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BC64" w14:textId="77777777" w:rsidR="00E04A61" w:rsidRPr="00DB2A06" w:rsidRDefault="00E04A61" w:rsidP="00E04A6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D2AD4D4" w14:textId="7B7EA82A" w:rsidR="004466A8" w:rsidRDefault="004466A8" w:rsidP="004466A8">
      <w:pPr>
        <w:pStyle w:val="LegalTitle"/>
        <w:spacing w:after="120" w:line="360" w:lineRule="auto"/>
        <w:rPr>
          <w:u w:val="single"/>
        </w:rPr>
      </w:pPr>
    </w:p>
    <w:p w14:paraId="382CC414" w14:textId="6A49C4C6" w:rsidR="00E04A61" w:rsidRDefault="00E04A61" w:rsidP="004466A8">
      <w:pPr>
        <w:pStyle w:val="LegalTitle"/>
        <w:spacing w:after="240" w:line="360" w:lineRule="auto"/>
        <w:rPr>
          <w:rFonts w:cs="Arial"/>
          <w:u w:val="single"/>
        </w:rPr>
      </w:pPr>
      <w:r>
        <w:rPr>
          <w:noProof/>
          <w:lang w:val="en-US" w:eastAsia="en-US"/>
        </w:rPr>
        <w:drawing>
          <wp:inline distT="0" distB="0" distL="0" distR="0" wp14:anchorId="2B0ECF20" wp14:editId="722CC761">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17D19B20">
                <wp:simplePos x="0" y="0"/>
                <wp:positionH relativeFrom="column">
                  <wp:posOffset>-44450</wp:posOffset>
                </wp:positionH>
                <wp:positionV relativeFrom="paragraph">
                  <wp:posOffset>373380</wp:posOffset>
                </wp:positionV>
                <wp:extent cx="39624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2700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68506188" w:rsidR="00B621CF"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2EE6D399" w:rsidR="00B621CF"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6E6835DA" w:rsidR="00B621CF" w:rsidRDefault="000E2068" w:rsidP="000E2068">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2039497" w:rsidR="00FA3313"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C57DE4">
                              <w:rPr>
                                <w:rFonts w:ascii="Century Gothic" w:hAnsi="Century Gothic"/>
                                <w:sz w:val="20"/>
                                <w:szCs w:val="20"/>
                              </w:rPr>
                              <w:t xml:space="preserve">Date: </w:t>
                            </w:r>
                            <w:r w:rsidR="0036676A">
                              <w:rPr>
                                <w:rFonts w:ascii="Century Gothic" w:hAnsi="Century Gothic"/>
                                <w:sz w:val="20"/>
                                <w:szCs w:val="20"/>
                              </w:rPr>
                              <w:t>25 August 2023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pt;width:312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68506188" w:rsidR="00B621CF"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2EE6D399" w:rsidR="00B621CF"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6E6835DA" w:rsidR="00B621CF" w:rsidRDefault="000E2068" w:rsidP="000E2068">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2039497" w:rsidR="00FA3313" w:rsidRPr="0038792A" w:rsidRDefault="000E2068" w:rsidP="000E2068">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C57DE4">
                        <w:rPr>
                          <w:rFonts w:ascii="Century Gothic" w:hAnsi="Century Gothic"/>
                          <w:sz w:val="20"/>
                          <w:szCs w:val="20"/>
                        </w:rPr>
                        <w:t xml:space="preserve">Date: </w:t>
                      </w:r>
                      <w:r w:rsidR="0036676A">
                        <w:rPr>
                          <w:rFonts w:ascii="Century Gothic" w:hAnsi="Century Gothic"/>
                          <w:sz w:val="20"/>
                          <w:szCs w:val="20"/>
                        </w:rPr>
                        <w:t>25 August 2023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1192C484" w14:textId="4B9A49EE" w:rsidR="00310AC5" w:rsidRPr="00310AC5" w:rsidRDefault="00310AC5" w:rsidP="00310AC5">
      <w:pPr>
        <w:pStyle w:val="LegalNormal"/>
        <w:rPr>
          <w:b/>
        </w:rPr>
      </w:pPr>
      <w:r>
        <w:rPr>
          <w:b/>
        </w:rPr>
        <w:t xml:space="preserve">                                                                                                    </w:t>
      </w:r>
      <w:r w:rsidR="001F4034">
        <w:rPr>
          <w:b/>
        </w:rPr>
        <w:t xml:space="preserve"> </w:t>
      </w:r>
      <w:r w:rsidRPr="00310AC5">
        <w:rPr>
          <w:b/>
        </w:rPr>
        <w:t>CASE</w:t>
      </w:r>
      <w:r w:rsidR="001F4034">
        <w:rPr>
          <w:b/>
        </w:rPr>
        <w:t xml:space="preserve"> </w:t>
      </w:r>
      <w:r w:rsidRPr="00310AC5">
        <w:rPr>
          <w:b/>
        </w:rPr>
        <w:t>NO</w:t>
      </w:r>
      <w:r w:rsidR="001F4034">
        <w:rPr>
          <w:b/>
        </w:rPr>
        <w:t>. 2022-</w:t>
      </w:r>
      <w:r w:rsidR="00DC7C9A">
        <w:rPr>
          <w:b/>
        </w:rPr>
        <w:t>0</w:t>
      </w:r>
      <w:r w:rsidR="001936EE">
        <w:rPr>
          <w:b/>
        </w:rPr>
        <w:t>5</w:t>
      </w:r>
      <w:r w:rsidR="002E2D5A">
        <w:rPr>
          <w:b/>
        </w:rPr>
        <w:t>7</w:t>
      </w:r>
      <w:r w:rsidR="00782174">
        <w:rPr>
          <w:b/>
        </w:rPr>
        <w:t>7</w:t>
      </w:r>
      <w:r w:rsidR="00DC7C9A">
        <w:rPr>
          <w:b/>
        </w:rPr>
        <w:t>9</w:t>
      </w:r>
      <w:r w:rsidR="002E2D5A">
        <w:rPr>
          <w:b/>
        </w:rPr>
        <w:t>7</w:t>
      </w:r>
    </w:p>
    <w:p w14:paraId="4689B533" w14:textId="77777777" w:rsidR="00310AC5" w:rsidRPr="00310AC5" w:rsidRDefault="00310AC5" w:rsidP="00310AC5">
      <w:pPr>
        <w:pStyle w:val="LegalNormal"/>
        <w:rPr>
          <w:b/>
        </w:rPr>
      </w:pPr>
      <w:r w:rsidRPr="00310AC5">
        <w:t>In the matter between:</w:t>
      </w:r>
    </w:p>
    <w:p w14:paraId="2BF936AD" w14:textId="7DB4629F" w:rsidR="00310AC5" w:rsidRDefault="000E0ECB" w:rsidP="00C90D85">
      <w:pPr>
        <w:pStyle w:val="LegalNormal"/>
        <w:spacing w:line="240" w:lineRule="auto"/>
        <w:rPr>
          <w:bCs/>
        </w:rPr>
      </w:pPr>
      <w:r>
        <w:rPr>
          <w:b/>
        </w:rPr>
        <w:t>M</w:t>
      </w:r>
      <w:r w:rsidR="00B823A5">
        <w:rPr>
          <w:b/>
        </w:rPr>
        <w:t xml:space="preserve"> D</w:t>
      </w:r>
      <w:r w:rsidR="002705D2">
        <w:rPr>
          <w:b/>
        </w:rPr>
        <w:t xml:space="preserve"> </w:t>
      </w:r>
      <w:r w:rsidR="00E04A61">
        <w:rPr>
          <w:b/>
        </w:rPr>
        <w:t>V</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Pr>
          <w:bCs/>
          <w:vertAlign w:val="superscript"/>
        </w:rPr>
        <w:tab/>
      </w:r>
      <w:r w:rsidR="00380224">
        <w:rPr>
          <w:bCs/>
          <w:vertAlign w:val="superscript"/>
        </w:rPr>
        <w:t xml:space="preserve">   </w:t>
      </w:r>
      <w:r>
        <w:rPr>
          <w:bCs/>
        </w:rPr>
        <w:t>Applicant</w:t>
      </w:r>
    </w:p>
    <w:p w14:paraId="12B359D3" w14:textId="77777777" w:rsidR="00310AC5" w:rsidRPr="00310AC5" w:rsidRDefault="00310AC5" w:rsidP="00C90D85">
      <w:pPr>
        <w:pStyle w:val="LegalNormal"/>
      </w:pPr>
      <w:r w:rsidRPr="00310AC5">
        <w:t>And</w:t>
      </w:r>
    </w:p>
    <w:p w14:paraId="0589B85E" w14:textId="4BCB7E47" w:rsidR="00310AC5" w:rsidRDefault="001936EE" w:rsidP="00D026D9">
      <w:pPr>
        <w:pStyle w:val="LegalNormal"/>
        <w:spacing w:line="240" w:lineRule="auto"/>
        <w:rPr>
          <w:bCs/>
        </w:rPr>
      </w:pPr>
      <w:r>
        <w:rPr>
          <w:b/>
        </w:rPr>
        <w:t>P</w:t>
      </w:r>
      <w:r w:rsidR="00E04A61">
        <w:rPr>
          <w:b/>
        </w:rPr>
        <w:t xml:space="preserve"> E T V</w:t>
      </w:r>
      <w:r>
        <w:rPr>
          <w:b/>
        </w:rPr>
        <w:tab/>
      </w:r>
      <w:r w:rsidR="00576B53">
        <w:rPr>
          <w:b/>
        </w:rPr>
        <w:tab/>
      </w:r>
      <w:r w:rsidR="0028363A">
        <w:rPr>
          <w:bCs/>
        </w:rPr>
        <w:tab/>
      </w:r>
      <w:r w:rsidR="0028363A">
        <w:rPr>
          <w:bCs/>
        </w:rPr>
        <w:tab/>
      </w:r>
      <w:r w:rsidR="0028363A">
        <w:rPr>
          <w:bCs/>
        </w:rPr>
        <w:tab/>
      </w:r>
      <w:r w:rsidR="00576B53">
        <w:rPr>
          <w:bCs/>
        </w:rPr>
        <w:t xml:space="preserve">   </w:t>
      </w:r>
      <w:r w:rsidR="00B823A5">
        <w:rPr>
          <w:bCs/>
        </w:rPr>
        <w:tab/>
      </w:r>
      <w:r w:rsidR="00576B53">
        <w:rPr>
          <w:bCs/>
        </w:rPr>
        <w:t>Respondent</w:t>
      </w:r>
    </w:p>
    <w:p w14:paraId="10A1C864" w14:textId="6F05C663" w:rsidR="00310AC5" w:rsidRPr="00310AC5" w:rsidRDefault="00310AC5" w:rsidP="00310AC5">
      <w:pPr>
        <w:pStyle w:val="LegalNormal"/>
        <w:rPr>
          <w:b/>
        </w:rPr>
      </w:pPr>
      <w:r w:rsidRPr="00310AC5">
        <w:rPr>
          <w:b/>
        </w:rPr>
        <w:tab/>
      </w:r>
      <w:r>
        <w:rPr>
          <w:b/>
        </w:rPr>
        <w:t xml:space="preserve"> </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3F9F0159" w:rsidR="00310AC5" w:rsidRPr="00310AC5" w:rsidRDefault="000E2068" w:rsidP="000E2068">
      <w:pPr>
        <w:pStyle w:val="LegalNormal"/>
        <w:ind w:left="720" w:hanging="360"/>
        <w:rPr>
          <w:b/>
        </w:rPr>
      </w:pPr>
      <w:r w:rsidRPr="00310AC5">
        <w:rPr>
          <w:b/>
        </w:rPr>
        <w:t>A.</w:t>
      </w:r>
      <w:r w:rsidRPr="00310AC5">
        <w:rPr>
          <w:b/>
        </w:rPr>
        <w:tab/>
      </w:r>
      <w:r w:rsidR="00310AC5" w:rsidRPr="00310AC5">
        <w:rPr>
          <w:b/>
        </w:rPr>
        <w:t>INTRODUCTION</w:t>
      </w:r>
    </w:p>
    <w:p w14:paraId="6A166C0C" w14:textId="1D50CB96" w:rsidR="003040D5" w:rsidRDefault="000E2068" w:rsidP="000E2068">
      <w:pPr>
        <w:pStyle w:val="LegalNormal"/>
        <w:tabs>
          <w:tab w:val="left" w:pos="927"/>
        </w:tabs>
        <w:ind w:left="927" w:hanging="567"/>
        <w:rPr>
          <w:lang w:val="en-US"/>
        </w:rPr>
      </w:pPr>
      <w:r>
        <w:rPr>
          <w:lang w:val="en-US"/>
        </w:rPr>
        <w:t>[1</w:t>
      </w:r>
      <w:bookmarkStart w:id="0" w:name="_GoBack"/>
      <w:bookmarkEnd w:id="0"/>
      <w:r>
        <w:rPr>
          <w:lang w:val="en-US"/>
        </w:rPr>
        <w:t>]</w:t>
      </w:r>
      <w:r>
        <w:rPr>
          <w:lang w:val="en-US"/>
        </w:rPr>
        <w:tab/>
      </w:r>
      <w:r w:rsidR="00743F05" w:rsidRPr="00743F05">
        <w:t>This is a</w:t>
      </w:r>
      <w:r w:rsidR="00EB7812">
        <w:t>n opposed</w:t>
      </w:r>
      <w:r w:rsidR="00743F05" w:rsidRPr="00743F05">
        <w:t xml:space="preserve"> </w:t>
      </w:r>
      <w:r w:rsidR="00847718">
        <w:t>r</w:t>
      </w:r>
      <w:r w:rsidR="00743F05" w:rsidRPr="00743F05">
        <w:t xml:space="preserve">ule 43 application wherein the </w:t>
      </w:r>
      <w:r w:rsidR="00847718">
        <w:t>a</w:t>
      </w:r>
      <w:r w:rsidR="00743F05" w:rsidRPr="00743F05">
        <w:t xml:space="preserve">pplicant, being the mother of two minor children, prays for the status </w:t>
      </w:r>
      <w:r w:rsidR="00743F05" w:rsidRPr="00E23D0A">
        <w:rPr>
          <w:i/>
        </w:rPr>
        <w:t>quo</w:t>
      </w:r>
      <w:r w:rsidR="00743F05" w:rsidRPr="00743F05">
        <w:t xml:space="preserve"> regarding primary care with her, and alternative weekend contact for the father, being the </w:t>
      </w:r>
      <w:r w:rsidR="00847718">
        <w:t>r</w:t>
      </w:r>
      <w:r w:rsidR="00743F05" w:rsidRPr="00743F05">
        <w:t xml:space="preserve">espondent, to prevail </w:t>
      </w:r>
      <w:r w:rsidR="00743F05" w:rsidRPr="00EB7812">
        <w:rPr>
          <w:i/>
          <w:iCs/>
        </w:rPr>
        <w:t>pendente lite</w:t>
      </w:r>
      <w:r w:rsidR="00743F05" w:rsidRPr="00743F05">
        <w:t xml:space="preserve">, and that the </w:t>
      </w:r>
      <w:r w:rsidR="00847718">
        <w:t>r</w:t>
      </w:r>
      <w:r w:rsidR="00743F05" w:rsidRPr="00743F05">
        <w:t xml:space="preserve">espondent contributes to the children's maintenance as he is presently not contributing anything. The </w:t>
      </w:r>
      <w:r w:rsidR="00847718">
        <w:t>a</w:t>
      </w:r>
      <w:r w:rsidR="00743F05" w:rsidRPr="00743F05">
        <w:t>pplicant prays for</w:t>
      </w:r>
      <w:r w:rsidR="00847718">
        <w:t xml:space="preserve"> the</w:t>
      </w:r>
      <w:r w:rsidR="00743F05" w:rsidRPr="00743F05">
        <w:t xml:space="preserve"> use and possession of certain items pending finalisation of the divorce action.</w:t>
      </w:r>
    </w:p>
    <w:p w14:paraId="468C2921" w14:textId="73CD12A2" w:rsidR="00597FB0" w:rsidRPr="00416DEB" w:rsidRDefault="000E2068" w:rsidP="000E2068">
      <w:pPr>
        <w:pStyle w:val="LegalNormal"/>
        <w:ind w:left="720" w:hanging="360"/>
        <w:rPr>
          <w:b/>
          <w:bCs/>
          <w:lang w:val="en-US"/>
        </w:rPr>
      </w:pPr>
      <w:r w:rsidRPr="00416DEB">
        <w:rPr>
          <w:b/>
          <w:bCs/>
          <w:lang w:val="en-US"/>
        </w:rPr>
        <w:t>B.</w:t>
      </w:r>
      <w:r w:rsidRPr="00416DEB">
        <w:rPr>
          <w:b/>
          <w:bCs/>
          <w:lang w:val="en-US"/>
        </w:rPr>
        <w:tab/>
      </w:r>
      <w:r w:rsidR="00D879FD" w:rsidRPr="00416DEB">
        <w:rPr>
          <w:b/>
          <w:bCs/>
          <w:lang w:val="en-US"/>
        </w:rPr>
        <w:t xml:space="preserve">SUMMARY OF </w:t>
      </w:r>
      <w:r w:rsidR="00416DEB" w:rsidRPr="00416DEB">
        <w:rPr>
          <w:b/>
          <w:bCs/>
          <w:lang w:val="en-US"/>
        </w:rPr>
        <w:t xml:space="preserve">RELEVANT </w:t>
      </w:r>
      <w:r w:rsidR="00D879FD" w:rsidRPr="00416DEB">
        <w:rPr>
          <w:b/>
          <w:bCs/>
          <w:lang w:val="en-US"/>
        </w:rPr>
        <w:t>FACTS</w:t>
      </w:r>
    </w:p>
    <w:p w14:paraId="69B1A703" w14:textId="623058D7" w:rsidR="007F1133" w:rsidRPr="000E2068" w:rsidRDefault="000E2068" w:rsidP="000E2068">
      <w:pPr>
        <w:tabs>
          <w:tab w:val="left" w:pos="927"/>
        </w:tabs>
        <w:ind w:left="927" w:hanging="567"/>
        <w:rPr>
          <w:lang w:val="en-US"/>
        </w:rPr>
      </w:pPr>
      <w:r>
        <w:rPr>
          <w:lang w:val="en-US"/>
        </w:rPr>
        <w:t>[2]</w:t>
      </w:r>
      <w:r>
        <w:rPr>
          <w:lang w:val="en-US"/>
        </w:rPr>
        <w:tab/>
      </w:r>
      <w:r w:rsidR="007F1133" w:rsidRPr="000E2068">
        <w:rPr>
          <w:lang w:val="en-US"/>
        </w:rPr>
        <w:t xml:space="preserve">The </w:t>
      </w:r>
      <w:r w:rsidR="00847718" w:rsidRPr="000E2068">
        <w:rPr>
          <w:lang w:val="en-US"/>
        </w:rPr>
        <w:t>p</w:t>
      </w:r>
      <w:r w:rsidR="007F1133" w:rsidRPr="000E2068">
        <w:rPr>
          <w:lang w:val="en-US"/>
        </w:rPr>
        <w:t xml:space="preserve">arties </w:t>
      </w:r>
      <w:r w:rsidR="00BD3845" w:rsidRPr="000E2068">
        <w:rPr>
          <w:lang w:val="en-US"/>
        </w:rPr>
        <w:t>have been</w:t>
      </w:r>
      <w:r w:rsidR="007F1133" w:rsidRPr="000E2068">
        <w:rPr>
          <w:lang w:val="en-US"/>
        </w:rPr>
        <w:t xml:space="preserve"> married since 14 December 2013, with the marital property regime of out of community of property, with exclusion of the accrual system</w:t>
      </w:r>
      <w:r w:rsidR="00C0445B" w:rsidRPr="000E2068">
        <w:rPr>
          <w:lang w:val="en-US"/>
        </w:rPr>
        <w:t>.</w:t>
      </w:r>
    </w:p>
    <w:p w14:paraId="63999683" w14:textId="77777777" w:rsidR="00C0445B" w:rsidRPr="007F1133" w:rsidRDefault="00C0445B" w:rsidP="00C0445B">
      <w:pPr>
        <w:pStyle w:val="ListParagraph"/>
        <w:ind w:left="927"/>
        <w:rPr>
          <w:lang w:val="en-US"/>
        </w:rPr>
      </w:pPr>
    </w:p>
    <w:p w14:paraId="056E4DB6" w14:textId="169CDCFD" w:rsidR="00597FB0" w:rsidRPr="00D25B00" w:rsidRDefault="000E2068" w:rsidP="000E2068">
      <w:pPr>
        <w:pStyle w:val="LegalNormal"/>
        <w:tabs>
          <w:tab w:val="left" w:pos="927"/>
        </w:tabs>
        <w:ind w:left="927" w:hanging="567"/>
        <w:rPr>
          <w:lang w:val="en-US"/>
        </w:rPr>
      </w:pPr>
      <w:r w:rsidRPr="00D25B00">
        <w:rPr>
          <w:lang w:val="en-US"/>
        </w:rPr>
        <w:t>[3]</w:t>
      </w:r>
      <w:r w:rsidRPr="00D25B00">
        <w:rPr>
          <w:lang w:val="en-US"/>
        </w:rPr>
        <w:tab/>
      </w:r>
      <w:r w:rsidR="00F820E7" w:rsidRPr="00F820E7">
        <w:t xml:space="preserve">Two minor children were born from the marriage, a girl, </w:t>
      </w:r>
      <w:r w:rsidR="00F820E7" w:rsidRPr="00503D3C">
        <w:rPr>
          <w:b/>
          <w:bCs/>
        </w:rPr>
        <w:t>A</w:t>
      </w:r>
      <w:r w:rsidR="00503D3C" w:rsidRPr="00503D3C">
        <w:rPr>
          <w:b/>
          <w:bCs/>
        </w:rPr>
        <w:t xml:space="preserve"> V</w:t>
      </w:r>
      <w:r w:rsidR="00F820E7" w:rsidRPr="00F820E7">
        <w:t>, who turns 7 in May 2023 and a boy</w:t>
      </w:r>
      <w:r w:rsidR="00F820E7" w:rsidRPr="00503D3C">
        <w:rPr>
          <w:b/>
          <w:bCs/>
        </w:rPr>
        <w:t>, L</w:t>
      </w:r>
      <w:r w:rsidR="00B542FF" w:rsidRPr="00503D3C">
        <w:rPr>
          <w:b/>
          <w:bCs/>
        </w:rPr>
        <w:t xml:space="preserve"> V</w:t>
      </w:r>
      <w:r w:rsidR="00F820E7" w:rsidRPr="00F820E7">
        <w:t xml:space="preserve">, aged 4. </w:t>
      </w:r>
      <w:r w:rsidR="00F820E7" w:rsidRPr="00503D3C">
        <w:rPr>
          <w:b/>
          <w:bCs/>
        </w:rPr>
        <w:t>A</w:t>
      </w:r>
      <w:r w:rsidR="00503D3C" w:rsidRPr="00503D3C">
        <w:rPr>
          <w:b/>
          <w:bCs/>
        </w:rPr>
        <w:t xml:space="preserve"> V</w:t>
      </w:r>
      <w:r w:rsidR="00F820E7" w:rsidRPr="00F820E7">
        <w:t xml:space="preserve"> was born with Pierre Robins Syndrome and suffers from attention deficit disorder and impulsiveness. </w:t>
      </w:r>
      <w:r w:rsidR="00F820E7" w:rsidRPr="00503D3C">
        <w:rPr>
          <w:b/>
          <w:bCs/>
        </w:rPr>
        <w:t>A</w:t>
      </w:r>
      <w:r w:rsidR="00503D3C" w:rsidRPr="00503D3C">
        <w:rPr>
          <w:b/>
          <w:bCs/>
        </w:rPr>
        <w:t xml:space="preserve"> V</w:t>
      </w:r>
      <w:r w:rsidR="00503D3C">
        <w:t xml:space="preserve"> </w:t>
      </w:r>
      <w:r w:rsidR="00F820E7" w:rsidRPr="00F820E7">
        <w:t xml:space="preserve">requires occupational therapy, speech therapy and therapy by a clinical psychologist. </w:t>
      </w:r>
      <w:r w:rsidR="00F820E7" w:rsidRPr="00503D3C">
        <w:rPr>
          <w:b/>
          <w:bCs/>
        </w:rPr>
        <w:t>L</w:t>
      </w:r>
      <w:r w:rsidR="00503D3C" w:rsidRPr="00503D3C">
        <w:rPr>
          <w:b/>
          <w:bCs/>
        </w:rPr>
        <w:t xml:space="preserve"> V</w:t>
      </w:r>
      <w:r w:rsidR="00F820E7" w:rsidRPr="00F820E7">
        <w:t xml:space="preserve"> was born with a squint eye, which is presently</w:t>
      </w:r>
      <w:r w:rsidR="00847718">
        <w:t xml:space="preserve"> being</w:t>
      </w:r>
      <w:r w:rsidR="00F820E7" w:rsidRPr="00F820E7">
        <w:t xml:space="preserve"> treated conservatively.</w:t>
      </w:r>
    </w:p>
    <w:p w14:paraId="5178BECD" w14:textId="77777777" w:rsidR="00D25B00" w:rsidRDefault="00D25B00" w:rsidP="00D25B00">
      <w:pPr>
        <w:pStyle w:val="ListParagraph"/>
        <w:rPr>
          <w:lang w:val="en-US"/>
        </w:rPr>
      </w:pPr>
    </w:p>
    <w:p w14:paraId="68E1899A" w14:textId="7A3677BF" w:rsidR="00100231" w:rsidRPr="00100231" w:rsidRDefault="000E2068" w:rsidP="000E2068">
      <w:pPr>
        <w:pStyle w:val="LegalNormal"/>
        <w:tabs>
          <w:tab w:val="left" w:pos="927"/>
        </w:tabs>
        <w:ind w:left="927" w:hanging="567"/>
        <w:rPr>
          <w:lang w:val="en-US"/>
        </w:rPr>
      </w:pPr>
      <w:r w:rsidRPr="00100231">
        <w:rPr>
          <w:lang w:val="en-US"/>
        </w:rPr>
        <w:t>[4]</w:t>
      </w:r>
      <w:r w:rsidRPr="00100231">
        <w:rPr>
          <w:lang w:val="en-US"/>
        </w:rPr>
        <w:tab/>
      </w:r>
      <w:r w:rsidR="009D6087" w:rsidRPr="009D6087">
        <w:t xml:space="preserve">Both </w:t>
      </w:r>
      <w:r w:rsidR="00847718">
        <w:t>p</w:t>
      </w:r>
      <w:r w:rsidR="009D6087" w:rsidRPr="009D6087">
        <w:t xml:space="preserve">arties have been employed during the subsistence of the marriage as teachers and lived on an average scale. The </w:t>
      </w:r>
      <w:r w:rsidR="00847718">
        <w:t>r</w:t>
      </w:r>
      <w:r w:rsidR="009D6087" w:rsidRPr="009D6087">
        <w:t xml:space="preserve">espondent has not yet completed his qualification in this regard. The </w:t>
      </w:r>
      <w:r w:rsidR="00847718">
        <w:t>a</w:t>
      </w:r>
      <w:r w:rsidR="009D6087" w:rsidRPr="009D6087">
        <w:t>pplicant goes to great lengths to generate an additional income stream, for instance, she marks matric exam papers once per year and she writes study material for a private company</w:t>
      </w:r>
      <w:r w:rsidR="00031EBA">
        <w:t>.</w:t>
      </w:r>
      <w:r w:rsidR="00975213">
        <w:t xml:space="preserve"> </w:t>
      </w:r>
    </w:p>
    <w:p w14:paraId="2F68C54B" w14:textId="77777777" w:rsidR="00100231" w:rsidRDefault="00100231" w:rsidP="00100231">
      <w:pPr>
        <w:pStyle w:val="ListParagraph"/>
      </w:pPr>
    </w:p>
    <w:p w14:paraId="00AC0F4D" w14:textId="6CB516BE" w:rsidR="00B5528A" w:rsidRPr="00B5528A" w:rsidRDefault="000E2068" w:rsidP="000E2068">
      <w:pPr>
        <w:pStyle w:val="LegalNormal"/>
        <w:tabs>
          <w:tab w:val="left" w:pos="927"/>
        </w:tabs>
        <w:ind w:left="927" w:hanging="567"/>
        <w:rPr>
          <w:lang w:val="en-US"/>
        </w:rPr>
      </w:pPr>
      <w:r w:rsidRPr="00B5528A">
        <w:rPr>
          <w:lang w:val="en-US"/>
        </w:rPr>
        <w:t>[5]</w:t>
      </w:r>
      <w:r w:rsidRPr="00B5528A">
        <w:rPr>
          <w:lang w:val="en-US"/>
        </w:rPr>
        <w:tab/>
      </w:r>
      <w:r w:rsidR="00100231" w:rsidRPr="00100231">
        <w:t xml:space="preserve">The marriage relationship broke down irretrievably during the beginning of October 2022 when the </w:t>
      </w:r>
      <w:r w:rsidR="00847718">
        <w:t>a</w:t>
      </w:r>
      <w:r w:rsidR="00100231" w:rsidRPr="00100231">
        <w:t xml:space="preserve">pplicant and the children moved out of the erstwhile marital home in the Moot area of Pretoria, to temporarily reside with the </w:t>
      </w:r>
      <w:r w:rsidR="00847718">
        <w:t>a</w:t>
      </w:r>
      <w:r w:rsidR="00100231" w:rsidRPr="00100231">
        <w:t xml:space="preserve">pplicant's parents in </w:t>
      </w:r>
      <w:r w:rsidR="00B5528A" w:rsidRPr="00100231">
        <w:t>Wierda Park</w:t>
      </w:r>
      <w:r w:rsidR="00100231">
        <w:t>.</w:t>
      </w:r>
      <w:r w:rsidR="00100231" w:rsidRPr="00100231">
        <w:t xml:space="preserve"> </w:t>
      </w:r>
    </w:p>
    <w:p w14:paraId="63D3C0A2" w14:textId="77777777" w:rsidR="00B5528A" w:rsidRDefault="00B5528A" w:rsidP="00B5528A">
      <w:pPr>
        <w:pStyle w:val="ListParagraph"/>
      </w:pPr>
    </w:p>
    <w:p w14:paraId="7FE6B9F4" w14:textId="117FBE52" w:rsidR="00D25B00" w:rsidRDefault="000E2068" w:rsidP="000E2068">
      <w:pPr>
        <w:pStyle w:val="LegalNormal"/>
        <w:tabs>
          <w:tab w:val="left" w:pos="927"/>
        </w:tabs>
        <w:ind w:left="927" w:hanging="567"/>
        <w:rPr>
          <w:lang w:val="en-US"/>
        </w:rPr>
      </w:pPr>
      <w:r>
        <w:rPr>
          <w:lang w:val="en-US"/>
        </w:rPr>
        <w:t>[6]</w:t>
      </w:r>
      <w:r>
        <w:rPr>
          <w:lang w:val="en-US"/>
        </w:rPr>
        <w:tab/>
      </w:r>
      <w:r w:rsidR="00100231" w:rsidRPr="00100231">
        <w:t xml:space="preserve">The </w:t>
      </w:r>
      <w:r w:rsidR="00847718">
        <w:t>p</w:t>
      </w:r>
      <w:r w:rsidR="00100231" w:rsidRPr="00100231">
        <w:t xml:space="preserve">arties are the joint owners of the erstwhile marital home. The </w:t>
      </w:r>
      <w:r w:rsidR="00847718">
        <w:t>a</w:t>
      </w:r>
      <w:r w:rsidR="00100231" w:rsidRPr="00100231">
        <w:t xml:space="preserve">pplicant </w:t>
      </w:r>
      <w:r w:rsidR="009D019C">
        <w:t xml:space="preserve">had </w:t>
      </w:r>
      <w:r w:rsidR="00100231" w:rsidRPr="00100231">
        <w:t xml:space="preserve">hoped that the </w:t>
      </w:r>
      <w:r w:rsidR="00847718">
        <w:t>r</w:t>
      </w:r>
      <w:r w:rsidR="00100231" w:rsidRPr="00100231">
        <w:t>espondent would agree to move out of the marital home for</w:t>
      </w:r>
      <w:r w:rsidR="00D06F98">
        <w:t xml:space="preserve"> </w:t>
      </w:r>
      <w:r w:rsidR="004B4F51" w:rsidRPr="004B4F51">
        <w:t xml:space="preserve">her and the children to reside there, but the </w:t>
      </w:r>
      <w:r w:rsidR="00847718">
        <w:t>r</w:t>
      </w:r>
      <w:r w:rsidR="004B4F51" w:rsidRPr="004B4F51">
        <w:t>espondent insisted o</w:t>
      </w:r>
      <w:r w:rsidR="009D019C">
        <w:t>n</w:t>
      </w:r>
      <w:r w:rsidR="004B4F51" w:rsidRPr="004B4F51">
        <w:t xml:space="preserve"> remain</w:t>
      </w:r>
      <w:r w:rsidR="009D019C">
        <w:t>ing</w:t>
      </w:r>
      <w:r w:rsidR="004B4F51" w:rsidRPr="004B4F51">
        <w:t xml:space="preserve">. The </w:t>
      </w:r>
      <w:r w:rsidR="00847718">
        <w:t>a</w:t>
      </w:r>
      <w:r w:rsidR="004B4F51" w:rsidRPr="004B4F51">
        <w:t xml:space="preserve">pplicant has consequently created a new life for her and the children in </w:t>
      </w:r>
      <w:r w:rsidR="00333E85" w:rsidRPr="004B4F51">
        <w:t>Wierda Park</w:t>
      </w:r>
      <w:r w:rsidR="004B4F51" w:rsidRPr="004B4F51">
        <w:t xml:space="preserve"> and does not have the intention to return to the common home. The </w:t>
      </w:r>
      <w:r w:rsidR="00847718">
        <w:t>p</w:t>
      </w:r>
      <w:r w:rsidR="004B4F51" w:rsidRPr="004B4F51">
        <w:t xml:space="preserve">arties cannot afford the mortgage payment regarding the common home, which is now </w:t>
      </w:r>
      <w:r w:rsidR="001D42D4" w:rsidRPr="004B4F51">
        <w:t>more than</w:t>
      </w:r>
      <w:r w:rsidR="004B4F51" w:rsidRPr="004B4F51">
        <w:t xml:space="preserve"> R 12 000.00 per month, and the jointly owned property </w:t>
      </w:r>
      <w:r w:rsidR="00333E85">
        <w:t xml:space="preserve">has </w:t>
      </w:r>
      <w:r w:rsidR="008D58E7">
        <w:t xml:space="preserve">to be </w:t>
      </w:r>
      <w:r w:rsidR="008D58E7" w:rsidRPr="004B4F51">
        <w:t>sold</w:t>
      </w:r>
      <w:r w:rsidR="00333E85">
        <w:t>.</w:t>
      </w:r>
      <w:r w:rsidR="004B4F51" w:rsidRPr="004B4F51">
        <w:t xml:space="preserve"> The </w:t>
      </w:r>
      <w:r w:rsidR="00847718">
        <w:t>p</w:t>
      </w:r>
      <w:r w:rsidR="004B4F51" w:rsidRPr="004B4F51">
        <w:t xml:space="preserve">arties previously had the benefit of receiving rental income from a tenant of a flat on the jointly owned property, but since January 2023, the rental unit </w:t>
      </w:r>
      <w:r w:rsidR="008D58E7">
        <w:t>ha</w:t>
      </w:r>
      <w:r w:rsidR="004B4F51" w:rsidRPr="004B4F51">
        <w:t>s</w:t>
      </w:r>
      <w:r w:rsidR="008D58E7">
        <w:t xml:space="preserve"> been</w:t>
      </w:r>
      <w:r w:rsidR="004B4F51" w:rsidRPr="004B4F51">
        <w:t xml:space="preserve"> vacant</w:t>
      </w:r>
      <w:r w:rsidR="008D58E7">
        <w:t>.</w:t>
      </w:r>
    </w:p>
    <w:p w14:paraId="23D1558C" w14:textId="74B65249" w:rsidR="00CF1671" w:rsidRPr="00CF1671" w:rsidRDefault="000E2068" w:rsidP="000E2068">
      <w:pPr>
        <w:pStyle w:val="LegalNormal"/>
        <w:tabs>
          <w:tab w:val="left" w:pos="927"/>
        </w:tabs>
        <w:ind w:left="927" w:hanging="567"/>
        <w:rPr>
          <w:lang w:val="en-US"/>
        </w:rPr>
      </w:pPr>
      <w:r w:rsidRPr="00CF1671">
        <w:rPr>
          <w:lang w:val="en-US"/>
        </w:rPr>
        <w:lastRenderedPageBreak/>
        <w:t>[7]</w:t>
      </w:r>
      <w:r w:rsidRPr="00CF1671">
        <w:rPr>
          <w:lang w:val="en-US"/>
        </w:rPr>
        <w:tab/>
      </w:r>
      <w:r w:rsidR="007367AC" w:rsidRPr="007367AC">
        <w:t xml:space="preserve">The status </w:t>
      </w:r>
      <w:r w:rsidR="007367AC" w:rsidRPr="004925CB">
        <w:rPr>
          <w:i/>
        </w:rPr>
        <w:t>quo</w:t>
      </w:r>
      <w:r w:rsidR="007367AC" w:rsidRPr="007367AC">
        <w:t xml:space="preserve"> in place since October 2022 is that the children are in the </w:t>
      </w:r>
      <w:r w:rsidR="001D42D4">
        <w:t>a</w:t>
      </w:r>
      <w:r w:rsidR="007367AC" w:rsidRPr="007367AC">
        <w:t xml:space="preserve">pplicant's primary care, and that the </w:t>
      </w:r>
      <w:r w:rsidR="001D42D4">
        <w:t>r</w:t>
      </w:r>
      <w:r w:rsidR="007367AC" w:rsidRPr="007367AC">
        <w:t>espondent exercise</w:t>
      </w:r>
      <w:r w:rsidR="007367AC">
        <w:t>s</w:t>
      </w:r>
      <w:r w:rsidR="007367AC" w:rsidRPr="007367AC">
        <w:t xml:space="preserve"> weekend contact with the children. The </w:t>
      </w:r>
      <w:r w:rsidR="001D42D4">
        <w:t>r</w:t>
      </w:r>
      <w:r w:rsidR="007367AC" w:rsidRPr="007367AC">
        <w:t>espondent</w:t>
      </w:r>
      <w:r w:rsidR="007367AC">
        <w:t xml:space="preserve"> has to date</w:t>
      </w:r>
      <w:r w:rsidR="007367AC" w:rsidRPr="007367AC">
        <w:t xml:space="preserve"> t</w:t>
      </w:r>
      <w:r w:rsidR="007367AC">
        <w:t>a</w:t>
      </w:r>
      <w:r w:rsidR="007367AC" w:rsidRPr="007367AC">
        <w:t>k</w:t>
      </w:r>
      <w:r w:rsidR="007367AC">
        <w:t>en</w:t>
      </w:r>
      <w:r w:rsidR="007367AC" w:rsidRPr="007367AC">
        <w:t xml:space="preserve"> no steps to change the status </w:t>
      </w:r>
      <w:r w:rsidR="007367AC" w:rsidRPr="004925CB">
        <w:rPr>
          <w:i/>
        </w:rPr>
        <w:t>quo</w:t>
      </w:r>
      <w:r w:rsidR="007367AC" w:rsidRPr="007367AC">
        <w:t xml:space="preserve">, and the </w:t>
      </w:r>
      <w:r w:rsidR="001D42D4">
        <w:t>a</w:t>
      </w:r>
      <w:r w:rsidR="007367AC" w:rsidRPr="007367AC">
        <w:t xml:space="preserve">pplicant prays for an order that this continues. The </w:t>
      </w:r>
      <w:r w:rsidR="001D42D4">
        <w:t>r</w:t>
      </w:r>
      <w:r w:rsidR="007367AC" w:rsidRPr="007367AC">
        <w:t xml:space="preserve">espondent mentions that he wants primary care of the children, but in </w:t>
      </w:r>
      <w:r w:rsidR="003A0FEC">
        <w:t xml:space="preserve">the </w:t>
      </w:r>
      <w:r w:rsidR="007367AC" w:rsidRPr="007367AC">
        <w:t xml:space="preserve">context of the facts and the </w:t>
      </w:r>
      <w:r w:rsidR="001D42D4">
        <w:t>a</w:t>
      </w:r>
      <w:r w:rsidR="007367AC" w:rsidRPr="007367AC">
        <w:t>pplicant</w:t>
      </w:r>
      <w:r w:rsidR="003A0FEC">
        <w:t>’</w:t>
      </w:r>
      <w:r w:rsidR="007367AC" w:rsidRPr="007367AC">
        <w:t xml:space="preserve">s concerns about the </w:t>
      </w:r>
      <w:r w:rsidR="001D42D4">
        <w:t>r</w:t>
      </w:r>
      <w:r w:rsidR="007367AC" w:rsidRPr="007367AC">
        <w:t>espondent's lack of hygiene practices and lack of routine, this shall not be viable and should not be considered prior to an objective investigation by the Office of the Family Advocate</w:t>
      </w:r>
      <w:r w:rsidR="003A0FEC">
        <w:t>.</w:t>
      </w:r>
      <w:r w:rsidR="00CF1671">
        <w:t xml:space="preserve"> </w:t>
      </w:r>
    </w:p>
    <w:p w14:paraId="44D4E1DB" w14:textId="52F74F9E" w:rsidR="002B30C0" w:rsidRPr="002B30C0" w:rsidRDefault="000E2068" w:rsidP="000E2068">
      <w:pPr>
        <w:pStyle w:val="LegalNormal"/>
        <w:tabs>
          <w:tab w:val="left" w:pos="927"/>
        </w:tabs>
        <w:ind w:left="927" w:hanging="567"/>
        <w:rPr>
          <w:lang w:val="en-US"/>
        </w:rPr>
      </w:pPr>
      <w:r w:rsidRPr="002B30C0">
        <w:rPr>
          <w:lang w:val="en-US"/>
        </w:rPr>
        <w:t>[8]</w:t>
      </w:r>
      <w:r w:rsidRPr="002B30C0">
        <w:rPr>
          <w:lang w:val="en-US"/>
        </w:rPr>
        <w:tab/>
      </w:r>
      <w:r w:rsidR="00D563BA">
        <w:t xml:space="preserve">According to the </w:t>
      </w:r>
      <w:r w:rsidR="001D42D4">
        <w:t>a</w:t>
      </w:r>
      <w:r w:rsidR="00D563BA">
        <w:t>pplicant, t</w:t>
      </w:r>
      <w:r w:rsidR="00CF1671" w:rsidRPr="00CF1671">
        <w:t xml:space="preserve">he </w:t>
      </w:r>
      <w:r w:rsidR="001D42D4">
        <w:t>r</w:t>
      </w:r>
      <w:r w:rsidR="00CF1671" w:rsidRPr="00CF1671">
        <w:t xml:space="preserve">espondent does not contribute to the minor children's maintenance at present, at all. The </w:t>
      </w:r>
      <w:r w:rsidR="001D42D4">
        <w:t>r</w:t>
      </w:r>
      <w:r w:rsidR="00CF1671" w:rsidRPr="00CF1671">
        <w:t>espondent tenders a meagre R 500.00 per child per</w:t>
      </w:r>
      <w:r w:rsidR="00D563BA">
        <w:t xml:space="preserve"> month</w:t>
      </w:r>
      <w:r w:rsidR="000907A1">
        <w:t xml:space="preserve"> which is a far cry from the R4000 per month per child </w:t>
      </w:r>
      <w:r w:rsidR="00237278">
        <w:t xml:space="preserve">which is requested by the </w:t>
      </w:r>
      <w:r w:rsidR="001D42D4">
        <w:t>a</w:t>
      </w:r>
      <w:r w:rsidR="00237278">
        <w:t>pplicant.</w:t>
      </w:r>
      <w:r w:rsidR="002B30C0">
        <w:t xml:space="preserve"> </w:t>
      </w:r>
    </w:p>
    <w:p w14:paraId="2C035F5B" w14:textId="046933DD" w:rsidR="00BD3845" w:rsidRDefault="000E2068" w:rsidP="000E2068">
      <w:pPr>
        <w:pStyle w:val="LegalNormal"/>
        <w:tabs>
          <w:tab w:val="left" w:pos="927"/>
        </w:tabs>
        <w:ind w:left="927" w:hanging="567"/>
        <w:rPr>
          <w:lang w:val="en-US"/>
        </w:rPr>
      </w:pPr>
      <w:r>
        <w:rPr>
          <w:lang w:val="en-US"/>
        </w:rPr>
        <w:t>[9]</w:t>
      </w:r>
      <w:r>
        <w:rPr>
          <w:lang w:val="en-US"/>
        </w:rPr>
        <w:tab/>
      </w:r>
      <w:r w:rsidR="002B30C0" w:rsidRPr="002B30C0">
        <w:t xml:space="preserve">The </w:t>
      </w:r>
      <w:r w:rsidR="001D42D4">
        <w:t>r</w:t>
      </w:r>
      <w:r w:rsidR="002B30C0" w:rsidRPr="002B30C0">
        <w:t xml:space="preserve">espondent vehemently opposes that the </w:t>
      </w:r>
      <w:r w:rsidR="001D42D4">
        <w:t>a</w:t>
      </w:r>
      <w:r w:rsidR="002B30C0" w:rsidRPr="002B30C0">
        <w:t xml:space="preserve">pplicant and the children may have use and possession of certain movable items pending finalisation of the divorce action, even though </w:t>
      </w:r>
      <w:r w:rsidR="004D7C21" w:rsidRPr="002B30C0">
        <w:t>he</w:t>
      </w:r>
      <w:r w:rsidR="002B30C0" w:rsidRPr="002B30C0">
        <w:t xml:space="preserve"> himself can have little use for these items</w:t>
      </w:r>
      <w:r w:rsidR="002B30C0">
        <w:t>.</w:t>
      </w:r>
    </w:p>
    <w:p w14:paraId="51C4591C" w14:textId="035C3BA7" w:rsidR="00597FB0" w:rsidRDefault="000E2068" w:rsidP="000E2068">
      <w:pPr>
        <w:pStyle w:val="LegalNormal"/>
        <w:tabs>
          <w:tab w:val="left" w:pos="927"/>
        </w:tabs>
        <w:ind w:left="927" w:hanging="567"/>
        <w:rPr>
          <w:lang w:val="en-US"/>
        </w:rPr>
      </w:pPr>
      <w:r>
        <w:rPr>
          <w:lang w:val="en-US"/>
        </w:rPr>
        <w:t>[10]</w:t>
      </w:r>
      <w:r>
        <w:rPr>
          <w:lang w:val="en-US"/>
        </w:rPr>
        <w:tab/>
      </w:r>
      <w:r w:rsidR="004D7C21">
        <w:rPr>
          <w:lang w:val="en-US"/>
        </w:rPr>
        <w:t>The</w:t>
      </w:r>
      <w:r w:rsidR="00DB229E">
        <w:rPr>
          <w:lang w:val="en-US"/>
        </w:rPr>
        <w:t xml:space="preserve"> </w:t>
      </w:r>
      <w:r w:rsidR="001D42D4">
        <w:rPr>
          <w:lang w:val="en-US"/>
        </w:rPr>
        <w:t>r</w:t>
      </w:r>
      <w:r w:rsidR="002014EB">
        <w:rPr>
          <w:lang w:val="en-US"/>
        </w:rPr>
        <w:t xml:space="preserve">espondent claims that he lacks the </w:t>
      </w:r>
      <w:r w:rsidR="009B1C58">
        <w:rPr>
          <w:lang w:val="en-US"/>
        </w:rPr>
        <w:t xml:space="preserve">necessary financial </w:t>
      </w:r>
      <w:r w:rsidR="002014EB">
        <w:rPr>
          <w:lang w:val="en-US"/>
        </w:rPr>
        <w:t xml:space="preserve">means to afford the </w:t>
      </w:r>
      <w:r w:rsidR="009B1C58">
        <w:rPr>
          <w:lang w:val="en-US"/>
        </w:rPr>
        <w:t xml:space="preserve">maintenance </w:t>
      </w:r>
      <w:r w:rsidR="000B44E0">
        <w:rPr>
          <w:lang w:val="en-US"/>
        </w:rPr>
        <w:t xml:space="preserve">claimed by the </w:t>
      </w:r>
      <w:r w:rsidR="001D42D4">
        <w:rPr>
          <w:lang w:val="en-US"/>
        </w:rPr>
        <w:t>a</w:t>
      </w:r>
      <w:r w:rsidR="000B44E0">
        <w:rPr>
          <w:lang w:val="en-US"/>
        </w:rPr>
        <w:t>pplicant.</w:t>
      </w:r>
    </w:p>
    <w:p w14:paraId="11EE283E" w14:textId="0CA0795A" w:rsidR="00597FB0" w:rsidRDefault="000E2068" w:rsidP="000E2068">
      <w:pPr>
        <w:pStyle w:val="LegalNormal"/>
        <w:tabs>
          <w:tab w:val="left" w:pos="927"/>
        </w:tabs>
        <w:ind w:left="927" w:hanging="567"/>
        <w:rPr>
          <w:lang w:val="en-US"/>
        </w:rPr>
      </w:pPr>
      <w:r>
        <w:rPr>
          <w:lang w:val="en-US"/>
        </w:rPr>
        <w:t>[11]</w:t>
      </w:r>
      <w:r>
        <w:rPr>
          <w:lang w:val="en-US"/>
        </w:rPr>
        <w:tab/>
      </w:r>
      <w:r w:rsidR="00E603E2">
        <w:rPr>
          <w:lang w:val="en-US"/>
        </w:rPr>
        <w:t xml:space="preserve">According to the </w:t>
      </w:r>
      <w:r w:rsidR="001D42D4">
        <w:rPr>
          <w:lang w:val="en-US"/>
        </w:rPr>
        <w:t>r</w:t>
      </w:r>
      <w:r w:rsidR="00E603E2">
        <w:rPr>
          <w:lang w:val="en-US"/>
        </w:rPr>
        <w:t>espondent his monthly income is R</w:t>
      </w:r>
      <w:r w:rsidR="00B30ABB">
        <w:rPr>
          <w:lang w:val="en-US"/>
        </w:rPr>
        <w:t>17 391.00 which leaves him with a shortfall of R5</w:t>
      </w:r>
      <w:r w:rsidR="000B7468">
        <w:rPr>
          <w:lang w:val="en-US"/>
        </w:rPr>
        <w:t> 110.64.</w:t>
      </w:r>
    </w:p>
    <w:p w14:paraId="09AE17FA" w14:textId="283ECF39" w:rsidR="004B04F3" w:rsidRDefault="000E2068" w:rsidP="000E2068">
      <w:pPr>
        <w:pStyle w:val="LegalNormal"/>
        <w:tabs>
          <w:tab w:val="left" w:pos="927"/>
        </w:tabs>
        <w:ind w:left="927" w:hanging="567"/>
        <w:rPr>
          <w:lang w:val="en-US"/>
        </w:rPr>
      </w:pPr>
      <w:r>
        <w:rPr>
          <w:lang w:val="en-US"/>
        </w:rPr>
        <w:lastRenderedPageBreak/>
        <w:t>[12]</w:t>
      </w:r>
      <w:r>
        <w:rPr>
          <w:lang w:val="en-US"/>
        </w:rPr>
        <w:tab/>
      </w:r>
      <w:r w:rsidR="000F0DFE">
        <w:rPr>
          <w:lang w:val="en-US"/>
        </w:rPr>
        <w:t>Despite being vehemently opposed to</w:t>
      </w:r>
      <w:r w:rsidR="00686D2C">
        <w:rPr>
          <w:lang w:val="en-US"/>
        </w:rPr>
        <w:t xml:space="preserve"> the </w:t>
      </w:r>
      <w:r w:rsidR="001D42D4">
        <w:rPr>
          <w:lang w:val="en-US"/>
        </w:rPr>
        <w:t>a</w:t>
      </w:r>
      <w:r w:rsidR="00686D2C">
        <w:rPr>
          <w:lang w:val="en-US"/>
        </w:rPr>
        <w:t>pplicant’s claims that he is an</w:t>
      </w:r>
      <w:r w:rsidR="000C5402">
        <w:rPr>
          <w:lang w:val="en-US"/>
        </w:rPr>
        <w:t xml:space="preserve"> disinterested and absentee father, the </w:t>
      </w:r>
      <w:r w:rsidR="001D42D4">
        <w:rPr>
          <w:lang w:val="en-US"/>
        </w:rPr>
        <w:t>r</w:t>
      </w:r>
      <w:r w:rsidR="000C5402">
        <w:rPr>
          <w:lang w:val="en-US"/>
        </w:rPr>
        <w:t xml:space="preserve">espondent </w:t>
      </w:r>
      <w:r w:rsidR="00162B48">
        <w:rPr>
          <w:lang w:val="en-US"/>
        </w:rPr>
        <w:t>is opposing the claim for primary care and residency of the children</w:t>
      </w:r>
      <w:r w:rsidR="004B1CE9">
        <w:rPr>
          <w:lang w:val="en-US"/>
        </w:rPr>
        <w:t xml:space="preserve">. He agrees that this aspect must be referred </w:t>
      </w:r>
      <w:r w:rsidR="00D03B81">
        <w:rPr>
          <w:lang w:val="en-US"/>
        </w:rPr>
        <w:t>to the Family Advocate for investigation and recommendation</w:t>
      </w:r>
      <w:r w:rsidR="00234009">
        <w:rPr>
          <w:lang w:val="en-US"/>
        </w:rPr>
        <w:t>s.</w:t>
      </w:r>
    </w:p>
    <w:p w14:paraId="5B262392" w14:textId="509CBE56" w:rsidR="00234009" w:rsidRDefault="000E2068" w:rsidP="000E2068">
      <w:pPr>
        <w:pStyle w:val="LegalNormal"/>
        <w:tabs>
          <w:tab w:val="left" w:pos="927"/>
        </w:tabs>
        <w:ind w:left="927" w:hanging="567"/>
        <w:rPr>
          <w:lang w:val="en-US"/>
        </w:rPr>
      </w:pPr>
      <w:r>
        <w:rPr>
          <w:lang w:val="en-US"/>
        </w:rPr>
        <w:t>[13]</w:t>
      </w:r>
      <w:r>
        <w:rPr>
          <w:lang w:val="en-US"/>
        </w:rPr>
        <w:tab/>
      </w:r>
      <w:r w:rsidR="004875E3" w:rsidRPr="004875E3">
        <w:rPr>
          <w:lang w:val="en-US"/>
        </w:rPr>
        <w:t xml:space="preserve">Should it be the </w:t>
      </w:r>
      <w:r w:rsidR="002C162D">
        <w:rPr>
          <w:lang w:val="en-US"/>
        </w:rPr>
        <w:t>F</w:t>
      </w:r>
      <w:r w:rsidR="004875E3" w:rsidRPr="004875E3">
        <w:rPr>
          <w:lang w:val="en-US"/>
        </w:rPr>
        <w:t xml:space="preserve">amily </w:t>
      </w:r>
      <w:r w:rsidR="004136AA" w:rsidRPr="004875E3">
        <w:rPr>
          <w:lang w:val="en-US"/>
        </w:rPr>
        <w:t xml:space="preserve">Advocates </w:t>
      </w:r>
      <w:r w:rsidR="004875E3" w:rsidRPr="004875E3">
        <w:rPr>
          <w:lang w:val="en-US"/>
        </w:rPr>
        <w:t xml:space="preserve">recommendations that the minor children should reside with the </w:t>
      </w:r>
      <w:r w:rsidR="001D42D4">
        <w:rPr>
          <w:lang w:val="en-US"/>
        </w:rPr>
        <w:t>a</w:t>
      </w:r>
      <w:r w:rsidR="004136AA" w:rsidRPr="004875E3">
        <w:rPr>
          <w:lang w:val="en-US"/>
        </w:rPr>
        <w:t>pplicant</w:t>
      </w:r>
      <w:r w:rsidR="002C162D" w:rsidRPr="002C162D">
        <w:rPr>
          <w:lang w:val="en-US"/>
        </w:rPr>
        <w:t xml:space="preserve">, the </w:t>
      </w:r>
      <w:r w:rsidR="001D42D4">
        <w:rPr>
          <w:lang w:val="en-US"/>
        </w:rPr>
        <w:t>r</w:t>
      </w:r>
      <w:r w:rsidR="004136AA" w:rsidRPr="002C162D">
        <w:rPr>
          <w:lang w:val="en-US"/>
        </w:rPr>
        <w:t xml:space="preserve">espondent </w:t>
      </w:r>
      <w:r w:rsidR="002C162D" w:rsidRPr="002C162D">
        <w:rPr>
          <w:lang w:val="en-US"/>
        </w:rPr>
        <w:t xml:space="preserve">tenders an amount of </w:t>
      </w:r>
      <w:r w:rsidR="004136AA">
        <w:rPr>
          <w:lang w:val="en-US"/>
        </w:rPr>
        <w:t>R</w:t>
      </w:r>
      <w:r w:rsidR="002C162D" w:rsidRPr="002C162D">
        <w:rPr>
          <w:lang w:val="en-US"/>
        </w:rPr>
        <w:t>500</w:t>
      </w:r>
      <w:r w:rsidR="004136AA">
        <w:rPr>
          <w:lang w:val="en-US"/>
        </w:rPr>
        <w:t>.00</w:t>
      </w:r>
      <w:r w:rsidR="00DA6580">
        <w:rPr>
          <w:lang w:val="en-US"/>
        </w:rPr>
        <w:t xml:space="preserve"> </w:t>
      </w:r>
      <w:r w:rsidR="002C162D" w:rsidRPr="002C162D">
        <w:rPr>
          <w:lang w:val="en-US"/>
        </w:rPr>
        <w:t>per child per month towards the maintenance needs of the minor children.</w:t>
      </w:r>
    </w:p>
    <w:p w14:paraId="765A5320" w14:textId="34FC5D86" w:rsidR="00597FB0" w:rsidRPr="0002310C" w:rsidRDefault="000E2068" w:rsidP="000E2068">
      <w:pPr>
        <w:pStyle w:val="LegalNormal"/>
        <w:ind w:left="720" w:hanging="360"/>
        <w:rPr>
          <w:b/>
          <w:bCs/>
          <w:lang w:val="en-US"/>
        </w:rPr>
      </w:pPr>
      <w:r w:rsidRPr="0002310C">
        <w:rPr>
          <w:b/>
          <w:bCs/>
          <w:lang w:val="en-US"/>
        </w:rPr>
        <w:t>C.</w:t>
      </w:r>
      <w:r w:rsidRPr="0002310C">
        <w:rPr>
          <w:b/>
          <w:bCs/>
          <w:lang w:val="en-US"/>
        </w:rPr>
        <w:tab/>
      </w:r>
      <w:r w:rsidR="005D0CFB" w:rsidRPr="0002310C">
        <w:rPr>
          <w:b/>
          <w:bCs/>
          <w:lang w:val="en-US"/>
        </w:rPr>
        <w:t>ISSUES FOR DETERMINATION</w:t>
      </w:r>
    </w:p>
    <w:p w14:paraId="4C33AD52" w14:textId="097A5430" w:rsidR="00D51F89" w:rsidRDefault="000E2068" w:rsidP="000E2068">
      <w:pPr>
        <w:pStyle w:val="LegalNormal"/>
        <w:tabs>
          <w:tab w:val="left" w:pos="927"/>
        </w:tabs>
        <w:ind w:left="927" w:hanging="567"/>
        <w:rPr>
          <w:lang w:val="en-US"/>
        </w:rPr>
      </w:pPr>
      <w:r>
        <w:rPr>
          <w:lang w:val="en-US"/>
        </w:rPr>
        <w:t>[14]</w:t>
      </w:r>
      <w:r>
        <w:rPr>
          <w:lang w:val="en-US"/>
        </w:rPr>
        <w:tab/>
      </w:r>
      <w:r w:rsidR="005C1ABA">
        <w:rPr>
          <w:lang w:val="en-US"/>
        </w:rPr>
        <w:t>The core i</w:t>
      </w:r>
      <w:r w:rsidR="00237A57">
        <w:rPr>
          <w:lang w:val="en-US"/>
        </w:rPr>
        <w:t>ssues that requ</w:t>
      </w:r>
      <w:r w:rsidR="005C1ABA">
        <w:rPr>
          <w:lang w:val="en-US"/>
        </w:rPr>
        <w:t>ire determination in this application pending the finalizati</w:t>
      </w:r>
      <w:r w:rsidR="003A2340">
        <w:rPr>
          <w:lang w:val="en-US"/>
        </w:rPr>
        <w:t xml:space="preserve">on of the divorce are: </w:t>
      </w:r>
    </w:p>
    <w:p w14:paraId="614A5237" w14:textId="58B09614" w:rsidR="00D51F89" w:rsidRPr="00B47EDB" w:rsidRDefault="000E2068" w:rsidP="000E2068">
      <w:pPr>
        <w:pStyle w:val="LegalHeading2"/>
        <w:numPr>
          <w:ilvl w:val="0"/>
          <w:numId w:val="0"/>
        </w:numPr>
        <w:tabs>
          <w:tab w:val="left" w:pos="2629"/>
        </w:tabs>
        <w:spacing w:line="360" w:lineRule="auto"/>
        <w:ind w:left="2629" w:hanging="1134"/>
        <w:rPr>
          <w:b w:val="0"/>
          <w:bCs/>
          <w:lang w:val="en-US"/>
        </w:rPr>
      </w:pPr>
      <w:r w:rsidRPr="00B47EDB">
        <w:rPr>
          <w:rFonts w:cs="Arial"/>
          <w:b w:val="0"/>
          <w:bCs/>
          <w:lang w:val="en-US"/>
        </w:rPr>
        <w:t>14.1</w:t>
      </w:r>
      <w:r w:rsidRPr="00B47EDB">
        <w:rPr>
          <w:rFonts w:cs="Arial"/>
          <w:b w:val="0"/>
          <w:bCs/>
          <w:lang w:val="en-US"/>
        </w:rPr>
        <w:tab/>
      </w:r>
      <w:r w:rsidR="003A2340" w:rsidRPr="00B47EDB">
        <w:rPr>
          <w:b w:val="0"/>
          <w:bCs/>
          <w:lang w:val="en-US"/>
        </w:rPr>
        <w:t xml:space="preserve">Primary care of the minor children; </w:t>
      </w:r>
    </w:p>
    <w:p w14:paraId="3FE5AFD8" w14:textId="2D48B0BA" w:rsidR="00B47EDB" w:rsidRPr="00B47EDB" w:rsidRDefault="000E2068" w:rsidP="000E2068">
      <w:pPr>
        <w:pStyle w:val="LegalHeading2"/>
        <w:numPr>
          <w:ilvl w:val="0"/>
          <w:numId w:val="0"/>
        </w:numPr>
        <w:tabs>
          <w:tab w:val="left" w:pos="2629"/>
        </w:tabs>
        <w:spacing w:line="360" w:lineRule="auto"/>
        <w:ind w:left="2629" w:hanging="1134"/>
        <w:rPr>
          <w:b w:val="0"/>
          <w:bCs/>
          <w:lang w:val="en-US"/>
        </w:rPr>
      </w:pPr>
      <w:r w:rsidRPr="00B47EDB">
        <w:rPr>
          <w:rFonts w:cs="Arial"/>
          <w:b w:val="0"/>
          <w:bCs/>
          <w:lang w:val="en-US"/>
        </w:rPr>
        <w:t>14.2</w:t>
      </w:r>
      <w:r w:rsidRPr="00B47EDB">
        <w:rPr>
          <w:rFonts w:cs="Arial"/>
          <w:b w:val="0"/>
          <w:bCs/>
          <w:lang w:val="en-US"/>
        </w:rPr>
        <w:tab/>
      </w:r>
      <w:r w:rsidR="003A2340" w:rsidRPr="00B47EDB">
        <w:rPr>
          <w:b w:val="0"/>
          <w:bCs/>
          <w:lang w:val="en-US"/>
        </w:rPr>
        <w:t>The children</w:t>
      </w:r>
      <w:r w:rsidR="00387DCC" w:rsidRPr="00B47EDB">
        <w:rPr>
          <w:b w:val="0"/>
          <w:bCs/>
          <w:lang w:val="en-US"/>
        </w:rPr>
        <w:t xml:space="preserve">’s contact with the non-resident parent; </w:t>
      </w:r>
    </w:p>
    <w:p w14:paraId="04071CC0" w14:textId="77B67237" w:rsidR="00D51F89" w:rsidRPr="00B47EDB" w:rsidRDefault="000E2068" w:rsidP="000E2068">
      <w:pPr>
        <w:pStyle w:val="LegalHeading2"/>
        <w:numPr>
          <w:ilvl w:val="0"/>
          <w:numId w:val="0"/>
        </w:numPr>
        <w:tabs>
          <w:tab w:val="left" w:pos="2629"/>
        </w:tabs>
        <w:spacing w:line="360" w:lineRule="auto"/>
        <w:ind w:left="2629" w:hanging="1134"/>
        <w:rPr>
          <w:b w:val="0"/>
          <w:bCs/>
          <w:lang w:val="en-US"/>
        </w:rPr>
      </w:pPr>
      <w:r w:rsidRPr="00B47EDB">
        <w:rPr>
          <w:rFonts w:cs="Arial"/>
          <w:b w:val="0"/>
          <w:bCs/>
          <w:lang w:val="en-US"/>
        </w:rPr>
        <w:t>14.3</w:t>
      </w:r>
      <w:r w:rsidRPr="00B47EDB">
        <w:rPr>
          <w:rFonts w:cs="Arial"/>
          <w:b w:val="0"/>
          <w:bCs/>
          <w:lang w:val="en-US"/>
        </w:rPr>
        <w:tab/>
      </w:r>
      <w:r w:rsidR="00387DCC" w:rsidRPr="00B47EDB">
        <w:rPr>
          <w:b w:val="0"/>
          <w:bCs/>
          <w:lang w:val="en-US"/>
        </w:rPr>
        <w:t xml:space="preserve">Maintenance for the minor children; </w:t>
      </w:r>
    </w:p>
    <w:p w14:paraId="76909940" w14:textId="18A47202" w:rsidR="00597FB0" w:rsidRDefault="000E2068" w:rsidP="000E2068">
      <w:pPr>
        <w:pStyle w:val="LegalHeading2"/>
        <w:numPr>
          <w:ilvl w:val="0"/>
          <w:numId w:val="0"/>
        </w:numPr>
        <w:tabs>
          <w:tab w:val="left" w:pos="2629"/>
        </w:tabs>
        <w:spacing w:line="360" w:lineRule="auto"/>
        <w:ind w:left="2629" w:hanging="1134"/>
        <w:rPr>
          <w:b w:val="0"/>
          <w:bCs/>
          <w:lang w:val="en-US"/>
        </w:rPr>
      </w:pPr>
      <w:r>
        <w:rPr>
          <w:rFonts w:cs="Arial"/>
          <w:b w:val="0"/>
          <w:bCs/>
          <w:lang w:val="en-US"/>
        </w:rPr>
        <w:t>14.4</w:t>
      </w:r>
      <w:r>
        <w:rPr>
          <w:rFonts w:cs="Arial"/>
          <w:b w:val="0"/>
          <w:bCs/>
          <w:lang w:val="en-US"/>
        </w:rPr>
        <w:tab/>
      </w:r>
      <w:r w:rsidR="00387DCC" w:rsidRPr="00B47EDB">
        <w:rPr>
          <w:b w:val="0"/>
          <w:bCs/>
          <w:lang w:val="en-US"/>
        </w:rPr>
        <w:t xml:space="preserve">Use and possession </w:t>
      </w:r>
      <w:r w:rsidR="00F91D28" w:rsidRPr="00B47EDB">
        <w:rPr>
          <w:b w:val="0"/>
          <w:bCs/>
          <w:lang w:val="en-US"/>
        </w:rPr>
        <w:t>of certain movable items, which use and possession</w:t>
      </w:r>
      <w:r w:rsidR="00D51F89" w:rsidRPr="00B47EDB">
        <w:rPr>
          <w:b w:val="0"/>
          <w:bCs/>
          <w:lang w:val="en-US"/>
        </w:rPr>
        <w:t xml:space="preserve"> is part and parcel of maintenance.</w:t>
      </w:r>
    </w:p>
    <w:p w14:paraId="6F7E03D2" w14:textId="77777777" w:rsidR="001524BE" w:rsidRPr="001524BE" w:rsidRDefault="001524BE" w:rsidP="001524BE">
      <w:pPr>
        <w:pStyle w:val="LegalBodyText2"/>
        <w:rPr>
          <w:lang w:val="en-US"/>
        </w:rPr>
      </w:pPr>
    </w:p>
    <w:p w14:paraId="7B0FC7A7" w14:textId="16BE2BD6" w:rsidR="00597FB0" w:rsidRPr="001524BE" w:rsidRDefault="000E2068" w:rsidP="000E2068">
      <w:pPr>
        <w:pStyle w:val="LegalNormal"/>
        <w:ind w:left="720" w:hanging="360"/>
        <w:rPr>
          <w:b/>
          <w:bCs/>
          <w:lang w:val="en-US"/>
        </w:rPr>
      </w:pPr>
      <w:r w:rsidRPr="001524BE">
        <w:rPr>
          <w:b/>
          <w:bCs/>
          <w:lang w:val="en-US"/>
        </w:rPr>
        <w:t>D.</w:t>
      </w:r>
      <w:r w:rsidRPr="001524BE">
        <w:rPr>
          <w:b/>
          <w:bCs/>
          <w:lang w:val="en-US"/>
        </w:rPr>
        <w:tab/>
      </w:r>
      <w:r w:rsidR="00F30AAD" w:rsidRPr="001524BE">
        <w:rPr>
          <w:b/>
          <w:bCs/>
          <w:lang w:val="en-US"/>
        </w:rPr>
        <w:t xml:space="preserve">RELEVANT </w:t>
      </w:r>
      <w:r w:rsidR="001524BE" w:rsidRPr="001524BE">
        <w:rPr>
          <w:b/>
          <w:bCs/>
          <w:lang w:val="en-US"/>
        </w:rPr>
        <w:t>LEGAL PRINCIPLES</w:t>
      </w:r>
    </w:p>
    <w:p w14:paraId="2A336C0A" w14:textId="7A908EAB" w:rsidR="00EC7AF2" w:rsidRDefault="000E2068" w:rsidP="000E2068">
      <w:pPr>
        <w:pStyle w:val="LegalNormal"/>
        <w:tabs>
          <w:tab w:val="left" w:pos="927"/>
        </w:tabs>
        <w:ind w:left="927" w:hanging="567"/>
        <w:rPr>
          <w:lang w:val="en-US"/>
        </w:rPr>
      </w:pPr>
      <w:r>
        <w:rPr>
          <w:lang w:val="en-US"/>
        </w:rPr>
        <w:lastRenderedPageBreak/>
        <w:t>[15]</w:t>
      </w:r>
      <w:r>
        <w:rPr>
          <w:lang w:val="en-US"/>
        </w:rPr>
        <w:tab/>
      </w:r>
      <w:r w:rsidR="002B57DF">
        <w:rPr>
          <w:lang w:val="en-US"/>
        </w:rPr>
        <w:t xml:space="preserve">The </w:t>
      </w:r>
      <w:r w:rsidR="00387904">
        <w:rPr>
          <w:lang w:val="en-US"/>
        </w:rPr>
        <w:t xml:space="preserve">legal </w:t>
      </w:r>
      <w:r w:rsidR="002B57DF">
        <w:rPr>
          <w:lang w:val="en-US"/>
        </w:rPr>
        <w:t xml:space="preserve">basis of </w:t>
      </w:r>
      <w:r w:rsidR="00F334A0">
        <w:rPr>
          <w:lang w:val="en-US"/>
        </w:rPr>
        <w:t>children’s rights</w:t>
      </w:r>
      <w:r w:rsidR="002F2150">
        <w:rPr>
          <w:lang w:val="en-US"/>
        </w:rPr>
        <w:t xml:space="preserve"> </w:t>
      </w:r>
      <w:r w:rsidR="00387904">
        <w:rPr>
          <w:lang w:val="en-US"/>
        </w:rPr>
        <w:t xml:space="preserve">in our law is section </w:t>
      </w:r>
      <w:r w:rsidR="00CD0916">
        <w:rPr>
          <w:lang w:val="en-US"/>
        </w:rPr>
        <w:t xml:space="preserve">28 of the Constitution </w:t>
      </w:r>
      <w:r w:rsidR="005514EA">
        <w:rPr>
          <w:lang w:val="en-US"/>
        </w:rPr>
        <w:t xml:space="preserve">Act 108 of 1996 </w:t>
      </w:r>
      <w:r w:rsidR="00CD0916">
        <w:rPr>
          <w:lang w:val="en-US"/>
        </w:rPr>
        <w:t>read with section 9 of the Children</w:t>
      </w:r>
      <w:r w:rsidR="00023ADC">
        <w:rPr>
          <w:lang w:val="en-US"/>
        </w:rPr>
        <w:t>’s Act 38 of 2005.</w:t>
      </w:r>
      <w:r w:rsidR="007967BC">
        <w:rPr>
          <w:lang w:val="en-US"/>
        </w:rPr>
        <w:t xml:space="preserve"> These provisions </w:t>
      </w:r>
      <w:r w:rsidR="00B25CDF">
        <w:rPr>
          <w:lang w:val="en-US"/>
        </w:rPr>
        <w:t>provide that in all matters concerning minor children, their best interest is of paramount importance.</w:t>
      </w:r>
    </w:p>
    <w:p w14:paraId="67350D1F" w14:textId="5848C3E8" w:rsidR="00582B56" w:rsidRDefault="000E2068" w:rsidP="000E2068">
      <w:pPr>
        <w:pStyle w:val="LegalNormal"/>
        <w:tabs>
          <w:tab w:val="left" w:pos="927"/>
        </w:tabs>
        <w:ind w:left="927" w:hanging="567"/>
        <w:rPr>
          <w:lang w:val="en-US"/>
        </w:rPr>
      </w:pPr>
      <w:r>
        <w:rPr>
          <w:lang w:val="en-US"/>
        </w:rPr>
        <w:t>[16]</w:t>
      </w:r>
      <w:r>
        <w:rPr>
          <w:lang w:val="en-US"/>
        </w:rPr>
        <w:tab/>
      </w:r>
      <w:r w:rsidR="001E4D77">
        <w:rPr>
          <w:lang w:val="en-US"/>
        </w:rPr>
        <w:t>Ms. Bergenthuin</w:t>
      </w:r>
      <w:r w:rsidR="00B33A54">
        <w:rPr>
          <w:lang w:val="en-US"/>
        </w:rPr>
        <w:t xml:space="preserve"> submitted written heads of argument </w:t>
      </w:r>
      <w:r w:rsidR="00B5512A">
        <w:rPr>
          <w:lang w:val="en-US"/>
        </w:rPr>
        <w:t>which thoroughly dealt with the provisions of section 7</w:t>
      </w:r>
      <w:r w:rsidR="00156B11">
        <w:rPr>
          <w:lang w:val="en-US"/>
        </w:rPr>
        <w:t xml:space="preserve"> (1) of the Children’s Act and referred to </w:t>
      </w:r>
      <w:r w:rsidR="00361DE0">
        <w:rPr>
          <w:lang w:val="en-US"/>
        </w:rPr>
        <w:t>case law</w:t>
      </w:r>
      <w:r w:rsidR="00F6629F">
        <w:rPr>
          <w:lang w:val="en-US"/>
        </w:rPr>
        <w:t xml:space="preserve"> on the best interests of </w:t>
      </w:r>
      <w:r w:rsidR="00DB6F37">
        <w:rPr>
          <w:lang w:val="en-US"/>
        </w:rPr>
        <w:t xml:space="preserve">minor children. </w:t>
      </w:r>
      <w:r w:rsidR="00361DE0">
        <w:rPr>
          <w:lang w:val="en-US"/>
        </w:rPr>
        <w:t>Following b</w:t>
      </w:r>
      <w:r w:rsidR="00DB6F37">
        <w:rPr>
          <w:lang w:val="en-US"/>
        </w:rPr>
        <w:t>elow are a few examples</w:t>
      </w:r>
      <w:r w:rsidR="00361DE0">
        <w:rPr>
          <w:lang w:val="en-US"/>
        </w:rPr>
        <w:t>:</w:t>
      </w:r>
    </w:p>
    <w:p w14:paraId="6196A212" w14:textId="5F123359" w:rsidR="00546261" w:rsidRDefault="000E2068" w:rsidP="000E2068">
      <w:pPr>
        <w:pStyle w:val="LegalNormal"/>
        <w:tabs>
          <w:tab w:val="left" w:pos="927"/>
        </w:tabs>
        <w:ind w:left="927" w:hanging="567"/>
        <w:rPr>
          <w:lang w:val="en-ZA"/>
        </w:rPr>
      </w:pPr>
      <w:r>
        <w:rPr>
          <w:lang w:val="en-ZA"/>
        </w:rPr>
        <w:t>[17]</w:t>
      </w:r>
      <w:r>
        <w:rPr>
          <w:lang w:val="en-ZA"/>
        </w:rPr>
        <w:tab/>
      </w:r>
      <w:r w:rsidR="00B21F1D">
        <w:rPr>
          <w:lang w:val="en-US"/>
        </w:rPr>
        <w:t xml:space="preserve">In </w:t>
      </w:r>
      <w:r w:rsidR="00546261" w:rsidRPr="002119CA">
        <w:rPr>
          <w:i/>
          <w:iCs/>
          <w:lang w:val="en-ZA"/>
        </w:rPr>
        <w:t>P and another v P and another</w:t>
      </w:r>
      <w:r w:rsidR="002119CA">
        <w:rPr>
          <w:rStyle w:val="FootnoteReference"/>
          <w:i/>
          <w:iCs/>
          <w:lang w:val="en-ZA"/>
        </w:rPr>
        <w:footnoteReference w:id="1"/>
      </w:r>
      <w:r w:rsidR="00546261" w:rsidRPr="00546261">
        <w:rPr>
          <w:lang w:val="en-ZA"/>
        </w:rPr>
        <w:t xml:space="preserve"> wherein it was stated that in considering the best interest of a minor child the Court must </w:t>
      </w:r>
      <w:r w:rsidR="00A55C6D" w:rsidRPr="00546261">
        <w:rPr>
          <w:lang w:val="en-ZA"/>
        </w:rPr>
        <w:t>consider</w:t>
      </w:r>
      <w:r w:rsidR="00546261" w:rsidRPr="00546261">
        <w:rPr>
          <w:lang w:val="en-ZA"/>
        </w:rPr>
        <w:t xml:space="preserve"> what happened in the past, until the day of the hearing, and what will in all likelihood happen in the future if a particular order is </w:t>
      </w:r>
      <w:r w:rsidR="00B77D72" w:rsidRPr="00546261">
        <w:rPr>
          <w:lang w:val="en-ZA"/>
        </w:rPr>
        <w:t>made.</w:t>
      </w:r>
    </w:p>
    <w:p w14:paraId="5026FBA2" w14:textId="5B5B77DD" w:rsidR="0031656D" w:rsidRPr="0031656D" w:rsidRDefault="000E2068" w:rsidP="000E2068">
      <w:pPr>
        <w:pStyle w:val="LegalNormal"/>
        <w:tabs>
          <w:tab w:val="left" w:pos="927"/>
        </w:tabs>
        <w:ind w:left="927" w:hanging="567"/>
        <w:rPr>
          <w:i/>
          <w:iCs/>
          <w:lang w:val="en-ZA"/>
        </w:rPr>
      </w:pPr>
      <w:r w:rsidRPr="0031656D">
        <w:rPr>
          <w:iCs/>
          <w:lang w:val="en-ZA"/>
        </w:rPr>
        <w:t>[18]</w:t>
      </w:r>
      <w:r w:rsidRPr="0031656D">
        <w:rPr>
          <w:iCs/>
          <w:lang w:val="en-ZA"/>
        </w:rPr>
        <w:tab/>
      </w:r>
      <w:r w:rsidR="0009648B" w:rsidRPr="0009648B">
        <w:rPr>
          <w:i/>
          <w:iCs/>
        </w:rPr>
        <w:t>P v P (2007)</w:t>
      </w:r>
      <w:r w:rsidR="00583C1B">
        <w:rPr>
          <w:rStyle w:val="FootnoteReference"/>
          <w:i/>
          <w:iCs/>
        </w:rPr>
        <w:footnoteReference w:id="2"/>
      </w:r>
      <w:r w:rsidR="0009648B" w:rsidRPr="0009648B">
        <w:t xml:space="preserve"> where</w:t>
      </w:r>
      <w:r w:rsidR="00674960">
        <w:t xml:space="preserve"> the SCA </w:t>
      </w:r>
      <w:r w:rsidR="0009648B" w:rsidRPr="0009648B">
        <w:t xml:space="preserve">stated that: </w:t>
      </w:r>
    </w:p>
    <w:p w14:paraId="1374CFB5" w14:textId="07CFF642" w:rsidR="0009648B" w:rsidRDefault="00674960" w:rsidP="001C7AD6">
      <w:pPr>
        <w:pStyle w:val="LegalNormal"/>
        <w:ind w:left="1440"/>
        <w:rPr>
          <w:i/>
          <w:iCs/>
        </w:rPr>
      </w:pPr>
      <w:r w:rsidRPr="0031656D">
        <w:rPr>
          <w:i/>
          <w:iCs/>
        </w:rPr>
        <w:t>“</w:t>
      </w:r>
      <w:r w:rsidR="0009648B" w:rsidRPr="0031656D">
        <w:rPr>
          <w:i/>
          <w:iCs/>
        </w:rPr>
        <w:t xml:space="preserve">Determining what custody arrangement will serve the best interests of the children in any particular case involves the High Court making a value judgment, based on its findings of fact, in the exercise </w:t>
      </w:r>
      <w:r w:rsidRPr="0031656D">
        <w:rPr>
          <w:i/>
          <w:iCs/>
        </w:rPr>
        <w:t>of its</w:t>
      </w:r>
      <w:r w:rsidR="0009648B" w:rsidRPr="0031656D">
        <w:rPr>
          <w:i/>
          <w:iCs/>
        </w:rPr>
        <w:t xml:space="preserve"> inherent </w:t>
      </w:r>
      <w:r w:rsidR="0009648B" w:rsidRPr="0031656D">
        <w:rPr>
          <w:i/>
          <w:iCs/>
        </w:rPr>
        <w:lastRenderedPageBreak/>
        <w:t>jurisdiction as the upper guardian of minor children. This being so, an appeal Court will not easily second-guess those findings and conclusions.</w:t>
      </w:r>
      <w:r w:rsidRPr="0031656D">
        <w:rPr>
          <w:i/>
          <w:iCs/>
        </w:rPr>
        <w:t>”</w:t>
      </w:r>
      <w:r w:rsidR="00812771" w:rsidRPr="0031656D">
        <w:rPr>
          <w:rStyle w:val="FootnoteReference"/>
          <w:i/>
          <w:iCs/>
        </w:rPr>
        <w:footnoteReference w:id="3"/>
      </w:r>
    </w:p>
    <w:p w14:paraId="362378A8" w14:textId="6D7AB9C6" w:rsidR="0091135C" w:rsidRDefault="0091135C" w:rsidP="0031656D">
      <w:pPr>
        <w:pStyle w:val="LegalNormal"/>
        <w:ind w:left="927"/>
      </w:pPr>
      <w:r w:rsidRPr="0091135C">
        <w:t>And</w:t>
      </w:r>
    </w:p>
    <w:p w14:paraId="61D4B785" w14:textId="78118B5C" w:rsidR="0091135C" w:rsidRPr="00322FE3" w:rsidRDefault="004D10A8" w:rsidP="001764EB">
      <w:pPr>
        <w:pStyle w:val="LegalNormal"/>
        <w:ind w:left="1440"/>
        <w:rPr>
          <w:i/>
          <w:iCs/>
          <w:lang w:val="en-ZA"/>
        </w:rPr>
      </w:pPr>
      <w:r w:rsidRPr="00322FE3">
        <w:rPr>
          <w:i/>
          <w:iCs/>
        </w:rPr>
        <w:t xml:space="preserve">“In determining what custody arrangement will best serve the </w:t>
      </w:r>
      <w:r w:rsidR="007252E5" w:rsidRPr="00322FE3">
        <w:rPr>
          <w:i/>
          <w:iCs/>
        </w:rPr>
        <w:t>children’s interests</w:t>
      </w:r>
      <w:r w:rsidRPr="00322FE3">
        <w:rPr>
          <w:i/>
          <w:iCs/>
        </w:rPr>
        <w:t xml:space="preserve"> in a case such as the present, a court</w:t>
      </w:r>
      <w:r w:rsidR="007252E5" w:rsidRPr="00322FE3">
        <w:rPr>
          <w:i/>
          <w:iCs/>
        </w:rPr>
        <w:t xml:space="preserve"> </w:t>
      </w:r>
      <w:r w:rsidRPr="00322FE3">
        <w:rPr>
          <w:i/>
          <w:iCs/>
        </w:rPr>
        <w:t xml:space="preserve">is not looking for the </w:t>
      </w:r>
      <w:r w:rsidR="007252E5" w:rsidRPr="00322FE3">
        <w:rPr>
          <w:i/>
          <w:iCs/>
        </w:rPr>
        <w:t>“</w:t>
      </w:r>
      <w:r w:rsidRPr="00322FE3">
        <w:rPr>
          <w:i/>
          <w:iCs/>
        </w:rPr>
        <w:t>perfect parent</w:t>
      </w:r>
      <w:r w:rsidR="00322FE3" w:rsidRPr="00322FE3">
        <w:rPr>
          <w:i/>
          <w:iCs/>
        </w:rPr>
        <w:t>”</w:t>
      </w:r>
      <w:r w:rsidRPr="00322FE3">
        <w:rPr>
          <w:i/>
          <w:iCs/>
        </w:rPr>
        <w:t xml:space="preserve">— doubtless there is no such being. The court's quest </w:t>
      </w:r>
      <w:r w:rsidR="007252E5" w:rsidRPr="00322FE3">
        <w:rPr>
          <w:i/>
          <w:iCs/>
        </w:rPr>
        <w:t xml:space="preserve">is </w:t>
      </w:r>
      <w:r w:rsidRPr="00322FE3">
        <w:rPr>
          <w:i/>
          <w:iCs/>
        </w:rPr>
        <w:t xml:space="preserve">to find what has been called </w:t>
      </w:r>
      <w:r w:rsidR="00322FE3" w:rsidRPr="00322FE3">
        <w:rPr>
          <w:i/>
          <w:iCs/>
        </w:rPr>
        <w:t>“</w:t>
      </w:r>
      <w:r w:rsidRPr="00322FE3">
        <w:rPr>
          <w:i/>
          <w:iCs/>
        </w:rPr>
        <w:t>the least detrimental available alternative for safeguarding the child</w:t>
      </w:r>
      <w:r w:rsidR="00322FE3" w:rsidRPr="00322FE3">
        <w:rPr>
          <w:i/>
          <w:iCs/>
        </w:rPr>
        <w:t>’</w:t>
      </w:r>
      <w:r w:rsidRPr="00322FE3">
        <w:rPr>
          <w:i/>
          <w:iCs/>
        </w:rPr>
        <w:t>s growth and development”.</w:t>
      </w:r>
      <w:r w:rsidR="002132ED">
        <w:rPr>
          <w:rStyle w:val="FootnoteReference"/>
          <w:i/>
          <w:iCs/>
        </w:rPr>
        <w:footnoteReference w:id="4"/>
      </w:r>
      <w:r w:rsidR="007252E5" w:rsidRPr="00322FE3">
        <w:rPr>
          <w:i/>
          <w:iCs/>
        </w:rPr>
        <w:t xml:space="preserve"> </w:t>
      </w:r>
    </w:p>
    <w:p w14:paraId="141756F4" w14:textId="2147D24C" w:rsidR="00CA0B07" w:rsidRDefault="000E2068" w:rsidP="000E2068">
      <w:pPr>
        <w:pStyle w:val="LegalNormal"/>
        <w:tabs>
          <w:tab w:val="left" w:pos="927"/>
        </w:tabs>
        <w:ind w:left="927" w:hanging="567"/>
        <w:rPr>
          <w:lang w:val="en-US"/>
        </w:rPr>
      </w:pPr>
      <w:r>
        <w:rPr>
          <w:lang w:val="en-US"/>
        </w:rPr>
        <w:t>[19]</w:t>
      </w:r>
      <w:r>
        <w:rPr>
          <w:lang w:val="en-US"/>
        </w:rPr>
        <w:tab/>
      </w:r>
      <w:r w:rsidR="005062DB">
        <w:rPr>
          <w:lang w:val="en-US"/>
        </w:rPr>
        <w:t>In dealing with the aspect of maintenance, r</w:t>
      </w:r>
      <w:r w:rsidR="00B16541">
        <w:rPr>
          <w:lang w:val="en-US"/>
        </w:rPr>
        <w:t>efe</w:t>
      </w:r>
      <w:r w:rsidR="005062DB">
        <w:rPr>
          <w:lang w:val="en-US"/>
        </w:rPr>
        <w:t xml:space="preserve">rence was made to the </w:t>
      </w:r>
      <w:r w:rsidR="006E6A9A">
        <w:rPr>
          <w:lang w:val="en-US"/>
        </w:rPr>
        <w:t xml:space="preserve">informative matter of </w:t>
      </w:r>
      <w:r w:rsidR="006E6A9A" w:rsidRPr="003D35BC">
        <w:rPr>
          <w:i/>
          <w:iCs/>
          <w:lang w:val="en-US"/>
        </w:rPr>
        <w:t>Taute v Taute</w:t>
      </w:r>
      <w:r w:rsidR="003D35BC">
        <w:rPr>
          <w:rStyle w:val="FootnoteReference"/>
          <w:i/>
          <w:iCs/>
          <w:lang w:val="en-US"/>
        </w:rPr>
        <w:footnoteReference w:id="5"/>
      </w:r>
      <w:r w:rsidR="003D35BC">
        <w:rPr>
          <w:i/>
          <w:iCs/>
          <w:lang w:val="en-US"/>
        </w:rPr>
        <w:t xml:space="preserve"> </w:t>
      </w:r>
      <w:r w:rsidR="00387F4E">
        <w:rPr>
          <w:lang w:val="en-US"/>
        </w:rPr>
        <w:t>where the court held</w:t>
      </w:r>
      <w:r w:rsidR="00BD03E6">
        <w:rPr>
          <w:lang w:val="en-US"/>
        </w:rPr>
        <w:t xml:space="preserve"> that</w:t>
      </w:r>
      <w:r w:rsidR="00387F4E">
        <w:rPr>
          <w:lang w:val="en-US"/>
        </w:rPr>
        <w:t>:</w:t>
      </w:r>
    </w:p>
    <w:p w14:paraId="66BF1BC0" w14:textId="578F08D6" w:rsidR="00387F4E" w:rsidRDefault="00BD03E6" w:rsidP="001764EB">
      <w:pPr>
        <w:pStyle w:val="LegalNormal"/>
        <w:ind w:left="1440"/>
        <w:rPr>
          <w:i/>
          <w:iCs/>
        </w:rPr>
      </w:pPr>
      <w:r w:rsidRPr="00BD03E6">
        <w:rPr>
          <w:i/>
          <w:iCs/>
        </w:rPr>
        <w:t xml:space="preserve">“...Maintenance pendente lite is intended to be interim and temporary and cannot be determined with the same degree of precision as would be possible in a trial where detailed evidence is adduced. The applicant is entitled to reasonable maintenance pendente lite dependent upon the marital standard of living of the parties, the applicant's actual and reasonable requirements and the capacity of the respondent to meet such </w:t>
      </w:r>
      <w:r w:rsidRPr="00BD03E6">
        <w:rPr>
          <w:i/>
          <w:iCs/>
        </w:rPr>
        <w:lastRenderedPageBreak/>
        <w:t>requirements which are normally met from income although in some circumstances inroads on capital may be justified, ...”</w:t>
      </w:r>
    </w:p>
    <w:p w14:paraId="1A1D0C8D" w14:textId="166DE061" w:rsidR="009720BF" w:rsidRDefault="009720BF" w:rsidP="00BD03E6">
      <w:pPr>
        <w:pStyle w:val="LegalNormal"/>
        <w:ind w:left="927"/>
      </w:pPr>
      <w:r>
        <w:t>And</w:t>
      </w:r>
    </w:p>
    <w:p w14:paraId="599FA9E4" w14:textId="069A8C48" w:rsidR="009720BF" w:rsidRPr="000A4ED2" w:rsidRDefault="000A4ED2" w:rsidP="001764EB">
      <w:pPr>
        <w:pStyle w:val="LegalNormal"/>
        <w:ind w:left="1440"/>
        <w:rPr>
          <w:i/>
          <w:iCs/>
          <w:lang w:val="en-US"/>
        </w:rPr>
      </w:pPr>
      <w:r>
        <w:rPr>
          <w:i/>
          <w:iCs/>
        </w:rPr>
        <w:t>“</w:t>
      </w:r>
      <w:r w:rsidR="00197B78" w:rsidRPr="000A4ED2">
        <w:rPr>
          <w:i/>
          <w:iCs/>
        </w:rPr>
        <w:t>It has been said that a claim supported by reasonable and moderate details carries more weight than one which includes extravagant or extortionate demands. Similarly, more weight will be attached to the affidavit of a respondent who evinces a willingness to implement his or her lawful obligations than to that of one who is seeking to evade them.</w:t>
      </w:r>
      <w:r>
        <w:rPr>
          <w:i/>
          <w:iCs/>
        </w:rPr>
        <w:t>”</w:t>
      </w:r>
      <w:r w:rsidR="00197B78" w:rsidRPr="000A4ED2">
        <w:rPr>
          <w:i/>
          <w:iCs/>
        </w:rPr>
        <w:t xml:space="preserve"> </w:t>
      </w:r>
    </w:p>
    <w:p w14:paraId="75ACA614" w14:textId="13899C8F" w:rsidR="00980089" w:rsidRDefault="000E2068" w:rsidP="000E2068">
      <w:pPr>
        <w:pStyle w:val="LegalNormal"/>
        <w:tabs>
          <w:tab w:val="left" w:pos="927"/>
        </w:tabs>
        <w:ind w:left="927" w:hanging="567"/>
        <w:rPr>
          <w:lang w:val="en-US"/>
        </w:rPr>
      </w:pPr>
      <w:r>
        <w:rPr>
          <w:lang w:val="en-US"/>
        </w:rPr>
        <w:t>[20]</w:t>
      </w:r>
      <w:r>
        <w:rPr>
          <w:lang w:val="en-US"/>
        </w:rPr>
        <w:tab/>
      </w:r>
      <w:r w:rsidR="00777FA0">
        <w:rPr>
          <w:lang w:val="en-US"/>
        </w:rPr>
        <w:t>The submissions on behalf of the respondent are of a</w:t>
      </w:r>
      <w:r w:rsidR="00216466">
        <w:rPr>
          <w:lang w:val="en-US"/>
        </w:rPr>
        <w:t xml:space="preserve"> procedural and</w:t>
      </w:r>
      <w:r w:rsidR="00777FA0">
        <w:rPr>
          <w:lang w:val="en-US"/>
        </w:rPr>
        <w:t xml:space="preserve"> technical</w:t>
      </w:r>
      <w:r w:rsidR="00216466">
        <w:rPr>
          <w:lang w:val="en-US"/>
        </w:rPr>
        <w:t xml:space="preserve"> nature. </w:t>
      </w:r>
      <w:r w:rsidR="0011154F">
        <w:rPr>
          <w:lang w:val="en-US"/>
        </w:rPr>
        <w:t xml:space="preserve">On the legal </w:t>
      </w:r>
      <w:r w:rsidR="00FB22A1">
        <w:rPr>
          <w:lang w:val="en-US"/>
        </w:rPr>
        <w:t xml:space="preserve">considerations, </w:t>
      </w:r>
      <w:r w:rsidR="00022464">
        <w:rPr>
          <w:lang w:val="en-US"/>
        </w:rPr>
        <w:t xml:space="preserve">ten paragraphs are devoted to </w:t>
      </w:r>
      <w:r w:rsidR="00840134">
        <w:rPr>
          <w:lang w:val="en-US"/>
        </w:rPr>
        <w:t>procedural aspects on rule 43 proceedings. These are elementary</w:t>
      </w:r>
      <w:r w:rsidR="00414D3F">
        <w:rPr>
          <w:lang w:val="en-US"/>
        </w:rPr>
        <w:t xml:space="preserve"> matters that do not clarify the respondent’s </w:t>
      </w:r>
      <w:r w:rsidR="00B40A2A">
        <w:rPr>
          <w:lang w:val="en-US"/>
        </w:rPr>
        <w:t>contentions on the facts.</w:t>
      </w:r>
    </w:p>
    <w:p w14:paraId="7827FF49" w14:textId="61D71691" w:rsidR="00BB32DA" w:rsidRDefault="000E2068" w:rsidP="000E2068">
      <w:pPr>
        <w:pStyle w:val="LegalNormal"/>
        <w:tabs>
          <w:tab w:val="left" w:pos="927"/>
        </w:tabs>
        <w:ind w:left="927" w:hanging="567"/>
        <w:rPr>
          <w:lang w:val="en-US"/>
        </w:rPr>
      </w:pPr>
      <w:r>
        <w:rPr>
          <w:lang w:val="en-US"/>
        </w:rPr>
        <w:t>[21]</w:t>
      </w:r>
      <w:r>
        <w:rPr>
          <w:lang w:val="en-US"/>
        </w:rPr>
        <w:tab/>
      </w:r>
      <w:r w:rsidR="00C35EED">
        <w:rPr>
          <w:lang w:val="en-US"/>
        </w:rPr>
        <w:t>A s</w:t>
      </w:r>
      <w:r w:rsidR="00980089">
        <w:rPr>
          <w:lang w:val="en-US"/>
        </w:rPr>
        <w:t>imilar</w:t>
      </w:r>
      <w:r w:rsidR="00C35EED">
        <w:rPr>
          <w:lang w:val="en-US"/>
        </w:rPr>
        <w:t xml:space="preserve"> </w:t>
      </w:r>
      <w:r w:rsidR="00E50407">
        <w:rPr>
          <w:lang w:val="en-US"/>
        </w:rPr>
        <w:t>academic exercise followed</w:t>
      </w:r>
      <w:r w:rsidR="00F1769B">
        <w:rPr>
          <w:lang w:val="en-US"/>
        </w:rPr>
        <w:t>,</w:t>
      </w:r>
      <w:r w:rsidR="00E50407">
        <w:rPr>
          <w:lang w:val="en-US"/>
        </w:rPr>
        <w:t xml:space="preserve"> dealing with the interests of the child</w:t>
      </w:r>
      <w:r w:rsidR="00F1769B">
        <w:rPr>
          <w:lang w:val="en-US"/>
        </w:rPr>
        <w:t xml:space="preserve"> </w:t>
      </w:r>
      <w:r w:rsidR="00CE026B">
        <w:rPr>
          <w:lang w:val="en-US"/>
        </w:rPr>
        <w:t>seeking a dismissal of the application.</w:t>
      </w:r>
      <w:r w:rsidR="00B203D2">
        <w:rPr>
          <w:lang w:val="en-US"/>
        </w:rPr>
        <w:t xml:space="preserve"> </w:t>
      </w:r>
    </w:p>
    <w:p w14:paraId="23A45EB1" w14:textId="644262D9" w:rsidR="00CA0B07" w:rsidRPr="001764EB" w:rsidRDefault="000E2068" w:rsidP="000E2068">
      <w:pPr>
        <w:pStyle w:val="LegalNormal"/>
        <w:tabs>
          <w:tab w:val="left" w:pos="927"/>
        </w:tabs>
        <w:ind w:left="927" w:hanging="567"/>
        <w:rPr>
          <w:rFonts w:cs="Arial"/>
          <w:lang w:val="en-US"/>
        </w:rPr>
      </w:pPr>
      <w:r w:rsidRPr="001764EB">
        <w:rPr>
          <w:rFonts w:cs="Arial"/>
          <w:lang w:val="en-US"/>
        </w:rPr>
        <w:t>[22]</w:t>
      </w:r>
      <w:r w:rsidRPr="001764EB">
        <w:rPr>
          <w:rFonts w:cs="Arial"/>
          <w:lang w:val="en-US"/>
        </w:rPr>
        <w:tab/>
      </w:r>
      <w:r w:rsidR="00BB32DA">
        <w:rPr>
          <w:lang w:val="en-US"/>
        </w:rPr>
        <w:t xml:space="preserve">It should be kept in mind </w:t>
      </w:r>
      <w:r w:rsidR="00F93CC6">
        <w:rPr>
          <w:lang w:val="en-US"/>
        </w:rPr>
        <w:t>that the court dealing with custody matters</w:t>
      </w:r>
      <w:r w:rsidR="00E924FD">
        <w:rPr>
          <w:lang w:val="en-US"/>
        </w:rPr>
        <w:t xml:space="preserve"> sits as upper guardian of the minor children</w:t>
      </w:r>
      <w:r w:rsidR="00C858CA">
        <w:rPr>
          <w:lang w:val="en-US"/>
        </w:rPr>
        <w:t xml:space="preserve"> and </w:t>
      </w:r>
      <w:r w:rsidR="00E60AFC" w:rsidRPr="002B54D5">
        <w:rPr>
          <w:i/>
          <w:iCs/>
          <w:lang w:val="en-US"/>
        </w:rPr>
        <w:t>“…</w:t>
      </w:r>
      <w:r w:rsidR="00C858CA" w:rsidRPr="002B54D5">
        <w:rPr>
          <w:i/>
          <w:iCs/>
          <w:lang w:val="en-US"/>
        </w:rPr>
        <w:t xml:space="preserve"> </w:t>
      </w:r>
      <w:r w:rsidR="002B54D5" w:rsidRPr="001764EB">
        <w:rPr>
          <w:rFonts w:cs="Arial"/>
          <w:i/>
          <w:iCs/>
          <w:lang w:val="en-US"/>
        </w:rPr>
        <w:t>has extremely</w:t>
      </w:r>
      <w:r w:rsidR="002B54D5" w:rsidRPr="001764EB">
        <w:rPr>
          <w:rFonts w:cs="Arial"/>
          <w:i/>
          <w:iCs/>
        </w:rPr>
        <w:t xml:space="preserve"> wide powers in establishing what is in the best interests of minor or dependent children. It is not bound by procedural strictures or by the limitations of the evidence presented or contentions advanced by the respective parties. It may in fact have recourse to </w:t>
      </w:r>
      <w:r w:rsidR="002B54D5" w:rsidRPr="001764EB">
        <w:rPr>
          <w:rFonts w:cs="Arial"/>
          <w:i/>
          <w:iCs/>
        </w:rPr>
        <w:lastRenderedPageBreak/>
        <w:t>any source of information, of whatever nature, which may be able to assist it in resolving custody and related disputes.”</w:t>
      </w:r>
      <w:r w:rsidR="002B54D5" w:rsidRPr="001764EB">
        <w:rPr>
          <w:rStyle w:val="FootnoteReference"/>
          <w:rFonts w:cs="Arial"/>
          <w:i/>
          <w:iCs/>
        </w:rPr>
        <w:footnoteReference w:id="6"/>
      </w:r>
      <w:r w:rsidR="00980089" w:rsidRPr="001764EB">
        <w:rPr>
          <w:rFonts w:cs="Arial"/>
          <w:lang w:val="en-US"/>
        </w:rPr>
        <w:t xml:space="preserve"> </w:t>
      </w:r>
      <w:r w:rsidR="00216466" w:rsidRPr="001764EB">
        <w:rPr>
          <w:rFonts w:cs="Arial"/>
          <w:lang w:val="en-US"/>
        </w:rPr>
        <w:t xml:space="preserve">  </w:t>
      </w:r>
      <w:r w:rsidR="00777FA0" w:rsidRPr="001764EB">
        <w:rPr>
          <w:rFonts w:cs="Arial"/>
          <w:lang w:val="en-US"/>
        </w:rPr>
        <w:t xml:space="preserve"> </w:t>
      </w:r>
    </w:p>
    <w:p w14:paraId="1080D564" w14:textId="5252E5E1" w:rsidR="00387F4E" w:rsidRDefault="00387F4E" w:rsidP="00CE026B">
      <w:pPr>
        <w:pStyle w:val="LegalNormal"/>
        <w:ind w:left="360"/>
        <w:rPr>
          <w:lang w:val="en-US"/>
        </w:rPr>
      </w:pPr>
    </w:p>
    <w:p w14:paraId="6B2CA94D" w14:textId="68496F5E" w:rsidR="00597FB0" w:rsidRPr="0009606C" w:rsidRDefault="000E2068" w:rsidP="000E2068">
      <w:pPr>
        <w:pStyle w:val="LegalNormal"/>
        <w:ind w:left="720" w:hanging="360"/>
        <w:rPr>
          <w:b/>
          <w:bCs/>
          <w:lang w:val="en-US"/>
        </w:rPr>
      </w:pPr>
      <w:r w:rsidRPr="0009606C">
        <w:rPr>
          <w:b/>
          <w:bCs/>
          <w:lang w:val="en-US"/>
        </w:rPr>
        <w:t>E.</w:t>
      </w:r>
      <w:r w:rsidRPr="0009606C">
        <w:rPr>
          <w:b/>
          <w:bCs/>
          <w:lang w:val="en-US"/>
        </w:rPr>
        <w:tab/>
      </w:r>
      <w:r w:rsidR="00EA2585" w:rsidRPr="0009606C">
        <w:rPr>
          <w:b/>
          <w:bCs/>
          <w:lang w:val="en-US"/>
        </w:rPr>
        <w:t>THE PARTIES’ FINANCIAL MEANS</w:t>
      </w:r>
    </w:p>
    <w:p w14:paraId="53132A5F" w14:textId="18CC14DF" w:rsidR="00597FB0" w:rsidRDefault="000E2068" w:rsidP="000E2068">
      <w:pPr>
        <w:pStyle w:val="LegalNormal"/>
        <w:tabs>
          <w:tab w:val="left" w:pos="927"/>
        </w:tabs>
        <w:ind w:left="927" w:hanging="567"/>
        <w:rPr>
          <w:lang w:val="en-US"/>
        </w:rPr>
      </w:pPr>
      <w:r>
        <w:rPr>
          <w:lang w:val="en-US"/>
        </w:rPr>
        <w:t>[23]</w:t>
      </w:r>
      <w:r>
        <w:rPr>
          <w:lang w:val="en-US"/>
        </w:rPr>
        <w:tab/>
      </w:r>
      <w:r w:rsidR="0041264D">
        <w:rPr>
          <w:lang w:val="en-US"/>
        </w:rPr>
        <w:t xml:space="preserve">The </w:t>
      </w:r>
      <w:r w:rsidR="00493CF3">
        <w:rPr>
          <w:lang w:val="en-US"/>
        </w:rPr>
        <w:t xml:space="preserve">applicant </w:t>
      </w:r>
      <w:r w:rsidR="00083E10">
        <w:rPr>
          <w:lang w:val="en-US"/>
        </w:rPr>
        <w:t>earns an average of R30 000 per month</w:t>
      </w:r>
      <w:r w:rsidR="00FC4CEF">
        <w:rPr>
          <w:lang w:val="en-US"/>
        </w:rPr>
        <w:t xml:space="preserve"> made up of R20 000 salary plus </w:t>
      </w:r>
      <w:r w:rsidR="0057158E">
        <w:rPr>
          <w:lang w:val="en-US"/>
        </w:rPr>
        <w:t xml:space="preserve">R9 100 </w:t>
      </w:r>
      <w:r w:rsidR="00087448">
        <w:rPr>
          <w:lang w:val="en-US"/>
        </w:rPr>
        <w:t>from her work in a private institution. She then earns</w:t>
      </w:r>
      <w:r w:rsidR="006B740D">
        <w:rPr>
          <w:lang w:val="en-US"/>
        </w:rPr>
        <w:t xml:space="preserve"> a once-off R22 000 per annum from marking </w:t>
      </w:r>
      <w:r w:rsidR="00AA1AAF">
        <w:rPr>
          <w:lang w:val="en-US"/>
        </w:rPr>
        <w:t>exam scripts at the end of the year.</w:t>
      </w:r>
      <w:r w:rsidR="00BD6069">
        <w:rPr>
          <w:rStyle w:val="FootnoteReference"/>
          <w:lang w:val="en-US"/>
        </w:rPr>
        <w:footnoteReference w:id="7"/>
      </w:r>
    </w:p>
    <w:p w14:paraId="54005902" w14:textId="01DD106F" w:rsidR="00164B72" w:rsidRDefault="000E2068" w:rsidP="000E2068">
      <w:pPr>
        <w:pStyle w:val="LegalNormal"/>
        <w:tabs>
          <w:tab w:val="left" w:pos="927"/>
        </w:tabs>
        <w:ind w:left="927" w:hanging="567"/>
        <w:rPr>
          <w:lang w:val="en-US"/>
        </w:rPr>
      </w:pPr>
      <w:r>
        <w:rPr>
          <w:lang w:val="en-US"/>
        </w:rPr>
        <w:t>[24]</w:t>
      </w:r>
      <w:r>
        <w:rPr>
          <w:lang w:val="en-US"/>
        </w:rPr>
        <w:tab/>
      </w:r>
      <w:r w:rsidR="00164B72">
        <w:rPr>
          <w:lang w:val="en-US"/>
        </w:rPr>
        <w:t>The applicant would like the respondent to contribute proportiona</w:t>
      </w:r>
      <w:r w:rsidR="007035E2">
        <w:rPr>
          <w:lang w:val="en-US"/>
        </w:rPr>
        <w:t xml:space="preserve">te to their earning capacity at 63% and </w:t>
      </w:r>
      <w:r w:rsidR="0011738D">
        <w:rPr>
          <w:lang w:val="en-US"/>
        </w:rPr>
        <w:t xml:space="preserve">37% respectively. It </w:t>
      </w:r>
      <w:r w:rsidR="002B50EB">
        <w:rPr>
          <w:lang w:val="en-US"/>
        </w:rPr>
        <w:t>wa</w:t>
      </w:r>
      <w:r w:rsidR="0011738D">
        <w:rPr>
          <w:lang w:val="en-US"/>
        </w:rPr>
        <w:t>s submitted on</w:t>
      </w:r>
      <w:r w:rsidR="002B50EB">
        <w:rPr>
          <w:lang w:val="en-US"/>
        </w:rPr>
        <w:t xml:space="preserve"> her behalf that the respondent is not making any contribution </w:t>
      </w:r>
      <w:r w:rsidR="001E7B98">
        <w:rPr>
          <w:lang w:val="en-US"/>
        </w:rPr>
        <w:t xml:space="preserve">at all </w:t>
      </w:r>
      <w:r w:rsidR="00287C7C">
        <w:rPr>
          <w:lang w:val="en-US"/>
        </w:rPr>
        <w:t>now</w:t>
      </w:r>
      <w:r w:rsidR="001E7B98">
        <w:rPr>
          <w:lang w:val="en-US"/>
        </w:rPr>
        <w:t>.</w:t>
      </w:r>
      <w:r w:rsidR="0011738D">
        <w:rPr>
          <w:lang w:val="en-US"/>
        </w:rPr>
        <w:t xml:space="preserve"> </w:t>
      </w:r>
    </w:p>
    <w:p w14:paraId="0BD1E06A" w14:textId="01F07C4C" w:rsidR="000A5F44" w:rsidRDefault="000E2068" w:rsidP="000E2068">
      <w:pPr>
        <w:pStyle w:val="LegalNormal"/>
        <w:tabs>
          <w:tab w:val="left" w:pos="927"/>
        </w:tabs>
        <w:ind w:left="927" w:hanging="567"/>
        <w:rPr>
          <w:lang w:val="en-US"/>
        </w:rPr>
      </w:pPr>
      <w:r>
        <w:rPr>
          <w:lang w:val="en-US"/>
        </w:rPr>
        <w:t>[25]</w:t>
      </w:r>
      <w:r>
        <w:rPr>
          <w:lang w:val="en-US"/>
        </w:rPr>
        <w:tab/>
      </w:r>
      <w:r w:rsidR="000A5F44">
        <w:rPr>
          <w:lang w:val="en-US"/>
        </w:rPr>
        <w:t>The respondent</w:t>
      </w:r>
      <w:r w:rsidR="00952D2D">
        <w:rPr>
          <w:lang w:val="en-US"/>
        </w:rPr>
        <w:t xml:space="preserve"> earns R17 000 per month plus an </w:t>
      </w:r>
      <w:r w:rsidR="003613FA">
        <w:rPr>
          <w:lang w:val="en-US"/>
        </w:rPr>
        <w:t>annual bonus of R17</w:t>
      </w:r>
      <w:r w:rsidR="00F05FE2">
        <w:rPr>
          <w:lang w:val="en-US"/>
        </w:rPr>
        <w:t> </w:t>
      </w:r>
      <w:r w:rsidR="003613FA">
        <w:rPr>
          <w:lang w:val="en-US"/>
        </w:rPr>
        <w:t>000.</w:t>
      </w:r>
    </w:p>
    <w:p w14:paraId="04407D41" w14:textId="241CDA54" w:rsidR="00F05FE2" w:rsidRDefault="000E2068" w:rsidP="000E2068">
      <w:pPr>
        <w:pStyle w:val="LegalNormal"/>
        <w:tabs>
          <w:tab w:val="left" w:pos="927"/>
        </w:tabs>
        <w:ind w:left="927" w:hanging="567"/>
        <w:rPr>
          <w:lang w:val="en-US"/>
        </w:rPr>
      </w:pPr>
      <w:r>
        <w:rPr>
          <w:lang w:val="en-US"/>
        </w:rPr>
        <w:t>[26]</w:t>
      </w:r>
      <w:r>
        <w:rPr>
          <w:lang w:val="en-US"/>
        </w:rPr>
        <w:tab/>
      </w:r>
      <w:r w:rsidR="00CE026B">
        <w:rPr>
          <w:lang w:val="en-US"/>
        </w:rPr>
        <w:t>The applicant</w:t>
      </w:r>
      <w:r w:rsidR="00D9626A">
        <w:rPr>
          <w:lang w:val="en-US"/>
        </w:rPr>
        <w:t xml:space="preserve"> further submits that the</w:t>
      </w:r>
      <w:r w:rsidR="001F0BD7">
        <w:rPr>
          <w:lang w:val="en-US"/>
        </w:rPr>
        <w:t xml:space="preserve"> respondent ought to be contributing R11 337 per month</w:t>
      </w:r>
      <w:r w:rsidR="009C5B04">
        <w:rPr>
          <w:lang w:val="en-US"/>
        </w:rPr>
        <w:t xml:space="preserve">, she </w:t>
      </w:r>
      <w:r w:rsidR="0000631B">
        <w:rPr>
          <w:lang w:val="en-US"/>
        </w:rPr>
        <w:t>is asking for R4000 per child per month.</w:t>
      </w:r>
    </w:p>
    <w:p w14:paraId="79EF849D" w14:textId="77777777" w:rsidR="002B0148" w:rsidRDefault="002B0148" w:rsidP="002B0148">
      <w:pPr>
        <w:pStyle w:val="LegalNormal"/>
        <w:ind w:left="927"/>
        <w:rPr>
          <w:lang w:val="en-US"/>
        </w:rPr>
      </w:pPr>
    </w:p>
    <w:p w14:paraId="3282EA6F" w14:textId="233ADC29" w:rsidR="004F43BF" w:rsidRPr="002B0148" w:rsidRDefault="000E2068" w:rsidP="000E2068">
      <w:pPr>
        <w:pStyle w:val="LegalNormal"/>
        <w:ind w:left="720" w:hanging="360"/>
        <w:rPr>
          <w:b/>
          <w:bCs/>
          <w:lang w:val="en-US"/>
        </w:rPr>
      </w:pPr>
      <w:r w:rsidRPr="002B0148">
        <w:rPr>
          <w:b/>
          <w:bCs/>
          <w:lang w:val="en-US"/>
        </w:rPr>
        <w:t>F.</w:t>
      </w:r>
      <w:r w:rsidRPr="002B0148">
        <w:rPr>
          <w:b/>
          <w:bCs/>
          <w:lang w:val="en-US"/>
        </w:rPr>
        <w:tab/>
      </w:r>
      <w:r w:rsidR="002B0148" w:rsidRPr="002B0148">
        <w:rPr>
          <w:b/>
          <w:bCs/>
          <w:lang w:val="en-US"/>
        </w:rPr>
        <w:t xml:space="preserve"> DISCUSSION</w:t>
      </w:r>
    </w:p>
    <w:p w14:paraId="55670386" w14:textId="10157BCB" w:rsidR="004F43BF" w:rsidRPr="005C4CB6" w:rsidRDefault="000E2068" w:rsidP="000E2068">
      <w:pPr>
        <w:pStyle w:val="LegalNormal"/>
        <w:tabs>
          <w:tab w:val="left" w:pos="927"/>
        </w:tabs>
        <w:ind w:left="927" w:hanging="567"/>
        <w:rPr>
          <w:u w:val="single"/>
          <w:lang w:val="en-US"/>
        </w:rPr>
      </w:pPr>
      <w:r w:rsidRPr="005C4CB6">
        <w:rPr>
          <w:lang w:val="en-US"/>
        </w:rPr>
        <w:lastRenderedPageBreak/>
        <w:t>[27]</w:t>
      </w:r>
      <w:r w:rsidRPr="005C4CB6">
        <w:rPr>
          <w:lang w:val="en-US"/>
        </w:rPr>
        <w:tab/>
      </w:r>
      <w:r w:rsidR="00DC6671">
        <w:rPr>
          <w:lang w:val="en-US"/>
        </w:rPr>
        <w:t xml:space="preserve">No facts are </w:t>
      </w:r>
      <w:r w:rsidR="005C7797">
        <w:rPr>
          <w:lang w:val="en-US"/>
        </w:rPr>
        <w:t>tendered</w:t>
      </w:r>
      <w:r w:rsidR="00DC6671">
        <w:rPr>
          <w:lang w:val="en-US"/>
        </w:rPr>
        <w:t xml:space="preserve"> in support of </w:t>
      </w:r>
      <w:r w:rsidR="00862B59">
        <w:rPr>
          <w:lang w:val="en-US"/>
        </w:rPr>
        <w:t>the</w:t>
      </w:r>
      <w:r w:rsidR="005C7797">
        <w:rPr>
          <w:lang w:val="en-US"/>
        </w:rPr>
        <w:t xml:space="preserve"> respondent</w:t>
      </w:r>
      <w:r w:rsidR="00A268ED">
        <w:rPr>
          <w:lang w:val="en-US"/>
        </w:rPr>
        <w:t>’s opposition to</w:t>
      </w:r>
      <w:r w:rsidR="00862B59">
        <w:rPr>
          <w:lang w:val="en-US"/>
        </w:rPr>
        <w:t xml:space="preserve"> </w:t>
      </w:r>
      <w:r w:rsidR="00A268ED">
        <w:rPr>
          <w:lang w:val="en-US"/>
        </w:rPr>
        <w:t xml:space="preserve">the applicant’s </w:t>
      </w:r>
      <w:r w:rsidR="009D2EBE">
        <w:rPr>
          <w:lang w:val="en-US"/>
        </w:rPr>
        <w:t xml:space="preserve">quest to have </w:t>
      </w:r>
      <w:r w:rsidR="00862B59">
        <w:rPr>
          <w:lang w:val="en-US"/>
        </w:rPr>
        <w:t>primary care and residency of the minor children. The respondent simpl</w:t>
      </w:r>
      <w:r w:rsidR="00817C45">
        <w:rPr>
          <w:lang w:val="en-US"/>
        </w:rPr>
        <w:t xml:space="preserve">y </w:t>
      </w:r>
      <w:r w:rsidR="009D2EBE">
        <w:rPr>
          <w:lang w:val="en-US"/>
        </w:rPr>
        <w:t xml:space="preserve">does not like the </w:t>
      </w:r>
      <w:r w:rsidR="00DB766B">
        <w:rPr>
          <w:lang w:val="en-US"/>
        </w:rPr>
        <w:t xml:space="preserve">status </w:t>
      </w:r>
      <w:r w:rsidR="00DB766B" w:rsidRPr="004925CB">
        <w:rPr>
          <w:i/>
          <w:lang w:val="en-US"/>
        </w:rPr>
        <w:t>quo</w:t>
      </w:r>
      <w:r w:rsidR="00DB766B">
        <w:rPr>
          <w:lang w:val="en-US"/>
        </w:rPr>
        <w:t xml:space="preserve"> but</w:t>
      </w:r>
      <w:r w:rsidR="009D2EBE">
        <w:rPr>
          <w:lang w:val="en-US"/>
        </w:rPr>
        <w:t xml:space="preserve"> offers no alternative</w:t>
      </w:r>
      <w:r w:rsidR="002B374D">
        <w:rPr>
          <w:lang w:val="en-US"/>
        </w:rPr>
        <w:t xml:space="preserve"> except </w:t>
      </w:r>
      <w:r w:rsidR="00DE5B09">
        <w:rPr>
          <w:lang w:val="en-US"/>
        </w:rPr>
        <w:t xml:space="preserve">for </w:t>
      </w:r>
      <w:r w:rsidR="00DE5B09" w:rsidRPr="005C4CB6">
        <w:rPr>
          <w:u w:val="single"/>
          <w:lang w:val="en-US"/>
        </w:rPr>
        <w:t>a close relationship that he has with the children</w:t>
      </w:r>
      <w:r w:rsidR="009D2EBE" w:rsidRPr="005C4CB6">
        <w:rPr>
          <w:u w:val="single"/>
          <w:lang w:val="en-US"/>
        </w:rPr>
        <w:t>.</w:t>
      </w:r>
      <w:r w:rsidR="005C4CB6">
        <w:rPr>
          <w:rStyle w:val="FootnoteReference"/>
          <w:u w:val="single"/>
          <w:lang w:val="en-US"/>
        </w:rPr>
        <w:footnoteReference w:id="8"/>
      </w:r>
    </w:p>
    <w:p w14:paraId="78F5D487" w14:textId="43A5FEFE" w:rsidR="00027304" w:rsidRDefault="000E2068" w:rsidP="000E2068">
      <w:pPr>
        <w:pStyle w:val="LegalNormal"/>
        <w:tabs>
          <w:tab w:val="left" w:pos="927"/>
        </w:tabs>
        <w:ind w:left="927" w:hanging="567"/>
        <w:rPr>
          <w:lang w:val="en-US"/>
        </w:rPr>
      </w:pPr>
      <w:r>
        <w:rPr>
          <w:lang w:val="en-US"/>
        </w:rPr>
        <w:t>[28]</w:t>
      </w:r>
      <w:r>
        <w:rPr>
          <w:lang w:val="en-US"/>
        </w:rPr>
        <w:tab/>
      </w:r>
      <w:r w:rsidR="00027304">
        <w:rPr>
          <w:lang w:val="en-US"/>
        </w:rPr>
        <w:t>As regards m</w:t>
      </w:r>
      <w:r w:rsidR="00DB766B">
        <w:rPr>
          <w:lang w:val="en-US"/>
        </w:rPr>
        <w:t xml:space="preserve">aintenance, the respondent does not refute </w:t>
      </w:r>
      <w:r w:rsidR="00484D07">
        <w:rPr>
          <w:lang w:val="en-US"/>
        </w:rPr>
        <w:t xml:space="preserve">the applicant’s allegation that he is currently not making any contribution. All he contends is that </w:t>
      </w:r>
      <w:r w:rsidR="007F1E31">
        <w:rPr>
          <w:lang w:val="en-US"/>
        </w:rPr>
        <w:t>at the time when the Family Advocate’s office will have made its determinat</w:t>
      </w:r>
      <w:r w:rsidR="00683F1D">
        <w:rPr>
          <w:lang w:val="en-US"/>
        </w:rPr>
        <w:t xml:space="preserve">ion, then he tenders R500.00 per month per child. </w:t>
      </w:r>
      <w:r w:rsidR="003D5D75">
        <w:rPr>
          <w:lang w:val="en-US"/>
        </w:rPr>
        <w:t xml:space="preserve">He </w:t>
      </w:r>
      <w:r w:rsidR="00F07EAE">
        <w:rPr>
          <w:lang w:val="en-US"/>
        </w:rPr>
        <w:t xml:space="preserve">offers a blanket statement that he simply cannot afford the R4000 </w:t>
      </w:r>
      <w:r w:rsidR="002F1E8C">
        <w:rPr>
          <w:lang w:val="en-US"/>
        </w:rPr>
        <w:t xml:space="preserve">asked for. </w:t>
      </w:r>
      <w:r w:rsidR="00802955">
        <w:rPr>
          <w:lang w:val="en-US"/>
        </w:rPr>
        <w:t xml:space="preserve">This </w:t>
      </w:r>
      <w:r w:rsidR="001060A7">
        <w:rPr>
          <w:lang w:val="en-US"/>
        </w:rPr>
        <w:t xml:space="preserve">tender appears in the circumstances to </w:t>
      </w:r>
      <w:r w:rsidR="00395AB5">
        <w:rPr>
          <w:lang w:val="en-US"/>
        </w:rPr>
        <w:t xml:space="preserve">be </w:t>
      </w:r>
      <w:r w:rsidR="003B77EE">
        <w:rPr>
          <w:lang w:val="en-US"/>
        </w:rPr>
        <w:t>derisive and</w:t>
      </w:r>
      <w:r w:rsidR="00395AB5">
        <w:rPr>
          <w:lang w:val="en-US"/>
        </w:rPr>
        <w:t xml:space="preserve"> </w:t>
      </w:r>
      <w:r w:rsidR="003B77EE">
        <w:rPr>
          <w:lang w:val="en-US"/>
        </w:rPr>
        <w:t>absurd</w:t>
      </w:r>
      <w:r w:rsidR="00847718">
        <w:rPr>
          <w:lang w:val="en-US"/>
        </w:rPr>
        <w:t xml:space="preserve"> considering the needs being addressed by the applicant</w:t>
      </w:r>
      <w:r w:rsidR="00802955">
        <w:rPr>
          <w:lang w:val="en-US"/>
        </w:rPr>
        <w:t>.</w:t>
      </w:r>
    </w:p>
    <w:p w14:paraId="2BA8A257" w14:textId="19BEB156" w:rsidR="002B0148" w:rsidRDefault="000E2068" w:rsidP="000E2068">
      <w:pPr>
        <w:pStyle w:val="LegalNormal"/>
        <w:tabs>
          <w:tab w:val="left" w:pos="927"/>
        </w:tabs>
        <w:ind w:left="927" w:hanging="567"/>
        <w:rPr>
          <w:lang w:val="en-US"/>
        </w:rPr>
      </w:pPr>
      <w:r>
        <w:rPr>
          <w:lang w:val="en-US"/>
        </w:rPr>
        <w:t>[29]</w:t>
      </w:r>
      <w:r>
        <w:rPr>
          <w:lang w:val="en-US"/>
        </w:rPr>
        <w:tab/>
      </w:r>
      <w:r w:rsidR="009C0F50">
        <w:rPr>
          <w:lang w:val="en-US"/>
        </w:rPr>
        <w:t xml:space="preserve">Regarding </w:t>
      </w:r>
      <w:r w:rsidR="00C70B46">
        <w:rPr>
          <w:lang w:val="en-US"/>
        </w:rPr>
        <w:t>the use and possession of certain movables which are part and parcel of maintenance, the respondent</w:t>
      </w:r>
      <w:r w:rsidR="002D12EC">
        <w:rPr>
          <w:lang w:val="en-US"/>
        </w:rPr>
        <w:t xml:space="preserve"> stated that these movables are owned by him and </w:t>
      </w:r>
      <w:r w:rsidR="00AF0B78">
        <w:rPr>
          <w:lang w:val="en-US"/>
        </w:rPr>
        <w:t xml:space="preserve">that a claim for these </w:t>
      </w:r>
      <w:r w:rsidR="000A5A25">
        <w:rPr>
          <w:lang w:val="en-US"/>
        </w:rPr>
        <w:t xml:space="preserve">is tantamount to a </w:t>
      </w:r>
      <w:r w:rsidR="000A5A25" w:rsidRPr="00227088">
        <w:rPr>
          <w:i/>
          <w:iCs/>
          <w:lang w:val="en-US"/>
        </w:rPr>
        <w:t xml:space="preserve">rei </w:t>
      </w:r>
      <w:r w:rsidR="00227088" w:rsidRPr="00227088">
        <w:rPr>
          <w:i/>
          <w:iCs/>
          <w:lang w:val="en-US"/>
        </w:rPr>
        <w:t>vindicatio</w:t>
      </w:r>
      <w:r w:rsidR="00227088">
        <w:rPr>
          <w:lang w:val="en-US"/>
        </w:rPr>
        <w:t xml:space="preserve"> and </w:t>
      </w:r>
      <w:r w:rsidR="00AC2E60">
        <w:rPr>
          <w:lang w:val="en-US"/>
        </w:rPr>
        <w:t>are</w:t>
      </w:r>
      <w:r w:rsidR="00AF0B78">
        <w:rPr>
          <w:lang w:val="en-US"/>
        </w:rPr>
        <w:t xml:space="preserve"> non-suited in a rule 43 application.</w:t>
      </w:r>
    </w:p>
    <w:p w14:paraId="273FFCD9" w14:textId="7F772B22" w:rsidR="002B0148" w:rsidRDefault="000E2068" w:rsidP="000E2068">
      <w:pPr>
        <w:pStyle w:val="LegalNormal"/>
        <w:tabs>
          <w:tab w:val="left" w:pos="927"/>
        </w:tabs>
        <w:ind w:left="927" w:hanging="567"/>
        <w:rPr>
          <w:lang w:val="en-US"/>
        </w:rPr>
      </w:pPr>
      <w:r>
        <w:rPr>
          <w:lang w:val="en-US"/>
        </w:rPr>
        <w:t>[30]</w:t>
      </w:r>
      <w:r>
        <w:rPr>
          <w:lang w:val="en-US"/>
        </w:rPr>
        <w:tab/>
      </w:r>
      <w:r w:rsidR="00AE4052">
        <w:rPr>
          <w:lang w:val="en-US"/>
        </w:rPr>
        <w:t xml:space="preserve">The respondent </w:t>
      </w:r>
      <w:r w:rsidR="00BF4DC4">
        <w:rPr>
          <w:lang w:val="en-US"/>
        </w:rPr>
        <w:t>d</w:t>
      </w:r>
      <w:r w:rsidR="002127BC">
        <w:rPr>
          <w:lang w:val="en-US"/>
        </w:rPr>
        <w:t xml:space="preserve">id </w:t>
      </w:r>
      <w:r w:rsidR="00BF4DC4">
        <w:rPr>
          <w:lang w:val="en-US"/>
        </w:rPr>
        <w:t>address</w:t>
      </w:r>
      <w:r w:rsidR="002127BC">
        <w:rPr>
          <w:lang w:val="en-US"/>
        </w:rPr>
        <w:t xml:space="preserve"> in his </w:t>
      </w:r>
      <w:r w:rsidR="00731448">
        <w:rPr>
          <w:lang w:val="en-US"/>
        </w:rPr>
        <w:t>opposing affidavit</w:t>
      </w:r>
      <w:r w:rsidR="00BF4DC4">
        <w:rPr>
          <w:lang w:val="en-US"/>
        </w:rPr>
        <w:t xml:space="preserve"> the issue of the movables being sought </w:t>
      </w:r>
      <w:r w:rsidR="00A94A4F">
        <w:rPr>
          <w:lang w:val="en-US"/>
        </w:rPr>
        <w:t>by</w:t>
      </w:r>
      <w:r w:rsidR="00A262A1">
        <w:rPr>
          <w:lang w:val="en-US"/>
        </w:rPr>
        <w:t xml:space="preserve"> the applic</w:t>
      </w:r>
      <w:r w:rsidR="00A94A4F">
        <w:rPr>
          <w:lang w:val="en-US"/>
        </w:rPr>
        <w:t>a</w:t>
      </w:r>
      <w:r w:rsidR="00BF4DC4">
        <w:rPr>
          <w:lang w:val="en-US"/>
        </w:rPr>
        <w:t>n</w:t>
      </w:r>
      <w:r w:rsidR="00A94A4F">
        <w:rPr>
          <w:lang w:val="en-US"/>
        </w:rPr>
        <w:t xml:space="preserve">t. Invoices/receipts </w:t>
      </w:r>
      <w:r w:rsidR="004B2DCB">
        <w:rPr>
          <w:lang w:val="en-US"/>
        </w:rPr>
        <w:t xml:space="preserve">have been attached as proof of purchase. The respondent has </w:t>
      </w:r>
      <w:r w:rsidR="00FF438D">
        <w:rPr>
          <w:lang w:val="en-US"/>
        </w:rPr>
        <w:t>stated that the applicant may have the printer. That should take care of that item.</w:t>
      </w:r>
    </w:p>
    <w:p w14:paraId="497ECCC7" w14:textId="0BFCE202" w:rsidR="0026142A" w:rsidRDefault="000E2068" w:rsidP="000E2068">
      <w:pPr>
        <w:pStyle w:val="LegalNormal"/>
        <w:tabs>
          <w:tab w:val="left" w:pos="927"/>
        </w:tabs>
        <w:ind w:left="927" w:hanging="567"/>
        <w:rPr>
          <w:lang w:val="en-US"/>
        </w:rPr>
      </w:pPr>
      <w:r>
        <w:rPr>
          <w:lang w:val="en-US"/>
        </w:rPr>
        <w:lastRenderedPageBreak/>
        <w:t>[31]</w:t>
      </w:r>
      <w:r>
        <w:rPr>
          <w:lang w:val="en-US"/>
        </w:rPr>
        <w:tab/>
      </w:r>
      <w:r w:rsidR="00AF3E40">
        <w:rPr>
          <w:lang w:val="en-US"/>
        </w:rPr>
        <w:t xml:space="preserve">As regards the rest of the movables, I am of the view that due to the marital regime of the parties, and the potential for </w:t>
      </w:r>
      <w:r w:rsidR="008B5968">
        <w:rPr>
          <w:lang w:val="en-US"/>
        </w:rPr>
        <w:t xml:space="preserve">limitless disputes over ownership thereof, the court dealing with the divorce action will be best placed to </w:t>
      </w:r>
      <w:r w:rsidR="004B649A">
        <w:rPr>
          <w:lang w:val="en-US"/>
        </w:rPr>
        <w:t>adjudicate thereupon.</w:t>
      </w:r>
    </w:p>
    <w:p w14:paraId="06D87C9C" w14:textId="1B905AEC" w:rsidR="006C5792" w:rsidRDefault="000E2068" w:rsidP="000E2068">
      <w:pPr>
        <w:pStyle w:val="LegalNormal"/>
        <w:tabs>
          <w:tab w:val="left" w:pos="927"/>
        </w:tabs>
        <w:ind w:left="927" w:hanging="567"/>
        <w:rPr>
          <w:lang w:val="en-US"/>
        </w:rPr>
      </w:pPr>
      <w:r>
        <w:rPr>
          <w:lang w:val="en-US"/>
        </w:rPr>
        <w:t>[32]</w:t>
      </w:r>
      <w:r>
        <w:rPr>
          <w:lang w:val="en-US"/>
        </w:rPr>
        <w:tab/>
      </w:r>
      <w:r w:rsidR="00EB3F22">
        <w:rPr>
          <w:lang w:val="en-US"/>
        </w:rPr>
        <w:t xml:space="preserve">The applicant has </w:t>
      </w:r>
      <w:r w:rsidR="00442479">
        <w:rPr>
          <w:lang w:val="en-US"/>
        </w:rPr>
        <w:t xml:space="preserve">made </w:t>
      </w:r>
      <w:r w:rsidR="00137F6B">
        <w:rPr>
          <w:lang w:val="en-US"/>
        </w:rPr>
        <w:t>a case</w:t>
      </w:r>
      <w:r w:rsidR="00442479">
        <w:rPr>
          <w:lang w:val="en-US"/>
        </w:rPr>
        <w:t xml:space="preserve"> for </w:t>
      </w:r>
      <w:r w:rsidR="00F4196A">
        <w:rPr>
          <w:lang w:val="en-US"/>
        </w:rPr>
        <w:t xml:space="preserve">relief </w:t>
      </w:r>
      <w:r w:rsidR="003E09D9">
        <w:rPr>
          <w:lang w:val="en-US"/>
        </w:rPr>
        <w:t xml:space="preserve">pending the finalization of the divorce action as </w:t>
      </w:r>
      <w:r w:rsidR="00E742F8">
        <w:rPr>
          <w:lang w:val="en-US"/>
        </w:rPr>
        <w:t xml:space="preserve">provided for </w:t>
      </w:r>
      <w:r w:rsidR="00F4196A">
        <w:rPr>
          <w:lang w:val="en-US"/>
        </w:rPr>
        <w:t xml:space="preserve">in </w:t>
      </w:r>
      <w:r w:rsidR="00E742F8">
        <w:rPr>
          <w:lang w:val="en-US"/>
        </w:rPr>
        <w:t xml:space="preserve">terms of rule </w:t>
      </w:r>
      <w:r w:rsidR="007C0C43">
        <w:rPr>
          <w:lang w:val="en-US"/>
        </w:rPr>
        <w:t>43. In the result</w:t>
      </w:r>
      <w:r w:rsidR="00137F6B">
        <w:rPr>
          <w:lang w:val="en-US"/>
        </w:rPr>
        <w:t xml:space="preserve">, I make the </w:t>
      </w:r>
      <w:r w:rsidR="00F4196A">
        <w:rPr>
          <w:lang w:val="en-US"/>
        </w:rPr>
        <w:t>following</w:t>
      </w:r>
      <w:r w:rsidR="00137F6B">
        <w:rPr>
          <w:lang w:val="en-US"/>
        </w:rPr>
        <w:t xml:space="preserve"> order:</w:t>
      </w:r>
      <w:r w:rsidR="00F4196A">
        <w:rPr>
          <w:lang w:val="en-US"/>
        </w:rPr>
        <w:t xml:space="preserve"> </w:t>
      </w:r>
    </w:p>
    <w:p w14:paraId="5363C280" w14:textId="600E3190" w:rsidR="0014578C" w:rsidRPr="0026142A" w:rsidRDefault="000E2068" w:rsidP="000E2068">
      <w:pPr>
        <w:pStyle w:val="LegalHeading2"/>
        <w:numPr>
          <w:ilvl w:val="0"/>
          <w:numId w:val="0"/>
        </w:numPr>
        <w:tabs>
          <w:tab w:val="left" w:pos="2629"/>
        </w:tabs>
        <w:ind w:left="2629" w:hanging="1134"/>
        <w:rPr>
          <w:b w:val="0"/>
          <w:bCs/>
          <w:lang w:val="en-US"/>
        </w:rPr>
      </w:pPr>
      <w:r w:rsidRPr="0026142A">
        <w:rPr>
          <w:rFonts w:cs="Arial"/>
          <w:b w:val="0"/>
          <w:bCs/>
          <w:lang w:val="en-US"/>
        </w:rPr>
        <w:t>32.1</w:t>
      </w:r>
      <w:r w:rsidRPr="0026142A">
        <w:rPr>
          <w:rFonts w:cs="Arial"/>
          <w:b w:val="0"/>
          <w:bCs/>
          <w:lang w:val="en-US"/>
        </w:rPr>
        <w:tab/>
      </w:r>
      <w:r w:rsidR="00CD73C5" w:rsidRPr="0026142A">
        <w:rPr>
          <w:b w:val="0"/>
          <w:bCs/>
          <w:lang w:val="en-US"/>
        </w:rPr>
        <w:t>that bo</w:t>
      </w:r>
      <w:r w:rsidR="006C5792" w:rsidRPr="0026142A">
        <w:rPr>
          <w:b w:val="0"/>
          <w:bCs/>
          <w:lang w:val="en-US"/>
        </w:rPr>
        <w:t>th</w:t>
      </w:r>
      <w:r w:rsidR="00CD73C5" w:rsidRPr="0026142A">
        <w:rPr>
          <w:b w:val="0"/>
          <w:bCs/>
          <w:lang w:val="en-US"/>
        </w:rPr>
        <w:t xml:space="preserve"> parties retain</w:t>
      </w:r>
      <w:r w:rsidR="006C5792" w:rsidRPr="0026142A">
        <w:rPr>
          <w:b w:val="0"/>
          <w:bCs/>
          <w:lang w:val="en-US"/>
        </w:rPr>
        <w:t xml:space="preserve"> their </w:t>
      </w:r>
      <w:r w:rsidR="00CD73C5" w:rsidRPr="0026142A">
        <w:rPr>
          <w:b w:val="0"/>
          <w:bCs/>
          <w:lang w:val="en-US"/>
        </w:rPr>
        <w:t>full parental rights</w:t>
      </w:r>
      <w:r w:rsidR="002E0D11" w:rsidRPr="0026142A">
        <w:rPr>
          <w:b w:val="0"/>
          <w:bCs/>
          <w:lang w:val="en-US"/>
        </w:rPr>
        <w:t xml:space="preserve"> and responsibilities</w:t>
      </w:r>
      <w:r w:rsidR="00CD73C5" w:rsidRPr="0026142A">
        <w:rPr>
          <w:b w:val="0"/>
          <w:bCs/>
          <w:lang w:val="en-US"/>
        </w:rPr>
        <w:t xml:space="preserve"> towards the</w:t>
      </w:r>
      <w:r w:rsidR="0007638A" w:rsidRPr="0026142A">
        <w:rPr>
          <w:b w:val="0"/>
          <w:bCs/>
          <w:lang w:val="en-US"/>
        </w:rPr>
        <w:t xml:space="preserve"> minor</w:t>
      </w:r>
      <w:r w:rsidR="00CD73C5" w:rsidRPr="0026142A">
        <w:rPr>
          <w:b w:val="0"/>
          <w:bCs/>
          <w:lang w:val="en-US"/>
        </w:rPr>
        <w:t xml:space="preserve"> children</w:t>
      </w:r>
      <w:r w:rsidR="006C5792" w:rsidRPr="0026142A">
        <w:rPr>
          <w:b w:val="0"/>
          <w:bCs/>
          <w:lang w:val="en-US"/>
        </w:rPr>
        <w:t xml:space="preserve"> </w:t>
      </w:r>
      <w:r w:rsidR="006D1A0F" w:rsidRPr="003E09D9">
        <w:rPr>
          <w:lang w:val="en-US"/>
        </w:rPr>
        <w:t>A</w:t>
      </w:r>
      <w:r w:rsidR="008C1869" w:rsidRPr="003E09D9">
        <w:rPr>
          <w:lang w:val="en-US"/>
        </w:rPr>
        <w:t xml:space="preserve"> </w:t>
      </w:r>
      <w:r w:rsidR="003F648B" w:rsidRPr="003E09D9">
        <w:rPr>
          <w:lang w:val="en-US"/>
        </w:rPr>
        <w:t>V</w:t>
      </w:r>
      <w:r w:rsidR="003F648B" w:rsidRPr="0026142A">
        <w:rPr>
          <w:b w:val="0"/>
          <w:bCs/>
          <w:lang w:val="en-US"/>
        </w:rPr>
        <w:t xml:space="preserve"> (born on 16 May 2016) and </w:t>
      </w:r>
      <w:r w:rsidR="00B542FF" w:rsidRPr="00B542FF">
        <w:rPr>
          <w:lang w:val="en-US"/>
        </w:rPr>
        <w:t xml:space="preserve">L </w:t>
      </w:r>
      <w:r w:rsidR="00420FD2" w:rsidRPr="00B542FF">
        <w:rPr>
          <w:lang w:val="en-US"/>
        </w:rPr>
        <w:t>V</w:t>
      </w:r>
      <w:r w:rsidR="00420FD2" w:rsidRPr="0026142A">
        <w:rPr>
          <w:b w:val="0"/>
          <w:bCs/>
          <w:lang w:val="en-US"/>
        </w:rPr>
        <w:t xml:space="preserve"> (born on 14</w:t>
      </w:r>
      <w:r w:rsidR="003E7F68" w:rsidRPr="0026142A">
        <w:rPr>
          <w:b w:val="0"/>
          <w:bCs/>
          <w:lang w:val="en-US"/>
        </w:rPr>
        <w:t xml:space="preserve"> January 2019)</w:t>
      </w:r>
      <w:r w:rsidR="003D6A7F" w:rsidRPr="0026142A">
        <w:rPr>
          <w:b w:val="0"/>
          <w:bCs/>
          <w:lang w:val="en-US"/>
        </w:rPr>
        <w:t>;</w:t>
      </w:r>
      <w:r w:rsidR="0014578C" w:rsidRPr="0026142A">
        <w:rPr>
          <w:b w:val="0"/>
          <w:bCs/>
          <w:lang w:val="en-US"/>
        </w:rPr>
        <w:t xml:space="preserve"> </w:t>
      </w:r>
    </w:p>
    <w:p w14:paraId="0CC04714" w14:textId="7DEF4A9C" w:rsidR="00165624" w:rsidRPr="0026142A" w:rsidRDefault="000E2068" w:rsidP="000E2068">
      <w:pPr>
        <w:pStyle w:val="LegalHeading2"/>
        <w:numPr>
          <w:ilvl w:val="0"/>
          <w:numId w:val="0"/>
        </w:numPr>
        <w:tabs>
          <w:tab w:val="left" w:pos="2629"/>
        </w:tabs>
        <w:ind w:left="2629" w:hanging="1134"/>
        <w:rPr>
          <w:b w:val="0"/>
          <w:bCs/>
          <w:lang w:val="en-US"/>
        </w:rPr>
      </w:pPr>
      <w:r w:rsidRPr="0026142A">
        <w:rPr>
          <w:rFonts w:cs="Arial"/>
          <w:b w:val="0"/>
          <w:bCs/>
          <w:lang w:val="en-US"/>
        </w:rPr>
        <w:t>32.2</w:t>
      </w:r>
      <w:r w:rsidRPr="0026142A">
        <w:rPr>
          <w:rFonts w:cs="Arial"/>
          <w:b w:val="0"/>
          <w:bCs/>
          <w:lang w:val="en-US"/>
        </w:rPr>
        <w:tab/>
      </w:r>
      <w:r w:rsidR="0014578C" w:rsidRPr="0026142A">
        <w:rPr>
          <w:b w:val="0"/>
          <w:bCs/>
          <w:lang w:val="en-US"/>
        </w:rPr>
        <w:t>That the primary care of the children vests in the applicant</w:t>
      </w:r>
      <w:r w:rsidR="003D6A7F" w:rsidRPr="0026142A">
        <w:rPr>
          <w:b w:val="0"/>
          <w:bCs/>
          <w:lang w:val="en-US"/>
        </w:rPr>
        <w:t xml:space="preserve">; </w:t>
      </w:r>
    </w:p>
    <w:p w14:paraId="3A2876AB" w14:textId="2C1A099B" w:rsidR="00E20690" w:rsidRPr="0026142A" w:rsidRDefault="000E2068" w:rsidP="000E2068">
      <w:pPr>
        <w:pStyle w:val="LegalHeading2"/>
        <w:numPr>
          <w:ilvl w:val="0"/>
          <w:numId w:val="0"/>
        </w:numPr>
        <w:tabs>
          <w:tab w:val="left" w:pos="2629"/>
        </w:tabs>
        <w:ind w:left="2629" w:hanging="1134"/>
        <w:rPr>
          <w:b w:val="0"/>
          <w:bCs/>
          <w:lang w:val="en-US"/>
        </w:rPr>
      </w:pPr>
      <w:r w:rsidRPr="0026142A">
        <w:rPr>
          <w:rFonts w:cs="Arial"/>
          <w:b w:val="0"/>
          <w:bCs/>
          <w:lang w:val="en-US"/>
        </w:rPr>
        <w:t>32.3</w:t>
      </w:r>
      <w:r w:rsidRPr="0026142A">
        <w:rPr>
          <w:rFonts w:cs="Arial"/>
          <w:b w:val="0"/>
          <w:bCs/>
          <w:lang w:val="en-US"/>
        </w:rPr>
        <w:tab/>
      </w:r>
      <w:r w:rsidR="003D6A7F" w:rsidRPr="0026142A">
        <w:rPr>
          <w:b w:val="0"/>
          <w:bCs/>
          <w:lang w:val="en-US"/>
        </w:rPr>
        <w:t xml:space="preserve">That </w:t>
      </w:r>
      <w:r w:rsidR="004F3BD6" w:rsidRPr="0026142A">
        <w:rPr>
          <w:b w:val="0"/>
          <w:bCs/>
          <w:lang w:val="en-US"/>
        </w:rPr>
        <w:t>the respondent enjoys the following specific rights</w:t>
      </w:r>
      <w:r w:rsidR="00165624" w:rsidRPr="0026142A">
        <w:rPr>
          <w:b w:val="0"/>
          <w:bCs/>
          <w:lang w:val="en-US"/>
        </w:rPr>
        <w:t xml:space="preserve"> of contact towards the minor children:</w:t>
      </w:r>
    </w:p>
    <w:p w14:paraId="5A003FFE" w14:textId="6B07FA4B" w:rsidR="00A7028B" w:rsidRPr="0026142A" w:rsidRDefault="000E2068" w:rsidP="000E2068">
      <w:pPr>
        <w:pStyle w:val="LegalBodyText2"/>
        <w:ind w:left="3764" w:hanging="360"/>
        <w:rPr>
          <w:bCs/>
          <w:lang w:val="en-US"/>
        </w:rPr>
      </w:pPr>
      <w:r w:rsidRPr="0026142A">
        <w:rPr>
          <w:bCs/>
          <w:lang w:val="en-US"/>
        </w:rPr>
        <w:t>(a)</w:t>
      </w:r>
      <w:r w:rsidRPr="0026142A">
        <w:rPr>
          <w:bCs/>
          <w:lang w:val="en-US"/>
        </w:rPr>
        <w:tab/>
      </w:r>
      <w:r w:rsidR="00E8334D" w:rsidRPr="0026142A">
        <w:rPr>
          <w:bCs/>
          <w:lang w:val="en-US"/>
        </w:rPr>
        <w:t>Every alternative weekend from 16h00 on the Friday</w:t>
      </w:r>
      <w:r w:rsidR="00853AD3" w:rsidRPr="0026142A">
        <w:rPr>
          <w:bCs/>
          <w:lang w:val="en-US"/>
        </w:rPr>
        <w:t xml:space="preserve"> until 17h00 on the Sunday;</w:t>
      </w:r>
    </w:p>
    <w:p w14:paraId="23885817" w14:textId="7CAF4571" w:rsidR="00861460" w:rsidRPr="0026142A" w:rsidRDefault="000E2068" w:rsidP="000E2068">
      <w:pPr>
        <w:pStyle w:val="LegalBodyText2"/>
        <w:ind w:left="3764" w:hanging="360"/>
        <w:rPr>
          <w:bCs/>
          <w:lang w:val="en-US"/>
        </w:rPr>
      </w:pPr>
      <w:r w:rsidRPr="0026142A">
        <w:rPr>
          <w:bCs/>
          <w:lang w:val="en-US"/>
        </w:rPr>
        <w:t>(b)</w:t>
      </w:r>
      <w:r w:rsidRPr="0026142A">
        <w:rPr>
          <w:bCs/>
          <w:lang w:val="en-US"/>
        </w:rPr>
        <w:tab/>
      </w:r>
      <w:r w:rsidR="00540E9B" w:rsidRPr="0026142A">
        <w:rPr>
          <w:bCs/>
          <w:lang w:val="en-US"/>
        </w:rPr>
        <w:t xml:space="preserve">The respondent shall pick up the minor children from the applicant’s </w:t>
      </w:r>
      <w:r w:rsidR="00B34225" w:rsidRPr="0026142A">
        <w:rPr>
          <w:bCs/>
          <w:lang w:val="en-US"/>
        </w:rPr>
        <w:t xml:space="preserve">place of residence for purposes of weekend </w:t>
      </w:r>
      <w:r w:rsidR="00861460" w:rsidRPr="0026142A">
        <w:rPr>
          <w:bCs/>
          <w:lang w:val="en-US"/>
        </w:rPr>
        <w:t>contact and</w:t>
      </w:r>
      <w:r w:rsidR="00894281" w:rsidRPr="0026142A">
        <w:rPr>
          <w:bCs/>
          <w:lang w:val="en-US"/>
        </w:rPr>
        <w:t xml:space="preserve"> shall bring </w:t>
      </w:r>
      <w:r w:rsidR="00364B6A" w:rsidRPr="0026142A">
        <w:rPr>
          <w:bCs/>
          <w:lang w:val="en-US"/>
        </w:rPr>
        <w:t>them to the applicant’s place of residence at the end of contact.</w:t>
      </w:r>
      <w:r w:rsidR="00F460E2" w:rsidRPr="0026142A">
        <w:rPr>
          <w:bCs/>
          <w:lang w:val="en-US"/>
        </w:rPr>
        <w:t xml:space="preserve"> </w:t>
      </w:r>
    </w:p>
    <w:p w14:paraId="5482CB11" w14:textId="08E60DE2" w:rsidR="00853AD3" w:rsidRPr="0026142A" w:rsidRDefault="000E2068" w:rsidP="000E2068">
      <w:pPr>
        <w:pStyle w:val="LegalBodyText2"/>
        <w:ind w:left="3764" w:hanging="360"/>
        <w:rPr>
          <w:bCs/>
          <w:lang w:val="en-US"/>
        </w:rPr>
      </w:pPr>
      <w:r w:rsidRPr="0026142A">
        <w:rPr>
          <w:bCs/>
          <w:lang w:val="en-US"/>
        </w:rPr>
        <w:lastRenderedPageBreak/>
        <w:t>(c)</w:t>
      </w:r>
      <w:r w:rsidRPr="0026142A">
        <w:rPr>
          <w:bCs/>
          <w:lang w:val="en-US"/>
        </w:rPr>
        <w:tab/>
      </w:r>
      <w:r w:rsidR="00F460E2" w:rsidRPr="0026142A">
        <w:rPr>
          <w:bCs/>
          <w:lang w:val="en-US"/>
        </w:rPr>
        <w:t xml:space="preserve">Every alternative </w:t>
      </w:r>
      <w:r w:rsidR="00156893" w:rsidRPr="0026142A">
        <w:rPr>
          <w:bCs/>
          <w:lang w:val="en-US"/>
        </w:rPr>
        <w:t>public holiday and long weekend</w:t>
      </w:r>
      <w:r w:rsidR="00EC76F2" w:rsidRPr="0026142A">
        <w:rPr>
          <w:bCs/>
          <w:lang w:val="en-US"/>
        </w:rPr>
        <w:t xml:space="preserve">, with the </w:t>
      </w:r>
      <w:r w:rsidR="004729FA" w:rsidRPr="0026142A">
        <w:rPr>
          <w:bCs/>
          <w:lang w:val="en-US"/>
        </w:rPr>
        <w:t xml:space="preserve">understanding that a public holiday directly before or after </w:t>
      </w:r>
      <w:r w:rsidR="00130536" w:rsidRPr="0026142A">
        <w:rPr>
          <w:bCs/>
          <w:lang w:val="en-US"/>
        </w:rPr>
        <w:t xml:space="preserve">a weekend shall not be singled out as a </w:t>
      </w:r>
      <w:r w:rsidR="002678F5" w:rsidRPr="0026142A">
        <w:rPr>
          <w:bCs/>
          <w:lang w:val="en-US"/>
        </w:rPr>
        <w:t xml:space="preserve">public </w:t>
      </w:r>
      <w:r w:rsidR="001948DB" w:rsidRPr="0026142A">
        <w:rPr>
          <w:bCs/>
          <w:lang w:val="en-US"/>
        </w:rPr>
        <w:t>holiday but</w:t>
      </w:r>
      <w:r w:rsidR="002678F5" w:rsidRPr="0026142A">
        <w:rPr>
          <w:bCs/>
          <w:lang w:val="en-US"/>
        </w:rPr>
        <w:t xml:space="preserve"> shall be </w:t>
      </w:r>
      <w:r w:rsidR="00BE49A6" w:rsidRPr="0026142A">
        <w:rPr>
          <w:bCs/>
          <w:lang w:val="en-US"/>
        </w:rPr>
        <w:t>regarded as part and parcel of the long weekend</w:t>
      </w:r>
      <w:r w:rsidR="009F52CE" w:rsidRPr="0026142A">
        <w:rPr>
          <w:bCs/>
          <w:lang w:val="en-US"/>
        </w:rPr>
        <w:t>,</w:t>
      </w:r>
      <w:r w:rsidR="00BE49A6" w:rsidRPr="0026142A">
        <w:rPr>
          <w:bCs/>
          <w:lang w:val="en-US"/>
        </w:rPr>
        <w:t xml:space="preserve"> from 16h00</w:t>
      </w:r>
      <w:r w:rsidR="009F52CE" w:rsidRPr="0026142A">
        <w:rPr>
          <w:bCs/>
          <w:lang w:val="en-US"/>
        </w:rPr>
        <w:t xml:space="preserve"> the day prior to the </w:t>
      </w:r>
      <w:r w:rsidR="000B7BBF" w:rsidRPr="0026142A">
        <w:rPr>
          <w:bCs/>
          <w:lang w:val="en-US"/>
        </w:rPr>
        <w:t>public holiday/long weekend</w:t>
      </w:r>
      <w:r w:rsidR="00453C11" w:rsidRPr="0026142A">
        <w:rPr>
          <w:bCs/>
          <w:lang w:val="en-US"/>
        </w:rPr>
        <w:t>; to 17h00 on public holiday</w:t>
      </w:r>
      <w:r w:rsidR="004C6934" w:rsidRPr="0026142A">
        <w:rPr>
          <w:bCs/>
          <w:lang w:val="en-US"/>
        </w:rPr>
        <w:t>/last day of the long weekend.</w:t>
      </w:r>
      <w:r w:rsidR="00BE49A6" w:rsidRPr="0026142A">
        <w:rPr>
          <w:bCs/>
          <w:lang w:val="en-US"/>
        </w:rPr>
        <w:t xml:space="preserve"> </w:t>
      </w:r>
    </w:p>
    <w:p w14:paraId="01B91CFD" w14:textId="2DB80D61" w:rsidR="00196147" w:rsidRPr="0026142A" w:rsidRDefault="000E2068" w:rsidP="000E2068">
      <w:pPr>
        <w:pStyle w:val="LegalBodyText2"/>
        <w:ind w:left="3764" w:hanging="360"/>
        <w:rPr>
          <w:bCs/>
          <w:lang w:val="en-US"/>
        </w:rPr>
      </w:pPr>
      <w:r w:rsidRPr="0026142A">
        <w:rPr>
          <w:bCs/>
          <w:lang w:val="en-US"/>
        </w:rPr>
        <w:t>(d)</w:t>
      </w:r>
      <w:r w:rsidRPr="0026142A">
        <w:rPr>
          <w:bCs/>
          <w:lang w:val="en-US"/>
        </w:rPr>
        <w:tab/>
      </w:r>
      <w:r w:rsidR="00C6652F" w:rsidRPr="0026142A">
        <w:rPr>
          <w:bCs/>
          <w:lang w:val="en-US"/>
        </w:rPr>
        <w:t>On both children’s respective birthdays for</w:t>
      </w:r>
      <w:r w:rsidR="00DB4BDD" w:rsidRPr="0026142A">
        <w:rPr>
          <w:bCs/>
          <w:lang w:val="en-US"/>
        </w:rPr>
        <w:t xml:space="preserve"> at least 3</w:t>
      </w:r>
      <w:r w:rsidR="00C6652F" w:rsidRPr="0026142A">
        <w:rPr>
          <w:bCs/>
          <w:lang w:val="en-US"/>
        </w:rPr>
        <w:t xml:space="preserve"> </w:t>
      </w:r>
      <w:r w:rsidR="00DB4BDD" w:rsidRPr="0026142A">
        <w:rPr>
          <w:bCs/>
          <w:lang w:val="en-US"/>
        </w:rPr>
        <w:t>(</w:t>
      </w:r>
      <w:r w:rsidR="00C6652F" w:rsidRPr="0026142A">
        <w:rPr>
          <w:bCs/>
          <w:lang w:val="en-US"/>
        </w:rPr>
        <w:t>three</w:t>
      </w:r>
      <w:r w:rsidR="00DB4BDD" w:rsidRPr="0026142A">
        <w:rPr>
          <w:bCs/>
          <w:lang w:val="en-US"/>
        </w:rPr>
        <w:t>)</w:t>
      </w:r>
      <w:r w:rsidR="00C6652F" w:rsidRPr="0026142A">
        <w:rPr>
          <w:bCs/>
          <w:lang w:val="en-US"/>
        </w:rPr>
        <w:t xml:space="preserve"> hours</w:t>
      </w:r>
      <w:r w:rsidR="0083682F" w:rsidRPr="0026142A">
        <w:rPr>
          <w:bCs/>
          <w:lang w:val="en-US"/>
        </w:rPr>
        <w:t xml:space="preserve">. </w:t>
      </w:r>
    </w:p>
    <w:p w14:paraId="2DC55755" w14:textId="24F031ED" w:rsidR="00A72D02" w:rsidRPr="0026142A" w:rsidRDefault="000E2068" w:rsidP="000E2068">
      <w:pPr>
        <w:pStyle w:val="LegalBodyText2"/>
        <w:ind w:left="3764" w:hanging="360"/>
        <w:rPr>
          <w:bCs/>
          <w:lang w:val="en-US"/>
        </w:rPr>
      </w:pPr>
      <w:r w:rsidRPr="0026142A">
        <w:rPr>
          <w:bCs/>
          <w:lang w:val="en-US"/>
        </w:rPr>
        <w:t>(e)</w:t>
      </w:r>
      <w:r w:rsidRPr="0026142A">
        <w:rPr>
          <w:bCs/>
          <w:lang w:val="en-US"/>
        </w:rPr>
        <w:tab/>
      </w:r>
      <w:r w:rsidR="004F1070" w:rsidRPr="0026142A">
        <w:rPr>
          <w:bCs/>
          <w:lang w:val="en-US"/>
        </w:rPr>
        <w:t xml:space="preserve">On the </w:t>
      </w:r>
      <w:r w:rsidR="001948DB" w:rsidRPr="0026142A">
        <w:rPr>
          <w:bCs/>
          <w:lang w:val="en-US"/>
        </w:rPr>
        <w:t>respondent's</w:t>
      </w:r>
      <w:r w:rsidR="004F1070" w:rsidRPr="0026142A">
        <w:rPr>
          <w:bCs/>
          <w:lang w:val="en-US"/>
        </w:rPr>
        <w:t xml:space="preserve"> birthday for at least three</w:t>
      </w:r>
      <w:r w:rsidR="00E77DD5" w:rsidRPr="0026142A">
        <w:rPr>
          <w:bCs/>
          <w:lang w:val="en-US"/>
        </w:rPr>
        <w:t xml:space="preserve"> (3) </w:t>
      </w:r>
      <w:r w:rsidR="001948DB" w:rsidRPr="0026142A">
        <w:rPr>
          <w:bCs/>
          <w:lang w:val="en-US"/>
        </w:rPr>
        <w:t>hour</w:t>
      </w:r>
      <w:r w:rsidR="00E77DD5" w:rsidRPr="0026142A">
        <w:rPr>
          <w:bCs/>
          <w:lang w:val="en-US"/>
        </w:rPr>
        <w:t>s, with the understanding that the minor children shall be with the applicant on her birthday irrespective if this day falls within the respondents contact time as per this order.</w:t>
      </w:r>
      <w:r w:rsidR="00196147" w:rsidRPr="0026142A">
        <w:rPr>
          <w:bCs/>
          <w:lang w:val="en-US"/>
        </w:rPr>
        <w:t xml:space="preserve"> </w:t>
      </w:r>
    </w:p>
    <w:p w14:paraId="789527BB" w14:textId="0FAE188A" w:rsidR="00C14505" w:rsidRPr="0026142A" w:rsidRDefault="000E2068" w:rsidP="000E2068">
      <w:pPr>
        <w:pStyle w:val="LegalBodyText2"/>
        <w:ind w:left="3764" w:hanging="360"/>
        <w:rPr>
          <w:bCs/>
          <w:lang w:val="en-US"/>
        </w:rPr>
      </w:pPr>
      <w:r w:rsidRPr="0026142A">
        <w:rPr>
          <w:bCs/>
          <w:lang w:val="en-US"/>
        </w:rPr>
        <w:t>(f)</w:t>
      </w:r>
      <w:r w:rsidRPr="0026142A">
        <w:rPr>
          <w:bCs/>
          <w:lang w:val="en-US"/>
        </w:rPr>
        <w:tab/>
      </w:r>
      <w:r w:rsidR="00196147" w:rsidRPr="0026142A">
        <w:rPr>
          <w:bCs/>
          <w:lang w:val="en-US"/>
        </w:rPr>
        <w:t>On Father's Day,</w:t>
      </w:r>
      <w:r w:rsidR="009C3FD7" w:rsidRPr="0026142A">
        <w:rPr>
          <w:bCs/>
          <w:lang w:val="en-US"/>
        </w:rPr>
        <w:t xml:space="preserve"> from </w:t>
      </w:r>
      <w:r w:rsidR="00BD608E" w:rsidRPr="0026142A">
        <w:rPr>
          <w:bCs/>
          <w:lang w:val="en-US"/>
        </w:rPr>
        <w:t>09h00 to 17h</w:t>
      </w:r>
      <w:r w:rsidR="009C3FD7" w:rsidRPr="0026142A">
        <w:rPr>
          <w:bCs/>
          <w:lang w:val="en-US"/>
        </w:rPr>
        <w:t>00, with the understanding that the minor children shall be with the applicant on Mother's Day irrespective of this day falling within the respondents contact time as p</w:t>
      </w:r>
      <w:r w:rsidR="00A72D02" w:rsidRPr="0026142A">
        <w:rPr>
          <w:bCs/>
          <w:lang w:val="en-US"/>
        </w:rPr>
        <w:t>e</w:t>
      </w:r>
      <w:r w:rsidR="009C3FD7" w:rsidRPr="0026142A">
        <w:rPr>
          <w:bCs/>
          <w:lang w:val="en-US"/>
        </w:rPr>
        <w:t>r</w:t>
      </w:r>
      <w:r w:rsidR="00A72D02" w:rsidRPr="0026142A">
        <w:rPr>
          <w:bCs/>
          <w:lang w:val="en-US"/>
        </w:rPr>
        <w:t xml:space="preserve"> th</w:t>
      </w:r>
      <w:r w:rsidR="009C3FD7" w:rsidRPr="0026142A">
        <w:rPr>
          <w:bCs/>
          <w:lang w:val="en-US"/>
        </w:rPr>
        <w:t>is order.</w:t>
      </w:r>
      <w:r w:rsidR="00A72D02" w:rsidRPr="0026142A">
        <w:rPr>
          <w:bCs/>
          <w:lang w:val="en-US"/>
        </w:rPr>
        <w:t xml:space="preserve"> </w:t>
      </w:r>
    </w:p>
    <w:p w14:paraId="73598252" w14:textId="17C22FBD" w:rsidR="00C14505" w:rsidRPr="0026142A" w:rsidRDefault="000E2068" w:rsidP="000E2068">
      <w:pPr>
        <w:pStyle w:val="LegalBodyText2"/>
        <w:ind w:left="3764" w:hanging="360"/>
        <w:rPr>
          <w:bCs/>
          <w:lang w:val="en-US"/>
        </w:rPr>
      </w:pPr>
      <w:r w:rsidRPr="0026142A">
        <w:rPr>
          <w:bCs/>
          <w:lang w:val="en-US"/>
        </w:rPr>
        <w:t>(g)</w:t>
      </w:r>
      <w:r w:rsidRPr="0026142A">
        <w:rPr>
          <w:bCs/>
          <w:lang w:val="en-US"/>
        </w:rPr>
        <w:tab/>
      </w:r>
      <w:r w:rsidR="00A9541C" w:rsidRPr="0026142A">
        <w:rPr>
          <w:bCs/>
          <w:lang w:val="en-US"/>
        </w:rPr>
        <w:t xml:space="preserve">For every alternative short school holiday and for half of every long school holiday, with Christmas and </w:t>
      </w:r>
      <w:r w:rsidR="00A9541C" w:rsidRPr="0026142A">
        <w:rPr>
          <w:bCs/>
          <w:lang w:val="en-US"/>
        </w:rPr>
        <w:lastRenderedPageBreak/>
        <w:t>Easter alternating between the parties on an annual basis.</w:t>
      </w:r>
      <w:r w:rsidR="00C14505" w:rsidRPr="0026142A">
        <w:rPr>
          <w:bCs/>
          <w:lang w:val="en-US"/>
        </w:rPr>
        <w:t xml:space="preserve"> </w:t>
      </w:r>
    </w:p>
    <w:p w14:paraId="3EE502DD" w14:textId="0182F373" w:rsidR="00C6652F" w:rsidRPr="0026142A" w:rsidRDefault="000E2068" w:rsidP="000E2068">
      <w:pPr>
        <w:pStyle w:val="LegalBodyText2"/>
        <w:ind w:left="3764" w:hanging="360"/>
        <w:rPr>
          <w:bCs/>
          <w:lang w:val="en-US"/>
        </w:rPr>
      </w:pPr>
      <w:r w:rsidRPr="0026142A">
        <w:rPr>
          <w:bCs/>
          <w:lang w:val="en-US"/>
        </w:rPr>
        <w:t>(h)</w:t>
      </w:r>
      <w:r w:rsidRPr="0026142A">
        <w:rPr>
          <w:bCs/>
          <w:lang w:val="en-US"/>
        </w:rPr>
        <w:tab/>
      </w:r>
      <w:r w:rsidR="00C14505" w:rsidRPr="0026142A">
        <w:rPr>
          <w:bCs/>
          <w:lang w:val="en-US"/>
        </w:rPr>
        <w:t>Reasonable telephonic and electronic contact.</w:t>
      </w:r>
    </w:p>
    <w:p w14:paraId="4D39F64F" w14:textId="4AF704E0" w:rsidR="004D6C3C" w:rsidRPr="004D6C3C" w:rsidRDefault="000E2068" w:rsidP="000E2068">
      <w:pPr>
        <w:pStyle w:val="LegalHeading2"/>
        <w:numPr>
          <w:ilvl w:val="0"/>
          <w:numId w:val="0"/>
        </w:numPr>
        <w:tabs>
          <w:tab w:val="left" w:pos="2629"/>
        </w:tabs>
        <w:ind w:left="2629" w:hanging="1134"/>
        <w:rPr>
          <w:lang w:val="en-US"/>
        </w:rPr>
      </w:pPr>
      <w:r w:rsidRPr="004D6C3C">
        <w:rPr>
          <w:rFonts w:cs="Arial"/>
          <w:b w:val="0"/>
          <w:lang w:val="en-US"/>
        </w:rPr>
        <w:t>32.4</w:t>
      </w:r>
      <w:r w:rsidRPr="004D6C3C">
        <w:rPr>
          <w:rFonts w:cs="Arial"/>
          <w:b w:val="0"/>
          <w:lang w:val="en-US"/>
        </w:rPr>
        <w:tab/>
      </w:r>
      <w:r w:rsidR="0026142A" w:rsidRPr="0026142A">
        <w:rPr>
          <w:b w:val="0"/>
          <w:bCs/>
          <w:lang w:val="en-US"/>
        </w:rPr>
        <w:t xml:space="preserve">that the office of the Family Advocate be ordered to conduct an investigation into the best interests of </w:t>
      </w:r>
      <w:r w:rsidR="004B649A">
        <w:rPr>
          <w:b w:val="0"/>
          <w:bCs/>
          <w:lang w:val="en-US"/>
        </w:rPr>
        <w:t xml:space="preserve">the </w:t>
      </w:r>
      <w:r w:rsidR="004B649A" w:rsidRPr="0026142A">
        <w:rPr>
          <w:b w:val="0"/>
          <w:bCs/>
          <w:lang w:val="en-US"/>
        </w:rPr>
        <w:t>minor</w:t>
      </w:r>
      <w:r w:rsidR="0026142A" w:rsidRPr="0026142A">
        <w:rPr>
          <w:b w:val="0"/>
          <w:bCs/>
          <w:lang w:val="en-US"/>
        </w:rPr>
        <w:t xml:space="preserve"> children regarding care and contact, and report back to this Honourable Court on its findings.</w:t>
      </w:r>
      <w:r w:rsidR="00BD271D">
        <w:rPr>
          <w:b w:val="0"/>
          <w:bCs/>
          <w:lang w:val="en-US"/>
        </w:rPr>
        <w:t xml:space="preserve"> </w:t>
      </w:r>
    </w:p>
    <w:p w14:paraId="5A947B20" w14:textId="4F42A66A" w:rsidR="00EA10E9" w:rsidRPr="00EA10E9" w:rsidRDefault="000E2068" w:rsidP="000E2068">
      <w:pPr>
        <w:pStyle w:val="LegalHeading2"/>
        <w:numPr>
          <w:ilvl w:val="0"/>
          <w:numId w:val="0"/>
        </w:numPr>
        <w:tabs>
          <w:tab w:val="left" w:pos="2629"/>
        </w:tabs>
        <w:ind w:left="2629" w:hanging="1134"/>
        <w:rPr>
          <w:lang w:val="en-US"/>
        </w:rPr>
      </w:pPr>
      <w:r w:rsidRPr="00EA10E9">
        <w:rPr>
          <w:rFonts w:cs="Arial"/>
          <w:b w:val="0"/>
          <w:lang w:val="en-US"/>
        </w:rPr>
        <w:t>32.5</w:t>
      </w:r>
      <w:r w:rsidRPr="00EA10E9">
        <w:rPr>
          <w:rFonts w:cs="Arial"/>
          <w:b w:val="0"/>
          <w:lang w:val="en-US"/>
        </w:rPr>
        <w:tab/>
      </w:r>
      <w:r w:rsidR="0019544B" w:rsidRPr="0019544B">
        <w:rPr>
          <w:b w:val="0"/>
          <w:bCs/>
          <w:lang w:val="en-US"/>
        </w:rPr>
        <w:t>That the respondent be ordered to pay maintenance to the applicant for the minor children as follows</w:t>
      </w:r>
      <w:r w:rsidR="004D6C3C">
        <w:rPr>
          <w:b w:val="0"/>
          <w:bCs/>
          <w:lang w:val="en-US"/>
        </w:rPr>
        <w:t>:</w:t>
      </w:r>
      <w:r w:rsidR="0019544B" w:rsidRPr="0019544B">
        <w:rPr>
          <w:b w:val="0"/>
          <w:bCs/>
          <w:lang w:val="en-US"/>
        </w:rPr>
        <w:t xml:space="preserve"> </w:t>
      </w:r>
    </w:p>
    <w:p w14:paraId="7FC9CFAC" w14:textId="5130914A" w:rsidR="001C7C46" w:rsidRPr="001C7C46" w:rsidRDefault="000E2068" w:rsidP="000E2068">
      <w:pPr>
        <w:pStyle w:val="LegalHeading4"/>
        <w:numPr>
          <w:ilvl w:val="0"/>
          <w:numId w:val="0"/>
        </w:numPr>
        <w:ind w:left="2989" w:hanging="360"/>
        <w:rPr>
          <w:b w:val="0"/>
          <w:bCs/>
          <w:lang w:val="en-US"/>
        </w:rPr>
      </w:pPr>
      <w:r w:rsidRPr="001C7C46">
        <w:rPr>
          <w:b w:val="0"/>
          <w:bCs/>
          <w:lang w:val="en-US"/>
        </w:rPr>
        <w:t>(a)</w:t>
      </w:r>
      <w:r w:rsidRPr="001C7C46">
        <w:rPr>
          <w:b w:val="0"/>
          <w:bCs/>
          <w:lang w:val="en-US"/>
        </w:rPr>
        <w:tab/>
      </w:r>
      <w:r w:rsidR="001C7C46" w:rsidRPr="001C7C46">
        <w:rPr>
          <w:b w:val="0"/>
          <w:bCs/>
          <w:lang w:val="en-US"/>
        </w:rPr>
        <w:t>the amount</w:t>
      </w:r>
      <w:r w:rsidR="00281436" w:rsidRPr="001C7C46">
        <w:rPr>
          <w:b w:val="0"/>
          <w:bCs/>
          <w:lang w:val="en-US"/>
        </w:rPr>
        <w:t xml:space="preserve"> of </w:t>
      </w:r>
      <w:r w:rsidR="00015EF4" w:rsidRPr="001C7C46">
        <w:rPr>
          <w:b w:val="0"/>
          <w:bCs/>
          <w:lang w:val="en-US"/>
        </w:rPr>
        <w:t>R</w:t>
      </w:r>
      <w:r w:rsidR="004B649A">
        <w:rPr>
          <w:b w:val="0"/>
          <w:bCs/>
          <w:lang w:val="en-US"/>
        </w:rPr>
        <w:t>3</w:t>
      </w:r>
      <w:r w:rsidR="00281436" w:rsidRPr="001C7C46">
        <w:rPr>
          <w:b w:val="0"/>
          <w:bCs/>
          <w:lang w:val="en-US"/>
        </w:rPr>
        <w:t>000</w:t>
      </w:r>
      <w:r w:rsidR="00015EF4" w:rsidRPr="001C7C46">
        <w:rPr>
          <w:b w:val="0"/>
          <w:bCs/>
          <w:lang w:val="en-US"/>
        </w:rPr>
        <w:t>.00 (</w:t>
      </w:r>
      <w:r w:rsidR="004B649A">
        <w:rPr>
          <w:b w:val="0"/>
          <w:bCs/>
          <w:lang w:val="en-US"/>
        </w:rPr>
        <w:t>Three</w:t>
      </w:r>
      <w:r w:rsidR="00015EF4" w:rsidRPr="001C7C46">
        <w:rPr>
          <w:b w:val="0"/>
          <w:bCs/>
          <w:lang w:val="en-US"/>
        </w:rPr>
        <w:t xml:space="preserve"> Thousand</w:t>
      </w:r>
      <w:r w:rsidR="00281436" w:rsidRPr="001C7C46">
        <w:rPr>
          <w:b w:val="0"/>
          <w:bCs/>
          <w:lang w:val="en-US"/>
        </w:rPr>
        <w:t xml:space="preserve"> </w:t>
      </w:r>
      <w:r w:rsidR="00CE5F45" w:rsidRPr="001C7C46">
        <w:rPr>
          <w:b w:val="0"/>
          <w:bCs/>
          <w:lang w:val="en-US"/>
        </w:rPr>
        <w:t>Rand</w:t>
      </w:r>
      <w:r w:rsidR="00281436" w:rsidRPr="001C7C46">
        <w:rPr>
          <w:b w:val="0"/>
          <w:bCs/>
          <w:lang w:val="en-US"/>
        </w:rPr>
        <w:t>) p</w:t>
      </w:r>
      <w:r w:rsidR="00CE5F45" w:rsidRPr="001C7C46">
        <w:rPr>
          <w:b w:val="0"/>
          <w:bCs/>
          <w:lang w:val="en-US"/>
        </w:rPr>
        <w:t>er</w:t>
      </w:r>
      <w:r w:rsidR="00281436" w:rsidRPr="001C7C46">
        <w:rPr>
          <w:b w:val="0"/>
          <w:bCs/>
          <w:lang w:val="en-US"/>
        </w:rPr>
        <w:t xml:space="preserve"> child per month, this payment to be made on or before the </w:t>
      </w:r>
      <w:r w:rsidR="00A9740E" w:rsidRPr="001C7C46">
        <w:rPr>
          <w:b w:val="0"/>
          <w:bCs/>
          <w:lang w:val="en-US"/>
        </w:rPr>
        <w:t>1</w:t>
      </w:r>
      <w:r w:rsidR="001C7C46" w:rsidRPr="001C7C46">
        <w:rPr>
          <w:b w:val="0"/>
          <w:bCs/>
          <w:vertAlign w:val="superscript"/>
          <w:lang w:val="en-US"/>
        </w:rPr>
        <w:t>st</w:t>
      </w:r>
      <w:r w:rsidR="001C7C46" w:rsidRPr="001C7C46">
        <w:rPr>
          <w:b w:val="0"/>
          <w:bCs/>
          <w:lang w:val="en-US"/>
        </w:rPr>
        <w:t xml:space="preserve"> day</w:t>
      </w:r>
      <w:r w:rsidR="00281436" w:rsidRPr="001C7C46">
        <w:rPr>
          <w:b w:val="0"/>
          <w:bCs/>
          <w:lang w:val="en-US"/>
        </w:rPr>
        <w:t xml:space="preserve"> of the </w:t>
      </w:r>
      <w:r w:rsidR="00A9740E" w:rsidRPr="001C7C46">
        <w:rPr>
          <w:b w:val="0"/>
          <w:bCs/>
          <w:lang w:val="en-US"/>
        </w:rPr>
        <w:t>1</w:t>
      </w:r>
      <w:r w:rsidR="00A9740E" w:rsidRPr="001C7C46">
        <w:rPr>
          <w:b w:val="0"/>
          <w:bCs/>
          <w:vertAlign w:val="superscript"/>
          <w:lang w:val="en-US"/>
        </w:rPr>
        <w:t>st</w:t>
      </w:r>
      <w:r w:rsidR="00A9740E" w:rsidRPr="001C7C46">
        <w:rPr>
          <w:b w:val="0"/>
          <w:bCs/>
          <w:lang w:val="en-US"/>
        </w:rPr>
        <w:t xml:space="preserve"> </w:t>
      </w:r>
      <w:r w:rsidR="00281436" w:rsidRPr="001C7C46">
        <w:rPr>
          <w:b w:val="0"/>
          <w:bCs/>
          <w:lang w:val="en-US"/>
        </w:rPr>
        <w:t xml:space="preserve">month following this order, and on the </w:t>
      </w:r>
      <w:r w:rsidR="00A9740E" w:rsidRPr="001C7C46">
        <w:rPr>
          <w:b w:val="0"/>
          <w:bCs/>
          <w:lang w:val="en-US"/>
        </w:rPr>
        <w:t>1</w:t>
      </w:r>
      <w:r w:rsidR="00A9740E" w:rsidRPr="001C7C46">
        <w:rPr>
          <w:b w:val="0"/>
          <w:bCs/>
          <w:vertAlign w:val="superscript"/>
          <w:lang w:val="en-US"/>
        </w:rPr>
        <w:t>st</w:t>
      </w:r>
      <w:r w:rsidR="00A9740E" w:rsidRPr="001C7C46">
        <w:rPr>
          <w:b w:val="0"/>
          <w:bCs/>
          <w:lang w:val="en-US"/>
        </w:rPr>
        <w:t xml:space="preserve"> </w:t>
      </w:r>
      <w:r w:rsidR="00281436" w:rsidRPr="001C7C46">
        <w:rPr>
          <w:b w:val="0"/>
          <w:bCs/>
          <w:lang w:val="en-US"/>
        </w:rPr>
        <w:t>day of every month thereafter until finalization of the divorce action</w:t>
      </w:r>
      <w:r w:rsidR="00A9740E" w:rsidRPr="001C7C46">
        <w:rPr>
          <w:b w:val="0"/>
          <w:bCs/>
          <w:lang w:val="en-US"/>
        </w:rPr>
        <w:t xml:space="preserve">; and </w:t>
      </w:r>
    </w:p>
    <w:p w14:paraId="5EA6B504" w14:textId="32E377AF" w:rsidR="00F76B65" w:rsidRPr="00F76B65" w:rsidRDefault="000E2068" w:rsidP="000E2068">
      <w:pPr>
        <w:pStyle w:val="LegalHeading4"/>
        <w:numPr>
          <w:ilvl w:val="0"/>
          <w:numId w:val="0"/>
        </w:numPr>
        <w:ind w:left="2989" w:hanging="360"/>
        <w:rPr>
          <w:lang w:val="en-US"/>
        </w:rPr>
      </w:pPr>
      <w:bookmarkStart w:id="1" w:name="_Hlk143786054"/>
      <w:r w:rsidRPr="00F76B65">
        <w:rPr>
          <w:b w:val="0"/>
          <w:bCs/>
          <w:lang w:val="en-US"/>
        </w:rPr>
        <w:t>(b)</w:t>
      </w:r>
      <w:r w:rsidRPr="00F76B65">
        <w:rPr>
          <w:b w:val="0"/>
          <w:bCs/>
          <w:lang w:val="en-US"/>
        </w:rPr>
        <w:tab/>
      </w:r>
      <w:r w:rsidR="003A6313" w:rsidRPr="001C7C46">
        <w:rPr>
          <w:b w:val="0"/>
          <w:bCs/>
          <w:lang w:val="en-US"/>
        </w:rPr>
        <w:t>payment of half of the minor children’s</w:t>
      </w:r>
      <w:r w:rsidR="009E3E48" w:rsidRPr="001C7C46">
        <w:rPr>
          <w:b w:val="0"/>
          <w:bCs/>
          <w:lang w:val="en-US"/>
        </w:rPr>
        <w:t xml:space="preserve"> </w:t>
      </w:r>
      <w:r w:rsidR="00447044" w:rsidRPr="001C7C46">
        <w:rPr>
          <w:b w:val="0"/>
          <w:bCs/>
          <w:lang w:val="en-US"/>
        </w:rPr>
        <w:t>additional medical expenses not paid for by the medical aid fund</w:t>
      </w:r>
      <w:r w:rsidR="00F4168E" w:rsidRPr="001C7C46">
        <w:rPr>
          <w:b w:val="0"/>
          <w:bCs/>
          <w:lang w:val="en-US"/>
        </w:rPr>
        <w:t xml:space="preserve">, by making payment of half of </w:t>
      </w:r>
      <w:r w:rsidR="003C26C5" w:rsidRPr="001C7C46">
        <w:rPr>
          <w:b w:val="0"/>
          <w:bCs/>
          <w:lang w:val="en-US"/>
        </w:rPr>
        <w:t xml:space="preserve">the total expense within 5 (Five) days of a </w:t>
      </w:r>
      <w:r w:rsidR="003C26C5" w:rsidRPr="001C7C46">
        <w:rPr>
          <w:b w:val="0"/>
          <w:bCs/>
          <w:lang w:val="en-US"/>
        </w:rPr>
        <w:lastRenderedPageBreak/>
        <w:t>voucher</w:t>
      </w:r>
      <w:r w:rsidR="005C7D19" w:rsidRPr="001C7C46">
        <w:rPr>
          <w:b w:val="0"/>
          <w:bCs/>
          <w:lang w:val="en-US"/>
        </w:rPr>
        <w:t>, consisting of a quote, invoice or account being presented</w:t>
      </w:r>
      <w:r w:rsidR="001C7C46" w:rsidRPr="001C7C46">
        <w:rPr>
          <w:b w:val="0"/>
          <w:bCs/>
          <w:lang w:val="en-US"/>
        </w:rPr>
        <w:t xml:space="preserve"> to him by the applicant; </w:t>
      </w:r>
      <w:bookmarkEnd w:id="1"/>
      <w:r w:rsidR="001C7C46" w:rsidRPr="001C7C46">
        <w:rPr>
          <w:b w:val="0"/>
          <w:bCs/>
          <w:lang w:val="en-US"/>
        </w:rPr>
        <w:t>and</w:t>
      </w:r>
      <w:r w:rsidR="00F76B65">
        <w:rPr>
          <w:b w:val="0"/>
          <w:bCs/>
          <w:lang w:val="en-US"/>
        </w:rPr>
        <w:t xml:space="preserve"> </w:t>
      </w:r>
    </w:p>
    <w:p w14:paraId="4FE92B03" w14:textId="0118E3B0" w:rsidR="00111A06" w:rsidRDefault="000E2068" w:rsidP="000E2068">
      <w:pPr>
        <w:pStyle w:val="LegalHeading4"/>
        <w:numPr>
          <w:ilvl w:val="0"/>
          <w:numId w:val="0"/>
        </w:numPr>
        <w:ind w:left="2989" w:hanging="360"/>
        <w:rPr>
          <w:lang w:val="en-US"/>
        </w:rPr>
      </w:pPr>
      <w:r>
        <w:rPr>
          <w:b w:val="0"/>
          <w:bCs/>
          <w:lang w:val="en-US"/>
        </w:rPr>
        <w:t>(c)</w:t>
      </w:r>
      <w:r>
        <w:rPr>
          <w:b w:val="0"/>
          <w:bCs/>
          <w:lang w:val="en-US"/>
        </w:rPr>
        <w:tab/>
      </w:r>
      <w:r w:rsidR="00F76B65" w:rsidRPr="001C7C46">
        <w:rPr>
          <w:b w:val="0"/>
          <w:bCs/>
          <w:lang w:val="en-US"/>
        </w:rPr>
        <w:t xml:space="preserve">payment of half of the minor children’s </w:t>
      </w:r>
      <w:r w:rsidR="009E0253">
        <w:rPr>
          <w:b w:val="0"/>
          <w:bCs/>
          <w:lang w:val="en-US"/>
        </w:rPr>
        <w:t>school clothes, stationery and school nece</w:t>
      </w:r>
      <w:r w:rsidR="00BE11F8">
        <w:rPr>
          <w:b w:val="0"/>
          <w:bCs/>
          <w:lang w:val="en-US"/>
        </w:rPr>
        <w:t xml:space="preserve">ssities and special clothing </w:t>
      </w:r>
      <w:r w:rsidR="003E1CED">
        <w:rPr>
          <w:b w:val="0"/>
          <w:bCs/>
          <w:lang w:val="en-US"/>
        </w:rPr>
        <w:t>for</w:t>
      </w:r>
      <w:r w:rsidR="00BE11F8">
        <w:rPr>
          <w:b w:val="0"/>
          <w:bCs/>
          <w:lang w:val="en-US"/>
        </w:rPr>
        <w:t xml:space="preserve"> </w:t>
      </w:r>
      <w:r w:rsidR="006648AE">
        <w:rPr>
          <w:b w:val="0"/>
          <w:bCs/>
          <w:lang w:val="en-US"/>
        </w:rPr>
        <w:t>extra-curricular activities</w:t>
      </w:r>
      <w:r w:rsidR="00F76B65" w:rsidRPr="001C7C46">
        <w:rPr>
          <w:b w:val="0"/>
          <w:bCs/>
          <w:lang w:val="en-US"/>
        </w:rPr>
        <w:t xml:space="preserve"> within 5 (Five) days of a voucher, consisting of a quote, invoice or account being presented to him by the </w:t>
      </w:r>
      <w:r w:rsidR="00A2172C" w:rsidRPr="001C7C46">
        <w:rPr>
          <w:b w:val="0"/>
          <w:bCs/>
          <w:lang w:val="en-US"/>
        </w:rPr>
        <w:t>applicant.</w:t>
      </w:r>
    </w:p>
    <w:p w14:paraId="5D474460" w14:textId="5EC33018" w:rsidR="007368DE" w:rsidRPr="00EB3F22" w:rsidRDefault="000E2068" w:rsidP="000E2068">
      <w:pPr>
        <w:pStyle w:val="LegalHeading2"/>
        <w:numPr>
          <w:ilvl w:val="0"/>
          <w:numId w:val="0"/>
        </w:numPr>
        <w:tabs>
          <w:tab w:val="left" w:pos="2629"/>
        </w:tabs>
        <w:ind w:left="2629" w:hanging="1134"/>
        <w:rPr>
          <w:b w:val="0"/>
          <w:bCs/>
          <w:lang w:val="en-US"/>
        </w:rPr>
      </w:pPr>
      <w:r w:rsidRPr="00EB3F22">
        <w:rPr>
          <w:rFonts w:cs="Arial"/>
          <w:b w:val="0"/>
          <w:bCs/>
          <w:lang w:val="en-US"/>
        </w:rPr>
        <w:t>32.6</w:t>
      </w:r>
      <w:r w:rsidRPr="00EB3F22">
        <w:rPr>
          <w:rFonts w:cs="Arial"/>
          <w:b w:val="0"/>
          <w:bCs/>
          <w:lang w:val="en-US"/>
        </w:rPr>
        <w:tab/>
      </w:r>
      <w:r w:rsidR="008C3872" w:rsidRPr="00EB3F22">
        <w:rPr>
          <w:b w:val="0"/>
          <w:bCs/>
          <w:lang w:val="en-US"/>
        </w:rPr>
        <w:t>The respondent is ordered to pay the costs of this application.</w:t>
      </w:r>
    </w:p>
    <w:p w14:paraId="26DF6E84" w14:textId="2418EFD6" w:rsidR="007368DE" w:rsidRPr="00310AC5" w:rsidRDefault="007368DE" w:rsidP="00BD0BC6">
      <w:pPr>
        <w:pStyle w:val="LegalNormal"/>
        <w:ind w:left="927"/>
        <w:rPr>
          <w:lang w:val="en-US"/>
        </w:rPr>
      </w:pP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430E9137" w:rsidR="00310AC5" w:rsidRPr="00310AC5" w:rsidRDefault="00310AC5" w:rsidP="00310AC5">
      <w:pPr>
        <w:pStyle w:val="LegalNormal"/>
        <w:spacing w:after="0"/>
        <w:ind w:left="4320" w:firstLine="720"/>
      </w:pPr>
      <w:r>
        <w:t xml:space="preserve">      </w:t>
      </w:r>
      <w:r w:rsidRPr="00310AC5">
        <w:t>Gauteng Division, Pretoria</w:t>
      </w:r>
    </w:p>
    <w:p w14:paraId="73FFE4B8" w14:textId="77777777" w:rsidR="00310AC5" w:rsidRPr="00310AC5" w:rsidRDefault="00310AC5" w:rsidP="00310AC5">
      <w:pPr>
        <w:pStyle w:val="LegalNormal"/>
      </w:pPr>
    </w:p>
    <w:p w14:paraId="7E0A6AA0" w14:textId="7BFC45EA" w:rsidR="00310AC5" w:rsidRDefault="00310AC5" w:rsidP="00310AC5">
      <w:pPr>
        <w:pStyle w:val="LegalNormal"/>
        <w:spacing w:after="0"/>
      </w:pPr>
      <w:r>
        <w:t xml:space="preserve">Date of hearing: </w:t>
      </w:r>
      <w:r w:rsidR="00DE427B">
        <w:t>2</w:t>
      </w:r>
      <w:r w:rsidR="00415DB1">
        <w:t>6</w:t>
      </w:r>
      <w:r>
        <w:t xml:space="preserve"> </w:t>
      </w:r>
      <w:r w:rsidR="00415DB1">
        <w:t>April</w:t>
      </w:r>
      <w:r>
        <w:t xml:space="preserve"> 202</w:t>
      </w:r>
      <w:r w:rsidR="0093569F">
        <w:t>3</w:t>
      </w:r>
    </w:p>
    <w:p w14:paraId="3AF66D31" w14:textId="03C17514" w:rsidR="00310AC5" w:rsidRPr="00310AC5" w:rsidRDefault="00310AC5" w:rsidP="00310AC5">
      <w:pPr>
        <w:pStyle w:val="LegalNormal"/>
        <w:spacing w:after="0"/>
      </w:pPr>
      <w:r w:rsidRPr="00310AC5">
        <w:t xml:space="preserve">Date of Judgment: </w:t>
      </w:r>
      <w:r w:rsidR="00610755">
        <w:t>25</w:t>
      </w:r>
      <w:r>
        <w:t xml:space="preserve"> </w:t>
      </w:r>
      <w:r w:rsidR="00DE427B">
        <w:t>August</w:t>
      </w:r>
      <w:r>
        <w:t xml:space="preserve"> 2023</w:t>
      </w:r>
    </w:p>
    <w:p w14:paraId="1AC7BE81" w14:textId="77777777" w:rsidR="00310AC5" w:rsidRPr="00310AC5" w:rsidRDefault="00310AC5" w:rsidP="00310AC5">
      <w:pPr>
        <w:pStyle w:val="LegalNormal"/>
        <w:spacing w:after="0"/>
      </w:pPr>
    </w:p>
    <w:p w14:paraId="7BE41C33" w14:textId="77777777" w:rsidR="00310AC5" w:rsidRPr="00310AC5" w:rsidRDefault="00310AC5" w:rsidP="00310AC5">
      <w:pPr>
        <w:pStyle w:val="LegalNormal"/>
        <w:spacing w:after="0"/>
      </w:pPr>
    </w:p>
    <w:p w14:paraId="11459009" w14:textId="6928FD90" w:rsidR="00310AC5" w:rsidRPr="00310AC5" w:rsidRDefault="00310AC5" w:rsidP="00310AC5">
      <w:pPr>
        <w:pStyle w:val="LegalNormal"/>
        <w:spacing w:after="0"/>
      </w:pPr>
      <w:r w:rsidRPr="00310AC5">
        <w:t xml:space="preserve">On behalf of the </w:t>
      </w:r>
      <w:r w:rsidR="00DE427B">
        <w:t>Plaintiff</w:t>
      </w:r>
      <w:r w:rsidRPr="00310AC5">
        <w:t xml:space="preserve">: Adv. </w:t>
      </w:r>
      <w:r w:rsidR="0096609E">
        <w:t>B. Bergenthuin</w:t>
      </w:r>
      <w:r w:rsidRPr="00310AC5">
        <w:tab/>
      </w:r>
    </w:p>
    <w:p w14:paraId="34B350C2" w14:textId="5B83B540" w:rsidR="00310AC5" w:rsidRDefault="00310AC5" w:rsidP="00310AC5">
      <w:pPr>
        <w:pStyle w:val="LegalNormal"/>
        <w:spacing w:after="0"/>
      </w:pPr>
      <w:r>
        <w:t>Instructed by</w:t>
      </w:r>
      <w:r w:rsidRPr="00310AC5">
        <w:t xml:space="preserve">: </w:t>
      </w:r>
      <w:r w:rsidR="00741298">
        <w:t>Arthur Channon</w:t>
      </w:r>
      <w:r w:rsidR="001B154A">
        <w:t xml:space="preserve"> </w:t>
      </w:r>
      <w:r w:rsidR="0060199C">
        <w:t>Attorneys.</w:t>
      </w:r>
    </w:p>
    <w:p w14:paraId="5B12C96F" w14:textId="2F0B7CD7" w:rsidR="00BE24D3" w:rsidRDefault="00BE24D3" w:rsidP="00310AC5">
      <w:pPr>
        <w:pStyle w:val="LegalNormal"/>
        <w:spacing w:after="0"/>
      </w:pPr>
      <w:r>
        <w:t>C/O De</w:t>
      </w:r>
      <w:r w:rsidR="0060199C">
        <w:t xml:space="preserve"> Jager Attorneys, Pretoria</w:t>
      </w:r>
    </w:p>
    <w:p w14:paraId="061CD249" w14:textId="78F9C1B4" w:rsidR="009B1623" w:rsidRDefault="001B60B6" w:rsidP="00715868">
      <w:pPr>
        <w:pStyle w:val="LegalNormal"/>
        <w:spacing w:after="0"/>
      </w:pPr>
      <w:r>
        <w:t>E-mail:</w:t>
      </w:r>
      <w:r w:rsidR="00DA55B8">
        <w:t xml:space="preserve"> </w:t>
      </w:r>
      <w:hyperlink r:id="rId9" w:history="1">
        <w:r w:rsidR="009B1623" w:rsidRPr="001C1534">
          <w:rPr>
            <w:rStyle w:val="Hyperlink"/>
          </w:rPr>
          <w:t>arthur@channonattorneys.co.za</w:t>
        </w:r>
      </w:hyperlink>
    </w:p>
    <w:p w14:paraId="0E06988E" w14:textId="159D025E" w:rsidR="009B1623" w:rsidRDefault="009B1623" w:rsidP="00715868">
      <w:pPr>
        <w:pStyle w:val="LegalNormal"/>
        <w:spacing w:after="0"/>
      </w:pPr>
      <w:r>
        <w:tab/>
      </w:r>
      <w:hyperlink r:id="rId10" w:history="1">
        <w:r w:rsidRPr="001C1534">
          <w:rPr>
            <w:rStyle w:val="Hyperlink"/>
          </w:rPr>
          <w:t>caselines@channonattorneys.co.za</w:t>
        </w:r>
      </w:hyperlink>
    </w:p>
    <w:p w14:paraId="55E5D8DD" w14:textId="4C30FA7E" w:rsidR="00F95986" w:rsidRDefault="00F95986" w:rsidP="00715868">
      <w:pPr>
        <w:pStyle w:val="LegalNormal"/>
        <w:spacing w:after="0"/>
      </w:pPr>
      <w:r>
        <w:tab/>
      </w:r>
    </w:p>
    <w:p w14:paraId="35CB676C" w14:textId="77777777" w:rsidR="00715868" w:rsidRDefault="00715868" w:rsidP="00715868">
      <w:pPr>
        <w:pStyle w:val="LegalNormal"/>
        <w:spacing w:after="0"/>
      </w:pPr>
    </w:p>
    <w:p w14:paraId="2A60D694" w14:textId="20364317" w:rsidR="00933D4F" w:rsidRPr="00310AC5" w:rsidRDefault="00933D4F" w:rsidP="00310AC5">
      <w:pPr>
        <w:pStyle w:val="LegalNormal"/>
        <w:spacing w:after="0"/>
      </w:pPr>
      <w:r>
        <w:tab/>
      </w:r>
      <w:r>
        <w:tab/>
      </w:r>
      <w:r>
        <w:tab/>
      </w:r>
    </w:p>
    <w:p w14:paraId="5E2DF1C0" w14:textId="77777777" w:rsidR="00310AC5" w:rsidRPr="00310AC5" w:rsidRDefault="00310AC5" w:rsidP="00310AC5">
      <w:pPr>
        <w:pStyle w:val="LegalNormal"/>
        <w:spacing w:after="0"/>
      </w:pPr>
    </w:p>
    <w:p w14:paraId="23A03356" w14:textId="77777777" w:rsidR="00310AC5" w:rsidRPr="00310AC5" w:rsidRDefault="00310AC5" w:rsidP="00310AC5">
      <w:pPr>
        <w:pStyle w:val="LegalNormal"/>
        <w:spacing w:after="0"/>
      </w:pPr>
    </w:p>
    <w:p w14:paraId="7BB9CD8B" w14:textId="000CC210" w:rsidR="00DC152D" w:rsidRDefault="00310AC5" w:rsidP="00310AC5">
      <w:pPr>
        <w:pStyle w:val="LegalNormal"/>
        <w:spacing w:after="0"/>
      </w:pPr>
      <w:r w:rsidRPr="00310AC5">
        <w:t xml:space="preserve">On behalf of the </w:t>
      </w:r>
      <w:r w:rsidR="00AB5DCD">
        <w:t>Respo</w:t>
      </w:r>
      <w:r w:rsidRPr="00310AC5">
        <w:t>nd</w:t>
      </w:r>
      <w:r w:rsidR="00AB5DCD">
        <w:t>e</w:t>
      </w:r>
      <w:r w:rsidRPr="00310AC5">
        <w:t xml:space="preserve">nt: </w:t>
      </w:r>
      <w:r w:rsidR="00860AE7">
        <w:t>Adv</w:t>
      </w:r>
      <w:r w:rsidR="0030600D">
        <w:t>. J.</w:t>
      </w:r>
      <w:r w:rsidR="00860AE7">
        <w:t>A. Van Wyk</w:t>
      </w:r>
    </w:p>
    <w:p w14:paraId="040E9E19" w14:textId="7C23EEB7" w:rsidR="00310AC5" w:rsidRDefault="00310AC5" w:rsidP="0030600D">
      <w:pPr>
        <w:pStyle w:val="LegalNormal"/>
        <w:spacing w:after="0"/>
      </w:pPr>
      <w:r>
        <w:t>Instructed by</w:t>
      </w:r>
      <w:r w:rsidRPr="00310AC5">
        <w:t xml:space="preserve">: </w:t>
      </w:r>
      <w:r w:rsidR="00372A74">
        <w:t>Koster</w:t>
      </w:r>
      <w:r w:rsidR="0030600D">
        <w:t xml:space="preserve"> </w:t>
      </w:r>
      <w:r w:rsidR="00BD1E48">
        <w:t>Attorney</w:t>
      </w:r>
      <w:r w:rsidR="00372A74">
        <w:t>s</w:t>
      </w:r>
      <w:r w:rsidR="00E30EF8">
        <w:t>;</w:t>
      </w:r>
      <w:r w:rsidR="00BE7670">
        <w:t xml:space="preserve"> </w:t>
      </w:r>
      <w:r w:rsidR="004F16B1">
        <w:t>Pretoria.</w:t>
      </w:r>
    </w:p>
    <w:p w14:paraId="09E40416" w14:textId="1278E940" w:rsidR="00372A74" w:rsidRDefault="00372A74" w:rsidP="0030600D">
      <w:pPr>
        <w:pStyle w:val="LegalNormal"/>
        <w:spacing w:after="0"/>
      </w:pPr>
      <w:r>
        <w:t xml:space="preserve">E-mail: </w:t>
      </w:r>
      <w:r w:rsidR="003002BA">
        <w:t>office@kosterlaw.co.za</w:t>
      </w:r>
    </w:p>
    <w:p w14:paraId="4D86BA84" w14:textId="00A78CB4" w:rsidR="00473375" w:rsidRDefault="00790D97" w:rsidP="00BE7670">
      <w:pPr>
        <w:pStyle w:val="LegalNormal"/>
        <w:spacing w:after="0"/>
      </w:pPr>
      <w:r>
        <w:tab/>
      </w:r>
      <w:r>
        <w:tab/>
      </w:r>
    </w:p>
    <w:p w14:paraId="77C1B4A9" w14:textId="77777777" w:rsidR="001B60B6" w:rsidRDefault="001B60B6" w:rsidP="00704FE8">
      <w:pPr>
        <w:pStyle w:val="LegalNormal"/>
        <w:spacing w:after="0"/>
      </w:pPr>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B92D1E9" w14:textId="70F1778E" w:rsidR="00310AC5" w:rsidRPr="00310AC5" w:rsidRDefault="00310AC5" w:rsidP="00310AC5">
      <w:pPr>
        <w:pStyle w:val="LegalNormal"/>
        <w:rPr>
          <w:sz w:val="22"/>
          <w:szCs w:val="22"/>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4B649A" w:rsidRPr="00610755">
        <w:rPr>
          <w:sz w:val="22"/>
          <w:szCs w:val="22"/>
          <w:u w:val="single"/>
        </w:rPr>
        <w:t>2</w:t>
      </w:r>
      <w:r w:rsidR="00610755">
        <w:rPr>
          <w:sz w:val="22"/>
          <w:szCs w:val="22"/>
          <w:u w:val="single"/>
        </w:rPr>
        <w:t>5</w:t>
      </w:r>
      <w:r w:rsidRPr="00610755">
        <w:rPr>
          <w:sz w:val="22"/>
          <w:szCs w:val="22"/>
          <w:u w:val="single"/>
        </w:rPr>
        <w:t xml:space="preserve"> </w:t>
      </w:r>
      <w:r w:rsidR="00E30EF8" w:rsidRPr="00610755">
        <w:rPr>
          <w:sz w:val="22"/>
          <w:szCs w:val="22"/>
          <w:u w:val="single"/>
        </w:rPr>
        <w:t>August</w:t>
      </w:r>
      <w:r w:rsidRPr="00610755">
        <w:rPr>
          <w:sz w:val="22"/>
          <w:szCs w:val="22"/>
          <w:u w:val="single"/>
        </w:rPr>
        <w:t xml:space="preserve"> 2023.</w:t>
      </w:r>
    </w:p>
    <w:p w14:paraId="0E3CA618" w14:textId="7BFE2415" w:rsidR="00012A18" w:rsidRDefault="00310AC5" w:rsidP="009734D0">
      <w:pPr>
        <w:pStyle w:val="LegalList1"/>
        <w:spacing w:after="0" w:line="240" w:lineRule="auto"/>
        <w:rPr>
          <w:rFonts w:ascii="Segoe UI Semilight" w:hAnsi="Segoe UI Semilight" w:cs="Segoe UI Semilight"/>
        </w:rPr>
      </w:pPr>
      <w:r>
        <w:rPr>
          <w:rFonts w:ascii="Segoe UI Semilight" w:hAnsi="Segoe UI Semilight" w:cs="Segoe UI Semilight"/>
        </w:rPr>
        <w:t xml:space="preserve">                                                                                     </w:t>
      </w:r>
    </w:p>
    <w:sectPr w:rsidR="00012A18" w:rsidSect="007732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A065" w14:textId="77777777" w:rsidR="00E274DB" w:rsidRDefault="00E274DB" w:rsidP="004466A8">
      <w:r>
        <w:separator/>
      </w:r>
    </w:p>
  </w:endnote>
  <w:endnote w:type="continuationSeparator" w:id="0">
    <w:p w14:paraId="64AEE39E" w14:textId="77777777" w:rsidR="00E274DB" w:rsidRDefault="00E274DB"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1FD01852" w:rsidR="000A4529" w:rsidRDefault="000A4529">
        <w:pPr>
          <w:pStyle w:val="Footer"/>
          <w:jc w:val="center"/>
        </w:pPr>
        <w:r>
          <w:fldChar w:fldCharType="begin"/>
        </w:r>
        <w:r>
          <w:instrText xml:space="preserve"> PAGE   \* MERGEFORMAT </w:instrText>
        </w:r>
        <w:r>
          <w:fldChar w:fldCharType="separate"/>
        </w:r>
        <w:r w:rsidR="000E2068">
          <w:rPr>
            <w:noProof/>
          </w:rPr>
          <w:t>2</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538DC" w14:textId="77777777" w:rsidR="00E274DB" w:rsidRDefault="00E274DB" w:rsidP="004466A8">
      <w:r>
        <w:separator/>
      </w:r>
    </w:p>
  </w:footnote>
  <w:footnote w:type="continuationSeparator" w:id="0">
    <w:p w14:paraId="5E029DAA" w14:textId="77777777" w:rsidR="00E274DB" w:rsidRDefault="00E274DB" w:rsidP="004466A8">
      <w:r>
        <w:continuationSeparator/>
      </w:r>
    </w:p>
  </w:footnote>
  <w:footnote w:id="1">
    <w:p w14:paraId="56DCDCDF" w14:textId="79FB78CE" w:rsidR="002119CA" w:rsidRPr="002119CA" w:rsidRDefault="002119CA">
      <w:pPr>
        <w:pStyle w:val="FootnoteText"/>
        <w:rPr>
          <w:lang w:val="en-US"/>
        </w:rPr>
      </w:pPr>
      <w:r>
        <w:rPr>
          <w:rStyle w:val="FootnoteReference"/>
        </w:rPr>
        <w:footnoteRef/>
      </w:r>
      <w:r>
        <w:t xml:space="preserve"> </w:t>
      </w:r>
      <w:r w:rsidR="00107E40">
        <w:rPr>
          <w:lang w:val="en-US"/>
        </w:rPr>
        <w:t>2002 (6) SA 105 (N) at 110C-D</w:t>
      </w:r>
      <w:r w:rsidR="00B77D72">
        <w:rPr>
          <w:lang w:val="en-US"/>
        </w:rPr>
        <w:t>.</w:t>
      </w:r>
    </w:p>
  </w:footnote>
  <w:footnote w:id="2">
    <w:p w14:paraId="0B948568" w14:textId="4E393736" w:rsidR="00583C1B" w:rsidRPr="00583C1B" w:rsidRDefault="00583C1B">
      <w:pPr>
        <w:pStyle w:val="FootnoteText"/>
        <w:rPr>
          <w:lang w:val="en-US"/>
        </w:rPr>
      </w:pPr>
      <w:r>
        <w:rPr>
          <w:rStyle w:val="FootnoteReference"/>
        </w:rPr>
        <w:footnoteRef/>
      </w:r>
      <w:r>
        <w:t xml:space="preserve"> </w:t>
      </w:r>
      <w:r>
        <w:rPr>
          <w:lang w:val="en-US"/>
        </w:rPr>
        <w:t>2007 (5) SA 94 (SCA)</w:t>
      </w:r>
      <w:r w:rsidR="00812771">
        <w:rPr>
          <w:lang w:val="en-US"/>
        </w:rPr>
        <w:t>.</w:t>
      </w:r>
    </w:p>
  </w:footnote>
  <w:footnote w:id="3">
    <w:p w14:paraId="4190B8F3" w14:textId="66A5A406" w:rsidR="00812771" w:rsidRPr="00812771" w:rsidRDefault="00812771">
      <w:pPr>
        <w:pStyle w:val="FootnoteText"/>
        <w:rPr>
          <w:lang w:val="en-US"/>
        </w:rPr>
      </w:pPr>
      <w:r>
        <w:rPr>
          <w:rStyle w:val="FootnoteReference"/>
        </w:rPr>
        <w:footnoteRef/>
      </w:r>
      <w:r>
        <w:t xml:space="preserve"> </w:t>
      </w:r>
      <w:r>
        <w:rPr>
          <w:lang w:val="en-US"/>
        </w:rPr>
        <w:t xml:space="preserve">Paragraph </w:t>
      </w:r>
      <w:r w:rsidR="0031656D">
        <w:rPr>
          <w:lang w:val="en-US"/>
        </w:rPr>
        <w:t>14 of the judgment.</w:t>
      </w:r>
    </w:p>
  </w:footnote>
  <w:footnote w:id="4">
    <w:p w14:paraId="541C3E5C" w14:textId="4B4F7F3D" w:rsidR="002132ED" w:rsidRPr="002132ED" w:rsidRDefault="002132ED">
      <w:pPr>
        <w:pStyle w:val="FootnoteText"/>
        <w:rPr>
          <w:lang w:val="en-US"/>
        </w:rPr>
      </w:pPr>
      <w:r>
        <w:rPr>
          <w:rStyle w:val="FootnoteReference"/>
        </w:rPr>
        <w:footnoteRef/>
      </w:r>
      <w:r>
        <w:t xml:space="preserve"> </w:t>
      </w:r>
      <w:r>
        <w:rPr>
          <w:lang w:val="en-US"/>
        </w:rPr>
        <w:t>Paragraph 24 of the judgment.</w:t>
      </w:r>
    </w:p>
  </w:footnote>
  <w:footnote w:id="5">
    <w:p w14:paraId="7BA4B2FD" w14:textId="18093F74" w:rsidR="003D35BC" w:rsidRPr="003D35BC" w:rsidRDefault="003D35BC">
      <w:pPr>
        <w:pStyle w:val="FootnoteText"/>
        <w:rPr>
          <w:lang w:val="en-US"/>
        </w:rPr>
      </w:pPr>
      <w:r>
        <w:rPr>
          <w:rStyle w:val="FootnoteReference"/>
        </w:rPr>
        <w:footnoteRef/>
      </w:r>
      <w:r>
        <w:t xml:space="preserve"> </w:t>
      </w:r>
      <w:r w:rsidR="00BD20BB">
        <w:rPr>
          <w:lang w:val="en-US"/>
        </w:rPr>
        <w:t>1974 (2) SA 674 (E).</w:t>
      </w:r>
    </w:p>
  </w:footnote>
  <w:footnote w:id="6">
    <w:p w14:paraId="61E3DEC6" w14:textId="6FB0B0C6" w:rsidR="002B54D5" w:rsidRPr="002B54D5" w:rsidRDefault="002B54D5">
      <w:pPr>
        <w:pStyle w:val="FootnoteText"/>
        <w:rPr>
          <w:lang w:val="en-US"/>
        </w:rPr>
      </w:pPr>
      <w:r>
        <w:rPr>
          <w:rStyle w:val="FootnoteReference"/>
        </w:rPr>
        <w:footnoteRef/>
      </w:r>
      <w:r>
        <w:t xml:space="preserve"> </w:t>
      </w:r>
      <w:r>
        <w:rPr>
          <w:lang w:val="en-US"/>
        </w:rPr>
        <w:t>Terbla</w:t>
      </w:r>
      <w:r w:rsidR="0060607B">
        <w:rPr>
          <w:lang w:val="en-US"/>
        </w:rPr>
        <w:t>nche v Terblanche 1992 (1)</w:t>
      </w:r>
      <w:r w:rsidR="001C77EF">
        <w:rPr>
          <w:lang w:val="en-US"/>
        </w:rPr>
        <w:t xml:space="preserve"> </w:t>
      </w:r>
      <w:r w:rsidR="0060607B">
        <w:rPr>
          <w:lang w:val="en-US"/>
        </w:rPr>
        <w:t xml:space="preserve">SA 501 (W) at </w:t>
      </w:r>
      <w:r w:rsidR="0081225B">
        <w:rPr>
          <w:lang w:val="en-US"/>
        </w:rPr>
        <w:t>504C.</w:t>
      </w:r>
    </w:p>
  </w:footnote>
  <w:footnote w:id="7">
    <w:p w14:paraId="5B016621" w14:textId="699F342F" w:rsidR="00BD6069" w:rsidRPr="00BD6069" w:rsidRDefault="00BD6069">
      <w:pPr>
        <w:pStyle w:val="FootnoteText"/>
        <w:rPr>
          <w:lang w:val="en-US"/>
        </w:rPr>
      </w:pPr>
      <w:r>
        <w:rPr>
          <w:rStyle w:val="FootnoteReference"/>
        </w:rPr>
        <w:footnoteRef/>
      </w:r>
      <w:r>
        <w:t xml:space="preserve"> </w:t>
      </w:r>
      <w:r>
        <w:rPr>
          <w:lang w:val="en-US"/>
        </w:rPr>
        <w:t>Applicant’s Financial disclosure form</w:t>
      </w:r>
    </w:p>
  </w:footnote>
  <w:footnote w:id="8">
    <w:p w14:paraId="5CD4787A" w14:textId="66EB88E2" w:rsidR="005C4CB6" w:rsidRPr="005C4CB6" w:rsidRDefault="005C4CB6">
      <w:pPr>
        <w:pStyle w:val="FootnoteText"/>
        <w:rPr>
          <w:lang w:val="en-US"/>
        </w:rPr>
      </w:pPr>
      <w:r>
        <w:rPr>
          <w:rStyle w:val="FootnoteReference"/>
        </w:rPr>
        <w:footnoteRef/>
      </w:r>
      <w:r>
        <w:t xml:space="preserve"> </w:t>
      </w:r>
      <w:r>
        <w:rPr>
          <w:lang w:val="en-US"/>
        </w:rPr>
        <w:t>Respondent’s opposing affidavit Paragraph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EC30FC1"/>
    <w:multiLevelType w:val="hybridMultilevel"/>
    <w:tmpl w:val="F328D74A"/>
    <w:lvl w:ilvl="0" w:tplc="A82ADB4E">
      <w:start w:val="1"/>
      <w:numFmt w:val="lowerLetter"/>
      <w:lvlText w:val="(%1)"/>
      <w:lvlJc w:val="left"/>
      <w:pPr>
        <w:ind w:left="3764" w:hanging="360"/>
      </w:pPr>
      <w:rPr>
        <w:rFonts w:hint="default"/>
      </w:rPr>
    </w:lvl>
    <w:lvl w:ilvl="1" w:tplc="1C090019" w:tentative="1">
      <w:start w:val="1"/>
      <w:numFmt w:val="lowerLetter"/>
      <w:lvlText w:val="%2."/>
      <w:lvlJc w:val="left"/>
      <w:pPr>
        <w:ind w:left="4484" w:hanging="360"/>
      </w:pPr>
    </w:lvl>
    <w:lvl w:ilvl="2" w:tplc="1C09001B" w:tentative="1">
      <w:start w:val="1"/>
      <w:numFmt w:val="lowerRoman"/>
      <w:lvlText w:val="%3."/>
      <w:lvlJc w:val="right"/>
      <w:pPr>
        <w:ind w:left="5204" w:hanging="180"/>
      </w:pPr>
    </w:lvl>
    <w:lvl w:ilvl="3" w:tplc="1C09000F" w:tentative="1">
      <w:start w:val="1"/>
      <w:numFmt w:val="decimal"/>
      <w:lvlText w:val="%4."/>
      <w:lvlJc w:val="left"/>
      <w:pPr>
        <w:ind w:left="5924" w:hanging="360"/>
      </w:pPr>
    </w:lvl>
    <w:lvl w:ilvl="4" w:tplc="1C090019" w:tentative="1">
      <w:start w:val="1"/>
      <w:numFmt w:val="lowerLetter"/>
      <w:lvlText w:val="%5."/>
      <w:lvlJc w:val="left"/>
      <w:pPr>
        <w:ind w:left="6644" w:hanging="360"/>
      </w:pPr>
    </w:lvl>
    <w:lvl w:ilvl="5" w:tplc="1C09001B" w:tentative="1">
      <w:start w:val="1"/>
      <w:numFmt w:val="lowerRoman"/>
      <w:lvlText w:val="%6."/>
      <w:lvlJc w:val="right"/>
      <w:pPr>
        <w:ind w:left="7364" w:hanging="180"/>
      </w:pPr>
    </w:lvl>
    <w:lvl w:ilvl="6" w:tplc="1C09000F" w:tentative="1">
      <w:start w:val="1"/>
      <w:numFmt w:val="decimal"/>
      <w:lvlText w:val="%7."/>
      <w:lvlJc w:val="left"/>
      <w:pPr>
        <w:ind w:left="8084" w:hanging="360"/>
      </w:pPr>
    </w:lvl>
    <w:lvl w:ilvl="7" w:tplc="1C090019" w:tentative="1">
      <w:start w:val="1"/>
      <w:numFmt w:val="lowerLetter"/>
      <w:lvlText w:val="%8."/>
      <w:lvlJc w:val="left"/>
      <w:pPr>
        <w:ind w:left="8804" w:hanging="360"/>
      </w:pPr>
    </w:lvl>
    <w:lvl w:ilvl="8" w:tplc="1C09001B" w:tentative="1">
      <w:start w:val="1"/>
      <w:numFmt w:val="lowerRoman"/>
      <w:lvlText w:val="%9."/>
      <w:lvlJc w:val="right"/>
      <w:pPr>
        <w:ind w:left="9524" w:hanging="180"/>
      </w:pPr>
    </w:lvl>
  </w:abstractNum>
  <w:abstractNum w:abstractNumId="4">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64B5D58"/>
    <w:multiLevelType w:val="hybridMultilevel"/>
    <w:tmpl w:val="A8BE0EE4"/>
    <w:lvl w:ilvl="0" w:tplc="97D42F98">
      <w:start w:val="1"/>
      <w:numFmt w:val="lowerLetter"/>
      <w:lvlText w:val="(%1)"/>
      <w:lvlJc w:val="left"/>
      <w:pPr>
        <w:ind w:left="2989" w:hanging="360"/>
      </w:pPr>
      <w:rPr>
        <w:rFonts w:hint="default"/>
        <w:b w:val="0"/>
        <w:bCs/>
      </w:rPr>
    </w:lvl>
    <w:lvl w:ilvl="1" w:tplc="1C090019" w:tentative="1">
      <w:start w:val="1"/>
      <w:numFmt w:val="lowerLetter"/>
      <w:lvlText w:val="%2."/>
      <w:lvlJc w:val="left"/>
      <w:pPr>
        <w:ind w:left="3709" w:hanging="360"/>
      </w:pPr>
    </w:lvl>
    <w:lvl w:ilvl="2" w:tplc="1C09001B" w:tentative="1">
      <w:start w:val="1"/>
      <w:numFmt w:val="lowerRoman"/>
      <w:lvlText w:val="%3."/>
      <w:lvlJc w:val="right"/>
      <w:pPr>
        <w:ind w:left="4429" w:hanging="180"/>
      </w:pPr>
    </w:lvl>
    <w:lvl w:ilvl="3" w:tplc="1C09000F" w:tentative="1">
      <w:start w:val="1"/>
      <w:numFmt w:val="decimal"/>
      <w:lvlText w:val="%4."/>
      <w:lvlJc w:val="left"/>
      <w:pPr>
        <w:ind w:left="5149" w:hanging="360"/>
      </w:pPr>
    </w:lvl>
    <w:lvl w:ilvl="4" w:tplc="1C090019" w:tentative="1">
      <w:start w:val="1"/>
      <w:numFmt w:val="lowerLetter"/>
      <w:lvlText w:val="%5."/>
      <w:lvlJc w:val="left"/>
      <w:pPr>
        <w:ind w:left="5869" w:hanging="360"/>
      </w:pPr>
    </w:lvl>
    <w:lvl w:ilvl="5" w:tplc="1C09001B" w:tentative="1">
      <w:start w:val="1"/>
      <w:numFmt w:val="lowerRoman"/>
      <w:lvlText w:val="%6."/>
      <w:lvlJc w:val="right"/>
      <w:pPr>
        <w:ind w:left="6589" w:hanging="180"/>
      </w:pPr>
    </w:lvl>
    <w:lvl w:ilvl="6" w:tplc="1C09000F" w:tentative="1">
      <w:start w:val="1"/>
      <w:numFmt w:val="decimal"/>
      <w:lvlText w:val="%7."/>
      <w:lvlJc w:val="left"/>
      <w:pPr>
        <w:ind w:left="7309" w:hanging="360"/>
      </w:pPr>
    </w:lvl>
    <w:lvl w:ilvl="7" w:tplc="1C090019" w:tentative="1">
      <w:start w:val="1"/>
      <w:numFmt w:val="lowerLetter"/>
      <w:lvlText w:val="%8."/>
      <w:lvlJc w:val="left"/>
      <w:pPr>
        <w:ind w:left="8029" w:hanging="360"/>
      </w:pPr>
    </w:lvl>
    <w:lvl w:ilvl="8" w:tplc="1C09001B" w:tentative="1">
      <w:start w:val="1"/>
      <w:numFmt w:val="lowerRoman"/>
      <w:lvlText w:val="%9."/>
      <w:lvlJc w:val="right"/>
      <w:pPr>
        <w:ind w:left="8749" w:hanging="180"/>
      </w:pPr>
    </w:lvl>
  </w:abstractNum>
  <w:abstractNum w:abstractNumId="6">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7">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51C0287"/>
    <w:multiLevelType w:val="multilevel"/>
    <w:tmpl w:val="5532E1FE"/>
    <w:lvl w:ilvl="0">
      <w:start w:val="1"/>
      <w:numFmt w:val="decimal"/>
      <w:lvlText w:val="[%1]"/>
      <w:lvlJc w:val="left"/>
      <w:pPr>
        <w:tabs>
          <w:tab w:val="num" w:pos="927"/>
        </w:tabs>
        <w:ind w:left="927" w:hanging="567"/>
      </w:pPr>
      <w:rPr>
        <w:rFonts w:hint="default"/>
        <w:b w:val="0"/>
        <w:i w:val="0"/>
        <w:sz w:val="24"/>
        <w:szCs w:val="24"/>
      </w:rPr>
    </w:lvl>
    <w:lvl w:ilvl="1">
      <w:start w:val="1"/>
      <w:numFmt w:val="decimal"/>
      <w:pStyle w:val="LegalHeading2"/>
      <w:lvlText w:val="%1.%2"/>
      <w:lvlJc w:val="left"/>
      <w:pPr>
        <w:tabs>
          <w:tab w:val="num" w:pos="2629"/>
        </w:tabs>
        <w:ind w:left="2629" w:hanging="1134"/>
      </w:pPr>
      <w:rPr>
        <w:rFonts w:ascii="Arial" w:hAnsi="Arial" w:cs="Arial" w:hint="default"/>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1">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2">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6">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10"/>
  </w:num>
  <w:num w:numId="2">
    <w:abstractNumId w:val="2"/>
  </w:num>
  <w:num w:numId="3">
    <w:abstractNumId w:val="15"/>
  </w:num>
  <w:num w:numId="4">
    <w:abstractNumId w:val="9"/>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7"/>
  </w:num>
  <w:num w:numId="13">
    <w:abstractNumId w:val="4"/>
  </w:num>
  <w:num w:numId="14">
    <w:abstractNumId w:val="14"/>
  </w:num>
  <w:num w:numId="15">
    <w:abstractNumId w:val="11"/>
  </w:num>
  <w:num w:numId="16">
    <w:abstractNumId w:val="6"/>
  </w:num>
  <w:num w:numId="17">
    <w:abstractNumId w:val="13"/>
  </w:num>
  <w:num w:numId="18">
    <w:abstractNumId w:val="0"/>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52E"/>
    <w:rsid w:val="00004B2E"/>
    <w:rsid w:val="0000631B"/>
    <w:rsid w:val="0000633E"/>
    <w:rsid w:val="00006D46"/>
    <w:rsid w:val="00007F15"/>
    <w:rsid w:val="00012781"/>
    <w:rsid w:val="0001286D"/>
    <w:rsid w:val="00012A18"/>
    <w:rsid w:val="00013F71"/>
    <w:rsid w:val="000158CB"/>
    <w:rsid w:val="00015913"/>
    <w:rsid w:val="00015EF4"/>
    <w:rsid w:val="000176F3"/>
    <w:rsid w:val="000206C6"/>
    <w:rsid w:val="00022464"/>
    <w:rsid w:val="0002310C"/>
    <w:rsid w:val="00023ADC"/>
    <w:rsid w:val="00023D43"/>
    <w:rsid w:val="00026395"/>
    <w:rsid w:val="00026CCB"/>
    <w:rsid w:val="00027304"/>
    <w:rsid w:val="00031EBA"/>
    <w:rsid w:val="00032E89"/>
    <w:rsid w:val="00034996"/>
    <w:rsid w:val="000417D8"/>
    <w:rsid w:val="00041E02"/>
    <w:rsid w:val="00041FF8"/>
    <w:rsid w:val="00044644"/>
    <w:rsid w:val="00044D86"/>
    <w:rsid w:val="00045AB1"/>
    <w:rsid w:val="00045BCB"/>
    <w:rsid w:val="00045F21"/>
    <w:rsid w:val="00046BC8"/>
    <w:rsid w:val="00046DD6"/>
    <w:rsid w:val="0005076C"/>
    <w:rsid w:val="00052665"/>
    <w:rsid w:val="00053B4E"/>
    <w:rsid w:val="00053F59"/>
    <w:rsid w:val="000541ED"/>
    <w:rsid w:val="00056306"/>
    <w:rsid w:val="000565E0"/>
    <w:rsid w:val="0005718D"/>
    <w:rsid w:val="00063047"/>
    <w:rsid w:val="00070D60"/>
    <w:rsid w:val="000713CF"/>
    <w:rsid w:val="00072435"/>
    <w:rsid w:val="00075708"/>
    <w:rsid w:val="0007638A"/>
    <w:rsid w:val="0008114E"/>
    <w:rsid w:val="00081DB4"/>
    <w:rsid w:val="00083E10"/>
    <w:rsid w:val="00087448"/>
    <w:rsid w:val="000874CB"/>
    <w:rsid w:val="000907A1"/>
    <w:rsid w:val="00092485"/>
    <w:rsid w:val="00092C48"/>
    <w:rsid w:val="000934F2"/>
    <w:rsid w:val="000956FF"/>
    <w:rsid w:val="00096022"/>
    <w:rsid w:val="0009606C"/>
    <w:rsid w:val="0009648B"/>
    <w:rsid w:val="000A134C"/>
    <w:rsid w:val="000A19F0"/>
    <w:rsid w:val="000A1FAF"/>
    <w:rsid w:val="000A3564"/>
    <w:rsid w:val="000A36B8"/>
    <w:rsid w:val="000A3CAC"/>
    <w:rsid w:val="000A4529"/>
    <w:rsid w:val="000A4ED2"/>
    <w:rsid w:val="000A59A0"/>
    <w:rsid w:val="000A5A25"/>
    <w:rsid w:val="000A5AF8"/>
    <w:rsid w:val="000A5F44"/>
    <w:rsid w:val="000A6572"/>
    <w:rsid w:val="000A678A"/>
    <w:rsid w:val="000A6E89"/>
    <w:rsid w:val="000A731F"/>
    <w:rsid w:val="000B44E0"/>
    <w:rsid w:val="000B4699"/>
    <w:rsid w:val="000B4D56"/>
    <w:rsid w:val="000B5B3C"/>
    <w:rsid w:val="000B5EC0"/>
    <w:rsid w:val="000B7468"/>
    <w:rsid w:val="000B7BBF"/>
    <w:rsid w:val="000C5402"/>
    <w:rsid w:val="000C6C70"/>
    <w:rsid w:val="000D15BD"/>
    <w:rsid w:val="000D4B5B"/>
    <w:rsid w:val="000D5020"/>
    <w:rsid w:val="000D604C"/>
    <w:rsid w:val="000D72CE"/>
    <w:rsid w:val="000D78D8"/>
    <w:rsid w:val="000D7C9F"/>
    <w:rsid w:val="000E02D8"/>
    <w:rsid w:val="000E0ECB"/>
    <w:rsid w:val="000E2068"/>
    <w:rsid w:val="000E54D2"/>
    <w:rsid w:val="000E5CF3"/>
    <w:rsid w:val="000E64E1"/>
    <w:rsid w:val="000E6743"/>
    <w:rsid w:val="000E7137"/>
    <w:rsid w:val="000F0DFE"/>
    <w:rsid w:val="000F239E"/>
    <w:rsid w:val="000F4395"/>
    <w:rsid w:val="000F5F9D"/>
    <w:rsid w:val="000F6959"/>
    <w:rsid w:val="000F69AA"/>
    <w:rsid w:val="00100231"/>
    <w:rsid w:val="00100B25"/>
    <w:rsid w:val="0010159A"/>
    <w:rsid w:val="00104DF9"/>
    <w:rsid w:val="001060A7"/>
    <w:rsid w:val="00106F23"/>
    <w:rsid w:val="00107E40"/>
    <w:rsid w:val="0011154F"/>
    <w:rsid w:val="00111A06"/>
    <w:rsid w:val="001124E1"/>
    <w:rsid w:val="00112FF4"/>
    <w:rsid w:val="00117233"/>
    <w:rsid w:val="0011738D"/>
    <w:rsid w:val="001206E3"/>
    <w:rsid w:val="00120BD8"/>
    <w:rsid w:val="00120DED"/>
    <w:rsid w:val="00122AF8"/>
    <w:rsid w:val="00125DDE"/>
    <w:rsid w:val="00127822"/>
    <w:rsid w:val="00127EE8"/>
    <w:rsid w:val="00130536"/>
    <w:rsid w:val="00131748"/>
    <w:rsid w:val="001340F0"/>
    <w:rsid w:val="001346CF"/>
    <w:rsid w:val="001351A5"/>
    <w:rsid w:val="00137F6B"/>
    <w:rsid w:val="00140E2C"/>
    <w:rsid w:val="00142D20"/>
    <w:rsid w:val="0014578C"/>
    <w:rsid w:val="00145C17"/>
    <w:rsid w:val="00150347"/>
    <w:rsid w:val="0015042C"/>
    <w:rsid w:val="00150AAA"/>
    <w:rsid w:val="001522BF"/>
    <w:rsid w:val="001524BE"/>
    <w:rsid w:val="001525CE"/>
    <w:rsid w:val="0015309C"/>
    <w:rsid w:val="00154A98"/>
    <w:rsid w:val="00154D4D"/>
    <w:rsid w:val="00156893"/>
    <w:rsid w:val="00156B11"/>
    <w:rsid w:val="00157DE0"/>
    <w:rsid w:val="00160CFF"/>
    <w:rsid w:val="00161DE4"/>
    <w:rsid w:val="00162B48"/>
    <w:rsid w:val="00164B72"/>
    <w:rsid w:val="00165624"/>
    <w:rsid w:val="00166BE2"/>
    <w:rsid w:val="00170B08"/>
    <w:rsid w:val="00174ECE"/>
    <w:rsid w:val="001764EB"/>
    <w:rsid w:val="00180C68"/>
    <w:rsid w:val="00183965"/>
    <w:rsid w:val="0018563F"/>
    <w:rsid w:val="00186FE7"/>
    <w:rsid w:val="001879AC"/>
    <w:rsid w:val="00187E92"/>
    <w:rsid w:val="001929B7"/>
    <w:rsid w:val="001936EE"/>
    <w:rsid w:val="00193E19"/>
    <w:rsid w:val="001948DB"/>
    <w:rsid w:val="00194E30"/>
    <w:rsid w:val="0019544B"/>
    <w:rsid w:val="00196147"/>
    <w:rsid w:val="00197B78"/>
    <w:rsid w:val="001A0211"/>
    <w:rsid w:val="001A18A5"/>
    <w:rsid w:val="001A426A"/>
    <w:rsid w:val="001A5E34"/>
    <w:rsid w:val="001A7D35"/>
    <w:rsid w:val="001B154A"/>
    <w:rsid w:val="001B271A"/>
    <w:rsid w:val="001B39E5"/>
    <w:rsid w:val="001B54C1"/>
    <w:rsid w:val="001B554E"/>
    <w:rsid w:val="001B55D9"/>
    <w:rsid w:val="001B567B"/>
    <w:rsid w:val="001B60B6"/>
    <w:rsid w:val="001C119B"/>
    <w:rsid w:val="001C292E"/>
    <w:rsid w:val="001C3512"/>
    <w:rsid w:val="001C4A09"/>
    <w:rsid w:val="001C77EF"/>
    <w:rsid w:val="001C7AD6"/>
    <w:rsid w:val="001C7C46"/>
    <w:rsid w:val="001C7CBD"/>
    <w:rsid w:val="001D1352"/>
    <w:rsid w:val="001D42D4"/>
    <w:rsid w:val="001E3272"/>
    <w:rsid w:val="001E4D77"/>
    <w:rsid w:val="001E5012"/>
    <w:rsid w:val="001E758B"/>
    <w:rsid w:val="001E7B98"/>
    <w:rsid w:val="001F0BD7"/>
    <w:rsid w:val="001F2478"/>
    <w:rsid w:val="001F24DD"/>
    <w:rsid w:val="001F4034"/>
    <w:rsid w:val="001F5D70"/>
    <w:rsid w:val="002014EB"/>
    <w:rsid w:val="002050FB"/>
    <w:rsid w:val="002119CA"/>
    <w:rsid w:val="002127BC"/>
    <w:rsid w:val="00212AFF"/>
    <w:rsid w:val="00212EAB"/>
    <w:rsid w:val="002132ED"/>
    <w:rsid w:val="00213E80"/>
    <w:rsid w:val="002144E7"/>
    <w:rsid w:val="0021532A"/>
    <w:rsid w:val="00215340"/>
    <w:rsid w:val="00215B62"/>
    <w:rsid w:val="00216466"/>
    <w:rsid w:val="0021656D"/>
    <w:rsid w:val="0021755E"/>
    <w:rsid w:val="00220F3B"/>
    <w:rsid w:val="002210BF"/>
    <w:rsid w:val="00222CEF"/>
    <w:rsid w:val="00226526"/>
    <w:rsid w:val="00227088"/>
    <w:rsid w:val="00230814"/>
    <w:rsid w:val="00230DF1"/>
    <w:rsid w:val="00231079"/>
    <w:rsid w:val="00232A8E"/>
    <w:rsid w:val="002339B4"/>
    <w:rsid w:val="00234009"/>
    <w:rsid w:val="00236087"/>
    <w:rsid w:val="00237278"/>
    <w:rsid w:val="00237A57"/>
    <w:rsid w:val="0024301F"/>
    <w:rsid w:val="00244BEA"/>
    <w:rsid w:val="0025116F"/>
    <w:rsid w:val="002522D6"/>
    <w:rsid w:val="002539B8"/>
    <w:rsid w:val="00254BE5"/>
    <w:rsid w:val="00255104"/>
    <w:rsid w:val="00257B41"/>
    <w:rsid w:val="00257E56"/>
    <w:rsid w:val="002601E8"/>
    <w:rsid w:val="00260D1A"/>
    <w:rsid w:val="0026142A"/>
    <w:rsid w:val="00261618"/>
    <w:rsid w:val="00265058"/>
    <w:rsid w:val="002672A5"/>
    <w:rsid w:val="00267411"/>
    <w:rsid w:val="002678F5"/>
    <w:rsid w:val="002705D2"/>
    <w:rsid w:val="002729D8"/>
    <w:rsid w:val="00274693"/>
    <w:rsid w:val="0027774A"/>
    <w:rsid w:val="00281436"/>
    <w:rsid w:val="002818B1"/>
    <w:rsid w:val="002820B5"/>
    <w:rsid w:val="00282B15"/>
    <w:rsid w:val="0028349D"/>
    <w:rsid w:val="0028363A"/>
    <w:rsid w:val="0028397B"/>
    <w:rsid w:val="002848C2"/>
    <w:rsid w:val="00286CA7"/>
    <w:rsid w:val="00287C7C"/>
    <w:rsid w:val="00291000"/>
    <w:rsid w:val="00292A7A"/>
    <w:rsid w:val="00294047"/>
    <w:rsid w:val="002948C9"/>
    <w:rsid w:val="002976C6"/>
    <w:rsid w:val="00297CB0"/>
    <w:rsid w:val="00297E4B"/>
    <w:rsid w:val="002A0D22"/>
    <w:rsid w:val="002A3236"/>
    <w:rsid w:val="002A40EE"/>
    <w:rsid w:val="002A452D"/>
    <w:rsid w:val="002A57EF"/>
    <w:rsid w:val="002B0148"/>
    <w:rsid w:val="002B020E"/>
    <w:rsid w:val="002B1690"/>
    <w:rsid w:val="002B30C0"/>
    <w:rsid w:val="002B374D"/>
    <w:rsid w:val="002B50EB"/>
    <w:rsid w:val="002B5165"/>
    <w:rsid w:val="002B54D5"/>
    <w:rsid w:val="002B57DF"/>
    <w:rsid w:val="002B61A6"/>
    <w:rsid w:val="002C03EB"/>
    <w:rsid w:val="002C1526"/>
    <w:rsid w:val="002C162D"/>
    <w:rsid w:val="002C2AB6"/>
    <w:rsid w:val="002C52AC"/>
    <w:rsid w:val="002C5803"/>
    <w:rsid w:val="002D12EC"/>
    <w:rsid w:val="002D193B"/>
    <w:rsid w:val="002D1952"/>
    <w:rsid w:val="002D285C"/>
    <w:rsid w:val="002D4AC5"/>
    <w:rsid w:val="002D4BB7"/>
    <w:rsid w:val="002E0D11"/>
    <w:rsid w:val="002E2A10"/>
    <w:rsid w:val="002E2D5A"/>
    <w:rsid w:val="002E5125"/>
    <w:rsid w:val="002E69C8"/>
    <w:rsid w:val="002E7AC1"/>
    <w:rsid w:val="002F1E8C"/>
    <w:rsid w:val="002F2150"/>
    <w:rsid w:val="002F3F1A"/>
    <w:rsid w:val="002F4682"/>
    <w:rsid w:val="002F575E"/>
    <w:rsid w:val="003002BA"/>
    <w:rsid w:val="00300CF5"/>
    <w:rsid w:val="00300CF8"/>
    <w:rsid w:val="003019DC"/>
    <w:rsid w:val="003040D5"/>
    <w:rsid w:val="0030600D"/>
    <w:rsid w:val="003064BF"/>
    <w:rsid w:val="00310AC5"/>
    <w:rsid w:val="0031100A"/>
    <w:rsid w:val="00313476"/>
    <w:rsid w:val="00314226"/>
    <w:rsid w:val="00314953"/>
    <w:rsid w:val="00314B4C"/>
    <w:rsid w:val="0031656D"/>
    <w:rsid w:val="0031678C"/>
    <w:rsid w:val="00316C65"/>
    <w:rsid w:val="003170CC"/>
    <w:rsid w:val="003175B4"/>
    <w:rsid w:val="00322A09"/>
    <w:rsid w:val="00322FE3"/>
    <w:rsid w:val="00323D51"/>
    <w:rsid w:val="00333E85"/>
    <w:rsid w:val="00336FD1"/>
    <w:rsid w:val="00340F30"/>
    <w:rsid w:val="00341B67"/>
    <w:rsid w:val="00345192"/>
    <w:rsid w:val="00346997"/>
    <w:rsid w:val="00346C63"/>
    <w:rsid w:val="00346FC7"/>
    <w:rsid w:val="003477F2"/>
    <w:rsid w:val="00350383"/>
    <w:rsid w:val="003535D0"/>
    <w:rsid w:val="00354480"/>
    <w:rsid w:val="0035549B"/>
    <w:rsid w:val="00357D59"/>
    <w:rsid w:val="00360A37"/>
    <w:rsid w:val="003613FA"/>
    <w:rsid w:val="00361DE0"/>
    <w:rsid w:val="003646ED"/>
    <w:rsid w:val="00364B6A"/>
    <w:rsid w:val="00365BB3"/>
    <w:rsid w:val="0036676A"/>
    <w:rsid w:val="00372A74"/>
    <w:rsid w:val="00373007"/>
    <w:rsid w:val="00374720"/>
    <w:rsid w:val="00374E4A"/>
    <w:rsid w:val="00375B44"/>
    <w:rsid w:val="00380224"/>
    <w:rsid w:val="0038245A"/>
    <w:rsid w:val="00382FAE"/>
    <w:rsid w:val="00383C3A"/>
    <w:rsid w:val="003856A1"/>
    <w:rsid w:val="00386526"/>
    <w:rsid w:val="00387904"/>
    <w:rsid w:val="00387DCC"/>
    <w:rsid w:val="00387F4E"/>
    <w:rsid w:val="00390817"/>
    <w:rsid w:val="00390B63"/>
    <w:rsid w:val="0039296B"/>
    <w:rsid w:val="00395AB5"/>
    <w:rsid w:val="00397C6C"/>
    <w:rsid w:val="003A0FEC"/>
    <w:rsid w:val="003A2340"/>
    <w:rsid w:val="003A3DC0"/>
    <w:rsid w:val="003A6313"/>
    <w:rsid w:val="003A6A3D"/>
    <w:rsid w:val="003B0F74"/>
    <w:rsid w:val="003B18E3"/>
    <w:rsid w:val="003B1BA9"/>
    <w:rsid w:val="003B51F0"/>
    <w:rsid w:val="003B5843"/>
    <w:rsid w:val="003B77EE"/>
    <w:rsid w:val="003C26C5"/>
    <w:rsid w:val="003C2D48"/>
    <w:rsid w:val="003D0B82"/>
    <w:rsid w:val="003D35BC"/>
    <w:rsid w:val="003D5D75"/>
    <w:rsid w:val="003D6896"/>
    <w:rsid w:val="003D6A7F"/>
    <w:rsid w:val="003D7610"/>
    <w:rsid w:val="003E01E4"/>
    <w:rsid w:val="003E09D9"/>
    <w:rsid w:val="003E1CED"/>
    <w:rsid w:val="003E2D7F"/>
    <w:rsid w:val="003E7D46"/>
    <w:rsid w:val="003E7F68"/>
    <w:rsid w:val="003F10D1"/>
    <w:rsid w:val="003F2339"/>
    <w:rsid w:val="003F3614"/>
    <w:rsid w:val="003F648B"/>
    <w:rsid w:val="00402425"/>
    <w:rsid w:val="004027B9"/>
    <w:rsid w:val="004056C4"/>
    <w:rsid w:val="00412441"/>
    <w:rsid w:val="0041264D"/>
    <w:rsid w:val="004136AA"/>
    <w:rsid w:val="00414D3F"/>
    <w:rsid w:val="00415DB1"/>
    <w:rsid w:val="00416DEB"/>
    <w:rsid w:val="0042065F"/>
    <w:rsid w:val="00420FD2"/>
    <w:rsid w:val="00421BE1"/>
    <w:rsid w:val="00424638"/>
    <w:rsid w:val="004302B0"/>
    <w:rsid w:val="00434981"/>
    <w:rsid w:val="004349D2"/>
    <w:rsid w:val="00437EA4"/>
    <w:rsid w:val="00442479"/>
    <w:rsid w:val="004438FE"/>
    <w:rsid w:val="004466A8"/>
    <w:rsid w:val="00446737"/>
    <w:rsid w:val="00447044"/>
    <w:rsid w:val="00447C74"/>
    <w:rsid w:val="0045041E"/>
    <w:rsid w:val="00453C11"/>
    <w:rsid w:val="00460C59"/>
    <w:rsid w:val="00460CEE"/>
    <w:rsid w:val="00461CEF"/>
    <w:rsid w:val="0047086F"/>
    <w:rsid w:val="004716DD"/>
    <w:rsid w:val="004729FA"/>
    <w:rsid w:val="00473375"/>
    <w:rsid w:val="00474A1F"/>
    <w:rsid w:val="00475381"/>
    <w:rsid w:val="00476EC3"/>
    <w:rsid w:val="0047705C"/>
    <w:rsid w:val="00477A24"/>
    <w:rsid w:val="00481070"/>
    <w:rsid w:val="0048171F"/>
    <w:rsid w:val="00483920"/>
    <w:rsid w:val="00484D07"/>
    <w:rsid w:val="00486792"/>
    <w:rsid w:val="004868DD"/>
    <w:rsid w:val="004875E3"/>
    <w:rsid w:val="00487B5C"/>
    <w:rsid w:val="004916C9"/>
    <w:rsid w:val="004925CB"/>
    <w:rsid w:val="004938C5"/>
    <w:rsid w:val="00493CF3"/>
    <w:rsid w:val="0049561B"/>
    <w:rsid w:val="004A1258"/>
    <w:rsid w:val="004A23A7"/>
    <w:rsid w:val="004A3DE8"/>
    <w:rsid w:val="004A417D"/>
    <w:rsid w:val="004A63F1"/>
    <w:rsid w:val="004A7566"/>
    <w:rsid w:val="004B0045"/>
    <w:rsid w:val="004B04F3"/>
    <w:rsid w:val="004B182B"/>
    <w:rsid w:val="004B1CE9"/>
    <w:rsid w:val="004B2DCB"/>
    <w:rsid w:val="004B376D"/>
    <w:rsid w:val="004B4EC8"/>
    <w:rsid w:val="004B4F51"/>
    <w:rsid w:val="004B649A"/>
    <w:rsid w:val="004C054F"/>
    <w:rsid w:val="004C3A65"/>
    <w:rsid w:val="004C6934"/>
    <w:rsid w:val="004C78D1"/>
    <w:rsid w:val="004D10A8"/>
    <w:rsid w:val="004D2C2D"/>
    <w:rsid w:val="004D2F7D"/>
    <w:rsid w:val="004D4436"/>
    <w:rsid w:val="004D6C3C"/>
    <w:rsid w:val="004D7C21"/>
    <w:rsid w:val="004E101C"/>
    <w:rsid w:val="004E72CB"/>
    <w:rsid w:val="004F1070"/>
    <w:rsid w:val="004F16B1"/>
    <w:rsid w:val="004F3BD6"/>
    <w:rsid w:val="004F43BF"/>
    <w:rsid w:val="005018DD"/>
    <w:rsid w:val="00501C40"/>
    <w:rsid w:val="00501D7E"/>
    <w:rsid w:val="00503D3C"/>
    <w:rsid w:val="005062DB"/>
    <w:rsid w:val="00506B6B"/>
    <w:rsid w:val="005169E8"/>
    <w:rsid w:val="00517392"/>
    <w:rsid w:val="00517E23"/>
    <w:rsid w:val="005201CF"/>
    <w:rsid w:val="00521645"/>
    <w:rsid w:val="00523169"/>
    <w:rsid w:val="005233B8"/>
    <w:rsid w:val="005235A5"/>
    <w:rsid w:val="00523698"/>
    <w:rsid w:val="00524AD4"/>
    <w:rsid w:val="005256DB"/>
    <w:rsid w:val="00525E79"/>
    <w:rsid w:val="00532C9A"/>
    <w:rsid w:val="00540E9B"/>
    <w:rsid w:val="00541167"/>
    <w:rsid w:val="00542D2C"/>
    <w:rsid w:val="00546261"/>
    <w:rsid w:val="00550B3B"/>
    <w:rsid w:val="005514EA"/>
    <w:rsid w:val="00556732"/>
    <w:rsid w:val="00557AA9"/>
    <w:rsid w:val="00557BC6"/>
    <w:rsid w:val="00557E37"/>
    <w:rsid w:val="005601D1"/>
    <w:rsid w:val="00562C83"/>
    <w:rsid w:val="005664A7"/>
    <w:rsid w:val="00567DE3"/>
    <w:rsid w:val="005708AA"/>
    <w:rsid w:val="0057158E"/>
    <w:rsid w:val="0057253E"/>
    <w:rsid w:val="005735F4"/>
    <w:rsid w:val="00574C5E"/>
    <w:rsid w:val="00575287"/>
    <w:rsid w:val="00576B53"/>
    <w:rsid w:val="00582B56"/>
    <w:rsid w:val="00583C1B"/>
    <w:rsid w:val="0059028F"/>
    <w:rsid w:val="005909E4"/>
    <w:rsid w:val="00590D8C"/>
    <w:rsid w:val="0059103D"/>
    <w:rsid w:val="00591EE2"/>
    <w:rsid w:val="00592087"/>
    <w:rsid w:val="00596C62"/>
    <w:rsid w:val="00597FB0"/>
    <w:rsid w:val="005A1E63"/>
    <w:rsid w:val="005A651A"/>
    <w:rsid w:val="005A6757"/>
    <w:rsid w:val="005A6FDC"/>
    <w:rsid w:val="005A7CBD"/>
    <w:rsid w:val="005B1D2D"/>
    <w:rsid w:val="005B3CC3"/>
    <w:rsid w:val="005B535D"/>
    <w:rsid w:val="005B7878"/>
    <w:rsid w:val="005C0665"/>
    <w:rsid w:val="005C115A"/>
    <w:rsid w:val="005C1ABA"/>
    <w:rsid w:val="005C2295"/>
    <w:rsid w:val="005C29A9"/>
    <w:rsid w:val="005C342D"/>
    <w:rsid w:val="005C3A35"/>
    <w:rsid w:val="005C4CB6"/>
    <w:rsid w:val="005C7688"/>
    <w:rsid w:val="005C7797"/>
    <w:rsid w:val="005C7D19"/>
    <w:rsid w:val="005D0CFB"/>
    <w:rsid w:val="005D3D9A"/>
    <w:rsid w:val="005E3212"/>
    <w:rsid w:val="005E5AB7"/>
    <w:rsid w:val="005E5BBA"/>
    <w:rsid w:val="005F2C06"/>
    <w:rsid w:val="005F3D31"/>
    <w:rsid w:val="006002CD"/>
    <w:rsid w:val="006004A1"/>
    <w:rsid w:val="0060199C"/>
    <w:rsid w:val="00603EBC"/>
    <w:rsid w:val="00604681"/>
    <w:rsid w:val="00605ECF"/>
    <w:rsid w:val="0060607B"/>
    <w:rsid w:val="006070D5"/>
    <w:rsid w:val="00610755"/>
    <w:rsid w:val="00610FED"/>
    <w:rsid w:val="0061200C"/>
    <w:rsid w:val="006123F4"/>
    <w:rsid w:val="00613581"/>
    <w:rsid w:val="006167C7"/>
    <w:rsid w:val="00621B49"/>
    <w:rsid w:val="006238F1"/>
    <w:rsid w:val="00623A92"/>
    <w:rsid w:val="00624A79"/>
    <w:rsid w:val="00625637"/>
    <w:rsid w:val="00631257"/>
    <w:rsid w:val="00631344"/>
    <w:rsid w:val="006313A3"/>
    <w:rsid w:val="0063441C"/>
    <w:rsid w:val="006345DC"/>
    <w:rsid w:val="00636FF1"/>
    <w:rsid w:val="006403F2"/>
    <w:rsid w:val="00640548"/>
    <w:rsid w:val="0064212A"/>
    <w:rsid w:val="00644C73"/>
    <w:rsid w:val="00646CAC"/>
    <w:rsid w:val="00650256"/>
    <w:rsid w:val="006504FF"/>
    <w:rsid w:val="0065126B"/>
    <w:rsid w:val="006514A2"/>
    <w:rsid w:val="006536D9"/>
    <w:rsid w:val="006555CC"/>
    <w:rsid w:val="006648AE"/>
    <w:rsid w:val="00666963"/>
    <w:rsid w:val="006727E5"/>
    <w:rsid w:val="00672B56"/>
    <w:rsid w:val="00672DF2"/>
    <w:rsid w:val="00673136"/>
    <w:rsid w:val="006739E2"/>
    <w:rsid w:val="006744D5"/>
    <w:rsid w:val="00674960"/>
    <w:rsid w:val="00676784"/>
    <w:rsid w:val="006774F1"/>
    <w:rsid w:val="00681696"/>
    <w:rsid w:val="00683F1D"/>
    <w:rsid w:val="00684C25"/>
    <w:rsid w:val="00686D2C"/>
    <w:rsid w:val="00690583"/>
    <w:rsid w:val="006934C3"/>
    <w:rsid w:val="006A003D"/>
    <w:rsid w:val="006A28A5"/>
    <w:rsid w:val="006A3147"/>
    <w:rsid w:val="006A38D3"/>
    <w:rsid w:val="006A4026"/>
    <w:rsid w:val="006A5774"/>
    <w:rsid w:val="006A6FCC"/>
    <w:rsid w:val="006A782B"/>
    <w:rsid w:val="006B0FE1"/>
    <w:rsid w:val="006B10F8"/>
    <w:rsid w:val="006B2F6C"/>
    <w:rsid w:val="006B6D89"/>
    <w:rsid w:val="006B740D"/>
    <w:rsid w:val="006C1111"/>
    <w:rsid w:val="006C118A"/>
    <w:rsid w:val="006C2FFD"/>
    <w:rsid w:val="006C437A"/>
    <w:rsid w:val="006C5792"/>
    <w:rsid w:val="006C7823"/>
    <w:rsid w:val="006C7B4E"/>
    <w:rsid w:val="006D1A0F"/>
    <w:rsid w:val="006D6E5E"/>
    <w:rsid w:val="006E339E"/>
    <w:rsid w:val="006E62CF"/>
    <w:rsid w:val="006E6A9A"/>
    <w:rsid w:val="006E71A2"/>
    <w:rsid w:val="006F0055"/>
    <w:rsid w:val="006F0ED8"/>
    <w:rsid w:val="006F1D3F"/>
    <w:rsid w:val="006F4484"/>
    <w:rsid w:val="006F48B1"/>
    <w:rsid w:val="006F5F46"/>
    <w:rsid w:val="006F6684"/>
    <w:rsid w:val="006F6B2B"/>
    <w:rsid w:val="006F7938"/>
    <w:rsid w:val="006F7F3F"/>
    <w:rsid w:val="007035E2"/>
    <w:rsid w:val="00704FE8"/>
    <w:rsid w:val="0070682B"/>
    <w:rsid w:val="00710BF3"/>
    <w:rsid w:val="00711712"/>
    <w:rsid w:val="00712C0D"/>
    <w:rsid w:val="007145CB"/>
    <w:rsid w:val="00714A2E"/>
    <w:rsid w:val="00715868"/>
    <w:rsid w:val="007235ED"/>
    <w:rsid w:val="00723E3A"/>
    <w:rsid w:val="007252E5"/>
    <w:rsid w:val="00727584"/>
    <w:rsid w:val="0073006D"/>
    <w:rsid w:val="00731448"/>
    <w:rsid w:val="007367AC"/>
    <w:rsid w:val="007368DE"/>
    <w:rsid w:val="00740C03"/>
    <w:rsid w:val="00740DF3"/>
    <w:rsid w:val="00741298"/>
    <w:rsid w:val="00743F05"/>
    <w:rsid w:val="007450C9"/>
    <w:rsid w:val="00753354"/>
    <w:rsid w:val="00755329"/>
    <w:rsid w:val="007624FD"/>
    <w:rsid w:val="00765999"/>
    <w:rsid w:val="007668F9"/>
    <w:rsid w:val="00771307"/>
    <w:rsid w:val="00773260"/>
    <w:rsid w:val="00774FD3"/>
    <w:rsid w:val="007759E1"/>
    <w:rsid w:val="00776B13"/>
    <w:rsid w:val="00777FA0"/>
    <w:rsid w:val="00780831"/>
    <w:rsid w:val="00780B5C"/>
    <w:rsid w:val="00782174"/>
    <w:rsid w:val="00783A61"/>
    <w:rsid w:val="00787395"/>
    <w:rsid w:val="00787911"/>
    <w:rsid w:val="00790D97"/>
    <w:rsid w:val="00791DE0"/>
    <w:rsid w:val="00792293"/>
    <w:rsid w:val="00795F08"/>
    <w:rsid w:val="00795FBB"/>
    <w:rsid w:val="007967BC"/>
    <w:rsid w:val="007A1CC0"/>
    <w:rsid w:val="007A305C"/>
    <w:rsid w:val="007A4E81"/>
    <w:rsid w:val="007A56FB"/>
    <w:rsid w:val="007B0C47"/>
    <w:rsid w:val="007B3310"/>
    <w:rsid w:val="007B3F75"/>
    <w:rsid w:val="007B6856"/>
    <w:rsid w:val="007B70CC"/>
    <w:rsid w:val="007B78BF"/>
    <w:rsid w:val="007C0C43"/>
    <w:rsid w:val="007C1DF0"/>
    <w:rsid w:val="007C1EAD"/>
    <w:rsid w:val="007C2044"/>
    <w:rsid w:val="007C345D"/>
    <w:rsid w:val="007C46C3"/>
    <w:rsid w:val="007E08AC"/>
    <w:rsid w:val="007E2408"/>
    <w:rsid w:val="007E2B90"/>
    <w:rsid w:val="007E2FF7"/>
    <w:rsid w:val="007F0FA0"/>
    <w:rsid w:val="007F1133"/>
    <w:rsid w:val="007F1E31"/>
    <w:rsid w:val="007F4A82"/>
    <w:rsid w:val="007F6BEF"/>
    <w:rsid w:val="00802955"/>
    <w:rsid w:val="00803D02"/>
    <w:rsid w:val="008042F7"/>
    <w:rsid w:val="0080452F"/>
    <w:rsid w:val="0080504B"/>
    <w:rsid w:val="00805C7F"/>
    <w:rsid w:val="00807E9A"/>
    <w:rsid w:val="0081225B"/>
    <w:rsid w:val="00812771"/>
    <w:rsid w:val="00814707"/>
    <w:rsid w:val="00815A14"/>
    <w:rsid w:val="00817883"/>
    <w:rsid w:val="00817C45"/>
    <w:rsid w:val="008209E6"/>
    <w:rsid w:val="0082228A"/>
    <w:rsid w:val="008254F8"/>
    <w:rsid w:val="008255EA"/>
    <w:rsid w:val="00825602"/>
    <w:rsid w:val="00825E38"/>
    <w:rsid w:val="00826714"/>
    <w:rsid w:val="008340B8"/>
    <w:rsid w:val="00834B24"/>
    <w:rsid w:val="00834E21"/>
    <w:rsid w:val="0083527D"/>
    <w:rsid w:val="0083682F"/>
    <w:rsid w:val="00837799"/>
    <w:rsid w:val="00840134"/>
    <w:rsid w:val="00842B88"/>
    <w:rsid w:val="00842F88"/>
    <w:rsid w:val="00847718"/>
    <w:rsid w:val="00853AD3"/>
    <w:rsid w:val="0085638A"/>
    <w:rsid w:val="00860AE7"/>
    <w:rsid w:val="00861460"/>
    <w:rsid w:val="00861ED0"/>
    <w:rsid w:val="00862B59"/>
    <w:rsid w:val="008639AE"/>
    <w:rsid w:val="00863F01"/>
    <w:rsid w:val="00864F53"/>
    <w:rsid w:val="008653EF"/>
    <w:rsid w:val="0086632C"/>
    <w:rsid w:val="00867294"/>
    <w:rsid w:val="0087606B"/>
    <w:rsid w:val="008852F9"/>
    <w:rsid w:val="008903D0"/>
    <w:rsid w:val="00894281"/>
    <w:rsid w:val="008A2C2E"/>
    <w:rsid w:val="008A6A30"/>
    <w:rsid w:val="008A6D08"/>
    <w:rsid w:val="008B0311"/>
    <w:rsid w:val="008B08BC"/>
    <w:rsid w:val="008B17AB"/>
    <w:rsid w:val="008B24B0"/>
    <w:rsid w:val="008B4A76"/>
    <w:rsid w:val="008B4C0B"/>
    <w:rsid w:val="008B502E"/>
    <w:rsid w:val="008B5968"/>
    <w:rsid w:val="008C1260"/>
    <w:rsid w:val="008C1869"/>
    <w:rsid w:val="008C32B6"/>
    <w:rsid w:val="008C3872"/>
    <w:rsid w:val="008C6890"/>
    <w:rsid w:val="008C6DE7"/>
    <w:rsid w:val="008C7204"/>
    <w:rsid w:val="008D1EBF"/>
    <w:rsid w:val="008D421C"/>
    <w:rsid w:val="008D4472"/>
    <w:rsid w:val="008D58E7"/>
    <w:rsid w:val="008D679A"/>
    <w:rsid w:val="008D6999"/>
    <w:rsid w:val="008D7B20"/>
    <w:rsid w:val="008E18EB"/>
    <w:rsid w:val="008E2B78"/>
    <w:rsid w:val="008E63E2"/>
    <w:rsid w:val="008E6ECA"/>
    <w:rsid w:val="008E7C70"/>
    <w:rsid w:val="008F4362"/>
    <w:rsid w:val="008F6C10"/>
    <w:rsid w:val="008F77FD"/>
    <w:rsid w:val="00901FFB"/>
    <w:rsid w:val="00910139"/>
    <w:rsid w:val="0091135C"/>
    <w:rsid w:val="00913849"/>
    <w:rsid w:val="009164E2"/>
    <w:rsid w:val="009224E2"/>
    <w:rsid w:val="00923BFC"/>
    <w:rsid w:val="00924715"/>
    <w:rsid w:val="009254FE"/>
    <w:rsid w:val="00930259"/>
    <w:rsid w:val="009318BB"/>
    <w:rsid w:val="00931AF0"/>
    <w:rsid w:val="00933D4F"/>
    <w:rsid w:val="0093569F"/>
    <w:rsid w:val="00936927"/>
    <w:rsid w:val="00940FDD"/>
    <w:rsid w:val="009443D9"/>
    <w:rsid w:val="00945C15"/>
    <w:rsid w:val="00947405"/>
    <w:rsid w:val="00947ECD"/>
    <w:rsid w:val="00952D2D"/>
    <w:rsid w:val="009562DC"/>
    <w:rsid w:val="009622FE"/>
    <w:rsid w:val="00962968"/>
    <w:rsid w:val="00964E27"/>
    <w:rsid w:val="0096505C"/>
    <w:rsid w:val="00965D44"/>
    <w:rsid w:val="0096609E"/>
    <w:rsid w:val="00970B4B"/>
    <w:rsid w:val="009720BF"/>
    <w:rsid w:val="009734D0"/>
    <w:rsid w:val="00973C14"/>
    <w:rsid w:val="00975213"/>
    <w:rsid w:val="00976D6C"/>
    <w:rsid w:val="00980089"/>
    <w:rsid w:val="0098020C"/>
    <w:rsid w:val="00980835"/>
    <w:rsid w:val="009843EF"/>
    <w:rsid w:val="00990A96"/>
    <w:rsid w:val="009911EB"/>
    <w:rsid w:val="00994277"/>
    <w:rsid w:val="00995C9F"/>
    <w:rsid w:val="009978DA"/>
    <w:rsid w:val="009A2EEC"/>
    <w:rsid w:val="009A3D99"/>
    <w:rsid w:val="009A6958"/>
    <w:rsid w:val="009A7794"/>
    <w:rsid w:val="009B1623"/>
    <w:rsid w:val="009B1C58"/>
    <w:rsid w:val="009B2ABA"/>
    <w:rsid w:val="009B456F"/>
    <w:rsid w:val="009B5B0B"/>
    <w:rsid w:val="009B6EDB"/>
    <w:rsid w:val="009C03F5"/>
    <w:rsid w:val="009C0F50"/>
    <w:rsid w:val="009C147B"/>
    <w:rsid w:val="009C1DA0"/>
    <w:rsid w:val="009C2245"/>
    <w:rsid w:val="009C3FD7"/>
    <w:rsid w:val="009C4E5C"/>
    <w:rsid w:val="009C5B04"/>
    <w:rsid w:val="009C639E"/>
    <w:rsid w:val="009C7E87"/>
    <w:rsid w:val="009D019C"/>
    <w:rsid w:val="009D09F3"/>
    <w:rsid w:val="009D0DEE"/>
    <w:rsid w:val="009D2EBE"/>
    <w:rsid w:val="009D6087"/>
    <w:rsid w:val="009D7D1C"/>
    <w:rsid w:val="009E0253"/>
    <w:rsid w:val="009E0950"/>
    <w:rsid w:val="009E0A9A"/>
    <w:rsid w:val="009E3E48"/>
    <w:rsid w:val="009E5C15"/>
    <w:rsid w:val="009E7BED"/>
    <w:rsid w:val="009F0162"/>
    <w:rsid w:val="009F165C"/>
    <w:rsid w:val="009F20B9"/>
    <w:rsid w:val="009F4559"/>
    <w:rsid w:val="009F52CE"/>
    <w:rsid w:val="009F5582"/>
    <w:rsid w:val="00A01FB4"/>
    <w:rsid w:val="00A02DA9"/>
    <w:rsid w:val="00A103D2"/>
    <w:rsid w:val="00A14807"/>
    <w:rsid w:val="00A14B1C"/>
    <w:rsid w:val="00A20FCE"/>
    <w:rsid w:val="00A21359"/>
    <w:rsid w:val="00A2172C"/>
    <w:rsid w:val="00A22190"/>
    <w:rsid w:val="00A23292"/>
    <w:rsid w:val="00A23F91"/>
    <w:rsid w:val="00A24370"/>
    <w:rsid w:val="00A259C9"/>
    <w:rsid w:val="00A262A1"/>
    <w:rsid w:val="00A268ED"/>
    <w:rsid w:val="00A30E0F"/>
    <w:rsid w:val="00A31767"/>
    <w:rsid w:val="00A337D5"/>
    <w:rsid w:val="00A34B57"/>
    <w:rsid w:val="00A34C62"/>
    <w:rsid w:val="00A3792A"/>
    <w:rsid w:val="00A37B52"/>
    <w:rsid w:val="00A41A71"/>
    <w:rsid w:val="00A4275F"/>
    <w:rsid w:val="00A43F67"/>
    <w:rsid w:val="00A54028"/>
    <w:rsid w:val="00A55811"/>
    <w:rsid w:val="00A55C6D"/>
    <w:rsid w:val="00A607B2"/>
    <w:rsid w:val="00A613D2"/>
    <w:rsid w:val="00A6181A"/>
    <w:rsid w:val="00A63D0A"/>
    <w:rsid w:val="00A64EEC"/>
    <w:rsid w:val="00A7028B"/>
    <w:rsid w:val="00A71697"/>
    <w:rsid w:val="00A721A8"/>
    <w:rsid w:val="00A72D02"/>
    <w:rsid w:val="00A73377"/>
    <w:rsid w:val="00A7423E"/>
    <w:rsid w:val="00A74533"/>
    <w:rsid w:val="00A7459B"/>
    <w:rsid w:val="00A8196A"/>
    <w:rsid w:val="00A833AE"/>
    <w:rsid w:val="00A84192"/>
    <w:rsid w:val="00A86A82"/>
    <w:rsid w:val="00A86CF1"/>
    <w:rsid w:val="00A90321"/>
    <w:rsid w:val="00A91E25"/>
    <w:rsid w:val="00A9248C"/>
    <w:rsid w:val="00A94A4F"/>
    <w:rsid w:val="00A94E59"/>
    <w:rsid w:val="00A95059"/>
    <w:rsid w:val="00A95322"/>
    <w:rsid w:val="00A9541C"/>
    <w:rsid w:val="00A9740E"/>
    <w:rsid w:val="00A978EC"/>
    <w:rsid w:val="00AA1AAF"/>
    <w:rsid w:val="00AA1D29"/>
    <w:rsid w:val="00AA2ACF"/>
    <w:rsid w:val="00AA47C0"/>
    <w:rsid w:val="00AA76FF"/>
    <w:rsid w:val="00AB485A"/>
    <w:rsid w:val="00AB4FF0"/>
    <w:rsid w:val="00AB5DCD"/>
    <w:rsid w:val="00AC0233"/>
    <w:rsid w:val="00AC2E60"/>
    <w:rsid w:val="00AC5259"/>
    <w:rsid w:val="00AD18E6"/>
    <w:rsid w:val="00AD1B3A"/>
    <w:rsid w:val="00AD2F94"/>
    <w:rsid w:val="00AD45B7"/>
    <w:rsid w:val="00AD5927"/>
    <w:rsid w:val="00AD70D2"/>
    <w:rsid w:val="00AE1384"/>
    <w:rsid w:val="00AE2756"/>
    <w:rsid w:val="00AE2A8A"/>
    <w:rsid w:val="00AE2D3E"/>
    <w:rsid w:val="00AE4052"/>
    <w:rsid w:val="00AE522E"/>
    <w:rsid w:val="00AE712E"/>
    <w:rsid w:val="00AE72C1"/>
    <w:rsid w:val="00AE7C6E"/>
    <w:rsid w:val="00AF0B78"/>
    <w:rsid w:val="00AF2BA9"/>
    <w:rsid w:val="00AF3AC2"/>
    <w:rsid w:val="00AF3E40"/>
    <w:rsid w:val="00AF4082"/>
    <w:rsid w:val="00B0051E"/>
    <w:rsid w:val="00B012C7"/>
    <w:rsid w:val="00B02C59"/>
    <w:rsid w:val="00B0303C"/>
    <w:rsid w:val="00B03CDC"/>
    <w:rsid w:val="00B0734A"/>
    <w:rsid w:val="00B134B4"/>
    <w:rsid w:val="00B16541"/>
    <w:rsid w:val="00B203D2"/>
    <w:rsid w:val="00B21F1D"/>
    <w:rsid w:val="00B25CDF"/>
    <w:rsid w:val="00B30725"/>
    <w:rsid w:val="00B30ABB"/>
    <w:rsid w:val="00B33A54"/>
    <w:rsid w:val="00B34225"/>
    <w:rsid w:val="00B34E44"/>
    <w:rsid w:val="00B358E3"/>
    <w:rsid w:val="00B407D6"/>
    <w:rsid w:val="00B408EC"/>
    <w:rsid w:val="00B40A2A"/>
    <w:rsid w:val="00B41BF0"/>
    <w:rsid w:val="00B42483"/>
    <w:rsid w:val="00B44D55"/>
    <w:rsid w:val="00B45216"/>
    <w:rsid w:val="00B45709"/>
    <w:rsid w:val="00B46188"/>
    <w:rsid w:val="00B47EDB"/>
    <w:rsid w:val="00B52273"/>
    <w:rsid w:val="00B525F5"/>
    <w:rsid w:val="00B542FF"/>
    <w:rsid w:val="00B5512A"/>
    <w:rsid w:val="00B5528A"/>
    <w:rsid w:val="00B556A5"/>
    <w:rsid w:val="00B55969"/>
    <w:rsid w:val="00B564C9"/>
    <w:rsid w:val="00B56A5B"/>
    <w:rsid w:val="00B5709E"/>
    <w:rsid w:val="00B608EA"/>
    <w:rsid w:val="00B61C56"/>
    <w:rsid w:val="00B621CF"/>
    <w:rsid w:val="00B6226F"/>
    <w:rsid w:val="00B64108"/>
    <w:rsid w:val="00B66514"/>
    <w:rsid w:val="00B70A7D"/>
    <w:rsid w:val="00B741E7"/>
    <w:rsid w:val="00B77601"/>
    <w:rsid w:val="00B77D72"/>
    <w:rsid w:val="00B81379"/>
    <w:rsid w:val="00B823A5"/>
    <w:rsid w:val="00B8311D"/>
    <w:rsid w:val="00B8329F"/>
    <w:rsid w:val="00B87159"/>
    <w:rsid w:val="00B959EA"/>
    <w:rsid w:val="00B96C10"/>
    <w:rsid w:val="00BA0496"/>
    <w:rsid w:val="00BA1B29"/>
    <w:rsid w:val="00BA489B"/>
    <w:rsid w:val="00BA675B"/>
    <w:rsid w:val="00BB2D47"/>
    <w:rsid w:val="00BB318E"/>
    <w:rsid w:val="00BB32DA"/>
    <w:rsid w:val="00BB3BD9"/>
    <w:rsid w:val="00BB41CC"/>
    <w:rsid w:val="00BC0897"/>
    <w:rsid w:val="00BC0B58"/>
    <w:rsid w:val="00BC3D7D"/>
    <w:rsid w:val="00BC540C"/>
    <w:rsid w:val="00BC69F9"/>
    <w:rsid w:val="00BC6F73"/>
    <w:rsid w:val="00BC7E29"/>
    <w:rsid w:val="00BD03E6"/>
    <w:rsid w:val="00BD0BC6"/>
    <w:rsid w:val="00BD0FD5"/>
    <w:rsid w:val="00BD17CD"/>
    <w:rsid w:val="00BD1E48"/>
    <w:rsid w:val="00BD20BB"/>
    <w:rsid w:val="00BD271D"/>
    <w:rsid w:val="00BD2865"/>
    <w:rsid w:val="00BD3845"/>
    <w:rsid w:val="00BD3DD5"/>
    <w:rsid w:val="00BD4F60"/>
    <w:rsid w:val="00BD6069"/>
    <w:rsid w:val="00BD608E"/>
    <w:rsid w:val="00BD66B1"/>
    <w:rsid w:val="00BD71E4"/>
    <w:rsid w:val="00BE11F8"/>
    <w:rsid w:val="00BE134A"/>
    <w:rsid w:val="00BE24D3"/>
    <w:rsid w:val="00BE349C"/>
    <w:rsid w:val="00BE382D"/>
    <w:rsid w:val="00BE3E2B"/>
    <w:rsid w:val="00BE49A6"/>
    <w:rsid w:val="00BE7670"/>
    <w:rsid w:val="00BF4DC4"/>
    <w:rsid w:val="00BF726C"/>
    <w:rsid w:val="00C0445B"/>
    <w:rsid w:val="00C04ECA"/>
    <w:rsid w:val="00C06E1D"/>
    <w:rsid w:val="00C10A4C"/>
    <w:rsid w:val="00C1324C"/>
    <w:rsid w:val="00C14505"/>
    <w:rsid w:val="00C14620"/>
    <w:rsid w:val="00C21815"/>
    <w:rsid w:val="00C2455E"/>
    <w:rsid w:val="00C25101"/>
    <w:rsid w:val="00C2552B"/>
    <w:rsid w:val="00C26DEE"/>
    <w:rsid w:val="00C32D36"/>
    <w:rsid w:val="00C3434B"/>
    <w:rsid w:val="00C346DC"/>
    <w:rsid w:val="00C35EED"/>
    <w:rsid w:val="00C36862"/>
    <w:rsid w:val="00C40A06"/>
    <w:rsid w:val="00C40DB1"/>
    <w:rsid w:val="00C41684"/>
    <w:rsid w:val="00C45376"/>
    <w:rsid w:val="00C526B4"/>
    <w:rsid w:val="00C578B2"/>
    <w:rsid w:val="00C57DE4"/>
    <w:rsid w:val="00C6239E"/>
    <w:rsid w:val="00C62517"/>
    <w:rsid w:val="00C6652F"/>
    <w:rsid w:val="00C66B7E"/>
    <w:rsid w:val="00C70B46"/>
    <w:rsid w:val="00C71242"/>
    <w:rsid w:val="00C7167D"/>
    <w:rsid w:val="00C71BEA"/>
    <w:rsid w:val="00C741B0"/>
    <w:rsid w:val="00C750A9"/>
    <w:rsid w:val="00C75C76"/>
    <w:rsid w:val="00C81E32"/>
    <w:rsid w:val="00C83163"/>
    <w:rsid w:val="00C858CA"/>
    <w:rsid w:val="00C86611"/>
    <w:rsid w:val="00C90C84"/>
    <w:rsid w:val="00C90D85"/>
    <w:rsid w:val="00CA0B07"/>
    <w:rsid w:val="00CA39B9"/>
    <w:rsid w:val="00CA4DE7"/>
    <w:rsid w:val="00CA5DE0"/>
    <w:rsid w:val="00CB1AA9"/>
    <w:rsid w:val="00CB4863"/>
    <w:rsid w:val="00CB7AAC"/>
    <w:rsid w:val="00CC19A4"/>
    <w:rsid w:val="00CC1B46"/>
    <w:rsid w:val="00CC2037"/>
    <w:rsid w:val="00CC296B"/>
    <w:rsid w:val="00CC2EFF"/>
    <w:rsid w:val="00CC3A7D"/>
    <w:rsid w:val="00CC3EC4"/>
    <w:rsid w:val="00CC5D0D"/>
    <w:rsid w:val="00CC6AE4"/>
    <w:rsid w:val="00CD0227"/>
    <w:rsid w:val="00CD0916"/>
    <w:rsid w:val="00CD546E"/>
    <w:rsid w:val="00CD73C5"/>
    <w:rsid w:val="00CD7D31"/>
    <w:rsid w:val="00CE026B"/>
    <w:rsid w:val="00CE3C09"/>
    <w:rsid w:val="00CE5F45"/>
    <w:rsid w:val="00CE75AE"/>
    <w:rsid w:val="00CE78D1"/>
    <w:rsid w:val="00CF1671"/>
    <w:rsid w:val="00CF28F0"/>
    <w:rsid w:val="00CF40E0"/>
    <w:rsid w:val="00CF62DC"/>
    <w:rsid w:val="00CF6507"/>
    <w:rsid w:val="00CF6B77"/>
    <w:rsid w:val="00CF7B1D"/>
    <w:rsid w:val="00CF7C45"/>
    <w:rsid w:val="00D01A31"/>
    <w:rsid w:val="00D026D9"/>
    <w:rsid w:val="00D03047"/>
    <w:rsid w:val="00D03B81"/>
    <w:rsid w:val="00D03E04"/>
    <w:rsid w:val="00D04B07"/>
    <w:rsid w:val="00D04FB2"/>
    <w:rsid w:val="00D06F98"/>
    <w:rsid w:val="00D10504"/>
    <w:rsid w:val="00D11E53"/>
    <w:rsid w:val="00D16753"/>
    <w:rsid w:val="00D20F4A"/>
    <w:rsid w:val="00D252DE"/>
    <w:rsid w:val="00D25B00"/>
    <w:rsid w:val="00D266E5"/>
    <w:rsid w:val="00D26982"/>
    <w:rsid w:val="00D26C38"/>
    <w:rsid w:val="00D310D0"/>
    <w:rsid w:val="00D32A67"/>
    <w:rsid w:val="00D33142"/>
    <w:rsid w:val="00D3346C"/>
    <w:rsid w:val="00D409FF"/>
    <w:rsid w:val="00D4128C"/>
    <w:rsid w:val="00D42FAB"/>
    <w:rsid w:val="00D441A7"/>
    <w:rsid w:val="00D46A02"/>
    <w:rsid w:val="00D47E65"/>
    <w:rsid w:val="00D500D5"/>
    <w:rsid w:val="00D51F89"/>
    <w:rsid w:val="00D563BA"/>
    <w:rsid w:val="00D56C0A"/>
    <w:rsid w:val="00D57378"/>
    <w:rsid w:val="00D61EB7"/>
    <w:rsid w:val="00D625E7"/>
    <w:rsid w:val="00D636A4"/>
    <w:rsid w:val="00D7014A"/>
    <w:rsid w:val="00D70AC3"/>
    <w:rsid w:val="00D71B6E"/>
    <w:rsid w:val="00D729F4"/>
    <w:rsid w:val="00D72CDE"/>
    <w:rsid w:val="00D8038F"/>
    <w:rsid w:val="00D81633"/>
    <w:rsid w:val="00D82D00"/>
    <w:rsid w:val="00D8392D"/>
    <w:rsid w:val="00D877AE"/>
    <w:rsid w:val="00D879FD"/>
    <w:rsid w:val="00D90DE2"/>
    <w:rsid w:val="00D91A19"/>
    <w:rsid w:val="00D91B11"/>
    <w:rsid w:val="00D9418C"/>
    <w:rsid w:val="00D9534E"/>
    <w:rsid w:val="00D95782"/>
    <w:rsid w:val="00D9626A"/>
    <w:rsid w:val="00DA515C"/>
    <w:rsid w:val="00DA55B8"/>
    <w:rsid w:val="00DA6152"/>
    <w:rsid w:val="00DA6580"/>
    <w:rsid w:val="00DA7F1E"/>
    <w:rsid w:val="00DB0448"/>
    <w:rsid w:val="00DB0931"/>
    <w:rsid w:val="00DB0E88"/>
    <w:rsid w:val="00DB229E"/>
    <w:rsid w:val="00DB2343"/>
    <w:rsid w:val="00DB38B1"/>
    <w:rsid w:val="00DB40A5"/>
    <w:rsid w:val="00DB4BDD"/>
    <w:rsid w:val="00DB6F37"/>
    <w:rsid w:val="00DB742D"/>
    <w:rsid w:val="00DB766B"/>
    <w:rsid w:val="00DB77EC"/>
    <w:rsid w:val="00DB7D73"/>
    <w:rsid w:val="00DC152D"/>
    <w:rsid w:val="00DC2110"/>
    <w:rsid w:val="00DC39A0"/>
    <w:rsid w:val="00DC51D2"/>
    <w:rsid w:val="00DC657F"/>
    <w:rsid w:val="00DC6671"/>
    <w:rsid w:val="00DC691F"/>
    <w:rsid w:val="00DC6D30"/>
    <w:rsid w:val="00DC7C96"/>
    <w:rsid w:val="00DC7C9A"/>
    <w:rsid w:val="00DD1B6F"/>
    <w:rsid w:val="00DD1EA0"/>
    <w:rsid w:val="00DD2D90"/>
    <w:rsid w:val="00DD60CC"/>
    <w:rsid w:val="00DE399B"/>
    <w:rsid w:val="00DE427B"/>
    <w:rsid w:val="00DE4D04"/>
    <w:rsid w:val="00DE5B09"/>
    <w:rsid w:val="00DE5C90"/>
    <w:rsid w:val="00DF04A9"/>
    <w:rsid w:val="00DF055A"/>
    <w:rsid w:val="00DF4B3D"/>
    <w:rsid w:val="00DF5CF0"/>
    <w:rsid w:val="00DF7FE1"/>
    <w:rsid w:val="00E003E7"/>
    <w:rsid w:val="00E03520"/>
    <w:rsid w:val="00E03AAF"/>
    <w:rsid w:val="00E048ED"/>
    <w:rsid w:val="00E04A61"/>
    <w:rsid w:val="00E1299D"/>
    <w:rsid w:val="00E135AD"/>
    <w:rsid w:val="00E15B7F"/>
    <w:rsid w:val="00E16C85"/>
    <w:rsid w:val="00E17477"/>
    <w:rsid w:val="00E20690"/>
    <w:rsid w:val="00E23D0A"/>
    <w:rsid w:val="00E244F7"/>
    <w:rsid w:val="00E25806"/>
    <w:rsid w:val="00E25ACF"/>
    <w:rsid w:val="00E264B4"/>
    <w:rsid w:val="00E26AD4"/>
    <w:rsid w:val="00E274DB"/>
    <w:rsid w:val="00E30EF8"/>
    <w:rsid w:val="00E36E6E"/>
    <w:rsid w:val="00E3754F"/>
    <w:rsid w:val="00E42E34"/>
    <w:rsid w:val="00E431A9"/>
    <w:rsid w:val="00E43B34"/>
    <w:rsid w:val="00E4491E"/>
    <w:rsid w:val="00E473E0"/>
    <w:rsid w:val="00E50407"/>
    <w:rsid w:val="00E52CFE"/>
    <w:rsid w:val="00E52D9C"/>
    <w:rsid w:val="00E53B5A"/>
    <w:rsid w:val="00E55E33"/>
    <w:rsid w:val="00E57CC5"/>
    <w:rsid w:val="00E603E2"/>
    <w:rsid w:val="00E60AFC"/>
    <w:rsid w:val="00E611B7"/>
    <w:rsid w:val="00E613C7"/>
    <w:rsid w:val="00E6549E"/>
    <w:rsid w:val="00E70F4D"/>
    <w:rsid w:val="00E742F8"/>
    <w:rsid w:val="00E74C1B"/>
    <w:rsid w:val="00E7731E"/>
    <w:rsid w:val="00E77DD5"/>
    <w:rsid w:val="00E81B28"/>
    <w:rsid w:val="00E82EA1"/>
    <w:rsid w:val="00E8334D"/>
    <w:rsid w:val="00E835B3"/>
    <w:rsid w:val="00E842CC"/>
    <w:rsid w:val="00E86F21"/>
    <w:rsid w:val="00E9246F"/>
    <w:rsid w:val="00E924FD"/>
    <w:rsid w:val="00E92D68"/>
    <w:rsid w:val="00E94D5B"/>
    <w:rsid w:val="00E9576C"/>
    <w:rsid w:val="00E966CA"/>
    <w:rsid w:val="00EA10E9"/>
    <w:rsid w:val="00EA1FCC"/>
    <w:rsid w:val="00EA2585"/>
    <w:rsid w:val="00EA375E"/>
    <w:rsid w:val="00EA3D17"/>
    <w:rsid w:val="00EA3E45"/>
    <w:rsid w:val="00EA45EA"/>
    <w:rsid w:val="00EB1221"/>
    <w:rsid w:val="00EB2C35"/>
    <w:rsid w:val="00EB3F22"/>
    <w:rsid w:val="00EB41C2"/>
    <w:rsid w:val="00EB4CFE"/>
    <w:rsid w:val="00EB5389"/>
    <w:rsid w:val="00EB5606"/>
    <w:rsid w:val="00EB6107"/>
    <w:rsid w:val="00EB7812"/>
    <w:rsid w:val="00EC0B15"/>
    <w:rsid w:val="00EC2310"/>
    <w:rsid w:val="00EC26AF"/>
    <w:rsid w:val="00EC47D2"/>
    <w:rsid w:val="00EC50DA"/>
    <w:rsid w:val="00EC518F"/>
    <w:rsid w:val="00EC6B1F"/>
    <w:rsid w:val="00EC71BC"/>
    <w:rsid w:val="00EC723D"/>
    <w:rsid w:val="00EC74DF"/>
    <w:rsid w:val="00EC75F4"/>
    <w:rsid w:val="00EC76F2"/>
    <w:rsid w:val="00EC7AF2"/>
    <w:rsid w:val="00ED1917"/>
    <w:rsid w:val="00ED59CE"/>
    <w:rsid w:val="00ED672B"/>
    <w:rsid w:val="00ED693A"/>
    <w:rsid w:val="00ED69E2"/>
    <w:rsid w:val="00ED71A0"/>
    <w:rsid w:val="00ED7D24"/>
    <w:rsid w:val="00EE0653"/>
    <w:rsid w:val="00EE0D1B"/>
    <w:rsid w:val="00EE1706"/>
    <w:rsid w:val="00EE1EEA"/>
    <w:rsid w:val="00EE5EA9"/>
    <w:rsid w:val="00EF029B"/>
    <w:rsid w:val="00EF1B9B"/>
    <w:rsid w:val="00EF2844"/>
    <w:rsid w:val="00F04828"/>
    <w:rsid w:val="00F05FE2"/>
    <w:rsid w:val="00F07058"/>
    <w:rsid w:val="00F070F7"/>
    <w:rsid w:val="00F07DD5"/>
    <w:rsid w:val="00F07EAE"/>
    <w:rsid w:val="00F10DDE"/>
    <w:rsid w:val="00F111A9"/>
    <w:rsid w:val="00F12621"/>
    <w:rsid w:val="00F1769B"/>
    <w:rsid w:val="00F200E2"/>
    <w:rsid w:val="00F20CBA"/>
    <w:rsid w:val="00F21EBB"/>
    <w:rsid w:val="00F2620A"/>
    <w:rsid w:val="00F2742E"/>
    <w:rsid w:val="00F3079A"/>
    <w:rsid w:val="00F30AAD"/>
    <w:rsid w:val="00F30FE6"/>
    <w:rsid w:val="00F322D6"/>
    <w:rsid w:val="00F334A0"/>
    <w:rsid w:val="00F34043"/>
    <w:rsid w:val="00F34A39"/>
    <w:rsid w:val="00F34C13"/>
    <w:rsid w:val="00F35C2A"/>
    <w:rsid w:val="00F369A0"/>
    <w:rsid w:val="00F36CEC"/>
    <w:rsid w:val="00F4168E"/>
    <w:rsid w:val="00F4196A"/>
    <w:rsid w:val="00F42C3D"/>
    <w:rsid w:val="00F43096"/>
    <w:rsid w:val="00F431DF"/>
    <w:rsid w:val="00F44384"/>
    <w:rsid w:val="00F460E2"/>
    <w:rsid w:val="00F478A6"/>
    <w:rsid w:val="00F513B3"/>
    <w:rsid w:val="00F51570"/>
    <w:rsid w:val="00F51ED4"/>
    <w:rsid w:val="00F52950"/>
    <w:rsid w:val="00F53E09"/>
    <w:rsid w:val="00F60480"/>
    <w:rsid w:val="00F6500B"/>
    <w:rsid w:val="00F6629F"/>
    <w:rsid w:val="00F663D1"/>
    <w:rsid w:val="00F67E61"/>
    <w:rsid w:val="00F7062A"/>
    <w:rsid w:val="00F70F4A"/>
    <w:rsid w:val="00F7157F"/>
    <w:rsid w:val="00F72691"/>
    <w:rsid w:val="00F7415E"/>
    <w:rsid w:val="00F75788"/>
    <w:rsid w:val="00F76B65"/>
    <w:rsid w:val="00F820E7"/>
    <w:rsid w:val="00F870FC"/>
    <w:rsid w:val="00F91CE3"/>
    <w:rsid w:val="00F91D28"/>
    <w:rsid w:val="00F92DB6"/>
    <w:rsid w:val="00F93CC6"/>
    <w:rsid w:val="00F9429E"/>
    <w:rsid w:val="00F94E10"/>
    <w:rsid w:val="00F9593C"/>
    <w:rsid w:val="00F95986"/>
    <w:rsid w:val="00F97D6A"/>
    <w:rsid w:val="00FA0E33"/>
    <w:rsid w:val="00FA2198"/>
    <w:rsid w:val="00FA2735"/>
    <w:rsid w:val="00FA2993"/>
    <w:rsid w:val="00FA2BD2"/>
    <w:rsid w:val="00FA2BDB"/>
    <w:rsid w:val="00FA3313"/>
    <w:rsid w:val="00FA7F14"/>
    <w:rsid w:val="00FB22A1"/>
    <w:rsid w:val="00FB2D8E"/>
    <w:rsid w:val="00FB3C65"/>
    <w:rsid w:val="00FB47B9"/>
    <w:rsid w:val="00FB5D6F"/>
    <w:rsid w:val="00FC48E1"/>
    <w:rsid w:val="00FC4CEF"/>
    <w:rsid w:val="00FC5466"/>
    <w:rsid w:val="00FC5EB6"/>
    <w:rsid w:val="00FC6FB4"/>
    <w:rsid w:val="00FD57D6"/>
    <w:rsid w:val="00FD5EFA"/>
    <w:rsid w:val="00FD70B9"/>
    <w:rsid w:val="00FE0C58"/>
    <w:rsid w:val="00FE1CD1"/>
    <w:rsid w:val="00FE4221"/>
    <w:rsid w:val="00FE6AC4"/>
    <w:rsid w:val="00FE7D4B"/>
    <w:rsid w:val="00FF13DF"/>
    <w:rsid w:val="00FF438D"/>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446195206">
      <w:bodyDiv w:val="1"/>
      <w:marLeft w:val="0"/>
      <w:marRight w:val="0"/>
      <w:marTop w:val="0"/>
      <w:marBottom w:val="0"/>
      <w:divBdr>
        <w:top w:val="none" w:sz="0" w:space="0" w:color="auto"/>
        <w:left w:val="none" w:sz="0" w:space="0" w:color="auto"/>
        <w:bottom w:val="none" w:sz="0" w:space="0" w:color="auto"/>
        <w:right w:val="none" w:sz="0" w:space="0" w:color="auto"/>
      </w:divBdr>
      <w:divsChild>
        <w:div w:id="1997611091">
          <w:marLeft w:val="0"/>
          <w:marRight w:val="0"/>
          <w:marTop w:val="0"/>
          <w:marBottom w:val="0"/>
          <w:divBdr>
            <w:top w:val="none" w:sz="0" w:space="0" w:color="auto"/>
            <w:left w:val="none" w:sz="0" w:space="0" w:color="auto"/>
            <w:bottom w:val="none" w:sz="0" w:space="0" w:color="auto"/>
            <w:right w:val="none" w:sz="0" w:space="0" w:color="auto"/>
          </w:divBdr>
        </w:div>
      </w:divsChild>
    </w:div>
    <w:div w:id="931663733">
      <w:bodyDiv w:val="1"/>
      <w:marLeft w:val="0"/>
      <w:marRight w:val="0"/>
      <w:marTop w:val="0"/>
      <w:marBottom w:val="0"/>
      <w:divBdr>
        <w:top w:val="none" w:sz="0" w:space="0" w:color="auto"/>
        <w:left w:val="none" w:sz="0" w:space="0" w:color="auto"/>
        <w:bottom w:val="none" w:sz="0" w:space="0" w:color="auto"/>
        <w:right w:val="none" w:sz="0" w:space="0" w:color="auto"/>
      </w:divBdr>
      <w:divsChild>
        <w:div w:id="257714745">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selines@channonattorneys.co.za" TargetMode="External"/><Relationship Id="rId4" Type="http://schemas.openxmlformats.org/officeDocument/2006/relationships/settings" Target="settings.xml"/><Relationship Id="rId9" Type="http://schemas.openxmlformats.org/officeDocument/2006/relationships/hyperlink" Target="mailto:arthur@channon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0F66-2403-4895-BF15-9404C9E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3</cp:revision>
  <cp:lastPrinted>2023-05-18T11:40:00Z</cp:lastPrinted>
  <dcterms:created xsi:type="dcterms:W3CDTF">2023-09-04T09:10:00Z</dcterms:created>
  <dcterms:modified xsi:type="dcterms:W3CDTF">2023-09-04T09:11:00Z</dcterms:modified>
</cp:coreProperties>
</file>