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F7876"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1D9D29ED" w14:textId="77777777" w:rsidR="00ED2FC5" w:rsidRPr="00C37D72"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C37D72">
        <w:rPr>
          <w:rFonts w:ascii="Arial" w:hAnsi="Arial" w:cs="Arial"/>
          <w:b/>
          <w:noProof/>
          <w:sz w:val="28"/>
          <w:szCs w:val="28"/>
          <w:lang w:val="en-US"/>
        </w:rPr>
        <w:drawing>
          <wp:inline distT="0" distB="0" distL="0" distR="0" wp14:anchorId="6916BC3A" wp14:editId="283FF40F">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15E2185"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0338BC8B"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GAUTENG DIVISION, PRETORIA</w:t>
      </w:r>
    </w:p>
    <w:p w14:paraId="32A5D014" w14:textId="19E7A57A"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882A802" wp14:editId="07743649">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4764AE10" w14:textId="770A265C" w:rsidR="004F7012" w:rsidRDefault="00DA53B7" w:rsidP="00DA53B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7C766A69" w14:textId="7EAABC63" w:rsidR="004F7012" w:rsidRDefault="00DA53B7" w:rsidP="00DA53B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5DD2CBD" w14:textId="21A2D3F9" w:rsidR="004F7012" w:rsidRDefault="00DA53B7" w:rsidP="00DA53B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710A2C65"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E560173" w14:textId="77777777" w:rsidR="00C37D72" w:rsidRDefault="00C37D72" w:rsidP="00ED2FC5">
                            <w:pPr>
                              <w:spacing w:after="0" w:line="240" w:lineRule="auto"/>
                              <w:ind w:firstLine="180"/>
                              <w:rPr>
                                <w:rFonts w:ascii="Century Gothic" w:hAnsi="Century Gothic"/>
                                <w:sz w:val="20"/>
                                <w:szCs w:val="20"/>
                              </w:rPr>
                            </w:pPr>
                          </w:p>
                          <w:p w14:paraId="34825BB0" w14:textId="77777777" w:rsidR="00C37D72" w:rsidRDefault="00C37D72" w:rsidP="00ED2FC5">
                            <w:pPr>
                              <w:spacing w:after="0" w:line="240" w:lineRule="auto"/>
                              <w:ind w:firstLine="180"/>
                              <w:rPr>
                                <w:rFonts w:ascii="Century Gothic" w:hAnsi="Century Gothic"/>
                                <w:sz w:val="20"/>
                                <w:szCs w:val="20"/>
                              </w:rPr>
                            </w:pPr>
                          </w:p>
                          <w:p w14:paraId="080450A6" w14:textId="5BA20B18"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8FDB8D95D4220D4FB5CCE89AD0866BB6"/>
                                </w:placeholder>
                                <w:date w:fullDate="2023-08-29T00:00:00Z">
                                  <w:dateFormat w:val="dd MMMM yyyy"/>
                                  <w:lid w:val="en-ZA"/>
                                  <w:storeMappedDataAs w:val="dateTime"/>
                                  <w:calendar w:val="gregorian"/>
                                </w:date>
                              </w:sdtPr>
                              <w:sdtEndPr/>
                              <w:sdtContent>
                                <w:r w:rsidR="00B2157A">
                                  <w:rPr>
                                    <w:rFonts w:ascii="Century Gothic" w:hAnsi="Century Gothic"/>
                                    <w:sz w:val="20"/>
                                    <w:szCs w:val="20"/>
                                  </w:rPr>
                                  <w:t>29 August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DDAD7E5150C21D438DA43B2A5072D586"/>
                                </w:placeholder>
                              </w:sdtPr>
                              <w:sdtEndPr/>
                              <w:sdtContent>
                                <w:r w:rsidR="00E667BA">
                                  <w:rPr>
                                    <w:rFonts w:ascii="Century Gothic" w:hAnsi="Century Gothic"/>
                                    <w:sz w:val="20"/>
                                    <w:szCs w:val="20"/>
                                  </w:rPr>
                                  <w:t>WJ du Plessis</w:t>
                                </w:r>
                              </w:sdtContent>
                            </w:sdt>
                          </w:p>
                          <w:p w14:paraId="28969E63"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2A802"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4764AE10" w14:textId="770A265C" w:rsidR="004F7012" w:rsidRDefault="00DA53B7" w:rsidP="00DA53B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7C766A69" w14:textId="7EAABC63" w:rsidR="004F7012" w:rsidRDefault="00DA53B7" w:rsidP="00DA53B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5DD2CBD" w14:textId="21A2D3F9" w:rsidR="004F7012" w:rsidRDefault="00DA53B7" w:rsidP="00DA53B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710A2C65"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E560173" w14:textId="77777777" w:rsidR="00C37D72" w:rsidRDefault="00C37D72" w:rsidP="00ED2FC5">
                      <w:pPr>
                        <w:spacing w:after="0" w:line="240" w:lineRule="auto"/>
                        <w:ind w:firstLine="180"/>
                        <w:rPr>
                          <w:rFonts w:ascii="Century Gothic" w:hAnsi="Century Gothic"/>
                          <w:sz w:val="20"/>
                          <w:szCs w:val="20"/>
                        </w:rPr>
                      </w:pPr>
                    </w:p>
                    <w:p w14:paraId="34825BB0" w14:textId="77777777" w:rsidR="00C37D72" w:rsidRDefault="00C37D72" w:rsidP="00ED2FC5">
                      <w:pPr>
                        <w:spacing w:after="0" w:line="240" w:lineRule="auto"/>
                        <w:ind w:firstLine="180"/>
                        <w:rPr>
                          <w:rFonts w:ascii="Century Gothic" w:hAnsi="Century Gothic"/>
                          <w:sz w:val="20"/>
                          <w:szCs w:val="20"/>
                        </w:rPr>
                      </w:pPr>
                    </w:p>
                    <w:p w14:paraId="080450A6" w14:textId="5BA20B18"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8FDB8D95D4220D4FB5CCE89AD0866BB6"/>
                          </w:placeholder>
                          <w:date w:fullDate="2023-08-29T00:00:00Z">
                            <w:dateFormat w:val="dd MMMM yyyy"/>
                            <w:lid w:val="en-ZA"/>
                            <w:storeMappedDataAs w:val="dateTime"/>
                            <w:calendar w:val="gregorian"/>
                          </w:date>
                        </w:sdtPr>
                        <w:sdtEndPr/>
                        <w:sdtContent>
                          <w:r w:rsidR="00B2157A">
                            <w:rPr>
                              <w:rFonts w:ascii="Century Gothic" w:hAnsi="Century Gothic"/>
                              <w:sz w:val="20"/>
                              <w:szCs w:val="20"/>
                            </w:rPr>
                            <w:t>29 August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DDAD7E5150C21D438DA43B2A5072D586"/>
                          </w:placeholder>
                        </w:sdtPr>
                        <w:sdtEndPr/>
                        <w:sdtContent>
                          <w:r w:rsidR="00E667BA">
                            <w:rPr>
                              <w:rFonts w:ascii="Century Gothic" w:hAnsi="Century Gothic"/>
                              <w:sz w:val="20"/>
                              <w:szCs w:val="20"/>
                            </w:rPr>
                            <w:t>WJ du Plessis</w:t>
                          </w:r>
                        </w:sdtContent>
                      </w:sdt>
                    </w:p>
                    <w:p w14:paraId="28969E63"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14B3CBA438074346B7DD918B5E1970F2"/>
          </w:placeholder>
        </w:sdtPr>
        <w:sdtEndPr/>
        <w:sdtContent>
          <w:r w:rsidR="00B2157A">
            <w:rPr>
              <w:rFonts w:ascii="Arial" w:eastAsia="Times New Roman" w:hAnsi="Arial" w:cs="Arial"/>
              <w:sz w:val="28"/>
              <w:szCs w:val="28"/>
              <w:lang w:val="en-GB" w:eastAsia="en-GB"/>
            </w:rPr>
            <w:t>075024/2023</w:t>
          </w:r>
        </w:sdtContent>
      </w:sdt>
    </w:p>
    <w:p w14:paraId="1E2C4FDC"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25006511" w14:textId="77777777" w:rsidR="00C160A1" w:rsidRPr="00C37D72" w:rsidRDefault="00C160A1" w:rsidP="00C160A1">
      <w:pPr>
        <w:spacing w:before="120" w:after="120" w:line="360" w:lineRule="auto"/>
        <w:jc w:val="center"/>
        <w:rPr>
          <w:rFonts w:ascii="Arial" w:hAnsi="Arial" w:cs="Arial"/>
          <w:sz w:val="24"/>
          <w:szCs w:val="24"/>
          <w:lang w:val="en-GB"/>
        </w:rPr>
      </w:pPr>
    </w:p>
    <w:p w14:paraId="1B321538"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6B64C93A"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1488A5A4"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C37D72" w14:paraId="210A57D9" w14:textId="77777777" w:rsidTr="00C65927">
        <w:tc>
          <w:tcPr>
            <w:tcW w:w="5665" w:type="dxa"/>
          </w:tcPr>
          <w:p w14:paraId="594749E3" w14:textId="5EB153D4" w:rsidR="00C37D72" w:rsidRPr="00C37D72" w:rsidRDefault="00E926A8"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CF8C60681C339749AF0D96C6B666931A"/>
                </w:placeholder>
              </w:sdtPr>
              <w:sdtEndPr>
                <w:rPr>
                  <w:rStyle w:val="Parties"/>
                </w:rPr>
              </w:sdtEndPr>
              <w:sdtContent>
                <w:r w:rsidR="00B2157A">
                  <w:rPr>
                    <w:rStyle w:val="Parties"/>
                    <w:rFonts w:cs="Arial"/>
                    <w:b/>
                    <w:bCs/>
                    <w:sz w:val="24"/>
                    <w:szCs w:val="24"/>
                    <w:lang w:val="en-GB"/>
                  </w:rPr>
                  <w:t>SMEC South africa (pty) ltd</w:t>
                </w:r>
              </w:sdtContent>
            </w:sdt>
          </w:p>
        </w:tc>
        <w:tc>
          <w:tcPr>
            <w:tcW w:w="3865" w:type="dxa"/>
          </w:tcPr>
          <w:p w14:paraId="1EEA63FB" w14:textId="77777777" w:rsidR="00C37D72" w:rsidRPr="00C37D72" w:rsidRDefault="00C37D72" w:rsidP="005819F1">
            <w:pPr>
              <w:spacing w:before="120" w:after="120" w:line="360" w:lineRule="auto"/>
              <w:jc w:val="right"/>
              <w:rPr>
                <w:rStyle w:val="Parties"/>
                <w:rFonts w:cs="Arial"/>
                <w:b/>
                <w:bCs/>
                <w:sz w:val="24"/>
                <w:szCs w:val="24"/>
                <w:lang w:val="en-GB"/>
              </w:rPr>
            </w:pPr>
            <w:r w:rsidRPr="00C37D72">
              <w:rPr>
                <w:rStyle w:val="Parties"/>
                <w:rFonts w:cs="Arial"/>
                <w:b/>
                <w:bCs/>
                <w:sz w:val="24"/>
                <w:szCs w:val="24"/>
                <w:lang w:val="en-GB"/>
              </w:rPr>
              <w:t>A</w:t>
            </w:r>
            <w:r w:rsidRPr="005819F1">
              <w:rPr>
                <w:rStyle w:val="Parties"/>
                <w:rFonts w:cs="Arial"/>
                <w:b/>
                <w:bCs/>
                <w:sz w:val="24"/>
                <w:szCs w:val="24"/>
                <w:lang w:val="en-GB"/>
              </w:rPr>
              <w:t>pplicant</w:t>
            </w:r>
          </w:p>
        </w:tc>
      </w:tr>
    </w:tbl>
    <w:p w14:paraId="24D8D422"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C37D72" w14:paraId="75E3865F" w14:textId="77777777" w:rsidTr="00994E66">
        <w:tc>
          <w:tcPr>
            <w:tcW w:w="5665" w:type="dxa"/>
          </w:tcPr>
          <w:p w14:paraId="2D4EEDF3" w14:textId="6F5F4BC6" w:rsidR="000B4DEC" w:rsidRPr="00C37D72" w:rsidRDefault="00E926A8" w:rsidP="00D25029">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1E7A9AAFC5DCC148904F5120A556781A"/>
                </w:placeholder>
              </w:sdtPr>
              <w:sdtEndPr>
                <w:rPr>
                  <w:rStyle w:val="Parties"/>
                </w:rPr>
              </w:sdtEndPr>
              <w:sdtContent>
                <w:r w:rsidR="008F50D8">
                  <w:rPr>
                    <w:rStyle w:val="Parties"/>
                    <w:rFonts w:cs="Arial"/>
                    <w:b/>
                    <w:bCs/>
                    <w:sz w:val="24"/>
                    <w:szCs w:val="24"/>
                    <w:lang w:val="en-GB"/>
                  </w:rPr>
                  <w:t>south african national road agency soc ltd</w:t>
                </w:r>
              </w:sdtContent>
            </w:sdt>
          </w:p>
        </w:tc>
        <w:tc>
          <w:tcPr>
            <w:tcW w:w="3865" w:type="dxa"/>
          </w:tcPr>
          <w:p w14:paraId="480B55B3" w14:textId="77777777" w:rsidR="000B4DEC" w:rsidRPr="00C37D72" w:rsidRDefault="00C37D72" w:rsidP="005819F1">
            <w:pPr>
              <w:spacing w:before="120" w:after="120" w:line="360" w:lineRule="auto"/>
              <w:jc w:val="right"/>
              <w:rPr>
                <w:rStyle w:val="Parties"/>
                <w:rFonts w:cs="Arial"/>
                <w:b/>
                <w:bCs/>
                <w:sz w:val="24"/>
                <w:szCs w:val="24"/>
                <w:lang w:val="en-GB"/>
              </w:rPr>
            </w:pPr>
            <w:r w:rsidRPr="00C37D72">
              <w:rPr>
                <w:rStyle w:val="Parties"/>
                <w:rFonts w:cs="Arial"/>
                <w:b/>
                <w:bCs/>
                <w:sz w:val="24"/>
                <w:szCs w:val="24"/>
                <w:lang w:val="en-GB"/>
              </w:rPr>
              <w:t>Respondent</w:t>
            </w:r>
          </w:p>
        </w:tc>
      </w:tr>
    </w:tbl>
    <w:p w14:paraId="34A6DC41"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p>
    <w:sdt>
      <w:sdtPr>
        <w:rPr>
          <w:rStyle w:val="Parties"/>
          <w:rFonts w:cs="Arial"/>
          <w:b/>
          <w:bCs/>
          <w:sz w:val="24"/>
          <w:szCs w:val="24"/>
          <w:lang w:val="en-GB"/>
        </w:rPr>
        <w:alias w:val="Judge's name"/>
        <w:tag w:val="Judge's name"/>
        <w:id w:val="-1364435021"/>
        <w:placeholder>
          <w:docPart w:val="4A4E25ED278CB642BAE6BB32E4141E6F"/>
        </w:placeholder>
      </w:sdtPr>
      <w:sdtEndPr>
        <w:rPr>
          <w:rStyle w:val="Parties"/>
        </w:rPr>
      </w:sdtEndPr>
      <w:sdtContent>
        <w:p w14:paraId="005C791E"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511B520B" w14:textId="4A7FBDD8" w:rsidR="000D041A" w:rsidRDefault="00DA53B7" w:rsidP="00DA53B7">
      <w:pPr>
        <w:pStyle w:val="Judgmentparagraph"/>
        <w:numPr>
          <w:ilvl w:val="0"/>
          <w:numId w:val="0"/>
        </w:numPr>
        <w:ind w:left="709" w:hanging="709"/>
        <w:rPr>
          <w:lang w:val="en-GB"/>
        </w:rPr>
      </w:pPr>
      <w:r>
        <w:rPr>
          <w:lang w:val="en-GB"/>
        </w:rPr>
        <w:t>[1</w:t>
      </w:r>
      <w:bookmarkStart w:id="0" w:name="_GoBack"/>
      <w:bookmarkEnd w:id="0"/>
      <w:r>
        <w:rPr>
          <w:lang w:val="en-GB"/>
        </w:rPr>
        <w:t>]</w:t>
      </w:r>
      <w:r>
        <w:rPr>
          <w:lang w:val="en-GB"/>
        </w:rPr>
        <w:tab/>
      </w:r>
      <w:r w:rsidR="008F50D8">
        <w:rPr>
          <w:lang w:val="en-GB"/>
        </w:rPr>
        <w:t xml:space="preserve">This is an application for an interim interdict to maintain the </w:t>
      </w:r>
      <w:r w:rsidR="008F50D8">
        <w:rPr>
          <w:i/>
          <w:iCs/>
          <w:lang w:val="en-GB"/>
        </w:rPr>
        <w:t>status quo</w:t>
      </w:r>
      <w:r w:rsidR="008F50D8">
        <w:rPr>
          <w:lang w:val="en-GB"/>
        </w:rPr>
        <w:t xml:space="preserve"> </w:t>
      </w:r>
      <w:r w:rsidR="00270CFE">
        <w:rPr>
          <w:lang w:val="en-GB"/>
        </w:rPr>
        <w:t xml:space="preserve">with regard to the scoring system for tenders, </w:t>
      </w:r>
      <w:r w:rsidR="008F50D8">
        <w:rPr>
          <w:lang w:val="en-GB"/>
        </w:rPr>
        <w:t xml:space="preserve">pending the finalisation of a review application. </w:t>
      </w:r>
      <w:r w:rsidR="00E61647">
        <w:rPr>
          <w:lang w:val="en-GB"/>
        </w:rPr>
        <w:t xml:space="preserve">It relates to </w:t>
      </w:r>
      <w:r w:rsidR="009209A6">
        <w:rPr>
          <w:lang w:val="en-GB"/>
        </w:rPr>
        <w:t>several</w:t>
      </w:r>
      <w:r w:rsidR="00E61647">
        <w:rPr>
          <w:lang w:val="en-GB"/>
        </w:rPr>
        <w:t xml:space="preserve"> open tender invitations that the Applicant contend</w:t>
      </w:r>
      <w:r w:rsidR="002732C3">
        <w:rPr>
          <w:lang w:val="en-GB"/>
        </w:rPr>
        <w:t>s</w:t>
      </w:r>
      <w:r w:rsidR="00E61647">
        <w:rPr>
          <w:lang w:val="en-GB"/>
        </w:rPr>
        <w:t xml:space="preserve"> should not be proceeded with or adjudicated</w:t>
      </w:r>
      <w:r w:rsidR="00270CFE">
        <w:rPr>
          <w:lang w:val="en-GB"/>
        </w:rPr>
        <w:t xml:space="preserve"> using a new scoring system,</w:t>
      </w:r>
      <w:r w:rsidR="00E61647">
        <w:rPr>
          <w:lang w:val="en-GB"/>
        </w:rPr>
        <w:t xml:space="preserve"> pending the finalisation of a review application to set aside a decision to amend the conditions of the tender invitations</w:t>
      </w:r>
      <w:r w:rsidR="001B6F41">
        <w:rPr>
          <w:lang w:val="en-GB"/>
        </w:rPr>
        <w:t xml:space="preserve"> concerned</w:t>
      </w:r>
      <w:r w:rsidR="00921391">
        <w:rPr>
          <w:lang w:val="en-GB"/>
        </w:rPr>
        <w:t>,</w:t>
      </w:r>
      <w:r w:rsidR="001B6F41">
        <w:rPr>
          <w:lang w:val="en-GB"/>
        </w:rPr>
        <w:t xml:space="preserve"> </w:t>
      </w:r>
      <w:r w:rsidR="00600C1C">
        <w:rPr>
          <w:lang w:val="en-GB"/>
        </w:rPr>
        <w:t>which introduced the</w:t>
      </w:r>
      <w:r w:rsidR="001B6F41">
        <w:rPr>
          <w:lang w:val="en-GB"/>
        </w:rPr>
        <w:t xml:space="preserve"> new scoring system.</w:t>
      </w:r>
    </w:p>
    <w:p w14:paraId="6428CBB7" w14:textId="555C218B" w:rsidR="00600C1C" w:rsidRDefault="00DA53B7" w:rsidP="00DA53B7">
      <w:pPr>
        <w:pStyle w:val="Judgmentparagraph"/>
        <w:numPr>
          <w:ilvl w:val="0"/>
          <w:numId w:val="0"/>
        </w:numPr>
        <w:ind w:left="709" w:hanging="709"/>
        <w:rPr>
          <w:lang w:val="en-GB"/>
        </w:rPr>
      </w:pPr>
      <w:r>
        <w:rPr>
          <w:lang w:val="en-GB"/>
        </w:rPr>
        <w:lastRenderedPageBreak/>
        <w:t>[2]</w:t>
      </w:r>
      <w:r>
        <w:rPr>
          <w:lang w:val="en-GB"/>
        </w:rPr>
        <w:tab/>
      </w:r>
      <w:r w:rsidR="00600C1C">
        <w:rPr>
          <w:lang w:val="en-GB"/>
        </w:rPr>
        <w:t>The Applicant is SMEC South Africa (Pty) Ltd, a private comp</w:t>
      </w:r>
      <w:r w:rsidR="00745F72">
        <w:rPr>
          <w:lang w:val="en-GB"/>
        </w:rPr>
        <w:t>any</w:t>
      </w:r>
      <w:r w:rsidR="00921391">
        <w:rPr>
          <w:lang w:val="en-GB"/>
        </w:rPr>
        <w:t xml:space="preserve"> active in the infrastructure </w:t>
      </w:r>
      <w:r w:rsidR="008A5D34">
        <w:rPr>
          <w:lang w:val="en-GB"/>
        </w:rPr>
        <w:t>building</w:t>
      </w:r>
      <w:r w:rsidR="00921391">
        <w:rPr>
          <w:lang w:val="en-GB"/>
        </w:rPr>
        <w:t xml:space="preserve"> industry</w:t>
      </w:r>
      <w:r w:rsidR="008A5D34">
        <w:rPr>
          <w:lang w:val="en-GB"/>
        </w:rPr>
        <w:t>. T</w:t>
      </w:r>
      <w:r w:rsidR="00AD3886">
        <w:rPr>
          <w:lang w:val="en-GB"/>
        </w:rPr>
        <w:t xml:space="preserve">he Respondent is the South African National Road Agency SOC Ltd (SANRAL), </w:t>
      </w:r>
      <w:r w:rsidR="00C87CFA">
        <w:rPr>
          <w:lang w:val="en-GB"/>
        </w:rPr>
        <w:t>a state-owned company created in terms of the South African National Roads Agency Limited and the National Roads Act,</w:t>
      </w:r>
      <w:r w:rsidR="00C87CFA">
        <w:rPr>
          <w:rStyle w:val="FootnoteReference"/>
          <w:lang w:val="en-GB"/>
        </w:rPr>
        <w:footnoteReference w:id="2"/>
      </w:r>
      <w:r w:rsidR="00C87CFA">
        <w:rPr>
          <w:lang w:val="en-GB"/>
        </w:rPr>
        <w:t xml:space="preserve"> responsible for the road infrastructure in South Africa</w:t>
      </w:r>
      <w:r w:rsidR="00AD3886">
        <w:rPr>
          <w:lang w:val="en-GB"/>
        </w:rPr>
        <w:t>.</w:t>
      </w:r>
    </w:p>
    <w:p w14:paraId="1FAFF3E3" w14:textId="064D0F99" w:rsidR="009209A6" w:rsidRDefault="00DA53B7" w:rsidP="00DA53B7">
      <w:pPr>
        <w:pStyle w:val="Judgmentparagraph"/>
        <w:numPr>
          <w:ilvl w:val="0"/>
          <w:numId w:val="0"/>
        </w:numPr>
        <w:ind w:left="709" w:hanging="709"/>
        <w:rPr>
          <w:lang w:val="en-GB"/>
        </w:rPr>
      </w:pPr>
      <w:r>
        <w:rPr>
          <w:lang w:val="en-GB"/>
        </w:rPr>
        <w:t>[3]</w:t>
      </w:r>
      <w:r>
        <w:rPr>
          <w:lang w:val="en-GB"/>
        </w:rPr>
        <w:tab/>
      </w:r>
      <w:r w:rsidR="00C87CFA">
        <w:rPr>
          <w:lang w:val="en-GB"/>
        </w:rPr>
        <w:t xml:space="preserve">The Respondent implemented a new scoring system in awarding </w:t>
      </w:r>
      <w:r w:rsidR="00122609">
        <w:rPr>
          <w:lang w:val="en-GB"/>
        </w:rPr>
        <w:t>new and existing tenders</w:t>
      </w:r>
      <w:r w:rsidR="00AA0E01">
        <w:rPr>
          <w:lang w:val="en-GB"/>
        </w:rPr>
        <w:t>. The Applicant wishes to submit tender bids in some of them.</w:t>
      </w:r>
      <w:r w:rsidR="00122609">
        <w:rPr>
          <w:lang w:val="en-GB"/>
        </w:rPr>
        <w:t xml:space="preserve"> </w:t>
      </w:r>
      <w:r w:rsidR="007555C1">
        <w:rPr>
          <w:lang w:val="en-GB"/>
        </w:rPr>
        <w:t>A review application is</w:t>
      </w:r>
      <w:r w:rsidR="009209A6">
        <w:rPr>
          <w:lang w:val="en-GB"/>
        </w:rPr>
        <w:t xml:space="preserve"> pending in the Eastern Cape Division of the High Court in Gqeberha, where the Respondent’s decision to implement a new scoring system in awarding tenders is challenged.</w:t>
      </w:r>
      <w:r w:rsidR="00BC5AE7">
        <w:rPr>
          <w:lang w:val="en-GB"/>
        </w:rPr>
        <w:t xml:space="preserve"> The Applicant intends to intervene in that review and to seek similar relief sought by the </w:t>
      </w:r>
      <w:r w:rsidR="00E957E9">
        <w:rPr>
          <w:lang w:val="en-GB"/>
        </w:rPr>
        <w:t>A</w:t>
      </w:r>
      <w:r w:rsidR="00BC5AE7">
        <w:rPr>
          <w:lang w:val="en-GB"/>
        </w:rPr>
        <w:t>pplica</w:t>
      </w:r>
      <w:r w:rsidR="001379FD">
        <w:rPr>
          <w:lang w:val="en-GB"/>
        </w:rPr>
        <w:t xml:space="preserve">nt and the </w:t>
      </w:r>
      <w:r w:rsidR="0014569D">
        <w:rPr>
          <w:lang w:val="en-GB"/>
        </w:rPr>
        <w:t>S</w:t>
      </w:r>
      <w:r w:rsidR="001379FD">
        <w:rPr>
          <w:lang w:val="en-GB"/>
        </w:rPr>
        <w:t xml:space="preserve">econd </w:t>
      </w:r>
      <w:r w:rsidR="008A5D34">
        <w:rPr>
          <w:lang w:val="en-GB"/>
        </w:rPr>
        <w:t>R</w:t>
      </w:r>
      <w:r w:rsidR="001379FD">
        <w:rPr>
          <w:lang w:val="en-GB"/>
        </w:rPr>
        <w:t>espondent in that application or, alternatively, to bring a separate review application in this court.</w:t>
      </w:r>
      <w:r w:rsidR="00077AB6">
        <w:rPr>
          <w:lang w:val="en-GB"/>
        </w:rPr>
        <w:t xml:space="preserve"> </w:t>
      </w:r>
      <w:r w:rsidR="00122609">
        <w:rPr>
          <w:lang w:val="en-GB"/>
        </w:rPr>
        <w:t xml:space="preserve">The choice </w:t>
      </w:r>
      <w:r w:rsidR="0014569D">
        <w:rPr>
          <w:lang w:val="en-GB"/>
        </w:rPr>
        <w:t>depends</w:t>
      </w:r>
      <w:r w:rsidR="00077AB6">
        <w:rPr>
          <w:lang w:val="en-GB"/>
        </w:rPr>
        <w:t xml:space="preserve"> on issues of jurisdiction, multiplicity of litigation and the number of parties that will have to be involved in such an application.</w:t>
      </w:r>
      <w:r w:rsidR="00EA2D2D">
        <w:rPr>
          <w:lang w:val="en-GB"/>
        </w:rPr>
        <w:t xml:space="preserve"> The Applicant has undertaken to proceed with its intervention application, alternatively its review application, by no later than 28 August 2023 accor</w:t>
      </w:r>
      <w:r w:rsidR="005D5F94">
        <w:rPr>
          <w:lang w:val="en-GB"/>
        </w:rPr>
        <w:t>ding to its Founding Affidavit</w:t>
      </w:r>
      <w:r w:rsidR="005B063B">
        <w:rPr>
          <w:lang w:val="en-GB"/>
        </w:rPr>
        <w:t>. However,</w:t>
      </w:r>
      <w:r w:rsidR="005D5F94">
        <w:rPr>
          <w:lang w:val="en-GB"/>
        </w:rPr>
        <w:t xml:space="preserve"> during argument</w:t>
      </w:r>
      <w:r w:rsidR="005B063B">
        <w:rPr>
          <w:lang w:val="en-GB"/>
        </w:rPr>
        <w:t>, they stated they might need</w:t>
      </w:r>
      <w:r w:rsidR="005D5F94">
        <w:rPr>
          <w:lang w:val="en-GB"/>
        </w:rPr>
        <w:t xml:space="preserve"> more time</w:t>
      </w:r>
      <w:r w:rsidR="005B063B">
        <w:rPr>
          <w:lang w:val="en-GB"/>
        </w:rPr>
        <w:t xml:space="preserve"> as t</w:t>
      </w:r>
      <w:r w:rsidR="00955F90">
        <w:rPr>
          <w:lang w:val="en-GB"/>
        </w:rPr>
        <w:t>his application took some time to prepare.</w:t>
      </w:r>
    </w:p>
    <w:p w14:paraId="34FE7EF7" w14:textId="73AB1B8E" w:rsidR="00397855" w:rsidRDefault="00DA53B7" w:rsidP="00DA53B7">
      <w:pPr>
        <w:pStyle w:val="Judgmentparagraph"/>
        <w:numPr>
          <w:ilvl w:val="0"/>
          <w:numId w:val="0"/>
        </w:numPr>
        <w:ind w:left="709" w:hanging="709"/>
        <w:rPr>
          <w:lang w:val="en-GB"/>
        </w:rPr>
      </w:pPr>
      <w:r>
        <w:rPr>
          <w:lang w:val="en-GB"/>
        </w:rPr>
        <w:t>[4]</w:t>
      </w:r>
      <w:r>
        <w:rPr>
          <w:lang w:val="en-GB"/>
        </w:rPr>
        <w:tab/>
      </w:r>
      <w:r w:rsidR="00397855">
        <w:rPr>
          <w:lang w:val="en-GB"/>
        </w:rPr>
        <w:t xml:space="preserve">The </w:t>
      </w:r>
      <w:r w:rsidR="00823940">
        <w:rPr>
          <w:lang w:val="en-GB"/>
        </w:rPr>
        <w:t xml:space="preserve">Applicant points out that the </w:t>
      </w:r>
      <w:r w:rsidR="00397855">
        <w:rPr>
          <w:lang w:val="en-GB"/>
        </w:rPr>
        <w:t xml:space="preserve">Respondent admitted under oath in the </w:t>
      </w:r>
      <w:r w:rsidR="002F5A5C">
        <w:rPr>
          <w:lang w:val="en-GB"/>
        </w:rPr>
        <w:t xml:space="preserve">Gqeberha </w:t>
      </w:r>
      <w:r w:rsidR="00397855">
        <w:rPr>
          <w:lang w:val="en-GB"/>
        </w:rPr>
        <w:t xml:space="preserve">case that </w:t>
      </w:r>
      <w:r w:rsidR="00D558D4">
        <w:rPr>
          <w:lang w:val="en-GB"/>
        </w:rPr>
        <w:t>that</w:t>
      </w:r>
      <w:r w:rsidR="00397855">
        <w:rPr>
          <w:lang w:val="en-GB"/>
        </w:rPr>
        <w:t xml:space="preserve"> </w:t>
      </w:r>
      <w:r w:rsidR="0010720C">
        <w:rPr>
          <w:lang w:val="en-GB"/>
        </w:rPr>
        <w:t xml:space="preserve">court </w:t>
      </w:r>
      <w:r w:rsidR="00397855">
        <w:rPr>
          <w:lang w:val="en-GB"/>
        </w:rPr>
        <w:t xml:space="preserve">order will not only affect the two tenders that form the subject matter in that application, but it will have an effect on all the Respondent’s tenders and contracts by placing them on hold until the dispute in the </w:t>
      </w:r>
      <w:r w:rsidR="00D558D4">
        <w:rPr>
          <w:lang w:val="en-GB"/>
        </w:rPr>
        <w:t>Gqeberha</w:t>
      </w:r>
      <w:r w:rsidR="002F5A5C">
        <w:rPr>
          <w:lang w:val="en-GB"/>
        </w:rPr>
        <w:t xml:space="preserve"> </w:t>
      </w:r>
      <w:r w:rsidR="00397855">
        <w:rPr>
          <w:lang w:val="en-GB"/>
        </w:rPr>
        <w:t>review application is resolved.</w:t>
      </w:r>
      <w:r w:rsidR="00F46305">
        <w:rPr>
          <w:lang w:val="en-GB"/>
        </w:rPr>
        <w:t xml:space="preserve"> Yet, </w:t>
      </w:r>
      <w:r w:rsidR="005A1E1D">
        <w:rPr>
          <w:lang w:val="en-GB"/>
        </w:rPr>
        <w:t xml:space="preserve">the Applicant state, </w:t>
      </w:r>
      <w:r w:rsidR="00F46305">
        <w:rPr>
          <w:lang w:val="en-GB"/>
        </w:rPr>
        <w:t>the Respondent refuses to provide an undertaking that it will not proceed to place the tender processes in which the Applicant has an interest on hold, pending the disputes concerned.</w:t>
      </w:r>
      <w:r w:rsidR="008749E6">
        <w:rPr>
          <w:lang w:val="en-GB"/>
        </w:rPr>
        <w:t xml:space="preserve"> Therefore this application.</w:t>
      </w:r>
    </w:p>
    <w:p w14:paraId="1C0E3CA9" w14:textId="01D2542C" w:rsidR="00015FF4" w:rsidRPr="00015FF4" w:rsidRDefault="00015FF4" w:rsidP="00015FF4">
      <w:pPr>
        <w:pStyle w:val="Heading1"/>
      </w:pPr>
      <w:r>
        <w:rPr>
          <w:lang w:val="en-GB"/>
        </w:rPr>
        <w:lastRenderedPageBreak/>
        <w:t>Ad urgency</w:t>
      </w:r>
    </w:p>
    <w:p w14:paraId="4CC1B6F1" w14:textId="2209F93B" w:rsidR="00F46305" w:rsidRDefault="00DA53B7" w:rsidP="00DA53B7">
      <w:pPr>
        <w:pStyle w:val="Judgmentparagraph"/>
        <w:numPr>
          <w:ilvl w:val="0"/>
          <w:numId w:val="0"/>
        </w:numPr>
        <w:ind w:left="709" w:hanging="709"/>
        <w:rPr>
          <w:lang w:val="en-GB"/>
        </w:rPr>
      </w:pPr>
      <w:r>
        <w:rPr>
          <w:lang w:val="en-GB"/>
        </w:rPr>
        <w:t>[5]</w:t>
      </w:r>
      <w:r>
        <w:rPr>
          <w:lang w:val="en-GB"/>
        </w:rPr>
        <w:tab/>
      </w:r>
      <w:r w:rsidR="00F46305">
        <w:rPr>
          <w:lang w:val="en-GB"/>
        </w:rPr>
        <w:t xml:space="preserve">The Applicant sets out the facts of </w:t>
      </w:r>
      <w:r w:rsidR="00F46305" w:rsidRPr="008749E6">
        <w:rPr>
          <w:lang w:val="en-GB"/>
        </w:rPr>
        <w:t>urgency</w:t>
      </w:r>
      <w:r w:rsidR="00F46305">
        <w:rPr>
          <w:lang w:val="en-GB"/>
        </w:rPr>
        <w:t xml:space="preserve"> as follows: the closing dates for the tender invitation </w:t>
      </w:r>
      <w:r w:rsidR="00B42193">
        <w:rPr>
          <w:lang w:val="en-GB"/>
        </w:rPr>
        <w:t xml:space="preserve">pertaining to this application </w:t>
      </w:r>
      <w:r w:rsidR="00E810BD">
        <w:rPr>
          <w:lang w:val="en-GB"/>
        </w:rPr>
        <w:t>are</w:t>
      </w:r>
      <w:r w:rsidR="00B42193">
        <w:rPr>
          <w:lang w:val="en-GB"/>
        </w:rPr>
        <w:t xml:space="preserve"> fast approaching. By the time of the hearing of this application, the first of the extended closing dates ha</w:t>
      </w:r>
      <w:r w:rsidR="00E810BD">
        <w:rPr>
          <w:lang w:val="en-GB"/>
        </w:rPr>
        <w:t>d</w:t>
      </w:r>
      <w:r w:rsidR="00B42193">
        <w:rPr>
          <w:lang w:val="en-GB"/>
        </w:rPr>
        <w:t xml:space="preserve"> passed.</w:t>
      </w:r>
      <w:r w:rsidR="00124F46">
        <w:rPr>
          <w:lang w:val="en-GB"/>
        </w:rPr>
        <w:t xml:space="preserve"> </w:t>
      </w:r>
      <w:r w:rsidR="00E810BD">
        <w:rPr>
          <w:lang w:val="en-GB"/>
        </w:rPr>
        <w:t>The Respondent indicated that it intends to adjudicate the tenders unless it is interdicted from doing so.</w:t>
      </w:r>
    </w:p>
    <w:p w14:paraId="66078DF8" w14:textId="0BAA5EF8" w:rsidR="00782DA7" w:rsidRDefault="00DA53B7" w:rsidP="00DA53B7">
      <w:pPr>
        <w:pStyle w:val="Judgmentparagraph"/>
        <w:numPr>
          <w:ilvl w:val="0"/>
          <w:numId w:val="0"/>
        </w:numPr>
        <w:ind w:left="709" w:hanging="709"/>
        <w:rPr>
          <w:lang w:val="en-GB"/>
        </w:rPr>
      </w:pPr>
      <w:r>
        <w:rPr>
          <w:lang w:val="en-GB"/>
        </w:rPr>
        <w:t>[6]</w:t>
      </w:r>
      <w:r>
        <w:rPr>
          <w:lang w:val="en-GB"/>
        </w:rPr>
        <w:tab/>
      </w:r>
      <w:r w:rsidR="00782DA7">
        <w:rPr>
          <w:lang w:val="en-GB"/>
        </w:rPr>
        <w:t>At the heart of the matter lies the review application</w:t>
      </w:r>
      <w:r w:rsidR="0072088F">
        <w:rPr>
          <w:lang w:val="en-GB"/>
        </w:rPr>
        <w:t xml:space="preserve"> to and set aside the Respondent’s decision to adopt a new Preferential Procurement Policy, which includes a new scoring system.</w:t>
      </w:r>
    </w:p>
    <w:p w14:paraId="47A08786" w14:textId="280CBC8E" w:rsidR="0006412B" w:rsidRDefault="00DA53B7" w:rsidP="00DA53B7">
      <w:pPr>
        <w:pStyle w:val="Judgmentparagraph"/>
        <w:numPr>
          <w:ilvl w:val="0"/>
          <w:numId w:val="0"/>
        </w:numPr>
        <w:ind w:left="709" w:hanging="709"/>
        <w:rPr>
          <w:lang w:val="en-GB"/>
        </w:rPr>
      </w:pPr>
      <w:r>
        <w:rPr>
          <w:lang w:val="en-GB"/>
        </w:rPr>
        <w:t>[7]</w:t>
      </w:r>
      <w:r>
        <w:rPr>
          <w:lang w:val="en-GB"/>
        </w:rPr>
        <w:tab/>
      </w:r>
      <w:r w:rsidR="0006412B">
        <w:rPr>
          <w:lang w:val="en-GB"/>
        </w:rPr>
        <w:t>Should t</w:t>
      </w:r>
      <w:r w:rsidR="00C12EC8">
        <w:rPr>
          <w:lang w:val="en-GB"/>
        </w:rPr>
        <w:t xml:space="preserve">he Respondent continue to adjudicate and implement the tenders applicable in this application, and relief in that review eventually be granted, then all of the steps taken in adjudicating and implementing such tenders would be void. This has </w:t>
      </w:r>
      <w:r w:rsidR="00AF4B0C">
        <w:rPr>
          <w:lang w:val="en-GB"/>
        </w:rPr>
        <w:t xml:space="preserve">a cost implication for persons who submitted the </w:t>
      </w:r>
      <w:r w:rsidR="00413361">
        <w:rPr>
          <w:lang w:val="en-GB"/>
        </w:rPr>
        <w:t>tenders</w:t>
      </w:r>
      <w:r w:rsidR="00E60D40">
        <w:rPr>
          <w:lang w:val="en-GB"/>
        </w:rPr>
        <w:t>,</w:t>
      </w:r>
      <w:r w:rsidR="00413361">
        <w:rPr>
          <w:lang w:val="en-GB"/>
        </w:rPr>
        <w:t xml:space="preserve"> and</w:t>
      </w:r>
      <w:r w:rsidR="008E4370">
        <w:rPr>
          <w:lang w:val="en-GB"/>
        </w:rPr>
        <w:t xml:space="preserve"> </w:t>
      </w:r>
      <w:r w:rsidR="00E60D40">
        <w:rPr>
          <w:lang w:val="en-GB"/>
        </w:rPr>
        <w:t xml:space="preserve">it </w:t>
      </w:r>
      <w:r w:rsidR="008E4370">
        <w:rPr>
          <w:lang w:val="en-GB"/>
        </w:rPr>
        <w:t>would require the undoing of many actions</w:t>
      </w:r>
      <w:r w:rsidR="00E60D40">
        <w:rPr>
          <w:lang w:val="en-GB"/>
        </w:rPr>
        <w:t xml:space="preserve"> if the work has commenced</w:t>
      </w:r>
      <w:r w:rsidR="008E4370">
        <w:rPr>
          <w:lang w:val="en-GB"/>
        </w:rPr>
        <w:t>. The Applicants seek to avoid this.</w:t>
      </w:r>
      <w:r w:rsidR="00C050F3">
        <w:rPr>
          <w:lang w:val="en-GB"/>
        </w:rPr>
        <w:t xml:space="preserve"> They do this by applying for an interim interdict</w:t>
      </w:r>
      <w:r w:rsidR="00566AB4">
        <w:rPr>
          <w:lang w:val="en-GB"/>
        </w:rPr>
        <w:t xml:space="preserve"> based on the reasonable prospect of success in the review application.</w:t>
      </w:r>
      <w:r w:rsidR="00413361">
        <w:rPr>
          <w:lang w:val="en-GB"/>
        </w:rPr>
        <w:t xml:space="preserve"> The interim order of the </w:t>
      </w:r>
      <w:r w:rsidR="00015FF4">
        <w:rPr>
          <w:lang w:val="en-GB"/>
        </w:rPr>
        <w:t>Gqeberha</w:t>
      </w:r>
      <w:r w:rsidR="000F24F0">
        <w:rPr>
          <w:lang w:val="en-GB"/>
        </w:rPr>
        <w:t xml:space="preserve"> </w:t>
      </w:r>
      <w:r w:rsidR="00413361">
        <w:rPr>
          <w:lang w:val="en-GB"/>
        </w:rPr>
        <w:t>court on 12 July 2023</w:t>
      </w:r>
      <w:r w:rsidR="00D45A3C">
        <w:rPr>
          <w:lang w:val="en-GB"/>
        </w:rPr>
        <w:t xml:space="preserve"> </w:t>
      </w:r>
      <w:r w:rsidR="00736629">
        <w:rPr>
          <w:lang w:val="en-GB"/>
        </w:rPr>
        <w:t>triggered</w:t>
      </w:r>
      <w:r w:rsidR="00D45A3C">
        <w:rPr>
          <w:lang w:val="en-GB"/>
        </w:rPr>
        <w:t xml:space="preserve"> the process that started with a letter of demand on 14 July 2023</w:t>
      </w:r>
      <w:r w:rsidR="00736629">
        <w:rPr>
          <w:lang w:val="en-GB"/>
        </w:rPr>
        <w:t xml:space="preserve"> and ended in this application.</w:t>
      </w:r>
    </w:p>
    <w:p w14:paraId="279DC65C" w14:textId="65AFE5B8" w:rsidR="0010777E" w:rsidRDefault="00DA53B7" w:rsidP="00DA53B7">
      <w:pPr>
        <w:pStyle w:val="Judgmentparagraph"/>
        <w:numPr>
          <w:ilvl w:val="0"/>
          <w:numId w:val="0"/>
        </w:numPr>
        <w:ind w:left="709" w:hanging="709"/>
        <w:rPr>
          <w:lang w:val="en-GB"/>
        </w:rPr>
      </w:pPr>
      <w:r>
        <w:rPr>
          <w:lang w:val="en-GB"/>
        </w:rPr>
        <w:t>[8]</w:t>
      </w:r>
      <w:r>
        <w:rPr>
          <w:lang w:val="en-GB"/>
        </w:rPr>
        <w:tab/>
      </w:r>
      <w:r w:rsidR="009D28FD">
        <w:rPr>
          <w:lang w:val="en-GB"/>
        </w:rPr>
        <w:t>The Respondent note</w:t>
      </w:r>
      <w:r w:rsidR="00736629">
        <w:rPr>
          <w:lang w:val="en-GB"/>
        </w:rPr>
        <w:t>s</w:t>
      </w:r>
      <w:r w:rsidR="009D28FD">
        <w:rPr>
          <w:lang w:val="en-GB"/>
        </w:rPr>
        <w:t xml:space="preserve"> that a letter of demand was sent on 14 July 2023</w:t>
      </w:r>
      <w:r w:rsidR="00663E94">
        <w:rPr>
          <w:lang w:val="en-GB"/>
        </w:rPr>
        <w:t xml:space="preserve"> for an undertaking by 19 July 2023. When this did not happen, </w:t>
      </w:r>
      <w:r w:rsidR="00F57678">
        <w:rPr>
          <w:lang w:val="en-GB"/>
        </w:rPr>
        <w:t>an</w:t>
      </w:r>
      <w:r w:rsidR="00663E94">
        <w:rPr>
          <w:lang w:val="en-GB"/>
        </w:rPr>
        <w:t xml:space="preserve"> urgent application was launched. </w:t>
      </w:r>
      <w:r w:rsidR="00A52C51">
        <w:rPr>
          <w:lang w:val="en-GB"/>
        </w:rPr>
        <w:t>They point out that t</w:t>
      </w:r>
      <w:r w:rsidR="0010777E">
        <w:rPr>
          <w:lang w:val="en-GB"/>
        </w:rPr>
        <w:t>he matter was then set down for 22 August 2023</w:t>
      </w:r>
      <w:r w:rsidR="009E7461">
        <w:rPr>
          <w:lang w:val="en-GB"/>
        </w:rPr>
        <w:t>, with no explanation for the month-long delay between the launch and the set down of the hearing.</w:t>
      </w:r>
      <w:r w:rsidR="00A52C51">
        <w:rPr>
          <w:lang w:val="en-GB"/>
        </w:rPr>
        <w:t xml:space="preserve"> In argument they stated that if it w</w:t>
      </w:r>
      <w:r w:rsidR="006463FA">
        <w:rPr>
          <w:lang w:val="en-GB"/>
        </w:rPr>
        <w:t>ere</w:t>
      </w:r>
      <w:r w:rsidR="00A52C51">
        <w:rPr>
          <w:lang w:val="en-GB"/>
        </w:rPr>
        <w:t xml:space="preserve"> really that urgent, they would have afforded the Respondent no more than </w:t>
      </w:r>
      <w:r w:rsidR="00FA18A6">
        <w:rPr>
          <w:lang w:val="en-GB"/>
        </w:rPr>
        <w:t>72 hours.</w:t>
      </w:r>
      <w:r w:rsidR="009171C6">
        <w:rPr>
          <w:lang w:val="en-GB"/>
        </w:rPr>
        <w:t xml:space="preserve"> In reply</w:t>
      </w:r>
      <w:r w:rsidR="000141B8">
        <w:rPr>
          <w:lang w:val="en-GB"/>
        </w:rPr>
        <w:t>,</w:t>
      </w:r>
      <w:r w:rsidR="009171C6">
        <w:rPr>
          <w:lang w:val="en-GB"/>
        </w:rPr>
        <w:t xml:space="preserve"> the Applicants s</w:t>
      </w:r>
      <w:r w:rsidR="000141B8">
        <w:rPr>
          <w:lang w:val="en-GB"/>
        </w:rPr>
        <w:t>ay</w:t>
      </w:r>
      <w:r w:rsidR="009171C6">
        <w:rPr>
          <w:lang w:val="en-GB"/>
        </w:rPr>
        <w:t xml:space="preserve"> that th</w:t>
      </w:r>
      <w:r w:rsidR="002935CB">
        <w:rPr>
          <w:lang w:val="en-GB"/>
        </w:rPr>
        <w:t>e reason for the delay is to afford the Respondents the maximum time to give notice of intention to oppose and to file an answering affidavit</w:t>
      </w:r>
      <w:r w:rsidR="00FA18A6">
        <w:rPr>
          <w:lang w:val="en-GB"/>
        </w:rPr>
        <w:t xml:space="preserve"> in what they deem a complex matter.</w:t>
      </w:r>
    </w:p>
    <w:p w14:paraId="56152200" w14:textId="2367F1B1" w:rsidR="00CA08D2" w:rsidRDefault="00DA53B7" w:rsidP="00DA53B7">
      <w:pPr>
        <w:pStyle w:val="Judgmentparagraph"/>
        <w:numPr>
          <w:ilvl w:val="0"/>
          <w:numId w:val="0"/>
        </w:numPr>
        <w:ind w:left="709" w:hanging="709"/>
        <w:rPr>
          <w:lang w:val="en-GB"/>
        </w:rPr>
      </w:pPr>
      <w:r>
        <w:rPr>
          <w:lang w:val="en-GB"/>
        </w:rPr>
        <w:t>[9]</w:t>
      </w:r>
      <w:r>
        <w:rPr>
          <w:lang w:val="en-GB"/>
        </w:rPr>
        <w:tab/>
      </w:r>
      <w:r w:rsidR="0010777E">
        <w:rPr>
          <w:lang w:val="en-GB"/>
        </w:rPr>
        <w:t>Moreover, the Respondent indicates</w:t>
      </w:r>
      <w:r w:rsidR="00224740">
        <w:rPr>
          <w:lang w:val="en-GB"/>
        </w:rPr>
        <w:t xml:space="preserve"> that the tenders have been open</w:t>
      </w:r>
      <w:r w:rsidR="00E31923">
        <w:rPr>
          <w:lang w:val="en-GB"/>
        </w:rPr>
        <w:t xml:space="preserve"> for a long time</w:t>
      </w:r>
      <w:r w:rsidR="00A6303F">
        <w:rPr>
          <w:lang w:val="en-GB"/>
        </w:rPr>
        <w:t xml:space="preserve">, with the Applicant only now approaching the court as the closing dates approach. </w:t>
      </w:r>
      <w:r w:rsidR="00C927B4">
        <w:rPr>
          <w:lang w:val="en-GB"/>
        </w:rPr>
        <w:lastRenderedPageBreak/>
        <w:t xml:space="preserve">The new scoring system was made known on 12 May 2023 </w:t>
      </w:r>
      <w:r w:rsidR="003F0F4F">
        <w:rPr>
          <w:lang w:val="en-GB"/>
        </w:rPr>
        <w:t xml:space="preserve">when the </w:t>
      </w:r>
      <w:r w:rsidR="007B3E4F">
        <w:rPr>
          <w:lang w:val="en-GB"/>
        </w:rPr>
        <w:t>Respondent’s Preferential Procurement Policy of 2022</w:t>
      </w:r>
      <w:r w:rsidR="003F0F4F">
        <w:rPr>
          <w:lang w:val="en-GB"/>
        </w:rPr>
        <w:t xml:space="preserve"> was uploaded to the website</w:t>
      </w:r>
      <w:r w:rsidR="007B3E4F">
        <w:rPr>
          <w:lang w:val="en-GB"/>
        </w:rPr>
        <w:t xml:space="preserve">. </w:t>
      </w:r>
      <w:r w:rsidR="008929BA">
        <w:rPr>
          <w:lang w:val="en-GB"/>
        </w:rPr>
        <w:t xml:space="preserve">There is thus a </w:t>
      </w:r>
      <w:r w:rsidR="00C9755B">
        <w:rPr>
          <w:lang w:val="en-GB"/>
        </w:rPr>
        <w:t>two-month</w:t>
      </w:r>
      <w:r w:rsidR="008929BA">
        <w:rPr>
          <w:lang w:val="en-GB"/>
        </w:rPr>
        <w:t xml:space="preserve"> delay in bringing the application. </w:t>
      </w:r>
      <w:r w:rsidR="00A6303F">
        <w:rPr>
          <w:lang w:val="en-GB"/>
        </w:rPr>
        <w:t xml:space="preserve">Furthermore, they can submit tenders </w:t>
      </w:r>
      <w:r w:rsidR="00A6303F">
        <w:rPr>
          <w:i/>
          <w:iCs/>
          <w:lang w:val="en-GB"/>
        </w:rPr>
        <w:t>and</w:t>
      </w:r>
      <w:r w:rsidR="00A6303F">
        <w:rPr>
          <w:lang w:val="en-GB"/>
        </w:rPr>
        <w:t xml:space="preserve"> lodge a review application</w:t>
      </w:r>
      <w:r w:rsidR="006F3324">
        <w:rPr>
          <w:lang w:val="en-GB"/>
        </w:rPr>
        <w:t xml:space="preserve"> while the adjudication process is pending.</w:t>
      </w:r>
      <w:r w:rsidR="00C27E6B">
        <w:rPr>
          <w:lang w:val="en-GB"/>
        </w:rPr>
        <w:t xml:space="preserve"> </w:t>
      </w:r>
    </w:p>
    <w:p w14:paraId="04230F25" w14:textId="27026EF8" w:rsidR="009D28FD" w:rsidRDefault="00DA53B7" w:rsidP="00DA53B7">
      <w:pPr>
        <w:pStyle w:val="Judgmentparagraph"/>
        <w:numPr>
          <w:ilvl w:val="0"/>
          <w:numId w:val="0"/>
        </w:numPr>
        <w:ind w:left="709" w:hanging="709"/>
        <w:rPr>
          <w:lang w:val="en-GB"/>
        </w:rPr>
      </w:pPr>
      <w:r>
        <w:rPr>
          <w:lang w:val="en-GB"/>
        </w:rPr>
        <w:t>[10]</w:t>
      </w:r>
      <w:r>
        <w:rPr>
          <w:lang w:val="en-GB"/>
        </w:rPr>
        <w:tab/>
      </w:r>
      <w:r w:rsidR="00CA08D2">
        <w:rPr>
          <w:lang w:val="en-GB"/>
        </w:rPr>
        <w:t>T</w:t>
      </w:r>
      <w:r w:rsidR="00C27E6B">
        <w:rPr>
          <w:lang w:val="en-GB"/>
        </w:rPr>
        <w:t xml:space="preserve">his does not hold, the Applicants reply. This is because </w:t>
      </w:r>
      <w:r w:rsidR="00CA08D2">
        <w:rPr>
          <w:lang w:val="en-GB"/>
        </w:rPr>
        <w:t>the tender</w:t>
      </w:r>
      <w:r w:rsidR="00B37693">
        <w:rPr>
          <w:lang w:val="en-GB"/>
        </w:rPr>
        <w:t xml:space="preserve"> invitations were published with the inclusion of the old scoring system.</w:t>
      </w:r>
      <w:r w:rsidR="00BD2386">
        <w:rPr>
          <w:lang w:val="en-GB"/>
        </w:rPr>
        <w:t xml:space="preserve"> The present application relates to the amendment of the tender invitations.</w:t>
      </w:r>
      <w:r w:rsidR="008B23DC">
        <w:rPr>
          <w:lang w:val="en-GB"/>
        </w:rPr>
        <w:t xml:space="preserve"> </w:t>
      </w:r>
      <w:r w:rsidR="00FA18A6">
        <w:rPr>
          <w:lang w:val="en-GB"/>
        </w:rPr>
        <w:t>T</w:t>
      </w:r>
      <w:r w:rsidR="008B23DC">
        <w:rPr>
          <w:lang w:val="en-GB"/>
        </w:rPr>
        <w:t>he</w:t>
      </w:r>
      <w:r w:rsidR="00191C64">
        <w:rPr>
          <w:lang w:val="en-GB"/>
        </w:rPr>
        <w:t>y contend that the</w:t>
      </w:r>
      <w:r w:rsidR="008B23DC">
        <w:rPr>
          <w:lang w:val="en-GB"/>
        </w:rPr>
        <w:t xml:space="preserve"> mere publication of the policy on the website does not mean that the Applicant had knowledge thereof</w:t>
      </w:r>
      <w:r w:rsidR="00191C64">
        <w:rPr>
          <w:lang w:val="en-GB"/>
        </w:rPr>
        <w:t>,</w:t>
      </w:r>
      <w:r w:rsidR="003C187B">
        <w:rPr>
          <w:lang w:val="en-GB"/>
        </w:rPr>
        <w:t xml:space="preserve"> and</w:t>
      </w:r>
      <w:r w:rsidR="00191C64">
        <w:rPr>
          <w:lang w:val="en-GB"/>
        </w:rPr>
        <w:t xml:space="preserve"> it</w:t>
      </w:r>
      <w:r w:rsidR="003C187B">
        <w:rPr>
          <w:lang w:val="en-GB"/>
        </w:rPr>
        <w:t xml:space="preserve"> has no legal effect.</w:t>
      </w:r>
      <w:r w:rsidR="00574EE2">
        <w:rPr>
          <w:lang w:val="en-GB"/>
        </w:rPr>
        <w:t xml:space="preserve"> It was only in the Gqeber</w:t>
      </w:r>
      <w:r w:rsidR="000E5383">
        <w:rPr>
          <w:lang w:val="en-GB"/>
        </w:rPr>
        <w:t xml:space="preserve">ha urgent application that the </w:t>
      </w:r>
      <w:r w:rsidR="000A2489">
        <w:rPr>
          <w:lang w:val="en-GB"/>
        </w:rPr>
        <w:t>Respondent</w:t>
      </w:r>
      <w:r w:rsidR="000E5383">
        <w:rPr>
          <w:lang w:val="en-GB"/>
        </w:rPr>
        <w:t xml:space="preserve"> admitted that </w:t>
      </w:r>
      <w:r w:rsidR="00794846">
        <w:rPr>
          <w:lang w:val="en-GB"/>
        </w:rPr>
        <w:t>granting</w:t>
      </w:r>
      <w:r w:rsidR="000A2489">
        <w:rPr>
          <w:lang w:val="en-GB"/>
        </w:rPr>
        <w:t xml:space="preserve"> </w:t>
      </w:r>
      <w:r w:rsidR="00794846">
        <w:rPr>
          <w:lang w:val="en-GB"/>
        </w:rPr>
        <w:t xml:space="preserve">the </w:t>
      </w:r>
      <w:r w:rsidR="000A2489">
        <w:rPr>
          <w:lang w:val="en-GB"/>
        </w:rPr>
        <w:t>relief sought would put all pending tenders on hold</w:t>
      </w:r>
      <w:r w:rsidR="006F4220">
        <w:rPr>
          <w:lang w:val="en-GB"/>
        </w:rPr>
        <w:t xml:space="preserve"> that </w:t>
      </w:r>
      <w:r w:rsidR="00794846">
        <w:rPr>
          <w:lang w:val="en-GB"/>
        </w:rPr>
        <w:t xml:space="preserve">the </w:t>
      </w:r>
      <w:r w:rsidR="006F4220">
        <w:rPr>
          <w:lang w:val="en-GB"/>
        </w:rPr>
        <w:t>Applicant realised that they needed to act</w:t>
      </w:r>
      <w:r w:rsidR="001E0765">
        <w:rPr>
          <w:lang w:val="en-GB"/>
        </w:rPr>
        <w:t xml:space="preserve"> with urgency</w:t>
      </w:r>
      <w:r w:rsidR="006F4220">
        <w:rPr>
          <w:lang w:val="en-GB"/>
        </w:rPr>
        <w:t>.</w:t>
      </w:r>
    </w:p>
    <w:p w14:paraId="3A1FAE07" w14:textId="159C44A7" w:rsidR="005008FA" w:rsidRDefault="00DA53B7" w:rsidP="00DA53B7">
      <w:pPr>
        <w:pStyle w:val="Judgmentparagraph"/>
        <w:numPr>
          <w:ilvl w:val="0"/>
          <w:numId w:val="0"/>
        </w:numPr>
        <w:ind w:left="709" w:hanging="709"/>
        <w:rPr>
          <w:lang w:val="en-GB"/>
        </w:rPr>
      </w:pPr>
      <w:r>
        <w:rPr>
          <w:lang w:val="en-GB"/>
        </w:rPr>
        <w:t>[11]</w:t>
      </w:r>
      <w:r>
        <w:rPr>
          <w:lang w:val="en-GB"/>
        </w:rPr>
        <w:tab/>
      </w:r>
      <w:r w:rsidR="005008FA">
        <w:rPr>
          <w:lang w:val="en-GB"/>
        </w:rPr>
        <w:t>As for substantive remedies in due course</w:t>
      </w:r>
      <w:r w:rsidR="001E0765">
        <w:rPr>
          <w:lang w:val="en-GB"/>
        </w:rPr>
        <w:t>,</w:t>
      </w:r>
      <w:r w:rsidR="005008FA">
        <w:rPr>
          <w:lang w:val="en-GB"/>
        </w:rPr>
        <w:t xml:space="preserve"> </w:t>
      </w:r>
      <w:r w:rsidR="00374368">
        <w:rPr>
          <w:lang w:val="en-GB"/>
        </w:rPr>
        <w:t>the Respondent states that the Applicant can intervene</w:t>
      </w:r>
      <w:r w:rsidR="00A73FC0">
        <w:rPr>
          <w:lang w:val="en-GB"/>
        </w:rPr>
        <w:t xml:space="preserve"> </w:t>
      </w:r>
      <w:r w:rsidR="005008FA">
        <w:rPr>
          <w:lang w:val="en-GB"/>
        </w:rPr>
        <w:t xml:space="preserve">in the </w:t>
      </w:r>
      <w:r w:rsidR="002F5A5C">
        <w:rPr>
          <w:lang w:val="en-GB"/>
        </w:rPr>
        <w:t xml:space="preserve">Gqeberha </w:t>
      </w:r>
      <w:r w:rsidR="005008FA">
        <w:rPr>
          <w:lang w:val="en-GB"/>
        </w:rPr>
        <w:t>High Court matters</w:t>
      </w:r>
      <w:r w:rsidR="000670CC">
        <w:rPr>
          <w:lang w:val="en-GB"/>
        </w:rPr>
        <w:t>. It could have just applied for intervention since it has already granted similar interim relief</w:t>
      </w:r>
      <w:r w:rsidR="00E622F4">
        <w:rPr>
          <w:lang w:val="en-GB"/>
        </w:rPr>
        <w:t>. The matter is</w:t>
      </w:r>
      <w:r w:rsidR="00A61D74">
        <w:rPr>
          <w:lang w:val="en-GB"/>
        </w:rPr>
        <w:t>,</w:t>
      </w:r>
      <w:r w:rsidR="00E622F4">
        <w:rPr>
          <w:lang w:val="en-GB"/>
        </w:rPr>
        <w:t xml:space="preserve"> therefore</w:t>
      </w:r>
      <w:r w:rsidR="00A61D74">
        <w:rPr>
          <w:lang w:val="en-GB"/>
        </w:rPr>
        <w:t>,</w:t>
      </w:r>
      <w:r w:rsidR="00E622F4">
        <w:rPr>
          <w:lang w:val="en-GB"/>
        </w:rPr>
        <w:t xml:space="preserve"> not urgent.</w:t>
      </w:r>
    </w:p>
    <w:p w14:paraId="5024EB6D" w14:textId="130DDB21" w:rsidR="00677977" w:rsidRDefault="00DA53B7" w:rsidP="00DA53B7">
      <w:pPr>
        <w:pStyle w:val="Judgmentparagraph"/>
        <w:numPr>
          <w:ilvl w:val="0"/>
          <w:numId w:val="0"/>
        </w:numPr>
        <w:ind w:left="709" w:hanging="709"/>
        <w:rPr>
          <w:lang w:val="en-GB"/>
        </w:rPr>
      </w:pPr>
      <w:r>
        <w:rPr>
          <w:lang w:val="en-GB"/>
        </w:rPr>
        <w:t>[12]</w:t>
      </w:r>
      <w:r>
        <w:rPr>
          <w:lang w:val="en-GB"/>
        </w:rPr>
        <w:tab/>
      </w:r>
      <w:r w:rsidR="00881500" w:rsidRPr="00881500">
        <w:rPr>
          <w:lang w:val="en-GB"/>
        </w:rPr>
        <w:t xml:space="preserve">The </w:t>
      </w:r>
      <w:r w:rsidR="00A73FC0">
        <w:rPr>
          <w:lang w:val="en-GB"/>
        </w:rPr>
        <w:t xml:space="preserve">Applicant argues that it is </w:t>
      </w:r>
      <w:r w:rsidR="00881500" w:rsidRPr="00881500">
        <w:rPr>
          <w:lang w:val="en-GB"/>
        </w:rPr>
        <w:t xml:space="preserve">undesirable </w:t>
      </w:r>
      <w:r w:rsidR="00EB799E">
        <w:rPr>
          <w:lang w:val="en-GB"/>
        </w:rPr>
        <w:t xml:space="preserve">of </w:t>
      </w:r>
      <w:r w:rsidR="00881500" w:rsidRPr="00881500">
        <w:rPr>
          <w:lang w:val="en-GB"/>
        </w:rPr>
        <w:t>a government body</w:t>
      </w:r>
      <w:r w:rsidR="00EB799E">
        <w:rPr>
          <w:lang w:val="en-GB"/>
        </w:rPr>
        <w:t xml:space="preserve"> to</w:t>
      </w:r>
      <w:r w:rsidR="00881500" w:rsidRPr="00881500">
        <w:rPr>
          <w:lang w:val="en-GB"/>
        </w:rPr>
        <w:t xml:space="preserve"> continu</w:t>
      </w:r>
      <w:r w:rsidR="00EB799E">
        <w:rPr>
          <w:lang w:val="en-GB"/>
        </w:rPr>
        <w:t>e</w:t>
      </w:r>
      <w:r w:rsidR="00881500" w:rsidRPr="00881500">
        <w:rPr>
          <w:lang w:val="en-GB"/>
        </w:rPr>
        <w:t xml:space="preserve"> to engage in </w:t>
      </w:r>
      <w:r w:rsidR="00206BBA" w:rsidRPr="00881500">
        <w:rPr>
          <w:lang w:val="en-GB"/>
        </w:rPr>
        <w:t>behaviour</w:t>
      </w:r>
      <w:r w:rsidR="00881500" w:rsidRPr="00881500">
        <w:rPr>
          <w:lang w:val="en-GB"/>
        </w:rPr>
        <w:t xml:space="preserve"> that appears to be </w:t>
      </w:r>
      <w:r w:rsidR="00881500" w:rsidRPr="000A4F9F">
        <w:rPr>
          <w:lang w:val="en-GB"/>
        </w:rPr>
        <w:t>unconstitutional</w:t>
      </w:r>
      <w:r w:rsidR="00881500" w:rsidRPr="00881500">
        <w:rPr>
          <w:lang w:val="en-GB"/>
        </w:rPr>
        <w:t>, despite a review application being underway or anticipated</w:t>
      </w:r>
      <w:r w:rsidR="00B63E2D">
        <w:rPr>
          <w:lang w:val="en-GB"/>
        </w:rPr>
        <w:t xml:space="preserve">. Such scenarios </w:t>
      </w:r>
      <w:r w:rsidR="00881500" w:rsidRPr="00881500">
        <w:rPr>
          <w:lang w:val="en-GB"/>
        </w:rPr>
        <w:t xml:space="preserve">have led to a series of legal precedents </w:t>
      </w:r>
      <w:r w:rsidR="00B63E2D">
        <w:rPr>
          <w:lang w:val="en-GB"/>
        </w:rPr>
        <w:t>demonstrating</w:t>
      </w:r>
      <w:r w:rsidR="00881500" w:rsidRPr="00881500">
        <w:rPr>
          <w:lang w:val="en-GB"/>
        </w:rPr>
        <w:t xml:space="preserve"> the harmful impacts of such actions and the suitable solution for addressing them.</w:t>
      </w:r>
      <w:r w:rsidR="000D6A60">
        <w:rPr>
          <w:lang w:val="en-GB"/>
        </w:rPr>
        <w:t xml:space="preserve"> These cases show that </w:t>
      </w:r>
      <w:r w:rsidR="00336836">
        <w:rPr>
          <w:lang w:val="en-GB"/>
        </w:rPr>
        <w:t>should the Respondent not be interdicted from implementing the new scoring system now, the Applicant</w:t>
      </w:r>
      <w:r w:rsidR="00167E61">
        <w:rPr>
          <w:lang w:val="en-GB"/>
        </w:rPr>
        <w:t xml:space="preserve"> will not be able to </w:t>
      </w:r>
      <w:r w:rsidR="00336836">
        <w:rPr>
          <w:lang w:val="en-GB"/>
        </w:rPr>
        <w:t>obtain pragmatic and practical just and equitable relief in the review application</w:t>
      </w:r>
      <w:r w:rsidR="00203282">
        <w:rPr>
          <w:lang w:val="en-GB"/>
        </w:rPr>
        <w:t xml:space="preserve">. </w:t>
      </w:r>
      <w:r w:rsidR="004B385A">
        <w:rPr>
          <w:lang w:val="en-GB"/>
        </w:rPr>
        <w:t>Relief capable of being implemented is part of the fundamental right to have disputes adjudicated in a court of law. And this is depende</w:t>
      </w:r>
      <w:r w:rsidR="004871EF">
        <w:rPr>
          <w:lang w:val="en-GB"/>
        </w:rPr>
        <w:t>nt</w:t>
      </w:r>
      <w:r w:rsidR="004B385A">
        <w:rPr>
          <w:lang w:val="en-GB"/>
        </w:rPr>
        <w:t xml:space="preserve"> on the </w:t>
      </w:r>
      <w:r w:rsidR="0072498C" w:rsidRPr="0072498C">
        <w:rPr>
          <w:i/>
          <w:iCs/>
          <w:lang w:val="en-GB"/>
        </w:rPr>
        <w:t>status quo</w:t>
      </w:r>
      <w:r w:rsidR="0072498C">
        <w:rPr>
          <w:lang w:val="en-GB"/>
        </w:rPr>
        <w:t xml:space="preserve"> </w:t>
      </w:r>
      <w:r w:rsidR="004871EF">
        <w:rPr>
          <w:lang w:val="en-GB"/>
        </w:rPr>
        <w:t xml:space="preserve">(before the new scoring system) </w:t>
      </w:r>
      <w:r w:rsidR="0072498C">
        <w:rPr>
          <w:lang w:val="en-GB"/>
        </w:rPr>
        <w:t>being maintained.</w:t>
      </w:r>
    </w:p>
    <w:p w14:paraId="119D8706" w14:textId="277A1F41" w:rsidR="004F5886" w:rsidRDefault="00DA53B7" w:rsidP="00DA53B7">
      <w:pPr>
        <w:pStyle w:val="Judgmentparagraph"/>
        <w:numPr>
          <w:ilvl w:val="0"/>
          <w:numId w:val="0"/>
        </w:numPr>
        <w:ind w:left="709" w:hanging="709"/>
        <w:rPr>
          <w:lang w:val="en-GB"/>
        </w:rPr>
      </w:pPr>
      <w:r>
        <w:rPr>
          <w:lang w:val="en-GB"/>
        </w:rPr>
        <w:t>[13]</w:t>
      </w:r>
      <w:r>
        <w:rPr>
          <w:lang w:val="en-GB"/>
        </w:rPr>
        <w:tab/>
      </w:r>
      <w:r w:rsidR="00371911">
        <w:rPr>
          <w:lang w:val="en-GB"/>
        </w:rPr>
        <w:t xml:space="preserve">The </w:t>
      </w:r>
      <w:r w:rsidR="00133FF9">
        <w:rPr>
          <w:lang w:val="en-GB"/>
        </w:rPr>
        <w:t>question thus</w:t>
      </w:r>
      <w:r w:rsidR="00371911">
        <w:rPr>
          <w:lang w:val="en-GB"/>
        </w:rPr>
        <w:t xml:space="preserve"> is whether the Applicant will </w:t>
      </w:r>
      <w:r w:rsidR="00CC03CC">
        <w:rPr>
          <w:lang w:val="en-GB"/>
        </w:rPr>
        <w:t xml:space="preserve">be able to obtain substantial redress in due course. </w:t>
      </w:r>
      <w:r w:rsidR="0034798C">
        <w:rPr>
          <w:lang w:val="en-GB"/>
        </w:rPr>
        <w:t xml:space="preserve">For the right it seeks to protect, I think not. In </w:t>
      </w:r>
      <w:r w:rsidR="00BB6A3E" w:rsidRPr="00764533">
        <w:rPr>
          <w:i/>
          <w:iCs/>
          <w:lang w:val="en-GB"/>
        </w:rPr>
        <w:t>Millennium Waste Management (Pty) Ltd v Chairperson, Tender Board: Limpopo Province</w:t>
      </w:r>
      <w:r w:rsidR="0036586C">
        <w:rPr>
          <w:i/>
          <w:iCs/>
          <w:lang w:val="en-GB"/>
        </w:rPr>
        <w:t>,</w:t>
      </w:r>
      <w:r w:rsidR="00BB6A3E">
        <w:rPr>
          <w:rStyle w:val="FootnoteReference"/>
          <w:lang w:val="en-GB"/>
        </w:rPr>
        <w:footnoteReference w:id="3"/>
      </w:r>
      <w:r w:rsidR="00133FF9">
        <w:rPr>
          <w:lang w:val="en-GB"/>
        </w:rPr>
        <w:t xml:space="preserve"> </w:t>
      </w:r>
      <w:r w:rsidR="0034798C">
        <w:rPr>
          <w:lang w:val="en-GB"/>
        </w:rPr>
        <w:t xml:space="preserve">the court was </w:t>
      </w:r>
      <w:r w:rsidR="00BB6A3E" w:rsidRPr="00764533">
        <w:rPr>
          <w:lang w:val="en-GB"/>
        </w:rPr>
        <w:t>faced with a tender process</w:t>
      </w:r>
      <w:r w:rsidR="0036586C">
        <w:rPr>
          <w:lang w:val="en-GB"/>
        </w:rPr>
        <w:t xml:space="preserve"> that</w:t>
      </w:r>
      <w:r w:rsidR="00BB6A3E" w:rsidRPr="00764533">
        <w:rPr>
          <w:lang w:val="en-GB"/>
        </w:rPr>
        <w:t xml:space="preserve"> has run its course but</w:t>
      </w:r>
      <w:r w:rsidR="0036586C">
        <w:rPr>
          <w:lang w:val="en-GB"/>
        </w:rPr>
        <w:t xml:space="preserve"> was</w:t>
      </w:r>
      <w:r w:rsidR="00BB6A3E" w:rsidRPr="00764533">
        <w:rPr>
          <w:lang w:val="en-GB"/>
        </w:rPr>
        <w:t xml:space="preserve"> then set aside after review. </w:t>
      </w:r>
      <w:r w:rsidR="0034798C">
        <w:rPr>
          <w:lang w:val="en-GB"/>
        </w:rPr>
        <w:t>I</w:t>
      </w:r>
      <w:r w:rsidR="003C75B8">
        <w:rPr>
          <w:lang w:val="en-GB"/>
        </w:rPr>
        <w:t>n that case, it could not give the Applicant relief</w:t>
      </w:r>
      <w:r w:rsidR="00603C15">
        <w:rPr>
          <w:lang w:val="en-GB"/>
        </w:rPr>
        <w:t>, as the tender was awarded and the work started. Equally, i</w:t>
      </w:r>
      <w:r w:rsidR="00BB6A3E" w:rsidRPr="00764533">
        <w:rPr>
          <w:lang w:val="en-GB"/>
        </w:rPr>
        <w:t xml:space="preserve">n </w:t>
      </w:r>
      <w:r w:rsidR="00BB6A3E" w:rsidRPr="00764533">
        <w:rPr>
          <w:i/>
          <w:iCs/>
          <w:lang w:val="en-GB"/>
        </w:rPr>
        <w:t>Chairperson, Standing Tender Committee v JFE Sapela Electronics (Pty) Ltd</w:t>
      </w:r>
      <w:r w:rsidR="003C75B8">
        <w:rPr>
          <w:i/>
          <w:iCs/>
          <w:lang w:val="en-GB"/>
        </w:rPr>
        <w:t>,</w:t>
      </w:r>
      <w:r w:rsidR="00BB6A3E">
        <w:rPr>
          <w:rStyle w:val="FootnoteReference"/>
          <w:lang w:val="en-GB"/>
        </w:rPr>
        <w:footnoteReference w:id="4"/>
      </w:r>
      <w:r w:rsidR="003C75B8">
        <w:rPr>
          <w:lang w:val="en-GB"/>
        </w:rPr>
        <w:t xml:space="preserve"> </w:t>
      </w:r>
      <w:r w:rsidR="00BB6A3E">
        <w:rPr>
          <w:lang w:val="en-GB"/>
        </w:rPr>
        <w:t xml:space="preserve">the court was faced with a situation where it had to, due to effluxion of time, allow an invalid administrative act to stand as the successful tenderer has done so much work that any order will no longer be capable of practical implementation. </w:t>
      </w:r>
      <w:r w:rsidR="00216D5F">
        <w:rPr>
          <w:lang w:val="en-GB"/>
        </w:rPr>
        <w:t>In other words, should the Respondent continue to adjudicate the tenders based on the new system, and the Applicant is eventually successful in the review application</w:t>
      </w:r>
      <w:r w:rsidR="007B69EE">
        <w:rPr>
          <w:lang w:val="en-GB"/>
        </w:rPr>
        <w:t xml:space="preserve">, then the Applicant will not have substantial redress. </w:t>
      </w:r>
    </w:p>
    <w:p w14:paraId="5D967BC7" w14:textId="4EFEFE99" w:rsidR="004F5886" w:rsidRDefault="00DA53B7" w:rsidP="00DA53B7">
      <w:pPr>
        <w:pStyle w:val="Judgmentparagraph"/>
        <w:numPr>
          <w:ilvl w:val="0"/>
          <w:numId w:val="0"/>
        </w:numPr>
        <w:ind w:left="709" w:hanging="709"/>
        <w:rPr>
          <w:lang w:val="en-GB"/>
        </w:rPr>
      </w:pPr>
      <w:r>
        <w:rPr>
          <w:lang w:val="en-GB"/>
        </w:rPr>
        <w:t>[14]</w:t>
      </w:r>
      <w:r>
        <w:rPr>
          <w:lang w:val="en-GB"/>
        </w:rPr>
        <w:tab/>
      </w:r>
      <w:r w:rsidR="007B69EE" w:rsidRPr="004F5886">
        <w:rPr>
          <w:lang w:val="en-GB"/>
        </w:rPr>
        <w:t>There is no other way to stop possible unlawful conduct than with interim relief.</w:t>
      </w:r>
      <w:r w:rsidR="004F5886" w:rsidRPr="004F5886">
        <w:rPr>
          <w:lang w:val="en-GB"/>
        </w:rPr>
        <w:t xml:space="preserve"> The question is, however, if they made a case for it. The answer hinges on whether they have a reasonable prospect of success in the review application. </w:t>
      </w:r>
    </w:p>
    <w:p w14:paraId="31FDFB21" w14:textId="7BAA4AA8" w:rsidR="00BA766F" w:rsidRDefault="00DA53B7" w:rsidP="00DA53B7">
      <w:pPr>
        <w:pStyle w:val="Judgmentparagraph"/>
        <w:numPr>
          <w:ilvl w:val="0"/>
          <w:numId w:val="0"/>
        </w:numPr>
        <w:ind w:left="709" w:hanging="709"/>
        <w:rPr>
          <w:lang w:val="en-GB"/>
        </w:rPr>
      </w:pPr>
      <w:r>
        <w:rPr>
          <w:lang w:val="en-GB"/>
        </w:rPr>
        <w:t>[15]</w:t>
      </w:r>
      <w:r>
        <w:rPr>
          <w:lang w:val="en-GB"/>
        </w:rPr>
        <w:tab/>
      </w:r>
      <w:r w:rsidR="00BA766F">
        <w:rPr>
          <w:lang w:val="en-GB"/>
        </w:rPr>
        <w:t xml:space="preserve">The Respondents raised the issue of </w:t>
      </w:r>
      <w:r w:rsidR="00BA766F" w:rsidRPr="00751710">
        <w:rPr>
          <w:i/>
          <w:iCs/>
          <w:lang w:val="en-GB"/>
        </w:rPr>
        <w:t>locus standi</w:t>
      </w:r>
      <w:r w:rsidR="00BA766F">
        <w:rPr>
          <w:lang w:val="en-GB"/>
        </w:rPr>
        <w:t xml:space="preserve"> </w:t>
      </w:r>
      <w:r w:rsidR="008505F6">
        <w:rPr>
          <w:lang w:val="en-GB"/>
        </w:rPr>
        <w:t>with reference to the deponent of the Founding Affidavit</w:t>
      </w:r>
      <w:r w:rsidR="00894F2A">
        <w:rPr>
          <w:lang w:val="en-GB"/>
        </w:rPr>
        <w:t xml:space="preserve"> </w:t>
      </w:r>
      <w:r w:rsidR="00045D18">
        <w:rPr>
          <w:lang w:val="en-GB"/>
        </w:rPr>
        <w:t xml:space="preserve">(Manager Commerical and Legal of the Applicant) </w:t>
      </w:r>
      <w:r w:rsidR="00894F2A">
        <w:rPr>
          <w:lang w:val="en-GB"/>
        </w:rPr>
        <w:t>and the bringing of the application</w:t>
      </w:r>
      <w:r w:rsidR="000F700C">
        <w:rPr>
          <w:lang w:val="en-GB"/>
        </w:rPr>
        <w:t xml:space="preserve"> (the attorneys)</w:t>
      </w:r>
      <w:r w:rsidR="00894F2A">
        <w:rPr>
          <w:lang w:val="en-GB"/>
        </w:rPr>
        <w:t>.</w:t>
      </w:r>
      <w:r w:rsidR="00DA1F35">
        <w:rPr>
          <w:lang w:val="en-GB"/>
        </w:rPr>
        <w:t xml:space="preserve"> However, based</w:t>
      </w:r>
      <w:r w:rsidR="00BB6419">
        <w:rPr>
          <w:lang w:val="en-GB"/>
        </w:rPr>
        <w:t xml:space="preserve"> on</w:t>
      </w:r>
      <w:r w:rsidR="00DA1F35">
        <w:rPr>
          <w:lang w:val="en-GB"/>
        </w:rPr>
        <w:t xml:space="preserve"> </w:t>
      </w:r>
      <w:r w:rsidR="000F700C">
        <w:rPr>
          <w:lang w:val="en-GB"/>
        </w:rPr>
        <w:t>case</w:t>
      </w:r>
      <w:r w:rsidR="006C0409">
        <w:rPr>
          <w:lang w:val="en-GB"/>
        </w:rPr>
        <w:t xml:space="preserve"> law,</w:t>
      </w:r>
      <w:r w:rsidR="006C0409">
        <w:rPr>
          <w:rStyle w:val="FootnoteReference"/>
          <w:lang w:val="en-GB"/>
        </w:rPr>
        <w:footnoteReference w:id="5"/>
      </w:r>
      <w:r w:rsidR="006C0409">
        <w:rPr>
          <w:lang w:val="en-GB"/>
        </w:rPr>
        <w:t xml:space="preserve"> </w:t>
      </w:r>
      <w:r w:rsidR="00751710">
        <w:rPr>
          <w:lang w:val="en-GB"/>
        </w:rPr>
        <w:t>and in the absence of a rule 7 notice, this argument stands to be dismissed.</w:t>
      </w:r>
    </w:p>
    <w:p w14:paraId="29B0C646" w14:textId="7B3462D0" w:rsidR="004F5886" w:rsidRDefault="004F5886" w:rsidP="004F5886">
      <w:pPr>
        <w:pStyle w:val="Heading1"/>
        <w:rPr>
          <w:lang w:val="en-GB"/>
        </w:rPr>
      </w:pPr>
      <w:r>
        <w:rPr>
          <w:lang w:val="en-GB"/>
        </w:rPr>
        <w:t>Ad merits: interim relief</w:t>
      </w:r>
    </w:p>
    <w:p w14:paraId="55DD3A9B" w14:textId="1A20E97E" w:rsidR="00985FE9" w:rsidRDefault="00DA53B7" w:rsidP="00DA53B7">
      <w:pPr>
        <w:pStyle w:val="Judgmentparagraph"/>
        <w:numPr>
          <w:ilvl w:val="0"/>
          <w:numId w:val="0"/>
        </w:numPr>
        <w:ind w:left="709" w:hanging="709"/>
        <w:rPr>
          <w:lang w:val="en-GB"/>
        </w:rPr>
      </w:pPr>
      <w:r>
        <w:rPr>
          <w:lang w:val="en-GB"/>
        </w:rPr>
        <w:t>[16]</w:t>
      </w:r>
      <w:r>
        <w:rPr>
          <w:lang w:val="en-GB"/>
        </w:rPr>
        <w:tab/>
      </w:r>
      <w:r w:rsidR="0072498C" w:rsidRPr="004F5886">
        <w:rPr>
          <w:lang w:val="en-GB"/>
        </w:rPr>
        <w:t>The Applicants argue that th</w:t>
      </w:r>
      <w:r w:rsidR="007D1989" w:rsidRPr="004F5886">
        <w:rPr>
          <w:lang w:val="en-GB"/>
        </w:rPr>
        <w:t>e Gqueberha court granted the relief and that this is at least persuasive authority that there is a reasonable pros</w:t>
      </w:r>
      <w:r w:rsidR="00751710">
        <w:rPr>
          <w:lang w:val="en-GB"/>
        </w:rPr>
        <w:t>p</w:t>
      </w:r>
      <w:r w:rsidR="007D1989" w:rsidRPr="004F5886">
        <w:rPr>
          <w:lang w:val="en-GB"/>
        </w:rPr>
        <w:t>ect of success</w:t>
      </w:r>
      <w:r w:rsidR="00022BC8" w:rsidRPr="004F5886">
        <w:rPr>
          <w:lang w:val="en-GB"/>
        </w:rPr>
        <w:t xml:space="preserve"> in the review application.</w:t>
      </w:r>
      <w:r w:rsidR="000F24F0" w:rsidRPr="004F5886">
        <w:rPr>
          <w:lang w:val="en-GB"/>
        </w:rPr>
        <w:t xml:space="preserve"> The Respondent disagrees, stating that this case pertains to open tenders, while in the Gqueberha court</w:t>
      </w:r>
      <w:r w:rsidR="00E52508">
        <w:rPr>
          <w:lang w:val="en-GB"/>
        </w:rPr>
        <w:t>,</w:t>
      </w:r>
      <w:r w:rsidR="000F24F0" w:rsidRPr="004F5886">
        <w:rPr>
          <w:lang w:val="en-GB"/>
        </w:rPr>
        <w:t xml:space="preserve"> relief was sought for two specific tenders that </w:t>
      </w:r>
      <w:r w:rsidR="00E52508">
        <w:rPr>
          <w:lang w:val="en-GB"/>
        </w:rPr>
        <w:t xml:space="preserve">were </w:t>
      </w:r>
      <w:r w:rsidR="000F24F0" w:rsidRPr="004F5886">
        <w:rPr>
          <w:lang w:val="en-GB"/>
        </w:rPr>
        <w:t>already closed.</w:t>
      </w:r>
      <w:r w:rsidR="00D804B2" w:rsidRPr="004F5886">
        <w:rPr>
          <w:lang w:val="en-GB"/>
        </w:rPr>
        <w:t xml:space="preserve"> The outcome of that review application will </w:t>
      </w:r>
      <w:r w:rsidR="007B3AC9">
        <w:rPr>
          <w:lang w:val="en-GB"/>
        </w:rPr>
        <w:t>not have an automatic application on the tenders in this case, specifically</w:t>
      </w:r>
      <w:r w:rsidR="000C1F15" w:rsidRPr="004F5886">
        <w:rPr>
          <w:lang w:val="en-GB"/>
        </w:rPr>
        <w:t xml:space="preserve"> because the Applicant has not submitted a tender yet.</w:t>
      </w:r>
      <w:r w:rsidR="00FE3668" w:rsidRPr="004F5886">
        <w:rPr>
          <w:lang w:val="en-GB"/>
        </w:rPr>
        <w:t xml:space="preserve"> </w:t>
      </w:r>
    </w:p>
    <w:p w14:paraId="32B02560" w14:textId="650C0B78" w:rsidR="0072498C" w:rsidRDefault="00DA53B7" w:rsidP="00DA53B7">
      <w:pPr>
        <w:pStyle w:val="Judgmentparagraph"/>
        <w:numPr>
          <w:ilvl w:val="0"/>
          <w:numId w:val="0"/>
        </w:numPr>
        <w:ind w:left="709" w:hanging="709"/>
        <w:rPr>
          <w:lang w:val="en-GB"/>
        </w:rPr>
      </w:pPr>
      <w:r>
        <w:rPr>
          <w:lang w:val="en-GB"/>
        </w:rPr>
        <w:t>[17]</w:t>
      </w:r>
      <w:r>
        <w:rPr>
          <w:lang w:val="en-GB"/>
        </w:rPr>
        <w:tab/>
      </w:r>
      <w:r w:rsidR="0099685A" w:rsidRPr="00985FE9">
        <w:rPr>
          <w:lang w:val="en-GB"/>
        </w:rPr>
        <w:t xml:space="preserve">The importance of </w:t>
      </w:r>
      <w:r w:rsidR="0099685A">
        <w:rPr>
          <w:lang w:val="en-GB"/>
        </w:rPr>
        <w:t>“</w:t>
      </w:r>
      <w:r w:rsidR="0099685A" w:rsidRPr="00985FE9">
        <w:rPr>
          <w:lang w:val="en-GB"/>
        </w:rPr>
        <w:t>reasonable prospects of success</w:t>
      </w:r>
      <w:r w:rsidR="0099685A">
        <w:rPr>
          <w:lang w:val="en-GB"/>
        </w:rPr>
        <w:t>”</w:t>
      </w:r>
      <w:r w:rsidR="0099685A" w:rsidRPr="00985FE9">
        <w:rPr>
          <w:lang w:val="en-GB"/>
        </w:rPr>
        <w:t xml:space="preserve"> links with the requirement</w:t>
      </w:r>
      <w:r w:rsidR="006637C2">
        <w:rPr>
          <w:lang w:val="en-GB"/>
        </w:rPr>
        <w:t>s</w:t>
      </w:r>
      <w:r w:rsidR="0099685A" w:rsidRPr="00985FE9">
        <w:rPr>
          <w:lang w:val="en-GB"/>
        </w:rPr>
        <w:t xml:space="preserve"> for an interdict</w:t>
      </w:r>
      <w:r w:rsidR="006637C2">
        <w:rPr>
          <w:lang w:val="en-GB"/>
        </w:rPr>
        <w:t>, specifically the “prima facie right”</w:t>
      </w:r>
      <w:r w:rsidR="0099685A" w:rsidRPr="00985FE9">
        <w:rPr>
          <w:lang w:val="en-GB"/>
        </w:rPr>
        <w:t>.</w:t>
      </w:r>
      <w:r w:rsidR="0099685A">
        <w:rPr>
          <w:lang w:val="en-GB"/>
        </w:rPr>
        <w:t xml:space="preserve"> </w:t>
      </w:r>
      <w:r w:rsidR="00985FE9" w:rsidRPr="00985FE9">
        <w:rPr>
          <w:lang w:val="en-GB"/>
        </w:rPr>
        <w:t xml:space="preserve">The question before me is </w:t>
      </w:r>
      <w:r w:rsidR="006229B6">
        <w:rPr>
          <w:lang w:val="en-GB"/>
        </w:rPr>
        <w:t>thus</w:t>
      </w:r>
      <w:r w:rsidR="00985FE9" w:rsidRPr="00985FE9">
        <w:rPr>
          <w:lang w:val="en-GB"/>
        </w:rPr>
        <w:t xml:space="preserve"> whether the Applicant has a reasonable chance of success in the review application</w:t>
      </w:r>
      <w:r w:rsidR="00B178CE">
        <w:rPr>
          <w:lang w:val="en-GB"/>
        </w:rPr>
        <w:t>, and if so, if it proved the requirements for an interim interdict</w:t>
      </w:r>
      <w:r w:rsidR="00985FE9" w:rsidRPr="00985FE9">
        <w:rPr>
          <w:lang w:val="en-GB"/>
        </w:rPr>
        <w:t xml:space="preserve">.  </w:t>
      </w:r>
      <w:r w:rsidR="00450B12">
        <w:rPr>
          <w:lang w:val="en-GB"/>
        </w:rPr>
        <w:t xml:space="preserve"> This was set out again in </w:t>
      </w:r>
      <w:r w:rsidR="00450B12" w:rsidRPr="00A61047">
        <w:rPr>
          <w:i/>
          <w:iCs/>
          <w:lang w:val="en-GB"/>
        </w:rPr>
        <w:t>National Treasury and Others v Opposition to Urban Tolling Alliance</w:t>
      </w:r>
      <w:r w:rsidR="00450B12">
        <w:rPr>
          <w:rStyle w:val="FootnoteReference"/>
          <w:i/>
          <w:iCs/>
          <w:lang w:val="en-GB"/>
        </w:rPr>
        <w:footnoteReference w:id="6"/>
      </w:r>
      <w:r w:rsidR="00450B12" w:rsidRPr="00FD6B0B">
        <w:rPr>
          <w:lang w:val="en-GB"/>
        </w:rPr>
        <w:t xml:space="preserve"> </w:t>
      </w:r>
      <w:r w:rsidR="00450B12">
        <w:rPr>
          <w:lang w:val="en-GB"/>
        </w:rPr>
        <w:t xml:space="preserve">, namely </w:t>
      </w:r>
    </w:p>
    <w:p w14:paraId="40401B32" w14:textId="12F6F359" w:rsidR="00450B12" w:rsidRPr="00985FE9" w:rsidRDefault="00450B12" w:rsidP="00450B12">
      <w:pPr>
        <w:pStyle w:val="Quote"/>
        <w:rPr>
          <w:lang w:val="en-GB"/>
        </w:rPr>
      </w:pPr>
      <w:r w:rsidRPr="00450B12">
        <w:rPr>
          <w:lang w:val="en-GB"/>
        </w:rPr>
        <w:t>The test requires that an applicant that claims an interim interdict must establish (a) a prima facie right even if it is open to some doubt; (b) a reasonable apprehension of irreparable and imminent harm to the right if an interdict is not granted; (c) the balance of convenience must favour the grant of the interdict and (d) the applicant must have no other remedy.</w:t>
      </w:r>
    </w:p>
    <w:p w14:paraId="15BA1ACC" w14:textId="02788828" w:rsidR="003521B1" w:rsidRPr="004F5886" w:rsidRDefault="00DA53B7" w:rsidP="00DA53B7">
      <w:pPr>
        <w:pStyle w:val="Heading2"/>
        <w:numPr>
          <w:ilvl w:val="0"/>
          <w:numId w:val="0"/>
        </w:numPr>
        <w:ind w:left="284"/>
        <w:rPr>
          <w:lang w:val="en-GB"/>
        </w:rPr>
      </w:pPr>
      <w:r w:rsidRPr="004F5886">
        <w:rPr>
          <w:lang w:val="en-GB"/>
        </w:rPr>
        <w:t>(i)</w:t>
      </w:r>
      <w:r w:rsidRPr="004F5886">
        <w:rPr>
          <w:lang w:val="en-GB"/>
        </w:rPr>
        <w:tab/>
      </w:r>
      <w:r w:rsidR="003521B1">
        <w:rPr>
          <w:lang w:val="en-GB"/>
        </w:rPr>
        <w:t>Prima facie right</w:t>
      </w:r>
    </w:p>
    <w:p w14:paraId="196BB7E5" w14:textId="66EBE336" w:rsidR="00FA2921" w:rsidRDefault="00DA53B7" w:rsidP="00DA53B7">
      <w:pPr>
        <w:pStyle w:val="Judgmentparagraph"/>
        <w:numPr>
          <w:ilvl w:val="0"/>
          <w:numId w:val="0"/>
        </w:numPr>
        <w:ind w:left="709" w:hanging="709"/>
        <w:rPr>
          <w:lang w:val="en-GB"/>
        </w:rPr>
      </w:pPr>
      <w:r>
        <w:rPr>
          <w:lang w:val="en-GB"/>
        </w:rPr>
        <w:t>[18]</w:t>
      </w:r>
      <w:r>
        <w:rPr>
          <w:lang w:val="en-GB"/>
        </w:rPr>
        <w:tab/>
      </w:r>
      <w:r w:rsidR="00414860">
        <w:rPr>
          <w:lang w:val="en-GB"/>
        </w:rPr>
        <w:t>The Applicant argue</w:t>
      </w:r>
      <w:r w:rsidR="006229B6">
        <w:rPr>
          <w:lang w:val="en-GB"/>
        </w:rPr>
        <w:t>s</w:t>
      </w:r>
      <w:r w:rsidR="00414860">
        <w:rPr>
          <w:lang w:val="en-GB"/>
        </w:rPr>
        <w:t xml:space="preserve"> that they have </w:t>
      </w:r>
      <w:r w:rsidR="00414860" w:rsidRPr="006229B6">
        <w:rPr>
          <w:lang w:val="en-GB"/>
        </w:rPr>
        <w:t>a prima facie</w:t>
      </w:r>
      <w:r w:rsidR="00414860">
        <w:rPr>
          <w:lang w:val="en-GB"/>
        </w:rPr>
        <w:t xml:space="preserve"> right that the procur</w:t>
      </w:r>
      <w:r w:rsidR="006229B6">
        <w:rPr>
          <w:lang w:val="en-GB"/>
        </w:rPr>
        <w:t>ing</w:t>
      </w:r>
      <w:r w:rsidR="00414860">
        <w:rPr>
          <w:lang w:val="en-GB"/>
        </w:rPr>
        <w:t xml:space="preserve"> process be conducted </w:t>
      </w:r>
      <w:r w:rsidR="006229B6">
        <w:rPr>
          <w:lang w:val="en-GB"/>
        </w:rPr>
        <w:t>lawfully</w:t>
      </w:r>
      <w:r w:rsidR="00414860">
        <w:rPr>
          <w:lang w:val="en-GB"/>
        </w:rPr>
        <w:t xml:space="preserve">. They </w:t>
      </w:r>
      <w:r w:rsidR="00A579C2">
        <w:rPr>
          <w:lang w:val="en-GB"/>
        </w:rPr>
        <w:t>summarise</w:t>
      </w:r>
      <w:r w:rsidR="0012600C">
        <w:rPr>
          <w:lang w:val="en-GB"/>
        </w:rPr>
        <w:t xml:space="preserve"> </w:t>
      </w:r>
      <w:r w:rsidR="005B77B1">
        <w:rPr>
          <w:lang w:val="en-GB"/>
        </w:rPr>
        <w:t xml:space="preserve">their argument </w:t>
      </w:r>
      <w:r w:rsidR="00A579C2">
        <w:rPr>
          <w:lang w:val="en-GB"/>
        </w:rPr>
        <w:t>for the review application</w:t>
      </w:r>
      <w:r w:rsidR="00D31639">
        <w:rPr>
          <w:lang w:val="en-GB"/>
        </w:rPr>
        <w:t xml:space="preserve"> to show the possible unlawfulness and </w:t>
      </w:r>
      <w:r w:rsidR="00C41DA3">
        <w:rPr>
          <w:lang w:val="en-GB"/>
        </w:rPr>
        <w:t>unconstitutional</w:t>
      </w:r>
      <w:r w:rsidR="006229B6">
        <w:rPr>
          <w:lang w:val="en-GB"/>
        </w:rPr>
        <w:t>ity</w:t>
      </w:r>
      <w:r w:rsidR="00A579C2">
        <w:rPr>
          <w:lang w:val="en-GB"/>
        </w:rPr>
        <w:t xml:space="preserve">. </w:t>
      </w:r>
    </w:p>
    <w:p w14:paraId="474CF69D" w14:textId="4432AB8C" w:rsidR="00FF3338" w:rsidRDefault="00DA53B7" w:rsidP="00DA53B7">
      <w:pPr>
        <w:pStyle w:val="Judgmentparagraph"/>
        <w:numPr>
          <w:ilvl w:val="0"/>
          <w:numId w:val="0"/>
        </w:numPr>
        <w:ind w:left="709" w:hanging="709"/>
        <w:rPr>
          <w:lang w:val="en-GB"/>
        </w:rPr>
      </w:pPr>
      <w:r>
        <w:rPr>
          <w:lang w:val="en-GB"/>
        </w:rPr>
        <w:t>[19]</w:t>
      </w:r>
      <w:r>
        <w:rPr>
          <w:lang w:val="en-GB"/>
        </w:rPr>
        <w:tab/>
      </w:r>
      <w:r w:rsidR="006229B6">
        <w:rPr>
          <w:lang w:val="en-GB"/>
        </w:rPr>
        <w:t>It starts with s</w:t>
      </w:r>
      <w:r w:rsidR="00FF3338">
        <w:rPr>
          <w:lang w:val="en-GB"/>
        </w:rPr>
        <w:t xml:space="preserve"> 217 of the Constitution provides that </w:t>
      </w:r>
    </w:p>
    <w:p w14:paraId="6E9DBFFF" w14:textId="77777777" w:rsidR="00FF3338" w:rsidRDefault="00FF3338" w:rsidP="00FF3338">
      <w:pPr>
        <w:pStyle w:val="Quote"/>
        <w:rPr>
          <w:lang w:val="en-GB"/>
        </w:rPr>
      </w:pPr>
      <w:r>
        <w:rPr>
          <w:lang w:val="en-GB"/>
        </w:rPr>
        <w:t>(1) 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14:paraId="34DB871C" w14:textId="77777777" w:rsidR="00FF3338" w:rsidRDefault="00FF3338" w:rsidP="00FF3338">
      <w:pPr>
        <w:pStyle w:val="Quote"/>
        <w:rPr>
          <w:lang w:val="en-GB"/>
        </w:rPr>
      </w:pPr>
      <w:r>
        <w:rPr>
          <w:lang w:val="en-GB"/>
        </w:rPr>
        <w:t>(2) Subsection (1) does not prevent the organs of state or institution referred to in that subsection from implementing a procurement policy providing for-</w:t>
      </w:r>
    </w:p>
    <w:p w14:paraId="64DAFF2F" w14:textId="77777777" w:rsidR="00FF3338" w:rsidRDefault="00FF3338" w:rsidP="00FF3338">
      <w:pPr>
        <w:pStyle w:val="Quote"/>
        <w:rPr>
          <w:lang w:val="en-GB"/>
        </w:rPr>
      </w:pPr>
      <w:r>
        <w:rPr>
          <w:lang w:val="en-GB"/>
        </w:rPr>
        <w:t>(a) categories of preference in the allocation of contracts; and</w:t>
      </w:r>
    </w:p>
    <w:p w14:paraId="407C88E3" w14:textId="77777777" w:rsidR="00FF3338" w:rsidRDefault="00FF3338" w:rsidP="00FF3338">
      <w:pPr>
        <w:pStyle w:val="Quote"/>
        <w:rPr>
          <w:lang w:val="en-GB"/>
        </w:rPr>
      </w:pPr>
      <w:r>
        <w:rPr>
          <w:lang w:val="en-GB"/>
        </w:rPr>
        <w:t>(b) the protection or advancement of persons, or categories of persons, disadvantaged by fair discrimination.</w:t>
      </w:r>
    </w:p>
    <w:p w14:paraId="049C4C01" w14:textId="77777777" w:rsidR="00FF3338" w:rsidRDefault="00FF3338" w:rsidP="00FF3338">
      <w:pPr>
        <w:pStyle w:val="Quote"/>
        <w:rPr>
          <w:lang w:val="en-GB"/>
        </w:rPr>
      </w:pPr>
      <w:r>
        <w:rPr>
          <w:lang w:val="en-GB"/>
        </w:rPr>
        <w:t>(3) National legislation must prescribe a framework within which the policy referred to in subsection (2) must be implemented.</w:t>
      </w:r>
    </w:p>
    <w:p w14:paraId="7B1C662D" w14:textId="47207B9A" w:rsidR="00FF3338" w:rsidRDefault="00DA53B7" w:rsidP="00DA53B7">
      <w:pPr>
        <w:pStyle w:val="Judgmentparagraph"/>
        <w:numPr>
          <w:ilvl w:val="0"/>
          <w:numId w:val="0"/>
        </w:numPr>
        <w:ind w:left="709" w:hanging="709"/>
        <w:rPr>
          <w:lang w:val="en-GB"/>
        </w:rPr>
      </w:pPr>
      <w:r>
        <w:rPr>
          <w:lang w:val="en-GB"/>
        </w:rPr>
        <w:t>[20]</w:t>
      </w:r>
      <w:r>
        <w:rPr>
          <w:lang w:val="en-GB"/>
        </w:rPr>
        <w:tab/>
      </w:r>
      <w:r w:rsidR="00FF3338">
        <w:rPr>
          <w:lang w:val="en-GB"/>
        </w:rPr>
        <w:t>This is done in terms of the Preferential Procurement Policy Framework Act</w:t>
      </w:r>
      <w:r w:rsidR="00FF3338">
        <w:rPr>
          <w:rStyle w:val="FootnoteReference"/>
          <w:lang w:val="en-GB"/>
        </w:rPr>
        <w:footnoteReference w:id="7"/>
      </w:r>
      <w:r w:rsidR="00FF3338">
        <w:rPr>
          <w:lang w:val="en-GB"/>
        </w:rPr>
        <w:t xml:space="preserve"> and regulations issued in terms thereof. The applicable regulations in this regard </w:t>
      </w:r>
      <w:r w:rsidR="00510A2B">
        <w:rPr>
          <w:lang w:val="en-GB"/>
        </w:rPr>
        <w:t>are</w:t>
      </w:r>
      <w:r w:rsidR="00FF3338">
        <w:rPr>
          <w:lang w:val="en-GB"/>
        </w:rPr>
        <w:t xml:space="preserve"> the Preferential Procurement Regulations, 2022. In terms of these regulations</w:t>
      </w:r>
      <w:r w:rsidR="00510A2B">
        <w:rPr>
          <w:lang w:val="en-GB"/>
        </w:rPr>
        <w:t>, there is a point-based system in which certain points are awarde</w:t>
      </w:r>
      <w:r w:rsidR="00FF3338">
        <w:rPr>
          <w:lang w:val="en-GB"/>
        </w:rPr>
        <w:t>d for specific goals. Depending on the size of the tender, it is either 10</w:t>
      </w:r>
      <w:r w:rsidR="00FF3338">
        <w:rPr>
          <w:rStyle w:val="FootnoteReference"/>
          <w:lang w:val="en-GB"/>
        </w:rPr>
        <w:footnoteReference w:id="8"/>
      </w:r>
      <w:r w:rsidR="00FF3338">
        <w:rPr>
          <w:lang w:val="en-GB"/>
        </w:rPr>
        <w:t xml:space="preserve"> or 20</w:t>
      </w:r>
      <w:r w:rsidR="00FF3338">
        <w:rPr>
          <w:rStyle w:val="FootnoteReference"/>
          <w:lang w:val="en-GB"/>
        </w:rPr>
        <w:footnoteReference w:id="9"/>
      </w:r>
      <w:r w:rsidR="00FF3338">
        <w:rPr>
          <w:lang w:val="en-GB"/>
        </w:rPr>
        <w:t xml:space="preserve"> points that may be </w:t>
      </w:r>
      <w:r w:rsidR="00510A2B">
        <w:rPr>
          <w:lang w:val="en-GB"/>
        </w:rPr>
        <w:t>grant</w:t>
      </w:r>
      <w:r w:rsidR="00FF3338">
        <w:rPr>
          <w:lang w:val="en-GB"/>
        </w:rPr>
        <w:t>ed for specific goals.</w:t>
      </w:r>
    </w:p>
    <w:p w14:paraId="0B88C5CF" w14:textId="0EF42447" w:rsidR="00FF3338" w:rsidRDefault="00DA53B7" w:rsidP="00DA53B7">
      <w:pPr>
        <w:pStyle w:val="Judgmentparagraph"/>
        <w:numPr>
          <w:ilvl w:val="0"/>
          <w:numId w:val="0"/>
        </w:numPr>
        <w:ind w:left="709" w:hanging="709"/>
        <w:rPr>
          <w:lang w:val="en-GB"/>
        </w:rPr>
      </w:pPr>
      <w:r>
        <w:rPr>
          <w:lang w:val="en-GB"/>
        </w:rPr>
        <w:t>[21]</w:t>
      </w:r>
      <w:r>
        <w:rPr>
          <w:lang w:val="en-GB"/>
        </w:rPr>
        <w:tab/>
      </w:r>
      <w:r w:rsidR="00FF3338">
        <w:rPr>
          <w:lang w:val="en-GB"/>
        </w:rPr>
        <w:t xml:space="preserve">This should be read with the </w:t>
      </w:r>
      <w:r w:rsidR="00AD749D" w:rsidRPr="00AD749D">
        <w:rPr>
          <w:lang w:val="en-GB"/>
        </w:rPr>
        <w:t>Broad-based Black Economic Empowerment Act</w:t>
      </w:r>
      <w:r w:rsidR="00AD749D">
        <w:rPr>
          <w:rStyle w:val="FootnoteReference"/>
          <w:lang w:val="en-GB"/>
        </w:rPr>
        <w:footnoteReference w:id="10"/>
      </w:r>
      <w:r w:rsidR="00AD749D" w:rsidRPr="00AD749D">
        <w:rPr>
          <w:lang w:val="en-GB"/>
        </w:rPr>
        <w:t xml:space="preserve"> </w:t>
      </w:r>
      <w:r w:rsidR="00FF3338">
        <w:rPr>
          <w:lang w:val="en-GB"/>
        </w:rPr>
        <w:t>that created a system to promote the achievement of the constitutional right to equality, to increase broad-based and effective participation of black people in the economy, to promote a higher growth rate, increase employment and more a more equitable outcome distribution, to establish a national policy on broad-based black economic empowerment to promote the economic unity of the nation, the common market, and to promote equal opportunity and access to government services.</w:t>
      </w:r>
      <w:r w:rsidR="00FF3338">
        <w:rPr>
          <w:rStyle w:val="FootnoteReference"/>
          <w:lang w:val="en-GB"/>
        </w:rPr>
        <w:footnoteReference w:id="11"/>
      </w:r>
    </w:p>
    <w:p w14:paraId="30AEB543" w14:textId="6ABDD07C" w:rsidR="003F2349" w:rsidRDefault="00DA53B7" w:rsidP="00DA53B7">
      <w:pPr>
        <w:pStyle w:val="Judgmentparagraph"/>
        <w:numPr>
          <w:ilvl w:val="0"/>
          <w:numId w:val="0"/>
        </w:numPr>
        <w:ind w:left="709" w:hanging="709"/>
        <w:rPr>
          <w:lang w:val="en-GB"/>
        </w:rPr>
      </w:pPr>
      <w:r>
        <w:rPr>
          <w:lang w:val="en-GB"/>
        </w:rPr>
        <w:t>[22]</w:t>
      </w:r>
      <w:r>
        <w:rPr>
          <w:lang w:val="en-GB"/>
        </w:rPr>
        <w:tab/>
      </w:r>
      <w:r w:rsidR="00FF3338" w:rsidRPr="00FE0ACB">
        <w:rPr>
          <w:lang w:val="en-GB"/>
        </w:rPr>
        <w:t xml:space="preserve">The Applicants state that the new </w:t>
      </w:r>
      <w:r w:rsidR="00FF3338" w:rsidRPr="00EA7D20">
        <w:t>scoring</w:t>
      </w:r>
      <w:r w:rsidR="00FF3338" w:rsidRPr="00FE0ACB">
        <w:rPr>
          <w:lang w:val="en-GB"/>
        </w:rPr>
        <w:t xml:space="preserve"> system was introduced </w:t>
      </w:r>
      <w:r w:rsidR="00AD749D">
        <w:rPr>
          <w:lang w:val="en-GB"/>
        </w:rPr>
        <w:t>through</w:t>
      </w:r>
      <w:r w:rsidR="00FF3338" w:rsidRPr="00FE0ACB">
        <w:rPr>
          <w:lang w:val="en-GB"/>
        </w:rPr>
        <w:t xml:space="preserve"> an addendum to all tender invitations then pending and all the new tender invitations. Before </w:t>
      </w:r>
      <w:r w:rsidR="00225F3F">
        <w:rPr>
          <w:lang w:val="en-GB"/>
        </w:rPr>
        <w:t>introducing</w:t>
      </w:r>
      <w:r w:rsidR="00FF3338" w:rsidRPr="00FE0ACB">
        <w:rPr>
          <w:lang w:val="en-GB"/>
        </w:rPr>
        <w:t xml:space="preserve"> this system, a company’s B-BBEE level could account for 0 – 10 or 0 – 20 of the points, depending on its B-BBEE level. With the new system, a B-BBEE level, regardless of the level, now only accounts for a maximum of 1 or 2 points, depending on the </w:t>
      </w:r>
      <w:r w:rsidR="00225F3F">
        <w:rPr>
          <w:lang w:val="en-GB"/>
        </w:rPr>
        <w:t>contract size</w:t>
      </w:r>
      <w:r w:rsidR="00FF3338" w:rsidRPr="00FE0ACB">
        <w:rPr>
          <w:lang w:val="en-GB"/>
        </w:rPr>
        <w:t>. Added to that is the possibility of another 5 points (if the maximum is 10) based on being wholly black</w:t>
      </w:r>
      <w:r w:rsidR="00225F3F">
        <w:rPr>
          <w:lang w:val="en-GB"/>
        </w:rPr>
        <w:t>-</w:t>
      </w:r>
      <w:r w:rsidR="00FF3338" w:rsidRPr="00FE0ACB">
        <w:rPr>
          <w:lang w:val="en-GB"/>
        </w:rPr>
        <w:t xml:space="preserve">owned and 4 points (if the maximum is 10) if targeted enterprises are subcontracted. This, the Applicants state, renders the </w:t>
      </w:r>
      <w:r w:rsidR="00225F3F" w:rsidRPr="00AD749D">
        <w:rPr>
          <w:lang w:val="en-GB"/>
        </w:rPr>
        <w:t>Broad-based Black Economic Empowerment Act</w:t>
      </w:r>
      <w:r w:rsidR="00225F3F">
        <w:rPr>
          <w:rStyle w:val="FootnoteReference"/>
          <w:lang w:val="en-GB"/>
        </w:rPr>
        <w:footnoteReference w:id="12"/>
      </w:r>
      <w:r w:rsidR="00225F3F" w:rsidRPr="00AD749D">
        <w:rPr>
          <w:lang w:val="en-GB"/>
        </w:rPr>
        <w:t xml:space="preserve"> </w:t>
      </w:r>
      <w:r w:rsidR="00FF3338" w:rsidRPr="00FE0ACB">
        <w:rPr>
          <w:lang w:val="en-GB"/>
        </w:rPr>
        <w:t xml:space="preserve">a nullity. Compliance with the </w:t>
      </w:r>
      <w:r w:rsidR="00225F3F">
        <w:rPr>
          <w:lang w:val="en-GB"/>
        </w:rPr>
        <w:t>Preferential Procurement Policy Framework Act</w:t>
      </w:r>
      <w:r w:rsidR="00512B71">
        <w:rPr>
          <w:rStyle w:val="FootnoteReference"/>
          <w:lang w:val="en-GB"/>
        </w:rPr>
        <w:footnoteReference w:id="13"/>
      </w:r>
      <w:r w:rsidR="00225F3F" w:rsidRPr="00FE0ACB">
        <w:rPr>
          <w:lang w:val="en-GB"/>
        </w:rPr>
        <w:t xml:space="preserve"> </w:t>
      </w:r>
      <w:r w:rsidR="00FF3338" w:rsidRPr="00FE0ACB">
        <w:rPr>
          <w:lang w:val="en-GB"/>
        </w:rPr>
        <w:t>is also undermined</w:t>
      </w:r>
      <w:r w:rsidR="00225F3F">
        <w:rPr>
          <w:lang w:val="en-GB"/>
        </w:rPr>
        <w:t>,</w:t>
      </w:r>
      <w:r w:rsidR="00FF3338" w:rsidRPr="00FE0ACB">
        <w:rPr>
          <w:lang w:val="en-GB"/>
        </w:rPr>
        <w:t xml:space="preserve"> as compliance now only amounts to a fraction of the points. All the money companies spent to obtain a high B-BBEE score would now mean nothing. This usurpation of the national B-BBEE policy by a narrow referral to black ownership and sub-contracting, the Applicant states, is destructive of the national policy and</w:t>
      </w:r>
      <w:r w:rsidR="00797FF0">
        <w:rPr>
          <w:lang w:val="en-GB"/>
        </w:rPr>
        <w:t>,</w:t>
      </w:r>
      <w:r w:rsidR="00FF3338" w:rsidRPr="00FE0ACB">
        <w:rPr>
          <w:lang w:val="en-GB"/>
        </w:rPr>
        <w:t xml:space="preserve"> thus</w:t>
      </w:r>
      <w:r w:rsidR="00797FF0">
        <w:rPr>
          <w:lang w:val="en-GB"/>
        </w:rPr>
        <w:t>,</w:t>
      </w:r>
      <w:r w:rsidR="00FF3338" w:rsidRPr="00FE0ACB">
        <w:rPr>
          <w:lang w:val="en-GB"/>
        </w:rPr>
        <w:t xml:space="preserve"> the achievement of the constitutional right to equality and the rest. The </w:t>
      </w:r>
      <w:r w:rsidR="00797FF0">
        <w:rPr>
          <w:lang w:val="en-GB"/>
        </w:rPr>
        <w:t>Applicant says that the loss of the points in that category</w:t>
      </w:r>
      <w:r w:rsidR="00FF3338" w:rsidRPr="00FE0ACB">
        <w:rPr>
          <w:lang w:val="en-GB"/>
        </w:rPr>
        <w:t xml:space="preserve"> cannot be overcome with a </w:t>
      </w:r>
      <w:r w:rsidR="00797FF0">
        <w:rPr>
          <w:lang w:val="en-GB"/>
        </w:rPr>
        <w:t>price reduction</w:t>
      </w:r>
      <w:r w:rsidR="00FF3338" w:rsidRPr="00FE0ACB">
        <w:rPr>
          <w:lang w:val="en-GB"/>
        </w:rPr>
        <w:t xml:space="preserve">. This means that the Applicant will be excluded from being considered </w:t>
      </w:r>
      <w:r w:rsidR="00797FF0">
        <w:rPr>
          <w:lang w:val="en-GB"/>
        </w:rPr>
        <w:t xml:space="preserve">for </w:t>
      </w:r>
      <w:r w:rsidR="00FF3338" w:rsidRPr="00FE0ACB">
        <w:rPr>
          <w:lang w:val="en-GB"/>
        </w:rPr>
        <w:t xml:space="preserve">the award of any tenders. </w:t>
      </w:r>
    </w:p>
    <w:p w14:paraId="19195A9D" w14:textId="52E9B47C" w:rsidR="00FF3338" w:rsidRPr="00FE0ACB" w:rsidRDefault="00DA53B7" w:rsidP="00DA53B7">
      <w:pPr>
        <w:pStyle w:val="Judgmentparagraph"/>
        <w:numPr>
          <w:ilvl w:val="0"/>
          <w:numId w:val="0"/>
        </w:numPr>
        <w:ind w:left="709" w:hanging="709"/>
        <w:rPr>
          <w:lang w:val="en-GB"/>
        </w:rPr>
      </w:pPr>
      <w:r w:rsidRPr="00FE0ACB">
        <w:rPr>
          <w:lang w:val="en-GB"/>
        </w:rPr>
        <w:t>[23]</w:t>
      </w:r>
      <w:r w:rsidRPr="00FE0ACB">
        <w:rPr>
          <w:lang w:val="en-GB"/>
        </w:rPr>
        <w:tab/>
      </w:r>
      <w:r w:rsidR="00FF3338" w:rsidRPr="00FE0ACB">
        <w:rPr>
          <w:lang w:val="en-GB"/>
        </w:rPr>
        <w:t>These facts will be used in the review application in terms of s 6(2)(a), (b) and (c) of the Promotion of Administrative Justice Act</w:t>
      </w:r>
      <w:r w:rsidR="00FF3338">
        <w:rPr>
          <w:rStyle w:val="FootnoteReference"/>
          <w:lang w:val="en-GB"/>
        </w:rPr>
        <w:footnoteReference w:id="14"/>
      </w:r>
      <w:r w:rsidR="00FF3338" w:rsidRPr="00FE0ACB">
        <w:rPr>
          <w:lang w:val="en-GB"/>
        </w:rPr>
        <w:t xml:space="preserve"> in that the administrator who took the decision was not authorised to do so by the empowering provision and/or acted under a delegation of power which was not authorised by the empowering </w:t>
      </w:r>
      <w:r w:rsidR="00FF3338" w:rsidRPr="00B464E5">
        <w:rPr>
          <w:lang w:val="en-GB"/>
        </w:rPr>
        <w:t>provision;</w:t>
      </w:r>
      <w:r w:rsidR="009257B7" w:rsidRPr="00B464E5">
        <w:rPr>
          <w:rStyle w:val="FootnoteReference"/>
          <w:lang w:val="en-GB"/>
        </w:rPr>
        <w:footnoteReference w:id="15"/>
      </w:r>
      <w:r w:rsidR="00FF3338" w:rsidRPr="00B464E5">
        <w:rPr>
          <w:lang w:val="en-GB"/>
        </w:rPr>
        <w:t xml:space="preserve"> </w:t>
      </w:r>
      <w:r w:rsidR="009257B7" w:rsidRPr="00B464E5">
        <w:rPr>
          <w:lang w:val="en-GB"/>
        </w:rPr>
        <w:t>a</w:t>
      </w:r>
      <w:r w:rsidR="00FF3338" w:rsidRPr="00B464E5">
        <w:rPr>
          <w:lang w:val="en-GB"/>
        </w:rPr>
        <w:t xml:space="preserve"> mandatory and material procedure or condition prescribed by an</w:t>
      </w:r>
      <w:r w:rsidR="00FF3338" w:rsidRPr="00FE0ACB">
        <w:rPr>
          <w:lang w:val="en-GB"/>
        </w:rPr>
        <w:t xml:space="preserve"> empowering provision was not complied with; </w:t>
      </w:r>
      <w:r w:rsidR="00FF3338">
        <w:rPr>
          <w:lang w:val="en-GB"/>
        </w:rPr>
        <w:t xml:space="preserve">and </w:t>
      </w:r>
      <w:r w:rsidR="00FF3338" w:rsidRPr="00FE0ACB">
        <w:t>the</w:t>
      </w:r>
      <w:r w:rsidR="00FF3338" w:rsidRPr="00FE0ACB">
        <w:rPr>
          <w:lang w:val="en-GB"/>
        </w:rPr>
        <w:t xml:space="preserve"> action was procedurally unfair.</w:t>
      </w:r>
    </w:p>
    <w:p w14:paraId="7CB5E64A" w14:textId="5CC028CA" w:rsidR="00FF3338" w:rsidRPr="00DA53B7" w:rsidRDefault="00DA53B7" w:rsidP="00DA53B7">
      <w:pPr>
        <w:ind w:left="709" w:hanging="709"/>
        <w:rPr>
          <w:lang w:val="en-GB"/>
        </w:rPr>
      </w:pPr>
      <w:r w:rsidRPr="00EA7D20">
        <w:rPr>
          <w:rFonts w:ascii="Arial" w:hAnsi="Arial" w:cs="Arial"/>
          <w:sz w:val="24"/>
          <w:szCs w:val="24"/>
          <w:lang w:val="en-GB"/>
        </w:rPr>
        <w:t>[24]</w:t>
      </w:r>
      <w:r w:rsidRPr="00EA7D20">
        <w:rPr>
          <w:rFonts w:ascii="Arial" w:hAnsi="Arial" w:cs="Arial"/>
          <w:sz w:val="24"/>
          <w:szCs w:val="24"/>
          <w:lang w:val="en-GB"/>
        </w:rPr>
        <w:tab/>
      </w:r>
      <w:r w:rsidR="003F2349" w:rsidRPr="00DA53B7">
        <w:rPr>
          <w:lang w:val="en-GB"/>
        </w:rPr>
        <w:t>The Applicant will further argue in the review application that the decisiosn is</w:t>
      </w:r>
      <w:r w:rsidR="00FF3338" w:rsidRPr="00DA53B7">
        <w:rPr>
          <w:lang w:val="en-GB"/>
        </w:rPr>
        <w:t xml:space="preserve"> contrary to s 217 of the Constitution, as it is not fair, equitable, transparent, cost-effective and competitive and does not promote the purpose of the procurement policy envisaged in s 217(2) and (3) of the Constitution and the framework created by legislation. This leads to a review in terms of s 6(2)(d), (e), (f), (h) and/or (i) of PAJA.</w:t>
      </w:r>
    </w:p>
    <w:p w14:paraId="47DA3CFB" w14:textId="336AAC62" w:rsidR="00362E74" w:rsidRDefault="00DA53B7" w:rsidP="00DA53B7">
      <w:pPr>
        <w:pStyle w:val="Judgmentparagraph"/>
        <w:numPr>
          <w:ilvl w:val="0"/>
          <w:numId w:val="0"/>
        </w:numPr>
        <w:ind w:left="709" w:hanging="709"/>
        <w:rPr>
          <w:lang w:val="en-GB"/>
        </w:rPr>
      </w:pPr>
      <w:r>
        <w:rPr>
          <w:lang w:val="en-GB"/>
        </w:rPr>
        <w:t>[25]</w:t>
      </w:r>
      <w:r>
        <w:rPr>
          <w:lang w:val="en-GB"/>
        </w:rPr>
        <w:tab/>
      </w:r>
      <w:r w:rsidR="00DB6424" w:rsidRPr="00DB6424">
        <w:rPr>
          <w:lang w:val="en-GB"/>
        </w:rPr>
        <w:t xml:space="preserve">To determine all this, it is necessary to have regard to all the facts, </w:t>
      </w:r>
      <w:r w:rsidR="00362E74">
        <w:rPr>
          <w:lang w:val="en-GB"/>
        </w:rPr>
        <w:t>which</w:t>
      </w:r>
      <w:r w:rsidR="00DB6424" w:rsidRPr="00DB6424">
        <w:rPr>
          <w:lang w:val="en-GB"/>
        </w:rPr>
        <w:t xml:space="preserve"> is why the review application is important.</w:t>
      </w:r>
      <w:r w:rsidR="00DB6424">
        <w:rPr>
          <w:rStyle w:val="FootnoteReference"/>
          <w:lang w:val="en-GB"/>
        </w:rPr>
        <w:footnoteReference w:id="16"/>
      </w:r>
      <w:r w:rsidR="00DB6424" w:rsidRPr="00DB6424">
        <w:rPr>
          <w:lang w:val="en-GB"/>
        </w:rPr>
        <w:t xml:space="preserve"> </w:t>
      </w:r>
    </w:p>
    <w:p w14:paraId="1EAD283A" w14:textId="0CA1BA09" w:rsidR="00907B1D" w:rsidRPr="007373C5" w:rsidRDefault="00DA53B7" w:rsidP="00DA53B7">
      <w:pPr>
        <w:pStyle w:val="Judgmentparagraph"/>
        <w:numPr>
          <w:ilvl w:val="0"/>
          <w:numId w:val="0"/>
        </w:numPr>
        <w:ind w:left="709" w:hanging="709"/>
        <w:rPr>
          <w:lang w:val="en-GB"/>
        </w:rPr>
      </w:pPr>
      <w:r w:rsidRPr="007373C5">
        <w:rPr>
          <w:lang w:val="en-GB"/>
        </w:rPr>
        <w:t>[26]</w:t>
      </w:r>
      <w:r w:rsidRPr="007373C5">
        <w:rPr>
          <w:lang w:val="en-GB"/>
        </w:rPr>
        <w:tab/>
      </w:r>
      <w:r w:rsidR="009968CA" w:rsidRPr="007373C5">
        <w:rPr>
          <w:lang w:val="en-GB"/>
        </w:rPr>
        <w:t xml:space="preserve">On the </w:t>
      </w:r>
      <w:r w:rsidR="00506F83" w:rsidRPr="007373C5">
        <w:rPr>
          <w:lang w:val="en-GB"/>
        </w:rPr>
        <w:t xml:space="preserve">above, </w:t>
      </w:r>
      <w:r w:rsidR="009A4123" w:rsidRPr="007373C5">
        <w:rPr>
          <w:lang w:val="en-GB"/>
        </w:rPr>
        <w:t xml:space="preserve">the Applicant has a reasonable </w:t>
      </w:r>
      <w:r w:rsidR="009968CA" w:rsidRPr="007373C5">
        <w:rPr>
          <w:lang w:val="en-GB"/>
        </w:rPr>
        <w:t>prospect</w:t>
      </w:r>
      <w:r w:rsidR="009A4123" w:rsidRPr="007373C5">
        <w:rPr>
          <w:lang w:val="en-GB"/>
        </w:rPr>
        <w:t xml:space="preserve"> of success</w:t>
      </w:r>
      <w:r w:rsidR="00506F83" w:rsidRPr="007373C5">
        <w:rPr>
          <w:lang w:val="en-GB"/>
        </w:rPr>
        <w:t xml:space="preserve"> and should be a</w:t>
      </w:r>
      <w:r w:rsidR="007373C5" w:rsidRPr="007373C5">
        <w:rPr>
          <w:lang w:val="en-GB"/>
        </w:rPr>
        <w:t>llowed</w:t>
      </w:r>
      <w:r w:rsidR="00506F83" w:rsidRPr="007373C5">
        <w:rPr>
          <w:lang w:val="en-GB"/>
        </w:rPr>
        <w:t xml:space="preserve"> to take the decision on review</w:t>
      </w:r>
      <w:r w:rsidR="00362E74" w:rsidRPr="007373C5">
        <w:rPr>
          <w:lang w:val="en-GB"/>
        </w:rPr>
        <w:t xml:space="preserve"> and have an effective remedy available</w:t>
      </w:r>
      <w:r w:rsidR="00506F83" w:rsidRPr="007373C5">
        <w:rPr>
          <w:lang w:val="en-GB"/>
        </w:rPr>
        <w:t>.</w:t>
      </w:r>
      <w:r w:rsidR="00DB6424" w:rsidRPr="007373C5">
        <w:rPr>
          <w:lang w:val="en-GB"/>
        </w:rPr>
        <w:t xml:space="preserve"> </w:t>
      </w:r>
      <w:r w:rsidR="007373C5">
        <w:rPr>
          <w:lang w:val="en-GB"/>
        </w:rPr>
        <w:t>T</w:t>
      </w:r>
      <w:r w:rsidR="003335D1" w:rsidRPr="007373C5">
        <w:rPr>
          <w:lang w:val="en-GB"/>
        </w:rPr>
        <w:t>he</w:t>
      </w:r>
      <w:r w:rsidR="00907B1D" w:rsidRPr="007373C5">
        <w:rPr>
          <w:lang w:val="en-GB"/>
        </w:rPr>
        <w:t xml:space="preserve"> right to partake in a </w:t>
      </w:r>
      <w:r w:rsidR="007373C5">
        <w:rPr>
          <w:lang w:val="en-GB"/>
        </w:rPr>
        <w:t>constitutionally compliant procurement process</w:t>
      </w:r>
      <w:r w:rsidR="00907B1D" w:rsidRPr="007373C5">
        <w:rPr>
          <w:lang w:val="en-GB"/>
        </w:rPr>
        <w:t xml:space="preserve"> is a clear right</w:t>
      </w:r>
      <w:r w:rsidR="0025746E">
        <w:rPr>
          <w:lang w:val="en-GB"/>
        </w:rPr>
        <w:t>.</w:t>
      </w:r>
      <w:r w:rsidR="00907B1D" w:rsidRPr="003335D1">
        <w:rPr>
          <w:rStyle w:val="FootnoteReference"/>
          <w:lang w:val="en-GB"/>
        </w:rPr>
        <w:footnoteReference w:id="17"/>
      </w:r>
      <w:r w:rsidR="00B85667" w:rsidRPr="007373C5">
        <w:rPr>
          <w:lang w:val="en-GB"/>
        </w:rPr>
        <w:t xml:space="preserve"> </w:t>
      </w:r>
      <w:r w:rsidR="0025746E">
        <w:rPr>
          <w:lang w:val="en-GB"/>
        </w:rPr>
        <w:t>T</w:t>
      </w:r>
      <w:r w:rsidR="00B85667" w:rsidRPr="007373C5">
        <w:rPr>
          <w:lang w:val="en-GB"/>
        </w:rPr>
        <w:t xml:space="preserve">he </w:t>
      </w:r>
      <w:r w:rsidR="00907B1D" w:rsidRPr="007373C5">
        <w:rPr>
          <w:lang w:val="en-GB"/>
        </w:rPr>
        <w:t>right to have a review application heard in which the court would be able to grant just and equitable relief is also a clear right.</w:t>
      </w:r>
      <w:r w:rsidR="003335D1" w:rsidRPr="007373C5">
        <w:rPr>
          <w:lang w:val="en-GB"/>
        </w:rPr>
        <w:t xml:space="preserve"> The Applicant has thus established that it has a </w:t>
      </w:r>
      <w:r w:rsidR="003335D1" w:rsidRPr="007373C5">
        <w:rPr>
          <w:i/>
          <w:iCs/>
          <w:lang w:val="en-GB"/>
        </w:rPr>
        <w:t>prima facie</w:t>
      </w:r>
      <w:r w:rsidR="003335D1" w:rsidRPr="007373C5">
        <w:rPr>
          <w:lang w:val="en-GB"/>
        </w:rPr>
        <w:t xml:space="preserve"> right.</w:t>
      </w:r>
    </w:p>
    <w:p w14:paraId="2D4DBB25" w14:textId="1FC2BB8C" w:rsidR="0026796F" w:rsidRDefault="00DA53B7" w:rsidP="00DA53B7">
      <w:pPr>
        <w:pStyle w:val="Heading2"/>
        <w:numPr>
          <w:ilvl w:val="0"/>
          <w:numId w:val="0"/>
        </w:numPr>
        <w:ind w:left="284"/>
        <w:rPr>
          <w:lang w:val="en-GB"/>
        </w:rPr>
      </w:pPr>
      <w:r>
        <w:rPr>
          <w:lang w:val="en-GB"/>
        </w:rPr>
        <w:t>(ii)</w:t>
      </w:r>
      <w:r>
        <w:rPr>
          <w:lang w:val="en-GB"/>
        </w:rPr>
        <w:tab/>
      </w:r>
      <w:r w:rsidR="0026796F">
        <w:rPr>
          <w:lang w:val="en-GB"/>
        </w:rPr>
        <w:t>Irreparable harm</w:t>
      </w:r>
    </w:p>
    <w:p w14:paraId="46D5931F" w14:textId="55B8708D" w:rsidR="00D8753F" w:rsidRDefault="00DA53B7" w:rsidP="00DA53B7">
      <w:pPr>
        <w:pStyle w:val="Judgmentparagraph"/>
        <w:numPr>
          <w:ilvl w:val="0"/>
          <w:numId w:val="0"/>
        </w:numPr>
        <w:ind w:left="709" w:hanging="709"/>
        <w:rPr>
          <w:lang w:val="en-GB"/>
        </w:rPr>
      </w:pPr>
      <w:r>
        <w:rPr>
          <w:lang w:val="en-GB"/>
        </w:rPr>
        <w:t>[27]</w:t>
      </w:r>
      <w:r>
        <w:rPr>
          <w:lang w:val="en-GB"/>
        </w:rPr>
        <w:tab/>
      </w:r>
      <w:r w:rsidR="004B2F37">
        <w:rPr>
          <w:lang w:val="en-GB"/>
        </w:rPr>
        <w:t>It follows that any</w:t>
      </w:r>
      <w:r w:rsidR="00903BB2">
        <w:rPr>
          <w:lang w:val="en-GB"/>
        </w:rPr>
        <w:t xml:space="preserve"> </w:t>
      </w:r>
      <w:r w:rsidR="00C1204B">
        <w:rPr>
          <w:lang w:val="en-GB"/>
        </w:rPr>
        <w:t xml:space="preserve">exclusion from participation in a process must be based on </w:t>
      </w:r>
      <w:r w:rsidR="00E61950">
        <w:rPr>
          <w:lang w:val="en-GB"/>
        </w:rPr>
        <w:t xml:space="preserve">a sound and lawful foundation, absent of which, the </w:t>
      </w:r>
      <w:r w:rsidR="00E957E9">
        <w:rPr>
          <w:lang w:val="en-GB"/>
        </w:rPr>
        <w:t>A</w:t>
      </w:r>
      <w:r w:rsidR="00E61950">
        <w:rPr>
          <w:lang w:val="en-GB"/>
        </w:rPr>
        <w:t xml:space="preserve">pplicant will have a </w:t>
      </w:r>
      <w:r w:rsidR="00E61950" w:rsidRPr="00E61950">
        <w:rPr>
          <w:i/>
          <w:iCs/>
          <w:lang w:val="en-GB"/>
        </w:rPr>
        <w:t>prima facie</w:t>
      </w:r>
      <w:r w:rsidR="00E61950">
        <w:rPr>
          <w:lang w:val="en-GB"/>
        </w:rPr>
        <w:t xml:space="preserve"> right and an apprehension of imminent irreparable harm.</w:t>
      </w:r>
      <w:r w:rsidR="00E61950">
        <w:rPr>
          <w:rStyle w:val="FootnoteReference"/>
          <w:lang w:val="en-GB"/>
        </w:rPr>
        <w:footnoteReference w:id="18"/>
      </w:r>
      <w:r w:rsidR="00B507E3">
        <w:rPr>
          <w:lang w:val="en-GB"/>
        </w:rPr>
        <w:t xml:space="preserve"> </w:t>
      </w:r>
      <w:r w:rsidR="000B51E9">
        <w:rPr>
          <w:lang w:val="en-GB"/>
        </w:rPr>
        <w:t>The immediate irreparable harm lies in the possibility that</w:t>
      </w:r>
      <w:r w:rsidR="00600500">
        <w:rPr>
          <w:lang w:val="en-GB"/>
        </w:rPr>
        <w:t xml:space="preserve"> its constitutional rights</w:t>
      </w:r>
      <w:r w:rsidR="000B51E9">
        <w:rPr>
          <w:lang w:val="en-GB"/>
        </w:rPr>
        <w:t xml:space="preserve"> are infringed</w:t>
      </w:r>
      <w:r w:rsidR="00625792">
        <w:rPr>
          <w:lang w:val="en-GB"/>
        </w:rPr>
        <w:t xml:space="preserve"> by being subjected to </w:t>
      </w:r>
      <w:r w:rsidR="00A736DD">
        <w:rPr>
          <w:lang w:val="en-GB"/>
        </w:rPr>
        <w:t>an unconstitutional scoring system.</w:t>
      </w:r>
    </w:p>
    <w:p w14:paraId="5437CEFB" w14:textId="702EFD4D" w:rsidR="004362C1" w:rsidRDefault="00DA53B7" w:rsidP="00DA53B7">
      <w:pPr>
        <w:pStyle w:val="Judgmentparagraph"/>
        <w:numPr>
          <w:ilvl w:val="0"/>
          <w:numId w:val="0"/>
        </w:numPr>
        <w:ind w:left="709" w:hanging="709"/>
        <w:rPr>
          <w:lang w:val="en-GB"/>
        </w:rPr>
      </w:pPr>
      <w:r>
        <w:rPr>
          <w:lang w:val="en-GB"/>
        </w:rPr>
        <w:t>[28]</w:t>
      </w:r>
      <w:r>
        <w:rPr>
          <w:lang w:val="en-GB"/>
        </w:rPr>
        <w:tab/>
      </w:r>
      <w:r w:rsidR="001918CD">
        <w:rPr>
          <w:lang w:val="en-GB"/>
        </w:rPr>
        <w:t>T</w:t>
      </w:r>
      <w:r w:rsidR="004362C1">
        <w:rPr>
          <w:lang w:val="en-GB"/>
        </w:rPr>
        <w:t xml:space="preserve">he Respondent denies that the Applicant is </w:t>
      </w:r>
      <w:r w:rsidR="004362C1" w:rsidRPr="005F1571">
        <w:rPr>
          <w:lang w:val="en-GB"/>
        </w:rPr>
        <w:t>precluded</w:t>
      </w:r>
      <w:r w:rsidR="004362C1">
        <w:rPr>
          <w:lang w:val="en-GB"/>
        </w:rPr>
        <w:t xml:space="preserve">. They state that </w:t>
      </w:r>
      <w:r w:rsidR="003A33FA">
        <w:rPr>
          <w:lang w:val="en-GB"/>
        </w:rPr>
        <w:t>no pre-qualification criterion</w:t>
      </w:r>
      <w:r w:rsidR="00C80F85">
        <w:rPr>
          <w:lang w:val="en-GB"/>
        </w:rPr>
        <w:t xml:space="preserve"> pre</w:t>
      </w:r>
      <w:r w:rsidR="00CE385C">
        <w:rPr>
          <w:lang w:val="en-GB"/>
        </w:rPr>
        <w:t>vent</w:t>
      </w:r>
      <w:r w:rsidR="00C80F85">
        <w:rPr>
          <w:lang w:val="en-GB"/>
        </w:rPr>
        <w:t xml:space="preserve">s a bidder from submitting the relevant bid. There are no predetermined outcomes – in fact, if </w:t>
      </w:r>
      <w:r w:rsidR="00CE385C">
        <w:rPr>
          <w:lang w:val="en-GB"/>
        </w:rPr>
        <w:t>the Applicant</w:t>
      </w:r>
      <w:r w:rsidR="00C80F85">
        <w:rPr>
          <w:lang w:val="en-GB"/>
        </w:rPr>
        <w:t xml:space="preserve"> applies, it m</w:t>
      </w:r>
      <w:r w:rsidR="00FC07E3">
        <w:rPr>
          <w:lang w:val="en-GB"/>
        </w:rPr>
        <w:t>ay emerge as the successful bidder. Added to this is th</w:t>
      </w:r>
      <w:r w:rsidR="001C59BA">
        <w:rPr>
          <w:lang w:val="en-GB"/>
        </w:rPr>
        <w:t>at the revised scoring method applies to specific goals only, which</w:t>
      </w:r>
      <w:r w:rsidR="00FC07E3">
        <w:rPr>
          <w:lang w:val="en-GB"/>
        </w:rPr>
        <w:t xml:space="preserve"> carry no more than 10 out of the 100 points</w:t>
      </w:r>
      <w:r w:rsidR="00C9437C">
        <w:rPr>
          <w:lang w:val="en-GB"/>
        </w:rPr>
        <w:t xml:space="preserve">. The Applicant will earn some of the points in that category. If it wants to </w:t>
      </w:r>
      <w:r w:rsidR="001C59BA">
        <w:rPr>
          <w:lang w:val="en-GB"/>
        </w:rPr>
        <w:t>improve</w:t>
      </w:r>
      <w:r w:rsidR="00C9437C">
        <w:rPr>
          <w:lang w:val="en-GB"/>
        </w:rPr>
        <w:t xml:space="preserve"> its score in the black ownership category, it can make use of subcontractors </w:t>
      </w:r>
      <w:r w:rsidR="001C59BA">
        <w:rPr>
          <w:lang w:val="en-GB"/>
        </w:rPr>
        <w:t>from</w:t>
      </w:r>
      <w:r w:rsidR="00985989">
        <w:rPr>
          <w:lang w:val="en-GB"/>
        </w:rPr>
        <w:t xml:space="preserve"> target enterprises to better the score. The rest of the 90 out of the 100 points relate to pricing</w:t>
      </w:r>
      <w:r w:rsidR="00A673A4">
        <w:rPr>
          <w:lang w:val="en-GB"/>
        </w:rPr>
        <w:t xml:space="preserve">, and this might well mean that the Applicant wins the tender. </w:t>
      </w:r>
      <w:r w:rsidR="00C30BEC">
        <w:rPr>
          <w:lang w:val="en-GB"/>
        </w:rPr>
        <w:t>Moreover, in terms o</w:t>
      </w:r>
      <w:r w:rsidR="00863DEA">
        <w:rPr>
          <w:lang w:val="en-GB"/>
        </w:rPr>
        <w:t>f</w:t>
      </w:r>
      <w:r w:rsidR="00C30BEC">
        <w:rPr>
          <w:lang w:val="en-GB"/>
        </w:rPr>
        <w:t xml:space="preserve"> s 2(1)(f) of the Preferential Procurement Policy Framework Act</w:t>
      </w:r>
      <w:r w:rsidR="00D564E1">
        <w:rPr>
          <w:lang w:val="en-GB"/>
        </w:rPr>
        <w:t>,</w:t>
      </w:r>
      <w:r w:rsidR="00C30BEC">
        <w:rPr>
          <w:rStyle w:val="FootnoteReference"/>
          <w:lang w:val="en-GB"/>
        </w:rPr>
        <w:footnoteReference w:id="19"/>
      </w:r>
      <w:r w:rsidR="00D564E1">
        <w:rPr>
          <w:lang w:val="en-GB"/>
        </w:rPr>
        <w:t xml:space="preserve"> </w:t>
      </w:r>
      <w:r w:rsidR="00030FF8">
        <w:rPr>
          <w:lang w:val="en-GB"/>
        </w:rPr>
        <w:t>organs of state may award the tender to a bidder other th</w:t>
      </w:r>
      <w:r w:rsidR="00D564E1">
        <w:rPr>
          <w:lang w:val="en-GB"/>
        </w:rPr>
        <w:t>a</w:t>
      </w:r>
      <w:r w:rsidR="00030FF8">
        <w:rPr>
          <w:lang w:val="en-GB"/>
        </w:rPr>
        <w:t>n the highest</w:t>
      </w:r>
      <w:r w:rsidR="00D564E1">
        <w:rPr>
          <w:lang w:val="en-GB"/>
        </w:rPr>
        <w:t>-</w:t>
      </w:r>
      <w:r w:rsidR="00030FF8">
        <w:rPr>
          <w:lang w:val="en-GB"/>
        </w:rPr>
        <w:t>scoring bidder based on objective criteria, which means there is also a possibility there for the Applicant to get awarded the tender.</w:t>
      </w:r>
    </w:p>
    <w:p w14:paraId="02F81A8F" w14:textId="5D0050F7" w:rsidR="000D6A60" w:rsidRDefault="00DA53B7" w:rsidP="00DA53B7">
      <w:pPr>
        <w:pStyle w:val="Judgmentparagraph"/>
        <w:numPr>
          <w:ilvl w:val="0"/>
          <w:numId w:val="0"/>
        </w:numPr>
        <w:ind w:left="709" w:hanging="709"/>
        <w:rPr>
          <w:lang w:val="en-GB"/>
        </w:rPr>
      </w:pPr>
      <w:r>
        <w:rPr>
          <w:lang w:val="en-GB"/>
        </w:rPr>
        <w:t>[29]</w:t>
      </w:r>
      <w:r>
        <w:rPr>
          <w:lang w:val="en-GB"/>
        </w:rPr>
        <w:tab/>
      </w:r>
      <w:r w:rsidR="00A646F2">
        <w:rPr>
          <w:lang w:val="en-GB"/>
        </w:rPr>
        <w:t xml:space="preserve">As to the </w:t>
      </w:r>
      <w:r w:rsidR="00383416">
        <w:rPr>
          <w:lang w:val="en-GB"/>
        </w:rPr>
        <w:t>argument that the Applicant can subcontract to comply, the Applicants argue that this is not cost-effective</w:t>
      </w:r>
      <w:r w:rsidR="00924ECF">
        <w:rPr>
          <w:lang w:val="en-GB"/>
        </w:rPr>
        <w:t xml:space="preserve"> and that it is important to have the information that is necessary to enable the would-be bidders to decide whether it will prepare a tender</w:t>
      </w:r>
      <w:r w:rsidR="003D6328">
        <w:rPr>
          <w:lang w:val="en-GB"/>
        </w:rPr>
        <w:t>.</w:t>
      </w:r>
      <w:r w:rsidR="003D6328">
        <w:rPr>
          <w:rStyle w:val="FootnoteReference"/>
          <w:lang w:val="en-GB"/>
        </w:rPr>
        <w:footnoteReference w:id="20"/>
      </w:r>
    </w:p>
    <w:p w14:paraId="2115B44C" w14:textId="303ADB6A" w:rsidR="00924ECF" w:rsidRDefault="00DA53B7" w:rsidP="00DA53B7">
      <w:pPr>
        <w:pStyle w:val="Judgmentparagraph"/>
        <w:numPr>
          <w:ilvl w:val="0"/>
          <w:numId w:val="0"/>
        </w:numPr>
        <w:ind w:left="709" w:hanging="709"/>
        <w:rPr>
          <w:lang w:val="en-GB"/>
        </w:rPr>
      </w:pPr>
      <w:r>
        <w:rPr>
          <w:lang w:val="en-GB"/>
        </w:rPr>
        <w:t>[30]</w:t>
      </w:r>
      <w:r>
        <w:rPr>
          <w:lang w:val="en-GB"/>
        </w:rPr>
        <w:tab/>
      </w:r>
      <w:r w:rsidR="00387015" w:rsidRPr="00785C1A">
        <w:rPr>
          <w:lang w:val="en-GB"/>
        </w:rPr>
        <w:t xml:space="preserve">The </w:t>
      </w:r>
      <w:r w:rsidR="00C54F79" w:rsidRPr="00785C1A">
        <w:rPr>
          <w:lang w:val="en-GB"/>
        </w:rPr>
        <w:t>Respondents further contend that the harm complained of is speculat</w:t>
      </w:r>
      <w:r w:rsidR="0078142A" w:rsidRPr="00785C1A">
        <w:rPr>
          <w:lang w:val="en-GB"/>
        </w:rPr>
        <w:t xml:space="preserve">ive as they cannot predict the outcome of the tender process. In fact, they stand an equal chance to the other bidders in being </w:t>
      </w:r>
      <w:r w:rsidR="00916960" w:rsidRPr="00785C1A">
        <w:rPr>
          <w:lang w:val="en-GB"/>
        </w:rPr>
        <w:t>successful</w:t>
      </w:r>
      <w:r w:rsidR="00924ECF">
        <w:rPr>
          <w:lang w:val="en-GB"/>
        </w:rPr>
        <w:t>. They</w:t>
      </w:r>
      <w:r w:rsidR="004178DD" w:rsidRPr="00785C1A">
        <w:rPr>
          <w:lang w:val="en-GB"/>
        </w:rPr>
        <w:t xml:space="preserve"> should submit a tender pending the outcome of the review application.</w:t>
      </w:r>
      <w:r w:rsidR="00785C1A" w:rsidRPr="00785C1A">
        <w:rPr>
          <w:lang w:val="en-GB"/>
        </w:rPr>
        <w:t xml:space="preserve"> </w:t>
      </w:r>
    </w:p>
    <w:p w14:paraId="23D76F01" w14:textId="4DBB9473" w:rsidR="004178DD" w:rsidRPr="00785C1A" w:rsidRDefault="00DA53B7" w:rsidP="00DA53B7">
      <w:pPr>
        <w:pStyle w:val="Judgmentparagraph"/>
        <w:numPr>
          <w:ilvl w:val="0"/>
          <w:numId w:val="0"/>
        </w:numPr>
        <w:ind w:left="709" w:hanging="709"/>
        <w:rPr>
          <w:lang w:val="en-GB"/>
        </w:rPr>
      </w:pPr>
      <w:r w:rsidRPr="00785C1A">
        <w:rPr>
          <w:lang w:val="en-GB"/>
        </w:rPr>
        <w:t>[31]</w:t>
      </w:r>
      <w:r w:rsidRPr="00785C1A">
        <w:rPr>
          <w:lang w:val="en-GB"/>
        </w:rPr>
        <w:tab/>
      </w:r>
      <w:r w:rsidR="00924ECF">
        <w:rPr>
          <w:lang w:val="en-GB"/>
        </w:rPr>
        <w:t xml:space="preserve">The Applicants disagree and argue that </w:t>
      </w:r>
      <w:r w:rsidR="00E847D3">
        <w:rPr>
          <w:lang w:val="en-GB"/>
        </w:rPr>
        <w:t xml:space="preserve">they cannot be expected to submit a tender in a process they deem unconstitutional and then challenge its constitutionality. </w:t>
      </w:r>
      <w:r w:rsidR="004178DD" w:rsidRPr="00785C1A">
        <w:rPr>
          <w:lang w:val="en-GB"/>
        </w:rPr>
        <w:t xml:space="preserve">A similar issue was before Roger J in </w:t>
      </w:r>
      <w:r w:rsidR="00534B8B" w:rsidRPr="00785C1A">
        <w:rPr>
          <w:i/>
          <w:iCs/>
          <w:lang w:val="en-GB"/>
        </w:rPr>
        <w:t>SMEC South Africa (Pty) Ltd v City of Cape Town; SMEC South Africa (Pty) Ltd v City of Cape Town</w:t>
      </w:r>
      <w:r w:rsidR="00534B8B">
        <w:rPr>
          <w:rStyle w:val="FootnoteReference"/>
          <w:i/>
          <w:iCs/>
          <w:lang w:val="en-GB"/>
        </w:rPr>
        <w:footnoteReference w:id="21"/>
      </w:r>
      <w:r w:rsidR="00534B8B" w:rsidRPr="00785C1A">
        <w:rPr>
          <w:lang w:val="en-GB"/>
        </w:rPr>
        <w:t xml:space="preserve"> w</w:t>
      </w:r>
      <w:r w:rsidR="004178DD" w:rsidRPr="00785C1A">
        <w:rPr>
          <w:lang w:val="en-GB"/>
        </w:rPr>
        <w:t xml:space="preserve">here he stated that </w:t>
      </w:r>
    </w:p>
    <w:p w14:paraId="1ACA4B6A" w14:textId="77777777" w:rsidR="004178DD" w:rsidRDefault="004178DD" w:rsidP="004178DD">
      <w:pPr>
        <w:pStyle w:val="Quote"/>
      </w:pPr>
      <w:r>
        <w:t xml:space="preserve">In principle, it seems undesirable that a bidder should be at liberty to “take a chance” in the hope that it will be awarded the tender, keeping in reserve an attack on the validity of the tender terms should it be unsuccessful in winning the bid. However, in view of the conclusion I have reached on other aspects, I need not finally decide this point. </w:t>
      </w:r>
    </w:p>
    <w:p w14:paraId="6282EDA6" w14:textId="6DE38D96" w:rsidR="004178DD" w:rsidRPr="004178DD" w:rsidRDefault="00DA53B7" w:rsidP="00DA53B7">
      <w:pPr>
        <w:pStyle w:val="Judgmentparagraph"/>
        <w:numPr>
          <w:ilvl w:val="0"/>
          <w:numId w:val="0"/>
        </w:numPr>
        <w:ind w:left="709" w:hanging="709"/>
        <w:rPr>
          <w:lang w:val="en-GB"/>
        </w:rPr>
      </w:pPr>
      <w:r w:rsidRPr="004178DD">
        <w:rPr>
          <w:lang w:val="en-GB"/>
        </w:rPr>
        <w:t>[32]</w:t>
      </w:r>
      <w:r w:rsidRPr="004178DD">
        <w:rPr>
          <w:lang w:val="en-GB"/>
        </w:rPr>
        <w:tab/>
      </w:r>
      <w:r w:rsidR="00511E51">
        <w:rPr>
          <w:lang w:val="en-GB"/>
        </w:rPr>
        <w:t>I agree</w:t>
      </w:r>
      <w:r w:rsidR="004C3D57">
        <w:rPr>
          <w:lang w:val="en-GB"/>
        </w:rPr>
        <w:t xml:space="preserve"> with Roger J</w:t>
      </w:r>
      <w:r w:rsidR="003C68CA">
        <w:rPr>
          <w:lang w:val="en-GB"/>
        </w:rPr>
        <w:t xml:space="preserve"> that the Applicants can not be expected to partake in a p</w:t>
      </w:r>
      <w:r w:rsidR="00637465">
        <w:rPr>
          <w:lang w:val="en-GB"/>
        </w:rPr>
        <w:t xml:space="preserve">ossibly unlawful and unconstitutional process and that </w:t>
      </w:r>
      <w:r w:rsidR="00173A90">
        <w:rPr>
          <w:lang w:val="en-GB"/>
        </w:rPr>
        <w:t>being un</w:t>
      </w:r>
      <w:r w:rsidR="00637465">
        <w:rPr>
          <w:lang w:val="en-GB"/>
        </w:rPr>
        <w:t>able to do so is harmful.</w:t>
      </w:r>
    </w:p>
    <w:p w14:paraId="06948A4D" w14:textId="0DF0E73B" w:rsidR="00A80280" w:rsidRDefault="00DA53B7" w:rsidP="00DA53B7">
      <w:pPr>
        <w:pStyle w:val="Heading2"/>
        <w:numPr>
          <w:ilvl w:val="0"/>
          <w:numId w:val="0"/>
        </w:numPr>
        <w:ind w:left="284"/>
        <w:rPr>
          <w:lang w:val="en-GB"/>
        </w:rPr>
      </w:pPr>
      <w:r>
        <w:rPr>
          <w:lang w:val="en-GB"/>
        </w:rPr>
        <w:t>(iii)</w:t>
      </w:r>
      <w:r>
        <w:rPr>
          <w:lang w:val="en-GB"/>
        </w:rPr>
        <w:tab/>
      </w:r>
      <w:r w:rsidR="00A80280">
        <w:rPr>
          <w:lang w:val="en-GB"/>
        </w:rPr>
        <w:t>Balance of convenience</w:t>
      </w:r>
    </w:p>
    <w:p w14:paraId="7942BD23" w14:textId="6E49528D" w:rsidR="0078142A" w:rsidRDefault="00DA53B7" w:rsidP="00DA53B7">
      <w:pPr>
        <w:pStyle w:val="Judgmentparagraph"/>
        <w:numPr>
          <w:ilvl w:val="0"/>
          <w:numId w:val="0"/>
        </w:numPr>
        <w:ind w:left="709" w:hanging="709"/>
        <w:rPr>
          <w:lang w:val="en-GB"/>
        </w:rPr>
      </w:pPr>
      <w:r>
        <w:rPr>
          <w:lang w:val="en-GB"/>
        </w:rPr>
        <w:t>[33]</w:t>
      </w:r>
      <w:r>
        <w:rPr>
          <w:lang w:val="en-GB"/>
        </w:rPr>
        <w:tab/>
      </w:r>
      <w:r w:rsidR="00D513A5">
        <w:rPr>
          <w:lang w:val="en-GB"/>
        </w:rPr>
        <w:t>The Respondent states that where a court seeks to restrain an executive function of government, it must do so very carefully and only when a proper and strong case has been made for the relief</w:t>
      </w:r>
      <w:r w:rsidR="00B5753A">
        <w:rPr>
          <w:lang w:val="en-GB"/>
        </w:rPr>
        <w:t xml:space="preserve"> and if it is constitutionally appropriate to grant such relief.</w:t>
      </w:r>
      <w:r w:rsidR="00ED5B56">
        <w:rPr>
          <w:lang w:val="en-GB"/>
        </w:rPr>
        <w:t xml:space="preserve"> That </w:t>
      </w:r>
      <w:r w:rsidR="00173A90">
        <w:rPr>
          <w:lang w:val="en-GB"/>
        </w:rPr>
        <w:t>aligns</w:t>
      </w:r>
      <w:r w:rsidR="00ED5B56">
        <w:rPr>
          <w:lang w:val="en-GB"/>
        </w:rPr>
        <w:t xml:space="preserve"> with </w:t>
      </w:r>
      <w:r w:rsidR="00ED5B56" w:rsidRPr="00A61047">
        <w:rPr>
          <w:i/>
          <w:iCs/>
          <w:lang w:val="en-GB"/>
        </w:rPr>
        <w:t>National Treasury and Others v Opposition to Urban Tolling Alliance</w:t>
      </w:r>
      <w:r w:rsidR="00467EF4">
        <w:rPr>
          <w:i/>
          <w:iCs/>
          <w:lang w:val="en-GB"/>
        </w:rPr>
        <w:t>.</w:t>
      </w:r>
      <w:r w:rsidR="00ED5B56">
        <w:rPr>
          <w:rStyle w:val="FootnoteReference"/>
          <w:i/>
          <w:iCs/>
          <w:lang w:val="en-GB"/>
        </w:rPr>
        <w:footnoteReference w:id="22"/>
      </w:r>
      <w:r w:rsidR="00ED5B56">
        <w:rPr>
          <w:lang w:val="en-GB"/>
        </w:rPr>
        <w:t xml:space="preserve"> </w:t>
      </w:r>
      <w:r w:rsidR="006B39D4">
        <w:rPr>
          <w:lang w:val="en-GB"/>
        </w:rPr>
        <w:t>In that regard</w:t>
      </w:r>
      <w:r w:rsidR="00173A90">
        <w:rPr>
          <w:lang w:val="en-GB"/>
        </w:rPr>
        <w:t>,</w:t>
      </w:r>
      <w:r w:rsidR="006B39D4">
        <w:rPr>
          <w:lang w:val="en-GB"/>
        </w:rPr>
        <w:t xml:space="preserve"> it was pointed out that the Respondent has an obligation to manage the national road network, and the tenders w</w:t>
      </w:r>
      <w:r w:rsidR="009A56D7">
        <w:rPr>
          <w:lang w:val="en-GB"/>
        </w:rPr>
        <w:t>ere</w:t>
      </w:r>
      <w:r w:rsidR="006B39D4">
        <w:rPr>
          <w:lang w:val="en-GB"/>
        </w:rPr>
        <w:t xml:space="preserve"> sent out to comply with this obligation. </w:t>
      </w:r>
      <w:r w:rsidR="00560AD6">
        <w:rPr>
          <w:lang w:val="en-GB"/>
        </w:rPr>
        <w:t xml:space="preserve">Preventing the adjudication and awarding of tenders might cripple service delivery and halt the operations of the </w:t>
      </w:r>
      <w:r w:rsidR="008A5D34">
        <w:rPr>
          <w:lang w:val="en-GB"/>
        </w:rPr>
        <w:t>R</w:t>
      </w:r>
      <w:r w:rsidR="00560AD6">
        <w:rPr>
          <w:lang w:val="en-GB"/>
        </w:rPr>
        <w:t>espondent.</w:t>
      </w:r>
      <w:r w:rsidR="00D90D78">
        <w:rPr>
          <w:lang w:val="en-GB"/>
        </w:rPr>
        <w:t xml:space="preserve"> Thus, the balance of convenience favours the </w:t>
      </w:r>
      <w:r w:rsidR="008A5D34">
        <w:rPr>
          <w:lang w:val="en-GB"/>
        </w:rPr>
        <w:t>R</w:t>
      </w:r>
      <w:r w:rsidR="00D90D78">
        <w:rPr>
          <w:lang w:val="en-GB"/>
        </w:rPr>
        <w:t xml:space="preserve">espondent. </w:t>
      </w:r>
    </w:p>
    <w:p w14:paraId="22B51009" w14:textId="6F7172AD" w:rsidR="00467EF4" w:rsidRDefault="00DA53B7" w:rsidP="00DA53B7">
      <w:pPr>
        <w:pStyle w:val="Judgmentparagraph"/>
        <w:numPr>
          <w:ilvl w:val="0"/>
          <w:numId w:val="0"/>
        </w:numPr>
        <w:ind w:left="709" w:hanging="709"/>
        <w:rPr>
          <w:lang w:val="en-GB"/>
        </w:rPr>
      </w:pPr>
      <w:r>
        <w:rPr>
          <w:lang w:val="en-GB"/>
        </w:rPr>
        <w:t>[34]</w:t>
      </w:r>
      <w:r>
        <w:rPr>
          <w:lang w:val="en-GB"/>
        </w:rPr>
        <w:tab/>
      </w:r>
      <w:r w:rsidR="00467EF4" w:rsidRPr="00A61047">
        <w:rPr>
          <w:i/>
          <w:iCs/>
          <w:lang w:val="en-GB"/>
        </w:rPr>
        <w:t>National Treasury and Others v Opposition to Urban Tolling Alliance</w:t>
      </w:r>
      <w:r w:rsidR="00467EF4">
        <w:rPr>
          <w:rStyle w:val="FootnoteReference"/>
          <w:i/>
          <w:iCs/>
          <w:lang w:val="en-GB"/>
        </w:rPr>
        <w:footnoteReference w:id="23"/>
      </w:r>
      <w:r w:rsidR="00467EF4" w:rsidRPr="00FD6B0B">
        <w:rPr>
          <w:lang w:val="en-GB"/>
        </w:rPr>
        <w:t xml:space="preserve"> </w:t>
      </w:r>
      <w:r w:rsidR="00467EF4">
        <w:rPr>
          <w:lang w:val="en-GB"/>
        </w:rPr>
        <w:t>qualified the test for an interim interdict by stating that if an interim interdict is sought against the state, the prima facie right cannot simply be the right to take the decision on review.</w:t>
      </w:r>
      <w:r w:rsidR="00467EF4">
        <w:rPr>
          <w:rStyle w:val="FootnoteReference"/>
          <w:lang w:val="en-GB"/>
        </w:rPr>
        <w:footnoteReference w:id="24"/>
      </w:r>
      <w:r w:rsidR="00467EF4">
        <w:rPr>
          <w:lang w:val="en-GB"/>
        </w:rPr>
        <w:t xml:space="preserve"> The court stated:</w:t>
      </w:r>
    </w:p>
    <w:p w14:paraId="1734DD93" w14:textId="3DAAFDED" w:rsidR="00467EF4" w:rsidRDefault="00467EF4" w:rsidP="00467EF4">
      <w:pPr>
        <w:pStyle w:val="Quote"/>
        <w:rPr>
          <w:lang w:val="en-GB"/>
        </w:rPr>
      </w:pPr>
      <w:r w:rsidRPr="002E2149">
        <w:rPr>
          <w:lang w:val="en-GB"/>
        </w:rPr>
        <w:t>Under the Setlogelo test, the prima facie right a claimant must establish is not merely the right to approach a court in order to review an administrative decision. It is a right to which, if not protected by an interdict, irreparable harm would ensue. An interdict is meant to prevent future conduct and not decisions already made. Quite apart from the right to review and to set aside impugned decisions, the applicants should have demonstrated a prima facie right that is threatened by an impending or imminent irreparable harm. The right to review the impugned decisions did not require any preservation pendente lite.</w:t>
      </w:r>
    </w:p>
    <w:p w14:paraId="6224FBA2" w14:textId="18980B60" w:rsidR="00467EF4" w:rsidRDefault="00DA53B7" w:rsidP="00DA53B7">
      <w:pPr>
        <w:pStyle w:val="Judgmentparagraph"/>
        <w:numPr>
          <w:ilvl w:val="0"/>
          <w:numId w:val="0"/>
        </w:numPr>
        <w:ind w:left="709" w:hanging="709"/>
        <w:rPr>
          <w:lang w:val="en-GB"/>
        </w:rPr>
      </w:pPr>
      <w:r>
        <w:rPr>
          <w:lang w:val="en-GB"/>
        </w:rPr>
        <w:t>[35]</w:t>
      </w:r>
      <w:r>
        <w:rPr>
          <w:lang w:val="en-GB"/>
        </w:rPr>
        <w:tab/>
      </w:r>
      <w:r w:rsidR="00467EF4">
        <w:rPr>
          <w:lang w:val="en-GB"/>
        </w:rPr>
        <w:t>The court found that the applicants</w:t>
      </w:r>
      <w:r w:rsidR="00FE48FD">
        <w:rPr>
          <w:lang w:val="en-GB"/>
        </w:rPr>
        <w:t>,</w:t>
      </w:r>
      <w:r w:rsidR="00467EF4">
        <w:rPr>
          <w:lang w:val="en-GB"/>
        </w:rPr>
        <w:t xml:space="preserve"> in that case</w:t>
      </w:r>
      <w:r w:rsidR="00FE48FD">
        <w:rPr>
          <w:lang w:val="en-GB"/>
        </w:rPr>
        <w:t>,</w:t>
      </w:r>
      <w:r w:rsidR="00467EF4">
        <w:rPr>
          <w:lang w:val="en-GB"/>
        </w:rPr>
        <w:t xml:space="preserve"> did not have a prima facie right, as the harm they rely upon will not be cause</w:t>
      </w:r>
      <w:r w:rsidR="00C23865">
        <w:rPr>
          <w:lang w:val="en-GB"/>
        </w:rPr>
        <w:t>d</w:t>
      </w:r>
      <w:r w:rsidR="00467EF4">
        <w:rPr>
          <w:lang w:val="en-GB"/>
        </w:rPr>
        <w:t xml:space="preserve"> by the decisions they seek to review. Th</w:t>
      </w:r>
      <w:r w:rsidR="00C23865">
        <w:rPr>
          <w:lang w:val="en-GB"/>
        </w:rPr>
        <w:t>us, There was a misalignment between the decision under review</w:t>
      </w:r>
      <w:r w:rsidR="00467EF4">
        <w:rPr>
          <w:lang w:val="en-GB"/>
        </w:rPr>
        <w:t xml:space="preserve"> and the source of the harm.</w:t>
      </w:r>
      <w:r w:rsidR="00C23865">
        <w:rPr>
          <w:lang w:val="en-GB"/>
        </w:rPr>
        <w:t xml:space="preserve"> In this case, there is an alignment between the decision that will be reviewed and the source of the harm.</w:t>
      </w:r>
    </w:p>
    <w:p w14:paraId="35F6D428" w14:textId="057946A6" w:rsidR="0042156F" w:rsidRPr="0042156F" w:rsidRDefault="00DA53B7" w:rsidP="00DA53B7">
      <w:pPr>
        <w:pStyle w:val="Judgmentparagraph"/>
        <w:numPr>
          <w:ilvl w:val="0"/>
          <w:numId w:val="0"/>
        </w:numPr>
        <w:ind w:left="709" w:hanging="709"/>
        <w:rPr>
          <w:lang w:val="en-GB"/>
        </w:rPr>
      </w:pPr>
      <w:r w:rsidRPr="0042156F">
        <w:rPr>
          <w:lang w:val="en-GB"/>
        </w:rPr>
        <w:t>[36]</w:t>
      </w:r>
      <w:r w:rsidRPr="0042156F">
        <w:rPr>
          <w:lang w:val="en-GB"/>
        </w:rPr>
        <w:tab/>
      </w:r>
      <w:r w:rsidR="0042156F">
        <w:rPr>
          <w:lang w:val="en-GB"/>
        </w:rPr>
        <w:t>The balance of convenience also favours the Applicants. The Respondents will still be entitled to consider and adjudicate the tenders based on the scoring system that was applicable before the new system, also being the system that was applicable when most of the dates opened for the tenders. It can also elect to extend some of the dates, pending the outcome of the review application.</w:t>
      </w:r>
      <w:r w:rsidR="00441506">
        <w:rPr>
          <w:lang w:val="en-GB"/>
        </w:rPr>
        <w:t xml:space="preserve"> It is not precluded from awarding tenders, merely from applying the new scoring system</w:t>
      </w:r>
      <w:r w:rsidR="00194C81">
        <w:rPr>
          <w:lang w:val="en-GB"/>
        </w:rPr>
        <w:t>, pending the outcome of the review application.</w:t>
      </w:r>
    </w:p>
    <w:p w14:paraId="41948819" w14:textId="6C940463" w:rsidR="00467EF4" w:rsidRDefault="00DA53B7" w:rsidP="00DA53B7">
      <w:pPr>
        <w:pStyle w:val="Heading2"/>
        <w:numPr>
          <w:ilvl w:val="0"/>
          <w:numId w:val="0"/>
        </w:numPr>
        <w:ind w:left="284"/>
        <w:rPr>
          <w:lang w:val="en-GB"/>
        </w:rPr>
      </w:pPr>
      <w:r>
        <w:rPr>
          <w:lang w:val="en-GB"/>
        </w:rPr>
        <w:t>(iv)</w:t>
      </w:r>
      <w:r>
        <w:rPr>
          <w:lang w:val="en-GB"/>
        </w:rPr>
        <w:tab/>
      </w:r>
      <w:r w:rsidR="00A80280">
        <w:rPr>
          <w:lang w:val="en-GB"/>
        </w:rPr>
        <w:t>No a</w:t>
      </w:r>
      <w:r w:rsidR="00467EF4">
        <w:rPr>
          <w:lang w:val="en-GB"/>
        </w:rPr>
        <w:t>lternative remedy</w:t>
      </w:r>
    </w:p>
    <w:p w14:paraId="38797884" w14:textId="572CCBD1" w:rsidR="00C42C10" w:rsidRDefault="00DA53B7" w:rsidP="00DA53B7">
      <w:pPr>
        <w:pStyle w:val="Judgmentparagraph"/>
        <w:numPr>
          <w:ilvl w:val="0"/>
          <w:numId w:val="0"/>
        </w:numPr>
        <w:ind w:left="709" w:hanging="709"/>
        <w:rPr>
          <w:lang w:val="en-GB"/>
        </w:rPr>
      </w:pPr>
      <w:r>
        <w:rPr>
          <w:lang w:val="en-GB"/>
        </w:rPr>
        <w:t>[37]</w:t>
      </w:r>
      <w:r>
        <w:rPr>
          <w:lang w:val="en-GB"/>
        </w:rPr>
        <w:tab/>
      </w:r>
      <w:r w:rsidR="00D90D78">
        <w:rPr>
          <w:lang w:val="en-GB"/>
        </w:rPr>
        <w:t xml:space="preserve">As for the </w:t>
      </w:r>
      <w:r w:rsidR="00D90D78" w:rsidRPr="00020D45">
        <w:rPr>
          <w:lang w:val="en-GB"/>
        </w:rPr>
        <w:t>alternative</w:t>
      </w:r>
      <w:r w:rsidR="00D90D78">
        <w:rPr>
          <w:lang w:val="en-GB"/>
        </w:rPr>
        <w:t xml:space="preserve"> remedy, the</w:t>
      </w:r>
      <w:r w:rsidR="00F33FDA">
        <w:rPr>
          <w:lang w:val="en-GB"/>
        </w:rPr>
        <w:t xml:space="preserve"> Respondent argues that the</w:t>
      </w:r>
      <w:r w:rsidR="00D90D78">
        <w:rPr>
          <w:lang w:val="en-GB"/>
        </w:rPr>
        <w:t xml:space="preserve"> Applicant </w:t>
      </w:r>
      <w:r w:rsidR="00E870FE">
        <w:rPr>
          <w:lang w:val="en-GB"/>
        </w:rPr>
        <w:t xml:space="preserve">can intervene in the </w:t>
      </w:r>
      <w:r w:rsidR="00F33FDA">
        <w:rPr>
          <w:lang w:val="en-GB"/>
        </w:rPr>
        <w:t>Gqeberha</w:t>
      </w:r>
      <w:r w:rsidR="00E870FE">
        <w:rPr>
          <w:lang w:val="en-GB"/>
        </w:rPr>
        <w:t xml:space="preserve"> proceedings. </w:t>
      </w:r>
      <w:r w:rsidR="006B7E1D">
        <w:rPr>
          <w:lang w:val="en-GB"/>
        </w:rPr>
        <w:t>The Applicant</w:t>
      </w:r>
      <w:r w:rsidR="00F33FDA">
        <w:rPr>
          <w:lang w:val="en-GB"/>
        </w:rPr>
        <w:t>, however,</w:t>
      </w:r>
      <w:r w:rsidR="006B7E1D">
        <w:rPr>
          <w:lang w:val="en-GB"/>
        </w:rPr>
        <w:t xml:space="preserve"> </w:t>
      </w:r>
      <w:r w:rsidR="00592134">
        <w:rPr>
          <w:lang w:val="en-GB"/>
        </w:rPr>
        <w:t>highlights</w:t>
      </w:r>
      <w:r w:rsidR="006B7E1D">
        <w:rPr>
          <w:lang w:val="en-GB"/>
        </w:rPr>
        <w:t xml:space="preserve"> that the Respondent</w:t>
      </w:r>
      <w:r w:rsidR="00194C81">
        <w:rPr>
          <w:lang w:val="en-GB"/>
        </w:rPr>
        <w:t>,</w:t>
      </w:r>
      <w:r w:rsidR="00592134">
        <w:rPr>
          <w:lang w:val="en-GB"/>
        </w:rPr>
        <w:t xml:space="preserve"> in its answering affidavit</w:t>
      </w:r>
      <w:r w:rsidR="00194C81">
        <w:rPr>
          <w:lang w:val="en-GB"/>
        </w:rPr>
        <w:t>,</w:t>
      </w:r>
      <w:r w:rsidR="00592134">
        <w:rPr>
          <w:lang w:val="en-GB"/>
        </w:rPr>
        <w:t xml:space="preserve"> states that the Gqeberha review application will have no practical effect on the </w:t>
      </w:r>
      <w:r w:rsidR="00294EF1">
        <w:rPr>
          <w:lang w:val="en-GB"/>
        </w:rPr>
        <w:t>tenders</w:t>
      </w:r>
      <w:r w:rsidR="00592134">
        <w:rPr>
          <w:lang w:val="en-GB"/>
        </w:rPr>
        <w:t xml:space="preserve"> in which the Applicants </w:t>
      </w:r>
      <w:r w:rsidR="00194C81">
        <w:rPr>
          <w:lang w:val="en-GB"/>
        </w:rPr>
        <w:t>are interested</w:t>
      </w:r>
      <w:r w:rsidR="00C42C10">
        <w:rPr>
          <w:lang w:val="en-GB"/>
        </w:rPr>
        <w:t>, it only applies to those two tenders.</w:t>
      </w:r>
    </w:p>
    <w:p w14:paraId="341015E4" w14:textId="4C14DB45" w:rsidR="00B32273" w:rsidRPr="00955814" w:rsidRDefault="00DA53B7" w:rsidP="00DA53B7">
      <w:pPr>
        <w:pStyle w:val="Judgmentparagraph"/>
        <w:numPr>
          <w:ilvl w:val="0"/>
          <w:numId w:val="0"/>
        </w:numPr>
        <w:ind w:left="709" w:hanging="709"/>
        <w:rPr>
          <w:lang w:val="en-GB"/>
        </w:rPr>
      </w:pPr>
      <w:r w:rsidRPr="00955814">
        <w:rPr>
          <w:lang w:val="en-GB"/>
        </w:rPr>
        <w:t>[38]</w:t>
      </w:r>
      <w:r w:rsidRPr="00955814">
        <w:rPr>
          <w:lang w:val="en-GB"/>
        </w:rPr>
        <w:tab/>
      </w:r>
      <w:r w:rsidR="00020D45">
        <w:rPr>
          <w:lang w:val="en-GB"/>
        </w:rPr>
        <w:t xml:space="preserve">Apart from taking the decision on review, there is no alternative remedy. And while that application is </w:t>
      </w:r>
      <w:r w:rsidR="002E7D00">
        <w:rPr>
          <w:lang w:val="en-GB"/>
        </w:rPr>
        <w:t xml:space="preserve">waiting to be heard, there is no other remedy than an interdict to protect </w:t>
      </w:r>
      <w:r w:rsidR="00C42C10">
        <w:rPr>
          <w:lang w:val="en-GB"/>
        </w:rPr>
        <w:t xml:space="preserve">the </w:t>
      </w:r>
      <w:r w:rsidR="002E7D00">
        <w:rPr>
          <w:lang w:val="en-GB"/>
        </w:rPr>
        <w:t>Applicant’s rights.</w:t>
      </w:r>
    </w:p>
    <w:p w14:paraId="2FCBC76D" w14:textId="77777777" w:rsidR="00B31314" w:rsidRPr="00C37D72" w:rsidRDefault="00DF6DF8" w:rsidP="002E59FE">
      <w:pPr>
        <w:pStyle w:val="Heading1"/>
        <w:rPr>
          <w:lang w:val="en-GB"/>
        </w:rPr>
      </w:pPr>
      <w:r w:rsidRPr="00C37D72">
        <w:rPr>
          <w:lang w:val="en-GB"/>
        </w:rPr>
        <w:t>Order</w:t>
      </w:r>
    </w:p>
    <w:p w14:paraId="37AE5FFD" w14:textId="117B8E75" w:rsidR="00980AAE" w:rsidRPr="00DA53B7" w:rsidRDefault="00DA53B7" w:rsidP="00DA53B7">
      <w:pPr>
        <w:ind w:left="709" w:hanging="709"/>
        <w:rPr>
          <w:lang w:val="en-GB"/>
        </w:rPr>
      </w:pPr>
      <w:r w:rsidRPr="00C37D72">
        <w:rPr>
          <w:rFonts w:ascii="Arial" w:hAnsi="Arial" w:cs="Arial"/>
          <w:sz w:val="24"/>
          <w:szCs w:val="24"/>
          <w:lang w:val="en-GB"/>
        </w:rPr>
        <w:t>[39]</w:t>
      </w:r>
      <w:r w:rsidRPr="00C37D72">
        <w:rPr>
          <w:rFonts w:ascii="Arial" w:hAnsi="Arial" w:cs="Arial"/>
          <w:sz w:val="24"/>
          <w:szCs w:val="24"/>
          <w:lang w:val="en-GB"/>
        </w:rPr>
        <w:tab/>
      </w:r>
      <w:r w:rsidR="00980AAE" w:rsidRPr="00DA53B7">
        <w:rPr>
          <w:lang w:val="en-GB"/>
        </w:rPr>
        <w:t>I</w:t>
      </w:r>
      <w:r w:rsidR="00FA2F02" w:rsidRPr="00DA53B7">
        <w:rPr>
          <w:lang w:val="en-GB"/>
        </w:rPr>
        <w:t>, therefore,</w:t>
      </w:r>
      <w:r w:rsidR="00980AAE" w:rsidRPr="00DA53B7">
        <w:rPr>
          <w:lang w:val="en-GB"/>
        </w:rPr>
        <w:t xml:space="preserve"> make the following order:</w:t>
      </w:r>
    </w:p>
    <w:p w14:paraId="37A53A03" w14:textId="7D91A2A8" w:rsidR="00687462" w:rsidRPr="00DA53B7" w:rsidRDefault="00DA53B7" w:rsidP="00DA53B7">
      <w:pPr>
        <w:ind w:left="360" w:hanging="360"/>
        <w:rPr>
          <w:lang w:val="en-GB"/>
        </w:rPr>
      </w:pPr>
      <w:r>
        <w:rPr>
          <w:rFonts w:ascii="Arial" w:hAnsi="Arial" w:cs="Arial"/>
          <w:sz w:val="24"/>
          <w:szCs w:val="24"/>
          <w:lang w:val="en-GB"/>
        </w:rPr>
        <w:t>1.</w:t>
      </w:r>
      <w:r>
        <w:rPr>
          <w:rFonts w:ascii="Arial" w:hAnsi="Arial" w:cs="Arial"/>
          <w:sz w:val="24"/>
          <w:szCs w:val="24"/>
          <w:lang w:val="en-GB"/>
        </w:rPr>
        <w:tab/>
      </w:r>
      <w:r w:rsidR="001F5866" w:rsidRPr="00DA53B7">
        <w:rPr>
          <w:lang w:val="en-GB"/>
        </w:rPr>
        <w:t xml:space="preserve">The matter is dealt with as one of urgency, and non-compliance with the rules of court </w:t>
      </w:r>
      <w:r w:rsidR="00967437" w:rsidRPr="00DA53B7">
        <w:rPr>
          <w:lang w:val="en-GB"/>
        </w:rPr>
        <w:t>is</w:t>
      </w:r>
      <w:r w:rsidR="001F5866" w:rsidRPr="00DA53B7">
        <w:rPr>
          <w:lang w:val="en-GB"/>
        </w:rPr>
        <w:t xml:space="preserve"> condoned in so far as may be necessary.</w:t>
      </w:r>
    </w:p>
    <w:p w14:paraId="410B83A9" w14:textId="49A5B498" w:rsidR="009F2E73" w:rsidRPr="00DA53B7" w:rsidRDefault="00DA53B7" w:rsidP="00DA53B7">
      <w:pPr>
        <w:ind w:left="360" w:hanging="360"/>
        <w:rPr>
          <w:lang w:val="en-GB"/>
        </w:rPr>
      </w:pPr>
      <w:r>
        <w:rPr>
          <w:rFonts w:ascii="Arial" w:hAnsi="Arial" w:cs="Arial"/>
          <w:sz w:val="24"/>
          <w:szCs w:val="24"/>
          <w:lang w:val="en-GB"/>
        </w:rPr>
        <w:t>2.</w:t>
      </w:r>
      <w:r>
        <w:rPr>
          <w:rFonts w:ascii="Arial" w:hAnsi="Arial" w:cs="Arial"/>
          <w:sz w:val="24"/>
          <w:szCs w:val="24"/>
          <w:lang w:val="en-GB"/>
        </w:rPr>
        <w:tab/>
      </w:r>
      <w:r w:rsidR="00CA3A9C" w:rsidRPr="00DA53B7">
        <w:rPr>
          <w:lang w:val="en-GB"/>
        </w:rPr>
        <w:t>The late filing of the answering affidavit is condoned.</w:t>
      </w:r>
    </w:p>
    <w:p w14:paraId="7ABF2029" w14:textId="02FD7A21" w:rsidR="00CA3A9C" w:rsidRPr="00DA53B7" w:rsidRDefault="00DA53B7" w:rsidP="00DA53B7">
      <w:pPr>
        <w:ind w:left="360" w:hanging="360"/>
        <w:rPr>
          <w:lang w:val="en-GB"/>
        </w:rPr>
      </w:pPr>
      <w:r>
        <w:rPr>
          <w:rFonts w:ascii="Arial" w:hAnsi="Arial" w:cs="Arial"/>
          <w:sz w:val="24"/>
          <w:szCs w:val="24"/>
          <w:lang w:val="en-GB"/>
        </w:rPr>
        <w:t>3.</w:t>
      </w:r>
      <w:r>
        <w:rPr>
          <w:rFonts w:ascii="Arial" w:hAnsi="Arial" w:cs="Arial"/>
          <w:sz w:val="24"/>
          <w:szCs w:val="24"/>
          <w:lang w:val="en-GB"/>
        </w:rPr>
        <w:tab/>
      </w:r>
      <w:r w:rsidR="00CA3A9C" w:rsidRPr="00DA53B7">
        <w:rPr>
          <w:lang w:val="en-GB"/>
        </w:rPr>
        <w:t xml:space="preserve">The Respondent is interdicted and restrained from proceeding with and/or implementing and/or giving effect to the outcome </w:t>
      </w:r>
      <w:r w:rsidR="00990235" w:rsidRPr="00DA53B7">
        <w:rPr>
          <w:lang w:val="en-GB"/>
        </w:rPr>
        <w:t>o</w:t>
      </w:r>
      <w:r w:rsidR="00CA3A9C" w:rsidRPr="00DA53B7">
        <w:rPr>
          <w:lang w:val="en-GB"/>
        </w:rPr>
        <w:t>f the tender adjudicating process relating to the tender invi</w:t>
      </w:r>
      <w:r w:rsidR="003C4DF2" w:rsidRPr="00DA53B7">
        <w:rPr>
          <w:lang w:val="en-GB"/>
        </w:rPr>
        <w:t>tations contained in the list that is appended to the Applicant’s Founding Affidavit as Appendix UFA1, pending the final determination of –</w:t>
      </w:r>
    </w:p>
    <w:p w14:paraId="33E454C4" w14:textId="028CA9E6" w:rsidR="003C4DF2" w:rsidRPr="00DA53B7" w:rsidRDefault="00DA53B7" w:rsidP="00DA53B7">
      <w:pPr>
        <w:ind w:left="792" w:hanging="432"/>
        <w:rPr>
          <w:lang w:val="en-GB"/>
        </w:rPr>
      </w:pPr>
      <w:r>
        <w:rPr>
          <w:rFonts w:ascii="Arial" w:hAnsi="Arial" w:cs="Arial"/>
          <w:sz w:val="24"/>
          <w:szCs w:val="24"/>
          <w:lang w:val="en-GB"/>
        </w:rPr>
        <w:t>3.1.</w:t>
      </w:r>
      <w:r>
        <w:rPr>
          <w:rFonts w:ascii="Arial" w:hAnsi="Arial" w:cs="Arial"/>
          <w:sz w:val="24"/>
          <w:szCs w:val="24"/>
          <w:lang w:val="en-GB"/>
        </w:rPr>
        <w:tab/>
      </w:r>
      <w:r w:rsidR="003C4DF2" w:rsidRPr="00DA53B7">
        <w:rPr>
          <w:lang w:val="en-GB"/>
        </w:rPr>
        <w:t xml:space="preserve">The review application </w:t>
      </w:r>
      <w:r w:rsidR="00027F4B" w:rsidRPr="00DA53B7">
        <w:rPr>
          <w:lang w:val="en-GB"/>
        </w:rPr>
        <w:t>in the Eastern Cape Division, Gqeberha of the High Court of South Africa under case number 1731/2023; alternatively</w:t>
      </w:r>
    </w:p>
    <w:p w14:paraId="6E8F3277" w14:textId="5D999418" w:rsidR="00027F4B" w:rsidRPr="00DA53B7" w:rsidRDefault="00DA53B7" w:rsidP="00DA53B7">
      <w:pPr>
        <w:ind w:left="792" w:hanging="432"/>
        <w:rPr>
          <w:lang w:val="en-GB"/>
        </w:rPr>
      </w:pPr>
      <w:r>
        <w:rPr>
          <w:rFonts w:ascii="Arial" w:hAnsi="Arial" w:cs="Arial"/>
          <w:sz w:val="24"/>
          <w:szCs w:val="24"/>
          <w:lang w:val="en-GB"/>
        </w:rPr>
        <w:t>3.2.</w:t>
      </w:r>
      <w:r>
        <w:rPr>
          <w:rFonts w:ascii="Arial" w:hAnsi="Arial" w:cs="Arial"/>
          <w:sz w:val="24"/>
          <w:szCs w:val="24"/>
          <w:lang w:val="en-GB"/>
        </w:rPr>
        <w:tab/>
      </w:r>
      <w:r w:rsidR="00027F4B" w:rsidRPr="00DA53B7">
        <w:rPr>
          <w:lang w:val="en-GB"/>
        </w:rPr>
        <w:t>Any review application relating to the tender invitations</w:t>
      </w:r>
      <w:r w:rsidR="00E465E0" w:rsidRPr="00DA53B7">
        <w:rPr>
          <w:lang w:val="en-GB"/>
        </w:rPr>
        <w:t xml:space="preserve"> concerned that the Applicant may institute in the Gauteng Division, Pretoria of the High Court of South Africa.</w:t>
      </w:r>
    </w:p>
    <w:p w14:paraId="1BCA260B" w14:textId="0C8E7F69" w:rsidR="00E465E0" w:rsidRPr="00DA53B7" w:rsidRDefault="00DA53B7" w:rsidP="00DA53B7">
      <w:pPr>
        <w:ind w:left="360" w:hanging="360"/>
        <w:rPr>
          <w:lang w:val="en-GB"/>
        </w:rPr>
      </w:pPr>
      <w:r>
        <w:rPr>
          <w:rFonts w:ascii="Arial" w:hAnsi="Arial" w:cs="Arial"/>
          <w:sz w:val="24"/>
          <w:szCs w:val="24"/>
          <w:lang w:val="en-GB"/>
        </w:rPr>
        <w:t>4.</w:t>
      </w:r>
      <w:r>
        <w:rPr>
          <w:rFonts w:ascii="Arial" w:hAnsi="Arial" w:cs="Arial"/>
          <w:sz w:val="24"/>
          <w:szCs w:val="24"/>
          <w:lang w:val="en-GB"/>
        </w:rPr>
        <w:tab/>
      </w:r>
      <w:r w:rsidR="00E465E0" w:rsidRPr="00DA53B7">
        <w:rPr>
          <w:lang w:val="en-GB"/>
        </w:rPr>
        <w:t xml:space="preserve">The Applicant is directed to take all steps necessary to either apply to intervene in the abovementioned review in the </w:t>
      </w:r>
      <w:r w:rsidR="00374887" w:rsidRPr="00DA53B7">
        <w:rPr>
          <w:lang w:val="en-GB"/>
        </w:rPr>
        <w:t>Eastern Cape Division, Gqeberha of the High Court of South Africa, alternatively to institute a review application in the Gauteng Division, Pretoria of the High Court of South Africa, within 10</w:t>
      </w:r>
      <w:r w:rsidR="00290056" w:rsidRPr="00DA53B7">
        <w:rPr>
          <w:lang w:val="en-GB"/>
        </w:rPr>
        <w:t xml:space="preserve"> (ten)</w:t>
      </w:r>
      <w:r w:rsidR="00374887" w:rsidRPr="00DA53B7">
        <w:rPr>
          <w:lang w:val="en-GB"/>
        </w:rPr>
        <w:t xml:space="preserve"> days of this order.</w:t>
      </w:r>
    </w:p>
    <w:p w14:paraId="658E88B1" w14:textId="57540C1C" w:rsidR="00374887" w:rsidRPr="00DA53B7" w:rsidRDefault="00DA53B7" w:rsidP="00DA53B7">
      <w:pPr>
        <w:ind w:left="360" w:hanging="360"/>
        <w:rPr>
          <w:lang w:val="en-GB"/>
        </w:rPr>
      </w:pPr>
      <w:r>
        <w:rPr>
          <w:rFonts w:ascii="Arial" w:hAnsi="Arial" w:cs="Arial"/>
          <w:sz w:val="24"/>
          <w:szCs w:val="24"/>
          <w:lang w:val="en-GB"/>
        </w:rPr>
        <w:t>5.</w:t>
      </w:r>
      <w:r>
        <w:rPr>
          <w:rFonts w:ascii="Arial" w:hAnsi="Arial" w:cs="Arial"/>
          <w:sz w:val="24"/>
          <w:szCs w:val="24"/>
          <w:lang w:val="en-GB"/>
        </w:rPr>
        <w:tab/>
      </w:r>
      <w:r w:rsidR="00374887" w:rsidRPr="00DA53B7">
        <w:rPr>
          <w:lang w:val="en-GB"/>
        </w:rPr>
        <w:t xml:space="preserve">In the event of the Applicant failing </w:t>
      </w:r>
      <w:r w:rsidR="008D5E22" w:rsidRPr="00DA53B7">
        <w:rPr>
          <w:lang w:val="en-GB"/>
        </w:rPr>
        <w:t>to timeously take all steps necessary to apply to intervene or to institute the review proceedings as directed in terms of paragraph 3 above</w:t>
      </w:r>
      <w:r w:rsidR="003647D9" w:rsidRPr="00DA53B7">
        <w:rPr>
          <w:lang w:val="en-GB"/>
        </w:rPr>
        <w:t xml:space="preserve">, the interim interdict referred to in paragraph 2 above will </w:t>
      </w:r>
      <w:r w:rsidR="003647D9" w:rsidRPr="00DA53B7">
        <w:rPr>
          <w:i/>
          <w:iCs/>
          <w:lang w:val="en-GB"/>
        </w:rPr>
        <w:t>ipso facto</w:t>
      </w:r>
      <w:r w:rsidR="003647D9" w:rsidRPr="00DA53B7">
        <w:rPr>
          <w:lang w:val="en-GB"/>
        </w:rPr>
        <w:t xml:space="preserve"> lapse and be of no further force and effect.</w:t>
      </w:r>
    </w:p>
    <w:p w14:paraId="12C1E654" w14:textId="28745061" w:rsidR="003647D9" w:rsidRPr="00DA53B7" w:rsidRDefault="00DA53B7" w:rsidP="00DA53B7">
      <w:pPr>
        <w:ind w:left="360" w:hanging="360"/>
        <w:rPr>
          <w:lang w:val="en-GB"/>
        </w:rPr>
      </w:pPr>
      <w:r w:rsidRPr="00C37D72">
        <w:rPr>
          <w:rFonts w:ascii="Arial" w:hAnsi="Arial" w:cs="Arial"/>
          <w:sz w:val="24"/>
          <w:szCs w:val="24"/>
          <w:lang w:val="en-GB"/>
        </w:rPr>
        <w:t>6.</w:t>
      </w:r>
      <w:r w:rsidRPr="00C37D72">
        <w:rPr>
          <w:rFonts w:ascii="Arial" w:hAnsi="Arial" w:cs="Arial"/>
          <w:sz w:val="24"/>
          <w:szCs w:val="24"/>
          <w:lang w:val="en-GB"/>
        </w:rPr>
        <w:tab/>
      </w:r>
      <w:r w:rsidR="003647D9" w:rsidRPr="00DA53B7">
        <w:rPr>
          <w:lang w:val="en-GB"/>
        </w:rPr>
        <w:t xml:space="preserve">The costs of this application </w:t>
      </w:r>
      <w:r w:rsidR="00290056" w:rsidRPr="00DA53B7">
        <w:rPr>
          <w:lang w:val="en-GB"/>
        </w:rPr>
        <w:t>are</w:t>
      </w:r>
      <w:r w:rsidR="009741ED" w:rsidRPr="00DA53B7">
        <w:rPr>
          <w:lang w:val="en-GB"/>
        </w:rPr>
        <w:t xml:space="preserve"> reserved </w:t>
      </w:r>
      <w:r w:rsidR="009741ED" w:rsidRPr="00DA53B7">
        <w:rPr>
          <w:i/>
          <w:iCs/>
          <w:lang w:val="en-GB"/>
        </w:rPr>
        <w:t>sine die</w:t>
      </w:r>
      <w:r w:rsidR="009741ED" w:rsidRPr="00DA53B7">
        <w:rPr>
          <w:lang w:val="en-GB"/>
        </w:rPr>
        <w:t>.</w:t>
      </w:r>
    </w:p>
    <w:p w14:paraId="58AF5B68" w14:textId="77777777" w:rsidR="00D16592" w:rsidRPr="00C37D72" w:rsidRDefault="00D16592" w:rsidP="00D16592">
      <w:pPr>
        <w:rPr>
          <w:lang w:val="en-GB"/>
        </w:rPr>
      </w:pPr>
    </w:p>
    <w:p w14:paraId="5A528836" w14:textId="77777777" w:rsidR="00D16592" w:rsidRPr="00C37D72" w:rsidRDefault="00D16592" w:rsidP="00D16592">
      <w:pPr>
        <w:rPr>
          <w:lang w:val="en-GB"/>
        </w:rPr>
      </w:pPr>
    </w:p>
    <w:p w14:paraId="2B405AE2"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5EEB4CB8"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E94FF102212EC448B775C02695CDE607"/>
          </w:placeholder>
        </w:sdtPr>
        <w:sdtEndPr>
          <w:rPr>
            <w:rStyle w:val="Parties"/>
          </w:rPr>
        </w:sdtEndPr>
        <w:sdtContent>
          <w:r w:rsidR="004346F4" w:rsidRPr="00C37D72">
            <w:rPr>
              <w:rStyle w:val="Parties"/>
              <w:b/>
              <w:bCs/>
              <w:lang w:val="en-GB"/>
            </w:rPr>
            <w:t>wj du Plessis</w:t>
          </w:r>
        </w:sdtContent>
      </w:sdt>
    </w:p>
    <w:p w14:paraId="03EB06AA"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6A6B56BC" w14:textId="77777777" w:rsidR="00A42BDA" w:rsidRPr="00C37D72" w:rsidRDefault="00A42BDA" w:rsidP="004346F4">
      <w:pPr>
        <w:tabs>
          <w:tab w:val="left" w:pos="4917"/>
        </w:tabs>
        <w:spacing w:after="0" w:line="360" w:lineRule="auto"/>
        <w:rPr>
          <w:rFonts w:ascii="Arial" w:hAnsi="Arial" w:cs="Arial"/>
          <w:sz w:val="24"/>
          <w:szCs w:val="24"/>
          <w:lang w:val="en-GB"/>
        </w:rPr>
      </w:pPr>
    </w:p>
    <w:p w14:paraId="32EB663B" w14:textId="77777777" w:rsidR="002B0D1E" w:rsidRPr="00C37D72" w:rsidRDefault="002B0D1E" w:rsidP="002B0D1E">
      <w:pPr>
        <w:tabs>
          <w:tab w:val="left" w:pos="4917"/>
        </w:tabs>
        <w:spacing w:after="0" w:line="360" w:lineRule="auto"/>
        <w:ind w:left="357"/>
        <w:jc w:val="both"/>
        <w:rPr>
          <w:rFonts w:ascii="Arial" w:hAnsi="Arial" w:cs="Arial"/>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CaseLines.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 xml:space="preserve">arties/their legal representatives by email. </w:t>
      </w:r>
    </w:p>
    <w:p w14:paraId="0BBDA98C" w14:textId="77777777" w:rsidR="00A42BDA" w:rsidRPr="00C37D72" w:rsidRDefault="00A42BDA" w:rsidP="003649CD">
      <w:pPr>
        <w:tabs>
          <w:tab w:val="left" w:pos="4917"/>
        </w:tabs>
        <w:spacing w:after="0" w:line="360" w:lineRule="auto"/>
        <w:ind w:left="357"/>
        <w:rPr>
          <w:rFonts w:ascii="Arial" w:hAnsi="Arial" w:cs="Arial"/>
          <w:sz w:val="24"/>
          <w:szCs w:val="24"/>
          <w:lang w:val="en-GB"/>
        </w:rPr>
      </w:pPr>
    </w:p>
    <w:p w14:paraId="061E179C" w14:textId="209034A4"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C</w:t>
      </w:r>
      <w:r w:rsidR="00E66A18" w:rsidRPr="00C37D72">
        <w:rPr>
          <w:rFonts w:ascii="Arial" w:hAnsi="Arial" w:cs="Arial"/>
          <w:sz w:val="24"/>
          <w:szCs w:val="24"/>
          <w:lang w:val="en-GB"/>
        </w:rPr>
        <w:t>ounsel fo</w:t>
      </w:r>
      <w:r w:rsidR="00377FDC" w:rsidRPr="00C37D72">
        <w:rPr>
          <w:rFonts w:ascii="Arial" w:hAnsi="Arial" w:cs="Arial"/>
          <w:sz w:val="24"/>
          <w:szCs w:val="24"/>
          <w:lang w:val="en-GB"/>
        </w:rPr>
        <w:t xml:space="preserve">r the </w:t>
      </w:r>
      <w:r w:rsidR="00E957E9">
        <w:rPr>
          <w:rFonts w:ascii="Arial" w:hAnsi="Arial" w:cs="Arial"/>
          <w:sz w:val="24"/>
          <w:szCs w:val="24"/>
          <w:lang w:val="en-GB"/>
        </w:rPr>
        <w:t>A</w:t>
      </w:r>
      <w:r w:rsidR="00377FDC" w:rsidRPr="00C37D72">
        <w:rPr>
          <w:rFonts w:ascii="Arial" w:hAnsi="Arial" w:cs="Arial"/>
          <w:sz w:val="24"/>
          <w:szCs w:val="24"/>
          <w:lang w:val="en-GB"/>
        </w:rPr>
        <w:t>pplicant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6BFD07FCE098EA418A2C70078676A0B5"/>
          </w:placeholder>
        </w:sdtPr>
        <w:sdtEndPr/>
        <w:sdtContent>
          <w:r w:rsidR="00227BA8">
            <w:rPr>
              <w:rFonts w:ascii="Arial" w:hAnsi="Arial" w:cs="Arial"/>
              <w:sz w:val="24"/>
              <w:szCs w:val="24"/>
              <w:lang w:val="en-GB"/>
            </w:rPr>
            <w:t>Mr SD Wagener SC</w:t>
          </w:r>
        </w:sdtContent>
      </w:sdt>
    </w:p>
    <w:p w14:paraId="4B7C748B" w14:textId="7785AD32" w:rsidR="00E20004" w:rsidRPr="00C37D72" w:rsidRDefault="00F9064E"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w:t>
      </w:r>
      <w:r w:rsidR="003649CD" w:rsidRPr="00C37D72">
        <w:rPr>
          <w:rFonts w:ascii="Arial" w:hAnsi="Arial" w:cs="Arial"/>
          <w:sz w:val="24"/>
          <w:szCs w:val="24"/>
          <w:lang w:val="en-GB"/>
        </w:rPr>
        <w:t xml:space="preserve">nstructed by: </w:t>
      </w:r>
      <w:r w:rsidR="00E20004"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66ACF182D47D0441B31D9391E39B2669"/>
          </w:placeholder>
        </w:sdtPr>
        <w:sdtEndPr/>
        <w:sdtContent>
          <w:r w:rsidR="0018173C">
            <w:rPr>
              <w:rFonts w:ascii="Arial" w:hAnsi="Arial" w:cs="Arial"/>
              <w:sz w:val="24"/>
              <w:szCs w:val="24"/>
              <w:lang w:val="en-GB"/>
            </w:rPr>
            <w:t>Weavind &amp; Weavind</w:t>
          </w:r>
        </w:sdtContent>
      </w:sdt>
      <w:r w:rsidR="00377FDC" w:rsidRPr="00C37D72">
        <w:rPr>
          <w:rFonts w:ascii="Arial" w:hAnsi="Arial" w:cs="Arial"/>
          <w:sz w:val="24"/>
          <w:szCs w:val="24"/>
          <w:lang w:val="en-GB"/>
        </w:rPr>
        <w:tab/>
      </w:r>
    </w:p>
    <w:p w14:paraId="008FCD2B" w14:textId="0F47A3FD" w:rsidR="00377FDC" w:rsidRPr="00C37D72" w:rsidRDefault="000D041A"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w:t>
      </w:r>
      <w:r w:rsidR="00E20004" w:rsidRPr="00C37D72">
        <w:rPr>
          <w:rFonts w:ascii="Arial" w:hAnsi="Arial" w:cs="Arial"/>
          <w:sz w:val="24"/>
          <w:szCs w:val="24"/>
          <w:lang w:val="en-GB"/>
        </w:rPr>
        <w:t xml:space="preserve"> the </w:t>
      </w:r>
      <w:r w:rsidR="00E27B54" w:rsidRPr="00C37D72">
        <w:rPr>
          <w:rFonts w:ascii="Arial" w:hAnsi="Arial" w:cs="Arial"/>
          <w:sz w:val="24"/>
          <w:szCs w:val="24"/>
          <w:lang w:val="en-GB"/>
        </w:rPr>
        <w:t>for</w:t>
      </w:r>
      <w:r w:rsidR="00377FDC" w:rsidRPr="00C37D72">
        <w:rPr>
          <w:rFonts w:ascii="Arial" w:hAnsi="Arial" w:cs="Arial"/>
          <w:sz w:val="24"/>
          <w:szCs w:val="24"/>
          <w:lang w:val="en-GB"/>
        </w:rPr>
        <w:t xml:space="preserve"> </w:t>
      </w:r>
      <w:r w:rsidR="008A5D34">
        <w:rPr>
          <w:rFonts w:ascii="Arial" w:hAnsi="Arial" w:cs="Arial"/>
          <w:sz w:val="24"/>
          <w:szCs w:val="24"/>
          <w:lang w:val="en-GB"/>
        </w:rPr>
        <w:t>R</w:t>
      </w:r>
      <w:r w:rsidR="00377FDC" w:rsidRPr="00C37D72">
        <w:rPr>
          <w:rFonts w:ascii="Arial" w:hAnsi="Arial" w:cs="Arial"/>
          <w:sz w:val="24"/>
          <w:szCs w:val="24"/>
          <w:lang w:val="en-GB"/>
        </w:rPr>
        <w:t>espondent:</w:t>
      </w:r>
      <w:r w:rsidR="00CE6300"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C1B6012EA01B804793DA8985E542FF13"/>
          </w:placeholder>
        </w:sdtPr>
        <w:sdtEndPr/>
        <w:sdtContent>
          <w:r w:rsidR="008C0098">
            <w:rPr>
              <w:rFonts w:ascii="Arial" w:hAnsi="Arial" w:cs="Arial"/>
              <w:sz w:val="24"/>
              <w:szCs w:val="24"/>
              <w:lang w:val="en-GB"/>
            </w:rPr>
            <w:t>Mr G Shakoane SC</w:t>
          </w:r>
        </w:sdtContent>
      </w:sdt>
    </w:p>
    <w:p w14:paraId="68435A81" w14:textId="11CD38BE" w:rsidR="008C0098" w:rsidRDefault="008C0098" w:rsidP="00E27B54">
      <w:pPr>
        <w:tabs>
          <w:tab w:val="left" w:pos="4917"/>
        </w:tabs>
        <w:spacing w:after="0" w:line="360" w:lineRule="auto"/>
        <w:ind w:left="4917" w:hanging="4557"/>
        <w:rPr>
          <w:rFonts w:ascii="Arial" w:hAnsi="Arial" w:cs="Arial"/>
          <w:sz w:val="24"/>
          <w:szCs w:val="24"/>
          <w:lang w:val="en-GB"/>
        </w:rPr>
      </w:pPr>
      <w:r>
        <w:rPr>
          <w:rFonts w:ascii="Arial" w:hAnsi="Arial" w:cs="Arial"/>
          <w:sz w:val="24"/>
          <w:szCs w:val="24"/>
          <w:lang w:val="en-GB"/>
        </w:rPr>
        <w:tab/>
        <w:t>Mr C Shongwe</w:t>
      </w:r>
    </w:p>
    <w:p w14:paraId="27BEA7D7" w14:textId="693942D2" w:rsidR="003649CD" w:rsidRPr="00C37D72" w:rsidRDefault="00CE6300" w:rsidP="00E27B54">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Instructed by:</w:t>
      </w:r>
      <w:r w:rsidRPr="00C37D72">
        <w:rPr>
          <w:rFonts w:ascii="Arial" w:hAnsi="Arial" w:cs="Arial"/>
          <w:sz w:val="24"/>
          <w:szCs w:val="24"/>
          <w:lang w:val="en-GB"/>
        </w:rPr>
        <w:tab/>
      </w:r>
      <w:sdt>
        <w:sdtPr>
          <w:rPr>
            <w:rFonts w:ascii="Arial" w:hAnsi="Arial" w:cs="Arial"/>
            <w:sz w:val="24"/>
            <w:szCs w:val="24"/>
            <w:lang w:val="en-GB"/>
          </w:rPr>
          <w:alias w:val="Attorneys for respondent"/>
          <w:tag w:val="Attorneys for respondent"/>
          <w:id w:val="1830562400"/>
          <w:placeholder>
            <w:docPart w:val="17019B2A3C14864B86E359954B35B5B3"/>
          </w:placeholder>
        </w:sdtPr>
        <w:sdtEndPr/>
        <w:sdtContent>
          <w:r w:rsidR="00D55EDA">
            <w:rPr>
              <w:rFonts w:ascii="Arial" w:hAnsi="Arial" w:cs="Arial"/>
              <w:sz w:val="24"/>
              <w:szCs w:val="24"/>
              <w:lang w:val="en-GB"/>
            </w:rPr>
            <w:t>Phaleng-Podile Attorneys</w:t>
          </w:r>
        </w:sdtContent>
      </w:sdt>
      <w:r w:rsidR="00CF7942" w:rsidRPr="00C37D72">
        <w:rPr>
          <w:rFonts w:ascii="Arial" w:hAnsi="Arial" w:cs="Arial"/>
          <w:sz w:val="24"/>
          <w:szCs w:val="24"/>
          <w:lang w:val="en-GB"/>
        </w:rPr>
        <w:tab/>
      </w:r>
    </w:p>
    <w:p w14:paraId="5839A5F1" w14:textId="557B46A5" w:rsidR="004F3075" w:rsidRPr="00C37D72" w:rsidRDefault="00C46D9C"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w:t>
      </w:r>
      <w:r w:rsidR="002F1742" w:rsidRPr="00C37D72">
        <w:rPr>
          <w:rFonts w:ascii="Arial" w:hAnsi="Arial" w:cs="Arial"/>
          <w:sz w:val="24"/>
          <w:szCs w:val="24"/>
          <w:lang w:val="en-GB"/>
        </w:rPr>
        <w:t>ate of the hearing:</w:t>
      </w:r>
      <w:r w:rsidR="000A327B" w:rsidRPr="00C37D72">
        <w:rPr>
          <w:rFonts w:ascii="Arial" w:hAnsi="Arial" w:cs="Arial"/>
          <w:sz w:val="24"/>
          <w:szCs w:val="24"/>
          <w:lang w:val="en-GB"/>
        </w:rPr>
        <w:tab/>
      </w:r>
      <w:sdt>
        <w:sdtPr>
          <w:rPr>
            <w:rFonts w:ascii="Arial" w:hAnsi="Arial" w:cs="Arial"/>
            <w:sz w:val="24"/>
            <w:szCs w:val="24"/>
            <w:lang w:val="en-GB"/>
          </w:rPr>
          <w:id w:val="1221168775"/>
          <w:placeholder>
            <w:docPart w:val="7EEFAE55E559B84D839C52C7AC54F35E"/>
          </w:placeholder>
          <w:date w:fullDate="2023-08-24T00:00:00Z">
            <w:dateFormat w:val="dd MMMM yyyy"/>
            <w:lid w:val="en-ZA"/>
            <w:storeMappedDataAs w:val="dateTime"/>
            <w:calendar w:val="gregorian"/>
          </w:date>
        </w:sdtPr>
        <w:sdtEndPr/>
        <w:sdtContent>
          <w:r w:rsidR="00227BA8">
            <w:rPr>
              <w:rFonts w:ascii="Arial" w:hAnsi="Arial" w:cs="Arial"/>
              <w:sz w:val="24"/>
              <w:szCs w:val="24"/>
            </w:rPr>
            <w:t>24 August 2023</w:t>
          </w:r>
        </w:sdtContent>
      </w:sdt>
      <w:r w:rsidR="00F03EE2" w:rsidRPr="00C37D72">
        <w:rPr>
          <w:rFonts w:ascii="Arial" w:hAnsi="Arial" w:cs="Arial"/>
          <w:sz w:val="24"/>
          <w:szCs w:val="24"/>
          <w:lang w:val="en-GB"/>
        </w:rPr>
        <w:tab/>
      </w:r>
      <w:r w:rsidR="00CF7942" w:rsidRPr="00C37D72">
        <w:rPr>
          <w:rFonts w:ascii="Arial" w:hAnsi="Arial" w:cs="Arial"/>
          <w:sz w:val="24"/>
          <w:szCs w:val="24"/>
          <w:lang w:val="en-GB"/>
        </w:rPr>
        <w:tab/>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369FF4CB" w14:textId="6D070546" w:rsidR="003649CD" w:rsidRPr="00C37D72" w:rsidRDefault="00EA61D2"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te of 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7EEFAE55E559B84D839C52C7AC54F35E"/>
          </w:placeholder>
          <w:date w:fullDate="2023-08-29T00:00:00Z">
            <w:dateFormat w:val="dd MMMM yyyy"/>
            <w:lid w:val="en-ZA"/>
            <w:storeMappedDataAs w:val="dateTime"/>
            <w:calendar w:val="gregorian"/>
          </w:date>
        </w:sdtPr>
        <w:sdtEndPr/>
        <w:sdtContent>
          <w:r w:rsidR="00227BA8">
            <w:rPr>
              <w:rFonts w:ascii="Arial" w:hAnsi="Arial" w:cs="Arial"/>
              <w:sz w:val="24"/>
              <w:szCs w:val="24"/>
            </w:rPr>
            <w:t>29 August 2023</w:t>
          </w:r>
        </w:sdtContent>
      </w:sdt>
    </w:p>
    <w:p w14:paraId="317ED0A3"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73DF5" w14:textId="77777777" w:rsidR="00814EAD" w:rsidRDefault="00814EAD">
      <w:pPr>
        <w:spacing w:after="0" w:line="240" w:lineRule="auto"/>
      </w:pPr>
      <w:r>
        <w:separator/>
      </w:r>
    </w:p>
    <w:p w14:paraId="4B70BCD7" w14:textId="77777777" w:rsidR="00814EAD" w:rsidRDefault="00814EAD"/>
  </w:endnote>
  <w:endnote w:type="continuationSeparator" w:id="0">
    <w:p w14:paraId="65B37B18" w14:textId="77777777" w:rsidR="00814EAD" w:rsidRDefault="00814EAD">
      <w:pPr>
        <w:spacing w:after="0" w:line="240" w:lineRule="auto"/>
      </w:pPr>
      <w:r>
        <w:continuationSeparator/>
      </w:r>
    </w:p>
    <w:p w14:paraId="318624EE" w14:textId="77777777" w:rsidR="00814EAD" w:rsidRDefault="00814EAD"/>
  </w:endnote>
  <w:endnote w:type="continuationNotice" w:id="1">
    <w:p w14:paraId="75FD163A" w14:textId="77777777" w:rsidR="00814EAD" w:rsidRDefault="00814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3FA12"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0F0D5BD5" w14:textId="63AB1F45"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DA53B7">
          <w:rPr>
            <w:rFonts w:ascii="Arial" w:hAnsi="Arial" w:cs="Arial"/>
            <w:noProof/>
            <w:sz w:val="24"/>
            <w:szCs w:val="24"/>
          </w:rPr>
          <w:t>2</w:t>
        </w:r>
        <w:r w:rsidRPr="00E27B54">
          <w:rPr>
            <w:rFonts w:ascii="Arial" w:hAnsi="Arial" w:cs="Arial"/>
            <w:noProof/>
            <w:sz w:val="24"/>
            <w:szCs w:val="24"/>
          </w:rPr>
          <w:fldChar w:fldCharType="end"/>
        </w:r>
      </w:p>
    </w:sdtContent>
  </w:sdt>
  <w:p w14:paraId="0E88C54F" w14:textId="77777777" w:rsidR="004F7012" w:rsidRDefault="004F7012">
    <w:pPr>
      <w:pStyle w:val="Footer"/>
    </w:pPr>
  </w:p>
  <w:p w14:paraId="300633C1"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A60CD" w14:textId="77777777" w:rsidR="00814EAD" w:rsidRDefault="00814EAD">
      <w:pPr>
        <w:spacing w:after="0" w:line="240" w:lineRule="auto"/>
      </w:pPr>
      <w:r>
        <w:separator/>
      </w:r>
    </w:p>
    <w:p w14:paraId="43D05324" w14:textId="77777777" w:rsidR="00814EAD" w:rsidRDefault="00814EAD"/>
  </w:footnote>
  <w:footnote w:type="continuationSeparator" w:id="0">
    <w:p w14:paraId="20274B2C" w14:textId="77777777" w:rsidR="00814EAD" w:rsidRDefault="00814EAD">
      <w:pPr>
        <w:spacing w:after="0" w:line="240" w:lineRule="auto"/>
      </w:pPr>
      <w:r>
        <w:continuationSeparator/>
      </w:r>
    </w:p>
    <w:p w14:paraId="1E7BA2D0" w14:textId="77777777" w:rsidR="00814EAD" w:rsidRDefault="00814EAD"/>
  </w:footnote>
  <w:footnote w:type="continuationNotice" w:id="1">
    <w:p w14:paraId="157BCFFE" w14:textId="77777777" w:rsidR="00814EAD" w:rsidRDefault="00814EAD">
      <w:pPr>
        <w:spacing w:after="0" w:line="240" w:lineRule="auto"/>
      </w:pPr>
    </w:p>
  </w:footnote>
  <w:footnote w:id="2">
    <w:p w14:paraId="7658EB9B" w14:textId="70094F12" w:rsidR="00C87CFA" w:rsidRPr="00C87CFA" w:rsidRDefault="00C87CFA">
      <w:pPr>
        <w:pStyle w:val="FootnoteText"/>
        <w:rPr>
          <w:lang w:val="en-ZA"/>
        </w:rPr>
      </w:pPr>
      <w:r w:rsidRPr="00565F1E">
        <w:rPr>
          <w:rStyle w:val="FootnoteReference"/>
        </w:rPr>
        <w:footnoteRef/>
      </w:r>
      <w:r w:rsidRPr="00565F1E">
        <w:t xml:space="preserve"> </w:t>
      </w:r>
      <w:r w:rsidR="00565F1E" w:rsidRPr="00565F1E">
        <w:rPr>
          <w:lang w:val="en-ZA"/>
        </w:rPr>
        <w:t>7 of 1998.</w:t>
      </w:r>
    </w:p>
  </w:footnote>
  <w:footnote w:id="3">
    <w:p w14:paraId="26F015EC" w14:textId="77777777" w:rsidR="00BB6A3E" w:rsidRPr="00B56959" w:rsidRDefault="00BB6A3E" w:rsidP="00BB6A3E">
      <w:pPr>
        <w:pStyle w:val="FootnoteText"/>
        <w:rPr>
          <w:lang w:val="en-ZA"/>
        </w:rPr>
      </w:pPr>
      <w:r>
        <w:rPr>
          <w:rStyle w:val="FootnoteReference"/>
        </w:rPr>
        <w:footnoteRef/>
      </w:r>
      <w:r>
        <w:t xml:space="preserve"> </w:t>
      </w:r>
      <w:r w:rsidRPr="00E32C1B">
        <w:t>2008 (2) SA 481 (SCA)</w:t>
      </w:r>
      <w:r>
        <w:t>.</w:t>
      </w:r>
    </w:p>
  </w:footnote>
  <w:footnote w:id="4">
    <w:p w14:paraId="6385BD4C" w14:textId="77777777" w:rsidR="00BB6A3E" w:rsidRPr="00764533" w:rsidRDefault="00BB6A3E" w:rsidP="00BB6A3E">
      <w:pPr>
        <w:pStyle w:val="FootnoteText"/>
        <w:rPr>
          <w:lang w:val="en-ZA"/>
        </w:rPr>
      </w:pPr>
      <w:r>
        <w:rPr>
          <w:rStyle w:val="FootnoteReference"/>
        </w:rPr>
        <w:footnoteRef/>
      </w:r>
      <w:r>
        <w:t xml:space="preserve"> </w:t>
      </w:r>
      <w:r w:rsidRPr="00764533">
        <w:t>2008 (2) SA 638 (SCA)</w:t>
      </w:r>
      <w:r>
        <w:t>.</w:t>
      </w:r>
    </w:p>
  </w:footnote>
  <w:footnote w:id="5">
    <w:p w14:paraId="1BD2259A" w14:textId="2736AFBA" w:rsidR="006C0409" w:rsidRPr="006C0409" w:rsidRDefault="006C0409">
      <w:pPr>
        <w:pStyle w:val="FootnoteText"/>
        <w:rPr>
          <w:lang w:val="en-ZA"/>
        </w:rPr>
      </w:pPr>
      <w:r>
        <w:rPr>
          <w:rStyle w:val="FootnoteReference"/>
        </w:rPr>
        <w:footnoteRef/>
      </w:r>
      <w:r>
        <w:t xml:space="preserve"> </w:t>
      </w:r>
      <w:r>
        <w:rPr>
          <w:lang w:val="en-ZA"/>
        </w:rPr>
        <w:t xml:space="preserve">See for instance </w:t>
      </w:r>
      <w:r w:rsidRPr="006C0409">
        <w:rPr>
          <w:i/>
          <w:iCs/>
          <w:lang w:val="en-ZA"/>
        </w:rPr>
        <w:t>Ganes v Telecom Namibia Ltd</w:t>
      </w:r>
      <w:r w:rsidRPr="006C0409">
        <w:rPr>
          <w:lang w:val="en-ZA"/>
        </w:rPr>
        <w:t>. [2003] ZASCA 123; [2004] 2 All SA 609 (SCA)</w:t>
      </w:r>
      <w:r w:rsidR="00710C41">
        <w:rPr>
          <w:lang w:val="en-ZA"/>
        </w:rPr>
        <w:t xml:space="preserve"> para 19</w:t>
      </w:r>
      <w:r>
        <w:rPr>
          <w:lang w:val="en-ZA"/>
        </w:rPr>
        <w:t>.</w:t>
      </w:r>
    </w:p>
  </w:footnote>
  <w:footnote w:id="6">
    <w:p w14:paraId="5105D3E4" w14:textId="77777777" w:rsidR="00450B12" w:rsidRPr="00A61047" w:rsidRDefault="00450B12" w:rsidP="00450B12">
      <w:pPr>
        <w:pStyle w:val="FootnoteText"/>
        <w:rPr>
          <w:lang w:val="en-ZA"/>
        </w:rPr>
      </w:pPr>
      <w:r>
        <w:rPr>
          <w:rStyle w:val="FootnoteReference"/>
        </w:rPr>
        <w:footnoteRef/>
      </w:r>
      <w:r>
        <w:t xml:space="preserve"> </w:t>
      </w:r>
      <w:r w:rsidRPr="00FD6B0B">
        <w:t>2012 (6) SA 223 (CC)</w:t>
      </w:r>
      <w:r>
        <w:t>.</w:t>
      </w:r>
    </w:p>
  </w:footnote>
  <w:footnote w:id="7">
    <w:p w14:paraId="695099FE" w14:textId="4F6AE757" w:rsidR="00FF3338" w:rsidRPr="00E03594" w:rsidRDefault="00FF3338" w:rsidP="00FF3338">
      <w:pPr>
        <w:pStyle w:val="FootnoteText"/>
        <w:rPr>
          <w:lang w:val="en-ZA"/>
        </w:rPr>
      </w:pPr>
      <w:r w:rsidRPr="00510A2B">
        <w:rPr>
          <w:rStyle w:val="FootnoteReference"/>
        </w:rPr>
        <w:footnoteRef/>
      </w:r>
      <w:r w:rsidRPr="00510A2B">
        <w:t xml:space="preserve"> </w:t>
      </w:r>
      <w:r w:rsidR="00510A2B" w:rsidRPr="00510A2B">
        <w:rPr>
          <w:lang w:val="en-ZA"/>
        </w:rPr>
        <w:t>5 of 2000.</w:t>
      </w:r>
    </w:p>
  </w:footnote>
  <w:footnote w:id="8">
    <w:p w14:paraId="5430A1E1" w14:textId="77777777" w:rsidR="00FF3338" w:rsidRPr="0041724B" w:rsidRDefault="00FF3338" w:rsidP="00FF3338">
      <w:pPr>
        <w:pStyle w:val="FootnoteText"/>
        <w:rPr>
          <w:lang w:val="en-ZA"/>
        </w:rPr>
      </w:pPr>
      <w:r>
        <w:rPr>
          <w:rStyle w:val="FootnoteReference"/>
        </w:rPr>
        <w:footnoteRef/>
      </w:r>
      <w:r>
        <w:t xml:space="preserve"> </w:t>
      </w:r>
      <w:r>
        <w:rPr>
          <w:lang w:val="en-ZA"/>
        </w:rPr>
        <w:t>Contracts above R50 million in value.</w:t>
      </w:r>
    </w:p>
  </w:footnote>
  <w:footnote w:id="9">
    <w:p w14:paraId="68BF1133" w14:textId="77777777" w:rsidR="00FF3338" w:rsidRPr="00996B91" w:rsidRDefault="00FF3338" w:rsidP="00FF3338">
      <w:pPr>
        <w:pStyle w:val="FootnoteText"/>
        <w:rPr>
          <w:lang w:val="en-ZA"/>
        </w:rPr>
      </w:pPr>
      <w:r>
        <w:rPr>
          <w:rStyle w:val="FootnoteReference"/>
        </w:rPr>
        <w:footnoteRef/>
      </w:r>
      <w:r>
        <w:t xml:space="preserve"> </w:t>
      </w:r>
      <w:r>
        <w:rPr>
          <w:lang w:val="en-ZA"/>
        </w:rPr>
        <w:t>Contracts below R50 million in value.</w:t>
      </w:r>
    </w:p>
  </w:footnote>
  <w:footnote w:id="10">
    <w:p w14:paraId="0D76D411" w14:textId="2BCEAB19" w:rsidR="00AD749D" w:rsidRPr="00AD749D" w:rsidRDefault="00AD749D">
      <w:pPr>
        <w:pStyle w:val="FootnoteText"/>
        <w:rPr>
          <w:lang w:val="en-ZA"/>
        </w:rPr>
      </w:pPr>
      <w:r>
        <w:rPr>
          <w:rStyle w:val="FootnoteReference"/>
        </w:rPr>
        <w:footnoteRef/>
      </w:r>
      <w:r>
        <w:t xml:space="preserve"> </w:t>
      </w:r>
      <w:r w:rsidRPr="00AD749D">
        <w:t>53 of 2003</w:t>
      </w:r>
      <w:r>
        <w:t>.</w:t>
      </w:r>
    </w:p>
  </w:footnote>
  <w:footnote w:id="11">
    <w:p w14:paraId="0503B0EA" w14:textId="77777777" w:rsidR="00FF3338" w:rsidRPr="005A4D18" w:rsidRDefault="00FF3338" w:rsidP="00FF3338">
      <w:pPr>
        <w:pStyle w:val="FootnoteText"/>
        <w:rPr>
          <w:lang w:val="en-ZA"/>
        </w:rPr>
      </w:pPr>
      <w:r>
        <w:rPr>
          <w:rStyle w:val="FootnoteReference"/>
        </w:rPr>
        <w:footnoteRef/>
      </w:r>
      <w:r>
        <w:t xml:space="preserve"> </w:t>
      </w:r>
      <w:r>
        <w:rPr>
          <w:lang w:val="en-ZA"/>
        </w:rPr>
        <w:t>FA par 25.</w:t>
      </w:r>
    </w:p>
  </w:footnote>
  <w:footnote w:id="12">
    <w:p w14:paraId="18D9BDA8" w14:textId="77777777" w:rsidR="00225F3F" w:rsidRPr="00AD749D" w:rsidRDefault="00225F3F" w:rsidP="00225F3F">
      <w:pPr>
        <w:pStyle w:val="FootnoteText"/>
        <w:rPr>
          <w:lang w:val="en-ZA"/>
        </w:rPr>
      </w:pPr>
      <w:r>
        <w:rPr>
          <w:rStyle w:val="FootnoteReference"/>
        </w:rPr>
        <w:footnoteRef/>
      </w:r>
      <w:r>
        <w:t xml:space="preserve"> </w:t>
      </w:r>
      <w:r w:rsidRPr="00AD749D">
        <w:t>53 of 2003</w:t>
      </w:r>
      <w:r>
        <w:t>.</w:t>
      </w:r>
    </w:p>
  </w:footnote>
  <w:footnote w:id="13">
    <w:p w14:paraId="548168CF" w14:textId="6B6EABB8" w:rsidR="00512B71" w:rsidRPr="00512B71" w:rsidRDefault="00512B71">
      <w:pPr>
        <w:pStyle w:val="FootnoteText"/>
        <w:rPr>
          <w:lang w:val="en-ZA"/>
        </w:rPr>
      </w:pPr>
      <w:r>
        <w:rPr>
          <w:rStyle w:val="FootnoteReference"/>
        </w:rPr>
        <w:footnoteRef/>
      </w:r>
      <w:r>
        <w:t xml:space="preserve"> </w:t>
      </w:r>
      <w:r>
        <w:rPr>
          <w:lang w:val="en-ZA"/>
        </w:rPr>
        <w:t>5 of 2000.</w:t>
      </w:r>
    </w:p>
  </w:footnote>
  <w:footnote w:id="14">
    <w:p w14:paraId="79A6BD3F" w14:textId="77777777" w:rsidR="00FF3338" w:rsidRPr="001133A9" w:rsidRDefault="00FF3338" w:rsidP="00FF3338">
      <w:pPr>
        <w:pStyle w:val="FootnoteText"/>
        <w:rPr>
          <w:lang w:val="en-ZA"/>
        </w:rPr>
      </w:pPr>
      <w:r>
        <w:rPr>
          <w:rStyle w:val="FootnoteReference"/>
        </w:rPr>
        <w:footnoteRef/>
      </w:r>
      <w:r>
        <w:t xml:space="preserve"> </w:t>
      </w:r>
      <w:r>
        <w:rPr>
          <w:lang w:val="en-ZA"/>
        </w:rPr>
        <w:t>3 of 2000.</w:t>
      </w:r>
    </w:p>
  </w:footnote>
  <w:footnote w:id="15">
    <w:p w14:paraId="4865A41F" w14:textId="77777777" w:rsidR="009257B7" w:rsidRPr="00A10946" w:rsidRDefault="009257B7" w:rsidP="009257B7">
      <w:pPr>
        <w:pStyle w:val="FootnoteText"/>
        <w:rPr>
          <w:lang w:val="en-ZA"/>
        </w:rPr>
      </w:pPr>
      <w:r>
        <w:rPr>
          <w:rStyle w:val="FootnoteReference"/>
        </w:rPr>
        <w:footnoteRef/>
      </w:r>
      <w:r>
        <w:t xml:space="preserve"> </w:t>
      </w:r>
      <w:r w:rsidRPr="00A10946">
        <w:rPr>
          <w:i/>
          <w:iCs/>
        </w:rPr>
        <w:t xml:space="preserve">Democratic Alliance v President of the Republic of South Africa </w:t>
      </w:r>
      <w:r>
        <w:t>2013 (1) SA 248 (CC), para [27].</w:t>
      </w:r>
    </w:p>
  </w:footnote>
  <w:footnote w:id="16">
    <w:p w14:paraId="61D0F370" w14:textId="77777777" w:rsidR="00DB6424" w:rsidRPr="00B27C7B" w:rsidRDefault="00DB6424" w:rsidP="00DB6424">
      <w:pPr>
        <w:pStyle w:val="FootnoteText"/>
        <w:rPr>
          <w:lang w:val="en-ZA"/>
        </w:rPr>
      </w:pPr>
      <w:r>
        <w:rPr>
          <w:rStyle w:val="FootnoteReference"/>
        </w:rPr>
        <w:footnoteRef/>
      </w:r>
      <w:r>
        <w:t xml:space="preserve"> </w:t>
      </w:r>
      <w:r w:rsidRPr="00B27C7B">
        <w:rPr>
          <w:i/>
          <w:iCs/>
        </w:rPr>
        <w:t>Airports Company South Africa (SOC) Ltd v Imperial Group Ltd</w:t>
      </w:r>
      <w:r>
        <w:t xml:space="preserve"> 2020 (4) SA 17 (SCA).</w:t>
      </w:r>
    </w:p>
  </w:footnote>
  <w:footnote w:id="17">
    <w:p w14:paraId="67CA9406" w14:textId="77777777" w:rsidR="00907B1D" w:rsidRPr="00A94C13" w:rsidRDefault="00907B1D" w:rsidP="00907B1D">
      <w:pPr>
        <w:pStyle w:val="FootnoteText"/>
        <w:rPr>
          <w:lang w:val="en-ZA"/>
        </w:rPr>
      </w:pPr>
      <w:r>
        <w:rPr>
          <w:rStyle w:val="FootnoteReference"/>
        </w:rPr>
        <w:footnoteRef/>
      </w:r>
      <w:r>
        <w:t xml:space="preserve"> </w:t>
      </w:r>
      <w:r w:rsidRPr="00722592">
        <w:rPr>
          <w:i/>
          <w:iCs/>
        </w:rPr>
        <w:t>Down Touch Investments (Pty) Ltd &amp; Another v South African National Roads Agency SOC Ltd and Another</w:t>
      </w:r>
      <w:r>
        <w:t xml:space="preserve"> [2020] JOL 48865 (ECG).</w:t>
      </w:r>
    </w:p>
  </w:footnote>
  <w:footnote w:id="18">
    <w:p w14:paraId="0E54DF65" w14:textId="0E2145F6" w:rsidR="00E61950" w:rsidRPr="00E61950" w:rsidRDefault="00E61950" w:rsidP="00E61950">
      <w:pPr>
        <w:pStyle w:val="FootnoteText"/>
        <w:rPr>
          <w:lang w:val="en-ZA"/>
        </w:rPr>
      </w:pPr>
      <w:r>
        <w:rPr>
          <w:rStyle w:val="FootnoteReference"/>
        </w:rPr>
        <w:footnoteRef/>
      </w:r>
      <w:r>
        <w:t xml:space="preserve"> </w:t>
      </w:r>
      <w:r w:rsidRPr="00E61950">
        <w:rPr>
          <w:i/>
          <w:iCs/>
        </w:rPr>
        <w:t>Down Touch Investments (Pty) Ltd &amp; Another v South African National Roads Agency SOC LTD</w:t>
      </w:r>
      <w:r>
        <w:t xml:space="preserve"> [2020] JOL 48865 (ECG).</w:t>
      </w:r>
    </w:p>
  </w:footnote>
  <w:footnote w:id="19">
    <w:p w14:paraId="46DD6D5C" w14:textId="19AD4CCC" w:rsidR="00C30BEC" w:rsidRPr="00C30BEC" w:rsidRDefault="00C30BEC">
      <w:pPr>
        <w:pStyle w:val="FootnoteText"/>
        <w:rPr>
          <w:lang w:val="en-ZA"/>
        </w:rPr>
      </w:pPr>
      <w:r w:rsidRPr="00785C1A">
        <w:rPr>
          <w:rStyle w:val="FootnoteReference"/>
        </w:rPr>
        <w:footnoteRef/>
      </w:r>
      <w:r w:rsidRPr="00785C1A">
        <w:t xml:space="preserve"> </w:t>
      </w:r>
      <w:r w:rsidR="00785C1A" w:rsidRPr="00785C1A">
        <w:rPr>
          <w:lang w:val="en-ZA"/>
        </w:rPr>
        <w:t>5 of 2000.</w:t>
      </w:r>
    </w:p>
  </w:footnote>
  <w:footnote w:id="20">
    <w:p w14:paraId="3AD6E4C7" w14:textId="1A8344F1" w:rsidR="003D6328" w:rsidRPr="003D6328" w:rsidRDefault="003D6328" w:rsidP="003D6328">
      <w:pPr>
        <w:pStyle w:val="FootnoteText"/>
        <w:rPr>
          <w:lang w:val="en-ZA"/>
        </w:rPr>
      </w:pPr>
      <w:r>
        <w:rPr>
          <w:rStyle w:val="FootnoteReference"/>
        </w:rPr>
        <w:footnoteRef/>
      </w:r>
      <w:r>
        <w:t xml:space="preserve"> Relying on </w:t>
      </w:r>
      <w:r w:rsidRPr="003D6328">
        <w:rPr>
          <w:i/>
          <w:iCs/>
        </w:rPr>
        <w:t>Rainbow Civils CC v Minister of Transport and Public Works, Western Cape,</w:t>
      </w:r>
      <w:r>
        <w:t xml:space="preserve"> 2013 JDR 0198 (WCC).</w:t>
      </w:r>
    </w:p>
  </w:footnote>
  <w:footnote w:id="21">
    <w:p w14:paraId="6F700A58" w14:textId="52A6D3CF" w:rsidR="00534B8B" w:rsidRPr="00534B8B" w:rsidRDefault="00534B8B">
      <w:pPr>
        <w:pStyle w:val="FootnoteText"/>
        <w:rPr>
          <w:lang w:val="en-ZA"/>
        </w:rPr>
      </w:pPr>
      <w:r>
        <w:rPr>
          <w:rStyle w:val="FootnoteReference"/>
        </w:rPr>
        <w:footnoteRef/>
      </w:r>
      <w:r>
        <w:t xml:space="preserve"> </w:t>
      </w:r>
      <w:r w:rsidRPr="00534B8B">
        <w:t xml:space="preserve"> [2022] ZAWCHC 131 (23 June 2022)</w:t>
      </w:r>
      <w:r>
        <w:t>.</w:t>
      </w:r>
    </w:p>
  </w:footnote>
  <w:footnote w:id="22">
    <w:p w14:paraId="5CECC36E" w14:textId="77777777" w:rsidR="00ED5B56" w:rsidRPr="00A61047" w:rsidRDefault="00ED5B56" w:rsidP="00ED5B56">
      <w:pPr>
        <w:pStyle w:val="FootnoteText"/>
        <w:rPr>
          <w:lang w:val="en-ZA"/>
        </w:rPr>
      </w:pPr>
      <w:r>
        <w:rPr>
          <w:rStyle w:val="FootnoteReference"/>
        </w:rPr>
        <w:footnoteRef/>
      </w:r>
      <w:r>
        <w:t xml:space="preserve"> </w:t>
      </w:r>
      <w:r w:rsidRPr="00FD6B0B">
        <w:t>2012 (6) SA 223 (CC)</w:t>
      </w:r>
      <w:r>
        <w:t>.</w:t>
      </w:r>
    </w:p>
  </w:footnote>
  <w:footnote w:id="23">
    <w:p w14:paraId="3FD66EA3" w14:textId="77777777" w:rsidR="00467EF4" w:rsidRPr="00A61047" w:rsidRDefault="00467EF4" w:rsidP="00467EF4">
      <w:pPr>
        <w:pStyle w:val="FootnoteText"/>
        <w:rPr>
          <w:lang w:val="en-ZA"/>
        </w:rPr>
      </w:pPr>
      <w:r>
        <w:rPr>
          <w:rStyle w:val="FootnoteReference"/>
        </w:rPr>
        <w:footnoteRef/>
      </w:r>
      <w:r>
        <w:t xml:space="preserve"> </w:t>
      </w:r>
      <w:r w:rsidRPr="00FD6B0B">
        <w:t>2012 (6) SA 223 (CC)</w:t>
      </w:r>
      <w:r>
        <w:t>.</w:t>
      </w:r>
    </w:p>
  </w:footnote>
  <w:footnote w:id="24">
    <w:p w14:paraId="205F3590" w14:textId="77777777" w:rsidR="00467EF4" w:rsidRPr="0017281C" w:rsidRDefault="00467EF4" w:rsidP="00467EF4">
      <w:pPr>
        <w:pStyle w:val="FootnoteText"/>
        <w:rPr>
          <w:lang w:val="en-ZA"/>
        </w:rPr>
      </w:pPr>
      <w:r>
        <w:rPr>
          <w:rStyle w:val="FootnoteReference"/>
        </w:rPr>
        <w:footnoteRef/>
      </w:r>
      <w:r>
        <w:t xml:space="preserve"> </w:t>
      </w:r>
      <w:r>
        <w:rPr>
          <w:lang w:val="en-ZA"/>
        </w:rPr>
        <w:t>Par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256A2" w14:textId="77777777" w:rsidR="004F7012" w:rsidRDefault="004F7012" w:rsidP="00E27B54">
    <w:pPr>
      <w:pStyle w:val="Header"/>
    </w:pPr>
  </w:p>
  <w:p w14:paraId="18F22E4A" w14:textId="77777777" w:rsidR="004F7012" w:rsidRDefault="004F7012">
    <w:pPr>
      <w:pStyle w:val="Header"/>
    </w:pPr>
  </w:p>
  <w:p w14:paraId="1DE69185" w14:textId="77777777" w:rsidR="00853BE0" w:rsidRDefault="00853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E98892E"/>
    <w:lvl w:ilvl="0">
      <w:start w:val="1"/>
      <w:numFmt w:val="decimal"/>
      <w:lvlText w:val="%1."/>
      <w:lvlJc w:val="left"/>
      <w:pPr>
        <w:tabs>
          <w:tab w:val="num" w:pos="1492"/>
        </w:tabs>
        <w:ind w:left="1492" w:hanging="360"/>
      </w:pPr>
    </w:lvl>
  </w:abstractNum>
  <w:abstractNum w:abstractNumId="1">
    <w:nsid w:val="FFFFFF7D"/>
    <w:multiLevelType w:val="singleLevel"/>
    <w:tmpl w:val="8FCC0BBA"/>
    <w:lvl w:ilvl="0">
      <w:start w:val="1"/>
      <w:numFmt w:val="decimal"/>
      <w:lvlText w:val="%1."/>
      <w:lvlJc w:val="left"/>
      <w:pPr>
        <w:tabs>
          <w:tab w:val="num" w:pos="1209"/>
        </w:tabs>
        <w:ind w:left="1209" w:hanging="360"/>
      </w:pPr>
    </w:lvl>
  </w:abstractNum>
  <w:abstractNum w:abstractNumId="2">
    <w:nsid w:val="FFFFFF7E"/>
    <w:multiLevelType w:val="singleLevel"/>
    <w:tmpl w:val="10ACF8AC"/>
    <w:lvl w:ilvl="0">
      <w:start w:val="1"/>
      <w:numFmt w:val="decimal"/>
      <w:lvlText w:val="%1."/>
      <w:lvlJc w:val="left"/>
      <w:pPr>
        <w:tabs>
          <w:tab w:val="num" w:pos="926"/>
        </w:tabs>
        <w:ind w:left="926" w:hanging="360"/>
      </w:pPr>
    </w:lvl>
  </w:abstractNum>
  <w:abstractNum w:abstractNumId="3">
    <w:nsid w:val="FFFFFF7F"/>
    <w:multiLevelType w:val="singleLevel"/>
    <w:tmpl w:val="2F46F644"/>
    <w:lvl w:ilvl="0">
      <w:start w:val="1"/>
      <w:numFmt w:val="decimal"/>
      <w:lvlText w:val="%1."/>
      <w:lvlJc w:val="left"/>
      <w:pPr>
        <w:tabs>
          <w:tab w:val="num" w:pos="643"/>
        </w:tabs>
        <w:ind w:left="643" w:hanging="360"/>
      </w:pPr>
    </w:lvl>
  </w:abstractNum>
  <w:abstractNum w:abstractNumId="4">
    <w:nsid w:val="FFFFFF80"/>
    <w:multiLevelType w:val="singleLevel"/>
    <w:tmpl w:val="78805C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C9D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741E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8CD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F89A76"/>
    <w:lvl w:ilvl="0">
      <w:start w:val="1"/>
      <w:numFmt w:val="decimal"/>
      <w:lvlText w:val="%1."/>
      <w:lvlJc w:val="left"/>
      <w:pPr>
        <w:tabs>
          <w:tab w:val="num" w:pos="360"/>
        </w:tabs>
        <w:ind w:left="360" w:hanging="360"/>
      </w:pPr>
    </w:lvl>
  </w:abstractNum>
  <w:abstractNum w:abstractNumId="9">
    <w:nsid w:val="FFFFFF89"/>
    <w:multiLevelType w:val="singleLevel"/>
    <w:tmpl w:val="AE6019C8"/>
    <w:lvl w:ilvl="0">
      <w:start w:val="1"/>
      <w:numFmt w:val="bullet"/>
      <w:lvlText w:val=""/>
      <w:lvlJc w:val="left"/>
      <w:pPr>
        <w:tabs>
          <w:tab w:val="num" w:pos="360"/>
        </w:tabs>
        <w:ind w:left="360" w:hanging="360"/>
      </w:pPr>
      <w:rPr>
        <w:rFonts w:ascii="Symbol" w:hAnsi="Symbol" w:hint="default"/>
      </w:rPr>
    </w:lvl>
  </w:abstractNum>
  <w:abstractNum w:abstractNumId="1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76CA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0"/>
  </w:num>
  <w:num w:numId="12">
    <w:abstractNumId w:val="18"/>
  </w:num>
  <w:num w:numId="13">
    <w:abstractNumId w:val="17"/>
  </w:num>
  <w:num w:numId="14">
    <w:abstractNumId w:val="14"/>
  </w:num>
  <w:num w:numId="15">
    <w:abstractNumId w:val="12"/>
  </w:num>
  <w:num w:numId="16">
    <w:abstractNumId w:val="17"/>
  </w:num>
  <w:num w:numId="17">
    <w:abstractNumId w:val="17"/>
  </w:num>
  <w:num w:numId="18">
    <w:abstractNumId w:val="17"/>
  </w:num>
  <w:num w:numId="19">
    <w:abstractNumId w:val="17"/>
  </w:num>
  <w:num w:numId="20">
    <w:abstractNumId w:val="16"/>
  </w:num>
  <w:num w:numId="21">
    <w:abstractNumId w:val="13"/>
  </w:num>
  <w:num w:numId="22">
    <w:abstractNumId w:val="17"/>
  </w:num>
  <w:num w:numId="23">
    <w:abstractNumId w:val="17"/>
  </w:num>
  <w:num w:numId="24">
    <w:abstractNumId w:val="1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 w:numId="4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6gFALtQ/LwtAAAA"/>
  </w:docVars>
  <w:rsids>
    <w:rsidRoot w:val="005819F1"/>
    <w:rsid w:val="0000007B"/>
    <w:rsid w:val="0000112A"/>
    <w:rsid w:val="00001541"/>
    <w:rsid w:val="00001C76"/>
    <w:rsid w:val="0000244E"/>
    <w:rsid w:val="0000273A"/>
    <w:rsid w:val="00002A4C"/>
    <w:rsid w:val="000039DF"/>
    <w:rsid w:val="00004321"/>
    <w:rsid w:val="00004997"/>
    <w:rsid w:val="00004F7C"/>
    <w:rsid w:val="000055D3"/>
    <w:rsid w:val="0000567D"/>
    <w:rsid w:val="00005C66"/>
    <w:rsid w:val="00005F8E"/>
    <w:rsid w:val="00006575"/>
    <w:rsid w:val="00007ADD"/>
    <w:rsid w:val="0001114D"/>
    <w:rsid w:val="00012309"/>
    <w:rsid w:val="00013233"/>
    <w:rsid w:val="000141B8"/>
    <w:rsid w:val="00015828"/>
    <w:rsid w:val="00015D5D"/>
    <w:rsid w:val="00015FF4"/>
    <w:rsid w:val="000171DB"/>
    <w:rsid w:val="0001755B"/>
    <w:rsid w:val="000176C9"/>
    <w:rsid w:val="0002001B"/>
    <w:rsid w:val="000203E2"/>
    <w:rsid w:val="0002097D"/>
    <w:rsid w:val="00020D45"/>
    <w:rsid w:val="000215B3"/>
    <w:rsid w:val="00021A6E"/>
    <w:rsid w:val="00021DA5"/>
    <w:rsid w:val="00021ECC"/>
    <w:rsid w:val="00022346"/>
    <w:rsid w:val="00022BC8"/>
    <w:rsid w:val="000230BD"/>
    <w:rsid w:val="00023275"/>
    <w:rsid w:val="00023CAC"/>
    <w:rsid w:val="0002404E"/>
    <w:rsid w:val="00024E0F"/>
    <w:rsid w:val="00024F08"/>
    <w:rsid w:val="00025126"/>
    <w:rsid w:val="000257A9"/>
    <w:rsid w:val="00026DDD"/>
    <w:rsid w:val="000274E7"/>
    <w:rsid w:val="00027B47"/>
    <w:rsid w:val="00027F4B"/>
    <w:rsid w:val="00030C33"/>
    <w:rsid w:val="00030FF8"/>
    <w:rsid w:val="0003109F"/>
    <w:rsid w:val="00031143"/>
    <w:rsid w:val="000317A3"/>
    <w:rsid w:val="00031845"/>
    <w:rsid w:val="00032425"/>
    <w:rsid w:val="00032C78"/>
    <w:rsid w:val="00032FC2"/>
    <w:rsid w:val="0003307D"/>
    <w:rsid w:val="00034E27"/>
    <w:rsid w:val="00035BF5"/>
    <w:rsid w:val="000367C1"/>
    <w:rsid w:val="00036DF7"/>
    <w:rsid w:val="000371C7"/>
    <w:rsid w:val="00037310"/>
    <w:rsid w:val="00037CA8"/>
    <w:rsid w:val="000406C2"/>
    <w:rsid w:val="00040BDF"/>
    <w:rsid w:val="00041D2B"/>
    <w:rsid w:val="00041EE7"/>
    <w:rsid w:val="000422BC"/>
    <w:rsid w:val="0004354A"/>
    <w:rsid w:val="000457D5"/>
    <w:rsid w:val="00045D18"/>
    <w:rsid w:val="00046AC5"/>
    <w:rsid w:val="00050627"/>
    <w:rsid w:val="000509FC"/>
    <w:rsid w:val="00051C95"/>
    <w:rsid w:val="00054073"/>
    <w:rsid w:val="00055B61"/>
    <w:rsid w:val="00055BFD"/>
    <w:rsid w:val="00060196"/>
    <w:rsid w:val="00060B7B"/>
    <w:rsid w:val="00061325"/>
    <w:rsid w:val="00061538"/>
    <w:rsid w:val="00061B4C"/>
    <w:rsid w:val="00062130"/>
    <w:rsid w:val="00062922"/>
    <w:rsid w:val="00062B59"/>
    <w:rsid w:val="00062DD8"/>
    <w:rsid w:val="00062F40"/>
    <w:rsid w:val="0006412B"/>
    <w:rsid w:val="00064763"/>
    <w:rsid w:val="000649D6"/>
    <w:rsid w:val="000655A5"/>
    <w:rsid w:val="00065E8F"/>
    <w:rsid w:val="000664E5"/>
    <w:rsid w:val="00066A28"/>
    <w:rsid w:val="000670CC"/>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77AB6"/>
    <w:rsid w:val="00080681"/>
    <w:rsid w:val="0008099B"/>
    <w:rsid w:val="000809D6"/>
    <w:rsid w:val="0008149E"/>
    <w:rsid w:val="000819EA"/>
    <w:rsid w:val="0008365E"/>
    <w:rsid w:val="000837E9"/>
    <w:rsid w:val="00084058"/>
    <w:rsid w:val="00085CA1"/>
    <w:rsid w:val="00085CD1"/>
    <w:rsid w:val="00087A9C"/>
    <w:rsid w:val="00090049"/>
    <w:rsid w:val="00090328"/>
    <w:rsid w:val="0009046E"/>
    <w:rsid w:val="00091185"/>
    <w:rsid w:val="0009144A"/>
    <w:rsid w:val="00091659"/>
    <w:rsid w:val="00091A89"/>
    <w:rsid w:val="00092153"/>
    <w:rsid w:val="0009232A"/>
    <w:rsid w:val="00092C94"/>
    <w:rsid w:val="000941B2"/>
    <w:rsid w:val="00094262"/>
    <w:rsid w:val="00094B43"/>
    <w:rsid w:val="00096DAE"/>
    <w:rsid w:val="0009779B"/>
    <w:rsid w:val="00097D59"/>
    <w:rsid w:val="000A0079"/>
    <w:rsid w:val="000A0887"/>
    <w:rsid w:val="000A0E23"/>
    <w:rsid w:val="000A0FE8"/>
    <w:rsid w:val="000A1763"/>
    <w:rsid w:val="000A2489"/>
    <w:rsid w:val="000A327B"/>
    <w:rsid w:val="000A3BF6"/>
    <w:rsid w:val="000A3C9A"/>
    <w:rsid w:val="000A3E11"/>
    <w:rsid w:val="000A4062"/>
    <w:rsid w:val="000A4F9F"/>
    <w:rsid w:val="000A518B"/>
    <w:rsid w:val="000A53B7"/>
    <w:rsid w:val="000A5A2F"/>
    <w:rsid w:val="000A6421"/>
    <w:rsid w:val="000A7641"/>
    <w:rsid w:val="000A7755"/>
    <w:rsid w:val="000A7776"/>
    <w:rsid w:val="000B0501"/>
    <w:rsid w:val="000B0BC7"/>
    <w:rsid w:val="000B0C19"/>
    <w:rsid w:val="000B1AFB"/>
    <w:rsid w:val="000B2E75"/>
    <w:rsid w:val="000B4025"/>
    <w:rsid w:val="000B494A"/>
    <w:rsid w:val="000B4DEC"/>
    <w:rsid w:val="000B51E9"/>
    <w:rsid w:val="000B5A68"/>
    <w:rsid w:val="000B5ACE"/>
    <w:rsid w:val="000B6169"/>
    <w:rsid w:val="000B6842"/>
    <w:rsid w:val="000B6F80"/>
    <w:rsid w:val="000C02F7"/>
    <w:rsid w:val="000C0779"/>
    <w:rsid w:val="000C0912"/>
    <w:rsid w:val="000C0C3C"/>
    <w:rsid w:val="000C1968"/>
    <w:rsid w:val="000C1F15"/>
    <w:rsid w:val="000C2246"/>
    <w:rsid w:val="000C23A9"/>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4C0"/>
    <w:rsid w:val="000C7ED3"/>
    <w:rsid w:val="000D041A"/>
    <w:rsid w:val="000D1DB3"/>
    <w:rsid w:val="000D205D"/>
    <w:rsid w:val="000D25D2"/>
    <w:rsid w:val="000D3D60"/>
    <w:rsid w:val="000D5CB8"/>
    <w:rsid w:val="000D6A60"/>
    <w:rsid w:val="000D6A98"/>
    <w:rsid w:val="000D6CA0"/>
    <w:rsid w:val="000D7582"/>
    <w:rsid w:val="000D7FA9"/>
    <w:rsid w:val="000E009C"/>
    <w:rsid w:val="000E07B1"/>
    <w:rsid w:val="000E13AC"/>
    <w:rsid w:val="000E15F4"/>
    <w:rsid w:val="000E165F"/>
    <w:rsid w:val="000E2182"/>
    <w:rsid w:val="000E234B"/>
    <w:rsid w:val="000E2530"/>
    <w:rsid w:val="000E2944"/>
    <w:rsid w:val="000E2A1F"/>
    <w:rsid w:val="000E32BC"/>
    <w:rsid w:val="000E3B98"/>
    <w:rsid w:val="000E4DD3"/>
    <w:rsid w:val="000E4E88"/>
    <w:rsid w:val="000E5383"/>
    <w:rsid w:val="000E5467"/>
    <w:rsid w:val="000E599D"/>
    <w:rsid w:val="000E62AF"/>
    <w:rsid w:val="000E7A00"/>
    <w:rsid w:val="000F09F5"/>
    <w:rsid w:val="000F1ACD"/>
    <w:rsid w:val="000F209F"/>
    <w:rsid w:val="000F24F0"/>
    <w:rsid w:val="000F2C1D"/>
    <w:rsid w:val="000F31A6"/>
    <w:rsid w:val="000F382D"/>
    <w:rsid w:val="000F40EC"/>
    <w:rsid w:val="000F4953"/>
    <w:rsid w:val="000F6085"/>
    <w:rsid w:val="000F6BD1"/>
    <w:rsid w:val="000F6F37"/>
    <w:rsid w:val="000F700C"/>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20C"/>
    <w:rsid w:val="0010777E"/>
    <w:rsid w:val="00107780"/>
    <w:rsid w:val="00111644"/>
    <w:rsid w:val="0011276D"/>
    <w:rsid w:val="0011331A"/>
    <w:rsid w:val="001133A9"/>
    <w:rsid w:val="00113617"/>
    <w:rsid w:val="00113E28"/>
    <w:rsid w:val="00113E97"/>
    <w:rsid w:val="00114344"/>
    <w:rsid w:val="0011435E"/>
    <w:rsid w:val="00114989"/>
    <w:rsid w:val="001167B4"/>
    <w:rsid w:val="001176BA"/>
    <w:rsid w:val="00120FF4"/>
    <w:rsid w:val="0012171D"/>
    <w:rsid w:val="00122609"/>
    <w:rsid w:val="00122D3B"/>
    <w:rsid w:val="00123AF6"/>
    <w:rsid w:val="00124C87"/>
    <w:rsid w:val="00124DA8"/>
    <w:rsid w:val="00124F46"/>
    <w:rsid w:val="001251F0"/>
    <w:rsid w:val="0012537E"/>
    <w:rsid w:val="00125639"/>
    <w:rsid w:val="00125917"/>
    <w:rsid w:val="00125A23"/>
    <w:rsid w:val="00125E7E"/>
    <w:rsid w:val="0012600C"/>
    <w:rsid w:val="00126105"/>
    <w:rsid w:val="00126196"/>
    <w:rsid w:val="0012642B"/>
    <w:rsid w:val="00126BE3"/>
    <w:rsid w:val="0012724E"/>
    <w:rsid w:val="001277ED"/>
    <w:rsid w:val="00127F08"/>
    <w:rsid w:val="00127F3D"/>
    <w:rsid w:val="0013392D"/>
    <w:rsid w:val="00133FF9"/>
    <w:rsid w:val="00134238"/>
    <w:rsid w:val="00134ABA"/>
    <w:rsid w:val="00135694"/>
    <w:rsid w:val="00135882"/>
    <w:rsid w:val="00135BDB"/>
    <w:rsid w:val="00135DE6"/>
    <w:rsid w:val="00136128"/>
    <w:rsid w:val="001363C9"/>
    <w:rsid w:val="001379FD"/>
    <w:rsid w:val="00137D9B"/>
    <w:rsid w:val="00140B6F"/>
    <w:rsid w:val="00140F30"/>
    <w:rsid w:val="0014148F"/>
    <w:rsid w:val="001417B3"/>
    <w:rsid w:val="00141DD9"/>
    <w:rsid w:val="0014280A"/>
    <w:rsid w:val="00143132"/>
    <w:rsid w:val="001434C3"/>
    <w:rsid w:val="001441F1"/>
    <w:rsid w:val="001453F9"/>
    <w:rsid w:val="0014569D"/>
    <w:rsid w:val="00146286"/>
    <w:rsid w:val="001469EB"/>
    <w:rsid w:val="001470B9"/>
    <w:rsid w:val="0014739E"/>
    <w:rsid w:val="00147E06"/>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779"/>
    <w:rsid w:val="00162A08"/>
    <w:rsid w:val="00162C52"/>
    <w:rsid w:val="00162C6B"/>
    <w:rsid w:val="00164075"/>
    <w:rsid w:val="00164B19"/>
    <w:rsid w:val="00164B64"/>
    <w:rsid w:val="001664B3"/>
    <w:rsid w:val="00166607"/>
    <w:rsid w:val="001679BD"/>
    <w:rsid w:val="00167E61"/>
    <w:rsid w:val="00170C19"/>
    <w:rsid w:val="00170FC2"/>
    <w:rsid w:val="0017167F"/>
    <w:rsid w:val="0017281C"/>
    <w:rsid w:val="00172B6E"/>
    <w:rsid w:val="00172E1D"/>
    <w:rsid w:val="001734B0"/>
    <w:rsid w:val="001734B6"/>
    <w:rsid w:val="00173785"/>
    <w:rsid w:val="00173A90"/>
    <w:rsid w:val="00173B1C"/>
    <w:rsid w:val="0017406D"/>
    <w:rsid w:val="00175560"/>
    <w:rsid w:val="00175CF6"/>
    <w:rsid w:val="00176875"/>
    <w:rsid w:val="00176E94"/>
    <w:rsid w:val="00177800"/>
    <w:rsid w:val="00180745"/>
    <w:rsid w:val="00180852"/>
    <w:rsid w:val="00180B91"/>
    <w:rsid w:val="00181603"/>
    <w:rsid w:val="0018173C"/>
    <w:rsid w:val="00181CC6"/>
    <w:rsid w:val="00182894"/>
    <w:rsid w:val="00182A8B"/>
    <w:rsid w:val="00182C88"/>
    <w:rsid w:val="0018381F"/>
    <w:rsid w:val="00183C7D"/>
    <w:rsid w:val="0018419A"/>
    <w:rsid w:val="001843A5"/>
    <w:rsid w:val="0018606E"/>
    <w:rsid w:val="00186737"/>
    <w:rsid w:val="0018677F"/>
    <w:rsid w:val="00186A5C"/>
    <w:rsid w:val="00186C60"/>
    <w:rsid w:val="00187295"/>
    <w:rsid w:val="00187D72"/>
    <w:rsid w:val="00187D7E"/>
    <w:rsid w:val="0019071D"/>
    <w:rsid w:val="0019113E"/>
    <w:rsid w:val="001918CD"/>
    <w:rsid w:val="00191C64"/>
    <w:rsid w:val="00191FEC"/>
    <w:rsid w:val="001933F8"/>
    <w:rsid w:val="00193443"/>
    <w:rsid w:val="00193B43"/>
    <w:rsid w:val="00194931"/>
    <w:rsid w:val="00194C81"/>
    <w:rsid w:val="001973FB"/>
    <w:rsid w:val="00197623"/>
    <w:rsid w:val="00197C5E"/>
    <w:rsid w:val="001A090F"/>
    <w:rsid w:val="001A0BDA"/>
    <w:rsid w:val="001A1AF2"/>
    <w:rsid w:val="001A1F92"/>
    <w:rsid w:val="001A256F"/>
    <w:rsid w:val="001A31BC"/>
    <w:rsid w:val="001A31CC"/>
    <w:rsid w:val="001A378D"/>
    <w:rsid w:val="001A393E"/>
    <w:rsid w:val="001A49A8"/>
    <w:rsid w:val="001A4BCE"/>
    <w:rsid w:val="001A6F4E"/>
    <w:rsid w:val="001A7400"/>
    <w:rsid w:val="001B0708"/>
    <w:rsid w:val="001B0BDA"/>
    <w:rsid w:val="001B0C8D"/>
    <w:rsid w:val="001B1693"/>
    <w:rsid w:val="001B1ACD"/>
    <w:rsid w:val="001B2183"/>
    <w:rsid w:val="001B27DE"/>
    <w:rsid w:val="001B28BA"/>
    <w:rsid w:val="001B2976"/>
    <w:rsid w:val="001B31E0"/>
    <w:rsid w:val="001B45A0"/>
    <w:rsid w:val="001B4E95"/>
    <w:rsid w:val="001B5973"/>
    <w:rsid w:val="001B5C62"/>
    <w:rsid w:val="001B6F41"/>
    <w:rsid w:val="001B7AEF"/>
    <w:rsid w:val="001B7DDE"/>
    <w:rsid w:val="001C15CC"/>
    <w:rsid w:val="001C1F00"/>
    <w:rsid w:val="001C1F91"/>
    <w:rsid w:val="001C2169"/>
    <w:rsid w:val="001C2A6F"/>
    <w:rsid w:val="001C2A9F"/>
    <w:rsid w:val="001C2B8C"/>
    <w:rsid w:val="001C3492"/>
    <w:rsid w:val="001C38EE"/>
    <w:rsid w:val="001C46D3"/>
    <w:rsid w:val="001C487B"/>
    <w:rsid w:val="001C59BA"/>
    <w:rsid w:val="001C6102"/>
    <w:rsid w:val="001C7831"/>
    <w:rsid w:val="001C79B2"/>
    <w:rsid w:val="001C7D68"/>
    <w:rsid w:val="001D0208"/>
    <w:rsid w:val="001D0288"/>
    <w:rsid w:val="001D05FF"/>
    <w:rsid w:val="001D06F6"/>
    <w:rsid w:val="001D07FE"/>
    <w:rsid w:val="001D0B16"/>
    <w:rsid w:val="001D115E"/>
    <w:rsid w:val="001D1872"/>
    <w:rsid w:val="001D1E6C"/>
    <w:rsid w:val="001D2632"/>
    <w:rsid w:val="001D438F"/>
    <w:rsid w:val="001D454A"/>
    <w:rsid w:val="001D576E"/>
    <w:rsid w:val="001D6772"/>
    <w:rsid w:val="001D7577"/>
    <w:rsid w:val="001D779C"/>
    <w:rsid w:val="001D7F17"/>
    <w:rsid w:val="001E0765"/>
    <w:rsid w:val="001E1275"/>
    <w:rsid w:val="001E12A3"/>
    <w:rsid w:val="001E1750"/>
    <w:rsid w:val="001E1B80"/>
    <w:rsid w:val="001E261B"/>
    <w:rsid w:val="001E2B6C"/>
    <w:rsid w:val="001E39CE"/>
    <w:rsid w:val="001E4659"/>
    <w:rsid w:val="001E4C5C"/>
    <w:rsid w:val="001E571B"/>
    <w:rsid w:val="001E59B4"/>
    <w:rsid w:val="001E6195"/>
    <w:rsid w:val="001E6423"/>
    <w:rsid w:val="001E6498"/>
    <w:rsid w:val="001F0578"/>
    <w:rsid w:val="001F1C20"/>
    <w:rsid w:val="001F2AA1"/>
    <w:rsid w:val="001F31B4"/>
    <w:rsid w:val="001F36E9"/>
    <w:rsid w:val="001F3E92"/>
    <w:rsid w:val="001F5866"/>
    <w:rsid w:val="001F6A6D"/>
    <w:rsid w:val="001F6DFD"/>
    <w:rsid w:val="001F7084"/>
    <w:rsid w:val="001F7E75"/>
    <w:rsid w:val="002010BD"/>
    <w:rsid w:val="00201ABE"/>
    <w:rsid w:val="002026A5"/>
    <w:rsid w:val="00203282"/>
    <w:rsid w:val="002033C4"/>
    <w:rsid w:val="00203E30"/>
    <w:rsid w:val="00203E35"/>
    <w:rsid w:val="0020431B"/>
    <w:rsid w:val="00205606"/>
    <w:rsid w:val="0020576B"/>
    <w:rsid w:val="00205BAF"/>
    <w:rsid w:val="00206991"/>
    <w:rsid w:val="00206BBA"/>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6D5F"/>
    <w:rsid w:val="00217205"/>
    <w:rsid w:val="0021722F"/>
    <w:rsid w:val="00217D7C"/>
    <w:rsid w:val="002216B5"/>
    <w:rsid w:val="0022184C"/>
    <w:rsid w:val="0022189E"/>
    <w:rsid w:val="00221F9C"/>
    <w:rsid w:val="00223864"/>
    <w:rsid w:val="00223DCA"/>
    <w:rsid w:val="00224740"/>
    <w:rsid w:val="00224CE2"/>
    <w:rsid w:val="002251E2"/>
    <w:rsid w:val="00225F3F"/>
    <w:rsid w:val="00226524"/>
    <w:rsid w:val="002271A8"/>
    <w:rsid w:val="002273AC"/>
    <w:rsid w:val="00227A67"/>
    <w:rsid w:val="00227A76"/>
    <w:rsid w:val="00227BA8"/>
    <w:rsid w:val="0023002F"/>
    <w:rsid w:val="00230074"/>
    <w:rsid w:val="0023007A"/>
    <w:rsid w:val="002303FE"/>
    <w:rsid w:val="00232C6A"/>
    <w:rsid w:val="002330E1"/>
    <w:rsid w:val="0023401D"/>
    <w:rsid w:val="002341F3"/>
    <w:rsid w:val="00234928"/>
    <w:rsid w:val="00234C05"/>
    <w:rsid w:val="00234D25"/>
    <w:rsid w:val="00234D70"/>
    <w:rsid w:val="002350C8"/>
    <w:rsid w:val="00236A17"/>
    <w:rsid w:val="002378F0"/>
    <w:rsid w:val="00237A60"/>
    <w:rsid w:val="00237E63"/>
    <w:rsid w:val="0024178A"/>
    <w:rsid w:val="00241B78"/>
    <w:rsid w:val="00241F89"/>
    <w:rsid w:val="00242172"/>
    <w:rsid w:val="00243553"/>
    <w:rsid w:val="00243BCF"/>
    <w:rsid w:val="00243C9C"/>
    <w:rsid w:val="0024604F"/>
    <w:rsid w:val="002464C8"/>
    <w:rsid w:val="002478CE"/>
    <w:rsid w:val="00247ECC"/>
    <w:rsid w:val="002503AB"/>
    <w:rsid w:val="0025195C"/>
    <w:rsid w:val="00251E93"/>
    <w:rsid w:val="00252206"/>
    <w:rsid w:val="00254995"/>
    <w:rsid w:val="00254D4F"/>
    <w:rsid w:val="0025519C"/>
    <w:rsid w:val="00256C8F"/>
    <w:rsid w:val="0025719A"/>
    <w:rsid w:val="0025746E"/>
    <w:rsid w:val="00257C67"/>
    <w:rsid w:val="0026059A"/>
    <w:rsid w:val="00260E95"/>
    <w:rsid w:val="002610C4"/>
    <w:rsid w:val="0026163B"/>
    <w:rsid w:val="002622D7"/>
    <w:rsid w:val="00262781"/>
    <w:rsid w:val="00262AF3"/>
    <w:rsid w:val="00263008"/>
    <w:rsid w:val="00263081"/>
    <w:rsid w:val="0026393E"/>
    <w:rsid w:val="002639F4"/>
    <w:rsid w:val="00264144"/>
    <w:rsid w:val="002658B7"/>
    <w:rsid w:val="0026622E"/>
    <w:rsid w:val="0026627B"/>
    <w:rsid w:val="002667E1"/>
    <w:rsid w:val="00266953"/>
    <w:rsid w:val="0026796F"/>
    <w:rsid w:val="00267BFE"/>
    <w:rsid w:val="00270060"/>
    <w:rsid w:val="0027047E"/>
    <w:rsid w:val="00270532"/>
    <w:rsid w:val="00270589"/>
    <w:rsid w:val="002709BF"/>
    <w:rsid w:val="00270CFE"/>
    <w:rsid w:val="00272086"/>
    <w:rsid w:val="002724F1"/>
    <w:rsid w:val="00272DA7"/>
    <w:rsid w:val="002732C3"/>
    <w:rsid w:val="00273C53"/>
    <w:rsid w:val="0027529F"/>
    <w:rsid w:val="00276E38"/>
    <w:rsid w:val="00276EF5"/>
    <w:rsid w:val="00280AF4"/>
    <w:rsid w:val="00280CBB"/>
    <w:rsid w:val="002818B8"/>
    <w:rsid w:val="00281F02"/>
    <w:rsid w:val="00282392"/>
    <w:rsid w:val="00282465"/>
    <w:rsid w:val="00282904"/>
    <w:rsid w:val="00282A32"/>
    <w:rsid w:val="00283467"/>
    <w:rsid w:val="0028372B"/>
    <w:rsid w:val="0028390E"/>
    <w:rsid w:val="002846CE"/>
    <w:rsid w:val="00284A06"/>
    <w:rsid w:val="00284E06"/>
    <w:rsid w:val="0028519B"/>
    <w:rsid w:val="00285CCA"/>
    <w:rsid w:val="0028604B"/>
    <w:rsid w:val="0028662C"/>
    <w:rsid w:val="00286722"/>
    <w:rsid w:val="0028683E"/>
    <w:rsid w:val="00286CB9"/>
    <w:rsid w:val="00286CEB"/>
    <w:rsid w:val="00290056"/>
    <w:rsid w:val="00290703"/>
    <w:rsid w:val="00290AF3"/>
    <w:rsid w:val="00290F71"/>
    <w:rsid w:val="002910C2"/>
    <w:rsid w:val="002922A4"/>
    <w:rsid w:val="0029316C"/>
    <w:rsid w:val="0029337C"/>
    <w:rsid w:val="002935CB"/>
    <w:rsid w:val="002938E0"/>
    <w:rsid w:val="00294EF1"/>
    <w:rsid w:val="002958CA"/>
    <w:rsid w:val="002966CE"/>
    <w:rsid w:val="00297A1B"/>
    <w:rsid w:val="00297A86"/>
    <w:rsid w:val="002A0531"/>
    <w:rsid w:val="002A088B"/>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B7B08"/>
    <w:rsid w:val="002C015A"/>
    <w:rsid w:val="002C0193"/>
    <w:rsid w:val="002C09A7"/>
    <w:rsid w:val="002C0BEA"/>
    <w:rsid w:val="002C0FDF"/>
    <w:rsid w:val="002C117A"/>
    <w:rsid w:val="002C1606"/>
    <w:rsid w:val="002C1A43"/>
    <w:rsid w:val="002C1C08"/>
    <w:rsid w:val="002C2149"/>
    <w:rsid w:val="002C2B9A"/>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2149"/>
    <w:rsid w:val="002E3CF1"/>
    <w:rsid w:val="002E46AF"/>
    <w:rsid w:val="002E47C8"/>
    <w:rsid w:val="002E4BB9"/>
    <w:rsid w:val="002E5635"/>
    <w:rsid w:val="002E59FE"/>
    <w:rsid w:val="002E63AB"/>
    <w:rsid w:val="002E66B7"/>
    <w:rsid w:val="002E6902"/>
    <w:rsid w:val="002E6ABB"/>
    <w:rsid w:val="002E6BBF"/>
    <w:rsid w:val="002E6C79"/>
    <w:rsid w:val="002E75F0"/>
    <w:rsid w:val="002E7D00"/>
    <w:rsid w:val="002E7F2B"/>
    <w:rsid w:val="002F05D5"/>
    <w:rsid w:val="002F07DE"/>
    <w:rsid w:val="002F08CF"/>
    <w:rsid w:val="002F1742"/>
    <w:rsid w:val="002F196A"/>
    <w:rsid w:val="002F216F"/>
    <w:rsid w:val="002F310C"/>
    <w:rsid w:val="002F3636"/>
    <w:rsid w:val="002F4264"/>
    <w:rsid w:val="002F504B"/>
    <w:rsid w:val="002F5A5C"/>
    <w:rsid w:val="002F65EC"/>
    <w:rsid w:val="002F742A"/>
    <w:rsid w:val="002F7CBE"/>
    <w:rsid w:val="002F7E23"/>
    <w:rsid w:val="003000A5"/>
    <w:rsid w:val="00300B77"/>
    <w:rsid w:val="00300C0B"/>
    <w:rsid w:val="00300E24"/>
    <w:rsid w:val="0030111F"/>
    <w:rsid w:val="0030123C"/>
    <w:rsid w:val="00301C50"/>
    <w:rsid w:val="00303909"/>
    <w:rsid w:val="0030390F"/>
    <w:rsid w:val="003040A0"/>
    <w:rsid w:val="0030422C"/>
    <w:rsid w:val="003043D9"/>
    <w:rsid w:val="00304B84"/>
    <w:rsid w:val="003051BE"/>
    <w:rsid w:val="00305472"/>
    <w:rsid w:val="0030602B"/>
    <w:rsid w:val="00306AFF"/>
    <w:rsid w:val="00306C8D"/>
    <w:rsid w:val="00306E49"/>
    <w:rsid w:val="00310DA1"/>
    <w:rsid w:val="00310F45"/>
    <w:rsid w:val="003129AD"/>
    <w:rsid w:val="00312D8D"/>
    <w:rsid w:val="00313F6F"/>
    <w:rsid w:val="00314020"/>
    <w:rsid w:val="003145ED"/>
    <w:rsid w:val="0031469B"/>
    <w:rsid w:val="00314C4D"/>
    <w:rsid w:val="003151F4"/>
    <w:rsid w:val="00315700"/>
    <w:rsid w:val="00315CC5"/>
    <w:rsid w:val="00317A0C"/>
    <w:rsid w:val="00320767"/>
    <w:rsid w:val="00320913"/>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B5E"/>
    <w:rsid w:val="0033093A"/>
    <w:rsid w:val="00330CC7"/>
    <w:rsid w:val="00332266"/>
    <w:rsid w:val="00332D2F"/>
    <w:rsid w:val="003335D1"/>
    <w:rsid w:val="00334428"/>
    <w:rsid w:val="003345AF"/>
    <w:rsid w:val="00334827"/>
    <w:rsid w:val="00335149"/>
    <w:rsid w:val="00335621"/>
    <w:rsid w:val="0033595A"/>
    <w:rsid w:val="00335AB3"/>
    <w:rsid w:val="00335AD2"/>
    <w:rsid w:val="00336718"/>
    <w:rsid w:val="00336836"/>
    <w:rsid w:val="003370B3"/>
    <w:rsid w:val="0033772C"/>
    <w:rsid w:val="00337DB4"/>
    <w:rsid w:val="00340292"/>
    <w:rsid w:val="00341CD8"/>
    <w:rsid w:val="00341F77"/>
    <w:rsid w:val="00342003"/>
    <w:rsid w:val="0034223F"/>
    <w:rsid w:val="00342AB5"/>
    <w:rsid w:val="003430F6"/>
    <w:rsid w:val="003446C8"/>
    <w:rsid w:val="00345613"/>
    <w:rsid w:val="0034609B"/>
    <w:rsid w:val="003460F9"/>
    <w:rsid w:val="003478A2"/>
    <w:rsid w:val="0034798C"/>
    <w:rsid w:val="00347E91"/>
    <w:rsid w:val="00350127"/>
    <w:rsid w:val="00351224"/>
    <w:rsid w:val="003515C7"/>
    <w:rsid w:val="003517C7"/>
    <w:rsid w:val="00351E4B"/>
    <w:rsid w:val="00351F43"/>
    <w:rsid w:val="003521B1"/>
    <w:rsid w:val="0035256C"/>
    <w:rsid w:val="00353195"/>
    <w:rsid w:val="003531AA"/>
    <w:rsid w:val="00353B52"/>
    <w:rsid w:val="00353C5E"/>
    <w:rsid w:val="0035469C"/>
    <w:rsid w:val="003552CD"/>
    <w:rsid w:val="00355E6A"/>
    <w:rsid w:val="00356319"/>
    <w:rsid w:val="00356F51"/>
    <w:rsid w:val="00357641"/>
    <w:rsid w:val="00357A8B"/>
    <w:rsid w:val="00357D15"/>
    <w:rsid w:val="00357F9F"/>
    <w:rsid w:val="00360800"/>
    <w:rsid w:val="00361ED6"/>
    <w:rsid w:val="00362299"/>
    <w:rsid w:val="00362621"/>
    <w:rsid w:val="00362E74"/>
    <w:rsid w:val="00362FC5"/>
    <w:rsid w:val="00363AE6"/>
    <w:rsid w:val="003645E0"/>
    <w:rsid w:val="003647D9"/>
    <w:rsid w:val="003649CD"/>
    <w:rsid w:val="00364C1B"/>
    <w:rsid w:val="0036522D"/>
    <w:rsid w:val="0036586C"/>
    <w:rsid w:val="00365CCC"/>
    <w:rsid w:val="00366B0A"/>
    <w:rsid w:val="00370824"/>
    <w:rsid w:val="00370BDD"/>
    <w:rsid w:val="003717B7"/>
    <w:rsid w:val="00371911"/>
    <w:rsid w:val="00371B13"/>
    <w:rsid w:val="00371DFF"/>
    <w:rsid w:val="0037270F"/>
    <w:rsid w:val="00372DBB"/>
    <w:rsid w:val="0037375E"/>
    <w:rsid w:val="00373BD3"/>
    <w:rsid w:val="00374368"/>
    <w:rsid w:val="00374887"/>
    <w:rsid w:val="00374A0B"/>
    <w:rsid w:val="003758C1"/>
    <w:rsid w:val="00375FBD"/>
    <w:rsid w:val="00376CF3"/>
    <w:rsid w:val="00376CF4"/>
    <w:rsid w:val="00377FDC"/>
    <w:rsid w:val="00380033"/>
    <w:rsid w:val="00380241"/>
    <w:rsid w:val="0038075B"/>
    <w:rsid w:val="003812D0"/>
    <w:rsid w:val="00381365"/>
    <w:rsid w:val="00382441"/>
    <w:rsid w:val="00383416"/>
    <w:rsid w:val="00384178"/>
    <w:rsid w:val="00384E67"/>
    <w:rsid w:val="00386E28"/>
    <w:rsid w:val="00387015"/>
    <w:rsid w:val="00387956"/>
    <w:rsid w:val="003879C5"/>
    <w:rsid w:val="003906DE"/>
    <w:rsid w:val="00390A54"/>
    <w:rsid w:val="0039103E"/>
    <w:rsid w:val="003911D9"/>
    <w:rsid w:val="00391E31"/>
    <w:rsid w:val="00392E9C"/>
    <w:rsid w:val="00393070"/>
    <w:rsid w:val="00393566"/>
    <w:rsid w:val="00393961"/>
    <w:rsid w:val="003939A1"/>
    <w:rsid w:val="00394CDC"/>
    <w:rsid w:val="003958F2"/>
    <w:rsid w:val="00395F53"/>
    <w:rsid w:val="0039738E"/>
    <w:rsid w:val="00397855"/>
    <w:rsid w:val="003A016E"/>
    <w:rsid w:val="003A0B6A"/>
    <w:rsid w:val="003A0E23"/>
    <w:rsid w:val="003A1758"/>
    <w:rsid w:val="003A1D39"/>
    <w:rsid w:val="003A2136"/>
    <w:rsid w:val="003A2651"/>
    <w:rsid w:val="003A28F5"/>
    <w:rsid w:val="003A3008"/>
    <w:rsid w:val="003A33FA"/>
    <w:rsid w:val="003A4E74"/>
    <w:rsid w:val="003A5EB8"/>
    <w:rsid w:val="003A6096"/>
    <w:rsid w:val="003A6AF5"/>
    <w:rsid w:val="003A6E81"/>
    <w:rsid w:val="003A7A57"/>
    <w:rsid w:val="003B0BB2"/>
    <w:rsid w:val="003B0C3A"/>
    <w:rsid w:val="003B12FE"/>
    <w:rsid w:val="003B1590"/>
    <w:rsid w:val="003B1D59"/>
    <w:rsid w:val="003B1E8D"/>
    <w:rsid w:val="003B2313"/>
    <w:rsid w:val="003B240B"/>
    <w:rsid w:val="003B27FF"/>
    <w:rsid w:val="003B2E9C"/>
    <w:rsid w:val="003B354E"/>
    <w:rsid w:val="003B485A"/>
    <w:rsid w:val="003B4C03"/>
    <w:rsid w:val="003B5083"/>
    <w:rsid w:val="003B6352"/>
    <w:rsid w:val="003B746B"/>
    <w:rsid w:val="003C09DA"/>
    <w:rsid w:val="003C0A87"/>
    <w:rsid w:val="003C187B"/>
    <w:rsid w:val="003C1923"/>
    <w:rsid w:val="003C1F1E"/>
    <w:rsid w:val="003C2304"/>
    <w:rsid w:val="003C2ECF"/>
    <w:rsid w:val="003C3FEF"/>
    <w:rsid w:val="003C429F"/>
    <w:rsid w:val="003C4DF2"/>
    <w:rsid w:val="003C59B2"/>
    <w:rsid w:val="003C6792"/>
    <w:rsid w:val="003C68CA"/>
    <w:rsid w:val="003C6A3A"/>
    <w:rsid w:val="003C75B8"/>
    <w:rsid w:val="003D0578"/>
    <w:rsid w:val="003D1021"/>
    <w:rsid w:val="003D1355"/>
    <w:rsid w:val="003D138C"/>
    <w:rsid w:val="003D1EB3"/>
    <w:rsid w:val="003D29D4"/>
    <w:rsid w:val="003D32B7"/>
    <w:rsid w:val="003D3362"/>
    <w:rsid w:val="003D3CF6"/>
    <w:rsid w:val="003D4146"/>
    <w:rsid w:val="003D6149"/>
    <w:rsid w:val="003D625B"/>
    <w:rsid w:val="003D6303"/>
    <w:rsid w:val="003D6328"/>
    <w:rsid w:val="003D6E7A"/>
    <w:rsid w:val="003D6EE5"/>
    <w:rsid w:val="003D714A"/>
    <w:rsid w:val="003D75C5"/>
    <w:rsid w:val="003E011D"/>
    <w:rsid w:val="003E058F"/>
    <w:rsid w:val="003E249F"/>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0F4F"/>
    <w:rsid w:val="003F131C"/>
    <w:rsid w:val="003F1583"/>
    <w:rsid w:val="003F2349"/>
    <w:rsid w:val="003F2759"/>
    <w:rsid w:val="003F3168"/>
    <w:rsid w:val="003F31D2"/>
    <w:rsid w:val="003F4433"/>
    <w:rsid w:val="003F47A7"/>
    <w:rsid w:val="003F4908"/>
    <w:rsid w:val="003F5865"/>
    <w:rsid w:val="003F5DC7"/>
    <w:rsid w:val="003F64B3"/>
    <w:rsid w:val="003F672B"/>
    <w:rsid w:val="003F728B"/>
    <w:rsid w:val="004004B7"/>
    <w:rsid w:val="00400C70"/>
    <w:rsid w:val="00400F7A"/>
    <w:rsid w:val="00401027"/>
    <w:rsid w:val="00401A8B"/>
    <w:rsid w:val="00402229"/>
    <w:rsid w:val="00403533"/>
    <w:rsid w:val="00403BDC"/>
    <w:rsid w:val="00404C88"/>
    <w:rsid w:val="004053B5"/>
    <w:rsid w:val="00405961"/>
    <w:rsid w:val="0040786B"/>
    <w:rsid w:val="004078B5"/>
    <w:rsid w:val="00407B52"/>
    <w:rsid w:val="0041001D"/>
    <w:rsid w:val="0041042A"/>
    <w:rsid w:val="0041059C"/>
    <w:rsid w:val="00410967"/>
    <w:rsid w:val="00410A2E"/>
    <w:rsid w:val="00411BC6"/>
    <w:rsid w:val="00411CAF"/>
    <w:rsid w:val="004123A8"/>
    <w:rsid w:val="00413256"/>
    <w:rsid w:val="00413361"/>
    <w:rsid w:val="00414369"/>
    <w:rsid w:val="004143A8"/>
    <w:rsid w:val="004145DD"/>
    <w:rsid w:val="00414860"/>
    <w:rsid w:val="00416D00"/>
    <w:rsid w:val="0041724B"/>
    <w:rsid w:val="004178DD"/>
    <w:rsid w:val="004179E1"/>
    <w:rsid w:val="00420705"/>
    <w:rsid w:val="0042083E"/>
    <w:rsid w:val="0042156F"/>
    <w:rsid w:val="004215F5"/>
    <w:rsid w:val="0042386D"/>
    <w:rsid w:val="00424649"/>
    <w:rsid w:val="0042492A"/>
    <w:rsid w:val="0042535C"/>
    <w:rsid w:val="004258BA"/>
    <w:rsid w:val="004263F6"/>
    <w:rsid w:val="00426DDA"/>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2C1"/>
    <w:rsid w:val="00436A31"/>
    <w:rsid w:val="0043731B"/>
    <w:rsid w:val="0043781F"/>
    <w:rsid w:val="00437B32"/>
    <w:rsid w:val="0044052D"/>
    <w:rsid w:val="00440DB7"/>
    <w:rsid w:val="00441506"/>
    <w:rsid w:val="00441BFE"/>
    <w:rsid w:val="00441C9F"/>
    <w:rsid w:val="004437AE"/>
    <w:rsid w:val="00443AE8"/>
    <w:rsid w:val="00443DDB"/>
    <w:rsid w:val="00444465"/>
    <w:rsid w:val="00444FEF"/>
    <w:rsid w:val="00445313"/>
    <w:rsid w:val="00445EEB"/>
    <w:rsid w:val="0044629B"/>
    <w:rsid w:val="004463BB"/>
    <w:rsid w:val="00447061"/>
    <w:rsid w:val="00447D02"/>
    <w:rsid w:val="00447DCA"/>
    <w:rsid w:val="00450B12"/>
    <w:rsid w:val="00451616"/>
    <w:rsid w:val="0045203B"/>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D8C"/>
    <w:rsid w:val="00466219"/>
    <w:rsid w:val="004662CB"/>
    <w:rsid w:val="004669A6"/>
    <w:rsid w:val="00466E54"/>
    <w:rsid w:val="004670E1"/>
    <w:rsid w:val="00467B30"/>
    <w:rsid w:val="00467EF4"/>
    <w:rsid w:val="00470DBD"/>
    <w:rsid w:val="004716A2"/>
    <w:rsid w:val="004718C8"/>
    <w:rsid w:val="00471B52"/>
    <w:rsid w:val="00471C5C"/>
    <w:rsid w:val="004722D6"/>
    <w:rsid w:val="00472391"/>
    <w:rsid w:val="0047254F"/>
    <w:rsid w:val="00472D1F"/>
    <w:rsid w:val="00474816"/>
    <w:rsid w:val="00474CD8"/>
    <w:rsid w:val="00474D66"/>
    <w:rsid w:val="00474F65"/>
    <w:rsid w:val="00476116"/>
    <w:rsid w:val="0047638F"/>
    <w:rsid w:val="00476B17"/>
    <w:rsid w:val="00476B20"/>
    <w:rsid w:val="004770C1"/>
    <w:rsid w:val="0047714B"/>
    <w:rsid w:val="00480D08"/>
    <w:rsid w:val="00481BD4"/>
    <w:rsid w:val="0048293C"/>
    <w:rsid w:val="00483B29"/>
    <w:rsid w:val="00483D1F"/>
    <w:rsid w:val="004848DC"/>
    <w:rsid w:val="004857C3"/>
    <w:rsid w:val="00485E4F"/>
    <w:rsid w:val="0048672B"/>
    <w:rsid w:val="00486E33"/>
    <w:rsid w:val="004871EF"/>
    <w:rsid w:val="004908ED"/>
    <w:rsid w:val="00490C49"/>
    <w:rsid w:val="00490D13"/>
    <w:rsid w:val="00490EC0"/>
    <w:rsid w:val="004913CF"/>
    <w:rsid w:val="004919CC"/>
    <w:rsid w:val="0049255B"/>
    <w:rsid w:val="00492898"/>
    <w:rsid w:val="00492C00"/>
    <w:rsid w:val="00494519"/>
    <w:rsid w:val="004952B8"/>
    <w:rsid w:val="00495DBD"/>
    <w:rsid w:val="0049637A"/>
    <w:rsid w:val="0049763A"/>
    <w:rsid w:val="004A1EEA"/>
    <w:rsid w:val="004A2146"/>
    <w:rsid w:val="004A22A0"/>
    <w:rsid w:val="004A23A7"/>
    <w:rsid w:val="004A2AE2"/>
    <w:rsid w:val="004A30F4"/>
    <w:rsid w:val="004A3A6D"/>
    <w:rsid w:val="004A48C9"/>
    <w:rsid w:val="004A5E9D"/>
    <w:rsid w:val="004A634E"/>
    <w:rsid w:val="004A7CCC"/>
    <w:rsid w:val="004A7F43"/>
    <w:rsid w:val="004B054A"/>
    <w:rsid w:val="004B0D22"/>
    <w:rsid w:val="004B0F3C"/>
    <w:rsid w:val="004B12BC"/>
    <w:rsid w:val="004B13C7"/>
    <w:rsid w:val="004B2DBB"/>
    <w:rsid w:val="004B2F37"/>
    <w:rsid w:val="004B31DE"/>
    <w:rsid w:val="004B34FE"/>
    <w:rsid w:val="004B385A"/>
    <w:rsid w:val="004B3ACE"/>
    <w:rsid w:val="004B3D6E"/>
    <w:rsid w:val="004B4CF5"/>
    <w:rsid w:val="004B53DF"/>
    <w:rsid w:val="004B6ADF"/>
    <w:rsid w:val="004B6D1A"/>
    <w:rsid w:val="004B75A1"/>
    <w:rsid w:val="004B7F9C"/>
    <w:rsid w:val="004C01AC"/>
    <w:rsid w:val="004C02A4"/>
    <w:rsid w:val="004C1C76"/>
    <w:rsid w:val="004C204A"/>
    <w:rsid w:val="004C2B26"/>
    <w:rsid w:val="004C3347"/>
    <w:rsid w:val="004C3D57"/>
    <w:rsid w:val="004C5540"/>
    <w:rsid w:val="004C58FD"/>
    <w:rsid w:val="004C66CC"/>
    <w:rsid w:val="004C6AC9"/>
    <w:rsid w:val="004C6E59"/>
    <w:rsid w:val="004C74F7"/>
    <w:rsid w:val="004D0217"/>
    <w:rsid w:val="004D0223"/>
    <w:rsid w:val="004D08CB"/>
    <w:rsid w:val="004D13BB"/>
    <w:rsid w:val="004D14E8"/>
    <w:rsid w:val="004D1C21"/>
    <w:rsid w:val="004D250F"/>
    <w:rsid w:val="004D30B6"/>
    <w:rsid w:val="004D32C7"/>
    <w:rsid w:val="004D4131"/>
    <w:rsid w:val="004D43E9"/>
    <w:rsid w:val="004D4622"/>
    <w:rsid w:val="004D4E5C"/>
    <w:rsid w:val="004D515E"/>
    <w:rsid w:val="004D6396"/>
    <w:rsid w:val="004D6C85"/>
    <w:rsid w:val="004D7EEA"/>
    <w:rsid w:val="004D7FCC"/>
    <w:rsid w:val="004E0177"/>
    <w:rsid w:val="004E12D6"/>
    <w:rsid w:val="004E17C6"/>
    <w:rsid w:val="004E369E"/>
    <w:rsid w:val="004E39D6"/>
    <w:rsid w:val="004E3FCB"/>
    <w:rsid w:val="004E466B"/>
    <w:rsid w:val="004E473C"/>
    <w:rsid w:val="004E564F"/>
    <w:rsid w:val="004E5BDB"/>
    <w:rsid w:val="004E5FA3"/>
    <w:rsid w:val="004E6D3E"/>
    <w:rsid w:val="004E7C38"/>
    <w:rsid w:val="004F0D67"/>
    <w:rsid w:val="004F10C9"/>
    <w:rsid w:val="004F17D1"/>
    <w:rsid w:val="004F2088"/>
    <w:rsid w:val="004F20F4"/>
    <w:rsid w:val="004F3075"/>
    <w:rsid w:val="004F35E3"/>
    <w:rsid w:val="004F4A3E"/>
    <w:rsid w:val="004F4C56"/>
    <w:rsid w:val="004F522C"/>
    <w:rsid w:val="004F5886"/>
    <w:rsid w:val="004F64F2"/>
    <w:rsid w:val="004F66CD"/>
    <w:rsid w:val="004F7012"/>
    <w:rsid w:val="004F73AA"/>
    <w:rsid w:val="004F77AB"/>
    <w:rsid w:val="0050026B"/>
    <w:rsid w:val="005008FA"/>
    <w:rsid w:val="00500D77"/>
    <w:rsid w:val="005010A0"/>
    <w:rsid w:val="0050127E"/>
    <w:rsid w:val="00501896"/>
    <w:rsid w:val="00502017"/>
    <w:rsid w:val="00502030"/>
    <w:rsid w:val="00502398"/>
    <w:rsid w:val="0050263F"/>
    <w:rsid w:val="0050273E"/>
    <w:rsid w:val="005029DC"/>
    <w:rsid w:val="00502D8A"/>
    <w:rsid w:val="00504577"/>
    <w:rsid w:val="005059F1"/>
    <w:rsid w:val="0050621F"/>
    <w:rsid w:val="00506625"/>
    <w:rsid w:val="00506B32"/>
    <w:rsid w:val="00506D1D"/>
    <w:rsid w:val="00506F83"/>
    <w:rsid w:val="00510429"/>
    <w:rsid w:val="00510A2B"/>
    <w:rsid w:val="0051104C"/>
    <w:rsid w:val="00511E51"/>
    <w:rsid w:val="00511F5F"/>
    <w:rsid w:val="00512839"/>
    <w:rsid w:val="00512B71"/>
    <w:rsid w:val="005130A7"/>
    <w:rsid w:val="00513197"/>
    <w:rsid w:val="0051342B"/>
    <w:rsid w:val="005138EC"/>
    <w:rsid w:val="00514362"/>
    <w:rsid w:val="00514EC9"/>
    <w:rsid w:val="00515A23"/>
    <w:rsid w:val="00515F91"/>
    <w:rsid w:val="00516250"/>
    <w:rsid w:val="00517B37"/>
    <w:rsid w:val="0052132A"/>
    <w:rsid w:val="0052382C"/>
    <w:rsid w:val="00524746"/>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425A"/>
    <w:rsid w:val="00534B0F"/>
    <w:rsid w:val="00534B8B"/>
    <w:rsid w:val="00534EFB"/>
    <w:rsid w:val="00534FC4"/>
    <w:rsid w:val="00536DE7"/>
    <w:rsid w:val="00537115"/>
    <w:rsid w:val="005400AD"/>
    <w:rsid w:val="00540830"/>
    <w:rsid w:val="005424B3"/>
    <w:rsid w:val="005427AF"/>
    <w:rsid w:val="00542ECB"/>
    <w:rsid w:val="005432BA"/>
    <w:rsid w:val="005443A5"/>
    <w:rsid w:val="005445D8"/>
    <w:rsid w:val="00545312"/>
    <w:rsid w:val="00545AED"/>
    <w:rsid w:val="005472B3"/>
    <w:rsid w:val="005472C6"/>
    <w:rsid w:val="005503B4"/>
    <w:rsid w:val="00550C11"/>
    <w:rsid w:val="00550DE7"/>
    <w:rsid w:val="005514BB"/>
    <w:rsid w:val="005516B5"/>
    <w:rsid w:val="00551845"/>
    <w:rsid w:val="00551F73"/>
    <w:rsid w:val="00552301"/>
    <w:rsid w:val="0055269F"/>
    <w:rsid w:val="00553046"/>
    <w:rsid w:val="00553E62"/>
    <w:rsid w:val="0055412C"/>
    <w:rsid w:val="00554AB0"/>
    <w:rsid w:val="005550B9"/>
    <w:rsid w:val="0055561C"/>
    <w:rsid w:val="00555CC7"/>
    <w:rsid w:val="0055629C"/>
    <w:rsid w:val="00556C84"/>
    <w:rsid w:val="00557981"/>
    <w:rsid w:val="00560148"/>
    <w:rsid w:val="0056016F"/>
    <w:rsid w:val="005605A2"/>
    <w:rsid w:val="0056080F"/>
    <w:rsid w:val="00560AD6"/>
    <w:rsid w:val="00560EDE"/>
    <w:rsid w:val="00561042"/>
    <w:rsid w:val="005610C7"/>
    <w:rsid w:val="005613DA"/>
    <w:rsid w:val="00561C91"/>
    <w:rsid w:val="00561EC6"/>
    <w:rsid w:val="0056222E"/>
    <w:rsid w:val="005622E8"/>
    <w:rsid w:val="00565011"/>
    <w:rsid w:val="0056506E"/>
    <w:rsid w:val="00565EBC"/>
    <w:rsid w:val="00565F1E"/>
    <w:rsid w:val="0056662F"/>
    <w:rsid w:val="005669CB"/>
    <w:rsid w:val="00566AB4"/>
    <w:rsid w:val="00566D53"/>
    <w:rsid w:val="0056708A"/>
    <w:rsid w:val="00567242"/>
    <w:rsid w:val="00567755"/>
    <w:rsid w:val="00571BB7"/>
    <w:rsid w:val="00571E0A"/>
    <w:rsid w:val="00571EC3"/>
    <w:rsid w:val="005727DF"/>
    <w:rsid w:val="0057317C"/>
    <w:rsid w:val="005733DC"/>
    <w:rsid w:val="00573656"/>
    <w:rsid w:val="00573720"/>
    <w:rsid w:val="0057496C"/>
    <w:rsid w:val="005749A3"/>
    <w:rsid w:val="00574A7F"/>
    <w:rsid w:val="00574EE2"/>
    <w:rsid w:val="00575EF0"/>
    <w:rsid w:val="00576400"/>
    <w:rsid w:val="00576774"/>
    <w:rsid w:val="00577189"/>
    <w:rsid w:val="0058019A"/>
    <w:rsid w:val="005819F1"/>
    <w:rsid w:val="005823F5"/>
    <w:rsid w:val="00582C91"/>
    <w:rsid w:val="00583542"/>
    <w:rsid w:val="00583B31"/>
    <w:rsid w:val="00583FEE"/>
    <w:rsid w:val="00584380"/>
    <w:rsid w:val="00584A01"/>
    <w:rsid w:val="00584A5C"/>
    <w:rsid w:val="00585A34"/>
    <w:rsid w:val="00586108"/>
    <w:rsid w:val="00586BF6"/>
    <w:rsid w:val="0059073A"/>
    <w:rsid w:val="00590860"/>
    <w:rsid w:val="00592134"/>
    <w:rsid w:val="00593058"/>
    <w:rsid w:val="00593173"/>
    <w:rsid w:val="005939A3"/>
    <w:rsid w:val="005939D5"/>
    <w:rsid w:val="00594F48"/>
    <w:rsid w:val="00595608"/>
    <w:rsid w:val="00595A3C"/>
    <w:rsid w:val="00596491"/>
    <w:rsid w:val="00596D68"/>
    <w:rsid w:val="005977F1"/>
    <w:rsid w:val="005A037D"/>
    <w:rsid w:val="005A0446"/>
    <w:rsid w:val="005A0590"/>
    <w:rsid w:val="005A0C98"/>
    <w:rsid w:val="005A1E1D"/>
    <w:rsid w:val="005A36AB"/>
    <w:rsid w:val="005A3D6F"/>
    <w:rsid w:val="005A3D89"/>
    <w:rsid w:val="005A4806"/>
    <w:rsid w:val="005A4D18"/>
    <w:rsid w:val="005A4DBC"/>
    <w:rsid w:val="005A53A1"/>
    <w:rsid w:val="005A5578"/>
    <w:rsid w:val="005A5684"/>
    <w:rsid w:val="005A6A20"/>
    <w:rsid w:val="005A6B51"/>
    <w:rsid w:val="005A77BF"/>
    <w:rsid w:val="005A77E6"/>
    <w:rsid w:val="005A7A04"/>
    <w:rsid w:val="005A7C9B"/>
    <w:rsid w:val="005B063B"/>
    <w:rsid w:val="005B0B37"/>
    <w:rsid w:val="005B0E94"/>
    <w:rsid w:val="005B1A7C"/>
    <w:rsid w:val="005B1C25"/>
    <w:rsid w:val="005B2964"/>
    <w:rsid w:val="005B2C4B"/>
    <w:rsid w:val="005B3E47"/>
    <w:rsid w:val="005B4660"/>
    <w:rsid w:val="005B569E"/>
    <w:rsid w:val="005B5859"/>
    <w:rsid w:val="005B5B1B"/>
    <w:rsid w:val="005B5D13"/>
    <w:rsid w:val="005B7466"/>
    <w:rsid w:val="005B77B1"/>
    <w:rsid w:val="005C113B"/>
    <w:rsid w:val="005C1415"/>
    <w:rsid w:val="005C1523"/>
    <w:rsid w:val="005C1882"/>
    <w:rsid w:val="005C1B6B"/>
    <w:rsid w:val="005C216C"/>
    <w:rsid w:val="005C22CF"/>
    <w:rsid w:val="005C3156"/>
    <w:rsid w:val="005C54E0"/>
    <w:rsid w:val="005C58A6"/>
    <w:rsid w:val="005C598D"/>
    <w:rsid w:val="005C6D14"/>
    <w:rsid w:val="005C7540"/>
    <w:rsid w:val="005D0E00"/>
    <w:rsid w:val="005D128F"/>
    <w:rsid w:val="005D16CB"/>
    <w:rsid w:val="005D1748"/>
    <w:rsid w:val="005D20DB"/>
    <w:rsid w:val="005D2FFF"/>
    <w:rsid w:val="005D4337"/>
    <w:rsid w:val="005D43BE"/>
    <w:rsid w:val="005D487D"/>
    <w:rsid w:val="005D4ED7"/>
    <w:rsid w:val="005D5215"/>
    <w:rsid w:val="005D5F94"/>
    <w:rsid w:val="005D620D"/>
    <w:rsid w:val="005D6A6C"/>
    <w:rsid w:val="005D7C43"/>
    <w:rsid w:val="005E0175"/>
    <w:rsid w:val="005E1472"/>
    <w:rsid w:val="005E16C2"/>
    <w:rsid w:val="005E24E0"/>
    <w:rsid w:val="005E279F"/>
    <w:rsid w:val="005E30E2"/>
    <w:rsid w:val="005E3464"/>
    <w:rsid w:val="005E4AAB"/>
    <w:rsid w:val="005E4DDB"/>
    <w:rsid w:val="005E6808"/>
    <w:rsid w:val="005E708A"/>
    <w:rsid w:val="005E72F0"/>
    <w:rsid w:val="005E762D"/>
    <w:rsid w:val="005F0F02"/>
    <w:rsid w:val="005F0FE2"/>
    <w:rsid w:val="005F134B"/>
    <w:rsid w:val="005F1571"/>
    <w:rsid w:val="005F168F"/>
    <w:rsid w:val="005F1E3E"/>
    <w:rsid w:val="005F224D"/>
    <w:rsid w:val="005F23B3"/>
    <w:rsid w:val="005F2527"/>
    <w:rsid w:val="005F255F"/>
    <w:rsid w:val="005F2F2D"/>
    <w:rsid w:val="005F3935"/>
    <w:rsid w:val="005F475C"/>
    <w:rsid w:val="005F4B36"/>
    <w:rsid w:val="005F569E"/>
    <w:rsid w:val="005F58D3"/>
    <w:rsid w:val="005F6083"/>
    <w:rsid w:val="005F6328"/>
    <w:rsid w:val="005F6347"/>
    <w:rsid w:val="005F6632"/>
    <w:rsid w:val="005F741D"/>
    <w:rsid w:val="005F7454"/>
    <w:rsid w:val="005F770C"/>
    <w:rsid w:val="005F786D"/>
    <w:rsid w:val="00600500"/>
    <w:rsid w:val="006005A3"/>
    <w:rsid w:val="00600C1C"/>
    <w:rsid w:val="006012F3"/>
    <w:rsid w:val="0060366A"/>
    <w:rsid w:val="006038D0"/>
    <w:rsid w:val="006038E8"/>
    <w:rsid w:val="00603C15"/>
    <w:rsid w:val="006043B4"/>
    <w:rsid w:val="006044F8"/>
    <w:rsid w:val="00605B49"/>
    <w:rsid w:val="006066C1"/>
    <w:rsid w:val="00606F4C"/>
    <w:rsid w:val="006079E3"/>
    <w:rsid w:val="00607C38"/>
    <w:rsid w:val="00607C74"/>
    <w:rsid w:val="006107BF"/>
    <w:rsid w:val="00610998"/>
    <w:rsid w:val="00611D0E"/>
    <w:rsid w:val="00612912"/>
    <w:rsid w:val="00613A5E"/>
    <w:rsid w:val="00613B36"/>
    <w:rsid w:val="0061492A"/>
    <w:rsid w:val="00614B54"/>
    <w:rsid w:val="0061640A"/>
    <w:rsid w:val="00616866"/>
    <w:rsid w:val="00616F8A"/>
    <w:rsid w:val="00620FD2"/>
    <w:rsid w:val="0062123B"/>
    <w:rsid w:val="006217FA"/>
    <w:rsid w:val="0062235B"/>
    <w:rsid w:val="006225F0"/>
    <w:rsid w:val="00622717"/>
    <w:rsid w:val="006229B6"/>
    <w:rsid w:val="00623AD0"/>
    <w:rsid w:val="00624CE5"/>
    <w:rsid w:val="00625060"/>
    <w:rsid w:val="00625634"/>
    <w:rsid w:val="00625792"/>
    <w:rsid w:val="00625A31"/>
    <w:rsid w:val="00625C02"/>
    <w:rsid w:val="00626DFE"/>
    <w:rsid w:val="00626ED8"/>
    <w:rsid w:val="00627F68"/>
    <w:rsid w:val="0063059D"/>
    <w:rsid w:val="00630B08"/>
    <w:rsid w:val="00630FED"/>
    <w:rsid w:val="0063100D"/>
    <w:rsid w:val="006311CF"/>
    <w:rsid w:val="00631DA2"/>
    <w:rsid w:val="00631F5B"/>
    <w:rsid w:val="006327CC"/>
    <w:rsid w:val="00632E12"/>
    <w:rsid w:val="006342B7"/>
    <w:rsid w:val="006344D6"/>
    <w:rsid w:val="00634692"/>
    <w:rsid w:val="0063472B"/>
    <w:rsid w:val="00635860"/>
    <w:rsid w:val="006363FA"/>
    <w:rsid w:val="0063705A"/>
    <w:rsid w:val="0063726F"/>
    <w:rsid w:val="00637465"/>
    <w:rsid w:val="00637C36"/>
    <w:rsid w:val="00637D78"/>
    <w:rsid w:val="00640265"/>
    <w:rsid w:val="006414D0"/>
    <w:rsid w:val="00641AA7"/>
    <w:rsid w:val="006422CB"/>
    <w:rsid w:val="00642520"/>
    <w:rsid w:val="00642699"/>
    <w:rsid w:val="006429BA"/>
    <w:rsid w:val="006438A7"/>
    <w:rsid w:val="00643AAD"/>
    <w:rsid w:val="00643CBA"/>
    <w:rsid w:val="00645D36"/>
    <w:rsid w:val="00645D67"/>
    <w:rsid w:val="006463FA"/>
    <w:rsid w:val="00646D05"/>
    <w:rsid w:val="0065021B"/>
    <w:rsid w:val="006508B5"/>
    <w:rsid w:val="00652ED0"/>
    <w:rsid w:val="0065314C"/>
    <w:rsid w:val="0065373C"/>
    <w:rsid w:val="00653E55"/>
    <w:rsid w:val="006540B2"/>
    <w:rsid w:val="0065472B"/>
    <w:rsid w:val="00655C9D"/>
    <w:rsid w:val="0065773B"/>
    <w:rsid w:val="00660BDB"/>
    <w:rsid w:val="00660DFA"/>
    <w:rsid w:val="00660F44"/>
    <w:rsid w:val="0066289A"/>
    <w:rsid w:val="00662DF2"/>
    <w:rsid w:val="006637C2"/>
    <w:rsid w:val="00663E94"/>
    <w:rsid w:val="00664494"/>
    <w:rsid w:val="00664792"/>
    <w:rsid w:val="00664BF5"/>
    <w:rsid w:val="006651CC"/>
    <w:rsid w:val="00665539"/>
    <w:rsid w:val="0066573F"/>
    <w:rsid w:val="00666066"/>
    <w:rsid w:val="006665B5"/>
    <w:rsid w:val="00667393"/>
    <w:rsid w:val="006673FA"/>
    <w:rsid w:val="00667CCB"/>
    <w:rsid w:val="00667CD6"/>
    <w:rsid w:val="00670FBB"/>
    <w:rsid w:val="0067292A"/>
    <w:rsid w:val="00673291"/>
    <w:rsid w:val="00673E6B"/>
    <w:rsid w:val="006745C0"/>
    <w:rsid w:val="00674C2A"/>
    <w:rsid w:val="00675203"/>
    <w:rsid w:val="006766F8"/>
    <w:rsid w:val="00676F3F"/>
    <w:rsid w:val="006773E0"/>
    <w:rsid w:val="006776EF"/>
    <w:rsid w:val="00677977"/>
    <w:rsid w:val="00677B86"/>
    <w:rsid w:val="00677D84"/>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48E9"/>
    <w:rsid w:val="006A51AF"/>
    <w:rsid w:val="006A5901"/>
    <w:rsid w:val="006A69E1"/>
    <w:rsid w:val="006B0DC9"/>
    <w:rsid w:val="006B19F5"/>
    <w:rsid w:val="006B2BE2"/>
    <w:rsid w:val="006B3049"/>
    <w:rsid w:val="006B34D1"/>
    <w:rsid w:val="006B3633"/>
    <w:rsid w:val="006B39D4"/>
    <w:rsid w:val="006B40CD"/>
    <w:rsid w:val="006B415A"/>
    <w:rsid w:val="006B41A7"/>
    <w:rsid w:val="006B57E3"/>
    <w:rsid w:val="006B58E1"/>
    <w:rsid w:val="006B60AE"/>
    <w:rsid w:val="006B7672"/>
    <w:rsid w:val="006B7E1D"/>
    <w:rsid w:val="006C0019"/>
    <w:rsid w:val="006C0409"/>
    <w:rsid w:val="006C08A0"/>
    <w:rsid w:val="006C1FCA"/>
    <w:rsid w:val="006C2C99"/>
    <w:rsid w:val="006C375E"/>
    <w:rsid w:val="006C3A88"/>
    <w:rsid w:val="006C4D52"/>
    <w:rsid w:val="006C4D91"/>
    <w:rsid w:val="006C52DB"/>
    <w:rsid w:val="006C68C5"/>
    <w:rsid w:val="006C6B98"/>
    <w:rsid w:val="006C72C7"/>
    <w:rsid w:val="006D01D1"/>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6BFD"/>
    <w:rsid w:val="006F00F9"/>
    <w:rsid w:val="006F06E0"/>
    <w:rsid w:val="006F0CEB"/>
    <w:rsid w:val="006F1589"/>
    <w:rsid w:val="006F2B58"/>
    <w:rsid w:val="006F2C01"/>
    <w:rsid w:val="006F2E9B"/>
    <w:rsid w:val="006F30C4"/>
    <w:rsid w:val="006F3324"/>
    <w:rsid w:val="006F33DF"/>
    <w:rsid w:val="006F387A"/>
    <w:rsid w:val="006F4220"/>
    <w:rsid w:val="006F4F5E"/>
    <w:rsid w:val="006F523A"/>
    <w:rsid w:val="006F6072"/>
    <w:rsid w:val="006F64B3"/>
    <w:rsid w:val="006F7D2C"/>
    <w:rsid w:val="00700324"/>
    <w:rsid w:val="0070065C"/>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723"/>
    <w:rsid w:val="007067D7"/>
    <w:rsid w:val="0070688A"/>
    <w:rsid w:val="00710BD3"/>
    <w:rsid w:val="00710C41"/>
    <w:rsid w:val="00711326"/>
    <w:rsid w:val="00711DA4"/>
    <w:rsid w:val="00711F83"/>
    <w:rsid w:val="00712EF9"/>
    <w:rsid w:val="0071300D"/>
    <w:rsid w:val="00713537"/>
    <w:rsid w:val="00713998"/>
    <w:rsid w:val="00713E3C"/>
    <w:rsid w:val="00715BF2"/>
    <w:rsid w:val="0071602B"/>
    <w:rsid w:val="00716377"/>
    <w:rsid w:val="00717E81"/>
    <w:rsid w:val="00720275"/>
    <w:rsid w:val="0072088F"/>
    <w:rsid w:val="00720BDF"/>
    <w:rsid w:val="007212DF"/>
    <w:rsid w:val="0072154C"/>
    <w:rsid w:val="00721B8C"/>
    <w:rsid w:val="00721C66"/>
    <w:rsid w:val="00721ECE"/>
    <w:rsid w:val="007222BE"/>
    <w:rsid w:val="00722592"/>
    <w:rsid w:val="007231B7"/>
    <w:rsid w:val="0072483C"/>
    <w:rsid w:val="0072498C"/>
    <w:rsid w:val="00724E33"/>
    <w:rsid w:val="007256DC"/>
    <w:rsid w:val="007269A3"/>
    <w:rsid w:val="007300DF"/>
    <w:rsid w:val="007306EE"/>
    <w:rsid w:val="00732168"/>
    <w:rsid w:val="00732375"/>
    <w:rsid w:val="00732976"/>
    <w:rsid w:val="0073323D"/>
    <w:rsid w:val="007334D5"/>
    <w:rsid w:val="00733639"/>
    <w:rsid w:val="00733AB7"/>
    <w:rsid w:val="00733C3F"/>
    <w:rsid w:val="00733DC4"/>
    <w:rsid w:val="0073471A"/>
    <w:rsid w:val="007347BF"/>
    <w:rsid w:val="00735117"/>
    <w:rsid w:val="00736629"/>
    <w:rsid w:val="00736788"/>
    <w:rsid w:val="0073712D"/>
    <w:rsid w:val="007373C5"/>
    <w:rsid w:val="007375A6"/>
    <w:rsid w:val="007377D5"/>
    <w:rsid w:val="0074183C"/>
    <w:rsid w:val="007424CB"/>
    <w:rsid w:val="007431E3"/>
    <w:rsid w:val="00743AA8"/>
    <w:rsid w:val="00744E00"/>
    <w:rsid w:val="00744FF0"/>
    <w:rsid w:val="0074571B"/>
    <w:rsid w:val="00745ADF"/>
    <w:rsid w:val="00745F72"/>
    <w:rsid w:val="0074695A"/>
    <w:rsid w:val="00746A74"/>
    <w:rsid w:val="007503C7"/>
    <w:rsid w:val="007503DA"/>
    <w:rsid w:val="0075069A"/>
    <w:rsid w:val="007513FE"/>
    <w:rsid w:val="007514F5"/>
    <w:rsid w:val="00751710"/>
    <w:rsid w:val="00752378"/>
    <w:rsid w:val="00752E4B"/>
    <w:rsid w:val="00752FAE"/>
    <w:rsid w:val="00753468"/>
    <w:rsid w:val="0075346A"/>
    <w:rsid w:val="00753FA6"/>
    <w:rsid w:val="00754183"/>
    <w:rsid w:val="00754A56"/>
    <w:rsid w:val="007555C1"/>
    <w:rsid w:val="00756057"/>
    <w:rsid w:val="00756202"/>
    <w:rsid w:val="0075638F"/>
    <w:rsid w:val="00756465"/>
    <w:rsid w:val="00757014"/>
    <w:rsid w:val="0075769A"/>
    <w:rsid w:val="0076001D"/>
    <w:rsid w:val="00760F71"/>
    <w:rsid w:val="00761426"/>
    <w:rsid w:val="007625C7"/>
    <w:rsid w:val="0076298A"/>
    <w:rsid w:val="007629B8"/>
    <w:rsid w:val="00762D12"/>
    <w:rsid w:val="00763BF0"/>
    <w:rsid w:val="00763F0D"/>
    <w:rsid w:val="00764121"/>
    <w:rsid w:val="00764533"/>
    <w:rsid w:val="0076454A"/>
    <w:rsid w:val="0076486A"/>
    <w:rsid w:val="00765120"/>
    <w:rsid w:val="0076528E"/>
    <w:rsid w:val="007666D9"/>
    <w:rsid w:val="00767378"/>
    <w:rsid w:val="0077006D"/>
    <w:rsid w:val="007700AB"/>
    <w:rsid w:val="007706B7"/>
    <w:rsid w:val="007707A6"/>
    <w:rsid w:val="00770DC9"/>
    <w:rsid w:val="00770F4C"/>
    <w:rsid w:val="0077175E"/>
    <w:rsid w:val="00771C46"/>
    <w:rsid w:val="0077253D"/>
    <w:rsid w:val="007727CC"/>
    <w:rsid w:val="00773629"/>
    <w:rsid w:val="00773840"/>
    <w:rsid w:val="00773928"/>
    <w:rsid w:val="00773C29"/>
    <w:rsid w:val="007740B9"/>
    <w:rsid w:val="00774352"/>
    <w:rsid w:val="00774D73"/>
    <w:rsid w:val="00775E3E"/>
    <w:rsid w:val="00776E0A"/>
    <w:rsid w:val="00777364"/>
    <w:rsid w:val="00777527"/>
    <w:rsid w:val="0077798C"/>
    <w:rsid w:val="00777A1C"/>
    <w:rsid w:val="00777F71"/>
    <w:rsid w:val="00780513"/>
    <w:rsid w:val="00780A96"/>
    <w:rsid w:val="0078142A"/>
    <w:rsid w:val="0078142B"/>
    <w:rsid w:val="007819DA"/>
    <w:rsid w:val="00781A85"/>
    <w:rsid w:val="0078228F"/>
    <w:rsid w:val="00782929"/>
    <w:rsid w:val="00782DA7"/>
    <w:rsid w:val="00783FEC"/>
    <w:rsid w:val="007848EE"/>
    <w:rsid w:val="00784EF5"/>
    <w:rsid w:val="00785650"/>
    <w:rsid w:val="00785C1A"/>
    <w:rsid w:val="00785DFF"/>
    <w:rsid w:val="007862EE"/>
    <w:rsid w:val="0078690F"/>
    <w:rsid w:val="007873F8"/>
    <w:rsid w:val="00790FEF"/>
    <w:rsid w:val="00791BE4"/>
    <w:rsid w:val="00792B3D"/>
    <w:rsid w:val="00793D7A"/>
    <w:rsid w:val="00794846"/>
    <w:rsid w:val="007956D7"/>
    <w:rsid w:val="0079634D"/>
    <w:rsid w:val="007969C0"/>
    <w:rsid w:val="00796C5A"/>
    <w:rsid w:val="007970E6"/>
    <w:rsid w:val="00797628"/>
    <w:rsid w:val="00797E0D"/>
    <w:rsid w:val="00797FF0"/>
    <w:rsid w:val="007A06B6"/>
    <w:rsid w:val="007A0E98"/>
    <w:rsid w:val="007A3110"/>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3AC9"/>
    <w:rsid w:val="007B3E4F"/>
    <w:rsid w:val="007B43EC"/>
    <w:rsid w:val="007B4538"/>
    <w:rsid w:val="007B45AC"/>
    <w:rsid w:val="007B4834"/>
    <w:rsid w:val="007B529B"/>
    <w:rsid w:val="007B59D4"/>
    <w:rsid w:val="007B5A1C"/>
    <w:rsid w:val="007B5A90"/>
    <w:rsid w:val="007B69EE"/>
    <w:rsid w:val="007B6ED3"/>
    <w:rsid w:val="007B705F"/>
    <w:rsid w:val="007B7149"/>
    <w:rsid w:val="007B7348"/>
    <w:rsid w:val="007B7733"/>
    <w:rsid w:val="007B7837"/>
    <w:rsid w:val="007B7E77"/>
    <w:rsid w:val="007C0AFB"/>
    <w:rsid w:val="007C2260"/>
    <w:rsid w:val="007C26FB"/>
    <w:rsid w:val="007C356E"/>
    <w:rsid w:val="007C3B49"/>
    <w:rsid w:val="007C4C2B"/>
    <w:rsid w:val="007C5F71"/>
    <w:rsid w:val="007C61EF"/>
    <w:rsid w:val="007C71AF"/>
    <w:rsid w:val="007D0436"/>
    <w:rsid w:val="007D161F"/>
    <w:rsid w:val="007D1989"/>
    <w:rsid w:val="007D26B3"/>
    <w:rsid w:val="007D33B0"/>
    <w:rsid w:val="007D3525"/>
    <w:rsid w:val="007D3B7F"/>
    <w:rsid w:val="007D469E"/>
    <w:rsid w:val="007D540D"/>
    <w:rsid w:val="007D55EE"/>
    <w:rsid w:val="007D5E6A"/>
    <w:rsid w:val="007D6403"/>
    <w:rsid w:val="007D6A1B"/>
    <w:rsid w:val="007D6C89"/>
    <w:rsid w:val="007D786E"/>
    <w:rsid w:val="007D7902"/>
    <w:rsid w:val="007D7EF5"/>
    <w:rsid w:val="007D7FB3"/>
    <w:rsid w:val="007E01CF"/>
    <w:rsid w:val="007E0343"/>
    <w:rsid w:val="007E07A4"/>
    <w:rsid w:val="007E08F5"/>
    <w:rsid w:val="007E123A"/>
    <w:rsid w:val="007E359C"/>
    <w:rsid w:val="007E45DE"/>
    <w:rsid w:val="007E4678"/>
    <w:rsid w:val="007E4E2F"/>
    <w:rsid w:val="007E578F"/>
    <w:rsid w:val="007E6830"/>
    <w:rsid w:val="007E6CDB"/>
    <w:rsid w:val="007E715A"/>
    <w:rsid w:val="007E7861"/>
    <w:rsid w:val="007E7EBF"/>
    <w:rsid w:val="007F0D02"/>
    <w:rsid w:val="007F1146"/>
    <w:rsid w:val="007F1472"/>
    <w:rsid w:val="007F1A3E"/>
    <w:rsid w:val="007F34F4"/>
    <w:rsid w:val="007F36EE"/>
    <w:rsid w:val="007F3A90"/>
    <w:rsid w:val="007F4056"/>
    <w:rsid w:val="007F46F6"/>
    <w:rsid w:val="007F49D8"/>
    <w:rsid w:val="007F5AEE"/>
    <w:rsid w:val="007F5C20"/>
    <w:rsid w:val="007F64F9"/>
    <w:rsid w:val="007F69E1"/>
    <w:rsid w:val="007F7C7B"/>
    <w:rsid w:val="00800372"/>
    <w:rsid w:val="00801494"/>
    <w:rsid w:val="008016C4"/>
    <w:rsid w:val="00801772"/>
    <w:rsid w:val="00801DD8"/>
    <w:rsid w:val="00801E30"/>
    <w:rsid w:val="00802AA0"/>
    <w:rsid w:val="00804365"/>
    <w:rsid w:val="00804514"/>
    <w:rsid w:val="00804E7C"/>
    <w:rsid w:val="008055BE"/>
    <w:rsid w:val="00805614"/>
    <w:rsid w:val="008059B6"/>
    <w:rsid w:val="00805E9A"/>
    <w:rsid w:val="0080622C"/>
    <w:rsid w:val="0080760D"/>
    <w:rsid w:val="00811809"/>
    <w:rsid w:val="00811A3B"/>
    <w:rsid w:val="00811BCB"/>
    <w:rsid w:val="00811E00"/>
    <w:rsid w:val="0081247D"/>
    <w:rsid w:val="00812AB6"/>
    <w:rsid w:val="00812B72"/>
    <w:rsid w:val="00812BED"/>
    <w:rsid w:val="00813019"/>
    <w:rsid w:val="00813027"/>
    <w:rsid w:val="008135BC"/>
    <w:rsid w:val="00814E3D"/>
    <w:rsid w:val="00814EAD"/>
    <w:rsid w:val="00814F31"/>
    <w:rsid w:val="00814FF0"/>
    <w:rsid w:val="00815291"/>
    <w:rsid w:val="008154E0"/>
    <w:rsid w:val="00816EDC"/>
    <w:rsid w:val="00816FAA"/>
    <w:rsid w:val="008201CE"/>
    <w:rsid w:val="0082081E"/>
    <w:rsid w:val="008209B5"/>
    <w:rsid w:val="00820AC0"/>
    <w:rsid w:val="0082165E"/>
    <w:rsid w:val="00821F20"/>
    <w:rsid w:val="00822062"/>
    <w:rsid w:val="008222B9"/>
    <w:rsid w:val="008224E0"/>
    <w:rsid w:val="00822573"/>
    <w:rsid w:val="00822D1E"/>
    <w:rsid w:val="00823208"/>
    <w:rsid w:val="00823857"/>
    <w:rsid w:val="00823940"/>
    <w:rsid w:val="00823AD7"/>
    <w:rsid w:val="008243F0"/>
    <w:rsid w:val="00824678"/>
    <w:rsid w:val="0082495C"/>
    <w:rsid w:val="008253AA"/>
    <w:rsid w:val="008258D7"/>
    <w:rsid w:val="008259EA"/>
    <w:rsid w:val="00825CED"/>
    <w:rsid w:val="00827747"/>
    <w:rsid w:val="0083074F"/>
    <w:rsid w:val="00832338"/>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698"/>
    <w:rsid w:val="008429B8"/>
    <w:rsid w:val="00842EC8"/>
    <w:rsid w:val="0084437E"/>
    <w:rsid w:val="008449D9"/>
    <w:rsid w:val="008451AD"/>
    <w:rsid w:val="00845430"/>
    <w:rsid w:val="008457E4"/>
    <w:rsid w:val="008460E3"/>
    <w:rsid w:val="00846994"/>
    <w:rsid w:val="008474C5"/>
    <w:rsid w:val="00850297"/>
    <w:rsid w:val="008505F6"/>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FB8"/>
    <w:rsid w:val="00862166"/>
    <w:rsid w:val="0086245F"/>
    <w:rsid w:val="00862BE5"/>
    <w:rsid w:val="00862ECD"/>
    <w:rsid w:val="00863747"/>
    <w:rsid w:val="00863A55"/>
    <w:rsid w:val="00863DEA"/>
    <w:rsid w:val="00864B02"/>
    <w:rsid w:val="0086566D"/>
    <w:rsid w:val="0086586C"/>
    <w:rsid w:val="0086599F"/>
    <w:rsid w:val="00866087"/>
    <w:rsid w:val="00867D09"/>
    <w:rsid w:val="0087094A"/>
    <w:rsid w:val="00872710"/>
    <w:rsid w:val="00873177"/>
    <w:rsid w:val="0087350A"/>
    <w:rsid w:val="0087369B"/>
    <w:rsid w:val="00873B73"/>
    <w:rsid w:val="00874512"/>
    <w:rsid w:val="0087452D"/>
    <w:rsid w:val="008749E6"/>
    <w:rsid w:val="008751FA"/>
    <w:rsid w:val="00875554"/>
    <w:rsid w:val="00876C80"/>
    <w:rsid w:val="00877842"/>
    <w:rsid w:val="00877B3B"/>
    <w:rsid w:val="00880062"/>
    <w:rsid w:val="008802D3"/>
    <w:rsid w:val="0088054E"/>
    <w:rsid w:val="00880E08"/>
    <w:rsid w:val="00880FB8"/>
    <w:rsid w:val="00881500"/>
    <w:rsid w:val="00881943"/>
    <w:rsid w:val="00882512"/>
    <w:rsid w:val="00883A71"/>
    <w:rsid w:val="00884DFF"/>
    <w:rsid w:val="00885AE1"/>
    <w:rsid w:val="0088618D"/>
    <w:rsid w:val="00887A28"/>
    <w:rsid w:val="00887C94"/>
    <w:rsid w:val="00887F9D"/>
    <w:rsid w:val="00890C2F"/>
    <w:rsid w:val="00891679"/>
    <w:rsid w:val="008929BA"/>
    <w:rsid w:val="00893C7D"/>
    <w:rsid w:val="00893CD6"/>
    <w:rsid w:val="00893E0F"/>
    <w:rsid w:val="00894A2A"/>
    <w:rsid w:val="00894F2A"/>
    <w:rsid w:val="008963EC"/>
    <w:rsid w:val="008964A5"/>
    <w:rsid w:val="00896A99"/>
    <w:rsid w:val="008A01B6"/>
    <w:rsid w:val="008A0293"/>
    <w:rsid w:val="008A0432"/>
    <w:rsid w:val="008A0EDC"/>
    <w:rsid w:val="008A199C"/>
    <w:rsid w:val="008A20E1"/>
    <w:rsid w:val="008A233C"/>
    <w:rsid w:val="008A3B9A"/>
    <w:rsid w:val="008A41D2"/>
    <w:rsid w:val="008A42E9"/>
    <w:rsid w:val="008A4930"/>
    <w:rsid w:val="008A55D1"/>
    <w:rsid w:val="008A5D34"/>
    <w:rsid w:val="008A5D64"/>
    <w:rsid w:val="008A5F61"/>
    <w:rsid w:val="008A6435"/>
    <w:rsid w:val="008A6E6E"/>
    <w:rsid w:val="008A6FE2"/>
    <w:rsid w:val="008B070F"/>
    <w:rsid w:val="008B09B3"/>
    <w:rsid w:val="008B0F02"/>
    <w:rsid w:val="008B142A"/>
    <w:rsid w:val="008B14AB"/>
    <w:rsid w:val="008B1759"/>
    <w:rsid w:val="008B23DC"/>
    <w:rsid w:val="008B29CD"/>
    <w:rsid w:val="008B2BA4"/>
    <w:rsid w:val="008B30DB"/>
    <w:rsid w:val="008B3AED"/>
    <w:rsid w:val="008B3B14"/>
    <w:rsid w:val="008B4425"/>
    <w:rsid w:val="008B44E3"/>
    <w:rsid w:val="008B47C1"/>
    <w:rsid w:val="008B4928"/>
    <w:rsid w:val="008B4A4D"/>
    <w:rsid w:val="008B4D9A"/>
    <w:rsid w:val="008B4EFE"/>
    <w:rsid w:val="008B5A90"/>
    <w:rsid w:val="008B6E6F"/>
    <w:rsid w:val="008B7149"/>
    <w:rsid w:val="008C0098"/>
    <w:rsid w:val="008C0449"/>
    <w:rsid w:val="008C06D3"/>
    <w:rsid w:val="008C06EB"/>
    <w:rsid w:val="008C0753"/>
    <w:rsid w:val="008C16D2"/>
    <w:rsid w:val="008C1B3A"/>
    <w:rsid w:val="008C1CFF"/>
    <w:rsid w:val="008C26AF"/>
    <w:rsid w:val="008C4B00"/>
    <w:rsid w:val="008C5738"/>
    <w:rsid w:val="008C5D9F"/>
    <w:rsid w:val="008C66C0"/>
    <w:rsid w:val="008C70EF"/>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4DA0"/>
    <w:rsid w:val="008D4EEC"/>
    <w:rsid w:val="008D5940"/>
    <w:rsid w:val="008D5E22"/>
    <w:rsid w:val="008D5E6D"/>
    <w:rsid w:val="008D5FED"/>
    <w:rsid w:val="008D6302"/>
    <w:rsid w:val="008D69E1"/>
    <w:rsid w:val="008D6C1E"/>
    <w:rsid w:val="008D6F3E"/>
    <w:rsid w:val="008D74F8"/>
    <w:rsid w:val="008D7513"/>
    <w:rsid w:val="008E164C"/>
    <w:rsid w:val="008E24EC"/>
    <w:rsid w:val="008E3106"/>
    <w:rsid w:val="008E36B1"/>
    <w:rsid w:val="008E3A3B"/>
    <w:rsid w:val="008E3CA7"/>
    <w:rsid w:val="008E3CB1"/>
    <w:rsid w:val="008E4370"/>
    <w:rsid w:val="008E54A4"/>
    <w:rsid w:val="008E56E9"/>
    <w:rsid w:val="008E59FD"/>
    <w:rsid w:val="008E5B6B"/>
    <w:rsid w:val="008E6115"/>
    <w:rsid w:val="008E7326"/>
    <w:rsid w:val="008E78A1"/>
    <w:rsid w:val="008F0C65"/>
    <w:rsid w:val="008F0ED6"/>
    <w:rsid w:val="008F1377"/>
    <w:rsid w:val="008F1DE9"/>
    <w:rsid w:val="008F206C"/>
    <w:rsid w:val="008F272B"/>
    <w:rsid w:val="008F27FA"/>
    <w:rsid w:val="008F2E1A"/>
    <w:rsid w:val="008F3A29"/>
    <w:rsid w:val="008F4FF2"/>
    <w:rsid w:val="008F50D8"/>
    <w:rsid w:val="008F5628"/>
    <w:rsid w:val="008F5D33"/>
    <w:rsid w:val="008F5D51"/>
    <w:rsid w:val="008F6055"/>
    <w:rsid w:val="008F6D50"/>
    <w:rsid w:val="008F7474"/>
    <w:rsid w:val="008F75E9"/>
    <w:rsid w:val="008F7A9B"/>
    <w:rsid w:val="00900559"/>
    <w:rsid w:val="009023CF"/>
    <w:rsid w:val="009026E0"/>
    <w:rsid w:val="00902771"/>
    <w:rsid w:val="00903188"/>
    <w:rsid w:val="0090375F"/>
    <w:rsid w:val="00903AA2"/>
    <w:rsid w:val="00903B0C"/>
    <w:rsid w:val="00903BB2"/>
    <w:rsid w:val="00904257"/>
    <w:rsid w:val="00904277"/>
    <w:rsid w:val="00905530"/>
    <w:rsid w:val="0090553A"/>
    <w:rsid w:val="009058B9"/>
    <w:rsid w:val="009062EA"/>
    <w:rsid w:val="00906767"/>
    <w:rsid w:val="00907526"/>
    <w:rsid w:val="00907B1D"/>
    <w:rsid w:val="00911306"/>
    <w:rsid w:val="00911B6F"/>
    <w:rsid w:val="009131DD"/>
    <w:rsid w:val="00914645"/>
    <w:rsid w:val="009147AD"/>
    <w:rsid w:val="009149B9"/>
    <w:rsid w:val="00915907"/>
    <w:rsid w:val="00916960"/>
    <w:rsid w:val="00916F7F"/>
    <w:rsid w:val="009171C6"/>
    <w:rsid w:val="0091743A"/>
    <w:rsid w:val="009179F5"/>
    <w:rsid w:val="009209A6"/>
    <w:rsid w:val="00921391"/>
    <w:rsid w:val="00921C7E"/>
    <w:rsid w:val="009235AC"/>
    <w:rsid w:val="009244C6"/>
    <w:rsid w:val="009245C1"/>
    <w:rsid w:val="00924E2E"/>
    <w:rsid w:val="00924ECF"/>
    <w:rsid w:val="009250CF"/>
    <w:rsid w:val="009257B7"/>
    <w:rsid w:val="00925C55"/>
    <w:rsid w:val="0092743E"/>
    <w:rsid w:val="00927E06"/>
    <w:rsid w:val="00930149"/>
    <w:rsid w:val="00931910"/>
    <w:rsid w:val="009323EF"/>
    <w:rsid w:val="0093342C"/>
    <w:rsid w:val="009334CA"/>
    <w:rsid w:val="009342BE"/>
    <w:rsid w:val="0093441E"/>
    <w:rsid w:val="0093608D"/>
    <w:rsid w:val="009368A2"/>
    <w:rsid w:val="00937534"/>
    <w:rsid w:val="009400F8"/>
    <w:rsid w:val="00940743"/>
    <w:rsid w:val="009412D8"/>
    <w:rsid w:val="009418FA"/>
    <w:rsid w:val="0094228C"/>
    <w:rsid w:val="009429F2"/>
    <w:rsid w:val="00943F2A"/>
    <w:rsid w:val="00943F63"/>
    <w:rsid w:val="009452D9"/>
    <w:rsid w:val="00945FDF"/>
    <w:rsid w:val="0094626B"/>
    <w:rsid w:val="009468F8"/>
    <w:rsid w:val="00946A7B"/>
    <w:rsid w:val="009501BC"/>
    <w:rsid w:val="00950554"/>
    <w:rsid w:val="009509B0"/>
    <w:rsid w:val="009515DF"/>
    <w:rsid w:val="00951F54"/>
    <w:rsid w:val="009522BF"/>
    <w:rsid w:val="009538C7"/>
    <w:rsid w:val="00953F31"/>
    <w:rsid w:val="0095401E"/>
    <w:rsid w:val="009541B7"/>
    <w:rsid w:val="00954981"/>
    <w:rsid w:val="00954A09"/>
    <w:rsid w:val="009552D4"/>
    <w:rsid w:val="00955814"/>
    <w:rsid w:val="00955D22"/>
    <w:rsid w:val="00955F90"/>
    <w:rsid w:val="009562ED"/>
    <w:rsid w:val="00956B8B"/>
    <w:rsid w:val="0095721B"/>
    <w:rsid w:val="00957CA9"/>
    <w:rsid w:val="0096012C"/>
    <w:rsid w:val="00960723"/>
    <w:rsid w:val="00960F48"/>
    <w:rsid w:val="00961F5A"/>
    <w:rsid w:val="009640A7"/>
    <w:rsid w:val="00964689"/>
    <w:rsid w:val="00964B7D"/>
    <w:rsid w:val="009654D5"/>
    <w:rsid w:val="009662DF"/>
    <w:rsid w:val="009662F7"/>
    <w:rsid w:val="00967437"/>
    <w:rsid w:val="00967544"/>
    <w:rsid w:val="00967B33"/>
    <w:rsid w:val="00967C7A"/>
    <w:rsid w:val="0097003C"/>
    <w:rsid w:val="00970583"/>
    <w:rsid w:val="0097069F"/>
    <w:rsid w:val="00970E89"/>
    <w:rsid w:val="00970F59"/>
    <w:rsid w:val="0097130A"/>
    <w:rsid w:val="00971319"/>
    <w:rsid w:val="0097136B"/>
    <w:rsid w:val="00971568"/>
    <w:rsid w:val="00972409"/>
    <w:rsid w:val="009732EB"/>
    <w:rsid w:val="00973FAF"/>
    <w:rsid w:val="00973FBA"/>
    <w:rsid w:val="00973FD8"/>
    <w:rsid w:val="009741ED"/>
    <w:rsid w:val="00975495"/>
    <w:rsid w:val="009757AB"/>
    <w:rsid w:val="00975858"/>
    <w:rsid w:val="00975C28"/>
    <w:rsid w:val="009762DF"/>
    <w:rsid w:val="00976701"/>
    <w:rsid w:val="00977831"/>
    <w:rsid w:val="00977B6F"/>
    <w:rsid w:val="00980068"/>
    <w:rsid w:val="0098016A"/>
    <w:rsid w:val="009801C4"/>
    <w:rsid w:val="0098069C"/>
    <w:rsid w:val="00980AAE"/>
    <w:rsid w:val="0098139A"/>
    <w:rsid w:val="00981A8C"/>
    <w:rsid w:val="00981BD6"/>
    <w:rsid w:val="009820C8"/>
    <w:rsid w:val="00982479"/>
    <w:rsid w:val="00982AA1"/>
    <w:rsid w:val="00982E67"/>
    <w:rsid w:val="0098341B"/>
    <w:rsid w:val="0098374D"/>
    <w:rsid w:val="00984AFF"/>
    <w:rsid w:val="009852C5"/>
    <w:rsid w:val="00985800"/>
    <w:rsid w:val="00985989"/>
    <w:rsid w:val="00985FE9"/>
    <w:rsid w:val="00986453"/>
    <w:rsid w:val="009867C2"/>
    <w:rsid w:val="0098795A"/>
    <w:rsid w:val="00990235"/>
    <w:rsid w:val="00990398"/>
    <w:rsid w:val="0099089F"/>
    <w:rsid w:val="00990A5D"/>
    <w:rsid w:val="009910E1"/>
    <w:rsid w:val="00993A96"/>
    <w:rsid w:val="00994782"/>
    <w:rsid w:val="00994E66"/>
    <w:rsid w:val="00996241"/>
    <w:rsid w:val="0099685A"/>
    <w:rsid w:val="009968CA"/>
    <w:rsid w:val="00996B91"/>
    <w:rsid w:val="00997926"/>
    <w:rsid w:val="009A0084"/>
    <w:rsid w:val="009A13E6"/>
    <w:rsid w:val="009A1B74"/>
    <w:rsid w:val="009A1BD9"/>
    <w:rsid w:val="009A31B5"/>
    <w:rsid w:val="009A3590"/>
    <w:rsid w:val="009A3C0C"/>
    <w:rsid w:val="009A4123"/>
    <w:rsid w:val="009A414D"/>
    <w:rsid w:val="009A42B1"/>
    <w:rsid w:val="009A49FE"/>
    <w:rsid w:val="009A4FEC"/>
    <w:rsid w:val="009A5626"/>
    <w:rsid w:val="009A56D7"/>
    <w:rsid w:val="009A5F5C"/>
    <w:rsid w:val="009A6348"/>
    <w:rsid w:val="009A6974"/>
    <w:rsid w:val="009A6A5C"/>
    <w:rsid w:val="009A6B59"/>
    <w:rsid w:val="009A6BFA"/>
    <w:rsid w:val="009A6F02"/>
    <w:rsid w:val="009A73FD"/>
    <w:rsid w:val="009A75A3"/>
    <w:rsid w:val="009B0C7C"/>
    <w:rsid w:val="009B11E7"/>
    <w:rsid w:val="009B179F"/>
    <w:rsid w:val="009B195B"/>
    <w:rsid w:val="009B228C"/>
    <w:rsid w:val="009B2C52"/>
    <w:rsid w:val="009B3067"/>
    <w:rsid w:val="009B3399"/>
    <w:rsid w:val="009B40FE"/>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1408"/>
    <w:rsid w:val="009C1763"/>
    <w:rsid w:val="009C2228"/>
    <w:rsid w:val="009C25AB"/>
    <w:rsid w:val="009C2802"/>
    <w:rsid w:val="009C2C05"/>
    <w:rsid w:val="009C3314"/>
    <w:rsid w:val="009C3412"/>
    <w:rsid w:val="009C3481"/>
    <w:rsid w:val="009C362C"/>
    <w:rsid w:val="009C4894"/>
    <w:rsid w:val="009C4F0E"/>
    <w:rsid w:val="009C529E"/>
    <w:rsid w:val="009C56C8"/>
    <w:rsid w:val="009C5F5F"/>
    <w:rsid w:val="009C6441"/>
    <w:rsid w:val="009C6780"/>
    <w:rsid w:val="009C6DC1"/>
    <w:rsid w:val="009C72C9"/>
    <w:rsid w:val="009C7A32"/>
    <w:rsid w:val="009D1707"/>
    <w:rsid w:val="009D18E3"/>
    <w:rsid w:val="009D1E34"/>
    <w:rsid w:val="009D28FD"/>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D0F"/>
    <w:rsid w:val="009E7461"/>
    <w:rsid w:val="009E7A48"/>
    <w:rsid w:val="009E7B37"/>
    <w:rsid w:val="009E7C18"/>
    <w:rsid w:val="009F0412"/>
    <w:rsid w:val="009F12A8"/>
    <w:rsid w:val="009F1375"/>
    <w:rsid w:val="009F14EF"/>
    <w:rsid w:val="009F22D4"/>
    <w:rsid w:val="009F2E73"/>
    <w:rsid w:val="009F3121"/>
    <w:rsid w:val="009F397E"/>
    <w:rsid w:val="009F39A1"/>
    <w:rsid w:val="009F3A0B"/>
    <w:rsid w:val="009F3B15"/>
    <w:rsid w:val="009F3C64"/>
    <w:rsid w:val="009F4263"/>
    <w:rsid w:val="009F5075"/>
    <w:rsid w:val="009F5B19"/>
    <w:rsid w:val="009F71D8"/>
    <w:rsid w:val="009F7A67"/>
    <w:rsid w:val="009F7AB8"/>
    <w:rsid w:val="00A004CA"/>
    <w:rsid w:val="00A0089B"/>
    <w:rsid w:val="00A00BC6"/>
    <w:rsid w:val="00A01850"/>
    <w:rsid w:val="00A01A50"/>
    <w:rsid w:val="00A02448"/>
    <w:rsid w:val="00A026EA"/>
    <w:rsid w:val="00A03AED"/>
    <w:rsid w:val="00A04A14"/>
    <w:rsid w:val="00A04D9A"/>
    <w:rsid w:val="00A04F38"/>
    <w:rsid w:val="00A0535B"/>
    <w:rsid w:val="00A058B0"/>
    <w:rsid w:val="00A06B8B"/>
    <w:rsid w:val="00A072A7"/>
    <w:rsid w:val="00A103C9"/>
    <w:rsid w:val="00A10946"/>
    <w:rsid w:val="00A12C61"/>
    <w:rsid w:val="00A14222"/>
    <w:rsid w:val="00A149E3"/>
    <w:rsid w:val="00A15373"/>
    <w:rsid w:val="00A154E6"/>
    <w:rsid w:val="00A156D4"/>
    <w:rsid w:val="00A16AFB"/>
    <w:rsid w:val="00A17BE4"/>
    <w:rsid w:val="00A17F34"/>
    <w:rsid w:val="00A2083F"/>
    <w:rsid w:val="00A2172C"/>
    <w:rsid w:val="00A2199D"/>
    <w:rsid w:val="00A21AD0"/>
    <w:rsid w:val="00A22161"/>
    <w:rsid w:val="00A243CE"/>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1A6"/>
    <w:rsid w:val="00A36299"/>
    <w:rsid w:val="00A37662"/>
    <w:rsid w:val="00A37B40"/>
    <w:rsid w:val="00A41255"/>
    <w:rsid w:val="00A41A01"/>
    <w:rsid w:val="00A42BDA"/>
    <w:rsid w:val="00A43716"/>
    <w:rsid w:val="00A43C13"/>
    <w:rsid w:val="00A43DB1"/>
    <w:rsid w:val="00A4466D"/>
    <w:rsid w:val="00A448D0"/>
    <w:rsid w:val="00A44DA8"/>
    <w:rsid w:val="00A4588D"/>
    <w:rsid w:val="00A4604E"/>
    <w:rsid w:val="00A4696E"/>
    <w:rsid w:val="00A512AC"/>
    <w:rsid w:val="00A52163"/>
    <w:rsid w:val="00A524CA"/>
    <w:rsid w:val="00A526E7"/>
    <w:rsid w:val="00A52C51"/>
    <w:rsid w:val="00A53641"/>
    <w:rsid w:val="00A54BDB"/>
    <w:rsid w:val="00A55F42"/>
    <w:rsid w:val="00A5693C"/>
    <w:rsid w:val="00A57377"/>
    <w:rsid w:val="00A579C2"/>
    <w:rsid w:val="00A6014D"/>
    <w:rsid w:val="00A60C2B"/>
    <w:rsid w:val="00A61047"/>
    <w:rsid w:val="00A617C5"/>
    <w:rsid w:val="00A61D74"/>
    <w:rsid w:val="00A6303F"/>
    <w:rsid w:val="00A646F2"/>
    <w:rsid w:val="00A65B37"/>
    <w:rsid w:val="00A66064"/>
    <w:rsid w:val="00A673A4"/>
    <w:rsid w:val="00A6754F"/>
    <w:rsid w:val="00A67C68"/>
    <w:rsid w:val="00A67D95"/>
    <w:rsid w:val="00A70829"/>
    <w:rsid w:val="00A70939"/>
    <w:rsid w:val="00A717CB"/>
    <w:rsid w:val="00A7213A"/>
    <w:rsid w:val="00A722A5"/>
    <w:rsid w:val="00A732A8"/>
    <w:rsid w:val="00A73487"/>
    <w:rsid w:val="00A736DD"/>
    <w:rsid w:val="00A73869"/>
    <w:rsid w:val="00A73FC0"/>
    <w:rsid w:val="00A74D18"/>
    <w:rsid w:val="00A75311"/>
    <w:rsid w:val="00A75A3C"/>
    <w:rsid w:val="00A75A90"/>
    <w:rsid w:val="00A76494"/>
    <w:rsid w:val="00A774CD"/>
    <w:rsid w:val="00A7782E"/>
    <w:rsid w:val="00A7792D"/>
    <w:rsid w:val="00A80280"/>
    <w:rsid w:val="00A80580"/>
    <w:rsid w:val="00A80735"/>
    <w:rsid w:val="00A81937"/>
    <w:rsid w:val="00A81999"/>
    <w:rsid w:val="00A81D6C"/>
    <w:rsid w:val="00A81E25"/>
    <w:rsid w:val="00A8207C"/>
    <w:rsid w:val="00A83434"/>
    <w:rsid w:val="00A83A10"/>
    <w:rsid w:val="00A852A1"/>
    <w:rsid w:val="00A85683"/>
    <w:rsid w:val="00A85838"/>
    <w:rsid w:val="00A86CAA"/>
    <w:rsid w:val="00A870B7"/>
    <w:rsid w:val="00A873C3"/>
    <w:rsid w:val="00A87A8F"/>
    <w:rsid w:val="00A87C7C"/>
    <w:rsid w:val="00A90011"/>
    <w:rsid w:val="00A905ED"/>
    <w:rsid w:val="00A90600"/>
    <w:rsid w:val="00A90786"/>
    <w:rsid w:val="00A92445"/>
    <w:rsid w:val="00A92853"/>
    <w:rsid w:val="00A93759"/>
    <w:rsid w:val="00A93B03"/>
    <w:rsid w:val="00A9434F"/>
    <w:rsid w:val="00A94C13"/>
    <w:rsid w:val="00A96ADF"/>
    <w:rsid w:val="00A97627"/>
    <w:rsid w:val="00A977B2"/>
    <w:rsid w:val="00AA0E01"/>
    <w:rsid w:val="00AA115F"/>
    <w:rsid w:val="00AA158F"/>
    <w:rsid w:val="00AA167B"/>
    <w:rsid w:val="00AA1EC5"/>
    <w:rsid w:val="00AA1F42"/>
    <w:rsid w:val="00AA256E"/>
    <w:rsid w:val="00AA2B77"/>
    <w:rsid w:val="00AA36A0"/>
    <w:rsid w:val="00AA3806"/>
    <w:rsid w:val="00AA3CC7"/>
    <w:rsid w:val="00AA4271"/>
    <w:rsid w:val="00AA4B0D"/>
    <w:rsid w:val="00AA60B9"/>
    <w:rsid w:val="00AA6194"/>
    <w:rsid w:val="00AA6396"/>
    <w:rsid w:val="00AA70DC"/>
    <w:rsid w:val="00AA7189"/>
    <w:rsid w:val="00AA74B4"/>
    <w:rsid w:val="00AA7589"/>
    <w:rsid w:val="00AA7B4C"/>
    <w:rsid w:val="00AA7B5D"/>
    <w:rsid w:val="00AB0BB8"/>
    <w:rsid w:val="00AB1DC7"/>
    <w:rsid w:val="00AB2A99"/>
    <w:rsid w:val="00AB40BA"/>
    <w:rsid w:val="00AB4A4E"/>
    <w:rsid w:val="00AB685D"/>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495"/>
    <w:rsid w:val="00AC4573"/>
    <w:rsid w:val="00AC510F"/>
    <w:rsid w:val="00AC557F"/>
    <w:rsid w:val="00AC598A"/>
    <w:rsid w:val="00AC7194"/>
    <w:rsid w:val="00AD11B2"/>
    <w:rsid w:val="00AD128F"/>
    <w:rsid w:val="00AD13DF"/>
    <w:rsid w:val="00AD1E15"/>
    <w:rsid w:val="00AD204C"/>
    <w:rsid w:val="00AD23B7"/>
    <w:rsid w:val="00AD3025"/>
    <w:rsid w:val="00AD3886"/>
    <w:rsid w:val="00AD538C"/>
    <w:rsid w:val="00AD646A"/>
    <w:rsid w:val="00AD6B5E"/>
    <w:rsid w:val="00AD6C7F"/>
    <w:rsid w:val="00AD749D"/>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3DC0"/>
    <w:rsid w:val="00AF47BF"/>
    <w:rsid w:val="00AF4B0C"/>
    <w:rsid w:val="00AF4DC4"/>
    <w:rsid w:val="00AF5BC0"/>
    <w:rsid w:val="00AF5DC3"/>
    <w:rsid w:val="00B0025E"/>
    <w:rsid w:val="00B012C8"/>
    <w:rsid w:val="00B01458"/>
    <w:rsid w:val="00B01887"/>
    <w:rsid w:val="00B0288D"/>
    <w:rsid w:val="00B052F4"/>
    <w:rsid w:val="00B06E92"/>
    <w:rsid w:val="00B07001"/>
    <w:rsid w:val="00B0728E"/>
    <w:rsid w:val="00B07AD5"/>
    <w:rsid w:val="00B107A6"/>
    <w:rsid w:val="00B10A83"/>
    <w:rsid w:val="00B10E5F"/>
    <w:rsid w:val="00B1105C"/>
    <w:rsid w:val="00B11338"/>
    <w:rsid w:val="00B11AAB"/>
    <w:rsid w:val="00B11BBA"/>
    <w:rsid w:val="00B11CE9"/>
    <w:rsid w:val="00B123C7"/>
    <w:rsid w:val="00B1242A"/>
    <w:rsid w:val="00B124E9"/>
    <w:rsid w:val="00B125F6"/>
    <w:rsid w:val="00B13350"/>
    <w:rsid w:val="00B13372"/>
    <w:rsid w:val="00B135BA"/>
    <w:rsid w:val="00B141D9"/>
    <w:rsid w:val="00B1535F"/>
    <w:rsid w:val="00B153EA"/>
    <w:rsid w:val="00B154B4"/>
    <w:rsid w:val="00B156EB"/>
    <w:rsid w:val="00B16070"/>
    <w:rsid w:val="00B161A4"/>
    <w:rsid w:val="00B16DC2"/>
    <w:rsid w:val="00B17161"/>
    <w:rsid w:val="00B171DC"/>
    <w:rsid w:val="00B178CE"/>
    <w:rsid w:val="00B2157A"/>
    <w:rsid w:val="00B2288F"/>
    <w:rsid w:val="00B22A5D"/>
    <w:rsid w:val="00B235C8"/>
    <w:rsid w:val="00B24099"/>
    <w:rsid w:val="00B2446D"/>
    <w:rsid w:val="00B2547F"/>
    <w:rsid w:val="00B2594C"/>
    <w:rsid w:val="00B264DB"/>
    <w:rsid w:val="00B27571"/>
    <w:rsid w:val="00B27C7B"/>
    <w:rsid w:val="00B31314"/>
    <w:rsid w:val="00B31348"/>
    <w:rsid w:val="00B3155A"/>
    <w:rsid w:val="00B32273"/>
    <w:rsid w:val="00B32894"/>
    <w:rsid w:val="00B33C5F"/>
    <w:rsid w:val="00B34B68"/>
    <w:rsid w:val="00B3529A"/>
    <w:rsid w:val="00B358D0"/>
    <w:rsid w:val="00B3625B"/>
    <w:rsid w:val="00B362DD"/>
    <w:rsid w:val="00B36472"/>
    <w:rsid w:val="00B36C5E"/>
    <w:rsid w:val="00B37693"/>
    <w:rsid w:val="00B37E6E"/>
    <w:rsid w:val="00B40239"/>
    <w:rsid w:val="00B41085"/>
    <w:rsid w:val="00B4152A"/>
    <w:rsid w:val="00B418C2"/>
    <w:rsid w:val="00B42176"/>
    <w:rsid w:val="00B42193"/>
    <w:rsid w:val="00B43EDB"/>
    <w:rsid w:val="00B44A91"/>
    <w:rsid w:val="00B44D6C"/>
    <w:rsid w:val="00B451C1"/>
    <w:rsid w:val="00B45537"/>
    <w:rsid w:val="00B45715"/>
    <w:rsid w:val="00B464E5"/>
    <w:rsid w:val="00B465C8"/>
    <w:rsid w:val="00B467F4"/>
    <w:rsid w:val="00B4792A"/>
    <w:rsid w:val="00B505F7"/>
    <w:rsid w:val="00B507E3"/>
    <w:rsid w:val="00B51E24"/>
    <w:rsid w:val="00B52392"/>
    <w:rsid w:val="00B52655"/>
    <w:rsid w:val="00B5309C"/>
    <w:rsid w:val="00B5321B"/>
    <w:rsid w:val="00B533DE"/>
    <w:rsid w:val="00B534F4"/>
    <w:rsid w:val="00B539EB"/>
    <w:rsid w:val="00B53C1C"/>
    <w:rsid w:val="00B54BB7"/>
    <w:rsid w:val="00B54D5D"/>
    <w:rsid w:val="00B55072"/>
    <w:rsid w:val="00B552F2"/>
    <w:rsid w:val="00B554CE"/>
    <w:rsid w:val="00B5582F"/>
    <w:rsid w:val="00B55E99"/>
    <w:rsid w:val="00B565EC"/>
    <w:rsid w:val="00B567F4"/>
    <w:rsid w:val="00B56959"/>
    <w:rsid w:val="00B56B26"/>
    <w:rsid w:val="00B56D67"/>
    <w:rsid w:val="00B5753A"/>
    <w:rsid w:val="00B601F1"/>
    <w:rsid w:val="00B606C2"/>
    <w:rsid w:val="00B617B7"/>
    <w:rsid w:val="00B6245B"/>
    <w:rsid w:val="00B6333E"/>
    <w:rsid w:val="00B633D9"/>
    <w:rsid w:val="00B63E2D"/>
    <w:rsid w:val="00B6443C"/>
    <w:rsid w:val="00B64A18"/>
    <w:rsid w:val="00B65249"/>
    <w:rsid w:val="00B65FEC"/>
    <w:rsid w:val="00B6659E"/>
    <w:rsid w:val="00B67086"/>
    <w:rsid w:val="00B67332"/>
    <w:rsid w:val="00B67670"/>
    <w:rsid w:val="00B67737"/>
    <w:rsid w:val="00B6785E"/>
    <w:rsid w:val="00B67A42"/>
    <w:rsid w:val="00B706D1"/>
    <w:rsid w:val="00B708D4"/>
    <w:rsid w:val="00B70DFD"/>
    <w:rsid w:val="00B72046"/>
    <w:rsid w:val="00B720B9"/>
    <w:rsid w:val="00B72202"/>
    <w:rsid w:val="00B7337A"/>
    <w:rsid w:val="00B74493"/>
    <w:rsid w:val="00B745FE"/>
    <w:rsid w:val="00B74B82"/>
    <w:rsid w:val="00B76D20"/>
    <w:rsid w:val="00B76E1F"/>
    <w:rsid w:val="00B76F63"/>
    <w:rsid w:val="00B7783F"/>
    <w:rsid w:val="00B808B8"/>
    <w:rsid w:val="00B80AFE"/>
    <w:rsid w:val="00B8188E"/>
    <w:rsid w:val="00B818C9"/>
    <w:rsid w:val="00B8225E"/>
    <w:rsid w:val="00B8242F"/>
    <w:rsid w:val="00B833FD"/>
    <w:rsid w:val="00B83727"/>
    <w:rsid w:val="00B840D9"/>
    <w:rsid w:val="00B84F64"/>
    <w:rsid w:val="00B85667"/>
    <w:rsid w:val="00B856C8"/>
    <w:rsid w:val="00B8596A"/>
    <w:rsid w:val="00B859FB"/>
    <w:rsid w:val="00B85B7E"/>
    <w:rsid w:val="00B85CBA"/>
    <w:rsid w:val="00B86648"/>
    <w:rsid w:val="00B866B0"/>
    <w:rsid w:val="00B86863"/>
    <w:rsid w:val="00B87CFB"/>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97730"/>
    <w:rsid w:val="00BA0A3C"/>
    <w:rsid w:val="00BA11DA"/>
    <w:rsid w:val="00BA1301"/>
    <w:rsid w:val="00BA1F10"/>
    <w:rsid w:val="00BA2018"/>
    <w:rsid w:val="00BA2622"/>
    <w:rsid w:val="00BA28D3"/>
    <w:rsid w:val="00BA316A"/>
    <w:rsid w:val="00BA3AC9"/>
    <w:rsid w:val="00BA3E01"/>
    <w:rsid w:val="00BA3E9C"/>
    <w:rsid w:val="00BA45FD"/>
    <w:rsid w:val="00BA4876"/>
    <w:rsid w:val="00BA51AD"/>
    <w:rsid w:val="00BA71ED"/>
    <w:rsid w:val="00BA760F"/>
    <w:rsid w:val="00BA766F"/>
    <w:rsid w:val="00BA798F"/>
    <w:rsid w:val="00BB0001"/>
    <w:rsid w:val="00BB059D"/>
    <w:rsid w:val="00BB098D"/>
    <w:rsid w:val="00BB0B34"/>
    <w:rsid w:val="00BB1A92"/>
    <w:rsid w:val="00BB1F56"/>
    <w:rsid w:val="00BB3A33"/>
    <w:rsid w:val="00BB4851"/>
    <w:rsid w:val="00BB5414"/>
    <w:rsid w:val="00BB5ABF"/>
    <w:rsid w:val="00BB6419"/>
    <w:rsid w:val="00BB6A3E"/>
    <w:rsid w:val="00BB6E90"/>
    <w:rsid w:val="00BB6F87"/>
    <w:rsid w:val="00BB7925"/>
    <w:rsid w:val="00BB798B"/>
    <w:rsid w:val="00BB7D7C"/>
    <w:rsid w:val="00BB7DE4"/>
    <w:rsid w:val="00BB7E0E"/>
    <w:rsid w:val="00BB7E69"/>
    <w:rsid w:val="00BC1272"/>
    <w:rsid w:val="00BC16AA"/>
    <w:rsid w:val="00BC1F3C"/>
    <w:rsid w:val="00BC24B5"/>
    <w:rsid w:val="00BC2FB0"/>
    <w:rsid w:val="00BC3421"/>
    <w:rsid w:val="00BC3874"/>
    <w:rsid w:val="00BC4728"/>
    <w:rsid w:val="00BC4AB9"/>
    <w:rsid w:val="00BC5221"/>
    <w:rsid w:val="00BC5AE7"/>
    <w:rsid w:val="00BC5D10"/>
    <w:rsid w:val="00BC6BF9"/>
    <w:rsid w:val="00BC6EAD"/>
    <w:rsid w:val="00BC73CA"/>
    <w:rsid w:val="00BC7DFD"/>
    <w:rsid w:val="00BC7F63"/>
    <w:rsid w:val="00BD2386"/>
    <w:rsid w:val="00BD28B7"/>
    <w:rsid w:val="00BD2A44"/>
    <w:rsid w:val="00BD3077"/>
    <w:rsid w:val="00BD3B2E"/>
    <w:rsid w:val="00BD3E60"/>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229A"/>
    <w:rsid w:val="00BE3762"/>
    <w:rsid w:val="00BE4692"/>
    <w:rsid w:val="00BE491C"/>
    <w:rsid w:val="00BE498C"/>
    <w:rsid w:val="00BE4A47"/>
    <w:rsid w:val="00BE500B"/>
    <w:rsid w:val="00BE5401"/>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3DF0"/>
    <w:rsid w:val="00C040AA"/>
    <w:rsid w:val="00C04C1E"/>
    <w:rsid w:val="00C050F3"/>
    <w:rsid w:val="00C06BCD"/>
    <w:rsid w:val="00C06D82"/>
    <w:rsid w:val="00C0705C"/>
    <w:rsid w:val="00C071FE"/>
    <w:rsid w:val="00C0728B"/>
    <w:rsid w:val="00C073E7"/>
    <w:rsid w:val="00C07524"/>
    <w:rsid w:val="00C077C6"/>
    <w:rsid w:val="00C07809"/>
    <w:rsid w:val="00C105B3"/>
    <w:rsid w:val="00C10A32"/>
    <w:rsid w:val="00C110B2"/>
    <w:rsid w:val="00C11AF3"/>
    <w:rsid w:val="00C1204B"/>
    <w:rsid w:val="00C122EF"/>
    <w:rsid w:val="00C12EC8"/>
    <w:rsid w:val="00C136E3"/>
    <w:rsid w:val="00C13AF0"/>
    <w:rsid w:val="00C13CE1"/>
    <w:rsid w:val="00C13ED1"/>
    <w:rsid w:val="00C14052"/>
    <w:rsid w:val="00C14532"/>
    <w:rsid w:val="00C147BC"/>
    <w:rsid w:val="00C15988"/>
    <w:rsid w:val="00C15BB1"/>
    <w:rsid w:val="00C160A1"/>
    <w:rsid w:val="00C16372"/>
    <w:rsid w:val="00C16386"/>
    <w:rsid w:val="00C16557"/>
    <w:rsid w:val="00C16A05"/>
    <w:rsid w:val="00C17050"/>
    <w:rsid w:val="00C17911"/>
    <w:rsid w:val="00C21880"/>
    <w:rsid w:val="00C2202C"/>
    <w:rsid w:val="00C220CB"/>
    <w:rsid w:val="00C233F3"/>
    <w:rsid w:val="00C234DB"/>
    <w:rsid w:val="00C23865"/>
    <w:rsid w:val="00C23FB6"/>
    <w:rsid w:val="00C24984"/>
    <w:rsid w:val="00C249FE"/>
    <w:rsid w:val="00C24D0F"/>
    <w:rsid w:val="00C24E08"/>
    <w:rsid w:val="00C24E3F"/>
    <w:rsid w:val="00C25BF3"/>
    <w:rsid w:val="00C25F43"/>
    <w:rsid w:val="00C26E8D"/>
    <w:rsid w:val="00C27B65"/>
    <w:rsid w:val="00C27BE6"/>
    <w:rsid w:val="00C27E6B"/>
    <w:rsid w:val="00C300E2"/>
    <w:rsid w:val="00C30533"/>
    <w:rsid w:val="00C30BEC"/>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7D72"/>
    <w:rsid w:val="00C402DA"/>
    <w:rsid w:val="00C403D2"/>
    <w:rsid w:val="00C40570"/>
    <w:rsid w:val="00C4081A"/>
    <w:rsid w:val="00C40E50"/>
    <w:rsid w:val="00C40FFF"/>
    <w:rsid w:val="00C41DA1"/>
    <w:rsid w:val="00C41DA3"/>
    <w:rsid w:val="00C42718"/>
    <w:rsid w:val="00C42C10"/>
    <w:rsid w:val="00C42E9D"/>
    <w:rsid w:val="00C42FB9"/>
    <w:rsid w:val="00C44601"/>
    <w:rsid w:val="00C448B6"/>
    <w:rsid w:val="00C44ABB"/>
    <w:rsid w:val="00C44DC0"/>
    <w:rsid w:val="00C4588A"/>
    <w:rsid w:val="00C46144"/>
    <w:rsid w:val="00C46644"/>
    <w:rsid w:val="00C46D9C"/>
    <w:rsid w:val="00C474DE"/>
    <w:rsid w:val="00C478D6"/>
    <w:rsid w:val="00C50674"/>
    <w:rsid w:val="00C513DC"/>
    <w:rsid w:val="00C5149B"/>
    <w:rsid w:val="00C51E28"/>
    <w:rsid w:val="00C54F79"/>
    <w:rsid w:val="00C55220"/>
    <w:rsid w:val="00C55251"/>
    <w:rsid w:val="00C5574F"/>
    <w:rsid w:val="00C564B4"/>
    <w:rsid w:val="00C5693E"/>
    <w:rsid w:val="00C56C5C"/>
    <w:rsid w:val="00C578B8"/>
    <w:rsid w:val="00C6086E"/>
    <w:rsid w:val="00C616E9"/>
    <w:rsid w:val="00C623FA"/>
    <w:rsid w:val="00C62CE8"/>
    <w:rsid w:val="00C635E7"/>
    <w:rsid w:val="00C63772"/>
    <w:rsid w:val="00C641D0"/>
    <w:rsid w:val="00C643E5"/>
    <w:rsid w:val="00C64DA1"/>
    <w:rsid w:val="00C64EAB"/>
    <w:rsid w:val="00C657AB"/>
    <w:rsid w:val="00C6621D"/>
    <w:rsid w:val="00C664F2"/>
    <w:rsid w:val="00C667D9"/>
    <w:rsid w:val="00C701D7"/>
    <w:rsid w:val="00C71AA2"/>
    <w:rsid w:val="00C720FA"/>
    <w:rsid w:val="00C72204"/>
    <w:rsid w:val="00C7264E"/>
    <w:rsid w:val="00C72CA6"/>
    <w:rsid w:val="00C740D1"/>
    <w:rsid w:val="00C74670"/>
    <w:rsid w:val="00C74805"/>
    <w:rsid w:val="00C74C16"/>
    <w:rsid w:val="00C74ED9"/>
    <w:rsid w:val="00C7501C"/>
    <w:rsid w:val="00C76C7F"/>
    <w:rsid w:val="00C77100"/>
    <w:rsid w:val="00C77117"/>
    <w:rsid w:val="00C77C6A"/>
    <w:rsid w:val="00C8048B"/>
    <w:rsid w:val="00C80F85"/>
    <w:rsid w:val="00C8287D"/>
    <w:rsid w:val="00C8388E"/>
    <w:rsid w:val="00C839F9"/>
    <w:rsid w:val="00C8420A"/>
    <w:rsid w:val="00C85236"/>
    <w:rsid w:val="00C854B1"/>
    <w:rsid w:val="00C875D1"/>
    <w:rsid w:val="00C8773B"/>
    <w:rsid w:val="00C87CFA"/>
    <w:rsid w:val="00C90A63"/>
    <w:rsid w:val="00C92732"/>
    <w:rsid w:val="00C927B4"/>
    <w:rsid w:val="00C937C7"/>
    <w:rsid w:val="00C9437C"/>
    <w:rsid w:val="00C9464A"/>
    <w:rsid w:val="00C95146"/>
    <w:rsid w:val="00C9608A"/>
    <w:rsid w:val="00C96C9A"/>
    <w:rsid w:val="00C96F9A"/>
    <w:rsid w:val="00C97076"/>
    <w:rsid w:val="00C9737C"/>
    <w:rsid w:val="00C9755B"/>
    <w:rsid w:val="00C97578"/>
    <w:rsid w:val="00C97B66"/>
    <w:rsid w:val="00CA08D2"/>
    <w:rsid w:val="00CA0A4A"/>
    <w:rsid w:val="00CA0DE0"/>
    <w:rsid w:val="00CA14D7"/>
    <w:rsid w:val="00CA1519"/>
    <w:rsid w:val="00CA1B89"/>
    <w:rsid w:val="00CA25AD"/>
    <w:rsid w:val="00CA26A1"/>
    <w:rsid w:val="00CA3367"/>
    <w:rsid w:val="00CA3A9C"/>
    <w:rsid w:val="00CA56FF"/>
    <w:rsid w:val="00CA586E"/>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3CC"/>
    <w:rsid w:val="00CC07FF"/>
    <w:rsid w:val="00CC0868"/>
    <w:rsid w:val="00CC08DB"/>
    <w:rsid w:val="00CC09FA"/>
    <w:rsid w:val="00CC0C5E"/>
    <w:rsid w:val="00CC1387"/>
    <w:rsid w:val="00CC144C"/>
    <w:rsid w:val="00CC148A"/>
    <w:rsid w:val="00CC184B"/>
    <w:rsid w:val="00CC2922"/>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462"/>
    <w:rsid w:val="00CD25AA"/>
    <w:rsid w:val="00CD30A9"/>
    <w:rsid w:val="00CD3E0D"/>
    <w:rsid w:val="00CD3F07"/>
    <w:rsid w:val="00CD4002"/>
    <w:rsid w:val="00CD415D"/>
    <w:rsid w:val="00CD477C"/>
    <w:rsid w:val="00CD4949"/>
    <w:rsid w:val="00CD4DAE"/>
    <w:rsid w:val="00CD798B"/>
    <w:rsid w:val="00CE20E1"/>
    <w:rsid w:val="00CE385C"/>
    <w:rsid w:val="00CE3CD6"/>
    <w:rsid w:val="00CE3E81"/>
    <w:rsid w:val="00CE48D4"/>
    <w:rsid w:val="00CE4B0A"/>
    <w:rsid w:val="00CE4D8F"/>
    <w:rsid w:val="00CE5D0C"/>
    <w:rsid w:val="00CE6300"/>
    <w:rsid w:val="00CE66BA"/>
    <w:rsid w:val="00CE75C1"/>
    <w:rsid w:val="00CE7762"/>
    <w:rsid w:val="00CE7B1C"/>
    <w:rsid w:val="00CE7D3E"/>
    <w:rsid w:val="00CF27CE"/>
    <w:rsid w:val="00CF303D"/>
    <w:rsid w:val="00CF3DD0"/>
    <w:rsid w:val="00CF418C"/>
    <w:rsid w:val="00CF45B0"/>
    <w:rsid w:val="00CF46EA"/>
    <w:rsid w:val="00CF4E1A"/>
    <w:rsid w:val="00CF518C"/>
    <w:rsid w:val="00CF5A3E"/>
    <w:rsid w:val="00CF5FC8"/>
    <w:rsid w:val="00CF6288"/>
    <w:rsid w:val="00CF6DAC"/>
    <w:rsid w:val="00CF7942"/>
    <w:rsid w:val="00D000EC"/>
    <w:rsid w:val="00D00991"/>
    <w:rsid w:val="00D02478"/>
    <w:rsid w:val="00D04E69"/>
    <w:rsid w:val="00D04FBC"/>
    <w:rsid w:val="00D060BB"/>
    <w:rsid w:val="00D062BB"/>
    <w:rsid w:val="00D06C20"/>
    <w:rsid w:val="00D07631"/>
    <w:rsid w:val="00D07A11"/>
    <w:rsid w:val="00D11749"/>
    <w:rsid w:val="00D120A9"/>
    <w:rsid w:val="00D122A8"/>
    <w:rsid w:val="00D131D3"/>
    <w:rsid w:val="00D15429"/>
    <w:rsid w:val="00D15FC0"/>
    <w:rsid w:val="00D161AC"/>
    <w:rsid w:val="00D16592"/>
    <w:rsid w:val="00D16E5B"/>
    <w:rsid w:val="00D17623"/>
    <w:rsid w:val="00D17A0F"/>
    <w:rsid w:val="00D218E3"/>
    <w:rsid w:val="00D21F74"/>
    <w:rsid w:val="00D2210B"/>
    <w:rsid w:val="00D22485"/>
    <w:rsid w:val="00D23FF3"/>
    <w:rsid w:val="00D2426F"/>
    <w:rsid w:val="00D24C91"/>
    <w:rsid w:val="00D24F0A"/>
    <w:rsid w:val="00D25B48"/>
    <w:rsid w:val="00D26DE1"/>
    <w:rsid w:val="00D272AA"/>
    <w:rsid w:val="00D27374"/>
    <w:rsid w:val="00D274D6"/>
    <w:rsid w:val="00D27DFB"/>
    <w:rsid w:val="00D30239"/>
    <w:rsid w:val="00D3045E"/>
    <w:rsid w:val="00D30682"/>
    <w:rsid w:val="00D3082D"/>
    <w:rsid w:val="00D310B4"/>
    <w:rsid w:val="00D31639"/>
    <w:rsid w:val="00D31923"/>
    <w:rsid w:val="00D32F28"/>
    <w:rsid w:val="00D332E1"/>
    <w:rsid w:val="00D3366D"/>
    <w:rsid w:val="00D336FD"/>
    <w:rsid w:val="00D34900"/>
    <w:rsid w:val="00D34928"/>
    <w:rsid w:val="00D35C97"/>
    <w:rsid w:val="00D36C88"/>
    <w:rsid w:val="00D36D21"/>
    <w:rsid w:val="00D40789"/>
    <w:rsid w:val="00D40916"/>
    <w:rsid w:val="00D417B6"/>
    <w:rsid w:val="00D42005"/>
    <w:rsid w:val="00D42423"/>
    <w:rsid w:val="00D42701"/>
    <w:rsid w:val="00D42C40"/>
    <w:rsid w:val="00D4312B"/>
    <w:rsid w:val="00D43A37"/>
    <w:rsid w:val="00D43D65"/>
    <w:rsid w:val="00D457E4"/>
    <w:rsid w:val="00D45A3C"/>
    <w:rsid w:val="00D45B89"/>
    <w:rsid w:val="00D464F2"/>
    <w:rsid w:val="00D466B2"/>
    <w:rsid w:val="00D46A50"/>
    <w:rsid w:val="00D474E8"/>
    <w:rsid w:val="00D47A2D"/>
    <w:rsid w:val="00D47F69"/>
    <w:rsid w:val="00D50D05"/>
    <w:rsid w:val="00D50F2C"/>
    <w:rsid w:val="00D513A5"/>
    <w:rsid w:val="00D52384"/>
    <w:rsid w:val="00D528EA"/>
    <w:rsid w:val="00D53342"/>
    <w:rsid w:val="00D54258"/>
    <w:rsid w:val="00D54D85"/>
    <w:rsid w:val="00D550A0"/>
    <w:rsid w:val="00D55179"/>
    <w:rsid w:val="00D551BC"/>
    <w:rsid w:val="00D55446"/>
    <w:rsid w:val="00D558D4"/>
    <w:rsid w:val="00D55EDA"/>
    <w:rsid w:val="00D5602C"/>
    <w:rsid w:val="00D563BE"/>
    <w:rsid w:val="00D564E1"/>
    <w:rsid w:val="00D56CEC"/>
    <w:rsid w:val="00D57DB8"/>
    <w:rsid w:val="00D6100D"/>
    <w:rsid w:val="00D615C1"/>
    <w:rsid w:val="00D620E7"/>
    <w:rsid w:val="00D62A3A"/>
    <w:rsid w:val="00D63996"/>
    <w:rsid w:val="00D63EA9"/>
    <w:rsid w:val="00D6436D"/>
    <w:rsid w:val="00D64CB4"/>
    <w:rsid w:val="00D64F92"/>
    <w:rsid w:val="00D64FA2"/>
    <w:rsid w:val="00D65144"/>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4B2"/>
    <w:rsid w:val="00D8072C"/>
    <w:rsid w:val="00D808D8"/>
    <w:rsid w:val="00D831A4"/>
    <w:rsid w:val="00D836D9"/>
    <w:rsid w:val="00D83AD5"/>
    <w:rsid w:val="00D83C10"/>
    <w:rsid w:val="00D852E9"/>
    <w:rsid w:val="00D85AD6"/>
    <w:rsid w:val="00D85BA4"/>
    <w:rsid w:val="00D85D18"/>
    <w:rsid w:val="00D85DC2"/>
    <w:rsid w:val="00D8689E"/>
    <w:rsid w:val="00D872E6"/>
    <w:rsid w:val="00D8753F"/>
    <w:rsid w:val="00D87561"/>
    <w:rsid w:val="00D90D78"/>
    <w:rsid w:val="00D90F8C"/>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12D1"/>
    <w:rsid w:val="00DA141C"/>
    <w:rsid w:val="00DA16FE"/>
    <w:rsid w:val="00DA1F35"/>
    <w:rsid w:val="00DA21EE"/>
    <w:rsid w:val="00DA2E41"/>
    <w:rsid w:val="00DA4769"/>
    <w:rsid w:val="00DA50CA"/>
    <w:rsid w:val="00DA53B7"/>
    <w:rsid w:val="00DA712A"/>
    <w:rsid w:val="00DA7B43"/>
    <w:rsid w:val="00DA7D1C"/>
    <w:rsid w:val="00DA7F2B"/>
    <w:rsid w:val="00DB0093"/>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F1"/>
    <w:rsid w:val="00DB5A97"/>
    <w:rsid w:val="00DB6424"/>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4017"/>
    <w:rsid w:val="00DC46D4"/>
    <w:rsid w:val="00DC5C68"/>
    <w:rsid w:val="00DC7126"/>
    <w:rsid w:val="00DC7645"/>
    <w:rsid w:val="00DD05AB"/>
    <w:rsid w:val="00DD0E7F"/>
    <w:rsid w:val="00DD184B"/>
    <w:rsid w:val="00DD1A6F"/>
    <w:rsid w:val="00DD3723"/>
    <w:rsid w:val="00DD37E3"/>
    <w:rsid w:val="00DD43AC"/>
    <w:rsid w:val="00DD4D99"/>
    <w:rsid w:val="00DD569C"/>
    <w:rsid w:val="00DD57F2"/>
    <w:rsid w:val="00DD620D"/>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475"/>
    <w:rsid w:val="00DF34F9"/>
    <w:rsid w:val="00DF368A"/>
    <w:rsid w:val="00DF39B2"/>
    <w:rsid w:val="00DF469D"/>
    <w:rsid w:val="00DF4E30"/>
    <w:rsid w:val="00DF6DF8"/>
    <w:rsid w:val="00DF7CA9"/>
    <w:rsid w:val="00DF7DFD"/>
    <w:rsid w:val="00E00518"/>
    <w:rsid w:val="00E025AB"/>
    <w:rsid w:val="00E03594"/>
    <w:rsid w:val="00E03FA1"/>
    <w:rsid w:val="00E0450D"/>
    <w:rsid w:val="00E04CF2"/>
    <w:rsid w:val="00E04F26"/>
    <w:rsid w:val="00E056A1"/>
    <w:rsid w:val="00E05843"/>
    <w:rsid w:val="00E05AB8"/>
    <w:rsid w:val="00E05D25"/>
    <w:rsid w:val="00E05FCF"/>
    <w:rsid w:val="00E0620A"/>
    <w:rsid w:val="00E0636D"/>
    <w:rsid w:val="00E06A27"/>
    <w:rsid w:val="00E06E8F"/>
    <w:rsid w:val="00E102CC"/>
    <w:rsid w:val="00E10920"/>
    <w:rsid w:val="00E10F1F"/>
    <w:rsid w:val="00E11039"/>
    <w:rsid w:val="00E11647"/>
    <w:rsid w:val="00E118A4"/>
    <w:rsid w:val="00E1259F"/>
    <w:rsid w:val="00E12670"/>
    <w:rsid w:val="00E13AD9"/>
    <w:rsid w:val="00E14253"/>
    <w:rsid w:val="00E1629A"/>
    <w:rsid w:val="00E17312"/>
    <w:rsid w:val="00E175D2"/>
    <w:rsid w:val="00E1782D"/>
    <w:rsid w:val="00E17A0A"/>
    <w:rsid w:val="00E20004"/>
    <w:rsid w:val="00E21091"/>
    <w:rsid w:val="00E2136C"/>
    <w:rsid w:val="00E21669"/>
    <w:rsid w:val="00E22B02"/>
    <w:rsid w:val="00E23FAB"/>
    <w:rsid w:val="00E24379"/>
    <w:rsid w:val="00E24D82"/>
    <w:rsid w:val="00E25373"/>
    <w:rsid w:val="00E25529"/>
    <w:rsid w:val="00E25B2F"/>
    <w:rsid w:val="00E26B68"/>
    <w:rsid w:val="00E26EC0"/>
    <w:rsid w:val="00E26EDF"/>
    <w:rsid w:val="00E27B54"/>
    <w:rsid w:val="00E27E12"/>
    <w:rsid w:val="00E27E8B"/>
    <w:rsid w:val="00E3005E"/>
    <w:rsid w:val="00E313F6"/>
    <w:rsid w:val="00E31889"/>
    <w:rsid w:val="00E31923"/>
    <w:rsid w:val="00E31B56"/>
    <w:rsid w:val="00E32C1B"/>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953"/>
    <w:rsid w:val="00E465E0"/>
    <w:rsid w:val="00E46AA5"/>
    <w:rsid w:val="00E47AD7"/>
    <w:rsid w:val="00E500D9"/>
    <w:rsid w:val="00E502F5"/>
    <w:rsid w:val="00E5050A"/>
    <w:rsid w:val="00E52508"/>
    <w:rsid w:val="00E5284A"/>
    <w:rsid w:val="00E53FE7"/>
    <w:rsid w:val="00E544AC"/>
    <w:rsid w:val="00E548E2"/>
    <w:rsid w:val="00E5566D"/>
    <w:rsid w:val="00E55A3F"/>
    <w:rsid w:val="00E55CC9"/>
    <w:rsid w:val="00E56069"/>
    <w:rsid w:val="00E56091"/>
    <w:rsid w:val="00E56363"/>
    <w:rsid w:val="00E567AD"/>
    <w:rsid w:val="00E607C9"/>
    <w:rsid w:val="00E60D40"/>
    <w:rsid w:val="00E61647"/>
    <w:rsid w:val="00E61950"/>
    <w:rsid w:val="00E619F6"/>
    <w:rsid w:val="00E61D89"/>
    <w:rsid w:val="00E61DAF"/>
    <w:rsid w:val="00E61E3E"/>
    <w:rsid w:val="00E62184"/>
    <w:rsid w:val="00E622F4"/>
    <w:rsid w:val="00E62305"/>
    <w:rsid w:val="00E62981"/>
    <w:rsid w:val="00E62FBA"/>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13D0"/>
    <w:rsid w:val="00E720A1"/>
    <w:rsid w:val="00E72C8B"/>
    <w:rsid w:val="00E72FC7"/>
    <w:rsid w:val="00E7589B"/>
    <w:rsid w:val="00E7597B"/>
    <w:rsid w:val="00E75D31"/>
    <w:rsid w:val="00E76BD1"/>
    <w:rsid w:val="00E80469"/>
    <w:rsid w:val="00E810BD"/>
    <w:rsid w:val="00E81B34"/>
    <w:rsid w:val="00E81F96"/>
    <w:rsid w:val="00E82144"/>
    <w:rsid w:val="00E826F1"/>
    <w:rsid w:val="00E82B00"/>
    <w:rsid w:val="00E82FCC"/>
    <w:rsid w:val="00E846EA"/>
    <w:rsid w:val="00E8471C"/>
    <w:rsid w:val="00E84799"/>
    <w:rsid w:val="00E847D3"/>
    <w:rsid w:val="00E84DEE"/>
    <w:rsid w:val="00E85007"/>
    <w:rsid w:val="00E8616D"/>
    <w:rsid w:val="00E86668"/>
    <w:rsid w:val="00E86E35"/>
    <w:rsid w:val="00E870FE"/>
    <w:rsid w:val="00E87229"/>
    <w:rsid w:val="00E912BA"/>
    <w:rsid w:val="00E91DED"/>
    <w:rsid w:val="00E92EFD"/>
    <w:rsid w:val="00E937ED"/>
    <w:rsid w:val="00E94B16"/>
    <w:rsid w:val="00E94C8A"/>
    <w:rsid w:val="00E955E8"/>
    <w:rsid w:val="00E957E9"/>
    <w:rsid w:val="00E95F8E"/>
    <w:rsid w:val="00E96154"/>
    <w:rsid w:val="00E962FF"/>
    <w:rsid w:val="00E96F8E"/>
    <w:rsid w:val="00E9714C"/>
    <w:rsid w:val="00E97339"/>
    <w:rsid w:val="00EA1895"/>
    <w:rsid w:val="00EA1B5F"/>
    <w:rsid w:val="00EA21EF"/>
    <w:rsid w:val="00EA27EF"/>
    <w:rsid w:val="00EA28B3"/>
    <w:rsid w:val="00EA2A8C"/>
    <w:rsid w:val="00EA2D2D"/>
    <w:rsid w:val="00EA2DFA"/>
    <w:rsid w:val="00EA3C96"/>
    <w:rsid w:val="00EA3EE0"/>
    <w:rsid w:val="00EA4276"/>
    <w:rsid w:val="00EA46E0"/>
    <w:rsid w:val="00EA4E6F"/>
    <w:rsid w:val="00EA4EE7"/>
    <w:rsid w:val="00EA594B"/>
    <w:rsid w:val="00EA6120"/>
    <w:rsid w:val="00EA61D2"/>
    <w:rsid w:val="00EA696B"/>
    <w:rsid w:val="00EA7511"/>
    <w:rsid w:val="00EA7D20"/>
    <w:rsid w:val="00EB0AE5"/>
    <w:rsid w:val="00EB14F8"/>
    <w:rsid w:val="00EB1A6A"/>
    <w:rsid w:val="00EB1D01"/>
    <w:rsid w:val="00EB2B9C"/>
    <w:rsid w:val="00EB30BA"/>
    <w:rsid w:val="00EB34C4"/>
    <w:rsid w:val="00EB3A34"/>
    <w:rsid w:val="00EB3CDA"/>
    <w:rsid w:val="00EB4036"/>
    <w:rsid w:val="00EB461D"/>
    <w:rsid w:val="00EB4F9A"/>
    <w:rsid w:val="00EB5158"/>
    <w:rsid w:val="00EB589D"/>
    <w:rsid w:val="00EB5D7F"/>
    <w:rsid w:val="00EB5E85"/>
    <w:rsid w:val="00EB5F1B"/>
    <w:rsid w:val="00EB6036"/>
    <w:rsid w:val="00EB64BC"/>
    <w:rsid w:val="00EB6722"/>
    <w:rsid w:val="00EB799E"/>
    <w:rsid w:val="00EC04AC"/>
    <w:rsid w:val="00EC0FC6"/>
    <w:rsid w:val="00EC19E2"/>
    <w:rsid w:val="00EC277D"/>
    <w:rsid w:val="00EC2D1D"/>
    <w:rsid w:val="00EC3A41"/>
    <w:rsid w:val="00EC3A42"/>
    <w:rsid w:val="00EC4333"/>
    <w:rsid w:val="00EC4716"/>
    <w:rsid w:val="00EC5438"/>
    <w:rsid w:val="00EC5492"/>
    <w:rsid w:val="00EC63F4"/>
    <w:rsid w:val="00EC6966"/>
    <w:rsid w:val="00EC6C90"/>
    <w:rsid w:val="00EC6E9D"/>
    <w:rsid w:val="00EC6FC7"/>
    <w:rsid w:val="00ED01AF"/>
    <w:rsid w:val="00ED1012"/>
    <w:rsid w:val="00ED13C3"/>
    <w:rsid w:val="00ED2AF3"/>
    <w:rsid w:val="00ED2D0E"/>
    <w:rsid w:val="00ED2E3E"/>
    <w:rsid w:val="00ED2F7A"/>
    <w:rsid w:val="00ED2FC5"/>
    <w:rsid w:val="00ED4363"/>
    <w:rsid w:val="00ED43AA"/>
    <w:rsid w:val="00ED4DB5"/>
    <w:rsid w:val="00ED563A"/>
    <w:rsid w:val="00ED57BB"/>
    <w:rsid w:val="00ED5B56"/>
    <w:rsid w:val="00ED62F2"/>
    <w:rsid w:val="00ED7351"/>
    <w:rsid w:val="00ED7742"/>
    <w:rsid w:val="00ED7A40"/>
    <w:rsid w:val="00ED7EAB"/>
    <w:rsid w:val="00EE0395"/>
    <w:rsid w:val="00EE1B88"/>
    <w:rsid w:val="00EE4016"/>
    <w:rsid w:val="00EE415C"/>
    <w:rsid w:val="00EE4AD2"/>
    <w:rsid w:val="00EE5916"/>
    <w:rsid w:val="00EE5F09"/>
    <w:rsid w:val="00EE67CD"/>
    <w:rsid w:val="00EE68A0"/>
    <w:rsid w:val="00EE70B1"/>
    <w:rsid w:val="00EE7F26"/>
    <w:rsid w:val="00EF04ED"/>
    <w:rsid w:val="00EF0ED8"/>
    <w:rsid w:val="00EF2FE1"/>
    <w:rsid w:val="00EF3454"/>
    <w:rsid w:val="00EF38F3"/>
    <w:rsid w:val="00EF46B6"/>
    <w:rsid w:val="00EF4835"/>
    <w:rsid w:val="00EF51D1"/>
    <w:rsid w:val="00EF5FD5"/>
    <w:rsid w:val="00EF6C49"/>
    <w:rsid w:val="00EF7CE6"/>
    <w:rsid w:val="00F0022D"/>
    <w:rsid w:val="00F00A47"/>
    <w:rsid w:val="00F018A4"/>
    <w:rsid w:val="00F01A5D"/>
    <w:rsid w:val="00F01AF6"/>
    <w:rsid w:val="00F01B76"/>
    <w:rsid w:val="00F02440"/>
    <w:rsid w:val="00F029E0"/>
    <w:rsid w:val="00F0376A"/>
    <w:rsid w:val="00F03C7D"/>
    <w:rsid w:val="00F03EE2"/>
    <w:rsid w:val="00F03FDC"/>
    <w:rsid w:val="00F0446B"/>
    <w:rsid w:val="00F04785"/>
    <w:rsid w:val="00F0501F"/>
    <w:rsid w:val="00F055E2"/>
    <w:rsid w:val="00F05E40"/>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77D7"/>
    <w:rsid w:val="00F17EF7"/>
    <w:rsid w:val="00F200C0"/>
    <w:rsid w:val="00F2022E"/>
    <w:rsid w:val="00F2035F"/>
    <w:rsid w:val="00F209E2"/>
    <w:rsid w:val="00F21414"/>
    <w:rsid w:val="00F218F8"/>
    <w:rsid w:val="00F2325C"/>
    <w:rsid w:val="00F23BCA"/>
    <w:rsid w:val="00F24C2A"/>
    <w:rsid w:val="00F27586"/>
    <w:rsid w:val="00F309AF"/>
    <w:rsid w:val="00F3148C"/>
    <w:rsid w:val="00F323C7"/>
    <w:rsid w:val="00F32515"/>
    <w:rsid w:val="00F32548"/>
    <w:rsid w:val="00F325D6"/>
    <w:rsid w:val="00F33825"/>
    <w:rsid w:val="00F33C82"/>
    <w:rsid w:val="00F33FDA"/>
    <w:rsid w:val="00F3452B"/>
    <w:rsid w:val="00F34877"/>
    <w:rsid w:val="00F348E1"/>
    <w:rsid w:val="00F348FB"/>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A36"/>
    <w:rsid w:val="00F455F1"/>
    <w:rsid w:val="00F4605C"/>
    <w:rsid w:val="00F46305"/>
    <w:rsid w:val="00F46DD5"/>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74E6"/>
    <w:rsid w:val="00F57678"/>
    <w:rsid w:val="00F57F57"/>
    <w:rsid w:val="00F6012E"/>
    <w:rsid w:val="00F603B1"/>
    <w:rsid w:val="00F60941"/>
    <w:rsid w:val="00F61168"/>
    <w:rsid w:val="00F61482"/>
    <w:rsid w:val="00F61AD8"/>
    <w:rsid w:val="00F62697"/>
    <w:rsid w:val="00F63004"/>
    <w:rsid w:val="00F646A2"/>
    <w:rsid w:val="00F64B9A"/>
    <w:rsid w:val="00F64E61"/>
    <w:rsid w:val="00F65574"/>
    <w:rsid w:val="00F65FC9"/>
    <w:rsid w:val="00F664FB"/>
    <w:rsid w:val="00F67249"/>
    <w:rsid w:val="00F674DC"/>
    <w:rsid w:val="00F703F7"/>
    <w:rsid w:val="00F70645"/>
    <w:rsid w:val="00F71E60"/>
    <w:rsid w:val="00F730AB"/>
    <w:rsid w:val="00F732FE"/>
    <w:rsid w:val="00F736D6"/>
    <w:rsid w:val="00F73DCE"/>
    <w:rsid w:val="00F74774"/>
    <w:rsid w:val="00F7559D"/>
    <w:rsid w:val="00F760B7"/>
    <w:rsid w:val="00F766EC"/>
    <w:rsid w:val="00F778D4"/>
    <w:rsid w:val="00F77F24"/>
    <w:rsid w:val="00F811DA"/>
    <w:rsid w:val="00F81B4B"/>
    <w:rsid w:val="00F81E90"/>
    <w:rsid w:val="00F82BE9"/>
    <w:rsid w:val="00F82DD4"/>
    <w:rsid w:val="00F82DEA"/>
    <w:rsid w:val="00F83840"/>
    <w:rsid w:val="00F83C91"/>
    <w:rsid w:val="00F8419A"/>
    <w:rsid w:val="00F84516"/>
    <w:rsid w:val="00F84728"/>
    <w:rsid w:val="00F848D4"/>
    <w:rsid w:val="00F852DC"/>
    <w:rsid w:val="00F85331"/>
    <w:rsid w:val="00F855D3"/>
    <w:rsid w:val="00F86022"/>
    <w:rsid w:val="00F8679A"/>
    <w:rsid w:val="00F875AC"/>
    <w:rsid w:val="00F87EB8"/>
    <w:rsid w:val="00F9045C"/>
    <w:rsid w:val="00F9064E"/>
    <w:rsid w:val="00F909F6"/>
    <w:rsid w:val="00F90D95"/>
    <w:rsid w:val="00F91B0B"/>
    <w:rsid w:val="00F92139"/>
    <w:rsid w:val="00F92208"/>
    <w:rsid w:val="00F94341"/>
    <w:rsid w:val="00F9483D"/>
    <w:rsid w:val="00F94E38"/>
    <w:rsid w:val="00F95A95"/>
    <w:rsid w:val="00F977C7"/>
    <w:rsid w:val="00F97AB2"/>
    <w:rsid w:val="00F97EF0"/>
    <w:rsid w:val="00FA0866"/>
    <w:rsid w:val="00FA120D"/>
    <w:rsid w:val="00FA1222"/>
    <w:rsid w:val="00FA1428"/>
    <w:rsid w:val="00FA1689"/>
    <w:rsid w:val="00FA18A6"/>
    <w:rsid w:val="00FA1C20"/>
    <w:rsid w:val="00FA2921"/>
    <w:rsid w:val="00FA2D50"/>
    <w:rsid w:val="00FA2F02"/>
    <w:rsid w:val="00FA2F2C"/>
    <w:rsid w:val="00FA2FF6"/>
    <w:rsid w:val="00FA323C"/>
    <w:rsid w:val="00FA38CD"/>
    <w:rsid w:val="00FA3ACD"/>
    <w:rsid w:val="00FA3C2D"/>
    <w:rsid w:val="00FA410A"/>
    <w:rsid w:val="00FA41E9"/>
    <w:rsid w:val="00FA59A5"/>
    <w:rsid w:val="00FA6981"/>
    <w:rsid w:val="00FA6FF8"/>
    <w:rsid w:val="00FA78DA"/>
    <w:rsid w:val="00FB043D"/>
    <w:rsid w:val="00FB0BC1"/>
    <w:rsid w:val="00FB0F4E"/>
    <w:rsid w:val="00FB136C"/>
    <w:rsid w:val="00FB1575"/>
    <w:rsid w:val="00FB1DCF"/>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C0296"/>
    <w:rsid w:val="00FC02DA"/>
    <w:rsid w:val="00FC038E"/>
    <w:rsid w:val="00FC0391"/>
    <w:rsid w:val="00FC07E3"/>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99"/>
    <w:rsid w:val="00FC6276"/>
    <w:rsid w:val="00FC7580"/>
    <w:rsid w:val="00FD0364"/>
    <w:rsid w:val="00FD0886"/>
    <w:rsid w:val="00FD16F7"/>
    <w:rsid w:val="00FD178E"/>
    <w:rsid w:val="00FD1F0C"/>
    <w:rsid w:val="00FD23D0"/>
    <w:rsid w:val="00FD29C4"/>
    <w:rsid w:val="00FD314A"/>
    <w:rsid w:val="00FD505E"/>
    <w:rsid w:val="00FD6821"/>
    <w:rsid w:val="00FD6B0B"/>
    <w:rsid w:val="00FD6ECA"/>
    <w:rsid w:val="00FD703F"/>
    <w:rsid w:val="00FD7BDC"/>
    <w:rsid w:val="00FE0ACB"/>
    <w:rsid w:val="00FE0E98"/>
    <w:rsid w:val="00FE101E"/>
    <w:rsid w:val="00FE1172"/>
    <w:rsid w:val="00FE163B"/>
    <w:rsid w:val="00FE24EF"/>
    <w:rsid w:val="00FE2590"/>
    <w:rsid w:val="00FE27DC"/>
    <w:rsid w:val="00FE300F"/>
    <w:rsid w:val="00FE3378"/>
    <w:rsid w:val="00FE34F3"/>
    <w:rsid w:val="00FE3668"/>
    <w:rsid w:val="00FE3A6D"/>
    <w:rsid w:val="00FE48FD"/>
    <w:rsid w:val="00FE6044"/>
    <w:rsid w:val="00FE65B0"/>
    <w:rsid w:val="00FE6ABB"/>
    <w:rsid w:val="00FE6C56"/>
    <w:rsid w:val="00FE7FC3"/>
    <w:rsid w:val="00FF034F"/>
    <w:rsid w:val="00FF19C7"/>
    <w:rsid w:val="00FF1DDD"/>
    <w:rsid w:val="00FF2453"/>
    <w:rsid w:val="00FF29D9"/>
    <w:rsid w:val="00FF3150"/>
    <w:rsid w:val="00FF3338"/>
    <w:rsid w:val="00FF3E63"/>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EA6A"/>
  <w15:docId w15:val="{73AA3B05-C5FE-E445-BD57-41DFC899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B3CBA438074346B7DD918B5E1970F2"/>
        <w:category>
          <w:name w:val="General"/>
          <w:gallery w:val="placeholder"/>
        </w:category>
        <w:types>
          <w:type w:val="bbPlcHdr"/>
        </w:types>
        <w:behaviors>
          <w:behavior w:val="content"/>
        </w:behaviors>
        <w:guid w:val="{ADCEDC83-3E21-BD4F-9940-D6B690B3F252}"/>
      </w:docPartPr>
      <w:docPartBody>
        <w:p w:rsidR="0032308F" w:rsidRDefault="00CC4191">
          <w:pPr>
            <w:pStyle w:val="14B3CBA438074346B7DD918B5E1970F2"/>
          </w:pPr>
          <w:r w:rsidRPr="00284A2F">
            <w:rPr>
              <w:rStyle w:val="PlaceholderText"/>
            </w:rPr>
            <w:t>Click or tap here to enter text.</w:t>
          </w:r>
        </w:p>
      </w:docPartBody>
    </w:docPart>
    <w:docPart>
      <w:docPartPr>
        <w:name w:val="CF8C60681C339749AF0D96C6B666931A"/>
        <w:category>
          <w:name w:val="General"/>
          <w:gallery w:val="placeholder"/>
        </w:category>
        <w:types>
          <w:type w:val="bbPlcHdr"/>
        </w:types>
        <w:behaviors>
          <w:behavior w:val="content"/>
        </w:behaviors>
        <w:guid w:val="{30E1AA12-CB46-B146-A0C4-9D2D94401C9B}"/>
      </w:docPartPr>
      <w:docPartBody>
        <w:p w:rsidR="0032308F" w:rsidRDefault="00CC4191">
          <w:pPr>
            <w:pStyle w:val="CF8C60681C339749AF0D96C6B666931A"/>
          </w:pPr>
          <w:r w:rsidRPr="00E118A4">
            <w:rPr>
              <w:rStyle w:val="Parties"/>
              <w:rFonts w:cs="Arial"/>
              <w:b/>
              <w:bCs/>
            </w:rPr>
            <w:t>Click or tap here to enter text.</w:t>
          </w:r>
        </w:p>
      </w:docPartBody>
    </w:docPart>
    <w:docPart>
      <w:docPartPr>
        <w:name w:val="1E7A9AAFC5DCC148904F5120A556781A"/>
        <w:category>
          <w:name w:val="General"/>
          <w:gallery w:val="placeholder"/>
        </w:category>
        <w:types>
          <w:type w:val="bbPlcHdr"/>
        </w:types>
        <w:behaviors>
          <w:behavior w:val="content"/>
        </w:behaviors>
        <w:guid w:val="{C25B35A0-DA0A-D644-8A4F-091C5C34F96F}"/>
      </w:docPartPr>
      <w:docPartBody>
        <w:p w:rsidR="0032308F" w:rsidRDefault="00CC4191">
          <w:pPr>
            <w:pStyle w:val="1E7A9AAFC5DCC148904F5120A556781A"/>
          </w:pPr>
          <w:r w:rsidRPr="00E118A4">
            <w:rPr>
              <w:rStyle w:val="Parties"/>
              <w:rFonts w:cs="Arial"/>
              <w:b/>
              <w:bCs/>
            </w:rPr>
            <w:t>Click or tap here to enter text.</w:t>
          </w:r>
        </w:p>
      </w:docPartBody>
    </w:docPart>
    <w:docPart>
      <w:docPartPr>
        <w:name w:val="4A4E25ED278CB642BAE6BB32E4141E6F"/>
        <w:category>
          <w:name w:val="General"/>
          <w:gallery w:val="placeholder"/>
        </w:category>
        <w:types>
          <w:type w:val="bbPlcHdr"/>
        </w:types>
        <w:behaviors>
          <w:behavior w:val="content"/>
        </w:behaviors>
        <w:guid w:val="{CBFD3699-B936-5940-83CC-16D229C0490A}"/>
      </w:docPartPr>
      <w:docPartBody>
        <w:p w:rsidR="0032308F" w:rsidRDefault="00CC4191">
          <w:pPr>
            <w:pStyle w:val="4A4E25ED278CB642BAE6BB32E4141E6F"/>
          </w:pPr>
          <w:r w:rsidRPr="00E118A4">
            <w:rPr>
              <w:rStyle w:val="Parties"/>
              <w:rFonts w:cs="Arial"/>
              <w:b/>
              <w:bCs/>
            </w:rPr>
            <w:t>Click or tap here to enter text.</w:t>
          </w:r>
        </w:p>
      </w:docPartBody>
    </w:docPart>
    <w:docPart>
      <w:docPartPr>
        <w:name w:val="E94FF102212EC448B775C02695CDE607"/>
        <w:category>
          <w:name w:val="General"/>
          <w:gallery w:val="placeholder"/>
        </w:category>
        <w:types>
          <w:type w:val="bbPlcHdr"/>
        </w:types>
        <w:behaviors>
          <w:behavior w:val="content"/>
        </w:behaviors>
        <w:guid w:val="{AD39B4B3-D816-3147-8EEC-390B2F772D72}"/>
      </w:docPartPr>
      <w:docPartBody>
        <w:p w:rsidR="0032308F" w:rsidRDefault="00CC4191">
          <w:pPr>
            <w:pStyle w:val="E94FF102212EC448B775C02695CDE607"/>
          </w:pPr>
          <w:r w:rsidRPr="00E118A4">
            <w:rPr>
              <w:rStyle w:val="Parties"/>
              <w:b/>
              <w:bCs/>
            </w:rPr>
            <w:t>Click or tap here to enter text.</w:t>
          </w:r>
        </w:p>
      </w:docPartBody>
    </w:docPart>
    <w:docPart>
      <w:docPartPr>
        <w:name w:val="6BFD07FCE098EA418A2C70078676A0B5"/>
        <w:category>
          <w:name w:val="General"/>
          <w:gallery w:val="placeholder"/>
        </w:category>
        <w:types>
          <w:type w:val="bbPlcHdr"/>
        </w:types>
        <w:behaviors>
          <w:behavior w:val="content"/>
        </w:behaviors>
        <w:guid w:val="{2D964015-6C2D-564B-B0EF-47F8DB217D43}"/>
      </w:docPartPr>
      <w:docPartBody>
        <w:p w:rsidR="0032308F" w:rsidRDefault="00CC4191">
          <w:pPr>
            <w:pStyle w:val="6BFD07FCE098EA418A2C70078676A0B5"/>
          </w:pPr>
          <w:r w:rsidRPr="00284A2F">
            <w:rPr>
              <w:rStyle w:val="PlaceholderText"/>
            </w:rPr>
            <w:t>Click or tap here to enter text.</w:t>
          </w:r>
        </w:p>
      </w:docPartBody>
    </w:docPart>
    <w:docPart>
      <w:docPartPr>
        <w:name w:val="66ACF182D47D0441B31D9391E39B2669"/>
        <w:category>
          <w:name w:val="General"/>
          <w:gallery w:val="placeholder"/>
        </w:category>
        <w:types>
          <w:type w:val="bbPlcHdr"/>
        </w:types>
        <w:behaviors>
          <w:behavior w:val="content"/>
        </w:behaviors>
        <w:guid w:val="{A1A09C2B-8D3A-4448-B1F4-74FAE1425C85}"/>
      </w:docPartPr>
      <w:docPartBody>
        <w:p w:rsidR="0032308F" w:rsidRDefault="00CC4191">
          <w:pPr>
            <w:pStyle w:val="66ACF182D47D0441B31D9391E39B2669"/>
          </w:pPr>
          <w:r w:rsidRPr="00284A2F">
            <w:rPr>
              <w:rStyle w:val="PlaceholderText"/>
            </w:rPr>
            <w:t>Click or tap here to enter text.</w:t>
          </w:r>
        </w:p>
      </w:docPartBody>
    </w:docPart>
    <w:docPart>
      <w:docPartPr>
        <w:name w:val="C1B6012EA01B804793DA8985E542FF13"/>
        <w:category>
          <w:name w:val="General"/>
          <w:gallery w:val="placeholder"/>
        </w:category>
        <w:types>
          <w:type w:val="bbPlcHdr"/>
        </w:types>
        <w:behaviors>
          <w:behavior w:val="content"/>
        </w:behaviors>
        <w:guid w:val="{A4BC1970-9052-8243-8A6F-47EBA262E098}"/>
      </w:docPartPr>
      <w:docPartBody>
        <w:p w:rsidR="0032308F" w:rsidRDefault="00CC4191">
          <w:pPr>
            <w:pStyle w:val="C1B6012EA01B804793DA8985E542FF13"/>
          </w:pPr>
          <w:r w:rsidRPr="00284A2F">
            <w:rPr>
              <w:rStyle w:val="PlaceholderText"/>
            </w:rPr>
            <w:t>Click or tap here to enter text.</w:t>
          </w:r>
        </w:p>
      </w:docPartBody>
    </w:docPart>
    <w:docPart>
      <w:docPartPr>
        <w:name w:val="17019B2A3C14864B86E359954B35B5B3"/>
        <w:category>
          <w:name w:val="General"/>
          <w:gallery w:val="placeholder"/>
        </w:category>
        <w:types>
          <w:type w:val="bbPlcHdr"/>
        </w:types>
        <w:behaviors>
          <w:behavior w:val="content"/>
        </w:behaviors>
        <w:guid w:val="{A3DDD268-42FE-F24F-B6C4-C6C2F893EA66}"/>
      </w:docPartPr>
      <w:docPartBody>
        <w:p w:rsidR="0032308F" w:rsidRDefault="00CC4191">
          <w:pPr>
            <w:pStyle w:val="17019B2A3C14864B86E359954B35B5B3"/>
          </w:pPr>
          <w:r w:rsidRPr="00284A2F">
            <w:rPr>
              <w:rStyle w:val="PlaceholderText"/>
            </w:rPr>
            <w:t>Click or tap here to enter text.</w:t>
          </w:r>
        </w:p>
      </w:docPartBody>
    </w:docPart>
    <w:docPart>
      <w:docPartPr>
        <w:name w:val="7EEFAE55E559B84D839C52C7AC54F35E"/>
        <w:category>
          <w:name w:val="General"/>
          <w:gallery w:val="placeholder"/>
        </w:category>
        <w:types>
          <w:type w:val="bbPlcHdr"/>
        </w:types>
        <w:behaviors>
          <w:behavior w:val="content"/>
        </w:behaviors>
        <w:guid w:val="{1D58581C-9C68-1444-BCD8-7F1507992C6E}"/>
      </w:docPartPr>
      <w:docPartBody>
        <w:p w:rsidR="0032308F" w:rsidRDefault="00CC4191">
          <w:pPr>
            <w:pStyle w:val="7EEFAE55E559B84D839C52C7AC54F35E"/>
          </w:pPr>
          <w:r w:rsidRPr="00284A2F">
            <w:rPr>
              <w:rStyle w:val="PlaceholderText"/>
            </w:rPr>
            <w:t>Click or tap to enter a date.</w:t>
          </w:r>
        </w:p>
      </w:docPartBody>
    </w:docPart>
    <w:docPart>
      <w:docPartPr>
        <w:name w:val="8FDB8D95D4220D4FB5CCE89AD0866BB6"/>
        <w:category>
          <w:name w:val="General"/>
          <w:gallery w:val="placeholder"/>
        </w:category>
        <w:types>
          <w:type w:val="bbPlcHdr"/>
        </w:types>
        <w:behaviors>
          <w:behavior w:val="content"/>
        </w:behaviors>
        <w:guid w:val="{1F3927E7-0600-E349-8307-03FCEDEE4A76}"/>
      </w:docPartPr>
      <w:docPartBody>
        <w:p w:rsidR="0032308F" w:rsidRDefault="00CC4191">
          <w:pPr>
            <w:pStyle w:val="8FDB8D95D4220D4FB5CCE89AD0866BB6"/>
          </w:pPr>
          <w:r w:rsidRPr="00284A2F">
            <w:rPr>
              <w:rStyle w:val="PlaceholderText"/>
            </w:rPr>
            <w:t>Click or tap to enter a date.</w:t>
          </w:r>
        </w:p>
      </w:docPartBody>
    </w:docPart>
    <w:docPart>
      <w:docPartPr>
        <w:name w:val="DDAD7E5150C21D438DA43B2A5072D586"/>
        <w:category>
          <w:name w:val="General"/>
          <w:gallery w:val="placeholder"/>
        </w:category>
        <w:types>
          <w:type w:val="bbPlcHdr"/>
        </w:types>
        <w:behaviors>
          <w:behavior w:val="content"/>
        </w:behaviors>
        <w:guid w:val="{02DA0113-356B-FB43-BC56-37064A628102}"/>
      </w:docPartPr>
      <w:docPartBody>
        <w:p w:rsidR="0032308F" w:rsidRDefault="00CC4191">
          <w:pPr>
            <w:pStyle w:val="DDAD7E5150C21D438DA43B2A5072D586"/>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5E"/>
    <w:rsid w:val="0032308F"/>
    <w:rsid w:val="00AF7A5E"/>
    <w:rsid w:val="00C00DAB"/>
    <w:rsid w:val="00CC41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B3CBA438074346B7DD918B5E1970F2">
    <w:name w:val="14B3CBA438074346B7DD918B5E1970F2"/>
  </w:style>
  <w:style w:type="character" w:customStyle="1" w:styleId="Parties">
    <w:name w:val="Parties"/>
    <w:basedOn w:val="DefaultParagraphFont"/>
    <w:uiPriority w:val="1"/>
    <w:rPr>
      <w:rFonts w:ascii="Arial" w:hAnsi="Arial"/>
      <w:caps/>
      <w:smallCaps w:val="0"/>
    </w:rPr>
  </w:style>
  <w:style w:type="paragraph" w:customStyle="1" w:styleId="CF8C60681C339749AF0D96C6B666931A">
    <w:name w:val="CF8C60681C339749AF0D96C6B666931A"/>
  </w:style>
  <w:style w:type="paragraph" w:customStyle="1" w:styleId="1E7A9AAFC5DCC148904F5120A556781A">
    <w:name w:val="1E7A9AAFC5DCC148904F5120A556781A"/>
  </w:style>
  <w:style w:type="paragraph" w:customStyle="1" w:styleId="4A4E25ED278CB642BAE6BB32E4141E6F">
    <w:name w:val="4A4E25ED278CB642BAE6BB32E4141E6F"/>
  </w:style>
  <w:style w:type="paragraph" w:customStyle="1" w:styleId="E94FF102212EC448B775C02695CDE607">
    <w:name w:val="E94FF102212EC448B775C02695CDE607"/>
  </w:style>
  <w:style w:type="paragraph" w:customStyle="1" w:styleId="6BFD07FCE098EA418A2C70078676A0B5">
    <w:name w:val="6BFD07FCE098EA418A2C70078676A0B5"/>
  </w:style>
  <w:style w:type="paragraph" w:customStyle="1" w:styleId="66ACF182D47D0441B31D9391E39B2669">
    <w:name w:val="66ACF182D47D0441B31D9391E39B2669"/>
  </w:style>
  <w:style w:type="paragraph" w:customStyle="1" w:styleId="C1B6012EA01B804793DA8985E542FF13">
    <w:name w:val="C1B6012EA01B804793DA8985E542FF13"/>
  </w:style>
  <w:style w:type="paragraph" w:customStyle="1" w:styleId="17019B2A3C14864B86E359954B35B5B3">
    <w:name w:val="17019B2A3C14864B86E359954B35B5B3"/>
  </w:style>
  <w:style w:type="paragraph" w:customStyle="1" w:styleId="7EEFAE55E559B84D839C52C7AC54F35E">
    <w:name w:val="7EEFAE55E559B84D839C52C7AC54F35E"/>
  </w:style>
  <w:style w:type="paragraph" w:customStyle="1" w:styleId="8FDB8D95D4220D4FB5CCE89AD0866BB6">
    <w:name w:val="8FDB8D95D4220D4FB5CCE89AD0866BB6"/>
  </w:style>
  <w:style w:type="paragraph" w:customStyle="1" w:styleId="DDAD7E5150C21D438DA43B2A5072D586">
    <w:name w:val="DDAD7E5150C21D438DA43B2A5072D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192A-1BBF-4087-A6F2-05F5B6E594F9}">
  <ds:schemaRefs>
    <ds:schemaRef ds:uri="http://purl.org/dc/dcmitype/"/>
    <ds:schemaRef ds:uri="http://purl.org/dc/elements/1.1/"/>
    <ds:schemaRef ds:uri="http://purl.org/dc/terms/"/>
    <ds:schemaRef ds:uri="http://schemas.microsoft.com/office/2006/documentManagement/types"/>
    <ds:schemaRef ds:uri="http://www.w3.org/XML/1998/namespace"/>
    <ds:schemaRef ds:uri="df86d15b-1e01-4ed0-8bad-d4bad628c66c"/>
    <ds:schemaRef ds:uri="http://schemas.microsoft.com/office/2006/metadata/properties"/>
    <ds:schemaRef ds:uri="http://schemas.openxmlformats.org/package/2006/metadata/core-properties"/>
    <ds:schemaRef ds:uri="http://schemas.microsoft.com/office/infopath/2007/PartnerControls"/>
    <ds:schemaRef ds:uri="a327b443-b6c4-43f4-82a8-dac915cacb48"/>
  </ds:schemaRefs>
</ds:datastoreItem>
</file>

<file path=customXml/itemProps2.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4.xml><?xml version="1.0" encoding="utf-8"?>
<ds:datastoreItem xmlns:ds="http://schemas.openxmlformats.org/officeDocument/2006/customXml" ds:itemID="{BB3F86CD-BC0D-4718-97D9-B948C4C9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2</cp:revision>
  <cp:lastPrinted>2023-08-28T06:11:00Z</cp:lastPrinted>
  <dcterms:created xsi:type="dcterms:W3CDTF">2023-09-04T09:22:00Z</dcterms:created>
  <dcterms:modified xsi:type="dcterms:W3CDTF">2023-09-04T09:22:00Z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