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5BF2" w14:textId="77777777" w:rsidR="0033229D" w:rsidRDefault="0083311B" w:rsidP="0033229D">
      <w:pPr>
        <w:jc w:val="center"/>
        <w:rPr>
          <w:rFonts w:ascii="Calibri" w:eastAsia="Calibri" w:hAnsi="Calibri" w:cs="Times New Roman"/>
          <w:b/>
          <w:sz w:val="28"/>
          <w:szCs w:val="28"/>
        </w:rPr>
      </w:pPr>
      <w:r w:rsidRPr="001846D1">
        <w:rPr>
          <w:rFonts w:ascii="Calibri" w:eastAsia="Calibri" w:hAnsi="Calibri" w:cs="Times New Roman"/>
          <w:b/>
          <w:noProof/>
          <w:sz w:val="28"/>
          <w:szCs w:val="28"/>
          <w:lang w:val="en-US"/>
        </w:rPr>
        <w:drawing>
          <wp:inline distT="0" distB="0" distL="0" distR="0" wp14:anchorId="06B88038" wp14:editId="6F1B8965">
            <wp:extent cx="1352550" cy="1352550"/>
            <wp:effectExtent l="0" t="0" r="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102A3.6AE54470"/>
                    <pic:cNvPicPr>
                      <a:picLocks noChangeAspect="1" noChangeArrowheads="1"/>
                    </pic:cNvPicPr>
                  </pic:nvPicPr>
                  <pic:blipFill>
                    <a:blip r:embed="rId7" r:link="rId8">
                      <a:extLs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554C93BF" w14:textId="77777777" w:rsidR="00E76EA7" w:rsidRPr="001846D1" w:rsidRDefault="00E76EA7" w:rsidP="0033229D">
      <w:pPr>
        <w:jc w:val="center"/>
        <w:rPr>
          <w:rFonts w:ascii="Calibri" w:eastAsia="Calibri" w:hAnsi="Calibri" w:cs="Times New Roman"/>
          <w:b/>
          <w:sz w:val="28"/>
          <w:szCs w:val="28"/>
        </w:rPr>
      </w:pPr>
    </w:p>
    <w:p w14:paraId="6F6445C7" w14:textId="77777777" w:rsidR="0033229D" w:rsidRPr="001846D1" w:rsidRDefault="0083311B" w:rsidP="0033229D">
      <w:pPr>
        <w:jc w:val="center"/>
        <w:rPr>
          <w:rFonts w:ascii="Calibri" w:eastAsia="Calibri" w:hAnsi="Calibri" w:cs="Times New Roman"/>
          <w:b/>
          <w:sz w:val="28"/>
          <w:szCs w:val="28"/>
        </w:rPr>
      </w:pPr>
      <w:r w:rsidRPr="001846D1">
        <w:rPr>
          <w:rFonts w:ascii="Calibri" w:eastAsia="Calibri" w:hAnsi="Calibri" w:cs="Times New Roman"/>
          <w:b/>
          <w:sz w:val="28"/>
          <w:szCs w:val="28"/>
        </w:rPr>
        <w:t>THE HIGH COURT OF SOUTH AFRICA</w:t>
      </w:r>
    </w:p>
    <w:p w14:paraId="74D5CE96" w14:textId="77777777" w:rsidR="0033229D" w:rsidRPr="001846D1" w:rsidRDefault="0083311B" w:rsidP="0033229D">
      <w:pPr>
        <w:jc w:val="center"/>
        <w:rPr>
          <w:rFonts w:ascii="Calibri" w:eastAsia="Calibri" w:hAnsi="Calibri" w:cs="Times New Roman"/>
          <w:b/>
          <w:sz w:val="28"/>
          <w:szCs w:val="28"/>
        </w:rPr>
      </w:pPr>
      <w:r w:rsidRPr="001846D1">
        <w:rPr>
          <w:rFonts w:ascii="Calibri" w:eastAsia="Calibri" w:hAnsi="Calibri" w:cs="Times New Roman"/>
          <w:b/>
          <w:sz w:val="28"/>
          <w:szCs w:val="28"/>
        </w:rPr>
        <w:t>GAUTENG DIVISION, PRETORIA</w:t>
      </w:r>
    </w:p>
    <w:p w14:paraId="496354E4" w14:textId="77777777" w:rsidR="0033229D" w:rsidRPr="001846D1" w:rsidRDefault="0083311B" w:rsidP="0033229D">
      <w:pPr>
        <w:tabs>
          <w:tab w:val="left" w:pos="7445"/>
        </w:tabs>
        <w:rPr>
          <w:rFonts w:ascii="Calibri" w:eastAsia="Calibri" w:hAnsi="Calibri" w:cs="Times New Roman"/>
          <w:b/>
          <w:sz w:val="28"/>
          <w:szCs w:val="28"/>
        </w:rPr>
      </w:pPr>
      <w:r>
        <w:rPr>
          <w:rFonts w:ascii="Calibri" w:eastAsia="Calibri" w:hAnsi="Calibri" w:cs="Times New Roman"/>
          <w:b/>
          <w:sz w:val="28"/>
          <w:szCs w:val="28"/>
        </w:rPr>
        <w:tab/>
      </w:r>
    </w:p>
    <w:tbl>
      <w:tblPr>
        <w:tblStyle w:val="TableGrid1"/>
        <w:tblW w:w="0" w:type="auto"/>
        <w:tblLook w:val="04A0" w:firstRow="1" w:lastRow="0" w:firstColumn="1" w:lastColumn="0" w:noHBand="0" w:noVBand="1"/>
      </w:tblPr>
      <w:tblGrid>
        <w:gridCol w:w="5382"/>
      </w:tblGrid>
      <w:tr w:rsidR="00E76928" w14:paraId="0FBCEC42" w14:textId="77777777" w:rsidTr="006E7481">
        <w:tc>
          <w:tcPr>
            <w:tcW w:w="5382" w:type="dxa"/>
            <w:tcBorders>
              <w:right w:val="single" w:sz="4" w:space="0" w:color="auto"/>
            </w:tcBorders>
          </w:tcPr>
          <w:p w14:paraId="02BC872C" w14:textId="44E9C52A" w:rsidR="0033229D" w:rsidRPr="001846D1" w:rsidRDefault="0033229D" w:rsidP="006E7481">
            <w:pPr>
              <w:spacing w:before="120" w:after="120" w:line="360" w:lineRule="auto"/>
              <w:ind w:left="718" w:hanging="718"/>
              <w:contextualSpacing/>
              <w:jc w:val="both"/>
              <w:rPr>
                <w:rFonts w:ascii="Arial" w:hAnsi="Arial" w:cs="Arial"/>
                <w:b/>
                <w:bCs/>
                <w:color w:val="000000"/>
                <w:lang w:eastAsia="en-ZA"/>
              </w:rPr>
            </w:pPr>
          </w:p>
          <w:p w14:paraId="159A5C62" w14:textId="30971FBC" w:rsidR="0033229D" w:rsidRPr="001846D1" w:rsidRDefault="0083311B" w:rsidP="006E7481">
            <w:pPr>
              <w:spacing w:before="120" w:after="120" w:line="360" w:lineRule="auto"/>
              <w:ind w:left="718" w:hanging="718"/>
              <w:contextualSpacing/>
              <w:jc w:val="both"/>
              <w:rPr>
                <w:rFonts w:ascii="Arial" w:hAnsi="Arial" w:cs="Arial"/>
                <w:b/>
                <w:bCs/>
                <w:color w:val="000000"/>
                <w:lang w:eastAsia="en-ZA"/>
              </w:rPr>
            </w:pPr>
            <w:r w:rsidRPr="001846D1">
              <w:rPr>
                <w:rFonts w:ascii="Arial" w:hAnsi="Arial" w:cs="Arial"/>
                <w:b/>
                <w:bCs/>
                <w:color w:val="000000"/>
                <w:lang w:eastAsia="en-ZA"/>
              </w:rPr>
              <w:t>DELETE WHICHEVER IS NOT APPLICABLE:</w:t>
            </w:r>
          </w:p>
          <w:p w14:paraId="5DD6D453" w14:textId="0324BD04" w:rsidR="0033229D" w:rsidRPr="001846D1" w:rsidRDefault="0041313E" w:rsidP="0041313E">
            <w:pPr>
              <w:spacing w:before="120" w:after="120" w:line="360" w:lineRule="auto"/>
              <w:ind w:left="720" w:hanging="360"/>
              <w:contextualSpacing/>
              <w:jc w:val="both"/>
              <w:rPr>
                <w:rFonts w:cs="Arial"/>
                <w:color w:val="000000"/>
                <w:lang w:eastAsia="en-ZA"/>
              </w:rPr>
            </w:pPr>
            <w:r w:rsidRPr="001846D1">
              <w:rPr>
                <w:rFonts w:cs="Arial"/>
                <w:color w:val="000000"/>
                <w:lang w:eastAsia="en-ZA"/>
              </w:rPr>
              <w:t>(1)</w:t>
            </w:r>
            <w:r w:rsidRPr="001846D1">
              <w:rPr>
                <w:rFonts w:cs="Arial"/>
                <w:color w:val="000000"/>
                <w:lang w:eastAsia="en-ZA"/>
              </w:rPr>
              <w:tab/>
            </w:r>
            <w:r w:rsidR="00761900" w:rsidRPr="009170D8">
              <w:rPr>
                <w:rFonts w:ascii="Arial" w:hAnsi="Arial" w:cs="Arial"/>
                <w:noProof/>
                <w:sz w:val="24"/>
                <w:szCs w:val="24"/>
              </w:rPr>
              <w:drawing>
                <wp:anchor distT="0" distB="0" distL="114300" distR="114300" simplePos="0" relativeHeight="251661312" behindDoc="1" locked="0" layoutInCell="1" allowOverlap="1" wp14:anchorId="283C6D56" wp14:editId="436D59BF">
                  <wp:simplePos x="0" y="0"/>
                  <wp:positionH relativeFrom="page">
                    <wp:posOffset>1117600</wp:posOffset>
                  </wp:positionH>
                  <wp:positionV relativeFrom="paragraph">
                    <wp:posOffset>81280</wp:posOffset>
                  </wp:positionV>
                  <wp:extent cx="2406650" cy="1250950"/>
                  <wp:effectExtent l="0" t="0" r="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406650"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11B" w:rsidRPr="001846D1">
              <w:rPr>
                <w:rFonts w:cs="Arial"/>
                <w:color w:val="000000"/>
                <w:lang w:eastAsia="en-ZA"/>
              </w:rPr>
              <w:t xml:space="preserve">REPORTABLE: </w:t>
            </w:r>
            <w:r w:rsidR="0083311B" w:rsidRPr="001846D1">
              <w:rPr>
                <w:rFonts w:cs="Arial"/>
                <w:color w:val="000000"/>
                <w:lang w:eastAsia="en-ZA"/>
              </w:rPr>
              <w:tab/>
            </w:r>
            <w:r w:rsidR="0083311B" w:rsidRPr="001846D1">
              <w:rPr>
                <w:rFonts w:cs="Arial"/>
                <w:color w:val="000000"/>
                <w:lang w:eastAsia="en-ZA"/>
              </w:rPr>
              <w:tab/>
            </w:r>
            <w:r w:rsidR="0083311B" w:rsidRPr="001846D1">
              <w:rPr>
                <w:rFonts w:cs="Arial"/>
                <w:color w:val="000000"/>
                <w:lang w:eastAsia="en-ZA"/>
              </w:rPr>
              <w:tab/>
            </w:r>
            <w:r w:rsidR="0083311B" w:rsidRPr="001846D1">
              <w:rPr>
                <w:rFonts w:cs="Arial"/>
                <w:color w:val="000000"/>
                <w:lang w:eastAsia="en-ZA"/>
              </w:rPr>
              <w:tab/>
            </w:r>
            <w:r w:rsidR="0083311B" w:rsidRPr="00761900">
              <w:rPr>
                <w:rFonts w:cs="Arial"/>
                <w:strike/>
                <w:color w:val="000000"/>
                <w:lang w:eastAsia="en-ZA"/>
              </w:rPr>
              <w:t>YES</w:t>
            </w:r>
            <w:r w:rsidR="0083311B" w:rsidRPr="001846D1">
              <w:rPr>
                <w:rFonts w:cs="Arial"/>
                <w:color w:val="000000"/>
                <w:lang w:eastAsia="en-ZA"/>
              </w:rPr>
              <w:t>/NO</w:t>
            </w:r>
          </w:p>
          <w:p w14:paraId="159C51E4" w14:textId="760A45CD" w:rsidR="0033229D" w:rsidRPr="001846D1" w:rsidRDefault="0041313E" w:rsidP="0041313E">
            <w:pPr>
              <w:spacing w:before="120" w:after="120" w:line="360" w:lineRule="auto"/>
              <w:ind w:left="720" w:hanging="360"/>
              <w:contextualSpacing/>
              <w:jc w:val="both"/>
              <w:rPr>
                <w:rFonts w:cs="Arial"/>
                <w:color w:val="000000"/>
                <w:lang w:eastAsia="en-ZA"/>
              </w:rPr>
            </w:pPr>
            <w:r w:rsidRPr="001846D1">
              <w:rPr>
                <w:rFonts w:cs="Arial"/>
                <w:color w:val="000000"/>
                <w:lang w:eastAsia="en-ZA"/>
              </w:rPr>
              <w:t>(2)</w:t>
            </w:r>
            <w:r w:rsidRPr="001846D1">
              <w:rPr>
                <w:rFonts w:cs="Arial"/>
                <w:color w:val="000000"/>
                <w:lang w:eastAsia="en-ZA"/>
              </w:rPr>
              <w:tab/>
            </w:r>
            <w:r w:rsidR="0083311B" w:rsidRPr="001846D1">
              <w:rPr>
                <w:rFonts w:cs="Arial"/>
                <w:color w:val="000000"/>
                <w:lang w:eastAsia="en-ZA"/>
              </w:rPr>
              <w:t>OF INTEREST TO OTHER JUDGES</w:t>
            </w:r>
            <w:r w:rsidR="0083311B" w:rsidRPr="001846D1">
              <w:rPr>
                <w:rFonts w:cs="Arial"/>
                <w:color w:val="000000"/>
                <w:lang w:eastAsia="en-ZA"/>
              </w:rPr>
              <w:tab/>
            </w:r>
            <w:r w:rsidR="0083311B" w:rsidRPr="00761900">
              <w:rPr>
                <w:rFonts w:cs="Arial"/>
                <w:strike/>
                <w:color w:val="000000"/>
                <w:lang w:eastAsia="en-ZA"/>
              </w:rPr>
              <w:t>YES</w:t>
            </w:r>
            <w:r w:rsidR="0083311B" w:rsidRPr="001846D1">
              <w:rPr>
                <w:rFonts w:cs="Arial"/>
                <w:color w:val="000000"/>
                <w:lang w:eastAsia="en-ZA"/>
              </w:rPr>
              <w:t>/NO</w:t>
            </w:r>
          </w:p>
          <w:p w14:paraId="28FE5439" w14:textId="15FF1661" w:rsidR="0033229D" w:rsidRPr="00761900" w:rsidRDefault="0041313E" w:rsidP="0041313E">
            <w:pPr>
              <w:spacing w:before="120" w:after="120" w:line="360" w:lineRule="auto"/>
              <w:ind w:left="720" w:hanging="360"/>
              <w:contextualSpacing/>
              <w:jc w:val="both"/>
              <w:rPr>
                <w:rFonts w:cs="Arial"/>
                <w:color w:val="000000"/>
                <w:lang w:eastAsia="en-ZA"/>
              </w:rPr>
            </w:pPr>
            <w:r w:rsidRPr="00761900">
              <w:rPr>
                <w:rFonts w:cs="Arial"/>
                <w:color w:val="000000"/>
                <w:lang w:eastAsia="en-ZA"/>
              </w:rPr>
              <w:t>(3)</w:t>
            </w:r>
            <w:r w:rsidRPr="00761900">
              <w:rPr>
                <w:rFonts w:cs="Arial"/>
                <w:color w:val="000000"/>
                <w:lang w:eastAsia="en-ZA"/>
              </w:rPr>
              <w:tab/>
            </w:r>
            <w:r w:rsidR="0083311B" w:rsidRPr="001846D1">
              <w:rPr>
                <w:rFonts w:cs="Arial"/>
                <w:color w:val="000000"/>
                <w:lang w:eastAsia="en-ZA"/>
              </w:rPr>
              <w:t>REVISED:</w:t>
            </w:r>
            <w:r w:rsidR="0083311B" w:rsidRPr="001846D1">
              <w:rPr>
                <w:noProof/>
                <w:lang w:eastAsia="en-ZA"/>
              </w:rPr>
              <w:t xml:space="preserve"> </w:t>
            </w:r>
          </w:p>
          <w:p w14:paraId="001FDA11" w14:textId="5F1CB355" w:rsidR="00761900" w:rsidRPr="001846D1" w:rsidRDefault="00761900" w:rsidP="00761900">
            <w:pPr>
              <w:spacing w:before="120" w:after="120" w:line="360" w:lineRule="auto"/>
              <w:ind w:left="720"/>
              <w:contextualSpacing/>
              <w:jc w:val="both"/>
              <w:rPr>
                <w:rFonts w:cs="Arial"/>
                <w:color w:val="000000"/>
                <w:lang w:eastAsia="en-ZA"/>
              </w:rPr>
            </w:pPr>
            <w:r>
              <w:rPr>
                <w:rFonts w:cs="Arial"/>
                <w:color w:val="000000"/>
                <w:lang w:eastAsia="en-ZA"/>
              </w:rPr>
              <w:t xml:space="preserve">                                                        </w:t>
            </w:r>
          </w:p>
          <w:p w14:paraId="3FF1D19E" w14:textId="75BCA87D" w:rsidR="0033229D" w:rsidRPr="001846D1" w:rsidRDefault="00761900" w:rsidP="006E7481">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14</w:t>
            </w:r>
            <w:r>
              <w:rPr>
                <w:rFonts w:ascii="Arial" w:hAnsi="Arial" w:cs="Arial"/>
                <w:color w:val="000000"/>
                <w:lang w:eastAsia="en-ZA"/>
              </w:rPr>
              <w:tab/>
              <w:t>31 August 2023</w:t>
            </w:r>
            <w:r w:rsidR="0083311B" w:rsidRPr="001846D1">
              <w:rPr>
                <w:rFonts w:ascii="Arial" w:hAnsi="Arial" w:cs="Arial"/>
                <w:color w:val="000000"/>
                <w:lang w:eastAsia="en-ZA"/>
              </w:rPr>
              <w:t xml:space="preserve">   </w:t>
            </w:r>
            <w:r>
              <w:rPr>
                <w:rFonts w:ascii="Arial" w:hAnsi="Arial" w:cs="Arial"/>
                <w:color w:val="000000"/>
                <w:lang w:eastAsia="en-ZA"/>
              </w:rPr>
              <w:t xml:space="preserve">              </w:t>
            </w:r>
            <w:r w:rsidR="0083311B" w:rsidRPr="001846D1">
              <w:rPr>
                <w:rFonts w:ascii="Arial" w:hAnsi="Arial" w:cs="Arial"/>
                <w:color w:val="000000"/>
                <w:lang w:eastAsia="en-ZA"/>
              </w:rPr>
              <w:t>………………</w:t>
            </w:r>
            <w:r>
              <w:rPr>
                <w:rFonts w:ascii="Arial" w:hAnsi="Arial" w:cs="Arial"/>
                <w:color w:val="000000"/>
                <w:lang w:eastAsia="en-ZA"/>
              </w:rPr>
              <w:t>……………….</w:t>
            </w:r>
          </w:p>
          <w:p w14:paraId="3B037C1B" w14:textId="5693644C" w:rsidR="0033229D" w:rsidRPr="001846D1" w:rsidRDefault="00761900" w:rsidP="006E7481">
            <w:pPr>
              <w:spacing w:before="120" w:after="120" w:line="360" w:lineRule="auto"/>
              <w:ind w:left="360" w:hanging="718"/>
              <w:contextualSpacing/>
              <w:jc w:val="both"/>
              <w:rPr>
                <w:rFonts w:ascii="Arial" w:hAnsi="Arial" w:cs="Arial"/>
                <w:color w:val="000000"/>
                <w:lang w:eastAsia="en-ZA"/>
              </w:rPr>
            </w:pPr>
            <w:r>
              <w:rPr>
                <w:rFonts w:ascii="Arial" w:hAnsi="Arial" w:cs="Arial"/>
                <w:color w:val="000000"/>
                <w:lang w:eastAsia="en-ZA"/>
              </w:rPr>
              <w:t xml:space="preserve">             </w:t>
            </w:r>
            <w:r w:rsidR="0083311B" w:rsidRPr="001846D1">
              <w:rPr>
                <w:rFonts w:ascii="Arial" w:hAnsi="Arial" w:cs="Arial"/>
                <w:color w:val="000000"/>
                <w:lang w:eastAsia="en-ZA"/>
              </w:rPr>
              <w:t>DAT</w:t>
            </w:r>
            <w:r>
              <w:rPr>
                <w:rFonts w:ascii="Arial" w:hAnsi="Arial" w:cs="Arial"/>
                <w:color w:val="000000"/>
                <w:lang w:eastAsia="en-ZA"/>
              </w:rPr>
              <w:t xml:space="preserve"> </w:t>
            </w:r>
            <w:r w:rsidR="0083311B" w:rsidRPr="001846D1">
              <w:rPr>
                <w:rFonts w:ascii="Arial" w:hAnsi="Arial" w:cs="Arial"/>
                <w:color w:val="000000"/>
                <w:lang w:eastAsia="en-ZA"/>
              </w:rPr>
              <w:t>E</w:t>
            </w:r>
            <w:r w:rsidR="0083311B" w:rsidRPr="001846D1">
              <w:rPr>
                <w:rFonts w:ascii="Arial" w:hAnsi="Arial" w:cs="Arial"/>
                <w:color w:val="000000"/>
                <w:lang w:eastAsia="en-ZA"/>
              </w:rPr>
              <w:tab/>
            </w:r>
            <w:r w:rsidR="0083311B" w:rsidRPr="001846D1">
              <w:rPr>
                <w:rFonts w:ascii="Arial" w:hAnsi="Arial" w:cs="Arial"/>
                <w:color w:val="000000"/>
                <w:lang w:eastAsia="en-ZA"/>
              </w:rPr>
              <w:tab/>
            </w:r>
            <w:r w:rsidR="0083311B" w:rsidRPr="001846D1">
              <w:rPr>
                <w:rFonts w:ascii="Arial" w:hAnsi="Arial" w:cs="Arial"/>
                <w:color w:val="000000"/>
                <w:lang w:eastAsia="en-ZA"/>
              </w:rPr>
              <w:tab/>
            </w:r>
            <w:r>
              <w:rPr>
                <w:rFonts w:ascii="Arial" w:hAnsi="Arial" w:cs="Arial"/>
                <w:color w:val="000000"/>
                <w:lang w:eastAsia="en-ZA"/>
              </w:rPr>
              <w:t xml:space="preserve">             </w:t>
            </w:r>
            <w:r w:rsidR="0083311B" w:rsidRPr="001846D1">
              <w:rPr>
                <w:rFonts w:ascii="Arial" w:hAnsi="Arial" w:cs="Arial"/>
                <w:color w:val="000000"/>
                <w:lang w:eastAsia="en-ZA"/>
              </w:rPr>
              <w:t>SIGNATURE</w:t>
            </w:r>
          </w:p>
        </w:tc>
      </w:tr>
    </w:tbl>
    <w:p w14:paraId="5DC04849" w14:textId="77777777" w:rsidR="0033229D" w:rsidRDefault="0033229D" w:rsidP="0033229D"/>
    <w:p w14:paraId="34A20E15" w14:textId="77777777" w:rsidR="0033229D" w:rsidRDefault="0033229D" w:rsidP="0033229D"/>
    <w:p w14:paraId="4803153E" w14:textId="77777777" w:rsidR="0033229D" w:rsidRPr="00E468D6" w:rsidRDefault="0083311B" w:rsidP="0033229D">
      <w:pPr>
        <w:spacing w:after="115"/>
        <w:ind w:left="2716" w:right="55" w:hanging="10"/>
        <w:jc w:val="right"/>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color w:val="000000"/>
          <w:kern w:val="2"/>
          <w:sz w:val="24"/>
          <w:szCs w:val="24"/>
          <w:lang w:eastAsia="en-ZA"/>
        </w:rPr>
        <w:t xml:space="preserve">CASE NUMBER: 42362/2021 </w:t>
      </w:r>
    </w:p>
    <w:p w14:paraId="3952CEA8" w14:textId="77777777" w:rsidR="0033229D" w:rsidRPr="00E468D6" w:rsidRDefault="0083311B" w:rsidP="0033229D">
      <w:pPr>
        <w:spacing w:after="115"/>
        <w:ind w:left="7" w:right="62" w:hanging="10"/>
        <w:jc w:val="both"/>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color w:val="000000"/>
          <w:kern w:val="2"/>
          <w:sz w:val="24"/>
          <w:szCs w:val="24"/>
          <w:lang w:eastAsia="en-ZA"/>
        </w:rPr>
        <w:t xml:space="preserve">In the matter between: </w:t>
      </w:r>
    </w:p>
    <w:p w14:paraId="38CEC26C" w14:textId="77777777" w:rsidR="0033229D" w:rsidRPr="00E468D6" w:rsidRDefault="0083311B" w:rsidP="0033229D">
      <w:pPr>
        <w:spacing w:after="117"/>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6F057655" w14:textId="77777777" w:rsidR="0033229D" w:rsidRPr="00E468D6" w:rsidRDefault="0083311B" w:rsidP="0033229D">
      <w:pPr>
        <w:tabs>
          <w:tab w:val="center" w:pos="2172"/>
          <w:tab w:val="center" w:pos="2893"/>
          <w:tab w:val="center" w:pos="3613"/>
          <w:tab w:val="center" w:pos="4333"/>
          <w:tab w:val="center" w:pos="5053"/>
          <w:tab w:val="center" w:pos="5773"/>
          <w:tab w:val="right" w:pos="8727"/>
        </w:tabs>
        <w:spacing w:after="119"/>
        <w:ind w:left="-3"/>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ADÉ MEYER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w:t>
      </w:r>
      <w:r w:rsidRPr="00E468D6">
        <w:rPr>
          <w:rFonts w:ascii="Times New Roman" w:eastAsia="Arial" w:hAnsi="Times New Roman" w:cs="Times New Roman"/>
          <w:b/>
          <w:color w:val="000000"/>
          <w:kern w:val="2"/>
          <w:sz w:val="24"/>
          <w:szCs w:val="24"/>
          <w:lang w:eastAsia="en-ZA"/>
        </w:rPr>
        <w:tab/>
        <w:t xml:space="preserve">              PLAINTIFF </w:t>
      </w:r>
    </w:p>
    <w:p w14:paraId="3F99978F" w14:textId="77777777" w:rsidR="0033229D" w:rsidRPr="00E468D6" w:rsidRDefault="0083311B" w:rsidP="0033229D">
      <w:pPr>
        <w:spacing w:after="117"/>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02582C62" w14:textId="77777777" w:rsidR="0033229D" w:rsidRPr="00E468D6" w:rsidRDefault="0083311B" w:rsidP="0033229D">
      <w:pPr>
        <w:spacing w:after="119"/>
        <w:ind w:left="7" w:hanging="10"/>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And  </w:t>
      </w:r>
    </w:p>
    <w:p w14:paraId="0BAB6081" w14:textId="77777777" w:rsidR="0033229D" w:rsidRPr="00E468D6" w:rsidRDefault="0083311B" w:rsidP="0033229D">
      <w:pPr>
        <w:spacing w:after="117"/>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48A1F17B" w14:textId="77777777" w:rsidR="0033229D" w:rsidRPr="00E468D6" w:rsidRDefault="0083311B" w:rsidP="0033229D">
      <w:pPr>
        <w:tabs>
          <w:tab w:val="right" w:pos="8727"/>
        </w:tabs>
        <w:spacing w:after="119"/>
        <w:ind w:left="-3"/>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HEINER MEYER  </w:t>
      </w:r>
      <w:r w:rsidRPr="00E468D6">
        <w:rPr>
          <w:rFonts w:ascii="Times New Roman" w:eastAsia="Arial" w:hAnsi="Times New Roman" w:cs="Times New Roman"/>
          <w:b/>
          <w:color w:val="000000"/>
          <w:kern w:val="2"/>
          <w:sz w:val="24"/>
          <w:szCs w:val="24"/>
          <w:lang w:eastAsia="en-ZA"/>
        </w:rPr>
        <w:tab/>
        <w:t xml:space="preserve">FIRST DEFENDANT / EXCIPIENT </w:t>
      </w:r>
    </w:p>
    <w:p w14:paraId="07B9EA7F" w14:textId="77777777" w:rsidR="0033229D" w:rsidRPr="00E468D6" w:rsidRDefault="0083311B" w:rsidP="0033229D">
      <w:pPr>
        <w:spacing w:after="117"/>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0265C722" w14:textId="77777777" w:rsidR="0033229D" w:rsidRPr="00E468D6" w:rsidRDefault="0083311B" w:rsidP="0033229D">
      <w:pPr>
        <w:tabs>
          <w:tab w:val="right" w:pos="8727"/>
        </w:tabs>
        <w:spacing w:after="119"/>
        <w:ind w:left="-3"/>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HEINER MEYER N.O. </w:t>
      </w:r>
      <w:r w:rsidRPr="00E468D6">
        <w:rPr>
          <w:rFonts w:ascii="Times New Roman" w:eastAsia="Arial" w:hAnsi="Times New Roman" w:cs="Times New Roman"/>
          <w:b/>
          <w:color w:val="000000"/>
          <w:kern w:val="2"/>
          <w:sz w:val="24"/>
          <w:szCs w:val="24"/>
          <w:lang w:eastAsia="en-ZA"/>
        </w:rPr>
        <w:tab/>
        <w:t xml:space="preserve">SECOND DEFENDANT / EXCIPIENT  </w:t>
      </w:r>
    </w:p>
    <w:p w14:paraId="15951149" w14:textId="77777777" w:rsidR="0033229D" w:rsidRPr="00E468D6" w:rsidRDefault="0083311B" w:rsidP="0033229D">
      <w:pPr>
        <w:spacing w:after="117"/>
        <w:ind w:left="7" w:right="62" w:hanging="10"/>
        <w:jc w:val="both"/>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color w:val="000000"/>
          <w:kern w:val="2"/>
          <w:sz w:val="24"/>
          <w:szCs w:val="24"/>
          <w:lang w:eastAsia="en-ZA"/>
        </w:rPr>
        <w:t xml:space="preserve">(In his capacity as trustee of the  </w:t>
      </w:r>
    </w:p>
    <w:p w14:paraId="12C4DE43" w14:textId="77777777" w:rsidR="0033229D" w:rsidRPr="00E468D6" w:rsidRDefault="0083311B" w:rsidP="0033229D">
      <w:pPr>
        <w:spacing w:after="115"/>
        <w:ind w:left="7" w:right="62" w:hanging="10"/>
        <w:jc w:val="both"/>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color w:val="000000"/>
          <w:kern w:val="2"/>
          <w:sz w:val="24"/>
          <w:szCs w:val="24"/>
          <w:lang w:eastAsia="en-ZA"/>
        </w:rPr>
        <w:t xml:space="preserve">Akkedis Trust:  IT8998/07) </w:t>
      </w:r>
    </w:p>
    <w:p w14:paraId="258F786C" w14:textId="77777777" w:rsidR="0033229D" w:rsidRPr="00E468D6" w:rsidRDefault="0083311B" w:rsidP="0033229D">
      <w:pPr>
        <w:spacing w:after="0"/>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tbl>
      <w:tblPr>
        <w:tblStyle w:val="TableGrid0"/>
        <w:tblW w:w="8715" w:type="dxa"/>
        <w:tblInd w:w="12" w:type="dxa"/>
        <w:tblLook w:val="04A0" w:firstRow="1" w:lastRow="0" w:firstColumn="1" w:lastColumn="0" w:noHBand="0" w:noVBand="1"/>
      </w:tblPr>
      <w:tblGrid>
        <w:gridCol w:w="6101"/>
        <w:gridCol w:w="2614"/>
      </w:tblGrid>
      <w:tr w:rsidR="00E76928" w14:paraId="76CD0221" w14:textId="77777777" w:rsidTr="006E7481">
        <w:trPr>
          <w:trHeight w:val="1581"/>
        </w:trPr>
        <w:tc>
          <w:tcPr>
            <w:tcW w:w="6102" w:type="dxa"/>
            <w:tcBorders>
              <w:top w:val="nil"/>
              <w:left w:val="nil"/>
              <w:bottom w:val="nil"/>
              <w:right w:val="nil"/>
            </w:tcBorders>
          </w:tcPr>
          <w:p w14:paraId="0C0B9709" w14:textId="77777777" w:rsidR="0033229D" w:rsidRPr="00E468D6" w:rsidRDefault="0083311B" w:rsidP="006E7481">
            <w:pPr>
              <w:spacing w:after="115"/>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lastRenderedPageBreak/>
              <w:t xml:space="preserve">ADÉ MEYER N.O. </w:t>
            </w:r>
          </w:p>
          <w:p w14:paraId="33ADF8E8" w14:textId="77777777" w:rsidR="0033229D" w:rsidRPr="00E468D6" w:rsidRDefault="0083311B" w:rsidP="006E7481">
            <w:pPr>
              <w:spacing w:after="115"/>
              <w:rPr>
                <w:rFonts w:ascii="Times New Roman" w:eastAsia="Arial" w:hAnsi="Times New Roman" w:cs="Times New Roman"/>
                <w:color w:val="000000"/>
                <w:kern w:val="2"/>
                <w:sz w:val="24"/>
                <w:szCs w:val="24"/>
              </w:rPr>
            </w:pPr>
            <w:r w:rsidRPr="00E468D6">
              <w:rPr>
                <w:rFonts w:ascii="Times New Roman" w:eastAsia="Arial" w:hAnsi="Times New Roman" w:cs="Times New Roman"/>
                <w:color w:val="000000"/>
                <w:kern w:val="2"/>
                <w:sz w:val="24"/>
                <w:szCs w:val="24"/>
              </w:rPr>
              <w:t xml:space="preserve">(In her capacity as trustee of the  </w:t>
            </w:r>
          </w:p>
          <w:p w14:paraId="34329E72" w14:textId="77777777" w:rsidR="0033229D" w:rsidRPr="00E468D6" w:rsidRDefault="0083311B" w:rsidP="006E7481">
            <w:pPr>
              <w:spacing w:after="117"/>
              <w:rPr>
                <w:rFonts w:ascii="Times New Roman" w:eastAsia="Arial" w:hAnsi="Times New Roman" w:cs="Times New Roman"/>
                <w:color w:val="000000"/>
                <w:kern w:val="2"/>
                <w:sz w:val="24"/>
                <w:szCs w:val="24"/>
              </w:rPr>
            </w:pPr>
            <w:r w:rsidRPr="00E468D6">
              <w:rPr>
                <w:rFonts w:ascii="Times New Roman" w:eastAsia="Arial" w:hAnsi="Times New Roman" w:cs="Times New Roman"/>
                <w:color w:val="000000"/>
                <w:kern w:val="2"/>
                <w:sz w:val="24"/>
                <w:szCs w:val="24"/>
              </w:rPr>
              <w:t xml:space="preserve">Akkedis Trust:  IT8998/07) </w:t>
            </w:r>
          </w:p>
          <w:p w14:paraId="14F53DCE" w14:textId="77777777" w:rsidR="0033229D" w:rsidRPr="00E468D6" w:rsidRDefault="0083311B" w:rsidP="006E7481">
            <w:pPr>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 xml:space="preserve"> </w:t>
            </w:r>
          </w:p>
        </w:tc>
        <w:tc>
          <w:tcPr>
            <w:tcW w:w="2614" w:type="dxa"/>
            <w:tcBorders>
              <w:top w:val="nil"/>
              <w:left w:val="nil"/>
              <w:bottom w:val="nil"/>
              <w:right w:val="nil"/>
            </w:tcBorders>
          </w:tcPr>
          <w:p w14:paraId="1F50B8C4" w14:textId="77777777" w:rsidR="0033229D" w:rsidRPr="00E468D6" w:rsidRDefault="0083311B" w:rsidP="006E7481">
            <w:pPr>
              <w:ind w:left="266"/>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 xml:space="preserve">THIRD DEFENDANT </w:t>
            </w:r>
          </w:p>
        </w:tc>
      </w:tr>
      <w:tr w:rsidR="00E76928" w14:paraId="15B9A524" w14:textId="77777777" w:rsidTr="006E7481">
        <w:trPr>
          <w:trHeight w:val="828"/>
        </w:trPr>
        <w:tc>
          <w:tcPr>
            <w:tcW w:w="6102" w:type="dxa"/>
            <w:tcBorders>
              <w:top w:val="nil"/>
              <w:left w:val="nil"/>
              <w:bottom w:val="nil"/>
              <w:right w:val="nil"/>
            </w:tcBorders>
          </w:tcPr>
          <w:p w14:paraId="31D79E68" w14:textId="77777777" w:rsidR="0033229D" w:rsidRPr="00E468D6" w:rsidRDefault="0083311B" w:rsidP="006E7481">
            <w:pPr>
              <w:spacing w:after="117"/>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 xml:space="preserve">THE STANDARD BANK OF SOUTH AFRICA </w:t>
            </w:r>
          </w:p>
          <w:p w14:paraId="37E4BD58" w14:textId="77777777" w:rsidR="0033229D" w:rsidRPr="00E468D6" w:rsidRDefault="0083311B" w:rsidP="006E7481">
            <w:pPr>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 xml:space="preserve"> </w:t>
            </w:r>
          </w:p>
        </w:tc>
        <w:tc>
          <w:tcPr>
            <w:tcW w:w="2614" w:type="dxa"/>
            <w:tcBorders>
              <w:top w:val="nil"/>
              <w:left w:val="nil"/>
              <w:bottom w:val="nil"/>
              <w:right w:val="nil"/>
            </w:tcBorders>
          </w:tcPr>
          <w:p w14:paraId="5D40B055" w14:textId="075D405B" w:rsidR="0033229D" w:rsidRPr="00E468D6" w:rsidRDefault="002D0A4B" w:rsidP="006E7481">
            <w:pPr>
              <w:jc w:val="both"/>
              <w:rPr>
                <w:rFonts w:ascii="Times New Roman" w:eastAsia="Arial" w:hAnsi="Times New Roman" w:cs="Times New Roman"/>
                <w:color w:val="000000"/>
                <w:kern w:val="2"/>
                <w:sz w:val="24"/>
                <w:szCs w:val="24"/>
              </w:rPr>
            </w:pPr>
            <w:r>
              <w:rPr>
                <w:rFonts w:ascii="Times New Roman" w:eastAsia="Arial" w:hAnsi="Times New Roman" w:cs="Times New Roman"/>
                <w:b/>
                <w:color w:val="000000"/>
                <w:kern w:val="2"/>
                <w:sz w:val="24"/>
                <w:szCs w:val="24"/>
              </w:rPr>
              <w:t xml:space="preserve"> </w:t>
            </w:r>
            <w:r w:rsidR="0083311B" w:rsidRPr="00E468D6">
              <w:rPr>
                <w:rFonts w:ascii="Times New Roman" w:eastAsia="Arial" w:hAnsi="Times New Roman" w:cs="Times New Roman"/>
                <w:b/>
                <w:color w:val="000000"/>
                <w:kern w:val="2"/>
                <w:sz w:val="24"/>
                <w:szCs w:val="24"/>
              </w:rPr>
              <w:t xml:space="preserve">FOURTH DEFENDANT </w:t>
            </w:r>
          </w:p>
        </w:tc>
      </w:tr>
      <w:tr w:rsidR="00E76928" w14:paraId="18BBCF85" w14:textId="77777777" w:rsidTr="006E7481">
        <w:trPr>
          <w:trHeight w:val="340"/>
        </w:trPr>
        <w:tc>
          <w:tcPr>
            <w:tcW w:w="6102" w:type="dxa"/>
            <w:tcBorders>
              <w:top w:val="nil"/>
              <w:left w:val="nil"/>
              <w:bottom w:val="nil"/>
              <w:right w:val="nil"/>
            </w:tcBorders>
          </w:tcPr>
          <w:p w14:paraId="0E011E03" w14:textId="77777777" w:rsidR="0033229D" w:rsidRPr="00E468D6" w:rsidRDefault="0083311B" w:rsidP="006E7481">
            <w:pPr>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 xml:space="preserve">THE MASTER OF THE HIGH COURT  </w:t>
            </w:r>
          </w:p>
        </w:tc>
        <w:tc>
          <w:tcPr>
            <w:tcW w:w="2614" w:type="dxa"/>
            <w:tcBorders>
              <w:top w:val="nil"/>
              <w:left w:val="nil"/>
              <w:bottom w:val="nil"/>
              <w:right w:val="nil"/>
            </w:tcBorders>
          </w:tcPr>
          <w:p w14:paraId="5BE91AF3" w14:textId="77777777" w:rsidR="0033229D" w:rsidRPr="00E468D6" w:rsidRDefault="0083311B" w:rsidP="006E7481">
            <w:pPr>
              <w:ind w:right="68"/>
              <w:jc w:val="right"/>
              <w:rPr>
                <w:rFonts w:ascii="Times New Roman" w:eastAsia="Arial" w:hAnsi="Times New Roman" w:cs="Times New Roman"/>
                <w:color w:val="000000"/>
                <w:kern w:val="2"/>
                <w:sz w:val="24"/>
                <w:szCs w:val="24"/>
              </w:rPr>
            </w:pPr>
            <w:r w:rsidRPr="00E468D6">
              <w:rPr>
                <w:rFonts w:ascii="Times New Roman" w:eastAsia="Arial" w:hAnsi="Times New Roman" w:cs="Times New Roman"/>
                <w:b/>
                <w:color w:val="000000"/>
                <w:kern w:val="2"/>
                <w:sz w:val="24"/>
                <w:szCs w:val="24"/>
              </w:rPr>
              <w:t>FIFTH DEFENDANT</w:t>
            </w:r>
            <w:r w:rsidRPr="00E468D6">
              <w:rPr>
                <w:rFonts w:ascii="Times New Roman" w:eastAsia="Arial" w:hAnsi="Times New Roman" w:cs="Times New Roman"/>
                <w:color w:val="000000"/>
                <w:kern w:val="2"/>
                <w:sz w:val="24"/>
                <w:szCs w:val="24"/>
              </w:rPr>
              <w:t xml:space="preserve"> </w:t>
            </w:r>
          </w:p>
        </w:tc>
      </w:tr>
      <w:tr w:rsidR="002D0A4B" w14:paraId="20DAB747" w14:textId="77777777" w:rsidTr="006E7481">
        <w:trPr>
          <w:trHeight w:val="340"/>
        </w:trPr>
        <w:tc>
          <w:tcPr>
            <w:tcW w:w="6102" w:type="dxa"/>
            <w:tcBorders>
              <w:top w:val="nil"/>
              <w:left w:val="nil"/>
              <w:bottom w:val="nil"/>
              <w:right w:val="nil"/>
            </w:tcBorders>
          </w:tcPr>
          <w:p w14:paraId="4C4CD17A" w14:textId="77777777" w:rsidR="002D0A4B" w:rsidRPr="00E468D6" w:rsidRDefault="002D0A4B" w:rsidP="006E7481">
            <w:pPr>
              <w:rPr>
                <w:rFonts w:ascii="Times New Roman" w:eastAsia="Arial" w:hAnsi="Times New Roman" w:cs="Times New Roman"/>
                <w:b/>
                <w:color w:val="000000"/>
                <w:kern w:val="2"/>
                <w:sz w:val="24"/>
                <w:szCs w:val="24"/>
              </w:rPr>
            </w:pPr>
          </w:p>
        </w:tc>
        <w:tc>
          <w:tcPr>
            <w:tcW w:w="2614" w:type="dxa"/>
            <w:tcBorders>
              <w:top w:val="nil"/>
              <w:left w:val="nil"/>
              <w:bottom w:val="nil"/>
              <w:right w:val="nil"/>
            </w:tcBorders>
          </w:tcPr>
          <w:p w14:paraId="3A0D0738" w14:textId="77777777" w:rsidR="002D0A4B" w:rsidRPr="00E468D6" w:rsidRDefault="002D0A4B" w:rsidP="006E7481">
            <w:pPr>
              <w:ind w:right="68"/>
              <w:jc w:val="right"/>
              <w:rPr>
                <w:rFonts w:ascii="Times New Roman" w:eastAsia="Arial" w:hAnsi="Times New Roman" w:cs="Times New Roman"/>
                <w:b/>
                <w:color w:val="000000"/>
                <w:kern w:val="2"/>
                <w:sz w:val="24"/>
                <w:szCs w:val="24"/>
              </w:rPr>
            </w:pPr>
          </w:p>
        </w:tc>
      </w:tr>
    </w:tbl>
    <w:p w14:paraId="7814E2BA" w14:textId="3A54F6E5" w:rsidR="0033229D" w:rsidRPr="002D0A4B" w:rsidRDefault="002D0A4B" w:rsidP="002D0A4B">
      <w:pPr>
        <w:tabs>
          <w:tab w:val="center" w:pos="4087"/>
          <w:tab w:val="center" w:pos="4695"/>
        </w:tabs>
        <w:spacing w:after="261"/>
        <w:ind w:left="1300" w:hanging="1300"/>
        <w:jc w:val="both"/>
        <w:rPr>
          <w:rFonts w:ascii="Times New Roman" w:eastAsia="Calibri" w:hAnsi="Times New Roman" w:cs="Times New Roman"/>
          <w:color w:val="000000"/>
          <w:kern w:val="2"/>
          <w:sz w:val="24"/>
          <w:szCs w:val="24"/>
          <w:lang w:eastAsia="en-ZA"/>
        </w:rPr>
      </w:pPr>
      <w:r>
        <w:rPr>
          <w:rFonts w:ascii="Times New Roman" w:eastAsia="Calibri" w:hAnsi="Times New Roman" w:cs="Times New Roman"/>
          <w:b/>
          <w:color w:val="000000"/>
          <w:kern w:val="2"/>
          <w:sz w:val="24"/>
          <w:szCs w:val="24"/>
          <w:lang w:eastAsia="en-ZA"/>
        </w:rPr>
        <w:t xml:space="preserve">Delivered:    </w:t>
      </w:r>
      <w:r>
        <w:rPr>
          <w:rFonts w:ascii="Times New Roman" w:eastAsia="Calibri" w:hAnsi="Times New Roman" w:cs="Times New Roman"/>
          <w:b/>
          <w:color w:val="000000"/>
          <w:kern w:val="2"/>
          <w:sz w:val="24"/>
          <w:szCs w:val="24"/>
          <w:lang w:eastAsia="en-ZA"/>
        </w:rPr>
        <w:tab/>
      </w:r>
      <w:r w:rsidRPr="00E468D6">
        <w:rPr>
          <w:rFonts w:ascii="Times New Roman" w:eastAsia="Calibri" w:hAnsi="Times New Roman" w:cs="Times New Roman"/>
          <w:color w:val="000000"/>
          <w:kern w:val="2"/>
          <w:sz w:val="24"/>
          <w:szCs w:val="24"/>
          <w:lang w:eastAsia="en-ZA"/>
        </w:rPr>
        <w:t xml:space="preserve">This judgment was prepared and authored by the Judge whose name is reflected and is handed down electronically by circulation to Parties / their legal representatives by email and by uploading it to the electronic file of this matter on Case Lines. The date of the judgment is deemed to be </w:t>
      </w:r>
      <w:r w:rsidR="00761900">
        <w:rPr>
          <w:rFonts w:ascii="Times New Roman" w:eastAsia="Calibri" w:hAnsi="Times New Roman" w:cs="Times New Roman"/>
          <w:color w:val="000000"/>
          <w:kern w:val="2"/>
          <w:sz w:val="24"/>
          <w:szCs w:val="24"/>
          <w:lang w:eastAsia="en-ZA"/>
        </w:rPr>
        <w:t xml:space="preserve">31 </w:t>
      </w:r>
      <w:r>
        <w:rPr>
          <w:rFonts w:ascii="Times New Roman" w:eastAsia="Calibri" w:hAnsi="Times New Roman" w:cs="Times New Roman"/>
          <w:color w:val="000000"/>
          <w:kern w:val="2"/>
          <w:sz w:val="24"/>
          <w:szCs w:val="24"/>
          <w:lang w:eastAsia="en-ZA"/>
        </w:rPr>
        <w:t>August 2</w:t>
      </w:r>
      <w:r w:rsidRPr="00E468D6">
        <w:rPr>
          <w:rFonts w:ascii="Times New Roman" w:eastAsia="Calibri" w:hAnsi="Times New Roman" w:cs="Times New Roman"/>
          <w:color w:val="000000"/>
          <w:kern w:val="2"/>
          <w:sz w:val="24"/>
          <w:szCs w:val="24"/>
          <w:lang w:eastAsia="en-ZA"/>
        </w:rPr>
        <w:t>02</w:t>
      </w:r>
      <w:r>
        <w:rPr>
          <w:rFonts w:ascii="Times New Roman" w:eastAsia="Calibri" w:hAnsi="Times New Roman" w:cs="Times New Roman"/>
          <w:color w:val="000000"/>
          <w:kern w:val="2"/>
          <w:sz w:val="24"/>
          <w:szCs w:val="24"/>
          <w:lang w:eastAsia="en-ZA"/>
        </w:rPr>
        <w:t>3</w:t>
      </w:r>
      <w:r w:rsidR="00761900">
        <w:rPr>
          <w:rFonts w:ascii="Times New Roman" w:eastAsia="Calibri" w:hAnsi="Times New Roman" w:cs="Times New Roman"/>
          <w:color w:val="000000"/>
          <w:kern w:val="2"/>
          <w:sz w:val="24"/>
          <w:szCs w:val="24"/>
          <w:lang w:eastAsia="en-ZA"/>
        </w:rPr>
        <w:t>.</w:t>
      </w:r>
    </w:p>
    <w:p w14:paraId="544AE95D" w14:textId="77777777" w:rsidR="0033229D" w:rsidRPr="00E468D6" w:rsidRDefault="0083311B" w:rsidP="0033229D">
      <w:pPr>
        <w:spacing w:after="11"/>
        <w:ind w:left="-17"/>
        <w:rPr>
          <w:rFonts w:ascii="Times New Roman" w:eastAsia="Arial" w:hAnsi="Times New Roman" w:cs="Times New Roman"/>
          <w:color w:val="000000"/>
          <w:kern w:val="2"/>
          <w:sz w:val="24"/>
          <w:szCs w:val="24"/>
          <w:lang w:eastAsia="en-ZA"/>
        </w:rPr>
      </w:pPr>
      <w:r>
        <w:rPr>
          <w:noProof/>
          <w:lang w:val="en-US"/>
        </w:rPr>
        <mc:AlternateContent>
          <mc:Choice Requires="wpg">
            <w:drawing>
              <wp:inline distT="0" distB="0" distL="0" distR="0" wp14:anchorId="0E72CDDC" wp14:editId="65502AD7">
                <wp:extent cx="5528310" cy="18415"/>
                <wp:effectExtent l="0" t="0" r="0" b="0"/>
                <wp:docPr id="1307158039" name="Group 2"/>
                <wp:cNvGraphicFramePr/>
                <a:graphic xmlns:a="http://schemas.openxmlformats.org/drawingml/2006/main">
                  <a:graphicData uri="http://schemas.microsoft.com/office/word/2010/wordprocessingGroup">
                    <wpg:wgp>
                      <wpg:cNvGrpSpPr/>
                      <wpg:grpSpPr>
                        <a:xfrm>
                          <a:off x="0" y="0"/>
                          <a:ext cx="5528310" cy="18415"/>
                          <a:chOff x="0" y="0"/>
                          <a:chExt cx="5528437" cy="18289"/>
                        </a:xfrm>
                      </wpg:grpSpPr>
                      <wps:wsp>
                        <wps:cNvPr id="1613231556" name="Shape 27799"/>
                        <wps:cNvSpPr/>
                        <wps:spPr>
                          <a:xfrm>
                            <a:off x="0" y="0"/>
                            <a:ext cx="5528437" cy="18289"/>
                          </a:xfrm>
                          <a:custGeom>
                            <a:avLst/>
                            <a:gdLst/>
                            <a:ahLst/>
                            <a:cxnLst/>
                            <a:rect l="0" t="0" r="0" b="0"/>
                            <a:pathLst>
                              <a:path w="5528437" h="18289">
                                <a:moveTo>
                                  <a:pt x="0" y="0"/>
                                </a:moveTo>
                                <a:lnTo>
                                  <a:pt x="5528437" y="0"/>
                                </a:lnTo>
                                <a:lnTo>
                                  <a:pt x="5528437" y="18289"/>
                                </a:lnTo>
                                <a:lnTo>
                                  <a:pt x="0" y="18289"/>
                                </a:lnTo>
                                <a:lnTo>
                                  <a:pt x="0" y="0"/>
                                </a:lnTo>
                              </a:path>
                            </a:pathLst>
                          </a:custGeom>
                          <a:solidFill>
                            <a:srgbClr val="000000"/>
                          </a:solidFill>
                          <a:ln w="0">
                            <a:noFill/>
                            <a:miter lim="127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1EE181DB" id="Group 2" o:spid="_x0000_s1026" style="width:435.3pt;height:1.45pt;mso-position-horizontal-relative:char;mso-position-vertical-relative:line" coordsize="552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">
                <v:shape id="Shape 27799" o:spid="_x0000_s1027" style="position:absolute;width:55284;height:182;visibility:visible;mso-wrap-style:square;v-text-anchor:top" coordsize="5528437,1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" path="m,l5528437,r,18289l,18289,,e" fillcolor="black" stroked="f" strokeweight="0">
                  <v:stroke miterlimit="83231f" joinstyle="miter"/>
                  <v:path arrowok="t" textboxrect="0,0,5528437,18289"/>
                </v:shape>
                <w10:anchorlock/>
              </v:group>
            </w:pict>
          </mc:Fallback>
        </mc:AlternateContent>
      </w:r>
    </w:p>
    <w:p w14:paraId="58E76EEC" w14:textId="77777777" w:rsidR="0033229D" w:rsidRPr="00E468D6" w:rsidRDefault="0083311B" w:rsidP="0033229D">
      <w:pPr>
        <w:spacing w:after="31"/>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41974148" w14:textId="6EEE87A3" w:rsidR="0033229D" w:rsidRPr="00E468D6" w:rsidRDefault="002B38B0" w:rsidP="0033229D">
      <w:pPr>
        <w:keepNext/>
        <w:keepLines/>
        <w:spacing w:after="0"/>
        <w:ind w:right="59"/>
        <w:jc w:val="center"/>
        <w:outlineLvl w:val="0"/>
        <w:rPr>
          <w:rFonts w:ascii="Times New Roman" w:eastAsia="Arial" w:hAnsi="Times New Roman" w:cs="Times New Roman"/>
          <w:b/>
          <w:color w:val="000000"/>
          <w:kern w:val="2"/>
          <w:sz w:val="24"/>
          <w:szCs w:val="24"/>
          <w:lang w:eastAsia="en-ZA"/>
        </w:rPr>
      </w:pPr>
      <w:r>
        <w:rPr>
          <w:rFonts w:ascii="Times New Roman" w:eastAsia="Arial" w:hAnsi="Times New Roman" w:cs="Times New Roman"/>
          <w:b/>
          <w:color w:val="000000"/>
          <w:kern w:val="2"/>
          <w:sz w:val="24"/>
          <w:szCs w:val="24"/>
          <w:lang w:eastAsia="en-ZA"/>
        </w:rPr>
        <w:t>JUDG</w:t>
      </w:r>
      <w:r w:rsidR="0083311B" w:rsidRPr="00E468D6">
        <w:rPr>
          <w:rFonts w:ascii="Times New Roman" w:eastAsia="Arial" w:hAnsi="Times New Roman" w:cs="Times New Roman"/>
          <w:b/>
          <w:color w:val="000000"/>
          <w:kern w:val="2"/>
          <w:sz w:val="24"/>
          <w:szCs w:val="24"/>
          <w:lang w:eastAsia="en-ZA"/>
        </w:rPr>
        <w:t xml:space="preserve">MENT   </w:t>
      </w:r>
    </w:p>
    <w:p w14:paraId="62B0300F" w14:textId="77777777" w:rsidR="0033229D" w:rsidRPr="00E468D6" w:rsidRDefault="0083311B" w:rsidP="0033229D">
      <w:pPr>
        <w:spacing w:after="0"/>
        <w:ind w:left="12"/>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lang w:eastAsia="en-ZA"/>
        </w:rPr>
        <w:t xml:space="preserve"> </w:t>
      </w:r>
    </w:p>
    <w:p w14:paraId="1C30A58A" w14:textId="77777777" w:rsidR="0033229D" w:rsidRPr="00E468D6" w:rsidRDefault="0083311B" w:rsidP="0033229D">
      <w:pPr>
        <w:spacing w:after="7"/>
        <w:ind w:left="-17"/>
        <w:rPr>
          <w:rFonts w:ascii="Times New Roman" w:eastAsia="Arial" w:hAnsi="Times New Roman" w:cs="Times New Roman"/>
          <w:color w:val="000000"/>
          <w:kern w:val="2"/>
          <w:sz w:val="24"/>
          <w:szCs w:val="24"/>
          <w:lang w:eastAsia="en-ZA"/>
        </w:rPr>
      </w:pPr>
      <w:r>
        <w:rPr>
          <w:noProof/>
          <w:lang w:val="en-US"/>
        </w:rPr>
        <mc:AlternateContent>
          <mc:Choice Requires="wpg">
            <w:drawing>
              <wp:inline distT="0" distB="0" distL="0" distR="0" wp14:anchorId="4F88639B" wp14:editId="3E62018F">
                <wp:extent cx="5528310" cy="18415"/>
                <wp:effectExtent l="0" t="0" r="0" b="0"/>
                <wp:docPr id="1624174539" name="Group 1"/>
                <wp:cNvGraphicFramePr/>
                <a:graphic xmlns:a="http://schemas.openxmlformats.org/drawingml/2006/main">
                  <a:graphicData uri="http://schemas.microsoft.com/office/word/2010/wordprocessingGroup">
                    <wpg:wgp>
                      <wpg:cNvGrpSpPr/>
                      <wpg:grpSpPr>
                        <a:xfrm>
                          <a:off x="0" y="0"/>
                          <a:ext cx="5528310" cy="18415"/>
                          <a:chOff x="0" y="0"/>
                          <a:chExt cx="5528437" cy="18288"/>
                        </a:xfrm>
                      </wpg:grpSpPr>
                      <wps:wsp>
                        <wps:cNvPr id="522390815" name="Shape 27801"/>
                        <wps:cNvSpPr/>
                        <wps:spPr>
                          <a:xfrm>
                            <a:off x="0" y="0"/>
                            <a:ext cx="5528437" cy="18288"/>
                          </a:xfrm>
                          <a:custGeom>
                            <a:avLst/>
                            <a:gdLst/>
                            <a:ahLst/>
                            <a:cxnLst/>
                            <a:rect l="0" t="0" r="0" b="0"/>
                            <a:pathLst>
                              <a:path w="5528437" h="18288">
                                <a:moveTo>
                                  <a:pt x="0" y="0"/>
                                </a:moveTo>
                                <a:lnTo>
                                  <a:pt x="5528437" y="0"/>
                                </a:lnTo>
                                <a:lnTo>
                                  <a:pt x="5528437" y="18288"/>
                                </a:lnTo>
                                <a:lnTo>
                                  <a:pt x="0" y="18288"/>
                                </a:lnTo>
                                <a:lnTo>
                                  <a:pt x="0" y="0"/>
                                </a:lnTo>
                              </a:path>
                            </a:pathLst>
                          </a:custGeom>
                          <a:solidFill>
                            <a:srgbClr val="000000"/>
                          </a:solidFill>
                          <a:ln w="0">
                            <a:noFill/>
                            <a:miter lim="127000"/>
                          </a:ln>
                          <a:effec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535E21E4" id="Group 1" o:spid="_x0000_s1026" style="width:435.3pt;height:1.45pt;mso-position-horizontal-relative:char;mso-position-vertical-relative:line" coordsize="5528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">
                <v:shape id="Shape 27801" o:spid="_x0000_s1027" style="position:absolute;width:55284;height:182;visibility:visible;mso-wrap-style:square;v-text-anchor:top" coordsize="552843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" path="m,l5528437,r,18288l,18288,,e" fillcolor="black" stroked="f" strokeweight="0">
                  <v:stroke miterlimit="83231f" joinstyle="miter"/>
                  <v:path arrowok="t" textboxrect="0,0,5528437,18288"/>
                </v:shape>
                <w10:anchorlock/>
              </v:group>
            </w:pict>
          </mc:Fallback>
        </mc:AlternateContent>
      </w:r>
    </w:p>
    <w:p w14:paraId="1CF36E8C" w14:textId="7223BCB8" w:rsidR="002D0A4B" w:rsidRDefault="002D0A4B" w:rsidP="002B38B0">
      <w:pPr>
        <w:spacing w:after="127"/>
        <w:rPr>
          <w:rFonts w:ascii="Times New Roman" w:eastAsia="Arial" w:hAnsi="Times New Roman" w:cs="Times New Roman"/>
          <w:color w:val="000000"/>
          <w:kern w:val="2"/>
          <w:sz w:val="24"/>
          <w:szCs w:val="24"/>
          <w:lang w:eastAsia="en-ZA"/>
        </w:rPr>
      </w:pPr>
    </w:p>
    <w:p w14:paraId="5063E658" w14:textId="29F419A2" w:rsidR="002D0A4B" w:rsidRDefault="005A2C2F" w:rsidP="002B38B0">
      <w:pPr>
        <w:spacing w:after="127"/>
        <w:ind w:left="12"/>
        <w:rPr>
          <w:rFonts w:ascii="Times New Roman" w:eastAsia="Calibri" w:hAnsi="Times New Roman" w:cs="Times New Roman"/>
          <w:color w:val="000000"/>
          <w:kern w:val="2"/>
          <w:sz w:val="24"/>
          <w:szCs w:val="24"/>
          <w:lang w:eastAsia="en-ZA"/>
        </w:rPr>
      </w:pPr>
      <w:r>
        <w:rPr>
          <w:rFonts w:ascii="Times New Roman" w:eastAsia="Calibri" w:hAnsi="Times New Roman" w:cs="Times New Roman"/>
          <w:color w:val="000000"/>
          <w:kern w:val="2"/>
          <w:sz w:val="24"/>
          <w:szCs w:val="24"/>
          <w:lang w:eastAsia="en-ZA"/>
        </w:rPr>
        <w:t>BOKAKO AJ</w:t>
      </w:r>
      <w:r w:rsidR="002D0A4B">
        <w:rPr>
          <w:rFonts w:ascii="Times New Roman" w:eastAsia="Calibri" w:hAnsi="Times New Roman" w:cs="Times New Roman"/>
          <w:color w:val="000000"/>
          <w:kern w:val="2"/>
          <w:sz w:val="24"/>
          <w:szCs w:val="24"/>
          <w:lang w:eastAsia="en-ZA"/>
        </w:rPr>
        <w:t>;</w:t>
      </w:r>
    </w:p>
    <w:p w14:paraId="148834DF" w14:textId="77777777" w:rsidR="002B38B0" w:rsidRPr="002B38B0" w:rsidRDefault="002B38B0" w:rsidP="002B38B0">
      <w:pPr>
        <w:spacing w:after="127"/>
        <w:ind w:left="12"/>
        <w:rPr>
          <w:rFonts w:ascii="Times New Roman" w:eastAsia="Calibri" w:hAnsi="Times New Roman" w:cs="Times New Roman"/>
          <w:color w:val="000000"/>
          <w:kern w:val="2"/>
          <w:sz w:val="24"/>
          <w:szCs w:val="24"/>
          <w:lang w:eastAsia="en-ZA"/>
        </w:rPr>
      </w:pPr>
    </w:p>
    <w:p w14:paraId="5401EE3D" w14:textId="77777777" w:rsidR="0033229D" w:rsidRPr="00E468D6" w:rsidRDefault="0083311B" w:rsidP="002B38B0">
      <w:pPr>
        <w:spacing w:after="254"/>
        <w:ind w:left="7" w:firstLine="713"/>
        <w:rPr>
          <w:rFonts w:ascii="Times New Roman" w:eastAsia="Arial" w:hAnsi="Times New Roman" w:cs="Times New Roman"/>
          <w:color w:val="000000"/>
          <w:kern w:val="2"/>
          <w:sz w:val="24"/>
          <w:szCs w:val="24"/>
          <w:lang w:eastAsia="en-ZA"/>
        </w:rPr>
      </w:pPr>
      <w:r w:rsidRPr="00E468D6">
        <w:rPr>
          <w:rFonts w:ascii="Times New Roman" w:eastAsia="Arial" w:hAnsi="Times New Roman" w:cs="Times New Roman"/>
          <w:b/>
          <w:color w:val="000000"/>
          <w:kern w:val="2"/>
          <w:sz w:val="24"/>
          <w:szCs w:val="24"/>
          <w:u w:val="single" w:color="000000"/>
          <w:lang w:eastAsia="en-ZA"/>
        </w:rPr>
        <w:t>Introduction:</w:t>
      </w:r>
      <w:r w:rsidRPr="00E468D6">
        <w:rPr>
          <w:rFonts w:ascii="Times New Roman" w:eastAsia="Arial" w:hAnsi="Times New Roman" w:cs="Times New Roman"/>
          <w:b/>
          <w:color w:val="000000"/>
          <w:kern w:val="2"/>
          <w:sz w:val="24"/>
          <w:szCs w:val="24"/>
          <w:lang w:eastAsia="en-ZA"/>
        </w:rPr>
        <w:t xml:space="preserve"> </w:t>
      </w:r>
    </w:p>
    <w:p w14:paraId="2D5EEE7D" w14:textId="349A1407" w:rsidR="00F14835" w:rsidRPr="0041313E" w:rsidRDefault="0041313E" w:rsidP="0041313E">
      <w:pPr>
        <w:spacing w:after="0" w:line="360" w:lineRule="auto"/>
        <w:ind w:left="785"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83311B" w:rsidRPr="0041313E">
        <w:rPr>
          <w:rFonts w:ascii="Times New Roman" w:eastAsia="Calibri" w:hAnsi="Times New Roman" w:cs="Times New Roman"/>
          <w:sz w:val="24"/>
          <w:szCs w:val="24"/>
        </w:rPr>
        <w:t xml:space="preserve">In this case, the excipient brought this application in terms of rule 23 of the Uniform Rules of Court, wherein it excepts to the plaintiff's particulars of the claim </w:t>
      </w:r>
      <w:r w:rsidR="00F14835" w:rsidRPr="0041313E">
        <w:rPr>
          <w:rFonts w:ascii="Times New Roman" w:eastAsia="Calibri" w:hAnsi="Times New Roman" w:cs="Times New Roman"/>
          <w:sz w:val="24"/>
          <w:szCs w:val="24"/>
        </w:rPr>
        <w:t>because the</w:t>
      </w:r>
      <w:r w:rsidR="00BE2F81" w:rsidRPr="0041313E">
        <w:rPr>
          <w:rFonts w:ascii="Times New Roman" w:eastAsia="Calibri" w:hAnsi="Times New Roman" w:cs="Times New Roman"/>
          <w:sz w:val="24"/>
          <w:szCs w:val="24"/>
        </w:rPr>
        <w:t>y</w:t>
      </w:r>
      <w:r w:rsidR="00F14835" w:rsidRPr="0041313E">
        <w:rPr>
          <w:rFonts w:ascii="Times New Roman" w:eastAsia="Calibri" w:hAnsi="Times New Roman" w:cs="Times New Roman"/>
          <w:sz w:val="24"/>
          <w:szCs w:val="24"/>
        </w:rPr>
        <w:t xml:space="preserve"> </w:t>
      </w:r>
      <w:r w:rsidR="0083311B" w:rsidRPr="0041313E">
        <w:rPr>
          <w:rFonts w:ascii="Times New Roman" w:eastAsia="Calibri" w:hAnsi="Times New Roman" w:cs="Times New Roman"/>
          <w:sz w:val="24"/>
          <w:szCs w:val="24"/>
        </w:rPr>
        <w:t>do not disclose a cause of action</w:t>
      </w:r>
      <w:r w:rsidR="00357429" w:rsidRPr="0041313E">
        <w:rPr>
          <w:rFonts w:ascii="Times New Roman" w:eastAsia="Calibri" w:hAnsi="Times New Roman" w:cs="Times New Roman"/>
          <w:sz w:val="24"/>
          <w:szCs w:val="24"/>
        </w:rPr>
        <w:t xml:space="preserve"> and are vague and embarrassing.</w:t>
      </w:r>
      <w:r w:rsidR="0083311B" w:rsidRPr="0041313E">
        <w:rPr>
          <w:rFonts w:ascii="Times New Roman" w:eastAsia="Arial" w:hAnsi="Times New Roman" w:cs="Times New Roman"/>
          <w:color w:val="000000"/>
          <w:kern w:val="2"/>
          <w:sz w:val="24"/>
          <w:szCs w:val="24"/>
          <w:lang w:eastAsia="en-ZA"/>
        </w:rPr>
        <w:t xml:space="preserve"> </w:t>
      </w:r>
      <w:r w:rsidR="0083311B" w:rsidRPr="0041313E">
        <w:rPr>
          <w:rFonts w:ascii="Times New Roman" w:eastAsia="Calibri" w:hAnsi="Times New Roman" w:cs="Times New Roman"/>
          <w:sz w:val="24"/>
          <w:szCs w:val="24"/>
        </w:rPr>
        <w:t>The causes of the complaint raised by the</w:t>
      </w:r>
      <w:r w:rsidR="007A0962" w:rsidRPr="0041313E">
        <w:rPr>
          <w:rFonts w:ascii="Times New Roman" w:eastAsia="Calibri" w:hAnsi="Times New Roman" w:cs="Times New Roman"/>
          <w:sz w:val="24"/>
          <w:szCs w:val="24"/>
        </w:rPr>
        <w:t xml:space="preserve"> </w:t>
      </w:r>
      <w:r w:rsidR="005A2C2F" w:rsidRPr="0041313E">
        <w:rPr>
          <w:rFonts w:ascii="Times New Roman" w:eastAsia="Calibri" w:hAnsi="Times New Roman" w:cs="Times New Roman"/>
          <w:sz w:val="24"/>
          <w:szCs w:val="24"/>
        </w:rPr>
        <w:t>f</w:t>
      </w:r>
      <w:r w:rsidR="0083311B" w:rsidRPr="0041313E">
        <w:rPr>
          <w:rFonts w:ascii="Times New Roman" w:eastAsia="Calibri" w:hAnsi="Times New Roman" w:cs="Times New Roman"/>
          <w:sz w:val="24"/>
          <w:szCs w:val="24"/>
        </w:rPr>
        <w:t xml:space="preserve">irst and </w:t>
      </w:r>
      <w:r w:rsidR="005A2C2F" w:rsidRPr="0041313E">
        <w:rPr>
          <w:rFonts w:ascii="Times New Roman" w:eastAsia="Calibri" w:hAnsi="Times New Roman" w:cs="Times New Roman"/>
          <w:sz w:val="24"/>
          <w:szCs w:val="24"/>
        </w:rPr>
        <w:t>s</w:t>
      </w:r>
      <w:r w:rsidR="0083311B" w:rsidRPr="0041313E">
        <w:rPr>
          <w:rFonts w:ascii="Times New Roman" w:eastAsia="Calibri" w:hAnsi="Times New Roman" w:cs="Times New Roman"/>
          <w:sz w:val="24"/>
          <w:szCs w:val="24"/>
        </w:rPr>
        <w:t xml:space="preserve">econd </w:t>
      </w:r>
      <w:r w:rsidR="005A2C2F" w:rsidRPr="0041313E">
        <w:rPr>
          <w:rFonts w:ascii="Times New Roman" w:eastAsia="Calibri" w:hAnsi="Times New Roman" w:cs="Times New Roman"/>
          <w:sz w:val="24"/>
          <w:szCs w:val="24"/>
        </w:rPr>
        <w:t xml:space="preserve">defendants </w:t>
      </w:r>
      <w:r w:rsidR="0083311B" w:rsidRPr="0041313E">
        <w:rPr>
          <w:rFonts w:ascii="Times New Roman" w:eastAsia="Calibri" w:hAnsi="Times New Roman" w:cs="Times New Roman"/>
          <w:sz w:val="24"/>
          <w:szCs w:val="24"/>
        </w:rPr>
        <w:t xml:space="preserve">relate to the </w:t>
      </w:r>
      <w:r w:rsidR="00B97F93" w:rsidRPr="0041313E">
        <w:rPr>
          <w:rFonts w:ascii="Times New Roman" w:eastAsia="Calibri" w:hAnsi="Times New Roman" w:cs="Times New Roman"/>
          <w:sz w:val="24"/>
          <w:szCs w:val="24"/>
        </w:rPr>
        <w:t>applicant`s</w:t>
      </w:r>
      <w:r w:rsidR="002B38B0" w:rsidRPr="0041313E">
        <w:rPr>
          <w:rFonts w:ascii="Times New Roman" w:eastAsia="Calibri" w:hAnsi="Times New Roman" w:cs="Times New Roman"/>
          <w:sz w:val="24"/>
          <w:szCs w:val="24"/>
        </w:rPr>
        <w:t xml:space="preserve"> third</w:t>
      </w:r>
      <w:r w:rsidR="008271E9" w:rsidRPr="0041313E">
        <w:rPr>
          <w:rFonts w:ascii="Times New Roman" w:eastAsia="Calibri" w:hAnsi="Times New Roman" w:cs="Times New Roman"/>
          <w:sz w:val="24"/>
          <w:szCs w:val="24"/>
        </w:rPr>
        <w:t xml:space="preserve"> and </w:t>
      </w:r>
      <w:r w:rsidR="0083311B" w:rsidRPr="0041313E">
        <w:rPr>
          <w:rFonts w:ascii="Times New Roman" w:eastAsia="Calibri" w:hAnsi="Times New Roman" w:cs="Times New Roman"/>
          <w:sz w:val="24"/>
          <w:szCs w:val="24"/>
        </w:rPr>
        <w:t>fourth claim</w:t>
      </w:r>
      <w:r w:rsidR="005A2C2F" w:rsidRPr="0041313E">
        <w:rPr>
          <w:rFonts w:ascii="Times New Roman" w:eastAsia="Calibri" w:hAnsi="Times New Roman" w:cs="Times New Roman"/>
          <w:sz w:val="24"/>
          <w:szCs w:val="24"/>
        </w:rPr>
        <w:t>s</w:t>
      </w:r>
      <w:r w:rsidR="0083311B" w:rsidRPr="0041313E">
        <w:rPr>
          <w:rFonts w:ascii="Times New Roman" w:eastAsia="Calibri" w:hAnsi="Times New Roman" w:cs="Times New Roman"/>
          <w:sz w:val="24"/>
          <w:szCs w:val="24"/>
        </w:rPr>
        <w:t xml:space="preserve">.  </w:t>
      </w:r>
    </w:p>
    <w:p w14:paraId="74B8E86D" w14:textId="77777777" w:rsidR="002B38B0" w:rsidRPr="00A15208" w:rsidRDefault="002B38B0" w:rsidP="002B38B0">
      <w:pPr>
        <w:pStyle w:val="ListParagraph"/>
        <w:spacing w:after="0" w:line="360" w:lineRule="auto"/>
        <w:ind w:left="785"/>
        <w:jc w:val="both"/>
        <w:rPr>
          <w:rFonts w:ascii="Times New Roman" w:eastAsia="Calibri" w:hAnsi="Times New Roman" w:cs="Times New Roman"/>
          <w:sz w:val="24"/>
          <w:szCs w:val="24"/>
        </w:rPr>
      </w:pPr>
    </w:p>
    <w:p w14:paraId="31A4098A" w14:textId="58EDC560" w:rsidR="005B5E88" w:rsidRPr="0041313E" w:rsidRDefault="0041313E" w:rsidP="0041313E">
      <w:pPr>
        <w:spacing w:after="0" w:line="360" w:lineRule="auto"/>
        <w:ind w:left="782"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Pr>
          <w:rFonts w:ascii="Times New Roman" w:eastAsia="Calibri" w:hAnsi="Times New Roman" w:cs="Times New Roman"/>
          <w:sz w:val="24"/>
          <w:szCs w:val="24"/>
        </w:rPr>
        <w:tab/>
      </w:r>
      <w:r w:rsidR="008271E9" w:rsidRPr="0041313E">
        <w:rPr>
          <w:rFonts w:ascii="Times New Roman" w:eastAsia="Calibri" w:hAnsi="Times New Roman" w:cs="Times New Roman"/>
          <w:sz w:val="24"/>
          <w:szCs w:val="24"/>
        </w:rPr>
        <w:t xml:space="preserve">The facts foundational to this case are that the </w:t>
      </w:r>
      <w:r w:rsidR="00A54910" w:rsidRPr="0041313E">
        <w:rPr>
          <w:rFonts w:ascii="Times New Roman" w:eastAsia="Calibri" w:hAnsi="Times New Roman" w:cs="Times New Roman"/>
          <w:sz w:val="24"/>
          <w:szCs w:val="24"/>
        </w:rPr>
        <w:t xml:space="preserve">plaintiff </w:t>
      </w:r>
      <w:r w:rsidR="00BE2F81" w:rsidRPr="0041313E">
        <w:rPr>
          <w:rFonts w:ascii="Times New Roman" w:eastAsia="Calibri" w:hAnsi="Times New Roman" w:cs="Times New Roman"/>
          <w:sz w:val="24"/>
          <w:szCs w:val="24"/>
        </w:rPr>
        <w:t xml:space="preserve"> </w:t>
      </w:r>
      <w:r w:rsidR="008271E9" w:rsidRPr="0041313E">
        <w:rPr>
          <w:rFonts w:ascii="Times New Roman" w:eastAsia="Calibri" w:hAnsi="Times New Roman" w:cs="Times New Roman"/>
          <w:sz w:val="24"/>
          <w:szCs w:val="24"/>
        </w:rPr>
        <w:t xml:space="preserve"> and the </w:t>
      </w:r>
      <w:r w:rsidR="00BE2F81" w:rsidRPr="0041313E">
        <w:rPr>
          <w:rFonts w:ascii="Times New Roman" w:eastAsia="Calibri" w:hAnsi="Times New Roman" w:cs="Times New Roman"/>
          <w:sz w:val="24"/>
          <w:szCs w:val="24"/>
        </w:rPr>
        <w:t xml:space="preserve">first </w:t>
      </w:r>
      <w:r w:rsidR="00A54910" w:rsidRPr="0041313E">
        <w:rPr>
          <w:rFonts w:ascii="Times New Roman" w:eastAsia="Calibri" w:hAnsi="Times New Roman" w:cs="Times New Roman"/>
          <w:sz w:val="24"/>
          <w:szCs w:val="24"/>
        </w:rPr>
        <w:t xml:space="preserve">defendant </w:t>
      </w:r>
      <w:r w:rsidR="008271E9" w:rsidRPr="0041313E">
        <w:rPr>
          <w:rFonts w:ascii="Times New Roman" w:eastAsia="Calibri" w:hAnsi="Times New Roman" w:cs="Times New Roman"/>
          <w:sz w:val="24"/>
          <w:szCs w:val="24"/>
        </w:rPr>
        <w:t xml:space="preserve">were previously married, and their marriage was dissolved on 4 February 2016. </w:t>
      </w:r>
      <w:r w:rsidR="005B5E88" w:rsidRPr="0041313E">
        <w:rPr>
          <w:rFonts w:ascii="Times New Roman" w:eastAsia="Calibri" w:hAnsi="Times New Roman" w:cs="Times New Roman"/>
          <w:sz w:val="24"/>
          <w:szCs w:val="24"/>
        </w:rPr>
        <w:t xml:space="preserve">The  </w:t>
      </w:r>
      <w:r w:rsidR="00A54910" w:rsidRPr="0041313E">
        <w:rPr>
          <w:rFonts w:ascii="Times New Roman" w:eastAsia="Calibri" w:hAnsi="Times New Roman" w:cs="Times New Roman"/>
          <w:sz w:val="24"/>
          <w:szCs w:val="24"/>
        </w:rPr>
        <w:t>plaintiff</w:t>
      </w:r>
      <w:r w:rsidR="005B5E88" w:rsidRPr="0041313E">
        <w:rPr>
          <w:rFonts w:ascii="Times New Roman" w:eastAsia="Calibri" w:hAnsi="Times New Roman" w:cs="Times New Roman"/>
          <w:sz w:val="24"/>
          <w:szCs w:val="24"/>
        </w:rPr>
        <w:t xml:space="preserve">, first </w:t>
      </w:r>
      <w:r w:rsidR="00A54910" w:rsidRPr="0041313E">
        <w:rPr>
          <w:rFonts w:ascii="Times New Roman" w:eastAsia="Calibri" w:hAnsi="Times New Roman" w:cs="Times New Roman"/>
          <w:sz w:val="24"/>
          <w:szCs w:val="24"/>
        </w:rPr>
        <w:t xml:space="preserve"> </w:t>
      </w:r>
      <w:r w:rsidR="005B5E88" w:rsidRPr="0041313E">
        <w:rPr>
          <w:rFonts w:ascii="Times New Roman" w:eastAsia="Calibri" w:hAnsi="Times New Roman" w:cs="Times New Roman"/>
          <w:sz w:val="24"/>
          <w:szCs w:val="24"/>
        </w:rPr>
        <w:t xml:space="preserve">and </w:t>
      </w:r>
      <w:r w:rsidR="00BE2F81" w:rsidRPr="0041313E">
        <w:rPr>
          <w:rFonts w:ascii="Times New Roman" w:eastAsia="Calibri" w:hAnsi="Times New Roman" w:cs="Times New Roman"/>
          <w:sz w:val="24"/>
          <w:szCs w:val="24"/>
        </w:rPr>
        <w:t>t</w:t>
      </w:r>
      <w:r w:rsidR="005B5E88" w:rsidRPr="0041313E">
        <w:rPr>
          <w:rFonts w:ascii="Times New Roman" w:eastAsia="Calibri" w:hAnsi="Times New Roman" w:cs="Times New Roman"/>
          <w:sz w:val="24"/>
          <w:szCs w:val="24"/>
        </w:rPr>
        <w:t xml:space="preserve">hird </w:t>
      </w:r>
      <w:r w:rsidR="00A54910" w:rsidRPr="0041313E">
        <w:rPr>
          <w:rFonts w:ascii="Times New Roman" w:eastAsia="Calibri" w:hAnsi="Times New Roman" w:cs="Times New Roman"/>
          <w:sz w:val="24"/>
          <w:szCs w:val="24"/>
        </w:rPr>
        <w:t xml:space="preserve"> defendant </w:t>
      </w:r>
      <w:r w:rsidR="00BE2F81" w:rsidRPr="0041313E">
        <w:rPr>
          <w:rFonts w:ascii="Times New Roman" w:eastAsia="Calibri" w:hAnsi="Times New Roman" w:cs="Times New Roman"/>
          <w:sz w:val="24"/>
          <w:szCs w:val="24"/>
        </w:rPr>
        <w:t xml:space="preserve"> and the </w:t>
      </w:r>
      <w:r w:rsidR="005B5E88" w:rsidRPr="0041313E">
        <w:rPr>
          <w:rFonts w:ascii="Times New Roman" w:eastAsia="Calibri" w:hAnsi="Times New Roman" w:cs="Times New Roman"/>
          <w:sz w:val="24"/>
          <w:szCs w:val="24"/>
        </w:rPr>
        <w:t xml:space="preserve"> late Mr. Jan Andreas Rautenbach</w:t>
      </w:r>
      <w:r w:rsidR="00725933" w:rsidRPr="00725933">
        <w:t xml:space="preserve"> </w:t>
      </w:r>
      <w:r w:rsidR="00725933" w:rsidRPr="0041313E">
        <w:rPr>
          <w:rFonts w:ascii="Times New Roman" w:hAnsi="Times New Roman" w:cs="Times New Roman"/>
          <w:sz w:val="24"/>
          <w:szCs w:val="24"/>
        </w:rPr>
        <w:t>who</w:t>
      </w:r>
      <w:r w:rsidR="00725933" w:rsidRPr="0041313E">
        <w:rPr>
          <w:rFonts w:ascii="Times New Roman" w:eastAsia="Calibri" w:hAnsi="Times New Roman" w:cs="Times New Roman"/>
          <w:sz w:val="24"/>
          <w:szCs w:val="24"/>
        </w:rPr>
        <w:t xml:space="preserve"> passed away on 5 April 2018 </w:t>
      </w:r>
      <w:r w:rsidR="005B5E88" w:rsidRPr="0041313E">
        <w:rPr>
          <w:rFonts w:ascii="Times New Roman" w:eastAsia="Calibri" w:hAnsi="Times New Roman" w:cs="Times New Roman"/>
          <w:sz w:val="24"/>
          <w:szCs w:val="24"/>
        </w:rPr>
        <w:t xml:space="preserve"> are authorized trustees of the Akkedis Trust</w:t>
      </w:r>
      <w:r w:rsidR="00A52B38" w:rsidRPr="0041313E">
        <w:rPr>
          <w:rFonts w:ascii="Times New Roman" w:eastAsia="Calibri" w:hAnsi="Times New Roman" w:cs="Times New Roman"/>
          <w:sz w:val="24"/>
          <w:szCs w:val="24"/>
        </w:rPr>
        <w:t xml:space="preserve"> </w:t>
      </w:r>
      <w:r w:rsidR="005B5E88" w:rsidRPr="0041313E">
        <w:rPr>
          <w:rFonts w:ascii="Times New Roman" w:eastAsia="Calibri" w:hAnsi="Times New Roman" w:cs="Times New Roman"/>
          <w:sz w:val="24"/>
          <w:szCs w:val="24"/>
        </w:rPr>
        <w:t xml:space="preserve"> </w:t>
      </w:r>
      <w:r w:rsidR="00A52B38" w:rsidRPr="0041313E">
        <w:rPr>
          <w:rFonts w:ascii="Times New Roman" w:eastAsia="Calibri" w:hAnsi="Times New Roman" w:cs="Times New Roman"/>
          <w:sz w:val="24"/>
          <w:szCs w:val="24"/>
        </w:rPr>
        <w:t xml:space="preserve">(Trust Number: IT8998/07) </w:t>
      </w:r>
      <w:bookmarkStart w:id="0" w:name="_Hlk144019686"/>
      <w:r w:rsidR="005B5E88" w:rsidRPr="0041313E">
        <w:rPr>
          <w:rFonts w:ascii="Times New Roman" w:eastAsia="Calibri" w:hAnsi="Times New Roman" w:cs="Times New Roman"/>
          <w:sz w:val="24"/>
          <w:szCs w:val="24"/>
        </w:rPr>
        <w:t xml:space="preserve"> </w:t>
      </w:r>
      <w:r w:rsidR="005A2C2F" w:rsidRPr="0041313E">
        <w:rPr>
          <w:rFonts w:ascii="Times New Roman" w:eastAsia="Calibri" w:hAnsi="Times New Roman" w:cs="Times New Roman"/>
          <w:sz w:val="24"/>
          <w:szCs w:val="24"/>
        </w:rPr>
        <w:t xml:space="preserve">The </w:t>
      </w:r>
      <w:r w:rsidR="005B5E88" w:rsidRPr="0041313E">
        <w:rPr>
          <w:rFonts w:ascii="Times New Roman" w:eastAsia="Calibri" w:hAnsi="Times New Roman" w:cs="Times New Roman"/>
          <w:sz w:val="24"/>
          <w:szCs w:val="24"/>
        </w:rPr>
        <w:t>Trust</w:t>
      </w:r>
      <w:r w:rsidR="00E76EA7" w:rsidRPr="0041313E">
        <w:rPr>
          <w:rFonts w:ascii="Times New Roman" w:eastAsia="Calibri" w:hAnsi="Times New Roman" w:cs="Times New Roman"/>
          <w:sz w:val="24"/>
          <w:szCs w:val="24"/>
        </w:rPr>
        <w:t xml:space="preserve"> </w:t>
      </w:r>
      <w:r w:rsidR="005B5E88" w:rsidRPr="0041313E">
        <w:rPr>
          <w:rFonts w:ascii="Times New Roman" w:eastAsia="Calibri" w:hAnsi="Times New Roman" w:cs="Times New Roman"/>
          <w:sz w:val="24"/>
          <w:szCs w:val="24"/>
        </w:rPr>
        <w:t xml:space="preserve"> was established on or about 12 July 2007 to hold the future assets of the </w:t>
      </w:r>
      <w:r w:rsidR="00A54910" w:rsidRPr="0041313E">
        <w:rPr>
          <w:rFonts w:ascii="Times New Roman" w:eastAsia="Calibri" w:hAnsi="Times New Roman" w:cs="Times New Roman"/>
          <w:sz w:val="24"/>
          <w:szCs w:val="24"/>
        </w:rPr>
        <w:t xml:space="preserve">plaintiff </w:t>
      </w:r>
      <w:r w:rsidR="00BE2F81" w:rsidRPr="0041313E">
        <w:rPr>
          <w:rFonts w:ascii="Times New Roman" w:eastAsia="Calibri" w:hAnsi="Times New Roman" w:cs="Times New Roman"/>
          <w:sz w:val="24"/>
          <w:szCs w:val="24"/>
        </w:rPr>
        <w:t xml:space="preserve"> and the first </w:t>
      </w:r>
      <w:r w:rsidR="00A54910" w:rsidRPr="0041313E">
        <w:rPr>
          <w:rFonts w:ascii="Times New Roman" w:eastAsia="Calibri" w:hAnsi="Times New Roman" w:cs="Times New Roman"/>
          <w:sz w:val="24"/>
          <w:szCs w:val="24"/>
        </w:rPr>
        <w:t>defendant</w:t>
      </w:r>
      <w:r w:rsidR="00725933" w:rsidRPr="0041313E">
        <w:rPr>
          <w:rFonts w:ascii="Times New Roman" w:eastAsia="Calibri" w:hAnsi="Times New Roman" w:cs="Times New Roman"/>
          <w:sz w:val="24"/>
          <w:szCs w:val="24"/>
        </w:rPr>
        <w:t xml:space="preserve">. </w:t>
      </w:r>
      <w:r w:rsidR="005B5E88" w:rsidRPr="0041313E">
        <w:rPr>
          <w:rFonts w:ascii="Times New Roman" w:eastAsia="Calibri" w:hAnsi="Times New Roman" w:cs="Times New Roman"/>
          <w:sz w:val="24"/>
          <w:szCs w:val="24"/>
        </w:rPr>
        <w:t xml:space="preserve">The Trust is the registered owner of two immovable properties: the immovable property known as 1 Riboville Street, stand 135, Mooikloof, Gauteng,  referred to as "the Mooikloof property, and the </w:t>
      </w:r>
      <w:r w:rsidR="005B5E88" w:rsidRPr="0041313E">
        <w:rPr>
          <w:rFonts w:ascii="Times New Roman" w:eastAsia="Calibri" w:hAnsi="Times New Roman" w:cs="Times New Roman"/>
          <w:sz w:val="24"/>
          <w:szCs w:val="24"/>
        </w:rPr>
        <w:lastRenderedPageBreak/>
        <w:t xml:space="preserve">immovable property described as Scheme Sawubona Number 258, Unit 88, with title deed number ST5891/2012, also known as 18 Sawubona, Zimbali Estate,  referred to as "the Zimbali property. The </w:t>
      </w:r>
      <w:r w:rsidR="005A2C2F" w:rsidRPr="0041313E">
        <w:rPr>
          <w:rFonts w:ascii="Times New Roman" w:eastAsia="Calibri" w:hAnsi="Times New Roman" w:cs="Times New Roman"/>
          <w:sz w:val="24"/>
          <w:szCs w:val="24"/>
        </w:rPr>
        <w:t>p</w:t>
      </w:r>
      <w:r w:rsidR="005B5E88" w:rsidRPr="0041313E">
        <w:rPr>
          <w:rFonts w:ascii="Times New Roman" w:eastAsia="Calibri" w:hAnsi="Times New Roman" w:cs="Times New Roman"/>
          <w:sz w:val="24"/>
          <w:szCs w:val="24"/>
        </w:rPr>
        <w:t xml:space="preserve">laintiff and the </w:t>
      </w:r>
      <w:r w:rsidR="005A2C2F" w:rsidRPr="0041313E">
        <w:rPr>
          <w:rFonts w:ascii="Times New Roman" w:eastAsia="Calibri" w:hAnsi="Times New Roman" w:cs="Times New Roman"/>
          <w:sz w:val="24"/>
          <w:szCs w:val="24"/>
        </w:rPr>
        <w:t>f</w:t>
      </w:r>
      <w:r w:rsidR="005B5E88" w:rsidRPr="0041313E">
        <w:rPr>
          <w:rFonts w:ascii="Times New Roman" w:eastAsia="Calibri" w:hAnsi="Times New Roman" w:cs="Times New Roman"/>
          <w:sz w:val="24"/>
          <w:szCs w:val="24"/>
        </w:rPr>
        <w:t xml:space="preserve">irst </w:t>
      </w:r>
      <w:r w:rsidR="005A2C2F" w:rsidRPr="0041313E">
        <w:rPr>
          <w:rFonts w:ascii="Times New Roman" w:eastAsia="Calibri" w:hAnsi="Times New Roman" w:cs="Times New Roman"/>
          <w:sz w:val="24"/>
          <w:szCs w:val="24"/>
        </w:rPr>
        <w:t>d</w:t>
      </w:r>
      <w:r w:rsidR="005B5E88" w:rsidRPr="0041313E">
        <w:rPr>
          <w:rFonts w:ascii="Times New Roman" w:eastAsia="Calibri" w:hAnsi="Times New Roman" w:cs="Times New Roman"/>
          <w:sz w:val="24"/>
          <w:szCs w:val="24"/>
        </w:rPr>
        <w:t xml:space="preserve">efendant  </w:t>
      </w:r>
      <w:r w:rsidR="00BE2F81" w:rsidRPr="0041313E">
        <w:rPr>
          <w:rFonts w:ascii="Times New Roman" w:eastAsia="Calibri" w:hAnsi="Times New Roman" w:cs="Times New Roman"/>
          <w:sz w:val="24"/>
          <w:szCs w:val="24"/>
        </w:rPr>
        <w:t xml:space="preserve"> and their children </w:t>
      </w:r>
      <w:r w:rsidR="005B5E88" w:rsidRPr="0041313E">
        <w:rPr>
          <w:rFonts w:ascii="Times New Roman" w:eastAsia="Calibri" w:hAnsi="Times New Roman" w:cs="Times New Roman"/>
          <w:sz w:val="24"/>
          <w:szCs w:val="24"/>
        </w:rPr>
        <w:t>are</w:t>
      </w:r>
      <w:r w:rsidR="005A2C2F" w:rsidRPr="0041313E">
        <w:rPr>
          <w:rFonts w:ascii="Times New Roman" w:eastAsia="Calibri" w:hAnsi="Times New Roman" w:cs="Times New Roman"/>
          <w:sz w:val="24"/>
          <w:szCs w:val="24"/>
        </w:rPr>
        <w:t xml:space="preserve"> the</w:t>
      </w:r>
      <w:r w:rsidR="005B5E88" w:rsidRPr="0041313E">
        <w:rPr>
          <w:rFonts w:ascii="Times New Roman" w:eastAsia="Calibri" w:hAnsi="Times New Roman" w:cs="Times New Roman"/>
          <w:sz w:val="24"/>
          <w:szCs w:val="24"/>
        </w:rPr>
        <w:t xml:space="preserve"> beneficiaries of the Trust. The Standard Bank is the registered bondholder over the Zimbali property</w:t>
      </w:r>
      <w:r w:rsidR="00B76A03" w:rsidRPr="0041313E">
        <w:rPr>
          <w:rFonts w:ascii="Times New Roman" w:eastAsia="Calibri" w:hAnsi="Times New Roman" w:cs="Times New Roman"/>
          <w:sz w:val="24"/>
          <w:szCs w:val="24"/>
        </w:rPr>
        <w:t>.</w:t>
      </w:r>
    </w:p>
    <w:p w14:paraId="746CD6B2" w14:textId="77777777" w:rsidR="00B76A03" w:rsidRPr="00B76A03" w:rsidRDefault="00B76A03" w:rsidP="00B76A03">
      <w:pPr>
        <w:pStyle w:val="ListParagraph"/>
        <w:rPr>
          <w:rFonts w:ascii="Times New Roman" w:eastAsia="Calibri" w:hAnsi="Times New Roman" w:cs="Times New Roman"/>
          <w:sz w:val="24"/>
          <w:szCs w:val="24"/>
        </w:rPr>
      </w:pPr>
    </w:p>
    <w:bookmarkEnd w:id="0"/>
    <w:p w14:paraId="2577C2BD" w14:textId="5A2D9306" w:rsidR="005B5E88" w:rsidRPr="0041313E" w:rsidRDefault="0041313E" w:rsidP="0041313E">
      <w:pPr>
        <w:spacing w:after="0" w:line="360" w:lineRule="auto"/>
        <w:ind w:left="785"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Pr>
          <w:rFonts w:ascii="Times New Roman" w:eastAsia="Calibri" w:hAnsi="Times New Roman" w:cs="Times New Roman"/>
          <w:sz w:val="24"/>
          <w:szCs w:val="24"/>
        </w:rPr>
        <w:tab/>
      </w:r>
      <w:r w:rsidR="005B5E88" w:rsidRPr="0041313E">
        <w:rPr>
          <w:rFonts w:ascii="Times New Roman" w:eastAsia="Calibri" w:hAnsi="Times New Roman" w:cs="Times New Roman"/>
          <w:sz w:val="24"/>
          <w:szCs w:val="24"/>
        </w:rPr>
        <w:t>It is trite that an exception that a pleading does not disclose a cause of action strikes at the formulation of the cause of action and its legal validity. Furthermore, it is trite that exceptions should be dealt with sensibly since they provide a valuable mechanism to weed out cases without legal merit. However, an overly technical approach should be avoided because it destroys the usefulness of the exception procedure. (See Telematrix (Pty) Limited v Advertising Standards Authority S.A. 2006 1 ALL SA 6 (SCA); 2006 1 SA 461 (SCA)).</w:t>
      </w:r>
    </w:p>
    <w:p w14:paraId="307924D1" w14:textId="77777777" w:rsidR="00B76A03" w:rsidRPr="00B76A03" w:rsidRDefault="00B76A03" w:rsidP="00B76A03">
      <w:pPr>
        <w:pStyle w:val="ListParagraph"/>
        <w:rPr>
          <w:rFonts w:ascii="Times New Roman" w:eastAsia="Calibri" w:hAnsi="Times New Roman" w:cs="Times New Roman"/>
          <w:sz w:val="24"/>
          <w:szCs w:val="24"/>
        </w:rPr>
      </w:pPr>
    </w:p>
    <w:p w14:paraId="2718229B" w14:textId="18677560" w:rsidR="005B5E88" w:rsidRPr="0041313E" w:rsidRDefault="0041313E" w:rsidP="0041313E">
      <w:pPr>
        <w:spacing w:after="0" w:line="360" w:lineRule="auto"/>
        <w:ind w:left="785" w:hanging="360"/>
        <w:jc w:val="both"/>
        <w:rPr>
          <w:rFonts w:ascii="Times New Roman" w:eastAsia="Calibri" w:hAnsi="Times New Roman" w:cs="Times New Roman"/>
          <w:sz w:val="24"/>
          <w:szCs w:val="24"/>
        </w:rPr>
      </w:pPr>
      <w:r w:rsidRPr="005B5E88">
        <w:rPr>
          <w:rFonts w:ascii="Times New Roman" w:eastAsia="Calibri" w:hAnsi="Times New Roman" w:cs="Times New Roman"/>
          <w:sz w:val="24"/>
          <w:szCs w:val="24"/>
        </w:rPr>
        <w:t>4.</w:t>
      </w:r>
      <w:r w:rsidRPr="005B5E88">
        <w:rPr>
          <w:rFonts w:ascii="Times New Roman" w:eastAsia="Calibri" w:hAnsi="Times New Roman" w:cs="Times New Roman"/>
          <w:sz w:val="24"/>
          <w:szCs w:val="24"/>
        </w:rPr>
        <w:tab/>
      </w:r>
      <w:r w:rsidR="005B5E88" w:rsidRPr="0041313E">
        <w:rPr>
          <w:rFonts w:ascii="Times New Roman" w:eastAsia="Calibri" w:hAnsi="Times New Roman" w:cs="Times New Roman"/>
          <w:sz w:val="24"/>
          <w:szCs w:val="24"/>
        </w:rPr>
        <w:t>In M Ramanna and Associates cc v The Ekurhuleni Development Company (Pty) Ltd, Case No: 25832/2013 (4 April 2014) ZAGPJHC, this court stated the following:</w:t>
      </w:r>
    </w:p>
    <w:p w14:paraId="57F096C3" w14:textId="43D49F97" w:rsidR="00E42D7E" w:rsidRDefault="005B5E88" w:rsidP="00E96DB3">
      <w:pPr>
        <w:pStyle w:val="ListParagraph"/>
        <w:spacing w:after="5" w:line="360" w:lineRule="auto"/>
        <w:ind w:left="1440" w:right="62"/>
        <w:jc w:val="both"/>
        <w:rPr>
          <w:rFonts w:ascii="Times New Roman" w:eastAsia="Calibri" w:hAnsi="Times New Roman" w:cs="Times New Roman"/>
          <w:sz w:val="24"/>
          <w:szCs w:val="24"/>
        </w:rPr>
      </w:pPr>
      <w:r w:rsidRPr="00E42D7E">
        <w:rPr>
          <w:rFonts w:ascii="Times New Roman" w:eastAsia="Calibri" w:hAnsi="Times New Roman" w:cs="Times New Roman"/>
          <w:sz w:val="24"/>
          <w:szCs w:val="24"/>
        </w:rPr>
        <w:t>"It is a fundamental principle that particulars of claim should be so phrased that a defendant may reasonably and fairly be required to plead to it. This must be seen against the background of the abolition of the requests for further particulars of pleading and the additional requirement that the object of pleadings is to enable each side to come to trial prepared to meet the case of the other and not be taken by surprise. Pleadings must be lucid, logical, and intelligible, and the cause of action or defense must appear clearly from the factual allegations.</w:t>
      </w:r>
      <w:r w:rsidR="00E42D7E">
        <w:rPr>
          <w:rFonts w:ascii="Times New Roman" w:eastAsia="Calibri" w:hAnsi="Times New Roman" w:cs="Times New Roman"/>
          <w:sz w:val="24"/>
          <w:szCs w:val="24"/>
        </w:rPr>
        <w:t xml:space="preserve"> </w:t>
      </w:r>
      <w:r w:rsidRPr="00E42D7E">
        <w:rPr>
          <w:rFonts w:ascii="Times New Roman" w:eastAsia="Calibri" w:hAnsi="Times New Roman" w:cs="Times New Roman"/>
          <w:sz w:val="24"/>
          <w:szCs w:val="24"/>
        </w:rPr>
        <w:t>The whole purpose of pleadings is to bring clearly to the notice of the court and the parties to action the issues upon which reliance is to be placed, and this fundamental principle can only be achieved when each party states his case with precision"</w:t>
      </w:r>
      <w:r w:rsidR="00E42D7E" w:rsidRPr="00E42D7E">
        <w:rPr>
          <w:rFonts w:ascii="Times New Roman" w:eastAsia="Calibri" w:hAnsi="Times New Roman" w:cs="Times New Roman"/>
          <w:sz w:val="24"/>
          <w:szCs w:val="24"/>
        </w:rPr>
        <w:t xml:space="preserve"> </w:t>
      </w:r>
    </w:p>
    <w:p w14:paraId="2BD7C0FF" w14:textId="77777777" w:rsidR="00B76A03" w:rsidRPr="00E42D7E" w:rsidRDefault="00B76A03" w:rsidP="00E42D7E">
      <w:pPr>
        <w:pStyle w:val="ListParagraph"/>
        <w:spacing w:after="5" w:line="360" w:lineRule="auto"/>
        <w:ind w:left="785" w:right="62"/>
        <w:jc w:val="both"/>
        <w:rPr>
          <w:rFonts w:ascii="Times New Roman" w:eastAsia="Arial" w:hAnsi="Times New Roman" w:cs="Times New Roman"/>
          <w:color w:val="000000"/>
          <w:kern w:val="2"/>
          <w:sz w:val="24"/>
          <w:szCs w:val="24"/>
          <w:lang w:eastAsia="en-ZA"/>
        </w:rPr>
      </w:pPr>
    </w:p>
    <w:p w14:paraId="6A24E5BD" w14:textId="0158AD91" w:rsidR="005A2C2F" w:rsidRPr="0041313E" w:rsidRDefault="0041313E" w:rsidP="0041313E">
      <w:pPr>
        <w:spacing w:after="5" w:line="360" w:lineRule="auto"/>
        <w:ind w:left="785" w:right="62" w:hanging="360"/>
        <w:jc w:val="both"/>
        <w:rPr>
          <w:rFonts w:ascii="Times New Roman" w:eastAsia="Arial" w:hAnsi="Times New Roman" w:cs="Times New Roman"/>
          <w:color w:val="000000"/>
          <w:kern w:val="2"/>
          <w:sz w:val="24"/>
          <w:szCs w:val="24"/>
          <w:lang w:eastAsia="en-ZA"/>
        </w:rPr>
      </w:pPr>
      <w:r w:rsidRPr="00E96DB3">
        <w:rPr>
          <w:rFonts w:ascii="Times New Roman" w:eastAsia="Arial" w:hAnsi="Times New Roman" w:cs="Times New Roman"/>
          <w:color w:val="000000"/>
          <w:kern w:val="2"/>
          <w:sz w:val="24"/>
          <w:szCs w:val="24"/>
          <w:lang w:eastAsia="en-ZA"/>
        </w:rPr>
        <w:t>5.</w:t>
      </w:r>
      <w:r w:rsidRPr="00E96DB3">
        <w:rPr>
          <w:rFonts w:ascii="Times New Roman" w:eastAsia="Arial" w:hAnsi="Times New Roman" w:cs="Times New Roman"/>
          <w:color w:val="000000"/>
          <w:kern w:val="2"/>
          <w:sz w:val="24"/>
          <w:szCs w:val="24"/>
          <w:lang w:eastAsia="en-ZA"/>
        </w:rPr>
        <w:tab/>
      </w:r>
      <w:r w:rsidR="005B5E88" w:rsidRPr="0041313E">
        <w:rPr>
          <w:rFonts w:ascii="Times New Roman" w:eastAsia="Calibri" w:hAnsi="Times New Roman" w:cs="Times New Roman"/>
          <w:sz w:val="24"/>
          <w:szCs w:val="24"/>
        </w:rPr>
        <w:t>In the recent past, the Supreme Court of Appeal per Ponnan JA in Luke M Tembani and Others v</w:t>
      </w:r>
      <w:r w:rsidR="00202A56" w:rsidRPr="0041313E">
        <w:rPr>
          <w:rFonts w:ascii="Times New Roman" w:eastAsia="Calibri" w:hAnsi="Times New Roman" w:cs="Times New Roman"/>
          <w:sz w:val="24"/>
          <w:szCs w:val="24"/>
        </w:rPr>
        <w:t>s</w:t>
      </w:r>
      <w:r w:rsidR="005B5E88" w:rsidRPr="0041313E">
        <w:rPr>
          <w:rFonts w:ascii="Times New Roman" w:eastAsia="Calibri" w:hAnsi="Times New Roman" w:cs="Times New Roman"/>
          <w:sz w:val="24"/>
          <w:szCs w:val="24"/>
        </w:rPr>
        <w:t xml:space="preserve"> President of the Republic of South Africa and Another (Case no 167/2021) [2022] ZASCA 70 (20 May 2022) referring to the authorities quoted above stated the following:"</w:t>
      </w:r>
    </w:p>
    <w:p w14:paraId="06262A83" w14:textId="6954C245" w:rsidR="00B76A03" w:rsidRPr="00F8403B" w:rsidRDefault="005A2C2F" w:rsidP="00F8403B">
      <w:pPr>
        <w:spacing w:after="5" w:line="360" w:lineRule="auto"/>
        <w:ind w:left="1080" w:right="62"/>
        <w:jc w:val="both"/>
        <w:rPr>
          <w:rFonts w:ascii="Times New Roman" w:eastAsia="Arial" w:hAnsi="Times New Roman" w:cs="Times New Roman"/>
          <w:color w:val="000000"/>
          <w:kern w:val="2"/>
          <w:sz w:val="24"/>
          <w:szCs w:val="24"/>
          <w:lang w:eastAsia="en-ZA"/>
        </w:rPr>
      </w:pPr>
      <w:r w:rsidRPr="00F8403B">
        <w:rPr>
          <w:rFonts w:ascii="Times New Roman" w:eastAsia="Calibri" w:hAnsi="Times New Roman" w:cs="Times New Roman"/>
          <w:sz w:val="24"/>
          <w:szCs w:val="24"/>
        </w:rPr>
        <w:lastRenderedPageBreak/>
        <w:t>“</w:t>
      </w:r>
      <w:r w:rsidR="005B5E88" w:rsidRPr="00F8403B">
        <w:rPr>
          <w:rFonts w:ascii="Times New Roman" w:eastAsia="Calibri" w:hAnsi="Times New Roman" w:cs="Times New Roman"/>
          <w:sz w:val="24"/>
          <w:szCs w:val="24"/>
        </w:rPr>
        <w:t>Paragraph 14: While exceptions provide a useful mechanism to weed out cases without legal merit, it is nonetheless necessary that they be dealt with sensibly. It is where pleadings are so vague that it is impossible to determine the nature of the claim or where pleadings are bad in law because their contents need to support a discernible and legally recognized cause of action; that exception is competent. The burden rests on an excipient, who must establish that on every interpretation that can 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p>
    <w:p w14:paraId="1BCC5D2D" w14:textId="77777777" w:rsidR="00B76A03" w:rsidRPr="00B76A03" w:rsidRDefault="00B76A03" w:rsidP="00B76A03">
      <w:pPr>
        <w:pStyle w:val="ListParagraph"/>
        <w:spacing w:after="5" w:line="360" w:lineRule="auto"/>
        <w:ind w:left="785" w:right="62"/>
        <w:jc w:val="both"/>
        <w:rPr>
          <w:rFonts w:ascii="Times New Roman" w:eastAsia="Arial" w:hAnsi="Times New Roman" w:cs="Times New Roman"/>
          <w:color w:val="000000"/>
          <w:kern w:val="2"/>
          <w:sz w:val="24"/>
          <w:szCs w:val="24"/>
          <w:lang w:eastAsia="en-ZA"/>
        </w:rPr>
      </w:pPr>
    </w:p>
    <w:p w14:paraId="5663732E" w14:textId="4498D700" w:rsidR="006F69A8" w:rsidRPr="0041313E" w:rsidRDefault="0041313E" w:rsidP="0041313E">
      <w:pPr>
        <w:spacing w:after="0" w:line="360" w:lineRule="auto"/>
        <w:ind w:left="785" w:hanging="360"/>
        <w:jc w:val="both"/>
        <w:rPr>
          <w:rFonts w:ascii="Times New Roman" w:eastAsia="Calibri" w:hAnsi="Times New Roman" w:cs="Times New Roman"/>
          <w:sz w:val="24"/>
          <w:szCs w:val="24"/>
        </w:rPr>
      </w:pPr>
      <w:r w:rsidRPr="006F69A8">
        <w:rPr>
          <w:rFonts w:ascii="Times New Roman" w:eastAsia="Calibri" w:hAnsi="Times New Roman" w:cs="Times New Roman"/>
          <w:sz w:val="24"/>
          <w:szCs w:val="24"/>
        </w:rPr>
        <w:t>6.</w:t>
      </w:r>
      <w:r w:rsidRPr="006F69A8">
        <w:rPr>
          <w:rFonts w:ascii="Times New Roman" w:eastAsia="Calibri" w:hAnsi="Times New Roman" w:cs="Times New Roman"/>
          <w:sz w:val="24"/>
          <w:szCs w:val="24"/>
        </w:rPr>
        <w:tab/>
      </w:r>
      <w:r w:rsidR="00E42D7E" w:rsidRPr="0041313E">
        <w:rPr>
          <w:rFonts w:ascii="Times New Roman" w:eastAsia="Arial" w:hAnsi="Times New Roman" w:cs="Times New Roman"/>
          <w:color w:val="000000"/>
          <w:kern w:val="2"/>
          <w:sz w:val="24"/>
          <w:szCs w:val="24"/>
          <w:lang w:eastAsia="en-ZA"/>
        </w:rPr>
        <w:t xml:space="preserve">The causes of the complaint raised by the </w:t>
      </w:r>
      <w:r w:rsidR="00606065" w:rsidRPr="0041313E">
        <w:rPr>
          <w:rFonts w:ascii="Times New Roman" w:eastAsia="Arial" w:hAnsi="Times New Roman" w:cs="Times New Roman"/>
          <w:color w:val="000000"/>
          <w:kern w:val="2"/>
          <w:sz w:val="24"/>
          <w:szCs w:val="24"/>
          <w:lang w:eastAsia="en-ZA"/>
        </w:rPr>
        <w:t>d</w:t>
      </w:r>
      <w:r w:rsidR="00E42D7E" w:rsidRPr="0041313E">
        <w:rPr>
          <w:rFonts w:ascii="Times New Roman" w:eastAsia="Arial" w:hAnsi="Times New Roman" w:cs="Times New Roman"/>
          <w:color w:val="000000"/>
          <w:kern w:val="2"/>
          <w:sz w:val="24"/>
          <w:szCs w:val="24"/>
          <w:lang w:eastAsia="en-ZA"/>
        </w:rPr>
        <w:t xml:space="preserve">efendants only relate to the plaintiff's third </w:t>
      </w:r>
      <w:r w:rsidR="002B38B0" w:rsidRPr="0041313E">
        <w:rPr>
          <w:rFonts w:ascii="Times New Roman" w:eastAsia="Arial" w:hAnsi="Times New Roman" w:cs="Times New Roman"/>
          <w:color w:val="000000"/>
          <w:kern w:val="2"/>
          <w:sz w:val="24"/>
          <w:szCs w:val="24"/>
          <w:lang w:eastAsia="en-ZA"/>
        </w:rPr>
        <w:t>and</w:t>
      </w:r>
      <w:r w:rsidR="00E42D7E" w:rsidRPr="0041313E">
        <w:rPr>
          <w:rFonts w:ascii="Times New Roman" w:eastAsia="Arial" w:hAnsi="Times New Roman" w:cs="Times New Roman"/>
          <w:color w:val="000000"/>
          <w:kern w:val="2"/>
          <w:sz w:val="24"/>
          <w:szCs w:val="24"/>
          <w:lang w:eastAsia="en-ZA"/>
        </w:rPr>
        <w:t xml:space="preserve"> fourth claim. No alleged causes of the complaint are lev</w:t>
      </w:r>
      <w:r w:rsidR="00F8403B" w:rsidRPr="0041313E">
        <w:rPr>
          <w:rFonts w:ascii="Times New Roman" w:eastAsia="Arial" w:hAnsi="Times New Roman" w:cs="Times New Roman"/>
          <w:color w:val="000000"/>
          <w:kern w:val="2"/>
          <w:sz w:val="24"/>
          <w:szCs w:val="24"/>
          <w:lang w:eastAsia="en-ZA"/>
        </w:rPr>
        <w:t>elled</w:t>
      </w:r>
      <w:r w:rsidR="00E42D7E" w:rsidRPr="0041313E">
        <w:rPr>
          <w:rFonts w:ascii="Times New Roman" w:eastAsia="Arial" w:hAnsi="Times New Roman" w:cs="Times New Roman"/>
          <w:color w:val="000000"/>
          <w:kern w:val="2"/>
          <w:sz w:val="24"/>
          <w:szCs w:val="24"/>
          <w:lang w:eastAsia="en-ZA"/>
        </w:rPr>
        <w:t xml:space="preserve"> at the first two claims of the plaintiff. </w:t>
      </w:r>
      <w:r w:rsidR="007D7487" w:rsidRPr="0041313E">
        <w:rPr>
          <w:rFonts w:ascii="Times New Roman" w:eastAsia="Arial" w:hAnsi="Times New Roman" w:cs="Times New Roman"/>
          <w:color w:val="000000"/>
          <w:kern w:val="2"/>
          <w:sz w:val="24"/>
          <w:szCs w:val="24"/>
          <w:lang w:eastAsia="en-ZA"/>
        </w:rPr>
        <w:t xml:space="preserve">The </w:t>
      </w:r>
      <w:r w:rsidR="00F8403B" w:rsidRPr="0041313E">
        <w:rPr>
          <w:rFonts w:ascii="Times New Roman" w:eastAsia="Arial" w:hAnsi="Times New Roman" w:cs="Times New Roman"/>
          <w:color w:val="000000"/>
          <w:kern w:val="2"/>
          <w:sz w:val="24"/>
          <w:szCs w:val="24"/>
          <w:lang w:eastAsia="en-ZA"/>
        </w:rPr>
        <w:t>f</w:t>
      </w:r>
      <w:r w:rsidR="007D7487" w:rsidRPr="0041313E">
        <w:rPr>
          <w:rFonts w:ascii="Times New Roman" w:eastAsia="Arial" w:hAnsi="Times New Roman" w:cs="Times New Roman"/>
          <w:color w:val="000000"/>
          <w:kern w:val="2"/>
          <w:sz w:val="24"/>
          <w:szCs w:val="24"/>
          <w:lang w:eastAsia="en-ZA"/>
        </w:rPr>
        <w:t xml:space="preserve">irst and </w:t>
      </w:r>
      <w:r w:rsidR="00F8403B" w:rsidRPr="0041313E">
        <w:rPr>
          <w:rFonts w:ascii="Times New Roman" w:eastAsia="Arial" w:hAnsi="Times New Roman" w:cs="Times New Roman"/>
          <w:color w:val="000000"/>
          <w:kern w:val="2"/>
          <w:sz w:val="24"/>
          <w:szCs w:val="24"/>
          <w:lang w:eastAsia="en-ZA"/>
        </w:rPr>
        <w:t>s</w:t>
      </w:r>
      <w:r w:rsidR="007D7487" w:rsidRPr="0041313E">
        <w:rPr>
          <w:rFonts w:ascii="Times New Roman" w:eastAsia="Arial" w:hAnsi="Times New Roman" w:cs="Times New Roman"/>
          <w:color w:val="000000"/>
          <w:kern w:val="2"/>
          <w:sz w:val="24"/>
          <w:szCs w:val="24"/>
          <w:lang w:eastAsia="en-ZA"/>
        </w:rPr>
        <w:t xml:space="preserve">econd </w:t>
      </w:r>
      <w:r w:rsidR="00F8403B" w:rsidRPr="0041313E">
        <w:rPr>
          <w:rFonts w:ascii="Times New Roman" w:eastAsia="Arial" w:hAnsi="Times New Roman" w:cs="Times New Roman"/>
          <w:color w:val="000000"/>
          <w:kern w:val="2"/>
          <w:sz w:val="24"/>
          <w:szCs w:val="24"/>
          <w:lang w:eastAsia="en-ZA"/>
        </w:rPr>
        <w:t>d</w:t>
      </w:r>
      <w:r w:rsidR="007D7487" w:rsidRPr="0041313E">
        <w:rPr>
          <w:rFonts w:ascii="Times New Roman" w:eastAsia="Arial" w:hAnsi="Times New Roman" w:cs="Times New Roman"/>
          <w:color w:val="000000"/>
          <w:kern w:val="2"/>
          <w:sz w:val="24"/>
          <w:szCs w:val="24"/>
          <w:lang w:eastAsia="en-ZA"/>
        </w:rPr>
        <w:t xml:space="preserve">efendants except to the </w:t>
      </w:r>
      <w:r w:rsidR="00F8403B" w:rsidRPr="0041313E">
        <w:rPr>
          <w:rFonts w:ascii="Times New Roman" w:eastAsia="Arial" w:hAnsi="Times New Roman" w:cs="Times New Roman"/>
          <w:color w:val="000000"/>
          <w:kern w:val="2"/>
          <w:sz w:val="24"/>
          <w:szCs w:val="24"/>
          <w:lang w:eastAsia="en-ZA"/>
        </w:rPr>
        <w:t>p</w:t>
      </w:r>
      <w:r w:rsidR="007D7487" w:rsidRPr="0041313E">
        <w:rPr>
          <w:rFonts w:ascii="Times New Roman" w:eastAsia="Arial" w:hAnsi="Times New Roman" w:cs="Times New Roman"/>
          <w:color w:val="000000"/>
          <w:kern w:val="2"/>
          <w:sz w:val="24"/>
          <w:szCs w:val="24"/>
          <w:lang w:eastAsia="en-ZA"/>
        </w:rPr>
        <w:t>laintiff’s</w:t>
      </w:r>
      <w:r w:rsidR="006F69A8" w:rsidRPr="0041313E">
        <w:rPr>
          <w:rFonts w:ascii="Times New Roman" w:eastAsia="Arial" w:hAnsi="Times New Roman" w:cs="Times New Roman"/>
          <w:color w:val="000000"/>
          <w:kern w:val="2"/>
          <w:sz w:val="24"/>
          <w:szCs w:val="24"/>
          <w:lang w:eastAsia="en-ZA"/>
        </w:rPr>
        <w:t xml:space="preserve"> </w:t>
      </w:r>
      <w:r w:rsidR="00F8403B" w:rsidRPr="0041313E">
        <w:rPr>
          <w:rFonts w:ascii="Times New Roman" w:eastAsia="Arial" w:hAnsi="Times New Roman" w:cs="Times New Roman"/>
          <w:color w:val="000000"/>
          <w:kern w:val="2"/>
          <w:sz w:val="24"/>
          <w:szCs w:val="24"/>
          <w:lang w:eastAsia="en-ZA"/>
        </w:rPr>
        <w:t>p</w:t>
      </w:r>
      <w:r w:rsidR="007D7487" w:rsidRPr="0041313E">
        <w:rPr>
          <w:rFonts w:ascii="Times New Roman" w:eastAsia="Arial" w:hAnsi="Times New Roman" w:cs="Times New Roman"/>
          <w:color w:val="000000"/>
          <w:kern w:val="2"/>
          <w:sz w:val="24"/>
          <w:szCs w:val="24"/>
          <w:lang w:eastAsia="en-ZA"/>
        </w:rPr>
        <w:t xml:space="preserve">articulars of </w:t>
      </w:r>
    </w:p>
    <w:p w14:paraId="1EA433E3" w14:textId="19EBD79E" w:rsidR="00D7420D" w:rsidRPr="006F69A8" w:rsidRDefault="00F8403B" w:rsidP="00202A56">
      <w:pPr>
        <w:spacing w:after="0" w:line="360" w:lineRule="auto"/>
        <w:ind w:left="785"/>
        <w:jc w:val="both"/>
        <w:rPr>
          <w:rFonts w:ascii="Times New Roman" w:eastAsia="Calibri" w:hAnsi="Times New Roman" w:cs="Times New Roman"/>
          <w:sz w:val="24"/>
          <w:szCs w:val="24"/>
        </w:rPr>
      </w:pPr>
      <w:r w:rsidRPr="006F69A8">
        <w:rPr>
          <w:rFonts w:ascii="Times New Roman" w:eastAsia="Arial" w:hAnsi="Times New Roman" w:cs="Times New Roman"/>
          <w:color w:val="000000"/>
          <w:kern w:val="2"/>
          <w:sz w:val="24"/>
          <w:szCs w:val="24"/>
          <w:lang w:eastAsia="en-ZA"/>
        </w:rPr>
        <w:t>c</w:t>
      </w:r>
      <w:r w:rsidR="007D7487" w:rsidRPr="006F69A8">
        <w:rPr>
          <w:rFonts w:ascii="Times New Roman" w:eastAsia="Arial" w:hAnsi="Times New Roman" w:cs="Times New Roman"/>
          <w:color w:val="000000"/>
          <w:kern w:val="2"/>
          <w:sz w:val="24"/>
          <w:szCs w:val="24"/>
          <w:lang w:eastAsia="en-ZA"/>
        </w:rPr>
        <w:t>laim on six grounds</w:t>
      </w:r>
      <w:r w:rsidR="00D214C2">
        <w:rPr>
          <w:rFonts w:ascii="Times New Roman" w:eastAsia="Arial" w:hAnsi="Times New Roman" w:cs="Times New Roman"/>
          <w:color w:val="000000"/>
          <w:kern w:val="2"/>
          <w:sz w:val="24"/>
          <w:szCs w:val="24"/>
          <w:lang w:eastAsia="en-ZA"/>
        </w:rPr>
        <w:t>,</w:t>
      </w:r>
      <w:r w:rsidR="007D7487" w:rsidRPr="006F69A8">
        <w:rPr>
          <w:rFonts w:ascii="Times New Roman" w:eastAsia="Arial" w:hAnsi="Times New Roman" w:cs="Times New Roman"/>
          <w:color w:val="000000"/>
          <w:kern w:val="2"/>
          <w:sz w:val="24"/>
          <w:szCs w:val="24"/>
          <w:lang w:eastAsia="en-ZA"/>
        </w:rPr>
        <w:t xml:space="preserve"> </w:t>
      </w:r>
      <w:r w:rsidR="00D214C2">
        <w:rPr>
          <w:rFonts w:ascii="Times New Roman" w:eastAsia="Arial" w:hAnsi="Times New Roman" w:cs="Times New Roman"/>
          <w:color w:val="000000"/>
          <w:kern w:val="2"/>
          <w:sz w:val="24"/>
          <w:szCs w:val="24"/>
          <w:lang w:eastAsia="en-ZA"/>
        </w:rPr>
        <w:t>b</w:t>
      </w:r>
      <w:r w:rsidR="0083311B" w:rsidRPr="006F69A8">
        <w:rPr>
          <w:rFonts w:ascii="Times New Roman" w:eastAsia="Calibri" w:hAnsi="Times New Roman" w:cs="Times New Roman"/>
          <w:sz w:val="24"/>
          <w:szCs w:val="24"/>
        </w:rPr>
        <w:t>efore proceeding with the discussion, it is helpful to restate the causes of the complaint of the excipient, which are the subject of this exception and which are as follows:</w:t>
      </w:r>
    </w:p>
    <w:p w14:paraId="1C674F94" w14:textId="77777777" w:rsidR="000178FF" w:rsidRPr="00A15208" w:rsidRDefault="000178FF" w:rsidP="00A15208">
      <w:pPr>
        <w:pStyle w:val="ListParagraph"/>
        <w:spacing w:after="0" w:line="360" w:lineRule="auto"/>
        <w:jc w:val="both"/>
        <w:rPr>
          <w:rFonts w:ascii="Times New Roman" w:eastAsia="Calibri" w:hAnsi="Times New Roman" w:cs="Times New Roman"/>
          <w:sz w:val="24"/>
          <w:szCs w:val="24"/>
        </w:rPr>
      </w:pPr>
    </w:p>
    <w:p w14:paraId="070DD3F9" w14:textId="4E124A46" w:rsidR="006F69A8" w:rsidRPr="0041313E" w:rsidRDefault="0041313E" w:rsidP="0041313E">
      <w:pPr>
        <w:spacing w:after="0" w:line="360" w:lineRule="auto"/>
        <w:ind w:left="1200" w:hanging="360"/>
        <w:jc w:val="both"/>
        <w:rPr>
          <w:rFonts w:ascii="Times New Roman" w:eastAsia="Calibri" w:hAnsi="Times New Roman" w:cs="Times New Roman"/>
          <w:sz w:val="24"/>
          <w:szCs w:val="24"/>
        </w:rPr>
      </w:pPr>
      <w:r w:rsidRPr="00202A56">
        <w:rPr>
          <w:rFonts w:ascii="Times New Roman" w:eastAsia="Calibri" w:hAnsi="Times New Roman" w:cs="Times New Roman"/>
          <w:sz w:val="24"/>
          <w:szCs w:val="24"/>
        </w:rPr>
        <w:t>6.1</w:t>
      </w:r>
      <w:r w:rsidRPr="00202A56">
        <w:rPr>
          <w:rFonts w:ascii="Times New Roman" w:eastAsia="Calibri" w:hAnsi="Times New Roman" w:cs="Times New Roman"/>
          <w:sz w:val="24"/>
          <w:szCs w:val="24"/>
        </w:rPr>
        <w:tab/>
      </w:r>
      <w:r w:rsidR="0083311B" w:rsidRPr="0041313E">
        <w:rPr>
          <w:rFonts w:ascii="Times New Roman" w:eastAsia="Calibri" w:hAnsi="Times New Roman" w:cs="Times New Roman"/>
          <w:sz w:val="24"/>
          <w:szCs w:val="24"/>
        </w:rPr>
        <w:t>First</w:t>
      </w:r>
      <w:r w:rsidR="00202A56" w:rsidRPr="0041313E">
        <w:rPr>
          <w:rFonts w:ascii="Times New Roman" w:eastAsia="Calibri" w:hAnsi="Times New Roman" w:cs="Times New Roman"/>
          <w:sz w:val="24"/>
          <w:szCs w:val="24"/>
        </w:rPr>
        <w:t xml:space="preserve"> complaint</w:t>
      </w:r>
      <w:r w:rsidR="0083311B" w:rsidRPr="0041313E">
        <w:rPr>
          <w:rFonts w:ascii="Times New Roman" w:eastAsia="Calibri" w:hAnsi="Times New Roman" w:cs="Times New Roman"/>
          <w:sz w:val="24"/>
          <w:szCs w:val="24"/>
        </w:rPr>
        <w:t xml:space="preserve"> </w:t>
      </w:r>
      <w:r w:rsidR="002B38B0" w:rsidRPr="0041313E">
        <w:rPr>
          <w:rFonts w:ascii="Times New Roman" w:eastAsia="Calibri" w:hAnsi="Times New Roman" w:cs="Times New Roman"/>
          <w:sz w:val="24"/>
          <w:szCs w:val="24"/>
        </w:rPr>
        <w:t xml:space="preserve">relates to </w:t>
      </w:r>
      <w:r w:rsidR="00135503" w:rsidRPr="0041313E">
        <w:rPr>
          <w:rFonts w:ascii="Times New Roman" w:eastAsia="Calibri" w:hAnsi="Times New Roman" w:cs="Times New Roman"/>
          <w:sz w:val="24"/>
          <w:szCs w:val="24"/>
        </w:rPr>
        <w:t xml:space="preserve">paragraph 7.2 of the </w:t>
      </w:r>
      <w:r w:rsidR="00606065" w:rsidRPr="0041313E">
        <w:rPr>
          <w:rFonts w:ascii="Times New Roman" w:eastAsia="Calibri" w:hAnsi="Times New Roman" w:cs="Times New Roman"/>
          <w:sz w:val="24"/>
          <w:szCs w:val="24"/>
        </w:rPr>
        <w:t>p</w:t>
      </w:r>
      <w:r w:rsidR="00135503" w:rsidRPr="0041313E">
        <w:rPr>
          <w:rFonts w:ascii="Times New Roman" w:eastAsia="Calibri" w:hAnsi="Times New Roman" w:cs="Times New Roman"/>
          <w:sz w:val="24"/>
          <w:szCs w:val="24"/>
        </w:rPr>
        <w:t xml:space="preserve">laintiff's </w:t>
      </w:r>
      <w:r w:rsidR="00606065" w:rsidRPr="0041313E">
        <w:rPr>
          <w:rFonts w:ascii="Times New Roman" w:eastAsia="Calibri" w:hAnsi="Times New Roman" w:cs="Times New Roman"/>
          <w:sz w:val="24"/>
          <w:szCs w:val="24"/>
        </w:rPr>
        <w:t>p</w:t>
      </w:r>
      <w:r w:rsidR="00135503" w:rsidRPr="0041313E">
        <w:rPr>
          <w:rFonts w:ascii="Times New Roman" w:eastAsia="Calibri" w:hAnsi="Times New Roman" w:cs="Times New Roman"/>
          <w:sz w:val="24"/>
          <w:szCs w:val="24"/>
        </w:rPr>
        <w:t xml:space="preserve">articulars of </w:t>
      </w:r>
      <w:r w:rsidR="00606065" w:rsidRPr="0041313E">
        <w:rPr>
          <w:rFonts w:ascii="Times New Roman" w:eastAsia="Calibri" w:hAnsi="Times New Roman" w:cs="Times New Roman"/>
          <w:sz w:val="24"/>
          <w:szCs w:val="24"/>
        </w:rPr>
        <w:t>c</w:t>
      </w:r>
      <w:r w:rsidR="00135503" w:rsidRPr="0041313E">
        <w:rPr>
          <w:rFonts w:ascii="Times New Roman" w:eastAsia="Calibri" w:hAnsi="Times New Roman" w:cs="Times New Roman"/>
          <w:sz w:val="24"/>
          <w:szCs w:val="24"/>
        </w:rPr>
        <w:t xml:space="preserve">laim, </w:t>
      </w:r>
      <w:r w:rsidR="00725933" w:rsidRPr="0041313E">
        <w:rPr>
          <w:rFonts w:ascii="Times New Roman" w:eastAsia="Calibri" w:hAnsi="Times New Roman" w:cs="Times New Roman"/>
          <w:sz w:val="24"/>
          <w:szCs w:val="24"/>
        </w:rPr>
        <w:t xml:space="preserve">whereby </w:t>
      </w:r>
      <w:r w:rsidR="00135503" w:rsidRPr="0041313E">
        <w:rPr>
          <w:rFonts w:ascii="Times New Roman" w:eastAsia="Calibri" w:hAnsi="Times New Roman" w:cs="Times New Roman"/>
          <w:sz w:val="24"/>
          <w:szCs w:val="24"/>
        </w:rPr>
        <w:t xml:space="preserve">the plaintiff pleads that on 18 December 2015 at Pretoria, the </w:t>
      </w:r>
      <w:r w:rsidR="007A0962" w:rsidRPr="0041313E">
        <w:rPr>
          <w:rFonts w:ascii="Times New Roman" w:eastAsia="Calibri" w:hAnsi="Times New Roman" w:cs="Times New Roman"/>
          <w:sz w:val="24"/>
          <w:szCs w:val="24"/>
        </w:rPr>
        <w:t>p</w:t>
      </w:r>
      <w:r w:rsidR="00135503" w:rsidRPr="0041313E">
        <w:rPr>
          <w:rFonts w:ascii="Times New Roman" w:eastAsia="Calibri" w:hAnsi="Times New Roman" w:cs="Times New Roman"/>
          <w:sz w:val="24"/>
          <w:szCs w:val="24"/>
        </w:rPr>
        <w:t xml:space="preserve">laintiff and the </w:t>
      </w:r>
      <w:r w:rsidR="00606065" w:rsidRPr="0041313E">
        <w:rPr>
          <w:rFonts w:ascii="Times New Roman" w:eastAsia="Calibri" w:hAnsi="Times New Roman" w:cs="Times New Roman"/>
          <w:sz w:val="24"/>
          <w:szCs w:val="24"/>
        </w:rPr>
        <w:t>f</w:t>
      </w:r>
      <w:r w:rsidR="00135503" w:rsidRPr="0041313E">
        <w:rPr>
          <w:rFonts w:ascii="Times New Roman" w:eastAsia="Calibri" w:hAnsi="Times New Roman" w:cs="Times New Roman"/>
          <w:sz w:val="24"/>
          <w:szCs w:val="24"/>
        </w:rPr>
        <w:t xml:space="preserve">irst </w:t>
      </w:r>
      <w:r w:rsidR="00606065" w:rsidRPr="0041313E">
        <w:rPr>
          <w:rFonts w:ascii="Times New Roman" w:eastAsia="Calibri" w:hAnsi="Times New Roman" w:cs="Times New Roman"/>
          <w:sz w:val="24"/>
          <w:szCs w:val="24"/>
        </w:rPr>
        <w:t>defendant</w:t>
      </w:r>
      <w:r w:rsidR="00135503" w:rsidRPr="0041313E">
        <w:rPr>
          <w:rFonts w:ascii="Times New Roman" w:eastAsia="Calibri" w:hAnsi="Times New Roman" w:cs="Times New Roman"/>
          <w:sz w:val="24"/>
          <w:szCs w:val="24"/>
        </w:rPr>
        <w:t>, both acting personally and in their capacities as trustees of the Trust, entered into a written settlement agreement in full and final settlement of amongst others all patrimonial and further monetary claims against each other. In paragraph 7.3 of the</w:t>
      </w:r>
      <w:r w:rsidR="00606065" w:rsidRPr="0041313E">
        <w:rPr>
          <w:rFonts w:ascii="Times New Roman" w:eastAsia="Calibri" w:hAnsi="Times New Roman" w:cs="Times New Roman"/>
          <w:sz w:val="24"/>
          <w:szCs w:val="24"/>
        </w:rPr>
        <w:t xml:space="preserve"> p</w:t>
      </w:r>
      <w:r w:rsidR="00135503" w:rsidRPr="0041313E">
        <w:rPr>
          <w:rFonts w:ascii="Times New Roman" w:eastAsia="Calibri" w:hAnsi="Times New Roman" w:cs="Times New Roman"/>
          <w:sz w:val="24"/>
          <w:szCs w:val="24"/>
        </w:rPr>
        <w:t xml:space="preserve">laintiff's </w:t>
      </w:r>
      <w:r w:rsidR="00606065" w:rsidRPr="0041313E">
        <w:rPr>
          <w:rFonts w:ascii="Times New Roman" w:eastAsia="Calibri" w:hAnsi="Times New Roman" w:cs="Times New Roman"/>
          <w:sz w:val="24"/>
          <w:szCs w:val="24"/>
        </w:rPr>
        <w:t>p</w:t>
      </w:r>
      <w:r w:rsidR="00135503" w:rsidRPr="0041313E">
        <w:rPr>
          <w:rFonts w:ascii="Times New Roman" w:eastAsia="Calibri" w:hAnsi="Times New Roman" w:cs="Times New Roman"/>
          <w:sz w:val="24"/>
          <w:szCs w:val="24"/>
        </w:rPr>
        <w:t xml:space="preserve">articulars of </w:t>
      </w:r>
      <w:r w:rsidR="00606065" w:rsidRPr="0041313E">
        <w:rPr>
          <w:rFonts w:ascii="Times New Roman" w:eastAsia="Calibri" w:hAnsi="Times New Roman" w:cs="Times New Roman"/>
          <w:sz w:val="24"/>
          <w:szCs w:val="24"/>
        </w:rPr>
        <w:t>c</w:t>
      </w:r>
      <w:r w:rsidR="00135503" w:rsidRPr="0041313E">
        <w:rPr>
          <w:rFonts w:ascii="Times New Roman" w:eastAsia="Calibri" w:hAnsi="Times New Roman" w:cs="Times New Roman"/>
          <w:sz w:val="24"/>
          <w:szCs w:val="24"/>
        </w:rPr>
        <w:t xml:space="preserve">laim, </w:t>
      </w:r>
      <w:r w:rsidR="00A479C5" w:rsidRPr="0041313E">
        <w:rPr>
          <w:rFonts w:ascii="Times New Roman" w:eastAsia="Calibri" w:hAnsi="Times New Roman" w:cs="Times New Roman"/>
          <w:sz w:val="24"/>
          <w:szCs w:val="24"/>
        </w:rPr>
        <w:t xml:space="preserve">the plaintiff </w:t>
      </w:r>
      <w:r w:rsidR="00135503" w:rsidRPr="0041313E">
        <w:rPr>
          <w:rFonts w:ascii="Times New Roman" w:eastAsia="Calibri" w:hAnsi="Times New Roman" w:cs="Times New Roman"/>
          <w:sz w:val="24"/>
          <w:szCs w:val="24"/>
        </w:rPr>
        <w:t xml:space="preserve">annexes a copy of </w:t>
      </w:r>
      <w:r w:rsidR="00A479C5" w:rsidRPr="0041313E">
        <w:rPr>
          <w:rFonts w:ascii="Times New Roman" w:eastAsia="Calibri" w:hAnsi="Times New Roman" w:cs="Times New Roman"/>
          <w:sz w:val="24"/>
          <w:szCs w:val="24"/>
        </w:rPr>
        <w:t xml:space="preserve">a </w:t>
      </w:r>
      <w:r w:rsidR="00135503" w:rsidRPr="0041313E">
        <w:rPr>
          <w:rFonts w:ascii="Times New Roman" w:eastAsia="Calibri" w:hAnsi="Times New Roman" w:cs="Times New Roman"/>
          <w:sz w:val="24"/>
          <w:szCs w:val="24"/>
        </w:rPr>
        <w:t>written settlement agreement marked Annexure "Bl"</w:t>
      </w:r>
      <w:r w:rsidR="00A479C5" w:rsidRPr="0041313E">
        <w:rPr>
          <w:rFonts w:ascii="Times New Roman" w:eastAsia="Calibri" w:hAnsi="Times New Roman" w:cs="Times New Roman"/>
          <w:sz w:val="24"/>
          <w:szCs w:val="24"/>
        </w:rPr>
        <w:t xml:space="preserve">, this </w:t>
      </w:r>
      <w:r w:rsidR="00135503" w:rsidRPr="0041313E">
        <w:rPr>
          <w:rFonts w:ascii="Times New Roman" w:eastAsia="Calibri" w:hAnsi="Times New Roman" w:cs="Times New Roman"/>
          <w:sz w:val="24"/>
          <w:szCs w:val="24"/>
        </w:rPr>
        <w:t xml:space="preserve">is a written agreement of settlement between the Plaintiff and First Defendant. It is not an agreement between Plaintiff; First </w:t>
      </w:r>
      <w:r w:rsidR="00FF7692" w:rsidRPr="0041313E">
        <w:rPr>
          <w:rFonts w:ascii="Times New Roman" w:eastAsia="Calibri" w:hAnsi="Times New Roman" w:cs="Times New Roman"/>
          <w:sz w:val="24"/>
          <w:szCs w:val="24"/>
        </w:rPr>
        <w:t xml:space="preserve">and Second </w:t>
      </w:r>
      <w:bookmarkStart w:id="1" w:name="_Hlk136951901"/>
      <w:r w:rsidR="00135503" w:rsidRPr="0041313E">
        <w:rPr>
          <w:rFonts w:ascii="Times New Roman" w:eastAsia="Calibri" w:hAnsi="Times New Roman" w:cs="Times New Roman"/>
          <w:sz w:val="24"/>
          <w:szCs w:val="24"/>
        </w:rPr>
        <w:t>Defendants</w:t>
      </w:r>
      <w:r w:rsidR="00A479C5" w:rsidRPr="0041313E">
        <w:rPr>
          <w:rFonts w:ascii="Times New Roman" w:eastAsia="Calibri" w:hAnsi="Times New Roman" w:cs="Times New Roman"/>
          <w:sz w:val="24"/>
          <w:szCs w:val="24"/>
        </w:rPr>
        <w:t>, first and second defendants</w:t>
      </w:r>
      <w:r w:rsidR="00135503" w:rsidRPr="0041313E">
        <w:rPr>
          <w:rFonts w:ascii="Times New Roman" w:eastAsia="Calibri" w:hAnsi="Times New Roman" w:cs="Times New Roman"/>
          <w:sz w:val="24"/>
          <w:szCs w:val="24"/>
        </w:rPr>
        <w:t xml:space="preserve"> contend</w:t>
      </w:r>
      <w:r w:rsidR="00A479C5" w:rsidRPr="0041313E">
        <w:rPr>
          <w:rFonts w:ascii="Times New Roman" w:eastAsia="Calibri" w:hAnsi="Times New Roman" w:cs="Times New Roman"/>
          <w:sz w:val="24"/>
          <w:szCs w:val="24"/>
        </w:rPr>
        <w:t>s</w:t>
      </w:r>
      <w:r w:rsidR="00135503" w:rsidRPr="0041313E">
        <w:rPr>
          <w:rFonts w:ascii="Times New Roman" w:eastAsia="Calibri" w:hAnsi="Times New Roman" w:cs="Times New Roman"/>
          <w:sz w:val="24"/>
          <w:szCs w:val="24"/>
        </w:rPr>
        <w:t xml:space="preserve"> </w:t>
      </w:r>
      <w:r w:rsidR="00FF7692" w:rsidRPr="0041313E">
        <w:rPr>
          <w:rFonts w:ascii="Times New Roman" w:eastAsia="Calibri" w:hAnsi="Times New Roman" w:cs="Times New Roman"/>
          <w:sz w:val="24"/>
          <w:szCs w:val="24"/>
        </w:rPr>
        <w:t xml:space="preserve">that the Trust is not a party to the agreement. Therefore, the plaintiff failed to disclose a cause of action against the </w:t>
      </w:r>
      <w:bookmarkEnd w:id="1"/>
      <w:r w:rsidR="00FF7692" w:rsidRPr="0041313E">
        <w:rPr>
          <w:rFonts w:ascii="Times New Roman" w:eastAsia="Calibri" w:hAnsi="Times New Roman" w:cs="Times New Roman"/>
          <w:sz w:val="24"/>
          <w:szCs w:val="24"/>
        </w:rPr>
        <w:t>Trust</w:t>
      </w:r>
      <w:r w:rsidR="006F69A8" w:rsidRPr="0041313E">
        <w:rPr>
          <w:rFonts w:ascii="Times New Roman" w:eastAsia="Calibri" w:hAnsi="Times New Roman" w:cs="Times New Roman"/>
          <w:sz w:val="24"/>
          <w:szCs w:val="24"/>
        </w:rPr>
        <w:t>.</w:t>
      </w:r>
    </w:p>
    <w:p w14:paraId="40665CB5" w14:textId="77777777" w:rsidR="00D214C2" w:rsidRDefault="00D214C2" w:rsidP="00D214C2">
      <w:pPr>
        <w:pStyle w:val="ListParagraph"/>
        <w:spacing w:after="0" w:line="360" w:lineRule="auto"/>
        <w:ind w:left="1200"/>
        <w:jc w:val="both"/>
        <w:rPr>
          <w:rFonts w:ascii="Times New Roman" w:eastAsia="Calibri" w:hAnsi="Times New Roman" w:cs="Times New Roman"/>
          <w:sz w:val="24"/>
          <w:szCs w:val="24"/>
        </w:rPr>
      </w:pPr>
    </w:p>
    <w:p w14:paraId="3CA63B59" w14:textId="410B9AFA" w:rsidR="00135503" w:rsidRPr="0041313E" w:rsidRDefault="0041313E" w:rsidP="0041313E">
      <w:pPr>
        <w:spacing w:after="0" w:line="360" w:lineRule="auto"/>
        <w:ind w:left="1200" w:hanging="360"/>
        <w:jc w:val="both"/>
        <w:rPr>
          <w:rFonts w:ascii="Times New Roman" w:eastAsia="Calibri" w:hAnsi="Times New Roman" w:cs="Times New Roman"/>
          <w:sz w:val="24"/>
          <w:szCs w:val="24"/>
        </w:rPr>
      </w:pPr>
      <w:r w:rsidRPr="00E42D7E">
        <w:rPr>
          <w:rFonts w:ascii="Times New Roman" w:eastAsia="Calibri" w:hAnsi="Times New Roman" w:cs="Times New Roman"/>
          <w:sz w:val="24"/>
          <w:szCs w:val="24"/>
        </w:rPr>
        <w:t>6.1.</w:t>
      </w:r>
      <w:r w:rsidRPr="00E42D7E">
        <w:rPr>
          <w:rFonts w:ascii="Times New Roman" w:eastAsia="Calibri" w:hAnsi="Times New Roman" w:cs="Times New Roman"/>
          <w:sz w:val="24"/>
          <w:szCs w:val="24"/>
        </w:rPr>
        <w:tab/>
      </w:r>
      <w:r w:rsidR="006F69A8" w:rsidRPr="0041313E">
        <w:rPr>
          <w:rFonts w:ascii="Times New Roman" w:eastAsia="Calibri" w:hAnsi="Times New Roman" w:cs="Times New Roman"/>
          <w:sz w:val="24"/>
          <w:szCs w:val="24"/>
        </w:rPr>
        <w:t xml:space="preserve"> </w:t>
      </w:r>
      <w:r w:rsidR="00A479C5" w:rsidRPr="0041313E">
        <w:rPr>
          <w:rFonts w:ascii="Times New Roman" w:eastAsia="Calibri" w:hAnsi="Times New Roman" w:cs="Times New Roman"/>
          <w:sz w:val="24"/>
          <w:szCs w:val="24"/>
        </w:rPr>
        <w:t>The second complaint pertains to clause 14.4.1 of the plaintiff's particulars of claim, the plaintiff pleads that a verbal agreement was concluded between the Trust, represe</w:t>
      </w:r>
      <w:r w:rsidR="00202A56" w:rsidRPr="0041313E">
        <w:rPr>
          <w:rFonts w:ascii="Times New Roman" w:eastAsia="Calibri" w:hAnsi="Times New Roman" w:cs="Times New Roman"/>
          <w:sz w:val="24"/>
          <w:szCs w:val="24"/>
        </w:rPr>
        <w:t xml:space="preserve">nted by its trustees, that the plaintiff and first defendant agreed that </w:t>
      </w:r>
      <w:r w:rsidR="00202A56" w:rsidRPr="0041313E">
        <w:rPr>
          <w:rFonts w:ascii="Times New Roman" w:eastAsia="Calibri" w:hAnsi="Times New Roman" w:cs="Times New Roman"/>
          <w:sz w:val="24"/>
          <w:szCs w:val="24"/>
        </w:rPr>
        <w:lastRenderedPageBreak/>
        <w:t>the plaintiff and first d</w:t>
      </w:r>
      <w:r w:rsidR="00A479C5" w:rsidRPr="0041313E">
        <w:rPr>
          <w:rFonts w:ascii="Times New Roman" w:eastAsia="Calibri" w:hAnsi="Times New Roman" w:cs="Times New Roman"/>
          <w:sz w:val="24"/>
          <w:szCs w:val="24"/>
        </w:rPr>
        <w:t xml:space="preserve">efendant would be responsible for various payments in respect of the Trust's property situated at </w:t>
      </w:r>
      <w:r w:rsidR="004911CE" w:rsidRPr="0041313E">
        <w:rPr>
          <w:rFonts w:ascii="Times New Roman" w:eastAsia="Calibri" w:hAnsi="Times New Roman" w:cs="Times New Roman"/>
          <w:sz w:val="24"/>
          <w:szCs w:val="24"/>
        </w:rPr>
        <w:t>Zimbali.</w:t>
      </w:r>
      <w:r w:rsidR="00A479C5" w:rsidRPr="0041313E">
        <w:rPr>
          <w:rFonts w:ascii="Times New Roman" w:eastAsia="Calibri" w:hAnsi="Times New Roman" w:cs="Times New Roman"/>
          <w:sz w:val="24"/>
          <w:szCs w:val="24"/>
        </w:rPr>
        <w:t xml:space="preserve"> In clause 14.410, the plaintiff pleads that the Trust is indebted to the plaintiff in the amount of R2 625 347,50. This notwithstanding that the plaintiff avers that i</w:t>
      </w:r>
      <w:r w:rsidR="00202A56" w:rsidRPr="0041313E">
        <w:rPr>
          <w:rFonts w:ascii="Times New Roman" w:eastAsia="Calibri" w:hAnsi="Times New Roman" w:cs="Times New Roman"/>
          <w:sz w:val="24"/>
          <w:szCs w:val="24"/>
        </w:rPr>
        <w:t>t was verbally agreed that the p</w:t>
      </w:r>
      <w:r w:rsidR="00A479C5" w:rsidRPr="0041313E">
        <w:rPr>
          <w:rFonts w:ascii="Times New Roman" w:eastAsia="Calibri" w:hAnsi="Times New Roman" w:cs="Times New Roman"/>
          <w:sz w:val="24"/>
          <w:szCs w:val="24"/>
        </w:rPr>
        <w:t xml:space="preserve">laintiff and </w:t>
      </w:r>
      <w:r w:rsidR="00202A56" w:rsidRPr="0041313E">
        <w:rPr>
          <w:rFonts w:ascii="Times New Roman" w:eastAsia="Calibri" w:hAnsi="Times New Roman" w:cs="Times New Roman"/>
          <w:sz w:val="24"/>
          <w:szCs w:val="24"/>
        </w:rPr>
        <w:t>first d</w:t>
      </w:r>
      <w:r w:rsidR="00A479C5" w:rsidRPr="0041313E">
        <w:rPr>
          <w:rFonts w:ascii="Times New Roman" w:eastAsia="Calibri" w:hAnsi="Times New Roman" w:cs="Times New Roman"/>
          <w:sz w:val="24"/>
          <w:szCs w:val="24"/>
        </w:rPr>
        <w:t>efendant would be responsible for such payments. The plaintiff fails to plead the terms of the alleged verbal agreement in concluding that the plaintiff is entitled to the total amount of the likely payments from the Trust or that the alleged terms continue to apply.</w:t>
      </w:r>
    </w:p>
    <w:p w14:paraId="503FA012" w14:textId="77777777" w:rsidR="000178FF" w:rsidRPr="00A15208" w:rsidRDefault="000178FF" w:rsidP="00A15208">
      <w:pPr>
        <w:pStyle w:val="ListParagraph"/>
        <w:spacing w:after="0" w:line="360" w:lineRule="auto"/>
        <w:ind w:left="840"/>
        <w:jc w:val="both"/>
        <w:rPr>
          <w:rFonts w:ascii="Times New Roman" w:eastAsia="Calibri" w:hAnsi="Times New Roman" w:cs="Times New Roman"/>
          <w:sz w:val="24"/>
          <w:szCs w:val="24"/>
        </w:rPr>
      </w:pPr>
    </w:p>
    <w:p w14:paraId="196CF91D" w14:textId="231921B5" w:rsidR="00A15208" w:rsidRPr="0041313E" w:rsidRDefault="0041313E" w:rsidP="0041313E">
      <w:pPr>
        <w:spacing w:after="0" w:line="360" w:lineRule="auto"/>
        <w:ind w:left="1200" w:hanging="360"/>
        <w:jc w:val="both"/>
        <w:rPr>
          <w:rFonts w:ascii="Times New Roman" w:eastAsia="Calibri" w:hAnsi="Times New Roman" w:cs="Times New Roman"/>
          <w:sz w:val="24"/>
          <w:szCs w:val="24"/>
        </w:rPr>
      </w:pPr>
      <w:r w:rsidRPr="006F69A8">
        <w:rPr>
          <w:rFonts w:ascii="Times New Roman" w:eastAsia="Calibri" w:hAnsi="Times New Roman" w:cs="Times New Roman"/>
          <w:sz w:val="24"/>
          <w:szCs w:val="24"/>
        </w:rPr>
        <w:t>6.2</w:t>
      </w:r>
      <w:r w:rsidRPr="006F69A8">
        <w:rPr>
          <w:rFonts w:ascii="Times New Roman" w:eastAsia="Calibri" w:hAnsi="Times New Roman" w:cs="Times New Roman"/>
          <w:sz w:val="24"/>
          <w:szCs w:val="24"/>
        </w:rPr>
        <w:tab/>
      </w:r>
      <w:r w:rsidR="0083311B" w:rsidRPr="0041313E">
        <w:rPr>
          <w:rFonts w:ascii="Times New Roman" w:eastAsia="Calibri" w:hAnsi="Times New Roman" w:cs="Times New Roman"/>
          <w:sz w:val="24"/>
          <w:szCs w:val="24"/>
        </w:rPr>
        <w:t xml:space="preserve">Third </w:t>
      </w:r>
      <w:r w:rsidR="00202A56" w:rsidRPr="0041313E">
        <w:rPr>
          <w:rFonts w:ascii="Times New Roman" w:eastAsia="Calibri" w:hAnsi="Times New Roman" w:cs="Times New Roman"/>
          <w:sz w:val="24"/>
          <w:szCs w:val="24"/>
        </w:rPr>
        <w:t>complaint is</w:t>
      </w:r>
      <w:r w:rsidR="00A479C5" w:rsidRPr="0041313E">
        <w:rPr>
          <w:rFonts w:ascii="Times New Roman" w:eastAsia="Calibri" w:hAnsi="Times New Roman" w:cs="Times New Roman"/>
          <w:sz w:val="24"/>
          <w:szCs w:val="24"/>
        </w:rPr>
        <w:t xml:space="preserve"> that the </w:t>
      </w:r>
      <w:r w:rsidR="0083311B" w:rsidRPr="0041313E">
        <w:rPr>
          <w:rFonts w:ascii="Times New Roman" w:eastAsia="Calibri" w:hAnsi="Times New Roman" w:cs="Times New Roman"/>
          <w:sz w:val="24"/>
          <w:szCs w:val="24"/>
        </w:rPr>
        <w:t>plaintiff pleads in paragraph 3.4 of the Particulars of Claim that the late Mr. Jan Andreas Rautenbach is an authorized trustee of the Trust. In paragraph 3.6 of the Plaintiff's Particulars of Claim, the plaintiff relies on letters of authority i</w:t>
      </w:r>
      <w:r w:rsidR="00202A56" w:rsidRPr="0041313E">
        <w:rPr>
          <w:rFonts w:ascii="Times New Roman" w:eastAsia="Calibri" w:hAnsi="Times New Roman" w:cs="Times New Roman"/>
          <w:sz w:val="24"/>
          <w:szCs w:val="24"/>
        </w:rPr>
        <w:t>ssued on 14 August 2007 by the fifth d</w:t>
      </w:r>
      <w:r w:rsidR="0083311B" w:rsidRPr="0041313E">
        <w:rPr>
          <w:rFonts w:ascii="Times New Roman" w:eastAsia="Calibri" w:hAnsi="Times New Roman" w:cs="Times New Roman"/>
          <w:sz w:val="24"/>
          <w:szCs w:val="24"/>
        </w:rPr>
        <w:t xml:space="preserve">efendant, reflecting Jan Andreas Rautenbach ("Rautenbach") as a trustee. However, the plaintiff should have cited Rautenbach as a party to these proceedings, so the Trust is not properly before the </w:t>
      </w:r>
      <w:r w:rsidR="004911CE" w:rsidRPr="0041313E">
        <w:rPr>
          <w:rFonts w:ascii="Times New Roman" w:eastAsia="Calibri" w:hAnsi="Times New Roman" w:cs="Times New Roman"/>
          <w:sz w:val="24"/>
          <w:szCs w:val="24"/>
        </w:rPr>
        <w:t>court.</w:t>
      </w:r>
      <w:r w:rsidR="0083311B" w:rsidRPr="0041313E">
        <w:rPr>
          <w:rFonts w:ascii="Times New Roman" w:eastAsia="Calibri" w:hAnsi="Times New Roman" w:cs="Times New Roman"/>
          <w:sz w:val="24"/>
          <w:szCs w:val="24"/>
        </w:rPr>
        <w:t xml:space="preserve"> Moreover, the plaintiff pleads in paragraph 3.5 of the particulars of the claim that Rautenbach passed away on 5 April 2018</w:t>
      </w:r>
      <w:r w:rsidR="0083311B" w:rsidRPr="0041313E">
        <w:rPr>
          <w:rFonts w:ascii="Times New Roman" w:eastAsia="Calibri" w:hAnsi="Times New Roman" w:cs="Times New Roman"/>
          <w:color w:val="FF0000"/>
          <w:sz w:val="24"/>
          <w:szCs w:val="24"/>
        </w:rPr>
        <w:t>.</w:t>
      </w:r>
      <w:r w:rsidR="00EF010F" w:rsidRPr="0041313E">
        <w:rPr>
          <w:rFonts w:ascii="Times New Roman" w:eastAsia="Calibri" w:hAnsi="Times New Roman" w:cs="Times New Roman"/>
          <w:color w:val="FF0000"/>
          <w:sz w:val="24"/>
          <w:szCs w:val="24"/>
        </w:rPr>
        <w:t xml:space="preserve">  </w:t>
      </w:r>
    </w:p>
    <w:p w14:paraId="7FB9F6BC" w14:textId="77777777" w:rsidR="00A74EB3" w:rsidRPr="00A479C5" w:rsidRDefault="00A74EB3" w:rsidP="00A74EB3">
      <w:pPr>
        <w:pStyle w:val="ListParagraph"/>
        <w:spacing w:after="0" w:line="360" w:lineRule="auto"/>
        <w:ind w:left="480"/>
        <w:jc w:val="both"/>
        <w:rPr>
          <w:rFonts w:ascii="Times New Roman" w:eastAsia="Calibri" w:hAnsi="Times New Roman" w:cs="Times New Roman"/>
          <w:sz w:val="24"/>
          <w:szCs w:val="24"/>
        </w:rPr>
      </w:pPr>
    </w:p>
    <w:p w14:paraId="285A0E0D" w14:textId="1CE41B7C" w:rsidR="00A15208" w:rsidRPr="0041313E" w:rsidRDefault="0041313E" w:rsidP="0041313E">
      <w:pPr>
        <w:spacing w:after="532" w:line="360" w:lineRule="auto"/>
        <w:ind w:left="1200" w:right="52" w:hanging="360"/>
        <w:jc w:val="both"/>
        <w:rPr>
          <w:rFonts w:ascii="Times New Roman" w:hAnsi="Times New Roman" w:cs="Times New Roman"/>
          <w:sz w:val="24"/>
          <w:szCs w:val="24"/>
        </w:rPr>
      </w:pPr>
      <w:r w:rsidRPr="00EF010F">
        <w:rPr>
          <w:rFonts w:ascii="Times New Roman" w:hAnsi="Times New Roman" w:cs="Times New Roman"/>
          <w:sz w:val="24"/>
          <w:szCs w:val="24"/>
        </w:rPr>
        <w:t>6.</w:t>
      </w:r>
      <w:bookmarkStart w:id="2" w:name="_GoBack"/>
      <w:bookmarkEnd w:id="2"/>
      <w:r w:rsidRPr="00EF010F">
        <w:rPr>
          <w:rFonts w:ascii="Times New Roman" w:hAnsi="Times New Roman" w:cs="Times New Roman"/>
          <w:sz w:val="24"/>
          <w:szCs w:val="24"/>
        </w:rPr>
        <w:t>3</w:t>
      </w:r>
      <w:r w:rsidRPr="00EF010F">
        <w:rPr>
          <w:rFonts w:ascii="Times New Roman" w:hAnsi="Times New Roman" w:cs="Times New Roman"/>
          <w:sz w:val="24"/>
          <w:szCs w:val="24"/>
        </w:rPr>
        <w:tab/>
      </w:r>
      <w:r w:rsidR="00A479C5" w:rsidRPr="0041313E">
        <w:rPr>
          <w:rFonts w:ascii="Times New Roman" w:eastAsia="Calibri" w:hAnsi="Times New Roman" w:cs="Times New Roman"/>
          <w:sz w:val="24"/>
          <w:szCs w:val="24"/>
        </w:rPr>
        <w:t xml:space="preserve">The fourth complaint relates to </w:t>
      </w:r>
      <w:r w:rsidR="00A479C5" w:rsidRPr="0041313E">
        <w:rPr>
          <w:rFonts w:ascii="Times New Roman" w:hAnsi="Times New Roman" w:cs="Times New Roman"/>
          <w:sz w:val="24"/>
          <w:szCs w:val="24"/>
        </w:rPr>
        <w:t xml:space="preserve"> </w:t>
      </w:r>
      <w:r w:rsidR="00C43267" w:rsidRPr="0041313E">
        <w:rPr>
          <w:rFonts w:ascii="Times New Roman" w:hAnsi="Times New Roman" w:cs="Times New Roman"/>
          <w:sz w:val="24"/>
          <w:szCs w:val="24"/>
        </w:rPr>
        <w:t xml:space="preserve">paragraph </w:t>
      </w:r>
      <w:r w:rsidR="00A479C5" w:rsidRPr="0041313E">
        <w:rPr>
          <w:rFonts w:ascii="Times New Roman" w:hAnsi="Times New Roman" w:cs="Times New Roman"/>
          <w:sz w:val="24"/>
          <w:szCs w:val="24"/>
        </w:rPr>
        <w:t xml:space="preserve"> 9.1 of the Plaintiff's Particulars of Claim, the plaintiff pleads that she complied with all her obligations regarding the settlement </w:t>
      </w:r>
      <w:r w:rsidR="00A479C5" w:rsidRPr="0041313E">
        <w:rPr>
          <w:rFonts w:ascii="Times New Roman" w:hAnsi="Times New Roman" w:cs="Times New Roman"/>
          <w:noProof/>
          <w:sz w:val="24"/>
          <w:szCs w:val="24"/>
        </w:rPr>
        <w:t xml:space="preserve">agreement. </w:t>
      </w:r>
      <w:r w:rsidR="00A479C5" w:rsidRPr="0041313E">
        <w:rPr>
          <w:rFonts w:ascii="Times New Roman" w:hAnsi="Times New Roman" w:cs="Times New Roman"/>
          <w:sz w:val="24"/>
          <w:szCs w:val="24"/>
        </w:rPr>
        <w:t xml:space="preserve">In clause 5.6 of the settlement agreement, the plaintiff expressly agreed that she would be liable and responsible for paying the expenses regarding the immovable properties at Mooikloof and Zimbali. She would further be liable for the  transfer costs, transfer duty and VAT where applicable, municipal costs, imposts, charges, and any capital gains tax or dividend tax insofar as the same applies. Moreover, a suspensive condition concerning the transfer of the Mooikloof and Zimbali property into the plaintiff's name had to be effected within three months from the signature of the written settlement agreement (18 December 2015). The plaintiff has pleaded no facts which establish compliance with her obligations above and </w:t>
      </w:r>
      <w:r w:rsidR="004A2EE6" w:rsidRPr="0041313E">
        <w:rPr>
          <w:rFonts w:ascii="Times New Roman" w:hAnsi="Times New Roman" w:cs="Times New Roman"/>
          <w:sz w:val="24"/>
          <w:szCs w:val="24"/>
        </w:rPr>
        <w:t>fulfilment</w:t>
      </w:r>
      <w:r w:rsidR="00A479C5" w:rsidRPr="0041313E">
        <w:rPr>
          <w:rFonts w:ascii="Times New Roman" w:hAnsi="Times New Roman" w:cs="Times New Roman"/>
          <w:sz w:val="24"/>
          <w:szCs w:val="24"/>
        </w:rPr>
        <w:t xml:space="preserve"> of the aforementioned suspensive condition. As such, the agreement relied on by the plaintiff does not </w:t>
      </w:r>
      <w:r w:rsidR="00C43267" w:rsidRPr="0041313E">
        <w:rPr>
          <w:rFonts w:ascii="Times New Roman" w:hAnsi="Times New Roman" w:cs="Times New Roman"/>
          <w:sz w:val="24"/>
          <w:szCs w:val="24"/>
        </w:rPr>
        <w:t>show</w:t>
      </w:r>
      <w:r w:rsidR="00A479C5" w:rsidRPr="0041313E">
        <w:rPr>
          <w:rFonts w:ascii="Times New Roman" w:hAnsi="Times New Roman" w:cs="Times New Roman"/>
          <w:sz w:val="24"/>
          <w:szCs w:val="24"/>
        </w:rPr>
        <w:t xml:space="preserve"> a cause of action and is, in fact, void ab initio for non-</w:t>
      </w:r>
      <w:r w:rsidR="004A2EE6" w:rsidRPr="0041313E">
        <w:rPr>
          <w:rFonts w:ascii="Times New Roman" w:hAnsi="Times New Roman" w:cs="Times New Roman"/>
          <w:sz w:val="24"/>
          <w:szCs w:val="24"/>
        </w:rPr>
        <w:t>fulfilment</w:t>
      </w:r>
      <w:r w:rsidR="00A479C5" w:rsidRPr="0041313E">
        <w:rPr>
          <w:rFonts w:ascii="Times New Roman" w:hAnsi="Times New Roman" w:cs="Times New Roman"/>
          <w:sz w:val="24"/>
          <w:szCs w:val="24"/>
        </w:rPr>
        <w:t xml:space="preserve"> of the suspensive condition.</w:t>
      </w:r>
    </w:p>
    <w:p w14:paraId="21D9C39E" w14:textId="77777777" w:rsidR="00A15208" w:rsidRPr="00A15208" w:rsidRDefault="00A15208" w:rsidP="00A15208">
      <w:pPr>
        <w:pStyle w:val="ListParagraph"/>
        <w:spacing w:after="532" w:line="360" w:lineRule="auto"/>
        <w:ind w:left="859" w:right="52"/>
        <w:jc w:val="both"/>
        <w:rPr>
          <w:rFonts w:ascii="Times New Roman" w:hAnsi="Times New Roman" w:cs="Times New Roman"/>
          <w:sz w:val="24"/>
          <w:szCs w:val="24"/>
        </w:rPr>
      </w:pPr>
    </w:p>
    <w:p w14:paraId="03B83280" w14:textId="15F53BCB" w:rsidR="0083311B" w:rsidRPr="0041313E" w:rsidRDefault="0041313E" w:rsidP="0041313E">
      <w:pPr>
        <w:spacing w:after="0" w:line="360" w:lineRule="auto"/>
        <w:ind w:left="1200" w:hanging="360"/>
        <w:jc w:val="both"/>
        <w:rPr>
          <w:rFonts w:ascii="Times New Roman" w:eastAsia="Calibri" w:hAnsi="Times New Roman" w:cs="Times New Roman"/>
          <w:sz w:val="24"/>
          <w:szCs w:val="24"/>
        </w:rPr>
      </w:pPr>
      <w:r w:rsidRPr="006F69A8">
        <w:rPr>
          <w:rFonts w:ascii="Times New Roman" w:eastAsia="Calibri" w:hAnsi="Times New Roman" w:cs="Times New Roman"/>
          <w:sz w:val="24"/>
          <w:szCs w:val="24"/>
        </w:rPr>
        <w:t>6.4</w:t>
      </w:r>
      <w:r w:rsidRPr="006F69A8">
        <w:rPr>
          <w:rFonts w:ascii="Times New Roman" w:eastAsia="Calibri" w:hAnsi="Times New Roman" w:cs="Times New Roman"/>
          <w:sz w:val="24"/>
          <w:szCs w:val="24"/>
        </w:rPr>
        <w:tab/>
      </w:r>
      <w:r w:rsidR="00C43267" w:rsidRPr="0041313E">
        <w:rPr>
          <w:rFonts w:ascii="Times New Roman" w:eastAsia="Calibri" w:hAnsi="Times New Roman" w:cs="Times New Roman"/>
          <w:sz w:val="24"/>
          <w:szCs w:val="24"/>
        </w:rPr>
        <w:t>T</w:t>
      </w:r>
      <w:r w:rsidR="00202A56" w:rsidRPr="0041313E">
        <w:rPr>
          <w:rFonts w:ascii="Times New Roman" w:eastAsia="Calibri" w:hAnsi="Times New Roman" w:cs="Times New Roman"/>
          <w:sz w:val="24"/>
          <w:szCs w:val="24"/>
        </w:rPr>
        <w:t xml:space="preserve">he fifth complaint is that the </w:t>
      </w:r>
      <w:r w:rsidR="00C43267" w:rsidRPr="0041313E">
        <w:rPr>
          <w:rFonts w:ascii="Times New Roman" w:eastAsia="Calibri" w:hAnsi="Times New Roman" w:cs="Times New Roman"/>
          <w:sz w:val="24"/>
          <w:szCs w:val="24"/>
        </w:rPr>
        <w:t>plaintiff claims against the Trust regarding a suretyship agreement annexed marked "l" to Plaintiff's Particulars of Claim is a written suretyship agreemen</w:t>
      </w:r>
      <w:r w:rsidR="00202A56" w:rsidRPr="0041313E">
        <w:rPr>
          <w:rFonts w:ascii="Times New Roman" w:eastAsia="Calibri" w:hAnsi="Times New Roman" w:cs="Times New Roman"/>
          <w:sz w:val="24"/>
          <w:szCs w:val="24"/>
        </w:rPr>
        <w:t>t in which the first defendant and p</w:t>
      </w:r>
      <w:r w:rsidR="00C43267" w:rsidRPr="0041313E">
        <w:rPr>
          <w:rFonts w:ascii="Times New Roman" w:eastAsia="Calibri" w:hAnsi="Times New Roman" w:cs="Times New Roman"/>
          <w:sz w:val="24"/>
          <w:szCs w:val="24"/>
        </w:rPr>
        <w:t xml:space="preserve">laintiff bound themselves as surety for the payment of debts of the Trust in </w:t>
      </w:r>
      <w:r w:rsidR="0083311B" w:rsidRPr="0041313E">
        <w:rPr>
          <w:rFonts w:ascii="Times New Roman" w:eastAsia="Calibri" w:hAnsi="Times New Roman" w:cs="Times New Roman"/>
          <w:sz w:val="24"/>
          <w:szCs w:val="24"/>
        </w:rPr>
        <w:t>f</w:t>
      </w:r>
      <w:r w:rsidR="004A2EE6" w:rsidRPr="0041313E">
        <w:rPr>
          <w:rFonts w:ascii="Times New Roman" w:eastAsia="Calibri" w:hAnsi="Times New Roman" w:cs="Times New Roman"/>
          <w:sz w:val="24"/>
          <w:szCs w:val="24"/>
        </w:rPr>
        <w:t>avor</w:t>
      </w:r>
      <w:r w:rsidR="00C43267" w:rsidRPr="0041313E">
        <w:rPr>
          <w:rFonts w:ascii="Times New Roman" w:eastAsia="Calibri" w:hAnsi="Times New Roman" w:cs="Times New Roman"/>
          <w:sz w:val="24"/>
          <w:szCs w:val="24"/>
        </w:rPr>
        <w:t xml:space="preserve"> of the Standard B</w:t>
      </w:r>
      <w:r w:rsidR="00202A56" w:rsidRPr="0041313E">
        <w:rPr>
          <w:rFonts w:ascii="Times New Roman" w:eastAsia="Calibri" w:hAnsi="Times New Roman" w:cs="Times New Roman"/>
          <w:sz w:val="24"/>
          <w:szCs w:val="24"/>
        </w:rPr>
        <w:t>ank of South Africa, i.e., the fourth d</w:t>
      </w:r>
      <w:r w:rsidR="00C43267" w:rsidRPr="0041313E">
        <w:rPr>
          <w:rFonts w:ascii="Times New Roman" w:eastAsia="Calibri" w:hAnsi="Times New Roman" w:cs="Times New Roman"/>
          <w:sz w:val="24"/>
          <w:szCs w:val="24"/>
        </w:rPr>
        <w:t>efendant. The plaintiff pleads no facts from whi</w:t>
      </w:r>
      <w:r w:rsidR="00202A56" w:rsidRPr="0041313E">
        <w:rPr>
          <w:rFonts w:ascii="Times New Roman" w:eastAsia="Calibri" w:hAnsi="Times New Roman" w:cs="Times New Roman"/>
          <w:sz w:val="24"/>
          <w:szCs w:val="24"/>
        </w:rPr>
        <w:t>ch it can be concluded that the</w:t>
      </w:r>
      <w:r w:rsidR="00C43267" w:rsidRPr="0041313E">
        <w:rPr>
          <w:rFonts w:ascii="Times New Roman" w:eastAsia="Calibri" w:hAnsi="Times New Roman" w:cs="Times New Roman"/>
          <w:sz w:val="24"/>
          <w:szCs w:val="24"/>
        </w:rPr>
        <w:t xml:space="preserve"> </w:t>
      </w:r>
      <w:r w:rsidR="00202A56" w:rsidRPr="0041313E">
        <w:rPr>
          <w:rFonts w:ascii="Times New Roman" w:eastAsia="Calibri" w:hAnsi="Times New Roman" w:cs="Times New Roman"/>
          <w:sz w:val="24"/>
          <w:szCs w:val="24"/>
        </w:rPr>
        <w:t>fourth d</w:t>
      </w:r>
      <w:r w:rsidR="00C43267" w:rsidRPr="0041313E">
        <w:rPr>
          <w:rFonts w:ascii="Times New Roman" w:eastAsia="Calibri" w:hAnsi="Times New Roman" w:cs="Times New Roman"/>
          <w:sz w:val="24"/>
          <w:szCs w:val="24"/>
        </w:rPr>
        <w:t>efendant demanded her to satisfy any obligation(s) as surety. As such, she has no right of action against the Trust for payment of any amounts alleged to be made by her to the Trust in terms of her obligation as the surety.</w:t>
      </w:r>
      <w:r w:rsidR="00794B18" w:rsidRPr="0041313E">
        <w:rPr>
          <w:rFonts w:ascii="Times New Roman" w:eastAsia="Calibri" w:hAnsi="Times New Roman" w:cs="Times New Roman"/>
          <w:sz w:val="24"/>
          <w:szCs w:val="24"/>
        </w:rPr>
        <w:t xml:space="preserve"> </w:t>
      </w:r>
    </w:p>
    <w:p w14:paraId="4C760E5F" w14:textId="77777777" w:rsidR="0083311B" w:rsidRPr="00E96DB3" w:rsidRDefault="0083311B" w:rsidP="00E96DB3">
      <w:pPr>
        <w:pStyle w:val="ListParagraph"/>
        <w:rPr>
          <w:rFonts w:ascii="Times New Roman" w:eastAsia="Calibri" w:hAnsi="Times New Roman" w:cs="Times New Roman"/>
          <w:sz w:val="24"/>
          <w:szCs w:val="24"/>
        </w:rPr>
      </w:pPr>
    </w:p>
    <w:p w14:paraId="775A83F4" w14:textId="63A08EF7" w:rsidR="00705000" w:rsidRPr="0041313E" w:rsidRDefault="0041313E" w:rsidP="0041313E">
      <w:pPr>
        <w:spacing w:after="0" w:line="360" w:lineRule="auto"/>
        <w:ind w:left="1200" w:hanging="360"/>
        <w:jc w:val="both"/>
        <w:rPr>
          <w:rFonts w:ascii="Times New Roman" w:eastAsia="Calibri" w:hAnsi="Times New Roman" w:cs="Times New Roman"/>
          <w:sz w:val="24"/>
          <w:szCs w:val="24"/>
        </w:rPr>
      </w:pPr>
      <w:r w:rsidRPr="00794B18">
        <w:rPr>
          <w:rFonts w:ascii="Times New Roman" w:eastAsia="Calibri" w:hAnsi="Times New Roman" w:cs="Times New Roman"/>
          <w:sz w:val="24"/>
          <w:szCs w:val="24"/>
        </w:rPr>
        <w:t>6.5</w:t>
      </w:r>
      <w:r w:rsidRPr="00794B18">
        <w:rPr>
          <w:rFonts w:ascii="Times New Roman" w:eastAsia="Calibri" w:hAnsi="Times New Roman" w:cs="Times New Roman"/>
          <w:sz w:val="24"/>
          <w:szCs w:val="24"/>
        </w:rPr>
        <w:tab/>
      </w:r>
      <w:r w:rsidR="00C43267" w:rsidRPr="0041313E">
        <w:rPr>
          <w:rFonts w:ascii="Times New Roman" w:eastAsia="Calibri" w:hAnsi="Times New Roman" w:cs="Times New Roman"/>
          <w:sz w:val="24"/>
          <w:szCs w:val="24"/>
        </w:rPr>
        <w:t>The sixth complaint relates to clause 6.2 of "Bl" to the plaintiff's particulars of claim, an annexure "KLM" forms part of the written agreement relied on by the plaintiff; however, the same is not attached.</w:t>
      </w:r>
    </w:p>
    <w:p w14:paraId="66852884" w14:textId="77777777" w:rsidR="00A15208" w:rsidRDefault="00A15208" w:rsidP="00A15208">
      <w:pPr>
        <w:pStyle w:val="ListParagraph"/>
        <w:spacing w:after="0" w:line="360" w:lineRule="auto"/>
        <w:ind w:left="480"/>
        <w:jc w:val="both"/>
        <w:rPr>
          <w:rFonts w:ascii="Times New Roman" w:eastAsia="Calibri" w:hAnsi="Times New Roman" w:cs="Times New Roman"/>
          <w:sz w:val="24"/>
          <w:szCs w:val="24"/>
        </w:rPr>
      </w:pPr>
    </w:p>
    <w:p w14:paraId="36B35B36" w14:textId="36F24EDD" w:rsidR="00933B21"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Pr>
          <w:rFonts w:ascii="Times New Roman" w:eastAsia="Calibri" w:hAnsi="Times New Roman" w:cs="Times New Roman"/>
          <w:sz w:val="24"/>
          <w:szCs w:val="24"/>
        </w:rPr>
        <w:tab/>
      </w:r>
      <w:r w:rsidR="00EF010F" w:rsidRPr="0041313E">
        <w:rPr>
          <w:rFonts w:ascii="Times New Roman" w:eastAsia="Calibri" w:hAnsi="Times New Roman" w:cs="Times New Roman"/>
          <w:sz w:val="24"/>
          <w:szCs w:val="24"/>
        </w:rPr>
        <w:t>I do</w:t>
      </w:r>
      <w:r w:rsidR="0083311B" w:rsidRPr="0041313E">
        <w:rPr>
          <w:rFonts w:ascii="Times New Roman" w:eastAsia="Calibri" w:hAnsi="Times New Roman" w:cs="Times New Roman"/>
          <w:sz w:val="24"/>
          <w:szCs w:val="24"/>
        </w:rPr>
        <w:t xml:space="preserve"> not</w:t>
      </w:r>
      <w:r w:rsidR="00EF010F" w:rsidRPr="0041313E">
        <w:rPr>
          <w:rFonts w:ascii="Times New Roman" w:eastAsia="Calibri" w:hAnsi="Times New Roman" w:cs="Times New Roman"/>
          <w:sz w:val="24"/>
          <w:szCs w:val="24"/>
        </w:rPr>
        <w:t xml:space="preserve"> intend to deal with all </w:t>
      </w:r>
      <w:r w:rsidR="0083311B" w:rsidRPr="0041313E">
        <w:rPr>
          <w:rFonts w:ascii="Times New Roman" w:eastAsia="Calibri" w:hAnsi="Times New Roman" w:cs="Times New Roman"/>
          <w:sz w:val="24"/>
          <w:szCs w:val="24"/>
        </w:rPr>
        <w:t xml:space="preserve">the </w:t>
      </w:r>
      <w:r w:rsidR="00EF010F" w:rsidRPr="0041313E">
        <w:rPr>
          <w:rFonts w:ascii="Times New Roman" w:eastAsia="Calibri" w:hAnsi="Times New Roman" w:cs="Times New Roman"/>
          <w:sz w:val="24"/>
          <w:szCs w:val="24"/>
        </w:rPr>
        <w:t>g</w:t>
      </w:r>
      <w:r w:rsidR="00C43267" w:rsidRPr="0041313E">
        <w:rPr>
          <w:rFonts w:ascii="Times New Roman" w:eastAsia="Calibri" w:hAnsi="Times New Roman" w:cs="Times New Roman"/>
          <w:sz w:val="24"/>
          <w:szCs w:val="24"/>
        </w:rPr>
        <w:t>r</w:t>
      </w:r>
      <w:r w:rsidR="00EF010F" w:rsidRPr="0041313E">
        <w:rPr>
          <w:rFonts w:ascii="Times New Roman" w:eastAsia="Calibri" w:hAnsi="Times New Roman" w:cs="Times New Roman"/>
          <w:sz w:val="24"/>
          <w:szCs w:val="24"/>
        </w:rPr>
        <w:t xml:space="preserve">ounds of </w:t>
      </w:r>
      <w:r w:rsidR="0083311B" w:rsidRPr="0041313E">
        <w:rPr>
          <w:rFonts w:ascii="Times New Roman" w:eastAsia="Calibri" w:hAnsi="Times New Roman" w:cs="Times New Roman"/>
          <w:sz w:val="24"/>
          <w:szCs w:val="24"/>
        </w:rPr>
        <w:t xml:space="preserve">the exception but will </w:t>
      </w:r>
      <w:r w:rsidR="00202A56" w:rsidRPr="0041313E">
        <w:rPr>
          <w:rFonts w:ascii="Times New Roman" w:eastAsia="Calibri" w:hAnsi="Times New Roman" w:cs="Times New Roman"/>
          <w:sz w:val="24"/>
          <w:szCs w:val="24"/>
        </w:rPr>
        <w:t xml:space="preserve">mainly </w:t>
      </w:r>
      <w:r w:rsidR="00794B18" w:rsidRPr="0041313E">
        <w:rPr>
          <w:rFonts w:ascii="Times New Roman" w:eastAsia="Calibri" w:hAnsi="Times New Roman" w:cs="Times New Roman"/>
          <w:sz w:val="24"/>
          <w:szCs w:val="24"/>
        </w:rPr>
        <w:t xml:space="preserve">focus on the </w:t>
      </w:r>
      <w:r w:rsidR="00933B21" w:rsidRPr="0041313E">
        <w:rPr>
          <w:rFonts w:ascii="Times New Roman" w:eastAsia="Calibri" w:hAnsi="Times New Roman" w:cs="Times New Roman"/>
          <w:sz w:val="24"/>
          <w:szCs w:val="24"/>
        </w:rPr>
        <w:t xml:space="preserve">crux of this relief </w:t>
      </w:r>
      <w:r w:rsidR="002B38B0" w:rsidRPr="0041313E">
        <w:rPr>
          <w:rFonts w:ascii="Times New Roman" w:eastAsia="Calibri" w:hAnsi="Times New Roman" w:cs="Times New Roman"/>
          <w:sz w:val="24"/>
          <w:szCs w:val="24"/>
        </w:rPr>
        <w:t>sought against</w:t>
      </w:r>
      <w:r w:rsidR="00933B21" w:rsidRPr="0041313E">
        <w:rPr>
          <w:rFonts w:ascii="Times New Roman" w:eastAsia="Calibri" w:hAnsi="Times New Roman" w:cs="Times New Roman"/>
          <w:sz w:val="24"/>
          <w:szCs w:val="24"/>
        </w:rPr>
        <w:t xml:space="preserve"> the assets owned by the</w:t>
      </w:r>
      <w:r w:rsidR="00794B18" w:rsidRPr="0041313E">
        <w:rPr>
          <w:rFonts w:ascii="Times New Roman" w:eastAsia="Calibri" w:hAnsi="Times New Roman" w:cs="Times New Roman"/>
          <w:sz w:val="24"/>
          <w:szCs w:val="24"/>
        </w:rPr>
        <w:t xml:space="preserve"> T</w:t>
      </w:r>
      <w:r w:rsidR="00933B21" w:rsidRPr="0041313E">
        <w:rPr>
          <w:rFonts w:ascii="Times New Roman" w:eastAsia="Calibri" w:hAnsi="Times New Roman" w:cs="Times New Roman"/>
          <w:sz w:val="24"/>
          <w:szCs w:val="24"/>
        </w:rPr>
        <w:t xml:space="preserve">rust  </w:t>
      </w:r>
      <w:r w:rsidR="0083311B" w:rsidRPr="0041313E">
        <w:rPr>
          <w:rFonts w:ascii="Times New Roman" w:eastAsia="Calibri" w:hAnsi="Times New Roman" w:cs="Times New Roman"/>
          <w:sz w:val="24"/>
          <w:szCs w:val="24"/>
        </w:rPr>
        <w:t xml:space="preserve">in </w:t>
      </w:r>
      <w:r w:rsidR="00933B21" w:rsidRPr="0041313E">
        <w:rPr>
          <w:rFonts w:ascii="Times New Roman" w:eastAsia="Calibri" w:hAnsi="Times New Roman" w:cs="Times New Roman"/>
          <w:sz w:val="24"/>
          <w:szCs w:val="24"/>
        </w:rPr>
        <w:t>this application.  In order to seek this relief, the applicant requires, as a first step, to join  the</w:t>
      </w:r>
      <w:r w:rsidR="00794B18" w:rsidRPr="0041313E">
        <w:rPr>
          <w:rFonts w:ascii="Times New Roman" w:eastAsia="Calibri" w:hAnsi="Times New Roman" w:cs="Times New Roman"/>
          <w:sz w:val="24"/>
          <w:szCs w:val="24"/>
        </w:rPr>
        <w:t xml:space="preserve"> T</w:t>
      </w:r>
      <w:r w:rsidR="00933B21" w:rsidRPr="0041313E">
        <w:rPr>
          <w:rFonts w:ascii="Times New Roman" w:eastAsia="Calibri" w:hAnsi="Times New Roman" w:cs="Times New Roman"/>
          <w:sz w:val="24"/>
          <w:szCs w:val="24"/>
        </w:rPr>
        <w:t>rust in this proceedings.</w:t>
      </w:r>
      <w:r w:rsidR="00EF010F" w:rsidRPr="0041313E">
        <w:rPr>
          <w:rFonts w:ascii="Times New Roman" w:eastAsia="Calibri" w:hAnsi="Times New Roman" w:cs="Times New Roman"/>
          <w:sz w:val="24"/>
          <w:szCs w:val="24"/>
        </w:rPr>
        <w:t xml:space="preserve"> </w:t>
      </w:r>
      <w:r w:rsidR="00933B21" w:rsidRPr="0041313E">
        <w:rPr>
          <w:rFonts w:ascii="Times New Roman" w:eastAsia="Calibri" w:hAnsi="Times New Roman" w:cs="Times New Roman"/>
          <w:sz w:val="24"/>
          <w:szCs w:val="24"/>
        </w:rPr>
        <w:t xml:space="preserve">The </w:t>
      </w:r>
      <w:r w:rsidR="0083311B" w:rsidRPr="0041313E">
        <w:rPr>
          <w:rFonts w:ascii="Times New Roman" w:eastAsia="Calibri" w:hAnsi="Times New Roman" w:cs="Times New Roman"/>
          <w:sz w:val="24"/>
          <w:szCs w:val="24"/>
        </w:rPr>
        <w:t xml:space="preserve">defendants </w:t>
      </w:r>
      <w:r w:rsidR="00933B21" w:rsidRPr="0041313E">
        <w:rPr>
          <w:rFonts w:ascii="Times New Roman" w:eastAsia="Calibri" w:hAnsi="Times New Roman" w:cs="Times New Roman"/>
          <w:sz w:val="24"/>
          <w:szCs w:val="24"/>
        </w:rPr>
        <w:t xml:space="preserve"> contend</w:t>
      </w:r>
      <w:r w:rsidR="0083311B" w:rsidRPr="0041313E">
        <w:rPr>
          <w:rFonts w:ascii="Times New Roman" w:eastAsia="Calibri" w:hAnsi="Times New Roman" w:cs="Times New Roman"/>
          <w:sz w:val="24"/>
          <w:szCs w:val="24"/>
        </w:rPr>
        <w:t xml:space="preserve"> </w:t>
      </w:r>
      <w:r w:rsidR="00933B21" w:rsidRPr="0041313E">
        <w:rPr>
          <w:rFonts w:ascii="Times New Roman" w:eastAsia="Calibri" w:hAnsi="Times New Roman" w:cs="Times New Roman"/>
          <w:sz w:val="24"/>
          <w:szCs w:val="24"/>
        </w:rPr>
        <w:t xml:space="preserve"> that the applicant has not made out a sufficient case regarding the</w:t>
      </w:r>
      <w:r w:rsidR="00794B18" w:rsidRPr="0041313E">
        <w:rPr>
          <w:rFonts w:ascii="Times New Roman" w:eastAsia="Calibri" w:hAnsi="Times New Roman" w:cs="Times New Roman"/>
          <w:sz w:val="24"/>
          <w:szCs w:val="24"/>
        </w:rPr>
        <w:t xml:space="preserve"> T</w:t>
      </w:r>
      <w:r w:rsidR="00933B21" w:rsidRPr="0041313E">
        <w:rPr>
          <w:rFonts w:ascii="Times New Roman" w:eastAsia="Calibri" w:hAnsi="Times New Roman" w:cs="Times New Roman"/>
          <w:sz w:val="24"/>
          <w:szCs w:val="24"/>
        </w:rPr>
        <w:t>rust.</w:t>
      </w:r>
      <w:r w:rsidR="0083311B" w:rsidRPr="0041313E">
        <w:rPr>
          <w:rFonts w:ascii="Times New Roman" w:eastAsia="Calibri" w:hAnsi="Times New Roman" w:cs="Times New Roman"/>
          <w:sz w:val="24"/>
          <w:szCs w:val="24"/>
        </w:rPr>
        <w:t xml:space="preserve"> In fact the applicant has not joined the Trust in these proceedings.</w:t>
      </w:r>
    </w:p>
    <w:p w14:paraId="3EFB93ED" w14:textId="77777777" w:rsidR="00B76A03" w:rsidRDefault="00B76A03" w:rsidP="00B76A03">
      <w:pPr>
        <w:pStyle w:val="ListParagraph"/>
        <w:spacing w:after="0" w:line="360" w:lineRule="auto"/>
        <w:ind w:left="360"/>
        <w:jc w:val="both"/>
        <w:rPr>
          <w:rFonts w:ascii="Times New Roman" w:eastAsia="Calibri" w:hAnsi="Times New Roman" w:cs="Times New Roman"/>
          <w:sz w:val="24"/>
          <w:szCs w:val="24"/>
        </w:rPr>
      </w:pPr>
    </w:p>
    <w:p w14:paraId="4FCCF9C9" w14:textId="584EAB15" w:rsidR="00A74EB3"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r>
      <w:r w:rsidR="00A74EB3" w:rsidRPr="0041313E">
        <w:rPr>
          <w:rFonts w:ascii="Times New Roman" w:eastAsia="Calibri" w:hAnsi="Times New Roman" w:cs="Times New Roman"/>
          <w:sz w:val="24"/>
          <w:szCs w:val="24"/>
        </w:rPr>
        <w:t>The essence of the respondent</w:t>
      </w:r>
      <w:r w:rsidR="0083311B" w:rsidRPr="0041313E">
        <w:rPr>
          <w:rFonts w:ascii="Times New Roman" w:eastAsia="Calibri" w:hAnsi="Times New Roman" w:cs="Times New Roman"/>
          <w:sz w:val="24"/>
          <w:szCs w:val="24"/>
        </w:rPr>
        <w:t>s</w:t>
      </w:r>
      <w:r w:rsidR="00A74EB3" w:rsidRPr="0041313E">
        <w:rPr>
          <w:rFonts w:ascii="Times New Roman" w:eastAsia="Calibri" w:hAnsi="Times New Roman" w:cs="Times New Roman"/>
          <w:sz w:val="24"/>
          <w:szCs w:val="24"/>
        </w:rPr>
        <w:t xml:space="preserve"> contention is that the  plaintiff`s </w:t>
      </w:r>
      <w:r w:rsidR="00794B18" w:rsidRPr="0041313E">
        <w:rPr>
          <w:rFonts w:ascii="Times New Roman" w:eastAsia="Calibri" w:hAnsi="Times New Roman" w:cs="Times New Roman"/>
          <w:sz w:val="24"/>
          <w:szCs w:val="24"/>
        </w:rPr>
        <w:t xml:space="preserve">assertions </w:t>
      </w:r>
      <w:r w:rsidR="00A74EB3" w:rsidRPr="0041313E">
        <w:rPr>
          <w:rFonts w:ascii="Times New Roman" w:eastAsia="Calibri" w:hAnsi="Times New Roman" w:cs="Times New Roman"/>
          <w:sz w:val="24"/>
          <w:szCs w:val="24"/>
        </w:rPr>
        <w:t>regarding  clause 5 of the settlement agreement express</w:t>
      </w:r>
      <w:r w:rsidR="002B38B0" w:rsidRPr="0041313E">
        <w:rPr>
          <w:rFonts w:ascii="Times New Roman" w:eastAsia="Calibri" w:hAnsi="Times New Roman" w:cs="Times New Roman"/>
          <w:sz w:val="24"/>
          <w:szCs w:val="24"/>
        </w:rPr>
        <w:t>ly deals with the fact that the</w:t>
      </w:r>
      <w:r w:rsidR="00A74EB3" w:rsidRPr="0041313E">
        <w:rPr>
          <w:rFonts w:ascii="Times New Roman" w:eastAsia="Calibri" w:hAnsi="Times New Roman" w:cs="Times New Roman"/>
          <w:sz w:val="24"/>
          <w:szCs w:val="24"/>
        </w:rPr>
        <w:t xml:space="preserve"> Trust </w:t>
      </w:r>
      <w:r w:rsidR="00BC7B4B" w:rsidRPr="0041313E">
        <w:rPr>
          <w:rFonts w:ascii="Times New Roman" w:eastAsia="Calibri" w:hAnsi="Times New Roman" w:cs="Times New Roman"/>
          <w:sz w:val="24"/>
          <w:szCs w:val="24"/>
        </w:rPr>
        <w:t>is</w:t>
      </w:r>
      <w:r w:rsidR="00A74EB3" w:rsidRPr="0041313E">
        <w:rPr>
          <w:rFonts w:ascii="Times New Roman" w:eastAsia="Calibri" w:hAnsi="Times New Roman" w:cs="Times New Roman"/>
          <w:sz w:val="24"/>
          <w:szCs w:val="24"/>
        </w:rPr>
        <w:t xml:space="preserve"> the owner of the Mooikloof property and the Zimbali property, and with the obligation accepted by the</w:t>
      </w:r>
      <w:r w:rsidR="00794B18" w:rsidRPr="0041313E">
        <w:rPr>
          <w:rFonts w:ascii="Times New Roman" w:eastAsia="Calibri" w:hAnsi="Times New Roman" w:cs="Times New Roman"/>
          <w:sz w:val="24"/>
          <w:szCs w:val="24"/>
        </w:rPr>
        <w:t xml:space="preserve"> </w:t>
      </w:r>
      <w:r w:rsidR="002B38B0" w:rsidRPr="0041313E">
        <w:rPr>
          <w:rFonts w:ascii="Times New Roman" w:eastAsia="Calibri" w:hAnsi="Times New Roman" w:cs="Times New Roman"/>
          <w:sz w:val="24"/>
          <w:szCs w:val="24"/>
        </w:rPr>
        <w:t xml:space="preserve"> plaintiff and the first d</w:t>
      </w:r>
      <w:r w:rsidR="00A74EB3" w:rsidRPr="0041313E">
        <w:rPr>
          <w:rFonts w:ascii="Times New Roman" w:eastAsia="Calibri" w:hAnsi="Times New Roman" w:cs="Times New Roman"/>
          <w:sz w:val="24"/>
          <w:szCs w:val="24"/>
        </w:rPr>
        <w:t xml:space="preserve">efendant that </w:t>
      </w:r>
      <w:r w:rsidR="0083311B" w:rsidRPr="0041313E">
        <w:rPr>
          <w:rFonts w:ascii="Times New Roman" w:eastAsia="Calibri" w:hAnsi="Times New Roman" w:cs="Times New Roman"/>
          <w:sz w:val="24"/>
          <w:szCs w:val="24"/>
        </w:rPr>
        <w:t xml:space="preserve">they </w:t>
      </w:r>
      <w:r w:rsidR="00A74EB3" w:rsidRPr="0041313E">
        <w:rPr>
          <w:rFonts w:ascii="Times New Roman" w:eastAsia="Calibri" w:hAnsi="Times New Roman" w:cs="Times New Roman"/>
          <w:sz w:val="24"/>
          <w:szCs w:val="24"/>
        </w:rPr>
        <w:t xml:space="preserve"> would jointly take a trust decision that the Mooikloof property and the Zimbali property will be transferred to the name of the plaintiff. </w:t>
      </w:r>
    </w:p>
    <w:p w14:paraId="54CE9392" w14:textId="77777777" w:rsidR="00BC7B4B" w:rsidRPr="00BC7B4B" w:rsidRDefault="00BC7B4B" w:rsidP="00BC7B4B">
      <w:pPr>
        <w:pStyle w:val="ListParagraph"/>
        <w:rPr>
          <w:rFonts w:ascii="Times New Roman" w:eastAsia="Calibri" w:hAnsi="Times New Roman" w:cs="Times New Roman"/>
          <w:sz w:val="24"/>
          <w:szCs w:val="24"/>
        </w:rPr>
      </w:pPr>
    </w:p>
    <w:p w14:paraId="059764CC" w14:textId="0EB5E382" w:rsidR="00A74EB3"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Pr>
          <w:rFonts w:ascii="Times New Roman" w:eastAsia="Calibri" w:hAnsi="Times New Roman" w:cs="Times New Roman"/>
          <w:sz w:val="24"/>
          <w:szCs w:val="24"/>
        </w:rPr>
        <w:tab/>
      </w:r>
      <w:r w:rsidR="00A74EB3" w:rsidRPr="0041313E">
        <w:rPr>
          <w:rFonts w:ascii="Times New Roman" w:eastAsia="Calibri" w:hAnsi="Times New Roman" w:cs="Times New Roman"/>
          <w:sz w:val="24"/>
          <w:szCs w:val="24"/>
        </w:rPr>
        <w:t>The plaintiff seeks a first relief cl</w:t>
      </w:r>
      <w:r w:rsidR="002B38B0" w:rsidRPr="0041313E">
        <w:rPr>
          <w:rFonts w:ascii="Times New Roman" w:eastAsia="Calibri" w:hAnsi="Times New Roman" w:cs="Times New Roman"/>
          <w:sz w:val="24"/>
          <w:szCs w:val="24"/>
        </w:rPr>
        <w:t>aimed in her claim against the s</w:t>
      </w:r>
      <w:r w:rsidR="00A74EB3" w:rsidRPr="0041313E">
        <w:rPr>
          <w:rFonts w:ascii="Times New Roman" w:eastAsia="Calibri" w:hAnsi="Times New Roman" w:cs="Times New Roman"/>
          <w:sz w:val="24"/>
          <w:szCs w:val="24"/>
        </w:rPr>
        <w:t xml:space="preserve">econd </w:t>
      </w:r>
      <w:r w:rsidR="00BC7B4B" w:rsidRPr="0041313E">
        <w:rPr>
          <w:rFonts w:ascii="Times New Roman" w:eastAsia="Calibri" w:hAnsi="Times New Roman" w:cs="Times New Roman"/>
          <w:sz w:val="24"/>
          <w:szCs w:val="24"/>
        </w:rPr>
        <w:t>d</w:t>
      </w:r>
      <w:r w:rsidR="00A74EB3" w:rsidRPr="0041313E">
        <w:rPr>
          <w:rFonts w:ascii="Times New Roman" w:eastAsia="Calibri" w:hAnsi="Times New Roman" w:cs="Times New Roman"/>
          <w:sz w:val="24"/>
          <w:szCs w:val="24"/>
        </w:rPr>
        <w:t>efendant specific performance of this obligation</w:t>
      </w:r>
      <w:r w:rsidR="00794B18" w:rsidRPr="0041313E">
        <w:rPr>
          <w:rFonts w:ascii="Times New Roman" w:eastAsia="Calibri" w:hAnsi="Times New Roman" w:cs="Times New Roman"/>
          <w:sz w:val="24"/>
          <w:szCs w:val="24"/>
        </w:rPr>
        <w:t xml:space="preserve"> upon the Trust.</w:t>
      </w:r>
      <w:r w:rsidR="00A74EB3" w:rsidRPr="0041313E">
        <w:rPr>
          <w:rFonts w:ascii="Times New Roman" w:eastAsia="Calibri" w:hAnsi="Times New Roman" w:cs="Times New Roman"/>
          <w:sz w:val="24"/>
          <w:szCs w:val="24"/>
        </w:rPr>
        <w:t xml:space="preserve"> In the introduction of paragraph 8 of the Particulars of Claim, the plaintiff relies on express, alternatively tacit, alternatively implied terms of the settlement agreement and has expressly averred in paragraph 7.2 of the </w:t>
      </w:r>
      <w:r w:rsidR="00A74EB3" w:rsidRPr="0041313E">
        <w:rPr>
          <w:rFonts w:ascii="Times New Roman" w:eastAsia="Calibri" w:hAnsi="Times New Roman" w:cs="Times New Roman"/>
          <w:sz w:val="24"/>
          <w:szCs w:val="24"/>
        </w:rPr>
        <w:lastRenderedPageBreak/>
        <w:t xml:space="preserve">Particulars of Claim that the deal was reached between the plaintiff and the </w:t>
      </w:r>
      <w:r w:rsidR="00BC7B4B" w:rsidRPr="0041313E">
        <w:rPr>
          <w:rFonts w:ascii="Times New Roman" w:eastAsia="Calibri" w:hAnsi="Times New Roman" w:cs="Times New Roman"/>
          <w:sz w:val="24"/>
          <w:szCs w:val="24"/>
        </w:rPr>
        <w:t>f</w:t>
      </w:r>
      <w:r w:rsidR="00A74EB3" w:rsidRPr="0041313E">
        <w:rPr>
          <w:rFonts w:ascii="Times New Roman" w:eastAsia="Calibri" w:hAnsi="Times New Roman" w:cs="Times New Roman"/>
          <w:sz w:val="24"/>
          <w:szCs w:val="24"/>
        </w:rPr>
        <w:t xml:space="preserve">irst </w:t>
      </w:r>
      <w:r w:rsidR="00BC7B4B" w:rsidRPr="0041313E">
        <w:rPr>
          <w:rFonts w:ascii="Times New Roman" w:eastAsia="Calibri" w:hAnsi="Times New Roman" w:cs="Times New Roman"/>
          <w:sz w:val="24"/>
          <w:szCs w:val="24"/>
        </w:rPr>
        <w:t>d</w:t>
      </w:r>
      <w:r w:rsidR="00A74EB3" w:rsidRPr="0041313E">
        <w:rPr>
          <w:rFonts w:ascii="Times New Roman" w:eastAsia="Calibri" w:hAnsi="Times New Roman" w:cs="Times New Roman"/>
          <w:sz w:val="24"/>
          <w:szCs w:val="24"/>
        </w:rPr>
        <w:t>efendant, both acting personally and in their capacities as trustees of the  Trust.</w:t>
      </w:r>
    </w:p>
    <w:p w14:paraId="61C20C9B" w14:textId="77777777" w:rsidR="007F1B60" w:rsidRDefault="007F1B60" w:rsidP="007F1B60">
      <w:pPr>
        <w:pStyle w:val="ListParagraph"/>
        <w:spacing w:after="0" w:line="360" w:lineRule="auto"/>
        <w:ind w:left="360"/>
        <w:jc w:val="both"/>
        <w:rPr>
          <w:rFonts w:ascii="Times New Roman" w:eastAsia="Calibri" w:hAnsi="Times New Roman" w:cs="Times New Roman"/>
          <w:sz w:val="24"/>
          <w:szCs w:val="24"/>
        </w:rPr>
      </w:pPr>
    </w:p>
    <w:p w14:paraId="12FD274D" w14:textId="3B93A966" w:rsidR="000E0C20"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Calibri" w:hAnsi="Times New Roman" w:cs="Times New Roman"/>
          <w:sz w:val="24"/>
          <w:szCs w:val="24"/>
        </w:rPr>
        <w:tab/>
      </w:r>
      <w:r w:rsidR="000E0C20" w:rsidRPr="0041313E">
        <w:rPr>
          <w:rFonts w:ascii="Times New Roman" w:eastAsia="Calibri" w:hAnsi="Times New Roman" w:cs="Times New Roman"/>
          <w:sz w:val="24"/>
          <w:szCs w:val="24"/>
        </w:rPr>
        <w:t xml:space="preserve">The principle which belies the issue of joinder is that no court may make a decision "adverse to any person’s interests, without that person first being a party to the proceedings before it."  The </w:t>
      </w:r>
      <w:r w:rsidR="00BC7B4B" w:rsidRPr="0041313E">
        <w:rPr>
          <w:rFonts w:ascii="Times New Roman" w:eastAsia="Calibri" w:hAnsi="Times New Roman" w:cs="Times New Roman"/>
          <w:sz w:val="24"/>
          <w:szCs w:val="24"/>
        </w:rPr>
        <w:t>c</w:t>
      </w:r>
      <w:r w:rsidR="000E0C20" w:rsidRPr="0041313E">
        <w:rPr>
          <w:rFonts w:ascii="Times New Roman" w:eastAsia="Calibri" w:hAnsi="Times New Roman" w:cs="Times New Roman"/>
          <w:sz w:val="24"/>
          <w:szCs w:val="24"/>
        </w:rPr>
        <w:t>ourt cannot grant relief, ordinarily, where any other person’s interests may be directly affected without formal judicial notice of the proceedings.</w:t>
      </w:r>
    </w:p>
    <w:p w14:paraId="4F75DAB1" w14:textId="77777777" w:rsidR="00933B21" w:rsidRDefault="00933B21" w:rsidP="00933B21">
      <w:pPr>
        <w:pStyle w:val="ListParagraph"/>
        <w:spacing w:after="0" w:line="360" w:lineRule="auto"/>
        <w:ind w:left="360"/>
        <w:jc w:val="both"/>
        <w:rPr>
          <w:rFonts w:ascii="Times New Roman" w:eastAsia="Calibri" w:hAnsi="Times New Roman" w:cs="Times New Roman"/>
          <w:sz w:val="24"/>
          <w:szCs w:val="24"/>
        </w:rPr>
      </w:pPr>
    </w:p>
    <w:p w14:paraId="0627610E" w14:textId="0C408583" w:rsidR="002B38B0"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Pr>
          <w:rFonts w:ascii="Times New Roman" w:eastAsia="Calibri" w:hAnsi="Times New Roman" w:cs="Times New Roman"/>
          <w:sz w:val="24"/>
          <w:szCs w:val="24"/>
        </w:rPr>
        <w:tab/>
      </w:r>
      <w:r w:rsidR="000E0C20" w:rsidRPr="0041313E">
        <w:rPr>
          <w:rFonts w:ascii="Times New Roman" w:eastAsia="Calibri" w:hAnsi="Times New Roman" w:cs="Times New Roman"/>
          <w:sz w:val="24"/>
          <w:szCs w:val="24"/>
        </w:rPr>
        <w:t xml:space="preserve">The </w:t>
      </w:r>
      <w:r w:rsidR="00794B18" w:rsidRPr="0041313E">
        <w:rPr>
          <w:rFonts w:ascii="Times New Roman" w:eastAsia="Calibri" w:hAnsi="Times New Roman" w:cs="Times New Roman"/>
          <w:sz w:val="24"/>
          <w:szCs w:val="24"/>
        </w:rPr>
        <w:t xml:space="preserve">plaintiff </w:t>
      </w:r>
      <w:r w:rsidR="000E0C20" w:rsidRPr="0041313E">
        <w:rPr>
          <w:rFonts w:ascii="Times New Roman" w:eastAsia="Calibri" w:hAnsi="Times New Roman" w:cs="Times New Roman"/>
          <w:sz w:val="24"/>
          <w:szCs w:val="24"/>
        </w:rPr>
        <w:t xml:space="preserve"> intends to seek relief against the </w:t>
      </w:r>
      <w:r w:rsidR="00794B18" w:rsidRPr="0041313E">
        <w:rPr>
          <w:rFonts w:ascii="Times New Roman" w:eastAsia="Calibri" w:hAnsi="Times New Roman" w:cs="Times New Roman"/>
          <w:sz w:val="24"/>
          <w:szCs w:val="24"/>
        </w:rPr>
        <w:t>T</w:t>
      </w:r>
      <w:r w:rsidR="000E0C20" w:rsidRPr="0041313E">
        <w:rPr>
          <w:rFonts w:ascii="Times New Roman" w:eastAsia="Calibri" w:hAnsi="Times New Roman" w:cs="Times New Roman"/>
          <w:sz w:val="24"/>
          <w:szCs w:val="24"/>
        </w:rPr>
        <w:t>rust. The</w:t>
      </w:r>
      <w:r w:rsidR="00794B18" w:rsidRPr="0041313E">
        <w:rPr>
          <w:rFonts w:ascii="Times New Roman" w:eastAsia="Calibri" w:hAnsi="Times New Roman" w:cs="Times New Roman"/>
          <w:sz w:val="24"/>
          <w:szCs w:val="24"/>
        </w:rPr>
        <w:t xml:space="preserve"> plaintiff </w:t>
      </w:r>
      <w:r w:rsidR="000E0C20" w:rsidRPr="0041313E">
        <w:rPr>
          <w:rFonts w:ascii="Times New Roman" w:eastAsia="Calibri" w:hAnsi="Times New Roman" w:cs="Times New Roman"/>
          <w:sz w:val="24"/>
          <w:szCs w:val="24"/>
        </w:rPr>
        <w:t xml:space="preserve"> alleges that if the claim succeeds against the</w:t>
      </w:r>
      <w:r w:rsidR="00794B18" w:rsidRPr="0041313E">
        <w:rPr>
          <w:rFonts w:ascii="Times New Roman" w:eastAsia="Calibri" w:hAnsi="Times New Roman" w:cs="Times New Roman"/>
          <w:sz w:val="24"/>
          <w:szCs w:val="24"/>
        </w:rPr>
        <w:t xml:space="preserve"> T</w:t>
      </w:r>
      <w:r w:rsidR="000E0C20" w:rsidRPr="0041313E">
        <w:rPr>
          <w:rFonts w:ascii="Times New Roman" w:eastAsia="Calibri" w:hAnsi="Times New Roman" w:cs="Times New Roman"/>
          <w:sz w:val="24"/>
          <w:szCs w:val="24"/>
        </w:rPr>
        <w:t xml:space="preserve">rust, it follows that benefits of the trustees and beneficiaries may be affected. </w:t>
      </w:r>
      <w:r w:rsidR="002B38B0" w:rsidRPr="0041313E">
        <w:rPr>
          <w:rFonts w:ascii="Times New Roman" w:eastAsia="Calibri" w:hAnsi="Times New Roman" w:cs="Times New Roman"/>
          <w:sz w:val="24"/>
          <w:szCs w:val="24"/>
        </w:rPr>
        <w:t xml:space="preserve"> Respondents contends that the plaintiff</w:t>
      </w:r>
      <w:r w:rsidR="00613042" w:rsidRPr="0041313E">
        <w:rPr>
          <w:rFonts w:ascii="Times New Roman" w:eastAsia="Calibri" w:hAnsi="Times New Roman" w:cs="Times New Roman"/>
          <w:sz w:val="24"/>
          <w:szCs w:val="24"/>
        </w:rPr>
        <w:t xml:space="preserve"> has an interest in the accounts of the Trust to pursue and enforce her</w:t>
      </w:r>
      <w:r w:rsidR="002B38B0" w:rsidRPr="0041313E">
        <w:rPr>
          <w:rFonts w:ascii="Times New Roman" w:eastAsia="Calibri" w:hAnsi="Times New Roman" w:cs="Times New Roman"/>
          <w:sz w:val="24"/>
          <w:szCs w:val="24"/>
        </w:rPr>
        <w:t xml:space="preserve"> rights to payment of her share</w:t>
      </w:r>
      <w:r w:rsidR="00613042" w:rsidRPr="0041313E">
        <w:rPr>
          <w:rFonts w:ascii="Times New Roman" w:eastAsia="Calibri" w:hAnsi="Times New Roman" w:cs="Times New Roman"/>
          <w:sz w:val="24"/>
          <w:szCs w:val="24"/>
        </w:rPr>
        <w:t xml:space="preserve"> from the trust of-trustees.</w:t>
      </w:r>
    </w:p>
    <w:p w14:paraId="6FEF60A1" w14:textId="45991781" w:rsidR="007F1B60" w:rsidRPr="002B38B0" w:rsidRDefault="00613042" w:rsidP="002B38B0">
      <w:pPr>
        <w:spacing w:after="0" w:line="360" w:lineRule="auto"/>
        <w:jc w:val="both"/>
        <w:rPr>
          <w:rFonts w:ascii="Times New Roman" w:eastAsia="Calibri" w:hAnsi="Times New Roman" w:cs="Times New Roman"/>
          <w:sz w:val="24"/>
          <w:szCs w:val="24"/>
        </w:rPr>
      </w:pPr>
      <w:r w:rsidRPr="002B38B0">
        <w:rPr>
          <w:rFonts w:ascii="Times New Roman" w:eastAsia="Calibri" w:hAnsi="Times New Roman" w:cs="Times New Roman"/>
          <w:sz w:val="24"/>
          <w:szCs w:val="24"/>
        </w:rPr>
        <w:t xml:space="preserve"> </w:t>
      </w:r>
    </w:p>
    <w:p w14:paraId="7847A770" w14:textId="35A96D03" w:rsidR="007F1B60" w:rsidRPr="0041313E" w:rsidRDefault="0041313E" w:rsidP="0041313E">
      <w:pPr>
        <w:spacing w:after="0" w:line="360" w:lineRule="auto"/>
        <w:ind w:left="360" w:hanging="360"/>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Pr>
          <w:rFonts w:ascii="Times New Roman" w:eastAsia="Calibri" w:hAnsi="Times New Roman" w:cs="Times New Roman"/>
          <w:sz w:val="24"/>
          <w:szCs w:val="24"/>
        </w:rPr>
        <w:tab/>
      </w:r>
      <w:r w:rsidR="007F1B60" w:rsidRPr="0041313E">
        <w:rPr>
          <w:rFonts w:ascii="Times New Roman" w:eastAsia="Calibri" w:hAnsi="Times New Roman" w:cs="Times New Roman"/>
          <w:sz w:val="24"/>
          <w:szCs w:val="24"/>
        </w:rPr>
        <w:t>To join a party which the law would require to be included in th</w:t>
      </w:r>
      <w:r w:rsidR="002B38B0" w:rsidRPr="0041313E">
        <w:rPr>
          <w:rFonts w:ascii="Times New Roman" w:eastAsia="Calibri" w:hAnsi="Times New Roman" w:cs="Times New Roman"/>
          <w:sz w:val="24"/>
          <w:szCs w:val="24"/>
        </w:rPr>
        <w:t>e</w:t>
      </w:r>
      <w:r w:rsidR="007F1B60" w:rsidRPr="0041313E">
        <w:rPr>
          <w:rFonts w:ascii="Times New Roman" w:eastAsia="Calibri" w:hAnsi="Times New Roman" w:cs="Times New Roman"/>
          <w:sz w:val="24"/>
          <w:szCs w:val="24"/>
        </w:rPr>
        <w:t xml:space="preserve"> proceedings</w:t>
      </w:r>
      <w:r w:rsidR="0083311B" w:rsidRPr="0041313E">
        <w:rPr>
          <w:rFonts w:ascii="Times New Roman" w:eastAsia="Calibri" w:hAnsi="Times New Roman" w:cs="Times New Roman"/>
          <w:sz w:val="24"/>
          <w:szCs w:val="24"/>
        </w:rPr>
        <w:t>,</w:t>
      </w:r>
      <w:r w:rsidR="007F1B60" w:rsidRPr="0041313E">
        <w:rPr>
          <w:rFonts w:ascii="Times New Roman" w:eastAsia="Calibri" w:hAnsi="Times New Roman" w:cs="Times New Roman"/>
          <w:sz w:val="24"/>
          <w:szCs w:val="24"/>
        </w:rPr>
        <w:t xml:space="preserve"> </w:t>
      </w:r>
      <w:r w:rsidR="0083311B" w:rsidRPr="0041313E">
        <w:rPr>
          <w:rFonts w:ascii="Times New Roman" w:eastAsia="Calibri" w:hAnsi="Times New Roman" w:cs="Times New Roman"/>
          <w:sz w:val="24"/>
          <w:szCs w:val="24"/>
        </w:rPr>
        <w:t>t</w:t>
      </w:r>
      <w:r w:rsidR="007F1B60" w:rsidRPr="0041313E">
        <w:rPr>
          <w:rFonts w:ascii="Times New Roman" w:eastAsia="Calibri" w:hAnsi="Times New Roman" w:cs="Times New Roman"/>
          <w:sz w:val="24"/>
          <w:szCs w:val="24"/>
        </w:rPr>
        <w:t>he test is not premised on the nature of the subject matter of a particular suit, but rather the manner in which, and the extent to which, the relief sought may affect the i</w:t>
      </w:r>
      <w:r w:rsidR="002B38B0" w:rsidRPr="0041313E">
        <w:rPr>
          <w:rFonts w:ascii="Times New Roman" w:eastAsia="Calibri" w:hAnsi="Times New Roman" w:cs="Times New Roman"/>
          <w:sz w:val="24"/>
          <w:szCs w:val="24"/>
        </w:rPr>
        <w:t xml:space="preserve">nterest of a </w:t>
      </w:r>
      <w:r w:rsidR="007F1B60" w:rsidRPr="0041313E">
        <w:rPr>
          <w:rFonts w:ascii="Times New Roman" w:eastAsia="Calibri" w:hAnsi="Times New Roman" w:cs="Times New Roman"/>
          <w:sz w:val="24"/>
          <w:szCs w:val="24"/>
        </w:rPr>
        <w:t>party, in this case the Trust</w:t>
      </w:r>
      <w:r w:rsidR="00A54910" w:rsidRPr="0041313E">
        <w:rPr>
          <w:rFonts w:ascii="Times New Roman" w:eastAsia="Calibri" w:hAnsi="Times New Roman" w:cs="Times New Roman"/>
          <w:sz w:val="24"/>
          <w:szCs w:val="24"/>
        </w:rPr>
        <w:t xml:space="preserve">. </w:t>
      </w:r>
    </w:p>
    <w:p w14:paraId="0BDBCE0F" w14:textId="77777777" w:rsidR="007F1B60" w:rsidRPr="007F1B60" w:rsidRDefault="007F1B60" w:rsidP="007F1B60">
      <w:pPr>
        <w:pStyle w:val="ListParagraph"/>
        <w:rPr>
          <w:rFonts w:ascii="Times New Roman" w:eastAsia="Calibri" w:hAnsi="Times New Roman" w:cs="Times New Roman"/>
          <w:sz w:val="24"/>
          <w:szCs w:val="24"/>
        </w:rPr>
      </w:pPr>
    </w:p>
    <w:p w14:paraId="3D5AF97C" w14:textId="044765EB" w:rsidR="006D396E" w:rsidRPr="0041313E" w:rsidRDefault="0041313E" w:rsidP="0041313E">
      <w:pPr>
        <w:spacing w:after="0" w:line="360" w:lineRule="auto"/>
        <w:ind w:left="360" w:hanging="360"/>
        <w:jc w:val="both"/>
        <w:rPr>
          <w:rFonts w:ascii="Times New Roman" w:eastAsia="Calibri" w:hAnsi="Times New Roman" w:cs="Times New Roman"/>
          <w:sz w:val="24"/>
          <w:szCs w:val="24"/>
        </w:rPr>
      </w:pPr>
      <w:r w:rsidRPr="006D396E">
        <w:rPr>
          <w:rFonts w:ascii="Times New Roman" w:eastAsia="Calibri" w:hAnsi="Times New Roman" w:cs="Times New Roman"/>
          <w:sz w:val="24"/>
          <w:szCs w:val="24"/>
        </w:rPr>
        <w:t>13</w:t>
      </w:r>
      <w:r w:rsidRPr="006D396E">
        <w:rPr>
          <w:rFonts w:ascii="Times New Roman" w:eastAsia="Calibri" w:hAnsi="Times New Roman" w:cs="Times New Roman"/>
          <w:sz w:val="24"/>
          <w:szCs w:val="24"/>
        </w:rPr>
        <w:tab/>
      </w:r>
      <w:r w:rsidR="007F1B60" w:rsidRPr="0041313E">
        <w:rPr>
          <w:rFonts w:ascii="Times New Roman" w:eastAsia="Calibri" w:hAnsi="Times New Roman" w:cs="Times New Roman"/>
          <w:sz w:val="24"/>
          <w:szCs w:val="24"/>
        </w:rPr>
        <w:t xml:space="preserve">The relief claimed by the plaintiff does affect the Trust substantially </w:t>
      </w:r>
      <w:r w:rsidR="0083311B" w:rsidRPr="0041313E">
        <w:rPr>
          <w:rFonts w:ascii="Times New Roman" w:eastAsia="Calibri" w:hAnsi="Times New Roman" w:cs="Times New Roman"/>
          <w:sz w:val="24"/>
          <w:szCs w:val="24"/>
        </w:rPr>
        <w:t xml:space="preserve"> and</w:t>
      </w:r>
      <w:r w:rsidR="007F1B60" w:rsidRPr="0041313E">
        <w:rPr>
          <w:rFonts w:ascii="Times New Roman" w:eastAsia="Calibri" w:hAnsi="Times New Roman" w:cs="Times New Roman"/>
          <w:sz w:val="24"/>
          <w:szCs w:val="24"/>
        </w:rPr>
        <w:t xml:space="preserve"> directly;  </w:t>
      </w:r>
      <w:r w:rsidR="00A54910" w:rsidRPr="0041313E">
        <w:rPr>
          <w:rFonts w:ascii="Times New Roman" w:eastAsia="Calibri" w:hAnsi="Times New Roman" w:cs="Times New Roman"/>
          <w:sz w:val="24"/>
          <w:szCs w:val="24"/>
        </w:rPr>
        <w:t>a</w:t>
      </w:r>
      <w:r w:rsidR="007F1B60" w:rsidRPr="0041313E">
        <w:rPr>
          <w:rFonts w:ascii="Times New Roman" w:eastAsia="Calibri" w:hAnsi="Times New Roman" w:cs="Times New Roman"/>
          <w:sz w:val="24"/>
          <w:szCs w:val="24"/>
        </w:rPr>
        <w:t>ny contractual relationship existing between the plaintiff and the Trust is legally relevant for the purposes of the plaintiff's claim.</w:t>
      </w:r>
      <w:r w:rsidR="006D396E" w:rsidRPr="0041313E">
        <w:rPr>
          <w:rFonts w:ascii="Times New Roman" w:eastAsia="Calibri" w:hAnsi="Times New Roman" w:cs="Times New Roman"/>
          <w:sz w:val="24"/>
          <w:szCs w:val="24"/>
        </w:rPr>
        <w:t xml:space="preserve"> The non-joinder is  material and legally fatal to the claim of the plaintiff .</w:t>
      </w:r>
    </w:p>
    <w:p w14:paraId="5A5DB2C7" w14:textId="77777777" w:rsidR="006D396E" w:rsidRPr="006D396E" w:rsidRDefault="006D396E" w:rsidP="00726588">
      <w:pPr>
        <w:pStyle w:val="ListParagraph"/>
        <w:spacing w:line="360" w:lineRule="auto"/>
        <w:rPr>
          <w:rFonts w:ascii="Times New Roman" w:eastAsia="Calibri" w:hAnsi="Times New Roman" w:cs="Times New Roman"/>
          <w:sz w:val="24"/>
          <w:szCs w:val="24"/>
        </w:rPr>
      </w:pPr>
    </w:p>
    <w:p w14:paraId="5C0CCB20" w14:textId="7B161DD3" w:rsidR="00726588" w:rsidRPr="0041313E" w:rsidRDefault="0041313E" w:rsidP="0041313E">
      <w:pPr>
        <w:spacing w:line="360" w:lineRule="auto"/>
        <w:ind w:left="360" w:hanging="360"/>
        <w:rPr>
          <w:rFonts w:ascii="Times New Roman" w:eastAsia="Calibri" w:hAnsi="Times New Roman" w:cs="Times New Roman"/>
          <w:sz w:val="24"/>
          <w:szCs w:val="24"/>
        </w:rPr>
      </w:pPr>
      <w:r>
        <w:rPr>
          <w:rFonts w:ascii="Times New Roman" w:eastAsia="Calibri" w:hAnsi="Times New Roman" w:cs="Times New Roman"/>
          <w:sz w:val="24"/>
          <w:szCs w:val="24"/>
        </w:rPr>
        <w:t>14</w:t>
      </w:r>
      <w:r>
        <w:rPr>
          <w:rFonts w:ascii="Times New Roman" w:eastAsia="Calibri" w:hAnsi="Times New Roman" w:cs="Times New Roman"/>
          <w:sz w:val="24"/>
          <w:szCs w:val="24"/>
        </w:rPr>
        <w:tab/>
      </w:r>
      <w:r w:rsidR="00726588" w:rsidRPr="0041313E">
        <w:rPr>
          <w:rFonts w:ascii="Times New Roman" w:eastAsia="Calibri" w:hAnsi="Times New Roman" w:cs="Times New Roman"/>
          <w:sz w:val="24"/>
          <w:szCs w:val="24"/>
        </w:rPr>
        <w:t>From the above-mentioned facts it is legally sound that  the Trust  be joined to the action being a party with direct and substantial interest in the litigation pertaining to the true terms of the agreement and the monies due and owing.</w:t>
      </w:r>
    </w:p>
    <w:p w14:paraId="02675167" w14:textId="77777777" w:rsidR="00726588" w:rsidRPr="00726588" w:rsidRDefault="00726588" w:rsidP="00726588">
      <w:pPr>
        <w:pStyle w:val="ListParagraph"/>
        <w:spacing w:line="360" w:lineRule="auto"/>
        <w:rPr>
          <w:rFonts w:ascii="Times New Roman" w:eastAsia="Calibri" w:hAnsi="Times New Roman" w:cs="Times New Roman"/>
          <w:sz w:val="24"/>
          <w:szCs w:val="24"/>
        </w:rPr>
      </w:pPr>
    </w:p>
    <w:p w14:paraId="2D042D6A" w14:textId="42B0378F" w:rsidR="00726588" w:rsidRPr="0041313E" w:rsidRDefault="0041313E" w:rsidP="0041313E">
      <w:pPr>
        <w:spacing w:line="360" w:lineRule="auto"/>
        <w:ind w:left="360" w:hanging="360"/>
        <w:rPr>
          <w:rFonts w:ascii="Times New Roman" w:eastAsia="Calibri" w:hAnsi="Times New Roman" w:cs="Times New Roman"/>
          <w:sz w:val="24"/>
          <w:szCs w:val="24"/>
        </w:rPr>
      </w:pPr>
      <w:r w:rsidRPr="00726588">
        <w:rPr>
          <w:rFonts w:ascii="Times New Roman" w:eastAsia="Calibri" w:hAnsi="Times New Roman" w:cs="Times New Roman"/>
          <w:sz w:val="24"/>
          <w:szCs w:val="24"/>
        </w:rPr>
        <w:t>15</w:t>
      </w:r>
      <w:r w:rsidRPr="00726588">
        <w:rPr>
          <w:rFonts w:ascii="Times New Roman" w:eastAsia="Calibri" w:hAnsi="Times New Roman" w:cs="Times New Roman"/>
          <w:sz w:val="24"/>
          <w:szCs w:val="24"/>
        </w:rPr>
        <w:tab/>
      </w:r>
      <w:r w:rsidR="00726588" w:rsidRPr="0041313E">
        <w:rPr>
          <w:rFonts w:ascii="Times New Roman" w:eastAsia="Calibri" w:hAnsi="Times New Roman" w:cs="Times New Roman"/>
          <w:sz w:val="24"/>
          <w:szCs w:val="24"/>
        </w:rPr>
        <w:t>In</w:t>
      </w:r>
      <w:r w:rsidR="00726588" w:rsidRPr="0041313E">
        <w:rPr>
          <w:rFonts w:ascii="Times New Roman" w:eastAsia="Calibri" w:hAnsi="Times New Roman" w:cs="Times New Roman"/>
          <w:i/>
          <w:sz w:val="24"/>
          <w:szCs w:val="24"/>
        </w:rPr>
        <w:t xml:space="preserve"> Amalgamated Engineering Union v Minister of Labour</w:t>
      </w:r>
      <w:r w:rsidR="00726588" w:rsidRPr="0041313E">
        <w:rPr>
          <w:rFonts w:ascii="Times New Roman" w:eastAsia="Calibri" w:hAnsi="Times New Roman" w:cs="Times New Roman"/>
          <w:sz w:val="24"/>
          <w:szCs w:val="24"/>
        </w:rPr>
        <w:t xml:space="preserve"> 1949 (3) SA 637 (A) at 659, it was said:</w:t>
      </w:r>
    </w:p>
    <w:p w14:paraId="4307196D" w14:textId="668BD0E7" w:rsidR="00726588" w:rsidRDefault="00726588" w:rsidP="002B38B0">
      <w:pPr>
        <w:spacing w:line="360" w:lineRule="auto"/>
        <w:ind w:left="720"/>
        <w:jc w:val="both"/>
        <w:rPr>
          <w:rFonts w:ascii="Times New Roman" w:eastAsia="Calibri" w:hAnsi="Times New Roman" w:cs="Times New Roman"/>
          <w:sz w:val="24"/>
          <w:szCs w:val="24"/>
        </w:rPr>
      </w:pPr>
      <w:r w:rsidRPr="00726588">
        <w:rPr>
          <w:rFonts w:ascii="Times New Roman" w:eastAsia="Calibri" w:hAnsi="Times New Roman" w:cs="Times New Roman"/>
          <w:sz w:val="24"/>
          <w:szCs w:val="24"/>
        </w:rPr>
        <w:t xml:space="preserve">'Indeed it seems clear to me that the Court has consistently refrained from dealing with issues in which a third party may have a direct and substantial interest without either having that party joined in the suit or, if the circumstances of the case admit such a </w:t>
      </w:r>
      <w:r w:rsidRPr="00726588">
        <w:rPr>
          <w:rFonts w:ascii="Times New Roman" w:eastAsia="Calibri" w:hAnsi="Times New Roman" w:cs="Times New Roman"/>
          <w:sz w:val="24"/>
          <w:szCs w:val="24"/>
        </w:rPr>
        <w:lastRenderedPageBreak/>
        <w:t>course, taking other adequate steps to ensure that its judgment wi</w:t>
      </w:r>
      <w:r>
        <w:rPr>
          <w:rFonts w:ascii="Times New Roman" w:eastAsia="Calibri" w:hAnsi="Times New Roman" w:cs="Times New Roman"/>
          <w:sz w:val="24"/>
          <w:szCs w:val="24"/>
        </w:rPr>
        <w:t>l</w:t>
      </w:r>
      <w:r w:rsidRPr="00726588">
        <w:rPr>
          <w:rFonts w:ascii="Times New Roman" w:eastAsia="Calibri" w:hAnsi="Times New Roman" w:cs="Times New Roman"/>
          <w:sz w:val="24"/>
          <w:szCs w:val="24"/>
        </w:rPr>
        <w:t>l not prejudicially</w:t>
      </w:r>
      <w:r w:rsidR="002B38B0">
        <w:rPr>
          <w:rFonts w:ascii="Times New Roman" w:eastAsia="Calibri" w:hAnsi="Times New Roman" w:cs="Times New Roman"/>
          <w:sz w:val="24"/>
          <w:szCs w:val="24"/>
        </w:rPr>
        <w:t xml:space="preserve"> affect that party's interest'.</w:t>
      </w:r>
    </w:p>
    <w:p w14:paraId="09948A5C" w14:textId="78384825" w:rsidR="009D02C2" w:rsidRPr="0041313E" w:rsidRDefault="0041313E" w:rsidP="0041313E">
      <w:pPr>
        <w:suppressAutoHyphens/>
        <w:spacing w:after="0" w:line="360" w:lineRule="auto"/>
        <w:ind w:left="360" w:hanging="360"/>
        <w:jc w:val="both"/>
        <w:rPr>
          <w:rFonts w:ascii="Times New Roman" w:eastAsia="Times New Roman" w:hAnsi="Times New Roman" w:cs="Times New Roman"/>
          <w:sz w:val="24"/>
          <w:szCs w:val="24"/>
          <w:lang w:val="en-GB" w:eastAsia="en-GB"/>
        </w:rPr>
      </w:pPr>
      <w:bookmarkStart w:id="3" w:name="_Hlk144218823"/>
      <w:r w:rsidRPr="00A54910">
        <w:rPr>
          <w:rFonts w:ascii="Times New Roman" w:eastAsia="Times New Roman" w:hAnsi="Times New Roman" w:cs="Times New Roman"/>
          <w:sz w:val="24"/>
          <w:szCs w:val="24"/>
          <w:lang w:val="en-GB" w:eastAsia="en-GB"/>
        </w:rPr>
        <w:t>16</w:t>
      </w:r>
      <w:r w:rsidRPr="00A54910">
        <w:rPr>
          <w:rFonts w:ascii="Times New Roman" w:eastAsia="Times New Roman" w:hAnsi="Times New Roman" w:cs="Times New Roman"/>
          <w:sz w:val="24"/>
          <w:szCs w:val="24"/>
          <w:lang w:val="en-GB" w:eastAsia="en-GB"/>
        </w:rPr>
        <w:tab/>
      </w:r>
      <w:r w:rsidR="00E96DB3" w:rsidRPr="0041313E">
        <w:rPr>
          <w:rFonts w:ascii="Times New Roman" w:eastAsia="Times New Roman" w:hAnsi="Times New Roman" w:cs="Times New Roman"/>
          <w:sz w:val="24"/>
          <w:szCs w:val="24"/>
          <w:lang w:val="en-GB" w:eastAsia="en-GB"/>
        </w:rPr>
        <w:t xml:space="preserve">To put matters into perspective, the plaintiff`s third and fourth claim is </w:t>
      </w:r>
      <w:r w:rsidR="007A0962" w:rsidRPr="0041313E">
        <w:rPr>
          <w:rFonts w:ascii="Times New Roman" w:eastAsia="Times New Roman" w:hAnsi="Times New Roman" w:cs="Times New Roman"/>
          <w:sz w:val="24"/>
          <w:szCs w:val="24"/>
          <w:lang w:val="en-GB" w:eastAsia="en-GB"/>
        </w:rPr>
        <w:t>c</w:t>
      </w:r>
      <w:r w:rsidR="00BC7B4B" w:rsidRPr="0041313E">
        <w:rPr>
          <w:rFonts w:ascii="Times New Roman" w:eastAsia="Times New Roman" w:hAnsi="Times New Roman" w:cs="Times New Roman"/>
          <w:sz w:val="24"/>
          <w:szCs w:val="24"/>
          <w:lang w:val="en-GB" w:eastAsia="en-GB"/>
        </w:rPr>
        <w:t>e</w:t>
      </w:r>
      <w:r w:rsidR="007A0962" w:rsidRPr="0041313E">
        <w:rPr>
          <w:rFonts w:ascii="Times New Roman" w:eastAsia="Times New Roman" w:hAnsi="Times New Roman" w:cs="Times New Roman"/>
          <w:sz w:val="24"/>
          <w:szCs w:val="24"/>
          <w:lang w:val="en-GB" w:eastAsia="en-GB"/>
        </w:rPr>
        <w:t>ntered</w:t>
      </w:r>
      <w:r w:rsidR="00E96DB3" w:rsidRPr="0041313E">
        <w:rPr>
          <w:rFonts w:ascii="Times New Roman" w:eastAsia="Times New Roman" w:hAnsi="Times New Roman" w:cs="Times New Roman"/>
          <w:sz w:val="24"/>
          <w:szCs w:val="24"/>
          <w:lang w:val="en-GB" w:eastAsia="en-GB"/>
        </w:rPr>
        <w:t xml:space="preserve"> around the trust which is not a party to </w:t>
      </w:r>
      <w:r w:rsidR="002B38B0" w:rsidRPr="0041313E">
        <w:rPr>
          <w:rFonts w:ascii="Times New Roman" w:eastAsia="Times New Roman" w:hAnsi="Times New Roman" w:cs="Times New Roman"/>
          <w:sz w:val="24"/>
          <w:szCs w:val="24"/>
          <w:lang w:val="en-GB" w:eastAsia="en-GB"/>
        </w:rPr>
        <w:t>these proceedings</w:t>
      </w:r>
      <w:r w:rsidR="00E96DB3" w:rsidRPr="0041313E">
        <w:rPr>
          <w:rFonts w:ascii="Times New Roman" w:eastAsia="Times New Roman" w:hAnsi="Times New Roman" w:cs="Times New Roman"/>
          <w:sz w:val="24"/>
          <w:szCs w:val="24"/>
          <w:lang w:val="en-GB" w:eastAsia="en-GB"/>
        </w:rPr>
        <w:t xml:space="preserve">. Having sketched the above background, the plaintiff`s claim is excipiable. </w:t>
      </w:r>
    </w:p>
    <w:bookmarkEnd w:id="3"/>
    <w:p w14:paraId="1BCE4321" w14:textId="77777777" w:rsidR="00A54910" w:rsidRPr="00E468D6" w:rsidRDefault="00A54910" w:rsidP="00A54910">
      <w:pPr>
        <w:pStyle w:val="ListParagraph"/>
        <w:suppressAutoHyphens/>
        <w:spacing w:after="0" w:line="360" w:lineRule="auto"/>
        <w:ind w:left="360"/>
        <w:jc w:val="both"/>
        <w:rPr>
          <w:rFonts w:ascii="Times New Roman" w:eastAsia="Times New Roman" w:hAnsi="Times New Roman" w:cs="Times New Roman"/>
          <w:sz w:val="24"/>
          <w:szCs w:val="24"/>
          <w:lang w:val="en-GB" w:eastAsia="en-GB"/>
        </w:rPr>
      </w:pPr>
    </w:p>
    <w:p w14:paraId="33507AC6" w14:textId="77777777" w:rsidR="009D02C2" w:rsidRPr="00E468D6" w:rsidRDefault="0083311B" w:rsidP="002B38B0">
      <w:pPr>
        <w:suppressAutoHyphens/>
        <w:spacing w:after="0" w:line="360" w:lineRule="auto"/>
        <w:ind w:firstLine="360"/>
        <w:jc w:val="both"/>
        <w:rPr>
          <w:rFonts w:ascii="Times New Roman" w:eastAsia="Times New Roman" w:hAnsi="Times New Roman" w:cs="Times New Roman"/>
          <w:b/>
          <w:bCs/>
          <w:sz w:val="24"/>
          <w:szCs w:val="24"/>
          <w:u w:val="single"/>
          <w:lang w:val="en-GB" w:eastAsia="en-GB"/>
        </w:rPr>
      </w:pPr>
      <w:r w:rsidRPr="00E468D6">
        <w:rPr>
          <w:rFonts w:ascii="Times New Roman" w:eastAsia="Times New Roman" w:hAnsi="Times New Roman" w:cs="Times New Roman"/>
          <w:b/>
          <w:bCs/>
          <w:sz w:val="24"/>
          <w:szCs w:val="24"/>
          <w:u w:val="single"/>
          <w:lang w:val="en-GB" w:eastAsia="en-GB"/>
        </w:rPr>
        <w:t>The order</w:t>
      </w:r>
    </w:p>
    <w:p w14:paraId="3182CBA2" w14:textId="77777777" w:rsidR="009D02C2" w:rsidRPr="00E468D6" w:rsidRDefault="009D02C2" w:rsidP="009D02C2">
      <w:pPr>
        <w:suppressAutoHyphens/>
        <w:spacing w:after="0" w:line="360" w:lineRule="auto"/>
        <w:jc w:val="both"/>
        <w:rPr>
          <w:rFonts w:ascii="Times New Roman" w:eastAsia="Times New Roman" w:hAnsi="Times New Roman" w:cs="Times New Roman"/>
          <w:sz w:val="24"/>
          <w:szCs w:val="24"/>
          <w:lang w:val="en-GB" w:eastAsia="en-GB"/>
        </w:rPr>
      </w:pPr>
    </w:p>
    <w:p w14:paraId="01CAC731" w14:textId="4EE93A37" w:rsidR="009D02C2" w:rsidRPr="0041313E" w:rsidRDefault="0041313E" w:rsidP="0041313E">
      <w:pPr>
        <w:suppressAutoHyphens/>
        <w:spacing w:after="0" w:line="360" w:lineRule="auto"/>
        <w:ind w:left="360" w:hanging="360"/>
        <w:jc w:val="both"/>
        <w:rPr>
          <w:rFonts w:ascii="Times New Roman" w:eastAsia="Times New Roman" w:hAnsi="Times New Roman" w:cs="Times New Roman"/>
          <w:sz w:val="24"/>
          <w:szCs w:val="24"/>
          <w:lang w:val="en-GB" w:eastAsia="en-GB"/>
        </w:rPr>
      </w:pPr>
      <w:r w:rsidRPr="00E468D6">
        <w:rPr>
          <w:rFonts w:ascii="Times New Roman" w:eastAsia="Times New Roman" w:hAnsi="Times New Roman" w:cs="Times New Roman"/>
          <w:sz w:val="24"/>
          <w:szCs w:val="24"/>
          <w:lang w:val="en-GB" w:eastAsia="en-GB"/>
        </w:rPr>
        <w:t>17</w:t>
      </w:r>
      <w:r w:rsidRPr="00E468D6">
        <w:rPr>
          <w:rFonts w:ascii="Times New Roman" w:eastAsia="Times New Roman" w:hAnsi="Times New Roman" w:cs="Times New Roman"/>
          <w:sz w:val="24"/>
          <w:szCs w:val="24"/>
          <w:lang w:val="en-GB" w:eastAsia="en-GB"/>
        </w:rPr>
        <w:tab/>
      </w:r>
      <w:r w:rsidR="0083311B" w:rsidRPr="0041313E">
        <w:rPr>
          <w:rFonts w:ascii="Times New Roman" w:eastAsia="Times New Roman" w:hAnsi="Times New Roman" w:cs="Times New Roman"/>
          <w:sz w:val="24"/>
          <w:szCs w:val="24"/>
          <w:lang w:val="en-GB" w:eastAsia="en-GB"/>
        </w:rPr>
        <w:t>I accordingly grant the following order:</w:t>
      </w:r>
    </w:p>
    <w:p w14:paraId="5B486543" w14:textId="77777777" w:rsidR="009D02C2" w:rsidRPr="00E468D6" w:rsidRDefault="009D02C2" w:rsidP="009D02C2">
      <w:pPr>
        <w:suppressAutoHyphens/>
        <w:spacing w:after="0" w:line="360" w:lineRule="auto"/>
        <w:jc w:val="both"/>
        <w:rPr>
          <w:rFonts w:ascii="Times New Roman" w:eastAsia="Times New Roman" w:hAnsi="Times New Roman" w:cs="Times New Roman"/>
          <w:sz w:val="24"/>
          <w:szCs w:val="24"/>
          <w:lang w:val="en-GB" w:eastAsia="en-GB"/>
        </w:rPr>
      </w:pPr>
    </w:p>
    <w:p w14:paraId="0361999B" w14:textId="63F499BD" w:rsidR="009D02C2" w:rsidRPr="0041313E" w:rsidRDefault="0041313E" w:rsidP="0041313E">
      <w:pPr>
        <w:suppressAutoHyphens/>
        <w:spacing w:after="0" w:line="360" w:lineRule="auto"/>
        <w:ind w:left="1200" w:hanging="360"/>
        <w:jc w:val="both"/>
        <w:rPr>
          <w:rFonts w:ascii="Times New Roman" w:eastAsia="Times New Roman" w:hAnsi="Times New Roman" w:cs="Times New Roman"/>
          <w:sz w:val="24"/>
          <w:szCs w:val="24"/>
          <w:lang w:val="en-GB" w:eastAsia="en-GB"/>
        </w:rPr>
      </w:pPr>
      <w:r w:rsidRPr="008F4656">
        <w:rPr>
          <w:rFonts w:ascii="Times New Roman" w:eastAsia="Times New Roman" w:hAnsi="Times New Roman" w:cs="Times New Roman"/>
          <w:sz w:val="24"/>
          <w:szCs w:val="24"/>
          <w:lang w:val="en-GB" w:eastAsia="en-GB"/>
        </w:rPr>
        <w:t>17.1</w:t>
      </w:r>
      <w:r w:rsidRPr="008F4656">
        <w:rPr>
          <w:rFonts w:ascii="Times New Roman" w:eastAsia="Times New Roman" w:hAnsi="Times New Roman" w:cs="Times New Roman"/>
          <w:sz w:val="24"/>
          <w:szCs w:val="24"/>
          <w:lang w:val="en-GB" w:eastAsia="en-GB"/>
        </w:rPr>
        <w:tab/>
      </w:r>
      <w:r w:rsidR="0083311B" w:rsidRPr="0041313E">
        <w:rPr>
          <w:rFonts w:ascii="Times New Roman" w:eastAsia="Times New Roman" w:hAnsi="Times New Roman" w:cs="Times New Roman"/>
          <w:sz w:val="24"/>
          <w:szCs w:val="24"/>
          <w:lang w:val="en-GB" w:eastAsia="en-GB"/>
        </w:rPr>
        <w:t xml:space="preserve">The first to the sixth ground of exception </w:t>
      </w:r>
      <w:r w:rsidR="00407F90" w:rsidRPr="0041313E">
        <w:rPr>
          <w:rFonts w:ascii="Times New Roman" w:eastAsia="Times New Roman" w:hAnsi="Times New Roman" w:cs="Times New Roman"/>
          <w:sz w:val="24"/>
          <w:szCs w:val="24"/>
          <w:lang w:val="en-GB" w:eastAsia="en-GB"/>
        </w:rPr>
        <w:t>are upheld</w:t>
      </w:r>
      <w:r w:rsidR="002B38B0" w:rsidRPr="0041313E">
        <w:rPr>
          <w:rFonts w:ascii="Times New Roman" w:eastAsia="Times New Roman" w:hAnsi="Times New Roman" w:cs="Times New Roman"/>
          <w:sz w:val="24"/>
          <w:szCs w:val="24"/>
          <w:lang w:val="en-GB" w:eastAsia="en-GB"/>
        </w:rPr>
        <w:t>.</w:t>
      </w:r>
    </w:p>
    <w:p w14:paraId="524E86C1" w14:textId="77777777" w:rsidR="009D02C2" w:rsidRPr="00E468D6" w:rsidRDefault="009D02C2" w:rsidP="009D02C2">
      <w:pPr>
        <w:suppressAutoHyphens/>
        <w:spacing w:after="0" w:line="360" w:lineRule="auto"/>
        <w:jc w:val="both"/>
        <w:rPr>
          <w:rFonts w:ascii="Times New Roman" w:eastAsia="Times New Roman" w:hAnsi="Times New Roman" w:cs="Times New Roman"/>
          <w:sz w:val="24"/>
          <w:szCs w:val="24"/>
          <w:lang w:val="en-GB" w:eastAsia="en-GB"/>
        </w:rPr>
      </w:pPr>
    </w:p>
    <w:p w14:paraId="11FB2040" w14:textId="6A608D93" w:rsidR="00A54910" w:rsidRPr="0041313E" w:rsidRDefault="0041313E" w:rsidP="0041313E">
      <w:pPr>
        <w:spacing w:after="5" w:line="480" w:lineRule="auto"/>
        <w:ind w:left="1200" w:right="62" w:hanging="360"/>
        <w:jc w:val="both"/>
        <w:rPr>
          <w:rFonts w:ascii="Times New Roman" w:eastAsia="Arial" w:hAnsi="Times New Roman" w:cs="Times New Roman"/>
          <w:kern w:val="2"/>
          <w:sz w:val="24"/>
          <w:szCs w:val="24"/>
          <w:lang w:val="en-GB" w:eastAsia="en-ZA"/>
        </w:rPr>
      </w:pPr>
      <w:r w:rsidRPr="00BC7B4B">
        <w:rPr>
          <w:rFonts w:ascii="Times New Roman" w:eastAsia="Arial" w:hAnsi="Times New Roman" w:cs="Times New Roman"/>
          <w:kern w:val="2"/>
          <w:sz w:val="24"/>
          <w:szCs w:val="24"/>
          <w:lang w:val="en-GB" w:eastAsia="en-ZA"/>
        </w:rPr>
        <w:t>17.2</w:t>
      </w:r>
      <w:r w:rsidRPr="00BC7B4B">
        <w:rPr>
          <w:rFonts w:ascii="Times New Roman" w:eastAsia="Arial" w:hAnsi="Times New Roman" w:cs="Times New Roman"/>
          <w:kern w:val="2"/>
          <w:sz w:val="24"/>
          <w:szCs w:val="24"/>
          <w:lang w:val="en-GB" w:eastAsia="en-ZA"/>
        </w:rPr>
        <w:tab/>
      </w:r>
      <w:r w:rsidR="002B38B0" w:rsidRPr="0041313E">
        <w:rPr>
          <w:rFonts w:ascii="Times New Roman" w:eastAsia="Arial" w:hAnsi="Times New Roman" w:cs="Times New Roman"/>
          <w:kern w:val="2"/>
          <w:sz w:val="24"/>
          <w:szCs w:val="24"/>
          <w:lang w:val="en-GB" w:eastAsia="en-ZA"/>
        </w:rPr>
        <w:t>The plaintiff</w:t>
      </w:r>
      <w:r w:rsidR="0083311B" w:rsidRPr="0041313E">
        <w:rPr>
          <w:rFonts w:ascii="Times New Roman" w:eastAsia="Arial" w:hAnsi="Times New Roman" w:cs="Times New Roman"/>
          <w:kern w:val="2"/>
          <w:sz w:val="24"/>
          <w:szCs w:val="24"/>
          <w:lang w:val="en-GB" w:eastAsia="en-ZA"/>
        </w:rPr>
        <w:t xml:space="preserve"> is ordered to pay costs on a party and party scale, including</w:t>
      </w:r>
      <w:r w:rsidR="00BC7B4B" w:rsidRPr="0041313E">
        <w:rPr>
          <w:rFonts w:ascii="Times New Roman" w:eastAsia="Arial" w:hAnsi="Times New Roman" w:cs="Times New Roman"/>
          <w:kern w:val="2"/>
          <w:sz w:val="24"/>
          <w:szCs w:val="24"/>
          <w:lang w:val="en-GB" w:eastAsia="en-ZA"/>
        </w:rPr>
        <w:t xml:space="preserve"> </w:t>
      </w:r>
    </w:p>
    <w:p w14:paraId="0623C169" w14:textId="37AEB63F" w:rsidR="002B38B0" w:rsidRPr="00761900" w:rsidRDefault="0077389B" w:rsidP="00761900">
      <w:pPr>
        <w:spacing w:after="5" w:line="480" w:lineRule="auto"/>
        <w:ind w:left="480" w:right="62"/>
        <w:jc w:val="both"/>
        <w:rPr>
          <w:rFonts w:ascii="Times New Roman" w:eastAsia="Arial" w:hAnsi="Times New Roman" w:cs="Times New Roman"/>
          <w:kern w:val="2"/>
          <w:sz w:val="24"/>
          <w:szCs w:val="24"/>
          <w:lang w:val="en-GB" w:eastAsia="en-ZA"/>
        </w:rPr>
      </w:pPr>
      <w:r>
        <w:rPr>
          <w:rFonts w:ascii="Times New Roman" w:eastAsia="Arial" w:hAnsi="Times New Roman" w:cs="Times New Roman"/>
          <w:kern w:val="2"/>
          <w:sz w:val="24"/>
          <w:szCs w:val="24"/>
          <w:lang w:val="en-GB" w:eastAsia="en-ZA"/>
        </w:rPr>
        <w:t xml:space="preserve">                </w:t>
      </w:r>
      <w:r w:rsidRPr="0077389B">
        <w:rPr>
          <w:rFonts w:ascii="Times New Roman" w:eastAsia="Arial" w:hAnsi="Times New Roman" w:cs="Times New Roman"/>
          <w:kern w:val="2"/>
          <w:sz w:val="24"/>
          <w:szCs w:val="24"/>
          <w:lang w:val="en-GB" w:eastAsia="en-ZA"/>
        </w:rPr>
        <w:t xml:space="preserve"> the</w:t>
      </w:r>
      <w:r w:rsidR="008F4656" w:rsidRPr="0077389B">
        <w:rPr>
          <w:rFonts w:ascii="Times New Roman" w:eastAsia="Arial" w:hAnsi="Times New Roman" w:cs="Times New Roman"/>
          <w:kern w:val="2"/>
          <w:sz w:val="24"/>
          <w:szCs w:val="24"/>
          <w:lang w:val="en-GB" w:eastAsia="en-ZA"/>
        </w:rPr>
        <w:t xml:space="preserve"> </w:t>
      </w:r>
      <w:r w:rsidRPr="0077389B">
        <w:rPr>
          <w:rFonts w:ascii="Times New Roman" w:eastAsia="Arial" w:hAnsi="Times New Roman" w:cs="Times New Roman"/>
          <w:kern w:val="2"/>
          <w:sz w:val="24"/>
          <w:szCs w:val="24"/>
          <w:lang w:val="en-GB" w:eastAsia="en-ZA"/>
        </w:rPr>
        <w:t>fees consequent upon the employment of Counsel.</w:t>
      </w:r>
      <w:r w:rsidR="00761900" w:rsidRPr="009170D8">
        <w:rPr>
          <w:rFonts w:ascii="Arial" w:eastAsia="Times New Roman" w:hAnsi="Arial" w:cs="Arial"/>
          <w:noProof/>
          <w:sz w:val="24"/>
          <w:szCs w:val="24"/>
          <w:lang w:val="en-US"/>
        </w:rPr>
        <w:drawing>
          <wp:anchor distT="0" distB="0" distL="114300" distR="114300" simplePos="0" relativeHeight="251659264" behindDoc="1" locked="0" layoutInCell="1" allowOverlap="1" wp14:anchorId="503E4015" wp14:editId="1CE51C93">
            <wp:simplePos x="0" y="0"/>
            <wp:positionH relativeFrom="margin">
              <wp:posOffset>3632200</wp:posOffset>
            </wp:positionH>
            <wp:positionV relativeFrom="paragraph">
              <wp:posOffset>90170</wp:posOffset>
            </wp:positionV>
            <wp:extent cx="2924175" cy="1250950"/>
            <wp:effectExtent l="0" t="0" r="9525"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9" cstate="print">
                      <a:extLst>
                        <a:ext uri="{28A0092B-C50C-407E-A947-70E740481C1C}">
                          <a14:useLocalDpi xmlns:a14="http://schemas.microsoft.com/office/drawing/2010/main" val="0"/>
                        </a:ext>
                      </a:extLst>
                    </a:blip>
                    <a:srcRect l="15505" t="43776" r="35919" b="40242"/>
                    <a:stretch/>
                  </pic:blipFill>
                  <pic:spPr bwMode="auto">
                    <a:xfrm>
                      <a:off x="0" y="0"/>
                      <a:ext cx="2924175" cy="1250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69D1DE" w14:textId="705C3460" w:rsidR="002B38B0" w:rsidRPr="002B38B0" w:rsidRDefault="00761900" w:rsidP="00761900">
      <w:pPr>
        <w:tabs>
          <w:tab w:val="left" w:pos="8210"/>
        </w:tabs>
        <w:spacing w:after="5" w:line="480" w:lineRule="auto"/>
        <w:ind w:right="62"/>
        <w:jc w:val="both"/>
        <w:rPr>
          <w:rFonts w:ascii="Times New Roman" w:eastAsia="Arial" w:hAnsi="Times New Roman" w:cs="Times New Roman"/>
          <w:color w:val="FF0000"/>
          <w:kern w:val="2"/>
          <w:sz w:val="24"/>
          <w:szCs w:val="24"/>
          <w:lang w:val="en-GB" w:eastAsia="en-ZA"/>
        </w:rPr>
      </w:pPr>
      <w:r>
        <w:rPr>
          <w:rFonts w:ascii="Times New Roman" w:eastAsia="Arial" w:hAnsi="Times New Roman" w:cs="Times New Roman"/>
          <w:color w:val="FF0000"/>
          <w:kern w:val="2"/>
          <w:sz w:val="24"/>
          <w:szCs w:val="24"/>
          <w:lang w:val="en-GB" w:eastAsia="en-ZA"/>
        </w:rPr>
        <w:tab/>
      </w:r>
    </w:p>
    <w:p w14:paraId="2E5A6C46" w14:textId="77777777" w:rsidR="009D02C2" w:rsidRPr="00E468D6" w:rsidRDefault="009D02C2" w:rsidP="009D02C2">
      <w:pPr>
        <w:spacing w:after="5" w:line="480" w:lineRule="auto"/>
        <w:ind w:right="62"/>
        <w:jc w:val="both"/>
        <w:rPr>
          <w:rFonts w:ascii="Times New Roman" w:eastAsia="Arial" w:hAnsi="Times New Roman" w:cs="Times New Roman"/>
          <w:b/>
          <w:color w:val="FF0000"/>
          <w:kern w:val="2"/>
          <w:sz w:val="24"/>
          <w:szCs w:val="24"/>
          <w:u w:val="single"/>
          <w:lang w:val="en-GB" w:eastAsia="en-ZA"/>
        </w:rPr>
      </w:pPr>
    </w:p>
    <w:p w14:paraId="5DF88A5A" w14:textId="77777777" w:rsidR="009D02C2" w:rsidRPr="00E468D6" w:rsidRDefault="0083311B" w:rsidP="009D02C2">
      <w:pPr>
        <w:keepNext/>
        <w:suppressAutoHyphens/>
        <w:spacing w:after="0" w:line="360" w:lineRule="auto"/>
        <w:jc w:val="right"/>
        <w:rPr>
          <w:rFonts w:ascii="Times New Roman" w:eastAsia="Times New Roman" w:hAnsi="Times New Roman" w:cs="Times New Roman"/>
          <w:b/>
          <w:sz w:val="24"/>
          <w:szCs w:val="24"/>
          <w:lang w:val="en-GB" w:eastAsia="en-GB"/>
        </w:rPr>
      </w:pPr>
      <w:r w:rsidRPr="00E468D6">
        <w:rPr>
          <w:rFonts w:ascii="Times New Roman" w:eastAsia="Times New Roman" w:hAnsi="Times New Roman" w:cs="Times New Roman"/>
          <w:b/>
          <w:sz w:val="24"/>
          <w:szCs w:val="24"/>
          <w:lang w:val="en-GB" w:eastAsia="en-GB"/>
        </w:rPr>
        <w:t>T BOKAKO</w:t>
      </w:r>
    </w:p>
    <w:p w14:paraId="22E07F21" w14:textId="77777777" w:rsidR="009D02C2" w:rsidRPr="00E468D6" w:rsidRDefault="0083311B" w:rsidP="009D02C2">
      <w:pPr>
        <w:keepNext/>
        <w:suppressAutoHyphens/>
        <w:spacing w:after="0" w:line="360" w:lineRule="auto"/>
        <w:jc w:val="right"/>
        <w:rPr>
          <w:rFonts w:ascii="Times New Roman" w:eastAsia="Times New Roman" w:hAnsi="Times New Roman" w:cs="Times New Roman"/>
          <w:i/>
          <w:sz w:val="24"/>
          <w:szCs w:val="24"/>
          <w:lang w:val="en-GB" w:eastAsia="en-GB"/>
        </w:rPr>
      </w:pPr>
      <w:r w:rsidRPr="00E468D6">
        <w:rPr>
          <w:rFonts w:ascii="Times New Roman" w:eastAsia="Times New Roman" w:hAnsi="Times New Roman" w:cs="Times New Roman"/>
          <w:i/>
          <w:sz w:val="24"/>
          <w:szCs w:val="24"/>
          <w:lang w:val="en-GB" w:eastAsia="en-GB"/>
        </w:rPr>
        <w:t>Acting Judge of the High Court</w:t>
      </w:r>
    </w:p>
    <w:p w14:paraId="1979E610" w14:textId="77777777" w:rsidR="009D02C2" w:rsidRPr="00E468D6" w:rsidRDefault="0083311B" w:rsidP="009D02C2">
      <w:pPr>
        <w:suppressAutoHyphens/>
        <w:spacing w:after="0" w:line="360" w:lineRule="auto"/>
        <w:jc w:val="right"/>
        <w:rPr>
          <w:rFonts w:ascii="Times New Roman" w:eastAsia="Times New Roman" w:hAnsi="Times New Roman" w:cs="Times New Roman"/>
          <w:i/>
          <w:sz w:val="24"/>
          <w:szCs w:val="24"/>
          <w:lang w:val="en-GB" w:eastAsia="en-GB"/>
        </w:rPr>
      </w:pPr>
      <w:r w:rsidRPr="00E468D6">
        <w:rPr>
          <w:rFonts w:ascii="Times New Roman" w:eastAsia="Times New Roman" w:hAnsi="Times New Roman" w:cs="Times New Roman"/>
          <w:i/>
          <w:sz w:val="24"/>
          <w:szCs w:val="24"/>
          <w:lang w:val="en-GB" w:eastAsia="en-GB"/>
        </w:rPr>
        <w:t>Gauteng Local Division, Pretoria</w:t>
      </w:r>
    </w:p>
    <w:p w14:paraId="747BBBD1" w14:textId="77777777" w:rsidR="009D02C2" w:rsidRPr="00E468D6" w:rsidRDefault="009D02C2" w:rsidP="009D02C2">
      <w:pPr>
        <w:suppressAutoHyphens/>
        <w:spacing w:after="0" w:line="360" w:lineRule="auto"/>
        <w:jc w:val="right"/>
        <w:rPr>
          <w:rFonts w:ascii="Times New Roman" w:eastAsia="Times New Roman" w:hAnsi="Times New Roman" w:cs="Times New Roman"/>
          <w:i/>
          <w:sz w:val="24"/>
          <w:szCs w:val="24"/>
          <w:lang w:val="en-GB" w:eastAsia="en-GB"/>
        </w:rPr>
      </w:pPr>
    </w:p>
    <w:p w14:paraId="49E1301E" w14:textId="77777777" w:rsidR="009D02C2" w:rsidRPr="00E468D6" w:rsidRDefault="0083311B"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r w:rsidRPr="00E468D6">
        <w:rPr>
          <w:rFonts w:ascii="Times New Roman" w:eastAsia="Times New Roman" w:hAnsi="Times New Roman" w:cs="Times New Roman"/>
          <w:b/>
          <w:sz w:val="24"/>
          <w:szCs w:val="24"/>
          <w:lang w:val="en-GB" w:eastAsia="en-GB"/>
        </w:rPr>
        <w:t xml:space="preserve">HEARD ON: </w:t>
      </w:r>
      <w:r w:rsidRPr="00E468D6">
        <w:rPr>
          <w:rFonts w:ascii="Times New Roman" w:eastAsia="Times New Roman" w:hAnsi="Times New Roman" w:cs="Times New Roman"/>
          <w:b/>
          <w:sz w:val="24"/>
          <w:szCs w:val="24"/>
          <w:lang w:val="en-GB" w:eastAsia="en-GB"/>
        </w:rPr>
        <w:tab/>
        <w:t>16 May 2023</w:t>
      </w:r>
    </w:p>
    <w:p w14:paraId="5EFFDE04" w14:textId="77777777" w:rsidR="009D02C2" w:rsidRPr="00E468D6" w:rsidRDefault="009D02C2"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p>
    <w:p w14:paraId="18F5279B" w14:textId="22B87E24" w:rsidR="009D02C2" w:rsidRPr="00E468D6" w:rsidRDefault="0083311B"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r w:rsidRPr="00E468D6">
        <w:rPr>
          <w:rFonts w:ascii="Times New Roman" w:eastAsia="Times New Roman" w:hAnsi="Times New Roman" w:cs="Times New Roman"/>
          <w:b/>
          <w:sz w:val="24"/>
          <w:szCs w:val="24"/>
          <w:lang w:val="en-GB" w:eastAsia="en-GB"/>
        </w:rPr>
        <w:t>JUDGMENT DATE:</w:t>
      </w:r>
      <w:r w:rsidRPr="00E468D6">
        <w:rPr>
          <w:rFonts w:ascii="Times New Roman" w:eastAsia="Times New Roman" w:hAnsi="Times New Roman" w:cs="Times New Roman"/>
          <w:b/>
          <w:sz w:val="24"/>
          <w:szCs w:val="24"/>
          <w:lang w:val="en-GB" w:eastAsia="en-GB"/>
        </w:rPr>
        <w:tab/>
      </w:r>
      <w:r w:rsidR="00761900">
        <w:rPr>
          <w:rFonts w:ascii="Times New Roman" w:eastAsia="Times New Roman" w:hAnsi="Times New Roman" w:cs="Times New Roman"/>
          <w:b/>
          <w:sz w:val="24"/>
          <w:szCs w:val="24"/>
          <w:lang w:val="en-GB" w:eastAsia="en-GB"/>
        </w:rPr>
        <w:t xml:space="preserve">31 </w:t>
      </w:r>
      <w:r w:rsidR="008D27AB">
        <w:rPr>
          <w:rFonts w:ascii="Times New Roman" w:eastAsia="Times New Roman" w:hAnsi="Times New Roman" w:cs="Times New Roman"/>
          <w:b/>
          <w:sz w:val="24"/>
          <w:szCs w:val="24"/>
          <w:lang w:val="en-GB" w:eastAsia="en-GB"/>
        </w:rPr>
        <w:t>August</w:t>
      </w:r>
      <w:r w:rsidRPr="00E468D6">
        <w:rPr>
          <w:rFonts w:ascii="Times New Roman" w:eastAsia="Times New Roman" w:hAnsi="Times New Roman" w:cs="Times New Roman"/>
          <w:b/>
          <w:sz w:val="24"/>
          <w:szCs w:val="24"/>
          <w:lang w:val="en-GB" w:eastAsia="en-GB"/>
        </w:rPr>
        <w:t xml:space="preserve"> 2023</w:t>
      </w:r>
    </w:p>
    <w:p w14:paraId="0FFD2B38" w14:textId="77777777" w:rsidR="009D02C2" w:rsidRPr="00E468D6" w:rsidRDefault="009D02C2"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p>
    <w:p w14:paraId="7E6FC8E0" w14:textId="4D11EA9B" w:rsidR="009D02C2" w:rsidRPr="00E468D6" w:rsidRDefault="00761900"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FOR THE PLAINTIFF:</w:t>
      </w:r>
      <w:r>
        <w:rPr>
          <w:rFonts w:ascii="Times New Roman" w:eastAsia="Times New Roman" w:hAnsi="Times New Roman" w:cs="Times New Roman"/>
          <w:b/>
          <w:sz w:val="24"/>
          <w:szCs w:val="24"/>
          <w:lang w:val="en-GB" w:eastAsia="en-GB"/>
        </w:rPr>
        <w:tab/>
      </w:r>
      <w:r w:rsidR="0083311B" w:rsidRPr="00E468D6">
        <w:rPr>
          <w:rFonts w:ascii="Times New Roman" w:eastAsia="Times New Roman" w:hAnsi="Times New Roman" w:cs="Times New Roman"/>
          <w:b/>
          <w:sz w:val="24"/>
          <w:szCs w:val="24"/>
          <w:lang w:val="en-GB" w:eastAsia="en-GB"/>
        </w:rPr>
        <w:t>Adv. A. Scott</w:t>
      </w:r>
    </w:p>
    <w:p w14:paraId="217A28CC" w14:textId="77777777" w:rsidR="009D02C2" w:rsidRPr="00E468D6" w:rsidRDefault="009D02C2"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p>
    <w:p w14:paraId="667BD17B" w14:textId="77777777" w:rsidR="009D02C2" w:rsidRPr="00E468D6" w:rsidRDefault="009D02C2"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p>
    <w:p w14:paraId="37203E71" w14:textId="77777777" w:rsidR="009D02C2" w:rsidRPr="00E468D6" w:rsidRDefault="0083311B"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r w:rsidRPr="00E468D6">
        <w:rPr>
          <w:rFonts w:ascii="Times New Roman" w:eastAsia="Times New Roman" w:hAnsi="Times New Roman" w:cs="Times New Roman"/>
          <w:b/>
          <w:sz w:val="24"/>
          <w:szCs w:val="24"/>
          <w:lang w:val="en-GB" w:eastAsia="en-GB"/>
        </w:rPr>
        <w:t xml:space="preserve">FOR THE </w:t>
      </w:r>
      <w:r w:rsidRPr="00E468D6">
        <w:rPr>
          <w:rFonts w:ascii="Times New Roman" w:eastAsia="Times New Roman" w:hAnsi="Times New Roman" w:cs="Times New Roman"/>
          <w:b/>
          <w:sz w:val="24"/>
          <w:szCs w:val="24"/>
          <w:lang w:val="en-GB" w:eastAsia="en-GB"/>
        </w:rPr>
        <w:tab/>
      </w:r>
    </w:p>
    <w:p w14:paraId="6B0837F6" w14:textId="77777777" w:rsidR="009D02C2" w:rsidRPr="00E468D6" w:rsidRDefault="0083311B"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r w:rsidRPr="00E468D6">
        <w:rPr>
          <w:rFonts w:ascii="Times New Roman" w:eastAsia="Times New Roman" w:hAnsi="Times New Roman" w:cs="Times New Roman"/>
          <w:b/>
          <w:sz w:val="24"/>
          <w:szCs w:val="24"/>
          <w:lang w:val="en-GB" w:eastAsia="en-GB"/>
        </w:rPr>
        <w:t>DEFENDANT:</w:t>
      </w:r>
      <w:r w:rsidRPr="00E468D6">
        <w:rPr>
          <w:rFonts w:ascii="Times New Roman" w:eastAsia="Times New Roman" w:hAnsi="Times New Roman" w:cs="Times New Roman"/>
          <w:b/>
          <w:sz w:val="24"/>
          <w:szCs w:val="24"/>
          <w:lang w:val="en-GB" w:eastAsia="en-GB"/>
        </w:rPr>
        <w:tab/>
        <w:t>Adv. J.A. Klopper</w:t>
      </w:r>
    </w:p>
    <w:p w14:paraId="3557BA13" w14:textId="77777777" w:rsidR="009D02C2" w:rsidRPr="00E468D6" w:rsidRDefault="009D02C2" w:rsidP="009D02C2">
      <w:pPr>
        <w:keepNext/>
        <w:keepLines/>
        <w:tabs>
          <w:tab w:val="left" w:pos="4536"/>
        </w:tabs>
        <w:suppressAutoHyphens/>
        <w:spacing w:after="0" w:line="360" w:lineRule="auto"/>
        <w:jc w:val="both"/>
        <w:rPr>
          <w:rFonts w:ascii="Times New Roman" w:eastAsia="Times New Roman" w:hAnsi="Times New Roman" w:cs="Times New Roman"/>
          <w:b/>
          <w:sz w:val="24"/>
          <w:szCs w:val="24"/>
          <w:lang w:val="en-GB" w:eastAsia="en-GB"/>
        </w:rPr>
      </w:pPr>
    </w:p>
    <w:p w14:paraId="018A3F5A" w14:textId="77777777" w:rsidR="0033229D" w:rsidRDefault="0033229D" w:rsidP="009A25E7">
      <w:pPr>
        <w:spacing w:line="360" w:lineRule="auto"/>
      </w:pPr>
    </w:p>
    <w:p w14:paraId="2FAD0802" w14:textId="77777777" w:rsidR="008D27AB" w:rsidRDefault="008D27AB" w:rsidP="009A25E7">
      <w:pPr>
        <w:spacing w:line="360" w:lineRule="auto"/>
      </w:pPr>
    </w:p>
    <w:p w14:paraId="1C1903EE" w14:textId="77777777" w:rsidR="00E76992" w:rsidRDefault="00E76992"/>
    <w:sectPr w:rsidR="00E7699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50A02" w14:textId="77777777" w:rsidR="004B4938" w:rsidRDefault="004B4938">
      <w:pPr>
        <w:spacing w:after="0" w:line="240" w:lineRule="auto"/>
      </w:pPr>
      <w:r>
        <w:separator/>
      </w:r>
    </w:p>
  </w:endnote>
  <w:endnote w:type="continuationSeparator" w:id="0">
    <w:p w14:paraId="497AC77D" w14:textId="77777777" w:rsidR="004B4938" w:rsidRDefault="004B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720724"/>
      <w:docPartObj>
        <w:docPartGallery w:val="Page Numbers (Bottom of Page)"/>
        <w:docPartUnique/>
      </w:docPartObj>
    </w:sdtPr>
    <w:sdtEndPr>
      <w:rPr>
        <w:noProof/>
      </w:rPr>
    </w:sdtEndPr>
    <w:sdtContent>
      <w:p w14:paraId="407BD09E" w14:textId="627955E0" w:rsidR="004911CE" w:rsidRDefault="0083311B">
        <w:pPr>
          <w:pStyle w:val="Footer"/>
          <w:jc w:val="center"/>
        </w:pPr>
        <w:r>
          <w:fldChar w:fldCharType="begin"/>
        </w:r>
        <w:r>
          <w:instrText xml:space="preserve"> PAGE   \* MERGEFORMAT </w:instrText>
        </w:r>
        <w:r>
          <w:fldChar w:fldCharType="separate"/>
        </w:r>
        <w:r w:rsidR="0041313E">
          <w:rPr>
            <w:noProof/>
          </w:rPr>
          <w:t>5</w:t>
        </w:r>
        <w:r>
          <w:rPr>
            <w:noProof/>
          </w:rPr>
          <w:fldChar w:fldCharType="end"/>
        </w:r>
      </w:p>
    </w:sdtContent>
  </w:sdt>
  <w:p w14:paraId="68FF1B6E" w14:textId="77777777" w:rsidR="004911CE" w:rsidRDefault="0049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7967D" w14:textId="77777777" w:rsidR="004B4938" w:rsidRDefault="004B4938" w:rsidP="00B04599">
      <w:pPr>
        <w:spacing w:after="0" w:line="240" w:lineRule="auto"/>
      </w:pPr>
      <w:r>
        <w:separator/>
      </w:r>
    </w:p>
  </w:footnote>
  <w:footnote w:type="continuationSeparator" w:id="0">
    <w:p w14:paraId="14B35B4E" w14:textId="77777777" w:rsidR="004B4938" w:rsidRDefault="004B4938" w:rsidP="00B04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43FA9"/>
    <w:multiLevelType w:val="multilevel"/>
    <w:tmpl w:val="DC288194"/>
    <w:lvl w:ilvl="0">
      <w:start w:val="47"/>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E461AA"/>
    <w:multiLevelType w:val="multilevel"/>
    <w:tmpl w:val="07746786"/>
    <w:lvl w:ilvl="0">
      <w:start w:val="6"/>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nsid w:val="10262DEA"/>
    <w:multiLevelType w:val="multilevel"/>
    <w:tmpl w:val="674E9BD8"/>
    <w:lvl w:ilvl="0">
      <w:start w:val="3"/>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nsid w:val="170266A4"/>
    <w:multiLevelType w:val="multilevel"/>
    <w:tmpl w:val="F3EE7386"/>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1444C6"/>
    <w:multiLevelType w:val="multilevel"/>
    <w:tmpl w:val="BD82DEE2"/>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195E53A8"/>
    <w:multiLevelType w:val="hybridMultilevel"/>
    <w:tmpl w:val="2D882BDA"/>
    <w:lvl w:ilvl="0" w:tplc="168EA932">
      <w:start w:val="4"/>
      <w:numFmt w:val="decimal"/>
      <w:lvlText w:val="%1."/>
      <w:lvlJc w:val="left"/>
      <w:pPr>
        <w:ind w:left="8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562BB5A">
      <w:start w:val="1"/>
      <w:numFmt w:val="lowerLetter"/>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1804B278">
      <w:start w:val="1"/>
      <w:numFmt w:val="lowerRoman"/>
      <w:lvlText w:val="%3"/>
      <w:lvlJc w:val="left"/>
      <w:pPr>
        <w:ind w:left="1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61A38BE">
      <w:start w:val="1"/>
      <w:numFmt w:val="decimal"/>
      <w:lvlText w:val="%4"/>
      <w:lvlJc w:val="left"/>
      <w:pPr>
        <w:ind w:left="2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3764538">
      <w:start w:val="1"/>
      <w:numFmt w:val="lowerLetter"/>
      <w:lvlText w:val="%5"/>
      <w:lvlJc w:val="left"/>
      <w:pPr>
        <w:ind w:left="3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822C9B8">
      <w:start w:val="1"/>
      <w:numFmt w:val="lowerRoman"/>
      <w:lvlText w:val="%6"/>
      <w:lvlJc w:val="left"/>
      <w:pPr>
        <w:ind w:left="3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500C66C">
      <w:start w:val="1"/>
      <w:numFmt w:val="decimal"/>
      <w:lvlText w:val="%7"/>
      <w:lvlJc w:val="left"/>
      <w:pPr>
        <w:ind w:left="4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7CCEABE">
      <w:start w:val="1"/>
      <w:numFmt w:val="lowerLetter"/>
      <w:lvlText w:val="%8"/>
      <w:lvlJc w:val="left"/>
      <w:pPr>
        <w:ind w:left="5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C621B64">
      <w:start w:val="1"/>
      <w:numFmt w:val="lowerRoman"/>
      <w:lvlText w:val="%9"/>
      <w:lvlJc w:val="left"/>
      <w:pPr>
        <w:ind w:left="61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nsid w:val="1D131F62"/>
    <w:multiLevelType w:val="hybridMultilevel"/>
    <w:tmpl w:val="72F467DA"/>
    <w:lvl w:ilvl="0" w:tplc="34C490A8">
      <w:start w:val="2"/>
      <w:numFmt w:val="decimal"/>
      <w:lvlText w:val="%1."/>
      <w:lvlJc w:val="left"/>
      <w:pPr>
        <w:ind w:left="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53AA754">
      <w:start w:val="1"/>
      <w:numFmt w:val="lowerLetter"/>
      <w:lvlText w:val="%2"/>
      <w:lvlJc w:val="left"/>
      <w:pPr>
        <w:ind w:left="13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B40368">
      <w:start w:val="1"/>
      <w:numFmt w:val="lowerRoman"/>
      <w:lvlText w:val="%3"/>
      <w:lvlJc w:val="left"/>
      <w:pPr>
        <w:ind w:left="20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7BE12D4">
      <w:start w:val="1"/>
      <w:numFmt w:val="decimal"/>
      <w:lvlText w:val="%4"/>
      <w:lvlJc w:val="left"/>
      <w:pPr>
        <w:ind w:left="27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83A5AE2">
      <w:start w:val="1"/>
      <w:numFmt w:val="lowerLetter"/>
      <w:lvlText w:val="%5"/>
      <w:lvlJc w:val="left"/>
      <w:pPr>
        <w:ind w:left="34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C78479C">
      <w:start w:val="1"/>
      <w:numFmt w:val="lowerRoman"/>
      <w:lvlText w:val="%6"/>
      <w:lvlJc w:val="left"/>
      <w:pPr>
        <w:ind w:left="42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7D61D80">
      <w:start w:val="1"/>
      <w:numFmt w:val="decimal"/>
      <w:lvlText w:val="%7"/>
      <w:lvlJc w:val="left"/>
      <w:pPr>
        <w:ind w:left="49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B024224">
      <w:start w:val="1"/>
      <w:numFmt w:val="lowerLetter"/>
      <w:lvlText w:val="%8"/>
      <w:lvlJc w:val="left"/>
      <w:pPr>
        <w:ind w:left="5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372A4FE">
      <w:start w:val="1"/>
      <w:numFmt w:val="lowerRoman"/>
      <w:lvlText w:val="%9"/>
      <w:lvlJc w:val="left"/>
      <w:pPr>
        <w:ind w:left="6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2210665D"/>
    <w:multiLevelType w:val="hybridMultilevel"/>
    <w:tmpl w:val="BE38DE34"/>
    <w:lvl w:ilvl="0" w:tplc="59F2EF54">
      <w:start w:val="1"/>
      <w:numFmt w:val="decimal"/>
      <w:lvlText w:val="%1."/>
      <w:lvlJc w:val="left"/>
      <w:pPr>
        <w:ind w:left="720" w:hanging="360"/>
      </w:pPr>
    </w:lvl>
    <w:lvl w:ilvl="1" w:tplc="1496FF52">
      <w:start w:val="1"/>
      <w:numFmt w:val="lowerLetter"/>
      <w:lvlText w:val="%2."/>
      <w:lvlJc w:val="left"/>
      <w:pPr>
        <w:ind w:left="1440" w:hanging="360"/>
      </w:pPr>
    </w:lvl>
    <w:lvl w:ilvl="2" w:tplc="AAAAD30C" w:tentative="1">
      <w:start w:val="1"/>
      <w:numFmt w:val="lowerRoman"/>
      <w:lvlText w:val="%3."/>
      <w:lvlJc w:val="right"/>
      <w:pPr>
        <w:ind w:left="2160" w:hanging="180"/>
      </w:pPr>
    </w:lvl>
    <w:lvl w:ilvl="3" w:tplc="1AF6B978" w:tentative="1">
      <w:start w:val="1"/>
      <w:numFmt w:val="decimal"/>
      <w:lvlText w:val="%4."/>
      <w:lvlJc w:val="left"/>
      <w:pPr>
        <w:ind w:left="2880" w:hanging="360"/>
      </w:pPr>
    </w:lvl>
    <w:lvl w:ilvl="4" w:tplc="A4B06312" w:tentative="1">
      <w:start w:val="1"/>
      <w:numFmt w:val="lowerLetter"/>
      <w:lvlText w:val="%5."/>
      <w:lvlJc w:val="left"/>
      <w:pPr>
        <w:ind w:left="3600" w:hanging="360"/>
      </w:pPr>
    </w:lvl>
    <w:lvl w:ilvl="5" w:tplc="2724FED6" w:tentative="1">
      <w:start w:val="1"/>
      <w:numFmt w:val="lowerRoman"/>
      <w:lvlText w:val="%6."/>
      <w:lvlJc w:val="right"/>
      <w:pPr>
        <w:ind w:left="4320" w:hanging="180"/>
      </w:pPr>
    </w:lvl>
    <w:lvl w:ilvl="6" w:tplc="E662BCD0" w:tentative="1">
      <w:start w:val="1"/>
      <w:numFmt w:val="decimal"/>
      <w:lvlText w:val="%7."/>
      <w:lvlJc w:val="left"/>
      <w:pPr>
        <w:ind w:left="5040" w:hanging="360"/>
      </w:pPr>
    </w:lvl>
    <w:lvl w:ilvl="7" w:tplc="04FCA9D6" w:tentative="1">
      <w:start w:val="1"/>
      <w:numFmt w:val="lowerLetter"/>
      <w:lvlText w:val="%8."/>
      <w:lvlJc w:val="left"/>
      <w:pPr>
        <w:ind w:left="5760" w:hanging="360"/>
      </w:pPr>
    </w:lvl>
    <w:lvl w:ilvl="8" w:tplc="11484CC0" w:tentative="1">
      <w:start w:val="1"/>
      <w:numFmt w:val="lowerRoman"/>
      <w:lvlText w:val="%9."/>
      <w:lvlJc w:val="right"/>
      <w:pPr>
        <w:ind w:left="6480" w:hanging="180"/>
      </w:pPr>
    </w:lvl>
  </w:abstractNum>
  <w:abstractNum w:abstractNumId="8">
    <w:nsid w:val="27CD1951"/>
    <w:multiLevelType w:val="hybridMultilevel"/>
    <w:tmpl w:val="AD1ECFE8"/>
    <w:lvl w:ilvl="0" w:tplc="A4F8688E">
      <w:start w:val="1"/>
      <w:numFmt w:val="decimal"/>
      <w:lvlText w:val="(%1)"/>
      <w:lvlJc w:val="left"/>
      <w:pPr>
        <w:ind w:left="720" w:hanging="360"/>
      </w:pPr>
      <w:rPr>
        <w:rFonts w:hint="default"/>
      </w:rPr>
    </w:lvl>
    <w:lvl w:ilvl="1" w:tplc="9DF0852C" w:tentative="1">
      <w:start w:val="1"/>
      <w:numFmt w:val="lowerLetter"/>
      <w:lvlText w:val="%2."/>
      <w:lvlJc w:val="left"/>
      <w:pPr>
        <w:ind w:left="1440" w:hanging="360"/>
      </w:pPr>
    </w:lvl>
    <w:lvl w:ilvl="2" w:tplc="91CA648A" w:tentative="1">
      <w:start w:val="1"/>
      <w:numFmt w:val="lowerRoman"/>
      <w:lvlText w:val="%3."/>
      <w:lvlJc w:val="right"/>
      <w:pPr>
        <w:ind w:left="2160" w:hanging="180"/>
      </w:pPr>
    </w:lvl>
    <w:lvl w:ilvl="3" w:tplc="5AA6142C" w:tentative="1">
      <w:start w:val="1"/>
      <w:numFmt w:val="decimal"/>
      <w:lvlText w:val="%4."/>
      <w:lvlJc w:val="left"/>
      <w:pPr>
        <w:ind w:left="2880" w:hanging="360"/>
      </w:pPr>
    </w:lvl>
    <w:lvl w:ilvl="4" w:tplc="570E35A8" w:tentative="1">
      <w:start w:val="1"/>
      <w:numFmt w:val="lowerLetter"/>
      <w:lvlText w:val="%5."/>
      <w:lvlJc w:val="left"/>
      <w:pPr>
        <w:ind w:left="3600" w:hanging="360"/>
      </w:pPr>
    </w:lvl>
    <w:lvl w:ilvl="5" w:tplc="D0828470" w:tentative="1">
      <w:start w:val="1"/>
      <w:numFmt w:val="lowerRoman"/>
      <w:lvlText w:val="%6."/>
      <w:lvlJc w:val="right"/>
      <w:pPr>
        <w:ind w:left="4320" w:hanging="180"/>
      </w:pPr>
    </w:lvl>
    <w:lvl w:ilvl="6" w:tplc="3BA6C2B4" w:tentative="1">
      <w:start w:val="1"/>
      <w:numFmt w:val="decimal"/>
      <w:lvlText w:val="%7."/>
      <w:lvlJc w:val="left"/>
      <w:pPr>
        <w:ind w:left="5040" w:hanging="360"/>
      </w:pPr>
    </w:lvl>
    <w:lvl w:ilvl="7" w:tplc="EAD0F248" w:tentative="1">
      <w:start w:val="1"/>
      <w:numFmt w:val="lowerLetter"/>
      <w:lvlText w:val="%8."/>
      <w:lvlJc w:val="left"/>
      <w:pPr>
        <w:ind w:left="5760" w:hanging="360"/>
      </w:pPr>
    </w:lvl>
    <w:lvl w:ilvl="8" w:tplc="526A23E2" w:tentative="1">
      <w:start w:val="1"/>
      <w:numFmt w:val="lowerRoman"/>
      <w:lvlText w:val="%9."/>
      <w:lvlJc w:val="right"/>
      <w:pPr>
        <w:ind w:left="6480" w:hanging="180"/>
      </w:pPr>
    </w:lvl>
  </w:abstractNum>
  <w:abstractNum w:abstractNumId="9">
    <w:nsid w:val="30F15B57"/>
    <w:multiLevelType w:val="multilevel"/>
    <w:tmpl w:val="5F8C1332"/>
    <w:lvl w:ilvl="0">
      <w:start w:val="1"/>
      <w:numFmt w:val="decimal"/>
      <w:lvlText w:val="%1."/>
      <w:lvlJc w:val="left"/>
      <w:pPr>
        <w:ind w:left="720" w:hanging="360"/>
      </w:pPr>
    </w:lvl>
    <w:lvl w:ilvl="1">
      <w:start w:val="1"/>
      <w:numFmt w:val="decimal"/>
      <w:isLgl/>
      <w:lvlText w:val="%1.%2."/>
      <w:lvlJc w:val="left"/>
      <w:pPr>
        <w:ind w:left="720" w:hanging="360"/>
      </w:pPr>
      <w:rPr>
        <w:rFonts w:ascii="Calibri" w:eastAsia="Calibri" w:hAnsi="Calibri" w:cs="Calibri" w:hint="default"/>
      </w:rPr>
    </w:lvl>
    <w:lvl w:ilvl="2">
      <w:start w:val="1"/>
      <w:numFmt w:val="decimal"/>
      <w:isLgl/>
      <w:lvlText w:val="%1.%2.%3."/>
      <w:lvlJc w:val="left"/>
      <w:pPr>
        <w:ind w:left="1080" w:hanging="720"/>
      </w:pPr>
      <w:rPr>
        <w:rFonts w:ascii="Calibri" w:eastAsia="Calibri" w:hAnsi="Calibri" w:cs="Calibri" w:hint="default"/>
      </w:rPr>
    </w:lvl>
    <w:lvl w:ilvl="3">
      <w:start w:val="1"/>
      <w:numFmt w:val="decimal"/>
      <w:isLgl/>
      <w:lvlText w:val="%1.%2.%3.%4."/>
      <w:lvlJc w:val="left"/>
      <w:pPr>
        <w:ind w:left="1080" w:hanging="720"/>
      </w:pPr>
      <w:rPr>
        <w:rFonts w:ascii="Calibri" w:eastAsia="Calibri" w:hAnsi="Calibri" w:cs="Calibri" w:hint="default"/>
      </w:rPr>
    </w:lvl>
    <w:lvl w:ilvl="4">
      <w:start w:val="1"/>
      <w:numFmt w:val="decimal"/>
      <w:isLgl/>
      <w:lvlText w:val="%1.%2.%3.%4.%5."/>
      <w:lvlJc w:val="left"/>
      <w:pPr>
        <w:ind w:left="1440" w:hanging="1080"/>
      </w:pPr>
      <w:rPr>
        <w:rFonts w:ascii="Calibri" w:eastAsia="Calibri" w:hAnsi="Calibri" w:cs="Calibri" w:hint="default"/>
      </w:rPr>
    </w:lvl>
    <w:lvl w:ilvl="5">
      <w:start w:val="1"/>
      <w:numFmt w:val="decimal"/>
      <w:isLgl/>
      <w:lvlText w:val="%1.%2.%3.%4.%5.%6."/>
      <w:lvlJc w:val="left"/>
      <w:pPr>
        <w:ind w:left="1440" w:hanging="1080"/>
      </w:pPr>
      <w:rPr>
        <w:rFonts w:ascii="Calibri" w:eastAsia="Calibri" w:hAnsi="Calibri" w:cs="Calibri" w:hint="default"/>
      </w:rPr>
    </w:lvl>
    <w:lvl w:ilvl="6">
      <w:start w:val="1"/>
      <w:numFmt w:val="decimal"/>
      <w:isLgl/>
      <w:lvlText w:val="%1.%2.%3.%4.%5.%6.%7."/>
      <w:lvlJc w:val="left"/>
      <w:pPr>
        <w:ind w:left="1800" w:hanging="1440"/>
      </w:pPr>
      <w:rPr>
        <w:rFonts w:ascii="Calibri" w:eastAsia="Calibri" w:hAnsi="Calibri" w:cs="Calibri" w:hint="default"/>
      </w:rPr>
    </w:lvl>
    <w:lvl w:ilvl="7">
      <w:start w:val="1"/>
      <w:numFmt w:val="decimal"/>
      <w:isLgl/>
      <w:lvlText w:val="%1.%2.%3.%4.%5.%6.%7.%8."/>
      <w:lvlJc w:val="left"/>
      <w:pPr>
        <w:ind w:left="1800" w:hanging="1440"/>
      </w:pPr>
      <w:rPr>
        <w:rFonts w:ascii="Calibri" w:eastAsia="Calibri" w:hAnsi="Calibri" w:cs="Calibri" w:hint="default"/>
      </w:rPr>
    </w:lvl>
    <w:lvl w:ilvl="8">
      <w:start w:val="1"/>
      <w:numFmt w:val="decimal"/>
      <w:isLgl/>
      <w:lvlText w:val="%1.%2.%3.%4.%5.%6.%7.%8.%9."/>
      <w:lvlJc w:val="left"/>
      <w:pPr>
        <w:ind w:left="2160" w:hanging="1800"/>
      </w:pPr>
      <w:rPr>
        <w:rFonts w:ascii="Calibri" w:eastAsia="Calibri" w:hAnsi="Calibri" w:cs="Calibri" w:hint="default"/>
      </w:rPr>
    </w:lvl>
  </w:abstractNum>
  <w:abstractNum w:abstractNumId="10">
    <w:nsid w:val="480C3729"/>
    <w:multiLevelType w:val="multilevel"/>
    <w:tmpl w:val="BCCA2A6A"/>
    <w:lvl w:ilvl="0">
      <w:start w:val="8"/>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49064063"/>
    <w:multiLevelType w:val="hybridMultilevel"/>
    <w:tmpl w:val="9A2E6B48"/>
    <w:lvl w:ilvl="0" w:tplc="C15A4554">
      <w:start w:val="1"/>
      <w:numFmt w:val="decimal"/>
      <w:lvlText w:val="%1."/>
      <w:lvlJc w:val="left"/>
      <w:pPr>
        <w:ind w:left="1440" w:hanging="360"/>
      </w:pPr>
    </w:lvl>
    <w:lvl w:ilvl="1" w:tplc="2632A736" w:tentative="1">
      <w:start w:val="1"/>
      <w:numFmt w:val="lowerLetter"/>
      <w:lvlText w:val="%2."/>
      <w:lvlJc w:val="left"/>
      <w:pPr>
        <w:ind w:left="2160" w:hanging="360"/>
      </w:pPr>
    </w:lvl>
    <w:lvl w:ilvl="2" w:tplc="34F4030A" w:tentative="1">
      <w:start w:val="1"/>
      <w:numFmt w:val="lowerRoman"/>
      <w:lvlText w:val="%3."/>
      <w:lvlJc w:val="right"/>
      <w:pPr>
        <w:ind w:left="2880" w:hanging="180"/>
      </w:pPr>
    </w:lvl>
    <w:lvl w:ilvl="3" w:tplc="EF74DEE6" w:tentative="1">
      <w:start w:val="1"/>
      <w:numFmt w:val="decimal"/>
      <w:lvlText w:val="%4."/>
      <w:lvlJc w:val="left"/>
      <w:pPr>
        <w:ind w:left="3600" w:hanging="360"/>
      </w:pPr>
    </w:lvl>
    <w:lvl w:ilvl="4" w:tplc="D5223498" w:tentative="1">
      <w:start w:val="1"/>
      <w:numFmt w:val="lowerLetter"/>
      <w:lvlText w:val="%5."/>
      <w:lvlJc w:val="left"/>
      <w:pPr>
        <w:ind w:left="4320" w:hanging="360"/>
      </w:pPr>
    </w:lvl>
    <w:lvl w:ilvl="5" w:tplc="3D323440" w:tentative="1">
      <w:start w:val="1"/>
      <w:numFmt w:val="lowerRoman"/>
      <w:lvlText w:val="%6."/>
      <w:lvlJc w:val="right"/>
      <w:pPr>
        <w:ind w:left="5040" w:hanging="180"/>
      </w:pPr>
    </w:lvl>
    <w:lvl w:ilvl="6" w:tplc="DD8CD12A" w:tentative="1">
      <w:start w:val="1"/>
      <w:numFmt w:val="decimal"/>
      <w:lvlText w:val="%7."/>
      <w:lvlJc w:val="left"/>
      <w:pPr>
        <w:ind w:left="5760" w:hanging="360"/>
      </w:pPr>
    </w:lvl>
    <w:lvl w:ilvl="7" w:tplc="C07C0E04" w:tentative="1">
      <w:start w:val="1"/>
      <w:numFmt w:val="lowerLetter"/>
      <w:lvlText w:val="%8."/>
      <w:lvlJc w:val="left"/>
      <w:pPr>
        <w:ind w:left="6480" w:hanging="360"/>
      </w:pPr>
    </w:lvl>
    <w:lvl w:ilvl="8" w:tplc="32BEF444" w:tentative="1">
      <w:start w:val="1"/>
      <w:numFmt w:val="lowerRoman"/>
      <w:lvlText w:val="%9."/>
      <w:lvlJc w:val="right"/>
      <w:pPr>
        <w:ind w:left="7200" w:hanging="180"/>
      </w:pPr>
    </w:lvl>
  </w:abstractNum>
  <w:abstractNum w:abstractNumId="12">
    <w:nsid w:val="4DBD04B8"/>
    <w:multiLevelType w:val="multilevel"/>
    <w:tmpl w:val="872C199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266265"/>
    <w:multiLevelType w:val="multilevel"/>
    <w:tmpl w:val="337C9FF0"/>
    <w:lvl w:ilvl="0">
      <w:start w:val="6"/>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nsid w:val="51CE1DF5"/>
    <w:multiLevelType w:val="multilevel"/>
    <w:tmpl w:val="F32EEA22"/>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CF7C70"/>
    <w:multiLevelType w:val="hybridMultilevel"/>
    <w:tmpl w:val="605AB66A"/>
    <w:lvl w:ilvl="0" w:tplc="D200D436">
      <w:start w:val="1"/>
      <w:numFmt w:val="decimal"/>
      <w:lvlText w:val="%1."/>
      <w:lvlJc w:val="left"/>
      <w:pPr>
        <w:ind w:left="1440" w:hanging="360"/>
      </w:pPr>
    </w:lvl>
    <w:lvl w:ilvl="1" w:tplc="BB4A82BE" w:tentative="1">
      <w:start w:val="1"/>
      <w:numFmt w:val="lowerLetter"/>
      <w:lvlText w:val="%2."/>
      <w:lvlJc w:val="left"/>
      <w:pPr>
        <w:ind w:left="2160" w:hanging="360"/>
      </w:pPr>
    </w:lvl>
    <w:lvl w:ilvl="2" w:tplc="377AC6F4" w:tentative="1">
      <w:start w:val="1"/>
      <w:numFmt w:val="lowerRoman"/>
      <w:lvlText w:val="%3."/>
      <w:lvlJc w:val="right"/>
      <w:pPr>
        <w:ind w:left="2880" w:hanging="180"/>
      </w:pPr>
    </w:lvl>
    <w:lvl w:ilvl="3" w:tplc="00701C22" w:tentative="1">
      <w:start w:val="1"/>
      <w:numFmt w:val="decimal"/>
      <w:lvlText w:val="%4."/>
      <w:lvlJc w:val="left"/>
      <w:pPr>
        <w:ind w:left="3600" w:hanging="360"/>
      </w:pPr>
    </w:lvl>
    <w:lvl w:ilvl="4" w:tplc="AD02D96A" w:tentative="1">
      <w:start w:val="1"/>
      <w:numFmt w:val="lowerLetter"/>
      <w:lvlText w:val="%5."/>
      <w:lvlJc w:val="left"/>
      <w:pPr>
        <w:ind w:left="4320" w:hanging="360"/>
      </w:pPr>
    </w:lvl>
    <w:lvl w:ilvl="5" w:tplc="64C2C9C4" w:tentative="1">
      <w:start w:val="1"/>
      <w:numFmt w:val="lowerRoman"/>
      <w:lvlText w:val="%6."/>
      <w:lvlJc w:val="right"/>
      <w:pPr>
        <w:ind w:left="5040" w:hanging="180"/>
      </w:pPr>
    </w:lvl>
    <w:lvl w:ilvl="6" w:tplc="1C1CAA34" w:tentative="1">
      <w:start w:val="1"/>
      <w:numFmt w:val="decimal"/>
      <w:lvlText w:val="%7."/>
      <w:lvlJc w:val="left"/>
      <w:pPr>
        <w:ind w:left="5760" w:hanging="360"/>
      </w:pPr>
    </w:lvl>
    <w:lvl w:ilvl="7" w:tplc="16063722" w:tentative="1">
      <w:start w:val="1"/>
      <w:numFmt w:val="lowerLetter"/>
      <w:lvlText w:val="%8."/>
      <w:lvlJc w:val="left"/>
      <w:pPr>
        <w:ind w:left="6480" w:hanging="360"/>
      </w:pPr>
    </w:lvl>
    <w:lvl w:ilvl="8" w:tplc="A6520186" w:tentative="1">
      <w:start w:val="1"/>
      <w:numFmt w:val="lowerRoman"/>
      <w:lvlText w:val="%9."/>
      <w:lvlJc w:val="right"/>
      <w:pPr>
        <w:ind w:left="7200" w:hanging="180"/>
      </w:pPr>
    </w:lvl>
  </w:abstractNum>
  <w:abstractNum w:abstractNumId="16">
    <w:nsid w:val="656E08D9"/>
    <w:multiLevelType w:val="hybridMultilevel"/>
    <w:tmpl w:val="D654DF1E"/>
    <w:lvl w:ilvl="0" w:tplc="AD1A6D56">
      <w:start w:val="1"/>
      <w:numFmt w:val="decimal"/>
      <w:lvlText w:val="%1."/>
      <w:lvlJc w:val="left"/>
      <w:pPr>
        <w:ind w:left="785" w:hanging="360"/>
      </w:pPr>
    </w:lvl>
    <w:lvl w:ilvl="1" w:tplc="F6547E9C">
      <w:start w:val="1"/>
      <w:numFmt w:val="lowerLetter"/>
      <w:lvlText w:val="%2."/>
      <w:lvlJc w:val="left"/>
      <w:pPr>
        <w:ind w:left="1440" w:hanging="360"/>
      </w:pPr>
    </w:lvl>
    <w:lvl w:ilvl="2" w:tplc="9EE8C5FC" w:tentative="1">
      <w:start w:val="1"/>
      <w:numFmt w:val="lowerRoman"/>
      <w:lvlText w:val="%3."/>
      <w:lvlJc w:val="right"/>
      <w:pPr>
        <w:ind w:left="2160" w:hanging="180"/>
      </w:pPr>
    </w:lvl>
    <w:lvl w:ilvl="3" w:tplc="EC9A5018" w:tentative="1">
      <w:start w:val="1"/>
      <w:numFmt w:val="decimal"/>
      <w:lvlText w:val="%4."/>
      <w:lvlJc w:val="left"/>
      <w:pPr>
        <w:ind w:left="2880" w:hanging="360"/>
      </w:pPr>
    </w:lvl>
    <w:lvl w:ilvl="4" w:tplc="120EF428" w:tentative="1">
      <w:start w:val="1"/>
      <w:numFmt w:val="lowerLetter"/>
      <w:lvlText w:val="%5."/>
      <w:lvlJc w:val="left"/>
      <w:pPr>
        <w:ind w:left="3600" w:hanging="360"/>
      </w:pPr>
    </w:lvl>
    <w:lvl w:ilvl="5" w:tplc="6C9AC15E" w:tentative="1">
      <w:start w:val="1"/>
      <w:numFmt w:val="lowerRoman"/>
      <w:lvlText w:val="%6."/>
      <w:lvlJc w:val="right"/>
      <w:pPr>
        <w:ind w:left="4320" w:hanging="180"/>
      </w:pPr>
    </w:lvl>
    <w:lvl w:ilvl="6" w:tplc="E9ECAAD2" w:tentative="1">
      <w:start w:val="1"/>
      <w:numFmt w:val="decimal"/>
      <w:lvlText w:val="%7."/>
      <w:lvlJc w:val="left"/>
      <w:pPr>
        <w:ind w:left="5040" w:hanging="360"/>
      </w:pPr>
    </w:lvl>
    <w:lvl w:ilvl="7" w:tplc="AC4A153E" w:tentative="1">
      <w:start w:val="1"/>
      <w:numFmt w:val="lowerLetter"/>
      <w:lvlText w:val="%8."/>
      <w:lvlJc w:val="left"/>
      <w:pPr>
        <w:ind w:left="5760" w:hanging="360"/>
      </w:pPr>
    </w:lvl>
    <w:lvl w:ilvl="8" w:tplc="304C53EE" w:tentative="1">
      <w:start w:val="1"/>
      <w:numFmt w:val="lowerRoman"/>
      <w:lvlText w:val="%9."/>
      <w:lvlJc w:val="right"/>
      <w:pPr>
        <w:ind w:left="6480" w:hanging="180"/>
      </w:pPr>
    </w:lvl>
  </w:abstractNum>
  <w:abstractNum w:abstractNumId="17">
    <w:nsid w:val="6D6B0158"/>
    <w:multiLevelType w:val="multilevel"/>
    <w:tmpl w:val="85580432"/>
    <w:lvl w:ilvl="0">
      <w:start w:val="3"/>
      <w:numFmt w:val="decimal"/>
      <w:lvlText w:val="%1."/>
      <w:lvlJc w:val="left"/>
      <w:pPr>
        <w:ind w:left="360" w:hanging="360"/>
      </w:pPr>
      <w:rPr>
        <w:rFonts w:eastAsia="Calibri" w:hint="default"/>
        <w:color w:val="auto"/>
      </w:rPr>
    </w:lvl>
    <w:lvl w:ilvl="1">
      <w:start w:val="1"/>
      <w:numFmt w:val="decimal"/>
      <w:lvlText w:val="%1.%2."/>
      <w:lvlJc w:val="left"/>
      <w:pPr>
        <w:ind w:left="785" w:hanging="360"/>
      </w:pPr>
      <w:rPr>
        <w:rFonts w:eastAsia="Calibri" w:hint="default"/>
        <w:color w:val="auto"/>
      </w:rPr>
    </w:lvl>
    <w:lvl w:ilvl="2">
      <w:start w:val="1"/>
      <w:numFmt w:val="decimal"/>
      <w:lvlText w:val="%1.%2.%3."/>
      <w:lvlJc w:val="left"/>
      <w:pPr>
        <w:ind w:left="1570" w:hanging="720"/>
      </w:pPr>
      <w:rPr>
        <w:rFonts w:eastAsia="Calibri" w:hint="default"/>
        <w:color w:val="auto"/>
      </w:rPr>
    </w:lvl>
    <w:lvl w:ilvl="3">
      <w:start w:val="1"/>
      <w:numFmt w:val="decimal"/>
      <w:lvlText w:val="%1.%2.%3.%4."/>
      <w:lvlJc w:val="left"/>
      <w:pPr>
        <w:ind w:left="1995" w:hanging="720"/>
      </w:pPr>
      <w:rPr>
        <w:rFonts w:eastAsia="Calibri" w:hint="default"/>
        <w:color w:val="auto"/>
      </w:rPr>
    </w:lvl>
    <w:lvl w:ilvl="4">
      <w:start w:val="1"/>
      <w:numFmt w:val="decimal"/>
      <w:lvlText w:val="%1.%2.%3.%4.%5."/>
      <w:lvlJc w:val="left"/>
      <w:pPr>
        <w:ind w:left="2780" w:hanging="1080"/>
      </w:pPr>
      <w:rPr>
        <w:rFonts w:eastAsia="Calibri" w:hint="default"/>
        <w:color w:val="auto"/>
      </w:rPr>
    </w:lvl>
    <w:lvl w:ilvl="5">
      <w:start w:val="1"/>
      <w:numFmt w:val="decimal"/>
      <w:lvlText w:val="%1.%2.%3.%4.%5.%6."/>
      <w:lvlJc w:val="left"/>
      <w:pPr>
        <w:ind w:left="3205" w:hanging="1080"/>
      </w:pPr>
      <w:rPr>
        <w:rFonts w:eastAsia="Calibri" w:hint="default"/>
        <w:color w:val="auto"/>
      </w:rPr>
    </w:lvl>
    <w:lvl w:ilvl="6">
      <w:start w:val="1"/>
      <w:numFmt w:val="decimal"/>
      <w:lvlText w:val="%1.%2.%3.%4.%5.%6.%7."/>
      <w:lvlJc w:val="left"/>
      <w:pPr>
        <w:ind w:left="3990" w:hanging="1440"/>
      </w:pPr>
      <w:rPr>
        <w:rFonts w:eastAsia="Calibri" w:hint="default"/>
        <w:color w:val="auto"/>
      </w:rPr>
    </w:lvl>
    <w:lvl w:ilvl="7">
      <w:start w:val="1"/>
      <w:numFmt w:val="decimal"/>
      <w:lvlText w:val="%1.%2.%3.%4.%5.%6.%7.%8."/>
      <w:lvlJc w:val="left"/>
      <w:pPr>
        <w:ind w:left="4415" w:hanging="1440"/>
      </w:pPr>
      <w:rPr>
        <w:rFonts w:eastAsia="Calibri" w:hint="default"/>
        <w:color w:val="auto"/>
      </w:rPr>
    </w:lvl>
    <w:lvl w:ilvl="8">
      <w:start w:val="1"/>
      <w:numFmt w:val="decimal"/>
      <w:lvlText w:val="%1.%2.%3.%4.%5.%6.%7.%8.%9."/>
      <w:lvlJc w:val="left"/>
      <w:pPr>
        <w:ind w:left="5200" w:hanging="1800"/>
      </w:pPr>
      <w:rPr>
        <w:rFonts w:eastAsia="Calibri" w:hint="default"/>
        <w:color w:val="auto"/>
      </w:rPr>
    </w:lvl>
  </w:abstractNum>
  <w:abstractNum w:abstractNumId="18">
    <w:nsid w:val="6E272F93"/>
    <w:multiLevelType w:val="multilevel"/>
    <w:tmpl w:val="FD3CA158"/>
    <w:lvl w:ilvl="0">
      <w:start w:val="7"/>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73350648"/>
    <w:multiLevelType w:val="multilevel"/>
    <w:tmpl w:val="5D5C297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nsid w:val="78940A84"/>
    <w:multiLevelType w:val="multilevel"/>
    <w:tmpl w:val="41723490"/>
    <w:lvl w:ilvl="0">
      <w:start w:val="15"/>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1">
    <w:nsid w:val="7AB65C76"/>
    <w:multiLevelType w:val="multilevel"/>
    <w:tmpl w:val="B060DB6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8737FB"/>
    <w:multiLevelType w:val="multilevel"/>
    <w:tmpl w:val="C8C6F26A"/>
    <w:lvl w:ilvl="0">
      <w:start w:val="2"/>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nsid w:val="7EE207EB"/>
    <w:multiLevelType w:val="multilevel"/>
    <w:tmpl w:val="BD82DEE2"/>
    <w:lvl w:ilvl="0">
      <w:start w:val="7"/>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8"/>
  </w:num>
  <w:num w:numId="2">
    <w:abstractNumId w:val="15"/>
  </w:num>
  <w:num w:numId="3">
    <w:abstractNumId w:val="6"/>
  </w:num>
  <w:num w:numId="4">
    <w:abstractNumId w:val="7"/>
  </w:num>
  <w:num w:numId="5">
    <w:abstractNumId w:val="14"/>
  </w:num>
  <w:num w:numId="6">
    <w:abstractNumId w:val="19"/>
  </w:num>
  <w:num w:numId="7">
    <w:abstractNumId w:val="0"/>
  </w:num>
  <w:num w:numId="8">
    <w:abstractNumId w:val="11"/>
  </w:num>
  <w:num w:numId="9">
    <w:abstractNumId w:val="16"/>
  </w:num>
  <w:num w:numId="10">
    <w:abstractNumId w:val="3"/>
  </w:num>
  <w:num w:numId="11">
    <w:abstractNumId w:val="20"/>
  </w:num>
  <w:num w:numId="12">
    <w:abstractNumId w:val="9"/>
  </w:num>
  <w:num w:numId="13">
    <w:abstractNumId w:val="22"/>
  </w:num>
  <w:num w:numId="14">
    <w:abstractNumId w:val="2"/>
  </w:num>
  <w:num w:numId="15">
    <w:abstractNumId w:val="17"/>
  </w:num>
  <w:num w:numId="16">
    <w:abstractNumId w:val="21"/>
  </w:num>
  <w:num w:numId="17">
    <w:abstractNumId w:val="12"/>
  </w:num>
  <w:num w:numId="18">
    <w:abstractNumId w:val="5"/>
  </w:num>
  <w:num w:numId="19">
    <w:abstractNumId w:val="10"/>
  </w:num>
  <w:num w:numId="20">
    <w:abstractNumId w:val="18"/>
  </w:num>
  <w:num w:numId="21">
    <w:abstractNumId w:val="23"/>
  </w:num>
  <w:num w:numId="22">
    <w:abstractNumId w:val="4"/>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9D"/>
    <w:rsid w:val="00006025"/>
    <w:rsid w:val="000178FF"/>
    <w:rsid w:val="000227CC"/>
    <w:rsid w:val="00035830"/>
    <w:rsid w:val="000460EE"/>
    <w:rsid w:val="000800D1"/>
    <w:rsid w:val="000E0C20"/>
    <w:rsid w:val="000F4291"/>
    <w:rsid w:val="00135503"/>
    <w:rsid w:val="00141625"/>
    <w:rsid w:val="001846D1"/>
    <w:rsid w:val="001965FE"/>
    <w:rsid w:val="001A1490"/>
    <w:rsid w:val="001B1240"/>
    <w:rsid w:val="001E3483"/>
    <w:rsid w:val="001F2AA6"/>
    <w:rsid w:val="00202A56"/>
    <w:rsid w:val="00206CFF"/>
    <w:rsid w:val="00232ABE"/>
    <w:rsid w:val="00281F96"/>
    <w:rsid w:val="002A5E06"/>
    <w:rsid w:val="002B38B0"/>
    <w:rsid w:val="002C05F3"/>
    <w:rsid w:val="002D0A4B"/>
    <w:rsid w:val="0033229D"/>
    <w:rsid w:val="00357429"/>
    <w:rsid w:val="00383EBC"/>
    <w:rsid w:val="003D0F69"/>
    <w:rsid w:val="003D2725"/>
    <w:rsid w:val="003E50A8"/>
    <w:rsid w:val="003E6D3E"/>
    <w:rsid w:val="00407F90"/>
    <w:rsid w:val="0041313E"/>
    <w:rsid w:val="00422D37"/>
    <w:rsid w:val="004911CE"/>
    <w:rsid w:val="004A1E5C"/>
    <w:rsid w:val="004A2EE6"/>
    <w:rsid w:val="004B4938"/>
    <w:rsid w:val="005037EA"/>
    <w:rsid w:val="00534BCB"/>
    <w:rsid w:val="00542AE7"/>
    <w:rsid w:val="00570212"/>
    <w:rsid w:val="00583545"/>
    <w:rsid w:val="005A2C2F"/>
    <w:rsid w:val="005B5E88"/>
    <w:rsid w:val="00606065"/>
    <w:rsid w:val="00613042"/>
    <w:rsid w:val="006D396E"/>
    <w:rsid w:val="006E7481"/>
    <w:rsid w:val="006F69A8"/>
    <w:rsid w:val="00705000"/>
    <w:rsid w:val="00714A1D"/>
    <w:rsid w:val="00725933"/>
    <w:rsid w:val="00726588"/>
    <w:rsid w:val="00751F42"/>
    <w:rsid w:val="00761900"/>
    <w:rsid w:val="0077389B"/>
    <w:rsid w:val="00793B33"/>
    <w:rsid w:val="00794B18"/>
    <w:rsid w:val="007A0962"/>
    <w:rsid w:val="007B0052"/>
    <w:rsid w:val="007C4D15"/>
    <w:rsid w:val="007D7487"/>
    <w:rsid w:val="007F1B60"/>
    <w:rsid w:val="007F1F51"/>
    <w:rsid w:val="00820D7A"/>
    <w:rsid w:val="008271E9"/>
    <w:rsid w:val="0083311B"/>
    <w:rsid w:val="00840AC5"/>
    <w:rsid w:val="008518A3"/>
    <w:rsid w:val="00880BAF"/>
    <w:rsid w:val="00884BC4"/>
    <w:rsid w:val="008B5F58"/>
    <w:rsid w:val="008D27AB"/>
    <w:rsid w:val="008F29ED"/>
    <w:rsid w:val="008F4656"/>
    <w:rsid w:val="00903471"/>
    <w:rsid w:val="009047C0"/>
    <w:rsid w:val="00933B21"/>
    <w:rsid w:val="00935DF7"/>
    <w:rsid w:val="00947663"/>
    <w:rsid w:val="0096665B"/>
    <w:rsid w:val="0096746F"/>
    <w:rsid w:val="009A25E7"/>
    <w:rsid w:val="009D02C2"/>
    <w:rsid w:val="00A15208"/>
    <w:rsid w:val="00A479C5"/>
    <w:rsid w:val="00A52B38"/>
    <w:rsid w:val="00A54910"/>
    <w:rsid w:val="00A7255F"/>
    <w:rsid w:val="00A74EB3"/>
    <w:rsid w:val="00AD18E6"/>
    <w:rsid w:val="00B04599"/>
    <w:rsid w:val="00B22AAF"/>
    <w:rsid w:val="00B2739C"/>
    <w:rsid w:val="00B308F0"/>
    <w:rsid w:val="00B76A03"/>
    <w:rsid w:val="00B97F93"/>
    <w:rsid w:val="00BA7837"/>
    <w:rsid w:val="00BB1564"/>
    <w:rsid w:val="00BC7B4B"/>
    <w:rsid w:val="00BE2F81"/>
    <w:rsid w:val="00C10968"/>
    <w:rsid w:val="00C33E25"/>
    <w:rsid w:val="00C43267"/>
    <w:rsid w:val="00C83667"/>
    <w:rsid w:val="00D214C2"/>
    <w:rsid w:val="00D2445C"/>
    <w:rsid w:val="00D56FD9"/>
    <w:rsid w:val="00D70900"/>
    <w:rsid w:val="00D7420D"/>
    <w:rsid w:val="00E11BE8"/>
    <w:rsid w:val="00E15B2C"/>
    <w:rsid w:val="00E42D7E"/>
    <w:rsid w:val="00E468D6"/>
    <w:rsid w:val="00E46C53"/>
    <w:rsid w:val="00E60475"/>
    <w:rsid w:val="00E76928"/>
    <w:rsid w:val="00E76992"/>
    <w:rsid w:val="00E76EA7"/>
    <w:rsid w:val="00E96DB3"/>
    <w:rsid w:val="00ED51CA"/>
    <w:rsid w:val="00EE6C34"/>
    <w:rsid w:val="00EF010F"/>
    <w:rsid w:val="00F14835"/>
    <w:rsid w:val="00F221F7"/>
    <w:rsid w:val="00F8403B"/>
    <w:rsid w:val="00FF033D"/>
    <w:rsid w:val="00FF76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5DA"/>
  <w15:docId w15:val="{A153BDC3-6F86-40D0-AECE-6B10B70E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29D"/>
    <w:rPr>
      <w:kern w:val="0"/>
    </w:rPr>
  </w:style>
  <w:style w:type="paragraph" w:styleId="Heading4">
    <w:name w:val="heading 4"/>
    <w:next w:val="Normal"/>
    <w:link w:val="Heading4Char"/>
    <w:uiPriority w:val="9"/>
    <w:unhideWhenUsed/>
    <w:qFormat/>
    <w:rsid w:val="00A15208"/>
    <w:pPr>
      <w:keepNext/>
      <w:keepLines/>
      <w:spacing w:after="536" w:line="329" w:lineRule="auto"/>
      <w:ind w:left="10" w:right="10" w:hanging="10"/>
      <w:outlineLvl w:val="3"/>
    </w:pPr>
    <w:rPr>
      <w:rFonts w:ascii="Calibri" w:eastAsia="Calibri" w:hAnsi="Calibri" w:cs="Calibri"/>
      <w:color w:val="000000"/>
      <w:sz w:val="32"/>
      <w:u w:val="single" w:color="00000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33229D"/>
    <w:pPr>
      <w:spacing w:after="0" w:line="240" w:lineRule="auto"/>
    </w:pPr>
    <w:rPr>
      <w:rFonts w:ascii="Times New Roman" w:eastAsia="Times New Roman" w:hAnsi="Times New Roman" w:cs="Times New Roman"/>
      <w:kern w:val="0"/>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33229D"/>
    <w:pPr>
      <w:spacing w:after="0" w:line="240" w:lineRule="auto"/>
    </w:pPr>
    <w:rPr>
      <w:rFonts w:eastAsiaTheme="minorEastAsia"/>
      <w:lang w:eastAsia="en-ZA"/>
    </w:rPr>
    <w:tblPr>
      <w:tblCellMar>
        <w:top w:w="0" w:type="dxa"/>
        <w:left w:w="0" w:type="dxa"/>
        <w:bottom w:w="0" w:type="dxa"/>
        <w:right w:w="0" w:type="dxa"/>
      </w:tblCellMar>
    </w:tblPr>
  </w:style>
  <w:style w:type="table" w:styleId="TableGrid">
    <w:name w:val="Table Grid"/>
    <w:basedOn w:val="TableNormal"/>
    <w:uiPriority w:val="39"/>
    <w:rsid w:val="003322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25E7"/>
    <w:pPr>
      <w:ind w:left="720"/>
      <w:contextualSpacing/>
    </w:pPr>
  </w:style>
  <w:style w:type="paragraph" w:customStyle="1" w:styleId="footnotedescription">
    <w:name w:val="footnote description"/>
    <w:next w:val="Normal"/>
    <w:link w:val="footnotedescriptionChar"/>
    <w:hidden/>
    <w:rsid w:val="009A25E7"/>
    <w:pPr>
      <w:spacing w:after="0"/>
      <w:ind w:left="12"/>
    </w:pPr>
    <w:rPr>
      <w:rFonts w:ascii="Times New Roman" w:eastAsia="Times New Roman" w:hAnsi="Times New Roman" w:cs="Times New Roman"/>
      <w:color w:val="000000"/>
      <w:sz w:val="20"/>
      <w:lang w:eastAsia="en-ZA"/>
    </w:rPr>
  </w:style>
  <w:style w:type="character" w:customStyle="1" w:styleId="footnotedescriptionChar">
    <w:name w:val="footnote description Char"/>
    <w:link w:val="footnotedescription"/>
    <w:rsid w:val="009A25E7"/>
    <w:rPr>
      <w:rFonts w:ascii="Times New Roman" w:eastAsia="Times New Roman" w:hAnsi="Times New Roman" w:cs="Times New Roman"/>
      <w:color w:val="000000"/>
      <w:sz w:val="20"/>
      <w:lang w:eastAsia="en-ZA"/>
    </w:rPr>
  </w:style>
  <w:style w:type="paragraph" w:styleId="FootnoteText">
    <w:name w:val="footnote text"/>
    <w:basedOn w:val="Normal"/>
    <w:link w:val="FootnoteTextChar"/>
    <w:uiPriority w:val="99"/>
    <w:semiHidden/>
    <w:unhideWhenUsed/>
    <w:rsid w:val="009D02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2C2"/>
    <w:rPr>
      <w:kern w:val="0"/>
      <w:sz w:val="20"/>
      <w:szCs w:val="20"/>
    </w:rPr>
  </w:style>
  <w:style w:type="character" w:styleId="FootnoteReference">
    <w:name w:val="footnote reference"/>
    <w:basedOn w:val="DefaultParagraphFont"/>
    <w:uiPriority w:val="99"/>
    <w:semiHidden/>
    <w:rsid w:val="009D02C2"/>
    <w:rPr>
      <w:rFonts w:cs="Times New Roman"/>
      <w:sz w:val="22"/>
      <w:vertAlign w:val="superscript"/>
    </w:rPr>
  </w:style>
  <w:style w:type="paragraph" w:styleId="Revision">
    <w:name w:val="Revision"/>
    <w:hidden/>
    <w:uiPriority w:val="99"/>
    <w:semiHidden/>
    <w:rsid w:val="00840AC5"/>
    <w:pPr>
      <w:spacing w:after="0" w:line="240" w:lineRule="auto"/>
    </w:pPr>
    <w:rPr>
      <w:kern w:val="0"/>
    </w:rPr>
  </w:style>
  <w:style w:type="character" w:customStyle="1" w:styleId="Heading4Char">
    <w:name w:val="Heading 4 Char"/>
    <w:basedOn w:val="DefaultParagraphFont"/>
    <w:link w:val="Heading4"/>
    <w:uiPriority w:val="9"/>
    <w:rsid w:val="00A15208"/>
    <w:rPr>
      <w:rFonts w:ascii="Calibri" w:eastAsia="Calibri" w:hAnsi="Calibri" w:cs="Calibri"/>
      <w:color w:val="000000"/>
      <w:sz w:val="32"/>
      <w:u w:val="single" w:color="000000"/>
      <w:lang w:eastAsia="en-ZA"/>
    </w:rPr>
  </w:style>
  <w:style w:type="paragraph" w:styleId="Header">
    <w:name w:val="header"/>
    <w:basedOn w:val="Normal"/>
    <w:link w:val="HeaderChar"/>
    <w:uiPriority w:val="99"/>
    <w:unhideWhenUsed/>
    <w:rsid w:val="00491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1CE"/>
    <w:rPr>
      <w:kern w:val="0"/>
    </w:rPr>
  </w:style>
  <w:style w:type="paragraph" w:styleId="Footer">
    <w:name w:val="footer"/>
    <w:basedOn w:val="Normal"/>
    <w:link w:val="FooterChar"/>
    <w:uiPriority w:val="99"/>
    <w:unhideWhenUsed/>
    <w:rsid w:val="00491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1CE"/>
    <w:rPr>
      <w:kern w:val="0"/>
    </w:rPr>
  </w:style>
  <w:style w:type="paragraph" w:styleId="NormalWeb">
    <w:name w:val="Normal (Web)"/>
    <w:basedOn w:val="Normal"/>
    <w:uiPriority w:val="99"/>
    <w:semiHidden/>
    <w:unhideWhenUsed/>
    <w:rsid w:val="006130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0693">
      <w:bodyDiv w:val="1"/>
      <w:marLeft w:val="0"/>
      <w:marRight w:val="0"/>
      <w:marTop w:val="0"/>
      <w:marBottom w:val="0"/>
      <w:divBdr>
        <w:top w:val="none" w:sz="0" w:space="0" w:color="auto"/>
        <w:left w:val="none" w:sz="0" w:space="0" w:color="auto"/>
        <w:bottom w:val="none" w:sz="0" w:space="0" w:color="auto"/>
        <w:right w:val="none" w:sz="0" w:space="0" w:color="auto"/>
      </w:divBdr>
    </w:div>
    <w:div w:id="876433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THEMBI</dc:creator>
  <cp:keywords/>
  <dc:description/>
  <cp:lastModifiedBy>Mokone</cp:lastModifiedBy>
  <cp:revision>3</cp:revision>
  <dcterms:created xsi:type="dcterms:W3CDTF">2023-09-04T11:46:00Z</dcterms:created>
  <dcterms:modified xsi:type="dcterms:W3CDTF">2023-09-04T11:47:00Z</dcterms:modified>
</cp:coreProperties>
</file>