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E77A7" w14:textId="77777777" w:rsidR="00192B4A" w:rsidRPr="00DB2A06" w:rsidRDefault="00192B4A" w:rsidP="00192B4A">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2C111A4" w14:textId="77777777" w:rsidR="00192B4A" w:rsidRDefault="00192B4A" w:rsidP="00B50E11">
      <w:pPr>
        <w:pStyle w:val="Body"/>
        <w:jc w:val="center"/>
        <w:rPr>
          <w:noProof/>
        </w:rPr>
      </w:pPr>
    </w:p>
    <w:p w14:paraId="6BDD1F2D" w14:textId="62D1088D" w:rsidR="00B50E11" w:rsidRDefault="00192B4A" w:rsidP="00B50E11">
      <w:pPr>
        <w:pStyle w:val="Body"/>
        <w:jc w:val="center"/>
      </w:pPr>
      <w:r>
        <w:t>A</w:t>
      </w:r>
      <w:r w:rsidR="00B50E11">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IN THE HIGH COURT OF SOUTH AFRICA</w:t>
      </w:r>
    </w:p>
    <w:p w14:paraId="6CBE011C" w14:textId="5952690A" w:rsidR="00B50E11" w:rsidRPr="0031449E" w:rsidRDefault="00B50E11" w:rsidP="00B50E11">
      <w:pPr>
        <w:pStyle w:val="Body"/>
        <w:jc w:val="center"/>
        <w:rPr>
          <w:rFonts w:cs="Arial"/>
          <w:b/>
          <w:bCs/>
          <w:sz w:val="24"/>
          <w:szCs w:val="24"/>
          <w:u w:val="single"/>
        </w:rPr>
      </w:pPr>
      <w:r w:rsidRPr="0031449E">
        <w:rPr>
          <w:rFonts w:cs="Arial"/>
          <w:b/>
          <w:bCs/>
          <w:sz w:val="24"/>
          <w:szCs w:val="24"/>
          <w:u w:val="single"/>
          <w:lang w:val="de-DE"/>
        </w:rPr>
        <w:t>(GAUTENG DIVISION, PRETORIA)</w:t>
      </w:r>
    </w:p>
    <w:p w14:paraId="7456F43A" w14:textId="77777777" w:rsidR="00B50E11" w:rsidRDefault="00B50E11" w:rsidP="00B50E11">
      <w:pPr>
        <w:pStyle w:val="Body"/>
        <w:widowControl w:val="0"/>
        <w:jc w:val="center"/>
        <w:rPr>
          <w:rFonts w:eastAsia="Arial" w:cs="Arial"/>
          <w:sz w:val="24"/>
          <w:szCs w:val="24"/>
        </w:rPr>
      </w:pPr>
    </w:p>
    <w:p w14:paraId="350B431D" w14:textId="4FFE0CD0" w:rsidR="00C519B2" w:rsidRPr="004164F3" w:rsidRDefault="00C519B2" w:rsidP="00C519B2">
      <w:pPr>
        <w:jc w:val="right"/>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tblGrid>
      <w:tr w:rsidR="00C519B2" w:rsidRPr="004164F3" w14:paraId="7564B942" w14:textId="77777777" w:rsidTr="005A043E">
        <w:trPr>
          <w:trHeight w:val="2205"/>
        </w:trPr>
        <w:tc>
          <w:tcPr>
            <w:tcW w:w="4423"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39FDB034"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5A043E">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C175E9">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C175E9">
              <w:rPr>
                <w:rFonts w:ascii="Arial Unicode MS" w:eastAsia="Arial Unicode MS" w:hAnsi="Arial Unicode MS" w:cs="Arial Unicode MS"/>
                <w:b/>
                <w:bCs/>
                <w:sz w:val="16"/>
                <w:szCs w:val="16"/>
              </w:rPr>
              <w:t>NO</w:t>
            </w:r>
          </w:p>
          <w:p w14:paraId="528A128C" w14:textId="66D26CCB"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5A043E">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C175E9">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C175E9">
              <w:rPr>
                <w:rFonts w:ascii="Arial Unicode MS" w:eastAsia="Arial Unicode MS" w:hAnsi="Arial Unicode MS" w:cs="Arial Unicode MS"/>
                <w:b/>
                <w:bCs/>
                <w:sz w:val="16"/>
                <w:szCs w:val="16"/>
              </w:rPr>
              <w:t>NO</w:t>
            </w:r>
          </w:p>
          <w:p w14:paraId="15F66332" w14:textId="4D05175B"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5A043E">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C175E9">
              <w:rPr>
                <w:rFonts w:ascii="Arial Unicode MS" w:eastAsia="Arial Unicode MS" w:hAnsi="Arial Unicode MS" w:cs="Arial Unicode MS"/>
                <w:sz w:val="16"/>
                <w:szCs w:val="16"/>
              </w:rPr>
              <w:t xml:space="preserve"> </w:t>
            </w:r>
            <w:r w:rsidR="00C175E9" w:rsidRPr="00C175E9">
              <w:rPr>
                <w:rFonts w:ascii="Arial Unicode MS" w:eastAsia="Arial Unicode MS" w:hAnsi="Arial Unicode MS" w:cs="Arial Unicode MS"/>
                <w:b/>
                <w:bCs/>
                <w:sz w:val="16"/>
                <w:szCs w:val="16"/>
              </w:rPr>
              <w:t>NO</w:t>
            </w:r>
          </w:p>
          <w:p w14:paraId="284842F1" w14:textId="2383AE80"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4164F3">
              <w:rPr>
                <w:rFonts w:ascii="Arial Unicode MS" w:eastAsia="Arial Unicode MS" w:hAnsi="Arial Unicode MS" w:cs="Arial Unicode MS"/>
                <w:sz w:val="16"/>
                <w:szCs w:val="16"/>
              </w:rPr>
              <w:tab/>
            </w:r>
            <w:r w:rsidRPr="004164F3">
              <w:rPr>
                <w:rFonts w:ascii="Arial Unicode MS" w:eastAsia="Arial Unicode MS" w:hAnsi="Arial Unicode MS" w:cs="Arial Unicode MS"/>
                <w:sz w:val="16"/>
                <w:szCs w:val="16"/>
              </w:rPr>
              <w:tab/>
            </w:r>
            <w:r w:rsidR="00C175E9">
              <w:rPr>
                <w:rFonts w:ascii="Arial Unicode MS" w:eastAsia="Arial Unicode MS" w:hAnsi="Arial Unicode MS" w:cs="Arial Unicode MS"/>
                <w:sz w:val="16"/>
                <w:szCs w:val="16"/>
              </w:rPr>
              <w:t>2 MARCH 2023</w:t>
            </w:r>
            <w:r w:rsidRPr="004164F3">
              <w:rPr>
                <w:rFonts w:ascii="Arial Unicode MS" w:eastAsia="Arial Unicode MS" w:hAnsi="Arial Unicode MS" w:cs="Arial Unicode MS"/>
                <w:sz w:val="16"/>
                <w:szCs w:val="16"/>
              </w:rPr>
              <w:t>……..…</w:t>
            </w:r>
            <w:r w:rsidR="00C175E9">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br/>
            </w:r>
          </w:p>
          <w:p w14:paraId="773CDFDB" w14:textId="53771290"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Pr="004164F3">
              <w:rPr>
                <w:rFonts w:ascii="Arial Unicode MS" w:eastAsia="Arial Unicode MS" w:hAnsi="Arial Unicode MS" w:cs="Arial Unicode MS"/>
                <w:sz w:val="16"/>
                <w:szCs w:val="16"/>
              </w:rPr>
              <w:tab/>
              <w:t>.……………………………</w:t>
            </w:r>
          </w:p>
        </w:tc>
      </w:tr>
    </w:tbl>
    <w:p w14:paraId="46E43E32" w14:textId="5B028C55" w:rsidR="00B50E11" w:rsidRPr="0031449E" w:rsidRDefault="00B50E11" w:rsidP="007E51C3">
      <w:pPr>
        <w:pStyle w:val="Body"/>
        <w:ind w:right="-90"/>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1A63BF">
        <w:rPr>
          <w:rFonts w:cs="Arial"/>
          <w:b/>
          <w:bCs/>
          <w:sz w:val="24"/>
          <w:szCs w:val="24"/>
        </w:rPr>
        <w:t>2023-011837</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4147"/>
        <w:gridCol w:w="54"/>
      </w:tblGrid>
      <w:tr w:rsidR="00B50E11" w:rsidRPr="0031449E" w14:paraId="22698168" w14:textId="77777777" w:rsidTr="00650745">
        <w:tc>
          <w:tcPr>
            <w:tcW w:w="5529" w:type="dxa"/>
          </w:tcPr>
          <w:p w14:paraId="3D32D802" w14:textId="77777777" w:rsidR="00B50E11" w:rsidRPr="0031449E" w:rsidRDefault="00B50E11" w:rsidP="00874272">
            <w:pPr>
              <w:pStyle w:val="Body"/>
              <w:jc w:val="both"/>
              <w:rPr>
                <w:rFonts w:cs="Arial"/>
                <w:sz w:val="24"/>
                <w:szCs w:val="24"/>
              </w:rPr>
            </w:pPr>
            <w:r w:rsidRPr="0031449E">
              <w:rPr>
                <w:rFonts w:cs="Arial"/>
                <w:sz w:val="24"/>
                <w:szCs w:val="24"/>
              </w:rPr>
              <w:t>In the matter between:</w:t>
            </w:r>
          </w:p>
        </w:tc>
        <w:tc>
          <w:tcPr>
            <w:tcW w:w="4100" w:type="dxa"/>
            <w:gridSpan w:val="2"/>
          </w:tcPr>
          <w:p w14:paraId="6295A861" w14:textId="77777777" w:rsidR="00B50E11" w:rsidRPr="0031449E" w:rsidRDefault="00B50E11"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sz w:val="24"/>
                <w:szCs w:val="24"/>
              </w:rPr>
            </w:pPr>
          </w:p>
        </w:tc>
      </w:tr>
      <w:tr w:rsidR="00B50E11" w:rsidRPr="0031449E" w14:paraId="4638A8A4" w14:textId="77777777" w:rsidTr="00650745">
        <w:trPr>
          <w:trHeight w:val="1045"/>
        </w:trPr>
        <w:tc>
          <w:tcPr>
            <w:tcW w:w="5529" w:type="dxa"/>
          </w:tcPr>
          <w:p w14:paraId="44964966" w14:textId="77777777" w:rsidR="00B50E11" w:rsidRDefault="00B50E11"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rPr>
            </w:pPr>
          </w:p>
          <w:p w14:paraId="548AA6FE" w14:textId="4A25B4B7" w:rsidR="00B50E11" w:rsidRPr="007E51C3"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r>
              <w:rPr>
                <w:rFonts w:cs="Arial"/>
                <w:b/>
                <w:bCs/>
                <w:sz w:val="24"/>
                <w:szCs w:val="24"/>
              </w:rPr>
              <w:t>MKHATSHWA, OWEN</w:t>
            </w:r>
          </w:p>
        </w:tc>
        <w:tc>
          <w:tcPr>
            <w:tcW w:w="4100" w:type="dxa"/>
            <w:gridSpan w:val="2"/>
          </w:tcPr>
          <w:p w14:paraId="66354F6A" w14:textId="77777777" w:rsidR="00B50E11" w:rsidRDefault="00B50E11"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p w14:paraId="263479FD" w14:textId="60682EEB" w:rsidR="00B50E11" w:rsidRPr="0031449E"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1</w:t>
            </w:r>
            <w:r w:rsidRPr="001A63BF">
              <w:rPr>
                <w:rFonts w:cs="Arial"/>
                <w:b/>
                <w:sz w:val="24"/>
                <w:szCs w:val="24"/>
                <w:vertAlign w:val="superscript"/>
              </w:rPr>
              <w:t>ST</w:t>
            </w:r>
            <w:r>
              <w:rPr>
                <w:rFonts w:cs="Arial"/>
                <w:b/>
                <w:sz w:val="24"/>
                <w:szCs w:val="24"/>
              </w:rPr>
              <w:t xml:space="preserve">  APPLICANT</w:t>
            </w:r>
          </w:p>
        </w:tc>
      </w:tr>
      <w:tr w:rsidR="001A63BF" w:rsidRPr="0031449E" w14:paraId="7F0D31B6" w14:textId="77777777" w:rsidTr="00650745">
        <w:trPr>
          <w:trHeight w:val="1045"/>
        </w:trPr>
        <w:tc>
          <w:tcPr>
            <w:tcW w:w="5529" w:type="dxa"/>
          </w:tcPr>
          <w:p w14:paraId="6CBB418A" w14:textId="77777777" w:rsidR="001A63BF"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rPr>
            </w:pPr>
          </w:p>
          <w:p w14:paraId="21584230" w14:textId="47A55789" w:rsidR="001A63BF"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rPr>
            </w:pPr>
            <w:r>
              <w:rPr>
                <w:rFonts w:cs="Arial"/>
                <w:b/>
                <w:bCs/>
                <w:sz w:val="24"/>
                <w:szCs w:val="24"/>
              </w:rPr>
              <w:t>MAGURU, EMMANUEL</w:t>
            </w:r>
          </w:p>
        </w:tc>
        <w:tc>
          <w:tcPr>
            <w:tcW w:w="4100" w:type="dxa"/>
            <w:gridSpan w:val="2"/>
          </w:tcPr>
          <w:p w14:paraId="25D93CCB" w14:textId="77777777" w:rsidR="001A63BF"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p w14:paraId="51EFFEC2" w14:textId="53387129" w:rsidR="001A63BF"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2</w:t>
            </w:r>
            <w:r w:rsidRPr="001A63BF">
              <w:rPr>
                <w:rFonts w:cs="Arial"/>
                <w:b/>
                <w:sz w:val="24"/>
                <w:szCs w:val="24"/>
                <w:vertAlign w:val="superscript"/>
              </w:rPr>
              <w:t>ND</w:t>
            </w:r>
            <w:r>
              <w:rPr>
                <w:rFonts w:cs="Arial"/>
                <w:b/>
                <w:sz w:val="24"/>
                <w:szCs w:val="24"/>
              </w:rPr>
              <w:t xml:space="preserve">  TO 32</w:t>
            </w:r>
            <w:r w:rsidRPr="001A63BF">
              <w:rPr>
                <w:rFonts w:cs="Arial"/>
                <w:b/>
                <w:sz w:val="24"/>
                <w:szCs w:val="24"/>
                <w:vertAlign w:val="superscript"/>
              </w:rPr>
              <w:t>ND</w:t>
            </w:r>
            <w:r>
              <w:rPr>
                <w:rFonts w:cs="Arial"/>
                <w:b/>
                <w:sz w:val="24"/>
                <w:szCs w:val="24"/>
              </w:rPr>
              <w:t xml:space="preserve"> APPLICANTS PER THE NOTICE OF MOTION </w:t>
            </w:r>
          </w:p>
        </w:tc>
      </w:tr>
      <w:tr w:rsidR="00B50E11" w:rsidRPr="0031449E" w14:paraId="2DE3831D" w14:textId="77777777" w:rsidTr="00650745">
        <w:tc>
          <w:tcPr>
            <w:tcW w:w="5529" w:type="dxa"/>
          </w:tcPr>
          <w:p w14:paraId="06AA6B3B" w14:textId="7CD9CC68" w:rsidR="00B50E11" w:rsidRPr="00F43C52" w:rsidRDefault="00B50E11" w:rsidP="00874272">
            <w:pPr>
              <w:pStyle w:val="Body"/>
              <w:jc w:val="both"/>
              <w:rPr>
                <w:rFonts w:cs="Arial"/>
                <w:b/>
                <w:sz w:val="24"/>
                <w:szCs w:val="24"/>
              </w:rPr>
            </w:pPr>
          </w:p>
          <w:p w14:paraId="52E06D21" w14:textId="65F278A7" w:rsidR="00B50E11" w:rsidRPr="0031449E" w:rsidRDefault="00416EA1" w:rsidP="00874272">
            <w:pPr>
              <w:pStyle w:val="Body"/>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4100" w:type="dxa"/>
            <w:gridSpan w:val="2"/>
          </w:tcPr>
          <w:p w14:paraId="06C77BC2" w14:textId="032FD205" w:rsidR="00B50E11" w:rsidRPr="0031449E" w:rsidRDefault="00B50E11" w:rsidP="00F43C52">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tc>
      </w:tr>
      <w:tr w:rsidR="00B50E11" w:rsidRPr="0031449E" w14:paraId="4829D036" w14:textId="77777777" w:rsidTr="00650745">
        <w:tc>
          <w:tcPr>
            <w:tcW w:w="5529" w:type="dxa"/>
          </w:tcPr>
          <w:p w14:paraId="0C29CDE0" w14:textId="77777777" w:rsidR="00B50E11" w:rsidRDefault="00B50E11"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3ACBB1CA" w14:textId="773CD43A" w:rsidR="00B50E11" w:rsidRPr="007E51C3" w:rsidRDefault="001A63BF" w:rsidP="00B50E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rPr>
            </w:pPr>
            <w:r>
              <w:rPr>
                <w:rFonts w:cs="Arial"/>
                <w:b/>
                <w:bCs/>
                <w:sz w:val="24"/>
                <w:szCs w:val="24"/>
              </w:rPr>
              <w:t>NEW AFRICA DEVELOPMENT (PTY) LTD</w:t>
            </w:r>
          </w:p>
        </w:tc>
        <w:tc>
          <w:tcPr>
            <w:tcW w:w="4100" w:type="dxa"/>
            <w:gridSpan w:val="2"/>
          </w:tcPr>
          <w:p w14:paraId="33705AB1" w14:textId="77777777" w:rsidR="00B50E11" w:rsidRDefault="00B50E11"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1F199166" w:rsidR="00B50E11" w:rsidRPr="0031449E"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1</w:t>
            </w:r>
            <w:r w:rsidRPr="001A63BF">
              <w:rPr>
                <w:rFonts w:cs="Arial"/>
                <w:b/>
                <w:sz w:val="24"/>
                <w:szCs w:val="24"/>
                <w:vertAlign w:val="superscript"/>
              </w:rPr>
              <w:t>ST</w:t>
            </w:r>
            <w:r>
              <w:rPr>
                <w:rFonts w:cs="Arial"/>
                <w:b/>
                <w:sz w:val="24"/>
                <w:szCs w:val="24"/>
              </w:rPr>
              <w:t xml:space="preserve"> RESPONDENT</w:t>
            </w:r>
          </w:p>
        </w:tc>
      </w:tr>
      <w:tr w:rsidR="001A63BF" w:rsidRPr="0031449E" w14:paraId="65DA0EBE" w14:textId="77777777" w:rsidTr="00650745">
        <w:tc>
          <w:tcPr>
            <w:tcW w:w="5529" w:type="dxa"/>
          </w:tcPr>
          <w:p w14:paraId="3B969FB0" w14:textId="438A60F5" w:rsidR="001A63BF"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SEEK SECURITY (PTY) LTD</w:t>
            </w:r>
          </w:p>
        </w:tc>
        <w:tc>
          <w:tcPr>
            <w:tcW w:w="4100" w:type="dxa"/>
            <w:gridSpan w:val="2"/>
          </w:tcPr>
          <w:p w14:paraId="1C78EAF2" w14:textId="4EE38725" w:rsidR="001A63BF"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2</w:t>
            </w:r>
            <w:r w:rsidRPr="001A63BF">
              <w:rPr>
                <w:rFonts w:cs="Arial"/>
                <w:b/>
                <w:sz w:val="24"/>
                <w:szCs w:val="24"/>
                <w:vertAlign w:val="superscript"/>
              </w:rPr>
              <w:t>ND</w:t>
            </w:r>
            <w:r>
              <w:rPr>
                <w:rFonts w:cs="Arial"/>
                <w:b/>
                <w:sz w:val="24"/>
                <w:szCs w:val="24"/>
              </w:rPr>
              <w:t xml:space="preserve"> RESPONDENT</w:t>
            </w:r>
          </w:p>
        </w:tc>
      </w:tr>
      <w:tr w:rsidR="001A63BF" w:rsidRPr="0031449E" w14:paraId="17AA96B4" w14:textId="77777777" w:rsidTr="00650745">
        <w:tc>
          <w:tcPr>
            <w:tcW w:w="5529" w:type="dxa"/>
          </w:tcPr>
          <w:p w14:paraId="593974BB" w14:textId="77777777" w:rsidR="005A043E" w:rsidRDefault="005A043E"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07A6847F" w14:textId="447F0D99" w:rsidR="001A63BF"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MONITOR NET SECURITY PROTECTION AND TRAINING SERVICES</w:t>
            </w:r>
          </w:p>
        </w:tc>
        <w:tc>
          <w:tcPr>
            <w:tcW w:w="4100" w:type="dxa"/>
            <w:gridSpan w:val="2"/>
          </w:tcPr>
          <w:p w14:paraId="1503C877" w14:textId="77777777" w:rsidR="001A63BF"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1A35A93F" w14:textId="3514D2B5" w:rsidR="001A63BF"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3</w:t>
            </w:r>
            <w:r w:rsidRPr="001A63BF">
              <w:rPr>
                <w:rFonts w:cs="Arial"/>
                <w:b/>
                <w:sz w:val="24"/>
                <w:szCs w:val="24"/>
                <w:vertAlign w:val="superscript"/>
              </w:rPr>
              <w:t>RD</w:t>
            </w:r>
            <w:r>
              <w:rPr>
                <w:rFonts w:cs="Arial"/>
                <w:b/>
                <w:sz w:val="24"/>
                <w:szCs w:val="24"/>
              </w:rPr>
              <w:t xml:space="preserve"> RESPONDENT</w:t>
            </w:r>
          </w:p>
        </w:tc>
      </w:tr>
      <w:tr w:rsidR="001A63BF" w:rsidRPr="0031449E" w14:paraId="4B358548" w14:textId="77777777" w:rsidTr="00650745">
        <w:tc>
          <w:tcPr>
            <w:tcW w:w="5529" w:type="dxa"/>
          </w:tcPr>
          <w:p w14:paraId="117596BB" w14:textId="77777777" w:rsidR="005A043E" w:rsidRDefault="005A043E"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6E578D2B" w14:textId="0C401516" w:rsidR="001A63BF"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NEW AFRICA DEVELOPMENT PROPERTY INCOME FUND (PTY) LTD</w:t>
            </w:r>
          </w:p>
        </w:tc>
        <w:tc>
          <w:tcPr>
            <w:tcW w:w="4100" w:type="dxa"/>
            <w:gridSpan w:val="2"/>
          </w:tcPr>
          <w:p w14:paraId="22CB26D7" w14:textId="77777777" w:rsidR="001A63BF"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FCF9FE3" w14:textId="7385EEB3" w:rsidR="001A63BF" w:rsidRDefault="001A63BF"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4</w:t>
            </w:r>
            <w:r w:rsidRPr="001A63BF">
              <w:rPr>
                <w:rFonts w:cs="Arial"/>
                <w:b/>
                <w:sz w:val="24"/>
                <w:szCs w:val="24"/>
                <w:vertAlign w:val="superscript"/>
              </w:rPr>
              <w:t>TH</w:t>
            </w:r>
            <w:r>
              <w:rPr>
                <w:rFonts w:cs="Arial"/>
                <w:b/>
                <w:sz w:val="24"/>
                <w:szCs w:val="24"/>
              </w:rPr>
              <w:t xml:space="preserve"> RESPONDENT</w:t>
            </w:r>
          </w:p>
        </w:tc>
      </w:tr>
      <w:tr w:rsidR="00047EAC" w:rsidRPr="00665EC9" w14:paraId="19E6B005" w14:textId="77777777" w:rsidTr="00902F26">
        <w:trPr>
          <w:gridAfter w:val="1"/>
          <w:wAfter w:w="142" w:type="dxa"/>
          <w:trHeight w:val="1045"/>
        </w:trPr>
        <w:tc>
          <w:tcPr>
            <w:tcW w:w="9487" w:type="dxa"/>
            <w:gridSpan w:val="2"/>
          </w:tcPr>
          <w:p w14:paraId="286BB51E" w14:textId="77777777" w:rsidR="00047EAC" w:rsidRDefault="00047EAC" w:rsidP="00902F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bCs/>
              </w:rPr>
            </w:pPr>
            <w:r w:rsidRPr="00665EC9">
              <w:rPr>
                <w:rFonts w:ascii="Arial" w:hAnsi="Arial" w:cs="Arial"/>
                <w:b/>
                <w:bCs/>
              </w:rPr>
              <w:tab/>
            </w:r>
          </w:p>
          <w:p w14:paraId="2E77A4F8" w14:textId="56F888E2" w:rsidR="00047EAC" w:rsidRPr="00665EC9" w:rsidRDefault="00047EAC" w:rsidP="00902F2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b/>
                <w:bCs/>
                <w:sz w:val="22"/>
                <w:szCs w:val="22"/>
              </w:rPr>
            </w:pPr>
            <w:r>
              <w:rPr>
                <w:rFonts w:ascii="Arial" w:hAnsi="Arial" w:cs="Arial"/>
                <w:b/>
                <w:bCs/>
              </w:rPr>
              <w:t>____________________________________________________________________________________</w:t>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13"/>
            </w:tblGrid>
            <w:tr w:rsidR="00047EAC" w:rsidRPr="00665EC9" w14:paraId="585C521B" w14:textId="77777777" w:rsidTr="00902F26">
              <w:tc>
                <w:tcPr>
                  <w:tcW w:w="1790" w:type="dxa"/>
                </w:tcPr>
                <w:p w14:paraId="3F0088B9" w14:textId="77777777" w:rsidR="00047EAC" w:rsidRPr="005D1D30" w:rsidRDefault="00047EAC" w:rsidP="00902F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Coram:</w:t>
                  </w:r>
                  <w:r w:rsidRPr="005D1D30">
                    <w:rPr>
                      <w:rFonts w:eastAsia="Times New Roman" w:cs="Arial"/>
                      <w:sz w:val="24"/>
                      <w:szCs w:val="24"/>
                      <w:lang w:val="en-ZA"/>
                    </w:rPr>
                    <w:t>          </w:t>
                  </w:r>
                </w:p>
              </w:tc>
              <w:tc>
                <w:tcPr>
                  <w:tcW w:w="7513" w:type="dxa"/>
                </w:tcPr>
                <w:p w14:paraId="1289F7C1" w14:textId="77777777" w:rsidR="00047EAC" w:rsidRPr="005D1D30" w:rsidRDefault="00047EAC" w:rsidP="00902F26">
                  <w:pPr>
                    <w:tabs>
                      <w:tab w:val="left" w:pos="1417"/>
                    </w:tabs>
                    <w:spacing w:after="120" w:line="276" w:lineRule="auto"/>
                    <w:ind w:left="2268" w:hanging="2268"/>
                    <w:rPr>
                      <w:rFonts w:ascii="Arial" w:eastAsia="Times New Roman" w:hAnsi="Arial" w:cs="Arial"/>
                      <w:color w:val="000000"/>
                      <w:sz w:val="24"/>
                      <w:szCs w:val="24"/>
                    </w:rPr>
                  </w:pPr>
                  <w:r w:rsidRPr="005D1D30">
                    <w:rPr>
                      <w:rFonts w:ascii="Arial" w:eastAsia="Times New Roman" w:hAnsi="Arial" w:cs="Arial"/>
                      <w:color w:val="000000"/>
                      <w:sz w:val="24"/>
                      <w:szCs w:val="24"/>
                      <w:lang w:val="en-ZA"/>
                    </w:rPr>
                    <w:t xml:space="preserve">Millar </w:t>
                  </w:r>
                  <w:r>
                    <w:rPr>
                      <w:rFonts w:ascii="Arial" w:eastAsia="Times New Roman" w:hAnsi="Arial" w:cs="Arial"/>
                      <w:color w:val="000000"/>
                      <w:sz w:val="24"/>
                      <w:szCs w:val="24"/>
                      <w:lang w:val="en-ZA"/>
                    </w:rPr>
                    <w:t>J</w:t>
                  </w:r>
                </w:p>
                <w:p w14:paraId="51F252B9" w14:textId="77777777" w:rsidR="00047EAC" w:rsidRPr="005D1D30" w:rsidRDefault="00047EAC" w:rsidP="00902F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047EAC" w:rsidRPr="00665EC9" w14:paraId="6CF1459E" w14:textId="77777777" w:rsidTr="00902F26">
              <w:tc>
                <w:tcPr>
                  <w:tcW w:w="1790" w:type="dxa"/>
                </w:tcPr>
                <w:p w14:paraId="68C6B9E9" w14:textId="77777777" w:rsidR="00047EAC" w:rsidRPr="005D1D30" w:rsidRDefault="00047EAC" w:rsidP="00902F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Heard on</w:t>
                  </w:r>
                  <w:r w:rsidRPr="005D1D30">
                    <w:rPr>
                      <w:rFonts w:eastAsia="Times New Roman" w:cs="Arial"/>
                      <w:sz w:val="24"/>
                      <w:szCs w:val="24"/>
                      <w:lang w:val="en-ZA"/>
                    </w:rPr>
                    <w:t>:      </w:t>
                  </w:r>
                </w:p>
              </w:tc>
              <w:tc>
                <w:tcPr>
                  <w:tcW w:w="7513" w:type="dxa"/>
                </w:tcPr>
                <w:p w14:paraId="2AD71343" w14:textId="539D28C5" w:rsidR="00047EAC" w:rsidRPr="005D1D30" w:rsidRDefault="00047EAC" w:rsidP="00902F26">
                  <w:pPr>
                    <w:spacing w:after="120" w:line="276"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28 February 2023</w:t>
                  </w:r>
                  <w:r w:rsidRPr="005D1D30">
                    <w:rPr>
                      <w:rFonts w:ascii="Arial" w:eastAsia="Times New Roman" w:hAnsi="Arial" w:cs="Arial"/>
                      <w:color w:val="000000"/>
                      <w:sz w:val="24"/>
                      <w:szCs w:val="24"/>
                      <w:lang w:val="en-ZA"/>
                    </w:rPr>
                    <w:t xml:space="preserve"> </w:t>
                  </w:r>
                </w:p>
                <w:p w14:paraId="180AAF3C" w14:textId="77777777" w:rsidR="00047EAC" w:rsidRPr="005D1D30" w:rsidRDefault="00047EAC" w:rsidP="00902F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047EAC" w:rsidRPr="00665EC9" w14:paraId="3D49E4B1" w14:textId="77777777" w:rsidTr="00902F26">
              <w:trPr>
                <w:trHeight w:val="60"/>
              </w:trPr>
              <w:tc>
                <w:tcPr>
                  <w:tcW w:w="1790" w:type="dxa"/>
                </w:tcPr>
                <w:p w14:paraId="7F08C0C5" w14:textId="77777777" w:rsidR="00047EAC" w:rsidRPr="005D1D30" w:rsidRDefault="00047EAC" w:rsidP="00902F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 xml:space="preserve">Delivered:   </w:t>
                  </w:r>
                </w:p>
              </w:tc>
              <w:tc>
                <w:tcPr>
                  <w:tcW w:w="7513" w:type="dxa"/>
                </w:tcPr>
                <w:p w14:paraId="0DD847DF" w14:textId="515BE21A" w:rsidR="00047EAC" w:rsidRPr="00385E64" w:rsidRDefault="00047EAC" w:rsidP="00902F26">
                  <w:pPr>
                    <w:tabs>
                      <w:tab w:val="left" w:pos="0"/>
                    </w:tabs>
                    <w:spacing w:after="120" w:line="276" w:lineRule="auto"/>
                    <w:ind w:right="37" w:hanging="21"/>
                    <w:jc w:val="both"/>
                    <w:rPr>
                      <w:rFonts w:ascii="Arial" w:eastAsia="Times New Roman" w:hAnsi="Arial" w:cs="Arial"/>
                      <w:color w:val="000000"/>
                      <w:sz w:val="24"/>
                      <w:szCs w:val="24"/>
                      <w:lang w:val="en-ZA"/>
                    </w:rPr>
                  </w:pPr>
                  <w:r>
                    <w:rPr>
                      <w:rFonts w:ascii="Arial" w:eastAsia="Times New Roman" w:hAnsi="Arial" w:cs="Arial"/>
                      <w:color w:val="000000"/>
                      <w:sz w:val="24"/>
                      <w:szCs w:val="24"/>
                      <w:lang w:val="en-ZA"/>
                    </w:rPr>
                    <w:t>2 March 2023</w:t>
                  </w:r>
                  <w:r w:rsidRPr="005D1D30">
                    <w:rPr>
                      <w:rFonts w:ascii="Arial" w:eastAsia="Times New Roman" w:hAnsi="Arial" w:cs="Arial"/>
                      <w:color w:val="000000"/>
                      <w:sz w:val="24"/>
                      <w:szCs w:val="24"/>
                      <w:lang w:val="en-ZA"/>
                    </w:rPr>
                    <w:t xml:space="preserve"> - This judgment was handed down electronically by circulation to the parties' representatives by email, by being uploaded to the </w:t>
                  </w:r>
                  <w:r w:rsidRPr="005D1D30">
                    <w:rPr>
                      <w:rFonts w:ascii="Arial" w:eastAsia="Times New Roman" w:hAnsi="Arial" w:cs="Arial"/>
                      <w:i/>
                      <w:iCs/>
                      <w:color w:val="000000"/>
                      <w:sz w:val="24"/>
                      <w:szCs w:val="24"/>
                      <w:lang w:val="en-ZA"/>
                    </w:rPr>
                    <w:t>CaseLines</w:t>
                  </w:r>
                  <w:r w:rsidRPr="005D1D30">
                    <w:rPr>
                      <w:rFonts w:ascii="Arial" w:eastAsia="Times New Roman" w:hAnsi="Arial" w:cs="Arial"/>
                      <w:color w:val="000000"/>
                      <w:sz w:val="24"/>
                      <w:szCs w:val="24"/>
                      <w:lang w:val="en-ZA"/>
                    </w:rPr>
                    <w:t> system of the G</w:t>
                  </w:r>
                  <w:r>
                    <w:rPr>
                      <w:rFonts w:ascii="Arial" w:eastAsia="Times New Roman" w:hAnsi="Arial" w:cs="Arial"/>
                      <w:color w:val="000000"/>
                      <w:sz w:val="24"/>
                      <w:szCs w:val="24"/>
                      <w:lang w:val="en-ZA"/>
                    </w:rPr>
                    <w:t>auteng Division</w:t>
                  </w:r>
                  <w:r w:rsidRPr="005D1D30">
                    <w:rPr>
                      <w:rFonts w:ascii="Arial" w:eastAsia="Times New Roman" w:hAnsi="Arial" w:cs="Arial"/>
                      <w:color w:val="000000"/>
                      <w:sz w:val="24"/>
                      <w:szCs w:val="24"/>
                      <w:lang w:val="en-ZA"/>
                    </w:rPr>
                    <w:t xml:space="preserve"> and by release to SAFLII. The date and time for hand-down is deemed to be </w:t>
                  </w:r>
                  <w:r>
                    <w:rPr>
                      <w:rFonts w:ascii="Arial" w:eastAsia="Times New Roman" w:hAnsi="Arial" w:cs="Arial"/>
                      <w:color w:val="000000"/>
                      <w:sz w:val="24"/>
                      <w:szCs w:val="24"/>
                      <w:lang w:val="en-ZA"/>
                    </w:rPr>
                    <w:t>09</w:t>
                  </w:r>
                  <w:r w:rsidRPr="005D1D30">
                    <w:rPr>
                      <w:rFonts w:ascii="Arial" w:eastAsia="Times New Roman" w:hAnsi="Arial" w:cs="Arial"/>
                      <w:color w:val="000000"/>
                      <w:sz w:val="24"/>
                      <w:szCs w:val="24"/>
                      <w:lang w:val="en-ZA"/>
                    </w:rPr>
                    <w:t>H</w:t>
                  </w:r>
                  <w:r>
                    <w:rPr>
                      <w:rFonts w:ascii="Arial" w:eastAsia="Times New Roman" w:hAnsi="Arial" w:cs="Arial"/>
                      <w:color w:val="000000"/>
                      <w:sz w:val="24"/>
                      <w:szCs w:val="24"/>
                      <w:lang w:val="en-ZA"/>
                    </w:rPr>
                    <w:t>3</w:t>
                  </w:r>
                  <w:r w:rsidRPr="005D1D30">
                    <w:rPr>
                      <w:rFonts w:ascii="Arial" w:eastAsia="Times New Roman" w:hAnsi="Arial" w:cs="Arial"/>
                      <w:color w:val="000000"/>
                      <w:sz w:val="24"/>
                      <w:szCs w:val="24"/>
                      <w:lang w:val="en-ZA"/>
                    </w:rPr>
                    <w:t xml:space="preserve">0 on </w:t>
                  </w:r>
                  <w:r>
                    <w:rPr>
                      <w:rFonts w:ascii="Arial" w:eastAsia="Times New Roman" w:hAnsi="Arial" w:cs="Arial"/>
                      <w:color w:val="000000"/>
                      <w:sz w:val="24"/>
                      <w:szCs w:val="24"/>
                      <w:lang w:val="en-ZA"/>
                    </w:rPr>
                    <w:t>2 March 2023</w:t>
                  </w:r>
                  <w:r w:rsidRPr="005D1D30">
                    <w:rPr>
                      <w:rFonts w:ascii="Arial" w:eastAsia="Times New Roman" w:hAnsi="Arial" w:cs="Arial"/>
                      <w:color w:val="000000"/>
                      <w:sz w:val="24"/>
                      <w:szCs w:val="24"/>
                      <w:lang w:val="en-ZA"/>
                    </w:rPr>
                    <w:t>.</w:t>
                  </w:r>
                </w:p>
              </w:tc>
            </w:tr>
          </w:tbl>
          <w:p w14:paraId="56D73A5C" w14:textId="77777777" w:rsidR="00047EAC" w:rsidRPr="00665EC9" w:rsidRDefault="00047EAC" w:rsidP="00902F2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bl>
    <w:p w14:paraId="64876122" w14:textId="1346F399" w:rsidR="00047EAC" w:rsidRPr="0050250E" w:rsidRDefault="00047EAC" w:rsidP="00C175E9">
      <w:pPr>
        <w:spacing w:after="240" w:line="360" w:lineRule="auto"/>
        <w:jc w:val="both"/>
        <w:rPr>
          <w:rFonts w:ascii="Arial" w:hAnsi="Arial" w:cs="Arial"/>
          <w:lang w:val="en-ZA"/>
        </w:rPr>
      </w:pPr>
    </w:p>
    <w:p w14:paraId="38A62FB7" w14:textId="77777777" w:rsidR="00047EAC" w:rsidRPr="0003162D" w:rsidRDefault="00047EAC" w:rsidP="00047EAC">
      <w:pPr>
        <w:pStyle w:val="LegalTramLines"/>
        <w:spacing w:after="240"/>
        <w:rPr>
          <w:b w:val="0"/>
          <w:bCs/>
          <w:sz w:val="28"/>
          <w:szCs w:val="28"/>
        </w:rPr>
      </w:pPr>
      <w:r w:rsidRPr="0003162D">
        <w:rPr>
          <w:b w:val="0"/>
          <w:bCs/>
          <w:sz w:val="28"/>
          <w:szCs w:val="28"/>
        </w:rPr>
        <w:t>ORDER</w:t>
      </w:r>
    </w:p>
    <w:p w14:paraId="5A815B91" w14:textId="77777777" w:rsidR="00047EAC" w:rsidRDefault="00047EAC" w:rsidP="00047EAC">
      <w:pPr>
        <w:pStyle w:val="Body"/>
        <w:spacing w:line="360" w:lineRule="auto"/>
        <w:jc w:val="both"/>
        <w:rPr>
          <w:bCs/>
          <w:sz w:val="24"/>
          <w:szCs w:val="24"/>
        </w:rPr>
      </w:pPr>
    </w:p>
    <w:p w14:paraId="2FA2AC95" w14:textId="77777777" w:rsidR="00047EAC" w:rsidRDefault="00047EAC" w:rsidP="00047EAC">
      <w:pPr>
        <w:pStyle w:val="Body"/>
        <w:spacing w:line="360" w:lineRule="auto"/>
        <w:jc w:val="both"/>
        <w:rPr>
          <w:bCs/>
          <w:sz w:val="24"/>
          <w:szCs w:val="24"/>
        </w:rPr>
      </w:pPr>
      <w:r>
        <w:rPr>
          <w:bCs/>
          <w:sz w:val="24"/>
          <w:szCs w:val="24"/>
        </w:rPr>
        <w:t>It is ordered: -</w:t>
      </w:r>
    </w:p>
    <w:p w14:paraId="7C86335B" w14:textId="77777777" w:rsidR="005A043E" w:rsidRDefault="005A043E" w:rsidP="005A043E">
      <w:pPr>
        <w:pStyle w:val="ListParagraph"/>
        <w:ind w:hanging="720"/>
        <w:rPr>
          <w:rFonts w:cs="Arial"/>
          <w:sz w:val="22"/>
          <w:szCs w:val="22"/>
        </w:rPr>
      </w:pPr>
    </w:p>
    <w:p w14:paraId="55D4B718" w14:textId="307290EC" w:rsidR="005A043E" w:rsidRPr="00B930E1" w:rsidRDefault="00B930E1" w:rsidP="00B930E1">
      <w:pPr>
        <w:spacing w:after="5" w:line="360" w:lineRule="auto"/>
        <w:ind w:left="851" w:right="14" w:hanging="851"/>
        <w:jc w:val="both"/>
        <w:rPr>
          <w:rFonts w:ascii="Arial" w:hAnsi="Arial" w:cs="Arial"/>
        </w:rPr>
      </w:pPr>
      <w:r>
        <w:rPr>
          <w:rFonts w:ascii="Arial" w:hAnsi="Arial" w:cs="Arial"/>
        </w:rPr>
        <w:t>1.</w:t>
      </w:r>
      <w:r>
        <w:rPr>
          <w:rFonts w:ascii="Arial" w:hAnsi="Arial" w:cs="Arial"/>
        </w:rPr>
        <w:tab/>
      </w:r>
      <w:r w:rsidR="005A043E" w:rsidRPr="00B930E1">
        <w:rPr>
          <w:rFonts w:ascii="Arial" w:hAnsi="Arial" w:cs="Arial"/>
        </w:rPr>
        <w:t xml:space="preserve">That the </w:t>
      </w:r>
      <w:r w:rsidR="001A0F6F" w:rsidRPr="00B930E1">
        <w:rPr>
          <w:rFonts w:ascii="Arial" w:hAnsi="Arial" w:cs="Arial"/>
        </w:rPr>
        <w:t>f</w:t>
      </w:r>
      <w:r w:rsidR="005A043E" w:rsidRPr="00B930E1">
        <w:rPr>
          <w:rFonts w:ascii="Arial" w:hAnsi="Arial" w:cs="Arial"/>
        </w:rPr>
        <w:t xml:space="preserve">irst and </w:t>
      </w:r>
      <w:r w:rsidR="001A0F6F" w:rsidRPr="00B930E1">
        <w:rPr>
          <w:rFonts w:ascii="Arial" w:hAnsi="Arial" w:cs="Arial"/>
        </w:rPr>
        <w:t>f</w:t>
      </w:r>
      <w:r w:rsidR="005A043E" w:rsidRPr="00B930E1">
        <w:rPr>
          <w:rFonts w:ascii="Arial" w:hAnsi="Arial" w:cs="Arial"/>
        </w:rPr>
        <w:t xml:space="preserve">ourth </w:t>
      </w:r>
      <w:r w:rsidR="001A0F6F" w:rsidRPr="00B930E1">
        <w:rPr>
          <w:rFonts w:ascii="Arial" w:hAnsi="Arial" w:cs="Arial"/>
        </w:rPr>
        <w:t>r</w:t>
      </w:r>
      <w:r w:rsidR="005A043E" w:rsidRPr="00B930E1">
        <w:rPr>
          <w:rFonts w:ascii="Arial" w:hAnsi="Arial" w:cs="Arial"/>
        </w:rPr>
        <w:t xml:space="preserve">espondents are to immediately restore to the 32 </w:t>
      </w:r>
      <w:r w:rsidR="001A0F6F" w:rsidRPr="00B930E1">
        <w:rPr>
          <w:rFonts w:ascii="Arial" w:hAnsi="Arial" w:cs="Arial"/>
        </w:rPr>
        <w:t>a</w:t>
      </w:r>
      <w:r w:rsidR="005A043E" w:rsidRPr="00B930E1">
        <w:rPr>
          <w:rFonts w:ascii="Arial" w:hAnsi="Arial" w:cs="Arial"/>
        </w:rPr>
        <w:t>pplicants, unrestricted access to the property situated at 151 Theron Street, Centurion (the property located opposite to the Irene United Reformed Church of South Africa on Theron Street in Centurion, Gauteng ("the property").</w:t>
      </w:r>
    </w:p>
    <w:p w14:paraId="53473616" w14:textId="77777777" w:rsidR="001A0F6F" w:rsidRDefault="001A0F6F" w:rsidP="001A0F6F">
      <w:pPr>
        <w:pStyle w:val="ListParagraph"/>
        <w:spacing w:after="5" w:line="360" w:lineRule="auto"/>
        <w:ind w:left="851" w:right="14"/>
        <w:jc w:val="both"/>
        <w:rPr>
          <w:rFonts w:ascii="Arial" w:hAnsi="Arial" w:cs="Arial"/>
        </w:rPr>
      </w:pPr>
    </w:p>
    <w:p w14:paraId="66308DB7" w14:textId="48AE9687" w:rsidR="005A043E" w:rsidRPr="00B930E1" w:rsidRDefault="00B930E1" w:rsidP="00B930E1">
      <w:pPr>
        <w:spacing w:after="5" w:line="360" w:lineRule="auto"/>
        <w:ind w:left="851" w:right="14" w:hanging="851"/>
        <w:jc w:val="both"/>
        <w:rPr>
          <w:rFonts w:ascii="Arial" w:hAnsi="Arial" w:cs="Arial"/>
        </w:rPr>
      </w:pPr>
      <w:r>
        <w:rPr>
          <w:rFonts w:ascii="Arial" w:hAnsi="Arial" w:cs="Arial"/>
        </w:rPr>
        <w:lastRenderedPageBreak/>
        <w:t>2.</w:t>
      </w:r>
      <w:r>
        <w:rPr>
          <w:rFonts w:ascii="Arial" w:hAnsi="Arial" w:cs="Arial"/>
        </w:rPr>
        <w:tab/>
      </w:r>
      <w:r w:rsidR="005A043E" w:rsidRPr="00B930E1">
        <w:rPr>
          <w:rFonts w:ascii="Arial" w:hAnsi="Arial" w:cs="Arial"/>
        </w:rPr>
        <w:t xml:space="preserve">That the </w:t>
      </w:r>
      <w:r w:rsidR="001A0F6F" w:rsidRPr="00B930E1">
        <w:rPr>
          <w:rFonts w:ascii="Arial" w:hAnsi="Arial" w:cs="Arial"/>
        </w:rPr>
        <w:t>f</w:t>
      </w:r>
      <w:r w:rsidR="005A043E" w:rsidRPr="00B930E1">
        <w:rPr>
          <w:rFonts w:ascii="Arial" w:hAnsi="Arial" w:cs="Arial"/>
        </w:rPr>
        <w:t xml:space="preserve">irst and </w:t>
      </w:r>
      <w:r w:rsidR="001A0F6F" w:rsidRPr="00B930E1">
        <w:rPr>
          <w:rFonts w:ascii="Arial" w:hAnsi="Arial" w:cs="Arial"/>
        </w:rPr>
        <w:t>f</w:t>
      </w:r>
      <w:r w:rsidR="005A043E" w:rsidRPr="00B930E1">
        <w:rPr>
          <w:rFonts w:ascii="Arial" w:hAnsi="Arial" w:cs="Arial"/>
        </w:rPr>
        <w:t xml:space="preserve">ourth </w:t>
      </w:r>
      <w:r w:rsidR="001A0F6F" w:rsidRPr="00B930E1">
        <w:rPr>
          <w:rFonts w:ascii="Arial" w:hAnsi="Arial" w:cs="Arial"/>
        </w:rPr>
        <w:t>r</w:t>
      </w:r>
      <w:r w:rsidR="005A043E" w:rsidRPr="00B930E1">
        <w:rPr>
          <w:rFonts w:ascii="Arial" w:hAnsi="Arial" w:cs="Arial"/>
        </w:rPr>
        <w:t xml:space="preserve">espondents are to restore the personal possessions which include all building materials and waste confiscated from the 32 </w:t>
      </w:r>
      <w:r w:rsidR="001A0F6F" w:rsidRPr="00B930E1">
        <w:rPr>
          <w:rFonts w:ascii="Arial" w:hAnsi="Arial" w:cs="Arial"/>
        </w:rPr>
        <w:t>a</w:t>
      </w:r>
      <w:r w:rsidR="005A043E" w:rsidRPr="00B930E1">
        <w:rPr>
          <w:rFonts w:ascii="Arial" w:hAnsi="Arial" w:cs="Arial"/>
        </w:rPr>
        <w:t>pplicants.</w:t>
      </w:r>
    </w:p>
    <w:p w14:paraId="3C58DE51" w14:textId="77777777" w:rsidR="005A043E" w:rsidRDefault="005A043E" w:rsidP="005A043E">
      <w:pPr>
        <w:pStyle w:val="ListParagraph"/>
        <w:spacing w:after="5" w:line="360" w:lineRule="auto"/>
        <w:ind w:left="851" w:right="14" w:hanging="851"/>
        <w:jc w:val="both"/>
        <w:rPr>
          <w:rFonts w:ascii="Arial" w:hAnsi="Arial" w:cs="Arial"/>
        </w:rPr>
      </w:pPr>
    </w:p>
    <w:p w14:paraId="06A5DC02" w14:textId="5FBFA886" w:rsidR="005A043E" w:rsidRPr="00B930E1" w:rsidRDefault="00B930E1" w:rsidP="00B930E1">
      <w:pPr>
        <w:spacing w:after="5" w:line="360" w:lineRule="auto"/>
        <w:ind w:left="851" w:right="14" w:hanging="851"/>
        <w:jc w:val="both"/>
        <w:rPr>
          <w:rFonts w:ascii="Arial" w:hAnsi="Arial" w:cs="Arial"/>
        </w:rPr>
      </w:pPr>
      <w:r>
        <w:rPr>
          <w:rFonts w:ascii="Arial" w:hAnsi="Arial" w:cs="Arial"/>
        </w:rPr>
        <w:t>3.</w:t>
      </w:r>
      <w:r>
        <w:rPr>
          <w:rFonts w:ascii="Arial" w:hAnsi="Arial" w:cs="Arial"/>
        </w:rPr>
        <w:tab/>
      </w:r>
      <w:r w:rsidR="005A043E" w:rsidRPr="00B930E1">
        <w:rPr>
          <w:rFonts w:ascii="Arial" w:hAnsi="Arial" w:cs="Arial"/>
        </w:rPr>
        <w:t xml:space="preserve">That the </w:t>
      </w:r>
      <w:r w:rsidR="001A0F6F" w:rsidRPr="00B930E1">
        <w:rPr>
          <w:rFonts w:ascii="Arial" w:hAnsi="Arial" w:cs="Arial"/>
        </w:rPr>
        <w:t>f</w:t>
      </w:r>
      <w:r w:rsidR="005A043E" w:rsidRPr="00B930E1">
        <w:rPr>
          <w:rFonts w:ascii="Arial" w:hAnsi="Arial" w:cs="Arial"/>
        </w:rPr>
        <w:t xml:space="preserve">irst and </w:t>
      </w:r>
      <w:r w:rsidR="001A0F6F" w:rsidRPr="00B930E1">
        <w:rPr>
          <w:rFonts w:ascii="Arial" w:hAnsi="Arial" w:cs="Arial"/>
        </w:rPr>
        <w:t>f</w:t>
      </w:r>
      <w:r w:rsidR="005A043E" w:rsidRPr="00B930E1">
        <w:rPr>
          <w:rFonts w:ascii="Arial" w:hAnsi="Arial" w:cs="Arial"/>
        </w:rPr>
        <w:t xml:space="preserve">ourth </w:t>
      </w:r>
      <w:r w:rsidR="001A0F6F" w:rsidRPr="00B930E1">
        <w:rPr>
          <w:rFonts w:ascii="Arial" w:hAnsi="Arial" w:cs="Arial"/>
        </w:rPr>
        <w:t>r</w:t>
      </w:r>
      <w:r w:rsidR="005A043E" w:rsidRPr="00B930E1">
        <w:rPr>
          <w:rFonts w:ascii="Arial" w:hAnsi="Arial" w:cs="Arial"/>
        </w:rPr>
        <w:t xml:space="preserve">espondents are interdicted and restrained from ordering, directing, or instructing any person whether as agent or service provider or any other party from harassing, </w:t>
      </w:r>
      <w:r w:rsidR="001A0F6F" w:rsidRPr="00B930E1">
        <w:rPr>
          <w:rFonts w:ascii="Arial" w:hAnsi="Arial" w:cs="Arial"/>
        </w:rPr>
        <w:t>intimidating,</w:t>
      </w:r>
      <w:r w:rsidR="005A043E" w:rsidRPr="00B930E1">
        <w:rPr>
          <w:rFonts w:ascii="Arial" w:hAnsi="Arial" w:cs="Arial"/>
        </w:rPr>
        <w:t xml:space="preserve"> or threatening the 32 </w:t>
      </w:r>
      <w:r w:rsidR="001A0F6F" w:rsidRPr="00B930E1">
        <w:rPr>
          <w:rFonts w:ascii="Arial" w:hAnsi="Arial" w:cs="Arial"/>
        </w:rPr>
        <w:t>a</w:t>
      </w:r>
      <w:r w:rsidR="005A043E" w:rsidRPr="00B930E1">
        <w:rPr>
          <w:rFonts w:ascii="Arial" w:hAnsi="Arial" w:cs="Arial"/>
        </w:rPr>
        <w:t>pplicants, either individually or collectively, on the property referred to in paragraph 1 of this order.</w:t>
      </w:r>
    </w:p>
    <w:p w14:paraId="23F5DEF1" w14:textId="77777777" w:rsidR="005A043E" w:rsidRPr="005A043E" w:rsidRDefault="005A043E" w:rsidP="005A043E">
      <w:pPr>
        <w:pStyle w:val="ListParagraph"/>
        <w:ind w:left="851" w:hanging="851"/>
        <w:rPr>
          <w:rFonts w:ascii="Arial" w:hAnsi="Arial" w:cs="Arial"/>
        </w:rPr>
      </w:pPr>
    </w:p>
    <w:p w14:paraId="0D673F77" w14:textId="70D925DE" w:rsidR="005A043E" w:rsidRPr="00B930E1" w:rsidRDefault="00B930E1" w:rsidP="00B930E1">
      <w:pPr>
        <w:spacing w:after="5" w:line="360" w:lineRule="auto"/>
        <w:ind w:left="851" w:right="14" w:hanging="851"/>
        <w:jc w:val="both"/>
        <w:rPr>
          <w:rFonts w:ascii="Arial" w:hAnsi="Arial" w:cs="Arial"/>
        </w:rPr>
      </w:pPr>
      <w:r>
        <w:rPr>
          <w:rFonts w:ascii="Arial" w:hAnsi="Arial" w:cs="Arial"/>
        </w:rPr>
        <w:t>4.</w:t>
      </w:r>
      <w:r>
        <w:rPr>
          <w:rFonts w:ascii="Arial" w:hAnsi="Arial" w:cs="Arial"/>
        </w:rPr>
        <w:tab/>
      </w:r>
      <w:r w:rsidR="005A043E" w:rsidRPr="00B930E1">
        <w:rPr>
          <w:rFonts w:ascii="Arial" w:hAnsi="Arial" w:cs="Arial"/>
        </w:rPr>
        <w:t xml:space="preserve">That the </w:t>
      </w:r>
      <w:r w:rsidR="001A0F6F" w:rsidRPr="00B930E1">
        <w:rPr>
          <w:rFonts w:ascii="Arial" w:hAnsi="Arial" w:cs="Arial"/>
        </w:rPr>
        <w:t>f</w:t>
      </w:r>
      <w:r w:rsidR="005A043E" w:rsidRPr="00B930E1">
        <w:rPr>
          <w:rFonts w:ascii="Arial" w:hAnsi="Arial" w:cs="Arial"/>
        </w:rPr>
        <w:t xml:space="preserve">irst and </w:t>
      </w:r>
      <w:r w:rsidR="001A0F6F" w:rsidRPr="00B930E1">
        <w:rPr>
          <w:rFonts w:ascii="Arial" w:hAnsi="Arial" w:cs="Arial"/>
        </w:rPr>
        <w:t>f</w:t>
      </w:r>
      <w:r w:rsidR="005A043E" w:rsidRPr="00B930E1">
        <w:rPr>
          <w:rFonts w:ascii="Arial" w:hAnsi="Arial" w:cs="Arial"/>
        </w:rPr>
        <w:t xml:space="preserve">ourth </w:t>
      </w:r>
      <w:r w:rsidR="001A0F6F" w:rsidRPr="00B930E1">
        <w:rPr>
          <w:rFonts w:ascii="Arial" w:hAnsi="Arial" w:cs="Arial"/>
        </w:rPr>
        <w:t>r</w:t>
      </w:r>
      <w:r w:rsidR="005A043E" w:rsidRPr="00B930E1">
        <w:rPr>
          <w:rFonts w:ascii="Arial" w:hAnsi="Arial" w:cs="Arial"/>
        </w:rPr>
        <w:t xml:space="preserve">espondents are interdicted and restrained from ordering, directing, or instructing any person whether as agent or service provider or any other party from further perpetrating any unlawful dispossession of the 32 </w:t>
      </w:r>
      <w:r w:rsidR="001A0F6F" w:rsidRPr="00B930E1">
        <w:rPr>
          <w:rFonts w:ascii="Arial" w:hAnsi="Arial" w:cs="Arial"/>
        </w:rPr>
        <w:t>a</w:t>
      </w:r>
      <w:r w:rsidR="005A043E" w:rsidRPr="00B930E1">
        <w:rPr>
          <w:rFonts w:ascii="Arial" w:hAnsi="Arial" w:cs="Arial"/>
        </w:rPr>
        <w:t>pplicants of their dwellings and/or possessions, or from evicting them from the property, without the leave of the court.</w:t>
      </w:r>
    </w:p>
    <w:p w14:paraId="4CFA6A95" w14:textId="77777777" w:rsidR="005A043E" w:rsidRPr="005A043E" w:rsidRDefault="005A043E" w:rsidP="005A043E">
      <w:pPr>
        <w:pStyle w:val="ListParagraph"/>
        <w:rPr>
          <w:rFonts w:ascii="Arial" w:hAnsi="Arial" w:cs="Arial"/>
        </w:rPr>
      </w:pPr>
    </w:p>
    <w:p w14:paraId="3B8EFFF9" w14:textId="404A5C2F" w:rsidR="005A043E" w:rsidRPr="00B930E1" w:rsidRDefault="00B930E1" w:rsidP="00B930E1">
      <w:pPr>
        <w:spacing w:after="5" w:line="360" w:lineRule="auto"/>
        <w:ind w:left="851" w:right="14" w:hanging="851"/>
        <w:jc w:val="both"/>
        <w:rPr>
          <w:rFonts w:ascii="Arial" w:hAnsi="Arial" w:cs="Arial"/>
        </w:rPr>
      </w:pPr>
      <w:r>
        <w:rPr>
          <w:rFonts w:ascii="Arial" w:hAnsi="Arial" w:cs="Arial"/>
        </w:rPr>
        <w:t>5.</w:t>
      </w:r>
      <w:r>
        <w:rPr>
          <w:rFonts w:ascii="Arial" w:hAnsi="Arial" w:cs="Arial"/>
        </w:rPr>
        <w:tab/>
      </w:r>
      <w:r w:rsidR="005A043E" w:rsidRPr="00B930E1">
        <w:rPr>
          <w:rFonts w:ascii="Arial" w:hAnsi="Arial" w:cs="Arial"/>
        </w:rPr>
        <w:t xml:space="preserve">That should the </w:t>
      </w:r>
      <w:r w:rsidR="001A0F6F" w:rsidRPr="00B930E1">
        <w:rPr>
          <w:rFonts w:ascii="Arial" w:hAnsi="Arial" w:cs="Arial"/>
        </w:rPr>
        <w:t>f</w:t>
      </w:r>
      <w:r w:rsidR="005A043E" w:rsidRPr="00B930E1">
        <w:rPr>
          <w:rFonts w:ascii="Arial" w:hAnsi="Arial" w:cs="Arial"/>
        </w:rPr>
        <w:t xml:space="preserve">irst and </w:t>
      </w:r>
      <w:r w:rsidR="001A0F6F" w:rsidRPr="00B930E1">
        <w:rPr>
          <w:rFonts w:ascii="Arial" w:hAnsi="Arial" w:cs="Arial"/>
        </w:rPr>
        <w:t>f</w:t>
      </w:r>
      <w:r w:rsidR="005A043E" w:rsidRPr="00B930E1">
        <w:rPr>
          <w:rFonts w:ascii="Arial" w:hAnsi="Arial" w:cs="Arial"/>
        </w:rPr>
        <w:t xml:space="preserve">ourth </w:t>
      </w:r>
      <w:r w:rsidR="001A0F6F" w:rsidRPr="00B930E1">
        <w:rPr>
          <w:rFonts w:ascii="Arial" w:hAnsi="Arial" w:cs="Arial"/>
        </w:rPr>
        <w:t>r</w:t>
      </w:r>
      <w:r w:rsidR="005A043E" w:rsidRPr="00B930E1">
        <w:rPr>
          <w:rFonts w:ascii="Arial" w:hAnsi="Arial" w:cs="Arial"/>
        </w:rPr>
        <w:t xml:space="preserve">espondents not restore to the 32 </w:t>
      </w:r>
      <w:r w:rsidR="001A0F6F" w:rsidRPr="00B930E1">
        <w:rPr>
          <w:rFonts w:ascii="Arial" w:hAnsi="Arial" w:cs="Arial"/>
        </w:rPr>
        <w:t>a</w:t>
      </w:r>
      <w:r w:rsidR="005A043E" w:rsidRPr="00B930E1">
        <w:rPr>
          <w:rFonts w:ascii="Arial" w:hAnsi="Arial" w:cs="Arial"/>
        </w:rPr>
        <w:t>pplicants access within 24 hours of the granting of this order, that the sheriff of the High Court, together with the assistance of the South African Police Service (if necessary) is ordered to take such steps as may be necessary to provide for the unrestricted access granted in terms of this order.</w:t>
      </w:r>
    </w:p>
    <w:p w14:paraId="77FED922" w14:textId="77777777" w:rsidR="005A043E" w:rsidRPr="005A043E" w:rsidRDefault="005A043E" w:rsidP="005A043E">
      <w:pPr>
        <w:pStyle w:val="ListParagraph"/>
        <w:ind w:left="851" w:hanging="851"/>
        <w:rPr>
          <w:rFonts w:ascii="Arial" w:hAnsi="Arial" w:cs="Arial"/>
        </w:rPr>
      </w:pPr>
    </w:p>
    <w:p w14:paraId="78C4A086" w14:textId="377CC6A1" w:rsidR="005A043E" w:rsidRPr="00B930E1" w:rsidRDefault="00B930E1" w:rsidP="00B930E1">
      <w:pPr>
        <w:spacing w:after="5" w:line="360" w:lineRule="auto"/>
        <w:ind w:left="851" w:right="14" w:hanging="851"/>
        <w:jc w:val="both"/>
        <w:rPr>
          <w:rFonts w:ascii="Arial" w:hAnsi="Arial" w:cs="Arial"/>
        </w:rPr>
      </w:pPr>
      <w:r w:rsidRPr="005A043E">
        <w:rPr>
          <w:rFonts w:ascii="Arial" w:hAnsi="Arial" w:cs="Arial"/>
        </w:rPr>
        <w:t>6.</w:t>
      </w:r>
      <w:r w:rsidRPr="005A043E">
        <w:rPr>
          <w:rFonts w:ascii="Arial" w:hAnsi="Arial" w:cs="Arial"/>
        </w:rPr>
        <w:tab/>
      </w:r>
      <w:r w:rsidR="005A043E" w:rsidRPr="00B930E1">
        <w:rPr>
          <w:rFonts w:ascii="Arial" w:hAnsi="Arial" w:cs="Arial"/>
        </w:rPr>
        <w:t xml:space="preserve">That the </w:t>
      </w:r>
      <w:r w:rsidR="001A0F6F" w:rsidRPr="00B930E1">
        <w:rPr>
          <w:rFonts w:ascii="Arial" w:hAnsi="Arial" w:cs="Arial"/>
        </w:rPr>
        <w:t>f</w:t>
      </w:r>
      <w:r w:rsidR="005A043E" w:rsidRPr="00B930E1">
        <w:rPr>
          <w:rFonts w:ascii="Arial" w:hAnsi="Arial" w:cs="Arial"/>
        </w:rPr>
        <w:t xml:space="preserve">irst and </w:t>
      </w:r>
      <w:r w:rsidR="001A0F6F" w:rsidRPr="00B930E1">
        <w:rPr>
          <w:rFonts w:ascii="Arial" w:hAnsi="Arial" w:cs="Arial"/>
        </w:rPr>
        <w:t>f</w:t>
      </w:r>
      <w:r w:rsidR="005A043E" w:rsidRPr="00B930E1">
        <w:rPr>
          <w:rFonts w:ascii="Arial" w:hAnsi="Arial" w:cs="Arial"/>
        </w:rPr>
        <w:t xml:space="preserve">ourth </w:t>
      </w:r>
      <w:r w:rsidR="001A0F6F" w:rsidRPr="00B930E1">
        <w:rPr>
          <w:rFonts w:ascii="Arial" w:hAnsi="Arial" w:cs="Arial"/>
        </w:rPr>
        <w:t>r</w:t>
      </w:r>
      <w:r w:rsidR="005A043E" w:rsidRPr="00B930E1">
        <w:rPr>
          <w:rFonts w:ascii="Arial" w:hAnsi="Arial" w:cs="Arial"/>
        </w:rPr>
        <w:t xml:space="preserve">espondents be ordered to immediately reconstruct and restore the shelters of the 32 </w:t>
      </w:r>
      <w:r w:rsidR="001A0F6F" w:rsidRPr="00B930E1">
        <w:rPr>
          <w:rFonts w:ascii="Arial" w:hAnsi="Arial" w:cs="Arial"/>
        </w:rPr>
        <w:t>a</w:t>
      </w:r>
      <w:r w:rsidR="005A043E" w:rsidRPr="00B930E1">
        <w:rPr>
          <w:rFonts w:ascii="Arial" w:hAnsi="Arial" w:cs="Arial"/>
        </w:rPr>
        <w:t xml:space="preserve">pplicants within 48 hours of the granting of this order alternatively, and in the event that the </w:t>
      </w:r>
      <w:r w:rsidR="001A0F6F" w:rsidRPr="00B930E1">
        <w:rPr>
          <w:rFonts w:ascii="Arial" w:hAnsi="Arial" w:cs="Arial"/>
        </w:rPr>
        <w:t>f</w:t>
      </w:r>
      <w:r w:rsidR="005A043E" w:rsidRPr="00B930E1">
        <w:rPr>
          <w:rFonts w:ascii="Arial" w:hAnsi="Arial" w:cs="Arial"/>
        </w:rPr>
        <w:t xml:space="preserve">irst and </w:t>
      </w:r>
      <w:r w:rsidR="001A0F6F" w:rsidRPr="00B930E1">
        <w:rPr>
          <w:rFonts w:ascii="Arial" w:hAnsi="Arial" w:cs="Arial"/>
        </w:rPr>
        <w:t>f</w:t>
      </w:r>
      <w:r w:rsidR="005A043E" w:rsidRPr="00B930E1">
        <w:rPr>
          <w:rFonts w:ascii="Arial" w:hAnsi="Arial" w:cs="Arial"/>
        </w:rPr>
        <w:t xml:space="preserve">ourth </w:t>
      </w:r>
      <w:r w:rsidR="001A0F6F" w:rsidRPr="00B930E1">
        <w:rPr>
          <w:rFonts w:ascii="Arial" w:hAnsi="Arial" w:cs="Arial"/>
        </w:rPr>
        <w:t>r</w:t>
      </w:r>
      <w:r w:rsidR="005A043E" w:rsidRPr="00B930E1">
        <w:rPr>
          <w:rFonts w:ascii="Arial" w:hAnsi="Arial" w:cs="Arial"/>
        </w:rPr>
        <w:t xml:space="preserve">espondents are unable to do so, to pay an amount of R5000.00 (Five Thousand Rand) for each of the 32 </w:t>
      </w:r>
      <w:r w:rsidR="001A0F6F" w:rsidRPr="00B930E1">
        <w:rPr>
          <w:rFonts w:ascii="Arial" w:hAnsi="Arial" w:cs="Arial"/>
        </w:rPr>
        <w:t>a</w:t>
      </w:r>
      <w:r w:rsidR="005A043E" w:rsidRPr="00B930E1">
        <w:rPr>
          <w:rFonts w:ascii="Arial" w:hAnsi="Arial" w:cs="Arial"/>
        </w:rPr>
        <w:t>pplicants as listed in annexure "NM 1" of the Notice of Motion as compensation therefore, to be paid into the following account of Lawyers for Human Rights:</w:t>
      </w:r>
    </w:p>
    <w:p w14:paraId="2A4F2DFE" w14:textId="77777777" w:rsidR="005A043E" w:rsidRDefault="005A043E" w:rsidP="005A043E">
      <w:pPr>
        <w:spacing w:line="360" w:lineRule="auto"/>
        <w:ind w:left="713" w:right="14"/>
        <w:rPr>
          <w:rFonts w:ascii="Arial" w:hAnsi="Arial" w:cs="Arial"/>
        </w:rPr>
      </w:pPr>
    </w:p>
    <w:p w14:paraId="3AA41FBF" w14:textId="77777777" w:rsidR="005A043E" w:rsidRPr="006823D1" w:rsidRDefault="005A043E" w:rsidP="005A043E">
      <w:pPr>
        <w:spacing w:line="360" w:lineRule="auto"/>
        <w:ind w:left="1701" w:right="14"/>
        <w:rPr>
          <w:rFonts w:ascii="Arial" w:hAnsi="Arial" w:cs="Arial"/>
        </w:rPr>
      </w:pPr>
      <w:r w:rsidRPr="006823D1">
        <w:rPr>
          <w:rFonts w:ascii="Arial" w:hAnsi="Arial" w:cs="Arial"/>
        </w:rPr>
        <w:t>Account Name: LHR Litigation Account</w:t>
      </w:r>
    </w:p>
    <w:p w14:paraId="4562BE40" w14:textId="77777777" w:rsidR="005A043E" w:rsidRPr="006823D1" w:rsidRDefault="005A043E" w:rsidP="005A043E">
      <w:pPr>
        <w:spacing w:after="38" w:line="360" w:lineRule="auto"/>
        <w:ind w:left="1701" w:hanging="10"/>
        <w:rPr>
          <w:rFonts w:ascii="Arial" w:hAnsi="Arial" w:cs="Arial"/>
        </w:rPr>
      </w:pPr>
      <w:r w:rsidRPr="006823D1">
        <w:rPr>
          <w:rFonts w:ascii="Arial" w:hAnsi="Arial" w:cs="Arial"/>
        </w:rPr>
        <w:t>Bank: Standard Bank</w:t>
      </w:r>
    </w:p>
    <w:p w14:paraId="78296B3F" w14:textId="77777777" w:rsidR="005A043E" w:rsidRPr="006823D1" w:rsidRDefault="005A043E" w:rsidP="005A043E">
      <w:pPr>
        <w:spacing w:after="38" w:line="360" w:lineRule="auto"/>
        <w:ind w:left="1701" w:right="4234" w:hanging="10"/>
        <w:rPr>
          <w:rFonts w:ascii="Arial" w:hAnsi="Arial" w:cs="Arial"/>
        </w:rPr>
      </w:pPr>
      <w:r w:rsidRPr="006823D1">
        <w:rPr>
          <w:rFonts w:ascii="Arial" w:hAnsi="Arial" w:cs="Arial"/>
        </w:rPr>
        <w:t>Account Type: Cheque Account Branch Code: 0145</w:t>
      </w:r>
    </w:p>
    <w:p w14:paraId="68045375" w14:textId="12A944CC" w:rsidR="005A043E" w:rsidRPr="006823D1" w:rsidRDefault="00192B4A" w:rsidP="005A043E">
      <w:pPr>
        <w:spacing w:after="38" w:line="360" w:lineRule="auto"/>
        <w:ind w:left="1701" w:hanging="10"/>
        <w:rPr>
          <w:rFonts w:ascii="Arial" w:hAnsi="Arial" w:cs="Arial"/>
        </w:rPr>
      </w:pPr>
      <w:r>
        <w:rPr>
          <w:rFonts w:ascii="Arial" w:hAnsi="Arial" w:cs="Arial"/>
        </w:rPr>
        <w:lastRenderedPageBreak/>
        <w:t>Account Number: […]</w:t>
      </w:r>
    </w:p>
    <w:p w14:paraId="0902AE36" w14:textId="77777777" w:rsidR="005A043E" w:rsidRPr="006823D1" w:rsidRDefault="005A043E" w:rsidP="005A043E">
      <w:pPr>
        <w:spacing w:after="474" w:line="360" w:lineRule="auto"/>
        <w:ind w:left="1701" w:hanging="10"/>
        <w:rPr>
          <w:rFonts w:ascii="Arial" w:hAnsi="Arial" w:cs="Arial"/>
        </w:rPr>
      </w:pPr>
      <w:r w:rsidRPr="006823D1">
        <w:rPr>
          <w:rFonts w:ascii="Arial" w:hAnsi="Arial" w:cs="Arial"/>
        </w:rPr>
        <w:t>Reference: A429</w:t>
      </w:r>
    </w:p>
    <w:p w14:paraId="40CAAF84" w14:textId="59BD8C37" w:rsidR="00047EAC" w:rsidRPr="00B930E1" w:rsidRDefault="00B930E1" w:rsidP="00B930E1">
      <w:pPr>
        <w:spacing w:after="474" w:line="360" w:lineRule="auto"/>
        <w:ind w:left="851" w:hanging="851"/>
        <w:jc w:val="both"/>
        <w:rPr>
          <w:rFonts w:ascii="Arial" w:hAnsi="Arial" w:cs="Arial"/>
        </w:rPr>
      </w:pPr>
      <w:r w:rsidRPr="005A043E">
        <w:rPr>
          <w:rFonts w:ascii="Arial" w:hAnsi="Arial" w:cs="Arial"/>
        </w:rPr>
        <w:t>7.</w:t>
      </w:r>
      <w:r w:rsidRPr="005A043E">
        <w:rPr>
          <w:rFonts w:ascii="Arial" w:hAnsi="Arial" w:cs="Arial"/>
        </w:rPr>
        <w:tab/>
      </w:r>
      <w:r w:rsidR="005A043E" w:rsidRPr="00B930E1">
        <w:rPr>
          <w:rFonts w:ascii="Arial" w:hAnsi="Arial" w:cs="Arial"/>
        </w:rPr>
        <w:t xml:space="preserve">Ordering the </w:t>
      </w:r>
      <w:r w:rsidR="001A0F6F" w:rsidRPr="00B930E1">
        <w:rPr>
          <w:rFonts w:ascii="Arial" w:hAnsi="Arial" w:cs="Arial"/>
        </w:rPr>
        <w:t>f</w:t>
      </w:r>
      <w:r w:rsidR="005A043E" w:rsidRPr="00B930E1">
        <w:rPr>
          <w:rFonts w:ascii="Arial" w:hAnsi="Arial" w:cs="Arial"/>
        </w:rPr>
        <w:t xml:space="preserve">irst and </w:t>
      </w:r>
      <w:r w:rsidR="001A0F6F" w:rsidRPr="00B930E1">
        <w:rPr>
          <w:rFonts w:ascii="Arial" w:hAnsi="Arial" w:cs="Arial"/>
        </w:rPr>
        <w:t>f</w:t>
      </w:r>
      <w:r w:rsidR="005A043E" w:rsidRPr="00B930E1">
        <w:rPr>
          <w:rFonts w:ascii="Arial" w:hAnsi="Arial" w:cs="Arial"/>
        </w:rPr>
        <w:t xml:space="preserve">ourth </w:t>
      </w:r>
      <w:r w:rsidR="001A0F6F" w:rsidRPr="00B930E1">
        <w:rPr>
          <w:rFonts w:ascii="Arial" w:hAnsi="Arial" w:cs="Arial"/>
        </w:rPr>
        <w:t>r</w:t>
      </w:r>
      <w:r w:rsidR="005A043E" w:rsidRPr="00B930E1">
        <w:rPr>
          <w:rFonts w:ascii="Arial" w:hAnsi="Arial" w:cs="Arial"/>
        </w:rPr>
        <w:t xml:space="preserve">espondents to pay costs of this application on the scale as between </w:t>
      </w:r>
      <w:r w:rsidR="001A0F6F" w:rsidRPr="00B930E1">
        <w:rPr>
          <w:rFonts w:ascii="Arial" w:hAnsi="Arial" w:cs="Arial"/>
        </w:rPr>
        <w:t>attorney</w:t>
      </w:r>
      <w:r w:rsidR="005A043E" w:rsidRPr="00B930E1">
        <w:rPr>
          <w:rFonts w:ascii="Arial" w:hAnsi="Arial" w:cs="Arial"/>
        </w:rPr>
        <w:t xml:space="preserve"> and </w:t>
      </w:r>
      <w:r w:rsidR="001A0F6F" w:rsidRPr="00B930E1">
        <w:rPr>
          <w:rFonts w:ascii="Arial" w:hAnsi="Arial" w:cs="Arial"/>
        </w:rPr>
        <w:t>client</w:t>
      </w:r>
      <w:r w:rsidR="005A043E" w:rsidRPr="00B930E1">
        <w:rPr>
          <w:rFonts w:ascii="Arial" w:hAnsi="Arial" w:cs="Arial"/>
        </w:rPr>
        <w:t xml:space="preserve"> which costs are to include the costs consequent upon the employment of two counsel.</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874272">
        <w:tc>
          <w:tcPr>
            <w:tcW w:w="9350" w:type="dxa"/>
          </w:tcPr>
          <w:p w14:paraId="3A5115EF" w14:textId="77777777" w:rsidR="00650745" w:rsidRDefault="00650745"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27341B" w:rsidRDefault="00B50E11"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27341B">
              <w:rPr>
                <w:rFonts w:eastAsia="Tahoma" w:cs="Arial"/>
                <w:b/>
                <w:bCs/>
                <w:sz w:val="32"/>
                <w:szCs w:val="24"/>
                <w:lang w:val="de-DE"/>
              </w:rPr>
              <w:t>JUDGMENT</w:t>
            </w:r>
          </w:p>
        </w:tc>
      </w:tr>
    </w:tbl>
    <w:p w14:paraId="397DE03A" w14:textId="77777777" w:rsidR="00C519B2" w:rsidRDefault="00C519B2" w:rsidP="00B50E11">
      <w:pPr>
        <w:pStyle w:val="Body"/>
        <w:jc w:val="both"/>
        <w:rPr>
          <w:b/>
          <w:sz w:val="22"/>
          <w:szCs w:val="22"/>
        </w:rPr>
      </w:pPr>
    </w:p>
    <w:p w14:paraId="31AD95DF" w14:textId="5C2B1A5D" w:rsidR="00B50E11" w:rsidRDefault="00B50E11" w:rsidP="00C45291">
      <w:pPr>
        <w:pStyle w:val="Body"/>
        <w:jc w:val="both"/>
        <w:rPr>
          <w:b/>
          <w:sz w:val="22"/>
          <w:szCs w:val="22"/>
          <w:u w:val="single"/>
        </w:rPr>
      </w:pPr>
      <w:r w:rsidRPr="00C519B2">
        <w:rPr>
          <w:b/>
          <w:sz w:val="22"/>
          <w:szCs w:val="22"/>
          <w:u w:val="single"/>
        </w:rPr>
        <w:t>MILLAR</w:t>
      </w:r>
      <w:r w:rsidR="001E4A15">
        <w:rPr>
          <w:b/>
          <w:sz w:val="22"/>
          <w:szCs w:val="22"/>
          <w:u w:val="single"/>
        </w:rPr>
        <w:t xml:space="preserve"> </w:t>
      </w:r>
      <w:r w:rsidRPr="00C519B2">
        <w:rPr>
          <w:b/>
          <w:sz w:val="22"/>
          <w:szCs w:val="22"/>
          <w:u w:val="single"/>
        </w:rPr>
        <w:t xml:space="preserve"> J</w:t>
      </w:r>
    </w:p>
    <w:p w14:paraId="0706012E" w14:textId="77777777" w:rsidR="00363165" w:rsidRPr="00CF05BE" w:rsidRDefault="00363165" w:rsidP="00C45291">
      <w:pPr>
        <w:pStyle w:val="Body"/>
        <w:jc w:val="both"/>
        <w:rPr>
          <w:rFonts w:cs="Arial"/>
          <w:b/>
          <w:sz w:val="22"/>
          <w:szCs w:val="22"/>
          <w:u w:val="single"/>
        </w:rPr>
      </w:pPr>
    </w:p>
    <w:p w14:paraId="1ACEDF0E" w14:textId="2DFA1E48" w:rsidR="00382E13" w:rsidRPr="00CF5EBE" w:rsidRDefault="00B930E1" w:rsidP="00B930E1">
      <w:pPr>
        <w:pStyle w:val="Body"/>
        <w:spacing w:line="360" w:lineRule="auto"/>
        <w:ind w:left="851" w:hanging="851"/>
        <w:jc w:val="both"/>
        <w:rPr>
          <w:rFonts w:cs="Arial"/>
          <w:sz w:val="24"/>
          <w:szCs w:val="24"/>
        </w:rPr>
      </w:pPr>
      <w:r w:rsidRPr="00CF5EBE">
        <w:rPr>
          <w:rFonts w:cs="Arial"/>
          <w:sz w:val="24"/>
          <w:szCs w:val="24"/>
        </w:rPr>
        <w:t>1.</w:t>
      </w:r>
      <w:r w:rsidRPr="00CF5EBE">
        <w:rPr>
          <w:rFonts w:cs="Arial"/>
          <w:sz w:val="24"/>
          <w:szCs w:val="24"/>
        </w:rPr>
        <w:tab/>
      </w:r>
      <w:r w:rsidR="000C4554" w:rsidRPr="00CF5EBE">
        <w:rPr>
          <w:rFonts w:cs="Arial"/>
          <w:sz w:val="24"/>
          <w:szCs w:val="24"/>
        </w:rPr>
        <w:t>Th</w:t>
      </w:r>
      <w:r w:rsidR="00382E13" w:rsidRPr="00CF5EBE">
        <w:rPr>
          <w:rFonts w:cs="Arial"/>
          <w:sz w:val="24"/>
          <w:szCs w:val="24"/>
        </w:rPr>
        <w:t xml:space="preserve">e applicants make a living as waste reclaimers. They spend their time collecting waste from around </w:t>
      </w:r>
      <w:r w:rsidR="001A0F6F">
        <w:rPr>
          <w:rFonts w:cs="Arial"/>
          <w:sz w:val="24"/>
          <w:szCs w:val="24"/>
        </w:rPr>
        <w:t>Centurion</w:t>
      </w:r>
      <w:r w:rsidR="00382E13" w:rsidRPr="00CF5EBE">
        <w:rPr>
          <w:rFonts w:cs="Arial"/>
          <w:sz w:val="24"/>
          <w:szCs w:val="24"/>
        </w:rPr>
        <w:t xml:space="preserve"> and then sell it. In the present application, the 32 applicants had as their base of operations, </w:t>
      </w:r>
      <w:r w:rsidR="005555AC" w:rsidRPr="00CF5EBE">
        <w:rPr>
          <w:rFonts w:cs="Arial"/>
          <w:sz w:val="24"/>
          <w:szCs w:val="24"/>
        </w:rPr>
        <w:t xml:space="preserve">since </w:t>
      </w:r>
      <w:r w:rsidR="006C1DBE" w:rsidRPr="00CF5EBE">
        <w:rPr>
          <w:rFonts w:cs="Arial"/>
          <w:sz w:val="24"/>
          <w:szCs w:val="24"/>
        </w:rPr>
        <w:t xml:space="preserve">at least </w:t>
      </w:r>
      <w:r w:rsidR="005555AC" w:rsidRPr="00CF5EBE">
        <w:rPr>
          <w:rFonts w:cs="Arial"/>
          <w:sz w:val="24"/>
          <w:szCs w:val="24"/>
        </w:rPr>
        <w:t>2018</w:t>
      </w:r>
      <w:r w:rsidR="00382E13" w:rsidRPr="00CF5EBE">
        <w:rPr>
          <w:rFonts w:cs="Arial"/>
          <w:sz w:val="24"/>
          <w:szCs w:val="24"/>
        </w:rPr>
        <w:t xml:space="preserve">, an undeveloped property situated at </w:t>
      </w:r>
      <w:r w:rsidR="00DF7811" w:rsidRPr="00CF5EBE">
        <w:rPr>
          <w:rFonts w:cs="Arial"/>
          <w:sz w:val="24"/>
          <w:szCs w:val="24"/>
        </w:rPr>
        <w:t xml:space="preserve">151 </w:t>
      </w:r>
      <w:r w:rsidR="00382E13" w:rsidRPr="00CF5EBE">
        <w:rPr>
          <w:rFonts w:cs="Arial"/>
          <w:sz w:val="24"/>
          <w:szCs w:val="24"/>
        </w:rPr>
        <w:t xml:space="preserve">Theron </w:t>
      </w:r>
      <w:r w:rsidR="00DF7811" w:rsidRPr="00CF5EBE">
        <w:rPr>
          <w:rFonts w:cs="Arial"/>
          <w:sz w:val="24"/>
          <w:szCs w:val="24"/>
        </w:rPr>
        <w:t>Avenue</w:t>
      </w:r>
      <w:r w:rsidR="00382E13" w:rsidRPr="00CF5EBE">
        <w:rPr>
          <w:rFonts w:cs="Arial"/>
          <w:sz w:val="24"/>
          <w:szCs w:val="24"/>
        </w:rPr>
        <w:t xml:space="preserve"> opposite the United Reform Church of South Africa in </w:t>
      </w:r>
      <w:r w:rsidR="00DF7811" w:rsidRPr="00CF5EBE">
        <w:rPr>
          <w:rFonts w:cs="Arial"/>
          <w:sz w:val="24"/>
          <w:szCs w:val="24"/>
        </w:rPr>
        <w:t>Lyttleton.</w:t>
      </w:r>
      <w:r w:rsidR="00382E13" w:rsidRPr="00CF5EBE">
        <w:rPr>
          <w:rFonts w:cs="Arial"/>
          <w:sz w:val="24"/>
          <w:szCs w:val="24"/>
        </w:rPr>
        <w:t xml:space="preserve"> The property is adjacent to the Waterkloof Air Force Base and hence the applicants are known by the moniker of the ‘Airfield Community’.</w:t>
      </w:r>
    </w:p>
    <w:p w14:paraId="2AB258BF" w14:textId="77777777" w:rsidR="006A28D0" w:rsidRPr="00CF5EBE" w:rsidRDefault="006A28D0" w:rsidP="005A043E">
      <w:pPr>
        <w:pStyle w:val="Body"/>
        <w:spacing w:line="360" w:lineRule="auto"/>
        <w:ind w:left="851" w:hanging="851"/>
        <w:jc w:val="both"/>
        <w:rPr>
          <w:rFonts w:cs="Arial"/>
          <w:sz w:val="24"/>
          <w:szCs w:val="24"/>
        </w:rPr>
      </w:pPr>
    </w:p>
    <w:p w14:paraId="102519BA" w14:textId="440FD20D" w:rsidR="00CF05BE" w:rsidRPr="00CF5EBE" w:rsidRDefault="00B930E1" w:rsidP="00B930E1">
      <w:pPr>
        <w:pStyle w:val="Body"/>
        <w:spacing w:line="360" w:lineRule="auto"/>
        <w:ind w:left="851" w:hanging="851"/>
        <w:jc w:val="both"/>
        <w:rPr>
          <w:rFonts w:cs="Arial"/>
          <w:sz w:val="24"/>
          <w:szCs w:val="24"/>
        </w:rPr>
      </w:pPr>
      <w:r w:rsidRPr="00CF5EBE">
        <w:rPr>
          <w:rFonts w:cs="Arial"/>
          <w:sz w:val="24"/>
          <w:szCs w:val="24"/>
        </w:rPr>
        <w:t>2.</w:t>
      </w:r>
      <w:r w:rsidRPr="00CF5EBE">
        <w:rPr>
          <w:rFonts w:cs="Arial"/>
          <w:sz w:val="24"/>
          <w:szCs w:val="24"/>
        </w:rPr>
        <w:tab/>
      </w:r>
      <w:r w:rsidR="00DF7811" w:rsidRPr="00CF5EBE">
        <w:rPr>
          <w:rFonts w:cs="Arial"/>
          <w:sz w:val="24"/>
          <w:szCs w:val="24"/>
        </w:rPr>
        <w:t xml:space="preserve">The first and fourth respondents (respondents) are the developers and owners of the property. </w:t>
      </w:r>
      <w:r w:rsidR="006C1DBE" w:rsidRPr="00CF5EBE">
        <w:rPr>
          <w:rFonts w:cs="Arial"/>
          <w:sz w:val="24"/>
          <w:szCs w:val="24"/>
        </w:rPr>
        <w:t xml:space="preserve"> </w:t>
      </w:r>
      <w:r w:rsidR="00D9646A">
        <w:rPr>
          <w:rFonts w:cs="Arial"/>
          <w:sz w:val="24"/>
          <w:szCs w:val="24"/>
        </w:rPr>
        <w:t>It is the case for the applicants that on</w:t>
      </w:r>
      <w:r w:rsidR="006C1DBE" w:rsidRPr="00CF5EBE">
        <w:rPr>
          <w:rFonts w:cs="Arial"/>
          <w:sz w:val="24"/>
          <w:szCs w:val="24"/>
        </w:rPr>
        <w:t xml:space="preserve"> 10 January 2023</w:t>
      </w:r>
      <w:r w:rsidR="00220684" w:rsidRPr="00CF5EBE">
        <w:rPr>
          <w:rFonts w:cs="Arial"/>
          <w:sz w:val="24"/>
          <w:szCs w:val="24"/>
        </w:rPr>
        <w:t xml:space="preserve"> t</w:t>
      </w:r>
      <w:r w:rsidR="006C1DBE" w:rsidRPr="00CF5EBE">
        <w:rPr>
          <w:rFonts w:cs="Arial"/>
          <w:sz w:val="24"/>
          <w:szCs w:val="24"/>
        </w:rPr>
        <w:t>he</w:t>
      </w:r>
      <w:r w:rsidR="00D9646A">
        <w:rPr>
          <w:rFonts w:cs="Arial"/>
          <w:sz w:val="24"/>
          <w:szCs w:val="24"/>
        </w:rPr>
        <w:t>y</w:t>
      </w:r>
      <w:r w:rsidR="006C1DBE" w:rsidRPr="00CF5EBE">
        <w:rPr>
          <w:rFonts w:cs="Arial"/>
          <w:sz w:val="24"/>
          <w:szCs w:val="24"/>
        </w:rPr>
        <w:t xml:space="preserve"> were informed </w:t>
      </w:r>
      <w:r w:rsidR="00220684" w:rsidRPr="00CF5EBE">
        <w:rPr>
          <w:rFonts w:cs="Arial"/>
          <w:sz w:val="24"/>
          <w:szCs w:val="24"/>
        </w:rPr>
        <w:t xml:space="preserve">by a Mr. Slabbert </w:t>
      </w:r>
      <w:r w:rsidR="006C1DBE" w:rsidRPr="00CF5EBE">
        <w:rPr>
          <w:rFonts w:cs="Arial"/>
          <w:sz w:val="24"/>
          <w:szCs w:val="24"/>
        </w:rPr>
        <w:t xml:space="preserve">that the property was to be fenced and cleaned for an expected residential property development. Besides </w:t>
      </w:r>
      <w:r w:rsidR="00220684" w:rsidRPr="00CF5EBE">
        <w:rPr>
          <w:rFonts w:cs="Arial"/>
          <w:sz w:val="24"/>
          <w:szCs w:val="24"/>
        </w:rPr>
        <w:t xml:space="preserve"> Mr. Slabbert and </w:t>
      </w:r>
      <w:r w:rsidR="006C1DBE" w:rsidRPr="00CF5EBE">
        <w:rPr>
          <w:rFonts w:cs="Arial"/>
          <w:sz w:val="24"/>
          <w:szCs w:val="24"/>
        </w:rPr>
        <w:t>the persons who were sent to carry out the work requested by the respondents; the South African Police were also present.</w:t>
      </w:r>
    </w:p>
    <w:p w14:paraId="258F68FD" w14:textId="77777777" w:rsidR="006C1DBE" w:rsidRPr="00CF5EBE" w:rsidRDefault="006C1DBE" w:rsidP="00D9646A">
      <w:pPr>
        <w:pStyle w:val="ListParagraph"/>
        <w:spacing w:line="360" w:lineRule="auto"/>
        <w:ind w:left="851" w:hanging="851"/>
        <w:rPr>
          <w:rFonts w:cs="Arial"/>
        </w:rPr>
      </w:pPr>
    </w:p>
    <w:p w14:paraId="685F2806" w14:textId="184FAF96" w:rsidR="006C1DBE" w:rsidRPr="00CF5EBE" w:rsidRDefault="00B930E1" w:rsidP="00B930E1">
      <w:pPr>
        <w:pStyle w:val="Body"/>
        <w:spacing w:line="360" w:lineRule="auto"/>
        <w:ind w:left="851" w:hanging="851"/>
        <w:jc w:val="both"/>
        <w:rPr>
          <w:rFonts w:cs="Arial"/>
          <w:sz w:val="24"/>
          <w:szCs w:val="24"/>
        </w:rPr>
      </w:pPr>
      <w:r w:rsidRPr="00CF5EBE">
        <w:rPr>
          <w:rFonts w:cs="Arial"/>
          <w:sz w:val="24"/>
          <w:szCs w:val="24"/>
        </w:rPr>
        <w:t>3.</w:t>
      </w:r>
      <w:r w:rsidRPr="00CF5EBE">
        <w:rPr>
          <w:rFonts w:cs="Arial"/>
          <w:sz w:val="24"/>
          <w:szCs w:val="24"/>
        </w:rPr>
        <w:tab/>
      </w:r>
      <w:r w:rsidR="006C1DBE" w:rsidRPr="00CF5EBE">
        <w:rPr>
          <w:rFonts w:cs="Arial"/>
          <w:sz w:val="24"/>
          <w:szCs w:val="24"/>
        </w:rPr>
        <w:t xml:space="preserve">The applicants were informed that the property would be fenced and that their access removed and that if they did not leave the property, they would be fenced </w:t>
      </w:r>
      <w:r w:rsidR="006C1DBE" w:rsidRPr="00CF5EBE">
        <w:rPr>
          <w:rFonts w:cs="Arial"/>
          <w:sz w:val="24"/>
          <w:szCs w:val="24"/>
        </w:rPr>
        <w:lastRenderedPageBreak/>
        <w:t xml:space="preserve">in. The applicants asked for the court order in terms of which they were directed to leave and were informed that </w:t>
      </w:r>
      <w:r w:rsidR="006C1DBE" w:rsidRPr="00CF5EBE">
        <w:rPr>
          <w:rFonts w:cs="Arial"/>
          <w:i/>
          <w:iCs/>
          <w:sz w:val="24"/>
          <w:szCs w:val="24"/>
        </w:rPr>
        <w:t>“the owner does not need a notice or court order to remove people from his own property.”</w:t>
      </w:r>
      <w:r w:rsidR="006C1DBE" w:rsidRPr="00CF5EBE">
        <w:rPr>
          <w:rFonts w:cs="Arial"/>
          <w:sz w:val="24"/>
          <w:szCs w:val="24"/>
        </w:rPr>
        <w:t xml:space="preserve"> The applicants </w:t>
      </w:r>
      <w:r w:rsidR="00220684" w:rsidRPr="00CF5EBE">
        <w:rPr>
          <w:rFonts w:cs="Arial"/>
          <w:sz w:val="24"/>
          <w:szCs w:val="24"/>
        </w:rPr>
        <w:t xml:space="preserve">notified their attorney of what was occurring, and they subsequently arrived at the property to inform Mr. Slabbert that they could not evict the applicants without a court order. Despite this the </w:t>
      </w:r>
      <w:r w:rsidR="00655C48">
        <w:rPr>
          <w:rFonts w:cs="Arial"/>
          <w:sz w:val="24"/>
          <w:szCs w:val="24"/>
        </w:rPr>
        <w:t>property</w:t>
      </w:r>
      <w:r w:rsidR="00220684" w:rsidRPr="00CF5EBE">
        <w:rPr>
          <w:rFonts w:cs="Arial"/>
          <w:sz w:val="24"/>
          <w:szCs w:val="24"/>
        </w:rPr>
        <w:t xml:space="preserve"> clearing and fencing continued.</w:t>
      </w:r>
    </w:p>
    <w:p w14:paraId="7D1AD1B3" w14:textId="77777777" w:rsidR="006C1DBE" w:rsidRPr="00CF5EBE" w:rsidRDefault="006C1DBE" w:rsidP="00D9646A">
      <w:pPr>
        <w:pStyle w:val="ListParagraph"/>
        <w:spacing w:line="360" w:lineRule="auto"/>
        <w:ind w:left="851" w:hanging="851"/>
        <w:rPr>
          <w:rFonts w:cs="Arial"/>
        </w:rPr>
      </w:pPr>
    </w:p>
    <w:p w14:paraId="39A80028" w14:textId="53AFBF6E" w:rsidR="006C1DBE" w:rsidRPr="00CF5EBE" w:rsidRDefault="00B930E1" w:rsidP="00B930E1">
      <w:pPr>
        <w:pStyle w:val="Body"/>
        <w:spacing w:line="360" w:lineRule="auto"/>
        <w:ind w:left="851" w:hanging="851"/>
        <w:jc w:val="both"/>
        <w:rPr>
          <w:rFonts w:cs="Arial"/>
          <w:sz w:val="24"/>
          <w:szCs w:val="24"/>
        </w:rPr>
      </w:pPr>
      <w:r w:rsidRPr="00CF5EBE">
        <w:rPr>
          <w:rFonts w:cs="Arial"/>
          <w:sz w:val="24"/>
          <w:szCs w:val="24"/>
        </w:rPr>
        <w:t>4.</w:t>
      </w:r>
      <w:r w:rsidRPr="00CF5EBE">
        <w:rPr>
          <w:rFonts w:cs="Arial"/>
          <w:sz w:val="24"/>
          <w:szCs w:val="24"/>
        </w:rPr>
        <w:tab/>
      </w:r>
      <w:r w:rsidR="00220684" w:rsidRPr="00CF5EBE">
        <w:rPr>
          <w:rFonts w:cs="Arial"/>
          <w:sz w:val="24"/>
          <w:szCs w:val="24"/>
        </w:rPr>
        <w:t xml:space="preserve">On 11 January 2023, fence posts were erected, and the applicants were informed that their shelters were to be removed to facilitate the </w:t>
      </w:r>
      <w:r w:rsidR="00655C48">
        <w:rPr>
          <w:rFonts w:cs="Arial"/>
          <w:sz w:val="24"/>
          <w:szCs w:val="24"/>
        </w:rPr>
        <w:t>property</w:t>
      </w:r>
      <w:r w:rsidR="00220684" w:rsidRPr="00CF5EBE">
        <w:rPr>
          <w:rFonts w:cs="Arial"/>
          <w:sz w:val="24"/>
          <w:szCs w:val="24"/>
        </w:rPr>
        <w:t xml:space="preserve"> clearing. The applicants’ attorneys were again informed and again arrived to engage with Mr. Slabbert. Notwithstanding that the </w:t>
      </w:r>
      <w:r w:rsidR="00655C48">
        <w:rPr>
          <w:rFonts w:cs="Arial"/>
          <w:sz w:val="24"/>
          <w:szCs w:val="24"/>
        </w:rPr>
        <w:t>property</w:t>
      </w:r>
      <w:r w:rsidR="00220684" w:rsidRPr="00CF5EBE">
        <w:rPr>
          <w:rFonts w:cs="Arial"/>
          <w:sz w:val="24"/>
          <w:szCs w:val="24"/>
        </w:rPr>
        <w:t xml:space="preserve"> clearing continued that day and the erection of the fence progressed, the applicants’ shelters were left undisturbed and accessible although impeded by the </w:t>
      </w:r>
      <w:r w:rsidR="00655C48">
        <w:rPr>
          <w:rFonts w:cs="Arial"/>
          <w:sz w:val="24"/>
          <w:szCs w:val="24"/>
        </w:rPr>
        <w:t>property</w:t>
      </w:r>
      <w:r w:rsidR="00220684" w:rsidRPr="00CF5EBE">
        <w:rPr>
          <w:rFonts w:cs="Arial"/>
          <w:sz w:val="24"/>
          <w:szCs w:val="24"/>
        </w:rPr>
        <w:t xml:space="preserve"> clearing work. </w:t>
      </w:r>
    </w:p>
    <w:p w14:paraId="63355C26" w14:textId="77777777" w:rsidR="00220684" w:rsidRPr="00CF5EBE" w:rsidRDefault="00220684" w:rsidP="00D9646A">
      <w:pPr>
        <w:pStyle w:val="ListParagraph"/>
        <w:spacing w:line="360" w:lineRule="auto"/>
        <w:ind w:left="851" w:hanging="851"/>
        <w:rPr>
          <w:rFonts w:cs="Arial"/>
        </w:rPr>
      </w:pPr>
    </w:p>
    <w:p w14:paraId="63A59AED" w14:textId="2684E772" w:rsidR="00220684" w:rsidRPr="00CF5EBE" w:rsidRDefault="00B930E1" w:rsidP="00B930E1">
      <w:pPr>
        <w:pStyle w:val="Body"/>
        <w:spacing w:line="360" w:lineRule="auto"/>
        <w:ind w:left="851" w:hanging="851"/>
        <w:jc w:val="both"/>
        <w:rPr>
          <w:rFonts w:cs="Arial"/>
          <w:sz w:val="24"/>
          <w:szCs w:val="24"/>
        </w:rPr>
      </w:pPr>
      <w:r w:rsidRPr="00CF5EBE">
        <w:rPr>
          <w:rFonts w:cs="Arial"/>
          <w:sz w:val="24"/>
          <w:szCs w:val="24"/>
        </w:rPr>
        <w:t>5.</w:t>
      </w:r>
      <w:r w:rsidRPr="00CF5EBE">
        <w:rPr>
          <w:rFonts w:cs="Arial"/>
          <w:sz w:val="24"/>
          <w:szCs w:val="24"/>
        </w:rPr>
        <w:tab/>
      </w:r>
      <w:r w:rsidR="00220684" w:rsidRPr="00CF5EBE">
        <w:rPr>
          <w:rFonts w:cs="Arial"/>
          <w:sz w:val="24"/>
          <w:szCs w:val="24"/>
        </w:rPr>
        <w:t>On 13 January 2023, Mr. Slabbert informed the applicants that they had 30 minutes</w:t>
      </w:r>
      <w:r w:rsidR="00A84331" w:rsidRPr="00CF5EBE">
        <w:rPr>
          <w:rFonts w:cs="Arial"/>
          <w:sz w:val="24"/>
          <w:szCs w:val="24"/>
        </w:rPr>
        <w:t xml:space="preserve"> to pack their belongings and to vacate the property. The applicants refused, having nowhere else to go, and called their attorney once again. The applicants were not removed from the </w:t>
      </w:r>
      <w:r w:rsidR="00FD1D8A" w:rsidRPr="00CF5EBE">
        <w:rPr>
          <w:rFonts w:cs="Arial"/>
          <w:sz w:val="24"/>
          <w:szCs w:val="24"/>
        </w:rPr>
        <w:t>property,</w:t>
      </w:r>
      <w:r w:rsidR="00A84331" w:rsidRPr="00CF5EBE">
        <w:rPr>
          <w:rFonts w:cs="Arial"/>
          <w:sz w:val="24"/>
          <w:szCs w:val="24"/>
        </w:rPr>
        <w:t xml:space="preserve"> but it was fenced in such a manner that the applicants, although they could enter and exit, could not do so in the way that they had prior to the fence being erected.</w:t>
      </w:r>
      <w:r w:rsidR="00C01295" w:rsidRPr="00CF5EBE">
        <w:rPr>
          <w:rFonts w:cs="Arial"/>
          <w:sz w:val="24"/>
          <w:szCs w:val="24"/>
        </w:rPr>
        <w:t xml:space="preserve"> The effect of this was to severely hamper the way in which the applicants had previously been able to enter and exit the property.</w:t>
      </w:r>
    </w:p>
    <w:p w14:paraId="6D1123B7" w14:textId="77777777" w:rsidR="00C01295" w:rsidRPr="00CF5EBE" w:rsidRDefault="00C01295" w:rsidP="00D9646A">
      <w:pPr>
        <w:pStyle w:val="ListParagraph"/>
        <w:spacing w:line="360" w:lineRule="auto"/>
        <w:ind w:left="851" w:hanging="851"/>
        <w:rPr>
          <w:rFonts w:cs="Arial"/>
        </w:rPr>
      </w:pPr>
    </w:p>
    <w:p w14:paraId="535E8B41" w14:textId="20137BE6" w:rsidR="00C01295" w:rsidRPr="00CF5EBE" w:rsidRDefault="00B930E1" w:rsidP="00B930E1">
      <w:pPr>
        <w:pStyle w:val="Body"/>
        <w:spacing w:line="360" w:lineRule="auto"/>
        <w:ind w:left="851" w:hanging="851"/>
        <w:jc w:val="both"/>
        <w:rPr>
          <w:rFonts w:cs="Arial"/>
          <w:sz w:val="24"/>
          <w:szCs w:val="24"/>
        </w:rPr>
      </w:pPr>
      <w:r w:rsidRPr="00CF5EBE">
        <w:rPr>
          <w:rFonts w:cs="Arial"/>
          <w:sz w:val="24"/>
          <w:szCs w:val="24"/>
        </w:rPr>
        <w:t>6.</w:t>
      </w:r>
      <w:r w:rsidRPr="00CF5EBE">
        <w:rPr>
          <w:rFonts w:cs="Arial"/>
          <w:sz w:val="24"/>
          <w:szCs w:val="24"/>
        </w:rPr>
        <w:tab/>
      </w:r>
      <w:r w:rsidR="00C01295" w:rsidRPr="00CF5EBE">
        <w:rPr>
          <w:rFonts w:cs="Arial"/>
          <w:sz w:val="24"/>
          <w:szCs w:val="24"/>
        </w:rPr>
        <w:t>On 17 January</w:t>
      </w:r>
      <w:r w:rsidR="00DF5522" w:rsidRPr="00CF5EBE">
        <w:rPr>
          <w:rFonts w:cs="Arial"/>
          <w:sz w:val="24"/>
          <w:szCs w:val="24"/>
        </w:rPr>
        <w:t xml:space="preserve"> 2023 Mr. Slabbert arrived at the property in the morning and told the applicants to leave the property and to load their goods onto the trucks that had arrived. When the applicants refused, a bulldozer was used to demolish their shelters and the demolished shelters together with all the possessions of the applicants were loaded onto trucks and removed.</w:t>
      </w:r>
      <w:r w:rsidR="00FB2154" w:rsidRPr="00CF5EBE">
        <w:rPr>
          <w:rFonts w:cs="Arial"/>
          <w:sz w:val="24"/>
          <w:szCs w:val="24"/>
        </w:rPr>
        <w:t xml:space="preserve"> The applicants were powerless to stop what was occurring. They described what occurred as:</w:t>
      </w:r>
    </w:p>
    <w:p w14:paraId="7AA3696E" w14:textId="77777777" w:rsidR="00FB2154" w:rsidRPr="00CF5EBE" w:rsidRDefault="00FB2154" w:rsidP="00FB2154">
      <w:pPr>
        <w:pStyle w:val="ListParagraph"/>
        <w:rPr>
          <w:rFonts w:cs="Arial"/>
        </w:rPr>
      </w:pPr>
    </w:p>
    <w:p w14:paraId="3B78A4D0" w14:textId="5B980041" w:rsidR="007A1866" w:rsidRDefault="00FB2154" w:rsidP="00D9646A">
      <w:pPr>
        <w:pStyle w:val="Body"/>
        <w:spacing w:line="360" w:lineRule="auto"/>
        <w:ind w:left="1701"/>
        <w:jc w:val="both"/>
        <w:rPr>
          <w:rFonts w:cs="Arial"/>
          <w:sz w:val="22"/>
          <w:szCs w:val="22"/>
        </w:rPr>
      </w:pPr>
      <w:r w:rsidRPr="00D9646A">
        <w:rPr>
          <w:rFonts w:cs="Arial"/>
          <w:i/>
          <w:iCs/>
          <w:sz w:val="22"/>
          <w:szCs w:val="22"/>
        </w:rPr>
        <w:lastRenderedPageBreak/>
        <w:t xml:space="preserve">“When we tried taking pictures of what was taking </w:t>
      </w:r>
      <w:r w:rsidR="007A1866" w:rsidRPr="00D9646A">
        <w:rPr>
          <w:rFonts w:cs="Arial"/>
          <w:i/>
          <w:iCs/>
          <w:sz w:val="22"/>
          <w:szCs w:val="22"/>
        </w:rPr>
        <w:t>place,</w:t>
      </w:r>
      <w:r w:rsidRPr="00D9646A">
        <w:rPr>
          <w:rFonts w:cs="Arial"/>
          <w:i/>
          <w:iCs/>
          <w:sz w:val="22"/>
          <w:szCs w:val="22"/>
        </w:rPr>
        <w:t xml:space="preserve"> we were told that we are not allowed to take any pictures, the employees of the Second and Third Respondents said they would ‘klap’</w:t>
      </w:r>
      <w:r w:rsidRPr="00D9646A">
        <w:rPr>
          <w:rStyle w:val="FootnoteReference"/>
          <w:rFonts w:cs="Arial"/>
          <w:i/>
          <w:iCs/>
          <w:sz w:val="22"/>
          <w:szCs w:val="22"/>
        </w:rPr>
        <w:footnoteReference w:id="1"/>
      </w:r>
      <w:r w:rsidRPr="00D9646A">
        <w:rPr>
          <w:rFonts w:cs="Arial"/>
          <w:i/>
          <w:iCs/>
          <w:sz w:val="22"/>
          <w:szCs w:val="22"/>
        </w:rPr>
        <w:t xml:space="preserve"> us if we took pictures, we therefore stood and watched as our community was being destroyed and personal belongings being taken.”</w:t>
      </w:r>
    </w:p>
    <w:p w14:paraId="714EA7EF" w14:textId="77777777" w:rsidR="00D9646A" w:rsidRPr="00D9646A" w:rsidRDefault="00D9646A" w:rsidP="00D9646A">
      <w:pPr>
        <w:pStyle w:val="Body"/>
        <w:spacing w:line="360" w:lineRule="auto"/>
        <w:ind w:left="1701"/>
        <w:jc w:val="both"/>
        <w:rPr>
          <w:rFonts w:cs="Arial"/>
          <w:sz w:val="22"/>
          <w:szCs w:val="22"/>
        </w:rPr>
      </w:pPr>
    </w:p>
    <w:p w14:paraId="75201D28" w14:textId="10BC3A41" w:rsidR="007A1866" w:rsidRPr="00CF5EBE" w:rsidRDefault="00B930E1" w:rsidP="00B930E1">
      <w:pPr>
        <w:pStyle w:val="Body"/>
        <w:spacing w:line="360" w:lineRule="auto"/>
        <w:ind w:left="851" w:hanging="851"/>
        <w:jc w:val="both"/>
        <w:rPr>
          <w:rFonts w:cs="Arial"/>
          <w:sz w:val="24"/>
          <w:szCs w:val="24"/>
        </w:rPr>
      </w:pPr>
      <w:r w:rsidRPr="00CF5EBE">
        <w:rPr>
          <w:rFonts w:cs="Arial"/>
          <w:sz w:val="24"/>
          <w:szCs w:val="24"/>
        </w:rPr>
        <w:t>7.</w:t>
      </w:r>
      <w:r w:rsidRPr="00CF5EBE">
        <w:rPr>
          <w:rFonts w:cs="Arial"/>
          <w:sz w:val="24"/>
          <w:szCs w:val="24"/>
        </w:rPr>
        <w:tab/>
      </w:r>
      <w:r w:rsidR="0043008E" w:rsidRPr="00CF5EBE">
        <w:rPr>
          <w:rFonts w:cs="Arial"/>
          <w:sz w:val="24"/>
          <w:szCs w:val="24"/>
        </w:rPr>
        <w:t>The applicants were left with no option but to seek shelter under a nearby freeway bridge. This is where they remain to the present.</w:t>
      </w:r>
      <w:r w:rsidR="0096451B" w:rsidRPr="00CF5EBE">
        <w:rPr>
          <w:rFonts w:cs="Arial"/>
          <w:sz w:val="24"/>
          <w:szCs w:val="24"/>
        </w:rPr>
        <w:t xml:space="preserve"> </w:t>
      </w:r>
    </w:p>
    <w:p w14:paraId="5FC3EC67" w14:textId="77777777" w:rsidR="006823D1" w:rsidRPr="00CF5EBE" w:rsidRDefault="006823D1" w:rsidP="00D9646A">
      <w:pPr>
        <w:pStyle w:val="Body"/>
        <w:spacing w:line="360" w:lineRule="auto"/>
        <w:ind w:left="851" w:hanging="851"/>
        <w:jc w:val="both"/>
        <w:rPr>
          <w:rFonts w:cs="Arial"/>
          <w:sz w:val="24"/>
          <w:szCs w:val="24"/>
        </w:rPr>
      </w:pPr>
    </w:p>
    <w:p w14:paraId="4BC70C83" w14:textId="745234B0" w:rsidR="00543CAA" w:rsidRDefault="00B930E1" w:rsidP="00B930E1">
      <w:pPr>
        <w:pStyle w:val="Body"/>
        <w:spacing w:line="360" w:lineRule="auto"/>
        <w:ind w:left="851" w:hanging="851"/>
        <w:jc w:val="both"/>
        <w:rPr>
          <w:rFonts w:cs="Arial"/>
          <w:sz w:val="24"/>
          <w:szCs w:val="24"/>
        </w:rPr>
      </w:pPr>
      <w:r>
        <w:rPr>
          <w:rFonts w:cs="Arial"/>
          <w:sz w:val="24"/>
          <w:szCs w:val="24"/>
        </w:rPr>
        <w:t>8.</w:t>
      </w:r>
      <w:r>
        <w:rPr>
          <w:rFonts w:cs="Arial"/>
          <w:sz w:val="24"/>
          <w:szCs w:val="24"/>
        </w:rPr>
        <w:tab/>
      </w:r>
      <w:r w:rsidR="00D9646A">
        <w:rPr>
          <w:rFonts w:cs="Arial"/>
          <w:sz w:val="24"/>
          <w:szCs w:val="24"/>
        </w:rPr>
        <w:t xml:space="preserve">The respondents for their part while denying the events of 10 to 17 January 2023 as contended by the applicants, </w:t>
      </w:r>
      <w:r w:rsidR="00543CAA">
        <w:rPr>
          <w:rFonts w:cs="Arial"/>
          <w:sz w:val="24"/>
          <w:szCs w:val="24"/>
        </w:rPr>
        <w:t xml:space="preserve">did not seriously place this in issue.  The gist of the respondents’ case was that the process of clearing the </w:t>
      </w:r>
      <w:r w:rsidR="005A043E">
        <w:rPr>
          <w:rFonts w:cs="Arial"/>
          <w:sz w:val="24"/>
          <w:szCs w:val="24"/>
        </w:rPr>
        <w:t>property</w:t>
      </w:r>
      <w:r w:rsidR="00543CAA">
        <w:rPr>
          <w:rFonts w:cs="Arial"/>
          <w:sz w:val="24"/>
          <w:szCs w:val="24"/>
        </w:rPr>
        <w:t xml:space="preserve"> had begun 4 months earlier, the applicants had been well aware of the </w:t>
      </w:r>
      <w:r w:rsidR="001A0F6F">
        <w:rPr>
          <w:rFonts w:cs="Arial"/>
          <w:sz w:val="24"/>
          <w:szCs w:val="24"/>
        </w:rPr>
        <w:t>respondents’</w:t>
      </w:r>
      <w:r w:rsidR="00543CAA">
        <w:rPr>
          <w:rFonts w:cs="Arial"/>
          <w:sz w:val="24"/>
          <w:szCs w:val="24"/>
        </w:rPr>
        <w:t xml:space="preserve"> intentions and that the further clearing of the </w:t>
      </w:r>
      <w:r w:rsidR="005A043E">
        <w:rPr>
          <w:rFonts w:cs="Arial"/>
          <w:sz w:val="24"/>
          <w:szCs w:val="24"/>
        </w:rPr>
        <w:t>property</w:t>
      </w:r>
      <w:r w:rsidR="00543CAA">
        <w:rPr>
          <w:rFonts w:cs="Arial"/>
          <w:sz w:val="24"/>
          <w:szCs w:val="24"/>
        </w:rPr>
        <w:t xml:space="preserve"> on 10 January 2023 was to prepare for the erection of the fence.</w:t>
      </w:r>
    </w:p>
    <w:p w14:paraId="71631531" w14:textId="77777777" w:rsidR="00543CAA" w:rsidRPr="00543CAA" w:rsidRDefault="00543CAA" w:rsidP="00543CAA">
      <w:pPr>
        <w:rPr>
          <w:rFonts w:cs="Arial"/>
        </w:rPr>
      </w:pPr>
    </w:p>
    <w:p w14:paraId="77DCCC89" w14:textId="78E495C2" w:rsidR="0043008E" w:rsidRPr="00CF5EBE" w:rsidRDefault="00B930E1" w:rsidP="00B930E1">
      <w:pPr>
        <w:pStyle w:val="Body"/>
        <w:spacing w:line="360" w:lineRule="auto"/>
        <w:ind w:left="851" w:hanging="851"/>
        <w:jc w:val="both"/>
        <w:rPr>
          <w:rFonts w:cs="Arial"/>
          <w:sz w:val="24"/>
          <w:szCs w:val="24"/>
        </w:rPr>
      </w:pPr>
      <w:r w:rsidRPr="00CF5EBE">
        <w:rPr>
          <w:rFonts w:cs="Arial"/>
          <w:sz w:val="24"/>
          <w:szCs w:val="24"/>
        </w:rPr>
        <w:t>9.</w:t>
      </w:r>
      <w:r w:rsidRPr="00CF5EBE">
        <w:rPr>
          <w:rFonts w:cs="Arial"/>
          <w:sz w:val="24"/>
          <w:szCs w:val="24"/>
        </w:rPr>
        <w:tab/>
      </w:r>
      <w:r w:rsidR="00574E79" w:rsidRPr="00CF5EBE">
        <w:rPr>
          <w:rFonts w:cs="Arial"/>
          <w:sz w:val="24"/>
          <w:szCs w:val="24"/>
        </w:rPr>
        <w:t xml:space="preserve">The applicants have sought an order restoring possession to them of the property and for the restoration of their shelters – a </w:t>
      </w:r>
      <w:r w:rsidR="00574E79" w:rsidRPr="00CF5EBE">
        <w:rPr>
          <w:rFonts w:cs="Arial"/>
          <w:i/>
          <w:iCs/>
          <w:sz w:val="24"/>
          <w:szCs w:val="24"/>
        </w:rPr>
        <w:t>mandament van spolie</w:t>
      </w:r>
      <w:r w:rsidR="00574E79" w:rsidRPr="00CF5EBE">
        <w:rPr>
          <w:rFonts w:cs="Arial"/>
          <w:sz w:val="24"/>
          <w:szCs w:val="24"/>
        </w:rPr>
        <w:t>. Such applications are by their very nature urgent and are brought as such.</w:t>
      </w:r>
    </w:p>
    <w:p w14:paraId="38577C76" w14:textId="77777777" w:rsidR="006823D1" w:rsidRPr="00CF5EBE" w:rsidRDefault="006823D1" w:rsidP="00D9646A">
      <w:pPr>
        <w:pStyle w:val="Body"/>
        <w:spacing w:line="360" w:lineRule="auto"/>
        <w:ind w:left="851" w:hanging="851"/>
        <w:jc w:val="both"/>
        <w:rPr>
          <w:rFonts w:cs="Arial"/>
          <w:sz w:val="24"/>
          <w:szCs w:val="24"/>
        </w:rPr>
      </w:pPr>
    </w:p>
    <w:p w14:paraId="3BF1B0E3" w14:textId="0EAF5F38" w:rsidR="00D9646A" w:rsidRDefault="00B930E1" w:rsidP="00B930E1">
      <w:pPr>
        <w:pStyle w:val="Body"/>
        <w:spacing w:line="360" w:lineRule="auto"/>
        <w:ind w:left="851" w:hanging="851"/>
        <w:jc w:val="both"/>
        <w:rPr>
          <w:rFonts w:cs="Arial"/>
          <w:sz w:val="24"/>
          <w:szCs w:val="24"/>
        </w:rPr>
      </w:pPr>
      <w:r>
        <w:rPr>
          <w:rFonts w:cs="Arial"/>
          <w:sz w:val="24"/>
          <w:szCs w:val="24"/>
        </w:rPr>
        <w:t>10.</w:t>
      </w:r>
      <w:r>
        <w:rPr>
          <w:rFonts w:cs="Arial"/>
          <w:sz w:val="24"/>
          <w:szCs w:val="24"/>
        </w:rPr>
        <w:tab/>
      </w:r>
      <w:r w:rsidR="00574E79" w:rsidRPr="00CF5EBE">
        <w:rPr>
          <w:rFonts w:cs="Arial"/>
          <w:sz w:val="24"/>
          <w:szCs w:val="24"/>
        </w:rPr>
        <w:t xml:space="preserve">The respondents oppose the application. Their opposition is based on what the respondents contend is a lack of true urgency as well as the failure of the applicants to make out a case for the </w:t>
      </w:r>
      <w:r w:rsidR="001A0F6F">
        <w:rPr>
          <w:rFonts w:cs="Arial"/>
          <w:sz w:val="24"/>
          <w:szCs w:val="24"/>
        </w:rPr>
        <w:t>orders</w:t>
      </w:r>
      <w:r w:rsidR="00574E79" w:rsidRPr="00CF5EBE">
        <w:rPr>
          <w:rFonts w:cs="Arial"/>
          <w:sz w:val="24"/>
          <w:szCs w:val="24"/>
        </w:rPr>
        <w:t xml:space="preserve"> sought.</w:t>
      </w:r>
    </w:p>
    <w:p w14:paraId="2D83E78C" w14:textId="77777777" w:rsidR="00D9646A" w:rsidRDefault="00D9646A" w:rsidP="001E6517">
      <w:pPr>
        <w:pStyle w:val="ListParagraph"/>
        <w:spacing w:line="360" w:lineRule="auto"/>
        <w:rPr>
          <w:rFonts w:cs="Arial"/>
        </w:rPr>
      </w:pPr>
    </w:p>
    <w:p w14:paraId="07E31406" w14:textId="045A139F" w:rsidR="00D9646A" w:rsidRDefault="00B930E1" w:rsidP="00B930E1">
      <w:pPr>
        <w:pStyle w:val="Body"/>
        <w:spacing w:line="360" w:lineRule="auto"/>
        <w:ind w:left="851" w:hanging="851"/>
        <w:jc w:val="both"/>
        <w:rPr>
          <w:rFonts w:cs="Arial"/>
          <w:sz w:val="24"/>
          <w:szCs w:val="24"/>
        </w:rPr>
      </w:pPr>
      <w:r>
        <w:rPr>
          <w:rFonts w:cs="Arial"/>
          <w:sz w:val="24"/>
          <w:szCs w:val="24"/>
        </w:rPr>
        <w:t>11.</w:t>
      </w:r>
      <w:r>
        <w:rPr>
          <w:rFonts w:cs="Arial"/>
          <w:sz w:val="24"/>
          <w:szCs w:val="24"/>
        </w:rPr>
        <w:tab/>
      </w:r>
      <w:r w:rsidR="001E6517">
        <w:rPr>
          <w:rFonts w:cs="Arial"/>
          <w:sz w:val="24"/>
          <w:szCs w:val="24"/>
        </w:rPr>
        <w:t xml:space="preserve">The challenge to the urgency was predicated on the basis that the applicants had been told 4 months beforehand that the property would be </w:t>
      </w:r>
      <w:r w:rsidR="003855F5">
        <w:rPr>
          <w:rFonts w:cs="Arial"/>
          <w:sz w:val="24"/>
          <w:szCs w:val="24"/>
        </w:rPr>
        <w:t>cleaned,</w:t>
      </w:r>
      <w:r w:rsidR="001E6517">
        <w:rPr>
          <w:rFonts w:cs="Arial"/>
          <w:sz w:val="24"/>
          <w:szCs w:val="24"/>
        </w:rPr>
        <w:t xml:space="preserve"> and a fence installed to secure it.  The erection of the fence was commenced on 10 January 2023 and they were evicted on 17 January 2023.  The present application was  brought some 3 weeks later.  </w:t>
      </w:r>
    </w:p>
    <w:p w14:paraId="59C9E04D" w14:textId="77777777" w:rsidR="001E6517" w:rsidRDefault="001E6517" w:rsidP="001E6517">
      <w:pPr>
        <w:pStyle w:val="ListParagraph"/>
        <w:rPr>
          <w:rFonts w:cs="Arial"/>
        </w:rPr>
      </w:pPr>
    </w:p>
    <w:p w14:paraId="1268CE95" w14:textId="178C81BE" w:rsidR="001E6517" w:rsidRDefault="00B930E1" w:rsidP="00B930E1">
      <w:pPr>
        <w:pStyle w:val="Body"/>
        <w:spacing w:line="360" w:lineRule="auto"/>
        <w:ind w:left="851" w:hanging="851"/>
        <w:jc w:val="both"/>
        <w:rPr>
          <w:rFonts w:cs="Arial"/>
          <w:sz w:val="24"/>
          <w:szCs w:val="24"/>
        </w:rPr>
      </w:pPr>
      <w:r>
        <w:rPr>
          <w:rFonts w:cs="Arial"/>
          <w:sz w:val="24"/>
          <w:szCs w:val="24"/>
        </w:rPr>
        <w:lastRenderedPageBreak/>
        <w:t>12.</w:t>
      </w:r>
      <w:r>
        <w:rPr>
          <w:rFonts w:cs="Arial"/>
          <w:sz w:val="24"/>
          <w:szCs w:val="24"/>
        </w:rPr>
        <w:tab/>
      </w:r>
      <w:r w:rsidR="001E6517">
        <w:rPr>
          <w:rFonts w:cs="Arial"/>
          <w:sz w:val="24"/>
          <w:szCs w:val="24"/>
        </w:rPr>
        <w:t>The respondents for their part contended that the applicants ought to have brought an application when they were first notified</w:t>
      </w:r>
      <w:r w:rsidR="0008272E">
        <w:rPr>
          <w:rFonts w:cs="Arial"/>
          <w:sz w:val="24"/>
          <w:szCs w:val="24"/>
        </w:rPr>
        <w:t xml:space="preserve"> that the respondents were going to clear and fence the </w:t>
      </w:r>
      <w:r w:rsidR="005A043E">
        <w:rPr>
          <w:rFonts w:cs="Arial"/>
          <w:sz w:val="24"/>
          <w:szCs w:val="24"/>
        </w:rPr>
        <w:t>property</w:t>
      </w:r>
      <w:r w:rsidR="0008272E">
        <w:rPr>
          <w:rFonts w:cs="Arial"/>
          <w:sz w:val="24"/>
          <w:szCs w:val="24"/>
        </w:rPr>
        <w:t xml:space="preserve">, being months ago at worst, and at best immediately after they were removed from the </w:t>
      </w:r>
      <w:r w:rsidR="005A043E">
        <w:rPr>
          <w:rFonts w:cs="Arial"/>
          <w:sz w:val="24"/>
          <w:szCs w:val="24"/>
        </w:rPr>
        <w:t>property</w:t>
      </w:r>
      <w:r w:rsidR="0008272E">
        <w:rPr>
          <w:rFonts w:cs="Arial"/>
          <w:sz w:val="24"/>
          <w:szCs w:val="24"/>
        </w:rPr>
        <w:t xml:space="preserve"> on 17 January 2023.</w:t>
      </w:r>
    </w:p>
    <w:p w14:paraId="2A10F3CE" w14:textId="77777777" w:rsidR="0008272E" w:rsidRDefault="0008272E" w:rsidP="0008272E">
      <w:pPr>
        <w:pStyle w:val="ListParagraph"/>
        <w:rPr>
          <w:rFonts w:cs="Arial"/>
        </w:rPr>
      </w:pPr>
    </w:p>
    <w:p w14:paraId="52268033" w14:textId="013CE0E6" w:rsidR="0008272E" w:rsidRDefault="00B930E1" w:rsidP="00B930E1">
      <w:pPr>
        <w:pStyle w:val="Body"/>
        <w:spacing w:line="360" w:lineRule="auto"/>
        <w:ind w:left="851" w:hanging="851"/>
        <w:jc w:val="both"/>
        <w:rPr>
          <w:rFonts w:cs="Arial"/>
          <w:sz w:val="24"/>
          <w:szCs w:val="24"/>
        </w:rPr>
      </w:pPr>
      <w:r>
        <w:rPr>
          <w:rFonts w:cs="Arial"/>
          <w:sz w:val="24"/>
          <w:szCs w:val="24"/>
        </w:rPr>
        <w:t>13.</w:t>
      </w:r>
      <w:r>
        <w:rPr>
          <w:rFonts w:cs="Arial"/>
          <w:sz w:val="24"/>
          <w:szCs w:val="24"/>
        </w:rPr>
        <w:tab/>
      </w:r>
      <w:r w:rsidR="0008272E">
        <w:rPr>
          <w:rFonts w:cs="Arial"/>
          <w:sz w:val="24"/>
          <w:szCs w:val="24"/>
        </w:rPr>
        <w:t>It was argued for the respondents that since the applicants, it was common cause, had at all times been assisted by Lawyers for Human Rights, they were well aware of and able to exercise their right to bring an application against the respondents sooner.  The delay in bringing the application from when they were first informed was months and the delay from the time that they were removed from the property was weeks.  It was argued that on either basis, the application was not urgent.</w:t>
      </w:r>
    </w:p>
    <w:p w14:paraId="2C4ABD40" w14:textId="77777777" w:rsidR="0008272E" w:rsidRDefault="0008272E" w:rsidP="0008272E">
      <w:pPr>
        <w:pStyle w:val="ListParagraph"/>
        <w:rPr>
          <w:rFonts w:cs="Arial"/>
        </w:rPr>
      </w:pPr>
    </w:p>
    <w:p w14:paraId="29A4A495" w14:textId="6FE6B865" w:rsidR="0008272E" w:rsidRDefault="00B930E1" w:rsidP="00B930E1">
      <w:pPr>
        <w:pStyle w:val="Body"/>
        <w:spacing w:line="360" w:lineRule="auto"/>
        <w:ind w:left="851" w:hanging="851"/>
        <w:jc w:val="both"/>
        <w:rPr>
          <w:rFonts w:cs="Arial"/>
          <w:sz w:val="24"/>
          <w:szCs w:val="24"/>
        </w:rPr>
      </w:pPr>
      <w:r>
        <w:rPr>
          <w:rFonts w:cs="Arial"/>
          <w:sz w:val="24"/>
          <w:szCs w:val="24"/>
        </w:rPr>
        <w:t>14.</w:t>
      </w:r>
      <w:r>
        <w:rPr>
          <w:rFonts w:cs="Arial"/>
          <w:sz w:val="24"/>
          <w:szCs w:val="24"/>
        </w:rPr>
        <w:tab/>
      </w:r>
      <w:r w:rsidR="0008272E">
        <w:rPr>
          <w:rFonts w:cs="Arial"/>
          <w:sz w:val="24"/>
          <w:szCs w:val="24"/>
        </w:rPr>
        <w:t>During argument, I</w:t>
      </w:r>
      <w:r w:rsidR="00595097">
        <w:rPr>
          <w:rFonts w:cs="Arial"/>
          <w:sz w:val="24"/>
          <w:szCs w:val="24"/>
        </w:rPr>
        <w:t>t</w:t>
      </w:r>
      <w:r w:rsidR="0008272E">
        <w:rPr>
          <w:rFonts w:cs="Arial"/>
          <w:sz w:val="24"/>
          <w:szCs w:val="24"/>
        </w:rPr>
        <w:t xml:space="preserve"> was</w:t>
      </w:r>
      <w:r w:rsidR="00595097">
        <w:rPr>
          <w:rFonts w:cs="Arial"/>
          <w:sz w:val="24"/>
          <w:szCs w:val="24"/>
        </w:rPr>
        <w:t xml:space="preserve"> argued </w:t>
      </w:r>
      <w:r w:rsidR="0008272E">
        <w:rPr>
          <w:rFonts w:cs="Arial"/>
          <w:sz w:val="24"/>
          <w:szCs w:val="24"/>
        </w:rPr>
        <w:t xml:space="preserve"> for the applicants, that the reason for the delay in the bringing of the application after 17 January 2023 was because between the 32 applicants, given their particular circumstances, they had only one cell phone which had become lost during the eviction on 17 January 2023.  It thus took time for them to make contact with Lawyers for Human Rights before they could be instructed, and the application brought.</w:t>
      </w:r>
    </w:p>
    <w:p w14:paraId="4728A35D" w14:textId="77777777" w:rsidR="0008272E" w:rsidRDefault="0008272E" w:rsidP="0008272E">
      <w:pPr>
        <w:pStyle w:val="ListParagraph"/>
        <w:rPr>
          <w:rFonts w:cs="Arial"/>
        </w:rPr>
      </w:pPr>
    </w:p>
    <w:p w14:paraId="33405C7B" w14:textId="115473AF" w:rsidR="0008272E" w:rsidRDefault="00B930E1" w:rsidP="00B930E1">
      <w:pPr>
        <w:pStyle w:val="Body"/>
        <w:spacing w:line="360" w:lineRule="auto"/>
        <w:ind w:left="851" w:hanging="851"/>
        <w:jc w:val="both"/>
        <w:rPr>
          <w:rFonts w:cs="Arial"/>
          <w:sz w:val="24"/>
          <w:szCs w:val="24"/>
        </w:rPr>
      </w:pPr>
      <w:r>
        <w:rPr>
          <w:rFonts w:cs="Arial"/>
          <w:sz w:val="24"/>
          <w:szCs w:val="24"/>
        </w:rPr>
        <w:t>15.</w:t>
      </w:r>
      <w:r>
        <w:rPr>
          <w:rFonts w:cs="Arial"/>
          <w:sz w:val="24"/>
          <w:szCs w:val="24"/>
        </w:rPr>
        <w:tab/>
      </w:r>
      <w:r w:rsidR="0008272E">
        <w:rPr>
          <w:rFonts w:cs="Arial"/>
          <w:sz w:val="24"/>
          <w:szCs w:val="24"/>
        </w:rPr>
        <w:t>I enquired from counsel for the respondents whether in considering urgency regard should be had to the specific circumstances of the applicants.  The question posed was whether there was a difference between the situation where litigants who were immediately able to telephone their attorney was different to one those whose circumstances prevented this.  Counsel for the respondents argued that the individual circumstances ought not to be taken into account and that urgency ought to be decided objectively.</w:t>
      </w:r>
    </w:p>
    <w:p w14:paraId="1C1E2C53" w14:textId="77777777" w:rsidR="0008272E" w:rsidRDefault="0008272E" w:rsidP="0008272E">
      <w:pPr>
        <w:pStyle w:val="ListParagraph"/>
        <w:rPr>
          <w:rFonts w:cs="Arial"/>
        </w:rPr>
      </w:pPr>
    </w:p>
    <w:p w14:paraId="39C468CF" w14:textId="5DA801A8" w:rsidR="00E867C5" w:rsidRDefault="00B930E1" w:rsidP="00B930E1">
      <w:pPr>
        <w:pStyle w:val="Body"/>
        <w:spacing w:line="360" w:lineRule="auto"/>
        <w:ind w:left="851" w:hanging="851"/>
        <w:jc w:val="both"/>
        <w:rPr>
          <w:rFonts w:cs="Arial"/>
          <w:sz w:val="24"/>
          <w:szCs w:val="24"/>
        </w:rPr>
      </w:pPr>
      <w:r>
        <w:rPr>
          <w:rFonts w:cs="Arial"/>
          <w:sz w:val="24"/>
          <w:szCs w:val="24"/>
        </w:rPr>
        <w:t>16.</w:t>
      </w:r>
      <w:r>
        <w:rPr>
          <w:rFonts w:cs="Arial"/>
          <w:sz w:val="24"/>
          <w:szCs w:val="24"/>
        </w:rPr>
        <w:tab/>
      </w:r>
      <w:r w:rsidR="00BE52F0">
        <w:rPr>
          <w:rFonts w:cs="Arial"/>
          <w:sz w:val="24"/>
          <w:szCs w:val="24"/>
        </w:rPr>
        <w:t>There is no dispute between the applicants and the respondents</w:t>
      </w:r>
      <w:r w:rsidR="00E867C5">
        <w:rPr>
          <w:rFonts w:cs="Arial"/>
          <w:sz w:val="24"/>
          <w:szCs w:val="24"/>
        </w:rPr>
        <w:t xml:space="preserve"> regarding the representation of the applicants by Lawyers for Human Rights or that on a number of occasions prior to their removal from the </w:t>
      </w:r>
      <w:r w:rsidR="005A043E">
        <w:rPr>
          <w:rFonts w:cs="Arial"/>
          <w:sz w:val="24"/>
          <w:szCs w:val="24"/>
        </w:rPr>
        <w:t>property</w:t>
      </w:r>
      <w:r w:rsidR="00E867C5">
        <w:rPr>
          <w:rFonts w:cs="Arial"/>
          <w:sz w:val="24"/>
          <w:szCs w:val="24"/>
        </w:rPr>
        <w:t xml:space="preserve">, they had telephoned their attorneys who had come to the </w:t>
      </w:r>
      <w:r w:rsidR="005A043E">
        <w:rPr>
          <w:rFonts w:cs="Arial"/>
          <w:sz w:val="24"/>
          <w:szCs w:val="24"/>
        </w:rPr>
        <w:t>property</w:t>
      </w:r>
      <w:r w:rsidR="00E867C5">
        <w:rPr>
          <w:rFonts w:cs="Arial"/>
          <w:sz w:val="24"/>
          <w:szCs w:val="24"/>
        </w:rPr>
        <w:t xml:space="preserve"> to assist them.  It is somewhat </w:t>
      </w:r>
      <w:r w:rsidR="00E867C5">
        <w:rPr>
          <w:rFonts w:cs="Arial"/>
          <w:sz w:val="24"/>
          <w:szCs w:val="24"/>
        </w:rPr>
        <w:lastRenderedPageBreak/>
        <w:t xml:space="preserve">inexplicable that at the time that they most needed to consult their attorneys, they would not unless there was some good reason.  </w:t>
      </w:r>
    </w:p>
    <w:p w14:paraId="3EF59C40" w14:textId="77777777" w:rsidR="00E867C5" w:rsidRDefault="00E867C5" w:rsidP="00E867C5">
      <w:pPr>
        <w:pStyle w:val="ListParagraph"/>
        <w:rPr>
          <w:rFonts w:cs="Arial"/>
        </w:rPr>
      </w:pPr>
    </w:p>
    <w:p w14:paraId="46148424" w14:textId="65FAB2BE" w:rsidR="0008272E" w:rsidRDefault="00B930E1" w:rsidP="00B930E1">
      <w:pPr>
        <w:pStyle w:val="Body"/>
        <w:spacing w:line="360" w:lineRule="auto"/>
        <w:ind w:left="851" w:hanging="851"/>
        <w:jc w:val="both"/>
        <w:rPr>
          <w:rFonts w:cs="Arial"/>
          <w:sz w:val="24"/>
          <w:szCs w:val="24"/>
        </w:rPr>
      </w:pPr>
      <w:r>
        <w:rPr>
          <w:rFonts w:cs="Arial"/>
          <w:sz w:val="24"/>
          <w:szCs w:val="24"/>
        </w:rPr>
        <w:t>17.</w:t>
      </w:r>
      <w:r>
        <w:rPr>
          <w:rFonts w:cs="Arial"/>
          <w:sz w:val="24"/>
          <w:szCs w:val="24"/>
        </w:rPr>
        <w:tab/>
      </w:r>
      <w:r w:rsidR="00E867C5">
        <w:rPr>
          <w:rFonts w:cs="Arial"/>
          <w:sz w:val="24"/>
          <w:szCs w:val="24"/>
        </w:rPr>
        <w:t xml:space="preserve">I cannot divorce the precarious socio-economic circumstances of the applicants from my consideration of urgency.  </w:t>
      </w:r>
      <w:r w:rsidR="003855F5">
        <w:rPr>
          <w:rFonts w:cs="Arial"/>
          <w:sz w:val="24"/>
          <w:szCs w:val="24"/>
        </w:rPr>
        <w:t>If I w</w:t>
      </w:r>
      <w:r w:rsidR="00E867C5">
        <w:rPr>
          <w:rFonts w:cs="Arial"/>
          <w:sz w:val="24"/>
          <w:szCs w:val="24"/>
        </w:rPr>
        <w:t xml:space="preserve">ere  to do so, the ineluctable inference to be drawn is that only those who have the means to immediately instruct a legal representative would be entitled to a hearing on a matter which in my view is self-evidently urgent.  Urgency is not </w:t>
      </w:r>
      <w:r w:rsidR="00595097">
        <w:rPr>
          <w:rFonts w:cs="Arial"/>
          <w:sz w:val="24"/>
          <w:szCs w:val="24"/>
        </w:rPr>
        <w:t xml:space="preserve">only </w:t>
      </w:r>
      <w:r w:rsidR="00E867C5">
        <w:rPr>
          <w:rFonts w:cs="Arial"/>
          <w:sz w:val="24"/>
          <w:szCs w:val="24"/>
        </w:rPr>
        <w:t xml:space="preserve">to be determined only on the speed with which the matter can be brought before court but also on the substance of the matter. </w:t>
      </w:r>
      <w:r w:rsidR="00595097">
        <w:rPr>
          <w:rFonts w:cs="Arial"/>
          <w:sz w:val="24"/>
          <w:szCs w:val="24"/>
        </w:rPr>
        <w:t>The loss of a home is an unquestionably urgent matter.</w:t>
      </w:r>
    </w:p>
    <w:p w14:paraId="6E1A0932" w14:textId="77777777" w:rsidR="00E867C5" w:rsidRDefault="00E867C5" w:rsidP="00E867C5">
      <w:pPr>
        <w:pStyle w:val="ListParagraph"/>
        <w:rPr>
          <w:rFonts w:cs="Arial"/>
        </w:rPr>
      </w:pPr>
    </w:p>
    <w:p w14:paraId="422DB232" w14:textId="553ED192" w:rsidR="00E867C5" w:rsidRDefault="00B930E1" w:rsidP="00B930E1">
      <w:pPr>
        <w:pStyle w:val="Body"/>
        <w:spacing w:line="360" w:lineRule="auto"/>
        <w:ind w:left="851" w:hanging="851"/>
        <w:jc w:val="both"/>
        <w:rPr>
          <w:rFonts w:cs="Arial"/>
          <w:sz w:val="24"/>
          <w:szCs w:val="24"/>
        </w:rPr>
      </w:pPr>
      <w:r>
        <w:rPr>
          <w:rFonts w:cs="Arial"/>
          <w:sz w:val="24"/>
          <w:szCs w:val="24"/>
        </w:rPr>
        <w:t>18.</w:t>
      </w:r>
      <w:r>
        <w:rPr>
          <w:rFonts w:cs="Arial"/>
          <w:sz w:val="24"/>
          <w:szCs w:val="24"/>
        </w:rPr>
        <w:tab/>
      </w:r>
      <w:r w:rsidR="00E867C5">
        <w:rPr>
          <w:rFonts w:cs="Arial"/>
          <w:sz w:val="24"/>
          <w:szCs w:val="24"/>
        </w:rPr>
        <w:t>I am persuaded that the matter is urgent and properly before the court.  The decision in this matter does not turn on urgency.  It turns on whether or not the applicants have made out a case for the order which they seek.</w:t>
      </w:r>
    </w:p>
    <w:p w14:paraId="5A247B6F" w14:textId="77777777" w:rsidR="00E867C5" w:rsidRDefault="00E867C5" w:rsidP="00E867C5">
      <w:pPr>
        <w:pStyle w:val="ListParagraph"/>
        <w:rPr>
          <w:rFonts w:cs="Arial"/>
        </w:rPr>
      </w:pPr>
    </w:p>
    <w:p w14:paraId="61AE447A" w14:textId="14A69214" w:rsidR="00811D82" w:rsidRDefault="00B930E1" w:rsidP="00B930E1">
      <w:pPr>
        <w:pStyle w:val="Body"/>
        <w:spacing w:line="360" w:lineRule="auto"/>
        <w:ind w:left="851" w:hanging="851"/>
        <w:jc w:val="both"/>
        <w:rPr>
          <w:rFonts w:cs="Arial"/>
          <w:sz w:val="24"/>
          <w:szCs w:val="24"/>
        </w:rPr>
      </w:pPr>
      <w:r>
        <w:rPr>
          <w:rFonts w:cs="Arial"/>
          <w:sz w:val="24"/>
          <w:szCs w:val="24"/>
        </w:rPr>
        <w:t>19.</w:t>
      </w:r>
      <w:r>
        <w:rPr>
          <w:rFonts w:cs="Arial"/>
          <w:sz w:val="24"/>
          <w:szCs w:val="24"/>
        </w:rPr>
        <w:tab/>
      </w:r>
      <w:r w:rsidR="00811D82">
        <w:rPr>
          <w:rFonts w:cs="Arial"/>
          <w:sz w:val="24"/>
          <w:szCs w:val="24"/>
        </w:rPr>
        <w:t xml:space="preserve">The respondents argued that the applicants did not reside on the property.  They argued that since the applicants as waste pickers went out and about to collect waste and often spent time or slept at places in anticipation of being able to reclaim waste, it could not be said that they resided on the property.  Furthermore, since they only returned to the property to bring the waste for storage before selling it on, there was no residence, permanence or possession of the property by them.  This argument was predicated on the basis that despite an invitation having been extended by the respondents to the applicants to “prove” that they resided on the property, the applicants had not done so.  </w:t>
      </w:r>
    </w:p>
    <w:p w14:paraId="7585F746" w14:textId="77777777" w:rsidR="00811D82" w:rsidRDefault="00811D82" w:rsidP="00811D82">
      <w:pPr>
        <w:pStyle w:val="ListParagraph"/>
        <w:rPr>
          <w:rFonts w:cs="Arial"/>
        </w:rPr>
      </w:pPr>
    </w:p>
    <w:p w14:paraId="722F43E3" w14:textId="7A2265C1" w:rsidR="00811D82" w:rsidRDefault="00B930E1" w:rsidP="00B930E1">
      <w:pPr>
        <w:pStyle w:val="Body"/>
        <w:spacing w:line="360" w:lineRule="auto"/>
        <w:ind w:left="851" w:hanging="851"/>
        <w:jc w:val="both"/>
        <w:rPr>
          <w:rFonts w:cs="Arial"/>
          <w:sz w:val="24"/>
          <w:szCs w:val="24"/>
        </w:rPr>
      </w:pPr>
      <w:r>
        <w:rPr>
          <w:rFonts w:cs="Arial"/>
          <w:sz w:val="24"/>
          <w:szCs w:val="24"/>
        </w:rPr>
        <w:t>20.</w:t>
      </w:r>
      <w:r>
        <w:rPr>
          <w:rFonts w:cs="Arial"/>
          <w:sz w:val="24"/>
          <w:szCs w:val="24"/>
        </w:rPr>
        <w:tab/>
      </w:r>
      <w:r w:rsidR="00811D82">
        <w:rPr>
          <w:rFonts w:cs="Arial"/>
          <w:sz w:val="24"/>
          <w:szCs w:val="24"/>
        </w:rPr>
        <w:t xml:space="preserve">This argument is in my view without merit.  It is common cause between the parties that the applicants were on the property and that their presence was of such a duration and of such a nature that it was clear that there was some, at least as far as the applicants were concerned, permanence.  </w:t>
      </w:r>
      <w:r w:rsidR="001C6F6C">
        <w:rPr>
          <w:rFonts w:cs="Arial"/>
          <w:sz w:val="24"/>
          <w:szCs w:val="24"/>
        </w:rPr>
        <w:t>Indeed,</w:t>
      </w:r>
      <w:r w:rsidR="00811D82">
        <w:rPr>
          <w:rFonts w:cs="Arial"/>
          <w:sz w:val="24"/>
          <w:szCs w:val="24"/>
        </w:rPr>
        <w:t xml:space="preserve"> the property was, by all accounts, the economic heart of the Airfield Community.</w:t>
      </w:r>
    </w:p>
    <w:p w14:paraId="0A2116E0" w14:textId="77777777" w:rsidR="004A3424" w:rsidRDefault="004A3424" w:rsidP="004A3424">
      <w:pPr>
        <w:pStyle w:val="ListParagraph"/>
        <w:rPr>
          <w:rFonts w:cs="Arial"/>
        </w:rPr>
      </w:pPr>
    </w:p>
    <w:p w14:paraId="20CF64B5" w14:textId="223C30A1" w:rsidR="001C6F6C" w:rsidRDefault="00B930E1" w:rsidP="00B930E1">
      <w:pPr>
        <w:pStyle w:val="Body"/>
        <w:spacing w:line="360" w:lineRule="auto"/>
        <w:ind w:left="851" w:hanging="851"/>
        <w:jc w:val="both"/>
        <w:rPr>
          <w:rFonts w:cs="Arial"/>
          <w:sz w:val="24"/>
          <w:szCs w:val="24"/>
        </w:rPr>
      </w:pPr>
      <w:r>
        <w:rPr>
          <w:rFonts w:cs="Arial"/>
          <w:sz w:val="24"/>
          <w:szCs w:val="24"/>
        </w:rPr>
        <w:t>21.</w:t>
      </w:r>
      <w:r>
        <w:rPr>
          <w:rFonts w:cs="Arial"/>
          <w:sz w:val="24"/>
          <w:szCs w:val="24"/>
        </w:rPr>
        <w:tab/>
      </w:r>
      <w:r w:rsidR="001C6F6C">
        <w:rPr>
          <w:rFonts w:cs="Arial"/>
          <w:sz w:val="24"/>
          <w:szCs w:val="24"/>
        </w:rPr>
        <w:t>In the present instance, r</w:t>
      </w:r>
      <w:r w:rsidR="004A3424">
        <w:rPr>
          <w:rFonts w:cs="Arial"/>
          <w:sz w:val="24"/>
          <w:szCs w:val="24"/>
        </w:rPr>
        <w:t xml:space="preserve">esidence </w:t>
      </w:r>
      <w:r w:rsidR="001C6F6C">
        <w:rPr>
          <w:rFonts w:cs="Arial"/>
          <w:sz w:val="24"/>
          <w:szCs w:val="24"/>
        </w:rPr>
        <w:t>is not a pre-requisite for</w:t>
      </w:r>
      <w:r w:rsidR="004A3424">
        <w:rPr>
          <w:rFonts w:cs="Arial"/>
          <w:sz w:val="24"/>
          <w:szCs w:val="24"/>
        </w:rPr>
        <w:t xml:space="preserve"> possession of the property</w:t>
      </w:r>
      <w:r w:rsidR="001C6F6C">
        <w:rPr>
          <w:rFonts w:cs="Arial"/>
          <w:sz w:val="24"/>
          <w:szCs w:val="24"/>
        </w:rPr>
        <w:t>. However, t</w:t>
      </w:r>
      <w:r w:rsidR="004A3424">
        <w:rPr>
          <w:rFonts w:cs="Arial"/>
          <w:sz w:val="24"/>
          <w:szCs w:val="24"/>
        </w:rPr>
        <w:t xml:space="preserve">he </w:t>
      </w:r>
      <w:r w:rsidR="001C6F6C">
        <w:rPr>
          <w:rFonts w:cs="Arial"/>
          <w:sz w:val="24"/>
          <w:szCs w:val="24"/>
        </w:rPr>
        <w:t xml:space="preserve">respondents sought to argue that the applicants although </w:t>
      </w:r>
      <w:r w:rsidR="001C6F6C">
        <w:rPr>
          <w:rFonts w:cs="Arial"/>
          <w:sz w:val="24"/>
          <w:szCs w:val="24"/>
        </w:rPr>
        <w:lastRenderedPageBreak/>
        <w:t xml:space="preserve">using and conducting their business from the premises, did not reside there.  </w:t>
      </w:r>
      <w:r w:rsidR="003855F5">
        <w:rPr>
          <w:rFonts w:cs="Arial"/>
          <w:sz w:val="24"/>
          <w:szCs w:val="24"/>
        </w:rPr>
        <w:t>T</w:t>
      </w:r>
      <w:r w:rsidR="001C6F6C">
        <w:rPr>
          <w:rFonts w:cs="Arial"/>
          <w:sz w:val="24"/>
          <w:szCs w:val="24"/>
        </w:rPr>
        <w:t xml:space="preserve">his argument </w:t>
      </w:r>
      <w:r w:rsidR="003855F5">
        <w:rPr>
          <w:rFonts w:cs="Arial"/>
          <w:sz w:val="24"/>
          <w:szCs w:val="24"/>
        </w:rPr>
        <w:t xml:space="preserve">was presented </w:t>
      </w:r>
      <w:r w:rsidR="001C6F6C">
        <w:rPr>
          <w:rFonts w:cs="Arial"/>
          <w:sz w:val="24"/>
          <w:szCs w:val="24"/>
        </w:rPr>
        <w:t xml:space="preserve"> to raise a dispute of fact and  to obviate any compliance on the part of the respondents with the P</w:t>
      </w:r>
      <w:r w:rsidR="00752C41">
        <w:rPr>
          <w:rFonts w:cs="Arial"/>
          <w:sz w:val="24"/>
          <w:szCs w:val="24"/>
        </w:rPr>
        <w:t>IE</w:t>
      </w:r>
      <w:r w:rsidR="001C6F6C">
        <w:rPr>
          <w:rFonts w:cs="Arial"/>
          <w:sz w:val="24"/>
          <w:szCs w:val="24"/>
        </w:rPr>
        <w:t xml:space="preserve"> Act.</w:t>
      </w:r>
      <w:r w:rsidR="001C6F6C">
        <w:rPr>
          <w:rStyle w:val="FootnoteReference"/>
          <w:rFonts w:cs="Arial"/>
          <w:sz w:val="24"/>
          <w:szCs w:val="24"/>
        </w:rPr>
        <w:footnoteReference w:id="2"/>
      </w:r>
      <w:r w:rsidR="001C6F6C">
        <w:rPr>
          <w:rFonts w:cs="Arial"/>
          <w:sz w:val="24"/>
          <w:szCs w:val="24"/>
        </w:rPr>
        <w:t xml:space="preserve">  If the applicants were not resident on the </w:t>
      </w:r>
      <w:r w:rsidR="00595097">
        <w:rPr>
          <w:rFonts w:cs="Arial"/>
          <w:sz w:val="24"/>
          <w:szCs w:val="24"/>
        </w:rPr>
        <w:t>property,</w:t>
      </w:r>
      <w:r w:rsidR="001C6F6C">
        <w:rPr>
          <w:rFonts w:cs="Arial"/>
          <w:sz w:val="24"/>
          <w:szCs w:val="24"/>
        </w:rPr>
        <w:t xml:space="preserve"> then their possession would be in issue and furthermore there would be no prescribed statutory process to be followed to lawfully remove them.  This is in my view, contrived and a red herring.  </w:t>
      </w:r>
    </w:p>
    <w:p w14:paraId="4F57450D" w14:textId="77777777" w:rsidR="001C6F6C" w:rsidRDefault="001C6F6C" w:rsidP="001C6F6C">
      <w:pPr>
        <w:pStyle w:val="ListParagraph"/>
        <w:rPr>
          <w:rFonts w:cs="Arial"/>
        </w:rPr>
      </w:pPr>
    </w:p>
    <w:p w14:paraId="5B6699A4" w14:textId="1BA19E22" w:rsidR="004A3424" w:rsidRDefault="00B930E1" w:rsidP="00B930E1">
      <w:pPr>
        <w:pStyle w:val="Body"/>
        <w:spacing w:line="360" w:lineRule="auto"/>
        <w:ind w:left="851" w:hanging="851"/>
        <w:jc w:val="both"/>
        <w:rPr>
          <w:rFonts w:cs="Arial"/>
          <w:sz w:val="24"/>
          <w:szCs w:val="24"/>
        </w:rPr>
      </w:pPr>
      <w:r>
        <w:rPr>
          <w:rFonts w:cs="Arial"/>
          <w:sz w:val="24"/>
          <w:szCs w:val="24"/>
        </w:rPr>
        <w:t>22.</w:t>
      </w:r>
      <w:r>
        <w:rPr>
          <w:rFonts w:cs="Arial"/>
          <w:sz w:val="24"/>
          <w:szCs w:val="24"/>
        </w:rPr>
        <w:tab/>
      </w:r>
      <w:r w:rsidR="00275CF0">
        <w:rPr>
          <w:rFonts w:cs="Arial"/>
          <w:sz w:val="24"/>
          <w:szCs w:val="24"/>
        </w:rPr>
        <w:t>The</w:t>
      </w:r>
      <w:r w:rsidR="001C6F6C">
        <w:rPr>
          <w:rFonts w:cs="Arial"/>
          <w:sz w:val="24"/>
          <w:szCs w:val="24"/>
        </w:rPr>
        <w:t xml:space="preserve"> </w:t>
      </w:r>
      <w:r w:rsidR="004A3424">
        <w:rPr>
          <w:rFonts w:cs="Arial"/>
          <w:sz w:val="24"/>
          <w:szCs w:val="24"/>
        </w:rPr>
        <w:t>photographs taken by Lawyers for Human Rights before 17 January 2023, demonstrate beyond any doubt that at least some of the shelters located on the property were in fact also homes which were occupied by the applicants.  This besides the fact that they were also in possession of the property for purposes of their business.</w:t>
      </w:r>
    </w:p>
    <w:p w14:paraId="1A4C4CC2" w14:textId="77777777" w:rsidR="00811D82" w:rsidRDefault="00811D82" w:rsidP="00811D82">
      <w:pPr>
        <w:pStyle w:val="ListParagraph"/>
        <w:rPr>
          <w:rFonts w:cs="Arial"/>
        </w:rPr>
      </w:pPr>
    </w:p>
    <w:p w14:paraId="55B69FFC" w14:textId="7EC661C4" w:rsidR="00E867C5" w:rsidRDefault="00B930E1" w:rsidP="00B930E1">
      <w:pPr>
        <w:pStyle w:val="Body"/>
        <w:spacing w:line="360" w:lineRule="auto"/>
        <w:ind w:left="851" w:hanging="851"/>
        <w:jc w:val="both"/>
        <w:rPr>
          <w:rFonts w:cs="Arial"/>
          <w:sz w:val="24"/>
          <w:szCs w:val="24"/>
        </w:rPr>
      </w:pPr>
      <w:r>
        <w:rPr>
          <w:rFonts w:cs="Arial"/>
          <w:sz w:val="24"/>
          <w:szCs w:val="24"/>
        </w:rPr>
        <w:t>23.</w:t>
      </w:r>
      <w:r>
        <w:rPr>
          <w:rFonts w:cs="Arial"/>
          <w:sz w:val="24"/>
          <w:szCs w:val="24"/>
        </w:rPr>
        <w:tab/>
      </w:r>
      <w:r w:rsidR="00C70359">
        <w:rPr>
          <w:rFonts w:cs="Arial"/>
          <w:sz w:val="24"/>
          <w:szCs w:val="24"/>
        </w:rPr>
        <w:t xml:space="preserve">The order sought by the applicants is the </w:t>
      </w:r>
      <w:r w:rsidR="00C70359" w:rsidRPr="00C70359">
        <w:rPr>
          <w:rFonts w:cs="Arial"/>
          <w:i/>
          <w:iCs/>
          <w:sz w:val="24"/>
          <w:szCs w:val="24"/>
        </w:rPr>
        <w:t>mandament van spoli</w:t>
      </w:r>
      <w:r w:rsidR="00C70359">
        <w:rPr>
          <w:rFonts w:cs="Arial"/>
          <w:i/>
          <w:iCs/>
          <w:sz w:val="24"/>
          <w:szCs w:val="24"/>
        </w:rPr>
        <w:t xml:space="preserve">e.  </w:t>
      </w:r>
      <w:r w:rsidR="007E70D7">
        <w:rPr>
          <w:rFonts w:cs="Arial"/>
          <w:sz w:val="24"/>
          <w:szCs w:val="24"/>
        </w:rPr>
        <w:t xml:space="preserve">I was referred to </w:t>
      </w:r>
      <w:r w:rsidR="007E70D7" w:rsidRPr="007E70D7">
        <w:rPr>
          <w:rFonts w:cs="Arial"/>
          <w:i/>
          <w:iCs/>
          <w:sz w:val="24"/>
          <w:szCs w:val="24"/>
        </w:rPr>
        <w:t>Ivanov v North West Gambling Board &amp; Others</w:t>
      </w:r>
      <w:r w:rsidR="007E70D7">
        <w:rPr>
          <w:rStyle w:val="FootnoteReference"/>
          <w:rFonts w:cs="Arial"/>
          <w:i/>
          <w:iCs/>
          <w:sz w:val="24"/>
          <w:szCs w:val="24"/>
        </w:rPr>
        <w:footnoteReference w:id="3"/>
      </w:r>
      <w:r w:rsidR="007E70D7">
        <w:rPr>
          <w:rFonts w:cs="Arial"/>
          <w:i/>
          <w:iCs/>
          <w:sz w:val="24"/>
          <w:szCs w:val="24"/>
        </w:rPr>
        <w:t xml:space="preserve"> </w:t>
      </w:r>
      <w:r w:rsidR="007E70D7">
        <w:rPr>
          <w:rFonts w:cs="Arial"/>
          <w:sz w:val="24"/>
          <w:szCs w:val="24"/>
        </w:rPr>
        <w:t>in which it was stated:</w:t>
      </w:r>
    </w:p>
    <w:p w14:paraId="61978661" w14:textId="77777777" w:rsidR="007E70D7" w:rsidRDefault="007E70D7" w:rsidP="007E70D7">
      <w:pPr>
        <w:pStyle w:val="ListParagraph"/>
        <w:rPr>
          <w:rFonts w:cs="Arial"/>
        </w:rPr>
      </w:pPr>
    </w:p>
    <w:p w14:paraId="6FD88C9E" w14:textId="47703523" w:rsidR="007E70D7" w:rsidRPr="007E70D7" w:rsidRDefault="007E70D7" w:rsidP="007E70D7">
      <w:pPr>
        <w:pStyle w:val="Body"/>
        <w:spacing w:line="360" w:lineRule="auto"/>
        <w:ind w:left="1701"/>
        <w:jc w:val="both"/>
        <w:rPr>
          <w:rFonts w:cs="Arial"/>
          <w:i/>
          <w:iCs/>
          <w:sz w:val="22"/>
          <w:szCs w:val="22"/>
        </w:rPr>
      </w:pPr>
      <w:r w:rsidRPr="007E70D7">
        <w:rPr>
          <w:rFonts w:cs="Arial"/>
          <w:i/>
          <w:iCs/>
          <w:sz w:val="22"/>
          <w:szCs w:val="22"/>
        </w:rPr>
        <w:t>“The historical background and the general principles underlying the mandament van spolie are well established.  Spoliation is the wrongful deprivation of another’s right of possession.  The aim of spoliation is to prevent self-help.  It seeks to prevent from taking the law into their own hands.  An applicant upon proof of two requirements is entitled to a mandament van spolie restoring the status quo ante.  The first is proof that the applicant was in possession of the spoliated thing.  The cause for possession is irrelevant – that is why possession by a thief is protected.  The second is the wrongful deprivation of possession. The fact that possession is wrongful or illegal is irrelevant, as that would go the merits of the dispute.”</w:t>
      </w:r>
    </w:p>
    <w:p w14:paraId="52969FBE" w14:textId="77777777" w:rsidR="006823D1" w:rsidRPr="00CF5EBE" w:rsidRDefault="006823D1" w:rsidP="004A3424">
      <w:pPr>
        <w:pStyle w:val="ListParagraph"/>
        <w:spacing w:line="360" w:lineRule="auto"/>
        <w:rPr>
          <w:rFonts w:cs="Arial"/>
        </w:rPr>
      </w:pPr>
    </w:p>
    <w:p w14:paraId="2B326598" w14:textId="5EB5C7FF" w:rsidR="007E70D7" w:rsidRDefault="00B930E1" w:rsidP="00B930E1">
      <w:pPr>
        <w:pStyle w:val="Body"/>
        <w:spacing w:line="360" w:lineRule="auto"/>
        <w:ind w:left="720" w:hanging="720"/>
        <w:jc w:val="both"/>
        <w:rPr>
          <w:rFonts w:cs="Arial"/>
          <w:sz w:val="24"/>
          <w:szCs w:val="24"/>
        </w:rPr>
      </w:pPr>
      <w:r>
        <w:rPr>
          <w:rFonts w:cs="Arial"/>
          <w:sz w:val="24"/>
          <w:szCs w:val="24"/>
        </w:rPr>
        <w:t>24.</w:t>
      </w:r>
      <w:r>
        <w:rPr>
          <w:rFonts w:cs="Arial"/>
          <w:sz w:val="24"/>
          <w:szCs w:val="24"/>
        </w:rPr>
        <w:tab/>
      </w:r>
      <w:r w:rsidR="007E70D7">
        <w:rPr>
          <w:rFonts w:cs="Arial"/>
          <w:sz w:val="24"/>
          <w:szCs w:val="24"/>
        </w:rPr>
        <w:t>I</w:t>
      </w:r>
      <w:r w:rsidR="00113E5E">
        <w:rPr>
          <w:rFonts w:cs="Arial"/>
          <w:sz w:val="24"/>
          <w:szCs w:val="24"/>
        </w:rPr>
        <w:t xml:space="preserve"> was also referred to </w:t>
      </w:r>
      <w:r w:rsidR="00113E5E" w:rsidRPr="00113E5E">
        <w:rPr>
          <w:rFonts w:cs="Arial"/>
          <w:i/>
          <w:iCs/>
          <w:sz w:val="24"/>
          <w:szCs w:val="24"/>
        </w:rPr>
        <w:t>Tswelopele Non-Profit Organisation and Others v City of Tshwane Metropolitan Municipality and Others</w:t>
      </w:r>
      <w:r w:rsidR="00113E5E">
        <w:rPr>
          <w:rStyle w:val="FootnoteReference"/>
          <w:rFonts w:cs="Arial"/>
          <w:sz w:val="24"/>
          <w:szCs w:val="24"/>
        </w:rPr>
        <w:footnoteReference w:id="4"/>
      </w:r>
      <w:r w:rsidR="00113E5E">
        <w:rPr>
          <w:rFonts w:cs="Arial"/>
          <w:i/>
          <w:iCs/>
          <w:sz w:val="24"/>
          <w:szCs w:val="24"/>
        </w:rPr>
        <w:t xml:space="preserve"> </w:t>
      </w:r>
      <w:r w:rsidR="00113E5E">
        <w:rPr>
          <w:rFonts w:cs="Arial"/>
          <w:sz w:val="24"/>
          <w:szCs w:val="24"/>
        </w:rPr>
        <w:t xml:space="preserve"> in which it was held:</w:t>
      </w:r>
    </w:p>
    <w:p w14:paraId="3F6077B9" w14:textId="77777777" w:rsidR="004A3424" w:rsidRDefault="004A3424" w:rsidP="004A3424">
      <w:pPr>
        <w:pStyle w:val="Body"/>
        <w:spacing w:line="360" w:lineRule="auto"/>
        <w:ind w:left="720"/>
        <w:jc w:val="both"/>
        <w:rPr>
          <w:rFonts w:cs="Arial"/>
          <w:sz w:val="24"/>
          <w:szCs w:val="24"/>
        </w:rPr>
      </w:pPr>
    </w:p>
    <w:p w14:paraId="52765A22" w14:textId="5B30D07D" w:rsidR="00113E5E" w:rsidRDefault="00113E5E" w:rsidP="004A3424">
      <w:pPr>
        <w:pStyle w:val="Body"/>
        <w:spacing w:line="360" w:lineRule="auto"/>
        <w:ind w:left="1701"/>
        <w:jc w:val="both"/>
        <w:rPr>
          <w:rFonts w:cs="Arial"/>
          <w:i/>
          <w:iCs/>
          <w:sz w:val="22"/>
          <w:szCs w:val="22"/>
        </w:rPr>
      </w:pPr>
      <w:r w:rsidRPr="00113E5E">
        <w:rPr>
          <w:rFonts w:cs="Arial"/>
          <w:i/>
          <w:iCs/>
          <w:sz w:val="22"/>
          <w:szCs w:val="22"/>
        </w:rPr>
        <w:lastRenderedPageBreak/>
        <w:t>“Under it, anyone illicitly deprived of property is entitled to be restored to possession before anything else is debated or decided (spoliatus ante omnia restituendus est).  Even an unlawful possession – a fraud, a thief or a robber – is entitled to the mandament’s protection.  The principle is that illicit deprivation must be remedied before the courts will decide competing claims to the object or property.”</w:t>
      </w:r>
    </w:p>
    <w:p w14:paraId="7ABB2CAA" w14:textId="77777777" w:rsidR="00113E5E" w:rsidRPr="00113E5E" w:rsidRDefault="00113E5E" w:rsidP="000072E9">
      <w:pPr>
        <w:pStyle w:val="Body"/>
        <w:spacing w:line="360" w:lineRule="auto"/>
        <w:ind w:left="1701"/>
        <w:jc w:val="both"/>
        <w:rPr>
          <w:rFonts w:cs="Arial"/>
          <w:i/>
          <w:iCs/>
          <w:sz w:val="22"/>
          <w:szCs w:val="22"/>
        </w:rPr>
      </w:pPr>
    </w:p>
    <w:p w14:paraId="689C71FD" w14:textId="620B1872" w:rsidR="00811D82" w:rsidRDefault="00B930E1" w:rsidP="00B930E1">
      <w:pPr>
        <w:pStyle w:val="Body"/>
        <w:spacing w:line="360" w:lineRule="auto"/>
        <w:ind w:left="720" w:hanging="720"/>
        <w:jc w:val="both"/>
        <w:rPr>
          <w:rFonts w:cs="Arial"/>
          <w:sz w:val="24"/>
          <w:szCs w:val="24"/>
        </w:rPr>
      </w:pPr>
      <w:r>
        <w:rPr>
          <w:rFonts w:cs="Arial"/>
          <w:sz w:val="24"/>
          <w:szCs w:val="24"/>
        </w:rPr>
        <w:t>25.</w:t>
      </w:r>
      <w:r>
        <w:rPr>
          <w:rFonts w:cs="Arial"/>
          <w:sz w:val="24"/>
          <w:szCs w:val="24"/>
        </w:rPr>
        <w:tab/>
      </w:r>
      <w:r w:rsidR="00113E5E">
        <w:rPr>
          <w:rFonts w:cs="Arial"/>
          <w:sz w:val="24"/>
          <w:szCs w:val="24"/>
        </w:rPr>
        <w:t>It is not in issue that the applicants were in physical possession of the property or that they were unlawfully (without an order of court) deprived of possession by the conduct of the respondents.</w:t>
      </w:r>
      <w:r w:rsidR="00DB2A96">
        <w:rPr>
          <w:rStyle w:val="FootnoteReference"/>
          <w:rFonts w:cs="Arial"/>
          <w:sz w:val="24"/>
          <w:szCs w:val="24"/>
        </w:rPr>
        <w:footnoteReference w:id="5"/>
      </w:r>
      <w:r w:rsidR="00113E5E">
        <w:rPr>
          <w:rFonts w:cs="Arial"/>
          <w:sz w:val="24"/>
          <w:szCs w:val="24"/>
        </w:rPr>
        <w:t xml:space="preserve"> </w:t>
      </w:r>
      <w:r w:rsidR="004A3424">
        <w:rPr>
          <w:rFonts w:cs="Arial"/>
          <w:sz w:val="24"/>
          <w:szCs w:val="24"/>
        </w:rPr>
        <w:t>There is furthermore, no suggestion that the possession of the property was at least until 10 January 2023 both peaceful and undisturbed.  It was also never suggested that the property was left vacant and unattended at any time</w:t>
      </w:r>
      <w:r w:rsidR="00495D45">
        <w:rPr>
          <w:rFonts w:cs="Arial"/>
          <w:sz w:val="24"/>
          <w:szCs w:val="24"/>
        </w:rPr>
        <w:t xml:space="preserve">.  </w:t>
      </w:r>
    </w:p>
    <w:p w14:paraId="5B7358F0" w14:textId="77777777" w:rsidR="00495D45" w:rsidRDefault="00495D45" w:rsidP="000072E9">
      <w:pPr>
        <w:pStyle w:val="Body"/>
        <w:spacing w:line="360" w:lineRule="auto"/>
        <w:ind w:left="720"/>
        <w:jc w:val="both"/>
        <w:rPr>
          <w:rFonts w:cs="Arial"/>
          <w:sz w:val="24"/>
          <w:szCs w:val="24"/>
        </w:rPr>
      </w:pPr>
    </w:p>
    <w:p w14:paraId="08D9FEB8" w14:textId="340C970A" w:rsidR="00495D45" w:rsidRDefault="00B930E1" w:rsidP="00B930E1">
      <w:pPr>
        <w:pStyle w:val="Body"/>
        <w:spacing w:line="360" w:lineRule="auto"/>
        <w:ind w:left="720" w:hanging="720"/>
        <w:jc w:val="both"/>
        <w:rPr>
          <w:rFonts w:cs="Arial"/>
          <w:sz w:val="24"/>
          <w:szCs w:val="24"/>
        </w:rPr>
      </w:pPr>
      <w:r>
        <w:rPr>
          <w:rFonts w:cs="Arial"/>
          <w:sz w:val="24"/>
          <w:szCs w:val="24"/>
        </w:rPr>
        <w:t>26.</w:t>
      </w:r>
      <w:r>
        <w:rPr>
          <w:rFonts w:cs="Arial"/>
          <w:sz w:val="24"/>
          <w:szCs w:val="24"/>
        </w:rPr>
        <w:tab/>
      </w:r>
      <w:r w:rsidR="00495D45">
        <w:rPr>
          <w:rFonts w:cs="Arial"/>
          <w:sz w:val="24"/>
          <w:szCs w:val="24"/>
        </w:rPr>
        <w:t xml:space="preserve">The respondents however argued that restoring the </w:t>
      </w:r>
      <w:r w:rsidR="00495D45" w:rsidRPr="00495D45">
        <w:rPr>
          <w:rFonts w:cs="Arial"/>
          <w:i/>
          <w:iCs/>
          <w:sz w:val="24"/>
          <w:szCs w:val="24"/>
        </w:rPr>
        <w:t>status quo ante</w:t>
      </w:r>
      <w:r w:rsidR="00495D45">
        <w:rPr>
          <w:rFonts w:cs="Arial"/>
          <w:i/>
          <w:iCs/>
          <w:sz w:val="24"/>
          <w:szCs w:val="24"/>
        </w:rPr>
        <w:t xml:space="preserve"> </w:t>
      </w:r>
      <w:r w:rsidR="00495D45">
        <w:rPr>
          <w:rFonts w:cs="Arial"/>
          <w:sz w:val="24"/>
          <w:szCs w:val="24"/>
        </w:rPr>
        <w:t>was neither feasible nor possible.  To begin with, the property was located in close proximity to the Waterkloof Airforce Base.  Additionally, the property was designated by the Gauteng Department of Environment and Rural Development as part of a threatened eco-system which is in the high control zone and cannot be developed for urban settlement and lastly, that it was adjacent to the Lyttleton Dolomite Mine.</w:t>
      </w:r>
    </w:p>
    <w:p w14:paraId="79240C85" w14:textId="77777777" w:rsidR="00811D82" w:rsidRDefault="00811D82" w:rsidP="000072E9">
      <w:pPr>
        <w:pStyle w:val="Body"/>
        <w:spacing w:line="360" w:lineRule="auto"/>
        <w:ind w:left="720"/>
        <w:jc w:val="both"/>
        <w:rPr>
          <w:rFonts w:cs="Arial"/>
          <w:sz w:val="24"/>
          <w:szCs w:val="24"/>
        </w:rPr>
      </w:pPr>
    </w:p>
    <w:p w14:paraId="3C469457" w14:textId="7C53C07E" w:rsidR="00495D45" w:rsidRDefault="00B930E1" w:rsidP="00B930E1">
      <w:pPr>
        <w:pStyle w:val="Body"/>
        <w:spacing w:line="360" w:lineRule="auto"/>
        <w:ind w:left="720" w:hanging="720"/>
        <w:jc w:val="both"/>
        <w:rPr>
          <w:rFonts w:cs="Arial"/>
          <w:sz w:val="24"/>
          <w:szCs w:val="24"/>
        </w:rPr>
      </w:pPr>
      <w:r>
        <w:rPr>
          <w:rFonts w:cs="Arial"/>
          <w:sz w:val="24"/>
          <w:szCs w:val="24"/>
        </w:rPr>
        <w:t>27.</w:t>
      </w:r>
      <w:r>
        <w:rPr>
          <w:rFonts w:cs="Arial"/>
          <w:sz w:val="24"/>
          <w:szCs w:val="24"/>
        </w:rPr>
        <w:tab/>
      </w:r>
      <w:r w:rsidR="00495D45">
        <w:rPr>
          <w:rFonts w:cs="Arial"/>
          <w:sz w:val="24"/>
          <w:szCs w:val="24"/>
        </w:rPr>
        <w:t xml:space="preserve">The 3 arguments against the restoration are predicated on objections to the proposed development of the property by the respondents. </w:t>
      </w:r>
      <w:r w:rsidR="00D37C6A">
        <w:rPr>
          <w:rFonts w:cs="Arial"/>
          <w:sz w:val="24"/>
          <w:szCs w:val="24"/>
        </w:rPr>
        <w:t xml:space="preserve"> These objections were raised by various parties and relate to </w:t>
      </w:r>
      <w:r w:rsidR="00752C41">
        <w:rPr>
          <w:rFonts w:cs="Arial"/>
          <w:sz w:val="24"/>
          <w:szCs w:val="24"/>
        </w:rPr>
        <w:t>various</w:t>
      </w:r>
      <w:r w:rsidR="00D37C6A">
        <w:rPr>
          <w:rFonts w:cs="Arial"/>
          <w:sz w:val="24"/>
          <w:szCs w:val="24"/>
        </w:rPr>
        <w:t xml:space="preserve"> proposed developments of the property spanning the period 2007 to 2016</w:t>
      </w:r>
      <w:r w:rsidR="00062D43">
        <w:rPr>
          <w:rFonts w:cs="Arial"/>
          <w:sz w:val="24"/>
          <w:szCs w:val="24"/>
        </w:rPr>
        <w:t>.</w:t>
      </w:r>
      <w:r w:rsidR="00D37C6A">
        <w:rPr>
          <w:rFonts w:cs="Arial"/>
          <w:sz w:val="24"/>
          <w:szCs w:val="24"/>
        </w:rPr>
        <w:t xml:space="preserve">  </w:t>
      </w:r>
      <w:r w:rsidR="00495D45">
        <w:rPr>
          <w:rFonts w:cs="Arial"/>
          <w:sz w:val="24"/>
          <w:szCs w:val="24"/>
        </w:rPr>
        <w:t xml:space="preserve">The applicants live in extremely humble circumstances with neither electricity nor running water and to suggest that </w:t>
      </w:r>
      <w:r w:rsidR="00495D45">
        <w:rPr>
          <w:rFonts w:cs="Arial"/>
          <w:sz w:val="24"/>
          <w:szCs w:val="24"/>
        </w:rPr>
        <w:lastRenderedPageBreak/>
        <w:t xml:space="preserve">any construction or activity by them would, now at least 5 years after the fact, present a danger is simply not </w:t>
      </w:r>
      <w:r w:rsidR="000072E9">
        <w:rPr>
          <w:rFonts w:cs="Arial"/>
          <w:sz w:val="24"/>
          <w:szCs w:val="24"/>
        </w:rPr>
        <w:t>capable of any fair-minded support.</w:t>
      </w:r>
      <w:r w:rsidR="00495D45">
        <w:rPr>
          <w:rFonts w:cs="Arial"/>
          <w:sz w:val="24"/>
          <w:szCs w:val="24"/>
        </w:rPr>
        <w:t xml:space="preserve"> </w:t>
      </w:r>
    </w:p>
    <w:p w14:paraId="7AB5AFD5" w14:textId="77777777" w:rsidR="00495D45" w:rsidRDefault="00495D45" w:rsidP="00495D45">
      <w:pPr>
        <w:pStyle w:val="ListParagraph"/>
        <w:rPr>
          <w:rFonts w:cs="Arial"/>
        </w:rPr>
      </w:pPr>
    </w:p>
    <w:p w14:paraId="391C6852" w14:textId="6A91F43D" w:rsidR="00B32548" w:rsidRDefault="00B930E1" w:rsidP="00B930E1">
      <w:pPr>
        <w:pStyle w:val="Body"/>
        <w:spacing w:line="360" w:lineRule="auto"/>
        <w:ind w:left="720" w:hanging="720"/>
        <w:jc w:val="both"/>
        <w:rPr>
          <w:rFonts w:cs="Arial"/>
          <w:sz w:val="24"/>
          <w:szCs w:val="24"/>
        </w:rPr>
      </w:pPr>
      <w:r>
        <w:rPr>
          <w:rFonts w:cs="Arial"/>
          <w:sz w:val="24"/>
          <w:szCs w:val="24"/>
        </w:rPr>
        <w:t>28.</w:t>
      </w:r>
      <w:r>
        <w:rPr>
          <w:rFonts w:cs="Arial"/>
          <w:sz w:val="24"/>
          <w:szCs w:val="24"/>
        </w:rPr>
        <w:tab/>
      </w:r>
      <w:r w:rsidR="00B32548">
        <w:rPr>
          <w:rFonts w:cs="Arial"/>
          <w:sz w:val="24"/>
          <w:szCs w:val="24"/>
        </w:rPr>
        <w:t xml:space="preserve">It was argued on behalf of the applicants that having regard to the length of time that they had “resided and sorted and stored their waste on the premises”, with the knowledge of the respondents, if there truly was a danger to either the applicants or any other party in consequence of their presence on the property, legal action would have been instituted in consequence of this.  This must be so. </w:t>
      </w:r>
    </w:p>
    <w:p w14:paraId="11DAD155" w14:textId="77777777" w:rsidR="00B32548" w:rsidRDefault="00B32548" w:rsidP="00B32548">
      <w:pPr>
        <w:pStyle w:val="ListParagraph"/>
        <w:rPr>
          <w:rFonts w:cs="Arial"/>
        </w:rPr>
      </w:pPr>
    </w:p>
    <w:p w14:paraId="41059337" w14:textId="285BF34F" w:rsidR="00B32548" w:rsidRDefault="00B930E1" w:rsidP="00B930E1">
      <w:pPr>
        <w:pStyle w:val="Body"/>
        <w:spacing w:line="360" w:lineRule="auto"/>
        <w:ind w:left="720" w:hanging="720"/>
        <w:jc w:val="both"/>
        <w:rPr>
          <w:rFonts w:cs="Arial"/>
          <w:sz w:val="24"/>
          <w:szCs w:val="24"/>
        </w:rPr>
      </w:pPr>
      <w:r>
        <w:rPr>
          <w:rFonts w:cs="Arial"/>
          <w:sz w:val="24"/>
          <w:szCs w:val="24"/>
        </w:rPr>
        <w:t>29.</w:t>
      </w:r>
      <w:r>
        <w:rPr>
          <w:rFonts w:cs="Arial"/>
          <w:sz w:val="24"/>
          <w:szCs w:val="24"/>
        </w:rPr>
        <w:tab/>
      </w:r>
      <w:r w:rsidR="00B32548">
        <w:rPr>
          <w:rFonts w:cs="Arial"/>
          <w:sz w:val="24"/>
          <w:szCs w:val="24"/>
        </w:rPr>
        <w:t>The respondents were aware, at least from 10 January 2023 when the applicants sought the assistance of their attorney, that they were represented.   Despite the apparent danger at no stage until the present proceedings were either the applicants or their representatives ever informed of it.</w:t>
      </w:r>
    </w:p>
    <w:p w14:paraId="4DFFC98F" w14:textId="77777777" w:rsidR="00595097" w:rsidRDefault="00595097" w:rsidP="00595097">
      <w:pPr>
        <w:pStyle w:val="Body"/>
        <w:spacing w:line="360" w:lineRule="auto"/>
        <w:jc w:val="both"/>
        <w:rPr>
          <w:rFonts w:cs="Arial"/>
          <w:sz w:val="24"/>
          <w:szCs w:val="24"/>
        </w:rPr>
      </w:pPr>
    </w:p>
    <w:p w14:paraId="1EF1231D" w14:textId="77777777" w:rsidR="00B32548" w:rsidRPr="00060BAF" w:rsidRDefault="00B32548" w:rsidP="00060BAF">
      <w:pPr>
        <w:rPr>
          <w:rFonts w:cs="Arial"/>
        </w:rPr>
      </w:pPr>
    </w:p>
    <w:p w14:paraId="7482F5C2" w14:textId="3DCE2486" w:rsidR="000072E9" w:rsidRDefault="00B930E1" w:rsidP="00B930E1">
      <w:pPr>
        <w:pStyle w:val="Body"/>
        <w:spacing w:line="360" w:lineRule="auto"/>
        <w:ind w:left="720" w:hanging="720"/>
        <w:jc w:val="both"/>
        <w:rPr>
          <w:rFonts w:cs="Arial"/>
          <w:sz w:val="24"/>
          <w:szCs w:val="24"/>
        </w:rPr>
      </w:pPr>
      <w:r>
        <w:rPr>
          <w:rFonts w:cs="Arial"/>
          <w:sz w:val="24"/>
          <w:szCs w:val="24"/>
        </w:rPr>
        <w:t>30.</w:t>
      </w:r>
      <w:r>
        <w:rPr>
          <w:rFonts w:cs="Arial"/>
          <w:sz w:val="24"/>
          <w:szCs w:val="24"/>
        </w:rPr>
        <w:tab/>
      </w:r>
      <w:r w:rsidR="000072E9">
        <w:rPr>
          <w:rFonts w:cs="Arial"/>
          <w:sz w:val="24"/>
          <w:szCs w:val="24"/>
        </w:rPr>
        <w:t xml:space="preserve">In </w:t>
      </w:r>
      <w:r w:rsidR="000072E9" w:rsidRPr="000072E9">
        <w:rPr>
          <w:rFonts w:cs="Arial"/>
          <w:i/>
          <w:iCs/>
          <w:sz w:val="24"/>
          <w:szCs w:val="24"/>
        </w:rPr>
        <w:t>Administrator of Cape of Good Hope and Another v Ntshwaqela and Others</w:t>
      </w:r>
      <w:r w:rsidR="000072E9">
        <w:rPr>
          <w:rStyle w:val="FootnoteReference"/>
          <w:rFonts w:cs="Arial"/>
          <w:i/>
          <w:iCs/>
          <w:sz w:val="24"/>
          <w:szCs w:val="24"/>
        </w:rPr>
        <w:footnoteReference w:id="6"/>
      </w:r>
      <w:r w:rsidR="000072E9">
        <w:rPr>
          <w:rFonts w:cs="Arial"/>
          <w:sz w:val="24"/>
          <w:szCs w:val="24"/>
        </w:rPr>
        <w:t xml:space="preserve"> it was held:</w:t>
      </w:r>
    </w:p>
    <w:p w14:paraId="391F4D06" w14:textId="77777777" w:rsidR="000072E9" w:rsidRDefault="000072E9" w:rsidP="000072E9">
      <w:pPr>
        <w:pStyle w:val="ListParagraph"/>
        <w:rPr>
          <w:rFonts w:cs="Arial"/>
        </w:rPr>
      </w:pPr>
    </w:p>
    <w:p w14:paraId="233165E8" w14:textId="449EF740" w:rsidR="000072E9" w:rsidRPr="000072E9" w:rsidRDefault="000072E9" w:rsidP="000072E9">
      <w:pPr>
        <w:pStyle w:val="Body"/>
        <w:spacing w:line="360" w:lineRule="auto"/>
        <w:ind w:left="1701"/>
        <w:jc w:val="both"/>
        <w:rPr>
          <w:rFonts w:cs="Arial"/>
          <w:i/>
          <w:iCs/>
          <w:sz w:val="22"/>
          <w:szCs w:val="22"/>
        </w:rPr>
      </w:pPr>
      <w:r w:rsidRPr="000072E9">
        <w:rPr>
          <w:rFonts w:cs="Arial"/>
          <w:i/>
          <w:iCs/>
          <w:sz w:val="22"/>
          <w:szCs w:val="22"/>
        </w:rPr>
        <w:t>“In the context of the mandament van spolie, impossibility is a question of fact, and where it is contended that an order should not be granted because it cannot be complied with, it must be shown that compliance is impossible on the facts.</w:t>
      </w:r>
    </w:p>
    <w:p w14:paraId="2180372E" w14:textId="4ED1ACE3" w:rsidR="000072E9" w:rsidRPr="000072E9" w:rsidRDefault="000072E9" w:rsidP="000072E9">
      <w:pPr>
        <w:pStyle w:val="Body"/>
        <w:spacing w:line="360" w:lineRule="auto"/>
        <w:ind w:left="1701"/>
        <w:jc w:val="both"/>
        <w:rPr>
          <w:rFonts w:cs="Arial"/>
          <w:i/>
          <w:iCs/>
          <w:sz w:val="22"/>
          <w:szCs w:val="22"/>
        </w:rPr>
      </w:pPr>
    </w:p>
    <w:p w14:paraId="5CE25DC0" w14:textId="3FAEE7F5" w:rsidR="000072E9" w:rsidRPr="000072E9" w:rsidRDefault="000072E9" w:rsidP="000072E9">
      <w:pPr>
        <w:pStyle w:val="Body"/>
        <w:spacing w:line="360" w:lineRule="auto"/>
        <w:ind w:left="1701"/>
        <w:jc w:val="both"/>
        <w:rPr>
          <w:rFonts w:cs="Arial"/>
          <w:i/>
          <w:iCs/>
          <w:sz w:val="22"/>
          <w:szCs w:val="22"/>
        </w:rPr>
      </w:pPr>
      <w:r w:rsidRPr="000072E9">
        <w:rPr>
          <w:rFonts w:cs="Arial"/>
          <w:i/>
          <w:iCs/>
          <w:sz w:val="22"/>
          <w:szCs w:val="22"/>
        </w:rPr>
        <w:t>An order to restore possession of a movable is generally performed by the physical handing over of the article.  In the case of an order to restore possession of an immovable, on the other hand, there can in the nature of things be no physical handing over.  Such an order may be mandatory in part, as where it requires the spoliator to vacate the property, or to procure that it be vacated, or to hand over the keys to the premises, or to remove fences or other obstacles or to perform other acts requisite for the restitution of the status quo.  And it is prohibitory or hindering the spoliatus in resuming possession.”</w:t>
      </w:r>
    </w:p>
    <w:p w14:paraId="1AF1741D" w14:textId="3C004E35" w:rsidR="00FA1FAA" w:rsidRDefault="00FA1FAA" w:rsidP="00595097">
      <w:pPr>
        <w:pStyle w:val="Body"/>
        <w:spacing w:line="360" w:lineRule="auto"/>
        <w:jc w:val="both"/>
        <w:rPr>
          <w:rFonts w:cs="Arial"/>
          <w:sz w:val="24"/>
          <w:szCs w:val="24"/>
        </w:rPr>
      </w:pPr>
    </w:p>
    <w:p w14:paraId="067F0BDF" w14:textId="77777777" w:rsidR="00FA1FAA" w:rsidRDefault="00FA1FAA" w:rsidP="00FA1FAA">
      <w:pPr>
        <w:pStyle w:val="Body"/>
        <w:spacing w:line="360" w:lineRule="auto"/>
        <w:ind w:left="720"/>
        <w:jc w:val="both"/>
        <w:rPr>
          <w:rFonts w:cs="Arial"/>
          <w:sz w:val="24"/>
          <w:szCs w:val="24"/>
        </w:rPr>
      </w:pPr>
    </w:p>
    <w:p w14:paraId="4E2B44A5" w14:textId="17DE14BC" w:rsidR="000072E9" w:rsidRPr="00FA1FAA" w:rsidRDefault="00B930E1" w:rsidP="00B930E1">
      <w:pPr>
        <w:pStyle w:val="Body"/>
        <w:spacing w:line="360" w:lineRule="auto"/>
        <w:ind w:left="720" w:hanging="720"/>
        <w:jc w:val="both"/>
        <w:rPr>
          <w:rFonts w:cs="Arial"/>
          <w:sz w:val="24"/>
          <w:szCs w:val="24"/>
        </w:rPr>
      </w:pPr>
      <w:r w:rsidRPr="00FA1FAA">
        <w:rPr>
          <w:rFonts w:cs="Arial"/>
          <w:sz w:val="24"/>
          <w:szCs w:val="24"/>
        </w:rPr>
        <w:lastRenderedPageBreak/>
        <w:t>31.</w:t>
      </w:r>
      <w:r w:rsidRPr="00FA1FAA">
        <w:rPr>
          <w:rFonts w:cs="Arial"/>
          <w:sz w:val="24"/>
          <w:szCs w:val="24"/>
        </w:rPr>
        <w:tab/>
      </w:r>
      <w:r w:rsidR="00FA1FAA">
        <w:rPr>
          <w:rFonts w:cs="Arial"/>
          <w:sz w:val="24"/>
          <w:szCs w:val="24"/>
        </w:rPr>
        <w:t xml:space="preserve">In </w:t>
      </w:r>
      <w:r w:rsidR="00B32548" w:rsidRPr="00FA1FAA">
        <w:rPr>
          <w:rFonts w:cs="Arial"/>
          <w:sz w:val="24"/>
          <w:szCs w:val="24"/>
        </w:rPr>
        <w:t xml:space="preserve">the present matter, the </w:t>
      </w:r>
      <w:r w:rsidR="00060BAF" w:rsidRPr="00FA1FAA">
        <w:rPr>
          <w:rFonts w:cs="Arial"/>
          <w:sz w:val="24"/>
          <w:szCs w:val="24"/>
        </w:rPr>
        <w:t xml:space="preserve">removal of the applicants from the property together with the </w:t>
      </w:r>
      <w:r w:rsidR="00B32548" w:rsidRPr="00FA1FAA">
        <w:rPr>
          <w:rFonts w:cs="Arial"/>
          <w:sz w:val="24"/>
          <w:szCs w:val="24"/>
        </w:rPr>
        <w:t>destruction of the</w:t>
      </w:r>
      <w:r w:rsidR="00060BAF" w:rsidRPr="00FA1FAA">
        <w:rPr>
          <w:rFonts w:cs="Arial"/>
          <w:sz w:val="24"/>
          <w:szCs w:val="24"/>
        </w:rPr>
        <w:t>ir</w:t>
      </w:r>
      <w:r w:rsidR="00B32548" w:rsidRPr="00FA1FAA">
        <w:rPr>
          <w:rFonts w:cs="Arial"/>
          <w:sz w:val="24"/>
          <w:szCs w:val="24"/>
        </w:rPr>
        <w:t xml:space="preserve"> shelters</w:t>
      </w:r>
      <w:r w:rsidR="00060BAF" w:rsidRPr="00FA1FAA">
        <w:rPr>
          <w:rFonts w:cs="Arial"/>
          <w:sz w:val="24"/>
          <w:szCs w:val="24"/>
        </w:rPr>
        <w:t xml:space="preserve"> and the loss of their personal belongings</w:t>
      </w:r>
      <w:r w:rsidR="00FA1FAA" w:rsidRPr="00FA1FAA">
        <w:rPr>
          <w:rFonts w:cs="Arial"/>
          <w:sz w:val="24"/>
          <w:szCs w:val="24"/>
        </w:rPr>
        <w:t xml:space="preserve"> have caused irreparable harm.</w:t>
      </w:r>
      <w:r w:rsidR="00C175E9">
        <w:rPr>
          <w:rStyle w:val="FootnoteReference"/>
          <w:rFonts w:cs="Arial"/>
          <w:sz w:val="24"/>
          <w:szCs w:val="24"/>
        </w:rPr>
        <w:footnoteReference w:id="7"/>
      </w:r>
      <w:r w:rsidR="00FA1FAA" w:rsidRPr="00FA1FAA">
        <w:rPr>
          <w:rFonts w:cs="Arial"/>
          <w:sz w:val="24"/>
          <w:szCs w:val="24"/>
        </w:rPr>
        <w:t xml:space="preserve">  They are presently sheltering under a freeway bridge – a situation which will persist until their </w:t>
      </w:r>
      <w:r w:rsidR="001A0F6F">
        <w:rPr>
          <w:rFonts w:cs="Arial"/>
          <w:sz w:val="24"/>
          <w:szCs w:val="24"/>
        </w:rPr>
        <w:t xml:space="preserve">restoration of </w:t>
      </w:r>
      <w:r w:rsidR="00FA1FAA" w:rsidRPr="00FA1FAA">
        <w:rPr>
          <w:rFonts w:cs="Arial"/>
          <w:sz w:val="24"/>
          <w:szCs w:val="24"/>
        </w:rPr>
        <w:t>access to the property and the reconstruction of their shelters has been effected.</w:t>
      </w:r>
    </w:p>
    <w:p w14:paraId="4F36FDD4" w14:textId="00FF4971" w:rsidR="00B32548" w:rsidRDefault="00B32548" w:rsidP="00B32548">
      <w:pPr>
        <w:pStyle w:val="Body"/>
        <w:spacing w:line="360" w:lineRule="auto"/>
        <w:ind w:left="720"/>
        <w:jc w:val="both"/>
        <w:rPr>
          <w:rFonts w:cs="Arial"/>
          <w:sz w:val="24"/>
          <w:szCs w:val="24"/>
        </w:rPr>
      </w:pPr>
    </w:p>
    <w:p w14:paraId="5CB12534" w14:textId="77777777" w:rsidR="001A0F6F" w:rsidRDefault="001A0F6F" w:rsidP="00B32548">
      <w:pPr>
        <w:pStyle w:val="Body"/>
        <w:spacing w:line="360" w:lineRule="auto"/>
        <w:ind w:left="720"/>
        <w:jc w:val="both"/>
        <w:rPr>
          <w:rFonts w:cs="Arial"/>
          <w:sz w:val="24"/>
          <w:szCs w:val="24"/>
        </w:rPr>
      </w:pPr>
    </w:p>
    <w:p w14:paraId="47264942" w14:textId="7C0701FE" w:rsidR="008D7A24" w:rsidRDefault="00B930E1" w:rsidP="00B930E1">
      <w:pPr>
        <w:pStyle w:val="Body"/>
        <w:ind w:left="720" w:hanging="720"/>
        <w:jc w:val="both"/>
        <w:rPr>
          <w:rFonts w:cs="Arial"/>
          <w:sz w:val="24"/>
          <w:szCs w:val="24"/>
        </w:rPr>
      </w:pPr>
      <w:r>
        <w:rPr>
          <w:rFonts w:cs="Arial"/>
          <w:sz w:val="24"/>
          <w:szCs w:val="24"/>
        </w:rPr>
        <w:t>32.</w:t>
      </w:r>
      <w:r>
        <w:rPr>
          <w:rFonts w:cs="Arial"/>
          <w:sz w:val="24"/>
          <w:szCs w:val="24"/>
        </w:rPr>
        <w:tab/>
      </w:r>
      <w:r w:rsidR="008D7A24">
        <w:rPr>
          <w:rFonts w:cs="Arial"/>
          <w:sz w:val="24"/>
          <w:szCs w:val="24"/>
        </w:rPr>
        <w:t xml:space="preserve">The applicants sought a punitive order for costs.  Having regard to the </w:t>
      </w:r>
      <w:r w:rsidR="001A0F6F">
        <w:rPr>
          <w:rFonts w:cs="Arial"/>
          <w:sz w:val="24"/>
          <w:szCs w:val="24"/>
        </w:rPr>
        <w:t>circumstances</w:t>
      </w:r>
      <w:r w:rsidR="008D7A24">
        <w:rPr>
          <w:rFonts w:cs="Arial"/>
          <w:sz w:val="24"/>
          <w:szCs w:val="24"/>
        </w:rPr>
        <w:t xml:space="preserve"> of the matter, I am persuaded that a punitive order for costs is appropriate.  </w:t>
      </w:r>
      <w:r w:rsidR="001A0F6F">
        <w:rPr>
          <w:rFonts w:cs="Arial"/>
          <w:sz w:val="24"/>
          <w:szCs w:val="24"/>
        </w:rPr>
        <w:t>Additionally</w:t>
      </w:r>
      <w:r w:rsidR="008D7A24">
        <w:rPr>
          <w:rFonts w:cs="Arial"/>
          <w:sz w:val="24"/>
          <w:szCs w:val="24"/>
        </w:rPr>
        <w:t xml:space="preserve">, having regard to the nature of the matter and its importance to the applicants, I am of the view that it was a necessary, </w:t>
      </w:r>
      <w:r w:rsidR="001A0F6F">
        <w:rPr>
          <w:rFonts w:cs="Arial"/>
          <w:sz w:val="24"/>
          <w:szCs w:val="24"/>
        </w:rPr>
        <w:t>wise,</w:t>
      </w:r>
      <w:r w:rsidR="008D7A24">
        <w:rPr>
          <w:rFonts w:cs="Arial"/>
          <w:sz w:val="24"/>
          <w:szCs w:val="24"/>
        </w:rPr>
        <w:t xml:space="preserve"> and reasonable precaution to engage two counsel.  It is for these reasons that I intend to make the costs order that I do.</w:t>
      </w:r>
    </w:p>
    <w:p w14:paraId="22D541EB" w14:textId="1BE975F5" w:rsidR="008D7A24" w:rsidRDefault="008D7A24" w:rsidP="008D7A24">
      <w:pPr>
        <w:pStyle w:val="ListParagraph"/>
        <w:rPr>
          <w:rFonts w:cs="Arial"/>
        </w:rPr>
      </w:pPr>
    </w:p>
    <w:p w14:paraId="665F0ADF" w14:textId="77777777" w:rsidR="00595097" w:rsidRDefault="00595097" w:rsidP="008D7A24">
      <w:pPr>
        <w:pStyle w:val="ListParagraph"/>
        <w:rPr>
          <w:rFonts w:cs="Arial"/>
        </w:rPr>
      </w:pPr>
    </w:p>
    <w:p w14:paraId="0A8CB208" w14:textId="5D1B5133" w:rsidR="006823D1" w:rsidRPr="000072E9" w:rsidRDefault="00B930E1" w:rsidP="00B930E1">
      <w:pPr>
        <w:pStyle w:val="Body"/>
        <w:ind w:left="720" w:hanging="720"/>
        <w:jc w:val="both"/>
        <w:rPr>
          <w:rFonts w:cs="Arial"/>
          <w:sz w:val="24"/>
          <w:szCs w:val="24"/>
        </w:rPr>
      </w:pPr>
      <w:r w:rsidRPr="000072E9">
        <w:rPr>
          <w:rFonts w:cs="Arial"/>
          <w:sz w:val="24"/>
          <w:szCs w:val="24"/>
        </w:rPr>
        <w:t>33.</w:t>
      </w:r>
      <w:r w:rsidRPr="000072E9">
        <w:rPr>
          <w:rFonts w:cs="Arial"/>
          <w:sz w:val="24"/>
          <w:szCs w:val="24"/>
        </w:rPr>
        <w:tab/>
      </w:r>
      <w:r w:rsidR="005A043E">
        <w:rPr>
          <w:rFonts w:cs="Arial"/>
          <w:sz w:val="24"/>
          <w:szCs w:val="24"/>
        </w:rPr>
        <w:t>Accordingly, it is</w:t>
      </w:r>
      <w:r w:rsidR="006823D1" w:rsidRPr="000072E9">
        <w:rPr>
          <w:rFonts w:cs="Arial"/>
          <w:sz w:val="24"/>
          <w:szCs w:val="24"/>
        </w:rPr>
        <w:t xml:space="preserve"> ordered:</w:t>
      </w:r>
    </w:p>
    <w:p w14:paraId="3FF226AF" w14:textId="77777777" w:rsidR="006823D1" w:rsidRDefault="006823D1" w:rsidP="00D9646A">
      <w:pPr>
        <w:pStyle w:val="ListParagraph"/>
        <w:ind w:hanging="720"/>
        <w:rPr>
          <w:rFonts w:cs="Arial"/>
          <w:sz w:val="22"/>
          <w:szCs w:val="22"/>
        </w:rPr>
      </w:pPr>
    </w:p>
    <w:p w14:paraId="1E3D9EB4" w14:textId="651476B8" w:rsidR="008D7A24" w:rsidRPr="00B930E1" w:rsidRDefault="00B930E1" w:rsidP="00B930E1">
      <w:pPr>
        <w:spacing w:after="5" w:line="360" w:lineRule="auto"/>
        <w:ind w:left="1701" w:right="14" w:hanging="992"/>
        <w:jc w:val="both"/>
        <w:rPr>
          <w:rFonts w:ascii="Arial" w:hAnsi="Arial" w:cs="Arial"/>
        </w:rPr>
      </w:pPr>
      <w:r>
        <w:rPr>
          <w:rFonts w:ascii="Arial" w:hAnsi="Arial" w:cs="Arial"/>
        </w:rPr>
        <w:t>33.1</w:t>
      </w:r>
      <w:r>
        <w:rPr>
          <w:rFonts w:ascii="Arial" w:hAnsi="Arial" w:cs="Arial"/>
        </w:rPr>
        <w:tab/>
      </w:r>
      <w:r w:rsidR="00B32548" w:rsidRPr="00B930E1">
        <w:rPr>
          <w:rFonts w:ascii="Arial" w:hAnsi="Arial" w:cs="Arial"/>
        </w:rPr>
        <w:t xml:space="preserve">That the </w:t>
      </w:r>
      <w:r w:rsidR="001A0F6F" w:rsidRPr="00B930E1">
        <w:rPr>
          <w:rFonts w:ascii="Arial" w:hAnsi="Arial" w:cs="Arial"/>
        </w:rPr>
        <w:t>f</w:t>
      </w:r>
      <w:r w:rsidR="00B32548" w:rsidRPr="00B930E1">
        <w:rPr>
          <w:rFonts w:ascii="Arial" w:hAnsi="Arial" w:cs="Arial"/>
        </w:rPr>
        <w:t xml:space="preserve">irst and </w:t>
      </w:r>
      <w:r w:rsidR="001A0F6F" w:rsidRPr="00B930E1">
        <w:rPr>
          <w:rFonts w:ascii="Arial" w:hAnsi="Arial" w:cs="Arial"/>
        </w:rPr>
        <w:t>f</w:t>
      </w:r>
      <w:r w:rsidR="00B32548" w:rsidRPr="00B930E1">
        <w:rPr>
          <w:rFonts w:ascii="Arial" w:hAnsi="Arial" w:cs="Arial"/>
        </w:rPr>
        <w:t xml:space="preserve">ourth </w:t>
      </w:r>
      <w:r w:rsidR="001A0F6F" w:rsidRPr="00B930E1">
        <w:rPr>
          <w:rFonts w:ascii="Arial" w:hAnsi="Arial" w:cs="Arial"/>
        </w:rPr>
        <w:t>r</w:t>
      </w:r>
      <w:r w:rsidR="00B32548" w:rsidRPr="00B930E1">
        <w:rPr>
          <w:rFonts w:ascii="Arial" w:hAnsi="Arial" w:cs="Arial"/>
        </w:rPr>
        <w:t xml:space="preserve">espondents </w:t>
      </w:r>
      <w:r w:rsidR="008D7A24" w:rsidRPr="00B930E1">
        <w:rPr>
          <w:rFonts w:ascii="Arial" w:hAnsi="Arial" w:cs="Arial"/>
        </w:rPr>
        <w:t xml:space="preserve">are to </w:t>
      </w:r>
      <w:r w:rsidR="00B32548" w:rsidRPr="00B930E1">
        <w:rPr>
          <w:rFonts w:ascii="Arial" w:hAnsi="Arial" w:cs="Arial"/>
        </w:rPr>
        <w:t>immediately restore</w:t>
      </w:r>
      <w:r w:rsidR="008D7A24" w:rsidRPr="00B930E1">
        <w:rPr>
          <w:rFonts w:ascii="Arial" w:hAnsi="Arial" w:cs="Arial"/>
        </w:rPr>
        <w:t xml:space="preserve"> to the </w:t>
      </w:r>
      <w:r w:rsidR="00874272" w:rsidRPr="00B930E1">
        <w:rPr>
          <w:rFonts w:ascii="Arial" w:hAnsi="Arial" w:cs="Arial"/>
        </w:rPr>
        <w:t xml:space="preserve">32 </w:t>
      </w:r>
      <w:r w:rsidR="001A0F6F" w:rsidRPr="00B930E1">
        <w:rPr>
          <w:rFonts w:ascii="Arial" w:hAnsi="Arial" w:cs="Arial"/>
        </w:rPr>
        <w:t>a</w:t>
      </w:r>
      <w:r w:rsidR="008D7A24" w:rsidRPr="00B930E1">
        <w:rPr>
          <w:rFonts w:ascii="Arial" w:hAnsi="Arial" w:cs="Arial"/>
        </w:rPr>
        <w:t xml:space="preserve">pplicants, </w:t>
      </w:r>
      <w:r w:rsidR="00B32548" w:rsidRPr="00B930E1">
        <w:rPr>
          <w:rFonts w:ascii="Arial" w:hAnsi="Arial" w:cs="Arial"/>
        </w:rPr>
        <w:t>unrestricted access to the property</w:t>
      </w:r>
      <w:r w:rsidR="008D7A24" w:rsidRPr="00B930E1">
        <w:rPr>
          <w:rFonts w:ascii="Arial" w:hAnsi="Arial" w:cs="Arial"/>
        </w:rPr>
        <w:t xml:space="preserve"> situated at 151 Theron </w:t>
      </w:r>
      <w:r w:rsidR="001875F8" w:rsidRPr="00B930E1">
        <w:rPr>
          <w:rFonts w:ascii="Arial" w:hAnsi="Arial" w:cs="Arial"/>
        </w:rPr>
        <w:t xml:space="preserve"> Street</w:t>
      </w:r>
      <w:r w:rsidR="008D7A24" w:rsidRPr="00B930E1">
        <w:rPr>
          <w:rFonts w:ascii="Arial" w:hAnsi="Arial" w:cs="Arial"/>
        </w:rPr>
        <w:t xml:space="preserve">, </w:t>
      </w:r>
      <w:r w:rsidR="001875F8" w:rsidRPr="00B930E1">
        <w:rPr>
          <w:rFonts w:ascii="Arial" w:hAnsi="Arial" w:cs="Arial"/>
        </w:rPr>
        <w:t>Centurion</w:t>
      </w:r>
      <w:r w:rsidR="008D7A24" w:rsidRPr="00B930E1">
        <w:rPr>
          <w:rFonts w:ascii="Arial" w:hAnsi="Arial" w:cs="Arial"/>
        </w:rPr>
        <w:t xml:space="preserve"> (the property located opposite to the Irene United Reformed Church of South Africa on Theron </w:t>
      </w:r>
      <w:r w:rsidR="00874272" w:rsidRPr="00B930E1">
        <w:rPr>
          <w:rFonts w:ascii="Arial" w:hAnsi="Arial" w:cs="Arial"/>
        </w:rPr>
        <w:t>Street in</w:t>
      </w:r>
      <w:r w:rsidR="008D7A24" w:rsidRPr="00B930E1">
        <w:rPr>
          <w:rFonts w:ascii="Arial" w:hAnsi="Arial" w:cs="Arial"/>
        </w:rPr>
        <w:t xml:space="preserve"> Centurion, Gauteng ("the property").</w:t>
      </w:r>
    </w:p>
    <w:p w14:paraId="4155CFC1" w14:textId="77777777" w:rsidR="00874272" w:rsidRDefault="00874272" w:rsidP="00874272">
      <w:pPr>
        <w:pStyle w:val="ListParagraph"/>
        <w:spacing w:after="5" w:line="360" w:lineRule="auto"/>
        <w:ind w:left="1701" w:right="14"/>
        <w:jc w:val="both"/>
        <w:rPr>
          <w:rFonts w:ascii="Arial" w:hAnsi="Arial" w:cs="Arial"/>
        </w:rPr>
      </w:pPr>
    </w:p>
    <w:p w14:paraId="56CFFE82" w14:textId="1418E4A2" w:rsidR="00B32548" w:rsidRPr="00B930E1" w:rsidRDefault="00B930E1" w:rsidP="00B930E1">
      <w:pPr>
        <w:spacing w:after="5" w:line="360" w:lineRule="auto"/>
        <w:ind w:left="1701" w:right="14" w:hanging="992"/>
        <w:jc w:val="both"/>
        <w:rPr>
          <w:rFonts w:ascii="Arial" w:hAnsi="Arial" w:cs="Arial"/>
        </w:rPr>
      </w:pPr>
      <w:r>
        <w:rPr>
          <w:rFonts w:ascii="Arial" w:hAnsi="Arial" w:cs="Arial"/>
        </w:rPr>
        <w:t>33.2</w:t>
      </w:r>
      <w:r>
        <w:rPr>
          <w:rFonts w:ascii="Arial" w:hAnsi="Arial" w:cs="Arial"/>
        </w:rPr>
        <w:tab/>
      </w:r>
      <w:r w:rsidR="00874272" w:rsidRPr="00B930E1">
        <w:rPr>
          <w:rFonts w:ascii="Arial" w:hAnsi="Arial" w:cs="Arial"/>
        </w:rPr>
        <w:t xml:space="preserve">That the </w:t>
      </w:r>
      <w:r w:rsidR="001A0F6F" w:rsidRPr="00B930E1">
        <w:rPr>
          <w:rFonts w:ascii="Arial" w:hAnsi="Arial" w:cs="Arial"/>
        </w:rPr>
        <w:t>f</w:t>
      </w:r>
      <w:r w:rsidR="00874272" w:rsidRPr="00B930E1">
        <w:rPr>
          <w:rFonts w:ascii="Arial" w:hAnsi="Arial" w:cs="Arial"/>
        </w:rPr>
        <w:t xml:space="preserve">irst and </w:t>
      </w:r>
      <w:r w:rsidR="001A0F6F" w:rsidRPr="00B930E1">
        <w:rPr>
          <w:rFonts w:ascii="Arial" w:hAnsi="Arial" w:cs="Arial"/>
        </w:rPr>
        <w:t>f</w:t>
      </w:r>
      <w:r w:rsidR="00874272" w:rsidRPr="00B930E1">
        <w:rPr>
          <w:rFonts w:ascii="Arial" w:hAnsi="Arial" w:cs="Arial"/>
        </w:rPr>
        <w:t xml:space="preserve">ourth </w:t>
      </w:r>
      <w:r w:rsidR="001A0F6F" w:rsidRPr="00B930E1">
        <w:rPr>
          <w:rFonts w:ascii="Arial" w:hAnsi="Arial" w:cs="Arial"/>
        </w:rPr>
        <w:t>r</w:t>
      </w:r>
      <w:r w:rsidR="00874272" w:rsidRPr="00B930E1">
        <w:rPr>
          <w:rFonts w:ascii="Arial" w:hAnsi="Arial" w:cs="Arial"/>
        </w:rPr>
        <w:t>espondents are to r</w:t>
      </w:r>
      <w:r w:rsidR="00B32548" w:rsidRPr="00B930E1">
        <w:rPr>
          <w:rFonts w:ascii="Arial" w:hAnsi="Arial" w:cs="Arial"/>
        </w:rPr>
        <w:t xml:space="preserve">estore </w:t>
      </w:r>
      <w:r w:rsidR="00874272" w:rsidRPr="00B930E1">
        <w:rPr>
          <w:rFonts w:ascii="Arial" w:hAnsi="Arial" w:cs="Arial"/>
        </w:rPr>
        <w:t xml:space="preserve">the </w:t>
      </w:r>
      <w:r w:rsidR="00B32548" w:rsidRPr="00B930E1">
        <w:rPr>
          <w:rFonts w:ascii="Arial" w:hAnsi="Arial" w:cs="Arial"/>
        </w:rPr>
        <w:t xml:space="preserve">personal possessions </w:t>
      </w:r>
      <w:r w:rsidR="00874272" w:rsidRPr="00B930E1">
        <w:rPr>
          <w:rFonts w:ascii="Arial" w:hAnsi="Arial" w:cs="Arial"/>
        </w:rPr>
        <w:t xml:space="preserve">which include all building materials and waste </w:t>
      </w:r>
      <w:r w:rsidR="00B32548" w:rsidRPr="00B930E1">
        <w:rPr>
          <w:rFonts w:ascii="Arial" w:hAnsi="Arial" w:cs="Arial"/>
        </w:rPr>
        <w:t>confiscated</w:t>
      </w:r>
      <w:r w:rsidR="00874272" w:rsidRPr="00B930E1">
        <w:rPr>
          <w:rFonts w:ascii="Arial" w:hAnsi="Arial" w:cs="Arial"/>
        </w:rPr>
        <w:t xml:space="preserve"> from the 32 </w:t>
      </w:r>
      <w:r w:rsidR="001A0F6F" w:rsidRPr="00B930E1">
        <w:rPr>
          <w:rFonts w:ascii="Arial" w:hAnsi="Arial" w:cs="Arial"/>
        </w:rPr>
        <w:t>a</w:t>
      </w:r>
      <w:r w:rsidR="00874272" w:rsidRPr="00B930E1">
        <w:rPr>
          <w:rFonts w:ascii="Arial" w:hAnsi="Arial" w:cs="Arial"/>
        </w:rPr>
        <w:t>pplicants</w:t>
      </w:r>
      <w:r w:rsidR="00B32548" w:rsidRPr="00B930E1">
        <w:rPr>
          <w:rFonts w:ascii="Arial" w:hAnsi="Arial" w:cs="Arial"/>
        </w:rPr>
        <w:t>.</w:t>
      </w:r>
    </w:p>
    <w:p w14:paraId="4A97C522" w14:textId="77777777" w:rsidR="001E6517" w:rsidRPr="00B32548" w:rsidRDefault="001E6517" w:rsidP="00B32548">
      <w:pPr>
        <w:spacing w:after="5" w:line="360" w:lineRule="auto"/>
        <w:ind w:right="14"/>
        <w:jc w:val="both"/>
        <w:rPr>
          <w:rFonts w:ascii="Arial" w:hAnsi="Arial" w:cs="Arial"/>
        </w:rPr>
      </w:pPr>
    </w:p>
    <w:p w14:paraId="6185E83F" w14:textId="192404BA" w:rsidR="00874272" w:rsidRPr="00B930E1" w:rsidRDefault="00B930E1" w:rsidP="00B930E1">
      <w:pPr>
        <w:spacing w:after="5" w:line="360" w:lineRule="auto"/>
        <w:ind w:left="1701" w:right="14" w:hanging="992"/>
        <w:jc w:val="both"/>
        <w:rPr>
          <w:rFonts w:ascii="Arial" w:hAnsi="Arial" w:cs="Arial"/>
        </w:rPr>
      </w:pPr>
      <w:r>
        <w:rPr>
          <w:rFonts w:ascii="Arial" w:hAnsi="Arial" w:cs="Arial"/>
        </w:rPr>
        <w:t>33.3</w:t>
      </w:r>
      <w:r>
        <w:rPr>
          <w:rFonts w:ascii="Arial" w:hAnsi="Arial" w:cs="Arial"/>
        </w:rPr>
        <w:tab/>
      </w:r>
      <w:r w:rsidR="006823D1" w:rsidRPr="00B930E1">
        <w:rPr>
          <w:rFonts w:ascii="Arial" w:hAnsi="Arial" w:cs="Arial"/>
        </w:rPr>
        <w:t xml:space="preserve">That the </w:t>
      </w:r>
      <w:r w:rsidR="001A0F6F" w:rsidRPr="00B930E1">
        <w:rPr>
          <w:rFonts w:ascii="Arial" w:hAnsi="Arial" w:cs="Arial"/>
        </w:rPr>
        <w:t>f</w:t>
      </w:r>
      <w:r w:rsidR="006823D1" w:rsidRPr="00B930E1">
        <w:rPr>
          <w:rFonts w:ascii="Arial" w:hAnsi="Arial" w:cs="Arial"/>
        </w:rPr>
        <w:t xml:space="preserve">irst and </w:t>
      </w:r>
      <w:r w:rsidR="001A0F6F" w:rsidRPr="00B930E1">
        <w:rPr>
          <w:rFonts w:ascii="Arial" w:hAnsi="Arial" w:cs="Arial"/>
        </w:rPr>
        <w:t>f</w:t>
      </w:r>
      <w:r w:rsidR="006823D1" w:rsidRPr="00B930E1">
        <w:rPr>
          <w:rFonts w:ascii="Arial" w:hAnsi="Arial" w:cs="Arial"/>
        </w:rPr>
        <w:t xml:space="preserve">ourth </w:t>
      </w:r>
      <w:r w:rsidR="001A0F6F" w:rsidRPr="00B930E1">
        <w:rPr>
          <w:rFonts w:ascii="Arial" w:hAnsi="Arial" w:cs="Arial"/>
        </w:rPr>
        <w:t>r</w:t>
      </w:r>
      <w:r w:rsidR="006823D1" w:rsidRPr="00B930E1">
        <w:rPr>
          <w:rFonts w:ascii="Arial" w:hAnsi="Arial" w:cs="Arial"/>
        </w:rPr>
        <w:t xml:space="preserve">espondents are interdicted and restrained from ordering, directing, or instructing </w:t>
      </w:r>
      <w:r w:rsidR="00874272" w:rsidRPr="00B930E1">
        <w:rPr>
          <w:rFonts w:ascii="Arial" w:hAnsi="Arial" w:cs="Arial"/>
        </w:rPr>
        <w:t xml:space="preserve">any person whether as </w:t>
      </w:r>
      <w:r w:rsidR="006823D1" w:rsidRPr="00B930E1">
        <w:rPr>
          <w:rFonts w:ascii="Arial" w:hAnsi="Arial" w:cs="Arial"/>
        </w:rPr>
        <w:t>agent or service provider</w:t>
      </w:r>
      <w:r w:rsidR="00874272" w:rsidRPr="00B930E1">
        <w:rPr>
          <w:rFonts w:ascii="Arial" w:hAnsi="Arial" w:cs="Arial"/>
        </w:rPr>
        <w:t xml:space="preserve"> or</w:t>
      </w:r>
      <w:r w:rsidR="006823D1" w:rsidRPr="00B930E1">
        <w:rPr>
          <w:rFonts w:ascii="Arial" w:hAnsi="Arial" w:cs="Arial"/>
        </w:rPr>
        <w:t xml:space="preserve"> any other party from harassing, </w:t>
      </w:r>
      <w:r w:rsidR="001A0F6F" w:rsidRPr="00B930E1">
        <w:rPr>
          <w:rFonts w:ascii="Arial" w:hAnsi="Arial" w:cs="Arial"/>
        </w:rPr>
        <w:t>intimidating,</w:t>
      </w:r>
      <w:r w:rsidR="006823D1" w:rsidRPr="00B930E1">
        <w:rPr>
          <w:rFonts w:ascii="Arial" w:hAnsi="Arial" w:cs="Arial"/>
        </w:rPr>
        <w:t xml:space="preserve"> or threatening the </w:t>
      </w:r>
      <w:r w:rsidR="00874272" w:rsidRPr="00B930E1">
        <w:rPr>
          <w:rFonts w:ascii="Arial" w:hAnsi="Arial" w:cs="Arial"/>
        </w:rPr>
        <w:t xml:space="preserve">32 </w:t>
      </w:r>
      <w:r w:rsidR="001A0F6F" w:rsidRPr="00B930E1">
        <w:rPr>
          <w:rFonts w:ascii="Arial" w:hAnsi="Arial" w:cs="Arial"/>
        </w:rPr>
        <w:t>a</w:t>
      </w:r>
      <w:r w:rsidR="006823D1" w:rsidRPr="00B930E1">
        <w:rPr>
          <w:rFonts w:ascii="Arial" w:hAnsi="Arial" w:cs="Arial"/>
        </w:rPr>
        <w:t>pplicants,</w:t>
      </w:r>
      <w:r w:rsidR="00874272" w:rsidRPr="00B930E1">
        <w:rPr>
          <w:rFonts w:ascii="Arial" w:hAnsi="Arial" w:cs="Arial"/>
        </w:rPr>
        <w:t xml:space="preserve"> either </w:t>
      </w:r>
      <w:r w:rsidR="006823D1" w:rsidRPr="00B930E1">
        <w:rPr>
          <w:rFonts w:ascii="Arial" w:hAnsi="Arial" w:cs="Arial"/>
        </w:rPr>
        <w:t>individually or collectively, on the property</w:t>
      </w:r>
      <w:r w:rsidR="00874272" w:rsidRPr="00B930E1">
        <w:rPr>
          <w:rFonts w:ascii="Arial" w:hAnsi="Arial" w:cs="Arial"/>
        </w:rPr>
        <w:t xml:space="preserve"> referred to in paragraph 34.1 of this order.</w:t>
      </w:r>
    </w:p>
    <w:p w14:paraId="692B9C50" w14:textId="77777777" w:rsidR="00874272" w:rsidRPr="00874272" w:rsidRDefault="00874272" w:rsidP="00874272">
      <w:pPr>
        <w:pStyle w:val="ListParagraph"/>
        <w:rPr>
          <w:rFonts w:ascii="Arial" w:hAnsi="Arial" w:cs="Arial"/>
        </w:rPr>
      </w:pPr>
    </w:p>
    <w:p w14:paraId="0379E5F7" w14:textId="28A73930" w:rsidR="000072E9" w:rsidRPr="00B930E1" w:rsidRDefault="00B930E1" w:rsidP="00B930E1">
      <w:pPr>
        <w:spacing w:after="5" w:line="360" w:lineRule="auto"/>
        <w:ind w:left="1701" w:right="14" w:hanging="992"/>
        <w:jc w:val="both"/>
        <w:rPr>
          <w:rFonts w:ascii="Arial" w:hAnsi="Arial" w:cs="Arial"/>
        </w:rPr>
      </w:pPr>
      <w:r>
        <w:rPr>
          <w:rFonts w:ascii="Arial" w:hAnsi="Arial" w:cs="Arial"/>
        </w:rPr>
        <w:t>33.4</w:t>
      </w:r>
      <w:r>
        <w:rPr>
          <w:rFonts w:ascii="Arial" w:hAnsi="Arial" w:cs="Arial"/>
        </w:rPr>
        <w:tab/>
      </w:r>
      <w:r w:rsidR="00874272" w:rsidRPr="00B930E1">
        <w:rPr>
          <w:rFonts w:ascii="Arial" w:hAnsi="Arial" w:cs="Arial"/>
        </w:rPr>
        <w:t xml:space="preserve">That the </w:t>
      </w:r>
      <w:r w:rsidR="001A0F6F" w:rsidRPr="00B930E1">
        <w:rPr>
          <w:rFonts w:ascii="Arial" w:hAnsi="Arial" w:cs="Arial"/>
        </w:rPr>
        <w:t>f</w:t>
      </w:r>
      <w:r w:rsidR="00874272" w:rsidRPr="00B930E1">
        <w:rPr>
          <w:rFonts w:ascii="Arial" w:hAnsi="Arial" w:cs="Arial"/>
        </w:rPr>
        <w:t xml:space="preserve">irst and </w:t>
      </w:r>
      <w:r w:rsidR="001A0F6F" w:rsidRPr="00B930E1">
        <w:rPr>
          <w:rFonts w:ascii="Arial" w:hAnsi="Arial" w:cs="Arial"/>
        </w:rPr>
        <w:t>f</w:t>
      </w:r>
      <w:r w:rsidR="00874272" w:rsidRPr="00B930E1">
        <w:rPr>
          <w:rFonts w:ascii="Arial" w:hAnsi="Arial" w:cs="Arial"/>
        </w:rPr>
        <w:t xml:space="preserve">ourth </w:t>
      </w:r>
      <w:r w:rsidR="001A0F6F" w:rsidRPr="00B930E1">
        <w:rPr>
          <w:rFonts w:ascii="Arial" w:hAnsi="Arial" w:cs="Arial"/>
        </w:rPr>
        <w:t>r</w:t>
      </w:r>
      <w:r w:rsidR="00874272" w:rsidRPr="00B930E1">
        <w:rPr>
          <w:rFonts w:ascii="Arial" w:hAnsi="Arial" w:cs="Arial"/>
        </w:rPr>
        <w:t xml:space="preserve">espondents are interdicted and restrained from ordering, directing, or instructing any person whether as agent or service provider or any other party from </w:t>
      </w:r>
      <w:r w:rsidR="006823D1" w:rsidRPr="00B930E1">
        <w:rPr>
          <w:rFonts w:ascii="Arial" w:hAnsi="Arial" w:cs="Arial"/>
        </w:rPr>
        <w:t xml:space="preserve">further perpetrating </w:t>
      </w:r>
      <w:r w:rsidR="00874272" w:rsidRPr="00B930E1">
        <w:rPr>
          <w:rFonts w:ascii="Arial" w:hAnsi="Arial" w:cs="Arial"/>
        </w:rPr>
        <w:t xml:space="preserve">any </w:t>
      </w:r>
      <w:r w:rsidR="006823D1" w:rsidRPr="00B930E1">
        <w:rPr>
          <w:rFonts w:ascii="Arial" w:hAnsi="Arial" w:cs="Arial"/>
        </w:rPr>
        <w:t>unlawful dispossess</w:t>
      </w:r>
      <w:r w:rsidR="00874272" w:rsidRPr="00B930E1">
        <w:rPr>
          <w:rFonts w:ascii="Arial" w:hAnsi="Arial" w:cs="Arial"/>
        </w:rPr>
        <w:t>ion</w:t>
      </w:r>
      <w:r w:rsidR="006823D1" w:rsidRPr="00B930E1">
        <w:rPr>
          <w:rFonts w:ascii="Arial" w:hAnsi="Arial" w:cs="Arial"/>
        </w:rPr>
        <w:t xml:space="preserve"> of the </w:t>
      </w:r>
      <w:r w:rsidR="00874272" w:rsidRPr="00B930E1">
        <w:rPr>
          <w:rFonts w:ascii="Arial" w:hAnsi="Arial" w:cs="Arial"/>
        </w:rPr>
        <w:t xml:space="preserve">32 </w:t>
      </w:r>
      <w:r w:rsidR="001A0F6F" w:rsidRPr="00B930E1">
        <w:rPr>
          <w:rFonts w:ascii="Arial" w:hAnsi="Arial" w:cs="Arial"/>
        </w:rPr>
        <w:t>a</w:t>
      </w:r>
      <w:r w:rsidR="006823D1" w:rsidRPr="00B930E1">
        <w:rPr>
          <w:rFonts w:ascii="Arial" w:hAnsi="Arial" w:cs="Arial"/>
        </w:rPr>
        <w:t>pplicants of their dwellings and</w:t>
      </w:r>
      <w:r w:rsidR="00874272" w:rsidRPr="00B930E1">
        <w:rPr>
          <w:rFonts w:ascii="Arial" w:hAnsi="Arial" w:cs="Arial"/>
        </w:rPr>
        <w:t>/or</w:t>
      </w:r>
      <w:r w:rsidR="006823D1" w:rsidRPr="00B930E1">
        <w:rPr>
          <w:rFonts w:ascii="Arial" w:hAnsi="Arial" w:cs="Arial"/>
        </w:rPr>
        <w:t xml:space="preserve"> possessions, </w:t>
      </w:r>
      <w:r w:rsidR="00874272" w:rsidRPr="00B930E1">
        <w:rPr>
          <w:rFonts w:ascii="Arial" w:hAnsi="Arial" w:cs="Arial"/>
        </w:rPr>
        <w:t xml:space="preserve">or from </w:t>
      </w:r>
      <w:r w:rsidR="006823D1" w:rsidRPr="00B930E1">
        <w:rPr>
          <w:rFonts w:ascii="Arial" w:hAnsi="Arial" w:cs="Arial"/>
        </w:rPr>
        <w:t>evicting them from the property, without the leave of the court.</w:t>
      </w:r>
    </w:p>
    <w:p w14:paraId="7677EF2C" w14:textId="77777777" w:rsidR="000072E9" w:rsidRPr="000072E9" w:rsidRDefault="000072E9" w:rsidP="000072E9">
      <w:pPr>
        <w:pStyle w:val="ListParagraph"/>
        <w:rPr>
          <w:rFonts w:ascii="Arial" w:hAnsi="Arial" w:cs="Arial"/>
        </w:rPr>
      </w:pPr>
    </w:p>
    <w:p w14:paraId="28AD1590" w14:textId="77777777" w:rsidR="000072E9" w:rsidRPr="000072E9" w:rsidRDefault="000072E9" w:rsidP="000072E9">
      <w:pPr>
        <w:pStyle w:val="ListParagraph"/>
        <w:rPr>
          <w:rFonts w:ascii="Arial" w:hAnsi="Arial" w:cs="Arial"/>
        </w:rPr>
      </w:pPr>
    </w:p>
    <w:p w14:paraId="249B2180" w14:textId="2BE61965" w:rsidR="000072E9" w:rsidRPr="00B930E1" w:rsidRDefault="00B930E1" w:rsidP="00B930E1">
      <w:pPr>
        <w:spacing w:after="5" w:line="360" w:lineRule="auto"/>
        <w:ind w:left="1701" w:right="14" w:hanging="992"/>
        <w:jc w:val="both"/>
        <w:rPr>
          <w:rFonts w:ascii="Arial" w:hAnsi="Arial" w:cs="Arial"/>
        </w:rPr>
      </w:pPr>
      <w:r>
        <w:rPr>
          <w:rFonts w:ascii="Arial" w:hAnsi="Arial" w:cs="Arial"/>
        </w:rPr>
        <w:t>33.5</w:t>
      </w:r>
      <w:r>
        <w:rPr>
          <w:rFonts w:ascii="Arial" w:hAnsi="Arial" w:cs="Arial"/>
        </w:rPr>
        <w:tab/>
      </w:r>
      <w:r w:rsidR="006823D1" w:rsidRPr="00B930E1">
        <w:rPr>
          <w:rFonts w:ascii="Arial" w:hAnsi="Arial" w:cs="Arial"/>
        </w:rPr>
        <w:t xml:space="preserve">That should the </w:t>
      </w:r>
      <w:r w:rsidR="001A0F6F" w:rsidRPr="00B930E1">
        <w:rPr>
          <w:rFonts w:ascii="Arial" w:hAnsi="Arial" w:cs="Arial"/>
        </w:rPr>
        <w:t>f</w:t>
      </w:r>
      <w:r w:rsidR="006823D1" w:rsidRPr="00B930E1">
        <w:rPr>
          <w:rFonts w:ascii="Arial" w:hAnsi="Arial" w:cs="Arial"/>
        </w:rPr>
        <w:t xml:space="preserve">irst and </w:t>
      </w:r>
      <w:r w:rsidR="001A0F6F" w:rsidRPr="00B930E1">
        <w:rPr>
          <w:rFonts w:ascii="Arial" w:hAnsi="Arial" w:cs="Arial"/>
        </w:rPr>
        <w:t>f</w:t>
      </w:r>
      <w:r w:rsidR="006823D1" w:rsidRPr="00B930E1">
        <w:rPr>
          <w:rFonts w:ascii="Arial" w:hAnsi="Arial" w:cs="Arial"/>
        </w:rPr>
        <w:t xml:space="preserve">ourth </w:t>
      </w:r>
      <w:r w:rsidR="001A0F6F" w:rsidRPr="00B930E1">
        <w:rPr>
          <w:rFonts w:ascii="Arial" w:hAnsi="Arial" w:cs="Arial"/>
        </w:rPr>
        <w:t>f</w:t>
      </w:r>
      <w:r w:rsidR="006823D1" w:rsidRPr="00B930E1">
        <w:rPr>
          <w:rFonts w:ascii="Arial" w:hAnsi="Arial" w:cs="Arial"/>
        </w:rPr>
        <w:t>espondents not restore</w:t>
      </w:r>
      <w:r w:rsidR="00874272" w:rsidRPr="00B930E1">
        <w:rPr>
          <w:rFonts w:ascii="Arial" w:hAnsi="Arial" w:cs="Arial"/>
        </w:rPr>
        <w:t xml:space="preserve"> to</w:t>
      </w:r>
      <w:r w:rsidR="006823D1" w:rsidRPr="00B930E1">
        <w:rPr>
          <w:rFonts w:ascii="Arial" w:hAnsi="Arial" w:cs="Arial"/>
        </w:rPr>
        <w:t xml:space="preserve"> the </w:t>
      </w:r>
      <w:r w:rsidR="00874272" w:rsidRPr="00B930E1">
        <w:rPr>
          <w:rFonts w:ascii="Arial" w:hAnsi="Arial" w:cs="Arial"/>
        </w:rPr>
        <w:t xml:space="preserve">32 </w:t>
      </w:r>
      <w:r w:rsidR="001A0F6F" w:rsidRPr="00B930E1">
        <w:rPr>
          <w:rFonts w:ascii="Arial" w:hAnsi="Arial" w:cs="Arial"/>
        </w:rPr>
        <w:t>a</w:t>
      </w:r>
      <w:r w:rsidR="006823D1" w:rsidRPr="00B930E1">
        <w:rPr>
          <w:rFonts w:ascii="Arial" w:hAnsi="Arial" w:cs="Arial"/>
        </w:rPr>
        <w:t xml:space="preserve">pplicants access within </w:t>
      </w:r>
      <w:r w:rsidR="00874272" w:rsidRPr="00B930E1">
        <w:rPr>
          <w:rFonts w:ascii="Arial" w:hAnsi="Arial" w:cs="Arial"/>
        </w:rPr>
        <w:t>24</w:t>
      </w:r>
      <w:r w:rsidR="006823D1" w:rsidRPr="00B930E1">
        <w:rPr>
          <w:rFonts w:ascii="Arial" w:hAnsi="Arial" w:cs="Arial"/>
        </w:rPr>
        <w:t xml:space="preserve"> hours</w:t>
      </w:r>
      <w:r w:rsidR="00874272" w:rsidRPr="00B930E1">
        <w:rPr>
          <w:rFonts w:ascii="Arial" w:hAnsi="Arial" w:cs="Arial"/>
        </w:rPr>
        <w:t xml:space="preserve"> of the granting of this order</w:t>
      </w:r>
      <w:r w:rsidR="006823D1" w:rsidRPr="00B930E1">
        <w:rPr>
          <w:rFonts w:ascii="Arial" w:hAnsi="Arial" w:cs="Arial"/>
        </w:rPr>
        <w:t>, that the sheriff of the High Court</w:t>
      </w:r>
      <w:r w:rsidR="00874272" w:rsidRPr="00B930E1">
        <w:rPr>
          <w:rFonts w:ascii="Arial" w:hAnsi="Arial" w:cs="Arial"/>
        </w:rPr>
        <w:t>, together with the</w:t>
      </w:r>
      <w:r w:rsidR="006823D1" w:rsidRPr="00B930E1">
        <w:rPr>
          <w:rFonts w:ascii="Arial" w:hAnsi="Arial" w:cs="Arial"/>
        </w:rPr>
        <w:t xml:space="preserve"> assistance of the South African Police Service </w:t>
      </w:r>
      <w:r w:rsidR="00874272" w:rsidRPr="00B930E1">
        <w:rPr>
          <w:rFonts w:ascii="Arial" w:hAnsi="Arial" w:cs="Arial"/>
        </w:rPr>
        <w:t>(if necessary) is ordered to take such</w:t>
      </w:r>
      <w:r w:rsidR="006823D1" w:rsidRPr="00B930E1">
        <w:rPr>
          <w:rFonts w:ascii="Arial" w:hAnsi="Arial" w:cs="Arial"/>
        </w:rPr>
        <w:t xml:space="preserve"> steps as may be necessary to provide </w:t>
      </w:r>
      <w:r w:rsidR="00874272" w:rsidRPr="00B930E1">
        <w:rPr>
          <w:rFonts w:ascii="Arial" w:hAnsi="Arial" w:cs="Arial"/>
        </w:rPr>
        <w:t xml:space="preserve">for </w:t>
      </w:r>
      <w:r w:rsidR="006823D1" w:rsidRPr="00B930E1">
        <w:rPr>
          <w:rFonts w:ascii="Arial" w:hAnsi="Arial" w:cs="Arial"/>
        </w:rPr>
        <w:t xml:space="preserve">the unrestricted access </w:t>
      </w:r>
      <w:r w:rsidR="00874272" w:rsidRPr="00B930E1">
        <w:rPr>
          <w:rFonts w:ascii="Arial" w:hAnsi="Arial" w:cs="Arial"/>
        </w:rPr>
        <w:t>granted in terms of this order</w:t>
      </w:r>
      <w:r w:rsidR="006823D1" w:rsidRPr="00B930E1">
        <w:rPr>
          <w:rFonts w:ascii="Arial" w:hAnsi="Arial" w:cs="Arial"/>
        </w:rPr>
        <w:t>.</w:t>
      </w:r>
    </w:p>
    <w:p w14:paraId="6E60FE85" w14:textId="77777777" w:rsidR="000072E9" w:rsidRPr="000072E9" w:rsidRDefault="000072E9" w:rsidP="000072E9">
      <w:pPr>
        <w:pStyle w:val="ListParagraph"/>
        <w:rPr>
          <w:rFonts w:ascii="Arial" w:hAnsi="Arial" w:cs="Arial"/>
        </w:rPr>
      </w:pPr>
    </w:p>
    <w:p w14:paraId="73A84835" w14:textId="5B5F0278" w:rsidR="006823D1" w:rsidRPr="00B930E1" w:rsidRDefault="00B930E1" w:rsidP="00B930E1">
      <w:pPr>
        <w:spacing w:after="5" w:line="360" w:lineRule="auto"/>
        <w:ind w:left="1701" w:right="14" w:hanging="992"/>
        <w:jc w:val="both"/>
        <w:rPr>
          <w:rFonts w:ascii="Arial" w:hAnsi="Arial" w:cs="Arial"/>
        </w:rPr>
      </w:pPr>
      <w:r w:rsidRPr="00874272">
        <w:rPr>
          <w:rFonts w:ascii="Arial" w:hAnsi="Arial" w:cs="Arial"/>
        </w:rPr>
        <w:t>33.6</w:t>
      </w:r>
      <w:r w:rsidRPr="00874272">
        <w:rPr>
          <w:rFonts w:ascii="Arial" w:hAnsi="Arial" w:cs="Arial"/>
        </w:rPr>
        <w:tab/>
      </w:r>
      <w:r w:rsidR="006823D1" w:rsidRPr="00B930E1">
        <w:rPr>
          <w:rFonts w:ascii="Arial" w:hAnsi="Arial" w:cs="Arial"/>
        </w:rPr>
        <w:t xml:space="preserve">That the </w:t>
      </w:r>
      <w:r w:rsidR="001A0F6F" w:rsidRPr="00B930E1">
        <w:rPr>
          <w:rFonts w:ascii="Arial" w:hAnsi="Arial" w:cs="Arial"/>
        </w:rPr>
        <w:t>f</w:t>
      </w:r>
      <w:r w:rsidR="006823D1" w:rsidRPr="00B930E1">
        <w:rPr>
          <w:rFonts w:ascii="Arial" w:hAnsi="Arial" w:cs="Arial"/>
        </w:rPr>
        <w:t xml:space="preserve">irst and </w:t>
      </w:r>
      <w:r w:rsidR="001A0F6F" w:rsidRPr="00B930E1">
        <w:rPr>
          <w:rFonts w:ascii="Arial" w:hAnsi="Arial" w:cs="Arial"/>
        </w:rPr>
        <w:t>f</w:t>
      </w:r>
      <w:r w:rsidR="006823D1" w:rsidRPr="00B930E1">
        <w:rPr>
          <w:rFonts w:ascii="Arial" w:hAnsi="Arial" w:cs="Arial"/>
        </w:rPr>
        <w:t xml:space="preserve">ourth </w:t>
      </w:r>
      <w:r w:rsidR="001A0F6F" w:rsidRPr="00B930E1">
        <w:rPr>
          <w:rFonts w:ascii="Arial" w:hAnsi="Arial" w:cs="Arial"/>
        </w:rPr>
        <w:t>r</w:t>
      </w:r>
      <w:r w:rsidR="006823D1" w:rsidRPr="00B930E1">
        <w:rPr>
          <w:rFonts w:ascii="Arial" w:hAnsi="Arial" w:cs="Arial"/>
        </w:rPr>
        <w:t xml:space="preserve">espondents be ordered to immediately </w:t>
      </w:r>
      <w:r w:rsidR="00874272" w:rsidRPr="00B930E1">
        <w:rPr>
          <w:rFonts w:ascii="Arial" w:hAnsi="Arial" w:cs="Arial"/>
        </w:rPr>
        <w:t xml:space="preserve">reconstruct and restore the shelters of the 32 </w:t>
      </w:r>
      <w:r w:rsidR="001A0F6F" w:rsidRPr="00B930E1">
        <w:rPr>
          <w:rFonts w:ascii="Arial" w:hAnsi="Arial" w:cs="Arial"/>
        </w:rPr>
        <w:t>a</w:t>
      </w:r>
      <w:r w:rsidR="00874272" w:rsidRPr="00B930E1">
        <w:rPr>
          <w:rFonts w:ascii="Arial" w:hAnsi="Arial" w:cs="Arial"/>
        </w:rPr>
        <w:t xml:space="preserve">pplicants within 48 hours of the granting of this order alternatively, and in the event that the </w:t>
      </w:r>
      <w:r w:rsidR="001A0F6F" w:rsidRPr="00B930E1">
        <w:rPr>
          <w:rFonts w:ascii="Arial" w:hAnsi="Arial" w:cs="Arial"/>
        </w:rPr>
        <w:t>f</w:t>
      </w:r>
      <w:r w:rsidR="00874272" w:rsidRPr="00B930E1">
        <w:rPr>
          <w:rFonts w:ascii="Arial" w:hAnsi="Arial" w:cs="Arial"/>
        </w:rPr>
        <w:t xml:space="preserve">irst and </w:t>
      </w:r>
      <w:r w:rsidR="001A0F6F" w:rsidRPr="00B930E1">
        <w:rPr>
          <w:rFonts w:ascii="Arial" w:hAnsi="Arial" w:cs="Arial"/>
        </w:rPr>
        <w:t>f</w:t>
      </w:r>
      <w:r w:rsidR="00874272" w:rsidRPr="00B930E1">
        <w:rPr>
          <w:rFonts w:ascii="Arial" w:hAnsi="Arial" w:cs="Arial"/>
        </w:rPr>
        <w:t>ourth Respondents are unable to do so, to p</w:t>
      </w:r>
      <w:r w:rsidR="006823D1" w:rsidRPr="00B930E1">
        <w:rPr>
          <w:rFonts w:ascii="Arial" w:hAnsi="Arial" w:cs="Arial"/>
        </w:rPr>
        <w:t xml:space="preserve">ay an amount of R5000 (five thousand rand) for each </w:t>
      </w:r>
      <w:r w:rsidR="00874272" w:rsidRPr="00B930E1">
        <w:rPr>
          <w:rFonts w:ascii="Arial" w:hAnsi="Arial" w:cs="Arial"/>
        </w:rPr>
        <w:t xml:space="preserve">of the 32 </w:t>
      </w:r>
      <w:r w:rsidR="001A0F6F" w:rsidRPr="00B930E1">
        <w:rPr>
          <w:rFonts w:ascii="Arial" w:hAnsi="Arial" w:cs="Arial"/>
        </w:rPr>
        <w:t>a</w:t>
      </w:r>
      <w:r w:rsidR="006823D1" w:rsidRPr="00B930E1">
        <w:rPr>
          <w:rFonts w:ascii="Arial" w:hAnsi="Arial" w:cs="Arial"/>
        </w:rPr>
        <w:t>pplicant</w:t>
      </w:r>
      <w:r w:rsidR="00874272" w:rsidRPr="00B930E1">
        <w:rPr>
          <w:rFonts w:ascii="Arial" w:hAnsi="Arial" w:cs="Arial"/>
        </w:rPr>
        <w:t>s</w:t>
      </w:r>
      <w:r w:rsidR="006823D1" w:rsidRPr="00B930E1">
        <w:rPr>
          <w:rFonts w:ascii="Arial" w:hAnsi="Arial" w:cs="Arial"/>
        </w:rPr>
        <w:t xml:space="preserve"> as listed in annexure "NM</w:t>
      </w:r>
      <w:r w:rsidR="00874272" w:rsidRPr="00B930E1">
        <w:rPr>
          <w:rFonts w:ascii="Arial" w:hAnsi="Arial" w:cs="Arial"/>
        </w:rPr>
        <w:t xml:space="preserve"> </w:t>
      </w:r>
      <w:r w:rsidR="006823D1" w:rsidRPr="00B930E1">
        <w:rPr>
          <w:rFonts w:ascii="Arial" w:hAnsi="Arial" w:cs="Arial"/>
        </w:rPr>
        <w:t>1" of the Notice of Motion as compensation</w:t>
      </w:r>
      <w:r w:rsidR="00874272" w:rsidRPr="00B930E1">
        <w:rPr>
          <w:rFonts w:ascii="Arial" w:hAnsi="Arial" w:cs="Arial"/>
        </w:rPr>
        <w:t xml:space="preserve"> therefore</w:t>
      </w:r>
      <w:r w:rsidR="006823D1" w:rsidRPr="00B930E1">
        <w:rPr>
          <w:rFonts w:ascii="Arial" w:hAnsi="Arial" w:cs="Arial"/>
        </w:rPr>
        <w:t xml:space="preserve">, to be paid into the following account of Lawyers </w:t>
      </w:r>
      <w:r w:rsidR="00CF5EBE" w:rsidRPr="00B930E1">
        <w:rPr>
          <w:rFonts w:ascii="Arial" w:hAnsi="Arial" w:cs="Arial"/>
        </w:rPr>
        <w:t>for</w:t>
      </w:r>
      <w:r w:rsidR="006823D1" w:rsidRPr="00B930E1">
        <w:rPr>
          <w:rFonts w:ascii="Arial" w:hAnsi="Arial" w:cs="Arial"/>
        </w:rPr>
        <w:t xml:space="preserve"> Human Rights:</w:t>
      </w:r>
    </w:p>
    <w:p w14:paraId="0CDF4173" w14:textId="77777777" w:rsidR="000072E9" w:rsidRDefault="000072E9" w:rsidP="006823D1">
      <w:pPr>
        <w:spacing w:line="360" w:lineRule="auto"/>
        <w:ind w:left="713" w:right="14"/>
        <w:rPr>
          <w:rFonts w:ascii="Arial" w:hAnsi="Arial" w:cs="Arial"/>
        </w:rPr>
      </w:pPr>
    </w:p>
    <w:p w14:paraId="19E70F58" w14:textId="2816C70F" w:rsidR="006823D1" w:rsidRPr="006823D1" w:rsidRDefault="006823D1" w:rsidP="000072E9">
      <w:pPr>
        <w:spacing w:line="360" w:lineRule="auto"/>
        <w:ind w:left="1701" w:right="14"/>
        <w:rPr>
          <w:rFonts w:ascii="Arial" w:hAnsi="Arial" w:cs="Arial"/>
        </w:rPr>
      </w:pPr>
      <w:r w:rsidRPr="006823D1">
        <w:rPr>
          <w:rFonts w:ascii="Arial" w:hAnsi="Arial" w:cs="Arial"/>
        </w:rPr>
        <w:t>Account Name: LHR Litigation Account</w:t>
      </w:r>
    </w:p>
    <w:p w14:paraId="504460A2" w14:textId="77777777" w:rsidR="006823D1" w:rsidRPr="006823D1" w:rsidRDefault="006823D1" w:rsidP="000072E9">
      <w:pPr>
        <w:spacing w:after="38" w:line="360" w:lineRule="auto"/>
        <w:ind w:left="1701" w:hanging="10"/>
        <w:rPr>
          <w:rFonts w:ascii="Arial" w:hAnsi="Arial" w:cs="Arial"/>
        </w:rPr>
      </w:pPr>
      <w:r w:rsidRPr="006823D1">
        <w:rPr>
          <w:rFonts w:ascii="Arial" w:hAnsi="Arial" w:cs="Arial"/>
        </w:rPr>
        <w:t>Bank: Standard Bank</w:t>
      </w:r>
    </w:p>
    <w:p w14:paraId="6A3C137F" w14:textId="77777777" w:rsidR="006823D1" w:rsidRPr="006823D1" w:rsidRDefault="006823D1" w:rsidP="000072E9">
      <w:pPr>
        <w:spacing w:after="38" w:line="360" w:lineRule="auto"/>
        <w:ind w:left="1701" w:right="4234" w:hanging="10"/>
        <w:rPr>
          <w:rFonts w:ascii="Arial" w:hAnsi="Arial" w:cs="Arial"/>
        </w:rPr>
      </w:pPr>
      <w:r w:rsidRPr="006823D1">
        <w:rPr>
          <w:rFonts w:ascii="Arial" w:hAnsi="Arial" w:cs="Arial"/>
        </w:rPr>
        <w:lastRenderedPageBreak/>
        <w:t>Account Type: Cheque Account Branch Code: 0145</w:t>
      </w:r>
    </w:p>
    <w:p w14:paraId="1DC4D784" w14:textId="03540B50" w:rsidR="006823D1" w:rsidRPr="006823D1" w:rsidRDefault="00192B4A" w:rsidP="000072E9">
      <w:pPr>
        <w:spacing w:after="38" w:line="360" w:lineRule="auto"/>
        <w:ind w:left="1701" w:hanging="10"/>
        <w:rPr>
          <w:rFonts w:ascii="Arial" w:hAnsi="Arial" w:cs="Arial"/>
        </w:rPr>
      </w:pPr>
      <w:r>
        <w:rPr>
          <w:rFonts w:ascii="Arial" w:hAnsi="Arial" w:cs="Arial"/>
        </w:rPr>
        <w:t>Account Number: […]</w:t>
      </w:r>
      <w:bookmarkStart w:id="0" w:name="_GoBack"/>
      <w:bookmarkEnd w:id="0"/>
    </w:p>
    <w:p w14:paraId="033A21DD" w14:textId="77777777" w:rsidR="006823D1" w:rsidRPr="006823D1" w:rsidRDefault="006823D1" w:rsidP="000072E9">
      <w:pPr>
        <w:spacing w:after="474" w:line="360" w:lineRule="auto"/>
        <w:ind w:left="1701" w:hanging="10"/>
        <w:rPr>
          <w:rFonts w:ascii="Arial" w:hAnsi="Arial" w:cs="Arial"/>
        </w:rPr>
      </w:pPr>
      <w:r w:rsidRPr="006823D1">
        <w:rPr>
          <w:rFonts w:ascii="Arial" w:hAnsi="Arial" w:cs="Arial"/>
        </w:rPr>
        <w:t>Reference: A429</w:t>
      </w:r>
    </w:p>
    <w:p w14:paraId="315DBEC7" w14:textId="23161B14" w:rsidR="00D37C6A" w:rsidRDefault="005A043E" w:rsidP="000072E9">
      <w:pPr>
        <w:spacing w:after="474" w:line="360" w:lineRule="auto"/>
        <w:ind w:left="1701" w:hanging="992"/>
        <w:jc w:val="both"/>
        <w:rPr>
          <w:rFonts w:ascii="Arial" w:hAnsi="Arial" w:cs="Arial"/>
        </w:rPr>
      </w:pPr>
      <w:r>
        <w:rPr>
          <w:rFonts w:ascii="Arial" w:hAnsi="Arial" w:cs="Arial"/>
        </w:rPr>
        <w:t>34</w:t>
      </w:r>
      <w:r w:rsidR="006823D1" w:rsidRPr="006823D1">
        <w:rPr>
          <w:rFonts w:ascii="Arial" w:hAnsi="Arial" w:cs="Arial"/>
        </w:rPr>
        <w:t>.7</w:t>
      </w:r>
      <w:r w:rsidR="006823D1" w:rsidRPr="006823D1">
        <w:rPr>
          <w:rFonts w:ascii="Arial" w:hAnsi="Arial" w:cs="Arial"/>
        </w:rPr>
        <w:tab/>
        <w:t xml:space="preserve">Ordering the </w:t>
      </w:r>
      <w:r w:rsidR="001A0F6F">
        <w:rPr>
          <w:rFonts w:ascii="Arial" w:hAnsi="Arial" w:cs="Arial"/>
        </w:rPr>
        <w:t>f</w:t>
      </w:r>
      <w:r w:rsidR="006823D1" w:rsidRPr="006823D1">
        <w:rPr>
          <w:rFonts w:ascii="Arial" w:hAnsi="Arial" w:cs="Arial"/>
        </w:rPr>
        <w:t xml:space="preserve">irst and </w:t>
      </w:r>
      <w:r w:rsidR="001A0F6F">
        <w:rPr>
          <w:rFonts w:ascii="Arial" w:hAnsi="Arial" w:cs="Arial"/>
        </w:rPr>
        <w:t>f</w:t>
      </w:r>
      <w:r w:rsidR="006823D1" w:rsidRPr="006823D1">
        <w:rPr>
          <w:rFonts w:ascii="Arial" w:hAnsi="Arial" w:cs="Arial"/>
        </w:rPr>
        <w:t xml:space="preserve">ourth </w:t>
      </w:r>
      <w:r w:rsidR="001A0F6F">
        <w:rPr>
          <w:rFonts w:ascii="Arial" w:hAnsi="Arial" w:cs="Arial"/>
        </w:rPr>
        <w:t>r</w:t>
      </w:r>
      <w:r w:rsidR="006823D1" w:rsidRPr="006823D1">
        <w:rPr>
          <w:rFonts w:ascii="Arial" w:hAnsi="Arial" w:cs="Arial"/>
        </w:rPr>
        <w:t>espondents to pay</w:t>
      </w:r>
      <w:r w:rsidR="001A0F6F">
        <w:rPr>
          <w:rFonts w:ascii="Arial" w:hAnsi="Arial" w:cs="Arial"/>
        </w:rPr>
        <w:t xml:space="preserve"> the applicants</w:t>
      </w:r>
      <w:r w:rsidR="006823D1" w:rsidRPr="006823D1">
        <w:rPr>
          <w:rFonts w:ascii="Arial" w:hAnsi="Arial" w:cs="Arial"/>
        </w:rPr>
        <w:t xml:space="preserve"> costs of this application on </w:t>
      </w:r>
      <w:r w:rsidR="00D37C6A">
        <w:rPr>
          <w:rFonts w:ascii="Arial" w:hAnsi="Arial" w:cs="Arial"/>
        </w:rPr>
        <w:t xml:space="preserve">the scale as between </w:t>
      </w:r>
      <w:r w:rsidR="001A0F6F">
        <w:rPr>
          <w:rFonts w:ascii="Arial" w:hAnsi="Arial" w:cs="Arial"/>
        </w:rPr>
        <w:t xml:space="preserve">attorney </w:t>
      </w:r>
      <w:r w:rsidR="00D37C6A">
        <w:rPr>
          <w:rFonts w:ascii="Arial" w:hAnsi="Arial" w:cs="Arial"/>
        </w:rPr>
        <w:t xml:space="preserve">and </w:t>
      </w:r>
      <w:r w:rsidR="001A0F6F">
        <w:rPr>
          <w:rFonts w:ascii="Arial" w:hAnsi="Arial" w:cs="Arial"/>
        </w:rPr>
        <w:t>client</w:t>
      </w:r>
      <w:r w:rsidR="00D37C6A">
        <w:rPr>
          <w:rFonts w:ascii="Arial" w:hAnsi="Arial" w:cs="Arial"/>
        </w:rPr>
        <w:t xml:space="preserve"> which costs are to include the costs consequent upon the employment of two counsel.</w:t>
      </w:r>
    </w:p>
    <w:p w14:paraId="3B849B10" w14:textId="77777777" w:rsidR="00C175E9" w:rsidRDefault="00C175E9" w:rsidP="00413603">
      <w:pPr>
        <w:pStyle w:val="Body"/>
        <w:ind w:left="720"/>
        <w:jc w:val="right"/>
        <w:rPr>
          <w:rFonts w:cs="Arial"/>
          <w:b/>
          <w:bCs/>
          <w:sz w:val="24"/>
          <w:szCs w:val="24"/>
        </w:rPr>
      </w:pPr>
    </w:p>
    <w:p w14:paraId="75814BE3" w14:textId="27C13E6D" w:rsidR="00101D88" w:rsidRPr="00413603" w:rsidRDefault="00101D88" w:rsidP="00413603">
      <w:pPr>
        <w:pStyle w:val="Body"/>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08693D">
      <w:pPr>
        <w:pStyle w:val="BodyA"/>
        <w:ind w:left="720"/>
        <w:jc w:val="right"/>
        <w:rPr>
          <w:rFonts w:ascii="Arial" w:hAnsi="Arial" w:cs="Arial"/>
          <w:b/>
          <w:bCs/>
        </w:rPr>
      </w:pPr>
    </w:p>
    <w:p w14:paraId="7C493B1F" w14:textId="65ACEF1C" w:rsidR="00101D88" w:rsidRPr="00242E76" w:rsidRDefault="00101D88" w:rsidP="00416EA1">
      <w:pPr>
        <w:pStyle w:val="BodyA"/>
        <w:ind w:left="7920"/>
        <w:jc w:val="right"/>
        <w:rPr>
          <w:rFonts w:ascii="Arial" w:hAnsi="Arial" w:cs="Arial"/>
          <w:b/>
          <w:bCs/>
        </w:rPr>
      </w:pPr>
      <w:r w:rsidRPr="00242E76">
        <w:rPr>
          <w:rFonts w:ascii="Arial" w:hAnsi="Arial" w:cs="Arial"/>
          <w:b/>
          <w:bCs/>
        </w:rPr>
        <w:t>A MILLAR</w:t>
      </w:r>
    </w:p>
    <w:p w14:paraId="206E179D" w14:textId="12C0B530" w:rsidR="00101D88" w:rsidRPr="00242E76" w:rsidRDefault="00101D88" w:rsidP="00416EA1">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416EA1">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08693D">
      <w:pPr>
        <w:pStyle w:val="BodyA"/>
        <w:ind w:left="720"/>
        <w:jc w:val="right"/>
        <w:rPr>
          <w:rFonts w:ascii="Arial" w:eastAsia="Tahoma" w:hAnsi="Arial" w:cs="Arial"/>
          <w:b/>
          <w:bCs/>
        </w:rPr>
      </w:pPr>
    </w:p>
    <w:p w14:paraId="4A2A3FBF" w14:textId="51DC6B83" w:rsidR="00E55848" w:rsidRDefault="00E55848" w:rsidP="006630FB">
      <w:pPr>
        <w:spacing w:line="480" w:lineRule="auto"/>
        <w:ind w:left="567" w:hanging="567"/>
        <w:jc w:val="both"/>
        <w:rPr>
          <w:rFonts w:ascii="Arial" w:hAnsi="Arial" w:cs="Arial"/>
        </w:rPr>
      </w:pPr>
    </w:p>
    <w:p w14:paraId="6370866B" w14:textId="77777777" w:rsidR="00416EA1" w:rsidRDefault="00416EA1" w:rsidP="00385391">
      <w:pPr>
        <w:spacing w:line="480" w:lineRule="auto"/>
        <w:ind w:left="567" w:hanging="567"/>
        <w:jc w:val="both"/>
        <w:rPr>
          <w:rFonts w:ascii="Arial" w:hAnsi="Arial" w:cs="Arial"/>
        </w:rPr>
      </w:pPr>
    </w:p>
    <w:p w14:paraId="5ACDA854" w14:textId="1E560EBC" w:rsidR="002040D5" w:rsidRPr="00242E76" w:rsidRDefault="00412E0C" w:rsidP="00385391">
      <w:pPr>
        <w:spacing w:line="48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7E51C3">
        <w:rPr>
          <w:rFonts w:ascii="Arial" w:hAnsi="Arial" w:cs="Arial"/>
          <w:sz w:val="22"/>
          <w:szCs w:val="22"/>
        </w:rPr>
        <w:t>2</w:t>
      </w:r>
      <w:r w:rsidR="001A63BF">
        <w:rPr>
          <w:rFonts w:ascii="Arial" w:hAnsi="Arial" w:cs="Arial"/>
          <w:sz w:val="22"/>
          <w:szCs w:val="22"/>
        </w:rPr>
        <w:t>8</w:t>
      </w:r>
      <w:r w:rsidR="007E51C3">
        <w:rPr>
          <w:rFonts w:ascii="Arial" w:hAnsi="Arial" w:cs="Arial"/>
          <w:sz w:val="22"/>
          <w:szCs w:val="22"/>
        </w:rPr>
        <w:t xml:space="preserve"> FEBRUARY 202</w:t>
      </w:r>
      <w:r w:rsidR="001A63BF">
        <w:rPr>
          <w:rFonts w:ascii="Arial" w:hAnsi="Arial" w:cs="Arial"/>
          <w:sz w:val="22"/>
          <w:szCs w:val="22"/>
        </w:rPr>
        <w:t>3</w:t>
      </w:r>
    </w:p>
    <w:p w14:paraId="7E6457D4" w14:textId="541EA2D6" w:rsidR="002040D5" w:rsidRPr="00242E76" w:rsidRDefault="006630FB" w:rsidP="00385391">
      <w:pPr>
        <w:spacing w:line="48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1A63BF">
        <w:rPr>
          <w:rFonts w:ascii="Arial" w:hAnsi="Arial" w:cs="Arial"/>
          <w:sz w:val="22"/>
          <w:szCs w:val="22"/>
        </w:rPr>
        <w:t>2 MARCH</w:t>
      </w:r>
      <w:r w:rsidR="007E51C3">
        <w:rPr>
          <w:rFonts w:ascii="Arial" w:hAnsi="Arial" w:cs="Arial"/>
          <w:sz w:val="22"/>
          <w:szCs w:val="22"/>
        </w:rPr>
        <w:t xml:space="preserve"> </w:t>
      </w:r>
      <w:r w:rsidR="001A63BF">
        <w:rPr>
          <w:rFonts w:ascii="Arial" w:hAnsi="Arial" w:cs="Arial"/>
          <w:sz w:val="22"/>
          <w:szCs w:val="22"/>
        </w:rPr>
        <w:t>2023</w:t>
      </w:r>
    </w:p>
    <w:p w14:paraId="70B75637" w14:textId="77777777" w:rsidR="006710DC" w:rsidRDefault="006710DC" w:rsidP="006630FB">
      <w:pPr>
        <w:spacing w:line="480" w:lineRule="auto"/>
        <w:ind w:left="567" w:hanging="567"/>
        <w:jc w:val="both"/>
        <w:rPr>
          <w:rFonts w:ascii="Arial" w:hAnsi="Arial" w:cs="Arial"/>
          <w:sz w:val="22"/>
          <w:szCs w:val="22"/>
        </w:rPr>
      </w:pPr>
    </w:p>
    <w:p w14:paraId="02474508" w14:textId="0A489B58" w:rsidR="006630FB" w:rsidRDefault="006630FB" w:rsidP="006630FB">
      <w:pPr>
        <w:spacing w:line="48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1A63BF">
        <w:rPr>
          <w:rFonts w:ascii="Arial" w:hAnsi="Arial" w:cs="Arial"/>
          <w:sz w:val="22"/>
          <w:szCs w:val="22"/>
        </w:rPr>
        <w:t>APPLICANTS</w:t>
      </w:r>
      <w:r w:rsidR="00412E0C" w:rsidRPr="00242E76">
        <w:rPr>
          <w:rFonts w:ascii="Arial" w:hAnsi="Arial" w:cs="Arial"/>
          <w:sz w:val="22"/>
          <w:szCs w:val="22"/>
        </w:rPr>
        <w:t>:</w:t>
      </w:r>
      <w:r w:rsidR="00242E76">
        <w:rPr>
          <w:rFonts w:ascii="Arial" w:hAnsi="Arial" w:cs="Arial"/>
          <w:sz w:val="22"/>
          <w:szCs w:val="22"/>
        </w:rPr>
        <w:tab/>
      </w:r>
      <w:r w:rsidR="00412E0C" w:rsidRPr="00242E76">
        <w:rPr>
          <w:rFonts w:ascii="Arial" w:hAnsi="Arial" w:cs="Arial"/>
          <w:sz w:val="22"/>
          <w:szCs w:val="22"/>
        </w:rPr>
        <w:tab/>
      </w:r>
      <w:r w:rsidR="00823D9D">
        <w:rPr>
          <w:rFonts w:ascii="Arial" w:hAnsi="Arial" w:cs="Arial"/>
          <w:sz w:val="22"/>
          <w:szCs w:val="22"/>
        </w:rPr>
        <w:tab/>
      </w:r>
      <w:r w:rsidR="00823D9D">
        <w:rPr>
          <w:rFonts w:ascii="Arial" w:hAnsi="Arial" w:cs="Arial"/>
          <w:sz w:val="22"/>
          <w:szCs w:val="22"/>
        </w:rPr>
        <w:tab/>
        <w:t xml:space="preserve"> </w:t>
      </w:r>
      <w:r w:rsidR="00412E0C" w:rsidRPr="00242E76">
        <w:rPr>
          <w:rFonts w:ascii="Arial" w:hAnsi="Arial" w:cs="Arial"/>
          <w:sz w:val="22"/>
          <w:szCs w:val="22"/>
        </w:rPr>
        <w:t>ADV</w:t>
      </w:r>
      <w:r w:rsidR="001A63BF">
        <w:rPr>
          <w:rFonts w:ascii="Arial" w:hAnsi="Arial" w:cs="Arial"/>
          <w:sz w:val="22"/>
          <w:szCs w:val="22"/>
        </w:rPr>
        <w:t>.</w:t>
      </w:r>
      <w:r w:rsidR="00412E0C" w:rsidRPr="00242E76">
        <w:rPr>
          <w:rFonts w:ascii="Arial" w:hAnsi="Arial" w:cs="Arial"/>
          <w:sz w:val="22"/>
          <w:szCs w:val="22"/>
        </w:rPr>
        <w:t xml:space="preserve"> </w:t>
      </w:r>
      <w:r w:rsidR="001A63BF">
        <w:rPr>
          <w:rFonts w:ascii="Arial" w:hAnsi="Arial" w:cs="Arial"/>
          <w:sz w:val="22"/>
          <w:szCs w:val="22"/>
        </w:rPr>
        <w:t>A DE VOS SC</w:t>
      </w:r>
      <w:r w:rsidR="007E51C3">
        <w:rPr>
          <w:rFonts w:ascii="Arial" w:hAnsi="Arial" w:cs="Arial"/>
          <w:sz w:val="22"/>
          <w:szCs w:val="22"/>
        </w:rPr>
        <w:t xml:space="preserve"> </w:t>
      </w:r>
    </w:p>
    <w:p w14:paraId="4D5A668D" w14:textId="3CC5D9E8" w:rsidR="001A63BF" w:rsidRPr="00242E76" w:rsidRDefault="001A63BF" w:rsidP="006630FB">
      <w:pPr>
        <w:spacing w:line="48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23D9D">
        <w:rPr>
          <w:rFonts w:ascii="Arial" w:hAnsi="Arial" w:cs="Arial"/>
          <w:sz w:val="22"/>
          <w:szCs w:val="22"/>
        </w:rPr>
        <w:tab/>
      </w:r>
      <w:r w:rsidR="00823D9D">
        <w:rPr>
          <w:rFonts w:ascii="Arial" w:hAnsi="Arial" w:cs="Arial"/>
          <w:sz w:val="22"/>
          <w:szCs w:val="22"/>
        </w:rPr>
        <w:tab/>
      </w:r>
      <w:r>
        <w:rPr>
          <w:rFonts w:ascii="Arial" w:hAnsi="Arial" w:cs="Arial"/>
          <w:sz w:val="22"/>
          <w:szCs w:val="22"/>
        </w:rPr>
        <w:t>ADV. M COETZEE</w:t>
      </w:r>
    </w:p>
    <w:p w14:paraId="6434C520" w14:textId="4627389F" w:rsidR="006630FB"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23D9D">
        <w:rPr>
          <w:rFonts w:ascii="Arial" w:hAnsi="Arial" w:cs="Arial"/>
          <w:sz w:val="22"/>
          <w:szCs w:val="22"/>
        </w:rPr>
        <w:tab/>
      </w:r>
      <w:r w:rsidR="00823D9D">
        <w:rPr>
          <w:rFonts w:ascii="Arial" w:hAnsi="Arial" w:cs="Arial"/>
          <w:sz w:val="22"/>
          <w:szCs w:val="22"/>
        </w:rPr>
        <w:tab/>
      </w:r>
      <w:r w:rsidR="001A63BF">
        <w:rPr>
          <w:rFonts w:ascii="Arial" w:hAnsi="Arial" w:cs="Arial"/>
          <w:sz w:val="22"/>
          <w:szCs w:val="22"/>
        </w:rPr>
        <w:t>LAWYERS FOR HUMAN RIGHTS</w:t>
      </w:r>
    </w:p>
    <w:p w14:paraId="7383FC0C" w14:textId="22689466" w:rsidR="000E6633" w:rsidRPr="00242E76" w:rsidRDefault="000E6633" w:rsidP="00E50554">
      <w:pPr>
        <w:spacing w:line="48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823D9D">
        <w:rPr>
          <w:rFonts w:ascii="Arial" w:hAnsi="Arial" w:cs="Arial"/>
          <w:sz w:val="22"/>
          <w:szCs w:val="22"/>
        </w:rPr>
        <w:tab/>
      </w:r>
      <w:r w:rsidR="00823D9D">
        <w:rPr>
          <w:rFonts w:ascii="Arial" w:hAnsi="Arial" w:cs="Arial"/>
          <w:sz w:val="22"/>
          <w:szCs w:val="22"/>
        </w:rPr>
        <w:tab/>
        <w:t>LHR/LOU/A429</w:t>
      </w:r>
    </w:p>
    <w:p w14:paraId="4502317A" w14:textId="77777777" w:rsidR="000E6633" w:rsidRPr="00242E76" w:rsidRDefault="000E6633" w:rsidP="006630FB">
      <w:pPr>
        <w:spacing w:line="480" w:lineRule="auto"/>
        <w:ind w:left="567" w:hanging="567"/>
        <w:jc w:val="both"/>
        <w:rPr>
          <w:rFonts w:ascii="Arial" w:hAnsi="Arial" w:cs="Arial"/>
          <w:sz w:val="22"/>
          <w:szCs w:val="22"/>
        </w:rPr>
      </w:pPr>
    </w:p>
    <w:p w14:paraId="577B443F" w14:textId="05E8A570" w:rsidR="006630FB" w:rsidRPr="00242E76" w:rsidRDefault="002A6A3F" w:rsidP="006630FB">
      <w:pPr>
        <w:spacing w:line="480" w:lineRule="auto"/>
        <w:ind w:left="567" w:hanging="567"/>
        <w:jc w:val="both"/>
        <w:rPr>
          <w:rFonts w:ascii="Arial" w:hAnsi="Arial" w:cs="Arial"/>
          <w:sz w:val="22"/>
          <w:szCs w:val="22"/>
        </w:rPr>
      </w:pPr>
      <w:r w:rsidRPr="00242E76">
        <w:rPr>
          <w:rFonts w:ascii="Arial" w:hAnsi="Arial" w:cs="Arial"/>
          <w:sz w:val="22"/>
          <w:szCs w:val="22"/>
        </w:rPr>
        <w:t xml:space="preserve">COUNSEL FOR THE </w:t>
      </w:r>
      <w:r w:rsidR="001A63BF">
        <w:rPr>
          <w:rFonts w:ascii="Arial" w:hAnsi="Arial" w:cs="Arial"/>
          <w:sz w:val="22"/>
          <w:szCs w:val="22"/>
        </w:rPr>
        <w:t>1</w:t>
      </w:r>
      <w:r w:rsidR="001A63BF" w:rsidRPr="001A63BF">
        <w:rPr>
          <w:rFonts w:ascii="Arial" w:hAnsi="Arial" w:cs="Arial"/>
          <w:sz w:val="22"/>
          <w:szCs w:val="22"/>
          <w:vertAlign w:val="superscript"/>
        </w:rPr>
        <w:t>ST</w:t>
      </w:r>
      <w:r w:rsidR="001A63BF">
        <w:rPr>
          <w:rFonts w:ascii="Arial" w:hAnsi="Arial" w:cs="Arial"/>
          <w:sz w:val="22"/>
          <w:szCs w:val="22"/>
        </w:rPr>
        <w:t xml:space="preserve"> &amp; 4</w:t>
      </w:r>
      <w:r w:rsidR="001A63BF" w:rsidRPr="001A63BF">
        <w:rPr>
          <w:rFonts w:ascii="Arial" w:hAnsi="Arial" w:cs="Arial"/>
          <w:sz w:val="22"/>
          <w:szCs w:val="22"/>
          <w:vertAlign w:val="superscript"/>
        </w:rPr>
        <w:t>TH</w:t>
      </w:r>
      <w:r w:rsidR="001A63BF">
        <w:rPr>
          <w:rFonts w:ascii="Arial" w:hAnsi="Arial" w:cs="Arial"/>
          <w:sz w:val="22"/>
          <w:szCs w:val="22"/>
        </w:rPr>
        <w:t xml:space="preserve"> RESPONDENTS</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b/>
        <w:t>ADV</w:t>
      </w:r>
      <w:r w:rsidR="001A63BF">
        <w:rPr>
          <w:rFonts w:ascii="Arial" w:hAnsi="Arial" w:cs="Arial"/>
          <w:sz w:val="22"/>
          <w:szCs w:val="22"/>
        </w:rPr>
        <w:t>. M MAJOZI</w:t>
      </w:r>
    </w:p>
    <w:p w14:paraId="6EEF6A02" w14:textId="23749537" w:rsidR="008465D6"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00823D9D">
        <w:rPr>
          <w:rFonts w:ascii="Arial" w:hAnsi="Arial" w:cs="Arial"/>
          <w:sz w:val="22"/>
          <w:szCs w:val="22"/>
        </w:rPr>
        <w:tab/>
      </w:r>
      <w:r w:rsidR="00823D9D">
        <w:rPr>
          <w:rFonts w:ascii="Arial" w:hAnsi="Arial" w:cs="Arial"/>
          <w:sz w:val="22"/>
          <w:szCs w:val="22"/>
        </w:rPr>
        <w:tab/>
      </w:r>
      <w:r w:rsidR="00823D9D">
        <w:rPr>
          <w:rFonts w:ascii="Arial" w:hAnsi="Arial" w:cs="Arial"/>
          <w:sz w:val="22"/>
          <w:szCs w:val="22"/>
        </w:rPr>
        <w:tab/>
      </w:r>
      <w:r w:rsidR="00823D9D">
        <w:rPr>
          <w:rFonts w:ascii="Arial" w:hAnsi="Arial" w:cs="Arial"/>
          <w:sz w:val="22"/>
          <w:szCs w:val="22"/>
        </w:rPr>
        <w:tab/>
      </w:r>
      <w:r w:rsidR="00823D9D">
        <w:rPr>
          <w:rFonts w:ascii="Arial" w:hAnsi="Arial" w:cs="Arial"/>
          <w:sz w:val="22"/>
          <w:szCs w:val="22"/>
        </w:rPr>
        <w:tab/>
        <w:t>IVAN PAUW &amp; PARTNERS</w:t>
      </w:r>
      <w:r w:rsidRPr="00242E76">
        <w:rPr>
          <w:rFonts w:ascii="Arial" w:hAnsi="Arial" w:cs="Arial"/>
          <w:sz w:val="22"/>
          <w:szCs w:val="22"/>
        </w:rPr>
        <w:tab/>
      </w:r>
      <w:r w:rsidRPr="00242E76">
        <w:rPr>
          <w:rFonts w:ascii="Arial" w:hAnsi="Arial" w:cs="Arial"/>
          <w:sz w:val="22"/>
          <w:szCs w:val="22"/>
        </w:rPr>
        <w:tab/>
      </w:r>
    </w:p>
    <w:p w14:paraId="0030EF17" w14:textId="4E5EBC8F" w:rsidR="000E6633" w:rsidRDefault="000E6633" w:rsidP="00E50554">
      <w:pPr>
        <w:spacing w:line="48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823D9D">
        <w:rPr>
          <w:rFonts w:ascii="Arial" w:hAnsi="Arial" w:cs="Arial"/>
          <w:sz w:val="22"/>
          <w:szCs w:val="22"/>
        </w:rPr>
        <w:tab/>
      </w:r>
      <w:r w:rsidR="00823D9D">
        <w:rPr>
          <w:rFonts w:ascii="Arial" w:hAnsi="Arial" w:cs="Arial"/>
          <w:sz w:val="22"/>
          <w:szCs w:val="22"/>
        </w:rPr>
        <w:tab/>
        <w:t>P KRUGER/pvdh/KN0098</w:t>
      </w:r>
    </w:p>
    <w:p w14:paraId="748D69AA" w14:textId="01D00C87" w:rsidR="00A56BC1" w:rsidRDefault="00A56BC1" w:rsidP="00CB6F8A">
      <w:pPr>
        <w:spacing w:line="480" w:lineRule="auto"/>
        <w:jc w:val="both"/>
        <w:rPr>
          <w:rFonts w:ascii="Arial" w:hAnsi="Arial"/>
          <w:sz w:val="22"/>
          <w:szCs w:val="22"/>
        </w:rPr>
      </w:pPr>
    </w:p>
    <w:p w14:paraId="257D5649" w14:textId="6D1E6AB5" w:rsidR="00BC2DF3" w:rsidRPr="00CB6F8A" w:rsidRDefault="00BC2DF3" w:rsidP="00CB6F8A">
      <w:pPr>
        <w:spacing w:line="480" w:lineRule="auto"/>
        <w:jc w:val="both"/>
        <w:rPr>
          <w:rFonts w:ascii="Arial" w:hAnsi="Arial"/>
          <w:sz w:val="22"/>
          <w:szCs w:val="22"/>
        </w:rPr>
      </w:pPr>
      <w:r>
        <w:rPr>
          <w:rFonts w:ascii="Arial" w:hAnsi="Arial"/>
          <w:sz w:val="22"/>
          <w:szCs w:val="22"/>
        </w:rPr>
        <w:t>APPLICATION WITHDRAWN AGAINST THE 2</w:t>
      </w:r>
      <w:r w:rsidRPr="00BC2DF3">
        <w:rPr>
          <w:rFonts w:ascii="Arial" w:hAnsi="Arial"/>
          <w:sz w:val="22"/>
          <w:szCs w:val="22"/>
          <w:vertAlign w:val="superscript"/>
        </w:rPr>
        <w:t>ND</w:t>
      </w:r>
      <w:r>
        <w:rPr>
          <w:rFonts w:ascii="Arial" w:hAnsi="Arial"/>
          <w:sz w:val="22"/>
          <w:szCs w:val="22"/>
        </w:rPr>
        <w:t xml:space="preserve"> AND 3</w:t>
      </w:r>
      <w:r w:rsidRPr="00BC2DF3">
        <w:rPr>
          <w:rFonts w:ascii="Arial" w:hAnsi="Arial"/>
          <w:sz w:val="22"/>
          <w:szCs w:val="22"/>
          <w:vertAlign w:val="superscript"/>
        </w:rPr>
        <w:t>RD</w:t>
      </w:r>
      <w:r>
        <w:rPr>
          <w:rFonts w:ascii="Arial" w:hAnsi="Arial"/>
          <w:sz w:val="22"/>
          <w:szCs w:val="22"/>
        </w:rPr>
        <w:t xml:space="preserve"> RESPONDENTS.</w:t>
      </w:r>
    </w:p>
    <w:sectPr w:rsidR="00BC2DF3" w:rsidRPr="00CB6F8A" w:rsidSect="00874272">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9BC2D" w14:textId="77777777" w:rsidR="00FB5788" w:rsidRDefault="00FB5788" w:rsidP="008C18AE">
      <w:r>
        <w:separator/>
      </w:r>
    </w:p>
  </w:endnote>
  <w:endnote w:type="continuationSeparator" w:id="0">
    <w:p w14:paraId="3F7C6514" w14:textId="77777777" w:rsidR="00FB5788" w:rsidRDefault="00FB5788"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28E0F" w14:textId="77777777" w:rsidR="00FB5788" w:rsidRDefault="00FB5788" w:rsidP="008C18AE">
      <w:r>
        <w:separator/>
      </w:r>
    </w:p>
  </w:footnote>
  <w:footnote w:type="continuationSeparator" w:id="0">
    <w:p w14:paraId="3157501A" w14:textId="77777777" w:rsidR="00FB5788" w:rsidRDefault="00FB5788" w:rsidP="008C18AE">
      <w:r>
        <w:continuationSeparator/>
      </w:r>
    </w:p>
  </w:footnote>
  <w:footnote w:id="1">
    <w:p w14:paraId="4E987713" w14:textId="75A6321D" w:rsidR="00874272" w:rsidRPr="007A1866" w:rsidRDefault="00874272" w:rsidP="00543CAA">
      <w:pPr>
        <w:pStyle w:val="FootnoteText"/>
        <w:ind w:left="284" w:hanging="284"/>
        <w:rPr>
          <w:rFonts w:ascii="Arial" w:hAnsi="Arial" w:cs="Arial"/>
          <w:sz w:val="20"/>
          <w:szCs w:val="20"/>
        </w:rPr>
      </w:pPr>
      <w:r w:rsidRPr="007A1866">
        <w:rPr>
          <w:rStyle w:val="FootnoteReference"/>
          <w:rFonts w:ascii="Arial" w:hAnsi="Arial" w:cs="Arial"/>
          <w:sz w:val="20"/>
          <w:szCs w:val="20"/>
        </w:rPr>
        <w:footnoteRef/>
      </w:r>
      <w:r w:rsidRPr="007A1866">
        <w:rPr>
          <w:rFonts w:ascii="Arial" w:hAnsi="Arial" w:cs="Arial"/>
          <w:sz w:val="20"/>
          <w:szCs w:val="20"/>
        </w:rPr>
        <w:t xml:space="preserve"> </w:t>
      </w:r>
      <w:r>
        <w:rPr>
          <w:rFonts w:ascii="Arial" w:hAnsi="Arial" w:cs="Arial"/>
          <w:sz w:val="20"/>
          <w:szCs w:val="20"/>
        </w:rPr>
        <w:tab/>
      </w:r>
      <w:r w:rsidRPr="007A1866">
        <w:rPr>
          <w:rFonts w:ascii="Arial" w:hAnsi="Arial" w:cs="Arial"/>
          <w:sz w:val="20"/>
          <w:szCs w:val="20"/>
        </w:rPr>
        <w:t>An Afrikaans word meaning in this context “to slap”.</w:t>
      </w:r>
    </w:p>
  </w:footnote>
  <w:footnote w:id="2">
    <w:p w14:paraId="7998BBBE" w14:textId="2C558E9C" w:rsidR="00874272" w:rsidRPr="00275CF0" w:rsidRDefault="00874272" w:rsidP="00275CF0">
      <w:pPr>
        <w:pStyle w:val="FootnoteText"/>
        <w:ind w:left="284" w:hanging="284"/>
        <w:rPr>
          <w:rFonts w:ascii="Arial" w:hAnsi="Arial" w:cs="Arial"/>
          <w:sz w:val="20"/>
          <w:szCs w:val="20"/>
        </w:rPr>
      </w:pPr>
      <w:r w:rsidRPr="00275CF0">
        <w:rPr>
          <w:rStyle w:val="FootnoteReference"/>
          <w:rFonts w:ascii="Arial" w:hAnsi="Arial" w:cs="Arial"/>
          <w:sz w:val="20"/>
          <w:szCs w:val="20"/>
        </w:rPr>
        <w:footnoteRef/>
      </w:r>
      <w:r w:rsidRPr="00275CF0">
        <w:rPr>
          <w:rFonts w:ascii="Arial" w:hAnsi="Arial" w:cs="Arial"/>
          <w:sz w:val="20"/>
          <w:szCs w:val="20"/>
        </w:rPr>
        <w:t xml:space="preserve"> </w:t>
      </w:r>
      <w:r>
        <w:rPr>
          <w:rFonts w:ascii="Arial" w:hAnsi="Arial" w:cs="Arial"/>
          <w:sz w:val="20"/>
          <w:szCs w:val="20"/>
        </w:rPr>
        <w:tab/>
      </w:r>
      <w:r w:rsidR="00752C41">
        <w:rPr>
          <w:rFonts w:ascii="Arial" w:hAnsi="Arial" w:cs="Arial"/>
          <w:sz w:val="20"/>
          <w:szCs w:val="20"/>
        </w:rPr>
        <w:t xml:space="preserve">Prevention of Illegal Eviction and Unlawful Occupation of Land Act </w:t>
      </w:r>
      <w:r w:rsidR="000C76DD">
        <w:rPr>
          <w:rFonts w:ascii="Arial" w:hAnsi="Arial" w:cs="Arial"/>
          <w:sz w:val="20"/>
          <w:szCs w:val="20"/>
        </w:rPr>
        <w:t>19 of 1998</w:t>
      </w:r>
      <w:r w:rsidR="00752C41">
        <w:rPr>
          <w:rFonts w:ascii="Arial" w:hAnsi="Arial" w:cs="Arial"/>
          <w:sz w:val="20"/>
          <w:szCs w:val="20"/>
        </w:rPr>
        <w:t>.</w:t>
      </w:r>
    </w:p>
  </w:footnote>
  <w:footnote w:id="3">
    <w:p w14:paraId="24F710D3" w14:textId="40EFEDF7" w:rsidR="00874272" w:rsidRPr="004A3424" w:rsidRDefault="00874272" w:rsidP="00811D82">
      <w:pPr>
        <w:pStyle w:val="FootnoteText"/>
        <w:ind w:left="284" w:hanging="284"/>
        <w:rPr>
          <w:rFonts w:ascii="Arial" w:hAnsi="Arial" w:cs="Arial"/>
          <w:sz w:val="20"/>
          <w:szCs w:val="20"/>
        </w:rPr>
      </w:pPr>
      <w:r w:rsidRPr="004A3424">
        <w:rPr>
          <w:rStyle w:val="FootnoteReference"/>
          <w:rFonts w:ascii="Arial" w:hAnsi="Arial" w:cs="Arial"/>
          <w:sz w:val="20"/>
          <w:szCs w:val="20"/>
        </w:rPr>
        <w:footnoteRef/>
      </w:r>
      <w:r w:rsidRPr="004A3424">
        <w:rPr>
          <w:rFonts w:ascii="Arial" w:hAnsi="Arial" w:cs="Arial"/>
          <w:sz w:val="20"/>
          <w:szCs w:val="20"/>
        </w:rPr>
        <w:t xml:space="preserve"> </w:t>
      </w:r>
      <w:r w:rsidRPr="004A3424">
        <w:rPr>
          <w:rFonts w:ascii="Arial" w:hAnsi="Arial" w:cs="Arial"/>
          <w:sz w:val="20"/>
          <w:szCs w:val="20"/>
        </w:rPr>
        <w:tab/>
        <w:t xml:space="preserve">2012 (6) SA 67 (SCA) at </w:t>
      </w:r>
      <w:r w:rsidR="00752C41">
        <w:rPr>
          <w:rFonts w:ascii="Arial" w:hAnsi="Arial" w:cs="Arial"/>
          <w:sz w:val="20"/>
          <w:szCs w:val="20"/>
        </w:rPr>
        <w:t>75</w:t>
      </w:r>
      <w:r w:rsidRPr="004A3424">
        <w:rPr>
          <w:rFonts w:ascii="Arial" w:hAnsi="Arial" w:cs="Arial"/>
          <w:sz w:val="20"/>
          <w:szCs w:val="20"/>
        </w:rPr>
        <w:t>B-D</w:t>
      </w:r>
      <w:r w:rsidR="00752C41">
        <w:rPr>
          <w:rFonts w:ascii="Arial" w:hAnsi="Arial" w:cs="Arial"/>
          <w:sz w:val="20"/>
          <w:szCs w:val="20"/>
        </w:rPr>
        <w:t>.</w:t>
      </w:r>
    </w:p>
  </w:footnote>
  <w:footnote w:id="4">
    <w:p w14:paraId="16903892" w14:textId="295F1D33" w:rsidR="00874272" w:rsidRDefault="00874272" w:rsidP="004A3424">
      <w:pPr>
        <w:pStyle w:val="FootnoteText"/>
        <w:ind w:left="284" w:hanging="284"/>
      </w:pPr>
      <w:r w:rsidRPr="004A3424">
        <w:rPr>
          <w:rStyle w:val="FootnoteReference"/>
          <w:rFonts w:ascii="Arial" w:hAnsi="Arial" w:cs="Arial"/>
          <w:sz w:val="20"/>
          <w:szCs w:val="20"/>
        </w:rPr>
        <w:footnoteRef/>
      </w:r>
      <w:r w:rsidRPr="004A3424">
        <w:rPr>
          <w:rFonts w:ascii="Arial" w:hAnsi="Arial" w:cs="Arial"/>
          <w:sz w:val="20"/>
          <w:szCs w:val="20"/>
        </w:rPr>
        <w:t xml:space="preserve"> </w:t>
      </w:r>
      <w:r w:rsidRPr="004A3424">
        <w:rPr>
          <w:rFonts w:ascii="Arial" w:hAnsi="Arial" w:cs="Arial"/>
          <w:sz w:val="20"/>
          <w:szCs w:val="20"/>
        </w:rPr>
        <w:tab/>
        <w:t xml:space="preserve">2007 (6) SA 511 (SCA) at </w:t>
      </w:r>
      <w:r w:rsidR="00752C41">
        <w:rPr>
          <w:rFonts w:ascii="Arial" w:hAnsi="Arial" w:cs="Arial"/>
          <w:sz w:val="20"/>
          <w:szCs w:val="20"/>
        </w:rPr>
        <w:t>520B-C.</w:t>
      </w:r>
    </w:p>
  </w:footnote>
  <w:footnote w:id="5">
    <w:p w14:paraId="6286F113" w14:textId="1D039822" w:rsidR="00874272" w:rsidRPr="003855F5" w:rsidRDefault="00874272" w:rsidP="00DB2A96">
      <w:pPr>
        <w:pStyle w:val="FootnoteText"/>
        <w:ind w:left="284" w:hanging="284"/>
        <w:jc w:val="both"/>
        <w:rPr>
          <w:rFonts w:ascii="Arial" w:hAnsi="Arial" w:cs="Arial"/>
        </w:rPr>
      </w:pPr>
      <w:r w:rsidRPr="00DB2A96">
        <w:rPr>
          <w:rStyle w:val="FootnoteReference"/>
          <w:rFonts w:ascii="Arial" w:hAnsi="Arial" w:cs="Arial"/>
          <w:sz w:val="20"/>
          <w:szCs w:val="20"/>
        </w:rPr>
        <w:footnoteRef/>
      </w:r>
      <w:r w:rsidRPr="00DB2A96">
        <w:rPr>
          <w:rFonts w:ascii="Arial" w:hAnsi="Arial" w:cs="Arial"/>
          <w:sz w:val="20"/>
          <w:szCs w:val="20"/>
        </w:rPr>
        <w:t xml:space="preserve"> </w:t>
      </w:r>
      <w:r>
        <w:rPr>
          <w:rFonts w:ascii="Arial" w:hAnsi="Arial" w:cs="Arial"/>
          <w:sz w:val="20"/>
          <w:szCs w:val="20"/>
        </w:rPr>
        <w:tab/>
      </w:r>
      <w:r w:rsidRPr="00DB2A96">
        <w:rPr>
          <w:rFonts w:ascii="Arial" w:hAnsi="Arial" w:cs="Arial"/>
          <w:i/>
          <w:iCs/>
          <w:sz w:val="20"/>
          <w:szCs w:val="20"/>
        </w:rPr>
        <w:t>Yeko v Qana</w:t>
      </w:r>
      <w:r w:rsidRPr="00DB2A96">
        <w:rPr>
          <w:rFonts w:ascii="Arial" w:hAnsi="Arial" w:cs="Arial"/>
          <w:sz w:val="20"/>
          <w:szCs w:val="20"/>
        </w:rPr>
        <w:t xml:space="preserve"> </w:t>
      </w:r>
      <w:r w:rsidR="00062D43">
        <w:rPr>
          <w:rFonts w:ascii="Arial" w:hAnsi="Arial" w:cs="Arial"/>
          <w:sz w:val="20"/>
          <w:szCs w:val="20"/>
        </w:rPr>
        <w:t>1973 (4) SA 735 (A) at 735C-D</w:t>
      </w:r>
      <w:r w:rsidRPr="00DB2A96">
        <w:rPr>
          <w:rFonts w:ascii="Arial" w:hAnsi="Arial" w:cs="Arial"/>
          <w:i/>
          <w:iCs/>
          <w:sz w:val="20"/>
          <w:szCs w:val="20"/>
        </w:rPr>
        <w:t>”The very essence of the remedy against spoliation is that the possession enjoyed by the party who asked for the spoliation order must be established.  As has so often been said by our Courts, the possession which must be proved is not possession in the juridical sense; it may be enough if the holding by the applicant was with the intention of securing some benefit for himself.”</w:t>
      </w:r>
      <w:r w:rsidR="003855F5">
        <w:rPr>
          <w:rFonts w:ascii="Arial" w:hAnsi="Arial" w:cs="Arial"/>
          <w:i/>
          <w:iCs/>
          <w:sz w:val="20"/>
          <w:szCs w:val="20"/>
        </w:rPr>
        <w:t xml:space="preserve">. </w:t>
      </w:r>
      <w:r w:rsidR="003855F5">
        <w:rPr>
          <w:rFonts w:ascii="Arial" w:hAnsi="Arial" w:cs="Arial"/>
          <w:sz w:val="20"/>
          <w:szCs w:val="20"/>
        </w:rPr>
        <w:t xml:space="preserve">See also </w:t>
      </w:r>
      <w:r w:rsidR="003855F5" w:rsidRPr="00062D43">
        <w:rPr>
          <w:rFonts w:ascii="Arial" w:hAnsi="Arial" w:cs="Arial"/>
          <w:i/>
          <w:iCs/>
          <w:sz w:val="20"/>
          <w:szCs w:val="20"/>
        </w:rPr>
        <w:t>Stocks Housing (Cape) (Pty) LTD</w:t>
      </w:r>
      <w:r w:rsidR="00062D43" w:rsidRPr="00062D43">
        <w:rPr>
          <w:rFonts w:ascii="Arial" w:hAnsi="Arial" w:cs="Arial"/>
          <w:i/>
          <w:iCs/>
          <w:sz w:val="20"/>
          <w:szCs w:val="20"/>
        </w:rPr>
        <w:t xml:space="preserve"> v Executive Director, Department of Education and Culture Services and Others</w:t>
      </w:r>
      <w:r w:rsidR="00062D43">
        <w:rPr>
          <w:rFonts w:ascii="Arial" w:hAnsi="Arial" w:cs="Arial"/>
          <w:sz w:val="20"/>
          <w:szCs w:val="20"/>
        </w:rPr>
        <w:t xml:space="preserve"> 1996 (4) SA 231 (C) at 240B-D.</w:t>
      </w:r>
    </w:p>
  </w:footnote>
  <w:footnote w:id="6">
    <w:p w14:paraId="2E695A89" w14:textId="3755E1D7" w:rsidR="00874272" w:rsidRPr="000072E9" w:rsidRDefault="00874272" w:rsidP="00FA1FAA">
      <w:pPr>
        <w:pStyle w:val="FootnoteText"/>
        <w:ind w:left="284" w:hanging="284"/>
        <w:rPr>
          <w:rFonts w:ascii="Arial" w:hAnsi="Arial" w:cs="Arial"/>
          <w:sz w:val="20"/>
          <w:szCs w:val="20"/>
        </w:rPr>
      </w:pPr>
      <w:r w:rsidRPr="000072E9">
        <w:rPr>
          <w:rStyle w:val="FootnoteReference"/>
          <w:rFonts w:ascii="Arial" w:hAnsi="Arial" w:cs="Arial"/>
          <w:sz w:val="20"/>
          <w:szCs w:val="20"/>
        </w:rPr>
        <w:footnoteRef/>
      </w:r>
      <w:r w:rsidRPr="000072E9">
        <w:rPr>
          <w:rFonts w:ascii="Arial" w:hAnsi="Arial" w:cs="Arial"/>
          <w:sz w:val="20"/>
          <w:szCs w:val="20"/>
        </w:rPr>
        <w:t xml:space="preserve"> </w:t>
      </w:r>
      <w:r>
        <w:rPr>
          <w:rFonts w:ascii="Arial" w:hAnsi="Arial" w:cs="Arial"/>
          <w:sz w:val="20"/>
          <w:szCs w:val="20"/>
        </w:rPr>
        <w:tab/>
      </w:r>
      <w:r w:rsidRPr="000072E9">
        <w:rPr>
          <w:rFonts w:ascii="Arial" w:hAnsi="Arial" w:cs="Arial"/>
          <w:sz w:val="20"/>
          <w:szCs w:val="20"/>
        </w:rPr>
        <w:t>1990 (1) SA 705 (A) at 720G-H</w:t>
      </w:r>
    </w:p>
  </w:footnote>
  <w:footnote w:id="7">
    <w:p w14:paraId="43D83C9D" w14:textId="3E4831F6" w:rsidR="00C175E9" w:rsidRPr="00C175E9" w:rsidRDefault="00C175E9" w:rsidP="00595097">
      <w:pPr>
        <w:pStyle w:val="Body"/>
        <w:spacing w:line="240" w:lineRule="auto"/>
        <w:ind w:left="360" w:hanging="360"/>
        <w:jc w:val="both"/>
        <w:rPr>
          <w:rFonts w:cs="Arial"/>
          <w:i/>
          <w:iCs/>
          <w:sz w:val="20"/>
          <w:szCs w:val="20"/>
        </w:rPr>
      </w:pPr>
      <w:r w:rsidRPr="00C175E9">
        <w:rPr>
          <w:rStyle w:val="FootnoteReference"/>
          <w:sz w:val="20"/>
          <w:szCs w:val="20"/>
        </w:rPr>
        <w:footnoteRef/>
      </w:r>
      <w:r w:rsidRPr="00C175E9">
        <w:rPr>
          <w:sz w:val="20"/>
          <w:szCs w:val="20"/>
        </w:rPr>
        <w:t xml:space="preserve"> </w:t>
      </w:r>
      <w:r w:rsidR="00595097">
        <w:rPr>
          <w:sz w:val="20"/>
          <w:szCs w:val="20"/>
        </w:rPr>
        <w:t xml:space="preserve">   </w:t>
      </w:r>
      <w:r w:rsidRPr="00C175E9">
        <w:rPr>
          <w:rFonts w:cs="Arial"/>
          <w:sz w:val="20"/>
          <w:szCs w:val="20"/>
        </w:rPr>
        <w:t xml:space="preserve">In </w:t>
      </w:r>
      <w:r w:rsidRPr="00C175E9">
        <w:rPr>
          <w:rFonts w:cs="Arial"/>
          <w:i/>
          <w:iCs/>
          <w:sz w:val="20"/>
          <w:szCs w:val="20"/>
        </w:rPr>
        <w:t>Machele and Others v Mailula and Others</w:t>
      </w:r>
      <w:r>
        <w:rPr>
          <w:rFonts w:cs="Arial"/>
          <w:sz w:val="20"/>
          <w:szCs w:val="20"/>
        </w:rPr>
        <w:t xml:space="preserve"> 2010 (2) SA 257 (CC)</w:t>
      </w:r>
      <w:r w:rsidRPr="00C175E9">
        <w:rPr>
          <w:rFonts w:cs="Arial"/>
          <w:i/>
          <w:iCs/>
          <w:sz w:val="20"/>
          <w:szCs w:val="20"/>
        </w:rPr>
        <w:t xml:space="preserve"> </w:t>
      </w:r>
      <w:r w:rsidRPr="00C175E9">
        <w:rPr>
          <w:rFonts w:cs="Arial"/>
          <w:sz w:val="20"/>
          <w:szCs w:val="20"/>
        </w:rPr>
        <w:t>it was held</w:t>
      </w:r>
      <w:r w:rsidRPr="00C175E9">
        <w:rPr>
          <w:rFonts w:cs="Arial"/>
          <w:i/>
          <w:iCs/>
          <w:sz w:val="20"/>
          <w:szCs w:val="20"/>
        </w:rPr>
        <w:t>: “…the sudden loss of one’s home is an indignity for anyone..”</w:t>
      </w:r>
      <w:r>
        <w:rPr>
          <w:rFonts w:cs="Arial"/>
          <w:i/>
          <w:iCs/>
          <w:sz w:val="20"/>
          <w:szCs w:val="20"/>
        </w:rPr>
        <w:t>.</w:t>
      </w:r>
    </w:p>
    <w:p w14:paraId="400A10EF" w14:textId="599A3903" w:rsidR="00C175E9" w:rsidRDefault="00C175E9" w:rsidP="00C175E9">
      <w:pPr>
        <w:pStyle w:val="Body"/>
        <w:spacing w:line="360" w:lineRule="auto"/>
        <w:jc w:val="both"/>
        <w:rPr>
          <w:rFonts w:cs="Arial"/>
          <w:sz w:val="24"/>
          <w:szCs w:val="24"/>
        </w:rPr>
      </w:pPr>
    </w:p>
    <w:p w14:paraId="2BA9E209" w14:textId="5D3877BD" w:rsidR="00C175E9" w:rsidRDefault="00C175E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874272" w:rsidRDefault="00874272" w:rsidP="008742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874272" w:rsidRDefault="00874272"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874272" w:rsidRDefault="00874272" w:rsidP="008742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B4A">
      <w:rPr>
        <w:rStyle w:val="PageNumber"/>
        <w:noProof/>
      </w:rPr>
      <w:t>14</w:t>
    </w:r>
    <w:r>
      <w:rPr>
        <w:rStyle w:val="PageNumber"/>
      </w:rPr>
      <w:fldChar w:fldCharType="end"/>
    </w:r>
  </w:p>
  <w:p w14:paraId="7E704A95" w14:textId="77777777" w:rsidR="00874272" w:rsidRDefault="00874272"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0276050"/>
    <w:multiLevelType w:val="hybridMultilevel"/>
    <w:tmpl w:val="3EA6BF98"/>
    <w:lvl w:ilvl="0" w:tplc="CC1E484A">
      <w:start w:val="1"/>
      <w:numFmt w:val="decimal"/>
      <w:lvlText w:val="%1."/>
      <w:lvlJc w:val="left"/>
      <w:pPr>
        <w:ind w:left="7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2986C">
      <w:start w:val="1"/>
      <w:numFmt w:val="lowerLetter"/>
      <w:lvlText w:val="%2"/>
      <w:lvlJc w:val="left"/>
      <w:pPr>
        <w:ind w:left="1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93E813C">
      <w:start w:val="1"/>
      <w:numFmt w:val="lowerRoman"/>
      <w:lvlText w:val="%3"/>
      <w:lvlJc w:val="left"/>
      <w:pPr>
        <w:ind w:left="1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FE62264">
      <w:start w:val="1"/>
      <w:numFmt w:val="decimal"/>
      <w:lvlText w:val="%4"/>
      <w:lvlJc w:val="left"/>
      <w:pPr>
        <w:ind w:left="26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08AAF4">
      <w:start w:val="1"/>
      <w:numFmt w:val="lowerLetter"/>
      <w:lvlText w:val="%5"/>
      <w:lvlJc w:val="left"/>
      <w:pPr>
        <w:ind w:left="33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48AB76">
      <w:start w:val="1"/>
      <w:numFmt w:val="lowerRoman"/>
      <w:lvlText w:val="%6"/>
      <w:lvlJc w:val="left"/>
      <w:pPr>
        <w:ind w:left="40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DE819A">
      <w:start w:val="1"/>
      <w:numFmt w:val="decimal"/>
      <w:lvlText w:val="%7"/>
      <w:lvlJc w:val="left"/>
      <w:pPr>
        <w:ind w:left="47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982AF2">
      <w:start w:val="1"/>
      <w:numFmt w:val="lowerLetter"/>
      <w:lvlText w:val="%8"/>
      <w:lvlJc w:val="left"/>
      <w:pPr>
        <w:ind w:left="5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16F7A0">
      <w:start w:val="1"/>
      <w:numFmt w:val="lowerRoman"/>
      <w:lvlText w:val="%9"/>
      <w:lvlJc w:val="left"/>
      <w:pPr>
        <w:ind w:left="62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8759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
  </w:num>
  <w:num w:numId="5">
    <w:abstractNumId w:val="3"/>
  </w:num>
  <w:num w:numId="6">
    <w:abstractNumId w:val="10"/>
  </w:num>
  <w:num w:numId="7">
    <w:abstractNumId w:val="12"/>
  </w:num>
  <w:num w:numId="8">
    <w:abstractNumId w:val="11"/>
  </w:num>
  <w:num w:numId="9">
    <w:abstractNumId w:val="2"/>
  </w:num>
  <w:num w:numId="10">
    <w:abstractNumId w:val="4"/>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072E9"/>
    <w:rsid w:val="000104B4"/>
    <w:rsid w:val="0002295E"/>
    <w:rsid w:val="00022E29"/>
    <w:rsid w:val="00030EDB"/>
    <w:rsid w:val="00047EAC"/>
    <w:rsid w:val="00050078"/>
    <w:rsid w:val="00052547"/>
    <w:rsid w:val="000578D1"/>
    <w:rsid w:val="00060BAF"/>
    <w:rsid w:val="00062CEF"/>
    <w:rsid w:val="00062D43"/>
    <w:rsid w:val="0006302B"/>
    <w:rsid w:val="00070EA4"/>
    <w:rsid w:val="000730BB"/>
    <w:rsid w:val="0008272E"/>
    <w:rsid w:val="0008544C"/>
    <w:rsid w:val="00085E25"/>
    <w:rsid w:val="0008693D"/>
    <w:rsid w:val="000964D1"/>
    <w:rsid w:val="000971DB"/>
    <w:rsid w:val="000A26D7"/>
    <w:rsid w:val="000A5272"/>
    <w:rsid w:val="000C091F"/>
    <w:rsid w:val="000C1577"/>
    <w:rsid w:val="000C1D16"/>
    <w:rsid w:val="000C4554"/>
    <w:rsid w:val="000C76DD"/>
    <w:rsid w:val="000D0136"/>
    <w:rsid w:val="000E07B1"/>
    <w:rsid w:val="000E5109"/>
    <w:rsid w:val="000E5543"/>
    <w:rsid w:val="000E5FB9"/>
    <w:rsid w:val="000E6633"/>
    <w:rsid w:val="00101D88"/>
    <w:rsid w:val="001021EE"/>
    <w:rsid w:val="00103EC1"/>
    <w:rsid w:val="00113E5E"/>
    <w:rsid w:val="00114724"/>
    <w:rsid w:val="00121456"/>
    <w:rsid w:val="0013492F"/>
    <w:rsid w:val="00144EA8"/>
    <w:rsid w:val="00151F35"/>
    <w:rsid w:val="00155668"/>
    <w:rsid w:val="0016046F"/>
    <w:rsid w:val="00161F55"/>
    <w:rsid w:val="00163683"/>
    <w:rsid w:val="001721F5"/>
    <w:rsid w:val="0017465D"/>
    <w:rsid w:val="001875F8"/>
    <w:rsid w:val="00192B4A"/>
    <w:rsid w:val="00194AFD"/>
    <w:rsid w:val="00194BAE"/>
    <w:rsid w:val="001A0F6F"/>
    <w:rsid w:val="001A21CD"/>
    <w:rsid w:val="001A63BF"/>
    <w:rsid w:val="001A7F86"/>
    <w:rsid w:val="001B288A"/>
    <w:rsid w:val="001B487B"/>
    <w:rsid w:val="001C6F6C"/>
    <w:rsid w:val="001D6C62"/>
    <w:rsid w:val="001D6F4F"/>
    <w:rsid w:val="001E4A15"/>
    <w:rsid w:val="001E6517"/>
    <w:rsid w:val="001E6710"/>
    <w:rsid w:val="001F450A"/>
    <w:rsid w:val="001F4AE5"/>
    <w:rsid w:val="002003EF"/>
    <w:rsid w:val="00201A93"/>
    <w:rsid w:val="002040D5"/>
    <w:rsid w:val="00205098"/>
    <w:rsid w:val="0020751F"/>
    <w:rsid w:val="0021216F"/>
    <w:rsid w:val="002129F5"/>
    <w:rsid w:val="00220684"/>
    <w:rsid w:val="00232BFD"/>
    <w:rsid w:val="00232EA0"/>
    <w:rsid w:val="002332DE"/>
    <w:rsid w:val="00235638"/>
    <w:rsid w:val="00242E76"/>
    <w:rsid w:val="00244901"/>
    <w:rsid w:val="00254146"/>
    <w:rsid w:val="00255485"/>
    <w:rsid w:val="00264079"/>
    <w:rsid w:val="00265336"/>
    <w:rsid w:val="00267036"/>
    <w:rsid w:val="00275CF0"/>
    <w:rsid w:val="00280528"/>
    <w:rsid w:val="00281CA0"/>
    <w:rsid w:val="00283B34"/>
    <w:rsid w:val="00287E6E"/>
    <w:rsid w:val="002914E5"/>
    <w:rsid w:val="0029767F"/>
    <w:rsid w:val="002A51AF"/>
    <w:rsid w:val="002A53F8"/>
    <w:rsid w:val="002A6A3F"/>
    <w:rsid w:val="002B0A35"/>
    <w:rsid w:val="002B4437"/>
    <w:rsid w:val="002B69B1"/>
    <w:rsid w:val="002C413A"/>
    <w:rsid w:val="002C4D4E"/>
    <w:rsid w:val="002C7527"/>
    <w:rsid w:val="002D6A2A"/>
    <w:rsid w:val="002D6BF0"/>
    <w:rsid w:val="002E1F21"/>
    <w:rsid w:val="00307191"/>
    <w:rsid w:val="00313396"/>
    <w:rsid w:val="003155D7"/>
    <w:rsid w:val="00316515"/>
    <w:rsid w:val="00322298"/>
    <w:rsid w:val="00323F5E"/>
    <w:rsid w:val="00333325"/>
    <w:rsid w:val="003348C6"/>
    <w:rsid w:val="00334F20"/>
    <w:rsid w:val="00335D42"/>
    <w:rsid w:val="00342015"/>
    <w:rsid w:val="00360697"/>
    <w:rsid w:val="00363165"/>
    <w:rsid w:val="00371BE5"/>
    <w:rsid w:val="00375DC6"/>
    <w:rsid w:val="00382E13"/>
    <w:rsid w:val="00385391"/>
    <w:rsid w:val="003855F5"/>
    <w:rsid w:val="00385FBC"/>
    <w:rsid w:val="003A14B0"/>
    <w:rsid w:val="003A20FB"/>
    <w:rsid w:val="003A3574"/>
    <w:rsid w:val="003A5BC8"/>
    <w:rsid w:val="003B6C23"/>
    <w:rsid w:val="003C415E"/>
    <w:rsid w:val="003C432D"/>
    <w:rsid w:val="003E6BDA"/>
    <w:rsid w:val="003F2B86"/>
    <w:rsid w:val="003F37AE"/>
    <w:rsid w:val="003F46D7"/>
    <w:rsid w:val="00406F88"/>
    <w:rsid w:val="00412E0C"/>
    <w:rsid w:val="00413603"/>
    <w:rsid w:val="00413E2B"/>
    <w:rsid w:val="00416EA1"/>
    <w:rsid w:val="00417BE7"/>
    <w:rsid w:val="0042184A"/>
    <w:rsid w:val="004247F2"/>
    <w:rsid w:val="00425F53"/>
    <w:rsid w:val="0043008E"/>
    <w:rsid w:val="00430403"/>
    <w:rsid w:val="00432B66"/>
    <w:rsid w:val="00440D4B"/>
    <w:rsid w:val="0044117D"/>
    <w:rsid w:val="0044361B"/>
    <w:rsid w:val="00443ADE"/>
    <w:rsid w:val="0045149D"/>
    <w:rsid w:val="00452A4C"/>
    <w:rsid w:val="00454072"/>
    <w:rsid w:val="004544A5"/>
    <w:rsid w:val="00460F1A"/>
    <w:rsid w:val="00461E12"/>
    <w:rsid w:val="00475569"/>
    <w:rsid w:val="00475A8E"/>
    <w:rsid w:val="0048191C"/>
    <w:rsid w:val="00482966"/>
    <w:rsid w:val="004854D5"/>
    <w:rsid w:val="0049074E"/>
    <w:rsid w:val="0049313B"/>
    <w:rsid w:val="00495D45"/>
    <w:rsid w:val="004A3424"/>
    <w:rsid w:val="004C6A1E"/>
    <w:rsid w:val="004D3845"/>
    <w:rsid w:val="004E581A"/>
    <w:rsid w:val="004F0167"/>
    <w:rsid w:val="00500DA0"/>
    <w:rsid w:val="005069D9"/>
    <w:rsid w:val="00514611"/>
    <w:rsid w:val="0051651C"/>
    <w:rsid w:val="00540198"/>
    <w:rsid w:val="00543CAA"/>
    <w:rsid w:val="00547AC7"/>
    <w:rsid w:val="00551B4C"/>
    <w:rsid w:val="0055431B"/>
    <w:rsid w:val="005555AC"/>
    <w:rsid w:val="005560EF"/>
    <w:rsid w:val="0057074A"/>
    <w:rsid w:val="005720E9"/>
    <w:rsid w:val="00574E79"/>
    <w:rsid w:val="00582C4D"/>
    <w:rsid w:val="00587548"/>
    <w:rsid w:val="00587BF3"/>
    <w:rsid w:val="00595097"/>
    <w:rsid w:val="00595099"/>
    <w:rsid w:val="005A043E"/>
    <w:rsid w:val="005A2F73"/>
    <w:rsid w:val="005B0DB3"/>
    <w:rsid w:val="005B118D"/>
    <w:rsid w:val="005B6266"/>
    <w:rsid w:val="005B75C1"/>
    <w:rsid w:val="005D3007"/>
    <w:rsid w:val="005D4790"/>
    <w:rsid w:val="005E2259"/>
    <w:rsid w:val="005E230C"/>
    <w:rsid w:val="005E448E"/>
    <w:rsid w:val="005F49B3"/>
    <w:rsid w:val="005F653D"/>
    <w:rsid w:val="006036F8"/>
    <w:rsid w:val="00605316"/>
    <w:rsid w:val="006077A9"/>
    <w:rsid w:val="00613E4D"/>
    <w:rsid w:val="00615A0C"/>
    <w:rsid w:val="006216B4"/>
    <w:rsid w:val="00637DE9"/>
    <w:rsid w:val="006430C0"/>
    <w:rsid w:val="00644BB3"/>
    <w:rsid w:val="00646138"/>
    <w:rsid w:val="00650745"/>
    <w:rsid w:val="00651B9B"/>
    <w:rsid w:val="00653433"/>
    <w:rsid w:val="00655236"/>
    <w:rsid w:val="00655C48"/>
    <w:rsid w:val="006630FB"/>
    <w:rsid w:val="006710DC"/>
    <w:rsid w:val="00675035"/>
    <w:rsid w:val="00676987"/>
    <w:rsid w:val="00677BC9"/>
    <w:rsid w:val="006823D1"/>
    <w:rsid w:val="00683071"/>
    <w:rsid w:val="00686AFF"/>
    <w:rsid w:val="00695533"/>
    <w:rsid w:val="006A1AA8"/>
    <w:rsid w:val="006A28D0"/>
    <w:rsid w:val="006A37E3"/>
    <w:rsid w:val="006A6DDB"/>
    <w:rsid w:val="006A770C"/>
    <w:rsid w:val="006B0014"/>
    <w:rsid w:val="006B3D1D"/>
    <w:rsid w:val="006B67ED"/>
    <w:rsid w:val="006C1DBE"/>
    <w:rsid w:val="006C705A"/>
    <w:rsid w:val="006E4415"/>
    <w:rsid w:val="006E462C"/>
    <w:rsid w:val="006F2787"/>
    <w:rsid w:val="006F40B5"/>
    <w:rsid w:val="00707C51"/>
    <w:rsid w:val="00713A5D"/>
    <w:rsid w:val="00720FEF"/>
    <w:rsid w:val="0072221F"/>
    <w:rsid w:val="007240E6"/>
    <w:rsid w:val="0073212D"/>
    <w:rsid w:val="00733746"/>
    <w:rsid w:val="00737291"/>
    <w:rsid w:val="00742BAE"/>
    <w:rsid w:val="00750CC1"/>
    <w:rsid w:val="00752C41"/>
    <w:rsid w:val="00753AD4"/>
    <w:rsid w:val="00755484"/>
    <w:rsid w:val="00763002"/>
    <w:rsid w:val="007679D5"/>
    <w:rsid w:val="00771E0F"/>
    <w:rsid w:val="007728D2"/>
    <w:rsid w:val="00785866"/>
    <w:rsid w:val="007875AE"/>
    <w:rsid w:val="0078777C"/>
    <w:rsid w:val="007970E1"/>
    <w:rsid w:val="007A1866"/>
    <w:rsid w:val="007A288E"/>
    <w:rsid w:val="007A53BB"/>
    <w:rsid w:val="007B2C1E"/>
    <w:rsid w:val="007B46F6"/>
    <w:rsid w:val="007B63CD"/>
    <w:rsid w:val="007C373C"/>
    <w:rsid w:val="007C7D36"/>
    <w:rsid w:val="007D17B5"/>
    <w:rsid w:val="007D24A3"/>
    <w:rsid w:val="007E14BF"/>
    <w:rsid w:val="007E51C3"/>
    <w:rsid w:val="007E70D7"/>
    <w:rsid w:val="007E7B98"/>
    <w:rsid w:val="007F0BBF"/>
    <w:rsid w:val="0080634A"/>
    <w:rsid w:val="00806DFA"/>
    <w:rsid w:val="00811D82"/>
    <w:rsid w:val="00821962"/>
    <w:rsid w:val="00822511"/>
    <w:rsid w:val="00823D9D"/>
    <w:rsid w:val="0083215B"/>
    <w:rsid w:val="0083710F"/>
    <w:rsid w:val="00837200"/>
    <w:rsid w:val="00840547"/>
    <w:rsid w:val="008465D6"/>
    <w:rsid w:val="00854DED"/>
    <w:rsid w:val="00860899"/>
    <w:rsid w:val="00866025"/>
    <w:rsid w:val="00874272"/>
    <w:rsid w:val="0088233C"/>
    <w:rsid w:val="008A3877"/>
    <w:rsid w:val="008B1B71"/>
    <w:rsid w:val="008B2182"/>
    <w:rsid w:val="008C18AE"/>
    <w:rsid w:val="008C3603"/>
    <w:rsid w:val="008C45A5"/>
    <w:rsid w:val="008D34A8"/>
    <w:rsid w:val="008D4FD5"/>
    <w:rsid w:val="008D7A24"/>
    <w:rsid w:val="008E4705"/>
    <w:rsid w:val="008E5BBF"/>
    <w:rsid w:val="008F2EA2"/>
    <w:rsid w:val="009007B6"/>
    <w:rsid w:val="00901159"/>
    <w:rsid w:val="009026AA"/>
    <w:rsid w:val="00911000"/>
    <w:rsid w:val="00911F9D"/>
    <w:rsid w:val="009155B3"/>
    <w:rsid w:val="00916812"/>
    <w:rsid w:val="009227A6"/>
    <w:rsid w:val="00923678"/>
    <w:rsid w:val="0093492C"/>
    <w:rsid w:val="0093762E"/>
    <w:rsid w:val="00940B57"/>
    <w:rsid w:val="00941562"/>
    <w:rsid w:val="00944BDE"/>
    <w:rsid w:val="0094618C"/>
    <w:rsid w:val="0095576C"/>
    <w:rsid w:val="0096451B"/>
    <w:rsid w:val="009732B6"/>
    <w:rsid w:val="00974554"/>
    <w:rsid w:val="00976D15"/>
    <w:rsid w:val="00977E1A"/>
    <w:rsid w:val="009838D5"/>
    <w:rsid w:val="00987290"/>
    <w:rsid w:val="009950C9"/>
    <w:rsid w:val="009A269B"/>
    <w:rsid w:val="009A33C1"/>
    <w:rsid w:val="009A79F1"/>
    <w:rsid w:val="009B099B"/>
    <w:rsid w:val="009B2BC9"/>
    <w:rsid w:val="009B36AA"/>
    <w:rsid w:val="009B4C31"/>
    <w:rsid w:val="009D57DB"/>
    <w:rsid w:val="009E1EF1"/>
    <w:rsid w:val="009F22F0"/>
    <w:rsid w:val="009F43A4"/>
    <w:rsid w:val="009F5E83"/>
    <w:rsid w:val="00A01777"/>
    <w:rsid w:val="00A06E43"/>
    <w:rsid w:val="00A07432"/>
    <w:rsid w:val="00A12932"/>
    <w:rsid w:val="00A13793"/>
    <w:rsid w:val="00A156AE"/>
    <w:rsid w:val="00A15E04"/>
    <w:rsid w:val="00A165EA"/>
    <w:rsid w:val="00A24B93"/>
    <w:rsid w:val="00A337E6"/>
    <w:rsid w:val="00A3600A"/>
    <w:rsid w:val="00A43F9C"/>
    <w:rsid w:val="00A4634B"/>
    <w:rsid w:val="00A54C36"/>
    <w:rsid w:val="00A56BC1"/>
    <w:rsid w:val="00A600CF"/>
    <w:rsid w:val="00A62353"/>
    <w:rsid w:val="00A63F51"/>
    <w:rsid w:val="00A75EF4"/>
    <w:rsid w:val="00A84331"/>
    <w:rsid w:val="00A9010C"/>
    <w:rsid w:val="00A901C5"/>
    <w:rsid w:val="00AA663B"/>
    <w:rsid w:val="00AB1510"/>
    <w:rsid w:val="00AB2DE7"/>
    <w:rsid w:val="00AB4CA7"/>
    <w:rsid w:val="00AB636E"/>
    <w:rsid w:val="00AB6798"/>
    <w:rsid w:val="00AD49F8"/>
    <w:rsid w:val="00AE1E5D"/>
    <w:rsid w:val="00AE4E9C"/>
    <w:rsid w:val="00AF1688"/>
    <w:rsid w:val="00AF3194"/>
    <w:rsid w:val="00B10355"/>
    <w:rsid w:val="00B11DEB"/>
    <w:rsid w:val="00B120C9"/>
    <w:rsid w:val="00B20170"/>
    <w:rsid w:val="00B21489"/>
    <w:rsid w:val="00B22495"/>
    <w:rsid w:val="00B244B7"/>
    <w:rsid w:val="00B3097A"/>
    <w:rsid w:val="00B3106B"/>
    <w:rsid w:val="00B32548"/>
    <w:rsid w:val="00B404D0"/>
    <w:rsid w:val="00B44F10"/>
    <w:rsid w:val="00B50E11"/>
    <w:rsid w:val="00B64D36"/>
    <w:rsid w:val="00B70181"/>
    <w:rsid w:val="00B8347D"/>
    <w:rsid w:val="00B862D2"/>
    <w:rsid w:val="00B908DF"/>
    <w:rsid w:val="00B92A41"/>
    <w:rsid w:val="00B930E1"/>
    <w:rsid w:val="00B9551D"/>
    <w:rsid w:val="00B95693"/>
    <w:rsid w:val="00B95E84"/>
    <w:rsid w:val="00BA1F62"/>
    <w:rsid w:val="00BB3F9A"/>
    <w:rsid w:val="00BC2DF3"/>
    <w:rsid w:val="00BD2454"/>
    <w:rsid w:val="00BE52F0"/>
    <w:rsid w:val="00BF09B4"/>
    <w:rsid w:val="00C01295"/>
    <w:rsid w:val="00C047F7"/>
    <w:rsid w:val="00C04C43"/>
    <w:rsid w:val="00C11D38"/>
    <w:rsid w:val="00C175E9"/>
    <w:rsid w:val="00C33AAD"/>
    <w:rsid w:val="00C4185B"/>
    <w:rsid w:val="00C45291"/>
    <w:rsid w:val="00C519B2"/>
    <w:rsid w:val="00C52737"/>
    <w:rsid w:val="00C53B19"/>
    <w:rsid w:val="00C5727B"/>
    <w:rsid w:val="00C63FFA"/>
    <w:rsid w:val="00C64B6A"/>
    <w:rsid w:val="00C70359"/>
    <w:rsid w:val="00C72A6C"/>
    <w:rsid w:val="00C7361A"/>
    <w:rsid w:val="00C7460D"/>
    <w:rsid w:val="00C9262D"/>
    <w:rsid w:val="00CA6C2A"/>
    <w:rsid w:val="00CB2381"/>
    <w:rsid w:val="00CB2439"/>
    <w:rsid w:val="00CB6F8A"/>
    <w:rsid w:val="00CC3AB3"/>
    <w:rsid w:val="00CD1BDD"/>
    <w:rsid w:val="00CE09E5"/>
    <w:rsid w:val="00CE0CC7"/>
    <w:rsid w:val="00CE30E0"/>
    <w:rsid w:val="00CE3BED"/>
    <w:rsid w:val="00CF05BE"/>
    <w:rsid w:val="00CF5EBE"/>
    <w:rsid w:val="00CF5EE6"/>
    <w:rsid w:val="00CF7D86"/>
    <w:rsid w:val="00CF7D99"/>
    <w:rsid w:val="00D00B2E"/>
    <w:rsid w:val="00D026E5"/>
    <w:rsid w:val="00D0642F"/>
    <w:rsid w:val="00D16320"/>
    <w:rsid w:val="00D2145B"/>
    <w:rsid w:val="00D23AB6"/>
    <w:rsid w:val="00D2698D"/>
    <w:rsid w:val="00D31928"/>
    <w:rsid w:val="00D344C1"/>
    <w:rsid w:val="00D37C6A"/>
    <w:rsid w:val="00D42B06"/>
    <w:rsid w:val="00D523A1"/>
    <w:rsid w:val="00D526DF"/>
    <w:rsid w:val="00D61362"/>
    <w:rsid w:val="00D91BA3"/>
    <w:rsid w:val="00D9646A"/>
    <w:rsid w:val="00DA44A9"/>
    <w:rsid w:val="00DB19FF"/>
    <w:rsid w:val="00DB2A96"/>
    <w:rsid w:val="00DC0738"/>
    <w:rsid w:val="00DD0D2F"/>
    <w:rsid w:val="00DD4D3D"/>
    <w:rsid w:val="00DE0282"/>
    <w:rsid w:val="00DE1587"/>
    <w:rsid w:val="00DE39D7"/>
    <w:rsid w:val="00DF0D64"/>
    <w:rsid w:val="00DF1032"/>
    <w:rsid w:val="00DF4D83"/>
    <w:rsid w:val="00DF5522"/>
    <w:rsid w:val="00DF7811"/>
    <w:rsid w:val="00E01835"/>
    <w:rsid w:val="00E02EAF"/>
    <w:rsid w:val="00E03204"/>
    <w:rsid w:val="00E03B46"/>
    <w:rsid w:val="00E067A2"/>
    <w:rsid w:val="00E06ABE"/>
    <w:rsid w:val="00E077DF"/>
    <w:rsid w:val="00E07A72"/>
    <w:rsid w:val="00E15BCC"/>
    <w:rsid w:val="00E3052B"/>
    <w:rsid w:val="00E31629"/>
    <w:rsid w:val="00E43F8E"/>
    <w:rsid w:val="00E45186"/>
    <w:rsid w:val="00E50554"/>
    <w:rsid w:val="00E507F0"/>
    <w:rsid w:val="00E51144"/>
    <w:rsid w:val="00E55848"/>
    <w:rsid w:val="00E63F2E"/>
    <w:rsid w:val="00E65FD4"/>
    <w:rsid w:val="00E7210A"/>
    <w:rsid w:val="00E72A79"/>
    <w:rsid w:val="00E802B6"/>
    <w:rsid w:val="00E82E00"/>
    <w:rsid w:val="00E8500B"/>
    <w:rsid w:val="00E867C5"/>
    <w:rsid w:val="00E8695C"/>
    <w:rsid w:val="00E86AD4"/>
    <w:rsid w:val="00E904E4"/>
    <w:rsid w:val="00E932B5"/>
    <w:rsid w:val="00E94C86"/>
    <w:rsid w:val="00E95904"/>
    <w:rsid w:val="00E972D3"/>
    <w:rsid w:val="00EB239A"/>
    <w:rsid w:val="00EC7C52"/>
    <w:rsid w:val="00ED011F"/>
    <w:rsid w:val="00ED23AA"/>
    <w:rsid w:val="00ED58E4"/>
    <w:rsid w:val="00ED68B8"/>
    <w:rsid w:val="00EE0738"/>
    <w:rsid w:val="00EE0DBB"/>
    <w:rsid w:val="00EE7699"/>
    <w:rsid w:val="00EE7C9E"/>
    <w:rsid w:val="00EF0C48"/>
    <w:rsid w:val="00EF46E6"/>
    <w:rsid w:val="00EF5F44"/>
    <w:rsid w:val="00EF626F"/>
    <w:rsid w:val="00F00B18"/>
    <w:rsid w:val="00F12440"/>
    <w:rsid w:val="00F142DB"/>
    <w:rsid w:val="00F16056"/>
    <w:rsid w:val="00F21520"/>
    <w:rsid w:val="00F25D67"/>
    <w:rsid w:val="00F26354"/>
    <w:rsid w:val="00F3578B"/>
    <w:rsid w:val="00F43A15"/>
    <w:rsid w:val="00F43C52"/>
    <w:rsid w:val="00F44185"/>
    <w:rsid w:val="00F471C4"/>
    <w:rsid w:val="00F53553"/>
    <w:rsid w:val="00F5420B"/>
    <w:rsid w:val="00F56324"/>
    <w:rsid w:val="00F57032"/>
    <w:rsid w:val="00F63187"/>
    <w:rsid w:val="00F71C68"/>
    <w:rsid w:val="00F75847"/>
    <w:rsid w:val="00F85632"/>
    <w:rsid w:val="00F87163"/>
    <w:rsid w:val="00F90936"/>
    <w:rsid w:val="00F93BA4"/>
    <w:rsid w:val="00F95B0D"/>
    <w:rsid w:val="00F96145"/>
    <w:rsid w:val="00F97E13"/>
    <w:rsid w:val="00FA1FAA"/>
    <w:rsid w:val="00FB2154"/>
    <w:rsid w:val="00FB5788"/>
    <w:rsid w:val="00FC01F2"/>
    <w:rsid w:val="00FC0385"/>
    <w:rsid w:val="00FC76E7"/>
    <w:rsid w:val="00FD07EE"/>
    <w:rsid w:val="00FD1D8A"/>
    <w:rsid w:val="00FD36CE"/>
    <w:rsid w:val="00FD48A0"/>
    <w:rsid w:val="00FE07D3"/>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TramLines">
    <w:name w:val="Legal_TramLines"/>
    <w:basedOn w:val="Normal"/>
    <w:next w:val="Normal"/>
    <w:semiHidden/>
    <w:rsid w:val="00047EAC"/>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B195A2-AE0C-40E3-8BD0-9F38604B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Millar</dc:creator>
  <cp:lastModifiedBy>Mokone</cp:lastModifiedBy>
  <cp:revision>4</cp:revision>
  <cp:lastPrinted>2018-02-04T10:32:00Z</cp:lastPrinted>
  <dcterms:created xsi:type="dcterms:W3CDTF">2023-03-07T07:28:00Z</dcterms:created>
  <dcterms:modified xsi:type="dcterms:W3CDTF">2023-03-07T07:34:00Z</dcterms:modified>
</cp:coreProperties>
</file>