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E903D" w14:textId="77777777" w:rsidR="008F1D1A" w:rsidRPr="008F1D1A" w:rsidRDefault="008F1D1A" w:rsidP="008F1D1A">
      <w:pPr>
        <w:jc w:val="center"/>
        <w:rPr>
          <w:rFonts w:asciiTheme="minorBidi" w:eastAsia="Calibri" w:hAnsiTheme="minorBidi"/>
          <w:b/>
          <w:kern w:val="0"/>
          <w:sz w:val="28"/>
          <w:szCs w:val="28"/>
          <w:lang w:bidi="ar-SA"/>
          <w14:ligatures w14:val="none"/>
        </w:rPr>
      </w:pPr>
      <w:r w:rsidRPr="008F1D1A">
        <w:rPr>
          <w:rFonts w:asciiTheme="minorBidi" w:eastAsia="Calibri" w:hAnsiTheme="minorBidi"/>
          <w:b/>
          <w:kern w:val="0"/>
          <w:sz w:val="28"/>
          <w:szCs w:val="28"/>
          <w:lang w:bidi="ar-SA"/>
          <w14:ligatures w14:val="none"/>
        </w:rPr>
        <w:t>REPUBLIC OF SOUTH AFRICA</w:t>
      </w:r>
    </w:p>
    <w:p w14:paraId="42103247" w14:textId="77777777" w:rsidR="008F1D1A" w:rsidRPr="008F1D1A" w:rsidRDefault="008F1D1A" w:rsidP="008F1D1A">
      <w:pPr>
        <w:jc w:val="center"/>
        <w:rPr>
          <w:rFonts w:asciiTheme="minorBidi" w:eastAsia="Calibri" w:hAnsiTheme="minorBidi"/>
          <w:b/>
          <w:kern w:val="0"/>
          <w:sz w:val="28"/>
          <w:szCs w:val="28"/>
          <w:lang w:bidi="ar-SA"/>
          <w14:ligatures w14:val="none"/>
        </w:rPr>
      </w:pPr>
      <w:r w:rsidRPr="008F1D1A">
        <w:rPr>
          <w:rFonts w:asciiTheme="minorBidi" w:eastAsia="Calibri" w:hAnsiTheme="minorBidi"/>
          <w:b/>
          <w:noProof/>
          <w:kern w:val="0"/>
          <w:sz w:val="28"/>
          <w:szCs w:val="28"/>
          <w:lang w:eastAsia="en-ZA" w:bidi="ar-SA"/>
          <w14:ligatures w14:val="none"/>
        </w:rPr>
        <w:drawing>
          <wp:inline distT="0" distB="0" distL="0" distR="0" wp14:anchorId="5D1F3C3A" wp14:editId="12565929">
            <wp:extent cx="1352550" cy="1352550"/>
            <wp:effectExtent l="0" t="0" r="0" b="0"/>
            <wp:docPr id="3" name="Picture 3"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02659787" w14:textId="77777777" w:rsidR="008F1D1A" w:rsidRPr="008F1D1A" w:rsidRDefault="008F1D1A" w:rsidP="008F1D1A">
      <w:pPr>
        <w:jc w:val="center"/>
        <w:rPr>
          <w:rFonts w:asciiTheme="minorBidi" w:eastAsia="Calibri" w:hAnsiTheme="minorBidi"/>
          <w:b/>
          <w:kern w:val="0"/>
          <w:sz w:val="28"/>
          <w:szCs w:val="28"/>
          <w:lang w:bidi="ar-SA"/>
          <w14:ligatures w14:val="none"/>
        </w:rPr>
      </w:pPr>
      <w:r w:rsidRPr="008F1D1A">
        <w:rPr>
          <w:rFonts w:asciiTheme="minorBidi" w:eastAsia="Calibri" w:hAnsiTheme="minorBidi"/>
          <w:b/>
          <w:kern w:val="0"/>
          <w:sz w:val="28"/>
          <w:szCs w:val="28"/>
          <w:lang w:bidi="ar-SA"/>
          <w14:ligatures w14:val="none"/>
        </w:rPr>
        <w:t>THE HIGH COURT OF SOUTH AFRICA</w:t>
      </w:r>
    </w:p>
    <w:p w14:paraId="0E72BF55" w14:textId="77777777" w:rsidR="008F1D1A" w:rsidRPr="008F1D1A" w:rsidRDefault="008F1D1A" w:rsidP="008F1D1A">
      <w:pPr>
        <w:jc w:val="center"/>
        <w:rPr>
          <w:rFonts w:asciiTheme="minorBidi" w:eastAsia="Calibri" w:hAnsiTheme="minorBidi"/>
          <w:b/>
          <w:kern w:val="0"/>
          <w:sz w:val="28"/>
          <w:szCs w:val="28"/>
          <w:lang w:bidi="ar-SA"/>
          <w14:ligatures w14:val="none"/>
        </w:rPr>
      </w:pPr>
      <w:r w:rsidRPr="008F1D1A">
        <w:rPr>
          <w:rFonts w:asciiTheme="minorBidi" w:eastAsia="Calibri" w:hAnsiTheme="minorBidi"/>
          <w:b/>
          <w:kern w:val="0"/>
          <w:sz w:val="28"/>
          <w:szCs w:val="28"/>
          <w:lang w:bidi="ar-SA"/>
          <w14:ligatures w14:val="none"/>
        </w:rPr>
        <w:t>GAUTENG DIVISION, PRETORIA</w:t>
      </w:r>
    </w:p>
    <w:p w14:paraId="6322D694" w14:textId="77777777" w:rsidR="008F1D1A" w:rsidRPr="008F1D1A" w:rsidRDefault="008F1D1A" w:rsidP="008F1D1A">
      <w:pPr>
        <w:jc w:val="center"/>
        <w:rPr>
          <w:rFonts w:asciiTheme="minorBidi" w:eastAsia="Calibri" w:hAnsiTheme="minorBidi"/>
          <w:b/>
          <w:kern w:val="0"/>
          <w:sz w:val="28"/>
          <w:szCs w:val="28"/>
          <w:lang w:bidi="ar-SA"/>
          <w14:ligatures w14:val="none"/>
        </w:rPr>
      </w:pPr>
      <w:r w:rsidRPr="008F1D1A">
        <w:rPr>
          <w:rFonts w:asciiTheme="minorBidi" w:eastAsia="Calibri" w:hAnsiTheme="minorBidi"/>
          <w:b/>
          <w:kern w:val="0"/>
          <w:sz w:val="28"/>
          <w:szCs w:val="28"/>
          <w:lang w:bidi="ar-SA"/>
          <w14:ligatures w14:val="none"/>
        </w:rPr>
        <w:tab/>
      </w:r>
    </w:p>
    <w:tbl>
      <w:tblPr>
        <w:tblStyle w:val="TableGrid1"/>
        <w:tblW w:w="0" w:type="auto"/>
        <w:tblLook w:val="04A0" w:firstRow="1" w:lastRow="0" w:firstColumn="1" w:lastColumn="0" w:noHBand="0" w:noVBand="1"/>
      </w:tblPr>
      <w:tblGrid>
        <w:gridCol w:w="5382"/>
      </w:tblGrid>
      <w:tr w:rsidR="008F1D1A" w:rsidRPr="008F1D1A" w14:paraId="77591F0C" w14:textId="77777777" w:rsidTr="000E6998">
        <w:tc>
          <w:tcPr>
            <w:tcW w:w="5382" w:type="dxa"/>
            <w:tcBorders>
              <w:right w:val="single" w:sz="4" w:space="0" w:color="auto"/>
            </w:tcBorders>
          </w:tcPr>
          <w:p w14:paraId="4A8ECD2C" w14:textId="77777777" w:rsidR="008F1D1A" w:rsidRPr="008F1D1A" w:rsidRDefault="008F1D1A" w:rsidP="000E6998">
            <w:pPr>
              <w:spacing w:before="120" w:after="120" w:line="360" w:lineRule="auto"/>
              <w:ind w:left="718" w:hanging="718"/>
              <w:jc w:val="both"/>
              <w:rPr>
                <w:rFonts w:asciiTheme="minorBidi" w:hAnsiTheme="minorBidi" w:cstheme="minorBidi"/>
                <w:b/>
                <w:bCs/>
                <w:color w:val="000000"/>
                <w:lang w:eastAsia="en-ZA"/>
              </w:rPr>
            </w:pPr>
            <w:r w:rsidRPr="008F1D1A">
              <w:rPr>
                <w:rFonts w:asciiTheme="minorBidi" w:hAnsiTheme="minorBidi" w:cstheme="minorBidi"/>
                <w:b/>
                <w:bCs/>
                <w:color w:val="000000"/>
                <w:lang w:eastAsia="en-ZA"/>
              </w:rPr>
              <w:br/>
              <w:t>DELETE WHICHEVER IS NOT APPLICABLE:</w:t>
            </w:r>
          </w:p>
          <w:p w14:paraId="6361EFEB" w14:textId="3C916E7A" w:rsidR="008F1D1A" w:rsidRPr="008F1D1A" w:rsidRDefault="008F1D1A" w:rsidP="008F1D1A">
            <w:pPr>
              <w:numPr>
                <w:ilvl w:val="0"/>
                <w:numId w:val="1"/>
              </w:numPr>
              <w:spacing w:before="120" w:after="120" w:line="360" w:lineRule="auto"/>
              <w:jc w:val="both"/>
              <w:rPr>
                <w:rFonts w:asciiTheme="minorBidi" w:hAnsiTheme="minorBidi" w:cstheme="minorBidi"/>
                <w:color w:val="000000"/>
                <w:lang w:eastAsia="en-ZA"/>
              </w:rPr>
            </w:pPr>
            <w:r w:rsidRPr="008F1D1A">
              <w:rPr>
                <w:rFonts w:asciiTheme="minorBidi" w:hAnsiTheme="minorBidi" w:cstheme="minorBidi"/>
                <w:color w:val="000000"/>
                <w:lang w:eastAsia="en-ZA"/>
              </w:rPr>
              <w:t xml:space="preserve">REPORTABLE: </w:t>
            </w:r>
            <w:r w:rsidRPr="008F1D1A">
              <w:rPr>
                <w:rFonts w:asciiTheme="minorBidi" w:hAnsiTheme="minorBidi" w:cstheme="minorBidi"/>
                <w:color w:val="000000"/>
                <w:lang w:eastAsia="en-ZA"/>
              </w:rPr>
              <w:tab/>
            </w:r>
            <w:r w:rsidRPr="008F1D1A">
              <w:rPr>
                <w:rFonts w:asciiTheme="minorBidi" w:hAnsiTheme="minorBidi" w:cstheme="minorBidi"/>
                <w:color w:val="000000"/>
                <w:lang w:eastAsia="en-ZA"/>
              </w:rPr>
              <w:tab/>
            </w:r>
            <w:r>
              <w:rPr>
                <w:rFonts w:asciiTheme="minorBidi" w:hAnsiTheme="minorBidi" w:cstheme="minorBidi"/>
                <w:color w:val="000000"/>
                <w:lang w:eastAsia="en-ZA"/>
              </w:rPr>
              <w:t xml:space="preserve">             </w:t>
            </w:r>
            <w:r w:rsidRPr="008F1D1A">
              <w:rPr>
                <w:rFonts w:asciiTheme="minorBidi" w:hAnsiTheme="minorBidi" w:cstheme="minorBidi"/>
                <w:strike/>
                <w:color w:val="000000"/>
                <w:lang w:eastAsia="en-ZA"/>
              </w:rPr>
              <w:t>YES</w:t>
            </w:r>
            <w:r w:rsidRPr="008F1D1A">
              <w:rPr>
                <w:rFonts w:asciiTheme="minorBidi" w:hAnsiTheme="minorBidi" w:cstheme="minorBidi"/>
                <w:color w:val="000000"/>
                <w:lang w:eastAsia="en-ZA"/>
              </w:rPr>
              <w:t>/NO</w:t>
            </w:r>
          </w:p>
          <w:p w14:paraId="3F3DE988" w14:textId="48AF7123" w:rsidR="008F1D1A" w:rsidRPr="008F1D1A" w:rsidRDefault="008F1D1A" w:rsidP="008F1D1A">
            <w:pPr>
              <w:numPr>
                <w:ilvl w:val="0"/>
                <w:numId w:val="1"/>
              </w:numPr>
              <w:spacing w:before="120" w:after="120" w:line="360" w:lineRule="auto"/>
              <w:jc w:val="both"/>
              <w:rPr>
                <w:rFonts w:asciiTheme="minorBidi" w:hAnsiTheme="minorBidi" w:cstheme="minorBidi"/>
                <w:color w:val="000000"/>
                <w:lang w:eastAsia="en-ZA"/>
              </w:rPr>
            </w:pPr>
            <w:r w:rsidRPr="008F1D1A">
              <w:rPr>
                <w:rFonts w:asciiTheme="minorBidi" w:hAnsiTheme="minorBidi" w:cstheme="minorBidi"/>
                <w:color w:val="000000"/>
                <w:lang w:eastAsia="en-ZA"/>
              </w:rPr>
              <w:t>OF INTEREST TO OTHER JUDGES</w:t>
            </w:r>
            <w:r w:rsidRPr="008F1D1A">
              <w:rPr>
                <w:rFonts w:asciiTheme="minorBidi" w:hAnsiTheme="minorBidi" w:cstheme="minorBidi"/>
                <w:color w:val="000000"/>
                <w:lang w:eastAsia="en-ZA"/>
              </w:rPr>
              <w:tab/>
            </w:r>
            <w:r w:rsidRPr="008F1D1A">
              <w:rPr>
                <w:rFonts w:asciiTheme="minorBidi" w:hAnsiTheme="minorBidi" w:cstheme="minorBidi"/>
                <w:strike/>
                <w:color w:val="000000"/>
                <w:lang w:eastAsia="en-ZA"/>
              </w:rPr>
              <w:t>YES</w:t>
            </w:r>
            <w:r w:rsidRPr="008F1D1A">
              <w:rPr>
                <w:rFonts w:asciiTheme="minorBidi" w:hAnsiTheme="minorBidi" w:cstheme="minorBidi"/>
                <w:color w:val="000000"/>
                <w:lang w:eastAsia="en-ZA"/>
              </w:rPr>
              <w:t>/NO</w:t>
            </w:r>
          </w:p>
          <w:p w14:paraId="4534D41B" w14:textId="4B89DB9F" w:rsidR="008F1D1A" w:rsidRPr="008F1D1A" w:rsidRDefault="008F1D1A" w:rsidP="008F1D1A">
            <w:pPr>
              <w:numPr>
                <w:ilvl w:val="0"/>
                <w:numId w:val="1"/>
              </w:numPr>
              <w:spacing w:before="120" w:after="120" w:line="360" w:lineRule="auto"/>
              <w:jc w:val="both"/>
              <w:rPr>
                <w:rFonts w:asciiTheme="minorBidi" w:hAnsiTheme="minorBidi" w:cstheme="minorBidi"/>
                <w:color w:val="000000"/>
                <w:lang w:eastAsia="en-ZA"/>
              </w:rPr>
            </w:pPr>
            <w:r w:rsidRPr="008F1D1A">
              <w:rPr>
                <w:rFonts w:asciiTheme="minorBidi" w:hAnsiTheme="minorBidi" w:cstheme="minorBidi"/>
                <w:color w:val="000000"/>
                <w:lang w:eastAsia="en-ZA"/>
              </w:rPr>
              <w:t>REVISED:</w:t>
            </w:r>
            <w:r w:rsidRPr="008F1D1A">
              <w:rPr>
                <w:rFonts w:asciiTheme="minorBidi" w:hAnsiTheme="minorBidi" w:cstheme="minorBidi"/>
                <w:noProof/>
                <w:lang w:eastAsia="en-ZA"/>
              </w:rPr>
              <w:t xml:space="preserve"> </w:t>
            </w:r>
          </w:p>
          <w:p w14:paraId="16B9F783" w14:textId="673A8A6E" w:rsidR="008F1D1A" w:rsidRPr="008F1D1A" w:rsidRDefault="008F1D1A" w:rsidP="00740D2F">
            <w:pPr>
              <w:spacing w:before="120" w:after="120" w:line="360" w:lineRule="auto"/>
              <w:ind w:left="360" w:hanging="718"/>
              <w:rPr>
                <w:rFonts w:asciiTheme="minorBidi" w:hAnsiTheme="minorBidi" w:cstheme="minorBidi"/>
                <w:color w:val="000000"/>
                <w:lang w:eastAsia="en-ZA"/>
              </w:rPr>
            </w:pPr>
            <w:r w:rsidRPr="008F1D1A">
              <w:rPr>
                <w:rFonts w:asciiTheme="minorBidi" w:hAnsiTheme="minorBidi" w:cstheme="minorBidi"/>
                <w:color w:val="000000"/>
                <w:lang w:eastAsia="en-ZA"/>
              </w:rPr>
              <w:t>1</w:t>
            </w:r>
            <w:r w:rsidRPr="008F1D1A">
              <w:rPr>
                <w:rFonts w:asciiTheme="minorBidi" w:hAnsiTheme="minorBidi" w:cstheme="minorBidi"/>
                <w:color w:val="000000"/>
                <w:lang w:eastAsia="en-ZA"/>
              </w:rPr>
              <w:tab/>
            </w:r>
            <w:r w:rsidRPr="00740D2F">
              <w:rPr>
                <w:rFonts w:asciiTheme="minorBidi" w:hAnsiTheme="minorBidi"/>
                <w:color w:val="000000"/>
                <w:u w:val="single"/>
                <w:lang w:eastAsia="en-ZA"/>
              </w:rPr>
              <w:t xml:space="preserve"> </w:t>
            </w:r>
            <w:r w:rsidR="000C5227">
              <w:rPr>
                <w:rFonts w:asciiTheme="minorBidi" w:hAnsiTheme="minorBidi"/>
                <w:color w:val="000000"/>
                <w:u w:val="single"/>
                <w:lang w:eastAsia="en-ZA"/>
              </w:rPr>
              <w:t>5</w:t>
            </w:r>
            <w:r w:rsidR="000A1232" w:rsidRPr="00740D2F">
              <w:rPr>
                <w:rFonts w:asciiTheme="minorBidi" w:hAnsiTheme="minorBidi"/>
                <w:color w:val="000000"/>
                <w:u w:val="single"/>
                <w:lang w:eastAsia="en-ZA"/>
              </w:rPr>
              <w:t xml:space="preserve"> FEBRUARY 2024</w:t>
            </w:r>
            <w:r w:rsidRPr="00482C21">
              <w:rPr>
                <w:rFonts w:asciiTheme="minorBidi" w:hAnsiTheme="minorBidi" w:cstheme="minorBidi"/>
                <w:color w:val="000000"/>
                <w:lang w:eastAsia="en-ZA"/>
              </w:rPr>
              <w:t xml:space="preserve">                 </w:t>
            </w:r>
            <w:r w:rsidR="000A1232">
              <w:rPr>
                <w:rFonts w:asciiTheme="minorBidi" w:hAnsiTheme="minorBidi" w:cstheme="minorBidi"/>
                <w:color w:val="000000"/>
                <w:u w:val="single"/>
                <w:lang w:eastAsia="en-ZA"/>
              </w:rPr>
              <w:t>________________</w:t>
            </w:r>
            <w:r w:rsidRPr="00740D2F">
              <w:rPr>
                <w:rFonts w:asciiTheme="minorBidi" w:hAnsiTheme="minorBidi"/>
                <w:color w:val="000000"/>
                <w:u w:val="single"/>
                <w:lang w:eastAsia="en-ZA"/>
              </w:rPr>
              <w:t xml:space="preserve">              </w:t>
            </w:r>
            <w:r w:rsidRPr="00740D2F">
              <w:rPr>
                <w:rFonts w:asciiTheme="minorBidi" w:hAnsiTheme="minorBidi"/>
                <w:color w:val="000000"/>
                <w:u w:val="single"/>
                <w:lang w:eastAsia="en-ZA"/>
              </w:rPr>
              <w:br/>
            </w:r>
            <w:r w:rsidR="000A1232">
              <w:rPr>
                <w:rFonts w:asciiTheme="minorBidi" w:hAnsiTheme="minorBidi" w:cstheme="minorBidi"/>
                <w:color w:val="000000"/>
                <w:lang w:eastAsia="en-ZA"/>
              </w:rPr>
              <w:t xml:space="preserve">       </w:t>
            </w:r>
            <w:r w:rsidRPr="008F1D1A">
              <w:rPr>
                <w:rFonts w:asciiTheme="minorBidi" w:hAnsiTheme="minorBidi" w:cstheme="minorBidi"/>
                <w:color w:val="000000"/>
                <w:lang w:eastAsia="en-ZA"/>
              </w:rPr>
              <w:t>DATE</w:t>
            </w:r>
            <w:r w:rsidR="000A1232">
              <w:rPr>
                <w:rFonts w:asciiTheme="minorBidi" w:hAnsiTheme="minorBidi" w:cstheme="minorBidi"/>
                <w:color w:val="000000"/>
                <w:lang w:eastAsia="en-ZA"/>
              </w:rPr>
              <w:t xml:space="preserve">                                   </w:t>
            </w:r>
            <w:r w:rsidRPr="008F1D1A">
              <w:rPr>
                <w:rFonts w:asciiTheme="minorBidi" w:hAnsiTheme="minorBidi" w:cstheme="minorBidi"/>
                <w:color w:val="000000"/>
                <w:lang w:eastAsia="en-ZA"/>
              </w:rPr>
              <w:t xml:space="preserve">SIGNATURE:  </w:t>
            </w:r>
          </w:p>
        </w:tc>
      </w:tr>
    </w:tbl>
    <w:p w14:paraId="310913FC" w14:textId="77777777" w:rsidR="008F1D1A" w:rsidRPr="008F1D1A" w:rsidRDefault="008F1D1A" w:rsidP="008F1D1A">
      <w:pPr>
        <w:spacing w:line="240" w:lineRule="auto"/>
        <w:rPr>
          <w:rFonts w:asciiTheme="minorBidi" w:hAnsiTheme="minorBidi"/>
          <w:b/>
          <w:kern w:val="0"/>
          <w:sz w:val="24"/>
          <w:szCs w:val="24"/>
          <w:u w:val="single"/>
          <w:lang w:bidi="ar-SA"/>
          <w14:ligatures w14:val="none"/>
        </w:rPr>
      </w:pPr>
    </w:p>
    <w:p w14:paraId="40F4A77E" w14:textId="38852C06" w:rsidR="008F1D1A" w:rsidRPr="008F1D1A" w:rsidRDefault="008F1D1A" w:rsidP="008F1D1A">
      <w:pPr>
        <w:rPr>
          <w:rFonts w:asciiTheme="minorBidi" w:hAnsiTheme="minorBidi"/>
          <w:sz w:val="24"/>
          <w:szCs w:val="24"/>
        </w:rPr>
      </w:pPr>
      <w:r w:rsidRPr="008F1D1A">
        <w:rPr>
          <w:rFonts w:asciiTheme="minorBidi" w:hAnsiTheme="minorBidi"/>
          <w:b/>
          <w:bCs/>
          <w:kern w:val="0"/>
          <w:sz w:val="24"/>
          <w:szCs w:val="24"/>
          <w:lang w:bidi="ar-SA"/>
          <w14:ligatures w14:val="none"/>
        </w:rPr>
        <w:t xml:space="preserve">                                                                                         </w:t>
      </w:r>
      <w:r w:rsidR="000C5227">
        <w:rPr>
          <w:rFonts w:asciiTheme="minorBidi" w:hAnsiTheme="minorBidi"/>
          <w:b/>
          <w:bCs/>
          <w:kern w:val="0"/>
          <w:sz w:val="24"/>
          <w:szCs w:val="24"/>
          <w:lang w:bidi="ar-SA"/>
          <w14:ligatures w14:val="none"/>
        </w:rPr>
        <w:t xml:space="preserve">      </w:t>
      </w:r>
      <w:r w:rsidRPr="008F1D1A">
        <w:rPr>
          <w:rFonts w:asciiTheme="minorBidi" w:hAnsiTheme="minorBidi"/>
          <w:b/>
          <w:bCs/>
          <w:kern w:val="0"/>
          <w:sz w:val="24"/>
          <w:szCs w:val="24"/>
          <w:lang w:bidi="ar-SA"/>
          <w14:ligatures w14:val="none"/>
        </w:rPr>
        <w:t>CASE NR:</w:t>
      </w:r>
      <w:r>
        <w:rPr>
          <w:rFonts w:asciiTheme="minorBidi" w:hAnsiTheme="minorBidi"/>
          <w:b/>
          <w:bCs/>
          <w:kern w:val="0"/>
          <w:sz w:val="24"/>
          <w:szCs w:val="24"/>
          <w:lang w:bidi="ar-SA"/>
          <w14:ligatures w14:val="none"/>
        </w:rPr>
        <w:t xml:space="preserve"> </w:t>
      </w:r>
      <w:r w:rsidR="00EE6115">
        <w:rPr>
          <w:rFonts w:asciiTheme="minorBidi" w:hAnsiTheme="minorBidi"/>
          <w:b/>
          <w:bCs/>
          <w:kern w:val="0"/>
          <w:sz w:val="24"/>
          <w:szCs w:val="24"/>
          <w:lang w:bidi="ar-SA"/>
          <w14:ligatures w14:val="none"/>
        </w:rPr>
        <w:t>0533</w:t>
      </w:r>
      <w:r w:rsidR="009A1CAC">
        <w:rPr>
          <w:rFonts w:asciiTheme="minorBidi" w:hAnsiTheme="minorBidi"/>
          <w:b/>
          <w:bCs/>
          <w:kern w:val="0"/>
          <w:sz w:val="24"/>
          <w:szCs w:val="24"/>
          <w:lang w:bidi="ar-SA"/>
          <w14:ligatures w14:val="none"/>
        </w:rPr>
        <w:t>57</w:t>
      </w:r>
      <w:r w:rsidR="00F3199A">
        <w:rPr>
          <w:rFonts w:asciiTheme="minorBidi" w:hAnsiTheme="minorBidi"/>
          <w:b/>
          <w:bCs/>
          <w:kern w:val="0"/>
          <w:sz w:val="24"/>
          <w:szCs w:val="24"/>
          <w:lang w:bidi="ar-SA"/>
          <w14:ligatures w14:val="none"/>
        </w:rPr>
        <w:t>/202</w:t>
      </w:r>
      <w:r w:rsidR="00CD13B0">
        <w:rPr>
          <w:rFonts w:asciiTheme="minorBidi" w:hAnsiTheme="minorBidi"/>
          <w:b/>
          <w:bCs/>
          <w:kern w:val="0"/>
          <w:sz w:val="24"/>
          <w:szCs w:val="24"/>
          <w:lang w:bidi="ar-SA"/>
          <w14:ligatures w14:val="none"/>
        </w:rPr>
        <w:t>2</w:t>
      </w:r>
    </w:p>
    <w:p w14:paraId="6530F6CC" w14:textId="77777777" w:rsidR="008F1D1A" w:rsidRPr="008F1D1A" w:rsidRDefault="008F1D1A" w:rsidP="008F1D1A">
      <w:pPr>
        <w:rPr>
          <w:rFonts w:asciiTheme="minorBidi" w:hAnsiTheme="minorBidi"/>
          <w:sz w:val="24"/>
          <w:szCs w:val="24"/>
        </w:rPr>
      </w:pPr>
    </w:p>
    <w:p w14:paraId="54F065D8" w14:textId="61C86E45" w:rsidR="008F1D1A" w:rsidRDefault="00B31194" w:rsidP="008F1D1A">
      <w:pPr>
        <w:rPr>
          <w:rFonts w:asciiTheme="minorBidi" w:hAnsiTheme="minorBidi"/>
          <w:sz w:val="24"/>
          <w:szCs w:val="24"/>
        </w:rPr>
      </w:pPr>
      <w:r>
        <w:rPr>
          <w:rFonts w:asciiTheme="minorBidi" w:hAnsiTheme="minorBidi"/>
          <w:sz w:val="24"/>
          <w:szCs w:val="24"/>
        </w:rPr>
        <w:t>In the matter between:</w:t>
      </w:r>
    </w:p>
    <w:p w14:paraId="3AA006C8" w14:textId="77777777" w:rsidR="00B31194" w:rsidRDefault="00B31194" w:rsidP="008F1D1A">
      <w:pPr>
        <w:rPr>
          <w:rFonts w:asciiTheme="minorBidi" w:hAnsiTheme="minorBidi"/>
          <w:sz w:val="24"/>
          <w:szCs w:val="24"/>
        </w:rPr>
      </w:pPr>
      <w:bookmarkStart w:id="0" w:name="_GoBack"/>
      <w:bookmarkEnd w:id="0"/>
    </w:p>
    <w:p w14:paraId="7BF26E09" w14:textId="79B14463" w:rsidR="00B31194" w:rsidRDefault="009A1CAC" w:rsidP="008F1D1A">
      <w:pPr>
        <w:rPr>
          <w:rFonts w:asciiTheme="minorBidi" w:hAnsiTheme="minorBidi"/>
          <w:b/>
          <w:bCs/>
          <w:sz w:val="24"/>
          <w:szCs w:val="24"/>
        </w:rPr>
      </w:pPr>
      <w:r>
        <w:rPr>
          <w:rFonts w:asciiTheme="minorBidi" w:hAnsiTheme="minorBidi"/>
          <w:b/>
          <w:bCs/>
          <w:sz w:val="24"/>
          <w:szCs w:val="24"/>
        </w:rPr>
        <w:t>MD</w:t>
      </w:r>
      <w:r w:rsidR="004B3245">
        <w:rPr>
          <w:rFonts w:asciiTheme="minorBidi" w:hAnsiTheme="minorBidi"/>
          <w:b/>
          <w:bCs/>
          <w:sz w:val="24"/>
          <w:szCs w:val="24"/>
        </w:rPr>
        <w:t xml:space="preserve">                                </w:t>
      </w:r>
      <w:r>
        <w:rPr>
          <w:rFonts w:asciiTheme="minorBidi" w:hAnsiTheme="minorBidi"/>
          <w:b/>
          <w:bCs/>
          <w:sz w:val="24"/>
          <w:szCs w:val="24"/>
        </w:rPr>
        <w:t xml:space="preserve">                                                                             </w:t>
      </w:r>
      <w:r w:rsidR="00B31194" w:rsidRPr="00B31194">
        <w:rPr>
          <w:rFonts w:asciiTheme="minorBidi" w:hAnsiTheme="minorBidi"/>
          <w:b/>
          <w:bCs/>
          <w:sz w:val="24"/>
          <w:szCs w:val="24"/>
        </w:rPr>
        <w:t>APPLICANT</w:t>
      </w:r>
    </w:p>
    <w:p w14:paraId="07B20D36" w14:textId="77777777" w:rsidR="00B31194" w:rsidRDefault="00B31194" w:rsidP="008F1D1A">
      <w:pPr>
        <w:rPr>
          <w:rFonts w:asciiTheme="minorBidi" w:hAnsiTheme="minorBidi"/>
          <w:b/>
          <w:bCs/>
          <w:sz w:val="24"/>
          <w:szCs w:val="24"/>
        </w:rPr>
      </w:pPr>
    </w:p>
    <w:p w14:paraId="38732669" w14:textId="6572A569" w:rsidR="00B31194" w:rsidRPr="00B31194" w:rsidRDefault="00B31194" w:rsidP="00B31194">
      <w:pPr>
        <w:spacing w:after="0"/>
        <w:rPr>
          <w:rFonts w:asciiTheme="minorBidi" w:hAnsiTheme="minorBidi"/>
          <w:sz w:val="24"/>
          <w:szCs w:val="24"/>
        </w:rPr>
      </w:pPr>
      <w:r w:rsidRPr="00B31194">
        <w:rPr>
          <w:rFonts w:asciiTheme="minorBidi" w:hAnsiTheme="minorBidi"/>
          <w:sz w:val="24"/>
          <w:szCs w:val="24"/>
        </w:rPr>
        <w:t>and</w:t>
      </w:r>
    </w:p>
    <w:p w14:paraId="390DBD87" w14:textId="77777777" w:rsidR="00B31194" w:rsidRDefault="00B31194" w:rsidP="00B31194">
      <w:pPr>
        <w:spacing w:before="120" w:after="0" w:line="480" w:lineRule="auto"/>
        <w:ind w:left="720" w:hanging="720"/>
        <w:rPr>
          <w:rFonts w:ascii="Arial" w:eastAsia="Calibri" w:hAnsi="Arial" w:cs="Arial"/>
          <w:b/>
          <w:bCs/>
          <w:kern w:val="0"/>
          <w:sz w:val="24"/>
          <w:szCs w:val="24"/>
          <w:lang w:val="en-GB"/>
          <w14:ligatures w14:val="none"/>
        </w:rPr>
      </w:pPr>
    </w:p>
    <w:p w14:paraId="67E6283C" w14:textId="4005B24F" w:rsidR="00C11E4C" w:rsidRDefault="009C0E43" w:rsidP="002B7505">
      <w:pPr>
        <w:spacing w:before="120" w:after="0" w:line="360" w:lineRule="auto"/>
        <w:ind w:left="720" w:hanging="720"/>
        <w:contextualSpacing/>
        <w:rPr>
          <w:rFonts w:ascii="Arial" w:eastAsia="Calibri" w:hAnsi="Arial" w:cs="Arial"/>
          <w:b/>
          <w:bCs/>
          <w:kern w:val="0"/>
          <w:sz w:val="24"/>
          <w:szCs w:val="24"/>
          <w:lang w:val="en-GB"/>
          <w14:ligatures w14:val="none"/>
        </w:rPr>
      </w:pPr>
      <w:r>
        <w:rPr>
          <w:rFonts w:ascii="Arial" w:eastAsia="Calibri" w:hAnsi="Arial" w:cs="Arial"/>
          <w:b/>
          <w:bCs/>
          <w:kern w:val="0"/>
          <w:sz w:val="24"/>
          <w:szCs w:val="24"/>
          <w:lang w:val="en-GB"/>
          <w14:ligatures w14:val="none"/>
        </w:rPr>
        <w:t>RJD</w:t>
      </w:r>
      <w:r w:rsidR="004B3245">
        <w:rPr>
          <w:rFonts w:ascii="Arial" w:eastAsia="Calibri" w:hAnsi="Arial" w:cs="Arial"/>
          <w:b/>
          <w:bCs/>
          <w:kern w:val="0"/>
          <w:sz w:val="24"/>
          <w:szCs w:val="24"/>
          <w:lang w:val="en-GB"/>
          <w14:ligatures w14:val="none"/>
        </w:rPr>
        <w:t xml:space="preserve">                                              </w:t>
      </w:r>
      <w:r w:rsidR="0015415D">
        <w:rPr>
          <w:rFonts w:ascii="Arial" w:eastAsia="Calibri" w:hAnsi="Arial" w:cs="Arial"/>
          <w:b/>
          <w:bCs/>
          <w:kern w:val="0"/>
          <w:sz w:val="24"/>
          <w:szCs w:val="24"/>
          <w:lang w:val="en-GB"/>
          <w14:ligatures w14:val="none"/>
        </w:rPr>
        <w:t xml:space="preserve">                    </w:t>
      </w:r>
      <w:r w:rsidR="00C6471D">
        <w:rPr>
          <w:rFonts w:ascii="Arial" w:eastAsia="Calibri" w:hAnsi="Arial" w:cs="Arial"/>
          <w:b/>
          <w:bCs/>
          <w:kern w:val="0"/>
          <w:sz w:val="24"/>
          <w:szCs w:val="24"/>
          <w:lang w:val="en-GB"/>
          <w14:ligatures w14:val="none"/>
        </w:rPr>
        <w:t xml:space="preserve"> </w:t>
      </w:r>
      <w:r w:rsidR="002B7505">
        <w:rPr>
          <w:rFonts w:ascii="Arial" w:eastAsia="Calibri" w:hAnsi="Arial" w:cs="Arial"/>
          <w:b/>
          <w:bCs/>
          <w:kern w:val="0"/>
          <w:sz w:val="24"/>
          <w:szCs w:val="24"/>
          <w:lang w:val="en-GB"/>
          <w14:ligatures w14:val="none"/>
        </w:rPr>
        <w:t xml:space="preserve">     </w:t>
      </w:r>
      <w:r w:rsidR="00C11E4C">
        <w:rPr>
          <w:rFonts w:ascii="Arial" w:eastAsia="Calibri" w:hAnsi="Arial" w:cs="Arial"/>
          <w:b/>
          <w:bCs/>
          <w:kern w:val="0"/>
          <w:sz w:val="24"/>
          <w:szCs w:val="24"/>
          <w:lang w:val="en-GB"/>
          <w14:ligatures w14:val="none"/>
        </w:rPr>
        <w:t xml:space="preserve">                </w:t>
      </w:r>
      <w:r>
        <w:rPr>
          <w:rFonts w:ascii="Arial" w:eastAsia="Calibri" w:hAnsi="Arial" w:cs="Arial"/>
          <w:b/>
          <w:bCs/>
          <w:kern w:val="0"/>
          <w:sz w:val="24"/>
          <w:szCs w:val="24"/>
          <w:lang w:val="en-GB"/>
          <w14:ligatures w14:val="none"/>
        </w:rPr>
        <w:t xml:space="preserve">               </w:t>
      </w:r>
      <w:r w:rsidR="00C11E4C" w:rsidRPr="00C11E4C">
        <w:rPr>
          <w:rFonts w:ascii="Arial" w:eastAsia="Calibri" w:hAnsi="Arial" w:cs="Arial"/>
          <w:b/>
          <w:bCs/>
          <w:kern w:val="0"/>
          <w:sz w:val="24"/>
          <w:szCs w:val="24"/>
          <w:lang w:val="en-GB"/>
          <w14:ligatures w14:val="none"/>
        </w:rPr>
        <w:t>RESPONDENT</w:t>
      </w:r>
    </w:p>
    <w:p w14:paraId="688557EF" w14:textId="77777777" w:rsidR="006E175C" w:rsidRDefault="006E175C" w:rsidP="002B7505">
      <w:pPr>
        <w:spacing w:before="120" w:after="0" w:line="360" w:lineRule="auto"/>
        <w:ind w:left="720" w:hanging="720"/>
        <w:contextualSpacing/>
        <w:rPr>
          <w:rFonts w:ascii="Arial" w:eastAsia="Calibri" w:hAnsi="Arial" w:cs="Arial"/>
          <w:b/>
          <w:bCs/>
          <w:kern w:val="0"/>
          <w:sz w:val="24"/>
          <w:szCs w:val="24"/>
          <w:lang w:val="en-GB"/>
          <w14:ligatures w14:val="none"/>
        </w:rPr>
      </w:pPr>
    </w:p>
    <w:p w14:paraId="24F8A303" w14:textId="77777777" w:rsidR="006E175C" w:rsidRDefault="006E175C" w:rsidP="00520ABE">
      <w:pPr>
        <w:ind w:left="1440" w:hanging="1440"/>
        <w:rPr>
          <w:rFonts w:asciiTheme="minorBidi" w:hAnsiTheme="minorBidi"/>
          <w:i/>
          <w:sz w:val="24"/>
          <w:szCs w:val="24"/>
        </w:rPr>
      </w:pPr>
    </w:p>
    <w:p w14:paraId="5437A5D7" w14:textId="29719092" w:rsidR="00B31194" w:rsidRPr="005F46FC" w:rsidRDefault="00520ABE" w:rsidP="005F46FC">
      <w:pPr>
        <w:ind w:left="1440" w:hanging="1440"/>
        <w:rPr>
          <w:rFonts w:asciiTheme="minorBidi" w:hAnsiTheme="minorBidi"/>
          <w:sz w:val="24"/>
          <w:szCs w:val="24"/>
        </w:rPr>
      </w:pPr>
      <w:r w:rsidRPr="00976BCF">
        <w:rPr>
          <w:rFonts w:asciiTheme="minorBidi" w:hAnsiTheme="minorBidi"/>
          <w:i/>
          <w:sz w:val="24"/>
          <w:szCs w:val="24"/>
        </w:rPr>
        <w:t xml:space="preserve">Delivered: </w:t>
      </w:r>
      <w:r w:rsidRPr="00976BCF">
        <w:rPr>
          <w:rFonts w:asciiTheme="minorBidi" w:hAnsiTheme="minorBidi"/>
          <w:i/>
          <w:sz w:val="24"/>
          <w:szCs w:val="24"/>
        </w:rPr>
        <w:tab/>
        <w:t xml:space="preserve">This judgment was prepared and authored by the Acting Judge whose name is reflected and is handed down electronically by circulation to the Parties / their legal representatives by email and by uploading it to </w:t>
      </w:r>
      <w:r w:rsidRPr="00976BCF">
        <w:rPr>
          <w:rFonts w:asciiTheme="minorBidi" w:hAnsiTheme="minorBidi"/>
          <w:i/>
          <w:sz w:val="24"/>
          <w:szCs w:val="24"/>
        </w:rPr>
        <w:lastRenderedPageBreak/>
        <w:t>the electronic file of this matter on CaseLines. The date of the jud</w:t>
      </w:r>
      <w:r>
        <w:rPr>
          <w:rFonts w:asciiTheme="minorBidi" w:hAnsiTheme="minorBidi"/>
          <w:i/>
          <w:sz w:val="24"/>
          <w:szCs w:val="24"/>
        </w:rPr>
        <w:t xml:space="preserve">gment is deemed to be </w:t>
      </w:r>
      <w:r w:rsidR="000C5227">
        <w:rPr>
          <w:rFonts w:asciiTheme="minorBidi" w:hAnsiTheme="minorBidi"/>
          <w:i/>
          <w:sz w:val="24"/>
          <w:szCs w:val="24"/>
        </w:rPr>
        <w:t>05</w:t>
      </w:r>
      <w:r w:rsidR="00E06452">
        <w:rPr>
          <w:rFonts w:asciiTheme="minorBidi" w:hAnsiTheme="minorBidi"/>
          <w:i/>
          <w:sz w:val="24"/>
          <w:szCs w:val="24"/>
        </w:rPr>
        <w:t xml:space="preserve"> February</w:t>
      </w:r>
      <w:r w:rsidR="009C0E43">
        <w:rPr>
          <w:rFonts w:asciiTheme="minorBidi" w:hAnsiTheme="minorBidi"/>
          <w:i/>
          <w:sz w:val="24"/>
          <w:szCs w:val="24"/>
        </w:rPr>
        <w:t xml:space="preserve"> </w:t>
      </w:r>
      <w:r w:rsidRPr="00976BCF">
        <w:rPr>
          <w:rFonts w:asciiTheme="minorBidi" w:hAnsiTheme="minorBidi"/>
          <w:i/>
          <w:sz w:val="24"/>
          <w:szCs w:val="24"/>
        </w:rPr>
        <w:t>202</w:t>
      </w:r>
      <w:r w:rsidR="00E06452">
        <w:rPr>
          <w:rFonts w:asciiTheme="minorBidi" w:hAnsiTheme="minorBidi"/>
          <w:i/>
          <w:sz w:val="24"/>
          <w:szCs w:val="24"/>
        </w:rPr>
        <w:t>4</w:t>
      </w:r>
    </w:p>
    <w:p w14:paraId="4CAA64E6" w14:textId="2ED4762F" w:rsidR="00B31194" w:rsidRDefault="00B31194" w:rsidP="003F4F83">
      <w:pPr>
        <w:spacing w:before="120" w:line="480" w:lineRule="auto"/>
        <w:ind w:left="720" w:hanging="720"/>
        <w:rPr>
          <w:rFonts w:ascii="Arial" w:eastAsia="Calibri" w:hAnsi="Arial" w:cs="Arial"/>
          <w:b/>
          <w:bCs/>
          <w:kern w:val="0"/>
          <w:sz w:val="24"/>
          <w:szCs w:val="24"/>
          <w:lang w:val="en-GB"/>
          <w14:ligatures w14:val="none"/>
        </w:rPr>
      </w:pPr>
      <w:r>
        <w:rPr>
          <w:rFonts w:ascii="Arial" w:eastAsia="Calibri" w:hAnsi="Arial" w:cs="Arial"/>
          <w:b/>
          <w:bCs/>
          <w:kern w:val="0"/>
          <w:sz w:val="24"/>
          <w:szCs w:val="24"/>
          <w:lang w:val="en-GB"/>
          <w14:ligatures w14:val="none"/>
        </w:rPr>
        <w:t>___________________________________________________________________</w:t>
      </w:r>
    </w:p>
    <w:p w14:paraId="27C12A2C" w14:textId="1FC9A702" w:rsidR="00B31194" w:rsidRDefault="00B31194" w:rsidP="00B31194">
      <w:pPr>
        <w:pBdr>
          <w:bottom w:val="single" w:sz="12" w:space="1" w:color="auto"/>
        </w:pBdr>
        <w:spacing w:before="120" w:line="480" w:lineRule="auto"/>
        <w:ind w:left="720" w:hanging="720"/>
        <w:jc w:val="center"/>
        <w:rPr>
          <w:rFonts w:ascii="Arial" w:eastAsia="Calibri" w:hAnsi="Arial" w:cs="Arial"/>
          <w:b/>
          <w:bCs/>
          <w:kern w:val="0"/>
          <w:sz w:val="24"/>
          <w:szCs w:val="24"/>
          <w:lang w:val="en-GB"/>
          <w14:ligatures w14:val="none"/>
        </w:rPr>
      </w:pPr>
      <w:r>
        <w:rPr>
          <w:rFonts w:ascii="Arial" w:eastAsia="Calibri" w:hAnsi="Arial" w:cs="Arial"/>
          <w:b/>
          <w:bCs/>
          <w:kern w:val="0"/>
          <w:sz w:val="24"/>
          <w:szCs w:val="24"/>
          <w:lang w:val="en-GB"/>
          <w14:ligatures w14:val="none"/>
        </w:rPr>
        <w:t>JUDGMENT</w:t>
      </w:r>
    </w:p>
    <w:p w14:paraId="46989566" w14:textId="4A367F14" w:rsidR="00B31194" w:rsidRDefault="00B31194" w:rsidP="003F4F83">
      <w:pPr>
        <w:spacing w:before="120" w:line="480" w:lineRule="auto"/>
        <w:ind w:left="720" w:hanging="720"/>
        <w:rPr>
          <w:rFonts w:ascii="Arial" w:eastAsia="Calibri" w:hAnsi="Arial" w:cs="Arial"/>
          <w:b/>
          <w:bCs/>
          <w:kern w:val="0"/>
          <w:sz w:val="24"/>
          <w:szCs w:val="24"/>
          <w:lang w:val="en-GB"/>
          <w14:ligatures w14:val="none"/>
        </w:rPr>
      </w:pPr>
      <w:r>
        <w:rPr>
          <w:rFonts w:ascii="Arial" w:eastAsia="Calibri" w:hAnsi="Arial" w:cs="Arial"/>
          <w:b/>
          <w:bCs/>
          <w:kern w:val="0"/>
          <w:sz w:val="24"/>
          <w:szCs w:val="24"/>
          <w:lang w:val="en-GB"/>
          <w14:ligatures w14:val="none"/>
        </w:rPr>
        <w:t>MARUMOAGAE AJ</w:t>
      </w:r>
    </w:p>
    <w:p w14:paraId="735E6360" w14:textId="564F9875" w:rsidR="003F4F83" w:rsidRPr="003F4F83" w:rsidRDefault="003F4F83" w:rsidP="00946BD7">
      <w:pPr>
        <w:spacing w:before="120" w:line="360" w:lineRule="auto"/>
        <w:ind w:left="720" w:hanging="720"/>
        <w:rPr>
          <w:rFonts w:ascii="Arial" w:eastAsia="Calibri" w:hAnsi="Arial" w:cs="Arial"/>
          <w:b/>
          <w:bCs/>
          <w:kern w:val="0"/>
          <w:sz w:val="24"/>
          <w:szCs w:val="24"/>
          <w:lang w:val="en-GB"/>
          <w14:ligatures w14:val="none"/>
        </w:rPr>
      </w:pPr>
      <w:r w:rsidRPr="003F4F83">
        <w:rPr>
          <w:rFonts w:ascii="Arial" w:eastAsia="Calibri" w:hAnsi="Arial" w:cs="Arial"/>
          <w:b/>
          <w:bCs/>
          <w:kern w:val="0"/>
          <w:sz w:val="24"/>
          <w:szCs w:val="24"/>
          <w:lang w:val="en-GB"/>
          <w14:ligatures w14:val="none"/>
        </w:rPr>
        <w:t>A</w:t>
      </w:r>
      <w:r w:rsidRPr="003F4F83">
        <w:rPr>
          <w:rFonts w:ascii="Arial" w:eastAsia="Calibri" w:hAnsi="Arial" w:cs="Arial"/>
          <w:b/>
          <w:bCs/>
          <w:kern w:val="0"/>
          <w:sz w:val="24"/>
          <w:szCs w:val="24"/>
          <w:lang w:val="en-GB"/>
          <w14:ligatures w14:val="none"/>
        </w:rPr>
        <w:tab/>
        <w:t>INTRODUCTION</w:t>
      </w:r>
    </w:p>
    <w:p w14:paraId="50F91CFC" w14:textId="4BAFCF5C" w:rsidR="000C406D" w:rsidRDefault="00B31194" w:rsidP="00740D2F">
      <w:pPr>
        <w:spacing w:before="360" w:line="360" w:lineRule="auto"/>
        <w:ind w:left="720" w:hanging="720"/>
        <w:jc w:val="both"/>
        <w:rPr>
          <w:rFonts w:ascii="Arial" w:eastAsia="Calibri" w:hAnsi="Arial" w:cs="Arial"/>
          <w:kern w:val="0"/>
          <w:sz w:val="24"/>
          <w:szCs w:val="24"/>
          <w:lang w:val="en-GB"/>
          <w14:ligatures w14:val="none"/>
        </w:rPr>
      </w:pPr>
      <w:r w:rsidRPr="00B31194">
        <w:rPr>
          <w:rFonts w:ascii="Arial" w:eastAsia="Calibri" w:hAnsi="Arial" w:cs="Arial"/>
          <w:kern w:val="0"/>
          <w:sz w:val="24"/>
          <w:szCs w:val="24"/>
          <w:lang w:val="en-GB"/>
          <w14:ligatures w14:val="none"/>
        </w:rPr>
        <w:t>[1]</w:t>
      </w:r>
      <w:r w:rsidR="001B3033">
        <w:rPr>
          <w:rFonts w:ascii="Arial" w:eastAsia="Calibri" w:hAnsi="Arial" w:cs="Arial"/>
          <w:kern w:val="0"/>
          <w:sz w:val="24"/>
          <w:szCs w:val="24"/>
          <w:lang w:val="en-GB"/>
          <w14:ligatures w14:val="none"/>
        </w:rPr>
        <w:tab/>
      </w:r>
      <w:r w:rsidR="000C406D">
        <w:rPr>
          <w:rFonts w:ascii="Arial" w:eastAsia="Calibri" w:hAnsi="Arial" w:cs="Arial"/>
          <w:kern w:val="0"/>
          <w:sz w:val="24"/>
          <w:szCs w:val="24"/>
          <w:lang w:val="en-GB"/>
          <w14:ligatures w14:val="none"/>
        </w:rPr>
        <w:t xml:space="preserve">Parents are expected to honour their duty to financially maintain their children when they have the means to do so. However, there are times when this duty is either not honoured or one of the parents fails to fully honour </w:t>
      </w:r>
      <w:r w:rsidR="00740D2F">
        <w:rPr>
          <w:rFonts w:ascii="Arial" w:eastAsia="Calibri" w:hAnsi="Arial" w:cs="Arial"/>
          <w:kern w:val="0"/>
          <w:sz w:val="24"/>
          <w:szCs w:val="24"/>
          <w:lang w:val="en-GB"/>
          <w14:ligatures w14:val="none"/>
        </w:rPr>
        <w:t>it</w:t>
      </w:r>
      <w:r w:rsidR="000C406D">
        <w:rPr>
          <w:rFonts w:ascii="Arial" w:eastAsia="Calibri" w:hAnsi="Arial" w:cs="Arial"/>
          <w:kern w:val="0"/>
          <w:sz w:val="24"/>
          <w:szCs w:val="24"/>
          <w:lang w:val="en-GB"/>
          <w14:ligatures w14:val="none"/>
        </w:rPr>
        <w:t xml:space="preserve"> despite </w:t>
      </w:r>
      <w:r w:rsidR="002C1DA9">
        <w:rPr>
          <w:rFonts w:ascii="Arial" w:eastAsia="Calibri" w:hAnsi="Arial" w:cs="Arial"/>
          <w:kern w:val="0"/>
          <w:sz w:val="24"/>
          <w:szCs w:val="24"/>
          <w:lang w:val="en-GB"/>
          <w14:ligatures w14:val="none"/>
        </w:rPr>
        <w:t>being able</w:t>
      </w:r>
      <w:r w:rsidR="000C406D">
        <w:rPr>
          <w:rFonts w:ascii="Arial" w:eastAsia="Calibri" w:hAnsi="Arial" w:cs="Arial"/>
          <w:kern w:val="0"/>
          <w:sz w:val="24"/>
          <w:szCs w:val="24"/>
          <w:lang w:val="en-GB"/>
          <w14:ligatures w14:val="none"/>
        </w:rPr>
        <w:t xml:space="preserve"> to do so. </w:t>
      </w:r>
      <w:r w:rsidR="00CF0B78">
        <w:rPr>
          <w:rFonts w:ascii="Arial" w:eastAsia="Calibri" w:hAnsi="Arial" w:cs="Arial"/>
          <w:kern w:val="0"/>
          <w:sz w:val="24"/>
          <w:szCs w:val="24"/>
          <w:lang w:val="en-GB"/>
          <w14:ligatures w14:val="none"/>
        </w:rPr>
        <w:t xml:space="preserve">When child-related maintenance disputes arise </w:t>
      </w:r>
      <w:r w:rsidR="002C1DA9">
        <w:rPr>
          <w:rFonts w:ascii="Arial" w:eastAsia="Calibri" w:hAnsi="Arial" w:cs="Arial"/>
          <w:kern w:val="0"/>
          <w:sz w:val="24"/>
          <w:szCs w:val="24"/>
          <w:lang w:val="en-GB"/>
          <w14:ligatures w14:val="none"/>
        </w:rPr>
        <w:t>during</w:t>
      </w:r>
      <w:r w:rsidR="00CF0B78">
        <w:rPr>
          <w:rFonts w:ascii="Arial" w:eastAsia="Calibri" w:hAnsi="Arial" w:cs="Arial"/>
          <w:kern w:val="0"/>
          <w:sz w:val="24"/>
          <w:szCs w:val="24"/>
          <w:lang w:val="en-GB"/>
          <w14:ligatures w14:val="none"/>
        </w:rPr>
        <w:t xml:space="preserve"> divorce proceedings, parents vested with the residency and care of the children can approach courts in terms of Rule 43 of the Uniform Rules of Court for the other parents to be ordered to financially support the children. </w:t>
      </w:r>
    </w:p>
    <w:p w14:paraId="45816E5B" w14:textId="66CC1477" w:rsidR="00F455C7" w:rsidRDefault="00CF0B78" w:rsidP="00946BD7">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[2]</w:t>
      </w:r>
      <w:r>
        <w:rPr>
          <w:rFonts w:ascii="Arial" w:eastAsia="Calibri" w:hAnsi="Arial" w:cs="Arial"/>
          <w:kern w:val="0"/>
          <w:sz w:val="24"/>
          <w:szCs w:val="24"/>
          <w:lang w:val="en-GB"/>
          <w14:ligatures w14:val="none"/>
        </w:rPr>
        <w:tab/>
        <w:t>These applications are interlocutory in nature</w:t>
      </w:r>
      <w:r w:rsidR="002D7D72">
        <w:rPr>
          <w:rFonts w:ascii="Arial" w:eastAsia="Calibri" w:hAnsi="Arial" w:cs="Arial"/>
          <w:kern w:val="0"/>
          <w:sz w:val="24"/>
          <w:szCs w:val="24"/>
          <w:lang w:val="en-GB"/>
          <w14:ligatures w14:val="none"/>
        </w:rPr>
        <w:t xml:space="preserve"> </w:t>
      </w:r>
      <w:r>
        <w:rPr>
          <w:rFonts w:ascii="Arial" w:eastAsia="Calibri" w:hAnsi="Arial" w:cs="Arial"/>
          <w:kern w:val="0"/>
          <w:sz w:val="24"/>
          <w:szCs w:val="24"/>
          <w:lang w:val="en-GB"/>
          <w14:ligatures w14:val="none"/>
        </w:rPr>
        <w:t>and</w:t>
      </w:r>
      <w:r w:rsidR="002D7D72">
        <w:rPr>
          <w:rFonts w:ascii="Arial" w:eastAsia="Calibri" w:hAnsi="Arial" w:cs="Arial"/>
          <w:kern w:val="0"/>
          <w:sz w:val="24"/>
          <w:szCs w:val="24"/>
          <w:lang w:val="en-GB"/>
          <w14:ligatures w14:val="none"/>
        </w:rPr>
        <w:t xml:space="preserve"> orders</w:t>
      </w:r>
      <w:r>
        <w:rPr>
          <w:rFonts w:ascii="Arial" w:eastAsia="Calibri" w:hAnsi="Arial" w:cs="Arial"/>
          <w:kern w:val="0"/>
          <w:sz w:val="24"/>
          <w:szCs w:val="24"/>
          <w:lang w:val="en-GB"/>
          <w14:ligatures w14:val="none"/>
        </w:rPr>
        <w:t xml:space="preserve"> </w:t>
      </w:r>
      <w:r w:rsidR="002D7D72">
        <w:rPr>
          <w:rFonts w:ascii="Arial" w:eastAsia="Calibri" w:hAnsi="Arial" w:cs="Arial"/>
          <w:kern w:val="0"/>
          <w:sz w:val="24"/>
          <w:szCs w:val="24"/>
          <w:lang w:val="en-GB"/>
          <w14:ligatures w14:val="none"/>
        </w:rPr>
        <w:t>sought</w:t>
      </w:r>
      <w:r>
        <w:rPr>
          <w:rFonts w:ascii="Arial" w:eastAsia="Calibri" w:hAnsi="Arial" w:cs="Arial"/>
          <w:kern w:val="0"/>
          <w:sz w:val="24"/>
          <w:szCs w:val="24"/>
          <w:lang w:val="en-GB"/>
          <w14:ligatures w14:val="none"/>
        </w:rPr>
        <w:t xml:space="preserve"> are provisional. In these applications</w:t>
      </w:r>
      <w:r w:rsidR="002D7D72">
        <w:rPr>
          <w:rFonts w:ascii="Arial" w:eastAsia="Calibri" w:hAnsi="Arial" w:cs="Arial"/>
          <w:kern w:val="0"/>
          <w:sz w:val="24"/>
          <w:szCs w:val="24"/>
          <w:lang w:val="en-GB"/>
          <w14:ligatures w14:val="none"/>
        </w:rPr>
        <w:t xml:space="preserve">, courts are confronted with relatively easy disputes that are constantly rendered unnecessarily complex by deliberate misstatements of financial positions, dishonest and inadequate disclosures, and submission of voluminous documentation that seldom assist in </w:t>
      </w:r>
      <w:r>
        <w:rPr>
          <w:rFonts w:ascii="Arial" w:eastAsia="Calibri" w:hAnsi="Arial" w:cs="Arial"/>
          <w:kern w:val="0"/>
          <w:sz w:val="24"/>
          <w:szCs w:val="24"/>
          <w:lang w:val="en-GB"/>
          <w14:ligatures w14:val="none"/>
        </w:rPr>
        <w:t>determining the</w:t>
      </w:r>
      <w:r w:rsidR="002C1DA9">
        <w:rPr>
          <w:rFonts w:ascii="Arial" w:eastAsia="Calibri" w:hAnsi="Arial" w:cs="Arial"/>
          <w:kern w:val="0"/>
          <w:sz w:val="24"/>
          <w:szCs w:val="24"/>
          <w:lang w:val="en-GB"/>
          <w14:ligatures w14:val="none"/>
        </w:rPr>
        <w:t xml:space="preserve"> true</w:t>
      </w:r>
      <w:r>
        <w:rPr>
          <w:rFonts w:ascii="Arial" w:eastAsia="Calibri" w:hAnsi="Arial" w:cs="Arial"/>
          <w:kern w:val="0"/>
          <w:sz w:val="24"/>
          <w:szCs w:val="24"/>
          <w:lang w:val="en-GB"/>
          <w14:ligatures w14:val="none"/>
        </w:rPr>
        <w:t xml:space="preserve"> financial position of both parents and the ability of parents from whom maintenance is sought to provide the requested maintenance.</w:t>
      </w:r>
      <w:r w:rsidR="002D7D72">
        <w:rPr>
          <w:rFonts w:ascii="Arial" w:eastAsia="Calibri" w:hAnsi="Arial" w:cs="Arial"/>
          <w:kern w:val="0"/>
          <w:sz w:val="24"/>
          <w:szCs w:val="24"/>
          <w:lang w:val="en-GB"/>
          <w14:ligatures w14:val="none"/>
        </w:rPr>
        <w:t xml:space="preserve"> </w:t>
      </w:r>
    </w:p>
    <w:p w14:paraId="0612A28F" w14:textId="6926FF9B" w:rsidR="002D7D72" w:rsidRDefault="00F455C7" w:rsidP="00946BD7">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2C1DA9">
        <w:rPr>
          <w:rFonts w:ascii="Arial" w:eastAsia="Calibri" w:hAnsi="Arial" w:cs="Arial"/>
          <w:kern w:val="0"/>
          <w:sz w:val="24"/>
          <w:szCs w:val="24"/>
          <w:lang w:val="en-GB"/>
          <w14:ligatures w14:val="none"/>
        </w:rPr>
        <w:t>3</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1C3670">
        <w:rPr>
          <w:rFonts w:ascii="Arial" w:eastAsia="Calibri" w:hAnsi="Arial" w:cs="Arial"/>
          <w:kern w:val="0"/>
          <w:sz w:val="24"/>
          <w:szCs w:val="24"/>
          <w:lang w:val="en-GB"/>
          <w14:ligatures w14:val="none"/>
        </w:rPr>
        <w:t xml:space="preserve">It is becoming a norm </w:t>
      </w:r>
      <w:r w:rsidR="002C1DA9">
        <w:rPr>
          <w:rFonts w:ascii="Arial" w:eastAsia="Calibri" w:hAnsi="Arial" w:cs="Arial"/>
          <w:kern w:val="0"/>
          <w:sz w:val="24"/>
          <w:szCs w:val="24"/>
          <w:lang w:val="en-GB"/>
          <w14:ligatures w14:val="none"/>
        </w:rPr>
        <w:t>for</w:t>
      </w:r>
      <w:r w:rsidR="001C3670">
        <w:rPr>
          <w:rFonts w:ascii="Arial" w:eastAsia="Calibri" w:hAnsi="Arial" w:cs="Arial"/>
          <w:kern w:val="0"/>
          <w:sz w:val="24"/>
          <w:szCs w:val="24"/>
          <w:lang w:val="en-GB"/>
          <w14:ligatures w14:val="none"/>
        </w:rPr>
        <w:t xml:space="preserve"> one or both parties </w:t>
      </w:r>
      <w:r w:rsidR="002C1DA9">
        <w:rPr>
          <w:rFonts w:ascii="Arial" w:eastAsia="Calibri" w:hAnsi="Arial" w:cs="Arial"/>
          <w:kern w:val="0"/>
          <w:sz w:val="24"/>
          <w:szCs w:val="24"/>
          <w:lang w:val="en-GB"/>
          <w14:ligatures w14:val="none"/>
        </w:rPr>
        <w:t>to</w:t>
      </w:r>
      <w:r w:rsidR="009676B6">
        <w:rPr>
          <w:rFonts w:ascii="Arial" w:eastAsia="Calibri" w:hAnsi="Arial" w:cs="Arial"/>
          <w:kern w:val="0"/>
          <w:sz w:val="24"/>
          <w:szCs w:val="24"/>
          <w:lang w:val="en-GB"/>
          <w14:ligatures w14:val="none"/>
        </w:rPr>
        <w:t xml:space="preserve"> u</w:t>
      </w:r>
      <w:r w:rsidR="002D7D72">
        <w:rPr>
          <w:rFonts w:ascii="Arial" w:eastAsia="Calibri" w:hAnsi="Arial" w:cs="Arial"/>
          <w:kern w:val="0"/>
          <w:sz w:val="24"/>
          <w:szCs w:val="24"/>
          <w:lang w:val="en-GB"/>
          <w14:ligatures w14:val="none"/>
        </w:rPr>
        <w:t>nderstat</w:t>
      </w:r>
      <w:r w:rsidR="001C3670">
        <w:rPr>
          <w:rFonts w:ascii="Arial" w:eastAsia="Calibri" w:hAnsi="Arial" w:cs="Arial"/>
          <w:kern w:val="0"/>
          <w:sz w:val="24"/>
          <w:szCs w:val="24"/>
          <w:lang w:val="en-GB"/>
          <w14:ligatures w14:val="none"/>
        </w:rPr>
        <w:t>e their</w:t>
      </w:r>
      <w:r w:rsidR="002D7D72">
        <w:rPr>
          <w:rFonts w:ascii="Arial" w:eastAsia="Calibri" w:hAnsi="Arial" w:cs="Arial"/>
          <w:kern w:val="0"/>
          <w:sz w:val="24"/>
          <w:szCs w:val="24"/>
          <w:lang w:val="en-GB"/>
          <w14:ligatures w14:val="none"/>
        </w:rPr>
        <w:t xml:space="preserve"> income</w:t>
      </w:r>
      <w:r w:rsidR="001C3670">
        <w:rPr>
          <w:rFonts w:ascii="Arial" w:eastAsia="Calibri" w:hAnsi="Arial" w:cs="Arial"/>
          <w:kern w:val="0"/>
          <w:sz w:val="24"/>
          <w:szCs w:val="24"/>
          <w:lang w:val="en-GB"/>
          <w14:ligatures w14:val="none"/>
        </w:rPr>
        <w:t>,</w:t>
      </w:r>
      <w:r w:rsidR="002D7D72">
        <w:rPr>
          <w:rFonts w:ascii="Arial" w:eastAsia="Calibri" w:hAnsi="Arial" w:cs="Arial"/>
          <w:kern w:val="0"/>
          <w:sz w:val="24"/>
          <w:szCs w:val="24"/>
          <w:lang w:val="en-GB"/>
          <w14:ligatures w14:val="none"/>
        </w:rPr>
        <w:t xml:space="preserve"> oversta</w:t>
      </w:r>
      <w:r w:rsidR="009676B6">
        <w:rPr>
          <w:rFonts w:ascii="Arial" w:eastAsia="Calibri" w:hAnsi="Arial" w:cs="Arial"/>
          <w:kern w:val="0"/>
          <w:sz w:val="24"/>
          <w:szCs w:val="24"/>
          <w:lang w:val="en-GB"/>
          <w14:ligatures w14:val="none"/>
        </w:rPr>
        <w:t>t</w:t>
      </w:r>
      <w:r w:rsidR="001C3670">
        <w:rPr>
          <w:rFonts w:ascii="Arial" w:eastAsia="Calibri" w:hAnsi="Arial" w:cs="Arial"/>
          <w:kern w:val="0"/>
          <w:sz w:val="24"/>
          <w:szCs w:val="24"/>
          <w:lang w:val="en-GB"/>
          <w14:ligatures w14:val="none"/>
        </w:rPr>
        <w:t>e their</w:t>
      </w:r>
      <w:r>
        <w:rPr>
          <w:rFonts w:ascii="Arial" w:eastAsia="Calibri" w:hAnsi="Arial" w:cs="Arial"/>
          <w:kern w:val="0"/>
          <w:sz w:val="24"/>
          <w:szCs w:val="24"/>
          <w:lang w:val="en-GB"/>
          <w14:ligatures w14:val="none"/>
        </w:rPr>
        <w:t xml:space="preserve"> </w:t>
      </w:r>
      <w:r w:rsidR="002D7D72">
        <w:rPr>
          <w:rFonts w:ascii="Arial" w:eastAsia="Calibri" w:hAnsi="Arial" w:cs="Arial"/>
          <w:kern w:val="0"/>
          <w:sz w:val="24"/>
          <w:szCs w:val="24"/>
          <w:lang w:val="en-GB"/>
          <w14:ligatures w14:val="none"/>
        </w:rPr>
        <w:t>expenditure</w:t>
      </w:r>
      <w:r w:rsidR="001C3670">
        <w:rPr>
          <w:rFonts w:ascii="Arial" w:eastAsia="Calibri" w:hAnsi="Arial" w:cs="Arial"/>
          <w:kern w:val="0"/>
          <w:sz w:val="24"/>
          <w:szCs w:val="24"/>
          <w:lang w:val="en-GB"/>
          <w14:ligatures w14:val="none"/>
        </w:rPr>
        <w:t>, and hide assets</w:t>
      </w:r>
      <w:r w:rsidR="009676B6">
        <w:rPr>
          <w:rFonts w:ascii="Arial" w:eastAsia="Calibri" w:hAnsi="Arial" w:cs="Arial"/>
          <w:kern w:val="0"/>
          <w:sz w:val="24"/>
          <w:szCs w:val="24"/>
          <w:lang w:val="en-GB"/>
          <w14:ligatures w14:val="none"/>
        </w:rPr>
        <w:t xml:space="preserve"> </w:t>
      </w:r>
      <w:r w:rsidR="002C1DA9">
        <w:rPr>
          <w:rFonts w:ascii="Arial" w:eastAsia="Calibri" w:hAnsi="Arial" w:cs="Arial"/>
          <w:kern w:val="0"/>
          <w:sz w:val="24"/>
          <w:szCs w:val="24"/>
          <w:lang w:val="en-GB"/>
          <w14:ligatures w14:val="none"/>
        </w:rPr>
        <w:t>in divorce litigation making it difficult to adequately determine the question of maintenance</w:t>
      </w:r>
      <w:r>
        <w:rPr>
          <w:rFonts w:ascii="Arial" w:eastAsia="Calibri" w:hAnsi="Arial" w:cs="Arial"/>
          <w:kern w:val="0"/>
          <w:sz w:val="24"/>
          <w:szCs w:val="24"/>
          <w:lang w:val="en-GB"/>
          <w14:ligatures w14:val="none"/>
        </w:rPr>
        <w:t xml:space="preserve">. </w:t>
      </w:r>
      <w:r w:rsidR="001C3670">
        <w:rPr>
          <w:rFonts w:ascii="Arial" w:eastAsia="Calibri" w:hAnsi="Arial" w:cs="Arial"/>
          <w:kern w:val="0"/>
          <w:sz w:val="24"/>
          <w:szCs w:val="24"/>
          <w:lang w:val="en-GB"/>
          <w14:ligatures w14:val="none"/>
        </w:rPr>
        <w:t>This leads to protracted divorce litigation</w:t>
      </w:r>
      <w:r w:rsidR="002C1DA9">
        <w:rPr>
          <w:rFonts w:ascii="Arial" w:eastAsia="Calibri" w:hAnsi="Arial" w:cs="Arial"/>
          <w:kern w:val="0"/>
          <w:sz w:val="24"/>
          <w:szCs w:val="24"/>
          <w:lang w:val="en-GB"/>
          <w14:ligatures w14:val="none"/>
        </w:rPr>
        <w:t xml:space="preserve"> with multiple costly interlocutory applications</w:t>
      </w:r>
      <w:r w:rsidR="001C3670">
        <w:rPr>
          <w:rFonts w:ascii="Arial" w:eastAsia="Calibri" w:hAnsi="Arial" w:cs="Arial"/>
          <w:kern w:val="0"/>
          <w:sz w:val="24"/>
          <w:szCs w:val="24"/>
          <w:lang w:val="en-GB"/>
          <w14:ligatures w14:val="none"/>
        </w:rPr>
        <w:t xml:space="preserve">. Parties often </w:t>
      </w:r>
      <w:r>
        <w:rPr>
          <w:rFonts w:ascii="Arial" w:eastAsia="Calibri" w:hAnsi="Arial" w:cs="Arial"/>
          <w:kern w:val="0"/>
          <w:sz w:val="24"/>
          <w:szCs w:val="24"/>
          <w:lang w:val="en-GB"/>
          <w14:ligatures w14:val="none"/>
        </w:rPr>
        <w:t>choose to litigate disputes that arise pending their divorce at great cost</w:t>
      </w:r>
      <w:r w:rsidR="001C3670">
        <w:rPr>
          <w:rFonts w:ascii="Arial" w:eastAsia="Calibri" w:hAnsi="Arial" w:cs="Arial"/>
          <w:kern w:val="0"/>
          <w:sz w:val="24"/>
          <w:szCs w:val="24"/>
          <w:lang w:val="en-GB"/>
          <w14:ligatures w14:val="none"/>
        </w:rPr>
        <w:t>s</w:t>
      </w:r>
      <w:r>
        <w:rPr>
          <w:rFonts w:ascii="Arial" w:eastAsia="Calibri" w:hAnsi="Arial" w:cs="Arial"/>
          <w:kern w:val="0"/>
          <w:sz w:val="24"/>
          <w:szCs w:val="24"/>
          <w:lang w:val="en-GB"/>
          <w14:ligatures w14:val="none"/>
        </w:rPr>
        <w:t xml:space="preserve"> rather than attempting in good faith to seek well-structured collaborative or mediated solutions to those disputes. It appears that some of the lawyers </w:t>
      </w:r>
      <w:r w:rsidR="001C3670">
        <w:rPr>
          <w:rFonts w:ascii="Arial" w:eastAsia="Calibri" w:hAnsi="Arial" w:cs="Arial"/>
          <w:kern w:val="0"/>
          <w:sz w:val="24"/>
          <w:szCs w:val="24"/>
          <w:lang w:val="en-GB"/>
          <w14:ligatures w14:val="none"/>
        </w:rPr>
        <w:t xml:space="preserve">who are </w:t>
      </w:r>
      <w:r>
        <w:rPr>
          <w:rFonts w:ascii="Arial" w:eastAsia="Calibri" w:hAnsi="Arial" w:cs="Arial"/>
          <w:kern w:val="0"/>
          <w:sz w:val="24"/>
          <w:szCs w:val="24"/>
          <w:lang w:val="en-GB"/>
          <w14:ligatures w14:val="none"/>
        </w:rPr>
        <w:t xml:space="preserve">approached to assist the parties in dissolving their marriages are not </w:t>
      </w:r>
      <w:r>
        <w:rPr>
          <w:rFonts w:ascii="Arial" w:eastAsia="Calibri" w:hAnsi="Arial" w:cs="Arial"/>
          <w:kern w:val="0"/>
          <w:sz w:val="24"/>
          <w:szCs w:val="24"/>
          <w:lang w:val="en-GB"/>
          <w14:ligatures w14:val="none"/>
        </w:rPr>
        <w:lastRenderedPageBreak/>
        <w:t>doing enough to encourage their clients to</w:t>
      </w:r>
      <w:r w:rsidR="001C3670">
        <w:rPr>
          <w:rFonts w:ascii="Arial" w:eastAsia="Calibri" w:hAnsi="Arial" w:cs="Arial"/>
          <w:kern w:val="0"/>
          <w:sz w:val="24"/>
          <w:szCs w:val="24"/>
          <w:lang w:val="en-GB"/>
          <w14:ligatures w14:val="none"/>
        </w:rPr>
        <w:t xml:space="preserve"> negotiate meaningfully and fairly to resolve </w:t>
      </w:r>
      <w:r>
        <w:rPr>
          <w:rFonts w:ascii="Arial" w:eastAsia="Calibri" w:hAnsi="Arial" w:cs="Arial"/>
          <w:kern w:val="0"/>
          <w:sz w:val="24"/>
          <w:szCs w:val="24"/>
          <w:lang w:val="en-GB"/>
          <w14:ligatures w14:val="none"/>
        </w:rPr>
        <w:t xml:space="preserve">their disputes. </w:t>
      </w:r>
      <w:r w:rsidR="002C1DA9">
        <w:rPr>
          <w:rFonts w:ascii="Arial" w:eastAsia="Calibri" w:hAnsi="Arial" w:cs="Arial"/>
          <w:kern w:val="0"/>
          <w:sz w:val="24"/>
          <w:szCs w:val="24"/>
          <w:lang w:val="en-GB"/>
          <w14:ligatures w14:val="none"/>
        </w:rPr>
        <w:t xml:space="preserve">In my view, this conduct must be discouraged. </w:t>
      </w:r>
    </w:p>
    <w:p w14:paraId="6F323EAE" w14:textId="2062D704" w:rsidR="00B31194" w:rsidRDefault="00F455C7" w:rsidP="00946BD7">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2C1DA9">
        <w:rPr>
          <w:rFonts w:ascii="Arial" w:eastAsia="Calibri" w:hAnsi="Arial" w:cs="Arial"/>
          <w:kern w:val="0"/>
          <w:sz w:val="24"/>
          <w:szCs w:val="24"/>
          <w:lang w:val="en-GB"/>
          <w14:ligatures w14:val="none"/>
        </w:rPr>
        <w:t>4</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 xml:space="preserve">This is yet another unnecessary litigation that the parties could have easily avoided had they attempted in good faith to </w:t>
      </w:r>
      <w:r w:rsidR="0009276C">
        <w:rPr>
          <w:rFonts w:ascii="Arial" w:eastAsia="Calibri" w:hAnsi="Arial" w:cs="Arial"/>
          <w:kern w:val="0"/>
          <w:sz w:val="24"/>
          <w:szCs w:val="24"/>
          <w:lang w:val="en-GB"/>
          <w14:ligatures w14:val="none"/>
        </w:rPr>
        <w:t xml:space="preserve">meaningfully </w:t>
      </w:r>
      <w:r>
        <w:rPr>
          <w:rFonts w:ascii="Arial" w:eastAsia="Calibri" w:hAnsi="Arial" w:cs="Arial"/>
          <w:kern w:val="0"/>
          <w:sz w:val="24"/>
          <w:szCs w:val="24"/>
          <w:lang w:val="en-GB"/>
          <w14:ligatures w14:val="none"/>
        </w:rPr>
        <w:t xml:space="preserve">negotiate their dispute. </w:t>
      </w:r>
      <w:r w:rsidR="00946BD7">
        <w:rPr>
          <w:rFonts w:ascii="Arial" w:eastAsia="Calibri" w:hAnsi="Arial" w:cs="Arial"/>
          <w:kern w:val="0"/>
          <w:sz w:val="24"/>
          <w:szCs w:val="24"/>
          <w:lang w:val="en-GB"/>
          <w14:ligatures w14:val="none"/>
        </w:rPr>
        <w:t>This is an applica</w:t>
      </w:r>
      <w:r w:rsidR="009E0D9C">
        <w:rPr>
          <w:rFonts w:ascii="Arial" w:eastAsia="Calibri" w:hAnsi="Arial" w:cs="Arial"/>
          <w:kern w:val="0"/>
          <w:sz w:val="24"/>
          <w:szCs w:val="24"/>
          <w:lang w:val="en-GB"/>
          <w14:ligatures w14:val="none"/>
        </w:rPr>
        <w:t>tion</w:t>
      </w:r>
      <w:r w:rsidR="00946BD7">
        <w:rPr>
          <w:rFonts w:ascii="Arial" w:eastAsia="Calibri" w:hAnsi="Arial" w:cs="Arial"/>
          <w:kern w:val="0"/>
          <w:sz w:val="24"/>
          <w:szCs w:val="24"/>
          <w:lang w:val="en-GB"/>
          <w14:ligatures w14:val="none"/>
        </w:rPr>
        <w:t xml:space="preserve"> for interim maintenance of the parties' three children</w:t>
      </w:r>
      <w:r w:rsidR="00A0685E">
        <w:rPr>
          <w:rFonts w:ascii="Arial" w:eastAsia="Calibri" w:hAnsi="Arial" w:cs="Arial"/>
          <w:kern w:val="0"/>
          <w:sz w:val="24"/>
          <w:szCs w:val="24"/>
          <w:lang w:val="en-GB"/>
          <w14:ligatures w14:val="none"/>
        </w:rPr>
        <w:t xml:space="preserve"> pending the dissolution of the</w:t>
      </w:r>
      <w:r w:rsidR="001C3670">
        <w:rPr>
          <w:rFonts w:ascii="Arial" w:eastAsia="Calibri" w:hAnsi="Arial" w:cs="Arial"/>
          <w:kern w:val="0"/>
          <w:sz w:val="24"/>
          <w:szCs w:val="24"/>
          <w:lang w:val="en-GB"/>
          <w14:ligatures w14:val="none"/>
        </w:rPr>
        <w:t>ir</w:t>
      </w:r>
      <w:r w:rsidR="00A0685E">
        <w:rPr>
          <w:rFonts w:ascii="Arial" w:eastAsia="Calibri" w:hAnsi="Arial" w:cs="Arial"/>
          <w:kern w:val="0"/>
          <w:sz w:val="24"/>
          <w:szCs w:val="24"/>
          <w:lang w:val="en-GB"/>
          <w14:ligatures w14:val="none"/>
        </w:rPr>
        <w:t xml:space="preserve"> marriage</w:t>
      </w:r>
      <w:r w:rsidR="00946BD7">
        <w:rPr>
          <w:rFonts w:ascii="Arial" w:eastAsia="Calibri" w:hAnsi="Arial" w:cs="Arial"/>
          <w:kern w:val="0"/>
          <w:sz w:val="24"/>
          <w:szCs w:val="24"/>
          <w:lang w:val="en-GB"/>
          <w14:ligatures w14:val="none"/>
        </w:rPr>
        <w:t>. The main issue the court is called to determine is whether the respondent should be ordered to make a cash contribution towards the maintenance of the</w:t>
      </w:r>
      <w:r w:rsidR="0009276C">
        <w:rPr>
          <w:rFonts w:ascii="Arial" w:eastAsia="Calibri" w:hAnsi="Arial" w:cs="Arial"/>
          <w:kern w:val="0"/>
          <w:sz w:val="24"/>
          <w:szCs w:val="24"/>
          <w:lang w:val="en-GB"/>
          <w14:ligatures w14:val="none"/>
        </w:rPr>
        <w:t>se</w:t>
      </w:r>
      <w:r w:rsidR="00946BD7">
        <w:rPr>
          <w:rFonts w:ascii="Arial" w:eastAsia="Calibri" w:hAnsi="Arial" w:cs="Arial"/>
          <w:kern w:val="0"/>
          <w:sz w:val="24"/>
          <w:szCs w:val="24"/>
          <w:lang w:val="en-GB"/>
          <w14:ligatures w14:val="none"/>
        </w:rPr>
        <w:t xml:space="preserve"> children. If so, to further determine the reasonable amount that the respondent should pay to the applicant. </w:t>
      </w:r>
      <w:r w:rsidR="00842040">
        <w:rPr>
          <w:rFonts w:ascii="Arial" w:eastAsia="Calibri" w:hAnsi="Arial" w:cs="Arial"/>
          <w:kern w:val="0"/>
          <w:sz w:val="24"/>
          <w:szCs w:val="24"/>
          <w:lang w:val="en-GB"/>
          <w14:ligatures w14:val="none"/>
        </w:rPr>
        <w:t xml:space="preserve"> </w:t>
      </w:r>
    </w:p>
    <w:p w14:paraId="3841E2CD" w14:textId="00E67E09" w:rsidR="00946BD7" w:rsidRPr="00520ABE" w:rsidRDefault="00946BD7" w:rsidP="00946BD7">
      <w:pPr>
        <w:spacing w:before="360" w:line="360" w:lineRule="auto"/>
        <w:ind w:left="720" w:hanging="720"/>
        <w:jc w:val="both"/>
        <w:rPr>
          <w:rFonts w:ascii="Arial" w:eastAsia="Calibri" w:hAnsi="Arial" w:cs="Arial"/>
          <w:kern w:val="0"/>
          <w:lang w:val="en-GB"/>
          <w14:ligatures w14:val="none"/>
        </w:rPr>
      </w:pPr>
      <w:r>
        <w:rPr>
          <w:rFonts w:ascii="Arial" w:eastAsia="Calibri" w:hAnsi="Arial" w:cs="Arial"/>
          <w:kern w:val="0"/>
          <w:sz w:val="24"/>
          <w:szCs w:val="24"/>
          <w:lang w:val="en-GB"/>
          <w14:ligatures w14:val="none"/>
        </w:rPr>
        <w:t>[</w:t>
      </w:r>
      <w:r w:rsidR="0009276C">
        <w:rPr>
          <w:rFonts w:ascii="Arial" w:eastAsia="Calibri" w:hAnsi="Arial" w:cs="Arial"/>
          <w:kern w:val="0"/>
          <w:sz w:val="24"/>
          <w:szCs w:val="24"/>
          <w:lang w:val="en-GB"/>
          <w14:ligatures w14:val="none"/>
        </w:rPr>
        <w:t>5</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9E0D9C">
        <w:rPr>
          <w:rFonts w:ascii="Arial" w:eastAsia="Calibri" w:hAnsi="Arial" w:cs="Arial"/>
          <w:kern w:val="0"/>
          <w:sz w:val="24"/>
          <w:szCs w:val="24"/>
          <w:lang w:val="en-GB"/>
          <w14:ligatures w14:val="none"/>
        </w:rPr>
        <w:t xml:space="preserve">This application is opposed. The respondent requested condonation for the late service and filing of his answering affidavit. There appears to be no objection to condonation being granted. </w:t>
      </w:r>
      <w:r>
        <w:rPr>
          <w:rFonts w:ascii="Arial" w:eastAsia="Calibri" w:hAnsi="Arial" w:cs="Arial"/>
          <w:kern w:val="0"/>
          <w:sz w:val="24"/>
          <w:szCs w:val="24"/>
          <w:lang w:val="en-GB"/>
          <w14:ligatures w14:val="none"/>
        </w:rPr>
        <w:t xml:space="preserve">As </w:t>
      </w:r>
      <w:r w:rsidR="009E0D9C">
        <w:rPr>
          <w:rFonts w:ascii="Arial" w:eastAsia="Calibri" w:hAnsi="Arial" w:cs="Arial"/>
          <w:kern w:val="0"/>
          <w:sz w:val="24"/>
          <w:szCs w:val="24"/>
          <w:lang w:val="en-GB"/>
          <w14:ligatures w14:val="none"/>
        </w:rPr>
        <w:t>is often the case</w:t>
      </w:r>
      <w:r>
        <w:rPr>
          <w:rFonts w:ascii="Arial" w:eastAsia="Calibri" w:hAnsi="Arial" w:cs="Arial"/>
          <w:kern w:val="0"/>
          <w:sz w:val="24"/>
          <w:szCs w:val="24"/>
          <w:lang w:val="en-GB"/>
          <w14:ligatures w14:val="none"/>
        </w:rPr>
        <w:t xml:space="preserve"> in applications of this nature, the parties made accusations and </w:t>
      </w:r>
      <w:r w:rsidR="009E0D9C">
        <w:rPr>
          <w:rFonts w:ascii="Arial" w:eastAsia="Calibri" w:hAnsi="Arial" w:cs="Arial"/>
          <w:kern w:val="0"/>
          <w:sz w:val="24"/>
          <w:szCs w:val="24"/>
          <w:lang w:val="en-GB"/>
          <w14:ligatures w14:val="none"/>
        </w:rPr>
        <w:t>counteraccusations</w:t>
      </w:r>
      <w:r>
        <w:rPr>
          <w:rFonts w:ascii="Arial" w:eastAsia="Calibri" w:hAnsi="Arial" w:cs="Arial"/>
          <w:kern w:val="0"/>
          <w:sz w:val="24"/>
          <w:szCs w:val="24"/>
          <w:lang w:val="en-GB"/>
          <w14:ligatures w14:val="none"/>
        </w:rPr>
        <w:t xml:space="preserve"> for </w:t>
      </w:r>
      <w:r w:rsidR="009E0D9C">
        <w:rPr>
          <w:rFonts w:ascii="Arial" w:eastAsia="Calibri" w:hAnsi="Arial" w:cs="Arial"/>
          <w:kern w:val="0"/>
          <w:sz w:val="24"/>
          <w:szCs w:val="24"/>
          <w:lang w:val="en-GB"/>
          <w14:ligatures w14:val="none"/>
        </w:rPr>
        <w:t>oversta</w:t>
      </w:r>
      <w:r w:rsidR="00761155">
        <w:rPr>
          <w:rFonts w:ascii="Arial" w:eastAsia="Calibri" w:hAnsi="Arial" w:cs="Arial"/>
          <w:kern w:val="0"/>
          <w:sz w:val="24"/>
          <w:szCs w:val="24"/>
          <w:lang w:val="en-GB"/>
          <w14:ligatures w14:val="none"/>
        </w:rPr>
        <w:t>ting</w:t>
      </w:r>
      <w:r w:rsidR="009E0D9C">
        <w:rPr>
          <w:rFonts w:ascii="Arial" w:eastAsia="Calibri" w:hAnsi="Arial" w:cs="Arial"/>
          <w:kern w:val="0"/>
          <w:sz w:val="24"/>
          <w:szCs w:val="24"/>
          <w:lang w:val="en-GB"/>
          <w14:ligatures w14:val="none"/>
        </w:rPr>
        <w:t xml:space="preserve"> their expenses and understating their respective incomes. This calls for a delicate assessment of the parties' actual incomes and expenses to determine whether it is justifiable for the respondent</w:t>
      </w:r>
      <w:r w:rsidR="0009276C">
        <w:rPr>
          <w:rFonts w:ascii="Arial" w:eastAsia="Calibri" w:hAnsi="Arial" w:cs="Arial"/>
          <w:kern w:val="0"/>
          <w:sz w:val="24"/>
          <w:szCs w:val="24"/>
          <w:lang w:val="en-GB"/>
          <w14:ligatures w14:val="none"/>
        </w:rPr>
        <w:t>,</w:t>
      </w:r>
      <w:r w:rsidR="009E0D9C">
        <w:rPr>
          <w:rFonts w:ascii="Arial" w:eastAsia="Calibri" w:hAnsi="Arial" w:cs="Arial"/>
          <w:kern w:val="0"/>
          <w:sz w:val="24"/>
          <w:szCs w:val="24"/>
          <w:lang w:val="en-GB"/>
          <w14:ligatures w14:val="none"/>
        </w:rPr>
        <w:t xml:space="preserve"> in addition to the payments that he </w:t>
      </w:r>
      <w:r w:rsidR="000E434F">
        <w:rPr>
          <w:rFonts w:ascii="Arial" w:eastAsia="Calibri" w:hAnsi="Arial" w:cs="Arial"/>
          <w:kern w:val="0"/>
          <w:sz w:val="24"/>
          <w:szCs w:val="24"/>
          <w:lang w:val="en-GB"/>
          <w14:ligatures w14:val="none"/>
        </w:rPr>
        <w:t xml:space="preserve">already </w:t>
      </w:r>
      <w:r w:rsidR="009E0D9C">
        <w:rPr>
          <w:rFonts w:ascii="Arial" w:eastAsia="Calibri" w:hAnsi="Arial" w:cs="Arial"/>
          <w:kern w:val="0"/>
          <w:sz w:val="24"/>
          <w:szCs w:val="24"/>
          <w:lang w:val="en-GB"/>
          <w14:ligatures w14:val="none"/>
        </w:rPr>
        <w:t>makes</w:t>
      </w:r>
      <w:r w:rsidR="0009276C">
        <w:rPr>
          <w:rFonts w:ascii="Arial" w:eastAsia="Calibri" w:hAnsi="Arial" w:cs="Arial"/>
          <w:kern w:val="0"/>
          <w:sz w:val="24"/>
          <w:szCs w:val="24"/>
          <w:lang w:val="en-GB"/>
          <w14:ligatures w14:val="none"/>
        </w:rPr>
        <w:t>,</w:t>
      </w:r>
      <w:r w:rsidR="009E0D9C">
        <w:rPr>
          <w:rFonts w:ascii="Arial" w:eastAsia="Calibri" w:hAnsi="Arial" w:cs="Arial"/>
          <w:kern w:val="0"/>
          <w:sz w:val="24"/>
          <w:szCs w:val="24"/>
          <w:lang w:val="en-GB"/>
          <w14:ligatures w14:val="none"/>
        </w:rPr>
        <w:t xml:space="preserve"> to also make a cash contribution</w:t>
      </w:r>
      <w:r w:rsidR="00A0685E">
        <w:rPr>
          <w:rFonts w:ascii="Arial" w:eastAsia="Calibri" w:hAnsi="Arial" w:cs="Arial"/>
          <w:kern w:val="0"/>
          <w:sz w:val="24"/>
          <w:szCs w:val="24"/>
          <w:lang w:val="en-GB"/>
          <w14:ligatures w14:val="none"/>
        </w:rPr>
        <w:t xml:space="preserve"> towards the children’s maintenance</w:t>
      </w:r>
      <w:r w:rsidR="009E0D9C">
        <w:rPr>
          <w:rFonts w:ascii="Arial" w:eastAsia="Calibri" w:hAnsi="Arial" w:cs="Arial"/>
          <w:kern w:val="0"/>
          <w:sz w:val="24"/>
          <w:szCs w:val="24"/>
          <w:lang w:val="en-GB"/>
          <w14:ligatures w14:val="none"/>
        </w:rPr>
        <w:t xml:space="preserve">.  </w:t>
      </w:r>
    </w:p>
    <w:p w14:paraId="268B5B91" w14:textId="214E6875" w:rsidR="003F4F83" w:rsidRPr="003F4F83" w:rsidRDefault="003F4F83" w:rsidP="000E434F">
      <w:pPr>
        <w:spacing w:before="360" w:line="360" w:lineRule="auto"/>
        <w:ind w:left="720" w:hanging="720"/>
        <w:jc w:val="both"/>
        <w:rPr>
          <w:rFonts w:ascii="Arial" w:eastAsia="Calibri" w:hAnsi="Arial" w:cs="Arial"/>
          <w:b/>
          <w:bCs/>
          <w:kern w:val="0"/>
          <w:sz w:val="24"/>
          <w:szCs w:val="24"/>
          <w:lang w:val="en-GB"/>
          <w14:ligatures w14:val="none"/>
        </w:rPr>
      </w:pPr>
      <w:r w:rsidRPr="003F4F83">
        <w:rPr>
          <w:rFonts w:ascii="Arial" w:eastAsia="Calibri" w:hAnsi="Arial" w:cs="Arial"/>
          <w:b/>
          <w:bCs/>
          <w:kern w:val="0"/>
          <w:sz w:val="24"/>
          <w:szCs w:val="24"/>
          <w:lang w:val="en-GB"/>
          <w14:ligatures w14:val="none"/>
        </w:rPr>
        <w:t>B</w:t>
      </w:r>
      <w:r w:rsidRPr="003F4F83">
        <w:rPr>
          <w:rFonts w:ascii="Arial" w:eastAsia="Calibri" w:hAnsi="Arial" w:cs="Arial"/>
          <w:b/>
          <w:bCs/>
          <w:kern w:val="0"/>
          <w:sz w:val="24"/>
          <w:szCs w:val="24"/>
          <w:lang w:val="en-GB"/>
          <w14:ligatures w14:val="none"/>
        </w:rPr>
        <w:tab/>
      </w:r>
      <w:r w:rsidR="00D625A3">
        <w:rPr>
          <w:rFonts w:ascii="Arial" w:eastAsia="Calibri" w:hAnsi="Arial" w:cs="Arial"/>
          <w:b/>
          <w:bCs/>
          <w:kern w:val="0"/>
          <w:sz w:val="24"/>
          <w:szCs w:val="24"/>
          <w:lang w:val="en-GB"/>
          <w14:ligatures w14:val="none"/>
        </w:rPr>
        <w:t>FACTS AND CONTENTIONS</w:t>
      </w:r>
    </w:p>
    <w:p w14:paraId="2D37C3E4" w14:textId="5D345FF1" w:rsidR="00842040" w:rsidRDefault="000E434F" w:rsidP="00A0685E">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09276C">
        <w:rPr>
          <w:rFonts w:ascii="Arial" w:eastAsia="Calibri" w:hAnsi="Arial" w:cs="Arial"/>
          <w:kern w:val="0"/>
          <w:sz w:val="24"/>
          <w:szCs w:val="24"/>
          <w:lang w:val="en-GB"/>
          <w14:ligatures w14:val="none"/>
        </w:rPr>
        <w:t>6</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The parties are married to each other out of community of property without the application of the accrual system. Th</w:t>
      </w:r>
      <w:r w:rsidR="0009276C">
        <w:rPr>
          <w:rFonts w:ascii="Arial" w:eastAsia="Calibri" w:hAnsi="Arial" w:cs="Arial"/>
          <w:kern w:val="0"/>
          <w:sz w:val="24"/>
          <w:szCs w:val="24"/>
          <w:lang w:val="en-GB"/>
          <w14:ligatures w14:val="none"/>
        </w:rPr>
        <w:t>ere ar</w:t>
      </w:r>
      <w:r>
        <w:rPr>
          <w:rFonts w:ascii="Arial" w:eastAsia="Calibri" w:hAnsi="Arial" w:cs="Arial"/>
          <w:kern w:val="0"/>
          <w:sz w:val="24"/>
          <w:szCs w:val="24"/>
          <w:lang w:val="en-GB"/>
          <w14:ligatures w14:val="none"/>
        </w:rPr>
        <w:t xml:space="preserve">e </w:t>
      </w:r>
      <w:r w:rsidR="0009276C">
        <w:rPr>
          <w:rFonts w:ascii="Arial" w:eastAsia="Calibri" w:hAnsi="Arial" w:cs="Arial"/>
          <w:kern w:val="0"/>
          <w:sz w:val="24"/>
          <w:szCs w:val="24"/>
          <w:lang w:val="en-GB"/>
          <w14:ligatures w14:val="none"/>
        </w:rPr>
        <w:t xml:space="preserve">three </w:t>
      </w:r>
      <w:r>
        <w:rPr>
          <w:rFonts w:ascii="Arial" w:eastAsia="Calibri" w:hAnsi="Arial" w:cs="Arial"/>
          <w:kern w:val="0"/>
          <w:sz w:val="24"/>
          <w:szCs w:val="24"/>
          <w:lang w:val="en-GB"/>
          <w14:ligatures w14:val="none"/>
        </w:rPr>
        <w:t xml:space="preserve">children born </w:t>
      </w:r>
      <w:r w:rsidR="0009276C">
        <w:rPr>
          <w:rFonts w:ascii="Arial" w:eastAsia="Calibri" w:hAnsi="Arial" w:cs="Arial"/>
          <w:kern w:val="0"/>
          <w:sz w:val="24"/>
          <w:szCs w:val="24"/>
          <w:lang w:val="en-GB"/>
          <w14:ligatures w14:val="none"/>
        </w:rPr>
        <w:t>of the parties’</w:t>
      </w:r>
      <w:r>
        <w:rPr>
          <w:rFonts w:ascii="Arial" w:eastAsia="Calibri" w:hAnsi="Arial" w:cs="Arial"/>
          <w:kern w:val="0"/>
          <w:sz w:val="24"/>
          <w:szCs w:val="24"/>
          <w:lang w:val="en-GB"/>
          <w14:ligatures w14:val="none"/>
        </w:rPr>
        <w:t xml:space="preserve"> marriage, all of whom are still minors. The parties are in the process of divorcing each other and reside in two different places. The applicant is currently residing with the children.</w:t>
      </w:r>
      <w:r w:rsidR="00A0685E">
        <w:rPr>
          <w:rFonts w:ascii="Arial" w:eastAsia="Calibri" w:hAnsi="Arial" w:cs="Arial"/>
          <w:kern w:val="0"/>
          <w:sz w:val="24"/>
          <w:szCs w:val="24"/>
          <w:lang w:val="en-GB"/>
          <w14:ligatures w14:val="none"/>
        </w:rPr>
        <w:t xml:space="preserve"> </w:t>
      </w:r>
      <w:r w:rsidR="00F17FD7">
        <w:rPr>
          <w:rFonts w:ascii="Arial" w:eastAsia="Calibri" w:hAnsi="Arial" w:cs="Arial"/>
          <w:kern w:val="0"/>
          <w:sz w:val="24"/>
          <w:szCs w:val="24"/>
          <w:lang w:val="en-GB"/>
          <w14:ligatures w14:val="none"/>
        </w:rPr>
        <w:t xml:space="preserve">The respondent exercises </w:t>
      </w:r>
      <w:r w:rsidR="0037559B">
        <w:rPr>
          <w:rFonts w:ascii="Arial" w:eastAsia="Calibri" w:hAnsi="Arial" w:cs="Arial"/>
          <w:kern w:val="0"/>
          <w:sz w:val="24"/>
          <w:szCs w:val="24"/>
          <w:lang w:val="en-GB"/>
          <w14:ligatures w14:val="none"/>
        </w:rPr>
        <w:t xml:space="preserve">reasonable </w:t>
      </w:r>
      <w:r w:rsidR="00A0685E">
        <w:rPr>
          <w:rFonts w:ascii="Arial" w:eastAsia="Calibri" w:hAnsi="Arial" w:cs="Arial"/>
          <w:kern w:val="0"/>
          <w:sz w:val="24"/>
          <w:szCs w:val="24"/>
          <w:lang w:val="en-GB"/>
          <w14:ligatures w14:val="none"/>
        </w:rPr>
        <w:t>contact</w:t>
      </w:r>
      <w:r w:rsidR="0037559B">
        <w:rPr>
          <w:rFonts w:ascii="Arial" w:eastAsia="Calibri" w:hAnsi="Arial" w:cs="Arial"/>
          <w:kern w:val="0"/>
          <w:sz w:val="24"/>
          <w:szCs w:val="24"/>
          <w:lang w:val="en-GB"/>
          <w14:ligatures w14:val="none"/>
        </w:rPr>
        <w:t xml:space="preserve"> rights with the children. </w:t>
      </w:r>
    </w:p>
    <w:p w14:paraId="1651150F" w14:textId="3CC0C4DC" w:rsidR="00BE43F4" w:rsidRDefault="00BE43F4" w:rsidP="00842040">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09276C">
        <w:rPr>
          <w:rFonts w:ascii="Arial" w:eastAsia="Calibri" w:hAnsi="Arial" w:cs="Arial"/>
          <w:kern w:val="0"/>
          <w:sz w:val="24"/>
          <w:szCs w:val="24"/>
          <w:lang w:val="en-GB"/>
          <w14:ligatures w14:val="none"/>
        </w:rPr>
        <w:t>7</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2E0CCB">
        <w:rPr>
          <w:rFonts w:ascii="Arial" w:eastAsia="Calibri" w:hAnsi="Arial" w:cs="Arial"/>
          <w:kern w:val="0"/>
          <w:sz w:val="24"/>
          <w:szCs w:val="24"/>
          <w:lang w:val="en-GB"/>
          <w14:ligatures w14:val="none"/>
        </w:rPr>
        <w:t>Both</w:t>
      </w:r>
      <w:r w:rsidR="00A0685E">
        <w:rPr>
          <w:rFonts w:ascii="Arial" w:eastAsia="Calibri" w:hAnsi="Arial" w:cs="Arial"/>
          <w:kern w:val="0"/>
          <w:sz w:val="24"/>
          <w:szCs w:val="24"/>
          <w:lang w:val="en-GB"/>
          <w14:ligatures w14:val="none"/>
        </w:rPr>
        <w:t xml:space="preserve"> parties receive appreciable </w:t>
      </w:r>
      <w:r w:rsidR="002E0CCB">
        <w:rPr>
          <w:rFonts w:ascii="Arial" w:eastAsia="Calibri" w:hAnsi="Arial" w:cs="Arial"/>
          <w:kern w:val="0"/>
          <w:sz w:val="24"/>
          <w:szCs w:val="24"/>
          <w:lang w:val="en-GB"/>
          <w14:ligatures w14:val="none"/>
        </w:rPr>
        <w:t xml:space="preserve">financial </w:t>
      </w:r>
      <w:r w:rsidR="00A0685E">
        <w:rPr>
          <w:rFonts w:ascii="Arial" w:eastAsia="Calibri" w:hAnsi="Arial" w:cs="Arial"/>
          <w:kern w:val="0"/>
          <w:sz w:val="24"/>
          <w:szCs w:val="24"/>
          <w:lang w:val="en-GB"/>
          <w14:ligatures w14:val="none"/>
        </w:rPr>
        <w:t xml:space="preserve">assistance from their parents. </w:t>
      </w:r>
      <w:r>
        <w:rPr>
          <w:rFonts w:ascii="Arial" w:eastAsia="Calibri" w:hAnsi="Arial" w:cs="Arial"/>
          <w:kern w:val="0"/>
          <w:sz w:val="24"/>
          <w:szCs w:val="24"/>
          <w:lang w:val="en-GB"/>
          <w14:ligatures w14:val="none"/>
        </w:rPr>
        <w:t xml:space="preserve">The respondent’s mother used to reside with the parties in their matrimonial home and she contributed </w:t>
      </w:r>
      <w:r w:rsidR="00CD4EA5">
        <w:rPr>
          <w:rFonts w:ascii="Arial" w:eastAsia="Calibri" w:hAnsi="Arial" w:cs="Arial"/>
          <w:kern w:val="0"/>
          <w:sz w:val="24"/>
          <w:szCs w:val="24"/>
          <w:lang w:val="en-GB"/>
          <w14:ligatures w14:val="none"/>
        </w:rPr>
        <w:t>towards the household expenses</w:t>
      </w:r>
      <w:r w:rsidR="00A0685E">
        <w:rPr>
          <w:rFonts w:ascii="Arial" w:eastAsia="Calibri" w:hAnsi="Arial" w:cs="Arial"/>
          <w:kern w:val="0"/>
          <w:sz w:val="24"/>
          <w:szCs w:val="24"/>
          <w:lang w:val="en-GB"/>
          <w14:ligatures w14:val="none"/>
        </w:rPr>
        <w:t xml:space="preserve">, including cooking for the parties and their children. The applicant’s father provided the applicant with money that was used to cover some of the parties' expenses when they resided </w:t>
      </w:r>
      <w:r w:rsidR="00A0685E">
        <w:rPr>
          <w:rFonts w:ascii="Arial" w:eastAsia="Calibri" w:hAnsi="Arial" w:cs="Arial"/>
          <w:kern w:val="0"/>
          <w:sz w:val="24"/>
          <w:szCs w:val="24"/>
          <w:lang w:val="en-GB"/>
          <w14:ligatures w14:val="none"/>
        </w:rPr>
        <w:lastRenderedPageBreak/>
        <w:t xml:space="preserve">together. </w:t>
      </w:r>
      <w:r w:rsidR="002E0CCB">
        <w:rPr>
          <w:rFonts w:ascii="Arial" w:eastAsia="Calibri" w:hAnsi="Arial" w:cs="Arial"/>
          <w:kern w:val="0"/>
          <w:sz w:val="24"/>
          <w:szCs w:val="24"/>
          <w:lang w:val="en-GB"/>
          <w14:ligatures w14:val="none"/>
        </w:rPr>
        <w:t>It appears that the respondent’s mother and the applicant’s father also contributed to the payment of the</w:t>
      </w:r>
      <w:r w:rsidR="0009276C">
        <w:rPr>
          <w:rFonts w:ascii="Arial" w:eastAsia="Calibri" w:hAnsi="Arial" w:cs="Arial"/>
          <w:kern w:val="0"/>
          <w:sz w:val="24"/>
          <w:szCs w:val="24"/>
          <w:lang w:val="en-GB"/>
          <w14:ligatures w14:val="none"/>
        </w:rPr>
        <w:t xml:space="preserve"> parties’</w:t>
      </w:r>
      <w:r w:rsidR="002E0CCB">
        <w:rPr>
          <w:rFonts w:ascii="Arial" w:eastAsia="Calibri" w:hAnsi="Arial" w:cs="Arial"/>
          <w:kern w:val="0"/>
          <w:sz w:val="24"/>
          <w:szCs w:val="24"/>
          <w:lang w:val="en-GB"/>
          <w14:ligatures w14:val="none"/>
        </w:rPr>
        <w:t xml:space="preserve"> respective legal </w:t>
      </w:r>
      <w:r w:rsidR="0009276C">
        <w:rPr>
          <w:rFonts w:ascii="Arial" w:eastAsia="Calibri" w:hAnsi="Arial" w:cs="Arial"/>
          <w:kern w:val="0"/>
          <w:sz w:val="24"/>
          <w:szCs w:val="24"/>
          <w:lang w:val="en-GB"/>
          <w14:ligatures w14:val="none"/>
        </w:rPr>
        <w:t>fees</w:t>
      </w:r>
      <w:r w:rsidR="002E0CCB">
        <w:rPr>
          <w:rFonts w:ascii="Arial" w:eastAsia="Calibri" w:hAnsi="Arial" w:cs="Arial"/>
          <w:kern w:val="0"/>
          <w:sz w:val="24"/>
          <w:szCs w:val="24"/>
          <w:lang w:val="en-GB"/>
          <w14:ligatures w14:val="none"/>
        </w:rPr>
        <w:t xml:space="preserve">. </w:t>
      </w:r>
    </w:p>
    <w:p w14:paraId="69BD6A99" w14:textId="35578D84" w:rsidR="00A21798" w:rsidRDefault="00CA19A5" w:rsidP="00481487">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09276C">
        <w:rPr>
          <w:rFonts w:ascii="Arial" w:eastAsia="Calibri" w:hAnsi="Arial" w:cs="Arial"/>
          <w:kern w:val="0"/>
          <w:sz w:val="24"/>
          <w:szCs w:val="24"/>
          <w:lang w:val="en-GB"/>
          <w14:ligatures w14:val="none"/>
        </w:rPr>
        <w:t>8</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D625A3">
        <w:rPr>
          <w:rFonts w:ascii="Arial" w:eastAsia="Calibri" w:hAnsi="Arial" w:cs="Arial"/>
          <w:kern w:val="0"/>
          <w:sz w:val="24"/>
          <w:szCs w:val="24"/>
          <w:lang w:val="en-GB"/>
          <w14:ligatures w14:val="none"/>
        </w:rPr>
        <w:t>Upon realising that the marriage was over, t</w:t>
      </w:r>
      <w:r>
        <w:rPr>
          <w:rFonts w:ascii="Arial" w:eastAsia="Calibri" w:hAnsi="Arial" w:cs="Arial"/>
          <w:kern w:val="0"/>
          <w:sz w:val="24"/>
          <w:szCs w:val="24"/>
          <w:lang w:val="en-GB"/>
          <w14:ligatures w14:val="none"/>
        </w:rPr>
        <w:t xml:space="preserve">he </w:t>
      </w:r>
      <w:r w:rsidR="0023159B">
        <w:rPr>
          <w:rFonts w:ascii="Arial" w:eastAsia="Calibri" w:hAnsi="Arial" w:cs="Arial"/>
          <w:kern w:val="0"/>
          <w:sz w:val="24"/>
          <w:szCs w:val="24"/>
          <w:lang w:val="en-GB"/>
          <w14:ligatures w14:val="none"/>
        </w:rPr>
        <w:t>applicant</w:t>
      </w:r>
      <w:r>
        <w:rPr>
          <w:rFonts w:ascii="Arial" w:eastAsia="Calibri" w:hAnsi="Arial" w:cs="Arial"/>
          <w:kern w:val="0"/>
          <w:sz w:val="24"/>
          <w:szCs w:val="24"/>
          <w:lang w:val="en-GB"/>
          <w14:ligatures w14:val="none"/>
        </w:rPr>
        <w:t xml:space="preserve"> </w:t>
      </w:r>
      <w:r w:rsidR="0023159B">
        <w:rPr>
          <w:rFonts w:ascii="Arial" w:eastAsia="Calibri" w:hAnsi="Arial" w:cs="Arial"/>
          <w:kern w:val="0"/>
          <w:sz w:val="24"/>
          <w:szCs w:val="24"/>
          <w:lang w:val="en-GB"/>
          <w14:ligatures w14:val="none"/>
        </w:rPr>
        <w:t xml:space="preserve">decided to </w:t>
      </w:r>
      <w:r>
        <w:rPr>
          <w:rFonts w:ascii="Arial" w:eastAsia="Calibri" w:hAnsi="Arial" w:cs="Arial"/>
          <w:kern w:val="0"/>
          <w:sz w:val="24"/>
          <w:szCs w:val="24"/>
          <w:lang w:val="en-GB"/>
          <w14:ligatures w14:val="none"/>
        </w:rPr>
        <w:t>relocate with the children to Mossel Bay in the Western Cape</w:t>
      </w:r>
      <w:r w:rsidR="0009276C">
        <w:rPr>
          <w:rFonts w:ascii="Arial" w:eastAsia="Calibri" w:hAnsi="Arial" w:cs="Arial"/>
          <w:kern w:val="0"/>
          <w:sz w:val="24"/>
          <w:szCs w:val="24"/>
          <w:lang w:val="en-GB"/>
          <w14:ligatures w14:val="none"/>
        </w:rPr>
        <w:t xml:space="preserve"> province</w:t>
      </w:r>
      <w:r>
        <w:rPr>
          <w:rFonts w:ascii="Arial" w:eastAsia="Calibri" w:hAnsi="Arial" w:cs="Arial"/>
          <w:kern w:val="0"/>
          <w:sz w:val="24"/>
          <w:szCs w:val="24"/>
          <w:lang w:val="en-GB"/>
          <w14:ligatures w14:val="none"/>
        </w:rPr>
        <w:t xml:space="preserve">. </w:t>
      </w:r>
      <w:r w:rsidR="0023159B">
        <w:rPr>
          <w:rFonts w:ascii="Arial" w:eastAsia="Calibri" w:hAnsi="Arial" w:cs="Arial"/>
          <w:kern w:val="0"/>
          <w:sz w:val="24"/>
          <w:szCs w:val="24"/>
          <w:lang w:val="en-GB"/>
          <w14:ligatures w14:val="none"/>
        </w:rPr>
        <w:t xml:space="preserve">The respondent did not consent to this relocation. </w:t>
      </w:r>
      <w:r w:rsidR="00A21798" w:rsidRPr="00A21798">
        <w:rPr>
          <w:rFonts w:ascii="Arial" w:eastAsia="Calibri" w:hAnsi="Arial" w:cs="Arial"/>
          <w:kern w:val="0"/>
          <w:sz w:val="24"/>
          <w:szCs w:val="24"/>
          <w:lang w:val="en-GB"/>
          <w14:ligatures w14:val="none"/>
        </w:rPr>
        <w:t xml:space="preserve">According to the respondent, the applicant with the assistance of </w:t>
      </w:r>
      <w:r w:rsidR="00481487">
        <w:rPr>
          <w:rFonts w:ascii="Arial" w:eastAsia="Calibri" w:hAnsi="Arial" w:cs="Arial"/>
          <w:kern w:val="0"/>
          <w:sz w:val="24"/>
          <w:szCs w:val="24"/>
          <w:lang w:val="en-GB"/>
          <w14:ligatures w14:val="none"/>
        </w:rPr>
        <w:t>her</w:t>
      </w:r>
      <w:r w:rsidR="00481487" w:rsidRPr="00A21798">
        <w:rPr>
          <w:rFonts w:ascii="Arial" w:eastAsia="Calibri" w:hAnsi="Arial" w:cs="Arial"/>
          <w:kern w:val="0"/>
          <w:sz w:val="24"/>
          <w:szCs w:val="24"/>
          <w:lang w:val="en-GB"/>
          <w14:ligatures w14:val="none"/>
        </w:rPr>
        <w:t xml:space="preserve"> </w:t>
      </w:r>
      <w:r w:rsidR="00A21798" w:rsidRPr="00A21798">
        <w:rPr>
          <w:rFonts w:ascii="Arial" w:eastAsia="Calibri" w:hAnsi="Arial" w:cs="Arial"/>
          <w:kern w:val="0"/>
          <w:sz w:val="24"/>
          <w:szCs w:val="24"/>
          <w:lang w:val="en-GB"/>
          <w14:ligatures w14:val="none"/>
        </w:rPr>
        <w:t>father abducted the children. This left him with no choice but to approach th</w:t>
      </w:r>
      <w:r w:rsidR="0009276C">
        <w:rPr>
          <w:rFonts w:ascii="Arial" w:eastAsia="Calibri" w:hAnsi="Arial" w:cs="Arial"/>
          <w:kern w:val="0"/>
          <w:sz w:val="24"/>
          <w:szCs w:val="24"/>
          <w:lang w:val="en-GB"/>
          <w14:ligatures w14:val="none"/>
        </w:rPr>
        <w:t>is</w:t>
      </w:r>
      <w:r w:rsidR="00A21798" w:rsidRPr="00A21798">
        <w:rPr>
          <w:rFonts w:ascii="Arial" w:eastAsia="Calibri" w:hAnsi="Arial" w:cs="Arial"/>
          <w:kern w:val="0"/>
          <w:sz w:val="24"/>
          <w:szCs w:val="24"/>
          <w:lang w:val="en-GB"/>
          <w14:ligatures w14:val="none"/>
        </w:rPr>
        <w:t xml:space="preserve"> court on an urgent basis to have the children returned to </w:t>
      </w:r>
      <w:r w:rsidR="0009276C">
        <w:rPr>
          <w:rFonts w:ascii="Arial" w:eastAsia="Calibri" w:hAnsi="Arial" w:cs="Arial"/>
          <w:kern w:val="0"/>
          <w:sz w:val="24"/>
          <w:szCs w:val="24"/>
          <w:lang w:val="en-GB"/>
          <w14:ligatures w14:val="none"/>
        </w:rPr>
        <w:t>the Gauteng province</w:t>
      </w:r>
      <w:r w:rsidR="00A21798" w:rsidRPr="00A21798">
        <w:rPr>
          <w:rFonts w:ascii="Arial" w:eastAsia="Calibri" w:hAnsi="Arial" w:cs="Arial"/>
          <w:kern w:val="0"/>
          <w:sz w:val="24"/>
          <w:szCs w:val="24"/>
          <w:lang w:val="en-GB"/>
          <w14:ligatures w14:val="none"/>
        </w:rPr>
        <w:t>.</w:t>
      </w:r>
      <w:r w:rsidR="0009276C">
        <w:rPr>
          <w:rFonts w:ascii="Arial" w:eastAsia="Calibri" w:hAnsi="Arial" w:cs="Arial"/>
          <w:kern w:val="0"/>
          <w:sz w:val="24"/>
          <w:szCs w:val="24"/>
          <w:lang w:val="en-GB"/>
          <w14:ligatures w14:val="none"/>
        </w:rPr>
        <w:t xml:space="preserve"> The applicant was ordered to return the children.</w:t>
      </w:r>
    </w:p>
    <w:p w14:paraId="3F103EDC" w14:textId="1F885BD0" w:rsidR="00AD3CA9" w:rsidRDefault="0023159B" w:rsidP="00481487">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09276C">
        <w:rPr>
          <w:rFonts w:ascii="Arial" w:eastAsia="Calibri" w:hAnsi="Arial" w:cs="Arial"/>
          <w:kern w:val="0"/>
          <w:sz w:val="24"/>
          <w:szCs w:val="24"/>
          <w:lang w:val="en-GB"/>
          <w14:ligatures w14:val="none"/>
        </w:rPr>
        <w:t>9</w:t>
      </w:r>
      <w:r>
        <w:rPr>
          <w:rFonts w:ascii="Arial" w:eastAsia="Calibri" w:hAnsi="Arial" w:cs="Arial"/>
          <w:kern w:val="0"/>
          <w:sz w:val="24"/>
          <w:szCs w:val="24"/>
          <w:lang w:val="en-GB"/>
          <w14:ligatures w14:val="none"/>
        </w:rPr>
        <w:t>]</w:t>
      </w:r>
      <w:r w:rsidR="00FA79C7">
        <w:rPr>
          <w:rFonts w:ascii="Arial" w:eastAsia="Calibri" w:hAnsi="Arial" w:cs="Arial"/>
          <w:kern w:val="0"/>
          <w:sz w:val="24"/>
          <w:szCs w:val="24"/>
          <w:lang w:val="en-GB"/>
          <w14:ligatures w14:val="none"/>
        </w:rPr>
        <w:tab/>
      </w:r>
      <w:r>
        <w:rPr>
          <w:rFonts w:ascii="Arial" w:eastAsia="Calibri" w:hAnsi="Arial" w:cs="Arial"/>
          <w:kern w:val="0"/>
          <w:sz w:val="24"/>
          <w:szCs w:val="24"/>
          <w:lang w:val="en-GB"/>
          <w14:ligatures w14:val="none"/>
        </w:rPr>
        <w:t>At the time the urgent applicant was lodged, the respondent</w:t>
      </w:r>
      <w:r w:rsidR="00DB1187">
        <w:rPr>
          <w:rFonts w:ascii="Arial" w:eastAsia="Calibri" w:hAnsi="Arial" w:cs="Arial"/>
          <w:kern w:val="0"/>
          <w:sz w:val="24"/>
          <w:szCs w:val="24"/>
          <w:lang w:val="en-GB"/>
          <w14:ligatures w14:val="none"/>
        </w:rPr>
        <w:t xml:space="preserve"> was residing with </w:t>
      </w:r>
      <w:r w:rsidR="00481487">
        <w:rPr>
          <w:rFonts w:ascii="Arial" w:eastAsia="Calibri" w:hAnsi="Arial" w:cs="Arial"/>
          <w:kern w:val="0"/>
          <w:sz w:val="24"/>
          <w:szCs w:val="24"/>
          <w:lang w:val="en-GB"/>
          <w14:ligatures w14:val="none"/>
        </w:rPr>
        <w:t xml:space="preserve">his </w:t>
      </w:r>
      <w:r w:rsidR="00DB1187">
        <w:rPr>
          <w:rFonts w:ascii="Arial" w:eastAsia="Calibri" w:hAnsi="Arial" w:cs="Arial"/>
          <w:kern w:val="0"/>
          <w:sz w:val="24"/>
          <w:szCs w:val="24"/>
          <w:lang w:val="en-GB"/>
          <w14:ligatures w14:val="none"/>
        </w:rPr>
        <w:t>mother at th</w:t>
      </w:r>
      <w:r>
        <w:rPr>
          <w:rFonts w:ascii="Arial" w:eastAsia="Calibri" w:hAnsi="Arial" w:cs="Arial"/>
          <w:kern w:val="0"/>
          <w:sz w:val="24"/>
          <w:szCs w:val="24"/>
          <w:lang w:val="en-GB"/>
          <w14:ligatures w14:val="none"/>
        </w:rPr>
        <w:t>e matrimonial home</w:t>
      </w:r>
      <w:r w:rsidR="00DB1187">
        <w:rPr>
          <w:rFonts w:ascii="Arial" w:eastAsia="Calibri" w:hAnsi="Arial" w:cs="Arial"/>
          <w:kern w:val="0"/>
          <w:sz w:val="24"/>
          <w:szCs w:val="24"/>
          <w:lang w:val="en-GB"/>
          <w14:ligatures w14:val="none"/>
        </w:rPr>
        <w:t xml:space="preserve">. </w:t>
      </w:r>
      <w:r w:rsidR="008604E7">
        <w:rPr>
          <w:rFonts w:ascii="Arial" w:eastAsia="Calibri" w:hAnsi="Arial" w:cs="Arial"/>
          <w:kern w:val="0"/>
          <w:sz w:val="24"/>
          <w:szCs w:val="24"/>
          <w:lang w:val="en-GB"/>
          <w14:ligatures w14:val="none"/>
        </w:rPr>
        <w:t xml:space="preserve">Among others, the court granted the respondent the care and residency of the children pending </w:t>
      </w:r>
      <w:r w:rsidR="00E94E61">
        <w:rPr>
          <w:rFonts w:ascii="Arial" w:eastAsia="Calibri" w:hAnsi="Arial" w:cs="Arial"/>
          <w:kern w:val="0"/>
          <w:sz w:val="24"/>
          <w:szCs w:val="24"/>
          <w:lang w:val="en-GB"/>
          <w14:ligatures w14:val="none"/>
        </w:rPr>
        <w:t>the</w:t>
      </w:r>
      <w:r w:rsidR="00DA066F">
        <w:rPr>
          <w:rFonts w:ascii="Arial" w:eastAsia="Calibri" w:hAnsi="Arial" w:cs="Arial"/>
          <w:kern w:val="0"/>
          <w:sz w:val="24"/>
          <w:szCs w:val="24"/>
          <w:lang w:val="en-GB"/>
          <w14:ligatures w14:val="none"/>
        </w:rPr>
        <w:t xml:space="preserve"> investigation and</w:t>
      </w:r>
      <w:r w:rsidR="00E94E61">
        <w:rPr>
          <w:rFonts w:ascii="Arial" w:eastAsia="Calibri" w:hAnsi="Arial" w:cs="Arial"/>
          <w:kern w:val="0"/>
          <w:sz w:val="24"/>
          <w:szCs w:val="24"/>
          <w:lang w:val="en-GB"/>
          <w14:ligatures w14:val="none"/>
        </w:rPr>
        <w:t xml:space="preserve"> assessment by an expert </w:t>
      </w:r>
      <w:r w:rsidR="00C87D18">
        <w:rPr>
          <w:rFonts w:ascii="Arial" w:eastAsia="Calibri" w:hAnsi="Arial" w:cs="Arial"/>
          <w:kern w:val="0"/>
          <w:sz w:val="24"/>
          <w:szCs w:val="24"/>
          <w:lang w:val="en-GB"/>
          <w14:ligatures w14:val="none"/>
        </w:rPr>
        <w:t>appointed</w:t>
      </w:r>
      <w:r w:rsidR="00E94E61">
        <w:rPr>
          <w:rFonts w:ascii="Arial" w:eastAsia="Calibri" w:hAnsi="Arial" w:cs="Arial"/>
          <w:kern w:val="0"/>
          <w:sz w:val="24"/>
          <w:szCs w:val="24"/>
          <w:lang w:val="en-GB"/>
          <w14:ligatures w14:val="none"/>
        </w:rPr>
        <w:t xml:space="preserve"> by the parties </w:t>
      </w:r>
      <w:r w:rsidR="00DA066F">
        <w:rPr>
          <w:rFonts w:ascii="Arial" w:eastAsia="Calibri" w:hAnsi="Arial" w:cs="Arial"/>
          <w:kern w:val="0"/>
          <w:sz w:val="24"/>
          <w:szCs w:val="24"/>
          <w:lang w:val="en-GB"/>
          <w14:ligatures w14:val="none"/>
        </w:rPr>
        <w:t>relating to who</w:t>
      </w:r>
      <w:r w:rsidR="0009276C">
        <w:rPr>
          <w:rFonts w:ascii="Arial" w:eastAsia="Calibri" w:hAnsi="Arial" w:cs="Arial"/>
          <w:kern w:val="0"/>
          <w:sz w:val="24"/>
          <w:szCs w:val="24"/>
          <w:lang w:val="en-GB"/>
          <w14:ligatures w14:val="none"/>
        </w:rPr>
        <w:t xml:space="preserve"> between them</w:t>
      </w:r>
      <w:r w:rsidR="00DA066F">
        <w:rPr>
          <w:rFonts w:ascii="Arial" w:eastAsia="Calibri" w:hAnsi="Arial" w:cs="Arial"/>
          <w:kern w:val="0"/>
          <w:sz w:val="24"/>
          <w:szCs w:val="24"/>
          <w:lang w:val="en-GB"/>
          <w14:ligatures w14:val="none"/>
        </w:rPr>
        <w:t xml:space="preserve"> should be </w:t>
      </w:r>
      <w:r w:rsidR="00C87D18">
        <w:rPr>
          <w:rFonts w:ascii="Arial" w:eastAsia="Calibri" w:hAnsi="Arial" w:cs="Arial"/>
          <w:kern w:val="0"/>
          <w:sz w:val="24"/>
          <w:szCs w:val="24"/>
          <w:lang w:val="en-GB"/>
          <w14:ligatures w14:val="none"/>
        </w:rPr>
        <w:t>granted</w:t>
      </w:r>
      <w:r w:rsidR="00DA066F">
        <w:rPr>
          <w:rFonts w:ascii="Arial" w:eastAsia="Calibri" w:hAnsi="Arial" w:cs="Arial"/>
          <w:kern w:val="0"/>
          <w:sz w:val="24"/>
          <w:szCs w:val="24"/>
          <w:lang w:val="en-GB"/>
          <w14:ligatures w14:val="none"/>
        </w:rPr>
        <w:t xml:space="preserve"> the care and residency of the children. </w:t>
      </w:r>
    </w:p>
    <w:p w14:paraId="6D874621" w14:textId="69F5115F" w:rsidR="00C64118" w:rsidRDefault="00ED521A" w:rsidP="00C87D18">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C87D18">
        <w:rPr>
          <w:rFonts w:ascii="Arial" w:eastAsia="Calibri" w:hAnsi="Arial" w:cs="Arial"/>
          <w:kern w:val="0"/>
          <w:sz w:val="24"/>
          <w:szCs w:val="24"/>
          <w:lang w:val="en-GB"/>
          <w14:ligatures w14:val="none"/>
        </w:rPr>
        <w:t>10</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23159B">
        <w:rPr>
          <w:rFonts w:ascii="Arial" w:eastAsia="Calibri" w:hAnsi="Arial" w:cs="Arial"/>
          <w:kern w:val="0"/>
          <w:sz w:val="24"/>
          <w:szCs w:val="24"/>
          <w:lang w:val="en-GB"/>
          <w14:ligatures w14:val="none"/>
        </w:rPr>
        <w:t xml:space="preserve">The applicant did not return to the matrimonial home because </w:t>
      </w:r>
      <w:r w:rsidRPr="00ED521A">
        <w:rPr>
          <w:rFonts w:ascii="Arial" w:eastAsia="Calibri" w:hAnsi="Arial" w:cs="Arial"/>
          <w:kern w:val="0"/>
          <w:sz w:val="24"/>
          <w:szCs w:val="24"/>
          <w:lang w:val="en-GB"/>
          <w14:ligatures w14:val="none"/>
        </w:rPr>
        <w:t>the respondent and his mother refused to vacate the</w:t>
      </w:r>
      <w:r w:rsidR="0023159B">
        <w:rPr>
          <w:rFonts w:ascii="Arial" w:eastAsia="Calibri" w:hAnsi="Arial" w:cs="Arial"/>
          <w:kern w:val="0"/>
          <w:sz w:val="24"/>
          <w:szCs w:val="24"/>
          <w:lang w:val="en-GB"/>
          <w14:ligatures w14:val="none"/>
        </w:rPr>
        <w:t>refrom</w:t>
      </w:r>
      <w:r w:rsidRPr="00ED521A">
        <w:rPr>
          <w:rFonts w:ascii="Arial" w:eastAsia="Calibri" w:hAnsi="Arial" w:cs="Arial"/>
          <w:kern w:val="0"/>
          <w:sz w:val="24"/>
          <w:szCs w:val="24"/>
          <w:lang w:val="en-GB"/>
          <w14:ligatures w14:val="none"/>
        </w:rPr>
        <w:t xml:space="preserve">. </w:t>
      </w:r>
      <w:r w:rsidR="00C64118">
        <w:rPr>
          <w:rFonts w:ascii="Arial" w:eastAsia="Calibri" w:hAnsi="Arial" w:cs="Arial"/>
          <w:kern w:val="0"/>
          <w:sz w:val="24"/>
          <w:szCs w:val="24"/>
          <w:lang w:val="en-GB"/>
          <w14:ligatures w14:val="none"/>
        </w:rPr>
        <w:t>The applicant found a place to rent</w:t>
      </w:r>
      <w:r w:rsidR="009870D0">
        <w:rPr>
          <w:rFonts w:ascii="Arial" w:eastAsia="Calibri" w:hAnsi="Arial" w:cs="Arial"/>
          <w:kern w:val="0"/>
          <w:sz w:val="24"/>
          <w:szCs w:val="24"/>
          <w:lang w:val="en-GB"/>
          <w14:ligatures w14:val="none"/>
        </w:rPr>
        <w:t xml:space="preserve"> close to the children’s schools</w:t>
      </w:r>
      <w:r w:rsidR="00C87D18">
        <w:rPr>
          <w:rFonts w:ascii="Arial" w:eastAsia="Calibri" w:hAnsi="Arial" w:cs="Arial"/>
          <w:kern w:val="0"/>
          <w:sz w:val="24"/>
          <w:szCs w:val="24"/>
          <w:lang w:val="en-GB"/>
          <w14:ligatures w14:val="none"/>
        </w:rPr>
        <w:t xml:space="preserve"> where she</w:t>
      </w:r>
      <w:r w:rsidR="00C64118">
        <w:rPr>
          <w:rFonts w:ascii="Arial" w:eastAsia="Calibri" w:hAnsi="Arial" w:cs="Arial"/>
          <w:kern w:val="0"/>
          <w:sz w:val="24"/>
          <w:szCs w:val="24"/>
          <w:lang w:val="en-GB"/>
          <w14:ligatures w14:val="none"/>
        </w:rPr>
        <w:t xml:space="preserve"> claims </w:t>
      </w:r>
      <w:r w:rsidR="00A2254E">
        <w:rPr>
          <w:rFonts w:ascii="Arial" w:eastAsia="Calibri" w:hAnsi="Arial" w:cs="Arial"/>
          <w:kern w:val="0"/>
          <w:sz w:val="24"/>
          <w:szCs w:val="24"/>
          <w:lang w:val="en-GB"/>
          <w14:ligatures w14:val="none"/>
        </w:rPr>
        <w:t>t</w:t>
      </w:r>
      <w:r w:rsidR="00C87D18">
        <w:rPr>
          <w:rFonts w:ascii="Arial" w:eastAsia="Calibri" w:hAnsi="Arial" w:cs="Arial"/>
          <w:kern w:val="0"/>
          <w:sz w:val="24"/>
          <w:szCs w:val="24"/>
          <w:lang w:val="en-GB"/>
          <w14:ligatures w14:val="none"/>
        </w:rPr>
        <w:t>o be</w:t>
      </w:r>
      <w:r w:rsidR="00C64118">
        <w:rPr>
          <w:rFonts w:ascii="Arial" w:eastAsia="Calibri" w:hAnsi="Arial" w:cs="Arial"/>
          <w:kern w:val="0"/>
          <w:sz w:val="24"/>
          <w:szCs w:val="24"/>
          <w:lang w:val="en-GB"/>
          <w14:ligatures w14:val="none"/>
        </w:rPr>
        <w:t xml:space="preserve"> payin</w:t>
      </w:r>
      <w:r w:rsidR="00C87D18">
        <w:rPr>
          <w:rFonts w:ascii="Arial" w:eastAsia="Calibri" w:hAnsi="Arial" w:cs="Arial"/>
          <w:kern w:val="0"/>
          <w:sz w:val="24"/>
          <w:szCs w:val="24"/>
          <w:lang w:val="en-GB"/>
          <w14:ligatures w14:val="none"/>
        </w:rPr>
        <w:t>g the rental</w:t>
      </w:r>
      <w:r w:rsidR="00A2254E">
        <w:rPr>
          <w:rFonts w:ascii="Arial" w:eastAsia="Calibri" w:hAnsi="Arial" w:cs="Arial"/>
          <w:kern w:val="0"/>
          <w:sz w:val="24"/>
          <w:szCs w:val="24"/>
          <w:lang w:val="en-GB"/>
          <w14:ligatures w14:val="none"/>
        </w:rPr>
        <w:t xml:space="preserve"> amount of </w:t>
      </w:r>
      <w:r w:rsidR="00000EC8">
        <w:rPr>
          <w:rFonts w:ascii="Arial" w:eastAsia="Calibri" w:hAnsi="Arial" w:cs="Arial"/>
          <w:kern w:val="0"/>
          <w:sz w:val="24"/>
          <w:szCs w:val="24"/>
          <w:lang w:val="en-GB"/>
          <w14:ligatures w14:val="none"/>
        </w:rPr>
        <w:t xml:space="preserve">R </w:t>
      </w:r>
      <w:r w:rsidR="00EE30F2">
        <w:rPr>
          <w:rFonts w:ascii="Arial" w:eastAsia="Calibri" w:hAnsi="Arial" w:cs="Arial"/>
          <w:kern w:val="0"/>
          <w:sz w:val="24"/>
          <w:szCs w:val="24"/>
          <w:lang w:val="en-GB"/>
          <w14:ligatures w14:val="none"/>
        </w:rPr>
        <w:t>19 500.00 per mont</w:t>
      </w:r>
      <w:r w:rsidR="00C87D18">
        <w:rPr>
          <w:rFonts w:ascii="Arial" w:eastAsia="Calibri" w:hAnsi="Arial" w:cs="Arial"/>
          <w:kern w:val="0"/>
          <w:sz w:val="24"/>
          <w:szCs w:val="24"/>
          <w:lang w:val="en-GB"/>
          <w14:ligatures w14:val="none"/>
        </w:rPr>
        <w:t>h</w:t>
      </w:r>
      <w:r w:rsidR="00A23895">
        <w:rPr>
          <w:rFonts w:ascii="Arial" w:eastAsia="Calibri" w:hAnsi="Arial" w:cs="Arial"/>
          <w:kern w:val="0"/>
          <w:sz w:val="24"/>
          <w:szCs w:val="24"/>
          <w:lang w:val="en-GB"/>
          <w14:ligatures w14:val="none"/>
        </w:rPr>
        <w:t xml:space="preserve">. </w:t>
      </w:r>
      <w:r w:rsidR="00C64118">
        <w:rPr>
          <w:rFonts w:ascii="Arial" w:eastAsia="Calibri" w:hAnsi="Arial" w:cs="Arial"/>
          <w:kern w:val="0"/>
          <w:sz w:val="24"/>
          <w:szCs w:val="24"/>
          <w:lang w:val="en-GB"/>
          <w14:ligatures w14:val="none"/>
        </w:rPr>
        <w:t xml:space="preserve">The respondent disputes </w:t>
      </w:r>
      <w:r w:rsidR="00A2254E">
        <w:rPr>
          <w:rFonts w:ascii="Arial" w:eastAsia="Calibri" w:hAnsi="Arial" w:cs="Arial"/>
          <w:kern w:val="0"/>
          <w:sz w:val="24"/>
          <w:szCs w:val="24"/>
          <w:lang w:val="en-GB"/>
          <w14:ligatures w14:val="none"/>
        </w:rPr>
        <w:t>th</w:t>
      </w:r>
      <w:r w:rsidR="00C87D18">
        <w:rPr>
          <w:rFonts w:ascii="Arial" w:eastAsia="Calibri" w:hAnsi="Arial" w:cs="Arial"/>
          <w:kern w:val="0"/>
          <w:sz w:val="24"/>
          <w:szCs w:val="24"/>
          <w:lang w:val="en-GB"/>
          <w14:ligatures w14:val="none"/>
        </w:rPr>
        <w:t>is</w:t>
      </w:r>
      <w:r w:rsidR="00C64118">
        <w:rPr>
          <w:rFonts w:ascii="Arial" w:eastAsia="Calibri" w:hAnsi="Arial" w:cs="Arial"/>
          <w:kern w:val="0"/>
          <w:sz w:val="24"/>
          <w:szCs w:val="24"/>
          <w:lang w:val="en-GB"/>
          <w14:ligatures w14:val="none"/>
        </w:rPr>
        <w:t xml:space="preserve"> amount </w:t>
      </w:r>
      <w:r w:rsidR="00C87D18">
        <w:rPr>
          <w:rFonts w:ascii="Arial" w:eastAsia="Calibri" w:hAnsi="Arial" w:cs="Arial"/>
          <w:kern w:val="0"/>
          <w:sz w:val="24"/>
          <w:szCs w:val="24"/>
          <w:lang w:val="en-GB"/>
          <w14:ligatures w14:val="none"/>
        </w:rPr>
        <w:t xml:space="preserve">and </w:t>
      </w:r>
      <w:r w:rsidR="00A2254E">
        <w:rPr>
          <w:rFonts w:ascii="Arial" w:eastAsia="Calibri" w:hAnsi="Arial" w:cs="Arial"/>
          <w:kern w:val="0"/>
          <w:sz w:val="24"/>
          <w:szCs w:val="24"/>
          <w:lang w:val="en-GB"/>
          <w14:ligatures w14:val="none"/>
        </w:rPr>
        <w:t>alleges</w:t>
      </w:r>
      <w:r w:rsidR="00C64118">
        <w:rPr>
          <w:rFonts w:ascii="Arial" w:eastAsia="Calibri" w:hAnsi="Arial" w:cs="Arial"/>
          <w:kern w:val="0"/>
          <w:sz w:val="24"/>
          <w:szCs w:val="24"/>
          <w:lang w:val="en-GB"/>
          <w14:ligatures w14:val="none"/>
        </w:rPr>
        <w:t xml:space="preserve"> that </w:t>
      </w:r>
      <w:r w:rsidR="00C64118" w:rsidRPr="00C64118">
        <w:rPr>
          <w:rFonts w:ascii="Arial" w:eastAsia="Calibri" w:hAnsi="Arial" w:cs="Arial"/>
          <w:kern w:val="0"/>
          <w:sz w:val="24"/>
          <w:szCs w:val="24"/>
          <w:lang w:val="en-GB"/>
          <w14:ligatures w14:val="none"/>
        </w:rPr>
        <w:t>the applicant</w:t>
      </w:r>
      <w:r w:rsidR="00C64118">
        <w:rPr>
          <w:rFonts w:ascii="Arial" w:eastAsia="Calibri" w:hAnsi="Arial" w:cs="Arial"/>
          <w:kern w:val="0"/>
          <w:sz w:val="24"/>
          <w:szCs w:val="24"/>
          <w:lang w:val="en-GB"/>
          <w14:ligatures w14:val="none"/>
        </w:rPr>
        <w:t>, with the assistance of her father,</w:t>
      </w:r>
      <w:r w:rsidR="00C64118" w:rsidRPr="00C64118">
        <w:rPr>
          <w:rFonts w:ascii="Arial" w:eastAsia="Calibri" w:hAnsi="Arial" w:cs="Arial"/>
          <w:kern w:val="0"/>
          <w:sz w:val="24"/>
          <w:szCs w:val="24"/>
          <w:lang w:val="en-GB"/>
          <w14:ligatures w14:val="none"/>
        </w:rPr>
        <w:t xml:space="preserve"> is paying</w:t>
      </w:r>
      <w:r w:rsidR="00A2254E">
        <w:rPr>
          <w:rFonts w:ascii="Arial" w:eastAsia="Calibri" w:hAnsi="Arial" w:cs="Arial"/>
          <w:kern w:val="0"/>
          <w:sz w:val="24"/>
          <w:szCs w:val="24"/>
          <w:lang w:val="en-GB"/>
          <w14:ligatures w14:val="none"/>
        </w:rPr>
        <w:t xml:space="preserve"> the rental amount of</w:t>
      </w:r>
      <w:r w:rsidR="00C64118" w:rsidRPr="00C64118">
        <w:rPr>
          <w:rFonts w:ascii="Arial" w:eastAsia="Calibri" w:hAnsi="Arial" w:cs="Arial"/>
          <w:kern w:val="0"/>
          <w:sz w:val="24"/>
          <w:szCs w:val="24"/>
          <w:lang w:val="en-GB"/>
          <w14:ligatures w14:val="none"/>
        </w:rPr>
        <w:t xml:space="preserve"> R </w:t>
      </w:r>
      <w:r w:rsidR="00C87D18">
        <w:rPr>
          <w:rFonts w:ascii="Arial" w:eastAsia="Calibri" w:hAnsi="Arial" w:cs="Arial"/>
          <w:kern w:val="0"/>
          <w:sz w:val="24"/>
          <w:szCs w:val="24"/>
          <w:lang w:val="en-GB"/>
          <w14:ligatures w14:val="none"/>
        </w:rPr>
        <w:t>28</w:t>
      </w:r>
      <w:r w:rsidR="00C64118" w:rsidRPr="00C64118">
        <w:rPr>
          <w:rFonts w:ascii="Arial" w:eastAsia="Calibri" w:hAnsi="Arial" w:cs="Arial"/>
          <w:kern w:val="0"/>
          <w:sz w:val="24"/>
          <w:szCs w:val="24"/>
          <w:lang w:val="en-GB"/>
          <w14:ligatures w14:val="none"/>
        </w:rPr>
        <w:t xml:space="preserve"> 000.00 per month</w:t>
      </w:r>
      <w:r w:rsidR="00C64118">
        <w:rPr>
          <w:rFonts w:ascii="Arial" w:eastAsia="Calibri" w:hAnsi="Arial" w:cs="Arial"/>
          <w:kern w:val="0"/>
          <w:sz w:val="24"/>
          <w:szCs w:val="24"/>
          <w:lang w:val="en-GB"/>
          <w14:ligatures w14:val="none"/>
        </w:rPr>
        <w:t xml:space="preserve">. </w:t>
      </w:r>
      <w:r w:rsidR="009F1F9F">
        <w:rPr>
          <w:rFonts w:ascii="Arial" w:eastAsia="Calibri" w:hAnsi="Arial" w:cs="Arial"/>
          <w:kern w:val="0"/>
          <w:sz w:val="24"/>
          <w:szCs w:val="24"/>
          <w:lang w:val="en-GB"/>
          <w14:ligatures w14:val="none"/>
        </w:rPr>
        <w:t xml:space="preserve">The respondent </w:t>
      </w:r>
      <w:r w:rsidR="00C64118">
        <w:rPr>
          <w:rFonts w:ascii="Arial" w:eastAsia="Calibri" w:hAnsi="Arial" w:cs="Arial"/>
          <w:kern w:val="0"/>
          <w:sz w:val="24"/>
          <w:szCs w:val="24"/>
          <w:lang w:val="en-GB"/>
          <w14:ligatures w14:val="none"/>
        </w:rPr>
        <w:t>alleges that the</w:t>
      </w:r>
      <w:r w:rsidR="009F1F9F">
        <w:rPr>
          <w:rFonts w:ascii="Arial" w:eastAsia="Calibri" w:hAnsi="Arial" w:cs="Arial"/>
          <w:kern w:val="0"/>
          <w:sz w:val="24"/>
          <w:szCs w:val="24"/>
          <w:lang w:val="en-GB"/>
          <w14:ligatures w14:val="none"/>
        </w:rPr>
        <w:t xml:space="preserve"> applicant’s rental </w:t>
      </w:r>
      <w:r w:rsidR="00C64118">
        <w:rPr>
          <w:rFonts w:ascii="Arial" w:eastAsia="Calibri" w:hAnsi="Arial" w:cs="Arial"/>
          <w:kern w:val="0"/>
          <w:sz w:val="24"/>
          <w:szCs w:val="24"/>
          <w:lang w:val="en-GB"/>
          <w14:ligatures w14:val="none"/>
        </w:rPr>
        <w:t>is</w:t>
      </w:r>
      <w:r w:rsidR="00356938">
        <w:rPr>
          <w:rFonts w:ascii="Arial" w:eastAsia="Calibri" w:hAnsi="Arial" w:cs="Arial"/>
          <w:kern w:val="0"/>
          <w:sz w:val="24"/>
          <w:szCs w:val="24"/>
          <w:lang w:val="en-GB"/>
          <w14:ligatures w14:val="none"/>
        </w:rPr>
        <w:t xml:space="preserve"> too high and </w:t>
      </w:r>
      <w:r w:rsidR="00C87D18">
        <w:rPr>
          <w:rFonts w:ascii="Arial" w:eastAsia="Calibri" w:hAnsi="Arial" w:cs="Arial"/>
          <w:kern w:val="0"/>
          <w:sz w:val="24"/>
          <w:szCs w:val="24"/>
          <w:lang w:val="en-GB"/>
          <w14:ligatures w14:val="none"/>
        </w:rPr>
        <w:t xml:space="preserve">suggested that she should find </w:t>
      </w:r>
      <w:r w:rsidR="00A2254E">
        <w:rPr>
          <w:rFonts w:ascii="Arial" w:eastAsia="Calibri" w:hAnsi="Arial" w:cs="Arial"/>
          <w:kern w:val="0"/>
          <w:sz w:val="24"/>
          <w:szCs w:val="24"/>
          <w:lang w:val="en-GB"/>
          <w14:ligatures w14:val="none"/>
        </w:rPr>
        <w:t>relatively cheaper</w:t>
      </w:r>
      <w:r w:rsidR="00C87D18">
        <w:rPr>
          <w:rFonts w:ascii="Arial" w:eastAsia="Calibri" w:hAnsi="Arial" w:cs="Arial"/>
          <w:kern w:val="0"/>
          <w:sz w:val="24"/>
          <w:szCs w:val="24"/>
          <w:lang w:val="en-GB"/>
          <w14:ligatures w14:val="none"/>
        </w:rPr>
        <w:t xml:space="preserve"> accommodation of about</w:t>
      </w:r>
      <w:r w:rsidR="00C64118" w:rsidRPr="00C64118">
        <w:rPr>
          <w:rFonts w:ascii="Arial" w:eastAsia="Calibri" w:hAnsi="Arial" w:cs="Arial"/>
          <w:kern w:val="0"/>
          <w:sz w:val="24"/>
          <w:szCs w:val="24"/>
          <w:lang w:val="en-GB"/>
          <w14:ligatures w14:val="none"/>
        </w:rPr>
        <w:t xml:space="preserve"> R 9 000.00. </w:t>
      </w:r>
    </w:p>
    <w:p w14:paraId="7107ADE9" w14:textId="1583EFC2" w:rsidR="00C64118" w:rsidRDefault="009870D0" w:rsidP="009870D0">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A2254E">
        <w:rPr>
          <w:rFonts w:ascii="Arial" w:eastAsia="Calibri" w:hAnsi="Arial" w:cs="Arial"/>
          <w:kern w:val="0"/>
          <w:sz w:val="24"/>
          <w:szCs w:val="24"/>
          <w:lang w:val="en-GB"/>
          <w14:ligatures w14:val="none"/>
        </w:rPr>
        <w:t>11</w:t>
      </w:r>
      <w:r>
        <w:rPr>
          <w:rFonts w:ascii="Arial" w:eastAsia="Calibri" w:hAnsi="Arial" w:cs="Arial"/>
          <w:kern w:val="0"/>
          <w:sz w:val="24"/>
          <w:szCs w:val="24"/>
          <w:lang w:val="en-GB"/>
          <w14:ligatures w14:val="none"/>
        </w:rPr>
        <w:t>]</w:t>
      </w:r>
      <w:r w:rsidRPr="009870D0">
        <w:t xml:space="preserve"> </w:t>
      </w:r>
      <w:r>
        <w:tab/>
      </w:r>
      <w:r w:rsidRPr="009870D0">
        <w:rPr>
          <w:rFonts w:ascii="Arial" w:eastAsia="Calibri" w:hAnsi="Arial" w:cs="Arial"/>
          <w:kern w:val="0"/>
          <w:sz w:val="24"/>
          <w:szCs w:val="24"/>
          <w:lang w:val="en-GB"/>
          <w14:ligatures w14:val="none"/>
        </w:rPr>
        <w:t xml:space="preserve">The parties reached an agreement </w:t>
      </w:r>
      <w:r>
        <w:rPr>
          <w:rFonts w:ascii="Arial" w:eastAsia="Calibri" w:hAnsi="Arial" w:cs="Arial"/>
          <w:kern w:val="0"/>
          <w:sz w:val="24"/>
          <w:szCs w:val="24"/>
          <w:lang w:val="en-GB"/>
          <w14:ligatures w14:val="none"/>
        </w:rPr>
        <w:t>to sell their</w:t>
      </w:r>
      <w:r w:rsidRPr="009870D0">
        <w:rPr>
          <w:rFonts w:ascii="Arial" w:eastAsia="Calibri" w:hAnsi="Arial" w:cs="Arial"/>
          <w:kern w:val="0"/>
          <w:sz w:val="24"/>
          <w:szCs w:val="24"/>
          <w:lang w:val="en-GB"/>
          <w14:ligatures w14:val="none"/>
        </w:rPr>
        <w:t xml:space="preserve"> matrimonial h</w:t>
      </w:r>
      <w:r w:rsidR="00C87D18">
        <w:rPr>
          <w:rFonts w:ascii="Arial" w:eastAsia="Calibri" w:hAnsi="Arial" w:cs="Arial"/>
          <w:kern w:val="0"/>
          <w:sz w:val="24"/>
          <w:szCs w:val="24"/>
          <w:lang w:val="en-GB"/>
          <w14:ligatures w14:val="none"/>
        </w:rPr>
        <w:t>ome</w:t>
      </w:r>
      <w:r w:rsidRPr="009870D0">
        <w:rPr>
          <w:rFonts w:ascii="Arial" w:eastAsia="Calibri" w:hAnsi="Arial" w:cs="Arial"/>
          <w:kern w:val="0"/>
          <w:sz w:val="24"/>
          <w:szCs w:val="24"/>
          <w:lang w:val="en-GB"/>
          <w14:ligatures w14:val="none"/>
        </w:rPr>
        <w:t xml:space="preserve">. The respondent’s mother successfully lodged a claim against the proceeds of </w:t>
      </w:r>
      <w:r w:rsidR="00A2254E">
        <w:rPr>
          <w:rFonts w:ascii="Arial" w:eastAsia="Calibri" w:hAnsi="Arial" w:cs="Arial"/>
          <w:kern w:val="0"/>
          <w:sz w:val="24"/>
          <w:szCs w:val="24"/>
          <w:lang w:val="en-GB"/>
          <w14:ligatures w14:val="none"/>
        </w:rPr>
        <w:t xml:space="preserve">the </w:t>
      </w:r>
      <w:r w:rsidRPr="009870D0">
        <w:rPr>
          <w:rFonts w:ascii="Arial" w:eastAsia="Calibri" w:hAnsi="Arial" w:cs="Arial"/>
          <w:kern w:val="0"/>
          <w:sz w:val="24"/>
          <w:szCs w:val="24"/>
          <w:lang w:val="en-GB"/>
          <w14:ligatures w14:val="none"/>
        </w:rPr>
        <w:t xml:space="preserve">sale of the house which significantly reduced the amount of money the applicant received therefrom. This claim was due to the improvements </w:t>
      </w:r>
      <w:r w:rsidR="00A2254E">
        <w:rPr>
          <w:rFonts w:ascii="Arial" w:eastAsia="Calibri" w:hAnsi="Arial" w:cs="Arial"/>
          <w:kern w:val="0"/>
          <w:sz w:val="24"/>
          <w:szCs w:val="24"/>
          <w:lang w:val="en-GB"/>
          <w14:ligatures w14:val="none"/>
        </w:rPr>
        <w:t>the respondent’s mother</w:t>
      </w:r>
      <w:r>
        <w:rPr>
          <w:rFonts w:ascii="Arial" w:eastAsia="Calibri" w:hAnsi="Arial" w:cs="Arial"/>
          <w:kern w:val="0"/>
          <w:sz w:val="24"/>
          <w:szCs w:val="24"/>
          <w:lang w:val="en-GB"/>
          <w14:ligatures w14:val="none"/>
        </w:rPr>
        <w:t xml:space="preserve"> </w:t>
      </w:r>
      <w:r w:rsidRPr="009870D0">
        <w:rPr>
          <w:rFonts w:ascii="Arial" w:eastAsia="Calibri" w:hAnsi="Arial" w:cs="Arial"/>
          <w:kern w:val="0"/>
          <w:sz w:val="24"/>
          <w:szCs w:val="24"/>
          <w:lang w:val="en-GB"/>
          <w14:ligatures w14:val="none"/>
        </w:rPr>
        <w:t xml:space="preserve">made to the </w:t>
      </w:r>
      <w:r w:rsidR="00A2254E">
        <w:rPr>
          <w:rFonts w:ascii="Arial" w:eastAsia="Calibri" w:hAnsi="Arial" w:cs="Arial"/>
          <w:kern w:val="0"/>
          <w:sz w:val="24"/>
          <w:szCs w:val="24"/>
          <w:lang w:val="en-GB"/>
          <w14:ligatures w14:val="none"/>
        </w:rPr>
        <w:t>house</w:t>
      </w:r>
      <w:r w:rsidRPr="009870D0">
        <w:rPr>
          <w:rFonts w:ascii="Arial" w:eastAsia="Calibri" w:hAnsi="Arial" w:cs="Arial"/>
          <w:kern w:val="0"/>
          <w:sz w:val="24"/>
          <w:szCs w:val="24"/>
          <w:lang w:val="en-GB"/>
          <w14:ligatures w14:val="none"/>
        </w:rPr>
        <w:t xml:space="preserve"> as well as the instalment of a solar system thereto</w:t>
      </w:r>
      <w:r w:rsidR="00A2254E">
        <w:rPr>
          <w:rFonts w:ascii="Arial" w:eastAsia="Calibri" w:hAnsi="Arial" w:cs="Arial"/>
          <w:kern w:val="0"/>
          <w:sz w:val="24"/>
          <w:szCs w:val="24"/>
          <w:lang w:val="en-GB"/>
          <w14:ligatures w14:val="none"/>
        </w:rPr>
        <w:t>. After the sale of the matrimonial house, t</w:t>
      </w:r>
      <w:r w:rsidRPr="009870D0">
        <w:rPr>
          <w:rFonts w:ascii="Arial" w:eastAsia="Calibri" w:hAnsi="Arial" w:cs="Arial"/>
          <w:kern w:val="0"/>
          <w:sz w:val="24"/>
          <w:szCs w:val="24"/>
          <w:lang w:val="en-GB"/>
          <w14:ligatures w14:val="none"/>
        </w:rPr>
        <w:t xml:space="preserve">he respondent and his mother moved into a </w:t>
      </w:r>
      <w:r>
        <w:rPr>
          <w:rFonts w:ascii="Arial" w:eastAsia="Calibri" w:hAnsi="Arial" w:cs="Arial"/>
          <w:kern w:val="0"/>
          <w:sz w:val="24"/>
          <w:szCs w:val="24"/>
          <w:lang w:val="en-GB"/>
          <w14:ligatures w14:val="none"/>
        </w:rPr>
        <w:t>three-bedroom</w:t>
      </w:r>
      <w:r w:rsidRPr="009870D0">
        <w:rPr>
          <w:rFonts w:ascii="Arial" w:eastAsia="Calibri" w:hAnsi="Arial" w:cs="Arial"/>
          <w:kern w:val="0"/>
          <w:sz w:val="24"/>
          <w:szCs w:val="24"/>
          <w:lang w:val="en-GB"/>
          <w14:ligatures w14:val="none"/>
        </w:rPr>
        <w:t xml:space="preserve"> townhouse with a flatlet wh</w:t>
      </w:r>
      <w:r w:rsidR="00A2254E">
        <w:rPr>
          <w:rFonts w:ascii="Arial" w:eastAsia="Calibri" w:hAnsi="Arial" w:cs="Arial"/>
          <w:kern w:val="0"/>
          <w:sz w:val="24"/>
          <w:szCs w:val="24"/>
          <w:lang w:val="en-GB"/>
          <w14:ligatures w14:val="none"/>
        </w:rPr>
        <w:t xml:space="preserve">ere the respondent </w:t>
      </w:r>
      <w:r w:rsidR="00C87D18">
        <w:rPr>
          <w:rFonts w:ascii="Arial" w:eastAsia="Calibri" w:hAnsi="Arial" w:cs="Arial"/>
          <w:kern w:val="0"/>
          <w:sz w:val="24"/>
          <w:szCs w:val="24"/>
          <w:lang w:val="en-GB"/>
          <w14:ligatures w14:val="none"/>
        </w:rPr>
        <w:t xml:space="preserve">claims to </w:t>
      </w:r>
      <w:r w:rsidR="00C87D18">
        <w:rPr>
          <w:rFonts w:ascii="Arial" w:eastAsia="Calibri" w:hAnsi="Arial" w:cs="Arial"/>
          <w:kern w:val="0"/>
          <w:sz w:val="24"/>
          <w:szCs w:val="24"/>
          <w:lang w:val="en-GB"/>
          <w14:ligatures w14:val="none"/>
        </w:rPr>
        <w:lastRenderedPageBreak/>
        <w:t xml:space="preserve">be </w:t>
      </w:r>
      <w:r w:rsidR="00A2254E">
        <w:rPr>
          <w:rFonts w:ascii="Arial" w:eastAsia="Calibri" w:hAnsi="Arial" w:cs="Arial"/>
          <w:kern w:val="0"/>
          <w:sz w:val="24"/>
          <w:szCs w:val="24"/>
          <w:lang w:val="en-GB"/>
          <w14:ligatures w14:val="none"/>
        </w:rPr>
        <w:t>pay</w:t>
      </w:r>
      <w:r w:rsidR="00C87D18">
        <w:rPr>
          <w:rFonts w:ascii="Arial" w:eastAsia="Calibri" w:hAnsi="Arial" w:cs="Arial"/>
          <w:kern w:val="0"/>
          <w:sz w:val="24"/>
          <w:szCs w:val="24"/>
          <w:lang w:val="en-GB"/>
          <w14:ligatures w14:val="none"/>
        </w:rPr>
        <w:t>ing</w:t>
      </w:r>
      <w:r w:rsidR="00A2254E">
        <w:rPr>
          <w:rFonts w:ascii="Arial" w:eastAsia="Calibri" w:hAnsi="Arial" w:cs="Arial"/>
          <w:kern w:val="0"/>
          <w:sz w:val="24"/>
          <w:szCs w:val="24"/>
          <w:lang w:val="en-GB"/>
          <w14:ligatures w14:val="none"/>
        </w:rPr>
        <w:t xml:space="preserve"> a rental amount of</w:t>
      </w:r>
      <w:r w:rsidRPr="009870D0">
        <w:rPr>
          <w:rFonts w:ascii="Arial" w:eastAsia="Calibri" w:hAnsi="Arial" w:cs="Arial"/>
          <w:kern w:val="0"/>
          <w:sz w:val="24"/>
          <w:szCs w:val="24"/>
          <w:lang w:val="en-GB"/>
          <w14:ligatures w14:val="none"/>
        </w:rPr>
        <w:t xml:space="preserve"> R 20 </w:t>
      </w:r>
      <w:r>
        <w:rPr>
          <w:rFonts w:ascii="Arial" w:eastAsia="Calibri" w:hAnsi="Arial" w:cs="Arial"/>
          <w:kern w:val="0"/>
          <w:sz w:val="24"/>
          <w:szCs w:val="24"/>
          <w:lang w:val="en-GB"/>
          <w14:ligatures w14:val="none"/>
        </w:rPr>
        <w:t>999</w:t>
      </w:r>
      <w:r w:rsidRPr="009870D0">
        <w:rPr>
          <w:rFonts w:ascii="Arial" w:eastAsia="Calibri" w:hAnsi="Arial" w:cs="Arial"/>
          <w:kern w:val="0"/>
          <w:sz w:val="24"/>
          <w:szCs w:val="24"/>
          <w:lang w:val="en-GB"/>
          <w14:ligatures w14:val="none"/>
        </w:rPr>
        <w:t>.00 per month.</w:t>
      </w:r>
      <w:r>
        <w:rPr>
          <w:rFonts w:ascii="Arial" w:eastAsia="Calibri" w:hAnsi="Arial" w:cs="Arial"/>
          <w:kern w:val="0"/>
          <w:sz w:val="24"/>
          <w:szCs w:val="24"/>
          <w:lang w:val="en-GB"/>
          <w14:ligatures w14:val="none"/>
        </w:rPr>
        <w:t xml:space="preserve"> </w:t>
      </w:r>
      <w:r w:rsidR="00C87D18">
        <w:rPr>
          <w:rFonts w:ascii="Arial" w:eastAsia="Calibri" w:hAnsi="Arial" w:cs="Arial"/>
          <w:kern w:val="0"/>
          <w:sz w:val="24"/>
          <w:szCs w:val="24"/>
          <w:lang w:val="en-GB"/>
          <w14:ligatures w14:val="none"/>
        </w:rPr>
        <w:t xml:space="preserve">The applicant alleges that the respondent previously indicated that his rent is R 11 000.00. </w:t>
      </w:r>
    </w:p>
    <w:p w14:paraId="6FED7F21" w14:textId="1DFA289B" w:rsidR="00EC570C" w:rsidRDefault="009870D0" w:rsidP="00E3328A">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FA79C7">
        <w:rPr>
          <w:rFonts w:ascii="Arial" w:eastAsia="Calibri" w:hAnsi="Arial" w:cs="Arial"/>
          <w:kern w:val="0"/>
          <w:sz w:val="24"/>
          <w:szCs w:val="24"/>
          <w:lang w:val="en-GB"/>
          <w14:ligatures w14:val="none"/>
        </w:rPr>
        <w:t>1</w:t>
      </w:r>
      <w:r w:rsidR="00A2254E">
        <w:rPr>
          <w:rFonts w:ascii="Arial" w:eastAsia="Calibri" w:hAnsi="Arial" w:cs="Arial"/>
          <w:kern w:val="0"/>
          <w:sz w:val="24"/>
          <w:szCs w:val="24"/>
          <w:lang w:val="en-GB"/>
          <w14:ligatures w14:val="none"/>
        </w:rPr>
        <w:t>2</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T</w:t>
      </w:r>
      <w:r w:rsidRPr="009870D0">
        <w:rPr>
          <w:rFonts w:ascii="Arial" w:eastAsia="Calibri" w:hAnsi="Arial" w:cs="Arial"/>
          <w:kern w:val="0"/>
          <w:sz w:val="24"/>
          <w:szCs w:val="24"/>
          <w:lang w:val="en-GB"/>
          <w14:ligatures w14:val="none"/>
        </w:rPr>
        <w:t>he parties had a meeting and agreed that they would share the joint residence of the children. The</w:t>
      </w:r>
      <w:r>
        <w:rPr>
          <w:rFonts w:ascii="Arial" w:eastAsia="Calibri" w:hAnsi="Arial" w:cs="Arial"/>
          <w:kern w:val="0"/>
          <w:sz w:val="24"/>
          <w:szCs w:val="24"/>
          <w:lang w:val="en-GB"/>
          <w14:ligatures w14:val="none"/>
        </w:rPr>
        <w:t>y</w:t>
      </w:r>
      <w:r w:rsidRPr="009870D0">
        <w:rPr>
          <w:rFonts w:ascii="Arial" w:eastAsia="Calibri" w:hAnsi="Arial" w:cs="Arial"/>
          <w:kern w:val="0"/>
          <w:sz w:val="24"/>
          <w:szCs w:val="24"/>
          <w:lang w:val="en-GB"/>
          <w14:ligatures w14:val="none"/>
        </w:rPr>
        <w:t xml:space="preserve"> agreed that the respondent would pay 70% and the applicant 30% of all the children’s expenses such as the cost of all the stationery, school uniforms, and required school equipment. The respondent also agreed to pay school fees in full which amounts to R 7 400.00 directly to the school, plus R 900.00 for squash. Further, they would both contribute to the children’s everyday expenses for food and lodging. The respondent </w:t>
      </w:r>
      <w:r w:rsidR="00C87D18">
        <w:rPr>
          <w:rFonts w:ascii="Arial" w:eastAsia="Calibri" w:hAnsi="Arial" w:cs="Arial"/>
          <w:kern w:val="0"/>
          <w:sz w:val="24"/>
          <w:szCs w:val="24"/>
          <w:lang w:val="en-GB"/>
          <w14:ligatures w14:val="none"/>
        </w:rPr>
        <w:t>claims that he cannot afford to</w:t>
      </w:r>
      <w:r w:rsidRPr="009870D0">
        <w:rPr>
          <w:rFonts w:ascii="Arial" w:eastAsia="Calibri" w:hAnsi="Arial" w:cs="Arial"/>
          <w:kern w:val="0"/>
          <w:sz w:val="24"/>
          <w:szCs w:val="24"/>
          <w:lang w:val="en-GB"/>
          <w14:ligatures w14:val="none"/>
        </w:rPr>
        <w:t xml:space="preserve"> make any cash contribution towards the children’s maintenance. </w:t>
      </w:r>
    </w:p>
    <w:p w14:paraId="583CF4AB" w14:textId="2E1D9D3C" w:rsidR="00805CE2" w:rsidRDefault="009870D0" w:rsidP="00805CE2">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[1</w:t>
      </w:r>
      <w:r w:rsidR="00805CE2">
        <w:rPr>
          <w:rFonts w:ascii="Arial" w:eastAsia="Calibri" w:hAnsi="Arial" w:cs="Arial"/>
          <w:kern w:val="0"/>
          <w:sz w:val="24"/>
          <w:szCs w:val="24"/>
          <w:lang w:val="en-GB"/>
          <w14:ligatures w14:val="none"/>
        </w:rPr>
        <w:t>3</w:t>
      </w:r>
      <w:r>
        <w:rPr>
          <w:rFonts w:ascii="Arial" w:eastAsia="Calibri" w:hAnsi="Arial" w:cs="Arial"/>
          <w:kern w:val="0"/>
          <w:sz w:val="24"/>
          <w:szCs w:val="24"/>
          <w:lang w:val="en-GB"/>
          <w14:ligatures w14:val="none"/>
        </w:rPr>
        <w:t>]</w:t>
      </w:r>
      <w:r w:rsidRPr="009870D0">
        <w:t xml:space="preserve"> </w:t>
      </w:r>
      <w:r>
        <w:tab/>
      </w:r>
      <w:r w:rsidR="00805CE2">
        <w:rPr>
          <w:rFonts w:ascii="Arial" w:eastAsia="Calibri" w:hAnsi="Arial" w:cs="Arial"/>
          <w:kern w:val="0"/>
          <w:sz w:val="24"/>
          <w:szCs w:val="24"/>
          <w:lang w:val="en-GB"/>
          <w14:ligatures w14:val="none"/>
        </w:rPr>
        <w:t>The</w:t>
      </w:r>
      <w:r w:rsidRPr="009870D0">
        <w:rPr>
          <w:rFonts w:ascii="Arial" w:eastAsia="Calibri" w:hAnsi="Arial" w:cs="Arial"/>
          <w:kern w:val="0"/>
          <w:sz w:val="24"/>
          <w:szCs w:val="24"/>
          <w:lang w:val="en-GB"/>
          <w14:ligatures w14:val="none"/>
        </w:rPr>
        <w:t xml:space="preserve"> partie</w:t>
      </w:r>
      <w:r>
        <w:rPr>
          <w:rFonts w:ascii="Arial" w:eastAsia="Calibri" w:hAnsi="Arial" w:cs="Arial"/>
          <w:kern w:val="0"/>
          <w:sz w:val="24"/>
          <w:szCs w:val="24"/>
          <w:lang w:val="en-GB"/>
          <w14:ligatures w14:val="none"/>
        </w:rPr>
        <w:t>s</w:t>
      </w:r>
      <w:r w:rsidRPr="009870D0">
        <w:rPr>
          <w:rFonts w:ascii="Arial" w:eastAsia="Calibri" w:hAnsi="Arial" w:cs="Arial"/>
          <w:kern w:val="0"/>
          <w:sz w:val="24"/>
          <w:szCs w:val="24"/>
          <w:lang w:val="en-GB"/>
          <w14:ligatures w14:val="none"/>
        </w:rPr>
        <w:t xml:space="preserve"> </w:t>
      </w:r>
      <w:r>
        <w:rPr>
          <w:rFonts w:ascii="Arial" w:eastAsia="Calibri" w:hAnsi="Arial" w:cs="Arial"/>
          <w:kern w:val="0"/>
          <w:sz w:val="24"/>
          <w:szCs w:val="24"/>
          <w:lang w:val="en-GB"/>
          <w14:ligatures w14:val="none"/>
        </w:rPr>
        <w:t>appoint</w:t>
      </w:r>
      <w:r w:rsidR="00805CE2">
        <w:rPr>
          <w:rFonts w:ascii="Arial" w:eastAsia="Calibri" w:hAnsi="Arial" w:cs="Arial"/>
          <w:kern w:val="0"/>
          <w:sz w:val="24"/>
          <w:szCs w:val="24"/>
          <w:lang w:val="en-GB"/>
          <w14:ligatures w14:val="none"/>
        </w:rPr>
        <w:t>ed</w:t>
      </w:r>
      <w:r>
        <w:rPr>
          <w:rFonts w:ascii="Arial" w:eastAsia="Calibri" w:hAnsi="Arial" w:cs="Arial"/>
          <w:kern w:val="0"/>
          <w:sz w:val="24"/>
          <w:szCs w:val="24"/>
          <w:lang w:val="en-GB"/>
          <w14:ligatures w14:val="none"/>
        </w:rPr>
        <w:t xml:space="preserve"> an</w:t>
      </w:r>
      <w:r w:rsidRPr="009870D0">
        <w:rPr>
          <w:rFonts w:ascii="Arial" w:eastAsia="Calibri" w:hAnsi="Arial" w:cs="Arial"/>
          <w:kern w:val="0"/>
          <w:sz w:val="24"/>
          <w:szCs w:val="24"/>
          <w:lang w:val="en-GB"/>
          <w14:ligatures w14:val="none"/>
        </w:rPr>
        <w:t xml:space="preserve"> expert</w:t>
      </w:r>
      <w:r>
        <w:rPr>
          <w:rFonts w:ascii="Arial" w:eastAsia="Calibri" w:hAnsi="Arial" w:cs="Arial"/>
          <w:kern w:val="0"/>
          <w:sz w:val="24"/>
          <w:szCs w:val="24"/>
          <w:lang w:val="en-GB"/>
          <w14:ligatures w14:val="none"/>
        </w:rPr>
        <w:t xml:space="preserve"> to investigate</w:t>
      </w:r>
      <w:r w:rsidR="00805CE2">
        <w:rPr>
          <w:rFonts w:ascii="Arial" w:eastAsia="Calibri" w:hAnsi="Arial" w:cs="Arial"/>
          <w:kern w:val="0"/>
          <w:sz w:val="24"/>
          <w:szCs w:val="24"/>
          <w:lang w:val="en-GB"/>
          <w14:ligatures w14:val="none"/>
        </w:rPr>
        <w:t xml:space="preserve"> and recommend</w:t>
      </w:r>
      <w:r>
        <w:rPr>
          <w:rFonts w:ascii="Arial" w:eastAsia="Calibri" w:hAnsi="Arial" w:cs="Arial"/>
          <w:kern w:val="0"/>
          <w:sz w:val="24"/>
          <w:szCs w:val="24"/>
          <w:lang w:val="en-GB"/>
          <w14:ligatures w14:val="none"/>
        </w:rPr>
        <w:t xml:space="preserve"> </w:t>
      </w:r>
      <w:r w:rsidR="00805CE2">
        <w:rPr>
          <w:rFonts w:ascii="Arial" w:eastAsia="Calibri" w:hAnsi="Arial" w:cs="Arial"/>
          <w:kern w:val="0"/>
          <w:sz w:val="24"/>
          <w:szCs w:val="24"/>
          <w:lang w:val="en-GB"/>
          <w14:ligatures w14:val="none"/>
        </w:rPr>
        <w:t>how they should</w:t>
      </w:r>
      <w:r>
        <w:rPr>
          <w:rFonts w:ascii="Arial" w:eastAsia="Calibri" w:hAnsi="Arial" w:cs="Arial"/>
          <w:kern w:val="0"/>
          <w:sz w:val="24"/>
          <w:szCs w:val="24"/>
          <w:lang w:val="en-GB"/>
          <w14:ligatures w14:val="none"/>
        </w:rPr>
        <w:t xml:space="preserve"> exercise </w:t>
      </w:r>
      <w:r w:rsidR="00805CE2">
        <w:rPr>
          <w:rFonts w:ascii="Arial" w:eastAsia="Calibri" w:hAnsi="Arial" w:cs="Arial"/>
          <w:kern w:val="0"/>
          <w:sz w:val="24"/>
          <w:szCs w:val="24"/>
          <w:lang w:val="en-GB"/>
          <w14:ligatures w14:val="none"/>
        </w:rPr>
        <w:t>their</w:t>
      </w:r>
      <w:r>
        <w:rPr>
          <w:rFonts w:ascii="Arial" w:eastAsia="Calibri" w:hAnsi="Arial" w:cs="Arial"/>
          <w:kern w:val="0"/>
          <w:sz w:val="24"/>
          <w:szCs w:val="24"/>
          <w:lang w:val="en-GB"/>
          <w14:ligatures w14:val="none"/>
        </w:rPr>
        <w:t xml:space="preserve"> parental responsibilities and rights. This expert</w:t>
      </w:r>
      <w:r w:rsidRPr="009870D0">
        <w:rPr>
          <w:rFonts w:ascii="Arial" w:eastAsia="Calibri" w:hAnsi="Arial" w:cs="Arial"/>
          <w:kern w:val="0"/>
          <w:sz w:val="24"/>
          <w:szCs w:val="24"/>
          <w:lang w:val="en-GB"/>
          <w14:ligatures w14:val="none"/>
        </w:rPr>
        <w:t xml:space="preserve"> recommended that the applicant should exercise primary care and residency subject to the respondent exercising reasonable contact with the children.</w:t>
      </w:r>
      <w:r w:rsidR="00F50CD8">
        <w:rPr>
          <w:rFonts w:ascii="Arial" w:eastAsia="Calibri" w:hAnsi="Arial" w:cs="Arial"/>
          <w:kern w:val="0"/>
          <w:sz w:val="24"/>
          <w:szCs w:val="24"/>
          <w:lang w:val="en-GB"/>
          <w14:ligatures w14:val="none"/>
        </w:rPr>
        <w:t xml:space="preserve"> It is for this reason that the applicant requires the respondent to make a cash contribution towards the maintenance of the children. </w:t>
      </w:r>
      <w:r w:rsidR="00805CE2">
        <w:rPr>
          <w:rFonts w:ascii="Arial" w:eastAsia="Calibri" w:hAnsi="Arial" w:cs="Arial"/>
          <w:kern w:val="0"/>
          <w:sz w:val="24"/>
          <w:szCs w:val="24"/>
          <w:lang w:val="en-GB"/>
          <w14:ligatures w14:val="none"/>
        </w:rPr>
        <w:t>The ap</w:t>
      </w:r>
      <w:r w:rsidR="00C425D2">
        <w:rPr>
          <w:rFonts w:ascii="Arial" w:eastAsia="Calibri" w:hAnsi="Arial" w:cs="Arial"/>
          <w:kern w:val="0"/>
          <w:sz w:val="24"/>
          <w:szCs w:val="24"/>
          <w:lang w:val="en-GB"/>
          <w14:ligatures w14:val="none"/>
        </w:rPr>
        <w:t xml:space="preserve">plicant earns an amount of </w:t>
      </w:r>
      <w:bookmarkStart w:id="1" w:name="_Hlk157687585"/>
      <w:r w:rsidR="00D13A5C">
        <w:rPr>
          <w:rFonts w:ascii="Arial" w:eastAsia="Calibri" w:hAnsi="Arial" w:cs="Arial"/>
          <w:kern w:val="0"/>
          <w:sz w:val="24"/>
          <w:szCs w:val="24"/>
          <w:lang w:val="en-GB"/>
          <w14:ligatures w14:val="none"/>
        </w:rPr>
        <w:t xml:space="preserve">R 24 348.54 </w:t>
      </w:r>
      <w:bookmarkEnd w:id="1"/>
      <w:r w:rsidR="00D13A5C">
        <w:rPr>
          <w:rFonts w:ascii="Arial" w:eastAsia="Calibri" w:hAnsi="Arial" w:cs="Arial"/>
          <w:kern w:val="0"/>
          <w:sz w:val="24"/>
          <w:szCs w:val="24"/>
          <w:lang w:val="en-GB"/>
          <w14:ligatures w14:val="none"/>
        </w:rPr>
        <w:t>per month</w:t>
      </w:r>
      <w:r w:rsidR="00F50CD8">
        <w:rPr>
          <w:rFonts w:ascii="Arial" w:eastAsia="Calibri" w:hAnsi="Arial" w:cs="Arial"/>
          <w:kern w:val="0"/>
          <w:sz w:val="24"/>
          <w:szCs w:val="24"/>
          <w:lang w:val="en-GB"/>
          <w14:ligatures w14:val="none"/>
        </w:rPr>
        <w:t>.</w:t>
      </w:r>
      <w:r w:rsidR="00D13A5C">
        <w:rPr>
          <w:rFonts w:ascii="Arial" w:eastAsia="Calibri" w:hAnsi="Arial" w:cs="Arial"/>
          <w:kern w:val="0"/>
          <w:sz w:val="24"/>
          <w:szCs w:val="24"/>
          <w:lang w:val="en-GB"/>
          <w14:ligatures w14:val="none"/>
        </w:rPr>
        <w:t xml:space="preserve"> </w:t>
      </w:r>
      <w:r w:rsidR="00F50CD8">
        <w:rPr>
          <w:rFonts w:ascii="Arial" w:eastAsia="Calibri" w:hAnsi="Arial" w:cs="Arial"/>
          <w:kern w:val="0"/>
          <w:sz w:val="24"/>
          <w:szCs w:val="24"/>
          <w:lang w:val="en-GB"/>
          <w14:ligatures w14:val="none"/>
        </w:rPr>
        <w:t xml:space="preserve">The </w:t>
      </w:r>
      <w:r w:rsidR="00805CE2">
        <w:rPr>
          <w:rFonts w:ascii="Arial" w:eastAsia="Calibri" w:hAnsi="Arial" w:cs="Arial"/>
          <w:kern w:val="0"/>
          <w:sz w:val="24"/>
          <w:szCs w:val="24"/>
          <w:lang w:val="en-GB"/>
          <w14:ligatures w14:val="none"/>
        </w:rPr>
        <w:t>applicant contends that she</w:t>
      </w:r>
      <w:r w:rsidR="00F50CD8">
        <w:rPr>
          <w:rFonts w:ascii="Arial" w:eastAsia="Calibri" w:hAnsi="Arial" w:cs="Arial"/>
          <w:kern w:val="0"/>
          <w:sz w:val="24"/>
          <w:szCs w:val="24"/>
          <w:lang w:val="en-GB"/>
          <w14:ligatures w14:val="none"/>
        </w:rPr>
        <w:t xml:space="preserve"> </w:t>
      </w:r>
      <w:r w:rsidR="00F50CD8" w:rsidRPr="00F50CD8">
        <w:rPr>
          <w:rFonts w:ascii="Arial" w:eastAsia="Calibri" w:hAnsi="Arial" w:cs="Arial"/>
          <w:kern w:val="0"/>
          <w:sz w:val="24"/>
          <w:szCs w:val="24"/>
          <w:lang w:val="en-GB"/>
          <w14:ligatures w14:val="none"/>
        </w:rPr>
        <w:t>needs the cash contribution from the respondent because her salary is not enough to cover the</w:t>
      </w:r>
      <w:r w:rsidR="00E3328A">
        <w:rPr>
          <w:rFonts w:ascii="Arial" w:eastAsia="Calibri" w:hAnsi="Arial" w:cs="Arial"/>
          <w:kern w:val="0"/>
          <w:sz w:val="24"/>
          <w:szCs w:val="24"/>
          <w:lang w:val="en-GB"/>
          <w14:ligatures w14:val="none"/>
        </w:rPr>
        <w:t xml:space="preserve"> children’s</w:t>
      </w:r>
      <w:r w:rsidR="00F50CD8" w:rsidRPr="00F50CD8">
        <w:rPr>
          <w:rFonts w:ascii="Arial" w:eastAsia="Calibri" w:hAnsi="Arial" w:cs="Arial"/>
          <w:kern w:val="0"/>
          <w:sz w:val="24"/>
          <w:szCs w:val="24"/>
          <w:lang w:val="en-GB"/>
          <w14:ligatures w14:val="none"/>
        </w:rPr>
        <w:t xml:space="preserve"> expenses. She claims that her total expenditure is R 65 123.75, of which R 31 878.45 </w:t>
      </w:r>
      <w:r w:rsidR="00805CE2">
        <w:rPr>
          <w:rFonts w:ascii="Arial" w:eastAsia="Calibri" w:hAnsi="Arial" w:cs="Arial"/>
          <w:kern w:val="0"/>
          <w:sz w:val="24"/>
          <w:szCs w:val="24"/>
          <w:lang w:val="en-GB"/>
          <w14:ligatures w14:val="none"/>
        </w:rPr>
        <w:t xml:space="preserve">is </w:t>
      </w:r>
      <w:r w:rsidR="00F50CD8" w:rsidRPr="00F50CD8">
        <w:rPr>
          <w:rFonts w:ascii="Arial" w:eastAsia="Calibri" w:hAnsi="Arial" w:cs="Arial"/>
          <w:kern w:val="0"/>
          <w:sz w:val="24"/>
          <w:szCs w:val="24"/>
          <w:lang w:val="en-GB"/>
          <w14:ligatures w14:val="none"/>
        </w:rPr>
        <w:t xml:space="preserve">spent on the children per month. </w:t>
      </w:r>
      <w:r w:rsidR="00AC7391">
        <w:rPr>
          <w:rFonts w:ascii="Arial" w:eastAsia="Calibri" w:hAnsi="Arial" w:cs="Arial"/>
          <w:kern w:val="0"/>
          <w:sz w:val="24"/>
          <w:szCs w:val="24"/>
          <w:lang w:val="en-GB"/>
          <w14:ligatures w14:val="none"/>
        </w:rPr>
        <w:t xml:space="preserve">The respondent denies that the applicant spends over R 30 000.00 on the children per month. </w:t>
      </w:r>
    </w:p>
    <w:p w14:paraId="716312EE" w14:textId="3F1C6915" w:rsidR="00F50CD8" w:rsidRDefault="00805CE2" w:rsidP="00805CE2">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[14]</w:t>
      </w:r>
      <w:r>
        <w:rPr>
          <w:rFonts w:ascii="Arial" w:eastAsia="Calibri" w:hAnsi="Arial" w:cs="Arial"/>
          <w:kern w:val="0"/>
          <w:sz w:val="24"/>
          <w:szCs w:val="24"/>
          <w:lang w:val="en-GB"/>
          <w14:ligatures w14:val="none"/>
        </w:rPr>
        <w:tab/>
      </w:r>
      <w:r w:rsidR="00F50CD8" w:rsidRPr="00F50CD8">
        <w:rPr>
          <w:rFonts w:ascii="Arial" w:eastAsia="Calibri" w:hAnsi="Arial" w:cs="Arial"/>
          <w:kern w:val="0"/>
          <w:sz w:val="24"/>
          <w:szCs w:val="24"/>
          <w:lang w:val="en-GB"/>
          <w14:ligatures w14:val="none"/>
        </w:rPr>
        <w:t>The applicant alleges</w:t>
      </w:r>
      <w:r>
        <w:rPr>
          <w:rFonts w:ascii="Arial" w:eastAsia="Calibri" w:hAnsi="Arial" w:cs="Arial"/>
          <w:kern w:val="0"/>
          <w:sz w:val="24"/>
          <w:szCs w:val="24"/>
          <w:lang w:val="en-GB"/>
          <w14:ligatures w14:val="none"/>
        </w:rPr>
        <w:t xml:space="preserve"> further</w:t>
      </w:r>
      <w:r w:rsidR="00F50CD8" w:rsidRPr="00F50CD8">
        <w:rPr>
          <w:rFonts w:ascii="Arial" w:eastAsia="Calibri" w:hAnsi="Arial" w:cs="Arial"/>
          <w:kern w:val="0"/>
          <w:sz w:val="24"/>
          <w:szCs w:val="24"/>
          <w:lang w:val="en-GB"/>
          <w14:ligatures w14:val="none"/>
        </w:rPr>
        <w:t xml:space="preserve"> that she was able to make some means because her father assisted her by paying into her bank account an amount of R 25 000.00 per month</w:t>
      </w:r>
      <w:r>
        <w:rPr>
          <w:rFonts w:ascii="Arial" w:eastAsia="Calibri" w:hAnsi="Arial" w:cs="Arial"/>
          <w:kern w:val="0"/>
          <w:sz w:val="24"/>
          <w:szCs w:val="24"/>
          <w:lang w:val="en-GB"/>
          <w14:ligatures w14:val="none"/>
        </w:rPr>
        <w:t>. However, t</w:t>
      </w:r>
      <w:r w:rsidR="00F50CD8" w:rsidRPr="00F50CD8">
        <w:rPr>
          <w:rFonts w:ascii="Arial" w:eastAsia="Calibri" w:hAnsi="Arial" w:cs="Arial"/>
          <w:kern w:val="0"/>
          <w:sz w:val="24"/>
          <w:szCs w:val="24"/>
          <w:lang w:val="en-GB"/>
          <w14:ligatures w14:val="none"/>
        </w:rPr>
        <w:t>he applicant alleges that her father will be retiring in 2024 and</w:t>
      </w:r>
      <w:r w:rsidR="00E3328A">
        <w:rPr>
          <w:rFonts w:ascii="Arial" w:eastAsia="Calibri" w:hAnsi="Arial" w:cs="Arial"/>
          <w:kern w:val="0"/>
          <w:sz w:val="24"/>
          <w:szCs w:val="24"/>
          <w:lang w:val="en-GB"/>
          <w14:ligatures w14:val="none"/>
        </w:rPr>
        <w:t xml:space="preserve"> </w:t>
      </w:r>
      <w:r w:rsidR="00F50CD8" w:rsidRPr="00F50CD8">
        <w:rPr>
          <w:rFonts w:ascii="Arial" w:eastAsia="Calibri" w:hAnsi="Arial" w:cs="Arial"/>
          <w:kern w:val="0"/>
          <w:sz w:val="24"/>
          <w:szCs w:val="24"/>
          <w:lang w:val="en-GB"/>
          <w14:ligatures w14:val="none"/>
        </w:rPr>
        <w:t xml:space="preserve">indicated that he will no longer be able to financially assist her. </w:t>
      </w:r>
      <w:r w:rsidR="00F50CD8">
        <w:rPr>
          <w:rFonts w:ascii="Arial" w:eastAsia="Calibri" w:hAnsi="Arial" w:cs="Arial"/>
          <w:kern w:val="0"/>
          <w:sz w:val="24"/>
          <w:szCs w:val="24"/>
          <w:lang w:val="en-GB"/>
          <w14:ligatures w14:val="none"/>
        </w:rPr>
        <w:t>T</w:t>
      </w:r>
      <w:r w:rsidR="00F50CD8" w:rsidRPr="00F50CD8">
        <w:rPr>
          <w:rFonts w:ascii="Arial" w:eastAsia="Calibri" w:hAnsi="Arial" w:cs="Arial"/>
          <w:kern w:val="0"/>
          <w:sz w:val="24"/>
          <w:szCs w:val="24"/>
          <w:lang w:val="en-GB"/>
          <w14:ligatures w14:val="none"/>
        </w:rPr>
        <w:t>he applicant</w:t>
      </w:r>
      <w:r w:rsidR="00F50CD8">
        <w:rPr>
          <w:rFonts w:ascii="Arial" w:eastAsia="Calibri" w:hAnsi="Arial" w:cs="Arial"/>
          <w:kern w:val="0"/>
          <w:sz w:val="24"/>
          <w:szCs w:val="24"/>
          <w:lang w:val="en-GB"/>
          <w14:ligatures w14:val="none"/>
        </w:rPr>
        <w:t xml:space="preserve"> claims that if the </w:t>
      </w:r>
      <w:r w:rsidR="00F50CD8" w:rsidRPr="00F50CD8">
        <w:rPr>
          <w:rFonts w:ascii="Arial" w:eastAsia="Calibri" w:hAnsi="Arial" w:cs="Arial"/>
          <w:kern w:val="0"/>
          <w:sz w:val="24"/>
          <w:szCs w:val="24"/>
          <w:lang w:val="en-GB"/>
          <w14:ligatures w14:val="none"/>
        </w:rPr>
        <w:t>respondent</w:t>
      </w:r>
      <w:r w:rsidR="00F50CD8">
        <w:rPr>
          <w:rFonts w:ascii="Arial" w:eastAsia="Calibri" w:hAnsi="Arial" w:cs="Arial"/>
          <w:kern w:val="0"/>
          <w:sz w:val="24"/>
          <w:szCs w:val="24"/>
          <w:lang w:val="en-GB"/>
          <w14:ligatures w14:val="none"/>
        </w:rPr>
        <w:t xml:space="preserve"> does not make a cash contribution</w:t>
      </w:r>
      <w:r w:rsidR="00F50CD8" w:rsidRPr="00F50CD8">
        <w:rPr>
          <w:rFonts w:ascii="Arial" w:eastAsia="Calibri" w:hAnsi="Arial" w:cs="Arial"/>
          <w:kern w:val="0"/>
          <w:sz w:val="24"/>
          <w:szCs w:val="24"/>
          <w:lang w:val="en-GB"/>
          <w14:ligatures w14:val="none"/>
        </w:rPr>
        <w:t xml:space="preserve"> she will be forced to relocate to her </w:t>
      </w:r>
      <w:r w:rsidR="00F50CD8">
        <w:rPr>
          <w:rFonts w:ascii="Arial" w:eastAsia="Calibri" w:hAnsi="Arial" w:cs="Arial"/>
          <w:kern w:val="0"/>
          <w:sz w:val="24"/>
          <w:szCs w:val="24"/>
          <w:lang w:val="en-GB"/>
          <w14:ligatures w14:val="none"/>
        </w:rPr>
        <w:t>parents'</w:t>
      </w:r>
      <w:r w:rsidR="00F50CD8" w:rsidRPr="00F50CD8">
        <w:rPr>
          <w:rFonts w:ascii="Arial" w:eastAsia="Calibri" w:hAnsi="Arial" w:cs="Arial"/>
          <w:kern w:val="0"/>
          <w:sz w:val="24"/>
          <w:szCs w:val="24"/>
          <w:lang w:val="en-GB"/>
          <w14:ligatures w14:val="none"/>
        </w:rPr>
        <w:t xml:space="preserve"> house</w:t>
      </w:r>
      <w:r w:rsidR="00F50CD8">
        <w:rPr>
          <w:rFonts w:ascii="Arial" w:eastAsia="Calibri" w:hAnsi="Arial" w:cs="Arial"/>
          <w:kern w:val="0"/>
          <w:sz w:val="24"/>
          <w:szCs w:val="24"/>
          <w:lang w:val="en-GB"/>
          <w14:ligatures w14:val="none"/>
        </w:rPr>
        <w:t xml:space="preserve"> in the Western Cape</w:t>
      </w:r>
      <w:r w:rsidR="00F50CD8" w:rsidRPr="00F50CD8">
        <w:rPr>
          <w:rFonts w:ascii="Arial" w:eastAsia="Calibri" w:hAnsi="Arial" w:cs="Arial"/>
          <w:kern w:val="0"/>
          <w:sz w:val="24"/>
          <w:szCs w:val="24"/>
          <w:lang w:val="en-GB"/>
          <w14:ligatures w14:val="none"/>
        </w:rPr>
        <w:t xml:space="preserve"> where she will receive accommodation</w:t>
      </w:r>
      <w:r w:rsidR="00F50CD8">
        <w:rPr>
          <w:rFonts w:ascii="Arial" w:eastAsia="Calibri" w:hAnsi="Arial" w:cs="Arial"/>
          <w:kern w:val="0"/>
          <w:sz w:val="24"/>
          <w:szCs w:val="24"/>
          <w:lang w:val="en-GB"/>
          <w14:ligatures w14:val="none"/>
        </w:rPr>
        <w:t>,</w:t>
      </w:r>
      <w:r w:rsidR="00F50CD8" w:rsidRPr="00F50CD8">
        <w:rPr>
          <w:rFonts w:ascii="Arial" w:eastAsia="Calibri" w:hAnsi="Arial" w:cs="Arial"/>
          <w:kern w:val="0"/>
          <w:sz w:val="24"/>
          <w:szCs w:val="24"/>
          <w:lang w:val="en-GB"/>
          <w14:ligatures w14:val="none"/>
        </w:rPr>
        <w:t xml:space="preserve"> food</w:t>
      </w:r>
      <w:r w:rsidR="00F50CD8">
        <w:rPr>
          <w:rFonts w:ascii="Arial" w:eastAsia="Calibri" w:hAnsi="Arial" w:cs="Arial"/>
          <w:kern w:val="0"/>
          <w:sz w:val="24"/>
          <w:szCs w:val="24"/>
          <w:lang w:val="en-GB"/>
          <w14:ligatures w14:val="none"/>
        </w:rPr>
        <w:t>,</w:t>
      </w:r>
      <w:r w:rsidR="00F50CD8" w:rsidRPr="00F50CD8">
        <w:rPr>
          <w:rFonts w:ascii="Arial" w:eastAsia="Calibri" w:hAnsi="Arial" w:cs="Arial"/>
          <w:kern w:val="0"/>
          <w:sz w:val="24"/>
          <w:szCs w:val="24"/>
          <w:lang w:val="en-GB"/>
          <w14:ligatures w14:val="none"/>
        </w:rPr>
        <w:t xml:space="preserve"> and electricity</w:t>
      </w:r>
      <w:r w:rsidR="00F50CD8">
        <w:rPr>
          <w:rFonts w:ascii="Arial" w:eastAsia="Calibri" w:hAnsi="Arial" w:cs="Arial"/>
          <w:kern w:val="0"/>
          <w:sz w:val="24"/>
          <w:szCs w:val="24"/>
          <w:lang w:val="en-GB"/>
          <w14:ligatures w14:val="none"/>
        </w:rPr>
        <w:t xml:space="preserve"> for free and</w:t>
      </w:r>
      <w:r w:rsidR="00F50CD8" w:rsidRPr="00F50CD8">
        <w:rPr>
          <w:rFonts w:ascii="Arial" w:eastAsia="Calibri" w:hAnsi="Arial" w:cs="Arial"/>
          <w:kern w:val="0"/>
          <w:sz w:val="24"/>
          <w:szCs w:val="24"/>
          <w:lang w:val="en-GB"/>
          <w14:ligatures w14:val="none"/>
        </w:rPr>
        <w:t xml:space="preserve"> sav</w:t>
      </w:r>
      <w:r>
        <w:rPr>
          <w:rFonts w:ascii="Arial" w:eastAsia="Calibri" w:hAnsi="Arial" w:cs="Arial"/>
          <w:kern w:val="0"/>
          <w:sz w:val="24"/>
          <w:szCs w:val="24"/>
          <w:lang w:val="en-GB"/>
          <w14:ligatures w14:val="none"/>
        </w:rPr>
        <w:t>e</w:t>
      </w:r>
      <w:r w:rsidR="00F50CD8" w:rsidRPr="00F50CD8">
        <w:rPr>
          <w:rFonts w:ascii="Arial" w:eastAsia="Calibri" w:hAnsi="Arial" w:cs="Arial"/>
          <w:kern w:val="0"/>
          <w:sz w:val="24"/>
          <w:szCs w:val="24"/>
          <w:lang w:val="en-GB"/>
          <w14:ligatures w14:val="none"/>
        </w:rPr>
        <w:t xml:space="preserve"> an amount of R 30 000.00</w:t>
      </w:r>
      <w:r w:rsidR="005F1A65">
        <w:rPr>
          <w:rFonts w:ascii="Arial" w:eastAsia="Calibri" w:hAnsi="Arial" w:cs="Arial"/>
          <w:kern w:val="0"/>
          <w:sz w:val="24"/>
          <w:szCs w:val="24"/>
          <w:lang w:val="en-GB"/>
          <w14:ligatures w14:val="none"/>
        </w:rPr>
        <w:t xml:space="preserve"> per month</w:t>
      </w:r>
      <w:r w:rsidR="00F50CD8" w:rsidRPr="00F50CD8">
        <w:rPr>
          <w:rFonts w:ascii="Arial" w:eastAsia="Calibri" w:hAnsi="Arial" w:cs="Arial"/>
          <w:kern w:val="0"/>
          <w:sz w:val="24"/>
          <w:szCs w:val="24"/>
          <w:lang w:val="en-GB"/>
          <w14:ligatures w14:val="none"/>
        </w:rPr>
        <w:t>.</w:t>
      </w:r>
    </w:p>
    <w:p w14:paraId="0FCE7093" w14:textId="29F6D2D7" w:rsidR="006F5817" w:rsidRDefault="005F1A65" w:rsidP="00F50CD8">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lastRenderedPageBreak/>
        <w:t>[1</w:t>
      </w:r>
      <w:r w:rsidR="00FA79C7">
        <w:rPr>
          <w:rFonts w:ascii="Arial" w:eastAsia="Calibri" w:hAnsi="Arial" w:cs="Arial"/>
          <w:kern w:val="0"/>
          <w:sz w:val="24"/>
          <w:szCs w:val="24"/>
          <w:lang w:val="en-GB"/>
          <w14:ligatures w14:val="none"/>
        </w:rPr>
        <w:t>5</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A642AD">
        <w:rPr>
          <w:rFonts w:ascii="Arial" w:eastAsia="Calibri" w:hAnsi="Arial" w:cs="Arial"/>
          <w:kern w:val="0"/>
          <w:sz w:val="24"/>
          <w:szCs w:val="24"/>
          <w:lang w:val="en-GB"/>
          <w14:ligatures w14:val="none"/>
        </w:rPr>
        <w:t xml:space="preserve">The respondent earns a salary of </w:t>
      </w:r>
      <w:bookmarkStart w:id="2" w:name="_Hlk157686018"/>
      <w:r w:rsidR="00A642AD">
        <w:rPr>
          <w:rFonts w:ascii="Arial" w:eastAsia="Calibri" w:hAnsi="Arial" w:cs="Arial"/>
          <w:kern w:val="0"/>
          <w:sz w:val="24"/>
          <w:szCs w:val="24"/>
          <w:lang w:val="en-GB"/>
          <w14:ligatures w14:val="none"/>
        </w:rPr>
        <w:t xml:space="preserve">R 53 895.20 </w:t>
      </w:r>
      <w:bookmarkEnd w:id="2"/>
      <w:r w:rsidR="00A642AD">
        <w:rPr>
          <w:rFonts w:ascii="Arial" w:eastAsia="Calibri" w:hAnsi="Arial" w:cs="Arial"/>
          <w:kern w:val="0"/>
          <w:sz w:val="24"/>
          <w:szCs w:val="24"/>
          <w:lang w:val="en-GB"/>
          <w14:ligatures w14:val="none"/>
        </w:rPr>
        <w:t xml:space="preserve">per month. </w:t>
      </w:r>
      <w:r w:rsidRPr="005F1A65">
        <w:rPr>
          <w:rFonts w:ascii="Arial" w:eastAsia="Calibri" w:hAnsi="Arial" w:cs="Arial"/>
          <w:kern w:val="0"/>
          <w:sz w:val="24"/>
          <w:szCs w:val="24"/>
          <w:lang w:val="en-GB"/>
          <w14:ligatures w14:val="none"/>
        </w:rPr>
        <w:t xml:space="preserve">The applicant is of the view that the respondent can afford to make a cash contribution because he earns an amount of R 29 546.66 more than she does, and he </w:t>
      </w:r>
      <w:r w:rsidR="00E3328A">
        <w:rPr>
          <w:rFonts w:ascii="Arial" w:eastAsia="Calibri" w:hAnsi="Arial" w:cs="Arial"/>
          <w:kern w:val="0"/>
          <w:sz w:val="24"/>
          <w:szCs w:val="24"/>
          <w:lang w:val="en-GB"/>
          <w14:ligatures w14:val="none"/>
        </w:rPr>
        <w:t xml:space="preserve">also </w:t>
      </w:r>
      <w:r w:rsidRPr="005F1A65">
        <w:rPr>
          <w:rFonts w:ascii="Arial" w:eastAsia="Calibri" w:hAnsi="Arial" w:cs="Arial"/>
          <w:kern w:val="0"/>
          <w:sz w:val="24"/>
          <w:szCs w:val="24"/>
          <w:lang w:val="en-GB"/>
          <w14:ligatures w14:val="none"/>
        </w:rPr>
        <w:t xml:space="preserve">receives financial assistance from his mother. </w:t>
      </w:r>
      <w:r w:rsidR="006F5817">
        <w:rPr>
          <w:rFonts w:ascii="Arial" w:eastAsia="Calibri" w:hAnsi="Arial" w:cs="Arial"/>
          <w:kern w:val="0"/>
          <w:sz w:val="24"/>
          <w:szCs w:val="24"/>
          <w:lang w:val="en-GB"/>
          <w14:ligatures w14:val="none"/>
        </w:rPr>
        <w:t xml:space="preserve">According to the respondent’s financial disclosure form commissioned on 20 June 2023 </w:t>
      </w:r>
      <w:r w:rsidR="00E3328A">
        <w:rPr>
          <w:rFonts w:ascii="Arial" w:eastAsia="Calibri" w:hAnsi="Arial" w:cs="Arial"/>
          <w:kern w:val="0"/>
          <w:sz w:val="24"/>
          <w:szCs w:val="24"/>
          <w:lang w:val="en-GB"/>
          <w14:ligatures w14:val="none"/>
        </w:rPr>
        <w:t>which</w:t>
      </w:r>
      <w:r w:rsidR="006F5817">
        <w:rPr>
          <w:rFonts w:ascii="Arial" w:eastAsia="Calibri" w:hAnsi="Arial" w:cs="Arial"/>
          <w:kern w:val="0"/>
          <w:sz w:val="24"/>
          <w:szCs w:val="24"/>
          <w:lang w:val="en-GB"/>
          <w14:ligatures w14:val="none"/>
        </w:rPr>
        <w:t xml:space="preserve"> the applicant</w:t>
      </w:r>
      <w:r w:rsidR="00E3328A">
        <w:rPr>
          <w:rFonts w:ascii="Arial" w:eastAsia="Calibri" w:hAnsi="Arial" w:cs="Arial"/>
          <w:kern w:val="0"/>
          <w:sz w:val="24"/>
          <w:szCs w:val="24"/>
          <w:lang w:val="en-GB"/>
          <w14:ligatures w14:val="none"/>
        </w:rPr>
        <w:t xml:space="preserve"> attached to her</w:t>
      </w:r>
      <w:r w:rsidR="006F5817">
        <w:rPr>
          <w:rFonts w:ascii="Arial" w:eastAsia="Calibri" w:hAnsi="Arial" w:cs="Arial"/>
          <w:kern w:val="0"/>
          <w:sz w:val="24"/>
          <w:szCs w:val="24"/>
          <w:lang w:val="en-GB"/>
          <w14:ligatures w14:val="none"/>
        </w:rPr>
        <w:t xml:space="preserve"> founding affidavit, the respondent’s total monthly expenditure is R 53 738.05, and R 14 599.70 of which is spent on the children. </w:t>
      </w:r>
      <w:r w:rsidR="000A771D">
        <w:rPr>
          <w:rFonts w:ascii="Arial" w:eastAsia="Calibri" w:hAnsi="Arial" w:cs="Arial"/>
          <w:kern w:val="0"/>
          <w:sz w:val="24"/>
          <w:szCs w:val="24"/>
          <w:lang w:val="en-GB"/>
          <w14:ligatures w14:val="none"/>
        </w:rPr>
        <w:t>This document was commissioned at the police station.</w:t>
      </w:r>
    </w:p>
    <w:p w14:paraId="3CAA0C5B" w14:textId="4D36ED37" w:rsidR="00521364" w:rsidRDefault="000A771D" w:rsidP="00A45FC7">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[1</w:t>
      </w:r>
      <w:r w:rsidR="00FA79C7">
        <w:rPr>
          <w:rFonts w:ascii="Arial" w:eastAsia="Calibri" w:hAnsi="Arial" w:cs="Arial"/>
          <w:kern w:val="0"/>
          <w:sz w:val="24"/>
          <w:szCs w:val="24"/>
          <w:lang w:val="en-GB"/>
          <w14:ligatures w14:val="none"/>
        </w:rPr>
        <w:t>6</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 xml:space="preserve">There is another respondent’s financial disclosure form uploaded on </w:t>
      </w:r>
      <w:r w:rsidR="00EE713D">
        <w:rPr>
          <w:rFonts w:ascii="Arial" w:eastAsia="Calibri" w:hAnsi="Arial" w:cs="Arial"/>
          <w:kern w:val="0"/>
          <w:sz w:val="24"/>
          <w:szCs w:val="24"/>
          <w:lang w:val="en-GB"/>
          <w14:ligatures w14:val="none"/>
        </w:rPr>
        <w:t>C</w:t>
      </w:r>
      <w:r>
        <w:rPr>
          <w:rFonts w:ascii="Arial" w:eastAsia="Calibri" w:hAnsi="Arial" w:cs="Arial"/>
          <w:kern w:val="0"/>
          <w:sz w:val="24"/>
          <w:szCs w:val="24"/>
          <w:lang w:val="en-GB"/>
          <w14:ligatures w14:val="none"/>
        </w:rPr>
        <w:t>aselines 15. It is not clear from the document as to when it was commissioned. It was commissioned by an attorney who failed to provide a date on which it was commissioned. It is not clear which of these two financial disclosure forms is the main document and which is a supplementary document.</w:t>
      </w:r>
      <w:r w:rsidR="00A45FC7">
        <w:rPr>
          <w:rFonts w:ascii="Arial" w:eastAsia="Calibri" w:hAnsi="Arial" w:cs="Arial"/>
          <w:kern w:val="0"/>
          <w:sz w:val="24"/>
          <w:szCs w:val="24"/>
          <w:lang w:val="en-GB"/>
          <w14:ligatures w14:val="none"/>
        </w:rPr>
        <w:t xml:space="preserve"> </w:t>
      </w:r>
      <w:r>
        <w:rPr>
          <w:rFonts w:ascii="Arial" w:eastAsia="Calibri" w:hAnsi="Arial" w:cs="Arial"/>
          <w:kern w:val="0"/>
          <w:sz w:val="24"/>
          <w:szCs w:val="24"/>
          <w:lang w:val="en-GB"/>
          <w14:ligatures w14:val="none"/>
        </w:rPr>
        <w:t>What is clear</w:t>
      </w:r>
      <w:r w:rsidR="00E3328A">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 xml:space="preserve"> however</w:t>
      </w:r>
      <w:r w:rsidR="00E3328A">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 xml:space="preserve"> is that </w:t>
      </w:r>
      <w:r w:rsidR="00E3328A">
        <w:rPr>
          <w:rFonts w:ascii="Arial" w:eastAsia="Calibri" w:hAnsi="Arial" w:cs="Arial"/>
          <w:kern w:val="0"/>
          <w:sz w:val="24"/>
          <w:szCs w:val="24"/>
          <w:lang w:val="en-GB"/>
          <w14:ligatures w14:val="none"/>
        </w:rPr>
        <w:t>certain</w:t>
      </w:r>
      <w:r>
        <w:rPr>
          <w:rFonts w:ascii="Arial" w:eastAsia="Calibri" w:hAnsi="Arial" w:cs="Arial"/>
          <w:kern w:val="0"/>
          <w:sz w:val="24"/>
          <w:szCs w:val="24"/>
          <w:lang w:val="en-GB"/>
          <w14:ligatures w14:val="none"/>
        </w:rPr>
        <w:t xml:space="preserve"> contents of these documents differ in material respects. </w:t>
      </w:r>
      <w:r w:rsidR="00521364">
        <w:rPr>
          <w:rFonts w:ascii="Arial" w:eastAsia="Calibri" w:hAnsi="Arial" w:cs="Arial"/>
          <w:kern w:val="0"/>
          <w:sz w:val="24"/>
          <w:szCs w:val="24"/>
          <w:lang w:val="en-GB"/>
          <w14:ligatures w14:val="none"/>
        </w:rPr>
        <w:t xml:space="preserve">For </w:t>
      </w:r>
      <w:r>
        <w:rPr>
          <w:rFonts w:ascii="Arial" w:eastAsia="Calibri" w:hAnsi="Arial" w:cs="Arial"/>
          <w:kern w:val="0"/>
          <w:sz w:val="24"/>
          <w:szCs w:val="24"/>
          <w:lang w:val="en-GB"/>
          <w14:ligatures w14:val="none"/>
        </w:rPr>
        <w:t xml:space="preserve">instance, in the undated financial disclosure form, the respondent stated under oath that his monthly expenditure is </w:t>
      </w:r>
      <w:bookmarkStart w:id="3" w:name="_Hlk157694770"/>
      <w:r>
        <w:rPr>
          <w:rFonts w:ascii="Arial" w:eastAsia="Calibri" w:hAnsi="Arial" w:cs="Arial"/>
          <w:kern w:val="0"/>
          <w:sz w:val="24"/>
          <w:szCs w:val="24"/>
          <w:lang w:val="en-GB"/>
          <w14:ligatures w14:val="none"/>
        </w:rPr>
        <w:t xml:space="preserve">R 54 022.66, R 8 300 </w:t>
      </w:r>
      <w:bookmarkEnd w:id="3"/>
      <w:r>
        <w:rPr>
          <w:rFonts w:ascii="Arial" w:eastAsia="Calibri" w:hAnsi="Arial" w:cs="Arial"/>
          <w:kern w:val="0"/>
          <w:sz w:val="24"/>
          <w:szCs w:val="24"/>
          <w:lang w:val="en-GB"/>
          <w14:ligatures w14:val="none"/>
        </w:rPr>
        <w:t xml:space="preserve">of which </w:t>
      </w:r>
      <w:r w:rsidR="00521364">
        <w:rPr>
          <w:rFonts w:ascii="Arial" w:eastAsia="Calibri" w:hAnsi="Arial" w:cs="Arial"/>
          <w:kern w:val="0"/>
          <w:sz w:val="24"/>
          <w:szCs w:val="24"/>
          <w:lang w:val="en-GB"/>
          <w14:ligatures w14:val="none"/>
        </w:rPr>
        <w:t xml:space="preserve">was </w:t>
      </w:r>
      <w:r>
        <w:rPr>
          <w:rFonts w:ascii="Arial" w:eastAsia="Calibri" w:hAnsi="Arial" w:cs="Arial"/>
          <w:kern w:val="0"/>
          <w:sz w:val="24"/>
          <w:szCs w:val="24"/>
          <w:lang w:val="en-GB"/>
          <w14:ligatures w14:val="none"/>
        </w:rPr>
        <w:t xml:space="preserve">spent on the children. </w:t>
      </w:r>
    </w:p>
    <w:p w14:paraId="623FFDAD" w14:textId="631DFC9A" w:rsidR="00521364" w:rsidRDefault="00521364" w:rsidP="00521364">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[1</w:t>
      </w:r>
      <w:r w:rsidR="00A45FC7">
        <w:rPr>
          <w:rFonts w:ascii="Arial" w:eastAsia="Calibri" w:hAnsi="Arial" w:cs="Arial"/>
          <w:kern w:val="0"/>
          <w:sz w:val="24"/>
          <w:szCs w:val="24"/>
          <w:lang w:val="en-GB"/>
          <w14:ligatures w14:val="none"/>
        </w:rPr>
        <w:t>7</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 xml:space="preserve">The respondent alleges that his liabilities amount to just over one million rand. He alleges that the debt on his credit card is R 307 829.93. He also claims that the outstanding amount on his vehicle finance is R 429 903.93. Further, he owes his mother an amount of R 3 44 669.75. According to the respondent, the applicant is in a better financial position because </w:t>
      </w:r>
      <w:r w:rsidRPr="00521364">
        <w:rPr>
          <w:rFonts w:ascii="Arial" w:eastAsia="Calibri" w:hAnsi="Arial" w:cs="Arial"/>
          <w:kern w:val="0"/>
          <w:sz w:val="24"/>
          <w:szCs w:val="24"/>
          <w:lang w:val="en-GB"/>
          <w14:ligatures w14:val="none"/>
        </w:rPr>
        <w:t xml:space="preserve">her </w:t>
      </w:r>
      <w:r w:rsidR="00E3328A">
        <w:rPr>
          <w:rFonts w:ascii="Arial" w:eastAsia="Calibri" w:hAnsi="Arial" w:cs="Arial"/>
          <w:kern w:val="0"/>
          <w:sz w:val="24"/>
          <w:szCs w:val="24"/>
          <w:lang w:val="en-GB"/>
          <w14:ligatures w14:val="none"/>
        </w:rPr>
        <w:t xml:space="preserve">stated </w:t>
      </w:r>
      <w:r w:rsidRPr="00521364">
        <w:rPr>
          <w:rFonts w:ascii="Arial" w:eastAsia="Calibri" w:hAnsi="Arial" w:cs="Arial"/>
          <w:kern w:val="0"/>
          <w:sz w:val="24"/>
          <w:szCs w:val="24"/>
          <w:lang w:val="en-GB"/>
          <w14:ligatures w14:val="none"/>
        </w:rPr>
        <w:t xml:space="preserve">liabilities </w:t>
      </w:r>
      <w:r w:rsidR="00E3328A">
        <w:rPr>
          <w:rFonts w:ascii="Arial" w:eastAsia="Calibri" w:hAnsi="Arial" w:cs="Arial"/>
          <w:kern w:val="0"/>
          <w:sz w:val="24"/>
          <w:szCs w:val="24"/>
          <w:lang w:val="en-GB"/>
          <w14:ligatures w14:val="none"/>
        </w:rPr>
        <w:t>amount to</w:t>
      </w:r>
      <w:r w:rsidRPr="00521364">
        <w:rPr>
          <w:rFonts w:ascii="Arial" w:eastAsia="Calibri" w:hAnsi="Arial" w:cs="Arial"/>
          <w:kern w:val="0"/>
          <w:sz w:val="24"/>
          <w:szCs w:val="24"/>
          <w:lang w:val="en-GB"/>
          <w14:ligatures w14:val="none"/>
        </w:rPr>
        <w:t xml:space="preserve"> R 323 841.12</w:t>
      </w:r>
      <w:r>
        <w:rPr>
          <w:rFonts w:ascii="Arial" w:eastAsia="Calibri" w:hAnsi="Arial" w:cs="Arial"/>
          <w:kern w:val="0"/>
          <w:sz w:val="24"/>
          <w:szCs w:val="24"/>
          <w:lang w:val="en-GB"/>
          <w14:ligatures w14:val="none"/>
        </w:rPr>
        <w:t xml:space="preserve">. </w:t>
      </w:r>
    </w:p>
    <w:p w14:paraId="7005F5E0" w14:textId="189DCE53" w:rsidR="003D5CCB" w:rsidRDefault="00521364" w:rsidP="00521364">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[1</w:t>
      </w:r>
      <w:r w:rsidR="00A45FC7">
        <w:rPr>
          <w:rFonts w:ascii="Arial" w:eastAsia="Calibri" w:hAnsi="Arial" w:cs="Arial"/>
          <w:kern w:val="0"/>
          <w:sz w:val="24"/>
          <w:szCs w:val="24"/>
          <w:lang w:val="en-GB"/>
          <w14:ligatures w14:val="none"/>
        </w:rPr>
        <w:t>8</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3D5CCB">
        <w:rPr>
          <w:rFonts w:ascii="Arial" w:eastAsia="Calibri" w:hAnsi="Arial" w:cs="Arial"/>
          <w:kern w:val="0"/>
          <w:sz w:val="24"/>
          <w:szCs w:val="24"/>
          <w:lang w:val="en-GB"/>
          <w14:ligatures w14:val="none"/>
        </w:rPr>
        <w:t>According to the applicant, the respondent overstated h</w:t>
      </w:r>
      <w:r w:rsidR="00A45FC7">
        <w:rPr>
          <w:rFonts w:ascii="Arial" w:eastAsia="Calibri" w:hAnsi="Arial" w:cs="Arial"/>
          <w:kern w:val="0"/>
          <w:sz w:val="24"/>
          <w:szCs w:val="24"/>
          <w:lang w:val="en-GB"/>
          <w14:ligatures w14:val="none"/>
        </w:rPr>
        <w:t>is</w:t>
      </w:r>
      <w:r w:rsidR="003D5CCB">
        <w:rPr>
          <w:rFonts w:ascii="Arial" w:eastAsia="Calibri" w:hAnsi="Arial" w:cs="Arial"/>
          <w:kern w:val="0"/>
          <w:sz w:val="24"/>
          <w:szCs w:val="24"/>
          <w:lang w:val="en-GB"/>
          <w14:ligatures w14:val="none"/>
        </w:rPr>
        <w:t xml:space="preserve"> expenses in his financial disclosure forms. The amount of expenses reflected in the financial disclosure forms are different from those disclosed to the car dealership when the respondent purchased his vehicle. The applicant contends that the respondent indicated to the dealership that his monthly expenses </w:t>
      </w:r>
      <w:r w:rsidR="003D5CCB" w:rsidRPr="003D5CCB">
        <w:rPr>
          <w:rFonts w:ascii="Arial" w:eastAsia="Calibri" w:hAnsi="Arial" w:cs="Arial"/>
          <w:kern w:val="0"/>
          <w:sz w:val="24"/>
          <w:szCs w:val="24"/>
          <w:lang w:val="en-GB"/>
          <w14:ligatures w14:val="none"/>
        </w:rPr>
        <w:t>amount to R 23 950.00</w:t>
      </w:r>
      <w:r w:rsidR="004E564F">
        <w:rPr>
          <w:rFonts w:ascii="Arial" w:eastAsia="Calibri" w:hAnsi="Arial" w:cs="Arial"/>
          <w:kern w:val="0"/>
          <w:sz w:val="24"/>
          <w:szCs w:val="24"/>
          <w:lang w:val="en-GB"/>
          <w14:ligatures w14:val="none"/>
        </w:rPr>
        <w:t xml:space="preserve"> and that</w:t>
      </w:r>
      <w:r w:rsidR="003D5CCB" w:rsidRPr="003D5CCB">
        <w:rPr>
          <w:rFonts w:ascii="Arial" w:eastAsia="Calibri" w:hAnsi="Arial" w:cs="Arial"/>
          <w:kern w:val="0"/>
          <w:sz w:val="24"/>
          <w:szCs w:val="24"/>
          <w:lang w:val="en-GB"/>
          <w14:ligatures w14:val="none"/>
        </w:rPr>
        <w:t xml:space="preserve"> he pays R 11 000 rent. The respondent alleges that </w:t>
      </w:r>
      <w:r w:rsidR="00A45FC7">
        <w:rPr>
          <w:rFonts w:ascii="Arial" w:eastAsia="Calibri" w:hAnsi="Arial" w:cs="Arial"/>
          <w:kern w:val="0"/>
          <w:sz w:val="24"/>
          <w:szCs w:val="24"/>
          <w:lang w:val="en-GB"/>
          <w14:ligatures w14:val="none"/>
        </w:rPr>
        <w:t xml:space="preserve">an </w:t>
      </w:r>
      <w:r w:rsidR="003D5CCB" w:rsidRPr="003D5CCB">
        <w:rPr>
          <w:rFonts w:ascii="Arial" w:eastAsia="Calibri" w:hAnsi="Arial" w:cs="Arial"/>
          <w:kern w:val="0"/>
          <w:sz w:val="24"/>
          <w:szCs w:val="24"/>
          <w:lang w:val="en-GB"/>
          <w14:ligatures w14:val="none"/>
        </w:rPr>
        <w:t>official at the car dealership made an error when recording his rental amount which was recorded as R 11 000.00 as opposed to R 20 999.00.</w:t>
      </w:r>
    </w:p>
    <w:p w14:paraId="132197BD" w14:textId="142AA690" w:rsidR="00D10A81" w:rsidRDefault="007D28FB" w:rsidP="00D10A81">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lastRenderedPageBreak/>
        <w:t>[</w:t>
      </w:r>
      <w:r w:rsidR="00A45FC7">
        <w:rPr>
          <w:rFonts w:ascii="Arial" w:eastAsia="Calibri" w:hAnsi="Arial" w:cs="Arial"/>
          <w:kern w:val="0"/>
          <w:sz w:val="24"/>
          <w:szCs w:val="24"/>
          <w:lang w:val="en-GB"/>
          <w14:ligatures w14:val="none"/>
        </w:rPr>
        <w:t>19</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The</w:t>
      </w:r>
      <w:r w:rsidRPr="007D28FB">
        <w:rPr>
          <w:rFonts w:ascii="Arial" w:eastAsia="Calibri" w:hAnsi="Arial" w:cs="Arial"/>
          <w:kern w:val="0"/>
          <w:sz w:val="24"/>
          <w:szCs w:val="24"/>
          <w:lang w:val="en-GB"/>
          <w14:ligatures w14:val="none"/>
        </w:rPr>
        <w:t xml:space="preserve"> applicant</w:t>
      </w:r>
      <w:r>
        <w:rPr>
          <w:rFonts w:ascii="Arial" w:eastAsia="Calibri" w:hAnsi="Arial" w:cs="Arial"/>
          <w:kern w:val="0"/>
          <w:sz w:val="24"/>
          <w:szCs w:val="24"/>
          <w:lang w:val="en-GB"/>
          <w14:ligatures w14:val="none"/>
        </w:rPr>
        <w:t xml:space="preserve"> contends further that</w:t>
      </w:r>
      <w:r w:rsidRPr="007D28FB">
        <w:rPr>
          <w:rFonts w:ascii="Arial" w:eastAsia="Calibri" w:hAnsi="Arial" w:cs="Arial"/>
          <w:kern w:val="0"/>
          <w:sz w:val="24"/>
          <w:szCs w:val="24"/>
          <w:lang w:val="en-GB"/>
          <w14:ligatures w14:val="none"/>
        </w:rPr>
        <w:t xml:space="preserve"> the respondent paid for all the children’s expenses</w:t>
      </w:r>
      <w:r>
        <w:rPr>
          <w:rFonts w:ascii="Arial" w:eastAsia="Calibri" w:hAnsi="Arial" w:cs="Arial"/>
          <w:kern w:val="0"/>
          <w:sz w:val="24"/>
          <w:szCs w:val="24"/>
          <w:lang w:val="en-GB"/>
          <w14:ligatures w14:val="none"/>
        </w:rPr>
        <w:t xml:space="preserve"> when they lived together</w:t>
      </w:r>
      <w:r w:rsidRPr="007D28FB">
        <w:rPr>
          <w:rFonts w:ascii="Arial" w:eastAsia="Calibri" w:hAnsi="Arial" w:cs="Arial"/>
          <w:kern w:val="0"/>
          <w:sz w:val="24"/>
          <w:szCs w:val="24"/>
          <w:lang w:val="en-GB"/>
          <w14:ligatures w14:val="none"/>
        </w:rPr>
        <w:t xml:space="preserve">. </w:t>
      </w:r>
      <w:r w:rsidR="00A45FC7">
        <w:rPr>
          <w:rFonts w:ascii="Arial" w:eastAsia="Calibri" w:hAnsi="Arial" w:cs="Arial"/>
          <w:kern w:val="0"/>
          <w:sz w:val="24"/>
          <w:szCs w:val="24"/>
          <w:lang w:val="en-GB"/>
          <w14:ligatures w14:val="none"/>
        </w:rPr>
        <w:t>Further, the</w:t>
      </w:r>
      <w:r>
        <w:rPr>
          <w:rFonts w:ascii="Arial" w:eastAsia="Calibri" w:hAnsi="Arial" w:cs="Arial"/>
          <w:kern w:val="0"/>
          <w:sz w:val="24"/>
          <w:szCs w:val="24"/>
          <w:lang w:val="en-GB"/>
          <w14:ligatures w14:val="none"/>
        </w:rPr>
        <w:t xml:space="preserve"> respondent</w:t>
      </w:r>
      <w:r w:rsidRPr="007D28FB">
        <w:rPr>
          <w:rFonts w:ascii="Arial" w:eastAsia="Calibri" w:hAnsi="Arial" w:cs="Arial"/>
          <w:kern w:val="0"/>
          <w:sz w:val="24"/>
          <w:szCs w:val="24"/>
          <w:lang w:val="en-GB"/>
          <w14:ligatures w14:val="none"/>
        </w:rPr>
        <w:t xml:space="preserve"> was able to pay for the</w:t>
      </w:r>
      <w:r>
        <w:rPr>
          <w:rFonts w:ascii="Arial" w:eastAsia="Calibri" w:hAnsi="Arial" w:cs="Arial"/>
          <w:kern w:val="0"/>
          <w:sz w:val="24"/>
          <w:szCs w:val="24"/>
          <w:lang w:val="en-GB"/>
          <w14:ligatures w14:val="none"/>
        </w:rPr>
        <w:t xml:space="preserve"> children’s</w:t>
      </w:r>
      <w:r w:rsidRPr="007D28FB">
        <w:rPr>
          <w:rFonts w:ascii="Arial" w:eastAsia="Calibri" w:hAnsi="Arial" w:cs="Arial"/>
          <w:kern w:val="0"/>
          <w:sz w:val="24"/>
          <w:szCs w:val="24"/>
          <w:lang w:val="en-GB"/>
          <w14:ligatures w14:val="none"/>
        </w:rPr>
        <w:t xml:space="preserve"> school fees</w:t>
      </w:r>
      <w:r>
        <w:rPr>
          <w:rFonts w:ascii="Arial" w:eastAsia="Calibri" w:hAnsi="Arial" w:cs="Arial"/>
          <w:kern w:val="0"/>
          <w:sz w:val="24"/>
          <w:szCs w:val="24"/>
          <w:lang w:val="en-GB"/>
          <w14:ligatures w14:val="none"/>
        </w:rPr>
        <w:t xml:space="preserve">, </w:t>
      </w:r>
      <w:r w:rsidRPr="007D28FB">
        <w:rPr>
          <w:rFonts w:ascii="Arial" w:eastAsia="Calibri" w:hAnsi="Arial" w:cs="Arial"/>
          <w:kern w:val="0"/>
          <w:sz w:val="24"/>
          <w:szCs w:val="24"/>
          <w:lang w:val="en-GB"/>
          <w14:ligatures w14:val="none"/>
        </w:rPr>
        <w:t>provide for their maintenance needs with his current salary</w:t>
      </w:r>
      <w:r>
        <w:rPr>
          <w:rFonts w:ascii="Arial" w:eastAsia="Calibri" w:hAnsi="Arial" w:cs="Arial"/>
          <w:kern w:val="0"/>
          <w:sz w:val="24"/>
          <w:szCs w:val="24"/>
          <w:lang w:val="en-GB"/>
          <w14:ligatures w14:val="none"/>
        </w:rPr>
        <w:t>, and</w:t>
      </w:r>
      <w:r w:rsidRPr="007D28FB">
        <w:rPr>
          <w:rFonts w:ascii="Arial" w:eastAsia="Calibri" w:hAnsi="Arial" w:cs="Arial"/>
          <w:kern w:val="0"/>
          <w:sz w:val="24"/>
          <w:szCs w:val="24"/>
          <w:lang w:val="en-GB"/>
          <w14:ligatures w14:val="none"/>
        </w:rPr>
        <w:t xml:space="preserve"> cove</w:t>
      </w:r>
      <w:r>
        <w:rPr>
          <w:rFonts w:ascii="Arial" w:eastAsia="Calibri" w:hAnsi="Arial" w:cs="Arial"/>
          <w:kern w:val="0"/>
          <w:sz w:val="24"/>
          <w:szCs w:val="24"/>
          <w:lang w:val="en-GB"/>
          <w14:ligatures w14:val="none"/>
        </w:rPr>
        <w:t>r</w:t>
      </w:r>
      <w:r w:rsidRPr="007D28FB">
        <w:rPr>
          <w:rFonts w:ascii="Arial" w:eastAsia="Calibri" w:hAnsi="Arial" w:cs="Arial"/>
          <w:kern w:val="0"/>
          <w:sz w:val="24"/>
          <w:szCs w:val="24"/>
          <w:lang w:val="en-GB"/>
          <w14:ligatures w14:val="none"/>
        </w:rPr>
        <w:t xml:space="preserve"> medical aid for her and the children. The applicant contends that she was responsible for groceries and the payment of the domestic worker.</w:t>
      </w:r>
      <w:r w:rsidR="00D10A81">
        <w:rPr>
          <w:rFonts w:ascii="Arial" w:eastAsia="Calibri" w:hAnsi="Arial" w:cs="Arial"/>
          <w:kern w:val="0"/>
          <w:sz w:val="24"/>
          <w:szCs w:val="24"/>
          <w:lang w:val="en-GB"/>
          <w14:ligatures w14:val="none"/>
        </w:rPr>
        <w:t xml:space="preserve"> </w:t>
      </w:r>
      <w:r w:rsidR="00D10A81" w:rsidRPr="00D10A81">
        <w:rPr>
          <w:rFonts w:ascii="Arial" w:eastAsia="Calibri" w:hAnsi="Arial" w:cs="Arial"/>
          <w:kern w:val="0"/>
          <w:sz w:val="24"/>
          <w:szCs w:val="24"/>
          <w:lang w:val="en-GB"/>
          <w14:ligatures w14:val="none"/>
        </w:rPr>
        <w:t xml:space="preserve">The respondent denies that he solely supported the children when the parties </w:t>
      </w:r>
      <w:r w:rsidR="00A45FC7">
        <w:rPr>
          <w:rFonts w:ascii="Arial" w:eastAsia="Calibri" w:hAnsi="Arial" w:cs="Arial"/>
          <w:kern w:val="0"/>
          <w:sz w:val="24"/>
          <w:szCs w:val="24"/>
          <w:lang w:val="en-GB"/>
          <w14:ligatures w14:val="none"/>
        </w:rPr>
        <w:t xml:space="preserve">were </w:t>
      </w:r>
      <w:r w:rsidR="00D10A81" w:rsidRPr="00D10A81">
        <w:rPr>
          <w:rFonts w:ascii="Arial" w:eastAsia="Calibri" w:hAnsi="Arial" w:cs="Arial"/>
          <w:kern w:val="0"/>
          <w:sz w:val="24"/>
          <w:szCs w:val="24"/>
          <w:lang w:val="en-GB"/>
          <w14:ligatures w14:val="none"/>
        </w:rPr>
        <w:t>stay</w:t>
      </w:r>
      <w:r w:rsidR="00A45FC7">
        <w:rPr>
          <w:rFonts w:ascii="Arial" w:eastAsia="Calibri" w:hAnsi="Arial" w:cs="Arial"/>
          <w:kern w:val="0"/>
          <w:sz w:val="24"/>
          <w:szCs w:val="24"/>
          <w:lang w:val="en-GB"/>
          <w14:ligatures w14:val="none"/>
        </w:rPr>
        <w:t xml:space="preserve">ing </w:t>
      </w:r>
      <w:r w:rsidR="00D10A81" w:rsidRPr="00D10A81">
        <w:rPr>
          <w:rFonts w:ascii="Arial" w:eastAsia="Calibri" w:hAnsi="Arial" w:cs="Arial"/>
          <w:kern w:val="0"/>
          <w:sz w:val="24"/>
          <w:szCs w:val="24"/>
          <w:lang w:val="en-GB"/>
          <w14:ligatures w14:val="none"/>
        </w:rPr>
        <w:t xml:space="preserve">together. He contends that both parties contributed towards the children’s </w:t>
      </w:r>
      <w:r w:rsidR="00A45FC7">
        <w:rPr>
          <w:rFonts w:ascii="Arial" w:eastAsia="Calibri" w:hAnsi="Arial" w:cs="Arial"/>
          <w:kern w:val="0"/>
          <w:sz w:val="24"/>
          <w:szCs w:val="24"/>
          <w:lang w:val="en-GB"/>
          <w14:ligatures w14:val="none"/>
        </w:rPr>
        <w:t>maintenance</w:t>
      </w:r>
      <w:r w:rsidR="00D10A81" w:rsidRPr="00D10A81">
        <w:rPr>
          <w:rFonts w:ascii="Arial" w:eastAsia="Calibri" w:hAnsi="Arial" w:cs="Arial"/>
          <w:kern w:val="0"/>
          <w:sz w:val="24"/>
          <w:szCs w:val="24"/>
          <w:lang w:val="en-GB"/>
          <w14:ligatures w14:val="none"/>
        </w:rPr>
        <w:t xml:space="preserve"> during this time. </w:t>
      </w:r>
    </w:p>
    <w:p w14:paraId="5CC8BF57" w14:textId="435C8A59" w:rsidR="00D10A81" w:rsidRDefault="00D10A81" w:rsidP="00D10A81">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FA79C7">
        <w:rPr>
          <w:rFonts w:ascii="Arial" w:eastAsia="Calibri" w:hAnsi="Arial" w:cs="Arial"/>
          <w:kern w:val="0"/>
          <w:sz w:val="24"/>
          <w:szCs w:val="24"/>
          <w:lang w:val="en-GB"/>
          <w14:ligatures w14:val="none"/>
        </w:rPr>
        <w:t>2</w:t>
      </w:r>
      <w:r w:rsidR="00A45FC7">
        <w:rPr>
          <w:rFonts w:ascii="Arial" w:eastAsia="Calibri" w:hAnsi="Arial" w:cs="Arial"/>
          <w:kern w:val="0"/>
          <w:sz w:val="24"/>
          <w:szCs w:val="24"/>
          <w:lang w:val="en-GB"/>
          <w14:ligatures w14:val="none"/>
        </w:rPr>
        <w:t>0</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The applicant believes that the respondent can afford to pay the requested cash contribution because, among others, he transfers between R 10 000</w:t>
      </w:r>
      <w:r w:rsidR="00A45FC7">
        <w:rPr>
          <w:rFonts w:ascii="Arial" w:eastAsia="Calibri" w:hAnsi="Arial" w:cs="Arial"/>
          <w:kern w:val="0"/>
          <w:sz w:val="24"/>
          <w:szCs w:val="24"/>
          <w:lang w:val="en-GB"/>
          <w14:ligatures w14:val="none"/>
        </w:rPr>
        <w:t>.00</w:t>
      </w:r>
      <w:r>
        <w:rPr>
          <w:rFonts w:ascii="Arial" w:eastAsia="Calibri" w:hAnsi="Arial" w:cs="Arial"/>
          <w:kern w:val="0"/>
          <w:sz w:val="24"/>
          <w:szCs w:val="24"/>
          <w:lang w:val="en-GB"/>
          <w14:ligatures w14:val="none"/>
        </w:rPr>
        <w:t xml:space="preserve"> and R 20 000.00 to his credit card per month. Further, if the respondent is expected to transfer only R 5 500.00 per month</w:t>
      </w:r>
      <w:r w:rsidRPr="00D10A81">
        <w:rPr>
          <w:rFonts w:ascii="Arial" w:eastAsia="Calibri" w:hAnsi="Arial" w:cs="Arial"/>
          <w:kern w:val="0"/>
          <w:sz w:val="24"/>
          <w:szCs w:val="24"/>
          <w:lang w:val="en-GB"/>
          <w14:ligatures w14:val="none"/>
        </w:rPr>
        <w:t>, he would have between R 10 000.00 and R 15 000.00 to make a cash contribution.</w:t>
      </w:r>
      <w:r w:rsidRPr="00D10A81">
        <w:t xml:space="preserve"> </w:t>
      </w:r>
      <w:r>
        <w:rPr>
          <w:rFonts w:ascii="Arial" w:eastAsia="Calibri" w:hAnsi="Arial" w:cs="Arial"/>
          <w:kern w:val="0"/>
          <w:sz w:val="24"/>
          <w:szCs w:val="24"/>
          <w:lang w:val="en-GB"/>
          <w14:ligatures w14:val="none"/>
        </w:rPr>
        <w:t>The respondent</w:t>
      </w:r>
      <w:r w:rsidRPr="00D10A81">
        <w:rPr>
          <w:rFonts w:ascii="Arial" w:eastAsia="Calibri" w:hAnsi="Arial" w:cs="Arial"/>
          <w:kern w:val="0"/>
          <w:sz w:val="24"/>
          <w:szCs w:val="24"/>
          <w:lang w:val="en-GB"/>
          <w14:ligatures w14:val="none"/>
        </w:rPr>
        <w:t xml:space="preserve"> alleges that the limit on the bank requires that he should have </w:t>
      </w:r>
      <w:r>
        <w:rPr>
          <w:rFonts w:ascii="Arial" w:eastAsia="Calibri" w:hAnsi="Arial" w:cs="Arial"/>
          <w:kern w:val="0"/>
          <w:sz w:val="24"/>
          <w:szCs w:val="24"/>
          <w:lang w:val="en-GB"/>
          <w14:ligatures w14:val="none"/>
        </w:rPr>
        <w:t>R 15 000.00</w:t>
      </w:r>
      <w:r w:rsidRPr="00D10A81">
        <w:rPr>
          <w:rFonts w:ascii="Arial" w:eastAsia="Calibri" w:hAnsi="Arial" w:cs="Arial"/>
          <w:kern w:val="0"/>
          <w:sz w:val="24"/>
          <w:szCs w:val="24"/>
          <w:lang w:val="en-GB"/>
          <w14:ligatures w14:val="none"/>
        </w:rPr>
        <w:t xml:space="preserve"> transferred before deducting his monthly payment of R 5 000.00 interest on the capital balance. He contends that he transfers R 10 000.00 back into his cheque account.</w:t>
      </w:r>
    </w:p>
    <w:p w14:paraId="253BCBBC" w14:textId="77777777" w:rsidR="0098412D" w:rsidRDefault="00D10A81" w:rsidP="00A45FC7">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[2</w:t>
      </w:r>
      <w:r w:rsidR="00A45FC7">
        <w:rPr>
          <w:rFonts w:ascii="Arial" w:eastAsia="Calibri" w:hAnsi="Arial" w:cs="Arial"/>
          <w:kern w:val="0"/>
          <w:sz w:val="24"/>
          <w:szCs w:val="24"/>
          <w:lang w:val="en-GB"/>
          <w14:ligatures w14:val="none"/>
        </w:rPr>
        <w:t>1</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The respondent believes that the</w:t>
      </w:r>
      <w:r w:rsidR="00CC1B09">
        <w:rPr>
          <w:rFonts w:ascii="Arial" w:eastAsia="Calibri" w:hAnsi="Arial" w:cs="Arial"/>
          <w:kern w:val="0"/>
          <w:sz w:val="24"/>
          <w:szCs w:val="24"/>
          <w:lang w:val="en-GB"/>
          <w14:ligatures w14:val="none"/>
        </w:rPr>
        <w:t xml:space="preserve"> applicant is requesting a cash contribution to fund her lifestyle. The respondent is of the view that</w:t>
      </w:r>
      <w:r w:rsidR="00CC1B09" w:rsidRPr="00CC1B09">
        <w:rPr>
          <w:rFonts w:ascii="Arial" w:eastAsia="Calibri" w:hAnsi="Arial" w:cs="Arial"/>
          <w:kern w:val="0"/>
          <w:sz w:val="24"/>
          <w:szCs w:val="24"/>
          <w:lang w:val="en-GB"/>
          <w14:ligatures w14:val="none"/>
        </w:rPr>
        <w:t xml:space="preserve"> the applicant is not honest about the extent to which her father is supporting her. The respondent contends that he should not be </w:t>
      </w:r>
      <w:r w:rsidR="00CC1B09">
        <w:rPr>
          <w:rFonts w:ascii="Arial" w:eastAsia="Calibri" w:hAnsi="Arial" w:cs="Arial"/>
          <w:kern w:val="0"/>
          <w:sz w:val="24"/>
          <w:szCs w:val="24"/>
          <w:lang w:val="en-GB"/>
          <w14:ligatures w14:val="none"/>
        </w:rPr>
        <w:t>overburdened</w:t>
      </w:r>
      <w:r w:rsidR="00CC1B09" w:rsidRPr="00CC1B09">
        <w:rPr>
          <w:rFonts w:ascii="Arial" w:eastAsia="Calibri" w:hAnsi="Arial" w:cs="Arial"/>
          <w:kern w:val="0"/>
          <w:sz w:val="24"/>
          <w:szCs w:val="24"/>
          <w:lang w:val="en-GB"/>
          <w14:ligatures w14:val="none"/>
        </w:rPr>
        <w:t xml:space="preserve"> to pay unreasonable maintenance through the required cash contribution.</w:t>
      </w:r>
      <w:r w:rsidR="00A45FC7">
        <w:rPr>
          <w:rFonts w:ascii="Arial" w:eastAsia="Calibri" w:hAnsi="Arial" w:cs="Arial"/>
          <w:kern w:val="0"/>
          <w:sz w:val="24"/>
          <w:szCs w:val="24"/>
          <w:lang w:val="en-GB"/>
          <w14:ligatures w14:val="none"/>
        </w:rPr>
        <w:t xml:space="preserve"> According to the respondent,</w:t>
      </w:r>
      <w:r w:rsidR="00CC1B09">
        <w:rPr>
          <w:rFonts w:ascii="Arial" w:eastAsia="Calibri" w:hAnsi="Arial" w:cs="Arial"/>
          <w:kern w:val="0"/>
          <w:sz w:val="24"/>
          <w:szCs w:val="24"/>
          <w:lang w:val="en-GB"/>
          <w14:ligatures w14:val="none"/>
        </w:rPr>
        <w:t xml:space="preserve"> the applicant received a combined amount of R 119 179 from her father and R 253 179 from the sale of the house which has significantly strengthened her financial position. </w:t>
      </w:r>
    </w:p>
    <w:p w14:paraId="107DF69A" w14:textId="027CDF12" w:rsidR="00CC1B09" w:rsidRDefault="0098412D" w:rsidP="0098412D">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[22]</w:t>
      </w:r>
      <w:r>
        <w:rPr>
          <w:rFonts w:ascii="Arial" w:eastAsia="Calibri" w:hAnsi="Arial" w:cs="Arial"/>
          <w:kern w:val="0"/>
          <w:sz w:val="24"/>
          <w:szCs w:val="24"/>
          <w:lang w:val="en-GB"/>
          <w14:ligatures w14:val="none"/>
        </w:rPr>
        <w:tab/>
        <w:t>The respondent further alleges that</w:t>
      </w:r>
      <w:r w:rsidR="00CC1B09">
        <w:rPr>
          <w:rFonts w:ascii="Arial" w:eastAsia="Calibri" w:hAnsi="Arial" w:cs="Arial"/>
          <w:kern w:val="0"/>
          <w:sz w:val="24"/>
          <w:szCs w:val="24"/>
          <w:lang w:val="en-GB"/>
          <w14:ligatures w14:val="none"/>
        </w:rPr>
        <w:t xml:space="preserve"> the applicant received about R 415 984.00 in her bank account between December 2022 and March 2023 and spent about R 401 114.00 of this money during this period.</w:t>
      </w:r>
      <w:r>
        <w:rPr>
          <w:rFonts w:ascii="Arial" w:eastAsia="Calibri" w:hAnsi="Arial" w:cs="Arial"/>
          <w:kern w:val="0"/>
          <w:sz w:val="24"/>
          <w:szCs w:val="24"/>
          <w:lang w:val="en-GB"/>
          <w14:ligatures w14:val="none"/>
        </w:rPr>
        <w:t xml:space="preserve"> </w:t>
      </w:r>
      <w:r w:rsidR="00CC1B09" w:rsidRPr="00CC1B09">
        <w:rPr>
          <w:rFonts w:ascii="Arial" w:eastAsia="Calibri" w:hAnsi="Arial" w:cs="Arial"/>
          <w:kern w:val="0"/>
          <w:sz w:val="24"/>
          <w:szCs w:val="24"/>
          <w:lang w:val="en-GB"/>
          <w14:ligatures w14:val="none"/>
        </w:rPr>
        <w:t>The respondent contends</w:t>
      </w:r>
      <w:r w:rsidR="00A45FC7">
        <w:rPr>
          <w:rFonts w:ascii="Arial" w:eastAsia="Calibri" w:hAnsi="Arial" w:cs="Arial"/>
          <w:kern w:val="0"/>
          <w:sz w:val="24"/>
          <w:szCs w:val="24"/>
          <w:lang w:val="en-GB"/>
          <w14:ligatures w14:val="none"/>
        </w:rPr>
        <w:t xml:space="preserve"> further</w:t>
      </w:r>
      <w:r w:rsidR="00CC1B09" w:rsidRPr="00CC1B09">
        <w:rPr>
          <w:rFonts w:ascii="Arial" w:eastAsia="Calibri" w:hAnsi="Arial" w:cs="Arial"/>
          <w:kern w:val="0"/>
          <w:sz w:val="24"/>
          <w:szCs w:val="24"/>
          <w:lang w:val="en-GB"/>
          <w14:ligatures w14:val="none"/>
        </w:rPr>
        <w:t xml:space="preserve"> that the applicant’s father offered to purchase property</w:t>
      </w:r>
      <w:r w:rsidR="00F25FB8">
        <w:rPr>
          <w:rFonts w:ascii="Arial" w:eastAsia="Calibri" w:hAnsi="Arial" w:cs="Arial"/>
          <w:kern w:val="0"/>
          <w:sz w:val="24"/>
          <w:szCs w:val="24"/>
          <w:lang w:val="en-GB"/>
          <w14:ligatures w14:val="none"/>
        </w:rPr>
        <w:t xml:space="preserve"> for her</w:t>
      </w:r>
      <w:r w:rsidR="00CC1B09" w:rsidRPr="00CC1B09">
        <w:rPr>
          <w:rFonts w:ascii="Arial" w:eastAsia="Calibri" w:hAnsi="Arial" w:cs="Arial"/>
          <w:kern w:val="0"/>
          <w:sz w:val="24"/>
          <w:szCs w:val="24"/>
          <w:lang w:val="en-GB"/>
          <w14:ligatures w14:val="none"/>
        </w:rPr>
        <w:t xml:space="preserve"> if she relocate</w:t>
      </w:r>
      <w:r w:rsidR="00F25FB8">
        <w:rPr>
          <w:rFonts w:ascii="Arial" w:eastAsia="Calibri" w:hAnsi="Arial" w:cs="Arial"/>
          <w:kern w:val="0"/>
          <w:sz w:val="24"/>
          <w:szCs w:val="24"/>
          <w:lang w:val="en-GB"/>
          <w14:ligatures w14:val="none"/>
        </w:rPr>
        <w:t>d</w:t>
      </w:r>
      <w:r w:rsidR="00CC1B09" w:rsidRPr="00CC1B09">
        <w:rPr>
          <w:rFonts w:ascii="Arial" w:eastAsia="Calibri" w:hAnsi="Arial" w:cs="Arial"/>
          <w:kern w:val="0"/>
          <w:sz w:val="24"/>
          <w:szCs w:val="24"/>
          <w:lang w:val="en-GB"/>
          <w14:ligatures w14:val="none"/>
        </w:rPr>
        <w:t xml:space="preserve"> to Mossel Bay. As such</w:t>
      </w:r>
      <w:r w:rsidR="00A45FC7">
        <w:rPr>
          <w:rFonts w:ascii="Arial" w:eastAsia="Calibri" w:hAnsi="Arial" w:cs="Arial"/>
          <w:kern w:val="0"/>
          <w:sz w:val="24"/>
          <w:szCs w:val="24"/>
          <w:lang w:val="en-GB"/>
          <w14:ligatures w14:val="none"/>
        </w:rPr>
        <w:t>,</w:t>
      </w:r>
      <w:r w:rsidR="00CC1B09" w:rsidRPr="00CC1B09">
        <w:rPr>
          <w:rFonts w:ascii="Arial" w:eastAsia="Calibri" w:hAnsi="Arial" w:cs="Arial"/>
          <w:kern w:val="0"/>
          <w:sz w:val="24"/>
          <w:szCs w:val="24"/>
          <w:lang w:val="en-GB"/>
          <w14:ligatures w14:val="none"/>
        </w:rPr>
        <w:t xml:space="preserve"> there is no reason why her father cannot assist her </w:t>
      </w:r>
      <w:r w:rsidR="00CC1B09">
        <w:rPr>
          <w:rFonts w:ascii="Arial" w:eastAsia="Calibri" w:hAnsi="Arial" w:cs="Arial"/>
          <w:kern w:val="0"/>
          <w:sz w:val="24"/>
          <w:szCs w:val="24"/>
          <w:lang w:val="en-GB"/>
          <w14:ligatures w14:val="none"/>
        </w:rPr>
        <w:t>in buying</w:t>
      </w:r>
      <w:r w:rsidR="00CC1B09" w:rsidRPr="00CC1B09">
        <w:rPr>
          <w:rFonts w:ascii="Arial" w:eastAsia="Calibri" w:hAnsi="Arial" w:cs="Arial"/>
          <w:kern w:val="0"/>
          <w:sz w:val="24"/>
          <w:szCs w:val="24"/>
          <w:lang w:val="en-GB"/>
          <w14:ligatures w14:val="none"/>
        </w:rPr>
        <w:t xml:space="preserve"> a property in Pretoria. Further, the </w:t>
      </w:r>
      <w:r w:rsidR="00CC1B09">
        <w:rPr>
          <w:rFonts w:ascii="Arial" w:eastAsia="Calibri" w:hAnsi="Arial" w:cs="Arial"/>
          <w:kern w:val="0"/>
          <w:sz w:val="24"/>
          <w:szCs w:val="24"/>
          <w:lang w:val="en-GB"/>
          <w14:ligatures w14:val="none"/>
        </w:rPr>
        <w:t>applicant's</w:t>
      </w:r>
      <w:r w:rsidR="00CC1B09" w:rsidRPr="00CC1B09">
        <w:rPr>
          <w:rFonts w:ascii="Arial" w:eastAsia="Calibri" w:hAnsi="Arial" w:cs="Arial"/>
          <w:kern w:val="0"/>
          <w:sz w:val="24"/>
          <w:szCs w:val="24"/>
          <w:lang w:val="en-GB"/>
          <w14:ligatures w14:val="none"/>
        </w:rPr>
        <w:t xml:space="preserve"> father always paid for</w:t>
      </w:r>
      <w:r w:rsidR="00CC1B09">
        <w:rPr>
          <w:rFonts w:ascii="Arial" w:eastAsia="Calibri" w:hAnsi="Arial" w:cs="Arial"/>
          <w:kern w:val="0"/>
          <w:sz w:val="24"/>
          <w:szCs w:val="24"/>
          <w:lang w:val="en-GB"/>
          <w14:ligatures w14:val="none"/>
        </w:rPr>
        <w:t xml:space="preserve"> her</w:t>
      </w:r>
      <w:r w:rsidR="00CC1B09" w:rsidRPr="00CC1B09">
        <w:rPr>
          <w:rFonts w:ascii="Arial" w:eastAsia="Calibri" w:hAnsi="Arial" w:cs="Arial"/>
          <w:kern w:val="0"/>
          <w:sz w:val="24"/>
          <w:szCs w:val="24"/>
          <w:lang w:val="en-GB"/>
          <w14:ligatures w14:val="none"/>
        </w:rPr>
        <w:t xml:space="preserve"> expenses and </w:t>
      </w:r>
      <w:r w:rsidR="00CC1B09">
        <w:rPr>
          <w:rFonts w:ascii="Arial" w:eastAsia="Calibri" w:hAnsi="Arial" w:cs="Arial"/>
          <w:kern w:val="0"/>
          <w:sz w:val="24"/>
          <w:szCs w:val="24"/>
          <w:lang w:val="en-GB"/>
          <w14:ligatures w14:val="none"/>
        </w:rPr>
        <w:t>will</w:t>
      </w:r>
      <w:r w:rsidR="00CC1B09" w:rsidRPr="00CC1B09">
        <w:rPr>
          <w:rFonts w:ascii="Arial" w:eastAsia="Calibri" w:hAnsi="Arial" w:cs="Arial"/>
          <w:kern w:val="0"/>
          <w:sz w:val="24"/>
          <w:szCs w:val="24"/>
          <w:lang w:val="en-GB"/>
          <w14:ligatures w14:val="none"/>
        </w:rPr>
        <w:t xml:space="preserve"> continue to do so. </w:t>
      </w:r>
      <w:r>
        <w:rPr>
          <w:rFonts w:ascii="Arial" w:eastAsia="Calibri" w:hAnsi="Arial" w:cs="Arial"/>
          <w:kern w:val="0"/>
          <w:sz w:val="24"/>
          <w:szCs w:val="24"/>
          <w:lang w:val="en-GB"/>
          <w14:ligatures w14:val="none"/>
        </w:rPr>
        <w:t xml:space="preserve">The applicant alleges that her father will </w:t>
      </w:r>
      <w:r>
        <w:rPr>
          <w:rFonts w:ascii="Arial" w:eastAsia="Calibri" w:hAnsi="Arial" w:cs="Arial"/>
          <w:kern w:val="0"/>
          <w:sz w:val="24"/>
          <w:szCs w:val="24"/>
          <w:lang w:val="en-GB"/>
          <w14:ligatures w14:val="none"/>
        </w:rPr>
        <w:lastRenderedPageBreak/>
        <w:t xml:space="preserve">not continue to provide her with financial assistance due to his imminent retirement. </w:t>
      </w:r>
    </w:p>
    <w:p w14:paraId="0C00FB27" w14:textId="4E8F82F1" w:rsidR="00476798" w:rsidRDefault="00F33469" w:rsidP="0098412D">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[2</w:t>
      </w:r>
      <w:r w:rsidR="0098412D">
        <w:rPr>
          <w:rFonts w:ascii="Arial" w:eastAsia="Calibri" w:hAnsi="Arial" w:cs="Arial"/>
          <w:kern w:val="0"/>
          <w:sz w:val="24"/>
          <w:szCs w:val="24"/>
          <w:lang w:val="en-GB"/>
          <w14:ligatures w14:val="none"/>
        </w:rPr>
        <w:t>3</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83590B">
        <w:rPr>
          <w:rFonts w:ascii="Arial" w:eastAsia="Calibri" w:hAnsi="Arial" w:cs="Arial"/>
          <w:kern w:val="0"/>
          <w:sz w:val="24"/>
          <w:szCs w:val="24"/>
          <w:lang w:val="en-GB"/>
          <w14:ligatures w14:val="none"/>
        </w:rPr>
        <w:t xml:space="preserve">The applicant initially requested a cash contribution of R 7 000.00 per child per month. However, during the oral argument, it was argued that the respondent may not be able to afford this amount but </w:t>
      </w:r>
      <w:r w:rsidR="00F25FB8">
        <w:rPr>
          <w:rFonts w:ascii="Arial" w:eastAsia="Calibri" w:hAnsi="Arial" w:cs="Arial"/>
          <w:kern w:val="0"/>
          <w:sz w:val="24"/>
          <w:szCs w:val="24"/>
          <w:lang w:val="en-GB"/>
          <w14:ligatures w14:val="none"/>
        </w:rPr>
        <w:t>can afford</w:t>
      </w:r>
      <w:r w:rsidR="001C4ADD">
        <w:rPr>
          <w:rFonts w:ascii="Arial" w:eastAsia="Calibri" w:hAnsi="Arial" w:cs="Arial"/>
          <w:kern w:val="0"/>
          <w:sz w:val="24"/>
          <w:szCs w:val="24"/>
          <w:lang w:val="en-GB"/>
          <w14:ligatures w14:val="none"/>
        </w:rPr>
        <w:t xml:space="preserve"> amount of</w:t>
      </w:r>
      <w:r w:rsidR="0083590B">
        <w:rPr>
          <w:rFonts w:ascii="Arial" w:eastAsia="Calibri" w:hAnsi="Arial" w:cs="Arial"/>
          <w:kern w:val="0"/>
          <w:sz w:val="24"/>
          <w:szCs w:val="24"/>
          <w:lang w:val="en-GB"/>
          <w14:ligatures w14:val="none"/>
        </w:rPr>
        <w:t xml:space="preserve"> R </w:t>
      </w:r>
      <w:r w:rsidR="001C4ADD">
        <w:rPr>
          <w:rFonts w:ascii="Arial" w:eastAsia="Calibri" w:hAnsi="Arial" w:cs="Arial"/>
          <w:kern w:val="0"/>
          <w:sz w:val="24"/>
          <w:szCs w:val="24"/>
          <w:lang w:val="en-GB"/>
          <w14:ligatures w14:val="none"/>
        </w:rPr>
        <w:t>3,500 per child per month.</w:t>
      </w:r>
      <w:r w:rsidR="0063617A">
        <w:rPr>
          <w:rFonts w:ascii="Arial" w:eastAsia="Calibri" w:hAnsi="Arial" w:cs="Arial"/>
          <w:kern w:val="0"/>
          <w:sz w:val="24"/>
          <w:szCs w:val="24"/>
          <w:lang w:val="en-GB"/>
          <w14:ligatures w14:val="none"/>
        </w:rPr>
        <w:t xml:space="preserve"> </w:t>
      </w:r>
      <w:r w:rsidR="00B87295" w:rsidRPr="00B87295">
        <w:rPr>
          <w:rFonts w:ascii="Arial" w:eastAsia="Calibri" w:hAnsi="Arial" w:cs="Arial"/>
          <w:kern w:val="0"/>
          <w:sz w:val="24"/>
          <w:szCs w:val="24"/>
          <w:lang w:val="en-GB"/>
          <w14:ligatures w14:val="none"/>
        </w:rPr>
        <w:t xml:space="preserve">The respondent contends that he cannot afford to pay </w:t>
      </w:r>
      <w:r w:rsidR="0098412D">
        <w:rPr>
          <w:rFonts w:ascii="Arial" w:eastAsia="Calibri" w:hAnsi="Arial" w:cs="Arial"/>
          <w:kern w:val="0"/>
          <w:sz w:val="24"/>
          <w:szCs w:val="24"/>
          <w:lang w:val="en-GB"/>
          <w14:ligatures w14:val="none"/>
        </w:rPr>
        <w:t xml:space="preserve">this reduced amount. </w:t>
      </w:r>
      <w:r w:rsidR="00B87295" w:rsidRPr="00B87295">
        <w:rPr>
          <w:rFonts w:ascii="Arial" w:eastAsia="Calibri" w:hAnsi="Arial" w:cs="Arial"/>
          <w:kern w:val="0"/>
          <w:sz w:val="24"/>
          <w:szCs w:val="24"/>
          <w:lang w:val="en-GB"/>
          <w14:ligatures w14:val="none"/>
        </w:rPr>
        <w:t xml:space="preserve">According to the respondent, he was forced to borrow money from his mother to pay the fees of the expert that the parties hired to assess and investigate the best interests of the children. The respondent alleges that his mother currently resides in an adjourning flatlet </w:t>
      </w:r>
      <w:r w:rsidR="00F25FB8">
        <w:rPr>
          <w:rFonts w:ascii="Arial" w:eastAsia="Calibri" w:hAnsi="Arial" w:cs="Arial"/>
          <w:kern w:val="0"/>
          <w:sz w:val="24"/>
          <w:szCs w:val="24"/>
          <w:lang w:val="en-GB"/>
          <w14:ligatures w14:val="none"/>
        </w:rPr>
        <w:t xml:space="preserve">at his new residence which is one of the ways of paying her back for assisting him with the legal fees. </w:t>
      </w:r>
    </w:p>
    <w:p w14:paraId="349BA672" w14:textId="0D17063A" w:rsidR="00B87295" w:rsidRDefault="0098412D" w:rsidP="00842040">
      <w:pPr>
        <w:spacing w:after="360" w:line="360" w:lineRule="auto"/>
        <w:ind w:left="720" w:hanging="720"/>
        <w:jc w:val="both"/>
        <w:rPr>
          <w:rFonts w:ascii="Arial" w:eastAsia="Calibri" w:hAnsi="Arial" w:cs="Arial"/>
          <w:b/>
          <w:bCs/>
          <w:kern w:val="0"/>
          <w:sz w:val="24"/>
          <w:szCs w:val="24"/>
          <w:lang w:val="en-GB"/>
          <w14:ligatures w14:val="none"/>
        </w:rPr>
      </w:pPr>
      <w:r>
        <w:rPr>
          <w:rFonts w:ascii="Arial" w:eastAsia="Calibri" w:hAnsi="Arial" w:cs="Arial"/>
          <w:b/>
          <w:bCs/>
          <w:kern w:val="0"/>
          <w:sz w:val="24"/>
          <w:szCs w:val="24"/>
          <w:lang w:val="en-GB"/>
          <w14:ligatures w14:val="none"/>
        </w:rPr>
        <w:t>C</w:t>
      </w:r>
      <w:r w:rsidR="00B87295">
        <w:rPr>
          <w:rFonts w:ascii="Arial" w:eastAsia="Calibri" w:hAnsi="Arial" w:cs="Arial"/>
          <w:b/>
          <w:bCs/>
          <w:kern w:val="0"/>
          <w:sz w:val="24"/>
          <w:szCs w:val="24"/>
          <w:lang w:val="en-GB"/>
          <w14:ligatures w14:val="none"/>
        </w:rPr>
        <w:tab/>
        <w:t>POINTS IN LIMINE</w:t>
      </w:r>
    </w:p>
    <w:p w14:paraId="352AA3EC" w14:textId="047844F3" w:rsidR="00B92014" w:rsidRDefault="00C72F38" w:rsidP="00842040">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B87295">
        <w:rPr>
          <w:rFonts w:ascii="Arial" w:eastAsia="Calibri" w:hAnsi="Arial" w:cs="Arial"/>
          <w:kern w:val="0"/>
          <w:sz w:val="24"/>
          <w:szCs w:val="24"/>
          <w:lang w:val="en-GB"/>
          <w14:ligatures w14:val="none"/>
        </w:rPr>
        <w:t>2</w:t>
      </w:r>
      <w:r w:rsidR="0098412D">
        <w:rPr>
          <w:rFonts w:ascii="Arial" w:eastAsia="Calibri" w:hAnsi="Arial" w:cs="Arial"/>
          <w:kern w:val="0"/>
          <w:sz w:val="24"/>
          <w:szCs w:val="24"/>
          <w:lang w:val="en-GB"/>
          <w14:ligatures w14:val="none"/>
        </w:rPr>
        <w:t>4]</w:t>
      </w:r>
      <w:r>
        <w:rPr>
          <w:rFonts w:ascii="Arial" w:eastAsia="Calibri" w:hAnsi="Arial" w:cs="Arial"/>
          <w:kern w:val="0"/>
          <w:sz w:val="24"/>
          <w:szCs w:val="24"/>
          <w:lang w:val="en-GB"/>
          <w14:ligatures w14:val="none"/>
        </w:rPr>
        <w:tab/>
      </w:r>
      <w:r w:rsidR="009A7DE0">
        <w:rPr>
          <w:rFonts w:ascii="Arial" w:eastAsia="Calibri" w:hAnsi="Arial" w:cs="Arial"/>
          <w:kern w:val="0"/>
          <w:sz w:val="24"/>
          <w:szCs w:val="24"/>
          <w:lang w:val="en-GB"/>
          <w14:ligatures w14:val="none"/>
        </w:rPr>
        <w:t xml:space="preserve">The respondent started </w:t>
      </w:r>
      <w:r w:rsidR="00D957EE">
        <w:rPr>
          <w:rFonts w:ascii="Arial" w:eastAsia="Calibri" w:hAnsi="Arial" w:cs="Arial"/>
          <w:kern w:val="0"/>
          <w:sz w:val="24"/>
          <w:szCs w:val="24"/>
          <w:lang w:val="en-GB"/>
          <w14:ligatures w14:val="none"/>
        </w:rPr>
        <w:t xml:space="preserve">with a condonation application and an account of why </w:t>
      </w:r>
      <w:r w:rsidR="00DB4F8B">
        <w:rPr>
          <w:rFonts w:ascii="Arial" w:eastAsia="Calibri" w:hAnsi="Arial" w:cs="Arial"/>
          <w:kern w:val="0"/>
          <w:sz w:val="24"/>
          <w:szCs w:val="24"/>
          <w:lang w:val="en-GB"/>
          <w14:ligatures w14:val="none"/>
        </w:rPr>
        <w:t xml:space="preserve">his affidavit was submitted late. </w:t>
      </w:r>
      <w:r w:rsidR="0015735C">
        <w:rPr>
          <w:rFonts w:ascii="Arial" w:eastAsia="Calibri" w:hAnsi="Arial" w:cs="Arial"/>
          <w:kern w:val="0"/>
          <w:sz w:val="24"/>
          <w:szCs w:val="24"/>
          <w:lang w:val="en-GB"/>
          <w14:ligatures w14:val="none"/>
        </w:rPr>
        <w:t>The applicant appears not to have any difficulty with condonation being granted. The respondent</w:t>
      </w:r>
      <w:r w:rsidR="00DB4F8B">
        <w:rPr>
          <w:rFonts w:ascii="Arial" w:eastAsia="Calibri" w:hAnsi="Arial" w:cs="Arial"/>
          <w:kern w:val="0"/>
          <w:sz w:val="24"/>
          <w:szCs w:val="24"/>
          <w:lang w:val="en-GB"/>
          <w14:ligatures w14:val="none"/>
        </w:rPr>
        <w:t xml:space="preserve"> then </w:t>
      </w:r>
      <w:r w:rsidR="009A7DE0">
        <w:rPr>
          <w:rFonts w:ascii="Arial" w:eastAsia="Calibri" w:hAnsi="Arial" w:cs="Arial"/>
          <w:kern w:val="0"/>
          <w:sz w:val="24"/>
          <w:szCs w:val="24"/>
          <w:lang w:val="en-GB"/>
          <w14:ligatures w14:val="none"/>
        </w:rPr>
        <w:t>rais</w:t>
      </w:r>
      <w:r w:rsidR="00DB4F8B">
        <w:rPr>
          <w:rFonts w:ascii="Arial" w:eastAsia="Calibri" w:hAnsi="Arial" w:cs="Arial"/>
          <w:kern w:val="0"/>
          <w:sz w:val="24"/>
          <w:szCs w:val="24"/>
          <w:lang w:val="en-GB"/>
          <w14:ligatures w14:val="none"/>
        </w:rPr>
        <w:t>ed</w:t>
      </w:r>
      <w:r w:rsidR="009A7DE0">
        <w:rPr>
          <w:rFonts w:ascii="Arial" w:eastAsia="Calibri" w:hAnsi="Arial" w:cs="Arial"/>
          <w:kern w:val="0"/>
          <w:sz w:val="24"/>
          <w:szCs w:val="24"/>
          <w:lang w:val="en-GB"/>
          <w14:ligatures w14:val="none"/>
        </w:rPr>
        <w:t xml:space="preserve"> three points </w:t>
      </w:r>
      <w:r w:rsidR="009A7DE0" w:rsidRPr="0098412D">
        <w:rPr>
          <w:rFonts w:ascii="Arial" w:eastAsia="Calibri" w:hAnsi="Arial" w:cs="Arial"/>
          <w:i/>
          <w:iCs/>
          <w:kern w:val="0"/>
          <w:sz w:val="24"/>
          <w:szCs w:val="24"/>
          <w:lang w:val="en-GB"/>
          <w14:ligatures w14:val="none"/>
        </w:rPr>
        <w:t>in limine</w:t>
      </w:r>
      <w:r w:rsidR="009A7DE0">
        <w:rPr>
          <w:rFonts w:ascii="Arial" w:eastAsia="Calibri" w:hAnsi="Arial" w:cs="Arial"/>
          <w:kern w:val="0"/>
          <w:sz w:val="24"/>
          <w:szCs w:val="24"/>
          <w:lang w:val="en-GB"/>
          <w14:ligatures w14:val="none"/>
        </w:rPr>
        <w:t xml:space="preserve">. First, the respondent </w:t>
      </w:r>
      <w:r w:rsidR="00F51ED8">
        <w:rPr>
          <w:rFonts w:ascii="Arial" w:eastAsia="Calibri" w:hAnsi="Arial" w:cs="Arial"/>
          <w:kern w:val="0"/>
          <w:sz w:val="24"/>
          <w:szCs w:val="24"/>
          <w:lang w:val="en-GB"/>
          <w14:ligatures w14:val="none"/>
        </w:rPr>
        <w:t xml:space="preserve">claims that the applicant failed to comply with </w:t>
      </w:r>
      <w:bookmarkStart w:id="4" w:name="_Hlk157400334"/>
      <w:r w:rsidR="00F51ED8">
        <w:rPr>
          <w:rFonts w:ascii="Arial" w:eastAsia="Calibri" w:hAnsi="Arial" w:cs="Arial"/>
          <w:kern w:val="0"/>
          <w:sz w:val="24"/>
          <w:szCs w:val="24"/>
          <w:lang w:val="en-GB"/>
          <w14:ligatures w14:val="none"/>
        </w:rPr>
        <w:t>Rule 41A of the Uniform Rules of Court</w:t>
      </w:r>
      <w:bookmarkEnd w:id="4"/>
      <w:r w:rsidR="00556940">
        <w:rPr>
          <w:rFonts w:ascii="Arial" w:eastAsia="Calibri" w:hAnsi="Arial" w:cs="Arial"/>
          <w:kern w:val="0"/>
          <w:sz w:val="24"/>
          <w:szCs w:val="24"/>
          <w:lang w:val="en-GB"/>
          <w14:ligatures w14:val="none"/>
        </w:rPr>
        <w:t xml:space="preserve">. The respondent is of the view that the applicant </w:t>
      </w:r>
      <w:r w:rsidR="007915F8">
        <w:rPr>
          <w:rFonts w:ascii="Arial" w:eastAsia="Calibri" w:hAnsi="Arial" w:cs="Arial"/>
          <w:kern w:val="0"/>
          <w:sz w:val="24"/>
          <w:szCs w:val="24"/>
          <w:lang w:val="en-GB"/>
          <w14:ligatures w14:val="none"/>
        </w:rPr>
        <w:t xml:space="preserve">should have taken a conciliatory approach or mediation before </w:t>
      </w:r>
      <w:r w:rsidR="0015735C">
        <w:rPr>
          <w:rFonts w:ascii="Arial" w:eastAsia="Calibri" w:hAnsi="Arial" w:cs="Arial"/>
          <w:kern w:val="0"/>
          <w:sz w:val="24"/>
          <w:szCs w:val="24"/>
          <w:lang w:val="en-GB"/>
          <w14:ligatures w14:val="none"/>
        </w:rPr>
        <w:t>launching</w:t>
      </w:r>
      <w:r w:rsidR="007915F8">
        <w:rPr>
          <w:rFonts w:ascii="Arial" w:eastAsia="Calibri" w:hAnsi="Arial" w:cs="Arial"/>
          <w:kern w:val="0"/>
          <w:sz w:val="24"/>
          <w:szCs w:val="24"/>
          <w:lang w:val="en-GB"/>
          <w14:ligatures w14:val="none"/>
        </w:rPr>
        <w:t xml:space="preserve"> this application. </w:t>
      </w:r>
      <w:r w:rsidR="0098412D">
        <w:rPr>
          <w:rFonts w:ascii="Arial" w:eastAsia="Calibri" w:hAnsi="Arial" w:cs="Arial"/>
          <w:kern w:val="0"/>
          <w:sz w:val="24"/>
          <w:szCs w:val="24"/>
          <w:lang w:val="en-GB"/>
          <w14:ligatures w14:val="none"/>
        </w:rPr>
        <w:t xml:space="preserve">In my view, there is no merit to this point. </w:t>
      </w:r>
    </w:p>
    <w:p w14:paraId="6BE75320" w14:textId="5EAA2BAB" w:rsidR="00792CE6" w:rsidRDefault="00B92014" w:rsidP="00842040">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[25]</w:t>
      </w:r>
      <w:r>
        <w:rPr>
          <w:rFonts w:ascii="Arial" w:eastAsia="Calibri" w:hAnsi="Arial" w:cs="Arial"/>
          <w:kern w:val="0"/>
          <w:sz w:val="24"/>
          <w:szCs w:val="24"/>
          <w:lang w:val="en-GB"/>
          <w14:ligatures w14:val="none"/>
        </w:rPr>
        <w:tab/>
      </w:r>
      <w:bookmarkStart w:id="5" w:name="_Hlk157658192"/>
      <w:r w:rsidRPr="00B92014">
        <w:rPr>
          <w:rFonts w:ascii="Arial" w:eastAsia="Calibri" w:hAnsi="Arial" w:cs="Arial"/>
          <w:kern w:val="0"/>
          <w:sz w:val="24"/>
          <w:szCs w:val="24"/>
          <w:lang w:val="en-GB"/>
          <w14:ligatures w14:val="none"/>
        </w:rPr>
        <w:t xml:space="preserve">Rule 41A of the Uniform Rules of Court </w:t>
      </w:r>
      <w:bookmarkEnd w:id="5"/>
      <w:r w:rsidR="0098412D">
        <w:rPr>
          <w:rFonts w:ascii="Arial" w:eastAsia="Calibri" w:hAnsi="Arial" w:cs="Arial"/>
          <w:kern w:val="0"/>
          <w:sz w:val="24"/>
          <w:szCs w:val="24"/>
          <w:lang w:val="en-GB"/>
          <w14:ligatures w14:val="none"/>
        </w:rPr>
        <w:t xml:space="preserve">clearly refers to new actions and applications and not interlocutory applications as is the case in this matter. </w:t>
      </w:r>
      <w:r>
        <w:rPr>
          <w:rFonts w:ascii="Arial" w:eastAsia="Calibri" w:hAnsi="Arial" w:cs="Arial"/>
          <w:kern w:val="0"/>
          <w:sz w:val="24"/>
          <w:szCs w:val="24"/>
          <w:lang w:val="en-GB"/>
          <w14:ligatures w14:val="none"/>
        </w:rPr>
        <w:t>The party that instituted the divorce action was duty-bound</w:t>
      </w:r>
      <w:r w:rsidR="00DC6A30">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 xml:space="preserve"> at the time the summons was </w:t>
      </w:r>
      <w:r w:rsidR="0015735C">
        <w:rPr>
          <w:rFonts w:ascii="Arial" w:eastAsia="Calibri" w:hAnsi="Arial" w:cs="Arial"/>
          <w:kern w:val="0"/>
          <w:sz w:val="24"/>
          <w:szCs w:val="24"/>
          <w:lang w:val="en-GB"/>
          <w14:ligatures w14:val="none"/>
        </w:rPr>
        <w:t>issued</w:t>
      </w:r>
      <w:r w:rsidR="00DC6A30">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 xml:space="preserve"> to comply with this rule.</w:t>
      </w:r>
      <w:r>
        <w:rPr>
          <w:rStyle w:val="FootnoteReference"/>
          <w:rFonts w:ascii="Arial" w:eastAsia="Calibri" w:hAnsi="Arial" w:cs="Arial"/>
          <w:kern w:val="0"/>
          <w:sz w:val="24"/>
          <w:szCs w:val="24"/>
          <w:lang w:val="en-GB"/>
          <w14:ligatures w14:val="none"/>
        </w:rPr>
        <w:footnoteReference w:id="2"/>
      </w:r>
      <w:r>
        <w:rPr>
          <w:rFonts w:ascii="Arial" w:eastAsia="Calibri" w:hAnsi="Arial" w:cs="Arial"/>
          <w:kern w:val="0"/>
          <w:sz w:val="24"/>
          <w:szCs w:val="24"/>
          <w:lang w:val="en-GB"/>
          <w14:ligatures w14:val="none"/>
        </w:rPr>
        <w:t xml:space="preserve"> The party that was served with the </w:t>
      </w:r>
      <w:r>
        <w:rPr>
          <w:rFonts w:ascii="Arial" w:eastAsia="Calibri" w:hAnsi="Arial" w:cs="Arial"/>
          <w:kern w:val="0"/>
          <w:sz w:val="24"/>
          <w:szCs w:val="24"/>
          <w:lang w:val="en-GB"/>
          <w14:ligatures w14:val="none"/>
        </w:rPr>
        <w:lastRenderedPageBreak/>
        <w:t>summons would then indicate when delivering the notice of intention to defend</w:t>
      </w:r>
      <w:r w:rsidR="0015735C">
        <w:rPr>
          <w:rFonts w:ascii="Arial" w:eastAsia="Calibri" w:hAnsi="Arial" w:cs="Arial"/>
          <w:kern w:val="0"/>
          <w:sz w:val="24"/>
          <w:szCs w:val="24"/>
          <w:lang w:val="en-GB"/>
          <w14:ligatures w14:val="none"/>
        </w:rPr>
        <w:t xml:space="preserve"> </w:t>
      </w:r>
      <w:r>
        <w:rPr>
          <w:rFonts w:ascii="Arial" w:eastAsia="Calibri" w:hAnsi="Arial" w:cs="Arial"/>
          <w:kern w:val="0"/>
          <w:sz w:val="24"/>
          <w:szCs w:val="24"/>
          <w:lang w:val="en-GB"/>
          <w14:ligatures w14:val="none"/>
        </w:rPr>
        <w:t>whether s/he agrees that the matter should be referred to mediation.</w:t>
      </w:r>
      <w:r>
        <w:rPr>
          <w:rStyle w:val="FootnoteReference"/>
          <w:rFonts w:ascii="Arial" w:eastAsia="Calibri" w:hAnsi="Arial" w:cs="Arial"/>
          <w:kern w:val="0"/>
          <w:sz w:val="24"/>
          <w:szCs w:val="24"/>
          <w:lang w:val="en-GB"/>
          <w14:ligatures w14:val="none"/>
        </w:rPr>
        <w:footnoteReference w:id="3"/>
      </w:r>
      <w:r>
        <w:rPr>
          <w:rFonts w:ascii="Arial" w:eastAsia="Calibri" w:hAnsi="Arial" w:cs="Arial"/>
          <w:kern w:val="0"/>
          <w:sz w:val="24"/>
          <w:szCs w:val="24"/>
          <w:lang w:val="en-GB"/>
          <w14:ligatures w14:val="none"/>
        </w:rPr>
        <w:t xml:space="preserve"> </w:t>
      </w:r>
    </w:p>
    <w:p w14:paraId="78CEBCEA" w14:textId="51242B9C" w:rsidR="00B87295" w:rsidRDefault="00792CE6" w:rsidP="00842040">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[26]</w:t>
      </w:r>
      <w:r>
        <w:rPr>
          <w:rFonts w:ascii="Arial" w:eastAsia="Calibri" w:hAnsi="Arial" w:cs="Arial"/>
          <w:kern w:val="0"/>
          <w:sz w:val="24"/>
          <w:szCs w:val="24"/>
          <w:lang w:val="en-GB"/>
          <w14:ligatures w14:val="none"/>
        </w:rPr>
        <w:tab/>
      </w:r>
      <w:r w:rsidR="00B92014">
        <w:rPr>
          <w:rFonts w:ascii="Arial" w:eastAsia="Calibri" w:hAnsi="Arial" w:cs="Arial"/>
          <w:kern w:val="0"/>
          <w:sz w:val="24"/>
          <w:szCs w:val="24"/>
          <w:lang w:val="en-GB"/>
          <w14:ligatures w14:val="none"/>
        </w:rPr>
        <w:t xml:space="preserve">The purpose of this rule is to ensure that parties explore alternative dispute resolution methods at the commencement of their matters in court to avoid protracted litigation. Even if parties do not agree to mediate their dispute </w:t>
      </w:r>
      <w:r>
        <w:rPr>
          <w:rFonts w:ascii="Arial" w:eastAsia="Calibri" w:hAnsi="Arial" w:cs="Arial"/>
          <w:kern w:val="0"/>
          <w:sz w:val="24"/>
          <w:szCs w:val="24"/>
          <w:lang w:val="en-GB"/>
          <w14:ligatures w14:val="none"/>
        </w:rPr>
        <w:t>immediately after the summons has bee</w:t>
      </w:r>
      <w:r w:rsidR="0015735C">
        <w:rPr>
          <w:rFonts w:ascii="Arial" w:eastAsia="Calibri" w:hAnsi="Arial" w:cs="Arial"/>
          <w:kern w:val="0"/>
          <w:sz w:val="24"/>
          <w:szCs w:val="24"/>
          <w:lang w:val="en-GB"/>
          <w14:ligatures w14:val="none"/>
        </w:rPr>
        <w:t>n</w:t>
      </w:r>
      <w:r>
        <w:rPr>
          <w:rFonts w:ascii="Arial" w:eastAsia="Calibri" w:hAnsi="Arial" w:cs="Arial"/>
          <w:kern w:val="0"/>
          <w:sz w:val="24"/>
          <w:szCs w:val="24"/>
          <w:lang w:val="en-GB"/>
          <w14:ligatures w14:val="none"/>
        </w:rPr>
        <w:t xml:space="preserve"> served, they are not precluded </w:t>
      </w:r>
      <w:r w:rsidR="0015735C">
        <w:rPr>
          <w:rFonts w:ascii="Arial" w:eastAsia="Calibri" w:hAnsi="Arial" w:cs="Arial"/>
          <w:kern w:val="0"/>
          <w:sz w:val="24"/>
          <w:szCs w:val="24"/>
          <w:lang w:val="en-GB"/>
          <w14:ligatures w14:val="none"/>
        </w:rPr>
        <w:t>from considering</w:t>
      </w:r>
      <w:r>
        <w:rPr>
          <w:rFonts w:ascii="Arial" w:eastAsia="Calibri" w:hAnsi="Arial" w:cs="Arial"/>
          <w:kern w:val="0"/>
          <w:sz w:val="24"/>
          <w:szCs w:val="24"/>
          <w:lang w:val="en-GB"/>
          <w14:ligatures w14:val="none"/>
        </w:rPr>
        <w:t xml:space="preserve"> mediation anytime thereafter.</w:t>
      </w:r>
      <w:r w:rsidR="00B92014">
        <w:rPr>
          <w:rFonts w:ascii="Arial" w:eastAsia="Calibri" w:hAnsi="Arial" w:cs="Arial"/>
          <w:kern w:val="0"/>
          <w:sz w:val="24"/>
          <w:szCs w:val="24"/>
          <w:lang w:val="en-GB"/>
          <w14:ligatures w14:val="none"/>
        </w:rPr>
        <w:t xml:space="preserve"> </w:t>
      </w:r>
      <w:r>
        <w:rPr>
          <w:rFonts w:ascii="Arial" w:eastAsia="Calibri" w:hAnsi="Arial" w:cs="Arial"/>
          <w:kern w:val="0"/>
          <w:sz w:val="24"/>
          <w:szCs w:val="24"/>
          <w:lang w:val="en-GB"/>
          <w14:ligatures w14:val="none"/>
        </w:rPr>
        <w:t xml:space="preserve">This, however, does not mean that </w:t>
      </w:r>
      <w:r w:rsidR="0015735C">
        <w:rPr>
          <w:rFonts w:ascii="Arial" w:eastAsia="Calibri" w:hAnsi="Arial" w:cs="Arial"/>
          <w:kern w:val="0"/>
          <w:sz w:val="24"/>
          <w:szCs w:val="24"/>
          <w:lang w:val="en-GB"/>
          <w14:ligatures w14:val="none"/>
        </w:rPr>
        <w:t xml:space="preserve">whenever </w:t>
      </w:r>
      <w:r>
        <w:rPr>
          <w:rFonts w:ascii="Arial" w:eastAsia="Calibri" w:hAnsi="Arial" w:cs="Arial"/>
          <w:kern w:val="0"/>
          <w:sz w:val="24"/>
          <w:szCs w:val="24"/>
          <w:lang w:val="en-GB"/>
          <w14:ligatures w14:val="none"/>
        </w:rPr>
        <w:t>an interlocutory application</w:t>
      </w:r>
      <w:r w:rsidR="0015735C">
        <w:rPr>
          <w:rFonts w:ascii="Arial" w:eastAsia="Calibri" w:hAnsi="Arial" w:cs="Arial"/>
          <w:kern w:val="0"/>
          <w:sz w:val="24"/>
          <w:szCs w:val="24"/>
          <w:lang w:val="en-GB"/>
          <w14:ligatures w14:val="none"/>
        </w:rPr>
        <w:t xml:space="preserve"> to their main action</w:t>
      </w:r>
      <w:r w:rsidR="008F1F33">
        <w:rPr>
          <w:rFonts w:ascii="Arial" w:eastAsia="Calibri" w:hAnsi="Arial" w:cs="Arial"/>
          <w:kern w:val="0"/>
          <w:sz w:val="24"/>
          <w:szCs w:val="24"/>
          <w:lang w:val="en-GB"/>
          <w14:ligatures w14:val="none"/>
        </w:rPr>
        <w:t xml:space="preserve"> is brought by any party, </w:t>
      </w:r>
      <w:r>
        <w:rPr>
          <w:rFonts w:ascii="Arial" w:eastAsia="Calibri" w:hAnsi="Arial" w:cs="Arial"/>
          <w:kern w:val="0"/>
          <w:sz w:val="24"/>
          <w:szCs w:val="24"/>
          <w:lang w:val="en-GB"/>
          <w14:ligatures w14:val="none"/>
        </w:rPr>
        <w:t xml:space="preserve">such a party should </w:t>
      </w:r>
      <w:r w:rsidR="00DC6A30">
        <w:rPr>
          <w:rFonts w:ascii="Arial" w:eastAsia="Calibri" w:hAnsi="Arial" w:cs="Arial"/>
          <w:kern w:val="0"/>
          <w:sz w:val="24"/>
          <w:szCs w:val="24"/>
          <w:lang w:val="en-GB"/>
          <w14:ligatures w14:val="none"/>
        </w:rPr>
        <w:t xml:space="preserve">always </w:t>
      </w:r>
      <w:r>
        <w:rPr>
          <w:rFonts w:ascii="Arial" w:eastAsia="Calibri" w:hAnsi="Arial" w:cs="Arial"/>
          <w:kern w:val="0"/>
          <w:sz w:val="24"/>
          <w:szCs w:val="24"/>
          <w:lang w:val="en-GB"/>
          <w14:ligatures w14:val="none"/>
        </w:rPr>
        <w:t xml:space="preserve">comply with the provisions of </w:t>
      </w:r>
      <w:r w:rsidRPr="00792CE6">
        <w:rPr>
          <w:rFonts w:ascii="Arial" w:eastAsia="Calibri" w:hAnsi="Arial" w:cs="Arial"/>
          <w:kern w:val="0"/>
          <w:sz w:val="24"/>
          <w:szCs w:val="24"/>
          <w:lang w:val="en-GB"/>
          <w14:ligatures w14:val="none"/>
        </w:rPr>
        <w:t>Rule 41A of the Uniform Rules of Court</w:t>
      </w:r>
      <w:r>
        <w:rPr>
          <w:rFonts w:ascii="Arial" w:eastAsia="Calibri" w:hAnsi="Arial" w:cs="Arial"/>
          <w:kern w:val="0"/>
          <w:sz w:val="24"/>
          <w:szCs w:val="24"/>
          <w:lang w:val="en-GB"/>
          <w14:ligatures w14:val="none"/>
        </w:rPr>
        <w:t xml:space="preserve">. It would be ideal for lawyers to advise their clients not to rush to lodge court papers before alternative dispute resolution measures have been adequately explored. </w:t>
      </w:r>
      <w:r w:rsidR="00DC6A30">
        <w:rPr>
          <w:rFonts w:ascii="Arial" w:eastAsia="Calibri" w:hAnsi="Arial" w:cs="Arial"/>
          <w:kern w:val="0"/>
          <w:sz w:val="24"/>
          <w:szCs w:val="24"/>
          <w:lang w:val="en-GB"/>
          <w14:ligatures w14:val="none"/>
        </w:rPr>
        <w:t xml:space="preserve">Alternatively, to do so immediately after papers have been issued. </w:t>
      </w:r>
    </w:p>
    <w:p w14:paraId="093A3C90" w14:textId="0A2A668A" w:rsidR="00E673E2" w:rsidRDefault="00B87295" w:rsidP="00842040">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[2</w:t>
      </w:r>
      <w:r w:rsidR="0015735C">
        <w:rPr>
          <w:rFonts w:ascii="Arial" w:eastAsia="Calibri" w:hAnsi="Arial" w:cs="Arial"/>
          <w:kern w:val="0"/>
          <w:sz w:val="24"/>
          <w:szCs w:val="24"/>
          <w:lang w:val="en-GB"/>
          <w14:ligatures w14:val="none"/>
        </w:rPr>
        <w:t>7</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DA34FB">
        <w:rPr>
          <w:rFonts w:ascii="Arial" w:eastAsia="Calibri" w:hAnsi="Arial" w:cs="Arial"/>
          <w:kern w:val="0"/>
          <w:sz w:val="24"/>
          <w:szCs w:val="24"/>
          <w:lang w:val="en-GB"/>
          <w14:ligatures w14:val="none"/>
        </w:rPr>
        <w:t>S</w:t>
      </w:r>
      <w:r w:rsidR="00ED6C23">
        <w:rPr>
          <w:rFonts w:ascii="Arial" w:eastAsia="Calibri" w:hAnsi="Arial" w:cs="Arial"/>
          <w:kern w:val="0"/>
          <w:sz w:val="24"/>
          <w:szCs w:val="24"/>
          <w:lang w:val="en-GB"/>
          <w14:ligatures w14:val="none"/>
        </w:rPr>
        <w:t>econd</w:t>
      </w:r>
      <w:r w:rsidR="00792CE6">
        <w:rPr>
          <w:rFonts w:ascii="Arial" w:eastAsia="Calibri" w:hAnsi="Arial" w:cs="Arial"/>
          <w:kern w:val="0"/>
          <w:sz w:val="24"/>
          <w:szCs w:val="24"/>
          <w:lang w:val="en-GB"/>
          <w14:ligatures w14:val="none"/>
        </w:rPr>
        <w:t>ly</w:t>
      </w:r>
      <w:r w:rsidR="00ED6C23">
        <w:rPr>
          <w:rFonts w:ascii="Arial" w:eastAsia="Calibri" w:hAnsi="Arial" w:cs="Arial"/>
          <w:kern w:val="0"/>
          <w:sz w:val="24"/>
          <w:szCs w:val="24"/>
          <w:lang w:val="en-GB"/>
          <w14:ligatures w14:val="none"/>
        </w:rPr>
        <w:t xml:space="preserve">, the respondent claims that </w:t>
      </w:r>
      <w:r w:rsidR="00FC4FB7">
        <w:rPr>
          <w:rFonts w:ascii="Arial" w:eastAsia="Calibri" w:hAnsi="Arial" w:cs="Arial"/>
          <w:kern w:val="0"/>
          <w:sz w:val="24"/>
          <w:szCs w:val="24"/>
          <w:lang w:val="en-GB"/>
          <w14:ligatures w14:val="none"/>
        </w:rPr>
        <w:t xml:space="preserve">the relevant practice directive required the parties to exchange their respective financial disclosure forms </w:t>
      </w:r>
      <w:r w:rsidR="009D0CA7">
        <w:rPr>
          <w:rFonts w:ascii="Arial" w:eastAsia="Calibri" w:hAnsi="Arial" w:cs="Arial"/>
          <w:kern w:val="0"/>
          <w:sz w:val="24"/>
          <w:szCs w:val="24"/>
          <w:lang w:val="en-GB"/>
          <w14:ligatures w14:val="none"/>
        </w:rPr>
        <w:t>with supporting documentation no later than five days after</w:t>
      </w:r>
      <w:r w:rsidR="00C81A1F">
        <w:rPr>
          <w:rFonts w:ascii="Arial" w:eastAsia="Calibri" w:hAnsi="Arial" w:cs="Arial"/>
          <w:kern w:val="0"/>
          <w:sz w:val="24"/>
          <w:szCs w:val="24"/>
          <w:lang w:val="en-GB"/>
          <w14:ligatures w14:val="none"/>
        </w:rPr>
        <w:t xml:space="preserve"> the respondent delivered his replying affidavit to the applicant’s application. </w:t>
      </w:r>
      <w:r w:rsidR="00792CE6" w:rsidRPr="00792CE6">
        <w:rPr>
          <w:rFonts w:ascii="Arial" w:eastAsia="Calibri" w:hAnsi="Arial" w:cs="Arial"/>
          <w:kern w:val="0"/>
          <w:sz w:val="24"/>
          <w:szCs w:val="24"/>
          <w:lang w:val="en-GB"/>
          <w14:ligatures w14:val="none"/>
        </w:rPr>
        <w:t xml:space="preserve">According to the respondent, the applicant served her financial disclosure form prematurely and failed to attach all her supporting documentation. For this reason, the respondent is of the view that this application must be postponed with punitive costs. </w:t>
      </w:r>
      <w:r w:rsidR="00792CE6">
        <w:rPr>
          <w:rFonts w:ascii="Arial" w:eastAsia="Calibri" w:hAnsi="Arial" w:cs="Arial"/>
          <w:kern w:val="0"/>
          <w:sz w:val="24"/>
          <w:szCs w:val="24"/>
          <w:lang w:val="en-GB"/>
          <w14:ligatures w14:val="none"/>
        </w:rPr>
        <w:t xml:space="preserve">This might well be the case, but I doubt this is a technical point that would justify the court dismissing the matter or postponing and unnecessarily delaying the finalisation thereof and, in the process, escalating the </w:t>
      </w:r>
      <w:r w:rsidR="00E22EEA">
        <w:rPr>
          <w:rFonts w:ascii="Arial" w:eastAsia="Calibri" w:hAnsi="Arial" w:cs="Arial"/>
          <w:kern w:val="0"/>
          <w:sz w:val="24"/>
          <w:szCs w:val="24"/>
          <w:lang w:val="en-GB"/>
          <w14:ligatures w14:val="none"/>
        </w:rPr>
        <w:t>parties’</w:t>
      </w:r>
      <w:r w:rsidR="00792CE6">
        <w:rPr>
          <w:rFonts w:ascii="Arial" w:eastAsia="Calibri" w:hAnsi="Arial" w:cs="Arial"/>
          <w:kern w:val="0"/>
          <w:sz w:val="24"/>
          <w:szCs w:val="24"/>
          <w:lang w:val="en-GB"/>
          <w14:ligatures w14:val="none"/>
        </w:rPr>
        <w:t xml:space="preserve"> legal costs.</w:t>
      </w:r>
      <w:r w:rsidR="0015735C">
        <w:rPr>
          <w:rFonts w:ascii="Arial" w:eastAsia="Calibri" w:hAnsi="Arial" w:cs="Arial"/>
          <w:kern w:val="0"/>
          <w:sz w:val="24"/>
          <w:szCs w:val="24"/>
          <w:lang w:val="en-GB"/>
          <w14:ligatures w14:val="none"/>
        </w:rPr>
        <w:t xml:space="preserve"> This will not be in the interest of justice. I am of the view that this matter should finalised.</w:t>
      </w:r>
      <w:r w:rsidR="00792CE6">
        <w:rPr>
          <w:rFonts w:ascii="Arial" w:eastAsia="Calibri" w:hAnsi="Arial" w:cs="Arial"/>
          <w:kern w:val="0"/>
          <w:sz w:val="24"/>
          <w:szCs w:val="24"/>
          <w:lang w:val="en-GB"/>
          <w14:ligatures w14:val="none"/>
        </w:rPr>
        <w:t xml:space="preserve"> </w:t>
      </w:r>
    </w:p>
    <w:p w14:paraId="27A8C615" w14:textId="7BD4EE6A" w:rsidR="00A26F47" w:rsidRDefault="00E673E2" w:rsidP="00842040">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B87295">
        <w:rPr>
          <w:rFonts w:ascii="Arial" w:eastAsia="Calibri" w:hAnsi="Arial" w:cs="Arial"/>
          <w:kern w:val="0"/>
          <w:sz w:val="24"/>
          <w:szCs w:val="24"/>
          <w:lang w:val="en-GB"/>
          <w14:ligatures w14:val="none"/>
        </w:rPr>
        <w:t>2</w:t>
      </w:r>
      <w:r w:rsidR="0015735C">
        <w:rPr>
          <w:rFonts w:ascii="Arial" w:eastAsia="Calibri" w:hAnsi="Arial" w:cs="Arial"/>
          <w:kern w:val="0"/>
          <w:sz w:val="24"/>
          <w:szCs w:val="24"/>
          <w:lang w:val="en-GB"/>
          <w14:ligatures w14:val="none"/>
        </w:rPr>
        <w:t>8</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F764F3">
        <w:rPr>
          <w:rFonts w:ascii="Arial" w:eastAsia="Calibri" w:hAnsi="Arial" w:cs="Arial"/>
          <w:kern w:val="0"/>
          <w:sz w:val="24"/>
          <w:szCs w:val="24"/>
          <w:lang w:val="en-GB"/>
          <w14:ligatures w14:val="none"/>
        </w:rPr>
        <w:t>Third</w:t>
      </w:r>
      <w:r w:rsidR="00792CE6">
        <w:rPr>
          <w:rFonts w:ascii="Arial" w:eastAsia="Calibri" w:hAnsi="Arial" w:cs="Arial"/>
          <w:kern w:val="0"/>
          <w:sz w:val="24"/>
          <w:szCs w:val="24"/>
          <w:lang w:val="en-GB"/>
          <w14:ligatures w14:val="none"/>
        </w:rPr>
        <w:t>ly</w:t>
      </w:r>
      <w:r w:rsidR="00F764F3">
        <w:rPr>
          <w:rFonts w:ascii="Arial" w:eastAsia="Calibri" w:hAnsi="Arial" w:cs="Arial"/>
          <w:kern w:val="0"/>
          <w:sz w:val="24"/>
          <w:szCs w:val="24"/>
          <w:lang w:val="en-GB"/>
          <w14:ligatures w14:val="none"/>
        </w:rPr>
        <w:t>, the</w:t>
      </w:r>
      <w:r w:rsidR="00A26F47">
        <w:rPr>
          <w:rFonts w:ascii="Arial" w:eastAsia="Calibri" w:hAnsi="Arial" w:cs="Arial"/>
          <w:kern w:val="0"/>
          <w:sz w:val="24"/>
          <w:szCs w:val="24"/>
          <w:lang w:val="en-GB"/>
          <w14:ligatures w14:val="none"/>
        </w:rPr>
        <w:t xml:space="preserve"> respondent submitted that</w:t>
      </w:r>
      <w:r w:rsidR="00F764F3">
        <w:rPr>
          <w:rFonts w:ascii="Arial" w:eastAsia="Calibri" w:hAnsi="Arial" w:cs="Arial"/>
          <w:kern w:val="0"/>
          <w:sz w:val="24"/>
          <w:szCs w:val="24"/>
          <w:lang w:val="en-GB"/>
          <w14:ligatures w14:val="none"/>
        </w:rPr>
        <w:t xml:space="preserve"> </w:t>
      </w:r>
      <w:r w:rsidR="00A26F47">
        <w:rPr>
          <w:rFonts w:ascii="Arial" w:eastAsia="Calibri" w:hAnsi="Arial" w:cs="Arial"/>
          <w:kern w:val="0"/>
          <w:sz w:val="24"/>
          <w:szCs w:val="24"/>
          <w:lang w:val="en-GB"/>
          <w14:ligatures w14:val="none"/>
        </w:rPr>
        <w:t xml:space="preserve">the </w:t>
      </w:r>
      <w:r w:rsidR="00D6591F">
        <w:rPr>
          <w:rFonts w:ascii="Arial" w:eastAsia="Calibri" w:hAnsi="Arial" w:cs="Arial"/>
          <w:kern w:val="0"/>
          <w:sz w:val="24"/>
          <w:szCs w:val="24"/>
          <w:lang w:val="en-GB"/>
          <w14:ligatures w14:val="none"/>
        </w:rPr>
        <w:t xml:space="preserve">applicant </w:t>
      </w:r>
      <w:r w:rsidR="00F764F3">
        <w:rPr>
          <w:rFonts w:ascii="Arial" w:eastAsia="Calibri" w:hAnsi="Arial" w:cs="Arial"/>
          <w:kern w:val="0"/>
          <w:sz w:val="24"/>
          <w:szCs w:val="24"/>
          <w:lang w:val="en-GB"/>
          <w14:ligatures w14:val="none"/>
        </w:rPr>
        <w:t xml:space="preserve">failed to </w:t>
      </w:r>
      <w:r w:rsidR="00F14ACD">
        <w:rPr>
          <w:rFonts w:ascii="Arial" w:eastAsia="Calibri" w:hAnsi="Arial" w:cs="Arial"/>
          <w:kern w:val="0"/>
          <w:sz w:val="24"/>
          <w:szCs w:val="24"/>
          <w:lang w:val="en-GB"/>
          <w14:ligatures w14:val="none"/>
        </w:rPr>
        <w:t xml:space="preserve">deliver </w:t>
      </w:r>
      <w:r w:rsidR="0066412A">
        <w:rPr>
          <w:rFonts w:ascii="Arial" w:eastAsia="Calibri" w:hAnsi="Arial" w:cs="Arial"/>
          <w:kern w:val="0"/>
          <w:sz w:val="24"/>
          <w:szCs w:val="24"/>
          <w:lang w:val="en-GB"/>
          <w14:ligatures w14:val="none"/>
        </w:rPr>
        <w:t xml:space="preserve">the affidavit attached to her application in </w:t>
      </w:r>
      <w:r>
        <w:rPr>
          <w:rFonts w:ascii="Arial" w:eastAsia="Calibri" w:hAnsi="Arial" w:cs="Arial"/>
          <w:kern w:val="0"/>
          <w:sz w:val="24"/>
          <w:szCs w:val="24"/>
          <w:lang w:val="en-GB"/>
          <w14:ligatures w14:val="none"/>
        </w:rPr>
        <w:t xml:space="preserve">the </w:t>
      </w:r>
      <w:r w:rsidR="00A26F47">
        <w:rPr>
          <w:rFonts w:ascii="Arial" w:eastAsia="Calibri" w:hAnsi="Arial" w:cs="Arial"/>
          <w:kern w:val="0"/>
          <w:sz w:val="24"/>
          <w:szCs w:val="24"/>
          <w:lang w:val="en-GB"/>
          <w14:ligatures w14:val="none"/>
        </w:rPr>
        <w:t>form</w:t>
      </w:r>
      <w:r w:rsidR="0066412A">
        <w:rPr>
          <w:rFonts w:ascii="Arial" w:eastAsia="Calibri" w:hAnsi="Arial" w:cs="Arial"/>
          <w:kern w:val="0"/>
          <w:sz w:val="24"/>
          <w:szCs w:val="24"/>
          <w:lang w:val="en-GB"/>
          <w14:ligatures w14:val="none"/>
        </w:rPr>
        <w:t xml:space="preserve"> of a declaration </w:t>
      </w:r>
      <w:r>
        <w:rPr>
          <w:rFonts w:ascii="Arial" w:eastAsia="Calibri" w:hAnsi="Arial" w:cs="Arial"/>
          <w:kern w:val="0"/>
          <w:sz w:val="24"/>
          <w:szCs w:val="24"/>
          <w:lang w:val="en-GB"/>
          <w14:ligatures w14:val="none"/>
        </w:rPr>
        <w:t>together with the notice to the respondent in a prescribed form.</w:t>
      </w:r>
      <w:r w:rsidR="00792CE6">
        <w:rPr>
          <w:rFonts w:ascii="Arial" w:eastAsia="Calibri" w:hAnsi="Arial" w:cs="Arial"/>
          <w:kern w:val="0"/>
          <w:sz w:val="24"/>
          <w:szCs w:val="24"/>
          <w:lang w:val="en-GB"/>
          <w14:ligatures w14:val="none"/>
        </w:rPr>
        <w:t xml:space="preserve"> Rule 43(2)(a) of the Uniform Rules of </w:t>
      </w:r>
      <w:r w:rsidR="00792CE6">
        <w:rPr>
          <w:rFonts w:ascii="Arial" w:eastAsia="Calibri" w:hAnsi="Arial" w:cs="Arial"/>
          <w:kern w:val="0"/>
          <w:sz w:val="24"/>
          <w:szCs w:val="24"/>
          <w:lang w:val="en-GB"/>
          <w14:ligatures w14:val="none"/>
        </w:rPr>
        <w:lastRenderedPageBreak/>
        <w:t xml:space="preserve">Court provides that the initiating affidavit must be drafted in </w:t>
      </w:r>
      <w:r w:rsidR="00A26F47">
        <w:rPr>
          <w:rFonts w:ascii="Arial" w:eastAsia="Calibri" w:hAnsi="Arial" w:cs="Arial"/>
          <w:kern w:val="0"/>
          <w:sz w:val="24"/>
          <w:szCs w:val="24"/>
          <w:lang w:val="en-GB"/>
          <w14:ligatures w14:val="none"/>
        </w:rPr>
        <w:t>the</w:t>
      </w:r>
      <w:r w:rsidR="00792CE6">
        <w:rPr>
          <w:rFonts w:ascii="Arial" w:eastAsia="Calibri" w:hAnsi="Arial" w:cs="Arial"/>
          <w:kern w:val="0"/>
          <w:sz w:val="24"/>
          <w:szCs w:val="24"/>
          <w:lang w:val="en-GB"/>
          <w14:ligatures w14:val="none"/>
        </w:rPr>
        <w:t xml:space="preserve"> form of a declaration</w:t>
      </w:r>
      <w:r w:rsidR="00E22EEA">
        <w:rPr>
          <w:rFonts w:ascii="Arial" w:eastAsia="Calibri" w:hAnsi="Arial" w:cs="Arial"/>
          <w:kern w:val="0"/>
          <w:sz w:val="24"/>
          <w:szCs w:val="24"/>
          <w:lang w:val="en-GB"/>
          <w14:ligatures w14:val="none"/>
        </w:rPr>
        <w:t>.</w:t>
      </w:r>
      <w:r w:rsidR="00CE11E7">
        <w:rPr>
          <w:rStyle w:val="FootnoteReference"/>
          <w:rFonts w:ascii="Arial" w:eastAsia="Calibri" w:hAnsi="Arial" w:cs="Arial"/>
          <w:kern w:val="0"/>
          <w:sz w:val="24"/>
          <w:szCs w:val="24"/>
          <w:lang w:val="en-GB"/>
          <w14:ligatures w14:val="none"/>
        </w:rPr>
        <w:footnoteReference w:id="4"/>
      </w:r>
      <w:r w:rsidR="00E22EEA">
        <w:rPr>
          <w:rFonts w:ascii="Arial" w:eastAsia="Calibri" w:hAnsi="Arial" w:cs="Arial"/>
          <w:kern w:val="0"/>
          <w:sz w:val="24"/>
          <w:szCs w:val="24"/>
          <w:lang w:val="en-GB"/>
          <w14:ligatures w14:val="none"/>
        </w:rPr>
        <w:t xml:space="preserve"> In my view, there are practical reasons for this</w:t>
      </w:r>
      <w:r w:rsidR="00A26F47">
        <w:rPr>
          <w:rFonts w:ascii="Arial" w:eastAsia="Calibri" w:hAnsi="Arial" w:cs="Arial"/>
          <w:kern w:val="0"/>
          <w:sz w:val="24"/>
          <w:szCs w:val="24"/>
          <w:lang w:val="en-GB"/>
          <w14:ligatures w14:val="none"/>
        </w:rPr>
        <w:t>. Among others,</w:t>
      </w:r>
      <w:r w:rsidR="00E22EEA">
        <w:rPr>
          <w:rFonts w:ascii="Arial" w:eastAsia="Calibri" w:hAnsi="Arial" w:cs="Arial"/>
          <w:kern w:val="0"/>
          <w:sz w:val="24"/>
          <w:szCs w:val="24"/>
          <w:lang w:val="en-GB"/>
          <w14:ligatures w14:val="none"/>
        </w:rPr>
        <w:t xml:space="preserve"> the prescribed format is intended to force those who draft these affidavits to be pointed and concise and only raise relevant facts. </w:t>
      </w:r>
      <w:r w:rsidR="00A26F47">
        <w:rPr>
          <w:rFonts w:ascii="Arial" w:eastAsia="Calibri" w:hAnsi="Arial" w:cs="Arial"/>
          <w:kern w:val="0"/>
          <w:sz w:val="24"/>
          <w:szCs w:val="24"/>
          <w:lang w:val="en-GB"/>
          <w14:ligatures w14:val="none"/>
        </w:rPr>
        <w:t>By</w:t>
      </w:r>
      <w:r w:rsidR="00E22EEA">
        <w:rPr>
          <w:rFonts w:ascii="Arial" w:eastAsia="Calibri" w:hAnsi="Arial" w:cs="Arial"/>
          <w:kern w:val="0"/>
          <w:sz w:val="24"/>
          <w:szCs w:val="24"/>
          <w:lang w:val="en-GB"/>
          <w14:ligatures w14:val="none"/>
        </w:rPr>
        <w:t xml:space="preserve"> following the approach of the declaration, these affidavits </w:t>
      </w:r>
      <w:r w:rsidR="00A26F47">
        <w:rPr>
          <w:rFonts w:ascii="Arial" w:eastAsia="Calibri" w:hAnsi="Arial" w:cs="Arial"/>
          <w:kern w:val="0"/>
          <w:sz w:val="24"/>
          <w:szCs w:val="24"/>
          <w:lang w:val="en-GB"/>
          <w14:ligatures w14:val="none"/>
        </w:rPr>
        <w:t>are meant not to</w:t>
      </w:r>
      <w:r w:rsidR="00E22EEA">
        <w:rPr>
          <w:rFonts w:ascii="Arial" w:eastAsia="Calibri" w:hAnsi="Arial" w:cs="Arial"/>
          <w:kern w:val="0"/>
          <w:sz w:val="24"/>
          <w:szCs w:val="24"/>
          <w:lang w:val="en-GB"/>
          <w14:ligatures w14:val="none"/>
        </w:rPr>
        <w:t xml:space="preserve"> be unnecessarily long. </w:t>
      </w:r>
    </w:p>
    <w:p w14:paraId="3B098032" w14:textId="3EBF9555" w:rsidR="00E22EEA" w:rsidRDefault="00A26F47" w:rsidP="00842040">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[29]</w:t>
      </w:r>
      <w:r>
        <w:rPr>
          <w:rFonts w:ascii="Arial" w:eastAsia="Calibri" w:hAnsi="Arial" w:cs="Arial"/>
          <w:kern w:val="0"/>
          <w:sz w:val="24"/>
          <w:szCs w:val="24"/>
          <w:lang w:val="en-GB"/>
          <w14:ligatures w14:val="none"/>
        </w:rPr>
        <w:tab/>
      </w:r>
      <w:r w:rsidR="00E22EEA">
        <w:rPr>
          <w:rFonts w:ascii="Arial" w:eastAsia="Calibri" w:hAnsi="Arial" w:cs="Arial"/>
          <w:kern w:val="0"/>
          <w:sz w:val="24"/>
          <w:szCs w:val="24"/>
          <w:lang w:val="en-GB"/>
          <w14:ligatures w14:val="none"/>
        </w:rPr>
        <w:t xml:space="preserve">However, in practice, even when this format is followed, </w:t>
      </w:r>
      <w:r>
        <w:rPr>
          <w:rFonts w:ascii="Arial" w:eastAsia="Calibri" w:hAnsi="Arial" w:cs="Arial"/>
          <w:kern w:val="0"/>
          <w:sz w:val="24"/>
          <w:szCs w:val="24"/>
          <w:lang w:val="en-GB"/>
          <w14:ligatures w14:val="none"/>
        </w:rPr>
        <w:t xml:space="preserve">some of the </w:t>
      </w:r>
      <w:r w:rsidR="00E22EEA">
        <w:rPr>
          <w:rFonts w:ascii="Arial" w:eastAsia="Calibri" w:hAnsi="Arial" w:cs="Arial"/>
          <w:kern w:val="0"/>
          <w:sz w:val="24"/>
          <w:szCs w:val="24"/>
          <w:lang w:val="en-GB"/>
          <w14:ligatures w14:val="none"/>
        </w:rPr>
        <w:t>drafters of these affidavits still find a way to include collateral issues that render these affidavits extremely long</w:t>
      </w:r>
      <w:r>
        <w:rPr>
          <w:rFonts w:ascii="Arial" w:eastAsia="Calibri" w:hAnsi="Arial" w:cs="Arial"/>
          <w:kern w:val="0"/>
          <w:sz w:val="24"/>
          <w:szCs w:val="24"/>
          <w:lang w:val="en-GB"/>
          <w14:ligatures w14:val="none"/>
        </w:rPr>
        <w:t>. At times, they</w:t>
      </w:r>
      <w:r w:rsidR="00E22EEA">
        <w:rPr>
          <w:rFonts w:ascii="Arial" w:eastAsia="Calibri" w:hAnsi="Arial" w:cs="Arial"/>
          <w:kern w:val="0"/>
          <w:sz w:val="24"/>
          <w:szCs w:val="24"/>
          <w:lang w:val="en-GB"/>
          <w14:ligatures w14:val="none"/>
        </w:rPr>
        <w:t xml:space="preserve"> also attach many annexures, some of which are often found unnecessary</w:t>
      </w:r>
      <w:r>
        <w:rPr>
          <w:rFonts w:ascii="Arial" w:eastAsia="Calibri" w:hAnsi="Arial" w:cs="Arial"/>
          <w:kern w:val="0"/>
          <w:sz w:val="24"/>
          <w:szCs w:val="24"/>
          <w:lang w:val="en-GB"/>
          <w14:ligatures w14:val="none"/>
        </w:rPr>
        <w:t xml:space="preserve"> in the determination of the issues before the court</w:t>
      </w:r>
      <w:r w:rsidR="00E22EEA">
        <w:rPr>
          <w:rFonts w:ascii="Arial" w:eastAsia="Calibri" w:hAnsi="Arial" w:cs="Arial"/>
          <w:kern w:val="0"/>
          <w:sz w:val="24"/>
          <w:szCs w:val="24"/>
          <w:lang w:val="en-GB"/>
          <w14:ligatures w14:val="none"/>
        </w:rPr>
        <w:t>.</w:t>
      </w:r>
    </w:p>
    <w:p w14:paraId="20D157C2" w14:textId="71CF3C83" w:rsidR="00A26F47" w:rsidRDefault="00E22EEA" w:rsidP="00842040">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[30]</w:t>
      </w:r>
      <w:r>
        <w:rPr>
          <w:rFonts w:ascii="Arial" w:eastAsia="Calibri" w:hAnsi="Arial" w:cs="Arial"/>
          <w:kern w:val="0"/>
          <w:sz w:val="24"/>
          <w:szCs w:val="24"/>
          <w:lang w:val="en-GB"/>
          <w14:ligatures w14:val="none"/>
        </w:rPr>
        <w:tab/>
        <w:t xml:space="preserve"> </w:t>
      </w:r>
      <w:r w:rsidR="002D21B0">
        <w:rPr>
          <w:rFonts w:ascii="Arial" w:eastAsia="Calibri" w:hAnsi="Arial" w:cs="Arial"/>
          <w:kern w:val="0"/>
          <w:sz w:val="24"/>
          <w:szCs w:val="24"/>
          <w:lang w:val="en-GB"/>
          <w14:ligatures w14:val="none"/>
        </w:rPr>
        <w:t>It is worth noting, however, that the Uniform Rules of Court are not immutable and should not be rendered inflexible. While these rules play an extremely important role in ensuring efficiency in the adjudication of matters, the High Court retains its inherent jurisdiction to regulate its own process</w:t>
      </w:r>
      <w:r w:rsidR="00A26F47">
        <w:rPr>
          <w:rFonts w:ascii="Arial" w:eastAsia="Calibri" w:hAnsi="Arial" w:cs="Arial"/>
          <w:kern w:val="0"/>
          <w:sz w:val="24"/>
          <w:szCs w:val="24"/>
          <w:lang w:val="en-GB"/>
          <w14:ligatures w14:val="none"/>
        </w:rPr>
        <w:t>. As such,</w:t>
      </w:r>
      <w:r w:rsidR="002D21B0">
        <w:rPr>
          <w:rFonts w:ascii="Arial" w:eastAsia="Calibri" w:hAnsi="Arial" w:cs="Arial"/>
          <w:kern w:val="0"/>
          <w:sz w:val="24"/>
          <w:szCs w:val="24"/>
          <w:lang w:val="en-GB"/>
          <w14:ligatures w14:val="none"/>
        </w:rPr>
        <w:t xml:space="preserve"> when it is justifiable and in the interest of justice to do so, </w:t>
      </w:r>
      <w:r w:rsidR="00965DE3">
        <w:rPr>
          <w:rFonts w:ascii="Arial" w:eastAsia="Calibri" w:hAnsi="Arial" w:cs="Arial"/>
          <w:kern w:val="0"/>
          <w:sz w:val="24"/>
          <w:szCs w:val="24"/>
          <w:lang w:val="en-GB"/>
          <w14:ligatures w14:val="none"/>
        </w:rPr>
        <w:t>the High Court</w:t>
      </w:r>
      <w:r w:rsidR="002D21B0">
        <w:rPr>
          <w:rFonts w:ascii="Arial" w:eastAsia="Calibri" w:hAnsi="Arial" w:cs="Arial"/>
          <w:kern w:val="0"/>
          <w:sz w:val="24"/>
          <w:szCs w:val="24"/>
          <w:lang w:val="en-GB"/>
          <w14:ligatures w14:val="none"/>
        </w:rPr>
        <w:t xml:space="preserve"> is well within its right to deviate from its own rules.</w:t>
      </w:r>
      <w:r w:rsidR="002D21B0">
        <w:rPr>
          <w:rStyle w:val="FootnoteReference"/>
          <w:rFonts w:ascii="Arial" w:eastAsia="Calibri" w:hAnsi="Arial" w:cs="Arial"/>
          <w:kern w:val="0"/>
          <w:sz w:val="24"/>
          <w:szCs w:val="24"/>
          <w:lang w:val="en-GB"/>
          <w14:ligatures w14:val="none"/>
        </w:rPr>
        <w:footnoteReference w:id="5"/>
      </w:r>
      <w:r w:rsidR="002D21B0">
        <w:rPr>
          <w:rFonts w:ascii="Arial" w:eastAsia="Calibri" w:hAnsi="Arial" w:cs="Arial"/>
          <w:kern w:val="0"/>
          <w:sz w:val="24"/>
          <w:szCs w:val="24"/>
          <w:lang w:val="en-GB"/>
          <w14:ligatures w14:val="none"/>
        </w:rPr>
        <w:t xml:space="preserve"> </w:t>
      </w:r>
    </w:p>
    <w:p w14:paraId="3E9FADA1" w14:textId="2C5A7604" w:rsidR="002D21B0" w:rsidRDefault="00A26F47" w:rsidP="00A26F47">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[31]</w:t>
      </w:r>
      <w:r>
        <w:rPr>
          <w:rFonts w:ascii="Arial" w:eastAsia="Calibri" w:hAnsi="Arial" w:cs="Arial"/>
          <w:kern w:val="0"/>
          <w:sz w:val="24"/>
          <w:szCs w:val="24"/>
          <w:lang w:val="en-GB"/>
          <w14:ligatures w14:val="none"/>
        </w:rPr>
        <w:tab/>
      </w:r>
      <w:r w:rsidR="002D21B0">
        <w:rPr>
          <w:rFonts w:ascii="Arial" w:eastAsia="Calibri" w:hAnsi="Arial" w:cs="Arial"/>
          <w:kern w:val="0"/>
          <w:sz w:val="24"/>
          <w:szCs w:val="24"/>
          <w:lang w:val="en-GB"/>
          <w14:ligatures w14:val="none"/>
        </w:rPr>
        <w:t xml:space="preserve">In any event, ‘… </w:t>
      </w:r>
      <w:r w:rsidR="002D21B0" w:rsidRPr="002D21B0">
        <w:rPr>
          <w:rFonts w:ascii="Arial" w:eastAsia="Calibri" w:hAnsi="Arial" w:cs="Arial"/>
          <w:i/>
          <w:iCs/>
          <w:kern w:val="0"/>
          <w:sz w:val="24"/>
          <w:szCs w:val="24"/>
          <w:lang w:val="en-GB"/>
          <w14:ligatures w14:val="none"/>
        </w:rPr>
        <w:t>the rules are meant for the court, not the court for the rules</w:t>
      </w:r>
      <w:r w:rsidR="002D21B0">
        <w:rPr>
          <w:rFonts w:ascii="Arial" w:eastAsia="Calibri" w:hAnsi="Arial" w:cs="Arial"/>
          <w:kern w:val="0"/>
          <w:sz w:val="24"/>
          <w:szCs w:val="24"/>
          <w:lang w:val="en-GB"/>
          <w14:ligatures w14:val="none"/>
        </w:rPr>
        <w:t>’.</w:t>
      </w:r>
      <w:r w:rsidR="002D21B0">
        <w:rPr>
          <w:rStyle w:val="FootnoteReference"/>
          <w:rFonts w:ascii="Arial" w:eastAsia="Calibri" w:hAnsi="Arial" w:cs="Arial"/>
          <w:kern w:val="0"/>
          <w:sz w:val="24"/>
          <w:szCs w:val="24"/>
          <w:lang w:val="en-GB"/>
          <w14:ligatures w14:val="none"/>
        </w:rPr>
        <w:footnoteReference w:id="6"/>
      </w:r>
      <w:r w:rsidR="003E1CE1">
        <w:rPr>
          <w:rFonts w:ascii="Arial" w:eastAsia="Calibri" w:hAnsi="Arial" w:cs="Arial"/>
          <w:kern w:val="0"/>
          <w:sz w:val="24"/>
          <w:szCs w:val="24"/>
          <w:lang w:val="en-GB"/>
          <w14:ligatures w14:val="none"/>
        </w:rPr>
        <w:t xml:space="preserve"> In the context of this application, I am not convinced that much weight should be attached to the fact that the applicant failed to follow the format of the declaration when drafting her founding affidavit. I believe that this requirement should be relaxed</w:t>
      </w:r>
      <w:r>
        <w:rPr>
          <w:rFonts w:ascii="Arial" w:eastAsia="Calibri" w:hAnsi="Arial" w:cs="Arial"/>
          <w:kern w:val="0"/>
          <w:sz w:val="24"/>
          <w:szCs w:val="24"/>
          <w:lang w:val="en-GB"/>
          <w14:ligatures w14:val="none"/>
        </w:rPr>
        <w:t xml:space="preserve"> in this matter</w:t>
      </w:r>
      <w:r w:rsidR="003E1CE1">
        <w:rPr>
          <w:rFonts w:ascii="Arial" w:eastAsia="Calibri" w:hAnsi="Arial" w:cs="Arial"/>
          <w:kern w:val="0"/>
          <w:sz w:val="24"/>
          <w:szCs w:val="24"/>
          <w:lang w:val="en-GB"/>
          <w14:ligatures w14:val="none"/>
        </w:rPr>
        <w:t xml:space="preserve"> so that the parties can move towards finalizing their divorce. </w:t>
      </w:r>
      <w:r w:rsidR="00965DE3">
        <w:rPr>
          <w:rFonts w:ascii="Arial" w:eastAsia="Calibri" w:hAnsi="Arial" w:cs="Arial"/>
          <w:kern w:val="0"/>
          <w:sz w:val="24"/>
          <w:szCs w:val="24"/>
          <w:lang w:val="en-GB"/>
          <w14:ligatures w14:val="none"/>
        </w:rPr>
        <w:t xml:space="preserve">However, some circumstances may justify another court reaching a different conclusion. </w:t>
      </w:r>
    </w:p>
    <w:p w14:paraId="1F3D2C17" w14:textId="31154B1D" w:rsidR="00B87295" w:rsidRDefault="00B87295" w:rsidP="00842040">
      <w:pPr>
        <w:spacing w:after="360" w:line="360" w:lineRule="auto"/>
        <w:ind w:left="720" w:hanging="720"/>
        <w:jc w:val="both"/>
        <w:rPr>
          <w:rFonts w:ascii="Arial" w:eastAsia="Calibri" w:hAnsi="Arial" w:cs="Arial"/>
          <w:b/>
          <w:bCs/>
          <w:kern w:val="0"/>
          <w:sz w:val="24"/>
          <w:szCs w:val="24"/>
          <w:lang w:val="en-GB"/>
          <w14:ligatures w14:val="none"/>
        </w:rPr>
      </w:pPr>
      <w:r w:rsidRPr="00B87295">
        <w:rPr>
          <w:rFonts w:ascii="Arial" w:eastAsia="Calibri" w:hAnsi="Arial" w:cs="Arial"/>
          <w:b/>
          <w:bCs/>
          <w:kern w:val="0"/>
          <w:sz w:val="24"/>
          <w:szCs w:val="24"/>
          <w:lang w:val="en-GB"/>
          <w14:ligatures w14:val="none"/>
        </w:rPr>
        <w:lastRenderedPageBreak/>
        <w:t>D</w:t>
      </w:r>
      <w:r w:rsidRPr="00B87295">
        <w:rPr>
          <w:rFonts w:ascii="Arial" w:eastAsia="Calibri" w:hAnsi="Arial" w:cs="Arial"/>
          <w:b/>
          <w:bCs/>
          <w:kern w:val="0"/>
          <w:sz w:val="24"/>
          <w:szCs w:val="24"/>
          <w:lang w:val="en-GB"/>
          <w14:ligatures w14:val="none"/>
        </w:rPr>
        <w:tab/>
        <w:t>APPLICABLE LEGAL PRINCIPLES AND ANALYSIS</w:t>
      </w:r>
    </w:p>
    <w:p w14:paraId="33787F9D" w14:textId="1475D504" w:rsidR="002D47DE" w:rsidRPr="002D47DE" w:rsidRDefault="00F358EE" w:rsidP="00CE11E7">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2C3225">
        <w:rPr>
          <w:rFonts w:ascii="Arial" w:eastAsia="Calibri" w:hAnsi="Arial" w:cs="Arial"/>
          <w:kern w:val="0"/>
          <w:sz w:val="24"/>
          <w:szCs w:val="24"/>
          <w:lang w:val="en-GB"/>
          <w14:ligatures w14:val="none"/>
        </w:rPr>
        <w:t>32</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2D47DE">
        <w:rPr>
          <w:rFonts w:ascii="Arial" w:eastAsia="Calibri" w:hAnsi="Arial" w:cs="Arial"/>
          <w:kern w:val="0"/>
          <w:sz w:val="24"/>
          <w:szCs w:val="24"/>
          <w:lang w:val="en-GB"/>
          <w14:ligatures w14:val="none"/>
        </w:rPr>
        <w:t xml:space="preserve">The procedure provided for in Rule 43 of the Uniform Rule of Court allows financially weaker spouses and children who </w:t>
      </w:r>
      <w:r w:rsidR="00115903">
        <w:rPr>
          <w:rFonts w:ascii="Arial" w:eastAsia="Calibri" w:hAnsi="Arial" w:cs="Arial"/>
          <w:kern w:val="0"/>
          <w:sz w:val="24"/>
          <w:szCs w:val="24"/>
          <w:lang w:val="en-GB"/>
          <w14:ligatures w14:val="none"/>
        </w:rPr>
        <w:t>need</w:t>
      </w:r>
      <w:r w:rsidR="002D47DE">
        <w:rPr>
          <w:rFonts w:ascii="Arial" w:eastAsia="Calibri" w:hAnsi="Arial" w:cs="Arial"/>
          <w:kern w:val="0"/>
          <w:sz w:val="24"/>
          <w:szCs w:val="24"/>
          <w:lang w:val="en-GB"/>
          <w14:ligatures w14:val="none"/>
        </w:rPr>
        <w:t xml:space="preserve"> maintenance to access the necessary financial support pending the finalisation of the main matrimonial disputes before the court, usually divorces.</w:t>
      </w:r>
      <w:r w:rsidR="002D47DE">
        <w:rPr>
          <w:rStyle w:val="FootnoteReference"/>
          <w:rFonts w:ascii="Arial" w:eastAsia="Calibri" w:hAnsi="Arial" w:cs="Arial"/>
          <w:kern w:val="0"/>
          <w:sz w:val="24"/>
          <w:szCs w:val="24"/>
          <w:lang w:val="en-GB"/>
          <w14:ligatures w14:val="none"/>
        </w:rPr>
        <w:footnoteReference w:id="7"/>
      </w:r>
      <w:r w:rsidR="00CE11E7">
        <w:rPr>
          <w:rFonts w:ascii="Arial" w:eastAsia="Calibri" w:hAnsi="Arial" w:cs="Arial"/>
          <w:kern w:val="0"/>
          <w:sz w:val="24"/>
          <w:szCs w:val="24"/>
          <w:lang w:val="en-GB"/>
          <w14:ligatures w14:val="none"/>
        </w:rPr>
        <w:t xml:space="preserve"> </w:t>
      </w:r>
      <w:r w:rsidR="00942214">
        <w:rPr>
          <w:rFonts w:ascii="Arial" w:eastAsia="Calibri" w:hAnsi="Arial" w:cs="Arial"/>
          <w:kern w:val="0"/>
          <w:sz w:val="24"/>
          <w:szCs w:val="24"/>
          <w:lang w:val="en-GB"/>
          <w14:ligatures w14:val="none"/>
        </w:rPr>
        <w:t xml:space="preserve">Both parents have the common law duty to financially maintain their children </w:t>
      </w:r>
      <w:r w:rsidR="002C3225">
        <w:rPr>
          <w:rFonts w:ascii="Arial" w:eastAsia="Calibri" w:hAnsi="Arial" w:cs="Arial"/>
          <w:kern w:val="0"/>
          <w:sz w:val="24"/>
          <w:szCs w:val="24"/>
          <w:lang w:val="en-GB"/>
          <w14:ligatures w14:val="none"/>
        </w:rPr>
        <w:t xml:space="preserve">proportionally </w:t>
      </w:r>
      <w:r w:rsidR="00942214">
        <w:rPr>
          <w:rFonts w:ascii="Arial" w:eastAsia="Calibri" w:hAnsi="Arial" w:cs="Arial"/>
          <w:kern w:val="0"/>
          <w:sz w:val="24"/>
          <w:szCs w:val="24"/>
          <w:lang w:val="en-GB"/>
          <w14:ligatures w14:val="none"/>
        </w:rPr>
        <w:t xml:space="preserve">in accordance with their </w:t>
      </w:r>
      <w:r w:rsidR="002C3225">
        <w:rPr>
          <w:rFonts w:ascii="Arial" w:eastAsia="Calibri" w:hAnsi="Arial" w:cs="Arial"/>
          <w:kern w:val="0"/>
          <w:sz w:val="24"/>
          <w:szCs w:val="24"/>
          <w:lang w:val="en-GB"/>
          <w14:ligatures w14:val="none"/>
        </w:rPr>
        <w:t xml:space="preserve">respective </w:t>
      </w:r>
      <w:r w:rsidR="00942214">
        <w:rPr>
          <w:rFonts w:ascii="Arial" w:eastAsia="Calibri" w:hAnsi="Arial" w:cs="Arial"/>
          <w:kern w:val="0"/>
          <w:sz w:val="24"/>
          <w:szCs w:val="24"/>
          <w:lang w:val="en-GB"/>
          <w14:ligatures w14:val="none"/>
        </w:rPr>
        <w:t>means and circumstances as well as the needs of their children.</w:t>
      </w:r>
      <w:r w:rsidR="00942214">
        <w:rPr>
          <w:rStyle w:val="FootnoteReference"/>
          <w:rFonts w:ascii="Arial" w:eastAsia="Calibri" w:hAnsi="Arial" w:cs="Arial"/>
          <w:kern w:val="0"/>
          <w:sz w:val="24"/>
          <w:szCs w:val="24"/>
          <w:lang w:val="en-GB"/>
          <w14:ligatures w14:val="none"/>
        </w:rPr>
        <w:footnoteReference w:id="8"/>
      </w:r>
      <w:r w:rsidR="00800E25">
        <w:rPr>
          <w:rFonts w:ascii="Arial" w:eastAsia="Calibri" w:hAnsi="Arial" w:cs="Arial"/>
          <w:kern w:val="0"/>
          <w:sz w:val="24"/>
          <w:szCs w:val="24"/>
          <w:lang w:val="en-GB"/>
          <w14:ligatures w14:val="none"/>
        </w:rPr>
        <w:t xml:space="preserve"> </w:t>
      </w:r>
      <w:r w:rsidR="002D47DE">
        <w:rPr>
          <w:rFonts w:ascii="Arial" w:eastAsia="Calibri" w:hAnsi="Arial" w:cs="Arial"/>
          <w:kern w:val="0"/>
          <w:sz w:val="24"/>
          <w:szCs w:val="24"/>
          <w:lang w:val="en-GB"/>
          <w14:ligatures w14:val="none"/>
        </w:rPr>
        <w:t xml:space="preserve">In </w:t>
      </w:r>
      <w:r w:rsidR="002D47DE" w:rsidRPr="002D47DE">
        <w:rPr>
          <w:rFonts w:ascii="Arial" w:eastAsia="Calibri" w:hAnsi="Arial" w:cs="Arial"/>
          <w:i/>
          <w:iCs/>
          <w:kern w:val="0"/>
          <w:sz w:val="24"/>
          <w:szCs w:val="24"/>
          <w:lang w:val="en-GB"/>
          <w14:ligatures w14:val="none"/>
        </w:rPr>
        <w:t>Bestuursliggaam van Gene Louw Laerskool v Roodtman</w:t>
      </w:r>
      <w:r w:rsidR="002D47DE">
        <w:rPr>
          <w:rFonts w:ascii="Arial" w:eastAsia="Calibri" w:hAnsi="Arial" w:cs="Arial"/>
          <w:i/>
          <w:iCs/>
          <w:kern w:val="0"/>
          <w:sz w:val="24"/>
          <w:szCs w:val="24"/>
          <w:lang w:val="en-GB"/>
          <w14:ligatures w14:val="none"/>
        </w:rPr>
        <w:t>,</w:t>
      </w:r>
      <w:r w:rsidR="002D47DE">
        <w:rPr>
          <w:rFonts w:ascii="Arial" w:eastAsia="Calibri" w:hAnsi="Arial" w:cs="Arial"/>
          <w:kern w:val="0"/>
          <w:sz w:val="24"/>
          <w:szCs w:val="24"/>
          <w:lang w:val="en-GB"/>
          <w14:ligatures w14:val="none"/>
        </w:rPr>
        <w:t xml:space="preserve"> it was held that:</w:t>
      </w:r>
    </w:p>
    <w:p w14:paraId="1F339300" w14:textId="3D115DA7" w:rsidR="00800E25" w:rsidRPr="002D47DE" w:rsidRDefault="002D47DE" w:rsidP="002D47DE">
      <w:pPr>
        <w:spacing w:after="360" w:line="360" w:lineRule="auto"/>
        <w:ind w:left="720"/>
        <w:jc w:val="both"/>
        <w:rPr>
          <w:rFonts w:ascii="Arial" w:eastAsia="Calibri" w:hAnsi="Arial" w:cs="Arial"/>
          <w:i/>
          <w:iCs/>
          <w:kern w:val="0"/>
          <w:lang w:val="en-GB"/>
          <w14:ligatures w14:val="none"/>
        </w:rPr>
      </w:pPr>
      <w:r w:rsidRPr="002D47DE">
        <w:rPr>
          <w:rFonts w:ascii="Arial" w:eastAsia="Calibri" w:hAnsi="Arial" w:cs="Arial"/>
          <w:i/>
          <w:iCs/>
          <w:kern w:val="0"/>
          <w:lang w:val="en-GB"/>
          <w14:ligatures w14:val="none"/>
        </w:rPr>
        <w:t>‘[t]</w:t>
      </w:r>
      <w:r w:rsidR="00800E25" w:rsidRPr="002D47DE">
        <w:rPr>
          <w:rFonts w:ascii="Arial" w:eastAsia="Calibri" w:hAnsi="Arial" w:cs="Arial"/>
          <w:i/>
          <w:iCs/>
          <w:kern w:val="0"/>
          <w:lang w:val="en-GB"/>
          <w14:ligatures w14:val="none"/>
        </w:rPr>
        <w:t>he scale upon which parents must provide support for their child is determined by the reasonable needs of the child, viewed against the background of the standard of living of the parents and their economic and social circumstances</w:t>
      </w:r>
      <w:r w:rsidRPr="002D47DE">
        <w:rPr>
          <w:rFonts w:ascii="Arial" w:eastAsia="Calibri" w:hAnsi="Arial" w:cs="Arial"/>
          <w:i/>
          <w:iCs/>
          <w:kern w:val="0"/>
          <w:lang w:val="en-GB"/>
          <w14:ligatures w14:val="none"/>
        </w:rPr>
        <w:t>’</w:t>
      </w:r>
      <w:r w:rsidR="00800E25" w:rsidRPr="002D47DE">
        <w:rPr>
          <w:rFonts w:ascii="Arial" w:eastAsia="Calibri" w:hAnsi="Arial" w:cs="Arial"/>
          <w:i/>
          <w:iCs/>
          <w:kern w:val="0"/>
          <w:lang w:val="en-GB"/>
          <w14:ligatures w14:val="none"/>
        </w:rPr>
        <w:t>.</w:t>
      </w:r>
      <w:r w:rsidRPr="002D47DE">
        <w:rPr>
          <w:rFonts w:ascii="Arial" w:eastAsia="Calibri" w:hAnsi="Arial" w:cs="Arial"/>
          <w:kern w:val="0"/>
          <w:vertAlign w:val="superscript"/>
          <w:lang w:val="en-GB"/>
          <w14:ligatures w14:val="none"/>
        </w:rPr>
        <w:footnoteReference w:id="9"/>
      </w:r>
    </w:p>
    <w:p w14:paraId="1FF18F01" w14:textId="54ADC1F6" w:rsidR="00CE11E7" w:rsidRPr="00CE11E7" w:rsidRDefault="00CE11E7" w:rsidP="00CE11E7">
      <w:pPr>
        <w:spacing w:after="360" w:line="360" w:lineRule="auto"/>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2C3225">
        <w:rPr>
          <w:rFonts w:ascii="Arial" w:eastAsia="Calibri" w:hAnsi="Arial" w:cs="Arial"/>
          <w:kern w:val="0"/>
          <w:sz w:val="24"/>
          <w:szCs w:val="24"/>
          <w:lang w:val="en-GB"/>
          <w14:ligatures w14:val="none"/>
        </w:rPr>
        <w:t>33</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 xml:space="preserve">It was </w:t>
      </w:r>
      <w:r w:rsidR="002C3225">
        <w:rPr>
          <w:rFonts w:ascii="Arial" w:eastAsia="Calibri" w:hAnsi="Arial" w:cs="Arial"/>
          <w:kern w:val="0"/>
          <w:sz w:val="24"/>
          <w:szCs w:val="24"/>
          <w:lang w:val="en-GB"/>
          <w14:ligatures w14:val="none"/>
        </w:rPr>
        <w:t xml:space="preserve">correctly </w:t>
      </w:r>
      <w:r>
        <w:rPr>
          <w:rFonts w:ascii="Arial" w:eastAsia="Calibri" w:hAnsi="Arial" w:cs="Arial"/>
          <w:kern w:val="0"/>
          <w:sz w:val="24"/>
          <w:szCs w:val="24"/>
          <w:lang w:val="en-GB"/>
          <w14:ligatures w14:val="none"/>
        </w:rPr>
        <w:t xml:space="preserve">emphasised in </w:t>
      </w:r>
      <w:r w:rsidRPr="00CE11E7">
        <w:rPr>
          <w:rFonts w:ascii="Arial" w:eastAsia="Calibri" w:hAnsi="Arial" w:cs="Arial"/>
          <w:i/>
          <w:iCs/>
          <w:kern w:val="0"/>
          <w:sz w:val="24"/>
          <w:szCs w:val="24"/>
          <w:lang w:val="en-GB"/>
          <w14:ligatures w14:val="none"/>
        </w:rPr>
        <w:t>NVH v SAVH</w:t>
      </w:r>
      <w:r>
        <w:rPr>
          <w:rFonts w:ascii="Arial" w:eastAsia="Calibri" w:hAnsi="Arial" w:cs="Arial"/>
          <w:i/>
          <w:iCs/>
          <w:kern w:val="0"/>
          <w:sz w:val="24"/>
          <w:szCs w:val="24"/>
          <w:lang w:val="en-GB"/>
          <w14:ligatures w14:val="none"/>
        </w:rPr>
        <w:t xml:space="preserve">, </w:t>
      </w:r>
      <w:r w:rsidRPr="00CE11E7">
        <w:rPr>
          <w:rFonts w:ascii="Arial" w:eastAsia="Calibri" w:hAnsi="Arial" w:cs="Arial"/>
          <w:kern w:val="0"/>
          <w:sz w:val="24"/>
          <w:szCs w:val="24"/>
          <w:lang w:val="en-GB"/>
          <w14:ligatures w14:val="none"/>
        </w:rPr>
        <w:t>that:</w:t>
      </w:r>
    </w:p>
    <w:p w14:paraId="780864B0" w14:textId="0297D5F0" w:rsidR="00CE11E7" w:rsidRPr="00CE11E7" w:rsidRDefault="00CE11E7" w:rsidP="00CE11E7">
      <w:pPr>
        <w:spacing w:after="360" w:line="360" w:lineRule="auto"/>
        <w:ind w:left="720"/>
        <w:jc w:val="both"/>
        <w:rPr>
          <w:rFonts w:ascii="Arial" w:eastAsia="Calibri" w:hAnsi="Arial" w:cs="Arial"/>
          <w:kern w:val="0"/>
          <w:lang w:val="en-GB"/>
          <w14:ligatures w14:val="none"/>
        </w:rPr>
      </w:pPr>
      <w:r w:rsidRPr="0007783E">
        <w:rPr>
          <w:rFonts w:ascii="Arial" w:eastAsia="Calibri" w:hAnsi="Arial" w:cs="Arial"/>
          <w:i/>
          <w:iCs/>
          <w:kern w:val="0"/>
          <w:lang w:val="en-GB"/>
          <w14:ligatures w14:val="none"/>
        </w:rPr>
        <w:t>‘</w:t>
      </w:r>
      <w:r w:rsidRPr="0007783E">
        <w:rPr>
          <w:rFonts w:ascii="Arial" w:eastAsia="Calibri" w:hAnsi="Arial" w:cs="Arial"/>
          <w:i/>
          <w:iCs/>
          <w:kern w:val="0"/>
          <w14:ligatures w14:val="none"/>
        </w:rPr>
        <w:t>t]he court has a duty to grant a maintenance order which it finds just after having due regard to the prospective means of the parties and their respective needs and earning capacities’</w:t>
      </w:r>
      <w:r w:rsidRPr="00CE11E7">
        <w:rPr>
          <w:rFonts w:ascii="Arial" w:eastAsia="Calibri" w:hAnsi="Arial" w:cs="Arial"/>
          <w:kern w:val="0"/>
          <w14:ligatures w14:val="none"/>
        </w:rPr>
        <w:t>.</w:t>
      </w:r>
      <w:r w:rsidRPr="00CE11E7">
        <w:rPr>
          <w:rStyle w:val="FootnoteReference"/>
          <w:rFonts w:ascii="Arial" w:eastAsia="Calibri" w:hAnsi="Arial" w:cs="Arial"/>
          <w:kern w:val="0"/>
          <w14:ligatures w14:val="none"/>
        </w:rPr>
        <w:footnoteReference w:id="10"/>
      </w:r>
    </w:p>
    <w:p w14:paraId="6BD726D8" w14:textId="26E754D2" w:rsidR="00C30CBE" w:rsidRDefault="00C30CBE" w:rsidP="00C30CBE">
      <w:pPr>
        <w:spacing w:after="360" w:line="360" w:lineRule="auto"/>
        <w:ind w:left="720" w:hanging="720"/>
        <w:jc w:val="both"/>
        <w:rPr>
          <w:rFonts w:ascii="Arial" w:eastAsia="Calibri" w:hAnsi="Arial" w:cs="Arial"/>
          <w:kern w:val="0"/>
          <w:sz w:val="24"/>
          <w:szCs w:val="24"/>
          <w:lang w:val="en-GB"/>
          <w14:ligatures w14:val="none"/>
        </w:rPr>
      </w:pPr>
      <w:r w:rsidRPr="00C30CBE">
        <w:rPr>
          <w:rFonts w:ascii="Arial" w:eastAsia="Calibri" w:hAnsi="Arial" w:cs="Arial"/>
          <w:kern w:val="0"/>
          <w:sz w:val="24"/>
          <w:szCs w:val="24"/>
          <w:lang w:val="en-GB"/>
          <w14:ligatures w14:val="none"/>
        </w:rPr>
        <w:t>[</w:t>
      </w:r>
      <w:r w:rsidR="002C3225">
        <w:rPr>
          <w:rFonts w:ascii="Arial" w:eastAsia="Calibri" w:hAnsi="Arial" w:cs="Arial"/>
          <w:kern w:val="0"/>
          <w:sz w:val="24"/>
          <w:szCs w:val="24"/>
          <w:lang w:val="en-GB"/>
          <w14:ligatures w14:val="none"/>
        </w:rPr>
        <w:t>34</w:t>
      </w:r>
      <w:r w:rsidRPr="00C30CBE">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It is worth noting that there is no general principle upon which an application for interim maintenance under Rule 43 should be based because each case must be decided based on its own facts.</w:t>
      </w:r>
      <w:r>
        <w:rPr>
          <w:rStyle w:val="FootnoteReference"/>
          <w:rFonts w:ascii="Arial" w:eastAsia="Calibri" w:hAnsi="Arial" w:cs="Arial"/>
          <w:kern w:val="0"/>
          <w:sz w:val="24"/>
          <w:szCs w:val="24"/>
          <w:lang w:val="en-GB"/>
          <w14:ligatures w14:val="none"/>
        </w:rPr>
        <w:footnoteReference w:id="11"/>
      </w:r>
      <w:r>
        <w:rPr>
          <w:rFonts w:ascii="Arial" w:eastAsia="Calibri" w:hAnsi="Arial" w:cs="Arial"/>
          <w:kern w:val="0"/>
          <w:sz w:val="24"/>
          <w:szCs w:val="24"/>
          <w:lang w:val="en-GB"/>
          <w14:ligatures w14:val="none"/>
        </w:rPr>
        <w:t xml:space="preserve"> It has been persuasively held that:</w:t>
      </w:r>
    </w:p>
    <w:p w14:paraId="6371469C" w14:textId="5252168D" w:rsidR="0007783E" w:rsidRPr="00C30CBE" w:rsidRDefault="00C30CBE" w:rsidP="00C30CBE">
      <w:pPr>
        <w:spacing w:after="360" w:line="360" w:lineRule="auto"/>
        <w:ind w:left="720"/>
        <w:jc w:val="both"/>
        <w:rPr>
          <w:rFonts w:ascii="Arial" w:eastAsia="Calibri" w:hAnsi="Arial" w:cs="Arial"/>
          <w:kern w:val="0"/>
          <w:lang w:val="en-GB"/>
          <w14:ligatures w14:val="none"/>
        </w:rPr>
      </w:pPr>
      <w:r w:rsidRPr="00C30CBE">
        <w:rPr>
          <w:rFonts w:ascii="Arial" w:eastAsia="Calibri" w:hAnsi="Arial" w:cs="Arial"/>
          <w:i/>
          <w:iCs/>
          <w:kern w:val="0"/>
          <w14:ligatures w14:val="none"/>
        </w:rPr>
        <w:t>‘[a] claim supported by reasonable and moderate details carries more weight than one which includes extravagant or extortionate demands - similarly more weight will be attached to the affidavit of a respondent who evinces a willingness to implement his lawful obligations than to one who is obviously, albeit on paper, seeking to evade them’.</w:t>
      </w:r>
      <w:r>
        <w:rPr>
          <w:rStyle w:val="FootnoteReference"/>
          <w:rFonts w:ascii="Arial" w:eastAsia="Calibri" w:hAnsi="Arial" w:cs="Arial"/>
          <w:kern w:val="0"/>
          <w14:ligatures w14:val="none"/>
        </w:rPr>
        <w:footnoteReference w:id="12"/>
      </w:r>
    </w:p>
    <w:p w14:paraId="4985D89A" w14:textId="718A2F9A" w:rsidR="0007783E" w:rsidRDefault="007127E2" w:rsidP="00CE11E7">
      <w:pPr>
        <w:spacing w:after="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lastRenderedPageBreak/>
        <w:t>[3</w:t>
      </w:r>
      <w:r w:rsidR="002C3225">
        <w:rPr>
          <w:rFonts w:ascii="Arial" w:eastAsia="Calibri" w:hAnsi="Arial" w:cs="Arial"/>
          <w:kern w:val="0"/>
          <w:sz w:val="24"/>
          <w:szCs w:val="24"/>
          <w:lang w:val="en-GB"/>
          <w14:ligatures w14:val="none"/>
        </w:rPr>
        <w:t>5</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 xml:space="preserve">In applications of this nature, the parties </w:t>
      </w:r>
      <w:r w:rsidR="002C3225">
        <w:rPr>
          <w:rFonts w:ascii="Arial" w:eastAsia="Calibri" w:hAnsi="Arial" w:cs="Arial"/>
          <w:kern w:val="0"/>
          <w:sz w:val="24"/>
          <w:szCs w:val="24"/>
          <w:lang w:val="en-GB"/>
          <w14:ligatures w14:val="none"/>
        </w:rPr>
        <w:t>must</w:t>
      </w:r>
      <w:r>
        <w:rPr>
          <w:rFonts w:ascii="Arial" w:eastAsia="Calibri" w:hAnsi="Arial" w:cs="Arial"/>
          <w:kern w:val="0"/>
          <w:sz w:val="24"/>
          <w:szCs w:val="24"/>
          <w:lang w:val="en-GB"/>
          <w14:ligatures w14:val="none"/>
        </w:rPr>
        <w:t xml:space="preserve"> act with utmost good faith and disclose all the material information that will assist the court in understanding their respective financial positions.</w:t>
      </w:r>
      <w:r w:rsidR="002C3225">
        <w:rPr>
          <w:rFonts w:ascii="Arial" w:eastAsia="Calibri" w:hAnsi="Arial" w:cs="Arial"/>
          <w:kern w:val="0"/>
          <w:sz w:val="24"/>
          <w:szCs w:val="24"/>
          <w:lang w:val="en-GB"/>
          <w14:ligatures w14:val="none"/>
        </w:rPr>
        <w:t xml:space="preserve"> </w:t>
      </w:r>
      <w:r>
        <w:rPr>
          <w:rFonts w:ascii="Arial" w:eastAsia="Calibri" w:hAnsi="Arial" w:cs="Arial"/>
          <w:kern w:val="0"/>
          <w:sz w:val="24"/>
          <w:szCs w:val="24"/>
          <w:lang w:val="en-GB"/>
          <w14:ligatures w14:val="none"/>
        </w:rPr>
        <w:t>False disclosures or material non-disclosures will make it difficult</w:t>
      </w:r>
      <w:r w:rsidR="009C5D5B">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 xml:space="preserve"> if not impossible</w:t>
      </w:r>
      <w:r w:rsidR="009C5D5B">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 xml:space="preserve"> for </w:t>
      </w:r>
      <w:r w:rsidR="009C5D5B">
        <w:rPr>
          <w:rFonts w:ascii="Arial" w:eastAsia="Calibri" w:hAnsi="Arial" w:cs="Arial"/>
          <w:kern w:val="0"/>
          <w:sz w:val="24"/>
          <w:szCs w:val="24"/>
          <w:lang w:val="en-GB"/>
          <w14:ligatures w14:val="none"/>
        </w:rPr>
        <w:t>any</w:t>
      </w:r>
      <w:r>
        <w:rPr>
          <w:rFonts w:ascii="Arial" w:eastAsia="Calibri" w:hAnsi="Arial" w:cs="Arial"/>
          <w:kern w:val="0"/>
          <w:sz w:val="24"/>
          <w:szCs w:val="24"/>
          <w:lang w:val="en-GB"/>
          <w14:ligatures w14:val="none"/>
        </w:rPr>
        <w:t xml:space="preserve"> presiding officer to make a balanced and informed judgment </w:t>
      </w:r>
      <w:r w:rsidR="009C5D5B">
        <w:rPr>
          <w:rFonts w:ascii="Arial" w:eastAsia="Calibri" w:hAnsi="Arial" w:cs="Arial"/>
          <w:kern w:val="0"/>
          <w:sz w:val="24"/>
          <w:szCs w:val="24"/>
          <w:lang w:val="en-GB"/>
          <w14:ligatures w14:val="none"/>
        </w:rPr>
        <w:t>on the need for maintenance and the ability to pay the amount requested</w:t>
      </w:r>
      <w:r>
        <w:rPr>
          <w:rFonts w:ascii="Arial" w:eastAsia="Calibri" w:hAnsi="Arial" w:cs="Arial"/>
          <w:kern w:val="0"/>
          <w:sz w:val="24"/>
          <w:szCs w:val="24"/>
          <w:lang w:val="en-GB"/>
          <w14:ligatures w14:val="none"/>
        </w:rPr>
        <w:t>.</w:t>
      </w:r>
      <w:r>
        <w:rPr>
          <w:rStyle w:val="FootnoteReference"/>
          <w:rFonts w:ascii="Arial" w:eastAsia="Calibri" w:hAnsi="Arial" w:cs="Arial"/>
          <w:kern w:val="0"/>
          <w:sz w:val="24"/>
          <w:szCs w:val="24"/>
          <w:lang w:val="en-GB"/>
          <w14:ligatures w14:val="none"/>
        </w:rPr>
        <w:footnoteReference w:id="13"/>
      </w:r>
    </w:p>
    <w:p w14:paraId="53E94BC0" w14:textId="541E1794" w:rsidR="00C30CBE" w:rsidRPr="002C3225" w:rsidRDefault="002C3225" w:rsidP="002C3225">
      <w:pPr>
        <w:spacing w:after="360" w:line="360" w:lineRule="auto"/>
        <w:jc w:val="both"/>
        <w:rPr>
          <w:rFonts w:ascii="Arial" w:eastAsia="Calibri" w:hAnsi="Arial" w:cs="Arial"/>
          <w:b/>
          <w:bCs/>
          <w:kern w:val="0"/>
          <w:lang w:val="en-GB"/>
          <w14:ligatures w14:val="none"/>
        </w:rPr>
      </w:pPr>
      <w:r>
        <w:rPr>
          <w:rFonts w:ascii="Arial" w:eastAsia="Calibri" w:hAnsi="Arial" w:cs="Arial"/>
          <w:kern w:val="0"/>
          <w:sz w:val="24"/>
          <w:szCs w:val="24"/>
          <w:lang w:val="en-GB"/>
          <w14:ligatures w14:val="none"/>
        </w:rPr>
        <w:tab/>
      </w:r>
      <w:r w:rsidRPr="002C3225">
        <w:rPr>
          <w:rFonts w:ascii="Arial" w:eastAsia="Calibri" w:hAnsi="Arial" w:cs="Arial"/>
          <w:b/>
          <w:bCs/>
          <w:kern w:val="0"/>
          <w:sz w:val="24"/>
          <w:szCs w:val="24"/>
          <w:lang w:val="en-GB"/>
          <w14:ligatures w14:val="none"/>
        </w:rPr>
        <w:t>E</w:t>
      </w:r>
      <w:r w:rsidRPr="002C3225">
        <w:rPr>
          <w:rFonts w:ascii="Arial" w:eastAsia="Calibri" w:hAnsi="Arial" w:cs="Arial"/>
          <w:b/>
          <w:bCs/>
          <w:kern w:val="0"/>
          <w:sz w:val="24"/>
          <w:szCs w:val="24"/>
          <w:lang w:val="en-GB"/>
          <w14:ligatures w14:val="none"/>
        </w:rPr>
        <w:tab/>
        <w:t>ANALYSIS</w:t>
      </w:r>
      <w:r w:rsidR="00C30CBE" w:rsidRPr="002C3225">
        <w:rPr>
          <w:rFonts w:ascii="Arial" w:eastAsia="Calibri" w:hAnsi="Arial" w:cs="Arial"/>
          <w:b/>
          <w:bCs/>
          <w:kern w:val="0"/>
          <w:sz w:val="24"/>
          <w:szCs w:val="24"/>
          <w:lang w:val="en-GB"/>
          <w14:ligatures w14:val="none"/>
        </w:rPr>
        <w:tab/>
      </w:r>
    </w:p>
    <w:p w14:paraId="355BBBDC" w14:textId="558B6A76" w:rsidR="00B87295" w:rsidRDefault="009C5D5B" w:rsidP="009C5D5B">
      <w:pPr>
        <w:spacing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[36]</w:t>
      </w:r>
      <w:r>
        <w:rPr>
          <w:rFonts w:ascii="Arial" w:eastAsia="Calibri" w:hAnsi="Arial" w:cs="Arial"/>
          <w:kern w:val="0"/>
          <w:sz w:val="24"/>
          <w:szCs w:val="24"/>
          <w:lang w:val="en-GB"/>
          <w14:ligatures w14:val="none"/>
        </w:rPr>
        <w:tab/>
        <w:t xml:space="preserve">I found most of the documentation provided in this matter particularly unhelpful. From the evidence provided, two things are clear. First, the parties are both duly employed, with the respondent earning a much higher salary than the applicant. Secondly, the applicant’s father regularly provides her with money and the respondent’s mother also financially assists him. Both parties received generous assistance with the payment of their legal fees from their parents. </w:t>
      </w:r>
    </w:p>
    <w:p w14:paraId="2D805866" w14:textId="455DC30A" w:rsidR="009C5D5B" w:rsidRDefault="009C5D5B" w:rsidP="009C5D5B">
      <w:pPr>
        <w:spacing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[37]</w:t>
      </w:r>
      <w:r>
        <w:rPr>
          <w:rFonts w:ascii="Arial" w:eastAsia="Calibri" w:hAnsi="Arial" w:cs="Arial"/>
          <w:kern w:val="0"/>
          <w:sz w:val="24"/>
          <w:szCs w:val="24"/>
          <w:lang w:val="en-GB"/>
          <w14:ligatures w14:val="none"/>
        </w:rPr>
        <w:tab/>
        <w:t xml:space="preserve">The financial assistance that the parties </w:t>
      </w:r>
      <w:r w:rsidR="00F50601">
        <w:rPr>
          <w:rFonts w:ascii="Arial" w:eastAsia="Calibri" w:hAnsi="Arial" w:cs="Arial"/>
          <w:kern w:val="0"/>
          <w:sz w:val="24"/>
          <w:szCs w:val="24"/>
          <w:lang w:val="en-GB"/>
          <w14:ligatures w14:val="none"/>
        </w:rPr>
        <w:t xml:space="preserve">continuously </w:t>
      </w:r>
      <w:r>
        <w:rPr>
          <w:rFonts w:ascii="Arial" w:eastAsia="Calibri" w:hAnsi="Arial" w:cs="Arial"/>
          <w:kern w:val="0"/>
          <w:sz w:val="24"/>
          <w:szCs w:val="24"/>
          <w:lang w:val="en-GB"/>
          <w14:ligatures w14:val="none"/>
        </w:rPr>
        <w:t xml:space="preserve">receive from their respective parents has somewhat clouded the issue that needs to be decided in this matter. </w:t>
      </w:r>
      <w:r w:rsidR="00AD776E">
        <w:rPr>
          <w:rFonts w:ascii="Arial" w:eastAsia="Calibri" w:hAnsi="Arial" w:cs="Arial"/>
          <w:kern w:val="0"/>
          <w:sz w:val="24"/>
          <w:szCs w:val="24"/>
          <w:lang w:val="en-GB"/>
          <w14:ligatures w14:val="none"/>
        </w:rPr>
        <w:t>T</w:t>
      </w:r>
      <w:r w:rsidR="00F6481F">
        <w:rPr>
          <w:rFonts w:ascii="Arial" w:eastAsia="Calibri" w:hAnsi="Arial" w:cs="Arial"/>
          <w:kern w:val="0"/>
          <w:sz w:val="24"/>
          <w:szCs w:val="24"/>
          <w:lang w:val="en-GB"/>
          <w14:ligatures w14:val="none"/>
        </w:rPr>
        <w:t>he court</w:t>
      </w:r>
      <w:r>
        <w:rPr>
          <w:rFonts w:ascii="Arial" w:eastAsia="Calibri" w:hAnsi="Arial" w:cs="Arial"/>
          <w:kern w:val="0"/>
          <w:sz w:val="24"/>
          <w:szCs w:val="24"/>
          <w:lang w:val="en-GB"/>
          <w14:ligatures w14:val="none"/>
        </w:rPr>
        <w:t xml:space="preserve"> is not concerned with the interim maintenance of one of the parties, but that of the children born of their marriage. Both parties have the responsibility to provide for their children proportionally in </w:t>
      </w:r>
      <w:r w:rsidR="00463ED1">
        <w:rPr>
          <w:rFonts w:ascii="Arial" w:eastAsia="Calibri" w:hAnsi="Arial" w:cs="Arial"/>
          <w:kern w:val="0"/>
          <w:sz w:val="24"/>
          <w:szCs w:val="24"/>
          <w:lang w:val="en-GB"/>
          <w14:ligatures w14:val="none"/>
        </w:rPr>
        <w:t>accordance with</w:t>
      </w:r>
      <w:r>
        <w:rPr>
          <w:rFonts w:ascii="Arial" w:eastAsia="Calibri" w:hAnsi="Arial" w:cs="Arial"/>
          <w:kern w:val="0"/>
          <w:sz w:val="24"/>
          <w:szCs w:val="24"/>
          <w:lang w:val="en-GB"/>
          <w14:ligatures w14:val="none"/>
        </w:rPr>
        <w:t xml:space="preserve"> their respective means. </w:t>
      </w:r>
      <w:r w:rsidR="00F50601">
        <w:rPr>
          <w:rFonts w:ascii="Arial" w:eastAsia="Calibri" w:hAnsi="Arial" w:cs="Arial"/>
          <w:kern w:val="0"/>
          <w:sz w:val="24"/>
          <w:szCs w:val="24"/>
          <w:lang w:val="en-GB"/>
          <w14:ligatures w14:val="none"/>
        </w:rPr>
        <w:t xml:space="preserve">This is not a duty that must be executed by the children’s grandparents, even though they may be willing to assist. The position would be different if the parties, as the children’s parents, were unable to financially maintain their children. </w:t>
      </w:r>
    </w:p>
    <w:p w14:paraId="357959D4" w14:textId="395B9A74" w:rsidR="00F50601" w:rsidRDefault="00F50601" w:rsidP="009C5D5B">
      <w:pPr>
        <w:spacing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[3</w:t>
      </w:r>
      <w:r w:rsidR="00463ED1">
        <w:rPr>
          <w:rFonts w:ascii="Arial" w:eastAsia="Calibri" w:hAnsi="Arial" w:cs="Arial"/>
          <w:kern w:val="0"/>
          <w:sz w:val="24"/>
          <w:szCs w:val="24"/>
          <w:lang w:val="en-GB"/>
          <w14:ligatures w14:val="none"/>
        </w:rPr>
        <w:t>8</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 xml:space="preserve">In an attempt to illustrate that he is not able to pay the cash contribution that the applicant is requesting, the respondent attempted to demonstrate that the applicant lives </w:t>
      </w:r>
      <w:r w:rsidR="00463ED1">
        <w:rPr>
          <w:rFonts w:ascii="Arial" w:eastAsia="Calibri" w:hAnsi="Arial" w:cs="Arial"/>
          <w:kern w:val="0"/>
          <w:sz w:val="24"/>
          <w:szCs w:val="24"/>
          <w:lang w:val="en-GB"/>
          <w14:ligatures w14:val="none"/>
        </w:rPr>
        <w:t xml:space="preserve">a </w:t>
      </w:r>
      <w:r>
        <w:rPr>
          <w:rFonts w:ascii="Arial" w:eastAsia="Calibri" w:hAnsi="Arial" w:cs="Arial"/>
          <w:kern w:val="0"/>
          <w:sz w:val="24"/>
          <w:szCs w:val="24"/>
          <w:lang w:val="en-GB"/>
          <w14:ligatures w14:val="none"/>
        </w:rPr>
        <w:t>luxurious</w:t>
      </w:r>
      <w:r w:rsidR="00463ED1">
        <w:rPr>
          <w:rFonts w:ascii="Arial" w:eastAsia="Calibri" w:hAnsi="Arial" w:cs="Arial"/>
          <w:kern w:val="0"/>
          <w:sz w:val="24"/>
          <w:szCs w:val="24"/>
          <w:lang w:val="en-GB"/>
          <w14:ligatures w14:val="none"/>
        </w:rPr>
        <w:t xml:space="preserve"> life</w:t>
      </w:r>
      <w:r>
        <w:rPr>
          <w:rFonts w:ascii="Arial" w:eastAsia="Calibri" w:hAnsi="Arial" w:cs="Arial"/>
          <w:kern w:val="0"/>
          <w:sz w:val="24"/>
          <w:szCs w:val="24"/>
          <w:lang w:val="en-GB"/>
          <w14:ligatures w14:val="none"/>
        </w:rPr>
        <w:t xml:space="preserve"> and that he should not be forced to fund her lifestyle. The issue before the court is not the applicant’s lifestyle, even though this may be a factor that can be considered together with other relevant factors. The court must determine the needs of the children and the ability of both parents to provide for such needs. The applicant receives a significantly lower salary than the respondent and is burdened with the children’s daily financial </w:t>
      </w:r>
      <w:r>
        <w:rPr>
          <w:rFonts w:ascii="Arial" w:eastAsia="Calibri" w:hAnsi="Arial" w:cs="Arial"/>
          <w:kern w:val="0"/>
          <w:sz w:val="24"/>
          <w:szCs w:val="24"/>
          <w:lang w:val="en-GB"/>
          <w14:ligatures w14:val="none"/>
        </w:rPr>
        <w:lastRenderedPageBreak/>
        <w:t xml:space="preserve">needs. </w:t>
      </w:r>
      <w:r w:rsidR="00463ED1">
        <w:rPr>
          <w:rFonts w:ascii="Arial" w:eastAsia="Calibri" w:hAnsi="Arial" w:cs="Arial"/>
          <w:kern w:val="0"/>
          <w:sz w:val="24"/>
          <w:szCs w:val="24"/>
          <w:lang w:val="en-GB"/>
          <w14:ligatures w14:val="none"/>
        </w:rPr>
        <w:t>The applicant</w:t>
      </w:r>
      <w:r>
        <w:rPr>
          <w:rFonts w:ascii="Arial" w:eastAsia="Calibri" w:hAnsi="Arial" w:cs="Arial"/>
          <w:kern w:val="0"/>
          <w:sz w:val="24"/>
          <w:szCs w:val="24"/>
          <w:lang w:val="en-GB"/>
          <w14:ligatures w14:val="none"/>
        </w:rPr>
        <w:t xml:space="preserve"> </w:t>
      </w:r>
      <w:r w:rsidR="00463ED1">
        <w:rPr>
          <w:rFonts w:ascii="Arial" w:eastAsia="Calibri" w:hAnsi="Arial" w:cs="Arial"/>
          <w:kern w:val="0"/>
          <w:sz w:val="24"/>
          <w:szCs w:val="24"/>
          <w:lang w:val="en-GB"/>
          <w14:ligatures w14:val="none"/>
        </w:rPr>
        <w:t>can</w:t>
      </w:r>
      <w:r>
        <w:rPr>
          <w:rFonts w:ascii="Arial" w:eastAsia="Calibri" w:hAnsi="Arial" w:cs="Arial"/>
          <w:kern w:val="0"/>
          <w:sz w:val="24"/>
          <w:szCs w:val="24"/>
          <w:lang w:val="en-GB"/>
          <w14:ligatures w14:val="none"/>
        </w:rPr>
        <w:t xml:space="preserve"> determine </w:t>
      </w:r>
      <w:r w:rsidR="00463ED1">
        <w:rPr>
          <w:rFonts w:ascii="Arial" w:eastAsia="Calibri" w:hAnsi="Arial" w:cs="Arial"/>
          <w:kern w:val="0"/>
          <w:sz w:val="24"/>
          <w:szCs w:val="24"/>
          <w:lang w:val="en-GB"/>
          <w14:ligatures w14:val="none"/>
        </w:rPr>
        <w:t>the daily maintenance needs of the children and assess whether her income sufficiently caters for their needs</w:t>
      </w:r>
      <w:r>
        <w:rPr>
          <w:rFonts w:ascii="Arial" w:eastAsia="Calibri" w:hAnsi="Arial" w:cs="Arial"/>
          <w:kern w:val="0"/>
          <w:sz w:val="24"/>
          <w:szCs w:val="24"/>
          <w:lang w:val="en-GB"/>
          <w14:ligatures w14:val="none"/>
        </w:rPr>
        <w:t xml:space="preserve">. The fact that the applicant’s father provides some assistance, does not absolve the respondent from his responsibility to financially support his children. </w:t>
      </w:r>
    </w:p>
    <w:p w14:paraId="5D34264F" w14:textId="17B49DD0" w:rsidR="00F50601" w:rsidRDefault="00F50601" w:rsidP="009C5D5B">
      <w:pPr>
        <w:spacing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625F97">
        <w:rPr>
          <w:rFonts w:ascii="Arial" w:eastAsia="Calibri" w:hAnsi="Arial" w:cs="Arial"/>
          <w:kern w:val="0"/>
          <w:sz w:val="24"/>
          <w:szCs w:val="24"/>
          <w:lang w:val="en-GB"/>
          <w14:ligatures w14:val="none"/>
        </w:rPr>
        <w:t>39</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The respondent cannot hide behind the financial support that the applicant’s father is currently providing</w:t>
      </w:r>
      <w:r w:rsidR="0084115F">
        <w:rPr>
          <w:rFonts w:ascii="Arial" w:eastAsia="Calibri" w:hAnsi="Arial" w:cs="Arial"/>
          <w:kern w:val="0"/>
          <w:sz w:val="24"/>
          <w:szCs w:val="24"/>
          <w:lang w:val="en-GB"/>
          <w14:ligatures w14:val="none"/>
        </w:rPr>
        <w:t xml:space="preserve"> to the applicant</w:t>
      </w:r>
      <w:r>
        <w:rPr>
          <w:rFonts w:ascii="Arial" w:eastAsia="Calibri" w:hAnsi="Arial" w:cs="Arial"/>
          <w:kern w:val="0"/>
          <w:sz w:val="24"/>
          <w:szCs w:val="24"/>
          <w:lang w:val="en-GB"/>
          <w14:ligatures w14:val="none"/>
        </w:rPr>
        <w:t xml:space="preserve">. I accept the applicant’s explanation that being forced to remain in Gauteng </w:t>
      </w:r>
      <w:r w:rsidR="00463ED1">
        <w:rPr>
          <w:rFonts w:ascii="Arial" w:eastAsia="Calibri" w:hAnsi="Arial" w:cs="Arial"/>
          <w:kern w:val="0"/>
          <w:sz w:val="24"/>
          <w:szCs w:val="24"/>
          <w:lang w:val="en-GB"/>
          <w14:ligatures w14:val="none"/>
        </w:rPr>
        <w:t>is</w:t>
      </w:r>
      <w:r>
        <w:rPr>
          <w:rFonts w:ascii="Arial" w:eastAsia="Calibri" w:hAnsi="Arial" w:cs="Arial"/>
          <w:kern w:val="0"/>
          <w:sz w:val="24"/>
          <w:szCs w:val="24"/>
          <w:lang w:val="en-GB"/>
          <w14:ligatures w14:val="none"/>
        </w:rPr>
        <w:t xml:space="preserve"> </w:t>
      </w:r>
      <w:r w:rsidR="00463ED1">
        <w:rPr>
          <w:rFonts w:ascii="Arial" w:eastAsia="Calibri" w:hAnsi="Arial" w:cs="Arial"/>
          <w:kern w:val="0"/>
          <w:sz w:val="24"/>
          <w:szCs w:val="24"/>
          <w:lang w:val="en-GB"/>
          <w14:ligatures w14:val="none"/>
        </w:rPr>
        <w:t xml:space="preserve">an </w:t>
      </w:r>
      <w:r>
        <w:rPr>
          <w:rFonts w:ascii="Arial" w:eastAsia="Calibri" w:hAnsi="Arial" w:cs="Arial"/>
          <w:kern w:val="0"/>
          <w:sz w:val="24"/>
          <w:szCs w:val="24"/>
          <w:lang w:val="en-GB"/>
          <w14:ligatures w14:val="none"/>
        </w:rPr>
        <w:t xml:space="preserve">expensive exercise for her and that </w:t>
      </w:r>
      <w:r w:rsidR="0084115F">
        <w:rPr>
          <w:rFonts w:ascii="Arial" w:eastAsia="Calibri" w:hAnsi="Arial" w:cs="Arial"/>
          <w:kern w:val="0"/>
          <w:sz w:val="24"/>
          <w:szCs w:val="24"/>
          <w:lang w:val="en-GB"/>
          <w14:ligatures w14:val="none"/>
        </w:rPr>
        <w:t xml:space="preserve">life would be </w:t>
      </w:r>
      <w:r w:rsidR="00463ED1">
        <w:rPr>
          <w:rFonts w:ascii="Arial" w:eastAsia="Calibri" w:hAnsi="Arial" w:cs="Arial"/>
          <w:kern w:val="0"/>
          <w:sz w:val="24"/>
          <w:szCs w:val="24"/>
          <w:lang w:val="en-GB"/>
          <w14:ligatures w14:val="none"/>
        </w:rPr>
        <w:t>more affordable</w:t>
      </w:r>
      <w:r w:rsidR="0084115F">
        <w:rPr>
          <w:rFonts w:ascii="Arial" w:eastAsia="Calibri" w:hAnsi="Arial" w:cs="Arial"/>
          <w:kern w:val="0"/>
          <w:sz w:val="24"/>
          <w:szCs w:val="24"/>
          <w:lang w:val="en-GB"/>
          <w14:ligatures w14:val="none"/>
        </w:rPr>
        <w:t xml:space="preserve"> for </w:t>
      </w:r>
      <w:r w:rsidR="00463ED1">
        <w:rPr>
          <w:rFonts w:ascii="Arial" w:eastAsia="Calibri" w:hAnsi="Arial" w:cs="Arial"/>
          <w:kern w:val="0"/>
          <w:sz w:val="24"/>
          <w:szCs w:val="24"/>
          <w:lang w:val="en-GB"/>
          <w14:ligatures w14:val="none"/>
        </w:rPr>
        <w:t>her,</w:t>
      </w:r>
      <w:r w:rsidR="0084115F">
        <w:rPr>
          <w:rFonts w:ascii="Arial" w:eastAsia="Calibri" w:hAnsi="Arial" w:cs="Arial"/>
          <w:kern w:val="0"/>
          <w:sz w:val="24"/>
          <w:szCs w:val="24"/>
          <w:lang w:val="en-GB"/>
          <w14:ligatures w14:val="none"/>
        </w:rPr>
        <w:t xml:space="preserve"> and her children</w:t>
      </w:r>
      <w:r w:rsidR="00463ED1">
        <w:rPr>
          <w:rFonts w:ascii="Arial" w:eastAsia="Calibri" w:hAnsi="Arial" w:cs="Arial"/>
          <w:kern w:val="0"/>
          <w:sz w:val="24"/>
          <w:szCs w:val="24"/>
          <w:lang w:val="en-GB"/>
          <w14:ligatures w14:val="none"/>
        </w:rPr>
        <w:t xml:space="preserve"> had she been allowed to relocate to the Western Cape province</w:t>
      </w:r>
      <w:r w:rsidR="0084115F">
        <w:rPr>
          <w:rFonts w:ascii="Arial" w:eastAsia="Calibri" w:hAnsi="Arial" w:cs="Arial"/>
          <w:kern w:val="0"/>
          <w:sz w:val="24"/>
          <w:szCs w:val="24"/>
          <w:lang w:val="en-GB"/>
          <w14:ligatures w14:val="none"/>
        </w:rPr>
        <w:t xml:space="preserve">. </w:t>
      </w:r>
      <w:r w:rsidR="00463ED1">
        <w:rPr>
          <w:rFonts w:ascii="Arial" w:eastAsia="Calibri" w:hAnsi="Arial" w:cs="Arial"/>
          <w:kern w:val="0"/>
          <w:sz w:val="24"/>
          <w:szCs w:val="24"/>
          <w:lang w:val="en-GB"/>
          <w14:ligatures w14:val="none"/>
        </w:rPr>
        <w:t xml:space="preserve">This is because she would be living in her parents’ house and not forced to pay for accommodation and food. </w:t>
      </w:r>
      <w:r w:rsidR="00562DFC">
        <w:rPr>
          <w:rFonts w:ascii="Arial" w:eastAsia="Calibri" w:hAnsi="Arial" w:cs="Arial"/>
          <w:kern w:val="0"/>
          <w:sz w:val="24"/>
          <w:szCs w:val="24"/>
          <w:lang w:val="en-GB"/>
          <w14:ligatures w14:val="none"/>
        </w:rPr>
        <w:t>I am of the view that while the applicant’s father assists her with her ren</w:t>
      </w:r>
      <w:r w:rsidR="00463ED1">
        <w:rPr>
          <w:rFonts w:ascii="Arial" w:eastAsia="Calibri" w:hAnsi="Arial" w:cs="Arial"/>
          <w:kern w:val="0"/>
          <w:sz w:val="24"/>
          <w:szCs w:val="24"/>
          <w:lang w:val="en-GB"/>
          <w14:ligatures w14:val="none"/>
        </w:rPr>
        <w:t>t</w:t>
      </w:r>
      <w:r w:rsidR="00562DFC">
        <w:rPr>
          <w:rFonts w:ascii="Arial" w:eastAsia="Calibri" w:hAnsi="Arial" w:cs="Arial"/>
          <w:kern w:val="0"/>
          <w:sz w:val="24"/>
          <w:szCs w:val="24"/>
          <w:lang w:val="en-GB"/>
          <w14:ligatures w14:val="none"/>
        </w:rPr>
        <w:t>, the respondent should assist her with the cash contribution toward</w:t>
      </w:r>
      <w:r w:rsidR="00463ED1">
        <w:rPr>
          <w:rFonts w:ascii="Arial" w:eastAsia="Calibri" w:hAnsi="Arial" w:cs="Arial"/>
          <w:kern w:val="0"/>
          <w:sz w:val="24"/>
          <w:szCs w:val="24"/>
          <w:lang w:val="en-GB"/>
          <w14:ligatures w14:val="none"/>
        </w:rPr>
        <w:t>s</w:t>
      </w:r>
      <w:r w:rsidR="00562DFC">
        <w:rPr>
          <w:rFonts w:ascii="Arial" w:eastAsia="Calibri" w:hAnsi="Arial" w:cs="Arial"/>
          <w:kern w:val="0"/>
          <w:sz w:val="24"/>
          <w:szCs w:val="24"/>
          <w:lang w:val="en-GB"/>
          <w14:ligatures w14:val="none"/>
        </w:rPr>
        <w:t xml:space="preserve"> the children’s daily expenses. </w:t>
      </w:r>
    </w:p>
    <w:p w14:paraId="4E4268BB" w14:textId="15467401" w:rsidR="00562DFC" w:rsidRDefault="00562DFC" w:rsidP="009C5D5B">
      <w:pPr>
        <w:spacing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70014C">
        <w:rPr>
          <w:rFonts w:ascii="Arial" w:eastAsia="Calibri" w:hAnsi="Arial" w:cs="Arial"/>
          <w:kern w:val="0"/>
          <w:sz w:val="24"/>
          <w:szCs w:val="24"/>
          <w:lang w:val="en-GB"/>
          <w14:ligatures w14:val="none"/>
        </w:rPr>
        <w:t>4</w:t>
      </w:r>
      <w:r w:rsidR="00625F97">
        <w:rPr>
          <w:rFonts w:ascii="Arial" w:eastAsia="Calibri" w:hAnsi="Arial" w:cs="Arial"/>
          <w:kern w:val="0"/>
          <w:sz w:val="24"/>
          <w:szCs w:val="24"/>
          <w:lang w:val="en-GB"/>
          <w14:ligatures w14:val="none"/>
        </w:rPr>
        <w:t>0</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 xml:space="preserve">The respondent claims that he cannot pay the required amount of cash contribution because he has a debt of just over one million rand. This debt constitutes the repayment of the loan on his car, credit card, and the money he allegedly owes her mother. Notwithstanding, the confirmatory affidavit deposed by the </w:t>
      </w:r>
      <w:r w:rsidR="0070014C">
        <w:rPr>
          <w:rFonts w:ascii="Arial" w:eastAsia="Calibri" w:hAnsi="Arial" w:cs="Arial"/>
          <w:kern w:val="0"/>
          <w:sz w:val="24"/>
          <w:szCs w:val="24"/>
          <w:lang w:val="en-GB"/>
          <w14:ligatures w14:val="none"/>
        </w:rPr>
        <w:t>respondent</w:t>
      </w:r>
      <w:r>
        <w:rPr>
          <w:rFonts w:ascii="Arial" w:eastAsia="Calibri" w:hAnsi="Arial" w:cs="Arial"/>
          <w:kern w:val="0"/>
          <w:sz w:val="24"/>
          <w:szCs w:val="24"/>
          <w:lang w:val="en-GB"/>
          <w14:ligatures w14:val="none"/>
        </w:rPr>
        <w:t xml:space="preserve">’s mother, I am not convinced that the respondent owes her mother any money, or if he does, he is pressured to repay this money as a debt. </w:t>
      </w:r>
      <w:r w:rsidR="00A642AD">
        <w:rPr>
          <w:rFonts w:ascii="Arial" w:eastAsia="Calibri" w:hAnsi="Arial" w:cs="Arial"/>
          <w:kern w:val="0"/>
          <w:sz w:val="24"/>
          <w:szCs w:val="24"/>
          <w:lang w:val="en-GB"/>
          <w14:ligatures w14:val="none"/>
        </w:rPr>
        <w:t xml:space="preserve">From his </w:t>
      </w:r>
      <w:r w:rsidR="00A642AD" w:rsidRPr="00A642AD">
        <w:rPr>
          <w:rFonts w:ascii="Arial" w:eastAsia="Calibri" w:hAnsi="Arial" w:cs="Arial"/>
          <w:kern w:val="0"/>
          <w:sz w:val="24"/>
          <w:szCs w:val="24"/>
          <w:lang w:val="en-GB"/>
          <w14:ligatures w14:val="none"/>
        </w:rPr>
        <w:t>R 53 895.20</w:t>
      </w:r>
      <w:r w:rsidR="00A642AD">
        <w:rPr>
          <w:rFonts w:ascii="Arial" w:eastAsia="Calibri" w:hAnsi="Arial" w:cs="Arial"/>
          <w:kern w:val="0"/>
          <w:sz w:val="24"/>
          <w:szCs w:val="24"/>
          <w:lang w:val="en-GB"/>
          <w14:ligatures w14:val="none"/>
        </w:rPr>
        <w:t xml:space="preserve"> salary, the respondent seems to be coping very well with the repayment of his vehicle loan and servicing of his credit card account. </w:t>
      </w:r>
    </w:p>
    <w:p w14:paraId="73AEA4F9" w14:textId="1E5E6C1C" w:rsidR="00EC570C" w:rsidRDefault="001C23C8" w:rsidP="009C5D5B">
      <w:pPr>
        <w:spacing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[4</w:t>
      </w:r>
      <w:r w:rsidR="00625F97">
        <w:rPr>
          <w:rFonts w:ascii="Arial" w:eastAsia="Calibri" w:hAnsi="Arial" w:cs="Arial"/>
          <w:kern w:val="0"/>
          <w:sz w:val="24"/>
          <w:szCs w:val="24"/>
          <w:lang w:val="en-GB"/>
          <w14:ligatures w14:val="none"/>
        </w:rPr>
        <w:t>1</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 xml:space="preserve">The respondent repays just over R 4 000.00 to the bank for his car and R 5 000.00 into his credit card per month. </w:t>
      </w:r>
      <w:r w:rsidR="0070014C">
        <w:rPr>
          <w:rFonts w:ascii="Arial" w:eastAsia="Calibri" w:hAnsi="Arial" w:cs="Arial"/>
          <w:kern w:val="0"/>
          <w:sz w:val="24"/>
          <w:szCs w:val="24"/>
          <w:lang w:val="en-GB"/>
          <w14:ligatures w14:val="none"/>
        </w:rPr>
        <w:t>T</w:t>
      </w:r>
      <w:r>
        <w:rPr>
          <w:rFonts w:ascii="Arial" w:eastAsia="Calibri" w:hAnsi="Arial" w:cs="Arial"/>
          <w:kern w:val="0"/>
          <w:sz w:val="24"/>
          <w:szCs w:val="24"/>
          <w:lang w:val="en-GB"/>
          <w14:ligatures w14:val="none"/>
        </w:rPr>
        <w:t xml:space="preserve">he respondent claims that his expenses </w:t>
      </w:r>
      <w:r w:rsidR="00EC570C">
        <w:rPr>
          <w:rFonts w:ascii="Arial" w:eastAsia="Calibri" w:hAnsi="Arial" w:cs="Arial"/>
          <w:kern w:val="0"/>
          <w:sz w:val="24"/>
          <w:szCs w:val="24"/>
          <w:lang w:val="en-GB"/>
          <w14:ligatures w14:val="none"/>
        </w:rPr>
        <w:t>amount</w:t>
      </w:r>
      <w:r>
        <w:rPr>
          <w:rFonts w:ascii="Arial" w:eastAsia="Calibri" w:hAnsi="Arial" w:cs="Arial"/>
          <w:kern w:val="0"/>
          <w:sz w:val="24"/>
          <w:szCs w:val="24"/>
          <w:lang w:val="en-GB"/>
          <w14:ligatures w14:val="none"/>
        </w:rPr>
        <w:t xml:space="preserve"> to R 54 022.66 per month</w:t>
      </w:r>
      <w:r w:rsidR="0070014C">
        <w:rPr>
          <w:rFonts w:ascii="Arial" w:eastAsia="Calibri" w:hAnsi="Arial" w:cs="Arial"/>
          <w:kern w:val="0"/>
          <w:sz w:val="24"/>
          <w:szCs w:val="24"/>
          <w:lang w:val="en-GB"/>
          <w14:ligatures w14:val="none"/>
        </w:rPr>
        <w:t>. However, this amount is different from what he recorded when he purchased his vehicle, which is R 23 950.00.</w:t>
      </w:r>
      <w:r>
        <w:rPr>
          <w:rFonts w:ascii="Arial" w:eastAsia="Calibri" w:hAnsi="Arial" w:cs="Arial"/>
          <w:kern w:val="0"/>
          <w:sz w:val="24"/>
          <w:szCs w:val="24"/>
          <w:lang w:val="en-GB"/>
          <w14:ligatures w14:val="none"/>
        </w:rPr>
        <w:t xml:space="preserve"> </w:t>
      </w:r>
      <w:r w:rsidR="0070014C">
        <w:rPr>
          <w:rFonts w:ascii="Arial" w:eastAsia="Calibri" w:hAnsi="Arial" w:cs="Arial"/>
          <w:kern w:val="0"/>
          <w:sz w:val="24"/>
          <w:szCs w:val="24"/>
          <w:lang w:val="en-GB"/>
          <w14:ligatures w14:val="none"/>
        </w:rPr>
        <w:t>This suggests that the respondent overstated his expenses in this application. Further,</w:t>
      </w:r>
      <w:r w:rsidR="00EC570C">
        <w:rPr>
          <w:rFonts w:ascii="Arial" w:eastAsia="Calibri" w:hAnsi="Arial" w:cs="Arial"/>
          <w:kern w:val="0"/>
          <w:sz w:val="24"/>
          <w:szCs w:val="24"/>
          <w:lang w:val="en-GB"/>
          <w14:ligatures w14:val="none"/>
        </w:rPr>
        <w:t xml:space="preserve"> </w:t>
      </w:r>
      <w:r w:rsidR="0070014C">
        <w:rPr>
          <w:rFonts w:ascii="Arial" w:eastAsia="Calibri" w:hAnsi="Arial" w:cs="Arial"/>
          <w:kern w:val="0"/>
          <w:sz w:val="24"/>
          <w:szCs w:val="24"/>
          <w:lang w:val="en-GB"/>
          <w14:ligatures w14:val="none"/>
        </w:rPr>
        <w:t>s</w:t>
      </w:r>
      <w:r w:rsidR="00EC570C">
        <w:rPr>
          <w:rFonts w:ascii="Arial" w:eastAsia="Calibri" w:hAnsi="Arial" w:cs="Arial"/>
          <w:kern w:val="0"/>
          <w:sz w:val="24"/>
          <w:szCs w:val="24"/>
          <w:lang w:val="en-GB"/>
          <w14:ligatures w14:val="none"/>
        </w:rPr>
        <w:t xml:space="preserve">ome of the activities that the respondent listed as contributing to his expenses </w:t>
      </w:r>
      <w:r w:rsidR="0070014C">
        <w:rPr>
          <w:rFonts w:ascii="Arial" w:eastAsia="Calibri" w:hAnsi="Arial" w:cs="Arial"/>
          <w:kern w:val="0"/>
          <w:sz w:val="24"/>
          <w:szCs w:val="24"/>
          <w:lang w:val="en-GB"/>
          <w14:ligatures w14:val="none"/>
        </w:rPr>
        <w:t>make</w:t>
      </w:r>
      <w:r w:rsidR="00EC570C">
        <w:rPr>
          <w:rFonts w:ascii="Arial" w:eastAsia="Calibri" w:hAnsi="Arial" w:cs="Arial"/>
          <w:kern w:val="0"/>
          <w:sz w:val="24"/>
          <w:szCs w:val="24"/>
          <w:lang w:val="en-GB"/>
          <w14:ligatures w14:val="none"/>
        </w:rPr>
        <w:t xml:space="preserve"> it difficult not to conclude that </w:t>
      </w:r>
      <w:r w:rsidR="0070014C">
        <w:rPr>
          <w:rFonts w:ascii="Arial" w:eastAsia="Calibri" w:hAnsi="Arial" w:cs="Arial"/>
          <w:kern w:val="0"/>
          <w:sz w:val="24"/>
          <w:szCs w:val="24"/>
          <w:lang w:val="en-GB"/>
          <w14:ligatures w14:val="none"/>
        </w:rPr>
        <w:t>his</w:t>
      </w:r>
      <w:r w:rsidR="00EC570C">
        <w:rPr>
          <w:rFonts w:ascii="Arial" w:eastAsia="Calibri" w:hAnsi="Arial" w:cs="Arial"/>
          <w:kern w:val="0"/>
          <w:sz w:val="24"/>
          <w:szCs w:val="24"/>
          <w:lang w:val="en-GB"/>
          <w14:ligatures w14:val="none"/>
        </w:rPr>
        <w:t xml:space="preserve"> expenses </w:t>
      </w:r>
      <w:r w:rsidR="0070014C">
        <w:rPr>
          <w:rFonts w:ascii="Arial" w:eastAsia="Calibri" w:hAnsi="Arial" w:cs="Arial"/>
          <w:kern w:val="0"/>
          <w:sz w:val="24"/>
          <w:szCs w:val="24"/>
          <w:lang w:val="en-GB"/>
          <w14:ligatures w14:val="none"/>
        </w:rPr>
        <w:t>are</w:t>
      </w:r>
      <w:r w:rsidR="00EC570C">
        <w:rPr>
          <w:rFonts w:ascii="Arial" w:eastAsia="Calibri" w:hAnsi="Arial" w:cs="Arial"/>
          <w:kern w:val="0"/>
          <w:sz w:val="24"/>
          <w:szCs w:val="24"/>
          <w:lang w:val="en-GB"/>
          <w14:ligatures w14:val="none"/>
        </w:rPr>
        <w:t xml:space="preserve"> overstated. </w:t>
      </w:r>
    </w:p>
    <w:p w14:paraId="36496C5B" w14:textId="1924D56E" w:rsidR="001C23C8" w:rsidRDefault="00EC570C" w:rsidP="009C5D5B">
      <w:pPr>
        <w:spacing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[4</w:t>
      </w:r>
      <w:r w:rsidR="00625F97">
        <w:rPr>
          <w:rFonts w:ascii="Arial" w:eastAsia="Calibri" w:hAnsi="Arial" w:cs="Arial"/>
          <w:kern w:val="0"/>
          <w:sz w:val="24"/>
          <w:szCs w:val="24"/>
          <w:lang w:val="en-GB"/>
          <w14:ligatures w14:val="none"/>
        </w:rPr>
        <w:t>2</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 xml:space="preserve">For instance, the respondent claims that it is cheaper for him to eat takeaways daily than to cook. The court is expected to believe that the respondent survives on takeaways even though he resides with his mother who used to cook for his family when he was residing with the applicant and their children. </w:t>
      </w:r>
      <w:r w:rsidR="0070014C">
        <w:rPr>
          <w:rFonts w:ascii="Arial" w:eastAsia="Calibri" w:hAnsi="Arial" w:cs="Arial"/>
          <w:kern w:val="0"/>
          <w:sz w:val="24"/>
          <w:szCs w:val="24"/>
          <w:lang w:val="en-GB"/>
          <w14:ligatures w14:val="none"/>
        </w:rPr>
        <w:t>In that</w:t>
      </w:r>
      <w:r>
        <w:rPr>
          <w:rFonts w:ascii="Arial" w:eastAsia="Calibri" w:hAnsi="Arial" w:cs="Arial"/>
          <w:kern w:val="0"/>
          <w:sz w:val="24"/>
          <w:szCs w:val="24"/>
          <w:lang w:val="en-GB"/>
          <w14:ligatures w14:val="none"/>
        </w:rPr>
        <w:t xml:space="preserve"> the </w:t>
      </w:r>
      <w:r>
        <w:rPr>
          <w:rFonts w:ascii="Arial" w:eastAsia="Calibri" w:hAnsi="Arial" w:cs="Arial"/>
          <w:kern w:val="0"/>
          <w:sz w:val="24"/>
          <w:szCs w:val="24"/>
          <w:lang w:val="en-GB"/>
          <w14:ligatures w14:val="none"/>
        </w:rPr>
        <w:lastRenderedPageBreak/>
        <w:t xml:space="preserve">respondent’s mother was more than happy to </w:t>
      </w:r>
      <w:r w:rsidR="0070014C">
        <w:rPr>
          <w:rFonts w:ascii="Arial" w:eastAsia="Calibri" w:hAnsi="Arial" w:cs="Arial"/>
          <w:kern w:val="0"/>
          <w:sz w:val="24"/>
          <w:szCs w:val="24"/>
          <w:lang w:val="en-GB"/>
          <w14:ligatures w14:val="none"/>
        </w:rPr>
        <w:t xml:space="preserve">cook </w:t>
      </w:r>
      <w:r>
        <w:rPr>
          <w:rFonts w:ascii="Arial" w:eastAsia="Calibri" w:hAnsi="Arial" w:cs="Arial"/>
          <w:kern w:val="0"/>
          <w:sz w:val="24"/>
          <w:szCs w:val="24"/>
          <w:lang w:val="en-GB"/>
          <w14:ligatures w14:val="none"/>
        </w:rPr>
        <w:t xml:space="preserve">for six people including herself but is not interested in cooking for only two people. I find it hard to believe this. This is </w:t>
      </w:r>
      <w:r w:rsidR="0070014C">
        <w:rPr>
          <w:rFonts w:ascii="Arial" w:eastAsia="Calibri" w:hAnsi="Arial" w:cs="Arial"/>
          <w:kern w:val="0"/>
          <w:sz w:val="24"/>
          <w:szCs w:val="24"/>
          <w:lang w:val="en-GB"/>
          <w14:ligatures w14:val="none"/>
        </w:rPr>
        <w:t>another</w:t>
      </w:r>
      <w:r>
        <w:rPr>
          <w:rFonts w:ascii="Arial" w:eastAsia="Calibri" w:hAnsi="Arial" w:cs="Arial"/>
          <w:kern w:val="0"/>
          <w:sz w:val="24"/>
          <w:szCs w:val="24"/>
          <w:lang w:val="en-GB"/>
          <w14:ligatures w14:val="none"/>
        </w:rPr>
        <w:t xml:space="preserve"> example that demonstrates that the respondent’s expenses are exaggerated. </w:t>
      </w:r>
    </w:p>
    <w:p w14:paraId="767CE6E2" w14:textId="24EEFE13" w:rsidR="00562DFC" w:rsidRDefault="00EC570C" w:rsidP="009C5D5B">
      <w:pPr>
        <w:spacing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[4</w:t>
      </w:r>
      <w:r w:rsidR="00625F97">
        <w:rPr>
          <w:rFonts w:ascii="Arial" w:eastAsia="Calibri" w:hAnsi="Arial" w:cs="Arial"/>
          <w:kern w:val="0"/>
          <w:sz w:val="24"/>
          <w:szCs w:val="24"/>
          <w:lang w:val="en-GB"/>
          <w14:ligatures w14:val="none"/>
        </w:rPr>
        <w:t>3</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It is important not to create an impression that the respondent is not willing to financially support his children. He is currently paying about 70% of the children’s expenses and their school fees as indicated above. Even though the applicant is responsible for the payment of 30% of these expenses, she resides with the children and does cover all the</w:t>
      </w:r>
      <w:r w:rsidR="0070014C">
        <w:rPr>
          <w:rFonts w:ascii="Arial" w:eastAsia="Calibri" w:hAnsi="Arial" w:cs="Arial"/>
          <w:kern w:val="0"/>
          <w:sz w:val="24"/>
          <w:szCs w:val="24"/>
          <w:lang w:val="en-GB"/>
          <w14:ligatures w14:val="none"/>
        </w:rPr>
        <w:t xml:space="preserve"> daily</w:t>
      </w:r>
      <w:r>
        <w:rPr>
          <w:rFonts w:ascii="Arial" w:eastAsia="Calibri" w:hAnsi="Arial" w:cs="Arial"/>
          <w:kern w:val="0"/>
          <w:sz w:val="24"/>
          <w:szCs w:val="24"/>
          <w:lang w:val="en-GB"/>
          <w14:ligatures w14:val="none"/>
        </w:rPr>
        <w:t xml:space="preserve"> expenses as and when they arise. It is for this reason that the applicant realised that she needs the respondent’s </w:t>
      </w:r>
      <w:r w:rsidR="0070014C">
        <w:rPr>
          <w:rFonts w:ascii="Arial" w:eastAsia="Calibri" w:hAnsi="Arial" w:cs="Arial"/>
          <w:kern w:val="0"/>
          <w:sz w:val="24"/>
          <w:szCs w:val="24"/>
          <w:lang w:val="en-GB"/>
          <w14:ligatures w14:val="none"/>
        </w:rPr>
        <w:t xml:space="preserve">financial </w:t>
      </w:r>
      <w:r>
        <w:rPr>
          <w:rFonts w:ascii="Arial" w:eastAsia="Calibri" w:hAnsi="Arial" w:cs="Arial"/>
          <w:kern w:val="0"/>
          <w:sz w:val="24"/>
          <w:szCs w:val="24"/>
          <w:lang w:val="en-GB"/>
          <w14:ligatures w14:val="none"/>
        </w:rPr>
        <w:t xml:space="preserve">assistance because she cannot </w:t>
      </w:r>
      <w:r w:rsidR="00DA2CBE">
        <w:rPr>
          <w:rFonts w:ascii="Arial" w:eastAsia="Calibri" w:hAnsi="Arial" w:cs="Arial"/>
          <w:kern w:val="0"/>
          <w:sz w:val="24"/>
          <w:szCs w:val="24"/>
          <w:lang w:val="en-GB"/>
          <w14:ligatures w14:val="none"/>
        </w:rPr>
        <w:t>adequately provide for the children</w:t>
      </w:r>
      <w:r>
        <w:rPr>
          <w:rFonts w:ascii="Arial" w:eastAsia="Calibri" w:hAnsi="Arial" w:cs="Arial"/>
          <w:kern w:val="0"/>
          <w:sz w:val="24"/>
          <w:szCs w:val="24"/>
          <w:lang w:val="en-GB"/>
          <w14:ligatures w14:val="none"/>
        </w:rPr>
        <w:t xml:space="preserve"> with her salary of </w:t>
      </w:r>
      <w:r w:rsidR="00DA2CBE" w:rsidRPr="00DA2CBE">
        <w:rPr>
          <w:rFonts w:ascii="Arial" w:eastAsia="Calibri" w:hAnsi="Arial" w:cs="Arial"/>
          <w:kern w:val="0"/>
          <w:sz w:val="24"/>
          <w:szCs w:val="24"/>
          <w:lang w:val="en-GB"/>
          <w14:ligatures w14:val="none"/>
        </w:rPr>
        <w:t>R 24 348.54</w:t>
      </w:r>
      <w:r w:rsidR="00DA2CBE">
        <w:rPr>
          <w:rFonts w:ascii="Arial" w:eastAsia="Calibri" w:hAnsi="Arial" w:cs="Arial"/>
          <w:kern w:val="0"/>
          <w:sz w:val="24"/>
          <w:szCs w:val="24"/>
          <w:lang w:val="en-GB"/>
          <w14:ligatures w14:val="none"/>
        </w:rPr>
        <w:t xml:space="preserve">, which is much less than what the respondent earns. </w:t>
      </w:r>
    </w:p>
    <w:p w14:paraId="658836C2" w14:textId="3635510D" w:rsidR="00DB730A" w:rsidRDefault="00DB730A" w:rsidP="009C5D5B">
      <w:pPr>
        <w:spacing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[4</w:t>
      </w:r>
      <w:r w:rsidR="00625F97">
        <w:rPr>
          <w:rFonts w:ascii="Arial" w:eastAsia="Calibri" w:hAnsi="Arial" w:cs="Arial"/>
          <w:kern w:val="0"/>
          <w:sz w:val="24"/>
          <w:szCs w:val="24"/>
          <w:lang w:val="en-GB"/>
          <w14:ligatures w14:val="none"/>
        </w:rPr>
        <w:t>4</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 xml:space="preserve">Both parties criticized each other about their respective habits of eating with the children at restaurants or taking holidays with the children. I did not find the facts upon which these criticisms were based particularly useful regarding the needs of the children and the parties' ability to financially provide for their children. It is important however, for courts not to be sidetracked by such allegations and make orders that would contribute towards one of the parents becoming a fun parent </w:t>
      </w:r>
      <w:r w:rsidR="009F1CDA">
        <w:rPr>
          <w:rFonts w:ascii="Arial" w:eastAsia="Calibri" w:hAnsi="Arial" w:cs="Arial"/>
          <w:kern w:val="0"/>
          <w:sz w:val="24"/>
          <w:szCs w:val="24"/>
          <w:lang w:val="en-GB"/>
          <w14:ligatures w14:val="none"/>
        </w:rPr>
        <w:t>who</w:t>
      </w:r>
      <w:r>
        <w:rPr>
          <w:rFonts w:ascii="Arial" w:eastAsia="Calibri" w:hAnsi="Arial" w:cs="Arial"/>
          <w:kern w:val="0"/>
          <w:sz w:val="24"/>
          <w:szCs w:val="24"/>
          <w:lang w:val="en-GB"/>
          <w14:ligatures w14:val="none"/>
        </w:rPr>
        <w:t xml:space="preserve"> is allowed to have fun with the children while the other is seen as a boring and inflexible parent who is not fun to be around. </w:t>
      </w:r>
      <w:r w:rsidR="009F1CDA">
        <w:rPr>
          <w:rFonts w:ascii="Arial" w:eastAsia="Calibri" w:hAnsi="Arial" w:cs="Arial"/>
          <w:kern w:val="0"/>
          <w:sz w:val="24"/>
          <w:szCs w:val="24"/>
          <w:lang w:val="en-GB"/>
          <w14:ligatures w14:val="none"/>
        </w:rPr>
        <w:t xml:space="preserve">Both parties are entitled to entertain their children within their means. </w:t>
      </w:r>
    </w:p>
    <w:p w14:paraId="6F955842" w14:textId="68756633" w:rsidR="00437B40" w:rsidRDefault="00DB730A" w:rsidP="00D02E63">
      <w:pPr>
        <w:spacing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[4</w:t>
      </w:r>
      <w:r w:rsidR="00625F97">
        <w:rPr>
          <w:rFonts w:ascii="Arial" w:eastAsia="Calibri" w:hAnsi="Arial" w:cs="Arial"/>
          <w:kern w:val="0"/>
          <w:sz w:val="24"/>
          <w:szCs w:val="24"/>
          <w:lang w:val="en-GB"/>
          <w14:ligatures w14:val="none"/>
        </w:rPr>
        <w:t>5</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D02E63">
        <w:rPr>
          <w:rFonts w:ascii="Arial" w:eastAsia="Calibri" w:hAnsi="Arial" w:cs="Arial"/>
          <w:kern w:val="0"/>
          <w:sz w:val="24"/>
          <w:szCs w:val="24"/>
          <w:lang w:val="en-GB"/>
          <w14:ligatures w14:val="none"/>
        </w:rPr>
        <w:t>I am of the view that the way</w:t>
      </w:r>
      <w:r>
        <w:rPr>
          <w:rFonts w:ascii="Arial" w:eastAsia="Calibri" w:hAnsi="Arial" w:cs="Arial"/>
          <w:kern w:val="0"/>
          <w:sz w:val="24"/>
          <w:szCs w:val="24"/>
          <w:lang w:val="en-GB"/>
          <w14:ligatures w14:val="none"/>
        </w:rPr>
        <w:t xml:space="preserve"> parties wish to entertain their children when in their presence should be left to them. </w:t>
      </w:r>
      <w:r w:rsidR="00D02E63">
        <w:rPr>
          <w:rFonts w:ascii="Arial" w:eastAsia="Calibri" w:hAnsi="Arial" w:cs="Arial"/>
          <w:kern w:val="0"/>
          <w:sz w:val="24"/>
          <w:szCs w:val="24"/>
          <w:lang w:val="en-GB"/>
          <w14:ligatures w14:val="none"/>
        </w:rPr>
        <w:t>I am not convinced that this is an issue</w:t>
      </w:r>
      <w:r>
        <w:rPr>
          <w:rFonts w:ascii="Arial" w:eastAsia="Calibri" w:hAnsi="Arial" w:cs="Arial"/>
          <w:kern w:val="0"/>
          <w:sz w:val="24"/>
          <w:szCs w:val="24"/>
          <w:lang w:val="en-GB"/>
          <w14:ligatures w14:val="none"/>
        </w:rPr>
        <w:t xml:space="preserve"> </w:t>
      </w:r>
      <w:r w:rsidR="00D02E63">
        <w:rPr>
          <w:rFonts w:ascii="Arial" w:eastAsia="Calibri" w:hAnsi="Arial" w:cs="Arial"/>
          <w:kern w:val="0"/>
          <w:sz w:val="24"/>
          <w:szCs w:val="24"/>
          <w:lang w:val="en-GB"/>
          <w14:ligatures w14:val="none"/>
        </w:rPr>
        <w:t xml:space="preserve">that </w:t>
      </w:r>
      <w:r>
        <w:rPr>
          <w:rFonts w:ascii="Arial" w:eastAsia="Calibri" w:hAnsi="Arial" w:cs="Arial"/>
          <w:kern w:val="0"/>
          <w:sz w:val="24"/>
          <w:szCs w:val="24"/>
          <w:lang w:val="en-GB"/>
          <w14:ligatures w14:val="none"/>
        </w:rPr>
        <w:t xml:space="preserve">courts should regulate. However, courts should not allow cases of blatant abuse where one parent wishes to force another to make a cash contribution that will be used to maintain his or her luxurious lifestyle and not for the benefit of children. I doubt that the applicant is requesting a cash contribution to advance or maintain her own lifestyle.  </w:t>
      </w:r>
    </w:p>
    <w:p w14:paraId="7C2A57DE" w14:textId="0BF81292" w:rsidR="00525534" w:rsidRDefault="00437B40" w:rsidP="00367E5A">
      <w:pPr>
        <w:spacing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[4</w:t>
      </w:r>
      <w:r w:rsidR="00625F97">
        <w:rPr>
          <w:rFonts w:ascii="Arial" w:eastAsia="Calibri" w:hAnsi="Arial" w:cs="Arial"/>
          <w:kern w:val="0"/>
          <w:sz w:val="24"/>
          <w:szCs w:val="24"/>
          <w:lang w:val="en-GB"/>
          <w14:ligatures w14:val="none"/>
        </w:rPr>
        <w:t>6</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5267D0">
        <w:rPr>
          <w:rFonts w:ascii="Arial" w:eastAsia="Calibri" w:hAnsi="Arial" w:cs="Arial"/>
          <w:kern w:val="0"/>
          <w:sz w:val="24"/>
          <w:szCs w:val="24"/>
          <w:lang w:val="en-GB"/>
          <w14:ligatures w14:val="none"/>
        </w:rPr>
        <w:t xml:space="preserve">Initially, the applicant sought </w:t>
      </w:r>
      <w:r w:rsidR="00902726">
        <w:rPr>
          <w:rFonts w:ascii="Arial" w:eastAsia="Calibri" w:hAnsi="Arial" w:cs="Arial"/>
          <w:kern w:val="0"/>
          <w:sz w:val="24"/>
          <w:szCs w:val="24"/>
          <w:lang w:val="en-GB"/>
          <w14:ligatures w14:val="none"/>
        </w:rPr>
        <w:t>a cash contribution of R 7 000</w:t>
      </w:r>
      <w:r w:rsidR="009F1CDA">
        <w:rPr>
          <w:rFonts w:ascii="Arial" w:eastAsia="Calibri" w:hAnsi="Arial" w:cs="Arial"/>
          <w:kern w:val="0"/>
          <w:sz w:val="24"/>
          <w:szCs w:val="24"/>
          <w:lang w:val="en-GB"/>
          <w14:ligatures w14:val="none"/>
        </w:rPr>
        <w:t>.00</w:t>
      </w:r>
      <w:r>
        <w:rPr>
          <w:rFonts w:ascii="Arial" w:eastAsia="Calibri" w:hAnsi="Arial" w:cs="Arial"/>
          <w:kern w:val="0"/>
          <w:sz w:val="24"/>
          <w:szCs w:val="24"/>
          <w:lang w:val="en-GB"/>
          <w14:ligatures w14:val="none"/>
        </w:rPr>
        <w:t xml:space="preserve"> per child</w:t>
      </w:r>
      <w:r w:rsidR="00902726">
        <w:rPr>
          <w:rFonts w:ascii="Arial" w:eastAsia="Calibri" w:hAnsi="Arial" w:cs="Arial"/>
          <w:kern w:val="0"/>
          <w:sz w:val="24"/>
          <w:szCs w:val="24"/>
          <w:lang w:val="en-GB"/>
          <w14:ligatures w14:val="none"/>
        </w:rPr>
        <w:t xml:space="preserve"> on which she reflected and correctly concluded that the respondent may not be </w:t>
      </w:r>
      <w:r>
        <w:rPr>
          <w:rFonts w:ascii="Arial" w:eastAsia="Calibri" w:hAnsi="Arial" w:cs="Arial"/>
          <w:kern w:val="0"/>
          <w:sz w:val="24"/>
          <w:szCs w:val="24"/>
          <w:lang w:val="en-GB"/>
          <w14:ligatures w14:val="none"/>
        </w:rPr>
        <w:t>able to afford</w:t>
      </w:r>
      <w:r w:rsidR="009F1CDA">
        <w:rPr>
          <w:rFonts w:ascii="Arial" w:eastAsia="Calibri" w:hAnsi="Arial" w:cs="Arial"/>
          <w:kern w:val="0"/>
          <w:sz w:val="24"/>
          <w:szCs w:val="24"/>
          <w:lang w:val="en-GB"/>
          <w14:ligatures w14:val="none"/>
        </w:rPr>
        <w:t xml:space="preserve"> it</w:t>
      </w:r>
      <w:r>
        <w:rPr>
          <w:rFonts w:ascii="Arial" w:eastAsia="Calibri" w:hAnsi="Arial" w:cs="Arial"/>
          <w:kern w:val="0"/>
          <w:sz w:val="24"/>
          <w:szCs w:val="24"/>
          <w:lang w:val="en-GB"/>
          <w14:ligatures w14:val="none"/>
        </w:rPr>
        <w:t>. She sensibly reduced this amount to R 3 500.00 per child</w:t>
      </w:r>
      <w:r w:rsidR="009F1CDA">
        <w:rPr>
          <w:rFonts w:ascii="Arial" w:eastAsia="Calibri" w:hAnsi="Arial" w:cs="Arial"/>
          <w:kern w:val="0"/>
          <w:sz w:val="24"/>
          <w:szCs w:val="24"/>
          <w:lang w:val="en-GB"/>
          <w14:ligatures w14:val="none"/>
        </w:rPr>
        <w:t xml:space="preserve"> per </w:t>
      </w:r>
      <w:r w:rsidR="009F1CDA">
        <w:rPr>
          <w:rFonts w:ascii="Arial" w:eastAsia="Calibri" w:hAnsi="Arial" w:cs="Arial"/>
          <w:kern w:val="0"/>
          <w:sz w:val="24"/>
          <w:szCs w:val="24"/>
          <w:lang w:val="en-GB"/>
          <w14:ligatures w14:val="none"/>
        </w:rPr>
        <w:lastRenderedPageBreak/>
        <w:t>month</w:t>
      </w:r>
      <w:r w:rsidR="001254BD">
        <w:rPr>
          <w:rFonts w:ascii="Arial" w:eastAsia="Calibri" w:hAnsi="Arial" w:cs="Arial"/>
          <w:kern w:val="0"/>
          <w:sz w:val="24"/>
          <w:szCs w:val="24"/>
          <w:lang w:val="en-GB"/>
          <w14:ligatures w14:val="none"/>
        </w:rPr>
        <w:t xml:space="preserve">. The central question is whether the respondent can afford to make this cash contribution, not what the applicant’s father or the respondent’s mother </w:t>
      </w:r>
      <w:r w:rsidR="00367E5A">
        <w:rPr>
          <w:rFonts w:ascii="Arial" w:eastAsia="Calibri" w:hAnsi="Arial" w:cs="Arial"/>
          <w:kern w:val="0"/>
          <w:sz w:val="24"/>
          <w:szCs w:val="24"/>
          <w:lang w:val="en-GB"/>
          <w14:ligatures w14:val="none"/>
        </w:rPr>
        <w:t xml:space="preserve">financially </w:t>
      </w:r>
      <w:r w:rsidR="001254BD">
        <w:rPr>
          <w:rFonts w:ascii="Arial" w:eastAsia="Calibri" w:hAnsi="Arial" w:cs="Arial"/>
          <w:kern w:val="0"/>
          <w:sz w:val="24"/>
          <w:szCs w:val="24"/>
          <w:lang w:val="en-GB"/>
          <w14:ligatures w14:val="none"/>
        </w:rPr>
        <w:t>contributed t</w:t>
      </w:r>
      <w:r w:rsidR="00367E5A">
        <w:rPr>
          <w:rFonts w:ascii="Arial" w:eastAsia="Calibri" w:hAnsi="Arial" w:cs="Arial"/>
          <w:kern w:val="0"/>
          <w:sz w:val="24"/>
          <w:szCs w:val="24"/>
          <w:lang w:val="en-GB"/>
          <w14:ligatures w14:val="none"/>
        </w:rPr>
        <w:t>o the parties</w:t>
      </w:r>
      <w:r w:rsidR="001254BD">
        <w:rPr>
          <w:rFonts w:ascii="Arial" w:eastAsia="Calibri" w:hAnsi="Arial" w:cs="Arial"/>
          <w:kern w:val="0"/>
          <w:sz w:val="24"/>
          <w:szCs w:val="24"/>
          <w:lang w:val="en-GB"/>
          <w14:ligatures w14:val="none"/>
        </w:rPr>
        <w:t xml:space="preserve">. </w:t>
      </w:r>
      <w:r w:rsidR="008776DD">
        <w:rPr>
          <w:rFonts w:ascii="Arial" w:eastAsia="Calibri" w:hAnsi="Arial" w:cs="Arial"/>
          <w:kern w:val="0"/>
          <w:sz w:val="24"/>
          <w:szCs w:val="24"/>
          <w:lang w:val="en-GB"/>
          <w14:ligatures w14:val="none"/>
        </w:rPr>
        <w:t xml:space="preserve">The respondent already pays 70% of the children’s monthly expenses, plus R 900.00 squash. He also pays R 7 400.00 </w:t>
      </w:r>
      <w:r w:rsidR="009F1CDA">
        <w:rPr>
          <w:rFonts w:ascii="Arial" w:eastAsia="Calibri" w:hAnsi="Arial" w:cs="Arial"/>
          <w:kern w:val="0"/>
          <w:sz w:val="24"/>
          <w:szCs w:val="24"/>
          <w:lang w:val="en-GB"/>
          <w14:ligatures w14:val="none"/>
        </w:rPr>
        <w:t xml:space="preserve">in </w:t>
      </w:r>
      <w:r w:rsidR="008776DD">
        <w:rPr>
          <w:rFonts w:ascii="Arial" w:eastAsia="Calibri" w:hAnsi="Arial" w:cs="Arial"/>
          <w:kern w:val="0"/>
          <w:sz w:val="24"/>
          <w:szCs w:val="24"/>
          <w:lang w:val="en-GB"/>
          <w14:ligatures w14:val="none"/>
        </w:rPr>
        <w:t>school fees per month</w:t>
      </w:r>
      <w:r w:rsidR="009F1CDA">
        <w:rPr>
          <w:rFonts w:ascii="Arial" w:eastAsia="Calibri" w:hAnsi="Arial" w:cs="Arial"/>
          <w:kern w:val="0"/>
          <w:sz w:val="24"/>
          <w:szCs w:val="24"/>
          <w:lang w:val="en-GB"/>
          <w14:ligatures w14:val="none"/>
        </w:rPr>
        <w:t>. The respondent also has an uncontested expense</w:t>
      </w:r>
      <w:r w:rsidR="008776DD">
        <w:rPr>
          <w:rFonts w:ascii="Arial" w:eastAsia="Calibri" w:hAnsi="Arial" w:cs="Arial"/>
          <w:kern w:val="0"/>
          <w:sz w:val="24"/>
          <w:szCs w:val="24"/>
          <w:lang w:val="en-GB"/>
          <w14:ligatures w14:val="none"/>
        </w:rPr>
        <w:t xml:space="preserve"> of R 9</w:t>
      </w:r>
      <w:r w:rsidR="009F1CDA">
        <w:rPr>
          <w:rFonts w:ascii="Arial" w:eastAsia="Calibri" w:hAnsi="Arial" w:cs="Arial"/>
          <w:kern w:val="0"/>
          <w:sz w:val="24"/>
          <w:szCs w:val="24"/>
          <w:lang w:val="en-GB"/>
          <w14:ligatures w14:val="none"/>
        </w:rPr>
        <w:t xml:space="preserve"> </w:t>
      </w:r>
      <w:r w:rsidR="008776DD">
        <w:rPr>
          <w:rFonts w:ascii="Arial" w:eastAsia="Calibri" w:hAnsi="Arial" w:cs="Arial"/>
          <w:kern w:val="0"/>
          <w:sz w:val="24"/>
          <w:szCs w:val="24"/>
          <w:lang w:val="en-GB"/>
          <w14:ligatures w14:val="none"/>
        </w:rPr>
        <w:t xml:space="preserve">000.00 toward the repayment of his car loan and credit card. </w:t>
      </w:r>
    </w:p>
    <w:p w14:paraId="4D70E1DB" w14:textId="10E3C933" w:rsidR="008776DD" w:rsidRDefault="00525534" w:rsidP="00367E5A">
      <w:pPr>
        <w:spacing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[4</w:t>
      </w:r>
      <w:r w:rsidR="00625F97">
        <w:rPr>
          <w:rFonts w:ascii="Arial" w:eastAsia="Calibri" w:hAnsi="Arial" w:cs="Arial"/>
          <w:kern w:val="0"/>
          <w:sz w:val="24"/>
          <w:szCs w:val="24"/>
          <w:lang w:val="en-GB"/>
          <w14:ligatures w14:val="none"/>
        </w:rPr>
        <w:t>7</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8776DD">
        <w:rPr>
          <w:rFonts w:ascii="Arial" w:eastAsia="Calibri" w:hAnsi="Arial" w:cs="Arial"/>
          <w:kern w:val="0"/>
          <w:sz w:val="24"/>
          <w:szCs w:val="24"/>
          <w:lang w:val="en-GB"/>
          <w14:ligatures w14:val="none"/>
        </w:rPr>
        <w:t xml:space="preserve">In addition, </w:t>
      </w:r>
      <w:r>
        <w:rPr>
          <w:rFonts w:ascii="Arial" w:eastAsia="Calibri" w:hAnsi="Arial" w:cs="Arial"/>
          <w:kern w:val="0"/>
          <w:sz w:val="24"/>
          <w:szCs w:val="24"/>
          <w:lang w:val="en-GB"/>
          <w14:ligatures w14:val="none"/>
        </w:rPr>
        <w:t>the respondent claims to</w:t>
      </w:r>
      <w:r w:rsidR="008776DD">
        <w:rPr>
          <w:rFonts w:ascii="Arial" w:eastAsia="Calibri" w:hAnsi="Arial" w:cs="Arial"/>
          <w:kern w:val="0"/>
          <w:sz w:val="24"/>
          <w:szCs w:val="24"/>
          <w:lang w:val="en-GB"/>
          <w14:ligatures w14:val="none"/>
        </w:rPr>
        <w:t xml:space="preserve"> </w:t>
      </w:r>
      <w:r w:rsidR="009F1CDA">
        <w:rPr>
          <w:rFonts w:ascii="Arial" w:eastAsia="Calibri" w:hAnsi="Arial" w:cs="Arial"/>
          <w:kern w:val="0"/>
          <w:sz w:val="24"/>
          <w:szCs w:val="24"/>
          <w:lang w:val="en-GB"/>
          <w14:ligatures w14:val="none"/>
        </w:rPr>
        <w:t xml:space="preserve">be </w:t>
      </w:r>
      <w:r w:rsidR="008776DD">
        <w:rPr>
          <w:rFonts w:ascii="Arial" w:eastAsia="Calibri" w:hAnsi="Arial" w:cs="Arial"/>
          <w:kern w:val="0"/>
          <w:sz w:val="24"/>
          <w:szCs w:val="24"/>
          <w:lang w:val="en-GB"/>
          <w14:ligatures w14:val="none"/>
        </w:rPr>
        <w:t>pay</w:t>
      </w:r>
      <w:r w:rsidR="009F1CDA">
        <w:rPr>
          <w:rFonts w:ascii="Arial" w:eastAsia="Calibri" w:hAnsi="Arial" w:cs="Arial"/>
          <w:kern w:val="0"/>
          <w:sz w:val="24"/>
          <w:szCs w:val="24"/>
          <w:lang w:val="en-GB"/>
          <w14:ligatures w14:val="none"/>
        </w:rPr>
        <w:t>ing</w:t>
      </w:r>
      <w:r w:rsidR="008776DD">
        <w:rPr>
          <w:rFonts w:ascii="Arial" w:eastAsia="Calibri" w:hAnsi="Arial" w:cs="Arial"/>
          <w:kern w:val="0"/>
          <w:sz w:val="24"/>
          <w:szCs w:val="24"/>
          <w:lang w:val="en-GB"/>
          <w14:ligatures w14:val="none"/>
        </w:rPr>
        <w:t xml:space="preserve"> R 20 999</w:t>
      </w:r>
      <w:r w:rsidR="00DD6B99">
        <w:rPr>
          <w:rFonts w:ascii="Arial" w:eastAsia="Calibri" w:hAnsi="Arial" w:cs="Arial"/>
          <w:kern w:val="0"/>
          <w:sz w:val="24"/>
          <w:szCs w:val="24"/>
          <w:lang w:val="en-GB"/>
          <w14:ligatures w14:val="none"/>
        </w:rPr>
        <w:t>.00</w:t>
      </w:r>
      <w:r w:rsidR="008776DD">
        <w:rPr>
          <w:rFonts w:ascii="Arial" w:eastAsia="Calibri" w:hAnsi="Arial" w:cs="Arial"/>
          <w:kern w:val="0"/>
          <w:sz w:val="24"/>
          <w:szCs w:val="24"/>
          <w:lang w:val="en-GB"/>
          <w14:ligatures w14:val="none"/>
        </w:rPr>
        <w:t xml:space="preserve"> rent. </w:t>
      </w:r>
      <w:r>
        <w:rPr>
          <w:rFonts w:ascii="Arial" w:eastAsia="Calibri" w:hAnsi="Arial" w:cs="Arial"/>
          <w:kern w:val="0"/>
          <w:sz w:val="24"/>
          <w:szCs w:val="24"/>
          <w:lang w:val="en-GB"/>
          <w14:ligatures w14:val="none"/>
        </w:rPr>
        <w:t xml:space="preserve">There is, however, a contrary version regarding the rent. When the respondent purchased his vehicle, he stated that his rent was R 11 000.00. The respondent wishes to distance himself from this averment by merely saying that this was an error made by the official at the dealership. However, the respondent does not indicate what efforts, if any, he took to correct this. This creates an impression that the respondent is prone to creating versions that suit the occasion. It is thus, not clear to the court as to what amount he pays for rent. </w:t>
      </w:r>
    </w:p>
    <w:p w14:paraId="2595FBCD" w14:textId="5B62C52C" w:rsidR="00B81CDA" w:rsidRDefault="00B81CDA" w:rsidP="00367E5A">
      <w:pPr>
        <w:spacing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[4</w:t>
      </w:r>
      <w:r w:rsidR="00625F97">
        <w:rPr>
          <w:rFonts w:ascii="Arial" w:eastAsia="Calibri" w:hAnsi="Arial" w:cs="Arial"/>
          <w:kern w:val="0"/>
          <w:sz w:val="24"/>
          <w:szCs w:val="24"/>
          <w:lang w:val="en-GB"/>
          <w14:ligatures w14:val="none"/>
        </w:rPr>
        <w:t>8</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In his answering affidavit, the respondent merely stated that the correct rental amount is R 20 999.00 without providing the lease agreement or confirmatory affidavit from the landlord.</w:t>
      </w:r>
      <w:r>
        <w:rPr>
          <w:rStyle w:val="FootnoteReference"/>
          <w:rFonts w:ascii="Arial" w:eastAsia="Calibri" w:hAnsi="Arial" w:cs="Arial"/>
          <w:kern w:val="0"/>
          <w:sz w:val="24"/>
          <w:szCs w:val="24"/>
          <w:lang w:val="en-GB"/>
          <w14:ligatures w14:val="none"/>
        </w:rPr>
        <w:footnoteReference w:id="14"/>
      </w:r>
      <w:r w:rsidR="00DD6B99">
        <w:rPr>
          <w:rFonts w:ascii="Arial" w:eastAsia="Calibri" w:hAnsi="Arial" w:cs="Arial"/>
          <w:kern w:val="0"/>
          <w:sz w:val="24"/>
          <w:szCs w:val="24"/>
          <w:lang w:val="en-GB"/>
          <w14:ligatures w14:val="none"/>
        </w:rPr>
        <w:t xml:space="preserve"> The respondent does not dispute that </w:t>
      </w:r>
      <w:r w:rsidR="009F1CDA">
        <w:rPr>
          <w:rFonts w:ascii="Arial" w:eastAsia="Calibri" w:hAnsi="Arial" w:cs="Arial"/>
          <w:kern w:val="0"/>
          <w:sz w:val="24"/>
          <w:szCs w:val="24"/>
          <w:lang w:val="en-GB"/>
          <w14:ligatures w14:val="none"/>
        </w:rPr>
        <w:t>the</w:t>
      </w:r>
      <w:r w:rsidR="00DD6B99">
        <w:rPr>
          <w:rFonts w:ascii="Arial" w:eastAsia="Calibri" w:hAnsi="Arial" w:cs="Arial"/>
          <w:kern w:val="0"/>
          <w:sz w:val="24"/>
          <w:szCs w:val="24"/>
          <w:lang w:val="en-GB"/>
          <w14:ligatures w14:val="none"/>
        </w:rPr>
        <w:t xml:space="preserve"> recorded amount of rent in his application form for car finance is R 11 000. There is nothing that suggests that this amount was recorded in error, otherwise the respondent would have corrected it. This figure was central to the applicant receiving a loan from the bank to purchase his car and was taken as correct by the bank. Absent a lease agreement stating the contrary, there is no reason why the court should not accept that the applicant’s rental is R 11 000.00. </w:t>
      </w:r>
    </w:p>
    <w:p w14:paraId="5E1B4B2D" w14:textId="0B466E01" w:rsidR="008776DD" w:rsidRDefault="008776DD" w:rsidP="008776DD">
      <w:pPr>
        <w:spacing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625F97">
        <w:rPr>
          <w:rFonts w:ascii="Arial" w:eastAsia="Calibri" w:hAnsi="Arial" w:cs="Arial"/>
          <w:kern w:val="0"/>
          <w:sz w:val="24"/>
          <w:szCs w:val="24"/>
          <w:lang w:val="en-GB"/>
          <w14:ligatures w14:val="none"/>
        </w:rPr>
        <w:t>49</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 xml:space="preserve">Concerning the respondent’s monthly expenses </w:t>
      </w:r>
      <w:r w:rsidR="00DD6B99">
        <w:rPr>
          <w:rFonts w:ascii="Arial" w:eastAsia="Calibri" w:hAnsi="Arial" w:cs="Arial"/>
          <w:kern w:val="0"/>
          <w:sz w:val="24"/>
          <w:szCs w:val="24"/>
          <w:lang w:val="en-GB"/>
          <w14:ligatures w14:val="none"/>
        </w:rPr>
        <w:t>for</w:t>
      </w:r>
      <w:r>
        <w:rPr>
          <w:rFonts w:ascii="Arial" w:eastAsia="Calibri" w:hAnsi="Arial" w:cs="Arial"/>
          <w:kern w:val="0"/>
          <w:sz w:val="24"/>
          <w:szCs w:val="24"/>
          <w:lang w:val="en-GB"/>
          <w14:ligatures w14:val="none"/>
        </w:rPr>
        <w:t xml:space="preserve"> the children, there are two contradictory amounts placed before the court</w:t>
      </w:r>
      <w:r w:rsidR="009F1CDA">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 xml:space="preserve"> </w:t>
      </w:r>
      <w:r w:rsidR="009F1CDA">
        <w:rPr>
          <w:rFonts w:ascii="Arial" w:eastAsia="Calibri" w:hAnsi="Arial" w:cs="Arial"/>
          <w:kern w:val="0"/>
          <w:sz w:val="24"/>
          <w:szCs w:val="24"/>
          <w:lang w:val="en-GB"/>
          <w14:ligatures w14:val="none"/>
        </w:rPr>
        <w:t>O</w:t>
      </w:r>
      <w:r>
        <w:rPr>
          <w:rFonts w:ascii="Arial" w:eastAsia="Calibri" w:hAnsi="Arial" w:cs="Arial"/>
          <w:kern w:val="0"/>
          <w:sz w:val="24"/>
          <w:szCs w:val="24"/>
          <w:lang w:val="en-GB"/>
          <w14:ligatures w14:val="none"/>
        </w:rPr>
        <w:t xml:space="preserve">n the </w:t>
      </w:r>
      <w:r w:rsidR="00DD6B99">
        <w:rPr>
          <w:rFonts w:ascii="Arial" w:eastAsia="Calibri" w:hAnsi="Arial" w:cs="Arial"/>
          <w:kern w:val="0"/>
          <w:sz w:val="24"/>
          <w:szCs w:val="24"/>
          <w:lang w:val="en-GB"/>
          <w14:ligatures w14:val="none"/>
        </w:rPr>
        <w:t xml:space="preserve">one </w:t>
      </w:r>
      <w:r w:rsidR="00525534">
        <w:rPr>
          <w:rFonts w:ascii="Arial" w:eastAsia="Calibri" w:hAnsi="Arial" w:cs="Arial"/>
          <w:kern w:val="0"/>
          <w:sz w:val="24"/>
          <w:szCs w:val="24"/>
          <w:lang w:val="en-GB"/>
          <w14:ligatures w14:val="none"/>
        </w:rPr>
        <w:t>financial disclosure form</w:t>
      </w:r>
      <w:r w:rsidR="009F1CDA">
        <w:rPr>
          <w:rFonts w:ascii="Arial" w:eastAsia="Calibri" w:hAnsi="Arial" w:cs="Arial"/>
          <w:kern w:val="0"/>
          <w:sz w:val="24"/>
          <w:szCs w:val="24"/>
          <w:lang w:val="en-GB"/>
          <w14:ligatures w14:val="none"/>
        </w:rPr>
        <w:t>,</w:t>
      </w:r>
      <w:r w:rsidR="00525534">
        <w:rPr>
          <w:rFonts w:ascii="Arial" w:eastAsia="Calibri" w:hAnsi="Arial" w:cs="Arial"/>
          <w:kern w:val="0"/>
          <w:sz w:val="24"/>
          <w:szCs w:val="24"/>
          <w:lang w:val="en-GB"/>
          <w14:ligatures w14:val="none"/>
        </w:rPr>
        <w:t xml:space="preserve"> the respondent </w:t>
      </w:r>
      <w:r w:rsidR="00DD6B99">
        <w:rPr>
          <w:rFonts w:ascii="Arial" w:eastAsia="Calibri" w:hAnsi="Arial" w:cs="Arial"/>
          <w:kern w:val="0"/>
          <w:sz w:val="24"/>
          <w:szCs w:val="24"/>
          <w:lang w:val="en-GB"/>
          <w14:ligatures w14:val="none"/>
        </w:rPr>
        <w:t>quotes</w:t>
      </w:r>
      <w:r w:rsidR="00525534">
        <w:rPr>
          <w:rFonts w:ascii="Arial" w:eastAsia="Calibri" w:hAnsi="Arial" w:cs="Arial"/>
          <w:kern w:val="0"/>
          <w:sz w:val="24"/>
          <w:szCs w:val="24"/>
          <w:lang w:val="en-GB"/>
          <w14:ligatures w14:val="none"/>
        </w:rPr>
        <w:t xml:space="preserve"> these expenses at </w:t>
      </w:r>
      <w:bookmarkStart w:id="7" w:name="_Hlk157702514"/>
      <w:r w:rsidRPr="008776DD">
        <w:rPr>
          <w:rFonts w:ascii="Arial" w:eastAsia="Calibri" w:hAnsi="Arial" w:cs="Arial"/>
          <w:kern w:val="0"/>
          <w:sz w:val="24"/>
          <w:szCs w:val="24"/>
          <w:lang w:val="en-GB"/>
          <w14:ligatures w14:val="none"/>
        </w:rPr>
        <w:t>R 14 599.70</w:t>
      </w:r>
      <w:r w:rsidR="009F1CDA">
        <w:rPr>
          <w:rFonts w:ascii="Arial" w:eastAsia="Calibri" w:hAnsi="Arial" w:cs="Arial"/>
          <w:kern w:val="0"/>
          <w:sz w:val="24"/>
          <w:szCs w:val="24"/>
          <w:lang w:val="en-GB"/>
          <w14:ligatures w14:val="none"/>
        </w:rPr>
        <w:t>.</w:t>
      </w:r>
      <w:r w:rsidR="00525534">
        <w:rPr>
          <w:rFonts w:ascii="Arial" w:eastAsia="Calibri" w:hAnsi="Arial" w:cs="Arial"/>
          <w:kern w:val="0"/>
          <w:sz w:val="24"/>
          <w:szCs w:val="24"/>
          <w:lang w:val="en-GB"/>
          <w14:ligatures w14:val="none"/>
        </w:rPr>
        <w:t xml:space="preserve"> </w:t>
      </w:r>
      <w:bookmarkEnd w:id="7"/>
      <w:r w:rsidR="009F1CDA">
        <w:rPr>
          <w:rFonts w:ascii="Arial" w:eastAsia="Calibri" w:hAnsi="Arial" w:cs="Arial"/>
          <w:kern w:val="0"/>
          <w:sz w:val="24"/>
          <w:szCs w:val="24"/>
          <w:lang w:val="en-GB"/>
          <w14:ligatures w14:val="none"/>
        </w:rPr>
        <w:t>On the other financial disclosure form, these expenses are</w:t>
      </w:r>
      <w:r w:rsidR="00525534">
        <w:rPr>
          <w:rFonts w:ascii="Arial" w:eastAsia="Calibri" w:hAnsi="Arial" w:cs="Arial"/>
          <w:kern w:val="0"/>
          <w:sz w:val="24"/>
          <w:szCs w:val="24"/>
          <w:lang w:val="en-GB"/>
          <w14:ligatures w14:val="none"/>
        </w:rPr>
        <w:t xml:space="preserve"> quoted as</w:t>
      </w:r>
      <w:r w:rsidRPr="008776DD">
        <w:rPr>
          <w:rFonts w:ascii="Arial" w:eastAsia="Calibri" w:hAnsi="Arial" w:cs="Arial"/>
          <w:kern w:val="0"/>
          <w:sz w:val="24"/>
          <w:szCs w:val="24"/>
          <w:lang w:val="en-GB"/>
          <w14:ligatures w14:val="none"/>
        </w:rPr>
        <w:t xml:space="preserve"> R 8 300</w:t>
      </w:r>
      <w:r w:rsidR="00B53332">
        <w:rPr>
          <w:rFonts w:ascii="Arial" w:eastAsia="Calibri" w:hAnsi="Arial" w:cs="Arial"/>
          <w:kern w:val="0"/>
          <w:sz w:val="24"/>
          <w:szCs w:val="24"/>
          <w:lang w:val="en-GB"/>
          <w14:ligatures w14:val="none"/>
        </w:rPr>
        <w:t>,00</w:t>
      </w:r>
      <w:r w:rsidR="00DD6B99">
        <w:rPr>
          <w:rFonts w:ascii="Arial" w:eastAsia="Calibri" w:hAnsi="Arial" w:cs="Arial"/>
          <w:kern w:val="0"/>
          <w:sz w:val="24"/>
          <w:szCs w:val="24"/>
          <w:lang w:val="en-GB"/>
          <w14:ligatures w14:val="none"/>
        </w:rPr>
        <w:t xml:space="preserve">. It is not clear which of these amounts reflects the actual money that the respondent spends on his children per month. The respondent appears not to be truthful </w:t>
      </w:r>
      <w:r w:rsidR="00A110E3">
        <w:rPr>
          <w:rFonts w:ascii="Arial" w:eastAsia="Calibri" w:hAnsi="Arial" w:cs="Arial"/>
          <w:kern w:val="0"/>
          <w:sz w:val="24"/>
          <w:szCs w:val="24"/>
          <w:lang w:val="en-GB"/>
          <w14:ligatures w14:val="none"/>
        </w:rPr>
        <w:t xml:space="preserve">about the actual money he spends on the children per month. I must note that </w:t>
      </w:r>
      <w:r w:rsidR="00A110E3">
        <w:rPr>
          <w:rFonts w:ascii="Arial" w:eastAsia="Calibri" w:hAnsi="Arial" w:cs="Arial"/>
          <w:kern w:val="0"/>
          <w:sz w:val="24"/>
          <w:szCs w:val="24"/>
          <w:lang w:val="en-GB"/>
          <w14:ligatures w14:val="none"/>
        </w:rPr>
        <w:lastRenderedPageBreak/>
        <w:t>I find the applicant’s claim that she spends over R 30 000.00 per month on the children</w:t>
      </w:r>
      <w:r w:rsidR="009F1CDA">
        <w:rPr>
          <w:rFonts w:ascii="Arial" w:eastAsia="Calibri" w:hAnsi="Arial" w:cs="Arial"/>
          <w:kern w:val="0"/>
          <w:sz w:val="24"/>
          <w:szCs w:val="24"/>
          <w:lang w:val="en-GB"/>
          <w14:ligatures w14:val="none"/>
        </w:rPr>
        <w:t xml:space="preserve"> also</w:t>
      </w:r>
      <w:r w:rsidR="00A110E3">
        <w:rPr>
          <w:rFonts w:ascii="Arial" w:eastAsia="Calibri" w:hAnsi="Arial" w:cs="Arial"/>
          <w:kern w:val="0"/>
          <w:sz w:val="24"/>
          <w:szCs w:val="24"/>
          <w:lang w:val="en-GB"/>
          <w14:ligatures w14:val="none"/>
        </w:rPr>
        <w:t xml:space="preserve"> exaggerated. </w:t>
      </w:r>
    </w:p>
    <w:p w14:paraId="54F9BD36" w14:textId="030324B5" w:rsidR="00742309" w:rsidRDefault="00A110E3" w:rsidP="00D02E63">
      <w:pPr>
        <w:spacing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9F1CDA">
        <w:rPr>
          <w:rFonts w:ascii="Arial" w:eastAsia="Calibri" w:hAnsi="Arial" w:cs="Arial"/>
          <w:kern w:val="0"/>
          <w:sz w:val="24"/>
          <w:szCs w:val="24"/>
          <w:lang w:val="en-GB"/>
          <w14:ligatures w14:val="none"/>
        </w:rPr>
        <w:t>5</w:t>
      </w:r>
      <w:r w:rsidR="00625F97">
        <w:rPr>
          <w:rFonts w:ascii="Arial" w:eastAsia="Calibri" w:hAnsi="Arial" w:cs="Arial"/>
          <w:kern w:val="0"/>
          <w:sz w:val="24"/>
          <w:szCs w:val="24"/>
          <w:lang w:val="en-GB"/>
          <w14:ligatures w14:val="none"/>
        </w:rPr>
        <w:t>0</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 xml:space="preserve">It seems to me that it is reasonable to accept that the respondent’s major monthly </w:t>
      </w:r>
      <w:r w:rsidR="009F1CDA">
        <w:rPr>
          <w:rFonts w:ascii="Arial" w:eastAsia="Calibri" w:hAnsi="Arial" w:cs="Arial"/>
          <w:kern w:val="0"/>
          <w:sz w:val="24"/>
          <w:szCs w:val="24"/>
          <w:lang w:val="en-GB"/>
          <w14:ligatures w14:val="none"/>
        </w:rPr>
        <w:t xml:space="preserve">expenses </w:t>
      </w:r>
      <w:r>
        <w:rPr>
          <w:rFonts w:ascii="Arial" w:eastAsia="Calibri" w:hAnsi="Arial" w:cs="Arial"/>
          <w:kern w:val="0"/>
          <w:sz w:val="24"/>
          <w:szCs w:val="24"/>
          <w:lang w:val="en-GB"/>
          <w14:ligatures w14:val="none"/>
        </w:rPr>
        <w:t xml:space="preserve">are R 7 400.00, R 900.00, R 11 000.00, and R 9 000.00. To the extent to which the respondent spends </w:t>
      </w:r>
      <w:r w:rsidRPr="00A110E3">
        <w:rPr>
          <w:rFonts w:ascii="Arial" w:eastAsia="Calibri" w:hAnsi="Arial" w:cs="Arial"/>
          <w:kern w:val="0"/>
          <w:sz w:val="24"/>
          <w:szCs w:val="24"/>
          <w:lang w:val="en-GB"/>
          <w14:ligatures w14:val="none"/>
        </w:rPr>
        <w:t>R 14 599.70</w:t>
      </w:r>
      <w:r>
        <w:rPr>
          <w:rFonts w:ascii="Arial" w:eastAsia="Calibri" w:hAnsi="Arial" w:cs="Arial"/>
          <w:kern w:val="0"/>
          <w:sz w:val="24"/>
          <w:szCs w:val="24"/>
          <w:lang w:val="en-GB"/>
          <w14:ligatures w14:val="none"/>
        </w:rPr>
        <w:t xml:space="preserve"> per month on the children, which I doubt he does, half of this money can easily be paid to the applicant as a cash contribution. </w:t>
      </w:r>
      <w:r w:rsidR="00D02E63">
        <w:rPr>
          <w:rFonts w:ascii="Arial" w:eastAsia="Calibri" w:hAnsi="Arial" w:cs="Arial"/>
          <w:kern w:val="0"/>
          <w:sz w:val="24"/>
          <w:szCs w:val="24"/>
          <w:lang w:val="en-GB"/>
          <w14:ligatures w14:val="none"/>
        </w:rPr>
        <w:t>When considering all these amounts</w:t>
      </w:r>
      <w:r>
        <w:rPr>
          <w:rFonts w:ascii="Arial" w:eastAsia="Calibri" w:hAnsi="Arial" w:cs="Arial"/>
          <w:kern w:val="0"/>
          <w:sz w:val="24"/>
          <w:szCs w:val="24"/>
          <w:lang w:val="en-GB"/>
          <w14:ligatures w14:val="none"/>
        </w:rPr>
        <w:t xml:space="preserve">, it appears to me that the respondent can make a cash contribution to the applicant </w:t>
      </w:r>
      <w:r w:rsidR="00B53332">
        <w:rPr>
          <w:rFonts w:ascii="Arial" w:eastAsia="Calibri" w:hAnsi="Arial" w:cs="Arial"/>
          <w:kern w:val="0"/>
          <w:sz w:val="24"/>
          <w:szCs w:val="24"/>
          <w:lang w:val="en-GB"/>
          <w14:ligatures w14:val="none"/>
        </w:rPr>
        <w:t>for the maintenance of the parties</w:t>
      </w:r>
      <w:r w:rsidR="00742309">
        <w:rPr>
          <w:rFonts w:ascii="Arial" w:eastAsia="Calibri" w:hAnsi="Arial" w:cs="Arial"/>
          <w:kern w:val="0"/>
          <w:sz w:val="24"/>
          <w:szCs w:val="24"/>
          <w:lang w:val="en-GB"/>
          <w14:ligatures w14:val="none"/>
        </w:rPr>
        <w:t>’</w:t>
      </w:r>
      <w:r w:rsidR="00B53332">
        <w:rPr>
          <w:rFonts w:ascii="Arial" w:eastAsia="Calibri" w:hAnsi="Arial" w:cs="Arial"/>
          <w:kern w:val="0"/>
          <w:sz w:val="24"/>
          <w:szCs w:val="24"/>
          <w:lang w:val="en-GB"/>
          <w14:ligatures w14:val="none"/>
        </w:rPr>
        <w:t xml:space="preserve"> children. </w:t>
      </w:r>
    </w:p>
    <w:p w14:paraId="4B46D23F" w14:textId="05789E53" w:rsidR="00A110E3" w:rsidRDefault="00742309" w:rsidP="008776DD">
      <w:pPr>
        <w:spacing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[5</w:t>
      </w:r>
      <w:r w:rsidR="00625F97">
        <w:rPr>
          <w:rFonts w:ascii="Arial" w:eastAsia="Calibri" w:hAnsi="Arial" w:cs="Arial"/>
          <w:kern w:val="0"/>
          <w:sz w:val="24"/>
          <w:szCs w:val="24"/>
          <w:lang w:val="en-GB"/>
          <w14:ligatures w14:val="none"/>
        </w:rPr>
        <w:t>1</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I</w:t>
      </w:r>
      <w:r w:rsidR="00B53332">
        <w:rPr>
          <w:rFonts w:ascii="Arial" w:eastAsia="Calibri" w:hAnsi="Arial" w:cs="Arial"/>
          <w:kern w:val="0"/>
          <w:sz w:val="24"/>
          <w:szCs w:val="24"/>
          <w:lang w:val="en-GB"/>
          <w14:ligatures w14:val="none"/>
        </w:rPr>
        <w:t xml:space="preserve">f R 14 599.70 is added to the uncontested amounts that form part of the </w:t>
      </w:r>
      <w:r>
        <w:rPr>
          <w:rFonts w:ascii="Arial" w:eastAsia="Calibri" w:hAnsi="Arial" w:cs="Arial"/>
          <w:kern w:val="0"/>
          <w:sz w:val="24"/>
          <w:szCs w:val="24"/>
          <w:lang w:val="en-GB"/>
          <w14:ligatures w14:val="none"/>
        </w:rPr>
        <w:t>respondent's</w:t>
      </w:r>
      <w:r w:rsidR="00B53332">
        <w:rPr>
          <w:rFonts w:ascii="Arial" w:eastAsia="Calibri" w:hAnsi="Arial" w:cs="Arial"/>
          <w:kern w:val="0"/>
          <w:sz w:val="24"/>
          <w:szCs w:val="24"/>
          <w:lang w:val="en-GB"/>
          <w14:ligatures w14:val="none"/>
        </w:rPr>
        <w:t xml:space="preserve"> expenses, the rough estimate of the respondent’s expenses would be R 42 899.70. It seems to me that the amount of R 14 599.70 was inserted to overstate the respondent’s expenses to create an impression that he cannot afford to pay the requested cash contribution.</w:t>
      </w:r>
    </w:p>
    <w:p w14:paraId="0A90DDAA" w14:textId="6845DD7F" w:rsidR="00961645" w:rsidRDefault="00B53332" w:rsidP="008776DD">
      <w:pPr>
        <w:spacing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742309">
        <w:rPr>
          <w:rFonts w:ascii="Arial" w:eastAsia="Calibri" w:hAnsi="Arial" w:cs="Arial"/>
          <w:kern w:val="0"/>
          <w:sz w:val="24"/>
          <w:szCs w:val="24"/>
          <w:lang w:val="en-GB"/>
          <w14:ligatures w14:val="none"/>
        </w:rPr>
        <w:t>5</w:t>
      </w:r>
      <w:r w:rsidR="00625F97">
        <w:rPr>
          <w:rFonts w:ascii="Arial" w:eastAsia="Calibri" w:hAnsi="Arial" w:cs="Arial"/>
          <w:kern w:val="0"/>
          <w:sz w:val="24"/>
          <w:szCs w:val="24"/>
          <w:lang w:val="en-GB"/>
          <w14:ligatures w14:val="none"/>
        </w:rPr>
        <w:t>2</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 xml:space="preserve">If an amount of R 8 300.00 is considered, which in my view is more likely, then the respondent’s likely expenses would amount to R 36 699.00 per month. I am mindful of the fact that courts should not lazily reflect on the parties' finances and burden them with maintenance obligations with which they will struggle to comply. It appears to me that even on this calculation, it may be difficult for the applicant to comply with the </w:t>
      </w:r>
      <w:r w:rsidR="00742309">
        <w:rPr>
          <w:rFonts w:ascii="Arial" w:eastAsia="Calibri" w:hAnsi="Arial" w:cs="Arial"/>
          <w:kern w:val="0"/>
          <w:sz w:val="24"/>
          <w:szCs w:val="24"/>
          <w:lang w:val="en-GB"/>
          <w14:ligatures w14:val="none"/>
        </w:rPr>
        <w:t>required amount of case contribution</w:t>
      </w:r>
      <w:r>
        <w:rPr>
          <w:rFonts w:ascii="Arial" w:eastAsia="Calibri" w:hAnsi="Arial" w:cs="Arial"/>
          <w:kern w:val="0"/>
          <w:sz w:val="24"/>
          <w:szCs w:val="24"/>
          <w:lang w:val="en-GB"/>
          <w14:ligatures w14:val="none"/>
        </w:rPr>
        <w:t xml:space="preserve"> having regard to his other financial commitments that were not considered in this calculation. </w:t>
      </w:r>
    </w:p>
    <w:p w14:paraId="0019A57D" w14:textId="08A639AF" w:rsidR="00B53332" w:rsidRDefault="00961645" w:rsidP="008776DD">
      <w:pPr>
        <w:spacing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742309">
        <w:rPr>
          <w:rFonts w:ascii="Arial" w:eastAsia="Calibri" w:hAnsi="Arial" w:cs="Arial"/>
          <w:kern w:val="0"/>
          <w:sz w:val="24"/>
          <w:szCs w:val="24"/>
          <w:lang w:val="en-GB"/>
          <w14:ligatures w14:val="none"/>
        </w:rPr>
        <w:t>5</w:t>
      </w:r>
      <w:r w:rsidR="00625F97">
        <w:rPr>
          <w:rFonts w:ascii="Arial" w:eastAsia="Calibri" w:hAnsi="Arial" w:cs="Arial"/>
          <w:kern w:val="0"/>
          <w:sz w:val="24"/>
          <w:szCs w:val="24"/>
          <w:lang w:val="en-GB"/>
          <w14:ligatures w14:val="none"/>
        </w:rPr>
        <w:t>3</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If the court accepts this version, this means that the applicant will be left with about R 17 300.00 from which he would be expected to make the requested cash contribution. In other words, he would be expected to pay R 10 500.00 per month from this amount. In my view,</w:t>
      </w:r>
      <w:r w:rsidR="004C03B0">
        <w:rPr>
          <w:rFonts w:ascii="Arial" w:eastAsia="Calibri" w:hAnsi="Arial" w:cs="Arial"/>
          <w:kern w:val="0"/>
          <w:sz w:val="24"/>
          <w:szCs w:val="24"/>
          <w:lang w:val="en-GB"/>
          <w14:ligatures w14:val="none"/>
        </w:rPr>
        <w:t xml:space="preserve"> given the </w:t>
      </w:r>
      <w:r w:rsidR="00742309">
        <w:rPr>
          <w:rFonts w:ascii="Arial" w:eastAsia="Calibri" w:hAnsi="Arial" w:cs="Arial"/>
          <w:kern w:val="0"/>
          <w:sz w:val="24"/>
          <w:szCs w:val="24"/>
          <w:lang w:val="en-GB"/>
          <w14:ligatures w14:val="none"/>
        </w:rPr>
        <w:t>respondent’s other financial commitments</w:t>
      </w:r>
      <w:r w:rsidR="004C03B0">
        <w:rPr>
          <w:rFonts w:ascii="Arial" w:eastAsia="Calibri" w:hAnsi="Arial" w:cs="Arial"/>
          <w:kern w:val="0"/>
          <w:sz w:val="24"/>
          <w:szCs w:val="24"/>
          <w:lang w:val="en-GB"/>
          <w14:ligatures w14:val="none"/>
        </w:rPr>
        <w:t xml:space="preserve">, it would be unreasonable to expect </w:t>
      </w:r>
      <w:r w:rsidR="00742309">
        <w:rPr>
          <w:rFonts w:ascii="Arial" w:eastAsia="Calibri" w:hAnsi="Arial" w:cs="Arial"/>
          <w:kern w:val="0"/>
          <w:sz w:val="24"/>
          <w:szCs w:val="24"/>
          <w:lang w:val="en-GB"/>
          <w14:ligatures w14:val="none"/>
        </w:rPr>
        <w:t>him</w:t>
      </w:r>
      <w:r w:rsidR="004C03B0">
        <w:rPr>
          <w:rFonts w:ascii="Arial" w:eastAsia="Calibri" w:hAnsi="Arial" w:cs="Arial"/>
          <w:kern w:val="0"/>
          <w:sz w:val="24"/>
          <w:szCs w:val="24"/>
          <w:lang w:val="en-GB"/>
          <w14:ligatures w14:val="none"/>
        </w:rPr>
        <w:t xml:space="preserve"> to make a cash contribution of R 10 500.00 per month.</w:t>
      </w:r>
      <w:r>
        <w:rPr>
          <w:rFonts w:ascii="Arial" w:eastAsia="Calibri" w:hAnsi="Arial" w:cs="Arial"/>
          <w:kern w:val="0"/>
          <w:sz w:val="24"/>
          <w:szCs w:val="24"/>
          <w:lang w:val="en-GB"/>
          <w14:ligatures w14:val="none"/>
        </w:rPr>
        <w:t xml:space="preserve"> It seems to me that it may be reasonable under the circumstances for the respondent, at the very least, to make a cash contribution of R 2 000.00 per child per month. Should this be burdensome, the respondent can always approach the maintenance court to place true facts that demonstrate his inability to pay child maintenance. </w:t>
      </w:r>
    </w:p>
    <w:p w14:paraId="6A381C2F" w14:textId="77777777" w:rsidR="00742309" w:rsidRDefault="00742309" w:rsidP="008776DD">
      <w:pPr>
        <w:spacing w:line="360" w:lineRule="auto"/>
        <w:ind w:left="720" w:hanging="720"/>
        <w:jc w:val="both"/>
        <w:rPr>
          <w:rFonts w:ascii="Arial" w:eastAsia="Calibri" w:hAnsi="Arial" w:cs="Arial"/>
          <w:kern w:val="0"/>
          <w:sz w:val="24"/>
          <w:szCs w:val="24"/>
          <w:lang w:val="en-GB"/>
          <w14:ligatures w14:val="none"/>
        </w:rPr>
      </w:pPr>
    </w:p>
    <w:p w14:paraId="7B7A1FCC" w14:textId="5EAA231A" w:rsidR="00961645" w:rsidRDefault="00961645" w:rsidP="008776DD">
      <w:pPr>
        <w:spacing w:line="360" w:lineRule="auto"/>
        <w:ind w:left="720" w:hanging="720"/>
        <w:jc w:val="both"/>
        <w:rPr>
          <w:rFonts w:ascii="Arial" w:eastAsia="Calibri" w:hAnsi="Arial" w:cs="Arial"/>
          <w:b/>
          <w:bCs/>
          <w:kern w:val="0"/>
          <w:sz w:val="24"/>
          <w:szCs w:val="24"/>
          <w:lang w:val="en-GB"/>
          <w14:ligatures w14:val="none"/>
        </w:rPr>
      </w:pPr>
      <w:r w:rsidRPr="00961645">
        <w:rPr>
          <w:rFonts w:ascii="Arial" w:eastAsia="Calibri" w:hAnsi="Arial" w:cs="Arial"/>
          <w:b/>
          <w:bCs/>
          <w:kern w:val="0"/>
          <w:sz w:val="24"/>
          <w:szCs w:val="24"/>
          <w:lang w:val="en-GB"/>
          <w14:ligatures w14:val="none"/>
        </w:rPr>
        <w:lastRenderedPageBreak/>
        <w:t>E</w:t>
      </w:r>
      <w:r w:rsidRPr="00961645">
        <w:rPr>
          <w:rFonts w:ascii="Arial" w:eastAsia="Calibri" w:hAnsi="Arial" w:cs="Arial"/>
          <w:b/>
          <w:bCs/>
          <w:kern w:val="0"/>
          <w:sz w:val="24"/>
          <w:szCs w:val="24"/>
          <w:lang w:val="en-GB"/>
          <w14:ligatures w14:val="none"/>
        </w:rPr>
        <w:tab/>
        <w:t>CONCLUSION</w:t>
      </w:r>
    </w:p>
    <w:p w14:paraId="326C860E" w14:textId="491B1CD8" w:rsidR="00742309" w:rsidRDefault="00961645" w:rsidP="008776DD">
      <w:pPr>
        <w:spacing w:line="360" w:lineRule="auto"/>
        <w:ind w:left="720" w:hanging="720"/>
        <w:jc w:val="both"/>
        <w:rPr>
          <w:rFonts w:ascii="Arial" w:eastAsia="Calibri" w:hAnsi="Arial" w:cs="Arial"/>
          <w:kern w:val="0"/>
          <w:sz w:val="24"/>
          <w:szCs w:val="24"/>
          <w:lang w:val="en-GB"/>
          <w14:ligatures w14:val="none"/>
        </w:rPr>
      </w:pPr>
      <w:r w:rsidRPr="00961645">
        <w:rPr>
          <w:rFonts w:ascii="Arial" w:eastAsia="Calibri" w:hAnsi="Arial" w:cs="Arial"/>
          <w:kern w:val="0"/>
          <w:sz w:val="24"/>
          <w:szCs w:val="24"/>
          <w:lang w:val="en-GB"/>
          <w14:ligatures w14:val="none"/>
        </w:rPr>
        <w:t>[5</w:t>
      </w:r>
      <w:r w:rsidR="00625F97">
        <w:rPr>
          <w:rFonts w:ascii="Arial" w:eastAsia="Calibri" w:hAnsi="Arial" w:cs="Arial"/>
          <w:kern w:val="0"/>
          <w:sz w:val="24"/>
          <w:szCs w:val="24"/>
          <w:lang w:val="en-GB"/>
          <w14:ligatures w14:val="none"/>
        </w:rPr>
        <w:t>4</w:t>
      </w:r>
      <w:r w:rsidRPr="00961645">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The documentation before the court paints a picture of parents who, despite their feelings towards each other, are committed to providing the best for their children. The respondent is certainly not evading his maintenance obligation</w:t>
      </w:r>
      <w:r w:rsidR="00742309">
        <w:rPr>
          <w:rFonts w:ascii="Arial" w:eastAsia="Calibri" w:hAnsi="Arial" w:cs="Arial"/>
          <w:kern w:val="0"/>
          <w:sz w:val="24"/>
          <w:szCs w:val="24"/>
          <w:lang w:val="en-GB"/>
          <w14:ligatures w14:val="none"/>
        </w:rPr>
        <w:t>s</w:t>
      </w:r>
      <w:r>
        <w:rPr>
          <w:rFonts w:ascii="Arial" w:eastAsia="Calibri" w:hAnsi="Arial" w:cs="Arial"/>
          <w:kern w:val="0"/>
          <w:sz w:val="24"/>
          <w:szCs w:val="24"/>
          <w:lang w:val="en-GB"/>
          <w14:ligatures w14:val="none"/>
        </w:rPr>
        <w:t xml:space="preserve"> and he is interested in playing a pivotal role in his children’s lives. Otherwise, he would not have instituted an urgent applicant to force the applicant to bring back the children to Gauteng. Equally so, the applicant's relocation to the Western Cape appears to </w:t>
      </w:r>
      <w:r w:rsidR="00742309">
        <w:rPr>
          <w:rFonts w:ascii="Arial" w:eastAsia="Calibri" w:hAnsi="Arial" w:cs="Arial"/>
          <w:kern w:val="0"/>
          <w:sz w:val="24"/>
          <w:szCs w:val="24"/>
          <w:lang w:val="en-GB"/>
          <w14:ligatures w14:val="none"/>
        </w:rPr>
        <w:t>have been</w:t>
      </w:r>
      <w:r>
        <w:rPr>
          <w:rFonts w:ascii="Arial" w:eastAsia="Calibri" w:hAnsi="Arial" w:cs="Arial"/>
          <w:kern w:val="0"/>
          <w:sz w:val="24"/>
          <w:szCs w:val="24"/>
          <w:lang w:val="en-GB"/>
          <w14:ligatures w14:val="none"/>
        </w:rPr>
        <w:t xml:space="preserve"> an act of love</w:t>
      </w:r>
      <w:r w:rsidR="00742309">
        <w:rPr>
          <w:rFonts w:ascii="Arial" w:eastAsia="Calibri" w:hAnsi="Arial" w:cs="Arial"/>
          <w:kern w:val="0"/>
          <w:sz w:val="24"/>
          <w:szCs w:val="24"/>
          <w:lang w:val="en-GB"/>
          <w14:ligatures w14:val="none"/>
        </w:rPr>
        <w:t xml:space="preserve">. The applicant and the children were going to benefit from the support that the applicant’s parents were prepared to provide. </w:t>
      </w:r>
    </w:p>
    <w:p w14:paraId="5513CCED" w14:textId="7E1E4BE1" w:rsidR="00961645" w:rsidRDefault="00742309" w:rsidP="008776DD">
      <w:pPr>
        <w:spacing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[5</w:t>
      </w:r>
      <w:r w:rsidR="00625F97">
        <w:rPr>
          <w:rFonts w:ascii="Arial" w:eastAsia="Calibri" w:hAnsi="Arial" w:cs="Arial"/>
          <w:kern w:val="0"/>
          <w:sz w:val="24"/>
          <w:szCs w:val="24"/>
          <w:lang w:val="en-GB"/>
          <w14:ligatures w14:val="none"/>
        </w:rPr>
        <w:t>5</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961645">
        <w:rPr>
          <w:rFonts w:ascii="Arial" w:eastAsia="Calibri" w:hAnsi="Arial" w:cs="Arial"/>
          <w:kern w:val="0"/>
          <w:sz w:val="24"/>
          <w:szCs w:val="24"/>
          <w:lang w:val="en-GB"/>
          <w14:ligatures w14:val="none"/>
        </w:rPr>
        <w:t xml:space="preserve">The parties’ current circumstances appear to be </w:t>
      </w:r>
      <w:r w:rsidR="00215D65">
        <w:rPr>
          <w:rFonts w:ascii="Arial" w:eastAsia="Calibri" w:hAnsi="Arial" w:cs="Arial"/>
          <w:kern w:val="0"/>
          <w:sz w:val="24"/>
          <w:szCs w:val="24"/>
          <w:lang w:val="en-GB"/>
          <w14:ligatures w14:val="none"/>
        </w:rPr>
        <w:t xml:space="preserve">an act of compromise and one hopes that they will cease their litigious behaviour and meaningfully engage each other to amicably finalise their divorce so that their financial resources can be directed to their children and not legal costs. In my view, there is no winner or loser in this application and there is no need to burden any party with the costs thereof. </w:t>
      </w:r>
    </w:p>
    <w:p w14:paraId="6B5200FB" w14:textId="77777777" w:rsidR="000C5227" w:rsidRPr="000C5227" w:rsidRDefault="000C5227" w:rsidP="008776DD">
      <w:pPr>
        <w:spacing w:line="360" w:lineRule="auto"/>
        <w:ind w:left="720" w:hanging="720"/>
        <w:jc w:val="both"/>
        <w:rPr>
          <w:rFonts w:ascii="Arial" w:eastAsia="Calibri" w:hAnsi="Arial" w:cs="Arial"/>
          <w:i/>
          <w:kern w:val="0"/>
          <w:sz w:val="24"/>
          <w:szCs w:val="24"/>
          <w:lang w:val="en-GB"/>
          <w14:ligatures w14:val="none"/>
        </w:rPr>
      </w:pPr>
    </w:p>
    <w:p w14:paraId="3CF92323" w14:textId="6AACA69A" w:rsidR="00215D65" w:rsidRPr="000C5227" w:rsidRDefault="00215D65" w:rsidP="008776DD">
      <w:pPr>
        <w:spacing w:line="360" w:lineRule="auto"/>
        <w:ind w:left="720" w:hanging="720"/>
        <w:jc w:val="both"/>
        <w:rPr>
          <w:rFonts w:ascii="Arial" w:eastAsia="Calibri" w:hAnsi="Arial" w:cs="Arial"/>
          <w:i/>
          <w:kern w:val="0"/>
          <w:sz w:val="24"/>
          <w:szCs w:val="24"/>
          <w:lang w:val="en-GB"/>
          <w14:ligatures w14:val="none"/>
        </w:rPr>
      </w:pPr>
      <w:r w:rsidRPr="000C5227">
        <w:rPr>
          <w:rFonts w:ascii="Arial" w:eastAsia="Calibri" w:hAnsi="Arial" w:cs="Arial"/>
          <w:i/>
          <w:kern w:val="0"/>
          <w:sz w:val="24"/>
          <w:szCs w:val="24"/>
          <w:lang w:val="en-GB"/>
          <w14:ligatures w14:val="none"/>
        </w:rPr>
        <w:tab/>
        <w:t>ORDER</w:t>
      </w:r>
    </w:p>
    <w:p w14:paraId="63E341BE" w14:textId="71404A65" w:rsidR="00215D65" w:rsidRDefault="00215D65" w:rsidP="008776DD">
      <w:pPr>
        <w:spacing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[5</w:t>
      </w:r>
      <w:r w:rsidR="00625F97">
        <w:rPr>
          <w:rFonts w:ascii="Arial" w:eastAsia="Calibri" w:hAnsi="Arial" w:cs="Arial"/>
          <w:kern w:val="0"/>
          <w:sz w:val="24"/>
          <w:szCs w:val="24"/>
          <w:lang w:val="en-GB"/>
          <w14:ligatures w14:val="none"/>
        </w:rPr>
        <w:t>6</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r>
      <w:r w:rsidR="00A0284A">
        <w:rPr>
          <w:rFonts w:ascii="Arial" w:eastAsia="Calibri" w:hAnsi="Arial" w:cs="Arial"/>
          <w:kern w:val="0"/>
          <w:sz w:val="24"/>
          <w:szCs w:val="24"/>
          <w:lang w:val="en-GB"/>
          <w14:ligatures w14:val="none"/>
        </w:rPr>
        <w:t>In the results, I make the following order:</w:t>
      </w:r>
    </w:p>
    <w:p w14:paraId="7D0F213E" w14:textId="38DACC5C" w:rsidR="00A0284A" w:rsidRDefault="00A0284A" w:rsidP="00A0284A">
      <w:pPr>
        <w:spacing w:line="360" w:lineRule="auto"/>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ab/>
        <w:t xml:space="preserve">1. </w:t>
      </w:r>
      <w:r w:rsidR="004C03B0">
        <w:rPr>
          <w:rFonts w:ascii="Arial" w:eastAsia="Calibri" w:hAnsi="Arial" w:cs="Arial"/>
          <w:kern w:val="0"/>
          <w:sz w:val="24"/>
          <w:szCs w:val="24"/>
          <w:lang w:val="en-GB"/>
          <w14:ligatures w14:val="none"/>
        </w:rPr>
        <w:tab/>
      </w:r>
      <w:r w:rsidR="00677715">
        <w:rPr>
          <w:rFonts w:ascii="Arial" w:eastAsia="Calibri" w:hAnsi="Arial" w:cs="Arial"/>
          <w:kern w:val="0"/>
          <w:sz w:val="24"/>
          <w:szCs w:val="24"/>
          <w:lang w:val="en-GB"/>
          <w14:ligatures w14:val="none"/>
        </w:rPr>
        <w:t>The late filing of the respondent’s answering affidavit is condoned.</w:t>
      </w:r>
    </w:p>
    <w:p w14:paraId="6342E972" w14:textId="77777777" w:rsidR="00E16A2A" w:rsidRDefault="00677715" w:rsidP="00E16A2A">
      <w:pPr>
        <w:spacing w:after="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ab/>
        <w:t xml:space="preserve">2. </w:t>
      </w:r>
      <w:r w:rsidR="004C03B0">
        <w:rPr>
          <w:rFonts w:ascii="Arial" w:eastAsia="Calibri" w:hAnsi="Arial" w:cs="Arial"/>
          <w:kern w:val="0"/>
          <w:sz w:val="24"/>
          <w:szCs w:val="24"/>
          <w:lang w:val="en-GB"/>
          <w14:ligatures w14:val="none"/>
        </w:rPr>
        <w:tab/>
      </w:r>
      <w:r w:rsidR="00E16A2A">
        <w:rPr>
          <w:rFonts w:ascii="Arial" w:eastAsia="Calibri" w:hAnsi="Arial" w:cs="Arial"/>
          <w:kern w:val="0"/>
          <w:sz w:val="24"/>
          <w:szCs w:val="24"/>
          <w:lang w:val="en-GB"/>
          <w14:ligatures w14:val="none"/>
        </w:rPr>
        <w:t>T</w:t>
      </w:r>
      <w:r>
        <w:rPr>
          <w:rFonts w:ascii="Arial" w:eastAsia="Calibri" w:hAnsi="Arial" w:cs="Arial"/>
          <w:kern w:val="0"/>
          <w:sz w:val="24"/>
          <w:szCs w:val="24"/>
          <w:lang w:val="en-GB"/>
          <w14:ligatures w14:val="none"/>
        </w:rPr>
        <w:t xml:space="preserve">he applicant is awarded the primary residency and care of the three </w:t>
      </w:r>
    </w:p>
    <w:p w14:paraId="4337675A" w14:textId="29D4C97F" w:rsidR="00677715" w:rsidRDefault="00677715" w:rsidP="00E16A2A">
      <w:pPr>
        <w:spacing w:after="0" w:line="360" w:lineRule="auto"/>
        <w:ind w:left="720" w:firstLine="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children born of the parties’ marriage.</w:t>
      </w:r>
    </w:p>
    <w:p w14:paraId="177C1F8F" w14:textId="77777777" w:rsidR="00E16A2A" w:rsidRDefault="00E16A2A" w:rsidP="00E16A2A">
      <w:pPr>
        <w:spacing w:after="0" w:line="360" w:lineRule="auto"/>
        <w:ind w:left="720" w:firstLine="720"/>
        <w:jc w:val="both"/>
        <w:rPr>
          <w:rFonts w:ascii="Arial" w:eastAsia="Calibri" w:hAnsi="Arial" w:cs="Arial"/>
          <w:kern w:val="0"/>
          <w:sz w:val="24"/>
          <w:szCs w:val="24"/>
          <w:lang w:val="en-GB"/>
          <w14:ligatures w14:val="none"/>
        </w:rPr>
      </w:pPr>
    </w:p>
    <w:p w14:paraId="6A9A3471" w14:textId="4683CF01" w:rsidR="004C03B0" w:rsidRDefault="00677715" w:rsidP="004C03B0">
      <w:pPr>
        <w:spacing w:after="0" w:line="360" w:lineRule="auto"/>
        <w:ind w:left="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 xml:space="preserve">3. </w:t>
      </w:r>
      <w:r w:rsidR="004C03B0">
        <w:rPr>
          <w:rFonts w:ascii="Arial" w:eastAsia="Calibri" w:hAnsi="Arial" w:cs="Arial"/>
          <w:kern w:val="0"/>
          <w:sz w:val="24"/>
          <w:szCs w:val="24"/>
          <w:lang w:val="en-GB"/>
          <w14:ligatures w14:val="none"/>
        </w:rPr>
        <w:tab/>
        <w:t xml:space="preserve">The respondent is awarded reasonable contact with the children which </w:t>
      </w:r>
    </w:p>
    <w:p w14:paraId="5D697B55" w14:textId="62838535" w:rsidR="00677715" w:rsidRDefault="004C03B0" w:rsidP="004C03B0">
      <w:pPr>
        <w:spacing w:after="0" w:line="360" w:lineRule="auto"/>
        <w:ind w:left="720" w:firstLine="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should be exercised as follows:</w:t>
      </w:r>
    </w:p>
    <w:p w14:paraId="20E728F3" w14:textId="77777777" w:rsidR="004C03B0" w:rsidRDefault="004C03B0" w:rsidP="004C03B0">
      <w:pPr>
        <w:spacing w:after="0" w:line="360" w:lineRule="auto"/>
        <w:ind w:left="720" w:firstLine="720"/>
        <w:jc w:val="both"/>
        <w:rPr>
          <w:rFonts w:ascii="Arial" w:eastAsia="Calibri" w:hAnsi="Arial" w:cs="Arial"/>
          <w:kern w:val="0"/>
          <w:sz w:val="24"/>
          <w:szCs w:val="24"/>
          <w:lang w:val="en-GB"/>
          <w14:ligatures w14:val="none"/>
        </w:rPr>
      </w:pPr>
    </w:p>
    <w:p w14:paraId="20801ECF" w14:textId="1C700020" w:rsidR="004C03B0" w:rsidRDefault="004C03B0" w:rsidP="004C03B0">
      <w:pPr>
        <w:spacing w:after="0" w:line="360" w:lineRule="auto"/>
        <w:ind w:left="216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3.1</w:t>
      </w:r>
      <w:r>
        <w:rPr>
          <w:rFonts w:ascii="Arial" w:eastAsia="Calibri" w:hAnsi="Arial" w:cs="Arial"/>
          <w:kern w:val="0"/>
          <w:sz w:val="24"/>
          <w:szCs w:val="24"/>
          <w:lang w:val="en-GB"/>
          <w14:ligatures w14:val="none"/>
        </w:rPr>
        <w:tab/>
        <w:t xml:space="preserve">The respondent shall have the children every alternate weekend </w:t>
      </w:r>
      <w:r w:rsidR="00742309">
        <w:rPr>
          <w:rFonts w:ascii="Arial" w:eastAsia="Calibri" w:hAnsi="Arial" w:cs="Arial"/>
          <w:kern w:val="0"/>
          <w:sz w:val="24"/>
          <w:szCs w:val="24"/>
          <w:lang w:val="en-GB"/>
          <w14:ligatures w14:val="none"/>
        </w:rPr>
        <w:t>by collecting them from school on</w:t>
      </w:r>
      <w:r>
        <w:rPr>
          <w:rFonts w:ascii="Arial" w:eastAsia="Calibri" w:hAnsi="Arial" w:cs="Arial"/>
          <w:kern w:val="0"/>
          <w:sz w:val="24"/>
          <w:szCs w:val="24"/>
          <w:lang w:val="en-GB"/>
          <w14:ligatures w14:val="none"/>
        </w:rPr>
        <w:t xml:space="preserve"> Friday</w:t>
      </w:r>
      <w:r w:rsidR="00742309">
        <w:rPr>
          <w:rFonts w:ascii="Arial" w:eastAsia="Calibri" w:hAnsi="Arial" w:cs="Arial"/>
          <w:kern w:val="0"/>
          <w:sz w:val="24"/>
          <w:szCs w:val="24"/>
          <w:lang w:val="en-GB"/>
          <w14:ligatures w14:val="none"/>
        </w:rPr>
        <w:t xml:space="preserve"> afternoon and returning them to school on Monday morning. </w:t>
      </w:r>
    </w:p>
    <w:p w14:paraId="4BAF17B8" w14:textId="77777777" w:rsidR="004C03B0" w:rsidRDefault="004C03B0" w:rsidP="004C03B0">
      <w:pPr>
        <w:spacing w:after="0" w:line="360" w:lineRule="auto"/>
        <w:ind w:left="2160" w:hanging="720"/>
        <w:jc w:val="both"/>
        <w:rPr>
          <w:rFonts w:ascii="Arial" w:eastAsia="Calibri" w:hAnsi="Arial" w:cs="Arial"/>
          <w:kern w:val="0"/>
          <w:sz w:val="24"/>
          <w:szCs w:val="24"/>
          <w:lang w:val="en-GB"/>
          <w14:ligatures w14:val="none"/>
        </w:rPr>
      </w:pPr>
    </w:p>
    <w:p w14:paraId="353F26F5" w14:textId="1AC8D90F" w:rsidR="004C03B0" w:rsidRDefault="004C03B0" w:rsidP="001A566C">
      <w:pPr>
        <w:spacing w:after="0" w:line="360" w:lineRule="auto"/>
        <w:ind w:left="216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lastRenderedPageBreak/>
        <w:t>3.2</w:t>
      </w:r>
      <w:r>
        <w:rPr>
          <w:rFonts w:ascii="Arial" w:eastAsia="Calibri" w:hAnsi="Arial" w:cs="Arial"/>
          <w:kern w:val="0"/>
          <w:sz w:val="24"/>
          <w:szCs w:val="24"/>
          <w:lang w:val="en-GB"/>
          <w14:ligatures w14:val="none"/>
        </w:rPr>
        <w:tab/>
        <w:t>The respondent shall have the children every alternate Wednesday</w:t>
      </w:r>
      <w:r w:rsidR="001A566C">
        <w:rPr>
          <w:rFonts w:ascii="Arial" w:eastAsia="Calibri" w:hAnsi="Arial" w:cs="Arial"/>
          <w:kern w:val="0"/>
          <w:sz w:val="24"/>
          <w:szCs w:val="24"/>
          <w:lang w:val="en-GB"/>
          <w14:ligatures w14:val="none"/>
        </w:rPr>
        <w:t xml:space="preserve"> afternoon</w:t>
      </w:r>
      <w:r>
        <w:rPr>
          <w:rFonts w:ascii="Arial" w:eastAsia="Calibri" w:hAnsi="Arial" w:cs="Arial"/>
          <w:kern w:val="0"/>
          <w:sz w:val="24"/>
          <w:szCs w:val="24"/>
          <w:lang w:val="en-GB"/>
          <w14:ligatures w14:val="none"/>
        </w:rPr>
        <w:t xml:space="preserve"> </w:t>
      </w:r>
      <w:r w:rsidR="001A566C">
        <w:rPr>
          <w:rFonts w:ascii="Arial" w:eastAsia="Calibri" w:hAnsi="Arial" w:cs="Arial"/>
          <w:kern w:val="0"/>
          <w:sz w:val="24"/>
          <w:szCs w:val="24"/>
          <w:lang w:val="en-GB"/>
          <w14:ligatures w14:val="none"/>
        </w:rPr>
        <w:t>by</w:t>
      </w:r>
      <w:r>
        <w:rPr>
          <w:rFonts w:ascii="Arial" w:eastAsia="Calibri" w:hAnsi="Arial" w:cs="Arial"/>
          <w:kern w:val="0"/>
          <w:sz w:val="24"/>
          <w:szCs w:val="24"/>
          <w:lang w:val="en-GB"/>
          <w14:ligatures w14:val="none"/>
        </w:rPr>
        <w:t xml:space="preserve"> collect</w:t>
      </w:r>
      <w:r w:rsidR="001A566C">
        <w:rPr>
          <w:rFonts w:ascii="Arial" w:eastAsia="Calibri" w:hAnsi="Arial" w:cs="Arial"/>
          <w:kern w:val="0"/>
          <w:sz w:val="24"/>
          <w:szCs w:val="24"/>
          <w:lang w:val="en-GB"/>
          <w14:ligatures w14:val="none"/>
        </w:rPr>
        <w:t>ing</w:t>
      </w:r>
      <w:r>
        <w:rPr>
          <w:rFonts w:ascii="Arial" w:eastAsia="Calibri" w:hAnsi="Arial" w:cs="Arial"/>
          <w:kern w:val="0"/>
          <w:sz w:val="24"/>
          <w:szCs w:val="24"/>
          <w:lang w:val="en-GB"/>
          <w14:ligatures w14:val="none"/>
        </w:rPr>
        <w:t xml:space="preserve"> the</w:t>
      </w:r>
      <w:r w:rsidR="001A566C">
        <w:rPr>
          <w:rFonts w:ascii="Arial" w:eastAsia="Calibri" w:hAnsi="Arial" w:cs="Arial"/>
          <w:kern w:val="0"/>
          <w:sz w:val="24"/>
          <w:szCs w:val="24"/>
          <w:lang w:val="en-GB"/>
          <w14:ligatures w14:val="none"/>
        </w:rPr>
        <w:t>m</w:t>
      </w:r>
      <w:r>
        <w:rPr>
          <w:rFonts w:ascii="Arial" w:eastAsia="Calibri" w:hAnsi="Arial" w:cs="Arial"/>
          <w:kern w:val="0"/>
          <w:sz w:val="24"/>
          <w:szCs w:val="24"/>
          <w:lang w:val="en-GB"/>
          <w14:ligatures w14:val="none"/>
        </w:rPr>
        <w:t xml:space="preserve"> from school</w:t>
      </w:r>
      <w:r w:rsidR="00E16A2A">
        <w:rPr>
          <w:rFonts w:ascii="Arial" w:eastAsia="Calibri" w:hAnsi="Arial" w:cs="Arial"/>
          <w:kern w:val="0"/>
          <w:sz w:val="24"/>
          <w:szCs w:val="24"/>
          <w:lang w:val="en-GB"/>
          <w14:ligatures w14:val="none"/>
        </w:rPr>
        <w:t xml:space="preserve"> and bring</w:t>
      </w:r>
      <w:r w:rsidR="001A566C">
        <w:rPr>
          <w:rFonts w:ascii="Arial" w:eastAsia="Calibri" w:hAnsi="Arial" w:cs="Arial"/>
          <w:kern w:val="0"/>
          <w:sz w:val="24"/>
          <w:szCs w:val="24"/>
          <w:lang w:val="en-GB"/>
          <w14:ligatures w14:val="none"/>
        </w:rPr>
        <w:t>ing</w:t>
      </w:r>
      <w:r w:rsidR="00E16A2A">
        <w:rPr>
          <w:rFonts w:ascii="Arial" w:eastAsia="Calibri" w:hAnsi="Arial" w:cs="Arial"/>
          <w:kern w:val="0"/>
          <w:sz w:val="24"/>
          <w:szCs w:val="24"/>
          <w:lang w:val="en-GB"/>
          <w14:ligatures w14:val="none"/>
        </w:rPr>
        <w:t xml:space="preserve"> them back to school on Thursday morning</w:t>
      </w:r>
      <w:r w:rsidR="00E16A2A" w:rsidRPr="00E16A2A">
        <w:rPr>
          <w:rFonts w:ascii="Arial" w:eastAsia="Calibri" w:hAnsi="Arial" w:cs="Arial"/>
          <w:kern w:val="0"/>
          <w:sz w:val="24"/>
          <w:szCs w:val="24"/>
          <w:lang w:val="en-GB"/>
          <w14:ligatures w14:val="none"/>
        </w:rPr>
        <w:t xml:space="preserve"> in the preceding week where the respondent would not be exercising contact with the</w:t>
      </w:r>
      <w:r w:rsidR="001A566C">
        <w:rPr>
          <w:rFonts w:ascii="Arial" w:eastAsia="Calibri" w:hAnsi="Arial" w:cs="Arial"/>
          <w:kern w:val="0"/>
          <w:sz w:val="24"/>
          <w:szCs w:val="24"/>
          <w:lang w:val="en-GB"/>
          <w14:ligatures w14:val="none"/>
        </w:rPr>
        <w:t>m</w:t>
      </w:r>
      <w:r w:rsidR="00E16A2A" w:rsidRPr="00E16A2A">
        <w:rPr>
          <w:rFonts w:ascii="Arial" w:eastAsia="Calibri" w:hAnsi="Arial" w:cs="Arial"/>
          <w:kern w:val="0"/>
          <w:sz w:val="24"/>
          <w:szCs w:val="24"/>
          <w:lang w:val="en-GB"/>
          <w14:ligatures w14:val="none"/>
        </w:rPr>
        <w:t xml:space="preserve">. </w:t>
      </w:r>
    </w:p>
    <w:p w14:paraId="7BAAFD39" w14:textId="77777777" w:rsidR="004C03B0" w:rsidRDefault="004C03B0" w:rsidP="004C03B0">
      <w:pPr>
        <w:spacing w:after="0" w:line="360" w:lineRule="auto"/>
        <w:jc w:val="both"/>
        <w:rPr>
          <w:rFonts w:ascii="Arial" w:eastAsia="Calibri" w:hAnsi="Arial" w:cs="Arial"/>
          <w:kern w:val="0"/>
          <w:sz w:val="24"/>
          <w:szCs w:val="24"/>
          <w:lang w:val="en-GB"/>
          <w14:ligatures w14:val="none"/>
        </w:rPr>
      </w:pPr>
    </w:p>
    <w:p w14:paraId="0DCF955F" w14:textId="77777777" w:rsidR="00C32E0E" w:rsidRDefault="004C03B0" w:rsidP="004C03B0">
      <w:pPr>
        <w:spacing w:after="0" w:line="360" w:lineRule="auto"/>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ab/>
        <w:t xml:space="preserve">4. </w:t>
      </w:r>
      <w:r w:rsidR="00C32E0E">
        <w:rPr>
          <w:rFonts w:ascii="Arial" w:eastAsia="Calibri" w:hAnsi="Arial" w:cs="Arial"/>
          <w:kern w:val="0"/>
          <w:sz w:val="24"/>
          <w:szCs w:val="24"/>
          <w:lang w:val="en-GB"/>
          <w14:ligatures w14:val="none"/>
        </w:rPr>
        <w:tab/>
        <w:t xml:space="preserve">The respondent </w:t>
      </w:r>
      <w:bookmarkStart w:id="8" w:name="_Hlk157706099"/>
      <w:r w:rsidR="00C32E0E">
        <w:rPr>
          <w:rFonts w:ascii="Arial" w:eastAsia="Calibri" w:hAnsi="Arial" w:cs="Arial"/>
          <w:kern w:val="0"/>
          <w:sz w:val="24"/>
          <w:szCs w:val="24"/>
          <w:lang w:val="en-GB"/>
          <w14:ligatures w14:val="none"/>
        </w:rPr>
        <w:t xml:space="preserve">should pay the children’s school fees in full, including </w:t>
      </w:r>
    </w:p>
    <w:p w14:paraId="3BF335B4" w14:textId="517A3277" w:rsidR="004C03B0" w:rsidRDefault="00C32E0E" w:rsidP="00C32E0E">
      <w:pPr>
        <w:spacing w:after="0" w:line="360" w:lineRule="auto"/>
        <w:ind w:left="144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 xml:space="preserve">70% of costs relating to additional tuition fees, sporting and extra-mural activities, stationery, school uniform, clothes, and school equipment that may be required. </w:t>
      </w:r>
    </w:p>
    <w:bookmarkEnd w:id="8"/>
    <w:p w14:paraId="0468B26B" w14:textId="77777777" w:rsidR="00C32E0E" w:rsidRDefault="00C32E0E" w:rsidP="00C32E0E">
      <w:pPr>
        <w:spacing w:after="0" w:line="360" w:lineRule="auto"/>
        <w:jc w:val="both"/>
        <w:rPr>
          <w:rFonts w:ascii="Arial" w:eastAsia="Calibri" w:hAnsi="Arial" w:cs="Arial"/>
          <w:kern w:val="0"/>
          <w:sz w:val="24"/>
          <w:szCs w:val="24"/>
          <w:lang w:val="en-GB"/>
          <w14:ligatures w14:val="none"/>
        </w:rPr>
      </w:pPr>
    </w:p>
    <w:p w14:paraId="019AC9E3" w14:textId="77777777" w:rsidR="00C32E0E" w:rsidRDefault="00C32E0E" w:rsidP="00C32E0E">
      <w:pPr>
        <w:spacing w:after="0" w:line="360" w:lineRule="auto"/>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ab/>
        <w:t>5</w:t>
      </w:r>
      <w:r>
        <w:rPr>
          <w:rFonts w:ascii="Arial" w:eastAsia="Calibri" w:hAnsi="Arial" w:cs="Arial"/>
          <w:kern w:val="0"/>
          <w:sz w:val="24"/>
          <w:szCs w:val="24"/>
          <w:lang w:val="en-GB"/>
          <w14:ligatures w14:val="none"/>
        </w:rPr>
        <w:tab/>
        <w:t xml:space="preserve">The applicant </w:t>
      </w:r>
      <w:r w:rsidRPr="00C32E0E">
        <w:rPr>
          <w:rFonts w:ascii="Arial" w:eastAsia="Calibri" w:hAnsi="Arial" w:cs="Arial"/>
          <w:kern w:val="0"/>
          <w:sz w:val="24"/>
          <w:szCs w:val="24"/>
          <w:lang w:val="en-GB"/>
          <w14:ligatures w14:val="none"/>
        </w:rPr>
        <w:t xml:space="preserve">should pay </w:t>
      </w:r>
      <w:r>
        <w:rPr>
          <w:rFonts w:ascii="Arial" w:eastAsia="Calibri" w:hAnsi="Arial" w:cs="Arial"/>
          <w:kern w:val="0"/>
          <w:sz w:val="24"/>
          <w:szCs w:val="24"/>
          <w:lang w:val="en-GB"/>
          <w14:ligatures w14:val="none"/>
        </w:rPr>
        <w:t>3</w:t>
      </w:r>
      <w:r w:rsidRPr="00C32E0E">
        <w:rPr>
          <w:rFonts w:ascii="Arial" w:eastAsia="Calibri" w:hAnsi="Arial" w:cs="Arial"/>
          <w:kern w:val="0"/>
          <w:sz w:val="24"/>
          <w:szCs w:val="24"/>
          <w:lang w:val="en-GB"/>
          <w14:ligatures w14:val="none"/>
        </w:rPr>
        <w:t xml:space="preserve">0% of costs relating to additional tuition fees, </w:t>
      </w:r>
    </w:p>
    <w:p w14:paraId="46B185C8" w14:textId="7C591C2C" w:rsidR="00C32E0E" w:rsidRDefault="00C32E0E" w:rsidP="00C32E0E">
      <w:pPr>
        <w:spacing w:after="0" w:line="360" w:lineRule="auto"/>
        <w:ind w:left="1440"/>
        <w:jc w:val="both"/>
        <w:rPr>
          <w:rFonts w:ascii="Arial" w:eastAsia="Calibri" w:hAnsi="Arial" w:cs="Arial"/>
          <w:kern w:val="0"/>
          <w:sz w:val="24"/>
          <w:szCs w:val="24"/>
          <w:lang w:val="en-GB"/>
          <w14:ligatures w14:val="none"/>
        </w:rPr>
      </w:pPr>
      <w:r w:rsidRPr="00C32E0E">
        <w:rPr>
          <w:rFonts w:ascii="Arial" w:eastAsia="Calibri" w:hAnsi="Arial" w:cs="Arial"/>
          <w:kern w:val="0"/>
          <w:sz w:val="24"/>
          <w:szCs w:val="24"/>
          <w:lang w:val="en-GB"/>
          <w14:ligatures w14:val="none"/>
        </w:rPr>
        <w:t>sporting and extra-mural activities, stationery, school uniform, clothes, and school equipment that may be required.</w:t>
      </w:r>
    </w:p>
    <w:p w14:paraId="4F634651" w14:textId="77777777" w:rsidR="00C32E0E" w:rsidRDefault="00C32E0E" w:rsidP="00C32E0E">
      <w:pPr>
        <w:spacing w:after="0" w:line="360" w:lineRule="auto"/>
        <w:jc w:val="both"/>
        <w:rPr>
          <w:rFonts w:ascii="Arial" w:eastAsia="Calibri" w:hAnsi="Arial" w:cs="Arial"/>
          <w:kern w:val="0"/>
          <w:sz w:val="24"/>
          <w:szCs w:val="24"/>
          <w:lang w:val="en-GB"/>
          <w14:ligatures w14:val="none"/>
        </w:rPr>
      </w:pPr>
    </w:p>
    <w:p w14:paraId="043BCBA7" w14:textId="2D969DAA" w:rsidR="00C32E0E" w:rsidRDefault="00C32E0E" w:rsidP="00C32E0E">
      <w:pPr>
        <w:spacing w:after="0" w:line="360" w:lineRule="auto"/>
        <w:ind w:left="144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6</w:t>
      </w:r>
      <w:r>
        <w:rPr>
          <w:rFonts w:ascii="Arial" w:eastAsia="Calibri" w:hAnsi="Arial" w:cs="Arial"/>
          <w:kern w:val="0"/>
          <w:sz w:val="24"/>
          <w:szCs w:val="24"/>
          <w:lang w:val="en-GB"/>
          <w14:ligatures w14:val="none"/>
        </w:rPr>
        <w:tab/>
        <w:t>The applicant shall retain the minor children on her medical aid and pay the monthly premiums.</w:t>
      </w:r>
    </w:p>
    <w:p w14:paraId="48D6E7E4" w14:textId="77777777" w:rsidR="00C32E0E" w:rsidRDefault="00C32E0E" w:rsidP="00C32E0E">
      <w:pPr>
        <w:spacing w:after="0" w:line="360" w:lineRule="auto"/>
        <w:ind w:left="1440" w:hanging="720"/>
        <w:jc w:val="both"/>
        <w:rPr>
          <w:rFonts w:ascii="Arial" w:eastAsia="Calibri" w:hAnsi="Arial" w:cs="Arial"/>
          <w:kern w:val="0"/>
          <w:sz w:val="24"/>
          <w:szCs w:val="24"/>
          <w:lang w:val="en-GB"/>
          <w14:ligatures w14:val="none"/>
        </w:rPr>
      </w:pPr>
    </w:p>
    <w:p w14:paraId="2938B7DD" w14:textId="3A9A91ED" w:rsidR="00C32E0E" w:rsidRDefault="00C32E0E" w:rsidP="00C32E0E">
      <w:pPr>
        <w:spacing w:after="0" w:line="360" w:lineRule="auto"/>
        <w:ind w:left="144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7</w:t>
      </w:r>
      <w:r>
        <w:rPr>
          <w:rFonts w:ascii="Arial" w:eastAsia="Calibri" w:hAnsi="Arial" w:cs="Arial"/>
          <w:kern w:val="0"/>
          <w:sz w:val="24"/>
          <w:szCs w:val="24"/>
          <w:lang w:val="en-GB"/>
          <w14:ligatures w14:val="none"/>
        </w:rPr>
        <w:tab/>
      </w:r>
      <w:bookmarkStart w:id="9" w:name="_Hlk157706318"/>
      <w:r>
        <w:rPr>
          <w:rFonts w:ascii="Arial" w:eastAsia="Calibri" w:hAnsi="Arial" w:cs="Arial"/>
          <w:kern w:val="0"/>
          <w:sz w:val="24"/>
          <w:szCs w:val="24"/>
          <w:lang w:val="en-GB"/>
          <w14:ligatures w14:val="none"/>
        </w:rPr>
        <w:t xml:space="preserve">The respondent shall pay 70% of all the children’s reasonable medical aid costs not covered by the applicant’s medical aid. </w:t>
      </w:r>
      <w:bookmarkEnd w:id="9"/>
    </w:p>
    <w:p w14:paraId="48680370" w14:textId="77777777" w:rsidR="00C32E0E" w:rsidRDefault="00C32E0E" w:rsidP="00C32E0E">
      <w:pPr>
        <w:spacing w:after="0" w:line="360" w:lineRule="auto"/>
        <w:ind w:left="1440" w:hanging="720"/>
        <w:jc w:val="both"/>
        <w:rPr>
          <w:rFonts w:ascii="Arial" w:eastAsia="Calibri" w:hAnsi="Arial" w:cs="Arial"/>
          <w:kern w:val="0"/>
          <w:sz w:val="24"/>
          <w:szCs w:val="24"/>
          <w:lang w:val="en-GB"/>
          <w14:ligatures w14:val="none"/>
        </w:rPr>
      </w:pPr>
    </w:p>
    <w:p w14:paraId="0EED9344" w14:textId="0E188F1E" w:rsidR="008776DD" w:rsidRDefault="00C32E0E" w:rsidP="00C32E0E">
      <w:pPr>
        <w:spacing w:after="0" w:line="360" w:lineRule="auto"/>
        <w:ind w:left="144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 xml:space="preserve">8 </w:t>
      </w:r>
      <w:r>
        <w:rPr>
          <w:rFonts w:ascii="Arial" w:eastAsia="Calibri" w:hAnsi="Arial" w:cs="Arial"/>
          <w:kern w:val="0"/>
          <w:sz w:val="24"/>
          <w:szCs w:val="24"/>
          <w:lang w:val="en-GB"/>
          <w14:ligatures w14:val="none"/>
        </w:rPr>
        <w:tab/>
      </w:r>
      <w:r w:rsidRPr="00C32E0E">
        <w:rPr>
          <w:rFonts w:ascii="Arial" w:eastAsia="Calibri" w:hAnsi="Arial" w:cs="Arial"/>
          <w:kern w:val="0"/>
          <w:sz w:val="24"/>
          <w:szCs w:val="24"/>
          <w:lang w:val="en-GB"/>
          <w14:ligatures w14:val="none"/>
        </w:rPr>
        <w:t xml:space="preserve">The </w:t>
      </w:r>
      <w:r>
        <w:rPr>
          <w:rFonts w:ascii="Arial" w:eastAsia="Calibri" w:hAnsi="Arial" w:cs="Arial"/>
          <w:kern w:val="0"/>
          <w:sz w:val="24"/>
          <w:szCs w:val="24"/>
          <w:lang w:val="en-GB"/>
          <w14:ligatures w14:val="none"/>
        </w:rPr>
        <w:t>applicant</w:t>
      </w:r>
      <w:r w:rsidRPr="00C32E0E">
        <w:rPr>
          <w:rFonts w:ascii="Arial" w:eastAsia="Calibri" w:hAnsi="Arial" w:cs="Arial"/>
          <w:kern w:val="0"/>
          <w:sz w:val="24"/>
          <w:szCs w:val="24"/>
          <w:lang w:val="en-GB"/>
          <w14:ligatures w14:val="none"/>
        </w:rPr>
        <w:t xml:space="preserve"> shall pay </w:t>
      </w:r>
      <w:r>
        <w:rPr>
          <w:rFonts w:ascii="Arial" w:eastAsia="Calibri" w:hAnsi="Arial" w:cs="Arial"/>
          <w:kern w:val="0"/>
          <w:sz w:val="24"/>
          <w:szCs w:val="24"/>
          <w:lang w:val="en-GB"/>
          <w14:ligatures w14:val="none"/>
        </w:rPr>
        <w:t>3</w:t>
      </w:r>
      <w:r w:rsidRPr="00C32E0E">
        <w:rPr>
          <w:rFonts w:ascii="Arial" w:eastAsia="Calibri" w:hAnsi="Arial" w:cs="Arial"/>
          <w:kern w:val="0"/>
          <w:sz w:val="24"/>
          <w:szCs w:val="24"/>
          <w:lang w:val="en-GB"/>
          <w14:ligatures w14:val="none"/>
        </w:rPr>
        <w:t xml:space="preserve">0% of all the children’s reasonable medical aid costs not covered by </w:t>
      </w:r>
      <w:r>
        <w:rPr>
          <w:rFonts w:ascii="Arial" w:eastAsia="Calibri" w:hAnsi="Arial" w:cs="Arial"/>
          <w:kern w:val="0"/>
          <w:sz w:val="24"/>
          <w:szCs w:val="24"/>
          <w:lang w:val="en-GB"/>
          <w14:ligatures w14:val="none"/>
        </w:rPr>
        <w:t>her</w:t>
      </w:r>
      <w:r w:rsidRPr="00C32E0E">
        <w:rPr>
          <w:rFonts w:ascii="Arial" w:eastAsia="Calibri" w:hAnsi="Arial" w:cs="Arial"/>
          <w:kern w:val="0"/>
          <w:sz w:val="24"/>
          <w:szCs w:val="24"/>
          <w:lang w:val="en-GB"/>
          <w14:ligatures w14:val="none"/>
        </w:rPr>
        <w:t xml:space="preserve"> medical aid.</w:t>
      </w:r>
    </w:p>
    <w:p w14:paraId="6502DE9E" w14:textId="77777777" w:rsidR="00C32E0E" w:rsidRDefault="00C32E0E" w:rsidP="00C32E0E">
      <w:pPr>
        <w:spacing w:after="0" w:line="360" w:lineRule="auto"/>
        <w:ind w:left="1440" w:hanging="720"/>
        <w:jc w:val="both"/>
        <w:rPr>
          <w:rFonts w:ascii="Arial" w:eastAsia="Calibri" w:hAnsi="Arial" w:cs="Arial"/>
          <w:kern w:val="0"/>
          <w:sz w:val="24"/>
          <w:szCs w:val="24"/>
          <w:lang w:val="en-GB"/>
          <w14:ligatures w14:val="none"/>
        </w:rPr>
      </w:pPr>
    </w:p>
    <w:p w14:paraId="764E4381" w14:textId="7F9E6BE3" w:rsidR="00C32E0E" w:rsidRDefault="00C32E0E" w:rsidP="00C32E0E">
      <w:pPr>
        <w:spacing w:after="0" w:line="360" w:lineRule="auto"/>
        <w:ind w:left="144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9</w:t>
      </w:r>
      <w:r>
        <w:rPr>
          <w:rFonts w:ascii="Arial" w:eastAsia="Calibri" w:hAnsi="Arial" w:cs="Arial"/>
          <w:kern w:val="0"/>
          <w:sz w:val="24"/>
          <w:szCs w:val="24"/>
          <w:lang w:val="en-GB"/>
          <w14:ligatures w14:val="none"/>
        </w:rPr>
        <w:tab/>
        <w:t xml:space="preserve">The </w:t>
      </w:r>
      <w:r w:rsidR="005D590A">
        <w:rPr>
          <w:rFonts w:ascii="Arial" w:eastAsia="Calibri" w:hAnsi="Arial" w:cs="Arial"/>
          <w:kern w:val="0"/>
          <w:sz w:val="24"/>
          <w:szCs w:val="24"/>
          <w:lang w:val="en-GB"/>
          <w14:ligatures w14:val="none"/>
        </w:rPr>
        <w:t>respondent</w:t>
      </w:r>
      <w:r>
        <w:rPr>
          <w:rFonts w:ascii="Arial" w:eastAsia="Calibri" w:hAnsi="Arial" w:cs="Arial"/>
          <w:kern w:val="0"/>
          <w:sz w:val="24"/>
          <w:szCs w:val="24"/>
          <w:lang w:val="en-GB"/>
          <w14:ligatures w14:val="none"/>
        </w:rPr>
        <w:t xml:space="preserve"> shall make a cash contribution in the amount of R 2 000.00</w:t>
      </w:r>
      <w:r w:rsidR="005D590A">
        <w:rPr>
          <w:rFonts w:ascii="Arial" w:eastAsia="Calibri" w:hAnsi="Arial" w:cs="Arial"/>
          <w:kern w:val="0"/>
          <w:sz w:val="24"/>
          <w:szCs w:val="24"/>
          <w:lang w:val="en-GB"/>
          <w14:ligatures w14:val="none"/>
        </w:rPr>
        <w:t xml:space="preserve"> per child, which amount</w:t>
      </w:r>
      <w:r>
        <w:rPr>
          <w:rFonts w:ascii="Arial" w:eastAsia="Calibri" w:hAnsi="Arial" w:cs="Arial"/>
          <w:kern w:val="0"/>
          <w:sz w:val="24"/>
          <w:szCs w:val="24"/>
          <w:lang w:val="en-GB"/>
          <w14:ligatures w14:val="none"/>
        </w:rPr>
        <w:t xml:space="preserve"> is payable on the </w:t>
      </w:r>
      <w:r w:rsidR="005D590A">
        <w:rPr>
          <w:rFonts w:ascii="Arial" w:eastAsia="Calibri" w:hAnsi="Arial" w:cs="Arial"/>
          <w:kern w:val="0"/>
          <w:sz w:val="24"/>
          <w:szCs w:val="24"/>
          <w:lang w:val="en-GB"/>
          <w14:ligatures w14:val="none"/>
        </w:rPr>
        <w:t xml:space="preserve">first day of each month starting from 1 March 2024, directly into the applicant’s bank account of choice. </w:t>
      </w:r>
    </w:p>
    <w:p w14:paraId="7518272A" w14:textId="46C118AC" w:rsidR="005D590A" w:rsidRDefault="005D590A" w:rsidP="00C32E0E">
      <w:pPr>
        <w:spacing w:after="0" w:line="360" w:lineRule="auto"/>
        <w:ind w:left="1440" w:hanging="720"/>
        <w:jc w:val="both"/>
        <w:rPr>
          <w:rFonts w:ascii="Arial" w:eastAsia="Calibri" w:hAnsi="Arial" w:cs="Arial"/>
          <w:kern w:val="0"/>
          <w:sz w:val="24"/>
          <w:szCs w:val="24"/>
          <w:lang w:val="en-GB"/>
          <w14:ligatures w14:val="none"/>
        </w:rPr>
      </w:pPr>
    </w:p>
    <w:p w14:paraId="5774F175" w14:textId="5AE61B3A" w:rsidR="003F4F83" w:rsidRPr="003F4F83" w:rsidRDefault="005D590A" w:rsidP="00740D2F">
      <w:pPr>
        <w:spacing w:after="0" w:line="360" w:lineRule="auto"/>
        <w:ind w:left="144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GB"/>
          <w14:ligatures w14:val="none"/>
        </w:rPr>
        <w:t>10</w:t>
      </w:r>
      <w:r>
        <w:rPr>
          <w:rFonts w:ascii="Arial" w:eastAsia="Calibri" w:hAnsi="Arial" w:cs="Arial"/>
          <w:kern w:val="0"/>
          <w:sz w:val="24"/>
          <w:szCs w:val="24"/>
          <w:lang w:val="en-GB"/>
          <w14:ligatures w14:val="none"/>
        </w:rPr>
        <w:tab/>
        <w:t xml:space="preserve">Each party to pay his or her own costs. </w:t>
      </w:r>
    </w:p>
    <w:p w14:paraId="4951A0B5" w14:textId="7A98ED55" w:rsidR="000A1232" w:rsidRDefault="000A1232" w:rsidP="00740D2F">
      <w:pPr>
        <w:tabs>
          <w:tab w:val="left" w:pos="1064"/>
        </w:tabs>
        <w:spacing w:after="0" w:line="480" w:lineRule="auto"/>
        <w:rPr>
          <w:rFonts w:ascii="Arial" w:eastAsia="Calibri" w:hAnsi="Arial" w:cs="Arial"/>
          <w:b/>
          <w:bCs/>
          <w:kern w:val="0"/>
          <w:sz w:val="24"/>
          <w:szCs w:val="24"/>
          <w:lang w:val="en-US"/>
          <w14:ligatures w14:val="none"/>
        </w:rPr>
      </w:pPr>
      <w:r>
        <w:rPr>
          <w:rFonts w:ascii="Arial" w:eastAsia="Calibri" w:hAnsi="Arial" w:cs="Arial"/>
          <w:b/>
          <w:bCs/>
          <w:kern w:val="0"/>
          <w:sz w:val="24"/>
          <w:szCs w:val="24"/>
          <w:lang w:val="en-US"/>
          <w14:ligatures w14:val="none"/>
        </w:rPr>
        <w:tab/>
      </w:r>
    </w:p>
    <w:p w14:paraId="3C5FF989" w14:textId="6235E9A7" w:rsidR="003F4F83" w:rsidRPr="003F4F83" w:rsidRDefault="003F4F83" w:rsidP="003F4F83">
      <w:pPr>
        <w:spacing w:after="0" w:line="480" w:lineRule="auto"/>
        <w:jc w:val="right"/>
        <w:rPr>
          <w:rFonts w:ascii="Arial" w:eastAsia="Calibri" w:hAnsi="Arial" w:cs="Arial"/>
          <w:b/>
          <w:bCs/>
          <w:kern w:val="0"/>
          <w:sz w:val="24"/>
          <w:szCs w:val="24"/>
          <w:lang w:val="en-US"/>
          <w14:ligatures w14:val="none"/>
        </w:rPr>
      </w:pPr>
      <w:r w:rsidRPr="003F4F83">
        <w:rPr>
          <w:rFonts w:ascii="Arial" w:eastAsia="Calibri" w:hAnsi="Arial" w:cs="Arial"/>
          <w:b/>
          <w:bCs/>
          <w:kern w:val="0"/>
          <w:sz w:val="24"/>
          <w:szCs w:val="24"/>
          <w:lang w:val="en-US"/>
          <w14:ligatures w14:val="none"/>
        </w:rPr>
        <w:t>C MARUMOAGAE</w:t>
      </w:r>
    </w:p>
    <w:p w14:paraId="48F4C30D" w14:textId="77777777" w:rsidR="003F4F83" w:rsidRPr="003F4F83" w:rsidRDefault="003F4F83" w:rsidP="003F4F83">
      <w:pPr>
        <w:spacing w:after="0" w:line="480" w:lineRule="auto"/>
        <w:rPr>
          <w:rFonts w:ascii="Arial" w:eastAsia="Calibri" w:hAnsi="Arial" w:cs="Arial"/>
          <w:b/>
          <w:bCs/>
          <w:kern w:val="0"/>
          <w:sz w:val="24"/>
          <w:szCs w:val="24"/>
          <w:lang w:val="en-US"/>
          <w14:ligatures w14:val="none"/>
        </w:rPr>
      </w:pPr>
      <w:r w:rsidRPr="003F4F83">
        <w:rPr>
          <w:rFonts w:ascii="Arial" w:eastAsia="Calibri" w:hAnsi="Arial" w:cs="Arial"/>
          <w:b/>
          <w:bCs/>
          <w:kern w:val="0"/>
          <w:sz w:val="24"/>
          <w:szCs w:val="24"/>
          <w:lang w:val="en-US"/>
          <w14:ligatures w14:val="none"/>
        </w:rPr>
        <w:t xml:space="preserve">                                   ACTING JUDGE OF THE HIGH COURT OF SOUTH AFRICA</w:t>
      </w:r>
    </w:p>
    <w:p w14:paraId="70EBB218" w14:textId="77777777" w:rsidR="003F4F83" w:rsidRPr="003F4F83" w:rsidRDefault="003F4F83" w:rsidP="003F4F83">
      <w:pPr>
        <w:spacing w:after="0" w:line="480" w:lineRule="auto"/>
        <w:ind w:left="6480"/>
        <w:jc w:val="right"/>
        <w:rPr>
          <w:rFonts w:ascii="Arial" w:eastAsia="Calibri" w:hAnsi="Arial" w:cs="Arial"/>
          <w:b/>
          <w:bCs/>
          <w:kern w:val="0"/>
          <w:sz w:val="24"/>
          <w:szCs w:val="24"/>
          <w:lang w:val="en-US"/>
          <w14:ligatures w14:val="none"/>
        </w:rPr>
      </w:pPr>
      <w:r w:rsidRPr="003F4F83">
        <w:rPr>
          <w:rFonts w:ascii="Arial" w:eastAsia="Calibri" w:hAnsi="Arial" w:cs="Arial"/>
          <w:b/>
          <w:bCs/>
          <w:kern w:val="0"/>
          <w:sz w:val="24"/>
          <w:szCs w:val="24"/>
          <w:lang w:val="en-US"/>
          <w14:ligatures w14:val="none"/>
        </w:rPr>
        <w:lastRenderedPageBreak/>
        <w:t>GAUTENG DIVISION</w:t>
      </w:r>
    </w:p>
    <w:p w14:paraId="1D1C43E6" w14:textId="05EA52E3" w:rsidR="003F4F83" w:rsidRPr="003F4F83" w:rsidRDefault="00C82267" w:rsidP="003F4F83">
      <w:pPr>
        <w:spacing w:after="0" w:line="480" w:lineRule="auto"/>
        <w:ind w:left="6480"/>
        <w:jc w:val="right"/>
        <w:rPr>
          <w:rFonts w:ascii="Arial" w:eastAsia="Calibri" w:hAnsi="Arial" w:cs="Arial"/>
          <w:b/>
          <w:bCs/>
          <w:kern w:val="0"/>
          <w:sz w:val="24"/>
          <w:szCs w:val="24"/>
          <w:lang w:val="en-US"/>
          <w14:ligatures w14:val="none"/>
        </w:rPr>
      </w:pPr>
      <w:r>
        <w:rPr>
          <w:rFonts w:ascii="Arial" w:eastAsia="Calibri" w:hAnsi="Arial" w:cs="Arial"/>
          <w:b/>
          <w:bCs/>
          <w:kern w:val="0"/>
          <w:sz w:val="24"/>
          <w:szCs w:val="24"/>
          <w:lang w:val="en-US"/>
          <w14:ligatures w14:val="none"/>
        </w:rPr>
        <w:t>PRETORIA</w:t>
      </w:r>
    </w:p>
    <w:p w14:paraId="0CFED52C" w14:textId="77777777" w:rsidR="003F4F83" w:rsidRPr="003F4F83" w:rsidRDefault="003F4F83" w:rsidP="003F4F83">
      <w:pPr>
        <w:spacing w:line="480" w:lineRule="auto"/>
        <w:rPr>
          <w:rFonts w:ascii="Arial" w:eastAsia="Calibri" w:hAnsi="Arial" w:cs="Arial"/>
          <w:kern w:val="0"/>
          <w:sz w:val="24"/>
          <w:szCs w:val="24"/>
          <w:lang w:val="en-US"/>
          <w14:ligatures w14:val="none"/>
        </w:rPr>
      </w:pPr>
    </w:p>
    <w:p w14:paraId="4264FB5B" w14:textId="05EA105D" w:rsidR="008F4B25" w:rsidRPr="008F4B25" w:rsidRDefault="008F4B25" w:rsidP="008F4B25">
      <w:pPr>
        <w:spacing w:line="480" w:lineRule="auto"/>
        <w:ind w:left="1440" w:hanging="720"/>
        <w:rPr>
          <w:rFonts w:ascii="Arial" w:eastAsia="Calibri" w:hAnsi="Arial" w:cs="Arial"/>
          <w:kern w:val="0"/>
          <w:lang w:val="en-US"/>
          <w14:ligatures w14:val="none"/>
        </w:rPr>
      </w:pPr>
      <w:r w:rsidRPr="008F4B25">
        <w:rPr>
          <w:rFonts w:ascii="Arial" w:eastAsia="Calibri" w:hAnsi="Arial" w:cs="Arial"/>
          <w:kern w:val="0"/>
          <w:lang w:val="en-US"/>
          <w14:ligatures w14:val="none"/>
        </w:rPr>
        <w:t>Counsel for the applican</w:t>
      </w:r>
      <w:r w:rsidR="009E203F">
        <w:rPr>
          <w:rFonts w:ascii="Arial" w:eastAsia="Calibri" w:hAnsi="Arial" w:cs="Arial"/>
          <w:kern w:val="0"/>
          <w:lang w:val="en-US"/>
          <w14:ligatures w14:val="none"/>
        </w:rPr>
        <w:t>t</w:t>
      </w:r>
      <w:r w:rsidRPr="008F4B25">
        <w:rPr>
          <w:rFonts w:ascii="Arial" w:eastAsia="Calibri" w:hAnsi="Arial" w:cs="Arial"/>
          <w:kern w:val="0"/>
          <w:lang w:val="en-US"/>
          <w14:ligatures w14:val="none"/>
        </w:rPr>
        <w:t xml:space="preserve">:     Adv </w:t>
      </w:r>
      <w:r w:rsidR="009E203F">
        <w:rPr>
          <w:rFonts w:ascii="Arial" w:eastAsia="Calibri" w:hAnsi="Arial" w:cs="Arial"/>
          <w:kern w:val="0"/>
          <w:lang w:val="en-US"/>
          <w14:ligatures w14:val="none"/>
        </w:rPr>
        <w:t>S Strauss</w:t>
      </w:r>
      <w:r w:rsidRPr="008F4B25">
        <w:rPr>
          <w:rFonts w:ascii="Arial" w:eastAsia="Calibri" w:hAnsi="Arial" w:cs="Arial"/>
          <w:kern w:val="0"/>
          <w:lang w:val="en-US"/>
          <w14:ligatures w14:val="none"/>
        </w:rPr>
        <w:t xml:space="preserve">     </w:t>
      </w:r>
    </w:p>
    <w:p w14:paraId="370BAEAC" w14:textId="77777777" w:rsidR="008F4B25" w:rsidRPr="008F4B25" w:rsidRDefault="008F4B25" w:rsidP="008F4B25">
      <w:pPr>
        <w:spacing w:line="480" w:lineRule="auto"/>
        <w:ind w:left="1440" w:hanging="720"/>
        <w:rPr>
          <w:rFonts w:ascii="Arial" w:eastAsia="Calibri" w:hAnsi="Arial" w:cs="Arial"/>
          <w:kern w:val="0"/>
          <w:lang w:val="en-US"/>
          <w14:ligatures w14:val="none"/>
        </w:rPr>
      </w:pPr>
    </w:p>
    <w:p w14:paraId="5638C371" w14:textId="7F8276B4" w:rsidR="008F4B25" w:rsidRPr="008F4B25" w:rsidRDefault="008F4B25" w:rsidP="008F4B25">
      <w:pPr>
        <w:spacing w:line="480" w:lineRule="auto"/>
        <w:ind w:left="1440" w:hanging="720"/>
        <w:rPr>
          <w:rFonts w:ascii="Arial" w:eastAsia="Calibri" w:hAnsi="Arial" w:cs="Arial"/>
          <w:kern w:val="0"/>
          <w:lang w:val="en-US"/>
          <w14:ligatures w14:val="none"/>
        </w:rPr>
      </w:pPr>
      <w:r w:rsidRPr="008F4B25">
        <w:rPr>
          <w:rFonts w:ascii="Arial" w:eastAsia="Calibri" w:hAnsi="Arial" w:cs="Arial"/>
          <w:kern w:val="0"/>
          <w:lang w:val="en-US"/>
          <w14:ligatures w14:val="none"/>
        </w:rPr>
        <w:t xml:space="preserve">Instructed by:            </w:t>
      </w:r>
      <w:r w:rsidR="009E203F">
        <w:rPr>
          <w:rFonts w:ascii="Arial" w:eastAsia="Calibri" w:hAnsi="Arial" w:cs="Arial"/>
          <w:kern w:val="0"/>
          <w:lang w:val="en-US"/>
          <w14:ligatures w14:val="none"/>
        </w:rPr>
        <w:t xml:space="preserve">            Grove &amp; Dormehl</w:t>
      </w:r>
    </w:p>
    <w:p w14:paraId="5AAEA06A" w14:textId="77777777" w:rsidR="008F4B25" w:rsidRPr="008F4B25" w:rsidRDefault="008F4B25" w:rsidP="008F4B25">
      <w:pPr>
        <w:spacing w:line="480" w:lineRule="auto"/>
        <w:ind w:left="1440" w:hanging="720"/>
        <w:rPr>
          <w:rFonts w:ascii="Arial" w:eastAsia="Calibri" w:hAnsi="Arial" w:cs="Arial"/>
          <w:kern w:val="0"/>
          <w:lang w:val="en-US"/>
          <w14:ligatures w14:val="none"/>
        </w:rPr>
      </w:pPr>
    </w:p>
    <w:p w14:paraId="784CDE97" w14:textId="0CA05660" w:rsidR="008F4B25" w:rsidRPr="008F4B25" w:rsidRDefault="008F4B25" w:rsidP="008F4B25">
      <w:pPr>
        <w:spacing w:line="480" w:lineRule="auto"/>
        <w:ind w:left="1440" w:hanging="720"/>
        <w:rPr>
          <w:rFonts w:ascii="Arial" w:eastAsia="Calibri" w:hAnsi="Arial" w:cs="Arial"/>
          <w:kern w:val="0"/>
          <w:lang w:val="en-US"/>
          <w14:ligatures w14:val="none"/>
        </w:rPr>
      </w:pPr>
      <w:r w:rsidRPr="008F4B25">
        <w:rPr>
          <w:rFonts w:ascii="Arial" w:eastAsia="Calibri" w:hAnsi="Arial" w:cs="Arial"/>
          <w:kern w:val="0"/>
          <w:lang w:val="en-US"/>
          <w14:ligatures w14:val="none"/>
        </w:rPr>
        <w:t>Counsel for the respondent:</w:t>
      </w:r>
      <w:r w:rsidR="009E203F">
        <w:rPr>
          <w:rFonts w:ascii="Arial" w:eastAsia="Calibri" w:hAnsi="Arial" w:cs="Arial"/>
          <w:kern w:val="0"/>
          <w:lang w:val="en-US"/>
          <w14:ligatures w14:val="none"/>
        </w:rPr>
        <w:t xml:space="preserve"> </w:t>
      </w:r>
      <w:r w:rsidR="000C5227">
        <w:rPr>
          <w:rFonts w:ascii="Arial" w:eastAsia="Calibri" w:hAnsi="Arial" w:cs="Arial"/>
          <w:kern w:val="0"/>
          <w:lang w:val="en-US"/>
          <w14:ligatures w14:val="none"/>
        </w:rPr>
        <w:tab/>
      </w:r>
      <w:r w:rsidR="009E203F">
        <w:rPr>
          <w:rFonts w:ascii="Arial" w:eastAsia="Calibri" w:hAnsi="Arial" w:cs="Arial"/>
          <w:kern w:val="0"/>
          <w:lang w:val="en-US"/>
          <w14:ligatures w14:val="none"/>
        </w:rPr>
        <w:t>Adv L Keiser</w:t>
      </w:r>
      <w:r w:rsidRPr="008F4B25">
        <w:rPr>
          <w:rFonts w:ascii="Arial" w:eastAsia="Calibri" w:hAnsi="Arial" w:cs="Arial"/>
          <w:kern w:val="0"/>
          <w:lang w:val="en-US"/>
          <w14:ligatures w14:val="none"/>
        </w:rPr>
        <w:t xml:space="preserve">           </w:t>
      </w:r>
    </w:p>
    <w:p w14:paraId="38045020" w14:textId="77777777" w:rsidR="008F4B25" w:rsidRPr="008F4B25" w:rsidRDefault="008F4B25" w:rsidP="008F4B25">
      <w:pPr>
        <w:spacing w:line="480" w:lineRule="auto"/>
        <w:ind w:left="1440" w:hanging="720"/>
        <w:rPr>
          <w:rFonts w:ascii="Arial" w:eastAsia="Calibri" w:hAnsi="Arial" w:cs="Arial"/>
          <w:kern w:val="0"/>
          <w:lang w:val="en-US"/>
          <w14:ligatures w14:val="none"/>
        </w:rPr>
      </w:pPr>
    </w:p>
    <w:p w14:paraId="1882AC7A" w14:textId="0387D26D" w:rsidR="008F4B25" w:rsidRPr="008F4B25" w:rsidRDefault="008F4B25" w:rsidP="008F4B25">
      <w:pPr>
        <w:spacing w:line="480" w:lineRule="auto"/>
        <w:ind w:left="1440" w:hanging="720"/>
        <w:rPr>
          <w:rFonts w:ascii="Arial" w:eastAsia="Calibri" w:hAnsi="Arial" w:cs="Arial"/>
          <w:kern w:val="0"/>
          <w:lang w:val="en-US"/>
          <w14:ligatures w14:val="none"/>
        </w:rPr>
      </w:pPr>
      <w:r w:rsidRPr="008F4B25">
        <w:rPr>
          <w:rFonts w:ascii="Arial" w:eastAsia="Calibri" w:hAnsi="Arial" w:cs="Arial"/>
          <w:kern w:val="0"/>
          <w:lang w:val="en-US"/>
          <w14:ligatures w14:val="none"/>
        </w:rPr>
        <w:t>Instructed by:</w:t>
      </w:r>
      <w:r w:rsidR="009E203F">
        <w:rPr>
          <w:rFonts w:ascii="Arial" w:eastAsia="Calibri" w:hAnsi="Arial" w:cs="Arial"/>
          <w:kern w:val="0"/>
          <w:lang w:val="en-US"/>
          <w14:ligatures w14:val="none"/>
        </w:rPr>
        <w:t xml:space="preserve">                        </w:t>
      </w:r>
      <w:r w:rsidR="000C5227">
        <w:rPr>
          <w:rFonts w:ascii="Arial" w:eastAsia="Calibri" w:hAnsi="Arial" w:cs="Arial"/>
          <w:kern w:val="0"/>
          <w:lang w:val="en-US"/>
          <w14:ligatures w14:val="none"/>
        </w:rPr>
        <w:tab/>
      </w:r>
      <w:r w:rsidR="009E203F">
        <w:rPr>
          <w:rFonts w:ascii="Arial" w:eastAsia="Calibri" w:hAnsi="Arial" w:cs="Arial"/>
          <w:kern w:val="0"/>
          <w:lang w:val="en-US"/>
          <w14:ligatures w14:val="none"/>
        </w:rPr>
        <w:t>Pistorius Scheepers</w:t>
      </w:r>
      <w:r w:rsidRPr="008F4B25">
        <w:rPr>
          <w:rFonts w:ascii="Arial" w:eastAsia="Calibri" w:hAnsi="Arial" w:cs="Arial"/>
          <w:kern w:val="0"/>
          <w:lang w:val="en-US"/>
          <w14:ligatures w14:val="none"/>
        </w:rPr>
        <w:t xml:space="preserve">            </w:t>
      </w:r>
    </w:p>
    <w:p w14:paraId="681F776B" w14:textId="77777777" w:rsidR="008F4B25" w:rsidRPr="008F4B25" w:rsidRDefault="008F4B25" w:rsidP="008F4B25">
      <w:pPr>
        <w:spacing w:line="480" w:lineRule="auto"/>
        <w:ind w:left="1440" w:hanging="720"/>
        <w:rPr>
          <w:rFonts w:ascii="Arial" w:eastAsia="Calibri" w:hAnsi="Arial" w:cs="Arial"/>
          <w:kern w:val="0"/>
          <w:lang w:val="en-US"/>
          <w14:ligatures w14:val="none"/>
        </w:rPr>
      </w:pPr>
    </w:p>
    <w:p w14:paraId="1A353F6E" w14:textId="7540F621" w:rsidR="008F4B25" w:rsidRPr="008F4B25" w:rsidRDefault="008F4B25" w:rsidP="008F4B25">
      <w:pPr>
        <w:spacing w:line="480" w:lineRule="auto"/>
        <w:ind w:left="1440" w:hanging="720"/>
        <w:rPr>
          <w:rFonts w:ascii="Arial" w:eastAsia="Calibri" w:hAnsi="Arial" w:cs="Arial"/>
          <w:kern w:val="0"/>
          <w:lang w:val="en-US"/>
          <w14:ligatures w14:val="none"/>
        </w:rPr>
      </w:pPr>
      <w:r w:rsidRPr="008F4B25">
        <w:rPr>
          <w:rFonts w:ascii="Arial" w:eastAsia="Calibri" w:hAnsi="Arial" w:cs="Arial"/>
          <w:kern w:val="0"/>
          <w:lang w:val="en-US"/>
          <w14:ligatures w14:val="none"/>
        </w:rPr>
        <w:t xml:space="preserve">Date </w:t>
      </w:r>
      <w:r w:rsidR="000C5227">
        <w:rPr>
          <w:rFonts w:ascii="Arial" w:eastAsia="Calibri" w:hAnsi="Arial" w:cs="Arial"/>
          <w:kern w:val="0"/>
          <w:lang w:val="en-US"/>
          <w14:ligatures w14:val="none"/>
        </w:rPr>
        <w:t>of the hearing:</w:t>
      </w:r>
      <w:r w:rsidR="000C5227">
        <w:rPr>
          <w:rFonts w:ascii="Arial" w:eastAsia="Calibri" w:hAnsi="Arial" w:cs="Arial"/>
          <w:kern w:val="0"/>
          <w:lang w:val="en-US"/>
          <w14:ligatures w14:val="none"/>
        </w:rPr>
        <w:tab/>
      </w:r>
      <w:r w:rsidR="000C5227">
        <w:rPr>
          <w:rFonts w:ascii="Arial" w:eastAsia="Calibri" w:hAnsi="Arial" w:cs="Arial"/>
          <w:kern w:val="0"/>
          <w:lang w:val="en-US"/>
          <w14:ligatures w14:val="none"/>
        </w:rPr>
        <w:tab/>
      </w:r>
      <w:r w:rsidR="00C60D09">
        <w:rPr>
          <w:rFonts w:ascii="Arial" w:eastAsia="Calibri" w:hAnsi="Arial" w:cs="Arial"/>
          <w:kern w:val="0"/>
          <w:lang w:val="en-US"/>
          <w14:ligatures w14:val="none"/>
        </w:rPr>
        <w:t>20</w:t>
      </w:r>
      <w:r w:rsidRPr="008F4B25">
        <w:rPr>
          <w:rFonts w:ascii="Arial" w:eastAsia="Calibri" w:hAnsi="Arial" w:cs="Arial"/>
          <w:kern w:val="0"/>
          <w:lang w:val="en-US"/>
          <w14:ligatures w14:val="none"/>
        </w:rPr>
        <w:t xml:space="preserve"> October 2023                               </w:t>
      </w:r>
    </w:p>
    <w:p w14:paraId="07CF2699" w14:textId="77777777" w:rsidR="008F4B25" w:rsidRPr="008F4B25" w:rsidRDefault="008F4B25" w:rsidP="008F4B25">
      <w:pPr>
        <w:spacing w:line="480" w:lineRule="auto"/>
        <w:ind w:left="1440" w:hanging="720"/>
        <w:rPr>
          <w:rFonts w:ascii="Arial" w:eastAsia="Calibri" w:hAnsi="Arial" w:cs="Arial"/>
          <w:kern w:val="0"/>
          <w:lang w:val="en-US"/>
          <w14:ligatures w14:val="none"/>
        </w:rPr>
      </w:pPr>
    </w:p>
    <w:p w14:paraId="08CEE40F" w14:textId="744E866C" w:rsidR="00EC570C" w:rsidRDefault="008F4B25" w:rsidP="008F4B25">
      <w:pPr>
        <w:spacing w:line="480" w:lineRule="auto"/>
        <w:ind w:left="1440" w:hanging="720"/>
        <w:rPr>
          <w:rFonts w:ascii="Arial" w:eastAsia="Calibri" w:hAnsi="Arial" w:cs="Arial"/>
          <w:kern w:val="0"/>
          <w:lang w:val="en-US"/>
          <w14:ligatures w14:val="none"/>
        </w:rPr>
      </w:pPr>
      <w:r w:rsidRPr="008F4B25">
        <w:rPr>
          <w:rFonts w:ascii="Arial" w:eastAsia="Calibri" w:hAnsi="Arial" w:cs="Arial"/>
          <w:kern w:val="0"/>
          <w:lang w:val="en-US"/>
          <w14:ligatures w14:val="none"/>
        </w:rPr>
        <w:t xml:space="preserve">Date </w:t>
      </w:r>
      <w:r w:rsidR="000C5227">
        <w:rPr>
          <w:rFonts w:ascii="Arial" w:eastAsia="Calibri" w:hAnsi="Arial" w:cs="Arial"/>
          <w:kern w:val="0"/>
          <w:lang w:val="en-US"/>
          <w14:ligatures w14:val="none"/>
        </w:rPr>
        <w:t>of judgment:</w:t>
      </w:r>
      <w:r w:rsidR="000C5227">
        <w:rPr>
          <w:rFonts w:ascii="Arial" w:eastAsia="Calibri" w:hAnsi="Arial" w:cs="Arial"/>
          <w:kern w:val="0"/>
          <w:lang w:val="en-US"/>
          <w14:ligatures w14:val="none"/>
        </w:rPr>
        <w:tab/>
      </w:r>
      <w:r w:rsidR="000C5227">
        <w:rPr>
          <w:rFonts w:ascii="Arial" w:eastAsia="Calibri" w:hAnsi="Arial" w:cs="Arial"/>
          <w:kern w:val="0"/>
          <w:lang w:val="en-US"/>
          <w14:ligatures w14:val="none"/>
        </w:rPr>
        <w:tab/>
      </w:r>
      <w:r w:rsidR="009E203F">
        <w:rPr>
          <w:rFonts w:ascii="Arial" w:eastAsia="Calibri" w:hAnsi="Arial" w:cs="Arial"/>
          <w:kern w:val="0"/>
          <w:lang w:val="en-US"/>
          <w14:ligatures w14:val="none"/>
        </w:rPr>
        <w:t>0</w:t>
      </w:r>
      <w:r w:rsidR="000C5227">
        <w:rPr>
          <w:rFonts w:ascii="Arial" w:eastAsia="Calibri" w:hAnsi="Arial" w:cs="Arial"/>
          <w:kern w:val="0"/>
          <w:lang w:val="en-US"/>
          <w14:ligatures w14:val="none"/>
        </w:rPr>
        <w:t>5</w:t>
      </w:r>
      <w:r w:rsidRPr="008F4B25">
        <w:rPr>
          <w:rFonts w:ascii="Arial" w:eastAsia="Calibri" w:hAnsi="Arial" w:cs="Arial"/>
          <w:kern w:val="0"/>
          <w:lang w:val="en-US"/>
          <w14:ligatures w14:val="none"/>
        </w:rPr>
        <w:t xml:space="preserve"> </w:t>
      </w:r>
      <w:r w:rsidR="00E06452">
        <w:rPr>
          <w:rFonts w:ascii="Arial" w:eastAsia="Calibri" w:hAnsi="Arial" w:cs="Arial"/>
          <w:kern w:val="0"/>
          <w:lang w:val="en-US"/>
          <w14:ligatures w14:val="none"/>
        </w:rPr>
        <w:t>February</w:t>
      </w:r>
      <w:r w:rsidRPr="008F4B25">
        <w:rPr>
          <w:rFonts w:ascii="Arial" w:eastAsia="Calibri" w:hAnsi="Arial" w:cs="Arial"/>
          <w:kern w:val="0"/>
          <w:lang w:val="en-US"/>
          <w14:ligatures w14:val="none"/>
        </w:rPr>
        <w:t xml:space="preserve"> 2024</w:t>
      </w:r>
    </w:p>
    <w:p w14:paraId="5D100DAA" w14:textId="5CB67DC1" w:rsidR="008F1D1A" w:rsidRPr="008F1D1A" w:rsidRDefault="008F1D1A" w:rsidP="00740D2F">
      <w:pPr>
        <w:spacing w:line="480" w:lineRule="auto"/>
        <w:rPr>
          <w:rFonts w:asciiTheme="minorBidi" w:hAnsiTheme="minorBidi"/>
          <w:sz w:val="24"/>
          <w:szCs w:val="24"/>
        </w:rPr>
      </w:pPr>
    </w:p>
    <w:sectPr w:rsidR="008F1D1A" w:rsidRPr="008F1D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7E844" w14:textId="77777777" w:rsidR="00EB2B2D" w:rsidRDefault="00EB2B2D" w:rsidP="00842040">
      <w:pPr>
        <w:spacing w:after="0" w:line="240" w:lineRule="auto"/>
      </w:pPr>
      <w:r>
        <w:separator/>
      </w:r>
    </w:p>
  </w:endnote>
  <w:endnote w:type="continuationSeparator" w:id="0">
    <w:p w14:paraId="59F013DC" w14:textId="77777777" w:rsidR="00EB2B2D" w:rsidRDefault="00EB2B2D" w:rsidP="00842040">
      <w:pPr>
        <w:spacing w:after="0" w:line="240" w:lineRule="auto"/>
      </w:pPr>
      <w:r>
        <w:continuationSeparator/>
      </w:r>
    </w:p>
  </w:endnote>
  <w:endnote w:type="continuationNotice" w:id="1">
    <w:p w14:paraId="5403F85A" w14:textId="77777777" w:rsidR="00EB2B2D" w:rsidRDefault="00EB2B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CDAAF" w14:textId="77777777" w:rsidR="00EB2B2D" w:rsidRDefault="00EB2B2D" w:rsidP="00842040">
      <w:pPr>
        <w:spacing w:after="0" w:line="240" w:lineRule="auto"/>
      </w:pPr>
      <w:r>
        <w:separator/>
      </w:r>
    </w:p>
  </w:footnote>
  <w:footnote w:type="continuationSeparator" w:id="0">
    <w:p w14:paraId="620C2ED2" w14:textId="77777777" w:rsidR="00EB2B2D" w:rsidRDefault="00EB2B2D" w:rsidP="00842040">
      <w:pPr>
        <w:spacing w:after="0" w:line="240" w:lineRule="auto"/>
      </w:pPr>
      <w:r>
        <w:continuationSeparator/>
      </w:r>
    </w:p>
  </w:footnote>
  <w:footnote w:type="continuationNotice" w:id="1">
    <w:p w14:paraId="5D308561" w14:textId="77777777" w:rsidR="00EB2B2D" w:rsidRDefault="00EB2B2D">
      <w:pPr>
        <w:spacing w:after="0" w:line="240" w:lineRule="auto"/>
      </w:pPr>
    </w:p>
  </w:footnote>
  <w:footnote w:id="2">
    <w:p w14:paraId="69459527" w14:textId="6A8532B3" w:rsidR="00B92014" w:rsidRPr="008B3911" w:rsidRDefault="00B92014" w:rsidP="008B3911">
      <w:pPr>
        <w:pStyle w:val="FootnoteText"/>
        <w:jc w:val="both"/>
        <w:rPr>
          <w:rFonts w:ascii="Arial" w:hAnsi="Arial" w:cs="Arial"/>
        </w:rPr>
      </w:pPr>
      <w:r w:rsidRPr="008B3911">
        <w:rPr>
          <w:rStyle w:val="FootnoteReference"/>
          <w:rFonts w:ascii="Arial" w:hAnsi="Arial" w:cs="Arial"/>
        </w:rPr>
        <w:footnoteRef/>
      </w:r>
      <w:r w:rsidRPr="008B3911">
        <w:rPr>
          <w:rFonts w:ascii="Arial" w:hAnsi="Arial" w:cs="Arial"/>
        </w:rPr>
        <w:t xml:space="preserve"> </w:t>
      </w:r>
      <w:bookmarkStart w:id="6" w:name="_Hlk157657791"/>
      <w:r w:rsidRPr="008B3911">
        <w:rPr>
          <w:rFonts w:ascii="Arial" w:hAnsi="Arial" w:cs="Arial"/>
        </w:rPr>
        <w:t xml:space="preserve">Rule41A(2)(a) of the Uniform Rules of Court </w:t>
      </w:r>
      <w:bookmarkEnd w:id="6"/>
      <w:r w:rsidRPr="008B3911">
        <w:rPr>
          <w:rFonts w:ascii="Arial" w:hAnsi="Arial" w:cs="Arial"/>
        </w:rPr>
        <w:t>states that ‘[i]n every new action or application proceeding, the plaintiff or applicant shall, together with the summons or combined summons or notice of motion, serve on each defendant or respondent a notice indicating whether such plaintiff or applicant agrees to or opposes referral of the dispute to mediation’.</w:t>
      </w:r>
    </w:p>
  </w:footnote>
  <w:footnote w:id="3">
    <w:p w14:paraId="254CD56A" w14:textId="3644896D" w:rsidR="00B92014" w:rsidRPr="008B3911" w:rsidRDefault="00B92014" w:rsidP="008B3911">
      <w:pPr>
        <w:pStyle w:val="FootnoteText"/>
        <w:jc w:val="both"/>
        <w:rPr>
          <w:rFonts w:ascii="Arial" w:hAnsi="Arial" w:cs="Arial"/>
        </w:rPr>
      </w:pPr>
      <w:r w:rsidRPr="008B3911">
        <w:rPr>
          <w:rStyle w:val="FootnoteReference"/>
          <w:rFonts w:ascii="Arial" w:hAnsi="Arial" w:cs="Arial"/>
        </w:rPr>
        <w:footnoteRef/>
      </w:r>
      <w:r w:rsidRPr="008B3911">
        <w:rPr>
          <w:rFonts w:ascii="Arial" w:hAnsi="Arial" w:cs="Arial"/>
        </w:rPr>
        <w:t xml:space="preserve"> Rule41A(2)(b) of the Uniform Rules of Court states that ‘[a] defendant or respondent shall, when delivering a notice of intention to defend or a notice of intention to oppose, or at any time thereafter, but not later than the delivery of a plea or answering affidavit, serve on each plaintiff or applicant or the plaintiff’s or applicant’s attorneys, a notice indicating whether such defendant or respondent agrees to or opposes referral of the dispute to mediation.</w:t>
      </w:r>
    </w:p>
  </w:footnote>
  <w:footnote w:id="4">
    <w:p w14:paraId="32CB5258" w14:textId="1D7F3641" w:rsidR="00CE11E7" w:rsidRPr="008B3911" w:rsidRDefault="00CE11E7" w:rsidP="008B3911">
      <w:pPr>
        <w:pStyle w:val="FootnoteText"/>
        <w:jc w:val="both"/>
        <w:rPr>
          <w:rFonts w:ascii="Arial" w:hAnsi="Arial" w:cs="Arial"/>
        </w:rPr>
      </w:pPr>
      <w:r w:rsidRPr="008B3911">
        <w:rPr>
          <w:rStyle w:val="FootnoteReference"/>
          <w:rFonts w:ascii="Arial" w:hAnsi="Arial" w:cs="Arial"/>
        </w:rPr>
        <w:footnoteRef/>
      </w:r>
      <w:r w:rsidRPr="008B3911">
        <w:rPr>
          <w:rFonts w:ascii="Arial" w:hAnsi="Arial" w:cs="Arial"/>
        </w:rPr>
        <w:t xml:space="preserve"> See </w:t>
      </w:r>
      <w:r w:rsidR="0007783E" w:rsidRPr="008B3911">
        <w:rPr>
          <w:rFonts w:ascii="Arial" w:hAnsi="Arial" w:cs="Arial"/>
          <w:i/>
          <w:iCs/>
        </w:rPr>
        <w:t>E v E and related matters</w:t>
      </w:r>
      <w:r w:rsidR="0007783E" w:rsidRPr="008B3911">
        <w:rPr>
          <w:rFonts w:ascii="Arial" w:hAnsi="Arial" w:cs="Arial"/>
        </w:rPr>
        <w:t xml:space="preserve"> [2019] 3 All SA 519 (GJ) para 23, where it is held that ‘Rule 43 applications as presently structured, are a deviation from normal motion proceedings in that the rule does not make provision for a third set of affidavits. The applicant is confined to what is set out in the founding affidavit, which must be in the nature of a declaration, setting out the relief claimed and on what grounds. On receipt, the respondent is required to file an answering affidavit in the nature of a plea’.</w:t>
      </w:r>
    </w:p>
  </w:footnote>
  <w:footnote w:id="5">
    <w:p w14:paraId="174E7D16" w14:textId="50F05508" w:rsidR="002D21B0" w:rsidRPr="008B3911" w:rsidRDefault="002D21B0" w:rsidP="008B3911">
      <w:pPr>
        <w:pStyle w:val="FootnoteText"/>
        <w:jc w:val="both"/>
        <w:rPr>
          <w:rFonts w:ascii="Arial" w:hAnsi="Arial" w:cs="Arial"/>
        </w:rPr>
      </w:pPr>
      <w:r w:rsidRPr="008B3911">
        <w:rPr>
          <w:rStyle w:val="FootnoteReference"/>
          <w:rFonts w:ascii="Arial" w:hAnsi="Arial" w:cs="Arial"/>
        </w:rPr>
        <w:footnoteRef/>
      </w:r>
      <w:r w:rsidRPr="008B3911">
        <w:rPr>
          <w:rFonts w:ascii="Arial" w:hAnsi="Arial" w:cs="Arial"/>
        </w:rPr>
        <w:t xml:space="preserve"> See</w:t>
      </w:r>
      <w:r w:rsidRPr="008B3911">
        <w:rPr>
          <w:rFonts w:ascii="Arial" w:hAnsi="Arial" w:cs="Arial"/>
          <w:sz w:val="22"/>
          <w:szCs w:val="22"/>
        </w:rPr>
        <w:t xml:space="preserve"> </w:t>
      </w:r>
      <w:r w:rsidRPr="008B3911">
        <w:rPr>
          <w:rFonts w:ascii="Arial" w:hAnsi="Arial" w:cs="Arial"/>
          <w:i/>
          <w:iCs/>
        </w:rPr>
        <w:t>PFE International Inc (BVI) and others v Industrial Development Corporation of South Africa Ltd</w:t>
      </w:r>
      <w:r w:rsidRPr="008B3911">
        <w:rPr>
          <w:rFonts w:ascii="Arial" w:hAnsi="Arial" w:cs="Arial"/>
        </w:rPr>
        <w:t xml:space="preserve"> 2013 (1) SA 1 (CC) para 30.</w:t>
      </w:r>
    </w:p>
  </w:footnote>
  <w:footnote w:id="6">
    <w:p w14:paraId="6D7247F3" w14:textId="585E537A" w:rsidR="002D21B0" w:rsidRPr="008B3911" w:rsidRDefault="002D21B0" w:rsidP="008B3911">
      <w:pPr>
        <w:pStyle w:val="FootnoteText"/>
        <w:jc w:val="both"/>
        <w:rPr>
          <w:rFonts w:ascii="Arial" w:hAnsi="Arial" w:cs="Arial"/>
        </w:rPr>
      </w:pPr>
      <w:r w:rsidRPr="008B3911">
        <w:rPr>
          <w:rStyle w:val="FootnoteReference"/>
          <w:rFonts w:ascii="Arial" w:hAnsi="Arial" w:cs="Arial"/>
        </w:rPr>
        <w:footnoteRef/>
      </w:r>
      <w:r w:rsidRPr="008B3911">
        <w:rPr>
          <w:rFonts w:ascii="Arial" w:hAnsi="Arial" w:cs="Arial"/>
        </w:rPr>
        <w:t xml:space="preserve"> </w:t>
      </w:r>
      <w:r w:rsidRPr="008B3911">
        <w:rPr>
          <w:rFonts w:ascii="Arial" w:hAnsi="Arial" w:cs="Arial"/>
          <w:i/>
          <w:iCs/>
        </w:rPr>
        <w:t>Collatz v Alexander Forbes Financial Services (Pty) Ltd</w:t>
      </w:r>
      <w:r w:rsidR="003E1CE1" w:rsidRPr="008B3911">
        <w:rPr>
          <w:rFonts w:ascii="Arial" w:hAnsi="Arial" w:cs="Arial"/>
          <w:color w:val="000000"/>
          <w:sz w:val="22"/>
          <w:szCs w:val="22"/>
          <w:shd w:val="clear" w:color="auto" w:fill="FFFFFF"/>
        </w:rPr>
        <w:t xml:space="preserve"> </w:t>
      </w:r>
      <w:r w:rsidR="003E1CE1" w:rsidRPr="008B3911">
        <w:rPr>
          <w:rFonts w:ascii="Arial" w:hAnsi="Arial" w:cs="Arial"/>
        </w:rPr>
        <w:t>(A 5067 of 2020) [2022] ZAGPJHC 75 (31 January 2022) para 23.</w:t>
      </w:r>
    </w:p>
  </w:footnote>
  <w:footnote w:id="7">
    <w:p w14:paraId="70C5AAAC" w14:textId="65ED5A52" w:rsidR="002D47DE" w:rsidRPr="008B3911" w:rsidRDefault="002D47DE" w:rsidP="008B3911">
      <w:pPr>
        <w:pStyle w:val="FootnoteText"/>
        <w:jc w:val="both"/>
        <w:rPr>
          <w:rFonts w:ascii="Arial" w:hAnsi="Arial" w:cs="Arial"/>
        </w:rPr>
      </w:pPr>
      <w:r w:rsidRPr="008B3911">
        <w:rPr>
          <w:rStyle w:val="FootnoteReference"/>
          <w:rFonts w:ascii="Arial" w:hAnsi="Arial" w:cs="Arial"/>
        </w:rPr>
        <w:footnoteRef/>
      </w:r>
      <w:r w:rsidRPr="008B3911">
        <w:rPr>
          <w:rFonts w:ascii="Arial" w:hAnsi="Arial" w:cs="Arial"/>
        </w:rPr>
        <w:t xml:space="preserve"> </w:t>
      </w:r>
      <w:r w:rsidRPr="00F6481F">
        <w:rPr>
          <w:rFonts w:ascii="Arial" w:hAnsi="Arial" w:cs="Arial"/>
          <w:i/>
          <w:iCs/>
        </w:rPr>
        <w:t>AEP v HASP</w:t>
      </w:r>
      <w:r w:rsidRPr="008B3911">
        <w:rPr>
          <w:rFonts w:ascii="Arial" w:hAnsi="Arial" w:cs="Arial"/>
        </w:rPr>
        <w:t xml:space="preserve"> [2012] JOL 29209 (GNP) para 11.</w:t>
      </w:r>
    </w:p>
  </w:footnote>
  <w:footnote w:id="8">
    <w:p w14:paraId="5F4F71A4" w14:textId="45C21FF6" w:rsidR="00942214" w:rsidRPr="008B3911" w:rsidRDefault="00942214" w:rsidP="008B3911">
      <w:pPr>
        <w:pStyle w:val="FootnoteText"/>
        <w:jc w:val="both"/>
        <w:rPr>
          <w:rFonts w:ascii="Arial" w:hAnsi="Arial" w:cs="Arial"/>
        </w:rPr>
      </w:pPr>
      <w:r w:rsidRPr="008B3911">
        <w:rPr>
          <w:rStyle w:val="FootnoteReference"/>
          <w:rFonts w:ascii="Arial" w:hAnsi="Arial" w:cs="Arial"/>
        </w:rPr>
        <w:footnoteRef/>
      </w:r>
      <w:r w:rsidRPr="008B3911">
        <w:rPr>
          <w:rFonts w:ascii="Arial" w:hAnsi="Arial" w:cs="Arial"/>
        </w:rPr>
        <w:t xml:space="preserve"> See </w:t>
      </w:r>
      <w:r w:rsidRPr="008B3911">
        <w:rPr>
          <w:rFonts w:ascii="Arial" w:hAnsi="Arial" w:cs="Arial"/>
          <w:i/>
          <w:iCs/>
        </w:rPr>
        <w:t>B v B and another</w:t>
      </w:r>
      <w:r w:rsidRPr="008B3911">
        <w:rPr>
          <w:rFonts w:ascii="Arial" w:hAnsi="Arial" w:cs="Arial"/>
        </w:rPr>
        <w:t xml:space="preserve"> [1999] 2 All SA 289 (A) 291. </w:t>
      </w:r>
    </w:p>
  </w:footnote>
  <w:footnote w:id="9">
    <w:p w14:paraId="73F75089" w14:textId="41F4A7B4" w:rsidR="002D47DE" w:rsidRPr="008B3911" w:rsidRDefault="002D47DE" w:rsidP="008B3911">
      <w:pPr>
        <w:pStyle w:val="FootnoteText"/>
        <w:jc w:val="both"/>
        <w:rPr>
          <w:rFonts w:ascii="Arial" w:hAnsi="Arial" w:cs="Arial"/>
        </w:rPr>
      </w:pPr>
      <w:r w:rsidRPr="008B3911">
        <w:rPr>
          <w:rStyle w:val="FootnoteReference"/>
          <w:rFonts w:ascii="Arial" w:hAnsi="Arial" w:cs="Arial"/>
        </w:rPr>
        <w:footnoteRef/>
      </w:r>
      <w:r w:rsidRPr="008B3911">
        <w:rPr>
          <w:rFonts w:ascii="Arial" w:hAnsi="Arial" w:cs="Arial"/>
        </w:rPr>
        <w:t xml:space="preserve"> [2003] 2 All SA 87 (C) 94</w:t>
      </w:r>
      <w:r w:rsidR="00481487">
        <w:rPr>
          <w:rFonts w:ascii="Arial" w:hAnsi="Arial" w:cs="Arial"/>
        </w:rPr>
        <w:t>.</w:t>
      </w:r>
    </w:p>
  </w:footnote>
  <w:footnote w:id="10">
    <w:p w14:paraId="7C6A2D6A" w14:textId="61D2796F" w:rsidR="00CE11E7" w:rsidRPr="008B3911" w:rsidRDefault="00CE11E7" w:rsidP="008B3911">
      <w:pPr>
        <w:pStyle w:val="FootnoteText"/>
        <w:jc w:val="both"/>
        <w:rPr>
          <w:rFonts w:ascii="Arial" w:hAnsi="Arial" w:cs="Arial"/>
        </w:rPr>
      </w:pPr>
      <w:r w:rsidRPr="008B3911">
        <w:rPr>
          <w:rStyle w:val="FootnoteReference"/>
          <w:rFonts w:ascii="Arial" w:hAnsi="Arial" w:cs="Arial"/>
        </w:rPr>
        <w:footnoteRef/>
      </w:r>
      <w:r w:rsidRPr="008B3911">
        <w:rPr>
          <w:rFonts w:ascii="Arial" w:hAnsi="Arial" w:cs="Arial"/>
        </w:rPr>
        <w:t xml:space="preserve"> [2020] JOL 52376 (GJ) para 17</w:t>
      </w:r>
      <w:r w:rsidR="00481487">
        <w:rPr>
          <w:rFonts w:ascii="Arial" w:hAnsi="Arial" w:cs="Arial"/>
        </w:rPr>
        <w:t>.</w:t>
      </w:r>
    </w:p>
  </w:footnote>
  <w:footnote w:id="11">
    <w:p w14:paraId="1B537A3E" w14:textId="62897761" w:rsidR="00C30CBE" w:rsidRPr="008B3911" w:rsidRDefault="00C30CBE" w:rsidP="008B3911">
      <w:pPr>
        <w:pStyle w:val="FootnoteText"/>
        <w:jc w:val="both"/>
        <w:rPr>
          <w:rFonts w:ascii="Arial" w:hAnsi="Arial" w:cs="Arial"/>
        </w:rPr>
      </w:pPr>
      <w:r w:rsidRPr="008B3911">
        <w:rPr>
          <w:rStyle w:val="FootnoteReference"/>
          <w:rFonts w:ascii="Arial" w:hAnsi="Arial" w:cs="Arial"/>
        </w:rPr>
        <w:footnoteRef/>
      </w:r>
      <w:r w:rsidRPr="008B3911">
        <w:rPr>
          <w:rFonts w:ascii="Arial" w:hAnsi="Arial" w:cs="Arial"/>
        </w:rPr>
        <w:t xml:space="preserve"> </w:t>
      </w:r>
      <w:r w:rsidRPr="008B3911">
        <w:rPr>
          <w:rFonts w:ascii="Arial" w:hAnsi="Arial" w:cs="Arial"/>
          <w:i/>
          <w:iCs/>
        </w:rPr>
        <w:t>Taute v Taute</w:t>
      </w:r>
      <w:r w:rsidRPr="008B3911">
        <w:rPr>
          <w:rFonts w:ascii="Arial" w:hAnsi="Arial" w:cs="Arial"/>
        </w:rPr>
        <w:t xml:space="preserve"> 1974 (2) SA 675 (E) 678</w:t>
      </w:r>
      <w:r w:rsidR="00481487">
        <w:rPr>
          <w:rFonts w:ascii="Arial" w:hAnsi="Arial" w:cs="Arial"/>
        </w:rPr>
        <w:t>.</w:t>
      </w:r>
    </w:p>
  </w:footnote>
  <w:footnote w:id="12">
    <w:p w14:paraId="6C855671" w14:textId="77777777" w:rsidR="00C30CBE" w:rsidRPr="008B3911" w:rsidRDefault="00C30CBE" w:rsidP="008B3911">
      <w:pPr>
        <w:pStyle w:val="FootnoteText"/>
        <w:jc w:val="both"/>
        <w:rPr>
          <w:rFonts w:ascii="Arial" w:hAnsi="Arial" w:cs="Arial"/>
        </w:rPr>
      </w:pPr>
      <w:r w:rsidRPr="008B3911">
        <w:rPr>
          <w:rStyle w:val="FootnoteReference"/>
          <w:rFonts w:ascii="Arial" w:hAnsi="Arial" w:cs="Arial"/>
        </w:rPr>
        <w:footnoteRef/>
      </w:r>
      <w:r w:rsidRPr="008B3911">
        <w:rPr>
          <w:rFonts w:ascii="Arial" w:hAnsi="Arial" w:cs="Arial"/>
        </w:rPr>
        <w:t xml:space="preserve"> Ibid 676.</w:t>
      </w:r>
    </w:p>
  </w:footnote>
  <w:footnote w:id="13">
    <w:p w14:paraId="170E61F7" w14:textId="47E72BE3" w:rsidR="007127E2" w:rsidRPr="008B3911" w:rsidRDefault="007127E2" w:rsidP="008B3911">
      <w:pPr>
        <w:pStyle w:val="FootnoteText"/>
        <w:jc w:val="both"/>
        <w:rPr>
          <w:rFonts w:ascii="Arial" w:hAnsi="Arial" w:cs="Arial"/>
        </w:rPr>
      </w:pPr>
      <w:r w:rsidRPr="008B3911">
        <w:rPr>
          <w:rStyle w:val="FootnoteReference"/>
          <w:rFonts w:ascii="Arial" w:hAnsi="Arial" w:cs="Arial"/>
        </w:rPr>
        <w:footnoteRef/>
      </w:r>
      <w:r w:rsidRPr="008B3911">
        <w:rPr>
          <w:rFonts w:ascii="Arial" w:hAnsi="Arial" w:cs="Arial"/>
        </w:rPr>
        <w:t xml:space="preserve"> See </w:t>
      </w:r>
      <w:r w:rsidRPr="008B3911">
        <w:rPr>
          <w:rFonts w:ascii="Arial" w:hAnsi="Arial" w:cs="Arial"/>
          <w:i/>
          <w:iCs/>
        </w:rPr>
        <w:t>NPS v SKYS</w:t>
      </w:r>
      <w:r w:rsidRPr="008B3911">
        <w:rPr>
          <w:rFonts w:ascii="Arial" w:hAnsi="Arial" w:cs="Arial"/>
        </w:rPr>
        <w:t xml:space="preserve"> [2021] JOL 53290 (FB) para 13.</w:t>
      </w:r>
    </w:p>
  </w:footnote>
  <w:footnote w:id="14">
    <w:p w14:paraId="5A52037E" w14:textId="23075A66" w:rsidR="00B81CDA" w:rsidRDefault="00B81CDA" w:rsidP="008B3911">
      <w:pPr>
        <w:pStyle w:val="FootnoteText"/>
        <w:jc w:val="both"/>
      </w:pPr>
      <w:r w:rsidRPr="008B3911">
        <w:rPr>
          <w:rStyle w:val="FootnoteReference"/>
          <w:rFonts w:ascii="Arial" w:hAnsi="Arial" w:cs="Arial"/>
        </w:rPr>
        <w:footnoteRef/>
      </w:r>
      <w:r w:rsidRPr="008B3911">
        <w:rPr>
          <w:rFonts w:ascii="Arial" w:hAnsi="Arial" w:cs="Arial"/>
        </w:rPr>
        <w:t xml:space="preserve"> This averment is contained in paragraph 46.1 of the respondent’s answering affidavit which seek</w:t>
      </w:r>
      <w:r w:rsidR="00DD6B99" w:rsidRPr="008B3911">
        <w:rPr>
          <w:rFonts w:ascii="Arial" w:hAnsi="Arial" w:cs="Arial"/>
        </w:rPr>
        <w:t>s</w:t>
      </w:r>
      <w:r w:rsidRPr="008B3911">
        <w:rPr>
          <w:rFonts w:ascii="Arial" w:hAnsi="Arial" w:cs="Arial"/>
        </w:rPr>
        <w:t xml:space="preserve"> to respond to paragraphs 6.9 to 6.10 of the applicant’s founding affidavit.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D1951"/>
    <w:multiLevelType w:val="hybridMultilevel"/>
    <w:tmpl w:val="AD1ECFE8"/>
    <w:lvl w:ilvl="0" w:tplc="0D2E24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1A"/>
    <w:rsid w:val="00000BEB"/>
    <w:rsid w:val="00000EC8"/>
    <w:rsid w:val="000153EF"/>
    <w:rsid w:val="000157ED"/>
    <w:rsid w:val="000306DB"/>
    <w:rsid w:val="00072AE1"/>
    <w:rsid w:val="0007783E"/>
    <w:rsid w:val="00091021"/>
    <w:rsid w:val="0009276C"/>
    <w:rsid w:val="00095478"/>
    <w:rsid w:val="000A1232"/>
    <w:rsid w:val="000A771D"/>
    <w:rsid w:val="000B46AA"/>
    <w:rsid w:val="000C406D"/>
    <w:rsid w:val="000C5227"/>
    <w:rsid w:val="000D1008"/>
    <w:rsid w:val="000E0354"/>
    <w:rsid w:val="000E434F"/>
    <w:rsid w:val="000E5852"/>
    <w:rsid w:val="000F395E"/>
    <w:rsid w:val="001016B8"/>
    <w:rsid w:val="0010563D"/>
    <w:rsid w:val="00115903"/>
    <w:rsid w:val="00120ABD"/>
    <w:rsid w:val="001254BD"/>
    <w:rsid w:val="0015415D"/>
    <w:rsid w:val="0015735C"/>
    <w:rsid w:val="001629AD"/>
    <w:rsid w:val="00173481"/>
    <w:rsid w:val="00180866"/>
    <w:rsid w:val="001812E8"/>
    <w:rsid w:val="00185718"/>
    <w:rsid w:val="001977C4"/>
    <w:rsid w:val="001A09BB"/>
    <w:rsid w:val="001A566C"/>
    <w:rsid w:val="001A6125"/>
    <w:rsid w:val="001B1E74"/>
    <w:rsid w:val="001B284D"/>
    <w:rsid w:val="001B3033"/>
    <w:rsid w:val="001B771F"/>
    <w:rsid w:val="001C23C8"/>
    <w:rsid w:val="001C3670"/>
    <w:rsid w:val="001C4ADD"/>
    <w:rsid w:val="001C68B2"/>
    <w:rsid w:val="001D192F"/>
    <w:rsid w:val="001F20EE"/>
    <w:rsid w:val="001F6E91"/>
    <w:rsid w:val="00202CD0"/>
    <w:rsid w:val="00210403"/>
    <w:rsid w:val="00215D65"/>
    <w:rsid w:val="002303DD"/>
    <w:rsid w:val="0023082F"/>
    <w:rsid w:val="00230C74"/>
    <w:rsid w:val="0023159B"/>
    <w:rsid w:val="00244CA7"/>
    <w:rsid w:val="0025229A"/>
    <w:rsid w:val="00252423"/>
    <w:rsid w:val="00277F72"/>
    <w:rsid w:val="00290CEE"/>
    <w:rsid w:val="00293B05"/>
    <w:rsid w:val="00297198"/>
    <w:rsid w:val="002B0595"/>
    <w:rsid w:val="002B163E"/>
    <w:rsid w:val="002B7505"/>
    <w:rsid w:val="002C1DA9"/>
    <w:rsid w:val="002C3225"/>
    <w:rsid w:val="002D21B0"/>
    <w:rsid w:val="002D2B5A"/>
    <w:rsid w:val="002D3A71"/>
    <w:rsid w:val="002D47DE"/>
    <w:rsid w:val="002D6A39"/>
    <w:rsid w:val="002D7D72"/>
    <w:rsid w:val="002E0CCB"/>
    <w:rsid w:val="002E2D28"/>
    <w:rsid w:val="002F065A"/>
    <w:rsid w:val="00325910"/>
    <w:rsid w:val="003359E4"/>
    <w:rsid w:val="00347CB5"/>
    <w:rsid w:val="00356938"/>
    <w:rsid w:val="00366B57"/>
    <w:rsid w:val="00367E5A"/>
    <w:rsid w:val="00372ABC"/>
    <w:rsid w:val="0037559B"/>
    <w:rsid w:val="00387EF1"/>
    <w:rsid w:val="003C127D"/>
    <w:rsid w:val="003C3683"/>
    <w:rsid w:val="003C56E2"/>
    <w:rsid w:val="003D5CCB"/>
    <w:rsid w:val="003E1CE1"/>
    <w:rsid w:val="003F25C3"/>
    <w:rsid w:val="003F4F83"/>
    <w:rsid w:val="0040204E"/>
    <w:rsid w:val="00426E3A"/>
    <w:rsid w:val="00437B40"/>
    <w:rsid w:val="004532C2"/>
    <w:rsid w:val="00457126"/>
    <w:rsid w:val="004634FE"/>
    <w:rsid w:val="00463ED1"/>
    <w:rsid w:val="00476798"/>
    <w:rsid w:val="00481487"/>
    <w:rsid w:val="00481989"/>
    <w:rsid w:val="00482C21"/>
    <w:rsid w:val="0049363A"/>
    <w:rsid w:val="004A1DD3"/>
    <w:rsid w:val="004A70DE"/>
    <w:rsid w:val="004B227F"/>
    <w:rsid w:val="004B3245"/>
    <w:rsid w:val="004B6A35"/>
    <w:rsid w:val="004C03B0"/>
    <w:rsid w:val="004E564F"/>
    <w:rsid w:val="004F657C"/>
    <w:rsid w:val="00520ABE"/>
    <w:rsid w:val="00521364"/>
    <w:rsid w:val="00525534"/>
    <w:rsid w:val="005267D0"/>
    <w:rsid w:val="00540460"/>
    <w:rsid w:val="0055530E"/>
    <w:rsid w:val="00556940"/>
    <w:rsid w:val="00560D53"/>
    <w:rsid w:val="00562DFC"/>
    <w:rsid w:val="00567E72"/>
    <w:rsid w:val="00592253"/>
    <w:rsid w:val="005A5DAD"/>
    <w:rsid w:val="005A684F"/>
    <w:rsid w:val="005B2F18"/>
    <w:rsid w:val="005C0822"/>
    <w:rsid w:val="005C0C7A"/>
    <w:rsid w:val="005D200B"/>
    <w:rsid w:val="005D25DF"/>
    <w:rsid w:val="005D590A"/>
    <w:rsid w:val="005F1A65"/>
    <w:rsid w:val="005F46FC"/>
    <w:rsid w:val="005F59A7"/>
    <w:rsid w:val="00603638"/>
    <w:rsid w:val="006172E8"/>
    <w:rsid w:val="00624A97"/>
    <w:rsid w:val="00625F97"/>
    <w:rsid w:val="00626807"/>
    <w:rsid w:val="00631328"/>
    <w:rsid w:val="0063617A"/>
    <w:rsid w:val="00655375"/>
    <w:rsid w:val="0066412A"/>
    <w:rsid w:val="006737F3"/>
    <w:rsid w:val="0067535C"/>
    <w:rsid w:val="00677715"/>
    <w:rsid w:val="00680AB8"/>
    <w:rsid w:val="006911F7"/>
    <w:rsid w:val="006A501F"/>
    <w:rsid w:val="006B17EC"/>
    <w:rsid w:val="006D4705"/>
    <w:rsid w:val="006E175C"/>
    <w:rsid w:val="006E1D15"/>
    <w:rsid w:val="006F0141"/>
    <w:rsid w:val="006F183D"/>
    <w:rsid w:val="006F5817"/>
    <w:rsid w:val="0070014C"/>
    <w:rsid w:val="00700CB4"/>
    <w:rsid w:val="0070242E"/>
    <w:rsid w:val="00711727"/>
    <w:rsid w:val="007127E2"/>
    <w:rsid w:val="007134FA"/>
    <w:rsid w:val="00714B0F"/>
    <w:rsid w:val="007159D7"/>
    <w:rsid w:val="0072238A"/>
    <w:rsid w:val="00722913"/>
    <w:rsid w:val="00725A08"/>
    <w:rsid w:val="00727E6D"/>
    <w:rsid w:val="00740D2F"/>
    <w:rsid w:val="00741AD3"/>
    <w:rsid w:val="00742309"/>
    <w:rsid w:val="00761155"/>
    <w:rsid w:val="00763EAC"/>
    <w:rsid w:val="00787F4E"/>
    <w:rsid w:val="007915F8"/>
    <w:rsid w:val="00792CE6"/>
    <w:rsid w:val="00793CE9"/>
    <w:rsid w:val="007A7A9F"/>
    <w:rsid w:val="007C31CD"/>
    <w:rsid w:val="007D28FB"/>
    <w:rsid w:val="007D331F"/>
    <w:rsid w:val="007D4A72"/>
    <w:rsid w:val="007D5FF9"/>
    <w:rsid w:val="007E5057"/>
    <w:rsid w:val="007F64AE"/>
    <w:rsid w:val="00800E25"/>
    <w:rsid w:val="00805CE2"/>
    <w:rsid w:val="00807C92"/>
    <w:rsid w:val="0081757C"/>
    <w:rsid w:val="008240BC"/>
    <w:rsid w:val="0083590B"/>
    <w:rsid w:val="0084115F"/>
    <w:rsid w:val="00842040"/>
    <w:rsid w:val="008604E7"/>
    <w:rsid w:val="0087113C"/>
    <w:rsid w:val="008776DD"/>
    <w:rsid w:val="00887BC9"/>
    <w:rsid w:val="008A2ED4"/>
    <w:rsid w:val="008B36EF"/>
    <w:rsid w:val="008B3911"/>
    <w:rsid w:val="008B6BF6"/>
    <w:rsid w:val="008C352D"/>
    <w:rsid w:val="008F1D1A"/>
    <w:rsid w:val="008F1F33"/>
    <w:rsid w:val="008F3678"/>
    <w:rsid w:val="008F4B25"/>
    <w:rsid w:val="008F6376"/>
    <w:rsid w:val="00902726"/>
    <w:rsid w:val="009233D7"/>
    <w:rsid w:val="0092756D"/>
    <w:rsid w:val="00930C71"/>
    <w:rsid w:val="00942214"/>
    <w:rsid w:val="00946BD7"/>
    <w:rsid w:val="00947C54"/>
    <w:rsid w:val="00955930"/>
    <w:rsid w:val="00961645"/>
    <w:rsid w:val="00965DE3"/>
    <w:rsid w:val="009676B6"/>
    <w:rsid w:val="009752CE"/>
    <w:rsid w:val="00982B00"/>
    <w:rsid w:val="0098412D"/>
    <w:rsid w:val="00984236"/>
    <w:rsid w:val="009870D0"/>
    <w:rsid w:val="00992731"/>
    <w:rsid w:val="009A1CAC"/>
    <w:rsid w:val="009A7DE0"/>
    <w:rsid w:val="009B7DC8"/>
    <w:rsid w:val="009C0E43"/>
    <w:rsid w:val="009C1F79"/>
    <w:rsid w:val="009C2DA6"/>
    <w:rsid w:val="009C5D5B"/>
    <w:rsid w:val="009D0CA7"/>
    <w:rsid w:val="009D59A2"/>
    <w:rsid w:val="009E0D9C"/>
    <w:rsid w:val="009E203F"/>
    <w:rsid w:val="009F1CDA"/>
    <w:rsid w:val="009F1F9F"/>
    <w:rsid w:val="009F1FC4"/>
    <w:rsid w:val="00A0284A"/>
    <w:rsid w:val="00A0685E"/>
    <w:rsid w:val="00A110E3"/>
    <w:rsid w:val="00A15490"/>
    <w:rsid w:val="00A21798"/>
    <w:rsid w:val="00A2254E"/>
    <w:rsid w:val="00A23895"/>
    <w:rsid w:val="00A26F47"/>
    <w:rsid w:val="00A323D7"/>
    <w:rsid w:val="00A3508B"/>
    <w:rsid w:val="00A4135A"/>
    <w:rsid w:val="00A45FC7"/>
    <w:rsid w:val="00A570A0"/>
    <w:rsid w:val="00A60A36"/>
    <w:rsid w:val="00A642AD"/>
    <w:rsid w:val="00A644F1"/>
    <w:rsid w:val="00A6678D"/>
    <w:rsid w:val="00A9122B"/>
    <w:rsid w:val="00A9156F"/>
    <w:rsid w:val="00A934CC"/>
    <w:rsid w:val="00AA3A66"/>
    <w:rsid w:val="00AB4459"/>
    <w:rsid w:val="00AC7391"/>
    <w:rsid w:val="00AD189C"/>
    <w:rsid w:val="00AD3CA9"/>
    <w:rsid w:val="00AD776E"/>
    <w:rsid w:val="00AE0537"/>
    <w:rsid w:val="00AE2FDD"/>
    <w:rsid w:val="00AE4C9E"/>
    <w:rsid w:val="00AF6195"/>
    <w:rsid w:val="00AF7421"/>
    <w:rsid w:val="00B10929"/>
    <w:rsid w:val="00B145B2"/>
    <w:rsid w:val="00B15BA1"/>
    <w:rsid w:val="00B31194"/>
    <w:rsid w:val="00B31850"/>
    <w:rsid w:val="00B46AB4"/>
    <w:rsid w:val="00B53332"/>
    <w:rsid w:val="00B63557"/>
    <w:rsid w:val="00B71555"/>
    <w:rsid w:val="00B720B7"/>
    <w:rsid w:val="00B81CDA"/>
    <w:rsid w:val="00B83D47"/>
    <w:rsid w:val="00B87295"/>
    <w:rsid w:val="00B92014"/>
    <w:rsid w:val="00BA3257"/>
    <w:rsid w:val="00BA5964"/>
    <w:rsid w:val="00BC620B"/>
    <w:rsid w:val="00BE2B71"/>
    <w:rsid w:val="00BE43F4"/>
    <w:rsid w:val="00BE4A6A"/>
    <w:rsid w:val="00BE798B"/>
    <w:rsid w:val="00BF1244"/>
    <w:rsid w:val="00C03F74"/>
    <w:rsid w:val="00C11E4C"/>
    <w:rsid w:val="00C21B81"/>
    <w:rsid w:val="00C234E4"/>
    <w:rsid w:val="00C30CBE"/>
    <w:rsid w:val="00C31252"/>
    <w:rsid w:val="00C32E0E"/>
    <w:rsid w:val="00C34536"/>
    <w:rsid w:val="00C425D2"/>
    <w:rsid w:val="00C43B35"/>
    <w:rsid w:val="00C443E0"/>
    <w:rsid w:val="00C50031"/>
    <w:rsid w:val="00C51E15"/>
    <w:rsid w:val="00C561FF"/>
    <w:rsid w:val="00C60D09"/>
    <w:rsid w:val="00C64118"/>
    <w:rsid w:val="00C6471D"/>
    <w:rsid w:val="00C726B7"/>
    <w:rsid w:val="00C72F38"/>
    <w:rsid w:val="00C80338"/>
    <w:rsid w:val="00C81A1F"/>
    <w:rsid w:val="00C82267"/>
    <w:rsid w:val="00C8668C"/>
    <w:rsid w:val="00C87D18"/>
    <w:rsid w:val="00C93D33"/>
    <w:rsid w:val="00CA19A5"/>
    <w:rsid w:val="00CB43A8"/>
    <w:rsid w:val="00CC1B09"/>
    <w:rsid w:val="00CC4C36"/>
    <w:rsid w:val="00CC6E26"/>
    <w:rsid w:val="00CD13B0"/>
    <w:rsid w:val="00CD4EA5"/>
    <w:rsid w:val="00CE11E7"/>
    <w:rsid w:val="00CE4016"/>
    <w:rsid w:val="00CF0B78"/>
    <w:rsid w:val="00CF2067"/>
    <w:rsid w:val="00CF36CC"/>
    <w:rsid w:val="00CF7F74"/>
    <w:rsid w:val="00D02E63"/>
    <w:rsid w:val="00D07531"/>
    <w:rsid w:val="00D10A7A"/>
    <w:rsid w:val="00D10A81"/>
    <w:rsid w:val="00D11D13"/>
    <w:rsid w:val="00D12D37"/>
    <w:rsid w:val="00D13A5C"/>
    <w:rsid w:val="00D210CA"/>
    <w:rsid w:val="00D34623"/>
    <w:rsid w:val="00D625A3"/>
    <w:rsid w:val="00D62B96"/>
    <w:rsid w:val="00D6591F"/>
    <w:rsid w:val="00D70115"/>
    <w:rsid w:val="00D73AAB"/>
    <w:rsid w:val="00D957EE"/>
    <w:rsid w:val="00DA066F"/>
    <w:rsid w:val="00DA18C8"/>
    <w:rsid w:val="00DA2CBE"/>
    <w:rsid w:val="00DA34FB"/>
    <w:rsid w:val="00DB1187"/>
    <w:rsid w:val="00DB1F6F"/>
    <w:rsid w:val="00DB3331"/>
    <w:rsid w:val="00DB4F8B"/>
    <w:rsid w:val="00DB730A"/>
    <w:rsid w:val="00DB769E"/>
    <w:rsid w:val="00DC6A30"/>
    <w:rsid w:val="00DD6B99"/>
    <w:rsid w:val="00E06452"/>
    <w:rsid w:val="00E16A2A"/>
    <w:rsid w:val="00E22EEA"/>
    <w:rsid w:val="00E22FAC"/>
    <w:rsid w:val="00E23627"/>
    <w:rsid w:val="00E27C32"/>
    <w:rsid w:val="00E3015D"/>
    <w:rsid w:val="00E3100F"/>
    <w:rsid w:val="00E3328A"/>
    <w:rsid w:val="00E57472"/>
    <w:rsid w:val="00E62801"/>
    <w:rsid w:val="00E673E2"/>
    <w:rsid w:val="00E71381"/>
    <w:rsid w:val="00E84E8C"/>
    <w:rsid w:val="00E85008"/>
    <w:rsid w:val="00E94E61"/>
    <w:rsid w:val="00E9765D"/>
    <w:rsid w:val="00EA2484"/>
    <w:rsid w:val="00EB0417"/>
    <w:rsid w:val="00EB2B2D"/>
    <w:rsid w:val="00EC0B4F"/>
    <w:rsid w:val="00EC178E"/>
    <w:rsid w:val="00EC1A44"/>
    <w:rsid w:val="00EC3B5A"/>
    <w:rsid w:val="00EC570C"/>
    <w:rsid w:val="00ED521A"/>
    <w:rsid w:val="00ED6C23"/>
    <w:rsid w:val="00EE30F2"/>
    <w:rsid w:val="00EE601A"/>
    <w:rsid w:val="00EE6115"/>
    <w:rsid w:val="00EE713D"/>
    <w:rsid w:val="00EF0642"/>
    <w:rsid w:val="00F0791F"/>
    <w:rsid w:val="00F116F0"/>
    <w:rsid w:val="00F14ACD"/>
    <w:rsid w:val="00F14ADC"/>
    <w:rsid w:val="00F17FD7"/>
    <w:rsid w:val="00F25FB8"/>
    <w:rsid w:val="00F3199A"/>
    <w:rsid w:val="00F33469"/>
    <w:rsid w:val="00F358EE"/>
    <w:rsid w:val="00F37C8C"/>
    <w:rsid w:val="00F455C7"/>
    <w:rsid w:val="00F50601"/>
    <w:rsid w:val="00F506BB"/>
    <w:rsid w:val="00F50CD8"/>
    <w:rsid w:val="00F51509"/>
    <w:rsid w:val="00F51ED8"/>
    <w:rsid w:val="00F545D6"/>
    <w:rsid w:val="00F57C97"/>
    <w:rsid w:val="00F61B4C"/>
    <w:rsid w:val="00F63CE4"/>
    <w:rsid w:val="00F6481F"/>
    <w:rsid w:val="00F764F3"/>
    <w:rsid w:val="00F8098C"/>
    <w:rsid w:val="00F81F76"/>
    <w:rsid w:val="00F8494B"/>
    <w:rsid w:val="00FA533A"/>
    <w:rsid w:val="00FA79C7"/>
    <w:rsid w:val="00FC09A5"/>
    <w:rsid w:val="00FC4FB7"/>
    <w:rsid w:val="00FC5798"/>
    <w:rsid w:val="00FD3E74"/>
    <w:rsid w:val="00FE4746"/>
    <w:rsid w:val="00FF3C89"/>
    <w:rsid w:val="00FF3F78"/>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875EE"/>
  <w15:chartTrackingRefBased/>
  <w15:docId w15:val="{E355D761-94B7-4DDD-B8D2-36343AC9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he-IL"/>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8F1D1A"/>
    <w:pPr>
      <w:spacing w:after="0" w:line="240" w:lineRule="auto"/>
    </w:pPr>
    <w:rPr>
      <w:rFonts w:ascii="Times New Roman" w:eastAsia="Times New Roman" w:hAnsi="Times New Roman" w:cs="Times New Roman"/>
      <w:kern w:val="0"/>
      <w:sz w:val="20"/>
      <w:szCs w:val="20"/>
      <w:lang w:val="en-US" w:bidi="ar-S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8F1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2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040"/>
  </w:style>
  <w:style w:type="paragraph" w:styleId="Footer">
    <w:name w:val="footer"/>
    <w:basedOn w:val="Normal"/>
    <w:link w:val="FooterChar"/>
    <w:uiPriority w:val="99"/>
    <w:unhideWhenUsed/>
    <w:rsid w:val="00842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040"/>
  </w:style>
  <w:style w:type="paragraph" w:styleId="FootnoteText">
    <w:name w:val="footnote text"/>
    <w:basedOn w:val="Normal"/>
    <w:link w:val="FootnoteTextChar"/>
    <w:uiPriority w:val="99"/>
    <w:semiHidden/>
    <w:unhideWhenUsed/>
    <w:rsid w:val="00B920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2014"/>
    <w:rPr>
      <w:sz w:val="20"/>
      <w:szCs w:val="20"/>
    </w:rPr>
  </w:style>
  <w:style w:type="character" w:styleId="FootnoteReference">
    <w:name w:val="footnote reference"/>
    <w:basedOn w:val="DefaultParagraphFont"/>
    <w:uiPriority w:val="99"/>
    <w:semiHidden/>
    <w:unhideWhenUsed/>
    <w:rsid w:val="00B92014"/>
    <w:rPr>
      <w:vertAlign w:val="superscript"/>
    </w:rPr>
  </w:style>
  <w:style w:type="character" w:styleId="CommentReference">
    <w:name w:val="annotation reference"/>
    <w:basedOn w:val="DefaultParagraphFont"/>
    <w:uiPriority w:val="99"/>
    <w:semiHidden/>
    <w:unhideWhenUsed/>
    <w:rsid w:val="00761155"/>
    <w:rPr>
      <w:sz w:val="16"/>
      <w:szCs w:val="16"/>
    </w:rPr>
  </w:style>
  <w:style w:type="paragraph" w:styleId="CommentText">
    <w:name w:val="annotation text"/>
    <w:basedOn w:val="Normal"/>
    <w:link w:val="CommentTextChar"/>
    <w:uiPriority w:val="99"/>
    <w:semiHidden/>
    <w:unhideWhenUsed/>
    <w:rsid w:val="00761155"/>
    <w:pPr>
      <w:spacing w:line="240" w:lineRule="auto"/>
    </w:pPr>
    <w:rPr>
      <w:sz w:val="20"/>
      <w:szCs w:val="20"/>
    </w:rPr>
  </w:style>
  <w:style w:type="character" w:customStyle="1" w:styleId="CommentTextChar">
    <w:name w:val="Comment Text Char"/>
    <w:basedOn w:val="DefaultParagraphFont"/>
    <w:link w:val="CommentText"/>
    <w:uiPriority w:val="99"/>
    <w:semiHidden/>
    <w:rsid w:val="00761155"/>
    <w:rPr>
      <w:sz w:val="20"/>
      <w:szCs w:val="20"/>
    </w:rPr>
  </w:style>
  <w:style w:type="paragraph" w:styleId="CommentSubject">
    <w:name w:val="annotation subject"/>
    <w:basedOn w:val="CommentText"/>
    <w:next w:val="CommentText"/>
    <w:link w:val="CommentSubjectChar"/>
    <w:uiPriority w:val="99"/>
    <w:semiHidden/>
    <w:unhideWhenUsed/>
    <w:rsid w:val="00761155"/>
    <w:rPr>
      <w:b/>
      <w:bCs/>
    </w:rPr>
  </w:style>
  <w:style w:type="character" w:customStyle="1" w:styleId="CommentSubjectChar">
    <w:name w:val="Comment Subject Char"/>
    <w:basedOn w:val="CommentTextChar"/>
    <w:link w:val="CommentSubject"/>
    <w:uiPriority w:val="99"/>
    <w:semiHidden/>
    <w:rsid w:val="00761155"/>
    <w:rPr>
      <w:b/>
      <w:bCs/>
      <w:sz w:val="20"/>
      <w:szCs w:val="20"/>
    </w:rPr>
  </w:style>
  <w:style w:type="paragraph" w:styleId="BalloonText">
    <w:name w:val="Balloon Text"/>
    <w:basedOn w:val="Normal"/>
    <w:link w:val="BalloonTextChar"/>
    <w:uiPriority w:val="99"/>
    <w:semiHidden/>
    <w:unhideWhenUsed/>
    <w:rsid w:val="00761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1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56630-6D42-4E0F-A2C4-4573F759A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5371</Words>
  <Characters>30616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Marumoagae</dc:creator>
  <cp:keywords/>
  <dc:description/>
  <cp:lastModifiedBy>Felicia Molusi</cp:lastModifiedBy>
  <cp:revision>3</cp:revision>
  <cp:lastPrinted>2024-02-05T09:32:00Z</cp:lastPrinted>
  <dcterms:created xsi:type="dcterms:W3CDTF">2024-02-05T09:31:00Z</dcterms:created>
  <dcterms:modified xsi:type="dcterms:W3CDTF">2024-02-05T09:33:00Z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7aac2c0a-a7d2-4aaa-b096-2d79fec21d85</vt:lpwstr>
  </property>
</Properties>
</file>