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6C39" w14:textId="77777777" w:rsidR="006550E0" w:rsidRDefault="00581DDF" w:rsidP="00F0781E">
      <w:pPr>
        <w:pStyle w:val="LegalNormal"/>
        <w:spacing w:after="0" w:line="360" w:lineRule="auto"/>
        <w:jc w:val="center"/>
        <w:rPr>
          <w:rFonts w:cs="Arial"/>
          <w:noProof/>
          <w:color w:val="1F497D"/>
          <w:lang w:val="en-US" w:eastAsia="en-US"/>
        </w:rPr>
      </w:pPr>
      <w:bookmarkStart w:id="0" w:name="_GoBack"/>
      <w:bookmarkEnd w:id="0"/>
      <w:r w:rsidRPr="006875A9">
        <w:rPr>
          <w:rFonts w:cs="Arial"/>
        </w:rPr>
        <w:t xml:space="preserve">       </w:t>
      </w:r>
    </w:p>
    <w:p w14:paraId="10B0A5F5" w14:textId="77777777" w:rsidR="006550E0" w:rsidRDefault="006550E0" w:rsidP="00F0781E">
      <w:pPr>
        <w:pStyle w:val="LegalNormal"/>
        <w:spacing w:after="0" w:line="360" w:lineRule="auto"/>
        <w:jc w:val="center"/>
        <w:rPr>
          <w:rFonts w:cs="Arial"/>
          <w:noProof/>
          <w:color w:val="1F497D"/>
          <w:lang w:val="en-US" w:eastAsia="en-US"/>
        </w:rPr>
      </w:pPr>
    </w:p>
    <w:p w14:paraId="6F7FBB4E" w14:textId="77777777" w:rsidR="006550E0" w:rsidRDefault="006550E0" w:rsidP="00F0781E">
      <w:pPr>
        <w:pStyle w:val="LegalNormal"/>
        <w:spacing w:after="0" w:line="360" w:lineRule="auto"/>
        <w:jc w:val="center"/>
        <w:rPr>
          <w:rFonts w:cs="Arial"/>
          <w:noProof/>
          <w:color w:val="1F497D"/>
          <w:lang w:val="en-US" w:eastAsia="en-US"/>
        </w:rPr>
      </w:pPr>
    </w:p>
    <w:p w14:paraId="5DBE9680" w14:textId="63DB4F57" w:rsidR="00F0781E" w:rsidRPr="006875A9" w:rsidRDefault="00F0781E" w:rsidP="00F0781E">
      <w:pPr>
        <w:pStyle w:val="LegalNormal"/>
        <w:spacing w:after="0" w:line="360" w:lineRule="auto"/>
        <w:jc w:val="center"/>
        <w:rPr>
          <w:rFonts w:cs="Arial"/>
        </w:rPr>
      </w:pPr>
      <w:r w:rsidRPr="006875A9">
        <w:rPr>
          <w:rFonts w:cs="Arial"/>
          <w:noProof/>
          <w:color w:val="1F497D"/>
          <w:lang w:val="en-US" w:eastAsia="en-US"/>
        </w:rPr>
        <w:drawing>
          <wp:inline distT="0" distB="0" distL="0" distR="0" wp14:anchorId="508CBCB1" wp14:editId="422FAE1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3A0915A" w14:textId="77777777" w:rsidR="00F0781E" w:rsidRPr="00F0781E" w:rsidRDefault="00F0781E" w:rsidP="00F0781E">
      <w:pPr>
        <w:keepNext/>
        <w:suppressAutoHyphens/>
        <w:spacing w:after="0" w:line="360" w:lineRule="auto"/>
        <w:jc w:val="center"/>
        <w:rPr>
          <w:rFonts w:ascii="Arial" w:eastAsia="Times New Roman" w:hAnsi="Arial" w:cs="Arial"/>
          <w:b/>
          <w:caps/>
          <w:sz w:val="24"/>
          <w:szCs w:val="24"/>
          <w:u w:val="single"/>
          <w:lang w:val="en-GB" w:eastAsia="en-GB"/>
        </w:rPr>
      </w:pPr>
      <w:r w:rsidRPr="00F0781E">
        <w:rPr>
          <w:rFonts w:ascii="Arial" w:eastAsia="Times New Roman" w:hAnsi="Arial" w:cs="Arial"/>
          <w:b/>
          <w:caps/>
          <w:sz w:val="24"/>
          <w:szCs w:val="24"/>
          <w:u w:val="single"/>
          <w:lang w:val="en-GB" w:eastAsia="en-GB"/>
        </w:rPr>
        <w:t>IN THE HIGH COURT of south africa</w:t>
      </w:r>
    </w:p>
    <w:p w14:paraId="71F51644" w14:textId="77777777" w:rsidR="00F0781E" w:rsidRDefault="005E70E2" w:rsidP="00F0781E">
      <w:pPr>
        <w:keepNext/>
        <w:suppressAutoHyphens/>
        <w:spacing w:after="0" w:line="360" w:lineRule="auto"/>
        <w:jc w:val="center"/>
        <w:rPr>
          <w:rFonts w:ascii="Arial" w:eastAsia="Times New Roman" w:hAnsi="Arial" w:cs="Arial"/>
          <w:b/>
          <w:caps/>
          <w:sz w:val="24"/>
          <w:szCs w:val="24"/>
          <w:u w:val="single"/>
          <w:lang w:val="en-GB" w:eastAsia="en-GB"/>
        </w:rPr>
      </w:pPr>
      <w:r w:rsidRPr="005E70E2">
        <w:rPr>
          <w:rFonts w:ascii="Arial" w:eastAsia="Times New Roman" w:hAnsi="Arial" w:cs="Times New Roman"/>
          <w:noProof/>
          <w:sz w:val="24"/>
          <w:szCs w:val="24"/>
          <w:lang w:val="en-US"/>
        </w:rPr>
        <mc:AlternateContent>
          <mc:Choice Requires="wps">
            <w:drawing>
              <wp:anchor distT="0" distB="0" distL="114300" distR="114300" simplePos="0" relativeHeight="251659264" behindDoc="0" locked="0" layoutInCell="1" allowOverlap="1" wp14:anchorId="3A366F63" wp14:editId="555C0A4C">
                <wp:simplePos x="0" y="0"/>
                <wp:positionH relativeFrom="column">
                  <wp:posOffset>-546100</wp:posOffset>
                </wp:positionH>
                <wp:positionV relativeFrom="paragraph">
                  <wp:posOffset>322580</wp:posOffset>
                </wp:positionV>
                <wp:extent cx="3670300" cy="1752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752600"/>
                        </a:xfrm>
                        <a:prstGeom prst="rect">
                          <a:avLst/>
                        </a:prstGeom>
                        <a:solidFill>
                          <a:srgbClr val="FFFFFF"/>
                        </a:solidFill>
                        <a:ln w="9525">
                          <a:solidFill>
                            <a:srgbClr val="000000"/>
                          </a:solidFill>
                          <a:miter lim="800000"/>
                          <a:headEnd/>
                          <a:tailEnd/>
                        </a:ln>
                      </wps:spPr>
                      <wps:txbx>
                        <w:txbxContent>
                          <w:p w14:paraId="40988020" w14:textId="77777777" w:rsidR="005E70E2" w:rsidRPr="000475CE" w:rsidRDefault="005E70E2" w:rsidP="005E70E2">
                            <w:pPr>
                              <w:numPr>
                                <w:ilvl w:val="0"/>
                                <w:numId w:val="3"/>
                              </w:numPr>
                              <w:spacing w:after="0" w:line="240" w:lineRule="auto"/>
                              <w:rPr>
                                <w:rFonts w:ascii="Century Gothic" w:hAnsi="Century Gothic"/>
                                <w:sz w:val="20"/>
                                <w:szCs w:val="20"/>
                              </w:rPr>
                            </w:pPr>
                            <w:r w:rsidRPr="000475CE">
                              <w:rPr>
                                <w:rFonts w:ascii="Century Gothic" w:hAnsi="Century Gothic"/>
                                <w:caps/>
                                <w:sz w:val="20"/>
                                <w:szCs w:val="20"/>
                              </w:rPr>
                              <w:t xml:space="preserve">REPORTABLE: </w:t>
                            </w:r>
                            <w:r>
                              <w:rPr>
                                <w:rFonts w:ascii="Century Gothic" w:hAnsi="Century Gothic"/>
                                <w:caps/>
                                <w:sz w:val="20"/>
                                <w:szCs w:val="20"/>
                              </w:rPr>
                              <w:t>[y/n]</w:t>
                            </w:r>
                          </w:p>
                          <w:p w14:paraId="357831E7" w14:textId="77777777" w:rsidR="005E70E2" w:rsidRDefault="005E70E2" w:rsidP="005E70E2">
                            <w:pPr>
                              <w:ind w:left="900"/>
                              <w:rPr>
                                <w:rFonts w:ascii="Century Gothic" w:hAnsi="Century Gothic"/>
                                <w:sz w:val="20"/>
                                <w:szCs w:val="20"/>
                              </w:rPr>
                            </w:pPr>
                          </w:p>
                          <w:p w14:paraId="5F1F426F" w14:textId="77777777" w:rsidR="005E70E2" w:rsidRDefault="005E70E2" w:rsidP="005E70E2">
                            <w:pPr>
                              <w:numPr>
                                <w:ilvl w:val="0"/>
                                <w:numId w:val="3"/>
                              </w:numPr>
                              <w:spacing w:after="0" w:line="240" w:lineRule="auto"/>
                              <w:rPr>
                                <w:rFonts w:ascii="Century Gothic" w:hAnsi="Century Gothic"/>
                                <w:sz w:val="20"/>
                                <w:szCs w:val="20"/>
                              </w:rPr>
                            </w:pPr>
                            <w:r>
                              <w:rPr>
                                <w:rFonts w:ascii="Century Gothic" w:hAnsi="Century Gothic"/>
                                <w:sz w:val="20"/>
                                <w:szCs w:val="20"/>
                              </w:rPr>
                              <w:t>OF INTEREST TO OTHER JUDGES: [Y/N]</w:t>
                            </w:r>
                          </w:p>
                          <w:p w14:paraId="4D447C28" w14:textId="77777777" w:rsidR="005E70E2" w:rsidRDefault="005E70E2" w:rsidP="005E70E2">
                            <w:pPr>
                              <w:rPr>
                                <w:rFonts w:ascii="Century Gothic" w:hAnsi="Century Gothic"/>
                                <w:sz w:val="20"/>
                                <w:szCs w:val="20"/>
                              </w:rPr>
                            </w:pPr>
                          </w:p>
                          <w:p w14:paraId="575BF095" w14:textId="77777777"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REVISED: [Y/N]</w:t>
                            </w:r>
                          </w:p>
                          <w:p w14:paraId="7D296D1A" w14:textId="77777777" w:rsidR="005E70E2" w:rsidRDefault="005E70E2" w:rsidP="005E70E2">
                            <w:pPr>
                              <w:pStyle w:val="ListParagraph"/>
                              <w:rPr>
                                <w:rFonts w:ascii="Century Gothic" w:hAnsi="Century Gothic"/>
                                <w:sz w:val="20"/>
                                <w:szCs w:val="20"/>
                              </w:rPr>
                            </w:pPr>
                          </w:p>
                          <w:p w14:paraId="394B6AA4" w14:textId="77777777" w:rsidR="005E70E2" w:rsidRDefault="00AF7AEB"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w:t>
                            </w:r>
                            <w:r w:rsidR="005E70E2">
                              <w:rPr>
                                <w:rFonts w:ascii="Century Gothic" w:hAnsi="Century Gothic"/>
                                <w:sz w:val="20"/>
                                <w:szCs w:val="20"/>
                              </w:rPr>
                              <w:t>_____________Date:________________</w:t>
                            </w:r>
                          </w:p>
                          <w:p w14:paraId="1D46FA82" w14:textId="77777777" w:rsidR="005E70E2" w:rsidRDefault="005E70E2" w:rsidP="005E70E2">
                            <w:pPr>
                              <w:pStyle w:val="ListParagraph"/>
                              <w:rPr>
                                <w:rFonts w:ascii="Century Gothic" w:hAnsi="Century Gothic"/>
                                <w:sz w:val="20"/>
                                <w:szCs w:val="20"/>
                              </w:rPr>
                            </w:pPr>
                          </w:p>
                          <w:p w14:paraId="47051A67" w14:textId="77777777" w:rsidR="005E70E2" w:rsidRDefault="005E70E2" w:rsidP="005E70E2">
                            <w:pPr>
                              <w:numPr>
                                <w:ilvl w:val="0"/>
                                <w:numId w:val="3"/>
                              </w:numPr>
                              <w:spacing w:after="120" w:line="240" w:lineRule="auto"/>
                              <w:ind w:left="901"/>
                              <w:rPr>
                                <w:rFonts w:ascii="Century Gothic" w:hAnsi="Century Gothic"/>
                                <w:sz w:val="20"/>
                                <w:szCs w:val="20"/>
                              </w:rPr>
                            </w:pPr>
                          </w:p>
                          <w:p w14:paraId="29D2BEB5" w14:textId="77777777" w:rsidR="005E70E2" w:rsidRDefault="005E70E2" w:rsidP="005E70E2">
                            <w:pPr>
                              <w:pStyle w:val="ListParagraph"/>
                              <w:rPr>
                                <w:rFonts w:ascii="Century Gothic" w:hAnsi="Century Gothic"/>
                                <w:sz w:val="20"/>
                                <w:szCs w:val="20"/>
                              </w:rPr>
                            </w:pPr>
                          </w:p>
                          <w:p w14:paraId="14EADEB4" w14:textId="77777777"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14:paraId="116E54AB" w14:textId="77777777" w:rsidR="005E70E2" w:rsidRDefault="005E70E2" w:rsidP="005E70E2">
                            <w:pPr>
                              <w:pStyle w:val="ListParagraph"/>
                              <w:rPr>
                                <w:rFonts w:ascii="Century Gothic" w:hAnsi="Century Gothic"/>
                                <w:sz w:val="20"/>
                                <w:szCs w:val="20"/>
                              </w:rPr>
                            </w:pPr>
                          </w:p>
                          <w:p w14:paraId="50B2DD37" w14:textId="77777777" w:rsidR="005E70E2" w:rsidRDefault="005E70E2" w:rsidP="005E70E2">
                            <w:pPr>
                              <w:spacing w:after="120"/>
                              <w:rPr>
                                <w:rFonts w:ascii="Century Gothic" w:hAnsi="Century Gothic"/>
                                <w:sz w:val="20"/>
                                <w:szCs w:val="20"/>
                              </w:rPr>
                            </w:pPr>
                          </w:p>
                          <w:p w14:paraId="78DD708D" w14:textId="77777777" w:rsidR="005E70E2" w:rsidRDefault="005E70E2" w:rsidP="005E70E2">
                            <w:pPr>
                              <w:pStyle w:val="ListParagraph"/>
                              <w:rPr>
                                <w:rFonts w:ascii="Century Gothic" w:hAnsi="Century Gothic"/>
                                <w:sz w:val="20"/>
                                <w:szCs w:val="20"/>
                              </w:rPr>
                            </w:pPr>
                          </w:p>
                          <w:p w14:paraId="6233CECD" w14:textId="77777777" w:rsidR="005E70E2" w:rsidRDefault="005E70E2" w:rsidP="005E70E2">
                            <w:pPr>
                              <w:numPr>
                                <w:ilvl w:val="0"/>
                                <w:numId w:val="3"/>
                              </w:numPr>
                              <w:spacing w:after="120" w:line="240" w:lineRule="auto"/>
                              <w:ind w:left="901"/>
                              <w:rPr>
                                <w:rFonts w:ascii="Century Gothic" w:hAnsi="Century Gothic"/>
                                <w:sz w:val="20"/>
                                <w:szCs w:val="20"/>
                              </w:rPr>
                            </w:pPr>
                          </w:p>
                          <w:p w14:paraId="789178CB" w14:textId="77777777"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53BCED" id="_x0000_t202" coordsize="21600,21600" o:spt="202" path="m,l,21600r21600,l21600,xe">
                <v:stroke joinstyle="miter"/>
                <v:path gradientshapeok="t" o:connecttype="rect"/>
              </v:shapetype>
              <v:shape id="Text Box 2" o:spid="_x0000_s1026" type="#_x0000_t202" style="position:absolute;left:0;text-align:left;margin-left:-43pt;margin-top:25.4pt;width:28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2OKQIAAFE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Ulhmls&#10;0aMYAnkLAykiO731JTo9WHQLA15jl1Ol3t4D/+aJgXXHzFbcOgd9J1iD2U3jy+zs6YjjI0jdf4QG&#10;w7BdgAQ0tE5H6pAMgujYpcOpMzEVjpcXi8v8IkcTR9v0cl4sUIkxWPn83Dof3gvQJAoVddj6BM/2&#10;9z6Mrs8uMZoHJZuNVCopbluvlSN7hmOySd8R/Sc3ZUhf0et5MR8Z+CtEnr4/QWgZcN6V1BW9Ojmx&#10;MvL2zjSYJisDk2qUsTpljkRG7kYWw1AP6BjZraE5IKUOxrnGPUShA/eDkh5nuqL++445QYn6YLAt&#10;19PZLC5BUmbzywIVd26pzy3McISqaKBkFNdhXJyddXLbYaRxEAzcYitbmUh+yeqYN85tatNxx+Ji&#10;nOvJ6+VPsHoCAAD//wMAUEsDBBQABgAIAAAAIQDeMEzn4AAAAAoBAAAPAAAAZHJzL2Rvd25yZXYu&#10;eG1sTI/BTsMwDIbvSLxDZCQuaEvpRteVuhNCAsENxgTXrPHaiiYpSdaVt8ec4Gj71+/vKzeT6cVI&#10;PnTOIlzPExBka6c72yDs3h5mOYgQldWqd5YQvinApjo/K1Wh3cm+0riNjeASGwqF0MY4FFKGuiWj&#10;wtwNZPl2cN6oyKNvpPbqxOWml2mSZNKozvKHVg1031L9uT0ahHz5NH6E58XLe50d+nW8Wo2PXx7x&#10;8mK6uwURaYp/YfjFZ3SomGnvjlYH0SPM8oxdIsJNwgocWK5TXuwRFmmWg6xK+V+h+gEAAP//AwBQ&#10;SwECLQAUAAYACAAAACEAtoM4kv4AAADhAQAAEwAAAAAAAAAAAAAAAAAAAAAAW0NvbnRlbnRfVHlw&#10;ZXNdLnhtbFBLAQItABQABgAIAAAAIQA4/SH/1gAAAJQBAAALAAAAAAAAAAAAAAAAAC8BAABfcmVs&#10;cy8ucmVsc1BLAQItABQABgAIAAAAIQB43g2OKQIAAFEEAAAOAAAAAAAAAAAAAAAAAC4CAABkcnMv&#10;ZTJvRG9jLnhtbFBLAQItABQABgAIAAAAIQDeMEzn4AAAAAoBAAAPAAAAAAAAAAAAAAAAAIMEAABk&#10;cnMvZG93bnJldi54bWxQSwUGAAAAAAQABADzAAAAkAUAAAAA&#10;">
                <v:textbox>
                  <w:txbxContent>
                    <w:p w:rsidR="005E70E2" w:rsidRPr="000475CE" w:rsidRDefault="005E70E2" w:rsidP="005E70E2">
                      <w:pPr>
                        <w:numPr>
                          <w:ilvl w:val="0"/>
                          <w:numId w:val="3"/>
                        </w:numPr>
                        <w:spacing w:after="0" w:line="240" w:lineRule="auto"/>
                        <w:rPr>
                          <w:rFonts w:ascii="Century Gothic" w:hAnsi="Century Gothic"/>
                          <w:sz w:val="20"/>
                          <w:szCs w:val="20"/>
                        </w:rPr>
                      </w:pPr>
                      <w:r w:rsidRPr="000475CE">
                        <w:rPr>
                          <w:rFonts w:ascii="Century Gothic" w:hAnsi="Century Gothic"/>
                          <w:caps/>
                          <w:sz w:val="20"/>
                          <w:szCs w:val="20"/>
                        </w:rPr>
                        <w:t xml:space="preserve">REPORTABLE: </w:t>
                      </w:r>
                      <w:r>
                        <w:rPr>
                          <w:rFonts w:ascii="Century Gothic" w:hAnsi="Century Gothic"/>
                          <w:caps/>
                          <w:sz w:val="20"/>
                          <w:szCs w:val="20"/>
                        </w:rPr>
                        <w:t>[y/n]</w:t>
                      </w:r>
                    </w:p>
                    <w:p w:rsidR="005E70E2" w:rsidRDefault="005E70E2" w:rsidP="005E70E2">
                      <w:pPr>
                        <w:ind w:left="900"/>
                        <w:rPr>
                          <w:rFonts w:ascii="Century Gothic" w:hAnsi="Century Gothic"/>
                          <w:sz w:val="20"/>
                          <w:szCs w:val="20"/>
                        </w:rPr>
                      </w:pPr>
                    </w:p>
                    <w:p w:rsidR="005E70E2" w:rsidRDefault="005E70E2" w:rsidP="005E70E2">
                      <w:pPr>
                        <w:numPr>
                          <w:ilvl w:val="0"/>
                          <w:numId w:val="3"/>
                        </w:numPr>
                        <w:spacing w:after="0" w:line="240" w:lineRule="auto"/>
                        <w:rPr>
                          <w:rFonts w:ascii="Century Gothic" w:hAnsi="Century Gothic"/>
                          <w:sz w:val="20"/>
                          <w:szCs w:val="20"/>
                        </w:rPr>
                      </w:pPr>
                      <w:r>
                        <w:rPr>
                          <w:rFonts w:ascii="Century Gothic" w:hAnsi="Century Gothic"/>
                          <w:sz w:val="20"/>
                          <w:szCs w:val="20"/>
                        </w:rPr>
                        <w:t>OF INTEREST TO OTHER JUDGES: [Y/N]</w:t>
                      </w:r>
                    </w:p>
                    <w:p w:rsidR="005E70E2" w:rsidRDefault="005E70E2" w:rsidP="005E70E2">
                      <w:pPr>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REVISED: [Y/N]</w:t>
                      </w:r>
                    </w:p>
                    <w:p w:rsidR="005E70E2" w:rsidRDefault="005E70E2" w:rsidP="005E70E2">
                      <w:pPr>
                        <w:pStyle w:val="ListParagraph"/>
                        <w:rPr>
                          <w:rFonts w:ascii="Century Gothic" w:hAnsi="Century Gothic"/>
                          <w:sz w:val="20"/>
                          <w:szCs w:val="20"/>
                        </w:rPr>
                      </w:pPr>
                    </w:p>
                    <w:p w:rsidR="005E70E2" w:rsidRDefault="00AF7AEB"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w:t>
                      </w:r>
                      <w:r w:rsidR="005E70E2">
                        <w:rPr>
                          <w:rFonts w:ascii="Century Gothic" w:hAnsi="Century Gothic"/>
                          <w:sz w:val="20"/>
                          <w:szCs w:val="20"/>
                        </w:rPr>
                        <w:t>_____________Date:________________</w:t>
                      </w: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rsidR="005E70E2" w:rsidRDefault="005E70E2" w:rsidP="005E70E2">
                      <w:pPr>
                        <w:pStyle w:val="ListParagraph"/>
                        <w:rPr>
                          <w:rFonts w:ascii="Century Gothic" w:hAnsi="Century Gothic"/>
                          <w:sz w:val="20"/>
                          <w:szCs w:val="20"/>
                        </w:rPr>
                      </w:pPr>
                    </w:p>
                    <w:p w:rsidR="005E70E2" w:rsidRDefault="005E70E2" w:rsidP="005E70E2">
                      <w:pPr>
                        <w:spacing w:after="120"/>
                        <w:rPr>
                          <w:rFonts w:ascii="Century Gothic" w:hAnsi="Century Gothic"/>
                          <w:sz w:val="20"/>
                          <w:szCs w:val="20"/>
                        </w:rPr>
                      </w:pPr>
                    </w:p>
                    <w:p w:rsidR="005E70E2" w:rsidRDefault="005E70E2" w:rsidP="005E70E2">
                      <w:pPr>
                        <w:pStyle w:val="ListParagraph"/>
                        <w:rPr>
                          <w:rFonts w:ascii="Century Gothic" w:hAnsi="Century Gothic"/>
                          <w:sz w:val="20"/>
                          <w:szCs w:val="20"/>
                        </w:rPr>
                      </w:pPr>
                    </w:p>
                    <w:p w:rsidR="005E70E2" w:rsidRDefault="005E70E2" w:rsidP="005E70E2">
                      <w:pPr>
                        <w:numPr>
                          <w:ilvl w:val="0"/>
                          <w:numId w:val="3"/>
                        </w:numPr>
                        <w:spacing w:after="120" w:line="240" w:lineRule="auto"/>
                        <w:ind w:left="901"/>
                        <w:rPr>
                          <w:rFonts w:ascii="Century Gothic" w:hAnsi="Century Gothic"/>
                          <w:sz w:val="20"/>
                          <w:szCs w:val="20"/>
                        </w:rPr>
                      </w:pPr>
                    </w:p>
                    <w:p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r w:rsidR="00F0781E" w:rsidRPr="00F0781E">
        <w:rPr>
          <w:rFonts w:ascii="Arial" w:eastAsia="Times New Roman" w:hAnsi="Arial" w:cs="Arial"/>
          <w:b/>
          <w:caps/>
          <w:sz w:val="24"/>
          <w:szCs w:val="24"/>
          <w:u w:val="single"/>
          <w:lang w:val="en-GB" w:eastAsia="en-GB"/>
        </w:rPr>
        <w:t>GAUTENG DIVISION, pretoria</w:t>
      </w:r>
      <w:r w:rsidR="00C83D2F">
        <w:rPr>
          <w:rFonts w:ascii="Arial" w:eastAsia="Times New Roman" w:hAnsi="Arial" w:cs="Arial"/>
          <w:b/>
          <w:caps/>
          <w:sz w:val="24"/>
          <w:szCs w:val="24"/>
          <w:u w:val="single"/>
          <w:lang w:val="en-GB" w:eastAsia="en-GB"/>
        </w:rPr>
        <w:t xml:space="preserve"> </w:t>
      </w:r>
    </w:p>
    <w:p w14:paraId="6264102F" w14:textId="77777777" w:rsidR="00C83D2F" w:rsidRPr="00F0781E" w:rsidRDefault="00C83D2F" w:rsidP="00F0781E">
      <w:pPr>
        <w:keepNext/>
        <w:suppressAutoHyphens/>
        <w:spacing w:after="0" w:line="360" w:lineRule="auto"/>
        <w:jc w:val="center"/>
        <w:rPr>
          <w:rFonts w:ascii="Arial" w:eastAsia="Times New Roman" w:hAnsi="Arial" w:cs="Arial"/>
          <w:b/>
          <w:caps/>
          <w:sz w:val="24"/>
          <w:szCs w:val="24"/>
          <w:u w:val="single"/>
          <w:lang w:val="en-GB" w:eastAsia="en-GB"/>
        </w:rPr>
      </w:pPr>
    </w:p>
    <w:p w14:paraId="33CDC10D" w14:textId="77777777" w:rsidR="00F0781E" w:rsidRPr="00F0781E" w:rsidRDefault="00F0781E" w:rsidP="00F0781E">
      <w:pPr>
        <w:keepNext/>
        <w:suppressAutoHyphens/>
        <w:spacing w:after="0" w:line="360" w:lineRule="auto"/>
        <w:jc w:val="right"/>
        <w:rPr>
          <w:rFonts w:ascii="Arial" w:eastAsia="Times New Roman" w:hAnsi="Arial" w:cs="Arial"/>
          <w:b/>
          <w:caps/>
          <w:sz w:val="24"/>
          <w:szCs w:val="24"/>
          <w:lang w:val="en-GB" w:eastAsia="en-GB"/>
        </w:rPr>
      </w:pPr>
    </w:p>
    <w:p w14:paraId="7773F1BA" w14:textId="77777777" w:rsidR="00F0781E" w:rsidRPr="00F0781E" w:rsidRDefault="00F0781E" w:rsidP="00F0781E">
      <w:pPr>
        <w:keepNext/>
        <w:suppressAutoHyphens/>
        <w:spacing w:after="0" w:line="360" w:lineRule="auto"/>
        <w:jc w:val="right"/>
        <w:rPr>
          <w:rFonts w:ascii="Arial" w:eastAsia="Times New Roman" w:hAnsi="Arial" w:cs="Arial"/>
          <w:b/>
          <w:caps/>
          <w:sz w:val="24"/>
          <w:szCs w:val="24"/>
          <w:u w:val="single"/>
          <w:lang w:val="en-GB" w:eastAsia="en-GB"/>
        </w:rPr>
      </w:pPr>
    </w:p>
    <w:p w14:paraId="360D5CE4" w14:textId="77777777" w:rsidR="00F0781E" w:rsidRPr="00F0781E" w:rsidRDefault="00F0781E" w:rsidP="00F0781E">
      <w:pPr>
        <w:suppressAutoHyphens/>
        <w:spacing w:after="360" w:line="480" w:lineRule="auto"/>
        <w:jc w:val="both"/>
        <w:rPr>
          <w:rFonts w:ascii="Arial" w:eastAsia="Times New Roman" w:hAnsi="Arial" w:cs="Arial"/>
          <w:sz w:val="24"/>
          <w:szCs w:val="24"/>
          <w:lang w:val="en-GB" w:eastAsia="en-GB"/>
        </w:rPr>
      </w:pPr>
    </w:p>
    <w:p w14:paraId="39B15518" w14:textId="77777777"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14:paraId="631A5162" w14:textId="77777777"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14:paraId="03B10A60" w14:textId="77777777" w:rsidR="000C729A" w:rsidRDefault="000C729A" w:rsidP="000C729A">
      <w:pPr>
        <w:spacing w:line="276" w:lineRule="auto"/>
        <w:ind w:right="-330"/>
        <w:jc w:val="center"/>
        <w:rPr>
          <w:rFonts w:ascii="Arial" w:hAnsi="Arial" w:cs="Arial"/>
          <w:b/>
        </w:rPr>
      </w:pPr>
    </w:p>
    <w:p w14:paraId="39E7BC53" w14:textId="77777777" w:rsidR="000C729A" w:rsidRDefault="00ED1A70" w:rsidP="00ED1A70">
      <w:pPr>
        <w:spacing w:line="276" w:lineRule="auto"/>
        <w:ind w:left="6480" w:right="-330"/>
        <w:jc w:val="center"/>
        <w:rPr>
          <w:rFonts w:ascii="Arial" w:hAnsi="Arial" w:cs="Arial"/>
          <w:b/>
        </w:rPr>
      </w:pPr>
      <w:r>
        <w:rPr>
          <w:rFonts w:ascii="Arial" w:hAnsi="Arial" w:cs="Arial"/>
          <w:b/>
        </w:rPr>
        <w:t xml:space="preserve">   </w:t>
      </w:r>
      <w:r w:rsidR="000C729A" w:rsidRPr="00C35916">
        <w:rPr>
          <w:rFonts w:ascii="Arial" w:hAnsi="Arial" w:cs="Arial"/>
          <w:b/>
        </w:rPr>
        <w:t xml:space="preserve">CASE NUMBER: </w:t>
      </w:r>
      <w:r w:rsidR="000C729A">
        <w:rPr>
          <w:rFonts w:ascii="Arial" w:hAnsi="Arial" w:cs="Arial"/>
          <w:b/>
        </w:rPr>
        <w:t>45342/21</w:t>
      </w:r>
    </w:p>
    <w:p w14:paraId="0A307F84" w14:textId="77777777" w:rsidR="00ED1A70" w:rsidRDefault="00ED1A70" w:rsidP="000C729A">
      <w:pPr>
        <w:spacing w:line="276" w:lineRule="auto"/>
        <w:jc w:val="both"/>
        <w:rPr>
          <w:rFonts w:ascii="Arial" w:hAnsi="Arial" w:cs="Arial"/>
          <w:b/>
        </w:rPr>
      </w:pPr>
    </w:p>
    <w:p w14:paraId="0198A9BF" w14:textId="77777777" w:rsidR="000C729A" w:rsidRDefault="000C729A" w:rsidP="000C729A">
      <w:pPr>
        <w:spacing w:line="276" w:lineRule="auto"/>
        <w:jc w:val="both"/>
        <w:rPr>
          <w:rFonts w:ascii="Arial" w:hAnsi="Arial" w:cs="Arial"/>
        </w:rPr>
      </w:pPr>
      <w:r w:rsidRPr="00C35916">
        <w:rPr>
          <w:rFonts w:ascii="Arial" w:hAnsi="Arial" w:cs="Arial"/>
        </w:rPr>
        <w:t>In the matter between:</w:t>
      </w:r>
    </w:p>
    <w:p w14:paraId="58B4C01A" w14:textId="77777777" w:rsidR="000C729A" w:rsidRDefault="000C729A" w:rsidP="000C729A">
      <w:pPr>
        <w:spacing w:line="276" w:lineRule="auto"/>
        <w:jc w:val="both"/>
        <w:rPr>
          <w:rFonts w:ascii="Arial" w:hAnsi="Arial" w:cs="Arial"/>
        </w:rPr>
      </w:pPr>
    </w:p>
    <w:p w14:paraId="293A9CBC" w14:textId="77777777" w:rsidR="000C729A" w:rsidRPr="00C35916" w:rsidRDefault="000C729A" w:rsidP="000C729A">
      <w:pPr>
        <w:spacing w:line="276" w:lineRule="auto"/>
        <w:jc w:val="both"/>
        <w:rPr>
          <w:rFonts w:ascii="Arial" w:hAnsi="Arial" w:cs="Arial"/>
        </w:rPr>
      </w:pPr>
    </w:p>
    <w:p w14:paraId="489B9DD5" w14:textId="77777777" w:rsidR="000C729A" w:rsidRPr="00C35916" w:rsidRDefault="000C729A" w:rsidP="000C729A">
      <w:pPr>
        <w:spacing w:line="276" w:lineRule="auto"/>
        <w:jc w:val="both"/>
        <w:rPr>
          <w:rFonts w:ascii="Arial" w:hAnsi="Arial" w:cs="Arial"/>
        </w:rPr>
      </w:pPr>
    </w:p>
    <w:p w14:paraId="1502BD70" w14:textId="77777777" w:rsidR="000C729A" w:rsidRDefault="000C729A" w:rsidP="000C729A">
      <w:pPr>
        <w:spacing w:line="480" w:lineRule="auto"/>
        <w:ind w:right="-164"/>
        <w:jc w:val="both"/>
        <w:rPr>
          <w:rFonts w:ascii="Arial" w:hAnsi="Arial" w:cs="Arial"/>
          <w:b/>
        </w:rPr>
      </w:pPr>
      <w:r>
        <w:rPr>
          <w:rFonts w:ascii="Arial" w:hAnsi="Arial" w:cs="Arial"/>
          <w:b/>
        </w:rPr>
        <w:t xml:space="preserve">MANGALISO MAYIBUYE BABU                                                          First Applicant </w:t>
      </w:r>
    </w:p>
    <w:p w14:paraId="252A28FD" w14:textId="77777777" w:rsidR="000C729A" w:rsidRDefault="000C729A" w:rsidP="000C729A">
      <w:pPr>
        <w:spacing w:line="480" w:lineRule="auto"/>
        <w:ind w:right="-164"/>
        <w:jc w:val="both"/>
        <w:rPr>
          <w:rFonts w:ascii="Arial" w:hAnsi="Arial" w:cs="Arial"/>
          <w:b/>
        </w:rPr>
      </w:pPr>
    </w:p>
    <w:p w14:paraId="5D732755" w14:textId="77777777" w:rsidR="000C729A" w:rsidRDefault="000C729A" w:rsidP="000C729A">
      <w:pPr>
        <w:spacing w:line="480" w:lineRule="auto"/>
        <w:ind w:right="-164"/>
        <w:jc w:val="both"/>
        <w:rPr>
          <w:rFonts w:ascii="Arial" w:hAnsi="Arial" w:cs="Arial"/>
          <w:b/>
        </w:rPr>
      </w:pPr>
      <w:r>
        <w:rPr>
          <w:rFonts w:ascii="Arial" w:hAnsi="Arial" w:cs="Arial"/>
          <w:b/>
        </w:rPr>
        <w:t xml:space="preserve">PATEKA NOMAPHELO MAKA                                                             Second Applicant </w:t>
      </w:r>
    </w:p>
    <w:p w14:paraId="25B8D547" w14:textId="77777777" w:rsidR="000C729A" w:rsidRDefault="000C729A" w:rsidP="000C729A">
      <w:pPr>
        <w:spacing w:line="480" w:lineRule="auto"/>
        <w:ind w:right="-164"/>
        <w:jc w:val="both"/>
        <w:rPr>
          <w:rFonts w:ascii="Arial" w:hAnsi="Arial" w:cs="Arial"/>
          <w:b/>
        </w:rPr>
      </w:pPr>
    </w:p>
    <w:p w14:paraId="3EDABFC3" w14:textId="77777777" w:rsidR="000C729A" w:rsidRPr="009F4B09" w:rsidRDefault="000C729A" w:rsidP="000C729A">
      <w:pPr>
        <w:spacing w:line="480" w:lineRule="auto"/>
        <w:ind w:right="-164"/>
        <w:jc w:val="both"/>
        <w:rPr>
          <w:rFonts w:ascii="Arial" w:hAnsi="Arial" w:cs="Arial"/>
          <w:b/>
        </w:rPr>
      </w:pPr>
      <w:r>
        <w:rPr>
          <w:rFonts w:ascii="Arial" w:hAnsi="Arial" w:cs="Arial"/>
          <w:b/>
        </w:rPr>
        <w:t xml:space="preserve">SIBUSISO ANDREA MANDLAZI                                                          Third Applicant </w:t>
      </w:r>
    </w:p>
    <w:p w14:paraId="3D5A86F5" w14:textId="77777777" w:rsidR="00135DE7" w:rsidRPr="00C35916" w:rsidRDefault="00135DE7" w:rsidP="000C729A">
      <w:pPr>
        <w:spacing w:line="276" w:lineRule="auto"/>
        <w:jc w:val="both"/>
        <w:rPr>
          <w:rFonts w:ascii="Arial" w:hAnsi="Arial" w:cs="Arial"/>
        </w:rPr>
      </w:pPr>
    </w:p>
    <w:p w14:paraId="57171139" w14:textId="77777777" w:rsidR="000C729A" w:rsidRPr="00C35916" w:rsidRDefault="000C729A" w:rsidP="000C729A">
      <w:pPr>
        <w:spacing w:line="276" w:lineRule="auto"/>
        <w:jc w:val="both"/>
        <w:rPr>
          <w:rFonts w:ascii="Arial" w:hAnsi="Arial" w:cs="Arial"/>
        </w:rPr>
      </w:pPr>
      <w:r w:rsidRPr="00C35916">
        <w:rPr>
          <w:rFonts w:ascii="Arial" w:hAnsi="Arial" w:cs="Arial"/>
        </w:rPr>
        <w:t>and</w:t>
      </w:r>
    </w:p>
    <w:p w14:paraId="50DB266E" w14:textId="77777777" w:rsidR="000C729A" w:rsidRPr="00C35916" w:rsidRDefault="000C729A" w:rsidP="000C729A">
      <w:pPr>
        <w:spacing w:line="276" w:lineRule="auto"/>
        <w:jc w:val="both"/>
        <w:rPr>
          <w:rFonts w:ascii="Arial" w:hAnsi="Arial" w:cs="Arial"/>
          <w:b/>
          <w:bCs/>
        </w:rPr>
      </w:pPr>
    </w:p>
    <w:p w14:paraId="025E2261" w14:textId="77777777" w:rsidR="000C729A" w:rsidRDefault="000C729A" w:rsidP="000C729A">
      <w:pPr>
        <w:tabs>
          <w:tab w:val="right" w:pos="9214"/>
        </w:tabs>
        <w:spacing w:line="480" w:lineRule="auto"/>
        <w:ind w:right="-164"/>
        <w:jc w:val="both"/>
        <w:rPr>
          <w:rFonts w:ascii="Arial" w:hAnsi="Arial" w:cs="Arial"/>
          <w:b/>
        </w:rPr>
      </w:pPr>
      <w:r>
        <w:rPr>
          <w:rFonts w:ascii="Arial" w:hAnsi="Arial" w:cs="Arial"/>
          <w:b/>
        </w:rPr>
        <w:t>CECIL KHOSA (</w:t>
      </w:r>
      <w:r w:rsidR="00ED1A70">
        <w:rPr>
          <w:rFonts w:ascii="Arial" w:hAnsi="Arial" w:cs="Arial"/>
          <w:b/>
        </w:rPr>
        <w:t xml:space="preserve">KHOSA)  </w:t>
      </w:r>
      <w:r>
        <w:rPr>
          <w:rFonts w:ascii="Arial" w:hAnsi="Arial" w:cs="Arial"/>
          <w:b/>
        </w:rPr>
        <w:t xml:space="preserve">                                        </w:t>
      </w:r>
      <w:r w:rsidR="002B4FDE">
        <w:rPr>
          <w:rFonts w:ascii="Arial" w:hAnsi="Arial" w:cs="Arial"/>
          <w:b/>
        </w:rPr>
        <w:t xml:space="preserve">                            </w:t>
      </w:r>
      <w:r w:rsidR="00ED1A70">
        <w:rPr>
          <w:rFonts w:ascii="Arial" w:hAnsi="Arial" w:cs="Arial"/>
          <w:b/>
        </w:rPr>
        <w:t xml:space="preserve">   </w:t>
      </w:r>
      <w:r w:rsidR="002B4FDE">
        <w:rPr>
          <w:rFonts w:ascii="Arial" w:hAnsi="Arial" w:cs="Arial"/>
          <w:b/>
        </w:rPr>
        <w:t xml:space="preserve"> </w:t>
      </w:r>
      <w:r>
        <w:rPr>
          <w:rFonts w:ascii="Arial" w:hAnsi="Arial" w:cs="Arial"/>
          <w:b/>
        </w:rPr>
        <w:t>First Respondent</w:t>
      </w:r>
    </w:p>
    <w:p w14:paraId="7059A399" w14:textId="77777777" w:rsidR="000C729A" w:rsidRDefault="000C729A" w:rsidP="000C729A">
      <w:pPr>
        <w:tabs>
          <w:tab w:val="right" w:pos="9214"/>
        </w:tabs>
        <w:spacing w:line="480" w:lineRule="auto"/>
        <w:ind w:right="-164"/>
        <w:jc w:val="both"/>
        <w:rPr>
          <w:rFonts w:ascii="Arial" w:hAnsi="Arial" w:cs="Arial"/>
          <w:b/>
        </w:rPr>
      </w:pPr>
      <w:r>
        <w:rPr>
          <w:rFonts w:ascii="Arial" w:hAnsi="Arial" w:cs="Arial"/>
          <w:b/>
        </w:rPr>
        <w:t xml:space="preserve">CHIEF EXECUTIVE OFFICER, SADPMR </w:t>
      </w:r>
      <w:r w:rsidRPr="00C35916">
        <w:rPr>
          <w:rFonts w:ascii="Arial" w:hAnsi="Arial" w:cs="Arial"/>
          <w:b/>
        </w:rPr>
        <w:t xml:space="preserve">         </w:t>
      </w:r>
      <w:r>
        <w:rPr>
          <w:rFonts w:ascii="Arial" w:hAnsi="Arial" w:cs="Arial"/>
          <w:b/>
        </w:rPr>
        <w:t xml:space="preserve">                                </w:t>
      </w:r>
    </w:p>
    <w:p w14:paraId="02A5C11B" w14:textId="77777777" w:rsidR="00135DE7" w:rsidRDefault="00135DE7" w:rsidP="000C729A">
      <w:pPr>
        <w:tabs>
          <w:tab w:val="right" w:pos="9214"/>
        </w:tabs>
        <w:spacing w:line="480" w:lineRule="auto"/>
        <w:ind w:right="-164"/>
        <w:jc w:val="both"/>
        <w:rPr>
          <w:rFonts w:ascii="Arial" w:hAnsi="Arial" w:cs="Arial"/>
          <w:b/>
        </w:rPr>
      </w:pPr>
    </w:p>
    <w:p w14:paraId="4D4939D4" w14:textId="6EC7D0E5" w:rsidR="000C729A" w:rsidRDefault="000C729A" w:rsidP="000C729A">
      <w:pPr>
        <w:tabs>
          <w:tab w:val="right" w:pos="9214"/>
        </w:tabs>
        <w:spacing w:line="480" w:lineRule="auto"/>
        <w:ind w:right="-164"/>
        <w:jc w:val="both"/>
        <w:rPr>
          <w:rFonts w:ascii="Arial" w:hAnsi="Arial" w:cs="Arial"/>
          <w:b/>
        </w:rPr>
      </w:pPr>
      <w:r>
        <w:rPr>
          <w:rFonts w:ascii="Arial" w:hAnsi="Arial" w:cs="Arial"/>
          <w:b/>
        </w:rPr>
        <w:t xml:space="preserve">ABIEL MNGOMEZULU </w:t>
      </w:r>
      <w:r w:rsidR="002B4FDE">
        <w:rPr>
          <w:rFonts w:ascii="Arial" w:hAnsi="Arial" w:cs="Arial"/>
          <w:b/>
        </w:rPr>
        <w:t xml:space="preserve">                                                                             </w:t>
      </w:r>
      <w:r>
        <w:rPr>
          <w:rFonts w:ascii="Arial" w:hAnsi="Arial" w:cs="Arial"/>
          <w:b/>
        </w:rPr>
        <w:t>Second Respondent</w:t>
      </w:r>
    </w:p>
    <w:p w14:paraId="0D3C6039" w14:textId="77777777" w:rsidR="000C729A" w:rsidRDefault="000C729A" w:rsidP="000C729A">
      <w:pPr>
        <w:tabs>
          <w:tab w:val="right" w:pos="9214"/>
        </w:tabs>
        <w:spacing w:line="480" w:lineRule="auto"/>
        <w:ind w:right="-164"/>
        <w:jc w:val="both"/>
        <w:rPr>
          <w:rFonts w:ascii="Arial" w:hAnsi="Arial" w:cs="Arial"/>
          <w:b/>
        </w:rPr>
      </w:pPr>
      <w:r>
        <w:rPr>
          <w:rFonts w:ascii="Arial" w:hAnsi="Arial" w:cs="Arial"/>
          <w:b/>
        </w:rPr>
        <w:t xml:space="preserve">THE CHAIRPERSON OF THE BOARD, SADPMR                          </w:t>
      </w:r>
    </w:p>
    <w:p w14:paraId="604414E4" w14:textId="77777777" w:rsidR="000C729A" w:rsidRDefault="000C729A" w:rsidP="000C729A">
      <w:pPr>
        <w:tabs>
          <w:tab w:val="right" w:pos="9214"/>
        </w:tabs>
        <w:spacing w:line="480" w:lineRule="auto"/>
        <w:ind w:right="-164"/>
        <w:jc w:val="both"/>
        <w:rPr>
          <w:rFonts w:ascii="Arial" w:hAnsi="Arial" w:cs="Arial"/>
          <w:b/>
        </w:rPr>
      </w:pPr>
    </w:p>
    <w:p w14:paraId="2EE252C9" w14:textId="77777777" w:rsidR="000C729A" w:rsidRDefault="000C729A" w:rsidP="000C729A">
      <w:pPr>
        <w:tabs>
          <w:tab w:val="right" w:pos="9214"/>
        </w:tabs>
        <w:spacing w:line="480" w:lineRule="auto"/>
        <w:ind w:right="-164"/>
        <w:jc w:val="both"/>
        <w:rPr>
          <w:rFonts w:ascii="Arial" w:hAnsi="Arial" w:cs="Arial"/>
          <w:b/>
        </w:rPr>
      </w:pPr>
      <w:r>
        <w:rPr>
          <w:rFonts w:ascii="Arial" w:hAnsi="Arial" w:cs="Arial"/>
          <w:b/>
        </w:rPr>
        <w:t xml:space="preserve">THE SOUTH AFRICAN DIAMOND AND                                                   Third Respondent </w:t>
      </w:r>
      <w:r w:rsidRPr="00C35916">
        <w:rPr>
          <w:rFonts w:ascii="Arial" w:hAnsi="Arial" w:cs="Arial"/>
          <w:b/>
        </w:rPr>
        <w:t xml:space="preserve">                                              </w:t>
      </w:r>
    </w:p>
    <w:p w14:paraId="6ADCB15F" w14:textId="0172D9B4" w:rsidR="003C2694" w:rsidRDefault="000C729A" w:rsidP="00DF03C1">
      <w:pPr>
        <w:tabs>
          <w:tab w:val="right" w:pos="9214"/>
        </w:tabs>
        <w:spacing w:line="480" w:lineRule="auto"/>
        <w:ind w:right="-164"/>
        <w:jc w:val="both"/>
        <w:rPr>
          <w:rFonts w:ascii="Arial" w:hAnsi="Arial" w:cs="Arial"/>
          <w:b/>
        </w:rPr>
      </w:pPr>
      <w:r>
        <w:rPr>
          <w:rFonts w:ascii="Arial" w:hAnsi="Arial" w:cs="Arial"/>
          <w:b/>
        </w:rPr>
        <w:t xml:space="preserve">PRECIOUS METALS REGULATOR                                                  </w:t>
      </w:r>
    </w:p>
    <w:p w14:paraId="309DB208" w14:textId="77777777" w:rsidR="00DF03C1" w:rsidRPr="00DF03C1" w:rsidRDefault="00DF03C1" w:rsidP="00DF03C1">
      <w:pPr>
        <w:tabs>
          <w:tab w:val="right" w:pos="9214"/>
        </w:tabs>
        <w:spacing w:line="480" w:lineRule="auto"/>
        <w:ind w:right="-164"/>
        <w:jc w:val="both"/>
        <w:rPr>
          <w:rFonts w:ascii="Arial" w:hAnsi="Arial" w:cs="Arial"/>
          <w:b/>
        </w:rPr>
      </w:pPr>
    </w:p>
    <w:p w14:paraId="2F8D8A51" w14:textId="77777777" w:rsidR="00F0781E" w:rsidRPr="00F0781E" w:rsidRDefault="00F0781E" w:rsidP="00F0781E">
      <w:pPr>
        <w:suppressAutoHyphens/>
        <w:spacing w:after="0" w:line="240" w:lineRule="auto"/>
        <w:rPr>
          <w:rFonts w:ascii="Arial" w:eastAsia="Times New Roman" w:hAnsi="Arial" w:cs="Arial"/>
          <w:sz w:val="24"/>
          <w:szCs w:val="24"/>
          <w:lang w:val="en-GB" w:eastAsia="en-GB"/>
        </w:rPr>
      </w:pPr>
    </w:p>
    <w:p w14:paraId="64000231" w14:textId="778F5289" w:rsidR="00F0781E" w:rsidRPr="00F0781E" w:rsidRDefault="00C41747" w:rsidP="002B4FDE">
      <w:pPr>
        <w:pBdr>
          <w:top w:val="single" w:sz="12" w:space="18" w:color="auto"/>
          <w:bottom w:val="single" w:sz="12" w:space="18" w:color="auto"/>
        </w:pBdr>
        <w:suppressAutoHyphens/>
        <w:spacing w:after="24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w:t>
      </w:r>
      <w:r w:rsidR="00DB13EF">
        <w:rPr>
          <w:rFonts w:ascii="Arial" w:eastAsia="Times New Roman" w:hAnsi="Arial" w:cs="Arial"/>
          <w:b/>
          <w:sz w:val="24"/>
          <w:szCs w:val="24"/>
          <w:lang w:val="en-GB" w:eastAsia="en-GB"/>
        </w:rPr>
        <w:t xml:space="preserve">    </w:t>
      </w:r>
      <w:r w:rsidR="00F0781E" w:rsidRPr="00F0781E">
        <w:rPr>
          <w:rFonts w:ascii="Arial" w:eastAsia="Times New Roman" w:hAnsi="Arial" w:cs="Arial"/>
          <w:b/>
          <w:sz w:val="24"/>
          <w:szCs w:val="24"/>
          <w:lang w:val="en-GB" w:eastAsia="en-GB"/>
        </w:rPr>
        <w:t xml:space="preserve">JUDGMENT </w:t>
      </w:r>
    </w:p>
    <w:p w14:paraId="40B5EBC1" w14:textId="77777777" w:rsidR="00DF03C1" w:rsidRDefault="00DF03C1" w:rsidP="000C729A">
      <w:pPr>
        <w:keepNext/>
        <w:suppressAutoHyphens/>
        <w:spacing w:after="120" w:line="360" w:lineRule="auto"/>
        <w:jc w:val="both"/>
        <w:rPr>
          <w:rFonts w:ascii="Arial" w:hAnsi="Arial" w:cs="Arial"/>
          <w:b/>
          <w:u w:val="single"/>
        </w:rPr>
      </w:pPr>
    </w:p>
    <w:p w14:paraId="0A35807C" w14:textId="77777777" w:rsidR="00D779DD" w:rsidRDefault="00D779DD" w:rsidP="000C729A">
      <w:pPr>
        <w:keepNext/>
        <w:suppressAutoHyphens/>
        <w:spacing w:after="120" w:line="360" w:lineRule="auto"/>
        <w:jc w:val="both"/>
        <w:rPr>
          <w:rFonts w:ascii="Arial" w:hAnsi="Arial" w:cs="Arial"/>
          <w:b/>
          <w:u w:val="single"/>
        </w:rPr>
      </w:pPr>
    </w:p>
    <w:p w14:paraId="6F60F78D" w14:textId="2B358ED9" w:rsidR="000C729A" w:rsidRDefault="000C729A" w:rsidP="000C729A">
      <w:pPr>
        <w:keepNext/>
        <w:suppressAutoHyphens/>
        <w:spacing w:after="120" w:line="360" w:lineRule="auto"/>
        <w:jc w:val="both"/>
        <w:rPr>
          <w:rFonts w:ascii="Arial" w:hAnsi="Arial" w:cs="Arial"/>
          <w:b/>
          <w:u w:val="single"/>
        </w:rPr>
      </w:pPr>
      <w:r>
        <w:rPr>
          <w:rFonts w:ascii="Arial" w:hAnsi="Arial" w:cs="Arial"/>
          <w:b/>
          <w:u w:val="single"/>
        </w:rPr>
        <w:t xml:space="preserve">ASL VAN WYK AJ </w:t>
      </w:r>
    </w:p>
    <w:p w14:paraId="7605CFAF" w14:textId="77777777" w:rsidR="000C729A" w:rsidRDefault="000C729A" w:rsidP="000C729A">
      <w:pPr>
        <w:keepNext/>
        <w:suppressAutoHyphens/>
        <w:spacing w:after="120" w:line="360" w:lineRule="auto"/>
        <w:jc w:val="both"/>
        <w:rPr>
          <w:rFonts w:ascii="Arial" w:hAnsi="Arial" w:cs="Arial"/>
          <w:b/>
          <w:u w:val="single"/>
        </w:rPr>
      </w:pPr>
    </w:p>
    <w:p w14:paraId="57FD6954" w14:textId="3F906051" w:rsidR="000C729A" w:rsidRPr="00B22F54" w:rsidRDefault="000C729A" w:rsidP="00B22F54">
      <w:pPr>
        <w:keepNext/>
        <w:suppressAutoHyphens/>
        <w:spacing w:after="120" w:line="480" w:lineRule="auto"/>
        <w:ind w:left="567" w:hanging="567"/>
        <w:jc w:val="both"/>
        <w:rPr>
          <w:rFonts w:ascii="Arial" w:hAnsi="Arial" w:cs="Arial"/>
          <w:bCs/>
          <w:sz w:val="24"/>
          <w:szCs w:val="24"/>
        </w:rPr>
      </w:pPr>
      <w:r w:rsidRPr="00B22F54">
        <w:rPr>
          <w:rFonts w:ascii="Arial" w:hAnsi="Arial" w:cs="Arial"/>
          <w:bCs/>
          <w:sz w:val="24"/>
          <w:szCs w:val="24"/>
        </w:rPr>
        <w:t xml:space="preserve">[1]   This application was set down for hearing before me to determine the relief sought by the First to Third Applicants and the issue as regards to costs. </w:t>
      </w:r>
    </w:p>
    <w:p w14:paraId="2FBEA5FD" w14:textId="77777777" w:rsidR="000C729A" w:rsidRDefault="000C729A" w:rsidP="00B22F54">
      <w:pPr>
        <w:keepNext/>
        <w:suppressAutoHyphens/>
        <w:spacing w:after="120" w:line="480" w:lineRule="auto"/>
        <w:ind w:left="567" w:hanging="567"/>
        <w:jc w:val="both"/>
        <w:rPr>
          <w:rFonts w:ascii="Arial" w:hAnsi="Arial" w:cs="Arial"/>
          <w:bCs/>
          <w:sz w:val="24"/>
          <w:szCs w:val="24"/>
        </w:rPr>
      </w:pPr>
    </w:p>
    <w:p w14:paraId="66C1931C" w14:textId="77777777" w:rsidR="00DF03C1" w:rsidRPr="00B22F54" w:rsidRDefault="00DF03C1" w:rsidP="00B22F54">
      <w:pPr>
        <w:keepNext/>
        <w:suppressAutoHyphens/>
        <w:spacing w:after="120" w:line="480" w:lineRule="auto"/>
        <w:ind w:left="567" w:hanging="567"/>
        <w:jc w:val="both"/>
        <w:rPr>
          <w:rFonts w:ascii="Arial" w:hAnsi="Arial" w:cs="Arial"/>
          <w:bCs/>
          <w:sz w:val="24"/>
          <w:szCs w:val="24"/>
        </w:rPr>
      </w:pPr>
    </w:p>
    <w:p w14:paraId="5DB0D40C" w14:textId="722C1AD4" w:rsidR="000C729A" w:rsidRDefault="000C729A" w:rsidP="00DF03C1">
      <w:pPr>
        <w:pStyle w:val="NoSpacing"/>
        <w:spacing w:line="480" w:lineRule="auto"/>
        <w:ind w:left="567" w:hanging="567"/>
        <w:jc w:val="both"/>
        <w:rPr>
          <w:rFonts w:ascii="Arial" w:hAnsi="Arial" w:cs="Arial"/>
          <w:sz w:val="24"/>
          <w:szCs w:val="24"/>
        </w:rPr>
      </w:pPr>
      <w:r w:rsidRPr="00B22F54">
        <w:rPr>
          <w:rFonts w:ascii="Arial" w:hAnsi="Arial" w:cs="Arial"/>
          <w:sz w:val="24"/>
          <w:szCs w:val="24"/>
        </w:rPr>
        <w:t xml:space="preserve">[2]   </w:t>
      </w:r>
      <w:r w:rsidR="00135DE7" w:rsidRPr="00B22F54">
        <w:rPr>
          <w:rFonts w:ascii="Arial" w:hAnsi="Arial" w:cs="Arial"/>
          <w:sz w:val="24"/>
          <w:szCs w:val="24"/>
        </w:rPr>
        <w:t xml:space="preserve">The question </w:t>
      </w:r>
      <w:r w:rsidR="00E6257B" w:rsidRPr="00B22F54">
        <w:rPr>
          <w:rFonts w:ascii="Arial" w:hAnsi="Arial" w:cs="Arial"/>
          <w:sz w:val="24"/>
          <w:szCs w:val="24"/>
        </w:rPr>
        <w:t xml:space="preserve">of law in this case relates to the Applicants – former employees of the Third Respondent- rights to claim the relief </w:t>
      </w:r>
      <w:r w:rsidR="00CA457A">
        <w:rPr>
          <w:rFonts w:ascii="Arial" w:hAnsi="Arial" w:cs="Arial"/>
          <w:sz w:val="24"/>
          <w:szCs w:val="24"/>
        </w:rPr>
        <w:t xml:space="preserve">herein </w:t>
      </w:r>
      <w:r w:rsidR="00E6257B" w:rsidRPr="00B22F54">
        <w:rPr>
          <w:rFonts w:ascii="Arial" w:hAnsi="Arial" w:cs="Arial"/>
          <w:sz w:val="24"/>
          <w:szCs w:val="24"/>
        </w:rPr>
        <w:t>in circumstances where th</w:t>
      </w:r>
      <w:r w:rsidR="00284108">
        <w:rPr>
          <w:rFonts w:ascii="Arial" w:hAnsi="Arial" w:cs="Arial"/>
          <w:sz w:val="24"/>
          <w:szCs w:val="24"/>
        </w:rPr>
        <w:t>ey</w:t>
      </w:r>
      <w:r w:rsidR="00E6257B" w:rsidRPr="00B22F54">
        <w:rPr>
          <w:rFonts w:ascii="Arial" w:hAnsi="Arial" w:cs="Arial"/>
          <w:sz w:val="24"/>
          <w:szCs w:val="24"/>
        </w:rPr>
        <w:t xml:space="preserve"> </w:t>
      </w:r>
      <w:r w:rsidR="00CA457A">
        <w:rPr>
          <w:rFonts w:ascii="Arial" w:hAnsi="Arial" w:cs="Arial"/>
          <w:sz w:val="24"/>
          <w:szCs w:val="24"/>
        </w:rPr>
        <w:t>instituted</w:t>
      </w:r>
      <w:r w:rsidR="00E6257B" w:rsidRPr="00B22F54">
        <w:rPr>
          <w:rFonts w:ascii="Arial" w:hAnsi="Arial" w:cs="Arial"/>
          <w:sz w:val="24"/>
          <w:szCs w:val="24"/>
        </w:rPr>
        <w:t xml:space="preserve"> proceedings </w:t>
      </w:r>
      <w:r w:rsidR="00284108">
        <w:rPr>
          <w:rFonts w:ascii="Arial" w:hAnsi="Arial" w:cs="Arial"/>
          <w:sz w:val="24"/>
          <w:szCs w:val="24"/>
        </w:rPr>
        <w:t xml:space="preserve">in this Court </w:t>
      </w:r>
      <w:r w:rsidR="00CA457A">
        <w:rPr>
          <w:rFonts w:ascii="Arial" w:hAnsi="Arial" w:cs="Arial"/>
          <w:sz w:val="24"/>
          <w:szCs w:val="24"/>
        </w:rPr>
        <w:t xml:space="preserve">after they </w:t>
      </w:r>
      <w:r w:rsidR="00E6257B" w:rsidRPr="00B22F54">
        <w:rPr>
          <w:rFonts w:ascii="Arial" w:hAnsi="Arial" w:cs="Arial"/>
          <w:sz w:val="24"/>
          <w:szCs w:val="24"/>
        </w:rPr>
        <w:t xml:space="preserve">invoked their statutory remedies by instituting proceedings in the CCMA.  </w:t>
      </w:r>
      <w:r w:rsidRPr="00B22F54">
        <w:rPr>
          <w:rFonts w:ascii="Arial" w:hAnsi="Arial" w:cs="Arial"/>
          <w:sz w:val="24"/>
          <w:szCs w:val="24"/>
        </w:rPr>
        <w:t>In determining this matter and the</w:t>
      </w:r>
      <w:r w:rsidR="00E6257B" w:rsidRPr="00B22F54">
        <w:rPr>
          <w:rFonts w:ascii="Arial" w:hAnsi="Arial" w:cs="Arial"/>
          <w:sz w:val="24"/>
          <w:szCs w:val="24"/>
        </w:rPr>
        <w:t xml:space="preserve"> </w:t>
      </w:r>
      <w:r w:rsidRPr="00B22F54">
        <w:rPr>
          <w:rFonts w:ascii="Arial" w:hAnsi="Arial" w:cs="Arial"/>
          <w:sz w:val="24"/>
          <w:szCs w:val="24"/>
        </w:rPr>
        <w:t>appropriate scale of costs that should follow in this matter</w:t>
      </w:r>
      <w:r w:rsidR="00B55BB2">
        <w:rPr>
          <w:rFonts w:ascii="Arial" w:hAnsi="Arial" w:cs="Arial"/>
          <w:sz w:val="24"/>
          <w:szCs w:val="24"/>
        </w:rPr>
        <w:t>,</w:t>
      </w:r>
      <w:r w:rsidRPr="00B22F54">
        <w:rPr>
          <w:rFonts w:ascii="Arial" w:hAnsi="Arial" w:cs="Arial"/>
          <w:sz w:val="24"/>
          <w:szCs w:val="24"/>
        </w:rPr>
        <w:t xml:space="preserve"> it is important to briefly consider the facts of this matter.   </w:t>
      </w:r>
    </w:p>
    <w:p w14:paraId="0992BD61" w14:textId="77777777" w:rsidR="00DB13EF" w:rsidRPr="00DB13EF" w:rsidRDefault="00DB13EF" w:rsidP="00DB13EF"/>
    <w:p w14:paraId="51260B71" w14:textId="77777777" w:rsidR="00DB13EF" w:rsidRPr="00DB13EF" w:rsidRDefault="00DB13EF" w:rsidP="00DB13EF"/>
    <w:p w14:paraId="4CB34611" w14:textId="77777777" w:rsidR="00B55BB2" w:rsidRDefault="00B55BB2" w:rsidP="000C729A">
      <w:pPr>
        <w:keepNext/>
        <w:suppressAutoHyphens/>
        <w:spacing w:after="120" w:line="480" w:lineRule="auto"/>
        <w:ind w:left="567" w:hanging="567"/>
        <w:jc w:val="both"/>
        <w:rPr>
          <w:rFonts w:ascii="Arial" w:hAnsi="Arial" w:cs="Arial"/>
          <w:bCs/>
        </w:rPr>
      </w:pPr>
    </w:p>
    <w:p w14:paraId="23EF9729" w14:textId="77777777" w:rsidR="00DB13EF" w:rsidRDefault="00DB13EF" w:rsidP="000C729A">
      <w:pPr>
        <w:keepNext/>
        <w:suppressAutoHyphens/>
        <w:spacing w:after="120" w:line="480" w:lineRule="auto"/>
        <w:ind w:left="567" w:hanging="567"/>
        <w:jc w:val="both"/>
        <w:rPr>
          <w:rFonts w:ascii="Arial" w:hAnsi="Arial" w:cs="Arial"/>
          <w:bCs/>
          <w:sz w:val="24"/>
          <w:szCs w:val="24"/>
        </w:rPr>
      </w:pPr>
    </w:p>
    <w:p w14:paraId="63C3CB64" w14:textId="7755717C" w:rsidR="000C729A" w:rsidRPr="00B55BB2" w:rsidRDefault="000C729A" w:rsidP="000C729A">
      <w:pPr>
        <w:keepNext/>
        <w:suppressAutoHyphens/>
        <w:spacing w:after="120" w:line="480" w:lineRule="auto"/>
        <w:ind w:left="567" w:hanging="567"/>
        <w:jc w:val="both"/>
        <w:rPr>
          <w:rFonts w:ascii="Arial" w:hAnsi="Arial" w:cs="Arial"/>
          <w:bCs/>
          <w:sz w:val="24"/>
          <w:szCs w:val="24"/>
        </w:rPr>
      </w:pPr>
      <w:r w:rsidRPr="00B55BB2">
        <w:rPr>
          <w:rFonts w:ascii="Arial" w:hAnsi="Arial" w:cs="Arial"/>
          <w:bCs/>
          <w:sz w:val="24"/>
          <w:szCs w:val="24"/>
        </w:rPr>
        <w:t xml:space="preserve">[3]     Initially the Applicants claimed the following relief in their notice of motion: </w:t>
      </w:r>
    </w:p>
    <w:p w14:paraId="695E9EE8" w14:textId="77777777" w:rsidR="000C729A" w:rsidRPr="00B55BB2" w:rsidRDefault="000C729A" w:rsidP="000C729A">
      <w:pPr>
        <w:keepNext/>
        <w:suppressAutoHyphens/>
        <w:spacing w:after="120" w:line="480" w:lineRule="auto"/>
        <w:ind w:left="567" w:hanging="567"/>
        <w:jc w:val="both"/>
        <w:rPr>
          <w:rFonts w:ascii="Arial" w:hAnsi="Arial" w:cs="Arial"/>
          <w:bCs/>
          <w:sz w:val="24"/>
          <w:szCs w:val="24"/>
        </w:rPr>
      </w:pPr>
    </w:p>
    <w:p w14:paraId="6E03137A" w14:textId="77777777" w:rsidR="000C729A" w:rsidRPr="00B55BB2" w:rsidRDefault="000C729A" w:rsidP="000C729A">
      <w:pPr>
        <w:keepNext/>
        <w:suppressAutoHyphens/>
        <w:spacing w:after="120" w:line="480" w:lineRule="auto"/>
        <w:ind w:left="1276" w:hanging="1276"/>
        <w:jc w:val="both"/>
        <w:rPr>
          <w:rFonts w:ascii="Arial" w:hAnsi="Arial" w:cs="Arial"/>
          <w:bCs/>
          <w:i/>
          <w:iCs/>
          <w:sz w:val="24"/>
          <w:szCs w:val="24"/>
        </w:rPr>
      </w:pPr>
      <w:r w:rsidRPr="00B55BB2">
        <w:rPr>
          <w:rFonts w:ascii="Arial" w:hAnsi="Arial" w:cs="Arial"/>
          <w:bCs/>
          <w:sz w:val="24"/>
          <w:szCs w:val="24"/>
        </w:rPr>
        <w:t xml:space="preserve">         3.1</w:t>
      </w:r>
      <w:r w:rsidR="009E0303" w:rsidRPr="00B55BB2">
        <w:rPr>
          <w:rFonts w:ascii="Arial" w:hAnsi="Arial" w:cs="Arial"/>
          <w:bCs/>
          <w:sz w:val="24"/>
          <w:szCs w:val="24"/>
        </w:rPr>
        <w:t xml:space="preserve">  “</w:t>
      </w:r>
      <w:r w:rsidRPr="00B55BB2">
        <w:rPr>
          <w:rFonts w:ascii="Arial" w:hAnsi="Arial" w:cs="Arial"/>
          <w:bCs/>
          <w:i/>
          <w:iCs/>
          <w:sz w:val="24"/>
          <w:szCs w:val="24"/>
        </w:rPr>
        <w:t>First Respondent is directed to convene an internal appeal process in respect of the dismissal of First, Second, and Third Applicants within 30 days of this order.”</w:t>
      </w:r>
    </w:p>
    <w:p w14:paraId="070F306D" w14:textId="77777777" w:rsidR="000C729A" w:rsidRPr="00B55BB2" w:rsidRDefault="000C729A" w:rsidP="000C729A">
      <w:pPr>
        <w:keepNext/>
        <w:suppressAutoHyphens/>
        <w:spacing w:after="120" w:line="480" w:lineRule="auto"/>
        <w:ind w:left="1276" w:hanging="1276"/>
        <w:jc w:val="both"/>
        <w:rPr>
          <w:rFonts w:ascii="Arial" w:hAnsi="Arial" w:cs="Arial"/>
          <w:bCs/>
          <w:sz w:val="24"/>
          <w:szCs w:val="24"/>
        </w:rPr>
      </w:pPr>
    </w:p>
    <w:p w14:paraId="6CC177DF" w14:textId="77777777" w:rsidR="000C729A" w:rsidRPr="00B55BB2" w:rsidRDefault="000C729A" w:rsidP="000C729A">
      <w:pPr>
        <w:keepNext/>
        <w:suppressAutoHyphens/>
        <w:spacing w:after="120" w:line="480" w:lineRule="auto"/>
        <w:ind w:left="1276" w:hanging="1276"/>
        <w:jc w:val="both"/>
        <w:rPr>
          <w:rFonts w:ascii="Arial" w:hAnsi="Arial" w:cs="Arial"/>
          <w:bCs/>
          <w:i/>
          <w:iCs/>
          <w:sz w:val="24"/>
          <w:szCs w:val="24"/>
        </w:rPr>
      </w:pPr>
      <w:r w:rsidRPr="00B55BB2">
        <w:rPr>
          <w:rFonts w:ascii="Arial" w:hAnsi="Arial" w:cs="Arial"/>
          <w:bCs/>
          <w:sz w:val="24"/>
          <w:szCs w:val="24"/>
        </w:rPr>
        <w:t xml:space="preserve">         3.2     </w:t>
      </w:r>
      <w:r w:rsidRPr="00B55BB2">
        <w:rPr>
          <w:rFonts w:ascii="Arial" w:hAnsi="Arial" w:cs="Arial"/>
          <w:bCs/>
          <w:i/>
          <w:iCs/>
          <w:sz w:val="24"/>
          <w:szCs w:val="24"/>
        </w:rPr>
        <w:t>“The Chairperson of the internal appeal to be a member of the Pretoria Bar with at least 15 years’ experience practicing Labour Law, selected through the auspices of the Pretoria Bar via a joint letter from the attorneys of the Applicants and Respondents.”</w:t>
      </w:r>
    </w:p>
    <w:p w14:paraId="5520A1A4" w14:textId="77777777" w:rsidR="000C729A" w:rsidRPr="00B55BB2" w:rsidRDefault="000C729A" w:rsidP="000C729A">
      <w:pPr>
        <w:keepNext/>
        <w:suppressAutoHyphens/>
        <w:spacing w:after="120" w:line="480" w:lineRule="auto"/>
        <w:ind w:left="1276" w:hanging="1276"/>
        <w:jc w:val="both"/>
        <w:rPr>
          <w:rFonts w:ascii="Arial" w:hAnsi="Arial" w:cs="Arial"/>
          <w:bCs/>
          <w:sz w:val="24"/>
          <w:szCs w:val="24"/>
        </w:rPr>
      </w:pPr>
    </w:p>
    <w:p w14:paraId="5FE605B0" w14:textId="77777777" w:rsidR="000C729A" w:rsidRPr="00B55BB2" w:rsidRDefault="000C729A" w:rsidP="000C729A">
      <w:pPr>
        <w:keepNext/>
        <w:suppressAutoHyphens/>
        <w:spacing w:after="120" w:line="480" w:lineRule="auto"/>
        <w:ind w:left="1276" w:hanging="1276"/>
        <w:jc w:val="both"/>
        <w:rPr>
          <w:rFonts w:ascii="Arial" w:hAnsi="Arial" w:cs="Arial"/>
          <w:bCs/>
          <w:i/>
          <w:iCs/>
          <w:sz w:val="24"/>
          <w:szCs w:val="24"/>
        </w:rPr>
      </w:pPr>
      <w:r w:rsidRPr="00B55BB2">
        <w:rPr>
          <w:rFonts w:ascii="Arial" w:hAnsi="Arial" w:cs="Arial"/>
          <w:bCs/>
          <w:sz w:val="24"/>
          <w:szCs w:val="24"/>
        </w:rPr>
        <w:t xml:space="preserve">         3.3   </w:t>
      </w:r>
      <w:r w:rsidRPr="00B55BB2">
        <w:rPr>
          <w:rFonts w:ascii="Arial" w:hAnsi="Arial" w:cs="Arial"/>
          <w:bCs/>
          <w:i/>
          <w:iCs/>
          <w:sz w:val="24"/>
          <w:szCs w:val="24"/>
        </w:rPr>
        <w:t xml:space="preserve">“Pending finalization of the internal appeal, Applicants are reinstated to their previous positions with full pay and employment benefits retrospective to the date of their dismissal, being 25 June 2021.” </w:t>
      </w:r>
    </w:p>
    <w:p w14:paraId="16752D79" w14:textId="77777777" w:rsidR="000C729A" w:rsidRPr="00B55BB2" w:rsidRDefault="000C729A" w:rsidP="000C729A">
      <w:pPr>
        <w:keepNext/>
        <w:suppressAutoHyphens/>
        <w:spacing w:after="120" w:line="480" w:lineRule="auto"/>
        <w:ind w:left="1276" w:hanging="1276"/>
        <w:jc w:val="both"/>
        <w:rPr>
          <w:rFonts w:ascii="Arial" w:hAnsi="Arial" w:cs="Arial"/>
          <w:bCs/>
          <w:sz w:val="24"/>
          <w:szCs w:val="24"/>
        </w:rPr>
      </w:pPr>
    </w:p>
    <w:p w14:paraId="285E2A17" w14:textId="77777777" w:rsidR="000C729A" w:rsidRPr="00B55BB2" w:rsidRDefault="000C729A" w:rsidP="000C729A">
      <w:pPr>
        <w:keepNext/>
        <w:suppressAutoHyphens/>
        <w:spacing w:after="120" w:line="480" w:lineRule="auto"/>
        <w:ind w:left="1276" w:hanging="1276"/>
        <w:jc w:val="both"/>
        <w:rPr>
          <w:rFonts w:ascii="Arial" w:hAnsi="Arial" w:cs="Arial"/>
          <w:bCs/>
          <w:i/>
          <w:iCs/>
          <w:sz w:val="24"/>
          <w:szCs w:val="24"/>
        </w:rPr>
      </w:pPr>
      <w:r w:rsidRPr="00B55BB2">
        <w:rPr>
          <w:rFonts w:ascii="Arial" w:hAnsi="Arial" w:cs="Arial"/>
          <w:bCs/>
          <w:sz w:val="24"/>
          <w:szCs w:val="24"/>
        </w:rPr>
        <w:t xml:space="preserve">         3.4     </w:t>
      </w:r>
      <w:r w:rsidRPr="00B55BB2">
        <w:rPr>
          <w:rFonts w:ascii="Arial" w:hAnsi="Arial" w:cs="Arial"/>
          <w:bCs/>
          <w:i/>
          <w:iCs/>
          <w:sz w:val="24"/>
          <w:szCs w:val="24"/>
        </w:rPr>
        <w:t xml:space="preserve">“Costs of suit on attorney/client scale.” </w:t>
      </w:r>
    </w:p>
    <w:p w14:paraId="3F81717F" w14:textId="77777777" w:rsidR="000C729A" w:rsidRPr="00B55BB2" w:rsidRDefault="000C729A" w:rsidP="000C729A">
      <w:pPr>
        <w:keepNext/>
        <w:suppressAutoHyphens/>
        <w:spacing w:after="120" w:line="480" w:lineRule="auto"/>
        <w:ind w:left="1276" w:hanging="1276"/>
        <w:jc w:val="both"/>
        <w:rPr>
          <w:rFonts w:ascii="Arial" w:hAnsi="Arial" w:cs="Arial"/>
          <w:bCs/>
          <w:sz w:val="24"/>
          <w:szCs w:val="24"/>
        </w:rPr>
      </w:pPr>
    </w:p>
    <w:p w14:paraId="63EBF75E" w14:textId="77777777" w:rsidR="000C729A" w:rsidRPr="00B55BB2" w:rsidRDefault="000C729A" w:rsidP="000C729A">
      <w:pPr>
        <w:keepNext/>
        <w:suppressAutoHyphens/>
        <w:spacing w:after="120" w:line="480" w:lineRule="auto"/>
        <w:ind w:left="1276" w:hanging="1276"/>
        <w:jc w:val="both"/>
        <w:rPr>
          <w:rFonts w:ascii="Arial" w:hAnsi="Arial" w:cs="Arial"/>
          <w:bCs/>
          <w:sz w:val="24"/>
          <w:szCs w:val="24"/>
        </w:rPr>
      </w:pPr>
      <w:r w:rsidRPr="00B55BB2">
        <w:rPr>
          <w:rFonts w:ascii="Arial" w:hAnsi="Arial" w:cs="Arial"/>
          <w:bCs/>
          <w:sz w:val="24"/>
          <w:szCs w:val="24"/>
        </w:rPr>
        <w:t xml:space="preserve">         3.5      </w:t>
      </w:r>
      <w:r w:rsidRPr="00B55BB2">
        <w:rPr>
          <w:rFonts w:ascii="Arial" w:hAnsi="Arial" w:cs="Arial"/>
          <w:bCs/>
          <w:i/>
          <w:iCs/>
          <w:sz w:val="24"/>
          <w:szCs w:val="24"/>
        </w:rPr>
        <w:t>“Further and or alternative relief.”</w:t>
      </w:r>
      <w:r w:rsidRPr="00B55BB2">
        <w:rPr>
          <w:rFonts w:ascii="Arial" w:hAnsi="Arial" w:cs="Arial"/>
          <w:bCs/>
          <w:sz w:val="24"/>
          <w:szCs w:val="24"/>
        </w:rPr>
        <w:t xml:space="preserve"> </w:t>
      </w:r>
    </w:p>
    <w:p w14:paraId="6E7DB001" w14:textId="77777777" w:rsidR="000C729A" w:rsidRPr="00B55BB2" w:rsidRDefault="000C729A" w:rsidP="000C729A">
      <w:pPr>
        <w:keepNext/>
        <w:suppressAutoHyphens/>
        <w:spacing w:after="120" w:line="480" w:lineRule="auto"/>
        <w:ind w:left="1276" w:hanging="1276"/>
        <w:jc w:val="both"/>
        <w:rPr>
          <w:rFonts w:ascii="Arial" w:hAnsi="Arial" w:cs="Arial"/>
          <w:bCs/>
          <w:sz w:val="24"/>
          <w:szCs w:val="24"/>
        </w:rPr>
      </w:pPr>
    </w:p>
    <w:p w14:paraId="66D614EA" w14:textId="77777777" w:rsidR="000C729A" w:rsidRPr="00B55BB2" w:rsidRDefault="000C729A" w:rsidP="000C729A">
      <w:pPr>
        <w:keepNext/>
        <w:suppressAutoHyphens/>
        <w:spacing w:after="120" w:line="480" w:lineRule="auto"/>
        <w:ind w:left="709" w:hanging="709"/>
        <w:jc w:val="both"/>
        <w:rPr>
          <w:rFonts w:ascii="Arial" w:hAnsi="Arial" w:cs="Arial"/>
          <w:bCs/>
          <w:sz w:val="24"/>
          <w:szCs w:val="24"/>
        </w:rPr>
      </w:pPr>
      <w:r w:rsidRPr="00B55BB2">
        <w:rPr>
          <w:rFonts w:ascii="Arial" w:hAnsi="Arial" w:cs="Arial"/>
          <w:bCs/>
          <w:sz w:val="24"/>
          <w:szCs w:val="24"/>
        </w:rPr>
        <w:t xml:space="preserve">[4]   </w:t>
      </w:r>
      <w:r w:rsidRPr="00B55BB2">
        <w:rPr>
          <w:rFonts w:ascii="Arial" w:hAnsi="Arial" w:cs="Arial"/>
          <w:bCs/>
          <w:sz w:val="24"/>
          <w:szCs w:val="24"/>
        </w:rPr>
        <w:tab/>
        <w:t>It is common cause that the First to Third Applicants were dismissed from their employment with the Third Respondent on the 25</w:t>
      </w:r>
      <w:r w:rsidRPr="00B55BB2">
        <w:rPr>
          <w:rFonts w:ascii="Arial" w:hAnsi="Arial" w:cs="Arial"/>
          <w:bCs/>
          <w:sz w:val="24"/>
          <w:szCs w:val="24"/>
          <w:vertAlign w:val="superscript"/>
        </w:rPr>
        <w:t>th</w:t>
      </w:r>
      <w:r w:rsidRPr="00B55BB2">
        <w:rPr>
          <w:rFonts w:ascii="Arial" w:hAnsi="Arial" w:cs="Arial"/>
          <w:bCs/>
          <w:sz w:val="24"/>
          <w:szCs w:val="24"/>
        </w:rPr>
        <w:t xml:space="preserve"> of June 2021.</w:t>
      </w:r>
    </w:p>
    <w:p w14:paraId="3DED4D45" w14:textId="77777777" w:rsidR="000C729A" w:rsidRPr="00B55BB2" w:rsidRDefault="000C729A" w:rsidP="000C729A">
      <w:pPr>
        <w:keepNext/>
        <w:suppressAutoHyphens/>
        <w:spacing w:after="120" w:line="480" w:lineRule="auto"/>
        <w:ind w:left="709" w:hanging="709"/>
        <w:jc w:val="both"/>
        <w:rPr>
          <w:rFonts w:ascii="Arial" w:hAnsi="Arial" w:cs="Arial"/>
          <w:bCs/>
          <w:sz w:val="24"/>
          <w:szCs w:val="24"/>
        </w:rPr>
      </w:pPr>
    </w:p>
    <w:p w14:paraId="5B34A484" w14:textId="77777777" w:rsidR="004C3215" w:rsidRDefault="000C729A" w:rsidP="00CB2348">
      <w:pPr>
        <w:pStyle w:val="NoSpacing"/>
        <w:spacing w:line="480" w:lineRule="auto"/>
        <w:ind w:left="567" w:hanging="567"/>
        <w:rPr>
          <w:rFonts w:ascii="Arial" w:hAnsi="Arial" w:cs="Arial"/>
          <w:sz w:val="24"/>
          <w:szCs w:val="24"/>
        </w:rPr>
      </w:pPr>
      <w:r w:rsidRPr="004C3215">
        <w:rPr>
          <w:rFonts w:ascii="Arial" w:hAnsi="Arial" w:cs="Arial"/>
          <w:sz w:val="24"/>
          <w:szCs w:val="24"/>
        </w:rPr>
        <w:t>[5]</w:t>
      </w:r>
      <w:r w:rsidRPr="00B55BB2">
        <w:rPr>
          <w:sz w:val="24"/>
          <w:szCs w:val="24"/>
        </w:rPr>
        <w:t xml:space="preserve">      </w:t>
      </w:r>
      <w:r w:rsidRPr="00CB2348">
        <w:rPr>
          <w:rFonts w:ascii="Arial" w:hAnsi="Arial" w:cs="Arial"/>
          <w:sz w:val="24"/>
          <w:szCs w:val="24"/>
        </w:rPr>
        <w:t>It is common cause that the First to Third Applicants referred unfair dismissal disputes to the CCMA on 23 July 2021 and the matter was set down for conciliation/ arbitration on the 20</w:t>
      </w:r>
      <w:r w:rsidRPr="00CB2348">
        <w:rPr>
          <w:rFonts w:ascii="Arial" w:hAnsi="Arial" w:cs="Arial"/>
          <w:sz w:val="24"/>
          <w:szCs w:val="24"/>
          <w:vertAlign w:val="superscript"/>
        </w:rPr>
        <w:t>th</w:t>
      </w:r>
      <w:r w:rsidRPr="00CB2348">
        <w:rPr>
          <w:rFonts w:ascii="Arial" w:hAnsi="Arial" w:cs="Arial"/>
          <w:sz w:val="24"/>
          <w:szCs w:val="24"/>
        </w:rPr>
        <w:t xml:space="preserve"> of August 2021. </w:t>
      </w:r>
    </w:p>
    <w:p w14:paraId="280BC81A" w14:textId="77777777" w:rsidR="004C3215" w:rsidRDefault="004C3215" w:rsidP="00CB2348">
      <w:pPr>
        <w:pStyle w:val="NoSpacing"/>
        <w:spacing w:line="480" w:lineRule="auto"/>
        <w:ind w:left="567" w:hanging="567"/>
        <w:rPr>
          <w:rFonts w:ascii="Arial" w:hAnsi="Arial" w:cs="Arial"/>
          <w:sz w:val="24"/>
          <w:szCs w:val="24"/>
        </w:rPr>
      </w:pPr>
    </w:p>
    <w:p w14:paraId="47B175BA" w14:textId="77777777" w:rsidR="004C3215" w:rsidRDefault="004C3215" w:rsidP="00CB2348">
      <w:pPr>
        <w:pStyle w:val="NoSpacing"/>
        <w:spacing w:line="480" w:lineRule="auto"/>
        <w:ind w:left="567" w:hanging="567"/>
        <w:rPr>
          <w:rFonts w:ascii="Arial" w:hAnsi="Arial" w:cs="Arial"/>
          <w:sz w:val="24"/>
          <w:szCs w:val="24"/>
        </w:rPr>
      </w:pPr>
    </w:p>
    <w:p w14:paraId="4DB51828" w14:textId="77777777" w:rsidR="00DB13EF" w:rsidRDefault="004C3215" w:rsidP="004C3215">
      <w:pPr>
        <w:pStyle w:val="NoSpacing"/>
        <w:spacing w:line="480" w:lineRule="auto"/>
        <w:ind w:left="567" w:hanging="567"/>
        <w:jc w:val="both"/>
        <w:rPr>
          <w:rFonts w:ascii="Arial" w:hAnsi="Arial" w:cs="Arial"/>
          <w:sz w:val="24"/>
          <w:szCs w:val="24"/>
        </w:rPr>
      </w:pPr>
      <w:r>
        <w:rPr>
          <w:rFonts w:ascii="Arial" w:hAnsi="Arial" w:cs="Arial"/>
          <w:sz w:val="24"/>
          <w:szCs w:val="24"/>
        </w:rPr>
        <w:t xml:space="preserve">        </w:t>
      </w:r>
    </w:p>
    <w:p w14:paraId="53BA17FF" w14:textId="6A9AD5A2" w:rsidR="000C729A" w:rsidRPr="00CB2348" w:rsidRDefault="00DB13EF" w:rsidP="004C3215">
      <w:pPr>
        <w:pStyle w:val="NoSpacing"/>
        <w:spacing w:line="480" w:lineRule="auto"/>
        <w:ind w:left="567" w:hanging="567"/>
        <w:jc w:val="both"/>
        <w:rPr>
          <w:rFonts w:ascii="Arial" w:hAnsi="Arial" w:cs="Arial"/>
          <w:sz w:val="24"/>
          <w:szCs w:val="24"/>
        </w:rPr>
      </w:pPr>
      <w:r>
        <w:rPr>
          <w:rFonts w:ascii="Arial" w:hAnsi="Arial" w:cs="Arial"/>
          <w:sz w:val="24"/>
          <w:szCs w:val="24"/>
        </w:rPr>
        <w:t xml:space="preserve">        </w:t>
      </w:r>
      <w:r w:rsidR="000C729A" w:rsidRPr="00CB2348">
        <w:rPr>
          <w:rFonts w:ascii="Arial" w:hAnsi="Arial" w:cs="Arial"/>
          <w:sz w:val="24"/>
          <w:szCs w:val="24"/>
        </w:rPr>
        <w:t>The Third Respondent</w:t>
      </w:r>
      <w:r w:rsidR="004C3215">
        <w:rPr>
          <w:rFonts w:ascii="Arial" w:hAnsi="Arial" w:cs="Arial"/>
          <w:sz w:val="24"/>
          <w:szCs w:val="24"/>
        </w:rPr>
        <w:t xml:space="preserve"> </w:t>
      </w:r>
      <w:r w:rsidR="000C729A" w:rsidRPr="00CB2348">
        <w:rPr>
          <w:rFonts w:ascii="Arial" w:hAnsi="Arial" w:cs="Arial"/>
          <w:sz w:val="24"/>
          <w:szCs w:val="24"/>
        </w:rPr>
        <w:t xml:space="preserve">thereafter objected to the conciliation/ arbitration disputes in terms of Rule 17 of the CCMA Rules. </w:t>
      </w:r>
    </w:p>
    <w:p w14:paraId="253779DD" w14:textId="77777777" w:rsidR="000C729A" w:rsidRPr="00CB2348" w:rsidRDefault="000C729A" w:rsidP="00CB2348">
      <w:pPr>
        <w:pStyle w:val="NoSpacing"/>
        <w:spacing w:line="480" w:lineRule="auto"/>
        <w:rPr>
          <w:rFonts w:ascii="Arial" w:hAnsi="Arial" w:cs="Arial"/>
          <w:sz w:val="24"/>
          <w:szCs w:val="24"/>
        </w:rPr>
      </w:pPr>
    </w:p>
    <w:p w14:paraId="5C4AE029" w14:textId="4647BD60" w:rsidR="000C729A" w:rsidRDefault="000C729A" w:rsidP="004C3215">
      <w:pPr>
        <w:pStyle w:val="NoSpacing"/>
        <w:spacing w:line="480" w:lineRule="auto"/>
        <w:ind w:left="567" w:hanging="567"/>
        <w:jc w:val="both"/>
        <w:rPr>
          <w:rFonts w:ascii="Arial" w:hAnsi="Arial" w:cs="Arial"/>
          <w:sz w:val="24"/>
          <w:szCs w:val="24"/>
        </w:rPr>
      </w:pPr>
      <w:r w:rsidRPr="004C3215">
        <w:rPr>
          <w:rFonts w:ascii="Arial" w:hAnsi="Arial" w:cs="Arial"/>
          <w:sz w:val="24"/>
          <w:szCs w:val="24"/>
        </w:rPr>
        <w:t xml:space="preserve">[6]   Thereafter, the First to Third Applicants continued to participate in the CCMA proceedings and instituted an application for consolidation of their respective unfair dismissal disputes before the CCMA on 1 September 2021. The Third Respondent objected to the consolidation of the First to Third Applicants application on grounds which are not relevant in these proceedings. </w:t>
      </w:r>
    </w:p>
    <w:p w14:paraId="294412F6" w14:textId="77777777" w:rsidR="004C3215" w:rsidRPr="004C3215" w:rsidRDefault="004C3215" w:rsidP="004C3215">
      <w:pPr>
        <w:pStyle w:val="NoSpacing"/>
        <w:spacing w:line="480" w:lineRule="auto"/>
        <w:ind w:left="567" w:hanging="567"/>
        <w:jc w:val="both"/>
        <w:rPr>
          <w:rFonts w:ascii="Arial" w:hAnsi="Arial" w:cs="Arial"/>
          <w:sz w:val="24"/>
          <w:szCs w:val="24"/>
        </w:rPr>
      </w:pPr>
    </w:p>
    <w:p w14:paraId="3F866CAC" w14:textId="77777777" w:rsidR="000C729A" w:rsidRDefault="000C729A" w:rsidP="00CB2348">
      <w:pPr>
        <w:pStyle w:val="NoSpacing"/>
      </w:pPr>
    </w:p>
    <w:p w14:paraId="2303CBEB" w14:textId="41F99CEC" w:rsidR="000C729A" w:rsidRPr="004C3215" w:rsidRDefault="000C729A" w:rsidP="004C3215">
      <w:pPr>
        <w:pStyle w:val="NoSpacing"/>
        <w:spacing w:line="480" w:lineRule="auto"/>
        <w:ind w:left="567" w:hanging="567"/>
        <w:jc w:val="both"/>
        <w:rPr>
          <w:rFonts w:ascii="Arial" w:hAnsi="Arial" w:cs="Arial"/>
          <w:sz w:val="24"/>
          <w:szCs w:val="24"/>
        </w:rPr>
      </w:pPr>
      <w:r w:rsidRPr="004C3215">
        <w:rPr>
          <w:rFonts w:ascii="Arial" w:hAnsi="Arial" w:cs="Arial"/>
          <w:sz w:val="24"/>
          <w:szCs w:val="24"/>
        </w:rPr>
        <w:t xml:space="preserve">[7]   </w:t>
      </w:r>
      <w:r w:rsidR="004C3215">
        <w:rPr>
          <w:rFonts w:ascii="Arial" w:hAnsi="Arial" w:cs="Arial"/>
          <w:sz w:val="24"/>
          <w:szCs w:val="24"/>
        </w:rPr>
        <w:tab/>
      </w:r>
      <w:r w:rsidRPr="004C3215">
        <w:rPr>
          <w:rFonts w:ascii="Arial" w:hAnsi="Arial" w:cs="Arial"/>
          <w:sz w:val="24"/>
          <w:szCs w:val="24"/>
        </w:rPr>
        <w:t xml:space="preserve">It seems that this application was issued on 8 September 2021 and served on the First to Third Respondents on 6 October 2021.  </w:t>
      </w:r>
    </w:p>
    <w:p w14:paraId="63B2AA25" w14:textId="77777777" w:rsidR="000C729A" w:rsidRPr="004C3215" w:rsidRDefault="000C729A" w:rsidP="004C3215">
      <w:pPr>
        <w:pStyle w:val="NoSpacing"/>
        <w:spacing w:line="480" w:lineRule="auto"/>
        <w:jc w:val="both"/>
        <w:rPr>
          <w:rFonts w:ascii="Arial" w:hAnsi="Arial" w:cs="Arial"/>
          <w:sz w:val="24"/>
          <w:szCs w:val="24"/>
        </w:rPr>
      </w:pPr>
    </w:p>
    <w:p w14:paraId="58363AFC" w14:textId="38A52F87" w:rsidR="000C729A" w:rsidRPr="004C3215" w:rsidRDefault="000C729A" w:rsidP="004C3215">
      <w:pPr>
        <w:pStyle w:val="NoSpacing"/>
        <w:spacing w:line="480" w:lineRule="auto"/>
        <w:ind w:left="567" w:hanging="567"/>
        <w:jc w:val="both"/>
        <w:rPr>
          <w:rFonts w:ascii="Arial" w:hAnsi="Arial" w:cs="Arial"/>
          <w:sz w:val="24"/>
          <w:szCs w:val="24"/>
        </w:rPr>
      </w:pPr>
      <w:r w:rsidRPr="004C3215">
        <w:rPr>
          <w:rFonts w:ascii="Arial" w:hAnsi="Arial" w:cs="Arial"/>
          <w:sz w:val="24"/>
          <w:szCs w:val="24"/>
        </w:rPr>
        <w:t xml:space="preserve">[8]  </w:t>
      </w:r>
      <w:r w:rsidR="004C3215">
        <w:rPr>
          <w:rFonts w:ascii="Arial" w:hAnsi="Arial" w:cs="Arial"/>
          <w:sz w:val="24"/>
          <w:szCs w:val="24"/>
        </w:rPr>
        <w:t xml:space="preserve"> </w:t>
      </w:r>
      <w:r w:rsidRPr="004C3215">
        <w:rPr>
          <w:rFonts w:ascii="Arial" w:hAnsi="Arial" w:cs="Arial"/>
          <w:sz w:val="24"/>
          <w:szCs w:val="24"/>
        </w:rPr>
        <w:t xml:space="preserve">After the First to Third Respondents served their answering affidavit on the Applicants attorney of record on 3 November 2021, the Applicants essentially distanced themselves from the relief claimed in the notice of motion.  </w:t>
      </w:r>
    </w:p>
    <w:p w14:paraId="3381C4D1" w14:textId="77777777" w:rsidR="000C729A" w:rsidRPr="004C3215" w:rsidRDefault="000C729A" w:rsidP="004C3215">
      <w:pPr>
        <w:pStyle w:val="NoSpacing"/>
        <w:spacing w:line="480" w:lineRule="auto"/>
        <w:jc w:val="both"/>
        <w:rPr>
          <w:rFonts w:ascii="Arial" w:hAnsi="Arial" w:cs="Arial"/>
          <w:sz w:val="24"/>
          <w:szCs w:val="24"/>
        </w:rPr>
      </w:pPr>
      <w:r w:rsidRPr="004C3215">
        <w:rPr>
          <w:rFonts w:ascii="Arial" w:hAnsi="Arial" w:cs="Arial"/>
          <w:sz w:val="24"/>
          <w:szCs w:val="24"/>
        </w:rPr>
        <w:t xml:space="preserve"> </w:t>
      </w:r>
    </w:p>
    <w:p w14:paraId="146855A7" w14:textId="5D731C11" w:rsidR="000C729A" w:rsidRDefault="000C729A" w:rsidP="004C3215">
      <w:pPr>
        <w:pStyle w:val="NoSpacing"/>
        <w:spacing w:line="480" w:lineRule="auto"/>
        <w:ind w:left="567" w:hanging="567"/>
        <w:jc w:val="both"/>
        <w:rPr>
          <w:rFonts w:ascii="Arial" w:hAnsi="Arial" w:cs="Arial"/>
          <w:sz w:val="24"/>
          <w:szCs w:val="24"/>
        </w:rPr>
      </w:pPr>
      <w:r w:rsidRPr="004C3215">
        <w:rPr>
          <w:rFonts w:ascii="Arial" w:hAnsi="Arial" w:cs="Arial"/>
          <w:sz w:val="24"/>
          <w:szCs w:val="24"/>
        </w:rPr>
        <w:t xml:space="preserve">[9] </w:t>
      </w:r>
      <w:r w:rsidR="004C3215">
        <w:rPr>
          <w:rFonts w:ascii="Arial" w:hAnsi="Arial" w:cs="Arial"/>
          <w:sz w:val="24"/>
          <w:szCs w:val="24"/>
        </w:rPr>
        <w:tab/>
      </w:r>
      <w:r w:rsidRPr="004C3215">
        <w:rPr>
          <w:rFonts w:ascii="Arial" w:hAnsi="Arial" w:cs="Arial"/>
          <w:sz w:val="24"/>
          <w:szCs w:val="24"/>
        </w:rPr>
        <w:t>On 22 November 2021, the Applicants’ attorney of record – L Mbanjwa Incorporated dispatched an email to the Respondents’ attorneys of record- Nishlan Moodley Attorneys wherein the following was recorded:</w:t>
      </w:r>
      <w:r w:rsidR="0069436C" w:rsidRPr="004C3215">
        <w:rPr>
          <w:rFonts w:ascii="Arial" w:hAnsi="Arial" w:cs="Arial"/>
          <w:sz w:val="24"/>
          <w:szCs w:val="24"/>
        </w:rPr>
        <w:t xml:space="preserve"> </w:t>
      </w:r>
    </w:p>
    <w:p w14:paraId="4DAB1DDB" w14:textId="77777777" w:rsidR="004C3215" w:rsidRPr="004C3215" w:rsidRDefault="004C3215" w:rsidP="004C3215">
      <w:pPr>
        <w:pStyle w:val="NoSpacing"/>
        <w:spacing w:line="480" w:lineRule="auto"/>
        <w:jc w:val="both"/>
        <w:rPr>
          <w:rFonts w:ascii="Arial" w:hAnsi="Arial" w:cs="Arial"/>
          <w:sz w:val="24"/>
          <w:szCs w:val="24"/>
        </w:rPr>
      </w:pPr>
    </w:p>
    <w:p w14:paraId="1BB274AD" w14:textId="7F8B70DA" w:rsidR="004C3215" w:rsidRPr="007C4FB5" w:rsidRDefault="000C729A" w:rsidP="007C4FB5">
      <w:pPr>
        <w:pStyle w:val="NoSpacing"/>
        <w:spacing w:line="480" w:lineRule="auto"/>
        <w:jc w:val="both"/>
        <w:rPr>
          <w:rFonts w:ascii="Arial" w:hAnsi="Arial" w:cs="Arial"/>
          <w:i/>
          <w:iCs/>
          <w:sz w:val="24"/>
          <w:szCs w:val="24"/>
        </w:rPr>
      </w:pPr>
      <w:r w:rsidRPr="007C4FB5">
        <w:rPr>
          <w:rFonts w:ascii="Arial" w:hAnsi="Arial" w:cs="Arial"/>
          <w:sz w:val="24"/>
          <w:szCs w:val="24"/>
        </w:rPr>
        <w:t xml:space="preserve">    </w:t>
      </w:r>
      <w:r w:rsidR="004C3215" w:rsidRPr="007C4FB5">
        <w:rPr>
          <w:rFonts w:ascii="Arial" w:hAnsi="Arial" w:cs="Arial"/>
          <w:sz w:val="24"/>
          <w:szCs w:val="24"/>
        </w:rPr>
        <w:t xml:space="preserve">       </w:t>
      </w:r>
      <w:r w:rsidRPr="007C4FB5">
        <w:rPr>
          <w:rFonts w:ascii="Arial" w:hAnsi="Arial" w:cs="Arial"/>
          <w:sz w:val="24"/>
          <w:szCs w:val="24"/>
        </w:rPr>
        <w:t xml:space="preserve"> </w:t>
      </w:r>
      <w:r w:rsidR="009E0303" w:rsidRPr="007C4FB5">
        <w:rPr>
          <w:rFonts w:ascii="Arial" w:hAnsi="Arial" w:cs="Arial"/>
          <w:sz w:val="24"/>
          <w:szCs w:val="24"/>
        </w:rPr>
        <w:t>9.1 “</w:t>
      </w:r>
      <w:r w:rsidRPr="007C4FB5">
        <w:rPr>
          <w:rFonts w:ascii="Arial" w:hAnsi="Arial" w:cs="Arial"/>
          <w:i/>
          <w:iCs/>
          <w:sz w:val="24"/>
          <w:szCs w:val="24"/>
        </w:rPr>
        <w:t xml:space="preserve">We refer to the above urgent application and advise as </w:t>
      </w:r>
      <w:r w:rsidR="009E0303" w:rsidRPr="007C4FB5">
        <w:rPr>
          <w:rFonts w:ascii="Arial" w:hAnsi="Arial" w:cs="Arial"/>
          <w:i/>
          <w:iCs/>
          <w:sz w:val="24"/>
          <w:szCs w:val="24"/>
        </w:rPr>
        <w:t>follows: -</w:t>
      </w:r>
      <w:r w:rsidRPr="007C4FB5">
        <w:rPr>
          <w:rFonts w:ascii="Arial" w:hAnsi="Arial" w:cs="Arial"/>
          <w:i/>
          <w:iCs/>
          <w:sz w:val="24"/>
          <w:szCs w:val="24"/>
        </w:rPr>
        <w:t xml:space="preserve"> </w:t>
      </w:r>
    </w:p>
    <w:p w14:paraId="56EA3BA4" w14:textId="52C3FFBC" w:rsidR="007C4FB5" w:rsidRDefault="000C729A" w:rsidP="007C4FB5">
      <w:pPr>
        <w:pStyle w:val="NoSpacing"/>
        <w:spacing w:line="480" w:lineRule="auto"/>
        <w:ind w:left="1560" w:hanging="1560"/>
        <w:jc w:val="both"/>
        <w:rPr>
          <w:rFonts w:ascii="Arial" w:hAnsi="Arial" w:cs="Arial"/>
          <w:i/>
          <w:iCs/>
          <w:sz w:val="24"/>
          <w:szCs w:val="24"/>
        </w:rPr>
      </w:pPr>
      <w:r w:rsidRPr="007C4FB5">
        <w:rPr>
          <w:rFonts w:ascii="Arial" w:hAnsi="Arial" w:cs="Arial"/>
          <w:i/>
          <w:iCs/>
          <w:sz w:val="24"/>
          <w:szCs w:val="24"/>
        </w:rPr>
        <w:t xml:space="preserve">            </w:t>
      </w:r>
      <w:r w:rsidR="0069436C" w:rsidRPr="007C4FB5">
        <w:rPr>
          <w:rFonts w:ascii="Arial" w:hAnsi="Arial" w:cs="Arial"/>
          <w:i/>
          <w:iCs/>
          <w:sz w:val="24"/>
          <w:szCs w:val="24"/>
        </w:rPr>
        <w:t>9.1.1</w:t>
      </w:r>
      <w:r w:rsidRPr="007C4FB5">
        <w:rPr>
          <w:rFonts w:ascii="Arial" w:hAnsi="Arial" w:cs="Arial"/>
          <w:i/>
          <w:iCs/>
          <w:sz w:val="24"/>
          <w:szCs w:val="24"/>
        </w:rPr>
        <w:t xml:space="preserve">  </w:t>
      </w:r>
      <w:r w:rsidR="007C4FB5">
        <w:rPr>
          <w:rFonts w:ascii="Arial" w:hAnsi="Arial" w:cs="Arial"/>
          <w:i/>
          <w:iCs/>
          <w:sz w:val="24"/>
          <w:szCs w:val="24"/>
        </w:rPr>
        <w:t xml:space="preserve"> </w:t>
      </w:r>
      <w:r w:rsidRPr="007C4FB5">
        <w:rPr>
          <w:rFonts w:ascii="Arial" w:hAnsi="Arial" w:cs="Arial"/>
          <w:i/>
          <w:iCs/>
          <w:sz w:val="24"/>
          <w:szCs w:val="24"/>
        </w:rPr>
        <w:t>The CMA (sic) unfair consolidated case of our client will be heard on the 30</w:t>
      </w:r>
      <w:r w:rsidRPr="007C4FB5">
        <w:rPr>
          <w:rFonts w:ascii="Arial" w:hAnsi="Arial" w:cs="Arial"/>
          <w:i/>
          <w:iCs/>
          <w:sz w:val="24"/>
          <w:szCs w:val="24"/>
          <w:vertAlign w:val="superscript"/>
        </w:rPr>
        <w:t>th</w:t>
      </w:r>
      <w:r w:rsidRPr="007C4FB5">
        <w:rPr>
          <w:rFonts w:ascii="Arial" w:hAnsi="Arial" w:cs="Arial"/>
          <w:i/>
          <w:iCs/>
          <w:sz w:val="24"/>
          <w:szCs w:val="24"/>
        </w:rPr>
        <w:t xml:space="preserve"> of</w:t>
      </w:r>
      <w:r w:rsidR="007C4FB5">
        <w:rPr>
          <w:rFonts w:ascii="Arial" w:hAnsi="Arial" w:cs="Arial"/>
          <w:i/>
          <w:iCs/>
          <w:sz w:val="24"/>
          <w:szCs w:val="24"/>
        </w:rPr>
        <w:t xml:space="preserve"> </w:t>
      </w:r>
      <w:r w:rsidRPr="007C4FB5">
        <w:rPr>
          <w:rFonts w:ascii="Arial" w:hAnsi="Arial" w:cs="Arial"/>
          <w:i/>
          <w:iCs/>
          <w:sz w:val="24"/>
          <w:szCs w:val="24"/>
        </w:rPr>
        <w:t xml:space="preserve">November 2021. </w:t>
      </w:r>
    </w:p>
    <w:p w14:paraId="03229170" w14:textId="77777777" w:rsidR="007C4FB5" w:rsidRPr="007C4FB5" w:rsidRDefault="007C4FB5" w:rsidP="007C4FB5">
      <w:pPr>
        <w:pStyle w:val="NoSpacing"/>
        <w:spacing w:line="480" w:lineRule="auto"/>
        <w:ind w:left="1560" w:hanging="1560"/>
        <w:jc w:val="both"/>
        <w:rPr>
          <w:rFonts w:ascii="Arial" w:hAnsi="Arial" w:cs="Arial"/>
          <w:i/>
          <w:iCs/>
          <w:sz w:val="24"/>
          <w:szCs w:val="24"/>
        </w:rPr>
      </w:pPr>
    </w:p>
    <w:p w14:paraId="2855EF0F" w14:textId="64B5B302" w:rsidR="000C729A" w:rsidRPr="007C4FB5" w:rsidRDefault="000C729A" w:rsidP="00DF03C1">
      <w:pPr>
        <w:pStyle w:val="NoSpacing"/>
        <w:spacing w:line="480" w:lineRule="auto"/>
        <w:ind w:left="1560" w:hanging="1560"/>
        <w:jc w:val="both"/>
        <w:rPr>
          <w:rFonts w:ascii="Arial" w:hAnsi="Arial" w:cs="Arial"/>
          <w:i/>
          <w:iCs/>
          <w:sz w:val="24"/>
          <w:szCs w:val="24"/>
        </w:rPr>
      </w:pPr>
      <w:r w:rsidRPr="007C4FB5">
        <w:rPr>
          <w:rFonts w:ascii="Arial" w:hAnsi="Arial" w:cs="Arial"/>
          <w:i/>
          <w:iCs/>
          <w:sz w:val="24"/>
          <w:szCs w:val="24"/>
        </w:rPr>
        <w:t xml:space="preserve">            </w:t>
      </w:r>
      <w:r w:rsidR="0069436C" w:rsidRPr="007C4FB5">
        <w:rPr>
          <w:rFonts w:ascii="Arial" w:hAnsi="Arial" w:cs="Arial"/>
          <w:i/>
          <w:iCs/>
          <w:sz w:val="24"/>
          <w:szCs w:val="24"/>
        </w:rPr>
        <w:t>9.1.</w:t>
      </w:r>
      <w:r w:rsidR="004C3215" w:rsidRPr="007C4FB5">
        <w:rPr>
          <w:rFonts w:ascii="Arial" w:hAnsi="Arial" w:cs="Arial"/>
          <w:i/>
          <w:iCs/>
          <w:sz w:val="24"/>
          <w:szCs w:val="24"/>
        </w:rPr>
        <w:t>2</w:t>
      </w:r>
      <w:r w:rsidRPr="007C4FB5">
        <w:rPr>
          <w:rFonts w:ascii="Arial" w:hAnsi="Arial" w:cs="Arial"/>
          <w:i/>
          <w:iCs/>
          <w:sz w:val="24"/>
          <w:szCs w:val="24"/>
        </w:rPr>
        <w:t xml:space="preserve"> </w:t>
      </w:r>
      <w:r w:rsidR="007C4FB5">
        <w:rPr>
          <w:rFonts w:ascii="Arial" w:hAnsi="Arial" w:cs="Arial"/>
          <w:i/>
          <w:iCs/>
          <w:sz w:val="24"/>
          <w:szCs w:val="24"/>
        </w:rPr>
        <w:t xml:space="preserve"> </w:t>
      </w:r>
      <w:r w:rsidR="00DF03C1">
        <w:rPr>
          <w:rFonts w:ascii="Arial" w:hAnsi="Arial" w:cs="Arial"/>
          <w:i/>
          <w:iCs/>
          <w:sz w:val="24"/>
          <w:szCs w:val="24"/>
        </w:rPr>
        <w:t xml:space="preserve"> </w:t>
      </w:r>
      <w:r w:rsidRPr="007C4FB5">
        <w:rPr>
          <w:rFonts w:ascii="Arial" w:hAnsi="Arial" w:cs="Arial"/>
          <w:i/>
          <w:iCs/>
          <w:sz w:val="24"/>
          <w:szCs w:val="24"/>
        </w:rPr>
        <w:t xml:space="preserve"> In the circumstances the prayer for granting of an internal appeal will no longer be competent in the High Court and </w:t>
      </w:r>
      <w:r w:rsidRPr="007C4FB5">
        <w:rPr>
          <w:rFonts w:ascii="Arial" w:hAnsi="Arial" w:cs="Arial"/>
          <w:i/>
          <w:iCs/>
          <w:sz w:val="24"/>
          <w:szCs w:val="24"/>
          <w:u w:val="single"/>
        </w:rPr>
        <w:t>we give an undertaking that same will not be pursued</w:t>
      </w:r>
      <w:r w:rsidRPr="007C4FB5">
        <w:rPr>
          <w:rFonts w:ascii="Arial" w:hAnsi="Arial" w:cs="Arial"/>
          <w:i/>
          <w:iCs/>
          <w:sz w:val="24"/>
          <w:szCs w:val="24"/>
        </w:rPr>
        <w:t xml:space="preserve">. </w:t>
      </w:r>
    </w:p>
    <w:p w14:paraId="0A197FBE" w14:textId="77777777" w:rsidR="00DF03C1" w:rsidRDefault="000C729A" w:rsidP="007C4FB5">
      <w:pPr>
        <w:pStyle w:val="NoSpacing"/>
        <w:spacing w:line="480" w:lineRule="auto"/>
        <w:ind w:left="1134" w:hanging="1134"/>
        <w:jc w:val="both"/>
        <w:rPr>
          <w:rFonts w:ascii="Arial" w:hAnsi="Arial" w:cs="Arial"/>
          <w:i/>
          <w:iCs/>
          <w:sz w:val="24"/>
          <w:szCs w:val="24"/>
        </w:rPr>
      </w:pPr>
      <w:r w:rsidRPr="007C4FB5">
        <w:rPr>
          <w:rFonts w:ascii="Arial" w:hAnsi="Arial" w:cs="Arial"/>
          <w:i/>
          <w:iCs/>
          <w:sz w:val="24"/>
          <w:szCs w:val="24"/>
        </w:rPr>
        <w:lastRenderedPageBreak/>
        <w:t xml:space="preserve">        </w:t>
      </w:r>
    </w:p>
    <w:p w14:paraId="16A13BF8" w14:textId="77777777" w:rsidR="00DF03C1" w:rsidRDefault="00DF03C1" w:rsidP="007C4FB5">
      <w:pPr>
        <w:pStyle w:val="NoSpacing"/>
        <w:spacing w:line="480" w:lineRule="auto"/>
        <w:ind w:left="1134" w:hanging="1134"/>
        <w:jc w:val="both"/>
        <w:rPr>
          <w:rFonts w:ascii="Arial" w:hAnsi="Arial" w:cs="Arial"/>
          <w:i/>
          <w:iCs/>
          <w:sz w:val="24"/>
          <w:szCs w:val="24"/>
        </w:rPr>
      </w:pPr>
    </w:p>
    <w:p w14:paraId="36E37B50" w14:textId="77777777" w:rsidR="00DF03C1" w:rsidRDefault="00DF03C1" w:rsidP="007C4FB5">
      <w:pPr>
        <w:pStyle w:val="NoSpacing"/>
        <w:spacing w:line="480" w:lineRule="auto"/>
        <w:ind w:left="1134" w:hanging="1134"/>
        <w:jc w:val="both"/>
        <w:rPr>
          <w:rFonts w:ascii="Arial" w:hAnsi="Arial" w:cs="Arial"/>
          <w:i/>
          <w:iCs/>
          <w:sz w:val="24"/>
          <w:szCs w:val="24"/>
        </w:rPr>
      </w:pPr>
    </w:p>
    <w:p w14:paraId="7E358032" w14:textId="77777777" w:rsidR="00DF03C1" w:rsidRDefault="00DF03C1" w:rsidP="00DF03C1">
      <w:pPr>
        <w:pStyle w:val="NoSpacing"/>
        <w:spacing w:line="480" w:lineRule="auto"/>
        <w:jc w:val="both"/>
        <w:rPr>
          <w:rFonts w:ascii="Arial" w:hAnsi="Arial" w:cs="Arial"/>
          <w:i/>
          <w:iCs/>
          <w:sz w:val="24"/>
          <w:szCs w:val="24"/>
        </w:rPr>
      </w:pPr>
    </w:p>
    <w:p w14:paraId="03C0DDE6" w14:textId="2C03EFCF" w:rsidR="000C729A" w:rsidRDefault="000C729A" w:rsidP="00DF03C1">
      <w:pPr>
        <w:pStyle w:val="NoSpacing"/>
        <w:spacing w:line="480" w:lineRule="auto"/>
        <w:ind w:left="1560" w:hanging="1560"/>
        <w:jc w:val="both"/>
        <w:rPr>
          <w:rFonts w:ascii="Arial" w:hAnsi="Arial" w:cs="Arial"/>
          <w:i/>
          <w:iCs/>
          <w:sz w:val="24"/>
          <w:szCs w:val="24"/>
        </w:rPr>
      </w:pPr>
      <w:r w:rsidRPr="007C4FB5">
        <w:rPr>
          <w:rFonts w:ascii="Arial" w:hAnsi="Arial" w:cs="Arial"/>
          <w:i/>
          <w:iCs/>
          <w:sz w:val="24"/>
          <w:szCs w:val="24"/>
        </w:rPr>
        <w:t xml:space="preserve">  </w:t>
      </w:r>
      <w:r w:rsidR="00DF03C1">
        <w:rPr>
          <w:rFonts w:ascii="Arial" w:hAnsi="Arial" w:cs="Arial"/>
          <w:i/>
          <w:iCs/>
          <w:sz w:val="24"/>
          <w:szCs w:val="24"/>
        </w:rPr>
        <w:t xml:space="preserve">        </w:t>
      </w:r>
      <w:r w:rsidRPr="007C4FB5">
        <w:rPr>
          <w:rFonts w:ascii="Arial" w:hAnsi="Arial" w:cs="Arial"/>
          <w:i/>
          <w:iCs/>
          <w:sz w:val="24"/>
          <w:szCs w:val="24"/>
        </w:rPr>
        <w:t xml:space="preserve"> </w:t>
      </w:r>
      <w:r w:rsidR="0069436C" w:rsidRPr="007C4FB5">
        <w:rPr>
          <w:rFonts w:ascii="Arial" w:hAnsi="Arial" w:cs="Arial"/>
          <w:i/>
          <w:iCs/>
          <w:sz w:val="24"/>
          <w:szCs w:val="24"/>
        </w:rPr>
        <w:t>9.1.3</w:t>
      </w:r>
      <w:r w:rsidRPr="007C4FB5">
        <w:rPr>
          <w:rFonts w:ascii="Arial" w:hAnsi="Arial" w:cs="Arial"/>
          <w:i/>
          <w:iCs/>
          <w:sz w:val="24"/>
          <w:szCs w:val="24"/>
        </w:rPr>
        <w:t xml:space="preserve"> </w:t>
      </w:r>
      <w:r w:rsidR="004C3215" w:rsidRPr="007C4FB5">
        <w:rPr>
          <w:rFonts w:ascii="Arial" w:hAnsi="Arial" w:cs="Arial"/>
          <w:i/>
          <w:iCs/>
          <w:sz w:val="24"/>
          <w:szCs w:val="24"/>
        </w:rPr>
        <w:t xml:space="preserve"> </w:t>
      </w:r>
      <w:r w:rsidRPr="007C4FB5">
        <w:rPr>
          <w:rFonts w:ascii="Arial" w:hAnsi="Arial" w:cs="Arial"/>
          <w:i/>
          <w:iCs/>
          <w:sz w:val="24"/>
          <w:szCs w:val="24"/>
        </w:rPr>
        <w:t xml:space="preserve">The matter will therefore be set down </w:t>
      </w:r>
      <w:r w:rsidRPr="007C4FB5">
        <w:rPr>
          <w:rFonts w:ascii="Arial" w:hAnsi="Arial" w:cs="Arial"/>
          <w:i/>
          <w:iCs/>
          <w:sz w:val="24"/>
          <w:szCs w:val="24"/>
          <w:u w:val="single"/>
        </w:rPr>
        <w:t>mainly on costs and the competency of the</w:t>
      </w:r>
      <w:r w:rsidR="004C3215" w:rsidRPr="007C4FB5">
        <w:rPr>
          <w:rFonts w:ascii="Arial" w:hAnsi="Arial" w:cs="Arial"/>
          <w:i/>
          <w:iCs/>
          <w:sz w:val="24"/>
          <w:szCs w:val="24"/>
          <w:u w:val="single"/>
        </w:rPr>
        <w:t xml:space="preserve"> </w:t>
      </w:r>
      <w:r w:rsidRPr="007C4FB5">
        <w:rPr>
          <w:rFonts w:ascii="Arial" w:hAnsi="Arial" w:cs="Arial"/>
          <w:i/>
          <w:iCs/>
          <w:sz w:val="24"/>
          <w:szCs w:val="24"/>
          <w:u w:val="single"/>
        </w:rPr>
        <w:t>declaratory sought will be relevant in so far as award of costs is concerned</w:t>
      </w:r>
      <w:r w:rsidRPr="007C4FB5">
        <w:rPr>
          <w:rFonts w:ascii="Arial" w:hAnsi="Arial" w:cs="Arial"/>
          <w:i/>
          <w:iCs/>
          <w:sz w:val="24"/>
          <w:szCs w:val="24"/>
        </w:rPr>
        <w:t xml:space="preserve">. </w:t>
      </w:r>
    </w:p>
    <w:p w14:paraId="41D91B61" w14:textId="77777777" w:rsidR="00DF03C1" w:rsidRPr="007C4FB5" w:rsidRDefault="00DF03C1" w:rsidP="00DF03C1">
      <w:pPr>
        <w:pStyle w:val="NoSpacing"/>
        <w:spacing w:line="480" w:lineRule="auto"/>
        <w:ind w:left="1560" w:hanging="1560"/>
        <w:jc w:val="both"/>
        <w:rPr>
          <w:rFonts w:ascii="Arial" w:hAnsi="Arial" w:cs="Arial"/>
          <w:i/>
          <w:iCs/>
          <w:sz w:val="24"/>
          <w:szCs w:val="24"/>
        </w:rPr>
      </w:pPr>
    </w:p>
    <w:p w14:paraId="190D616A" w14:textId="2A31465A" w:rsidR="000C729A" w:rsidRPr="007C4FB5" w:rsidRDefault="000C729A" w:rsidP="00DF03C1">
      <w:pPr>
        <w:pStyle w:val="NoSpacing"/>
        <w:spacing w:line="480" w:lineRule="auto"/>
        <w:ind w:left="1560" w:hanging="1560"/>
        <w:jc w:val="both"/>
        <w:rPr>
          <w:rFonts w:ascii="Arial" w:hAnsi="Arial" w:cs="Arial"/>
          <w:i/>
          <w:iCs/>
          <w:sz w:val="24"/>
          <w:szCs w:val="24"/>
        </w:rPr>
      </w:pPr>
      <w:r w:rsidRPr="007C4FB5">
        <w:rPr>
          <w:rFonts w:ascii="Arial" w:hAnsi="Arial" w:cs="Arial"/>
          <w:i/>
          <w:iCs/>
          <w:sz w:val="24"/>
          <w:szCs w:val="24"/>
        </w:rPr>
        <w:t xml:space="preserve">           </w:t>
      </w:r>
      <w:r w:rsidR="0069436C" w:rsidRPr="007C4FB5">
        <w:rPr>
          <w:rFonts w:ascii="Arial" w:hAnsi="Arial" w:cs="Arial"/>
          <w:i/>
          <w:iCs/>
          <w:sz w:val="24"/>
          <w:szCs w:val="24"/>
        </w:rPr>
        <w:t>9.1.4</w:t>
      </w:r>
      <w:r w:rsidR="009E0303" w:rsidRPr="007C4FB5">
        <w:rPr>
          <w:rFonts w:ascii="Arial" w:hAnsi="Arial" w:cs="Arial"/>
          <w:i/>
          <w:iCs/>
          <w:sz w:val="24"/>
          <w:szCs w:val="24"/>
        </w:rPr>
        <w:t xml:space="preserve"> </w:t>
      </w:r>
      <w:r w:rsidR="007C4FB5" w:rsidRPr="007C4FB5">
        <w:rPr>
          <w:rFonts w:ascii="Arial" w:hAnsi="Arial" w:cs="Arial"/>
          <w:i/>
          <w:iCs/>
          <w:sz w:val="24"/>
          <w:szCs w:val="24"/>
        </w:rPr>
        <w:t xml:space="preserve"> </w:t>
      </w:r>
      <w:r w:rsidRPr="007C4FB5">
        <w:rPr>
          <w:rFonts w:ascii="Arial" w:hAnsi="Arial" w:cs="Arial"/>
          <w:i/>
          <w:iCs/>
          <w:sz w:val="24"/>
          <w:szCs w:val="24"/>
        </w:rPr>
        <w:t xml:space="preserve">In the circumstances kindly confirm that your client is no longer proceeding with the urgent application not later than 11H00 today, the 22 November 2021, failing which we will proceed to draw our client’s opposing affidavit. </w:t>
      </w:r>
    </w:p>
    <w:p w14:paraId="315ED8B7" w14:textId="77777777" w:rsidR="000C729A" w:rsidRPr="007C4FB5" w:rsidRDefault="000C729A" w:rsidP="007C4FB5">
      <w:pPr>
        <w:pStyle w:val="NoSpacing"/>
        <w:spacing w:line="480" w:lineRule="auto"/>
        <w:jc w:val="both"/>
        <w:rPr>
          <w:rFonts w:ascii="Arial" w:hAnsi="Arial" w:cs="Arial"/>
          <w:i/>
          <w:iCs/>
          <w:sz w:val="24"/>
          <w:szCs w:val="24"/>
        </w:rPr>
      </w:pPr>
    </w:p>
    <w:p w14:paraId="6A5BA8C2" w14:textId="12331BDE" w:rsidR="004C3215" w:rsidRPr="00DB13EF" w:rsidRDefault="000C729A" w:rsidP="00DB13EF">
      <w:pPr>
        <w:pStyle w:val="NoSpacing"/>
        <w:spacing w:line="480" w:lineRule="auto"/>
        <w:jc w:val="both"/>
        <w:rPr>
          <w:rFonts w:ascii="Arial" w:hAnsi="Arial" w:cs="Arial"/>
          <w:i/>
          <w:iCs/>
          <w:sz w:val="24"/>
          <w:szCs w:val="24"/>
        </w:rPr>
      </w:pPr>
      <w:r w:rsidRPr="007C4FB5">
        <w:rPr>
          <w:rFonts w:ascii="Arial" w:hAnsi="Arial" w:cs="Arial"/>
          <w:i/>
          <w:iCs/>
          <w:sz w:val="24"/>
          <w:szCs w:val="24"/>
        </w:rPr>
        <w:t xml:space="preserve">                       We trust that you find the above in order and thank you.”</w:t>
      </w:r>
    </w:p>
    <w:p w14:paraId="3AB052B0" w14:textId="77777777" w:rsidR="004C3215" w:rsidRDefault="004C3215" w:rsidP="00CB2348">
      <w:pPr>
        <w:pStyle w:val="NoSpacing"/>
        <w:rPr>
          <w:i/>
          <w:iCs/>
        </w:rPr>
      </w:pPr>
    </w:p>
    <w:p w14:paraId="3A565568" w14:textId="77777777" w:rsidR="004C3215" w:rsidRDefault="004C3215" w:rsidP="00CB2348">
      <w:pPr>
        <w:pStyle w:val="NoSpacing"/>
        <w:rPr>
          <w:i/>
          <w:iCs/>
        </w:rPr>
      </w:pPr>
    </w:p>
    <w:p w14:paraId="651AE55E" w14:textId="77777777" w:rsidR="000C729A" w:rsidRDefault="000C729A" w:rsidP="00CB2348">
      <w:pPr>
        <w:pStyle w:val="NoSpacing"/>
        <w:rPr>
          <w:i/>
          <w:iCs/>
        </w:rPr>
      </w:pPr>
    </w:p>
    <w:p w14:paraId="53DE3208" w14:textId="238F7DEF" w:rsidR="000C729A" w:rsidRPr="00DB13EF" w:rsidRDefault="000C729A" w:rsidP="002D4CA9">
      <w:pPr>
        <w:pStyle w:val="NoSpacing"/>
        <w:spacing w:line="480" w:lineRule="auto"/>
        <w:ind w:left="709" w:hanging="709"/>
        <w:jc w:val="both"/>
        <w:rPr>
          <w:rFonts w:ascii="Arial" w:hAnsi="Arial" w:cs="Arial"/>
          <w:sz w:val="24"/>
          <w:szCs w:val="24"/>
        </w:rPr>
      </w:pPr>
      <w:r w:rsidRPr="00DB13EF">
        <w:rPr>
          <w:rFonts w:ascii="Arial" w:hAnsi="Arial" w:cs="Arial"/>
          <w:sz w:val="24"/>
          <w:szCs w:val="24"/>
        </w:rPr>
        <w:t xml:space="preserve">[10]  </w:t>
      </w:r>
      <w:r w:rsidR="00DE0DF6" w:rsidRPr="00DB13EF">
        <w:rPr>
          <w:rFonts w:ascii="Arial" w:hAnsi="Arial" w:cs="Arial"/>
          <w:sz w:val="24"/>
          <w:szCs w:val="24"/>
        </w:rPr>
        <w:t xml:space="preserve">  </w:t>
      </w:r>
      <w:r w:rsidRPr="00DB13EF">
        <w:rPr>
          <w:rFonts w:ascii="Arial" w:hAnsi="Arial" w:cs="Arial"/>
          <w:sz w:val="24"/>
          <w:szCs w:val="24"/>
        </w:rPr>
        <w:t xml:space="preserve">During argument I was requested by Ms Mbanjwa to consider this matter in its entirety, notwithstanding the clear and unequivocal undertaking that Applicants will not pursue the relief claimed in the letter dated 22 November 2021. I decided to consider this matter as requested because the relief claimed by the Applicants remains alive. </w:t>
      </w:r>
    </w:p>
    <w:p w14:paraId="0E324E34" w14:textId="77777777" w:rsidR="000C729A" w:rsidRPr="00DB13EF" w:rsidRDefault="000C729A" w:rsidP="00DB13EF">
      <w:pPr>
        <w:pStyle w:val="NoSpacing"/>
        <w:spacing w:line="480" w:lineRule="auto"/>
        <w:jc w:val="both"/>
        <w:rPr>
          <w:rFonts w:ascii="Arial" w:hAnsi="Arial" w:cs="Arial"/>
          <w:i/>
          <w:iCs/>
          <w:sz w:val="24"/>
          <w:szCs w:val="24"/>
        </w:rPr>
      </w:pPr>
    </w:p>
    <w:p w14:paraId="3AEEC695" w14:textId="77777777" w:rsidR="000C729A" w:rsidRPr="00DB13EF" w:rsidRDefault="000C729A" w:rsidP="002D4CA9">
      <w:pPr>
        <w:pStyle w:val="NoSpacing"/>
        <w:spacing w:line="480" w:lineRule="auto"/>
        <w:ind w:left="709" w:hanging="709"/>
        <w:jc w:val="both"/>
        <w:rPr>
          <w:rFonts w:ascii="Arial" w:hAnsi="Arial" w:cs="Arial"/>
          <w:sz w:val="24"/>
          <w:szCs w:val="24"/>
        </w:rPr>
      </w:pPr>
      <w:r w:rsidRPr="00DB13EF">
        <w:rPr>
          <w:rFonts w:ascii="Arial" w:hAnsi="Arial" w:cs="Arial"/>
          <w:sz w:val="24"/>
          <w:szCs w:val="24"/>
        </w:rPr>
        <w:t xml:space="preserve">[11]    I am of the view that the determining question in this matter is not whether this Court has jurisdiction to preside on the rights of affected parties flowing from the termination(s) of a contract(s) of employment but rather whether it would be competent for this Court to preside on this matter in circumstances where the Applicants unilaterally and effectively </w:t>
      </w:r>
      <w:bookmarkStart w:id="1" w:name="_Hlk158904090"/>
      <w:r w:rsidRPr="00DB13EF">
        <w:rPr>
          <w:rFonts w:ascii="Arial" w:hAnsi="Arial" w:cs="Arial"/>
          <w:sz w:val="24"/>
          <w:szCs w:val="24"/>
        </w:rPr>
        <w:t>waived or relinquished their rights to an internal appeal process</w:t>
      </w:r>
      <w:bookmarkEnd w:id="1"/>
      <w:r w:rsidRPr="00DB13EF">
        <w:rPr>
          <w:rFonts w:ascii="Arial" w:hAnsi="Arial" w:cs="Arial"/>
          <w:sz w:val="24"/>
          <w:szCs w:val="24"/>
        </w:rPr>
        <w:t xml:space="preserve"> by referring their respective unfair dismissal disputes to the CCMA for determination. </w:t>
      </w:r>
    </w:p>
    <w:p w14:paraId="7545039D" w14:textId="77777777" w:rsidR="000C729A" w:rsidRDefault="000C729A" w:rsidP="00CB2348">
      <w:pPr>
        <w:pStyle w:val="NoSpacing"/>
      </w:pPr>
    </w:p>
    <w:p w14:paraId="118219B7" w14:textId="77777777" w:rsidR="00554533" w:rsidRDefault="00554533" w:rsidP="00CB2348">
      <w:pPr>
        <w:pStyle w:val="NoSpacing"/>
      </w:pPr>
    </w:p>
    <w:p w14:paraId="627D4FB4" w14:textId="77777777" w:rsidR="00554533" w:rsidRDefault="00554533" w:rsidP="00CB2348">
      <w:pPr>
        <w:pStyle w:val="NoSpacing"/>
      </w:pPr>
    </w:p>
    <w:p w14:paraId="2FE7D9CE" w14:textId="77777777" w:rsidR="00554533" w:rsidRDefault="00554533" w:rsidP="00CB2348">
      <w:pPr>
        <w:pStyle w:val="NoSpacing"/>
      </w:pPr>
    </w:p>
    <w:p w14:paraId="26FE72DE" w14:textId="77777777" w:rsidR="00554533" w:rsidRDefault="00554533" w:rsidP="00CB2348">
      <w:pPr>
        <w:pStyle w:val="NoSpacing"/>
      </w:pPr>
    </w:p>
    <w:p w14:paraId="543E2F05" w14:textId="77777777" w:rsidR="00554533" w:rsidRDefault="00554533" w:rsidP="00CB2348">
      <w:pPr>
        <w:pStyle w:val="NoSpacing"/>
      </w:pPr>
    </w:p>
    <w:p w14:paraId="12F93335" w14:textId="77777777" w:rsidR="00554533" w:rsidRDefault="00554533" w:rsidP="00CB2348">
      <w:pPr>
        <w:pStyle w:val="NoSpacing"/>
      </w:pPr>
    </w:p>
    <w:p w14:paraId="6DEC06A4" w14:textId="77777777" w:rsidR="00554533" w:rsidRDefault="00554533" w:rsidP="00CB2348">
      <w:pPr>
        <w:pStyle w:val="NoSpacing"/>
      </w:pPr>
    </w:p>
    <w:p w14:paraId="106E14EE" w14:textId="77777777" w:rsidR="00554533" w:rsidRDefault="00554533" w:rsidP="00CB2348">
      <w:pPr>
        <w:pStyle w:val="NoSpacing"/>
      </w:pPr>
    </w:p>
    <w:p w14:paraId="73A894CB" w14:textId="12C7A769" w:rsidR="000C729A" w:rsidRDefault="000C729A" w:rsidP="00554533">
      <w:pPr>
        <w:pStyle w:val="NoSpacing"/>
        <w:spacing w:line="480" w:lineRule="auto"/>
        <w:ind w:left="709" w:hanging="709"/>
        <w:jc w:val="both"/>
        <w:rPr>
          <w:rFonts w:ascii="Arial" w:hAnsi="Arial" w:cs="Arial"/>
          <w:sz w:val="24"/>
          <w:szCs w:val="24"/>
        </w:rPr>
      </w:pPr>
      <w:r w:rsidRPr="00554533">
        <w:rPr>
          <w:rFonts w:ascii="Arial" w:hAnsi="Arial" w:cs="Arial"/>
          <w:sz w:val="24"/>
          <w:szCs w:val="24"/>
        </w:rPr>
        <w:t xml:space="preserve">[12]   The First to Third Applicants referred their unfair dismissal disputes months before the institution of these proceedings. The determining question that I referred to in paragraph 11 </w:t>
      </w:r>
      <w:r w:rsidRPr="00554533">
        <w:rPr>
          <w:rFonts w:ascii="Arial" w:hAnsi="Arial" w:cs="Arial"/>
          <w:i/>
          <w:iCs/>
          <w:sz w:val="24"/>
          <w:szCs w:val="24"/>
        </w:rPr>
        <w:t>supra</w:t>
      </w:r>
      <w:r w:rsidRPr="00554533">
        <w:rPr>
          <w:rFonts w:ascii="Arial" w:hAnsi="Arial" w:cs="Arial"/>
          <w:sz w:val="24"/>
          <w:szCs w:val="24"/>
        </w:rPr>
        <w:t xml:space="preserve"> has a direct and substantial impact and effect on the exercising of my discretion as regards to an award for costs and the scale occasioned thereby. </w:t>
      </w:r>
    </w:p>
    <w:p w14:paraId="59044718" w14:textId="77777777" w:rsidR="006139D6" w:rsidRPr="00554533" w:rsidRDefault="006139D6" w:rsidP="00554533">
      <w:pPr>
        <w:pStyle w:val="NoSpacing"/>
        <w:spacing w:line="480" w:lineRule="auto"/>
        <w:ind w:left="709" w:hanging="709"/>
        <w:jc w:val="both"/>
        <w:rPr>
          <w:rFonts w:ascii="Arial" w:hAnsi="Arial" w:cs="Arial"/>
          <w:sz w:val="24"/>
          <w:szCs w:val="24"/>
        </w:rPr>
      </w:pPr>
    </w:p>
    <w:p w14:paraId="25612C34" w14:textId="77777777" w:rsidR="000C729A" w:rsidRPr="00554533" w:rsidRDefault="000C729A" w:rsidP="00554533">
      <w:pPr>
        <w:pStyle w:val="NoSpacing"/>
        <w:spacing w:line="480" w:lineRule="auto"/>
        <w:jc w:val="both"/>
        <w:rPr>
          <w:rFonts w:ascii="Arial" w:hAnsi="Arial" w:cs="Arial"/>
          <w:bCs/>
          <w:sz w:val="24"/>
          <w:szCs w:val="24"/>
        </w:rPr>
      </w:pPr>
    </w:p>
    <w:p w14:paraId="1BE9957E" w14:textId="77777777" w:rsidR="000C729A" w:rsidRDefault="000C729A" w:rsidP="00554533">
      <w:pPr>
        <w:pStyle w:val="NoSpacing"/>
        <w:spacing w:line="480" w:lineRule="auto"/>
        <w:ind w:left="709" w:hanging="709"/>
        <w:jc w:val="both"/>
        <w:rPr>
          <w:rFonts w:ascii="Arial" w:hAnsi="Arial" w:cs="Arial"/>
          <w:sz w:val="24"/>
          <w:szCs w:val="24"/>
        </w:rPr>
      </w:pPr>
      <w:r w:rsidRPr="00554533">
        <w:rPr>
          <w:rFonts w:ascii="Arial" w:hAnsi="Arial" w:cs="Arial"/>
          <w:sz w:val="24"/>
          <w:szCs w:val="24"/>
        </w:rPr>
        <w:t>[13</w:t>
      </w:r>
      <w:r w:rsidR="0069436C" w:rsidRPr="00554533">
        <w:rPr>
          <w:rFonts w:ascii="Arial" w:hAnsi="Arial" w:cs="Arial"/>
          <w:sz w:val="24"/>
          <w:szCs w:val="24"/>
        </w:rPr>
        <w:t xml:space="preserve">] </w:t>
      </w:r>
      <w:r w:rsidR="0069436C" w:rsidRPr="00554533">
        <w:rPr>
          <w:rFonts w:ascii="Arial" w:hAnsi="Arial" w:cs="Arial"/>
          <w:sz w:val="24"/>
          <w:szCs w:val="24"/>
        </w:rPr>
        <w:tab/>
      </w:r>
      <w:r w:rsidRPr="00554533">
        <w:rPr>
          <w:rFonts w:ascii="Arial" w:hAnsi="Arial" w:cs="Arial"/>
          <w:sz w:val="24"/>
          <w:szCs w:val="24"/>
        </w:rPr>
        <w:t xml:space="preserve">I am however in agreement with Ms Mbanjwa – legal representative acting on instructions of the Applicants- that this Court may very well be vested with jurisdiction to consider enforcement of contractual claims flowing from the termination of a contract of employment. The aforesaid principle was determined and canvassed in the matter of </w:t>
      </w:r>
      <w:r w:rsidRPr="00554533">
        <w:rPr>
          <w:rFonts w:ascii="Arial" w:hAnsi="Arial" w:cs="Arial"/>
          <w:b/>
          <w:i/>
          <w:iCs/>
          <w:sz w:val="24"/>
          <w:szCs w:val="24"/>
        </w:rPr>
        <w:t xml:space="preserve">Baloyi v Public Protector and Others 2021(2) BCLR 101 (CC). </w:t>
      </w:r>
      <w:r w:rsidRPr="00554533">
        <w:rPr>
          <w:rFonts w:ascii="Arial" w:hAnsi="Arial" w:cs="Arial"/>
          <w:sz w:val="24"/>
          <w:szCs w:val="24"/>
        </w:rPr>
        <w:t xml:space="preserve">However, I am of the view that this is not the issue for determination before me. </w:t>
      </w:r>
    </w:p>
    <w:p w14:paraId="65D733BE" w14:textId="77777777" w:rsidR="006139D6" w:rsidRPr="00554533" w:rsidRDefault="006139D6" w:rsidP="00554533">
      <w:pPr>
        <w:pStyle w:val="NoSpacing"/>
        <w:spacing w:line="480" w:lineRule="auto"/>
        <w:ind w:left="709" w:hanging="709"/>
        <w:jc w:val="both"/>
        <w:rPr>
          <w:rFonts w:ascii="Arial" w:hAnsi="Arial" w:cs="Arial"/>
          <w:sz w:val="24"/>
          <w:szCs w:val="24"/>
        </w:rPr>
      </w:pPr>
    </w:p>
    <w:p w14:paraId="6B18CB01" w14:textId="77777777" w:rsidR="000C729A" w:rsidRDefault="000C729A" w:rsidP="000C729A">
      <w:pPr>
        <w:keepNext/>
        <w:suppressAutoHyphens/>
        <w:spacing w:after="120" w:line="480" w:lineRule="auto"/>
        <w:ind w:left="709" w:hanging="709"/>
        <w:jc w:val="both"/>
        <w:rPr>
          <w:rFonts w:ascii="Arial" w:hAnsi="Arial" w:cs="Arial"/>
          <w:bCs/>
        </w:rPr>
      </w:pPr>
    </w:p>
    <w:p w14:paraId="3130C31A" w14:textId="6850805E" w:rsidR="000C729A" w:rsidRPr="006139D6" w:rsidRDefault="000C729A" w:rsidP="006139D6">
      <w:pPr>
        <w:pStyle w:val="NoSpacing"/>
        <w:spacing w:line="480" w:lineRule="auto"/>
        <w:ind w:left="567" w:hanging="567"/>
        <w:jc w:val="both"/>
        <w:rPr>
          <w:rFonts w:ascii="Arial" w:hAnsi="Arial" w:cs="Arial"/>
          <w:sz w:val="24"/>
          <w:szCs w:val="24"/>
        </w:rPr>
      </w:pPr>
      <w:r w:rsidRPr="006139D6">
        <w:rPr>
          <w:rFonts w:ascii="Arial" w:hAnsi="Arial" w:cs="Arial"/>
          <w:sz w:val="24"/>
          <w:szCs w:val="24"/>
        </w:rPr>
        <w:t>[14]</w:t>
      </w:r>
      <w:r>
        <w:t xml:space="preserve">    </w:t>
      </w:r>
      <w:r w:rsidR="006139D6">
        <w:t xml:space="preserve"> </w:t>
      </w:r>
      <w:r w:rsidRPr="006139D6">
        <w:rPr>
          <w:rFonts w:ascii="Arial" w:hAnsi="Arial" w:cs="Arial"/>
          <w:sz w:val="24"/>
          <w:szCs w:val="24"/>
        </w:rPr>
        <w:t xml:space="preserve">Irrespective of whether Applicants distanced themselves from the relief sought in their notice of motion on 22 November 2021, the relief claimed remains incompetent under the prevailing circumstances. I am of the view that the moment the First to Third Applicants instituted or commenced proceedings in the CCMA, </w:t>
      </w:r>
      <w:r w:rsidRPr="006139D6">
        <w:rPr>
          <w:rFonts w:ascii="Arial" w:hAnsi="Arial" w:cs="Arial"/>
          <w:i/>
          <w:iCs/>
          <w:sz w:val="24"/>
          <w:szCs w:val="24"/>
          <w:u w:val="single"/>
        </w:rPr>
        <w:t>they at the very least waived or relinquished their rights to an internal appeal process</w:t>
      </w:r>
      <w:r w:rsidRPr="006139D6">
        <w:rPr>
          <w:rFonts w:ascii="Arial" w:hAnsi="Arial" w:cs="Arial"/>
          <w:sz w:val="24"/>
          <w:szCs w:val="24"/>
        </w:rPr>
        <w:t xml:space="preserve"> with the Third Respondent- which was afforded to them.  I was informed during argument that the matter(s) before the CCMA concluded and the Applicant(s) instituted proceedings in the Labour Court. </w:t>
      </w:r>
    </w:p>
    <w:p w14:paraId="36B978EA" w14:textId="77777777" w:rsidR="000C729A" w:rsidRPr="006139D6" w:rsidRDefault="000C729A" w:rsidP="006139D6">
      <w:pPr>
        <w:pStyle w:val="NoSpacing"/>
        <w:spacing w:line="480" w:lineRule="auto"/>
        <w:jc w:val="both"/>
        <w:rPr>
          <w:rFonts w:ascii="Arial" w:hAnsi="Arial" w:cs="Arial"/>
          <w:bCs/>
          <w:sz w:val="24"/>
          <w:szCs w:val="24"/>
        </w:rPr>
      </w:pPr>
    </w:p>
    <w:p w14:paraId="004835F6" w14:textId="77777777" w:rsidR="006139D6" w:rsidRDefault="006139D6" w:rsidP="000C729A">
      <w:pPr>
        <w:keepNext/>
        <w:suppressAutoHyphens/>
        <w:spacing w:after="120" w:line="480" w:lineRule="auto"/>
        <w:ind w:left="709" w:hanging="709"/>
        <w:jc w:val="both"/>
        <w:rPr>
          <w:rFonts w:ascii="Arial" w:hAnsi="Arial" w:cs="Arial"/>
          <w:bCs/>
        </w:rPr>
      </w:pPr>
    </w:p>
    <w:p w14:paraId="67A97C70" w14:textId="77777777" w:rsidR="006139D6" w:rsidRDefault="006139D6" w:rsidP="000C729A">
      <w:pPr>
        <w:keepNext/>
        <w:suppressAutoHyphens/>
        <w:spacing w:after="120" w:line="480" w:lineRule="auto"/>
        <w:ind w:left="709" w:hanging="709"/>
        <w:jc w:val="both"/>
        <w:rPr>
          <w:rFonts w:ascii="Arial" w:hAnsi="Arial" w:cs="Arial"/>
          <w:bCs/>
        </w:rPr>
      </w:pPr>
    </w:p>
    <w:p w14:paraId="65A02AEB" w14:textId="77777777" w:rsidR="006139D6" w:rsidRDefault="006139D6" w:rsidP="000C729A">
      <w:pPr>
        <w:keepNext/>
        <w:suppressAutoHyphens/>
        <w:spacing w:after="120" w:line="480" w:lineRule="auto"/>
        <w:ind w:left="709" w:hanging="709"/>
        <w:jc w:val="both"/>
        <w:rPr>
          <w:rFonts w:ascii="Arial" w:hAnsi="Arial" w:cs="Arial"/>
          <w:bCs/>
        </w:rPr>
      </w:pPr>
    </w:p>
    <w:p w14:paraId="046072E4" w14:textId="4C9B5BE7" w:rsidR="000C729A" w:rsidRPr="006139D6" w:rsidRDefault="000C729A" w:rsidP="006139D6">
      <w:pPr>
        <w:pStyle w:val="NoSpacing"/>
        <w:spacing w:line="480" w:lineRule="auto"/>
        <w:jc w:val="both"/>
        <w:rPr>
          <w:rFonts w:ascii="Arial" w:hAnsi="Arial" w:cs="Arial"/>
          <w:sz w:val="24"/>
          <w:szCs w:val="24"/>
        </w:rPr>
      </w:pPr>
      <w:r w:rsidRPr="006139D6">
        <w:rPr>
          <w:rFonts w:ascii="Arial" w:hAnsi="Arial" w:cs="Arial"/>
          <w:sz w:val="24"/>
          <w:szCs w:val="24"/>
        </w:rPr>
        <w:t xml:space="preserve">[15]    In paragraph 86 of the Respondents answering affidavit the following was said: </w:t>
      </w:r>
    </w:p>
    <w:p w14:paraId="03244C0E" w14:textId="77777777" w:rsidR="000C729A" w:rsidRPr="006139D6" w:rsidRDefault="000C729A" w:rsidP="006139D6">
      <w:pPr>
        <w:keepNext/>
        <w:suppressAutoHyphens/>
        <w:spacing w:after="120" w:line="480" w:lineRule="auto"/>
        <w:ind w:left="709" w:hanging="709"/>
        <w:jc w:val="both"/>
        <w:rPr>
          <w:rFonts w:ascii="Arial" w:hAnsi="Arial" w:cs="Arial"/>
          <w:bCs/>
          <w:sz w:val="24"/>
          <w:szCs w:val="24"/>
        </w:rPr>
      </w:pPr>
      <w:r w:rsidRPr="006139D6">
        <w:rPr>
          <w:rFonts w:ascii="Arial" w:hAnsi="Arial" w:cs="Arial"/>
          <w:bCs/>
          <w:sz w:val="24"/>
          <w:szCs w:val="24"/>
        </w:rPr>
        <w:t xml:space="preserve">         “</w:t>
      </w:r>
      <w:r w:rsidRPr="006139D6">
        <w:rPr>
          <w:rFonts w:ascii="Arial" w:hAnsi="Arial" w:cs="Arial"/>
          <w:bCs/>
          <w:i/>
          <w:iCs/>
          <w:sz w:val="24"/>
          <w:szCs w:val="24"/>
        </w:rPr>
        <w:t>The Applicants have indeed waived any purported right to an appeal should it have existed when they lodged their disputes with the CCMA on 23 July 2021”.</w:t>
      </w:r>
      <w:r w:rsidRPr="006139D6">
        <w:rPr>
          <w:rFonts w:ascii="Arial" w:hAnsi="Arial" w:cs="Arial"/>
          <w:bCs/>
          <w:sz w:val="24"/>
          <w:szCs w:val="24"/>
        </w:rPr>
        <w:t xml:space="preserve"> </w:t>
      </w:r>
    </w:p>
    <w:p w14:paraId="2286638B" w14:textId="77777777" w:rsidR="000C729A" w:rsidRDefault="000C729A" w:rsidP="000C729A">
      <w:pPr>
        <w:keepNext/>
        <w:suppressAutoHyphens/>
        <w:spacing w:after="120" w:line="480" w:lineRule="auto"/>
        <w:ind w:left="709" w:hanging="709"/>
        <w:jc w:val="both"/>
        <w:rPr>
          <w:rFonts w:ascii="Arial" w:hAnsi="Arial" w:cs="Arial"/>
          <w:bCs/>
        </w:rPr>
      </w:pPr>
    </w:p>
    <w:p w14:paraId="18A596A7" w14:textId="5649BF7D" w:rsidR="000C729A" w:rsidRDefault="000C729A" w:rsidP="000C729A">
      <w:pPr>
        <w:keepNext/>
        <w:suppressAutoHyphens/>
        <w:spacing w:after="120" w:line="480" w:lineRule="auto"/>
        <w:ind w:left="709" w:hanging="709"/>
        <w:jc w:val="both"/>
        <w:rPr>
          <w:rFonts w:ascii="Arial" w:hAnsi="Arial" w:cs="Arial"/>
          <w:bCs/>
        </w:rPr>
      </w:pPr>
      <w:r w:rsidRPr="00D30120">
        <w:rPr>
          <w:rFonts w:ascii="Arial" w:hAnsi="Arial" w:cs="Arial"/>
          <w:bCs/>
          <w:sz w:val="24"/>
          <w:szCs w:val="24"/>
        </w:rPr>
        <w:t>[16]</w:t>
      </w:r>
      <w:r w:rsidRPr="00B670E3">
        <w:rPr>
          <w:rFonts w:ascii="Arial" w:hAnsi="Arial" w:cs="Arial"/>
          <w:bCs/>
          <w:sz w:val="24"/>
          <w:szCs w:val="24"/>
        </w:rPr>
        <w:t xml:space="preserve">   </w:t>
      </w:r>
      <w:r w:rsidR="00D30120">
        <w:rPr>
          <w:rFonts w:ascii="Arial" w:hAnsi="Arial" w:cs="Arial"/>
          <w:bCs/>
          <w:sz w:val="24"/>
          <w:szCs w:val="24"/>
        </w:rPr>
        <w:t xml:space="preserve"> </w:t>
      </w:r>
      <w:r w:rsidRPr="00B670E3">
        <w:rPr>
          <w:rFonts w:ascii="Arial" w:hAnsi="Arial" w:cs="Arial"/>
          <w:bCs/>
          <w:sz w:val="24"/>
          <w:szCs w:val="24"/>
        </w:rPr>
        <w:t>As mentioned before, I concur with the Respondents that the Applicants waived their rights to demand or claim internal appeal hearings and/or commencement of such internal appeal proceedings as from 23 July 2021. Objectively viewed, I am satisfied that the Applicants at the very least through their conduct</w:t>
      </w:r>
      <w:r w:rsidRPr="00B670E3">
        <w:rPr>
          <w:rFonts w:ascii="Arial" w:hAnsi="Arial" w:cs="Arial"/>
          <w:bCs/>
          <w:i/>
          <w:iCs/>
          <w:sz w:val="24"/>
          <w:szCs w:val="24"/>
        </w:rPr>
        <w:t xml:space="preserve"> </w:t>
      </w:r>
      <w:r w:rsidRPr="00B670E3">
        <w:rPr>
          <w:rFonts w:ascii="Arial" w:hAnsi="Arial" w:cs="Arial"/>
          <w:bCs/>
          <w:sz w:val="24"/>
          <w:szCs w:val="24"/>
        </w:rPr>
        <w:t>abandoned their respective rights to demand or claim internal appeal hearings under these circumstances.</w:t>
      </w:r>
      <w:r>
        <w:rPr>
          <w:rFonts w:ascii="Arial" w:hAnsi="Arial" w:cs="Arial"/>
          <w:bCs/>
          <w:i/>
          <w:iCs/>
        </w:rPr>
        <w:t xml:space="preserve"> </w:t>
      </w:r>
      <w:r w:rsidRPr="00293F19">
        <w:rPr>
          <w:rFonts w:ascii="Arial" w:hAnsi="Arial" w:cs="Arial"/>
          <w:bCs/>
          <w:i/>
          <w:iCs/>
        </w:rPr>
        <w:t xml:space="preserve"> </w:t>
      </w:r>
    </w:p>
    <w:p w14:paraId="23915644" w14:textId="77777777" w:rsidR="000C729A" w:rsidRDefault="000C729A" w:rsidP="000C729A">
      <w:pPr>
        <w:keepNext/>
        <w:suppressAutoHyphens/>
        <w:spacing w:after="120" w:line="480" w:lineRule="auto"/>
        <w:ind w:left="709" w:hanging="709"/>
        <w:jc w:val="both"/>
        <w:rPr>
          <w:rFonts w:ascii="Arial" w:hAnsi="Arial" w:cs="Arial"/>
          <w:bCs/>
        </w:rPr>
      </w:pPr>
    </w:p>
    <w:p w14:paraId="42E342D0" w14:textId="3A244554" w:rsidR="00854B8C" w:rsidRPr="00D30120" w:rsidRDefault="000C729A" w:rsidP="00854B8C">
      <w:pPr>
        <w:shd w:val="clear" w:color="auto" w:fill="FFFFFF"/>
        <w:spacing w:before="300" w:after="300" w:line="480" w:lineRule="auto"/>
        <w:ind w:left="709" w:hanging="709"/>
        <w:jc w:val="both"/>
        <w:rPr>
          <w:rFonts w:ascii="Arial" w:hAnsi="Arial" w:cs="Arial"/>
          <w:bCs/>
          <w:sz w:val="24"/>
          <w:szCs w:val="24"/>
        </w:rPr>
      </w:pPr>
      <w:r w:rsidRPr="00D30120">
        <w:rPr>
          <w:rFonts w:ascii="Arial" w:hAnsi="Arial" w:cs="Arial"/>
          <w:bCs/>
          <w:sz w:val="24"/>
          <w:szCs w:val="24"/>
        </w:rPr>
        <w:t xml:space="preserve">[17]   </w:t>
      </w:r>
      <w:r w:rsidRPr="00D30120">
        <w:rPr>
          <w:rFonts w:ascii="Arial" w:hAnsi="Arial" w:cs="Arial"/>
          <w:bCs/>
          <w:sz w:val="24"/>
          <w:szCs w:val="24"/>
        </w:rPr>
        <w:tab/>
        <w:t xml:space="preserve">In the matter of </w:t>
      </w:r>
      <w:r w:rsidRPr="00D30120">
        <w:rPr>
          <w:rFonts w:ascii="Arial" w:hAnsi="Arial" w:cs="Arial"/>
          <w:b/>
          <w:sz w:val="24"/>
          <w:szCs w:val="24"/>
        </w:rPr>
        <w:t xml:space="preserve">Lufuno Mphaphuli and Associates (Pty) Ltd v Andrews and Another 2004 (9) SA 529 (CC) </w:t>
      </w:r>
      <w:r w:rsidRPr="00D30120">
        <w:rPr>
          <w:rFonts w:ascii="Arial" w:hAnsi="Arial" w:cs="Arial"/>
          <w:bCs/>
          <w:sz w:val="24"/>
          <w:szCs w:val="24"/>
        </w:rPr>
        <w:t xml:space="preserve">Kroon J held the following considering the question of waiver: </w:t>
      </w:r>
    </w:p>
    <w:p w14:paraId="407A3AF9" w14:textId="77777777" w:rsidR="000C729A" w:rsidRPr="00D30120" w:rsidRDefault="000C729A" w:rsidP="00854B8C">
      <w:pPr>
        <w:shd w:val="clear" w:color="auto" w:fill="FFFFFF"/>
        <w:spacing w:before="300" w:after="300" w:line="480" w:lineRule="auto"/>
        <w:ind w:left="851"/>
        <w:jc w:val="both"/>
        <w:rPr>
          <w:rFonts w:ascii="Arial" w:hAnsi="Arial" w:cs="Arial"/>
          <w:bCs/>
          <w:i/>
          <w:iCs/>
          <w:sz w:val="24"/>
          <w:szCs w:val="24"/>
        </w:rPr>
      </w:pPr>
      <w:r w:rsidRPr="00D30120">
        <w:rPr>
          <w:rFonts w:ascii="Arial" w:hAnsi="Arial" w:cs="Arial"/>
          <w:bCs/>
          <w:sz w:val="24"/>
          <w:szCs w:val="24"/>
        </w:rPr>
        <w:t>“</w:t>
      </w:r>
      <w:r w:rsidRPr="00D30120">
        <w:rPr>
          <w:rFonts w:ascii="Arial" w:hAnsi="Arial" w:cs="Arial"/>
          <w:bCs/>
          <w:i/>
          <w:iCs/>
          <w:sz w:val="24"/>
          <w:szCs w:val="24"/>
        </w:rPr>
        <w:t>Waiver is first and foremost a matter of intention; the test to determine intention to waive is objective, the alleged intention being judged by its outward manifestations adjudicated from the perspective of the other party, as a reasonable person. Our courts take cognizance of the fact that persons do not as a rule lightly abandon their rights. Waiver is not presumed; it must be alleged and proved; not only must the acts allegedly constituting waiver be shown to have occurred, but it must also appear clearly and unequivocally from those facts or otherwise that there was an intention to abandon it, whether expressly or by conduct plainly consistent with the intention to enforce it. Waiver is a question of fact and is difficult to establish.”</w:t>
      </w:r>
    </w:p>
    <w:p w14:paraId="2C352DD6" w14:textId="77777777" w:rsidR="00ED1A70" w:rsidRDefault="00ED1A70" w:rsidP="000C729A">
      <w:pPr>
        <w:shd w:val="clear" w:color="auto" w:fill="FFFFFF"/>
        <w:spacing w:before="300" w:after="300" w:line="480" w:lineRule="auto"/>
        <w:ind w:left="709" w:hanging="709"/>
        <w:jc w:val="both"/>
        <w:rPr>
          <w:rFonts w:ascii="Arial" w:hAnsi="Arial" w:cs="Arial"/>
          <w:bCs/>
        </w:rPr>
      </w:pPr>
    </w:p>
    <w:p w14:paraId="1EBA3BE5" w14:textId="77777777" w:rsidR="00854B8C" w:rsidRDefault="00854B8C" w:rsidP="000C729A">
      <w:pPr>
        <w:keepNext/>
        <w:suppressAutoHyphens/>
        <w:spacing w:after="120" w:line="480" w:lineRule="auto"/>
        <w:ind w:left="709" w:hanging="709"/>
        <w:jc w:val="both"/>
        <w:rPr>
          <w:rFonts w:ascii="Arial" w:hAnsi="Arial" w:cs="Arial"/>
          <w:bCs/>
        </w:rPr>
      </w:pPr>
    </w:p>
    <w:p w14:paraId="18A5B847" w14:textId="77777777" w:rsidR="00854B8C" w:rsidRDefault="00854B8C" w:rsidP="000C729A">
      <w:pPr>
        <w:keepNext/>
        <w:suppressAutoHyphens/>
        <w:spacing w:after="120" w:line="480" w:lineRule="auto"/>
        <w:ind w:left="709" w:hanging="709"/>
        <w:jc w:val="both"/>
        <w:rPr>
          <w:rFonts w:ascii="Arial" w:hAnsi="Arial" w:cs="Arial"/>
          <w:bCs/>
        </w:rPr>
      </w:pPr>
    </w:p>
    <w:p w14:paraId="67A756C0" w14:textId="77777777" w:rsidR="00854B8C" w:rsidRDefault="00854B8C" w:rsidP="000C729A">
      <w:pPr>
        <w:keepNext/>
        <w:suppressAutoHyphens/>
        <w:spacing w:after="120" w:line="480" w:lineRule="auto"/>
        <w:ind w:left="709" w:hanging="709"/>
        <w:jc w:val="both"/>
        <w:rPr>
          <w:rFonts w:ascii="Arial" w:hAnsi="Arial" w:cs="Arial"/>
          <w:bCs/>
        </w:rPr>
      </w:pPr>
    </w:p>
    <w:p w14:paraId="0F2C3A3F" w14:textId="6150D170" w:rsidR="000C729A" w:rsidRDefault="000C729A" w:rsidP="000C729A">
      <w:pPr>
        <w:keepNext/>
        <w:suppressAutoHyphens/>
        <w:spacing w:after="120" w:line="480" w:lineRule="auto"/>
        <w:ind w:left="709" w:hanging="709"/>
        <w:jc w:val="both"/>
        <w:rPr>
          <w:rFonts w:ascii="Arial" w:hAnsi="Arial" w:cs="Arial"/>
          <w:bCs/>
          <w:sz w:val="24"/>
          <w:szCs w:val="24"/>
        </w:rPr>
      </w:pPr>
      <w:r w:rsidRPr="00854B8C">
        <w:rPr>
          <w:rFonts w:ascii="Arial" w:hAnsi="Arial" w:cs="Arial"/>
          <w:bCs/>
          <w:sz w:val="24"/>
          <w:szCs w:val="24"/>
        </w:rPr>
        <w:t xml:space="preserve">[18]   </w:t>
      </w:r>
      <w:r w:rsidRPr="00854B8C">
        <w:rPr>
          <w:rFonts w:ascii="Arial" w:hAnsi="Arial" w:cs="Arial"/>
          <w:bCs/>
          <w:sz w:val="24"/>
          <w:szCs w:val="24"/>
        </w:rPr>
        <w:tab/>
        <w:t xml:space="preserve">It follows that the institution of these proceedings in this Court was incompetent since inception thereof. The First to Third Applicants elected willingly to utilize the statutory remedies available to them under the Labour Relations Act 66 of 1995 and advanced and prosecuted their alleged unfair dismissal claim(s) within the framework and jurisdiction of the CCMA and Labour Court.  </w:t>
      </w:r>
    </w:p>
    <w:p w14:paraId="792E4AB7" w14:textId="77777777" w:rsidR="00EE2DF7" w:rsidRPr="00854B8C" w:rsidRDefault="00EE2DF7" w:rsidP="000C729A">
      <w:pPr>
        <w:keepNext/>
        <w:suppressAutoHyphens/>
        <w:spacing w:after="120" w:line="480" w:lineRule="auto"/>
        <w:ind w:left="709" w:hanging="709"/>
        <w:jc w:val="both"/>
        <w:rPr>
          <w:rFonts w:ascii="Arial" w:hAnsi="Arial" w:cs="Arial"/>
          <w:bCs/>
          <w:sz w:val="24"/>
          <w:szCs w:val="24"/>
        </w:rPr>
      </w:pPr>
    </w:p>
    <w:p w14:paraId="2EC32BA6" w14:textId="77777777" w:rsidR="000C729A" w:rsidRDefault="000C729A" w:rsidP="000C729A">
      <w:pPr>
        <w:keepNext/>
        <w:suppressAutoHyphens/>
        <w:spacing w:after="120" w:line="480" w:lineRule="auto"/>
        <w:ind w:left="709" w:hanging="709"/>
        <w:jc w:val="both"/>
        <w:rPr>
          <w:rFonts w:ascii="Arial" w:hAnsi="Arial" w:cs="Arial"/>
          <w:bCs/>
        </w:rPr>
      </w:pPr>
    </w:p>
    <w:p w14:paraId="106E51F4" w14:textId="747F966B" w:rsidR="000C729A" w:rsidRDefault="000C729A" w:rsidP="000C729A">
      <w:pPr>
        <w:keepNext/>
        <w:suppressAutoHyphens/>
        <w:spacing w:after="120" w:line="480" w:lineRule="auto"/>
        <w:ind w:left="709" w:hanging="709"/>
        <w:jc w:val="both"/>
        <w:rPr>
          <w:rFonts w:ascii="Arial" w:hAnsi="Arial" w:cs="Arial"/>
          <w:bCs/>
          <w:sz w:val="24"/>
          <w:szCs w:val="24"/>
        </w:rPr>
      </w:pPr>
      <w:r w:rsidRPr="00854B8C">
        <w:rPr>
          <w:rFonts w:ascii="Arial" w:hAnsi="Arial" w:cs="Arial"/>
          <w:bCs/>
          <w:sz w:val="24"/>
          <w:szCs w:val="24"/>
        </w:rPr>
        <w:t>[</w:t>
      </w:r>
      <w:r w:rsidR="0011083D" w:rsidRPr="00854B8C">
        <w:rPr>
          <w:rFonts w:ascii="Arial" w:hAnsi="Arial" w:cs="Arial"/>
          <w:bCs/>
          <w:sz w:val="24"/>
          <w:szCs w:val="24"/>
        </w:rPr>
        <w:t>19</w:t>
      </w:r>
      <w:r w:rsidRPr="00854B8C">
        <w:rPr>
          <w:rFonts w:ascii="Arial" w:hAnsi="Arial" w:cs="Arial"/>
          <w:bCs/>
          <w:sz w:val="24"/>
          <w:szCs w:val="24"/>
        </w:rPr>
        <w:t xml:space="preserve">]    </w:t>
      </w:r>
      <w:r w:rsidR="00D779DD">
        <w:rPr>
          <w:rFonts w:ascii="Arial" w:hAnsi="Arial" w:cs="Arial"/>
          <w:bCs/>
          <w:sz w:val="24"/>
          <w:szCs w:val="24"/>
        </w:rPr>
        <w:t xml:space="preserve"> </w:t>
      </w:r>
      <w:r w:rsidRPr="00854B8C">
        <w:rPr>
          <w:rFonts w:ascii="Arial" w:hAnsi="Arial" w:cs="Arial"/>
          <w:bCs/>
          <w:sz w:val="24"/>
          <w:szCs w:val="24"/>
        </w:rPr>
        <w:t xml:space="preserve">Considering the facts of this matter and the approach adopted by the Applicants, I am of the view that special considerations exist to award a punitive costs order under these circumstances against them. </w:t>
      </w:r>
    </w:p>
    <w:p w14:paraId="0E332506" w14:textId="77777777" w:rsidR="00EE2DF7" w:rsidRPr="00854B8C" w:rsidRDefault="00EE2DF7" w:rsidP="000C729A">
      <w:pPr>
        <w:keepNext/>
        <w:suppressAutoHyphens/>
        <w:spacing w:after="120" w:line="480" w:lineRule="auto"/>
        <w:ind w:left="709" w:hanging="709"/>
        <w:jc w:val="both"/>
        <w:rPr>
          <w:rFonts w:ascii="Arial" w:hAnsi="Arial" w:cs="Arial"/>
          <w:bCs/>
          <w:sz w:val="24"/>
          <w:szCs w:val="24"/>
        </w:rPr>
      </w:pPr>
    </w:p>
    <w:p w14:paraId="734ABE87" w14:textId="77777777" w:rsidR="000C729A" w:rsidRDefault="000C729A" w:rsidP="000C729A">
      <w:pPr>
        <w:keepNext/>
        <w:suppressAutoHyphens/>
        <w:spacing w:after="120" w:line="480" w:lineRule="auto"/>
        <w:ind w:left="709" w:hanging="709"/>
        <w:jc w:val="both"/>
        <w:rPr>
          <w:rFonts w:ascii="Arial" w:hAnsi="Arial" w:cs="Arial"/>
          <w:bCs/>
        </w:rPr>
      </w:pPr>
    </w:p>
    <w:p w14:paraId="157C266D" w14:textId="23CD6410" w:rsidR="000C729A" w:rsidRDefault="000C729A" w:rsidP="00ED1A70">
      <w:pPr>
        <w:keepNext/>
        <w:suppressAutoHyphens/>
        <w:spacing w:after="120" w:line="480" w:lineRule="auto"/>
        <w:ind w:left="709" w:hanging="709"/>
        <w:jc w:val="both"/>
        <w:rPr>
          <w:rFonts w:ascii="Arial" w:hAnsi="Arial" w:cs="Arial"/>
          <w:bCs/>
          <w:sz w:val="24"/>
          <w:szCs w:val="24"/>
        </w:rPr>
      </w:pPr>
      <w:r w:rsidRPr="00EE2DF7">
        <w:rPr>
          <w:rFonts w:ascii="Arial" w:hAnsi="Arial" w:cs="Arial"/>
          <w:bCs/>
          <w:sz w:val="24"/>
          <w:szCs w:val="24"/>
        </w:rPr>
        <w:t>[2</w:t>
      </w:r>
      <w:r w:rsidR="0011083D" w:rsidRPr="00EE2DF7">
        <w:rPr>
          <w:rFonts w:ascii="Arial" w:hAnsi="Arial" w:cs="Arial"/>
          <w:bCs/>
          <w:sz w:val="24"/>
          <w:szCs w:val="24"/>
        </w:rPr>
        <w:t>0</w:t>
      </w:r>
      <w:r w:rsidRPr="00EE2DF7">
        <w:rPr>
          <w:rFonts w:ascii="Arial" w:hAnsi="Arial" w:cs="Arial"/>
          <w:bCs/>
          <w:sz w:val="24"/>
          <w:szCs w:val="24"/>
        </w:rPr>
        <w:t xml:space="preserve">]   </w:t>
      </w:r>
      <w:r w:rsidRPr="00EE2DF7">
        <w:rPr>
          <w:rFonts w:ascii="Arial" w:hAnsi="Arial" w:cs="Arial"/>
          <w:bCs/>
          <w:sz w:val="24"/>
          <w:szCs w:val="24"/>
        </w:rPr>
        <w:tab/>
        <w:t xml:space="preserve">In </w:t>
      </w:r>
      <w:r w:rsidRPr="00EE2DF7">
        <w:rPr>
          <w:rFonts w:ascii="Arial" w:hAnsi="Arial" w:cs="Arial"/>
          <w:b/>
          <w:sz w:val="24"/>
          <w:szCs w:val="24"/>
        </w:rPr>
        <w:t>Nel v Waterberg Landbouwers Kooperatiewe Vereeniging 1947 AD 597</w:t>
      </w:r>
      <w:r w:rsidRPr="00EE2DF7">
        <w:rPr>
          <w:rFonts w:ascii="Arial" w:hAnsi="Arial" w:cs="Arial"/>
          <w:bCs/>
          <w:sz w:val="24"/>
          <w:szCs w:val="24"/>
        </w:rPr>
        <w:t xml:space="preserve"> at </w:t>
      </w:r>
      <w:r w:rsidRPr="00EE2DF7">
        <w:rPr>
          <w:rFonts w:ascii="Arial" w:hAnsi="Arial" w:cs="Arial"/>
          <w:b/>
          <w:sz w:val="24"/>
          <w:szCs w:val="24"/>
        </w:rPr>
        <w:t>607</w:t>
      </w:r>
      <w:r w:rsidR="00ED1A70" w:rsidRPr="00EE2DF7">
        <w:rPr>
          <w:rFonts w:ascii="Arial" w:hAnsi="Arial" w:cs="Arial"/>
          <w:bCs/>
          <w:sz w:val="24"/>
          <w:szCs w:val="24"/>
        </w:rPr>
        <w:t xml:space="preserve"> the Appellate Division said: </w:t>
      </w:r>
    </w:p>
    <w:p w14:paraId="061C9C99" w14:textId="77777777" w:rsidR="00EE2DF7" w:rsidRPr="00EE2DF7" w:rsidRDefault="00EE2DF7" w:rsidP="00ED1A70">
      <w:pPr>
        <w:keepNext/>
        <w:suppressAutoHyphens/>
        <w:spacing w:after="120" w:line="480" w:lineRule="auto"/>
        <w:ind w:left="709" w:hanging="709"/>
        <w:jc w:val="both"/>
        <w:rPr>
          <w:rFonts w:ascii="Arial" w:hAnsi="Arial" w:cs="Arial"/>
          <w:bCs/>
          <w:sz w:val="24"/>
          <w:szCs w:val="24"/>
        </w:rPr>
      </w:pPr>
    </w:p>
    <w:p w14:paraId="56DACDEE" w14:textId="77777777" w:rsidR="000C729A" w:rsidRPr="00EE2DF7" w:rsidRDefault="000C729A" w:rsidP="005D669F">
      <w:pPr>
        <w:keepNext/>
        <w:suppressAutoHyphens/>
        <w:spacing w:after="120" w:line="480" w:lineRule="auto"/>
        <w:ind w:left="1440"/>
        <w:jc w:val="both"/>
        <w:rPr>
          <w:rFonts w:ascii="Arial" w:hAnsi="Arial" w:cs="Arial"/>
          <w:bCs/>
          <w:sz w:val="24"/>
          <w:szCs w:val="24"/>
        </w:rPr>
      </w:pPr>
      <w:r w:rsidRPr="00EE2DF7">
        <w:rPr>
          <w:rFonts w:ascii="Arial" w:hAnsi="Arial" w:cs="Arial"/>
          <w:bCs/>
          <w:i/>
          <w:iCs/>
          <w:sz w:val="24"/>
          <w:szCs w:val="24"/>
        </w:rPr>
        <w:t>“The true explanation of awards of attorney client costs not expressly authorized by Statute seem to be that, by reason of special considerations arising from the circumstances which gave rise to the action or from the conduct of the losing party, the court in a particular case considers it just, by means of such an order, to ensure more effectually that it can do by means of a judgment for party and party costs that the successful party will not be out of pocket in respect of the expense caused to him by the litigation.</w:t>
      </w:r>
      <w:r w:rsidRPr="00EE2DF7">
        <w:rPr>
          <w:rFonts w:ascii="Arial" w:hAnsi="Arial" w:cs="Arial"/>
          <w:bCs/>
          <w:sz w:val="24"/>
          <w:szCs w:val="24"/>
        </w:rPr>
        <w:t xml:space="preserve">” </w:t>
      </w:r>
    </w:p>
    <w:p w14:paraId="231B155B" w14:textId="77777777" w:rsidR="000C729A" w:rsidRPr="00EE2DF7" w:rsidRDefault="000C729A" w:rsidP="000C729A">
      <w:pPr>
        <w:spacing w:line="480" w:lineRule="auto"/>
        <w:ind w:left="1560" w:hanging="851"/>
        <w:jc w:val="both"/>
        <w:rPr>
          <w:rFonts w:ascii="Arial" w:hAnsi="Arial" w:cs="Arial"/>
          <w:color w:val="000000"/>
          <w:sz w:val="24"/>
          <w:szCs w:val="24"/>
          <w:lang w:val="en-GB"/>
        </w:rPr>
      </w:pPr>
    </w:p>
    <w:p w14:paraId="610EFB21" w14:textId="77777777" w:rsidR="005D669F" w:rsidRDefault="005D669F" w:rsidP="000C729A">
      <w:pPr>
        <w:spacing w:line="480" w:lineRule="auto"/>
        <w:jc w:val="both"/>
        <w:rPr>
          <w:rFonts w:ascii="Arial" w:hAnsi="Arial" w:cs="Arial"/>
          <w:color w:val="000000"/>
          <w:lang w:val="en-GB"/>
        </w:rPr>
      </w:pPr>
    </w:p>
    <w:p w14:paraId="16C50E3D" w14:textId="77777777" w:rsidR="005D669F" w:rsidRDefault="005D669F" w:rsidP="000C729A">
      <w:pPr>
        <w:spacing w:line="480" w:lineRule="auto"/>
        <w:jc w:val="both"/>
        <w:rPr>
          <w:rFonts w:ascii="Arial" w:hAnsi="Arial" w:cs="Arial"/>
          <w:color w:val="000000"/>
          <w:lang w:val="en-GB"/>
        </w:rPr>
      </w:pPr>
    </w:p>
    <w:p w14:paraId="7D152301" w14:textId="77777777" w:rsidR="005D669F" w:rsidRDefault="005D669F" w:rsidP="000C729A">
      <w:pPr>
        <w:spacing w:line="480" w:lineRule="auto"/>
        <w:jc w:val="both"/>
        <w:rPr>
          <w:rFonts w:ascii="Arial" w:hAnsi="Arial" w:cs="Arial"/>
          <w:color w:val="000000"/>
          <w:lang w:val="en-GB"/>
        </w:rPr>
      </w:pPr>
    </w:p>
    <w:p w14:paraId="2EECE642" w14:textId="77777777" w:rsidR="000C729A" w:rsidRPr="00D779DD" w:rsidRDefault="000C729A" w:rsidP="000C729A">
      <w:pPr>
        <w:spacing w:line="480" w:lineRule="auto"/>
        <w:jc w:val="both"/>
        <w:rPr>
          <w:rFonts w:ascii="Arial" w:hAnsi="Arial" w:cs="Arial"/>
          <w:color w:val="000000"/>
          <w:sz w:val="24"/>
          <w:szCs w:val="24"/>
          <w:lang w:val="en-GB"/>
        </w:rPr>
      </w:pPr>
      <w:r w:rsidRPr="00D779DD">
        <w:rPr>
          <w:rFonts w:ascii="Arial" w:hAnsi="Arial" w:cs="Arial"/>
          <w:color w:val="000000"/>
          <w:sz w:val="24"/>
          <w:szCs w:val="24"/>
          <w:lang w:val="en-GB"/>
        </w:rPr>
        <w:t>[21]     In consequen</w:t>
      </w:r>
      <w:r w:rsidR="00ED1A70" w:rsidRPr="00D779DD">
        <w:rPr>
          <w:rFonts w:ascii="Arial" w:hAnsi="Arial" w:cs="Arial"/>
          <w:color w:val="000000"/>
          <w:sz w:val="24"/>
          <w:szCs w:val="24"/>
          <w:lang w:val="en-GB"/>
        </w:rPr>
        <w:t xml:space="preserve">ce I make the following order: </w:t>
      </w:r>
    </w:p>
    <w:p w14:paraId="514A466C" w14:textId="77777777" w:rsidR="000C729A" w:rsidRPr="00D779DD" w:rsidRDefault="000C729A" w:rsidP="00D779DD">
      <w:pPr>
        <w:pStyle w:val="ListParagraph"/>
        <w:numPr>
          <w:ilvl w:val="1"/>
          <w:numId w:val="18"/>
        </w:numPr>
        <w:spacing w:after="0" w:line="480" w:lineRule="auto"/>
        <w:ind w:left="2127" w:hanging="867"/>
        <w:jc w:val="both"/>
        <w:rPr>
          <w:rFonts w:ascii="Arial" w:hAnsi="Arial" w:cs="Arial"/>
          <w:color w:val="000000"/>
          <w:sz w:val="24"/>
          <w:szCs w:val="24"/>
          <w:lang w:val="en-GB"/>
        </w:rPr>
      </w:pPr>
      <w:r w:rsidRPr="00D779DD">
        <w:rPr>
          <w:rFonts w:ascii="Arial" w:hAnsi="Arial" w:cs="Arial"/>
          <w:color w:val="000000"/>
          <w:sz w:val="24"/>
          <w:szCs w:val="24"/>
          <w:lang w:val="en-GB"/>
        </w:rPr>
        <w:t xml:space="preserve">The application is dismissed. </w:t>
      </w:r>
    </w:p>
    <w:p w14:paraId="297C6BE9" w14:textId="4A6ACBC8" w:rsidR="000C729A" w:rsidRPr="00D779DD" w:rsidRDefault="005D669F" w:rsidP="00D779DD">
      <w:pPr>
        <w:pStyle w:val="ListParagraph"/>
        <w:keepNext/>
        <w:numPr>
          <w:ilvl w:val="1"/>
          <w:numId w:val="18"/>
        </w:numPr>
        <w:suppressAutoHyphens/>
        <w:spacing w:after="120" w:line="480" w:lineRule="auto"/>
        <w:ind w:left="2127" w:hanging="867"/>
        <w:jc w:val="both"/>
        <w:rPr>
          <w:rFonts w:ascii="Arial" w:hAnsi="Arial" w:cs="Arial"/>
          <w:color w:val="000000"/>
          <w:sz w:val="24"/>
          <w:szCs w:val="24"/>
          <w:lang w:val="en-GB"/>
        </w:rPr>
      </w:pPr>
      <w:r w:rsidRPr="00D779DD">
        <w:rPr>
          <w:rFonts w:ascii="Arial" w:hAnsi="Arial" w:cs="Arial"/>
          <w:color w:val="000000"/>
          <w:sz w:val="24"/>
          <w:szCs w:val="24"/>
          <w:lang w:val="en-GB"/>
        </w:rPr>
        <w:t>The First, Second, and Third Applicants are ordered to pay the costs of   this application on an attorney and client scale, jointly and severally, the one paying the other to be absolved.</w:t>
      </w:r>
    </w:p>
    <w:p w14:paraId="254498D8" w14:textId="77777777" w:rsidR="005D669F" w:rsidRPr="005D669F" w:rsidRDefault="005D669F" w:rsidP="005D669F">
      <w:pPr>
        <w:keepNext/>
        <w:suppressAutoHyphens/>
        <w:spacing w:after="120" w:line="480" w:lineRule="auto"/>
        <w:jc w:val="both"/>
        <w:rPr>
          <w:rFonts w:ascii="Arial" w:hAnsi="Arial" w:cs="Arial"/>
          <w:bCs/>
        </w:rPr>
      </w:pPr>
    </w:p>
    <w:p w14:paraId="53A87015" w14:textId="77777777" w:rsidR="000C729A" w:rsidRPr="005D669F" w:rsidRDefault="000C729A" w:rsidP="000C729A">
      <w:pPr>
        <w:spacing w:line="480" w:lineRule="auto"/>
        <w:jc w:val="both"/>
        <w:rPr>
          <w:rFonts w:ascii="Arial" w:hAnsi="Arial" w:cs="Arial"/>
          <w:b/>
          <w:color w:val="000000"/>
          <w:lang w:val="en-GB"/>
        </w:rPr>
      </w:pPr>
      <w:r w:rsidRPr="005D669F">
        <w:rPr>
          <w:rFonts w:ascii="Arial" w:hAnsi="Arial" w:cs="Arial"/>
          <w:b/>
          <w:color w:val="000000"/>
          <w:lang w:val="en-GB"/>
        </w:rPr>
        <w:t xml:space="preserve">                                                                                               ____________________</w:t>
      </w:r>
    </w:p>
    <w:p w14:paraId="7FE0B8C1" w14:textId="77777777" w:rsidR="000C729A" w:rsidRPr="00FA6F6C" w:rsidRDefault="000C729A" w:rsidP="000C729A">
      <w:pPr>
        <w:spacing w:line="480" w:lineRule="auto"/>
        <w:jc w:val="both"/>
        <w:rPr>
          <w:rFonts w:ascii="Arial" w:hAnsi="Arial" w:cs="Arial"/>
          <w:b/>
          <w:bCs/>
          <w:color w:val="000000"/>
          <w:lang w:val="en-GB"/>
        </w:rPr>
      </w:pPr>
      <w:r w:rsidRPr="00FA6F6C">
        <w:rPr>
          <w:rFonts w:ascii="Arial" w:hAnsi="Arial" w:cs="Arial"/>
          <w:b/>
          <w:bCs/>
          <w:color w:val="000000"/>
          <w:lang w:val="en-GB"/>
        </w:rPr>
        <w:t xml:space="preserve">                                                                                                            ASL VAN WYK </w:t>
      </w:r>
    </w:p>
    <w:p w14:paraId="6B1CD03A" w14:textId="77777777" w:rsidR="000C729A" w:rsidRPr="00FA6F6C" w:rsidRDefault="000C729A" w:rsidP="000C729A">
      <w:pPr>
        <w:spacing w:line="480" w:lineRule="auto"/>
        <w:jc w:val="both"/>
        <w:rPr>
          <w:rFonts w:ascii="Arial" w:hAnsi="Arial" w:cs="Arial"/>
          <w:b/>
          <w:bCs/>
          <w:color w:val="000000"/>
          <w:lang w:val="en-GB"/>
        </w:rPr>
      </w:pPr>
      <w:r w:rsidRPr="00FA6F6C">
        <w:rPr>
          <w:rFonts w:ascii="Arial" w:hAnsi="Arial" w:cs="Arial"/>
          <w:b/>
          <w:bCs/>
          <w:color w:val="000000"/>
          <w:lang w:val="en-GB"/>
        </w:rPr>
        <w:t xml:space="preserve">                                                                      ACTING JUDGE OF THE HIGH COURT </w:t>
      </w:r>
    </w:p>
    <w:p w14:paraId="4B6D34AF" w14:textId="77777777" w:rsidR="000C729A" w:rsidRDefault="000C729A" w:rsidP="000C729A">
      <w:pPr>
        <w:spacing w:line="480" w:lineRule="auto"/>
        <w:jc w:val="both"/>
        <w:rPr>
          <w:rFonts w:ascii="Arial" w:hAnsi="Arial" w:cs="Arial"/>
          <w:color w:val="000000"/>
          <w:lang w:val="en-GB"/>
        </w:rPr>
      </w:pPr>
      <w:r w:rsidRPr="00FA6F6C">
        <w:rPr>
          <w:rFonts w:ascii="Arial" w:hAnsi="Arial" w:cs="Arial"/>
          <w:b/>
          <w:bCs/>
          <w:color w:val="000000"/>
          <w:lang w:val="en-GB"/>
        </w:rPr>
        <w:t xml:space="preserve">                                                                               GAUTENG DIVISION, PRETORIA</w:t>
      </w:r>
      <w:r>
        <w:rPr>
          <w:rFonts w:ascii="Arial" w:hAnsi="Arial" w:cs="Arial"/>
          <w:color w:val="000000"/>
          <w:lang w:val="en-GB"/>
        </w:rPr>
        <w:t xml:space="preserve"> </w:t>
      </w:r>
    </w:p>
    <w:p w14:paraId="378B01E7" w14:textId="77777777" w:rsidR="000C729A" w:rsidRPr="00806C32" w:rsidRDefault="000C729A" w:rsidP="000C729A">
      <w:pPr>
        <w:spacing w:line="480" w:lineRule="auto"/>
        <w:jc w:val="both"/>
        <w:rPr>
          <w:rFonts w:ascii="Arial" w:hAnsi="Arial" w:cs="Arial"/>
          <w:color w:val="000000"/>
          <w:lang w:val="en-GB"/>
        </w:rPr>
      </w:pPr>
      <w:r>
        <w:rPr>
          <w:rFonts w:ascii="Arial" w:hAnsi="Arial" w:cs="Arial"/>
          <w:color w:val="000000"/>
          <w:lang w:val="en-GB"/>
        </w:rPr>
        <w:t xml:space="preserve">        </w:t>
      </w:r>
    </w:p>
    <w:p w14:paraId="6AD4DD12" w14:textId="77777777" w:rsidR="000C729A" w:rsidRPr="00464AD8" w:rsidRDefault="000C729A" w:rsidP="000C729A">
      <w:pPr>
        <w:pStyle w:val="ListParagraph"/>
        <w:spacing w:line="480" w:lineRule="auto"/>
        <w:rPr>
          <w:rFonts w:ascii="Arial" w:hAnsi="Arial" w:cs="Arial"/>
          <w:color w:val="000000"/>
          <w:lang w:val="en-GB"/>
        </w:rPr>
      </w:pPr>
    </w:p>
    <w:p w14:paraId="0331F9CC" w14:textId="77777777" w:rsidR="00ED1A70" w:rsidRDefault="00ED1A70" w:rsidP="000C729A">
      <w:pPr>
        <w:spacing w:line="360" w:lineRule="auto"/>
        <w:jc w:val="both"/>
        <w:rPr>
          <w:rFonts w:ascii="Arial" w:hAnsi="Arial" w:cs="Arial"/>
        </w:rPr>
      </w:pPr>
    </w:p>
    <w:p w14:paraId="2F48BD22" w14:textId="77777777" w:rsidR="000C729A" w:rsidRDefault="000C729A" w:rsidP="000C729A">
      <w:pPr>
        <w:spacing w:line="360" w:lineRule="auto"/>
        <w:jc w:val="both"/>
        <w:rPr>
          <w:rFonts w:ascii="Arial" w:hAnsi="Arial" w:cs="Arial"/>
        </w:rPr>
      </w:pPr>
      <w:r w:rsidRPr="00C83D2F">
        <w:rPr>
          <w:rFonts w:ascii="Arial" w:hAnsi="Arial" w:cs="Arial"/>
        </w:rPr>
        <w:t>Appearances:</w:t>
      </w:r>
    </w:p>
    <w:p w14:paraId="148C99C6" w14:textId="77777777" w:rsidR="000C729A" w:rsidRDefault="000C729A" w:rsidP="000C729A">
      <w:pPr>
        <w:spacing w:line="360" w:lineRule="auto"/>
        <w:jc w:val="both"/>
        <w:rPr>
          <w:rFonts w:ascii="Arial" w:hAnsi="Arial" w:cs="Arial"/>
        </w:rPr>
      </w:pPr>
      <w:r>
        <w:rPr>
          <w:rFonts w:ascii="Arial" w:hAnsi="Arial" w:cs="Arial"/>
        </w:rPr>
        <w:t xml:space="preserve">For the Applicant:                 ADV O BEN-ZEEV  </w:t>
      </w:r>
    </w:p>
    <w:p w14:paraId="70F3F1EE" w14:textId="77777777" w:rsidR="000C729A" w:rsidRDefault="000C729A" w:rsidP="000C729A">
      <w:pPr>
        <w:spacing w:line="360" w:lineRule="auto"/>
        <w:jc w:val="both"/>
        <w:rPr>
          <w:rFonts w:ascii="Arial" w:hAnsi="Arial" w:cs="Arial"/>
        </w:rPr>
      </w:pPr>
      <w:r>
        <w:rPr>
          <w:rFonts w:ascii="Arial" w:hAnsi="Arial" w:cs="Arial"/>
        </w:rPr>
        <w:t xml:space="preserve">Instructed by:                        NISHLAN MOODLEY ATTORNEYS  </w:t>
      </w:r>
    </w:p>
    <w:p w14:paraId="59952FB8" w14:textId="77777777" w:rsidR="000C729A" w:rsidRDefault="000C729A" w:rsidP="000C729A">
      <w:pPr>
        <w:spacing w:line="360" w:lineRule="auto"/>
        <w:jc w:val="both"/>
        <w:rPr>
          <w:rFonts w:ascii="Arial" w:hAnsi="Arial" w:cs="Arial"/>
        </w:rPr>
      </w:pPr>
      <w:r>
        <w:rPr>
          <w:rFonts w:ascii="Arial" w:hAnsi="Arial" w:cs="Arial"/>
        </w:rPr>
        <w:t xml:space="preserve">For the Respondent:             Ms L MBANJWA </w:t>
      </w:r>
    </w:p>
    <w:p w14:paraId="4B549436" w14:textId="77777777" w:rsidR="000C729A" w:rsidRPr="00C83D2F" w:rsidRDefault="000C729A" w:rsidP="000C729A">
      <w:pPr>
        <w:spacing w:line="360" w:lineRule="auto"/>
        <w:jc w:val="both"/>
        <w:rPr>
          <w:rFonts w:ascii="Arial" w:hAnsi="Arial" w:cs="Arial"/>
        </w:rPr>
      </w:pPr>
      <w:r>
        <w:rPr>
          <w:rFonts w:ascii="Arial" w:hAnsi="Arial" w:cs="Arial"/>
        </w:rPr>
        <w:t xml:space="preserve">Instructed by:                        L. MBANJWA INCORPORATED ATTORNEYS  </w:t>
      </w:r>
    </w:p>
    <w:p w14:paraId="06C6CAD1" w14:textId="77777777" w:rsidR="000C729A" w:rsidRPr="00C83D2F" w:rsidRDefault="000C729A" w:rsidP="000C729A">
      <w:pPr>
        <w:spacing w:line="360" w:lineRule="auto"/>
        <w:jc w:val="both"/>
        <w:rPr>
          <w:rFonts w:ascii="Arial" w:hAnsi="Arial" w:cs="Arial"/>
        </w:rPr>
      </w:pPr>
      <w:r w:rsidRPr="00C83D2F">
        <w:rPr>
          <w:rFonts w:ascii="Arial" w:hAnsi="Arial" w:cs="Arial"/>
        </w:rPr>
        <w:t xml:space="preserve">Date of </w:t>
      </w:r>
      <w:r>
        <w:rPr>
          <w:rFonts w:ascii="Arial" w:hAnsi="Arial" w:cs="Arial"/>
        </w:rPr>
        <w:t>Judgment</w:t>
      </w:r>
      <w:r w:rsidRPr="00C83D2F">
        <w:rPr>
          <w:rFonts w:ascii="Arial" w:hAnsi="Arial" w:cs="Arial"/>
        </w:rPr>
        <w:t xml:space="preserve">: </w:t>
      </w:r>
      <w:r w:rsidR="00ED1A70">
        <w:rPr>
          <w:rFonts w:ascii="Arial" w:hAnsi="Arial" w:cs="Arial"/>
        </w:rPr>
        <w:t xml:space="preserve">               16</w:t>
      </w:r>
      <w:r>
        <w:rPr>
          <w:rFonts w:ascii="Arial" w:hAnsi="Arial" w:cs="Arial"/>
        </w:rPr>
        <w:t xml:space="preserve"> February 2024 </w:t>
      </w:r>
    </w:p>
    <w:p w14:paraId="135F5652" w14:textId="77777777" w:rsidR="002C5C47" w:rsidRDefault="002C5C47" w:rsidP="007A544D">
      <w:pPr>
        <w:keepNext/>
        <w:suppressAutoHyphens/>
        <w:spacing w:after="120" w:line="360" w:lineRule="auto"/>
        <w:jc w:val="both"/>
        <w:rPr>
          <w:rFonts w:ascii="Arial" w:hAnsi="Arial" w:cs="Arial"/>
          <w:b/>
          <w:sz w:val="24"/>
          <w:szCs w:val="24"/>
          <w:u w:val="single"/>
        </w:rPr>
      </w:pPr>
    </w:p>
    <w:p w14:paraId="4B7F4993" w14:textId="77777777" w:rsidR="002C5C47" w:rsidRDefault="002C5C47" w:rsidP="007A544D">
      <w:pPr>
        <w:keepNext/>
        <w:suppressAutoHyphens/>
        <w:spacing w:after="120" w:line="360" w:lineRule="auto"/>
        <w:jc w:val="both"/>
        <w:rPr>
          <w:rFonts w:ascii="Arial" w:hAnsi="Arial" w:cs="Arial"/>
          <w:b/>
          <w:sz w:val="24"/>
          <w:szCs w:val="24"/>
          <w:u w:val="single"/>
        </w:rPr>
      </w:pPr>
    </w:p>
    <w:p w14:paraId="6D3678AC" w14:textId="77777777" w:rsidR="00031C86" w:rsidRPr="005D669F" w:rsidRDefault="00031C86" w:rsidP="005D669F">
      <w:pPr>
        <w:spacing w:line="480" w:lineRule="auto"/>
        <w:jc w:val="both"/>
        <w:rPr>
          <w:rFonts w:ascii="Arial" w:hAnsi="Arial" w:cs="Arial"/>
          <w:sz w:val="24"/>
          <w:szCs w:val="24"/>
        </w:rPr>
      </w:pPr>
    </w:p>
    <w:p w14:paraId="5DC04A61" w14:textId="77777777" w:rsidR="00031C86" w:rsidRPr="00C83D2F" w:rsidRDefault="00031C86">
      <w:pPr>
        <w:spacing w:line="480" w:lineRule="auto"/>
        <w:rPr>
          <w:rFonts w:ascii="Arial" w:hAnsi="Arial" w:cs="Arial"/>
        </w:rPr>
      </w:pPr>
    </w:p>
    <w:p w14:paraId="34F25AA8" w14:textId="77777777" w:rsidR="00031C86" w:rsidRPr="00C83D2F" w:rsidRDefault="00031C86">
      <w:pPr>
        <w:spacing w:line="480" w:lineRule="auto"/>
        <w:rPr>
          <w:rFonts w:ascii="Arial" w:hAnsi="Arial" w:cs="Arial"/>
        </w:rPr>
      </w:pPr>
    </w:p>
    <w:sectPr w:rsidR="00031C86" w:rsidRPr="00C83D2F" w:rsidSect="002B4FDE">
      <w:type w:val="continuous"/>
      <w:pgSz w:w="11906" w:h="16838"/>
      <w:pgMar w:top="0" w:right="1440" w:bottom="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FE33E" w14:textId="77777777" w:rsidR="001419D8" w:rsidRDefault="001419D8" w:rsidP="00F62173">
      <w:pPr>
        <w:spacing w:after="0" w:line="240" w:lineRule="auto"/>
      </w:pPr>
      <w:r>
        <w:separator/>
      </w:r>
    </w:p>
  </w:endnote>
  <w:endnote w:type="continuationSeparator" w:id="0">
    <w:p w14:paraId="4B961EE2" w14:textId="77777777" w:rsidR="001419D8" w:rsidRDefault="001419D8" w:rsidP="00F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0FBF" w14:textId="77777777" w:rsidR="001419D8" w:rsidRDefault="001419D8" w:rsidP="00F62173">
      <w:pPr>
        <w:spacing w:after="0" w:line="240" w:lineRule="auto"/>
      </w:pPr>
      <w:r>
        <w:separator/>
      </w:r>
    </w:p>
  </w:footnote>
  <w:footnote w:type="continuationSeparator" w:id="0">
    <w:p w14:paraId="14F1C036" w14:textId="77777777" w:rsidR="001419D8" w:rsidRDefault="001419D8" w:rsidP="00F6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533"/>
    <w:multiLevelType w:val="multilevel"/>
    <w:tmpl w:val="ECBEBC50"/>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8A5384B"/>
    <w:multiLevelType w:val="multilevel"/>
    <w:tmpl w:val="BC12B32E"/>
    <w:lvl w:ilvl="0">
      <w:start w:val="6"/>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1E16A4"/>
    <w:multiLevelType w:val="hybridMultilevel"/>
    <w:tmpl w:val="654208B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04042"/>
    <w:multiLevelType w:val="hybridMultilevel"/>
    <w:tmpl w:val="14020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505911"/>
    <w:multiLevelType w:val="hybridMultilevel"/>
    <w:tmpl w:val="6A581E70"/>
    <w:lvl w:ilvl="0" w:tplc="69123B46">
      <w:start w:val="1"/>
      <w:numFmt w:val="decimal"/>
      <w:lvlText w:val="%1."/>
      <w:lvlJc w:val="left"/>
      <w:pPr>
        <w:ind w:left="1620" w:hanging="360"/>
      </w:pPr>
      <w:rPr>
        <w:rFonts w:cs="Times New Roman" w:hint="default"/>
      </w:rPr>
    </w:lvl>
    <w:lvl w:ilvl="1" w:tplc="1C090019" w:tentative="1">
      <w:start w:val="1"/>
      <w:numFmt w:val="lowerLetter"/>
      <w:lvlText w:val="%2."/>
      <w:lvlJc w:val="left"/>
      <w:pPr>
        <w:ind w:left="2340" w:hanging="360"/>
      </w:pPr>
      <w:rPr>
        <w:rFonts w:cs="Times New Roman"/>
      </w:rPr>
    </w:lvl>
    <w:lvl w:ilvl="2" w:tplc="1C09001B" w:tentative="1">
      <w:start w:val="1"/>
      <w:numFmt w:val="lowerRoman"/>
      <w:lvlText w:val="%3."/>
      <w:lvlJc w:val="right"/>
      <w:pPr>
        <w:ind w:left="3060" w:hanging="180"/>
      </w:pPr>
      <w:rPr>
        <w:rFonts w:cs="Times New Roman"/>
      </w:rPr>
    </w:lvl>
    <w:lvl w:ilvl="3" w:tplc="1C09000F" w:tentative="1">
      <w:start w:val="1"/>
      <w:numFmt w:val="decimal"/>
      <w:lvlText w:val="%4."/>
      <w:lvlJc w:val="left"/>
      <w:pPr>
        <w:ind w:left="3780" w:hanging="360"/>
      </w:pPr>
      <w:rPr>
        <w:rFonts w:cs="Times New Roman"/>
      </w:rPr>
    </w:lvl>
    <w:lvl w:ilvl="4" w:tplc="1C090019" w:tentative="1">
      <w:start w:val="1"/>
      <w:numFmt w:val="lowerLetter"/>
      <w:lvlText w:val="%5."/>
      <w:lvlJc w:val="left"/>
      <w:pPr>
        <w:ind w:left="4500" w:hanging="360"/>
      </w:pPr>
      <w:rPr>
        <w:rFonts w:cs="Times New Roman"/>
      </w:rPr>
    </w:lvl>
    <w:lvl w:ilvl="5" w:tplc="1C09001B" w:tentative="1">
      <w:start w:val="1"/>
      <w:numFmt w:val="lowerRoman"/>
      <w:lvlText w:val="%6."/>
      <w:lvlJc w:val="right"/>
      <w:pPr>
        <w:ind w:left="5220" w:hanging="180"/>
      </w:pPr>
      <w:rPr>
        <w:rFonts w:cs="Times New Roman"/>
      </w:rPr>
    </w:lvl>
    <w:lvl w:ilvl="6" w:tplc="1C09000F" w:tentative="1">
      <w:start w:val="1"/>
      <w:numFmt w:val="decimal"/>
      <w:lvlText w:val="%7."/>
      <w:lvlJc w:val="left"/>
      <w:pPr>
        <w:ind w:left="5940" w:hanging="360"/>
      </w:pPr>
      <w:rPr>
        <w:rFonts w:cs="Times New Roman"/>
      </w:rPr>
    </w:lvl>
    <w:lvl w:ilvl="7" w:tplc="1C090019" w:tentative="1">
      <w:start w:val="1"/>
      <w:numFmt w:val="lowerLetter"/>
      <w:lvlText w:val="%8."/>
      <w:lvlJc w:val="left"/>
      <w:pPr>
        <w:ind w:left="6660" w:hanging="360"/>
      </w:pPr>
      <w:rPr>
        <w:rFonts w:cs="Times New Roman"/>
      </w:rPr>
    </w:lvl>
    <w:lvl w:ilvl="8" w:tplc="1C09001B" w:tentative="1">
      <w:start w:val="1"/>
      <w:numFmt w:val="lowerRoman"/>
      <w:lvlText w:val="%9."/>
      <w:lvlJc w:val="right"/>
      <w:pPr>
        <w:ind w:left="7380" w:hanging="180"/>
      </w:pPr>
      <w:rPr>
        <w:rFonts w:cs="Times New Roman"/>
      </w:rPr>
    </w:lvl>
  </w:abstractNum>
  <w:abstractNum w:abstractNumId="6" w15:restartNumberingAfterBreak="0">
    <w:nsid w:val="2EBD4637"/>
    <w:multiLevelType w:val="multilevel"/>
    <w:tmpl w:val="C4209040"/>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205E42"/>
    <w:multiLevelType w:val="hybridMultilevel"/>
    <w:tmpl w:val="F710EBD0"/>
    <w:lvl w:ilvl="0" w:tplc="72AC9120">
      <w:start w:val="1"/>
      <w:numFmt w:val="decimal"/>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9609E0"/>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72C4A97"/>
    <w:multiLevelType w:val="hybridMultilevel"/>
    <w:tmpl w:val="921A643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E4052"/>
    <w:multiLevelType w:val="hybridMultilevel"/>
    <w:tmpl w:val="36D4D874"/>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D6327"/>
    <w:multiLevelType w:val="multilevel"/>
    <w:tmpl w:val="43E65914"/>
    <w:lvl w:ilvl="0">
      <w:start w:val="2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451C0287"/>
    <w:multiLevelType w:val="multilevel"/>
    <w:tmpl w:val="AB960878"/>
    <w:lvl w:ilvl="0">
      <w:start w:val="1"/>
      <w:numFmt w:val="decimal"/>
      <w:lvlText w:val="[%1]."/>
      <w:lvlJc w:val="left"/>
      <w:pPr>
        <w:tabs>
          <w:tab w:val="num" w:pos="1277"/>
        </w:tabs>
        <w:ind w:left="1277" w:hanging="567"/>
      </w:pPr>
      <w:rPr>
        <w:rFonts w:cs="Times New Roman"/>
        <w:b w:val="0"/>
        <w:i w:val="0"/>
        <w:sz w:val="24"/>
        <w:szCs w:val="24"/>
      </w:rPr>
    </w:lvl>
    <w:lvl w:ilvl="1">
      <w:start w:val="1"/>
      <w:numFmt w:val="decimal"/>
      <w:pStyle w:val="LegalHeading2"/>
      <w:lvlText w:val="%1.%2"/>
      <w:lvlJc w:val="left"/>
      <w:pPr>
        <w:tabs>
          <w:tab w:val="num" w:pos="1134"/>
        </w:tabs>
        <w:ind w:left="1134" w:hanging="1134"/>
      </w:pPr>
      <w:rPr>
        <w:rFonts w:cs="Times New Roman"/>
        <w:b w:val="0"/>
        <w:i w:val="0"/>
      </w:rPr>
    </w:lvl>
    <w:lvl w:ilvl="2">
      <w:start w:val="1"/>
      <w:numFmt w:val="decimal"/>
      <w:pStyle w:val="LegalHeading3"/>
      <w:lvlText w:val="%1.%2.%3"/>
      <w:lvlJc w:val="left"/>
      <w:pPr>
        <w:tabs>
          <w:tab w:val="num" w:pos="1701"/>
        </w:tabs>
        <w:ind w:left="1701" w:hanging="1701"/>
      </w:pPr>
      <w:rPr>
        <w:rFonts w:cs="Times New Roman"/>
        <w:b w:val="0"/>
        <w:i w:val="0"/>
      </w:rPr>
    </w:lvl>
    <w:lvl w:ilvl="3">
      <w:start w:val="1"/>
      <w:numFmt w:val="decimal"/>
      <w:pStyle w:val="LegalHeading4"/>
      <w:lvlText w:val="%1.%2.%3.%4"/>
      <w:lvlJc w:val="left"/>
      <w:pPr>
        <w:tabs>
          <w:tab w:val="num" w:pos="2268"/>
        </w:tabs>
        <w:ind w:left="2268" w:hanging="2268"/>
      </w:pPr>
      <w:rPr>
        <w:rFonts w:cs="Times New Roman"/>
        <w:b w:val="0"/>
        <w:i w:val="0"/>
      </w:rPr>
    </w:lvl>
    <w:lvl w:ilvl="4">
      <w:start w:val="1"/>
      <w:numFmt w:val="decimal"/>
      <w:pStyle w:val="LegalHeading5"/>
      <w:lvlText w:val="%1.%2.%3.%4.%5"/>
      <w:lvlJc w:val="left"/>
      <w:pPr>
        <w:tabs>
          <w:tab w:val="num" w:pos="2835"/>
        </w:tabs>
        <w:ind w:left="2835" w:hanging="2835"/>
      </w:pPr>
      <w:rPr>
        <w:rFonts w:cs="Times New Roman"/>
        <w:b w:val="0"/>
        <w:i w:val="0"/>
      </w:rPr>
    </w:lvl>
    <w:lvl w:ilvl="5">
      <w:start w:val="1"/>
      <w:numFmt w:val="decimal"/>
      <w:lvlText w:val="%1.%2.%3.%4.%5.%6"/>
      <w:lvlJc w:val="left"/>
      <w:pPr>
        <w:tabs>
          <w:tab w:val="num" w:pos="3402"/>
        </w:tabs>
        <w:ind w:left="3402" w:hanging="3402"/>
      </w:pPr>
      <w:rPr>
        <w:rFonts w:cs="Times New Roman"/>
        <w:b w:val="0"/>
        <w:i w:val="0"/>
      </w:rPr>
    </w:lvl>
    <w:lvl w:ilvl="6">
      <w:start w:val="1"/>
      <w:numFmt w:val="decimal"/>
      <w:lvlText w:val="%1.%2.%3.%4.%5.%6.%7"/>
      <w:lvlJc w:val="left"/>
      <w:pPr>
        <w:tabs>
          <w:tab w:val="num" w:pos="3572"/>
        </w:tabs>
        <w:ind w:left="3572" w:hanging="3572"/>
      </w:pPr>
      <w:rPr>
        <w:rFonts w:cs="Times New Roman"/>
        <w:b w:val="0"/>
        <w:i w:val="0"/>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15:restartNumberingAfterBreak="0">
    <w:nsid w:val="63CF3C14"/>
    <w:multiLevelType w:val="hybridMultilevel"/>
    <w:tmpl w:val="C17EB06E"/>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E2D3D"/>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1495725"/>
    <w:multiLevelType w:val="multilevel"/>
    <w:tmpl w:val="ECBEBC50"/>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95636C0"/>
    <w:multiLevelType w:val="hybridMultilevel"/>
    <w:tmpl w:val="E2103206"/>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A1902"/>
    <w:multiLevelType w:val="hybridMultilevel"/>
    <w:tmpl w:val="854E8530"/>
    <w:lvl w:ilvl="0" w:tplc="31C852D8">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5"/>
  </w:num>
  <w:num w:numId="8">
    <w:abstractNumId w:val="2"/>
  </w:num>
  <w:num w:numId="9">
    <w:abstractNumId w:val="6"/>
  </w:num>
  <w:num w:numId="10">
    <w:abstractNumId w:val="0"/>
  </w:num>
  <w:num w:numId="11">
    <w:abstractNumId w:val="17"/>
  </w:num>
  <w:num w:numId="12">
    <w:abstractNumId w:val="3"/>
  </w:num>
  <w:num w:numId="13">
    <w:abstractNumId w:val="9"/>
  </w:num>
  <w:num w:numId="14">
    <w:abstractNumId w:val="13"/>
  </w:num>
  <w:num w:numId="15">
    <w:abstractNumId w:val="10"/>
  </w:num>
  <w:num w:numId="16">
    <w:abstractNumId w:val="1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7"/>
    <w:rsid w:val="00012ABD"/>
    <w:rsid w:val="00026119"/>
    <w:rsid w:val="00026D40"/>
    <w:rsid w:val="00031C86"/>
    <w:rsid w:val="00040339"/>
    <w:rsid w:val="00040B79"/>
    <w:rsid w:val="000551FE"/>
    <w:rsid w:val="00065A3C"/>
    <w:rsid w:val="00081392"/>
    <w:rsid w:val="000816C7"/>
    <w:rsid w:val="00090E39"/>
    <w:rsid w:val="000B5395"/>
    <w:rsid w:val="000C729A"/>
    <w:rsid w:val="000E4B11"/>
    <w:rsid w:val="000E53A0"/>
    <w:rsid w:val="0011083D"/>
    <w:rsid w:val="00135DE7"/>
    <w:rsid w:val="001419D8"/>
    <w:rsid w:val="00153CEF"/>
    <w:rsid w:val="001828D1"/>
    <w:rsid w:val="00183887"/>
    <w:rsid w:val="00183FC5"/>
    <w:rsid w:val="001F49E5"/>
    <w:rsid w:val="002001A8"/>
    <w:rsid w:val="002232F6"/>
    <w:rsid w:val="00241634"/>
    <w:rsid w:val="002609B3"/>
    <w:rsid w:val="00274209"/>
    <w:rsid w:val="00284108"/>
    <w:rsid w:val="0029567E"/>
    <w:rsid w:val="002B4FDE"/>
    <w:rsid w:val="002C5C47"/>
    <w:rsid w:val="002D4CA9"/>
    <w:rsid w:val="002F737B"/>
    <w:rsid w:val="00347A81"/>
    <w:rsid w:val="00347D89"/>
    <w:rsid w:val="00354869"/>
    <w:rsid w:val="0035790F"/>
    <w:rsid w:val="00376601"/>
    <w:rsid w:val="003C2694"/>
    <w:rsid w:val="003C3138"/>
    <w:rsid w:val="003F6B0F"/>
    <w:rsid w:val="00415FF1"/>
    <w:rsid w:val="0042014C"/>
    <w:rsid w:val="00436E3D"/>
    <w:rsid w:val="00440013"/>
    <w:rsid w:val="004B67DE"/>
    <w:rsid w:val="004C3215"/>
    <w:rsid w:val="004C4597"/>
    <w:rsid w:val="005148AD"/>
    <w:rsid w:val="00554533"/>
    <w:rsid w:val="005725CE"/>
    <w:rsid w:val="00581DDF"/>
    <w:rsid w:val="005D669F"/>
    <w:rsid w:val="005E70E2"/>
    <w:rsid w:val="006139D6"/>
    <w:rsid w:val="00630431"/>
    <w:rsid w:val="006550E0"/>
    <w:rsid w:val="00662B56"/>
    <w:rsid w:val="00680A1E"/>
    <w:rsid w:val="006875A9"/>
    <w:rsid w:val="0069436C"/>
    <w:rsid w:val="00695A58"/>
    <w:rsid w:val="006F0C69"/>
    <w:rsid w:val="00704AF8"/>
    <w:rsid w:val="00733FF1"/>
    <w:rsid w:val="00752DB5"/>
    <w:rsid w:val="00760C86"/>
    <w:rsid w:val="007655DC"/>
    <w:rsid w:val="007A544D"/>
    <w:rsid w:val="007B16DB"/>
    <w:rsid w:val="007C4FB5"/>
    <w:rsid w:val="00827543"/>
    <w:rsid w:val="00837E42"/>
    <w:rsid w:val="00850778"/>
    <w:rsid w:val="00854B8C"/>
    <w:rsid w:val="008817E9"/>
    <w:rsid w:val="008A6310"/>
    <w:rsid w:val="00903504"/>
    <w:rsid w:val="00925C5B"/>
    <w:rsid w:val="00944F6D"/>
    <w:rsid w:val="00976237"/>
    <w:rsid w:val="009B23E1"/>
    <w:rsid w:val="009C1175"/>
    <w:rsid w:val="009C59FC"/>
    <w:rsid w:val="009D3D26"/>
    <w:rsid w:val="009D6B0D"/>
    <w:rsid w:val="009E0303"/>
    <w:rsid w:val="009E2C67"/>
    <w:rsid w:val="00A132B6"/>
    <w:rsid w:val="00A440FC"/>
    <w:rsid w:val="00A53380"/>
    <w:rsid w:val="00A63B7F"/>
    <w:rsid w:val="00A81284"/>
    <w:rsid w:val="00AA19B0"/>
    <w:rsid w:val="00AC457D"/>
    <w:rsid w:val="00AF3EDC"/>
    <w:rsid w:val="00AF7AEB"/>
    <w:rsid w:val="00B0098D"/>
    <w:rsid w:val="00B22F54"/>
    <w:rsid w:val="00B50378"/>
    <w:rsid w:val="00B55BB2"/>
    <w:rsid w:val="00B670E3"/>
    <w:rsid w:val="00B73F29"/>
    <w:rsid w:val="00B80494"/>
    <w:rsid w:val="00C36D9A"/>
    <w:rsid w:val="00C41747"/>
    <w:rsid w:val="00C83D2F"/>
    <w:rsid w:val="00CA457A"/>
    <w:rsid w:val="00CB2348"/>
    <w:rsid w:val="00D30120"/>
    <w:rsid w:val="00D4134E"/>
    <w:rsid w:val="00D53CC6"/>
    <w:rsid w:val="00D752EA"/>
    <w:rsid w:val="00D779DD"/>
    <w:rsid w:val="00D955F7"/>
    <w:rsid w:val="00DB13EF"/>
    <w:rsid w:val="00DC7527"/>
    <w:rsid w:val="00DE0DF6"/>
    <w:rsid w:val="00DF03C1"/>
    <w:rsid w:val="00E32085"/>
    <w:rsid w:val="00E42792"/>
    <w:rsid w:val="00E459B1"/>
    <w:rsid w:val="00E5295D"/>
    <w:rsid w:val="00E6257B"/>
    <w:rsid w:val="00E774F0"/>
    <w:rsid w:val="00EA23D1"/>
    <w:rsid w:val="00EB1B4E"/>
    <w:rsid w:val="00EB7FD5"/>
    <w:rsid w:val="00EC2947"/>
    <w:rsid w:val="00ED1A70"/>
    <w:rsid w:val="00EE2DF7"/>
    <w:rsid w:val="00F0781E"/>
    <w:rsid w:val="00F3568F"/>
    <w:rsid w:val="00F4481F"/>
    <w:rsid w:val="00F62173"/>
    <w:rsid w:val="00F71BA8"/>
    <w:rsid w:val="00F76ABA"/>
    <w:rsid w:val="00F92842"/>
    <w:rsid w:val="00FB3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70D8"/>
  <w15:chartTrackingRefBased/>
  <w15:docId w15:val="{E9043924-8930-4F80-9320-1ACBCE7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2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F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2F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Numbering"/>
    <w:basedOn w:val="Normal"/>
    <w:link w:val="ListParagraphChar"/>
    <w:uiPriority w:val="34"/>
    <w:qFormat/>
    <w:rsid w:val="00F3568F"/>
    <w:pPr>
      <w:ind w:left="720"/>
      <w:contextualSpacing/>
    </w:pPr>
  </w:style>
  <w:style w:type="paragraph" w:customStyle="1" w:styleId="LegalNormal">
    <w:name w:val="Legal_Normal"/>
    <w:basedOn w:val="Normal"/>
    <w:rsid w:val="00F0781E"/>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Heading5">
    <w:name w:val="Legal_Heading5"/>
    <w:basedOn w:val="LegalNormal"/>
    <w:next w:val="Normal"/>
    <w:semiHidden/>
    <w:rsid w:val="00F0781E"/>
    <w:pPr>
      <w:keepNext/>
      <w:numPr>
        <w:ilvl w:val="4"/>
        <w:numId w:val="4"/>
      </w:numPr>
      <w:spacing w:after="240"/>
      <w:outlineLvl w:val="4"/>
    </w:pPr>
    <w:rPr>
      <w:b/>
    </w:rPr>
  </w:style>
  <w:style w:type="paragraph" w:customStyle="1" w:styleId="LegalHeading4">
    <w:name w:val="Legal_Heading4"/>
    <w:basedOn w:val="LegalNormal"/>
    <w:next w:val="Normal"/>
    <w:semiHidden/>
    <w:rsid w:val="00F0781E"/>
    <w:pPr>
      <w:keepNext/>
      <w:numPr>
        <w:ilvl w:val="3"/>
        <w:numId w:val="4"/>
      </w:numPr>
      <w:spacing w:after="240"/>
      <w:outlineLvl w:val="3"/>
    </w:pPr>
    <w:rPr>
      <w:b/>
    </w:rPr>
  </w:style>
  <w:style w:type="paragraph" w:customStyle="1" w:styleId="LegalHeading3">
    <w:name w:val="Legal_Heading3"/>
    <w:basedOn w:val="LegalNormal"/>
    <w:next w:val="Normal"/>
    <w:semiHidden/>
    <w:rsid w:val="00F0781E"/>
    <w:pPr>
      <w:keepNext/>
      <w:numPr>
        <w:ilvl w:val="2"/>
        <w:numId w:val="4"/>
      </w:numPr>
      <w:tabs>
        <w:tab w:val="left" w:pos="3969"/>
        <w:tab w:val="left" w:pos="4536"/>
      </w:tabs>
      <w:outlineLvl w:val="2"/>
    </w:pPr>
    <w:rPr>
      <w:b/>
    </w:rPr>
  </w:style>
  <w:style w:type="paragraph" w:customStyle="1" w:styleId="LegalHeading2">
    <w:name w:val="Legal_Heading2"/>
    <w:basedOn w:val="LegalNormal"/>
    <w:next w:val="Normal"/>
    <w:semiHidden/>
    <w:rsid w:val="00F0781E"/>
    <w:pPr>
      <w:keepNext/>
      <w:numPr>
        <w:ilvl w:val="1"/>
        <w:numId w:val="4"/>
      </w:numPr>
      <w:tabs>
        <w:tab w:val="left" w:pos="3402"/>
        <w:tab w:val="left" w:pos="3969"/>
      </w:tabs>
      <w:outlineLvl w:val="1"/>
    </w:pPr>
    <w:rPr>
      <w:b/>
    </w:rPr>
  </w:style>
  <w:style w:type="paragraph" w:styleId="BalloonText">
    <w:name w:val="Balloon Text"/>
    <w:basedOn w:val="Normal"/>
    <w:link w:val="BalloonTextChar"/>
    <w:uiPriority w:val="99"/>
    <w:semiHidden/>
    <w:unhideWhenUsed/>
    <w:rsid w:val="005E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E2"/>
    <w:rPr>
      <w:rFonts w:ascii="Segoe UI" w:hAnsi="Segoe UI" w:cs="Segoe UI"/>
      <w:sz w:val="18"/>
      <w:szCs w:val="18"/>
    </w:rPr>
  </w:style>
  <w:style w:type="paragraph" w:styleId="FootnoteText">
    <w:name w:val="footnote text"/>
    <w:basedOn w:val="Normal"/>
    <w:link w:val="FootnoteTextChar"/>
    <w:uiPriority w:val="99"/>
    <w:semiHidden/>
    <w:unhideWhenUsed/>
    <w:rsid w:val="00F62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173"/>
    <w:rPr>
      <w:sz w:val="20"/>
      <w:szCs w:val="20"/>
    </w:rPr>
  </w:style>
  <w:style w:type="character" w:styleId="FootnoteReference">
    <w:name w:val="footnote reference"/>
    <w:basedOn w:val="DefaultParagraphFont"/>
    <w:uiPriority w:val="99"/>
    <w:semiHidden/>
    <w:unhideWhenUsed/>
    <w:rsid w:val="00F62173"/>
    <w:rPr>
      <w:vertAlign w:val="superscript"/>
    </w:rPr>
  </w:style>
  <w:style w:type="paragraph" w:styleId="Revision">
    <w:name w:val="Revision"/>
    <w:hidden/>
    <w:uiPriority w:val="99"/>
    <w:semiHidden/>
    <w:rsid w:val="00AF7AEB"/>
    <w:pPr>
      <w:spacing w:after="0" w:line="240" w:lineRule="auto"/>
    </w:pPr>
  </w:style>
  <w:style w:type="character" w:customStyle="1" w:styleId="ListParagraphChar">
    <w:name w:val="List Paragraph Char"/>
    <w:aliases w:val="CS Numbering Char"/>
    <w:link w:val="ListParagraph"/>
    <w:uiPriority w:val="34"/>
    <w:rsid w:val="000C729A"/>
  </w:style>
  <w:style w:type="paragraph" w:styleId="Header">
    <w:name w:val="header"/>
    <w:basedOn w:val="Normal"/>
    <w:link w:val="HeaderChar"/>
    <w:uiPriority w:val="99"/>
    <w:unhideWhenUsed/>
    <w:rsid w:val="000C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9A"/>
  </w:style>
  <w:style w:type="paragraph" w:styleId="Footer">
    <w:name w:val="footer"/>
    <w:basedOn w:val="Normal"/>
    <w:link w:val="FooterChar"/>
    <w:uiPriority w:val="99"/>
    <w:unhideWhenUsed/>
    <w:rsid w:val="000C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9A"/>
  </w:style>
  <w:style w:type="paragraph" w:styleId="NoSpacing">
    <w:name w:val="No Spacing"/>
    <w:uiPriority w:val="1"/>
    <w:qFormat/>
    <w:rsid w:val="00B22F54"/>
    <w:pPr>
      <w:spacing w:after="0" w:line="240" w:lineRule="auto"/>
    </w:pPr>
  </w:style>
  <w:style w:type="character" w:customStyle="1" w:styleId="Heading1Char">
    <w:name w:val="Heading 1 Char"/>
    <w:basedOn w:val="DefaultParagraphFont"/>
    <w:link w:val="Heading1"/>
    <w:uiPriority w:val="9"/>
    <w:rsid w:val="00B22F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2F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2F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11EC-928F-4CB6-989E-1B806088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Rasigie Bhika</dc:creator>
  <cp:keywords/>
  <dc:description/>
  <cp:lastModifiedBy>Nhlanhla Masonto</cp:lastModifiedBy>
  <cp:revision>2</cp:revision>
  <cp:lastPrinted>2024-02-16T10:28:00Z</cp:lastPrinted>
  <dcterms:created xsi:type="dcterms:W3CDTF">2024-02-16T10:50:00Z</dcterms:created>
  <dcterms:modified xsi:type="dcterms:W3CDTF">2024-02-16T10:50:00Z</dcterms:modified>
</cp:coreProperties>
</file>