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7BD3" w14:textId="3DEF83E8" w:rsidR="009D44E5" w:rsidRDefault="009D44E5" w:rsidP="009D44E5">
      <w:pPr>
        <w:pStyle w:val="LegalTitle"/>
        <w:spacing w:after="120" w:line="360" w:lineRule="auto"/>
        <w:jc w:val="left"/>
        <w:rPr>
          <w:noProof/>
          <w:lang w:val="en-US" w:eastAsia="en-US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1B43D97D" wp14:editId="61B1F7D7">
            <wp:extent cx="4286250" cy="466725"/>
            <wp:effectExtent l="0" t="0" r="0" b="9525"/>
            <wp:docPr id="3" name="Picture 3" descr="C:\Users\Sathish\AppData\Local\Microsoft\Windows\INetCache\Content.Word\Editorial note -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thish\AppData\Local\Microsoft\Windows\INetCache\Content.Word\Editorial note - Wor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2AD4D4" w14:textId="588FAF45" w:rsidR="004466A8" w:rsidRPr="003A7ADE" w:rsidRDefault="004466A8" w:rsidP="004466A8">
      <w:pPr>
        <w:pStyle w:val="LegalTitle"/>
        <w:spacing w:after="120" w:line="360" w:lineRule="auto"/>
        <w:rPr>
          <w:u w:val="single"/>
          <w:lang w:val="en-ZA"/>
        </w:rPr>
      </w:pPr>
      <w:r>
        <w:rPr>
          <w:noProof/>
          <w:lang w:val="en-US" w:eastAsia="en-US"/>
        </w:rPr>
        <w:drawing>
          <wp:inline distT="0" distB="0" distL="0" distR="0" wp14:anchorId="676F0DD3" wp14:editId="2A7243C7">
            <wp:extent cx="1536065" cy="15360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3B298" w14:textId="77777777" w:rsidR="004466A8" w:rsidRPr="00034996" w:rsidRDefault="004466A8" w:rsidP="004466A8">
      <w:pPr>
        <w:pStyle w:val="LegalTitle"/>
        <w:spacing w:after="240" w:line="360" w:lineRule="auto"/>
        <w:rPr>
          <w:rFonts w:cs="Arial"/>
          <w:u w:val="single"/>
        </w:rPr>
      </w:pPr>
      <w:r w:rsidRPr="00034996">
        <w:rPr>
          <w:rFonts w:cs="Arial"/>
          <w:u w:val="single"/>
        </w:rPr>
        <w:t>IN THE HIGH COURT OF SOUTH AFRICA</w:t>
      </w:r>
    </w:p>
    <w:p w14:paraId="40792349" w14:textId="3C7F566F" w:rsidR="00034996" w:rsidRPr="00034996" w:rsidRDefault="004466A8" w:rsidP="00034996">
      <w:pPr>
        <w:pStyle w:val="LegalTitle"/>
        <w:spacing w:line="360" w:lineRule="auto"/>
        <w:rPr>
          <w:rFonts w:cs="Arial"/>
          <w:u w:val="single"/>
        </w:rPr>
      </w:pPr>
      <w:r w:rsidRPr="00034996">
        <w:rPr>
          <w:rFonts w:cs="Arial"/>
          <w:u w:val="single"/>
        </w:rPr>
        <w:t xml:space="preserve">GAUTENG DIVISION, </w:t>
      </w:r>
      <w:r w:rsidR="000B2477">
        <w:rPr>
          <w:rFonts w:cs="Arial"/>
          <w:u w:val="single"/>
        </w:rPr>
        <w:t>PR</w:t>
      </w:r>
      <w:r w:rsidR="00E200FC">
        <w:rPr>
          <w:rFonts w:cs="Arial"/>
          <w:u w:val="single"/>
        </w:rPr>
        <w:t>E</w:t>
      </w:r>
      <w:r w:rsidR="000B2477">
        <w:rPr>
          <w:rFonts w:cs="Arial"/>
          <w:u w:val="single"/>
        </w:rPr>
        <w:t>TORIA</w:t>
      </w:r>
    </w:p>
    <w:p w14:paraId="1192C484" w14:textId="301B37C4" w:rsidR="00310AC5" w:rsidRDefault="00320EE0" w:rsidP="00310AC5">
      <w:pPr>
        <w:pStyle w:val="LegalNormal"/>
        <w:rPr>
          <w:b/>
        </w:rPr>
      </w:pPr>
      <w:r w:rsidRPr="00034996">
        <w:rPr>
          <w:rFonts w:eastAsiaTheme="minorEastAsia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EE0E3" wp14:editId="372DF2E1">
                <wp:simplePos x="0" y="0"/>
                <wp:positionH relativeFrom="margin">
                  <wp:posOffset>-190500</wp:posOffset>
                </wp:positionH>
                <wp:positionV relativeFrom="paragraph">
                  <wp:posOffset>478790</wp:posOffset>
                </wp:positionV>
                <wp:extent cx="4184650" cy="168910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5E8EC" w14:textId="77777777" w:rsidR="00B621CF" w:rsidRPr="0038792A" w:rsidRDefault="00B621CF" w:rsidP="004466A8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DELETE WHICHEVER IS NOT APPLICABLE</w:t>
                            </w:r>
                          </w:p>
                          <w:p w14:paraId="77A557EF" w14:textId="7FBCC769" w:rsidR="00B621CF" w:rsidRPr="0038792A" w:rsidRDefault="003B5828" w:rsidP="003B5828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621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B621CF" w:rsidRPr="008C535C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D2B607D" w14:textId="4E3C70B6" w:rsidR="00B621CF" w:rsidRPr="0038792A" w:rsidRDefault="003B5828" w:rsidP="003B5828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621CF"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B621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INTEREST TO OTHER JUDGES: </w:t>
                            </w:r>
                            <w:r w:rsidR="00B621CF" w:rsidRPr="008C535C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24216E35" w14:textId="48F731C0" w:rsidR="00B621CF" w:rsidRDefault="003B5828" w:rsidP="003B5828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621CF" w:rsidRPr="00387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REVISED: </w:t>
                            </w:r>
                            <w:r w:rsidR="00980835" w:rsidRPr="0061499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318DB614" w14:textId="0279257E" w:rsidR="00B621CF" w:rsidRPr="00117E26" w:rsidRDefault="00B621CF" w:rsidP="00320EE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48EFA67" w14:textId="398D6781" w:rsidR="00B621CF" w:rsidRPr="000C3AF7" w:rsidRDefault="00B621CF" w:rsidP="004466A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2D285C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14994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622405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27235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Febr</w:t>
                            </w:r>
                            <w:r w:rsidR="00622405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ua</w:t>
                            </w:r>
                            <w:r w:rsidR="00FA666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="00622405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y</w:t>
                            </w:r>
                            <w:r w:rsidR="00FA666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F663D1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622405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0EE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5C9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Signature</w:t>
                            </w:r>
                            <w:proofErr w:type="gramEnd"/>
                            <w:r w:rsidR="00995C9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: 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1AFCECFB" w14:textId="77777777" w:rsidR="00B621CF" w:rsidRDefault="00B621CF" w:rsidP="004466A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41C0CE2" w14:textId="77777777" w:rsidR="00B621CF" w:rsidRDefault="00B621CF" w:rsidP="004466A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32720AD" w14:textId="77777777" w:rsidR="00B621CF" w:rsidRDefault="00B621CF" w:rsidP="004466A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F1D8050" w14:textId="77777777" w:rsidR="00B621CF" w:rsidRPr="009533D5" w:rsidRDefault="00B621CF" w:rsidP="004466A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9D05374" w14:textId="77777777" w:rsidR="00B621CF" w:rsidRDefault="00B621CF" w:rsidP="004466A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1E7389" w14:textId="77777777" w:rsidR="00B621CF" w:rsidRDefault="00B621CF" w:rsidP="004466A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434C46" w14:textId="77777777" w:rsidR="00B621CF" w:rsidRDefault="00B621CF" w:rsidP="004466A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D1FCDD" w14:textId="77777777" w:rsidR="00B621CF" w:rsidRPr="00B93709" w:rsidRDefault="00B621CF" w:rsidP="004466A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DE5F30" w14:textId="77777777" w:rsidR="00B621CF" w:rsidRPr="00B93709" w:rsidRDefault="00B621CF" w:rsidP="004466A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EE0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pt;margin-top:37.7pt;width:329.5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">
                <v:textbox>
                  <w:txbxContent>
                    <w:p w14:paraId="0365E8EC" w14:textId="77777777" w:rsidR="00B621CF" w:rsidRPr="0038792A" w:rsidRDefault="00B621CF" w:rsidP="004466A8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DELETE WHICHEVER IS NOT APPLICABLE</w:t>
                      </w:r>
                    </w:p>
                    <w:p w14:paraId="77A557EF" w14:textId="7FBCC769" w:rsidR="00B621CF" w:rsidRPr="0038792A" w:rsidRDefault="003B5828" w:rsidP="003B5828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621C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="00B621CF" w:rsidRPr="008C535C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NO</w:t>
                      </w:r>
                    </w:p>
                    <w:p w14:paraId="1D2B607D" w14:textId="4E3C70B6" w:rsidR="00B621CF" w:rsidRPr="0038792A" w:rsidRDefault="003B5828" w:rsidP="003B5828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621CF"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</w:t>
                      </w:r>
                      <w:r w:rsidR="00B621C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INTEREST TO OTHER JUDGES: </w:t>
                      </w:r>
                      <w:r w:rsidR="00B621CF" w:rsidRPr="008C535C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NO</w:t>
                      </w:r>
                    </w:p>
                    <w:p w14:paraId="24216E35" w14:textId="48F731C0" w:rsidR="00B621CF" w:rsidRDefault="003B5828" w:rsidP="003B5828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621CF" w:rsidRPr="00387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REVISED: </w:t>
                      </w:r>
                      <w:r w:rsidR="00980835" w:rsidRPr="00614994">
                        <w:rPr>
                          <w:rFonts w:ascii="Century Gothic" w:hAnsi="Century Gothic"/>
                          <w:b/>
                          <w:bCs/>
                          <w:i/>
                          <w:sz w:val="20"/>
                          <w:szCs w:val="20"/>
                        </w:rPr>
                        <w:t>NO</w:t>
                      </w:r>
                    </w:p>
                    <w:p w14:paraId="318DB614" w14:textId="0279257E" w:rsidR="00B621CF" w:rsidRPr="00117E26" w:rsidRDefault="00B621CF" w:rsidP="00320EE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48EFA67" w14:textId="398D6781" w:rsidR="00B621CF" w:rsidRPr="000C3AF7" w:rsidRDefault="00B621CF" w:rsidP="004466A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Date: </w:t>
                      </w:r>
                      <w:r w:rsidR="002D285C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14994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622405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27235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Febr</w:t>
                      </w:r>
                      <w:r w:rsidR="00622405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ua</w:t>
                      </w:r>
                      <w:r w:rsidR="00FA666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r</w:t>
                      </w:r>
                      <w:r w:rsidR="00622405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y</w:t>
                      </w:r>
                      <w:r w:rsidR="00FA666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F663D1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622405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320EE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995C9F"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Signature</w:t>
                      </w:r>
                      <w:proofErr w:type="gramEnd"/>
                      <w:r w:rsidR="00995C9F">
                        <w:rPr>
                          <w:rFonts w:ascii="Century Gothic" w:hAnsi="Century Gothic"/>
                          <w:sz w:val="22"/>
                          <w:szCs w:val="22"/>
                        </w:rPr>
                        <w:t>: 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</w:t>
                      </w:r>
                    </w:p>
                    <w:p w14:paraId="1AFCECFB" w14:textId="77777777" w:rsidR="00B621CF" w:rsidRDefault="00B621CF" w:rsidP="004466A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41C0CE2" w14:textId="77777777" w:rsidR="00B621CF" w:rsidRDefault="00B621CF" w:rsidP="004466A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32720AD" w14:textId="77777777" w:rsidR="00B621CF" w:rsidRDefault="00B621CF" w:rsidP="004466A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F1D8050" w14:textId="77777777" w:rsidR="00B621CF" w:rsidRPr="009533D5" w:rsidRDefault="00B621CF" w:rsidP="004466A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9D05374" w14:textId="77777777" w:rsidR="00B621CF" w:rsidRDefault="00B621CF" w:rsidP="004466A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781E7389" w14:textId="77777777" w:rsidR="00B621CF" w:rsidRDefault="00B621CF" w:rsidP="004466A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43434C46" w14:textId="77777777" w:rsidR="00B621CF" w:rsidRDefault="00B621CF" w:rsidP="004466A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07D1FCDD" w14:textId="77777777" w:rsidR="00B621CF" w:rsidRPr="00B93709" w:rsidRDefault="00B621CF" w:rsidP="004466A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1DDE5F30" w14:textId="77777777" w:rsidR="00B621CF" w:rsidRPr="00B93709" w:rsidRDefault="00B621CF" w:rsidP="004466A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</w:t>
      </w:r>
      <w:r w:rsidR="00310AC5">
        <w:rPr>
          <w:b/>
        </w:rPr>
        <w:t xml:space="preserve">       </w:t>
      </w:r>
      <w:r w:rsidR="001F4034">
        <w:rPr>
          <w:b/>
        </w:rPr>
        <w:t xml:space="preserve"> </w:t>
      </w:r>
      <w:r w:rsidR="00310AC5" w:rsidRPr="00310AC5">
        <w:rPr>
          <w:b/>
        </w:rPr>
        <w:t>CASE</w:t>
      </w:r>
      <w:r w:rsidR="001F4034">
        <w:rPr>
          <w:b/>
        </w:rPr>
        <w:t xml:space="preserve"> </w:t>
      </w:r>
      <w:r w:rsidR="00310AC5" w:rsidRPr="00310AC5">
        <w:rPr>
          <w:b/>
        </w:rPr>
        <w:t>NO</w:t>
      </w:r>
      <w:r w:rsidR="001F4034">
        <w:rPr>
          <w:b/>
        </w:rPr>
        <w:t xml:space="preserve">. </w:t>
      </w:r>
      <w:r w:rsidR="00B37DA0">
        <w:rPr>
          <w:b/>
        </w:rPr>
        <w:t>2</w:t>
      </w:r>
      <w:r w:rsidR="004B0E88">
        <w:rPr>
          <w:b/>
        </w:rPr>
        <w:t>0</w:t>
      </w:r>
      <w:r w:rsidR="00B37DA0">
        <w:rPr>
          <w:b/>
        </w:rPr>
        <w:t>22-053646</w:t>
      </w:r>
    </w:p>
    <w:p w14:paraId="1F371865" w14:textId="5469C488" w:rsidR="00320EE0" w:rsidRDefault="00320EE0" w:rsidP="00310AC5">
      <w:pPr>
        <w:pStyle w:val="LegalNormal"/>
        <w:rPr>
          <w:b/>
        </w:rPr>
      </w:pPr>
    </w:p>
    <w:p w14:paraId="78A586FF" w14:textId="77777777" w:rsidR="00320EE0" w:rsidRPr="00320EE0" w:rsidRDefault="00320EE0" w:rsidP="00310AC5">
      <w:pPr>
        <w:pStyle w:val="LegalNormal"/>
        <w:rPr>
          <w:rFonts w:ascii="Times New Roman" w:hAnsi="Times New Roman"/>
          <w:sz w:val="28"/>
          <w:szCs w:val="28"/>
        </w:rPr>
      </w:pPr>
    </w:p>
    <w:p w14:paraId="43854107" w14:textId="72D3E226" w:rsidR="00117E26" w:rsidRDefault="00DD3DB7" w:rsidP="00310AC5">
      <w:pPr>
        <w:pStyle w:val="LegalNormal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14:paraId="4689B533" w14:textId="75B889A4" w:rsidR="00310AC5" w:rsidRPr="00310AC5" w:rsidRDefault="00310AC5" w:rsidP="00310AC5">
      <w:pPr>
        <w:pStyle w:val="LegalNormal"/>
        <w:rPr>
          <w:b/>
        </w:rPr>
      </w:pPr>
      <w:r w:rsidRPr="00310AC5">
        <w:t>In the matter between:</w:t>
      </w:r>
    </w:p>
    <w:p w14:paraId="2BF936AD" w14:textId="1960A53D" w:rsidR="00310AC5" w:rsidRDefault="00A139B7" w:rsidP="00FA6668">
      <w:pPr>
        <w:pStyle w:val="LegalNormal"/>
        <w:spacing w:line="276" w:lineRule="auto"/>
        <w:rPr>
          <w:bCs/>
        </w:rPr>
      </w:pPr>
      <w:r>
        <w:rPr>
          <w:b/>
        </w:rPr>
        <w:t xml:space="preserve">N H </w:t>
      </w:r>
      <w:proofErr w:type="gramStart"/>
      <w:r>
        <w:rPr>
          <w:b/>
        </w:rPr>
        <w:t>K</w:t>
      </w:r>
      <w:r w:rsidR="001662F9">
        <w:rPr>
          <w:b/>
        </w:rPr>
        <w:t>[</w:t>
      </w:r>
      <w:proofErr w:type="gramEnd"/>
      <w:r w:rsidR="001662F9">
        <w:rPr>
          <w:b/>
        </w:rPr>
        <w:t>…]</w:t>
      </w:r>
      <w:r>
        <w:rPr>
          <w:b/>
        </w:rPr>
        <w:tab/>
      </w:r>
      <w:r w:rsidR="000A37BF">
        <w:rPr>
          <w:b/>
        </w:rPr>
        <w:tab/>
      </w:r>
      <w:r w:rsidR="000A37BF">
        <w:rPr>
          <w:b/>
        </w:rPr>
        <w:tab/>
      </w:r>
      <w:r w:rsidR="006B1A6A">
        <w:rPr>
          <w:bCs/>
          <w:vertAlign w:val="superscript"/>
        </w:rPr>
        <w:tab/>
      </w:r>
      <w:r w:rsidR="005E6BFC">
        <w:rPr>
          <w:bCs/>
          <w:vertAlign w:val="superscript"/>
        </w:rPr>
        <w:t xml:space="preserve"> </w:t>
      </w:r>
      <w:r w:rsidR="00386BA5">
        <w:rPr>
          <w:bCs/>
          <w:vertAlign w:val="superscript"/>
        </w:rPr>
        <w:t xml:space="preserve"> </w:t>
      </w:r>
      <w:r w:rsidR="00C517F5">
        <w:rPr>
          <w:bCs/>
        </w:rPr>
        <w:t xml:space="preserve">  </w:t>
      </w:r>
      <w:r w:rsidR="0017564E">
        <w:rPr>
          <w:bCs/>
        </w:rPr>
        <w:t xml:space="preserve">  </w:t>
      </w:r>
      <w:r w:rsidR="0017564E">
        <w:rPr>
          <w:bCs/>
        </w:rPr>
        <w:tab/>
      </w:r>
      <w:r w:rsidR="0017564E" w:rsidRPr="00814B29">
        <w:rPr>
          <w:bCs/>
        </w:rPr>
        <w:t xml:space="preserve">      </w:t>
      </w:r>
      <w:r w:rsidR="00047A30">
        <w:rPr>
          <w:bCs/>
        </w:rPr>
        <w:tab/>
        <w:t xml:space="preserve">      </w:t>
      </w:r>
      <w:r w:rsidR="0017564E" w:rsidRPr="00814B29">
        <w:rPr>
          <w:bCs/>
        </w:rPr>
        <w:t xml:space="preserve">  </w:t>
      </w:r>
      <w:r w:rsidR="00FF237F" w:rsidRPr="00814B29">
        <w:rPr>
          <w:bCs/>
        </w:rPr>
        <w:t xml:space="preserve"> </w:t>
      </w:r>
      <w:r w:rsidR="00815432">
        <w:rPr>
          <w:bCs/>
        </w:rPr>
        <w:t xml:space="preserve">       </w:t>
      </w:r>
      <w:r w:rsidR="00A2381F">
        <w:rPr>
          <w:bCs/>
        </w:rPr>
        <w:t xml:space="preserve">  </w:t>
      </w:r>
      <w:r w:rsidR="007744C7">
        <w:rPr>
          <w:bCs/>
        </w:rPr>
        <w:t xml:space="preserve">        </w:t>
      </w:r>
      <w:r w:rsidR="002C50D8">
        <w:rPr>
          <w:bCs/>
        </w:rPr>
        <w:tab/>
      </w:r>
      <w:r w:rsidR="002C50D8">
        <w:rPr>
          <w:bCs/>
        </w:rPr>
        <w:tab/>
        <w:t xml:space="preserve">     </w:t>
      </w:r>
      <w:r w:rsidR="007744C7">
        <w:rPr>
          <w:bCs/>
        </w:rPr>
        <w:t>A</w:t>
      </w:r>
      <w:r w:rsidR="000324B4" w:rsidRPr="00814B29">
        <w:rPr>
          <w:bCs/>
        </w:rPr>
        <w:t>ppl</w:t>
      </w:r>
      <w:r w:rsidR="00744AB5" w:rsidRPr="00814B29">
        <w:rPr>
          <w:bCs/>
        </w:rPr>
        <w:t>i</w:t>
      </w:r>
      <w:r w:rsidR="000324B4" w:rsidRPr="00814B29">
        <w:rPr>
          <w:bCs/>
        </w:rPr>
        <w:t>cant</w:t>
      </w:r>
    </w:p>
    <w:p w14:paraId="3C26A99E" w14:textId="6014285B" w:rsidR="00815432" w:rsidRPr="00814B29" w:rsidRDefault="00FD669E" w:rsidP="00FA6668">
      <w:pPr>
        <w:pStyle w:val="LegalNormal"/>
        <w:spacing w:line="276" w:lineRule="auto"/>
        <w:rPr>
          <w:bCs/>
        </w:rPr>
      </w:pPr>
      <w:r>
        <w:rPr>
          <w:bCs/>
        </w:rPr>
        <w:t>and</w:t>
      </w:r>
    </w:p>
    <w:p w14:paraId="7F2B1F7C" w14:textId="7767F2C9" w:rsidR="00714897" w:rsidRDefault="002C50D8" w:rsidP="00D554AE">
      <w:pPr>
        <w:pStyle w:val="LegalNormal"/>
        <w:spacing w:line="240" w:lineRule="auto"/>
        <w:rPr>
          <w:bCs/>
        </w:rPr>
      </w:pPr>
      <w:r>
        <w:rPr>
          <w:b/>
        </w:rPr>
        <w:t>A</w:t>
      </w:r>
      <w:r w:rsidR="00CC3BF5">
        <w:rPr>
          <w:b/>
        </w:rPr>
        <w:t xml:space="preserve"> </w:t>
      </w:r>
      <w:r>
        <w:rPr>
          <w:b/>
        </w:rPr>
        <w:t>J</w:t>
      </w:r>
      <w:r w:rsidR="00CC3BF5">
        <w:rPr>
          <w:b/>
        </w:rPr>
        <w:t xml:space="preserve"> </w:t>
      </w:r>
      <w:proofErr w:type="gramStart"/>
      <w:r w:rsidR="00CC3BF5">
        <w:rPr>
          <w:b/>
        </w:rPr>
        <w:t>K</w:t>
      </w:r>
      <w:r w:rsidR="001662F9">
        <w:rPr>
          <w:b/>
        </w:rPr>
        <w:t>[</w:t>
      </w:r>
      <w:proofErr w:type="gramEnd"/>
      <w:r w:rsidR="001662F9">
        <w:rPr>
          <w:b/>
        </w:rPr>
        <w:t>…]</w:t>
      </w:r>
      <w:r w:rsidR="00CC3BF5">
        <w:rPr>
          <w:b/>
        </w:rPr>
        <w:tab/>
      </w:r>
      <w:r w:rsidR="00CC3BF5">
        <w:rPr>
          <w:b/>
        </w:rPr>
        <w:tab/>
      </w:r>
      <w:r w:rsidR="00CC3BF5">
        <w:rPr>
          <w:b/>
        </w:rPr>
        <w:tab/>
      </w:r>
      <w:r w:rsidR="00CC3BF5">
        <w:rPr>
          <w:b/>
        </w:rPr>
        <w:tab/>
      </w:r>
      <w:r w:rsidR="00A92B7B">
        <w:rPr>
          <w:bCs/>
        </w:rPr>
        <w:tab/>
        <w:t xml:space="preserve">   </w:t>
      </w:r>
      <w:r w:rsidR="00714897">
        <w:rPr>
          <w:bCs/>
        </w:rPr>
        <w:t xml:space="preserve">  </w:t>
      </w:r>
      <w:r w:rsidR="00CF47C9">
        <w:rPr>
          <w:bCs/>
        </w:rPr>
        <w:tab/>
      </w:r>
      <w:r w:rsidR="00CF47C9">
        <w:rPr>
          <w:bCs/>
        </w:rPr>
        <w:tab/>
      </w:r>
      <w:r w:rsidR="00CF47C9">
        <w:rPr>
          <w:bCs/>
        </w:rPr>
        <w:tab/>
      </w:r>
      <w:r w:rsidR="00CF47C9">
        <w:rPr>
          <w:bCs/>
        </w:rPr>
        <w:tab/>
        <w:t xml:space="preserve">    </w:t>
      </w:r>
      <w:r w:rsidR="00D554AE">
        <w:rPr>
          <w:bCs/>
        </w:rPr>
        <w:tab/>
        <w:t xml:space="preserve"> Respondent</w:t>
      </w:r>
      <w:r w:rsidR="00D7476F">
        <w:rPr>
          <w:b/>
        </w:rPr>
        <w:t xml:space="preserve"> </w:t>
      </w:r>
    </w:p>
    <w:p w14:paraId="1F1E0059" w14:textId="77777777" w:rsidR="00443EE1" w:rsidRDefault="00443EE1" w:rsidP="00FA6668">
      <w:pPr>
        <w:pStyle w:val="LegalNormal"/>
        <w:spacing w:line="276" w:lineRule="auto"/>
        <w:rPr>
          <w:bCs/>
        </w:rPr>
      </w:pPr>
    </w:p>
    <w:p w14:paraId="72F74422" w14:textId="0B27322D" w:rsidR="00673136" w:rsidRPr="00DE5C90" w:rsidRDefault="004466A8" w:rsidP="00C62517">
      <w:pPr>
        <w:pStyle w:val="LegalTramLines"/>
        <w:spacing w:line="480" w:lineRule="auto"/>
        <w:rPr>
          <w:rFonts w:ascii="Arial" w:hAnsi="Arial" w:cs="Arial"/>
        </w:rPr>
      </w:pPr>
      <w:r w:rsidRPr="00DE5C90">
        <w:rPr>
          <w:rFonts w:ascii="Arial" w:hAnsi="Arial" w:cs="Arial"/>
        </w:rPr>
        <w:lastRenderedPageBreak/>
        <w:t>JUDGMENT</w:t>
      </w:r>
    </w:p>
    <w:p w14:paraId="12FDC8A9" w14:textId="66635217" w:rsidR="00673136" w:rsidRDefault="00EC47D2" w:rsidP="00673136">
      <w:pPr>
        <w:pStyle w:val="LegalMAINHEADING"/>
        <w:rPr>
          <w:rFonts w:cs="Arial"/>
        </w:rPr>
      </w:pPr>
      <w:r w:rsidRPr="00DE5C90">
        <w:rPr>
          <w:rFonts w:cs="Arial"/>
        </w:rPr>
        <w:t xml:space="preserve">nyathi </w:t>
      </w:r>
      <w:r w:rsidR="00673136" w:rsidRPr="00DE5C90">
        <w:rPr>
          <w:rFonts w:cs="Arial"/>
        </w:rPr>
        <w:t>j</w:t>
      </w:r>
    </w:p>
    <w:p w14:paraId="2C5DEEC5" w14:textId="14D1A016" w:rsidR="00310AC5" w:rsidRPr="00310AC5" w:rsidRDefault="003B5828" w:rsidP="003B5828">
      <w:pPr>
        <w:pStyle w:val="LegalNormal"/>
        <w:ind w:left="720" w:hanging="360"/>
        <w:rPr>
          <w:b/>
        </w:rPr>
      </w:pPr>
      <w:r w:rsidRPr="00310AC5">
        <w:rPr>
          <w:b/>
        </w:rPr>
        <w:t>A.</w:t>
      </w:r>
      <w:r w:rsidRPr="00310AC5">
        <w:rPr>
          <w:b/>
        </w:rPr>
        <w:tab/>
      </w:r>
      <w:r w:rsidR="00310AC5" w:rsidRPr="00310AC5">
        <w:rPr>
          <w:b/>
        </w:rPr>
        <w:t>INTRODUCTION</w:t>
      </w:r>
    </w:p>
    <w:p w14:paraId="0582FA56" w14:textId="3BC878DE" w:rsidR="002C4BC3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[1]</w:t>
      </w:r>
      <w:r>
        <w:rPr>
          <w:lang w:val="en-US"/>
        </w:rPr>
        <w:tab/>
      </w:r>
      <w:r w:rsidR="003535D0" w:rsidRPr="003535D0">
        <w:rPr>
          <w:lang w:val="en-US"/>
        </w:rPr>
        <w:t>Th</w:t>
      </w:r>
      <w:r w:rsidR="00837799">
        <w:rPr>
          <w:lang w:val="en-US"/>
        </w:rPr>
        <w:t>is is a</w:t>
      </w:r>
      <w:r w:rsidR="00D63B0F">
        <w:rPr>
          <w:lang w:val="en-US"/>
        </w:rPr>
        <w:t xml:space="preserve">n opposed application in terms of Rule 43 of the Uniform </w:t>
      </w:r>
      <w:r w:rsidR="005E7742">
        <w:rPr>
          <w:lang w:val="en-US"/>
        </w:rPr>
        <w:t xml:space="preserve">Rules </w:t>
      </w:r>
      <w:r w:rsidR="00D63B0F">
        <w:rPr>
          <w:lang w:val="en-US"/>
        </w:rPr>
        <w:t xml:space="preserve">of </w:t>
      </w:r>
      <w:r w:rsidR="005E7742">
        <w:rPr>
          <w:lang w:val="en-US"/>
        </w:rPr>
        <w:t>Court</w:t>
      </w:r>
      <w:r w:rsidR="00D63B0F">
        <w:rPr>
          <w:lang w:val="en-US"/>
        </w:rPr>
        <w:t>.</w:t>
      </w:r>
      <w:r w:rsidR="00395F35">
        <w:rPr>
          <w:lang w:val="en-US"/>
        </w:rPr>
        <w:t xml:space="preserve"> </w:t>
      </w:r>
      <w:r w:rsidR="00781928">
        <w:rPr>
          <w:lang w:val="en-US"/>
        </w:rPr>
        <w:t xml:space="preserve">The applicant seeks an order </w:t>
      </w:r>
      <w:r w:rsidR="00781928" w:rsidRPr="005E7742">
        <w:rPr>
          <w:i/>
          <w:iCs/>
          <w:lang w:val="en-US"/>
        </w:rPr>
        <w:t>pendente lite</w:t>
      </w:r>
      <w:r w:rsidR="002C4BC3">
        <w:rPr>
          <w:lang w:val="en-US"/>
        </w:rPr>
        <w:t xml:space="preserve"> in the following terms: </w:t>
      </w:r>
      <w:r w:rsidR="00837799">
        <w:rPr>
          <w:lang w:val="en-US"/>
        </w:rPr>
        <w:t xml:space="preserve"> </w:t>
      </w:r>
    </w:p>
    <w:p w14:paraId="14976C37" w14:textId="3CDE6B55" w:rsidR="002C4BC3" w:rsidRPr="00295119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ind w:left="2629" w:hanging="1134"/>
        <w:rPr>
          <w:b w:val="0"/>
          <w:bCs/>
          <w:lang w:val="en-US"/>
        </w:rPr>
      </w:pPr>
      <w:r w:rsidRPr="00295119">
        <w:rPr>
          <w:rFonts w:cs="Arial"/>
          <w:b w:val="0"/>
          <w:bCs/>
          <w:lang w:val="en-US"/>
        </w:rPr>
        <w:t>1.1</w:t>
      </w:r>
      <w:r w:rsidRPr="00295119">
        <w:rPr>
          <w:rFonts w:cs="Arial"/>
          <w:b w:val="0"/>
          <w:bCs/>
          <w:lang w:val="en-US"/>
        </w:rPr>
        <w:tab/>
      </w:r>
      <w:r w:rsidR="00320EE0">
        <w:rPr>
          <w:b w:val="0"/>
          <w:bCs/>
        </w:rPr>
        <w:t>That the r</w:t>
      </w:r>
      <w:r w:rsidR="002C4BC3" w:rsidRPr="00295119">
        <w:rPr>
          <w:b w:val="0"/>
          <w:bCs/>
        </w:rPr>
        <w:t>espondent be ord</w:t>
      </w:r>
      <w:r w:rsidR="00320EE0">
        <w:rPr>
          <w:b w:val="0"/>
          <w:bCs/>
        </w:rPr>
        <w:t>ered to pay maintenance to the a</w:t>
      </w:r>
      <w:r w:rsidR="002C4BC3" w:rsidRPr="00295119">
        <w:rPr>
          <w:b w:val="0"/>
          <w:bCs/>
        </w:rPr>
        <w:t xml:space="preserve">pplicant in the amount of R31 350.00 per month, the first payment to be made immediately and thereafter on/or before the first day of each subsequent month; </w:t>
      </w:r>
    </w:p>
    <w:p w14:paraId="2914E1A7" w14:textId="3FA5208C" w:rsidR="002C4BC3" w:rsidRPr="00295119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ind w:left="2629" w:hanging="1134"/>
        <w:rPr>
          <w:b w:val="0"/>
          <w:bCs/>
          <w:lang w:val="en-US"/>
        </w:rPr>
      </w:pPr>
      <w:r w:rsidRPr="00295119">
        <w:rPr>
          <w:rFonts w:cs="Arial"/>
          <w:b w:val="0"/>
          <w:bCs/>
          <w:lang w:val="en-US"/>
        </w:rPr>
        <w:t>1.2</w:t>
      </w:r>
      <w:r w:rsidRPr="00295119">
        <w:rPr>
          <w:rFonts w:cs="Arial"/>
          <w:b w:val="0"/>
          <w:bCs/>
          <w:lang w:val="en-US"/>
        </w:rPr>
        <w:tab/>
      </w:r>
      <w:r w:rsidR="00320EE0">
        <w:rPr>
          <w:b w:val="0"/>
          <w:bCs/>
        </w:rPr>
        <w:t>That the r</w:t>
      </w:r>
      <w:r w:rsidR="002C4BC3" w:rsidRPr="00295119">
        <w:rPr>
          <w:b w:val="0"/>
          <w:bCs/>
        </w:rPr>
        <w:t>espondent be ordered to retain</w:t>
      </w:r>
      <w:r w:rsidR="00320EE0">
        <w:rPr>
          <w:b w:val="0"/>
          <w:bCs/>
        </w:rPr>
        <w:t xml:space="preserve"> the a</w:t>
      </w:r>
      <w:r w:rsidR="002C4BC3" w:rsidRPr="00295119">
        <w:rPr>
          <w:b w:val="0"/>
          <w:bCs/>
        </w:rPr>
        <w:t>pplicant on the medical aid at his costs and pay for any shortfall not covered by t</w:t>
      </w:r>
      <w:r w:rsidR="00320EE0">
        <w:rPr>
          <w:b w:val="0"/>
          <w:bCs/>
        </w:rPr>
        <w:t xml:space="preserve">he medical aid; </w:t>
      </w:r>
    </w:p>
    <w:p w14:paraId="71D64709" w14:textId="1C3BDD4A" w:rsidR="00982175" w:rsidRPr="00295119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ind w:left="2629" w:hanging="1134"/>
        <w:rPr>
          <w:b w:val="0"/>
          <w:bCs/>
          <w:lang w:val="en-US"/>
        </w:rPr>
      </w:pPr>
      <w:r w:rsidRPr="00295119">
        <w:rPr>
          <w:rFonts w:cs="Arial"/>
          <w:b w:val="0"/>
          <w:bCs/>
          <w:lang w:val="en-US"/>
        </w:rPr>
        <w:t>1.3</w:t>
      </w:r>
      <w:r w:rsidRPr="00295119">
        <w:rPr>
          <w:rFonts w:cs="Arial"/>
          <w:b w:val="0"/>
          <w:bCs/>
          <w:lang w:val="en-US"/>
        </w:rPr>
        <w:tab/>
      </w:r>
      <w:r w:rsidR="00320EE0">
        <w:rPr>
          <w:b w:val="0"/>
          <w:bCs/>
        </w:rPr>
        <w:t>That the r</w:t>
      </w:r>
      <w:r w:rsidR="002C4BC3" w:rsidRPr="00295119">
        <w:rPr>
          <w:b w:val="0"/>
          <w:bCs/>
        </w:rPr>
        <w:t>espondent be ordered to pay the dep</w:t>
      </w:r>
      <w:r w:rsidR="00320EE0">
        <w:rPr>
          <w:b w:val="0"/>
          <w:bCs/>
        </w:rPr>
        <w:t>osit of R12 000 respect of the a</w:t>
      </w:r>
      <w:r w:rsidR="002C4BC3" w:rsidRPr="00295119">
        <w:rPr>
          <w:b w:val="0"/>
          <w:bCs/>
        </w:rPr>
        <w:t>pplicant's renta</w:t>
      </w:r>
      <w:r w:rsidR="00320EE0">
        <w:rPr>
          <w:b w:val="0"/>
          <w:bCs/>
        </w:rPr>
        <w:t>l accommodation immediately to a</w:t>
      </w:r>
      <w:r w:rsidR="002C4BC3" w:rsidRPr="00295119">
        <w:rPr>
          <w:b w:val="0"/>
          <w:bCs/>
        </w:rPr>
        <w:t xml:space="preserve">pplicant and to pay the deposit in respect of the electricity </w:t>
      </w:r>
      <w:r w:rsidR="002C4BC3" w:rsidRPr="00295119">
        <w:rPr>
          <w:b w:val="0"/>
          <w:bCs/>
        </w:rPr>
        <w:lastRenderedPageBreak/>
        <w:t>connection</w:t>
      </w:r>
      <w:r w:rsidR="001F5E64" w:rsidRPr="00295119">
        <w:rPr>
          <w:b w:val="0"/>
          <w:bCs/>
        </w:rPr>
        <w:t xml:space="preserve"> for</w:t>
      </w:r>
      <w:r w:rsidR="00320EE0">
        <w:rPr>
          <w:b w:val="0"/>
          <w:bCs/>
        </w:rPr>
        <w:t xml:space="preserve"> the a</w:t>
      </w:r>
      <w:r w:rsidR="002C4BC3" w:rsidRPr="00295119">
        <w:rPr>
          <w:b w:val="0"/>
          <w:bCs/>
        </w:rPr>
        <w:t>pplicant's rental accommodation immediately t</w:t>
      </w:r>
      <w:r w:rsidR="00982175" w:rsidRPr="00295119">
        <w:rPr>
          <w:b w:val="0"/>
          <w:bCs/>
        </w:rPr>
        <w:t>o the applicant;</w:t>
      </w:r>
    </w:p>
    <w:p w14:paraId="65DE95F0" w14:textId="5ADAF027" w:rsidR="001D6E93" w:rsidRPr="00295119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ind w:left="2629" w:hanging="1134"/>
        <w:rPr>
          <w:b w:val="0"/>
          <w:bCs/>
          <w:lang w:val="en-US"/>
        </w:rPr>
      </w:pPr>
      <w:r w:rsidRPr="00295119">
        <w:rPr>
          <w:rFonts w:cs="Arial"/>
          <w:b w:val="0"/>
          <w:bCs/>
          <w:lang w:val="en-US"/>
        </w:rPr>
        <w:t>1.4</w:t>
      </w:r>
      <w:r w:rsidRPr="00295119">
        <w:rPr>
          <w:rFonts w:cs="Arial"/>
          <w:b w:val="0"/>
          <w:bCs/>
          <w:lang w:val="en-US"/>
        </w:rPr>
        <w:tab/>
      </w:r>
      <w:r w:rsidR="00320EE0">
        <w:rPr>
          <w:b w:val="0"/>
          <w:bCs/>
        </w:rPr>
        <w:t>That the r</w:t>
      </w:r>
      <w:r w:rsidR="002C4BC3" w:rsidRPr="00295119">
        <w:rPr>
          <w:b w:val="0"/>
          <w:bCs/>
        </w:rPr>
        <w:t>espondent be ordered to make a contribution of R100 000.00</w:t>
      </w:r>
      <w:r w:rsidR="002539B8" w:rsidRPr="00295119">
        <w:rPr>
          <w:b w:val="0"/>
          <w:bCs/>
          <w:lang w:val="en-US"/>
        </w:rPr>
        <w:t xml:space="preserve"> </w:t>
      </w:r>
      <w:r w:rsidR="00320EE0">
        <w:rPr>
          <w:b w:val="0"/>
          <w:bCs/>
        </w:rPr>
        <w:t>towards the a</w:t>
      </w:r>
      <w:r w:rsidR="001D6E93" w:rsidRPr="00295119">
        <w:rPr>
          <w:b w:val="0"/>
          <w:bCs/>
        </w:rPr>
        <w:t xml:space="preserve">pplicant's legal costs in instalments of R10 000.00 per month, the first payment to be made immediately and thereafter on/or before the first of each month until the full amount has been paid; </w:t>
      </w:r>
    </w:p>
    <w:p w14:paraId="3A2876AB" w14:textId="5757B581" w:rsidR="00E20690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ind w:left="2629" w:hanging="1134"/>
        <w:rPr>
          <w:lang w:val="en-US"/>
        </w:rPr>
      </w:pPr>
      <w:r>
        <w:rPr>
          <w:rFonts w:cs="Arial"/>
          <w:b w:val="0"/>
          <w:lang w:val="en-US"/>
        </w:rPr>
        <w:t>1.5</w:t>
      </w:r>
      <w:r>
        <w:rPr>
          <w:rFonts w:cs="Arial"/>
          <w:b w:val="0"/>
          <w:lang w:val="en-US"/>
        </w:rPr>
        <w:tab/>
      </w:r>
      <w:r w:rsidR="001D6E93" w:rsidRPr="00295119">
        <w:rPr>
          <w:b w:val="0"/>
          <w:bCs/>
        </w:rPr>
        <w:t>That costs of the application be costs in the cause;</w:t>
      </w:r>
    </w:p>
    <w:p w14:paraId="400566E1" w14:textId="4D87370C" w:rsidR="00614994" w:rsidRPr="00614994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614994">
        <w:rPr>
          <w:lang w:val="en-US"/>
        </w:rPr>
        <w:t>[2]</w:t>
      </w:r>
      <w:r w:rsidRPr="00614994">
        <w:rPr>
          <w:lang w:val="en-US"/>
        </w:rPr>
        <w:tab/>
      </w:r>
      <w:r w:rsidR="00B16A8E">
        <w:rPr>
          <w:lang w:val="en-US"/>
        </w:rPr>
        <w:t>Over and above opp</w:t>
      </w:r>
      <w:r w:rsidR="009A3795">
        <w:rPr>
          <w:lang w:val="en-US"/>
        </w:rPr>
        <w:t xml:space="preserve">osing the application, the respondent has filed a </w:t>
      </w:r>
      <w:r w:rsidR="008933A3">
        <w:rPr>
          <w:lang w:val="en-US"/>
        </w:rPr>
        <w:t>counterclaim</w:t>
      </w:r>
      <w:r w:rsidR="009A3795">
        <w:rPr>
          <w:lang w:val="en-US"/>
        </w:rPr>
        <w:t xml:space="preserve"> the details of which will be apparent</w:t>
      </w:r>
      <w:r w:rsidR="00F23CD4">
        <w:rPr>
          <w:lang w:val="en-US"/>
        </w:rPr>
        <w:t xml:space="preserve"> below.</w:t>
      </w:r>
    </w:p>
    <w:p w14:paraId="1F042F03" w14:textId="3E689775" w:rsidR="00764F8A" w:rsidRPr="00764F8A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764F8A">
        <w:rPr>
          <w:lang w:val="en-US"/>
        </w:rPr>
        <w:t>[3]</w:t>
      </w:r>
      <w:r w:rsidRPr="00764F8A">
        <w:rPr>
          <w:lang w:val="en-US"/>
        </w:rPr>
        <w:tab/>
      </w:r>
      <w:r w:rsidR="00527F46">
        <w:rPr>
          <w:lang w:val="en-US"/>
        </w:rPr>
        <w:t>At the time of hearing this application,</w:t>
      </w:r>
      <w:r w:rsidR="00527F46">
        <w:rPr>
          <w:lang w:val="en-ZA"/>
        </w:rPr>
        <w:t xml:space="preserve"> the </w:t>
      </w:r>
      <w:r w:rsidR="008B6A89">
        <w:rPr>
          <w:lang w:val="en-ZA"/>
        </w:rPr>
        <w:t xml:space="preserve">applicant was 68 years old, sickly and </w:t>
      </w:r>
      <w:r w:rsidR="009A6DED">
        <w:rPr>
          <w:lang w:val="en-ZA"/>
        </w:rPr>
        <w:t xml:space="preserve">past retirement age and unemployable. The parties have been married for </w:t>
      </w:r>
      <w:r w:rsidR="0056686F">
        <w:rPr>
          <w:lang w:val="en-ZA"/>
        </w:rPr>
        <w:t>45 years.</w:t>
      </w:r>
    </w:p>
    <w:p w14:paraId="4FE92B03" w14:textId="5A74658C" w:rsidR="00111A06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[4]</w:t>
      </w:r>
      <w:r>
        <w:rPr>
          <w:lang w:val="en-US"/>
        </w:rPr>
        <w:tab/>
      </w:r>
      <w:r w:rsidR="00764F8A">
        <w:rPr>
          <w:lang w:val="en-ZA"/>
        </w:rPr>
        <w:t>The applicant is the plaintiff in the divorce action</w:t>
      </w:r>
      <w:r w:rsidR="008933A3">
        <w:rPr>
          <w:lang w:val="en-ZA"/>
        </w:rPr>
        <w:t>, which is opposed by the respondent who has also filed a counterclaim therein. The parties are still exchanging documents in the pending divorce.</w:t>
      </w:r>
      <w:r w:rsidR="006F0055">
        <w:rPr>
          <w:lang w:val="en-US"/>
        </w:rPr>
        <w:t xml:space="preserve"> </w:t>
      </w:r>
    </w:p>
    <w:p w14:paraId="701702CC" w14:textId="11789838" w:rsidR="00614994" w:rsidRPr="00614994" w:rsidRDefault="003B5828" w:rsidP="003B5828">
      <w:pPr>
        <w:pStyle w:val="LegalNormal"/>
        <w:ind w:left="720" w:hanging="360"/>
        <w:rPr>
          <w:b/>
          <w:lang w:val="en-US"/>
        </w:rPr>
      </w:pPr>
      <w:r w:rsidRPr="00614994">
        <w:rPr>
          <w:b/>
          <w:lang w:val="en-US"/>
        </w:rPr>
        <w:t>B.</w:t>
      </w:r>
      <w:r w:rsidRPr="00614994">
        <w:rPr>
          <w:b/>
          <w:lang w:val="en-US"/>
        </w:rPr>
        <w:tab/>
      </w:r>
      <w:r w:rsidR="00614994" w:rsidRPr="00614994">
        <w:rPr>
          <w:b/>
          <w:lang w:val="en-US"/>
        </w:rPr>
        <w:t>APPLICANT’S CASE</w:t>
      </w:r>
    </w:p>
    <w:p w14:paraId="7D399DF6" w14:textId="19349659" w:rsidR="00523106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lastRenderedPageBreak/>
        <w:t>[5]</w:t>
      </w:r>
      <w:r>
        <w:rPr>
          <w:lang w:val="en-US"/>
        </w:rPr>
        <w:tab/>
      </w:r>
      <w:r w:rsidR="006971B1">
        <w:rPr>
          <w:lang w:val="en-US"/>
        </w:rPr>
        <w:t xml:space="preserve">The applicant alleges that the respondent does not want to settle the divorce </w:t>
      </w:r>
      <w:r w:rsidR="00CB652A">
        <w:rPr>
          <w:lang w:val="en-US"/>
        </w:rPr>
        <w:t>amicably, yet he holds the financial keys to do so.</w:t>
      </w:r>
      <w:r w:rsidR="00CB652A">
        <w:rPr>
          <w:rStyle w:val="FootnoteReference"/>
          <w:lang w:val="en-US"/>
        </w:rPr>
        <w:footnoteReference w:id="1"/>
      </w:r>
      <w:r w:rsidR="00C50613">
        <w:rPr>
          <w:lang w:val="en-US"/>
        </w:rPr>
        <w:t xml:space="preserve"> The parties </w:t>
      </w:r>
      <w:r w:rsidR="00BB4E04">
        <w:rPr>
          <w:lang w:val="en-US"/>
        </w:rPr>
        <w:t xml:space="preserve">are </w:t>
      </w:r>
      <w:r w:rsidR="00C50613">
        <w:rPr>
          <w:lang w:val="en-US"/>
        </w:rPr>
        <w:t>s</w:t>
      </w:r>
      <w:r w:rsidR="005E2186">
        <w:rPr>
          <w:lang w:val="en-US"/>
        </w:rPr>
        <w:t>t</w:t>
      </w:r>
      <w:r w:rsidR="00C50613">
        <w:rPr>
          <w:lang w:val="en-US"/>
        </w:rPr>
        <w:t>i</w:t>
      </w:r>
      <w:r w:rsidR="005E2186">
        <w:rPr>
          <w:lang w:val="en-US"/>
        </w:rPr>
        <w:t>ll</w:t>
      </w:r>
      <w:r w:rsidR="00BB4E04">
        <w:rPr>
          <w:lang w:val="en-US"/>
        </w:rPr>
        <w:t xml:space="preserve"> living in the same house</w:t>
      </w:r>
      <w:r w:rsidR="009C15E4">
        <w:rPr>
          <w:lang w:val="en-US"/>
        </w:rPr>
        <w:t xml:space="preserve"> but </w:t>
      </w:r>
      <w:r w:rsidR="00344626">
        <w:rPr>
          <w:lang w:val="en-US"/>
        </w:rPr>
        <w:t>have not shared the same bed since 2017.</w:t>
      </w:r>
    </w:p>
    <w:p w14:paraId="00199E9A" w14:textId="17E076A7" w:rsidR="008933A3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[6]</w:t>
      </w:r>
      <w:r>
        <w:rPr>
          <w:lang w:val="en-US"/>
        </w:rPr>
        <w:tab/>
      </w:r>
      <w:r w:rsidR="005E2186">
        <w:rPr>
          <w:lang w:val="en-US"/>
        </w:rPr>
        <w:t xml:space="preserve"> </w:t>
      </w:r>
      <w:r w:rsidR="00E612C7">
        <w:rPr>
          <w:lang w:val="en-US"/>
        </w:rPr>
        <w:t xml:space="preserve">Throughout the marriage the applicant </w:t>
      </w:r>
      <w:r w:rsidR="00257C6E">
        <w:rPr>
          <w:lang w:val="en-US"/>
        </w:rPr>
        <w:t>was dependent on the respondent, more particularly since 2007 when the applicant ceased working at the behest of the respondent.</w:t>
      </w:r>
    </w:p>
    <w:p w14:paraId="37FE6DA1" w14:textId="40BFC474" w:rsidR="00AF3DF9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[7]</w:t>
      </w:r>
      <w:r>
        <w:rPr>
          <w:lang w:val="en-US"/>
        </w:rPr>
        <w:tab/>
      </w:r>
      <w:r w:rsidR="00615C2C">
        <w:rPr>
          <w:lang w:val="en-US"/>
        </w:rPr>
        <w:t>In days gone by</w:t>
      </w:r>
      <w:r w:rsidR="00320EE0">
        <w:rPr>
          <w:lang w:val="en-US"/>
        </w:rPr>
        <w:t>,</w:t>
      </w:r>
      <w:r w:rsidR="00615C2C">
        <w:rPr>
          <w:lang w:val="en-US"/>
        </w:rPr>
        <w:t xml:space="preserve"> the respondent used to provide the applicant with a credit card which she used to buy the weekly </w:t>
      </w:r>
      <w:r w:rsidR="00C032F2">
        <w:rPr>
          <w:lang w:val="en-US"/>
        </w:rPr>
        <w:t xml:space="preserve">household cleaning materials and other necessities. He </w:t>
      </w:r>
      <w:r w:rsidR="00CC4ACA">
        <w:rPr>
          <w:lang w:val="en-US"/>
        </w:rPr>
        <w:t>recalled</w:t>
      </w:r>
      <w:r w:rsidR="00C032F2">
        <w:rPr>
          <w:lang w:val="en-US"/>
        </w:rPr>
        <w:t xml:space="preserve"> </w:t>
      </w:r>
      <w:r w:rsidR="00530DDC">
        <w:rPr>
          <w:lang w:val="en-US"/>
        </w:rPr>
        <w:t>the credit card during February 2023 and removed the applicant</w:t>
      </w:r>
      <w:r w:rsidR="00043F5B">
        <w:rPr>
          <w:lang w:val="en-US"/>
        </w:rPr>
        <w:t xml:space="preserve"> as a signatory from the joint account as had been the case </w:t>
      </w:r>
      <w:r w:rsidR="00C85FE1">
        <w:rPr>
          <w:lang w:val="en-US"/>
        </w:rPr>
        <w:t>since about 1980.</w:t>
      </w:r>
    </w:p>
    <w:p w14:paraId="28B74D31" w14:textId="56316A16" w:rsidR="00F0396A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[8]</w:t>
      </w:r>
      <w:r>
        <w:rPr>
          <w:lang w:val="en-US"/>
        </w:rPr>
        <w:tab/>
      </w:r>
      <w:r w:rsidR="00C85FE1">
        <w:rPr>
          <w:lang w:val="en-US"/>
        </w:rPr>
        <w:t>T</w:t>
      </w:r>
      <w:r w:rsidR="005C1C63">
        <w:rPr>
          <w:lang w:val="en-US"/>
        </w:rPr>
        <w:t xml:space="preserve">he respondent </w:t>
      </w:r>
      <w:r w:rsidR="00C85FE1">
        <w:rPr>
          <w:lang w:val="en-US"/>
        </w:rPr>
        <w:t>currently</w:t>
      </w:r>
      <w:r w:rsidR="005C1C63">
        <w:rPr>
          <w:lang w:val="en-US"/>
        </w:rPr>
        <w:t xml:space="preserve"> </w:t>
      </w:r>
      <w:r w:rsidR="004F5160">
        <w:rPr>
          <w:lang w:val="en-US"/>
        </w:rPr>
        <w:t>gives the respondent an allowance of R1500 per week which amounts to R6000 per month for her</w:t>
      </w:r>
      <w:r w:rsidR="00875E76">
        <w:rPr>
          <w:lang w:val="en-US"/>
        </w:rPr>
        <w:t xml:space="preserve"> food, cleaning materials and</w:t>
      </w:r>
      <w:r w:rsidR="0074167A">
        <w:rPr>
          <w:lang w:val="en-US"/>
        </w:rPr>
        <w:t xml:space="preserve"> other</w:t>
      </w:r>
      <w:r w:rsidR="004F5160">
        <w:rPr>
          <w:lang w:val="en-US"/>
        </w:rPr>
        <w:t xml:space="preserve"> personal needs.</w:t>
      </w:r>
    </w:p>
    <w:p w14:paraId="2348B304" w14:textId="505489A5" w:rsidR="00B0090D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[9]</w:t>
      </w:r>
      <w:r>
        <w:rPr>
          <w:lang w:val="en-US"/>
        </w:rPr>
        <w:tab/>
      </w:r>
      <w:r w:rsidR="00B0090D">
        <w:rPr>
          <w:lang w:val="en-US"/>
        </w:rPr>
        <w:t xml:space="preserve">The applicant is not earning any income </w:t>
      </w:r>
      <w:r w:rsidR="00552EE1">
        <w:rPr>
          <w:lang w:val="en-US"/>
        </w:rPr>
        <w:t>save for an annuity policy that pays once a year the amount of approximately R</w:t>
      </w:r>
      <w:r w:rsidR="0033676E">
        <w:rPr>
          <w:lang w:val="en-US"/>
        </w:rPr>
        <w:t>1 900.00.</w:t>
      </w:r>
    </w:p>
    <w:p w14:paraId="24EB6CFE" w14:textId="6222138A" w:rsidR="0033676E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lastRenderedPageBreak/>
        <w:t>[10]</w:t>
      </w:r>
      <w:r>
        <w:rPr>
          <w:lang w:val="en-US"/>
        </w:rPr>
        <w:tab/>
      </w:r>
      <w:r w:rsidR="00D3698D">
        <w:rPr>
          <w:lang w:val="en-US"/>
        </w:rPr>
        <w:t>The applicant is in possession of a Mercedes Benz motor vehicle that the respondent</w:t>
      </w:r>
      <w:r w:rsidR="004E41D5">
        <w:rPr>
          <w:lang w:val="en-US"/>
        </w:rPr>
        <w:t xml:space="preserve"> bought and paid for that she uses for transportation.</w:t>
      </w:r>
    </w:p>
    <w:p w14:paraId="1CE57A6E" w14:textId="78A16163" w:rsidR="00524A81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[11]</w:t>
      </w:r>
      <w:r>
        <w:rPr>
          <w:lang w:val="en-US"/>
        </w:rPr>
        <w:tab/>
      </w:r>
      <w:r w:rsidR="00F82A2A">
        <w:rPr>
          <w:lang w:val="en-US"/>
        </w:rPr>
        <w:t>Additionally,</w:t>
      </w:r>
      <w:r w:rsidR="00EE7D62">
        <w:rPr>
          <w:lang w:val="en-US"/>
        </w:rPr>
        <w:t xml:space="preserve"> the respondent also pays the following expenses: </w:t>
      </w:r>
    </w:p>
    <w:p w14:paraId="31DC3282" w14:textId="4AC4BD5C" w:rsidR="00F243B7" w:rsidRPr="00F82A2A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F82A2A">
        <w:rPr>
          <w:rFonts w:cs="Arial"/>
          <w:b w:val="0"/>
          <w:bCs/>
          <w:lang w:val="en-US"/>
        </w:rPr>
        <w:t>11.1</w:t>
      </w:r>
      <w:r w:rsidRPr="00F82A2A">
        <w:rPr>
          <w:rFonts w:cs="Arial"/>
          <w:b w:val="0"/>
          <w:bCs/>
          <w:lang w:val="en-US"/>
        </w:rPr>
        <w:tab/>
      </w:r>
      <w:r w:rsidR="00153472" w:rsidRPr="00F82A2A">
        <w:rPr>
          <w:b w:val="0"/>
          <w:bCs/>
        </w:rPr>
        <w:t xml:space="preserve">Medical aid </w:t>
      </w:r>
      <w:r w:rsidR="006A2806">
        <w:rPr>
          <w:b w:val="0"/>
          <w:bCs/>
        </w:rPr>
        <w:tab/>
      </w:r>
      <w:r w:rsidR="006A2806">
        <w:rPr>
          <w:b w:val="0"/>
          <w:bCs/>
        </w:rPr>
        <w:tab/>
      </w:r>
      <w:r w:rsidR="006A2806">
        <w:rPr>
          <w:b w:val="0"/>
          <w:bCs/>
        </w:rPr>
        <w:tab/>
      </w:r>
      <w:r w:rsidR="00F95712">
        <w:rPr>
          <w:b w:val="0"/>
          <w:bCs/>
        </w:rPr>
        <w:tab/>
      </w:r>
      <w:r w:rsidR="00A903B4" w:rsidRPr="00F82A2A">
        <w:rPr>
          <w:b w:val="0"/>
          <w:bCs/>
        </w:rPr>
        <w:t>–</w:t>
      </w:r>
      <w:r w:rsidR="00153472" w:rsidRPr="00F82A2A">
        <w:rPr>
          <w:b w:val="0"/>
          <w:bCs/>
        </w:rPr>
        <w:t xml:space="preserve"> </w:t>
      </w:r>
      <w:r w:rsidR="00A903B4" w:rsidRPr="00F82A2A">
        <w:rPr>
          <w:b w:val="0"/>
          <w:bCs/>
        </w:rPr>
        <w:t>R 4 937.00</w:t>
      </w:r>
      <w:r w:rsidR="00153472" w:rsidRPr="00F82A2A">
        <w:rPr>
          <w:b w:val="0"/>
          <w:bCs/>
        </w:rPr>
        <w:t xml:space="preserve"> </w:t>
      </w:r>
      <w:r w:rsidR="00F243B7" w:rsidRPr="00F82A2A">
        <w:rPr>
          <w:b w:val="0"/>
          <w:bCs/>
        </w:rPr>
        <w:t>(Applicant’s portion)</w:t>
      </w:r>
    </w:p>
    <w:p w14:paraId="435F8D35" w14:textId="365A8C4A" w:rsidR="00F243B7" w:rsidRPr="00F82A2A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F82A2A">
        <w:rPr>
          <w:rFonts w:cs="Arial"/>
          <w:b w:val="0"/>
          <w:bCs/>
          <w:lang w:val="en-US"/>
        </w:rPr>
        <w:t>11.2</w:t>
      </w:r>
      <w:r w:rsidRPr="00F82A2A">
        <w:rPr>
          <w:rFonts w:cs="Arial"/>
          <w:b w:val="0"/>
          <w:bCs/>
          <w:lang w:val="en-US"/>
        </w:rPr>
        <w:tab/>
      </w:r>
      <w:r w:rsidR="00153472" w:rsidRPr="00F82A2A">
        <w:rPr>
          <w:b w:val="0"/>
          <w:bCs/>
        </w:rPr>
        <w:t xml:space="preserve">Cell Phone </w:t>
      </w:r>
      <w:r w:rsidR="006A2806">
        <w:rPr>
          <w:b w:val="0"/>
          <w:bCs/>
        </w:rPr>
        <w:tab/>
      </w:r>
      <w:r w:rsidR="006A2806">
        <w:rPr>
          <w:b w:val="0"/>
          <w:bCs/>
        </w:rPr>
        <w:tab/>
      </w:r>
      <w:r w:rsidR="006A2806">
        <w:rPr>
          <w:b w:val="0"/>
          <w:bCs/>
        </w:rPr>
        <w:tab/>
      </w:r>
      <w:r w:rsidR="00F95712">
        <w:rPr>
          <w:b w:val="0"/>
          <w:bCs/>
        </w:rPr>
        <w:tab/>
      </w:r>
      <w:r w:rsidR="00F72B47" w:rsidRPr="00F82A2A">
        <w:rPr>
          <w:b w:val="0"/>
          <w:bCs/>
        </w:rPr>
        <w:t>–</w:t>
      </w:r>
      <w:r w:rsidR="00A903B4" w:rsidRPr="00F82A2A">
        <w:rPr>
          <w:b w:val="0"/>
          <w:bCs/>
        </w:rPr>
        <w:t xml:space="preserve"> </w:t>
      </w:r>
      <w:r w:rsidR="00F72B47" w:rsidRPr="00F82A2A">
        <w:rPr>
          <w:b w:val="0"/>
          <w:bCs/>
        </w:rPr>
        <w:t xml:space="preserve">R 400.00 </w:t>
      </w:r>
    </w:p>
    <w:p w14:paraId="2AEA8963" w14:textId="24C1B572" w:rsidR="00F243B7" w:rsidRPr="00F82A2A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F82A2A">
        <w:rPr>
          <w:rFonts w:cs="Arial"/>
          <w:b w:val="0"/>
          <w:bCs/>
          <w:lang w:val="en-US"/>
        </w:rPr>
        <w:t>11.3</w:t>
      </w:r>
      <w:r w:rsidRPr="00F82A2A">
        <w:rPr>
          <w:rFonts w:cs="Arial"/>
          <w:b w:val="0"/>
          <w:bCs/>
          <w:lang w:val="en-US"/>
        </w:rPr>
        <w:tab/>
      </w:r>
      <w:r w:rsidR="00153472" w:rsidRPr="00F82A2A">
        <w:rPr>
          <w:b w:val="0"/>
          <w:bCs/>
        </w:rPr>
        <w:t>DSTV</w:t>
      </w:r>
      <w:r w:rsidR="00F72B47" w:rsidRPr="00F82A2A">
        <w:rPr>
          <w:b w:val="0"/>
          <w:bCs/>
        </w:rPr>
        <w:t xml:space="preserve"> </w:t>
      </w:r>
      <w:r w:rsidR="006A2806">
        <w:rPr>
          <w:b w:val="0"/>
          <w:bCs/>
        </w:rPr>
        <w:tab/>
      </w:r>
      <w:r w:rsidR="006A2806">
        <w:rPr>
          <w:b w:val="0"/>
          <w:bCs/>
        </w:rPr>
        <w:tab/>
      </w:r>
      <w:r w:rsidR="006A2806">
        <w:rPr>
          <w:b w:val="0"/>
          <w:bCs/>
        </w:rPr>
        <w:tab/>
      </w:r>
      <w:r w:rsidR="006A2806">
        <w:rPr>
          <w:b w:val="0"/>
          <w:bCs/>
        </w:rPr>
        <w:tab/>
      </w:r>
      <w:r w:rsidR="00F95712">
        <w:rPr>
          <w:b w:val="0"/>
          <w:bCs/>
        </w:rPr>
        <w:tab/>
      </w:r>
      <w:r w:rsidR="00F72B47" w:rsidRPr="00F82A2A">
        <w:rPr>
          <w:b w:val="0"/>
          <w:bCs/>
        </w:rPr>
        <w:t>– R 850.00</w:t>
      </w:r>
      <w:r w:rsidR="00153472" w:rsidRPr="00F82A2A">
        <w:rPr>
          <w:b w:val="0"/>
          <w:bCs/>
        </w:rPr>
        <w:t xml:space="preserve"> </w:t>
      </w:r>
    </w:p>
    <w:p w14:paraId="6246F80E" w14:textId="73C9EE23" w:rsidR="00452766" w:rsidRPr="00F82A2A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F82A2A">
        <w:rPr>
          <w:rFonts w:cs="Arial"/>
          <w:b w:val="0"/>
          <w:bCs/>
          <w:lang w:val="en-US"/>
        </w:rPr>
        <w:t>11.4</w:t>
      </w:r>
      <w:r w:rsidRPr="00F82A2A">
        <w:rPr>
          <w:rFonts w:cs="Arial"/>
          <w:b w:val="0"/>
          <w:bCs/>
          <w:lang w:val="en-US"/>
        </w:rPr>
        <w:tab/>
      </w:r>
      <w:r w:rsidR="008D70BB" w:rsidRPr="00F82A2A">
        <w:rPr>
          <w:b w:val="0"/>
          <w:bCs/>
        </w:rPr>
        <w:t xml:space="preserve">Insurance </w:t>
      </w:r>
      <w:r w:rsidR="006A2806">
        <w:rPr>
          <w:b w:val="0"/>
          <w:bCs/>
        </w:rPr>
        <w:tab/>
      </w:r>
      <w:r w:rsidR="006A2806">
        <w:rPr>
          <w:b w:val="0"/>
          <w:bCs/>
        </w:rPr>
        <w:tab/>
      </w:r>
      <w:r w:rsidR="006A2806">
        <w:rPr>
          <w:b w:val="0"/>
          <w:bCs/>
        </w:rPr>
        <w:tab/>
      </w:r>
      <w:r w:rsidR="00F95712">
        <w:rPr>
          <w:b w:val="0"/>
          <w:bCs/>
        </w:rPr>
        <w:tab/>
      </w:r>
      <w:r w:rsidR="008D70BB" w:rsidRPr="00F82A2A">
        <w:rPr>
          <w:b w:val="0"/>
          <w:bCs/>
        </w:rPr>
        <w:t>-</w:t>
      </w:r>
      <w:r w:rsidR="00524A81" w:rsidRPr="00F82A2A">
        <w:rPr>
          <w:b w:val="0"/>
          <w:bCs/>
        </w:rPr>
        <w:t xml:space="preserve"> R </w:t>
      </w:r>
      <w:r w:rsidR="00236C0E" w:rsidRPr="00F82A2A">
        <w:rPr>
          <w:b w:val="0"/>
          <w:bCs/>
        </w:rPr>
        <w:t>2 500.00</w:t>
      </w:r>
      <w:r w:rsidR="00452766" w:rsidRPr="00F82A2A">
        <w:rPr>
          <w:b w:val="0"/>
          <w:bCs/>
        </w:rPr>
        <w:t xml:space="preserve"> </w:t>
      </w:r>
    </w:p>
    <w:p w14:paraId="541CD745" w14:textId="652912FA" w:rsidR="008D70BB" w:rsidRPr="00F82A2A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F82A2A">
        <w:rPr>
          <w:rFonts w:cs="Arial"/>
          <w:b w:val="0"/>
          <w:bCs/>
          <w:lang w:val="en-US"/>
        </w:rPr>
        <w:t>11.5</w:t>
      </w:r>
      <w:r w:rsidRPr="00F82A2A">
        <w:rPr>
          <w:rFonts w:cs="Arial"/>
          <w:b w:val="0"/>
          <w:bCs/>
          <w:lang w:val="en-US"/>
        </w:rPr>
        <w:tab/>
      </w:r>
      <w:r w:rsidR="00452766" w:rsidRPr="00F82A2A">
        <w:rPr>
          <w:b w:val="0"/>
          <w:bCs/>
        </w:rPr>
        <w:t>Policies</w:t>
      </w:r>
      <w:r w:rsidR="006A2806">
        <w:rPr>
          <w:b w:val="0"/>
          <w:bCs/>
        </w:rPr>
        <w:t xml:space="preserve"> </w:t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6A2806">
        <w:rPr>
          <w:b w:val="0"/>
          <w:bCs/>
        </w:rPr>
        <w:t>-</w:t>
      </w:r>
      <w:r w:rsidR="00452766" w:rsidRPr="00F82A2A">
        <w:rPr>
          <w:b w:val="0"/>
          <w:bCs/>
        </w:rPr>
        <w:t xml:space="preserve"> R 12</w:t>
      </w:r>
      <w:r w:rsidR="008D70BB" w:rsidRPr="00F82A2A">
        <w:rPr>
          <w:b w:val="0"/>
          <w:bCs/>
        </w:rPr>
        <w:t> </w:t>
      </w:r>
      <w:r w:rsidR="00452766" w:rsidRPr="00F82A2A">
        <w:rPr>
          <w:b w:val="0"/>
          <w:bCs/>
        </w:rPr>
        <w:t xml:space="preserve">500 </w:t>
      </w:r>
    </w:p>
    <w:p w14:paraId="65C6239E" w14:textId="0A8D2DF7" w:rsidR="00F82A2A" w:rsidRPr="00F82A2A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F82A2A">
        <w:rPr>
          <w:rFonts w:cs="Arial"/>
          <w:b w:val="0"/>
          <w:bCs/>
          <w:lang w:val="en-US"/>
        </w:rPr>
        <w:t>11.6</w:t>
      </w:r>
      <w:r w:rsidRPr="00F82A2A">
        <w:rPr>
          <w:rFonts w:cs="Arial"/>
          <w:b w:val="0"/>
          <w:bCs/>
          <w:lang w:val="en-US"/>
        </w:rPr>
        <w:tab/>
      </w:r>
      <w:r w:rsidR="001E5CB8" w:rsidRPr="00F82A2A">
        <w:rPr>
          <w:b w:val="0"/>
          <w:bCs/>
        </w:rPr>
        <w:t>Domestic worker</w:t>
      </w:r>
      <w:r w:rsidR="00F95712">
        <w:rPr>
          <w:b w:val="0"/>
          <w:bCs/>
        </w:rPr>
        <w:t xml:space="preserve"> </w:t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  <w:t>-</w:t>
      </w:r>
      <w:r w:rsidR="001E5CB8" w:rsidRPr="00F82A2A">
        <w:rPr>
          <w:b w:val="0"/>
          <w:bCs/>
        </w:rPr>
        <w:t xml:space="preserve"> </w:t>
      </w:r>
      <w:r w:rsidR="008D70BB" w:rsidRPr="00F82A2A">
        <w:rPr>
          <w:b w:val="0"/>
          <w:bCs/>
        </w:rPr>
        <w:t xml:space="preserve">R </w:t>
      </w:r>
      <w:r w:rsidR="00094083" w:rsidRPr="00F82A2A">
        <w:rPr>
          <w:b w:val="0"/>
          <w:bCs/>
        </w:rPr>
        <w:t>1</w:t>
      </w:r>
      <w:r w:rsidR="00CA72FF" w:rsidRPr="00F82A2A">
        <w:rPr>
          <w:b w:val="0"/>
          <w:bCs/>
        </w:rPr>
        <w:t xml:space="preserve"> </w:t>
      </w:r>
      <w:r w:rsidR="00094083" w:rsidRPr="00F82A2A">
        <w:rPr>
          <w:b w:val="0"/>
          <w:bCs/>
        </w:rPr>
        <w:t>440.00</w:t>
      </w:r>
      <w:r w:rsidR="008D70BB" w:rsidRPr="00F82A2A">
        <w:rPr>
          <w:b w:val="0"/>
          <w:bCs/>
        </w:rPr>
        <w:t xml:space="preserve"> </w:t>
      </w:r>
    </w:p>
    <w:p w14:paraId="35202A0B" w14:textId="0899ACF7" w:rsidR="00F82A2A" w:rsidRPr="00F82A2A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F82A2A">
        <w:rPr>
          <w:rFonts w:cs="Arial"/>
          <w:b w:val="0"/>
          <w:bCs/>
          <w:lang w:val="en-US"/>
        </w:rPr>
        <w:t>11.7</w:t>
      </w:r>
      <w:r w:rsidRPr="00F82A2A">
        <w:rPr>
          <w:rFonts w:cs="Arial"/>
          <w:b w:val="0"/>
          <w:bCs/>
          <w:lang w:val="en-US"/>
        </w:rPr>
        <w:tab/>
      </w:r>
      <w:r w:rsidR="00F82A2A" w:rsidRPr="00F82A2A">
        <w:rPr>
          <w:b w:val="0"/>
          <w:bCs/>
        </w:rPr>
        <w:t>Netflix</w:t>
      </w:r>
      <w:r w:rsidR="00094083" w:rsidRPr="00F82A2A">
        <w:rPr>
          <w:b w:val="0"/>
          <w:bCs/>
        </w:rPr>
        <w:t xml:space="preserve"> </w:t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094083" w:rsidRPr="00F82A2A">
        <w:rPr>
          <w:b w:val="0"/>
          <w:bCs/>
        </w:rPr>
        <w:t>– R</w:t>
      </w:r>
      <w:r w:rsidR="00CA72FF" w:rsidRPr="00F82A2A">
        <w:rPr>
          <w:b w:val="0"/>
          <w:bCs/>
        </w:rPr>
        <w:t xml:space="preserve"> </w:t>
      </w:r>
      <w:r w:rsidR="00094083" w:rsidRPr="00F82A2A">
        <w:rPr>
          <w:b w:val="0"/>
          <w:bCs/>
        </w:rPr>
        <w:t>1</w:t>
      </w:r>
      <w:r w:rsidR="00CA72FF" w:rsidRPr="00F82A2A">
        <w:rPr>
          <w:b w:val="0"/>
          <w:bCs/>
        </w:rPr>
        <w:t xml:space="preserve"> </w:t>
      </w:r>
      <w:r w:rsidR="00094083" w:rsidRPr="00F82A2A">
        <w:rPr>
          <w:b w:val="0"/>
          <w:bCs/>
        </w:rPr>
        <w:t>049.00</w:t>
      </w:r>
      <w:r w:rsidR="008D70BB" w:rsidRPr="00F82A2A">
        <w:rPr>
          <w:b w:val="0"/>
          <w:bCs/>
        </w:rPr>
        <w:t xml:space="preserve"> </w:t>
      </w:r>
    </w:p>
    <w:p w14:paraId="5F7198BA" w14:textId="60AA8413" w:rsidR="00F82A2A" w:rsidRPr="00F82A2A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F82A2A">
        <w:rPr>
          <w:rFonts w:cs="Arial"/>
          <w:b w:val="0"/>
          <w:bCs/>
          <w:lang w:val="en-US"/>
        </w:rPr>
        <w:t>11.8</w:t>
      </w:r>
      <w:r w:rsidRPr="00F82A2A">
        <w:rPr>
          <w:rFonts w:cs="Arial"/>
          <w:b w:val="0"/>
          <w:bCs/>
          <w:lang w:val="en-US"/>
        </w:rPr>
        <w:tab/>
      </w:r>
      <w:r w:rsidR="008D70BB" w:rsidRPr="00F82A2A">
        <w:rPr>
          <w:b w:val="0"/>
          <w:bCs/>
        </w:rPr>
        <w:t xml:space="preserve">Insurance </w:t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CA72FF" w:rsidRPr="00F82A2A">
        <w:rPr>
          <w:b w:val="0"/>
          <w:bCs/>
        </w:rPr>
        <w:t>–</w:t>
      </w:r>
      <w:r w:rsidR="00094083" w:rsidRPr="00F82A2A">
        <w:rPr>
          <w:b w:val="0"/>
          <w:bCs/>
        </w:rPr>
        <w:t xml:space="preserve"> R</w:t>
      </w:r>
      <w:r w:rsidR="00CA72FF" w:rsidRPr="00F82A2A">
        <w:rPr>
          <w:b w:val="0"/>
          <w:bCs/>
        </w:rPr>
        <w:t xml:space="preserve"> 2 500.00 </w:t>
      </w:r>
    </w:p>
    <w:p w14:paraId="3AD44EA9" w14:textId="2E0A6AA8" w:rsidR="00F82A2A" w:rsidRPr="00F82A2A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F82A2A">
        <w:rPr>
          <w:rFonts w:cs="Arial"/>
          <w:b w:val="0"/>
          <w:bCs/>
          <w:lang w:val="en-US"/>
        </w:rPr>
        <w:t>11.9</w:t>
      </w:r>
      <w:r w:rsidRPr="00F82A2A">
        <w:rPr>
          <w:rFonts w:cs="Arial"/>
          <w:b w:val="0"/>
          <w:bCs/>
          <w:lang w:val="en-US"/>
        </w:rPr>
        <w:tab/>
      </w:r>
      <w:r w:rsidR="008A0498" w:rsidRPr="00F82A2A">
        <w:rPr>
          <w:b w:val="0"/>
          <w:bCs/>
        </w:rPr>
        <w:t>Water &amp; Electricity</w:t>
      </w:r>
      <w:r w:rsidR="00CA72FF" w:rsidRPr="00F82A2A">
        <w:rPr>
          <w:b w:val="0"/>
          <w:bCs/>
        </w:rPr>
        <w:t xml:space="preserve"> </w:t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CA72FF" w:rsidRPr="00F82A2A">
        <w:rPr>
          <w:b w:val="0"/>
          <w:bCs/>
        </w:rPr>
        <w:t>– R 4 500.00</w:t>
      </w:r>
      <w:r w:rsidR="008A0498" w:rsidRPr="00F82A2A">
        <w:rPr>
          <w:b w:val="0"/>
          <w:bCs/>
        </w:rPr>
        <w:t xml:space="preserve"> </w:t>
      </w:r>
    </w:p>
    <w:p w14:paraId="42486DB6" w14:textId="4BC05F07" w:rsidR="00F82A2A" w:rsidRPr="00F82A2A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F82A2A">
        <w:rPr>
          <w:rFonts w:cs="Arial"/>
          <w:b w:val="0"/>
          <w:bCs/>
          <w:lang w:val="en-US"/>
        </w:rPr>
        <w:t>11.10</w:t>
      </w:r>
      <w:r w:rsidRPr="00F82A2A">
        <w:rPr>
          <w:rFonts w:cs="Arial"/>
          <w:b w:val="0"/>
          <w:bCs/>
          <w:lang w:val="en-US"/>
        </w:rPr>
        <w:tab/>
      </w:r>
      <w:r w:rsidR="008A0498" w:rsidRPr="00F82A2A">
        <w:rPr>
          <w:b w:val="0"/>
          <w:bCs/>
        </w:rPr>
        <w:t xml:space="preserve">Groceries </w:t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F95712">
        <w:rPr>
          <w:b w:val="0"/>
          <w:bCs/>
        </w:rPr>
        <w:tab/>
      </w:r>
      <w:r w:rsidR="00281523" w:rsidRPr="00F82A2A">
        <w:rPr>
          <w:b w:val="0"/>
          <w:bCs/>
        </w:rPr>
        <w:t>–</w:t>
      </w:r>
      <w:r w:rsidR="00CA72FF" w:rsidRPr="00F82A2A">
        <w:rPr>
          <w:b w:val="0"/>
          <w:bCs/>
        </w:rPr>
        <w:t xml:space="preserve"> R</w:t>
      </w:r>
      <w:r w:rsidR="00281523" w:rsidRPr="00F82A2A">
        <w:rPr>
          <w:b w:val="0"/>
          <w:bCs/>
        </w:rPr>
        <w:t xml:space="preserve"> 2 500.00 </w:t>
      </w:r>
    </w:p>
    <w:p w14:paraId="0F8A3AA0" w14:textId="039D7C90" w:rsidR="00BF2BF0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</w:rPr>
      </w:pPr>
      <w:r>
        <w:rPr>
          <w:rFonts w:cs="Arial"/>
          <w:b w:val="0"/>
          <w:bCs/>
        </w:rPr>
        <w:t>11.11</w:t>
      </w:r>
      <w:r>
        <w:rPr>
          <w:rFonts w:cs="Arial"/>
          <w:b w:val="0"/>
          <w:bCs/>
        </w:rPr>
        <w:tab/>
      </w:r>
      <w:r w:rsidR="00D223A8" w:rsidRPr="00F82A2A">
        <w:rPr>
          <w:b w:val="0"/>
          <w:bCs/>
        </w:rPr>
        <w:t>Applicant’s guitar lessons</w:t>
      </w:r>
      <w:r w:rsidR="00281523" w:rsidRPr="00F82A2A">
        <w:rPr>
          <w:b w:val="0"/>
          <w:bCs/>
        </w:rPr>
        <w:t xml:space="preserve"> </w:t>
      </w:r>
      <w:r w:rsidR="00F95712">
        <w:rPr>
          <w:b w:val="0"/>
          <w:bCs/>
        </w:rPr>
        <w:tab/>
      </w:r>
      <w:r w:rsidR="00281523" w:rsidRPr="00F82A2A">
        <w:rPr>
          <w:b w:val="0"/>
          <w:bCs/>
        </w:rPr>
        <w:t>– R 1 200.00</w:t>
      </w:r>
    </w:p>
    <w:p w14:paraId="16B6A39B" w14:textId="4E426727" w:rsidR="00F82A2A" w:rsidRPr="00F95712" w:rsidRDefault="00F95712" w:rsidP="00F82A2A">
      <w:pPr>
        <w:pStyle w:val="LegalBodyText2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82A2A" w:rsidRPr="00F95712">
        <w:rPr>
          <w:b/>
          <w:bCs/>
          <w:u w:val="single"/>
        </w:rPr>
        <w:t>Tota</w:t>
      </w:r>
      <w:r w:rsidR="00DC1EA8" w:rsidRPr="00F95712">
        <w:rPr>
          <w:b/>
          <w:bCs/>
          <w:u w:val="single"/>
        </w:rPr>
        <w:t>l:</w:t>
      </w:r>
      <w:r w:rsidRPr="00F95712">
        <w:rPr>
          <w:b/>
          <w:bCs/>
          <w:u w:val="single"/>
        </w:rPr>
        <w:t xml:space="preserve"> </w:t>
      </w:r>
      <w:r w:rsidRPr="00F95712">
        <w:rPr>
          <w:b/>
          <w:bCs/>
          <w:u w:val="single"/>
        </w:rPr>
        <w:tab/>
      </w:r>
      <w:proofErr w:type="gramStart"/>
      <w:r w:rsidRPr="00F95712">
        <w:rPr>
          <w:b/>
          <w:bCs/>
          <w:u w:val="single"/>
        </w:rPr>
        <w:tab/>
      </w:r>
      <w:r w:rsidR="00F71BCC">
        <w:rPr>
          <w:b/>
          <w:bCs/>
          <w:u w:val="single"/>
        </w:rPr>
        <w:t xml:space="preserve"> </w:t>
      </w:r>
      <w:r w:rsidR="00DC1EA8" w:rsidRPr="00F95712">
        <w:rPr>
          <w:b/>
          <w:bCs/>
          <w:u w:val="single"/>
        </w:rPr>
        <w:t xml:space="preserve"> R</w:t>
      </w:r>
      <w:proofErr w:type="gramEnd"/>
      <w:r w:rsidR="00DC1EA8" w:rsidRPr="00F95712">
        <w:rPr>
          <w:b/>
          <w:bCs/>
          <w:u w:val="single"/>
        </w:rPr>
        <w:t xml:space="preserve"> 34 376.00 </w:t>
      </w:r>
    </w:p>
    <w:p w14:paraId="3E950420" w14:textId="2E0B53E0" w:rsidR="00DC1EA8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[12]</w:t>
      </w:r>
      <w:r>
        <w:rPr>
          <w:lang w:val="en-US"/>
        </w:rPr>
        <w:tab/>
      </w:r>
      <w:r w:rsidR="00814211">
        <w:rPr>
          <w:lang w:val="en-US"/>
        </w:rPr>
        <w:t xml:space="preserve">The applicant </w:t>
      </w:r>
      <w:r w:rsidR="001766EC">
        <w:rPr>
          <w:lang w:val="en-US"/>
        </w:rPr>
        <w:t xml:space="preserve">desires to move out of the marital home she shares with the respondent. </w:t>
      </w:r>
      <w:r w:rsidR="00C42497">
        <w:rPr>
          <w:lang w:val="en-US"/>
        </w:rPr>
        <w:t xml:space="preserve">She has already </w:t>
      </w:r>
      <w:r w:rsidR="00DC6825">
        <w:rPr>
          <w:lang w:val="en-US"/>
        </w:rPr>
        <w:t xml:space="preserve">started a search for potential </w:t>
      </w:r>
      <w:r w:rsidR="009C282A">
        <w:rPr>
          <w:lang w:val="en-US"/>
        </w:rPr>
        <w:t xml:space="preserve">alternative </w:t>
      </w:r>
      <w:r w:rsidR="009C282A">
        <w:rPr>
          <w:lang w:val="en-US"/>
        </w:rPr>
        <w:lastRenderedPageBreak/>
        <w:t xml:space="preserve">accommodation. </w:t>
      </w:r>
      <w:r w:rsidR="001766EC">
        <w:rPr>
          <w:lang w:val="en-US"/>
        </w:rPr>
        <w:t xml:space="preserve">She </w:t>
      </w:r>
      <w:r w:rsidR="001B5FAA">
        <w:rPr>
          <w:lang w:val="en-US"/>
        </w:rPr>
        <w:t>alleges that the cohabitation has become intolerable due to</w:t>
      </w:r>
      <w:r w:rsidR="007967A3">
        <w:rPr>
          <w:lang w:val="en-US"/>
        </w:rPr>
        <w:t xml:space="preserve"> aggressive behaviour, em</w:t>
      </w:r>
      <w:r w:rsidR="009329C4">
        <w:rPr>
          <w:lang w:val="en-US"/>
        </w:rPr>
        <w:t>otional and verbal abuse by the respondent towards her</w:t>
      </w:r>
      <w:r w:rsidR="0090579B">
        <w:rPr>
          <w:lang w:val="en-US"/>
        </w:rPr>
        <w:t>.</w:t>
      </w:r>
    </w:p>
    <w:p w14:paraId="5F7D4C29" w14:textId="50502795" w:rsidR="00121B81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[13]</w:t>
      </w:r>
      <w:r>
        <w:rPr>
          <w:lang w:val="en-US"/>
        </w:rPr>
        <w:tab/>
      </w:r>
      <w:r w:rsidR="00121B81">
        <w:rPr>
          <w:lang w:val="en-US"/>
        </w:rPr>
        <w:t xml:space="preserve">She states in her founding affidavit that ever </w:t>
      </w:r>
      <w:r w:rsidR="00CB0025">
        <w:rPr>
          <w:lang w:val="en-US"/>
        </w:rPr>
        <w:t xml:space="preserve">since the divorce summons was served upon him, the respondent has become </w:t>
      </w:r>
      <w:r w:rsidR="006C20AA">
        <w:rPr>
          <w:lang w:val="en-US"/>
        </w:rPr>
        <w:t xml:space="preserve">very vindictive, making life intolerable </w:t>
      </w:r>
      <w:r w:rsidR="00C42497">
        <w:rPr>
          <w:lang w:val="en-US"/>
        </w:rPr>
        <w:t>for her.</w:t>
      </w:r>
      <w:r w:rsidR="009C282A">
        <w:rPr>
          <w:lang w:val="en-US"/>
        </w:rPr>
        <w:t xml:space="preserve"> It is for these reasons that she </w:t>
      </w:r>
      <w:r w:rsidR="008D3083">
        <w:rPr>
          <w:lang w:val="en-US"/>
        </w:rPr>
        <w:t xml:space="preserve">needs to have the respondent contribute an amount of R 12 000.00 for </w:t>
      </w:r>
      <w:r w:rsidR="005964E7">
        <w:rPr>
          <w:lang w:val="en-US"/>
        </w:rPr>
        <w:t>a deposit on the rent.</w:t>
      </w:r>
    </w:p>
    <w:p w14:paraId="763C87F4" w14:textId="233C031D" w:rsidR="00513ABF" w:rsidRPr="003E0A8F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3E0A8F">
        <w:rPr>
          <w:lang w:val="en-US"/>
        </w:rPr>
        <w:t>[14]</w:t>
      </w:r>
      <w:r w:rsidRPr="003E0A8F">
        <w:rPr>
          <w:lang w:val="en-US"/>
        </w:rPr>
        <w:tab/>
      </w:r>
      <w:r w:rsidR="004219B4" w:rsidRPr="004219B4">
        <w:t xml:space="preserve">The applicant </w:t>
      </w:r>
      <w:r w:rsidR="00154BAF" w:rsidRPr="004219B4">
        <w:t>and</w:t>
      </w:r>
      <w:r w:rsidR="004219B4" w:rsidRPr="004219B4">
        <w:t xml:space="preserve"> the respondent do not speak to each other</w:t>
      </w:r>
      <w:r w:rsidR="00154BAF">
        <w:t>,</w:t>
      </w:r>
      <w:r w:rsidR="00F51623" w:rsidRPr="00F51623">
        <w:t xml:space="preserve"> </w:t>
      </w:r>
      <w:r w:rsidR="00225FBE" w:rsidRPr="00F51623">
        <w:t xml:space="preserve">she </w:t>
      </w:r>
      <w:r w:rsidR="00882805">
        <w:t>needs to w</w:t>
      </w:r>
      <w:r w:rsidR="00F51623" w:rsidRPr="00F51623">
        <w:t>rite out handwritten notes</w:t>
      </w:r>
      <w:r w:rsidR="00225FBE">
        <w:t xml:space="preserve"> t</w:t>
      </w:r>
      <w:r w:rsidR="00F51623" w:rsidRPr="00F51623">
        <w:t>o request for money or to have ce</w:t>
      </w:r>
      <w:r w:rsidR="003E0A8F">
        <w:t>rtain</w:t>
      </w:r>
      <w:r w:rsidR="00F51623" w:rsidRPr="00F51623">
        <w:t xml:space="preserve"> repairs attended to.</w:t>
      </w:r>
    </w:p>
    <w:p w14:paraId="6CF69AD0" w14:textId="0A420EBC" w:rsidR="003E0A8F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[15]</w:t>
      </w:r>
      <w:r>
        <w:rPr>
          <w:lang w:val="en-US"/>
        </w:rPr>
        <w:tab/>
      </w:r>
      <w:r w:rsidR="003E0A8F">
        <w:t>The appli</w:t>
      </w:r>
      <w:r w:rsidR="000C054C">
        <w:t xml:space="preserve">cant’s </w:t>
      </w:r>
      <w:r w:rsidR="005E5B26" w:rsidRPr="005E5B26">
        <w:t>health is not good. She had a foo</w:t>
      </w:r>
      <w:r w:rsidR="005E5B26">
        <w:t>t</w:t>
      </w:r>
      <w:r w:rsidR="005E5B26" w:rsidRPr="005E5B26">
        <w:t xml:space="preserve"> operation back in </w:t>
      </w:r>
      <w:r w:rsidR="0042383C" w:rsidRPr="005E5B26">
        <w:t>2015</w:t>
      </w:r>
      <w:r w:rsidR="0042383C">
        <w:t>,</w:t>
      </w:r>
      <w:r w:rsidR="0042383C" w:rsidRPr="005E5B26">
        <w:t xml:space="preserve"> a</w:t>
      </w:r>
      <w:r w:rsidR="00D42C98">
        <w:t xml:space="preserve"> back o</w:t>
      </w:r>
      <w:r w:rsidR="005E5B26" w:rsidRPr="005E5B26">
        <w:t>p</w:t>
      </w:r>
      <w:r w:rsidR="009C0372">
        <w:t xml:space="preserve">eration </w:t>
      </w:r>
      <w:r w:rsidR="005E5B26" w:rsidRPr="005E5B26">
        <w:t>in 201</w:t>
      </w:r>
      <w:r w:rsidR="00DD4688">
        <w:t>7</w:t>
      </w:r>
      <w:r w:rsidR="009C0372">
        <w:t xml:space="preserve"> a</w:t>
      </w:r>
      <w:r w:rsidR="005E5B26" w:rsidRPr="005E5B26">
        <w:t>nd</w:t>
      </w:r>
      <w:r w:rsidR="009C0372">
        <w:t xml:space="preserve"> a </w:t>
      </w:r>
      <w:r w:rsidR="005E5B26" w:rsidRPr="005E5B26">
        <w:t>h</w:t>
      </w:r>
      <w:r w:rsidR="009C0372">
        <w:t>ip</w:t>
      </w:r>
      <w:r w:rsidR="005E5B26" w:rsidRPr="005E5B26">
        <w:t xml:space="preserve"> replacement operation in 2018.</w:t>
      </w:r>
      <w:r w:rsidR="00DD4688">
        <w:t xml:space="preserve"> </w:t>
      </w:r>
      <w:r w:rsidR="00C93EDD" w:rsidRPr="00C93EDD">
        <w:t xml:space="preserve">She is under the care of </w:t>
      </w:r>
      <w:r w:rsidR="00454E1A">
        <w:t>a</w:t>
      </w:r>
      <w:r w:rsidR="00C93EDD" w:rsidRPr="00C93EDD">
        <w:t xml:space="preserve"> psychiatrist </w:t>
      </w:r>
      <w:r w:rsidR="0042383C" w:rsidRPr="00C93EDD">
        <w:t>and</w:t>
      </w:r>
      <w:r w:rsidR="00454E1A">
        <w:t xml:space="preserve"> u</w:t>
      </w:r>
      <w:r w:rsidR="00C93EDD" w:rsidRPr="00C93EDD">
        <w:t>ses prescribed medication</w:t>
      </w:r>
      <w:r w:rsidR="00454E1A">
        <w:t xml:space="preserve"> </w:t>
      </w:r>
      <w:r w:rsidR="00821A55">
        <w:t>for</w:t>
      </w:r>
      <w:r w:rsidR="00C93EDD" w:rsidRPr="00C93EDD">
        <w:t xml:space="preserve"> depression.</w:t>
      </w:r>
      <w:r w:rsidR="00821A55">
        <w:t xml:space="preserve"> She takes anti-sei</w:t>
      </w:r>
      <w:r w:rsidR="00517D88">
        <w:t>zure tablets, blood pressure tablets, tablets for back</w:t>
      </w:r>
      <w:r w:rsidR="0042383C">
        <w:t>pain as well as sleeping tablets.</w:t>
      </w:r>
    </w:p>
    <w:p w14:paraId="1629A492" w14:textId="30FD8E1F" w:rsidR="007A706E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[16]</w:t>
      </w:r>
      <w:r>
        <w:rPr>
          <w:lang w:val="en-US"/>
        </w:rPr>
        <w:tab/>
      </w:r>
      <w:r w:rsidR="00082881">
        <w:rPr>
          <w:lang w:val="en-US"/>
        </w:rPr>
        <w:t>According to the applicant</w:t>
      </w:r>
      <w:r w:rsidR="00CE62A0">
        <w:rPr>
          <w:lang w:val="en-US"/>
        </w:rPr>
        <w:t xml:space="preserve"> the respondent’s financial position can be summed up as follows: </w:t>
      </w:r>
    </w:p>
    <w:p w14:paraId="5774EE1B" w14:textId="6235474F" w:rsidR="007A706E" w:rsidRPr="007A706E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7A706E">
        <w:rPr>
          <w:rFonts w:cs="Arial"/>
          <w:b w:val="0"/>
          <w:bCs/>
          <w:lang w:val="en-US"/>
        </w:rPr>
        <w:lastRenderedPageBreak/>
        <w:t>16.1</w:t>
      </w:r>
      <w:r w:rsidRPr="007A706E">
        <w:rPr>
          <w:rFonts w:cs="Arial"/>
          <w:b w:val="0"/>
          <w:bCs/>
          <w:lang w:val="en-US"/>
        </w:rPr>
        <w:tab/>
      </w:r>
      <w:r w:rsidR="00263112" w:rsidRPr="007A706E">
        <w:rPr>
          <w:b w:val="0"/>
          <w:bCs/>
          <w:lang w:val="en-US"/>
        </w:rPr>
        <w:t xml:space="preserve">The </w:t>
      </w:r>
      <w:r w:rsidR="00CE62A0" w:rsidRPr="007A706E">
        <w:rPr>
          <w:b w:val="0"/>
          <w:bCs/>
          <w:lang w:val="en-US"/>
        </w:rPr>
        <w:t>responde</w:t>
      </w:r>
      <w:r w:rsidR="00263112" w:rsidRPr="007A706E">
        <w:rPr>
          <w:b w:val="0"/>
          <w:bCs/>
          <w:lang w:val="en-US"/>
        </w:rPr>
        <w:t>nt is an experienced Land Surveyo</w:t>
      </w:r>
      <w:r w:rsidR="00182802" w:rsidRPr="007A706E">
        <w:rPr>
          <w:b w:val="0"/>
          <w:bCs/>
          <w:lang w:val="en-US"/>
        </w:rPr>
        <w:t>r who has been in the business for at least 30 to 40 years</w:t>
      </w:r>
      <w:r w:rsidR="00954A88" w:rsidRPr="007A706E">
        <w:rPr>
          <w:b w:val="0"/>
          <w:bCs/>
          <w:lang w:val="en-US"/>
        </w:rPr>
        <w:t>.</w:t>
      </w:r>
    </w:p>
    <w:p w14:paraId="29F4BD85" w14:textId="2826591C" w:rsidR="007A706E" w:rsidRPr="007A706E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7A706E">
        <w:rPr>
          <w:rFonts w:cs="Arial"/>
          <w:b w:val="0"/>
          <w:bCs/>
          <w:lang w:val="en-US"/>
        </w:rPr>
        <w:t>16.2</w:t>
      </w:r>
      <w:r w:rsidRPr="007A706E">
        <w:rPr>
          <w:rFonts w:cs="Arial"/>
          <w:b w:val="0"/>
          <w:bCs/>
          <w:lang w:val="en-US"/>
        </w:rPr>
        <w:tab/>
      </w:r>
      <w:r w:rsidR="00954A88" w:rsidRPr="007A706E">
        <w:rPr>
          <w:b w:val="0"/>
          <w:bCs/>
          <w:lang w:val="en-US"/>
        </w:rPr>
        <w:t>He has trained one of their adult sons, Ruan, to do the work of a Land Surveyor an</w:t>
      </w:r>
      <w:r w:rsidR="00212215" w:rsidRPr="007A706E">
        <w:rPr>
          <w:b w:val="0"/>
          <w:bCs/>
          <w:lang w:val="en-US"/>
        </w:rPr>
        <w:t>d they have been working together from the common home</w:t>
      </w:r>
      <w:r w:rsidR="0088030C" w:rsidRPr="007A706E">
        <w:rPr>
          <w:b w:val="0"/>
          <w:bCs/>
          <w:lang w:val="en-US"/>
        </w:rPr>
        <w:t xml:space="preserve">. </w:t>
      </w:r>
      <w:r w:rsidR="00212215" w:rsidRPr="007A706E">
        <w:rPr>
          <w:b w:val="0"/>
          <w:bCs/>
          <w:lang w:val="en-US"/>
        </w:rPr>
        <w:t xml:space="preserve"> </w:t>
      </w:r>
      <w:r w:rsidR="00954A88" w:rsidRPr="007A706E">
        <w:rPr>
          <w:b w:val="0"/>
          <w:bCs/>
          <w:lang w:val="en-US"/>
        </w:rPr>
        <w:t xml:space="preserve"> </w:t>
      </w:r>
      <w:r w:rsidR="00CE62A0" w:rsidRPr="007A706E">
        <w:rPr>
          <w:b w:val="0"/>
          <w:bCs/>
          <w:lang w:val="en-US"/>
        </w:rPr>
        <w:t xml:space="preserve"> </w:t>
      </w:r>
    </w:p>
    <w:p w14:paraId="6171011C" w14:textId="22942399" w:rsidR="007A706E" w:rsidRPr="007A706E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7A706E">
        <w:rPr>
          <w:rFonts w:cs="Arial"/>
          <w:b w:val="0"/>
          <w:bCs/>
          <w:lang w:val="en-US"/>
        </w:rPr>
        <w:t>16.3</w:t>
      </w:r>
      <w:r w:rsidRPr="007A706E">
        <w:rPr>
          <w:rFonts w:cs="Arial"/>
          <w:b w:val="0"/>
          <w:bCs/>
          <w:lang w:val="en-US"/>
        </w:rPr>
        <w:tab/>
      </w:r>
      <w:r w:rsidR="004165BD" w:rsidRPr="007A706E">
        <w:rPr>
          <w:b w:val="0"/>
          <w:bCs/>
        </w:rPr>
        <w:t xml:space="preserve">The Respondent and </w:t>
      </w:r>
      <w:proofErr w:type="spellStart"/>
      <w:r w:rsidR="004165BD" w:rsidRPr="007A706E">
        <w:rPr>
          <w:b w:val="0"/>
          <w:bCs/>
        </w:rPr>
        <w:t>Ruan</w:t>
      </w:r>
      <w:proofErr w:type="spellEnd"/>
      <w:r w:rsidR="004165BD" w:rsidRPr="007A706E">
        <w:rPr>
          <w:b w:val="0"/>
          <w:bCs/>
        </w:rPr>
        <w:t xml:space="preserve"> always operated from the same premises, and they serve the same clients but under different entities and names. The Respondent and Ruan moved both business</w:t>
      </w:r>
      <w:r w:rsidR="007A706E" w:rsidRPr="007A706E">
        <w:rPr>
          <w:b w:val="0"/>
          <w:bCs/>
        </w:rPr>
        <w:t>es</w:t>
      </w:r>
      <w:r w:rsidR="004165BD" w:rsidRPr="007A706E">
        <w:rPr>
          <w:b w:val="0"/>
          <w:bCs/>
        </w:rPr>
        <w:t xml:space="preserve"> in March 2023. </w:t>
      </w:r>
    </w:p>
    <w:p w14:paraId="7F598E78" w14:textId="49ECF587" w:rsidR="00FD2135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lang w:val="en-US"/>
        </w:rPr>
      </w:pPr>
      <w:r>
        <w:rPr>
          <w:rFonts w:cs="Arial"/>
          <w:b w:val="0"/>
          <w:lang w:val="en-US"/>
        </w:rPr>
        <w:t>16.4</w:t>
      </w:r>
      <w:r>
        <w:rPr>
          <w:rFonts w:cs="Arial"/>
          <w:b w:val="0"/>
          <w:lang w:val="en-US"/>
        </w:rPr>
        <w:tab/>
      </w:r>
      <w:r w:rsidR="004165BD" w:rsidRPr="007A706E">
        <w:rPr>
          <w:b w:val="0"/>
          <w:bCs/>
        </w:rPr>
        <w:t>Despite preaching poverty, the Respondent is an experienced businessman.</w:t>
      </w:r>
      <w:r w:rsidR="00082881" w:rsidRPr="007A706E">
        <w:rPr>
          <w:b w:val="0"/>
          <w:bCs/>
          <w:lang w:val="en-US"/>
        </w:rPr>
        <w:t xml:space="preserve"> </w:t>
      </w:r>
    </w:p>
    <w:p w14:paraId="12D82571" w14:textId="55E84005" w:rsidR="004D2568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[17]</w:t>
      </w:r>
      <w:r>
        <w:rPr>
          <w:lang w:val="en-US"/>
        </w:rPr>
        <w:tab/>
      </w:r>
      <w:r w:rsidR="004D2568">
        <w:rPr>
          <w:lang w:val="en-US"/>
        </w:rPr>
        <w:t xml:space="preserve">The respondent </w:t>
      </w:r>
      <w:r w:rsidR="006B7C62">
        <w:rPr>
          <w:lang w:val="en-US"/>
        </w:rPr>
        <w:t>owns a Land Cruiser bakkie and he upgraded the sus</w:t>
      </w:r>
      <w:r w:rsidR="0034056B">
        <w:rPr>
          <w:lang w:val="en-US"/>
        </w:rPr>
        <w:t>pension of the vehicle during November 2022</w:t>
      </w:r>
      <w:r w:rsidR="00DF1C51">
        <w:rPr>
          <w:lang w:val="en-US"/>
        </w:rPr>
        <w:t xml:space="preserve"> for approximately R50 000.00.</w:t>
      </w:r>
    </w:p>
    <w:p w14:paraId="0AE35BB0" w14:textId="056A310C" w:rsidR="00DF1C51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[18]</w:t>
      </w:r>
      <w:r>
        <w:rPr>
          <w:lang w:val="en-US"/>
        </w:rPr>
        <w:tab/>
      </w:r>
      <w:r w:rsidR="00DF1C51">
        <w:rPr>
          <w:lang w:val="en-US"/>
        </w:rPr>
        <w:t>The applicant cla</w:t>
      </w:r>
      <w:r w:rsidR="005236A0">
        <w:rPr>
          <w:lang w:val="en-US"/>
        </w:rPr>
        <w:t xml:space="preserve">ims that she knows that the respondent </w:t>
      </w:r>
      <w:r w:rsidR="0090257B">
        <w:rPr>
          <w:lang w:val="en-US"/>
        </w:rPr>
        <w:t>has a contract with one of the big road agencies</w:t>
      </w:r>
      <w:r w:rsidR="003A5CE4">
        <w:rPr>
          <w:lang w:val="en-US"/>
        </w:rPr>
        <w:t xml:space="preserve"> which pays him </w:t>
      </w:r>
      <w:r w:rsidR="008E5E0C">
        <w:rPr>
          <w:lang w:val="en-US"/>
        </w:rPr>
        <w:t>a retaine</w:t>
      </w:r>
      <w:r w:rsidR="000C33AB">
        <w:rPr>
          <w:lang w:val="en-US"/>
        </w:rPr>
        <w:t xml:space="preserve">r </w:t>
      </w:r>
      <w:r w:rsidR="003A5CE4">
        <w:rPr>
          <w:lang w:val="en-US"/>
        </w:rPr>
        <w:t xml:space="preserve">of approximately R200 000.00 per </w:t>
      </w:r>
      <w:r w:rsidR="000C33AB">
        <w:rPr>
          <w:lang w:val="en-US"/>
        </w:rPr>
        <w:t>month. She however</w:t>
      </w:r>
      <w:r w:rsidR="00216D71">
        <w:rPr>
          <w:lang w:val="en-US"/>
        </w:rPr>
        <w:t xml:space="preserve">, suspects that they moved the contract to Ruan’s </w:t>
      </w:r>
      <w:r w:rsidR="00A10CC0">
        <w:rPr>
          <w:lang w:val="en-US"/>
        </w:rPr>
        <w:t xml:space="preserve">business </w:t>
      </w:r>
      <w:r w:rsidR="00760703">
        <w:rPr>
          <w:lang w:val="en-US"/>
        </w:rPr>
        <w:t>Beluga Deer Surveyors.</w:t>
      </w:r>
    </w:p>
    <w:p w14:paraId="0AD230A4" w14:textId="5C27FEE3" w:rsidR="00645A18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[19]</w:t>
      </w:r>
      <w:r>
        <w:rPr>
          <w:lang w:val="en-US"/>
        </w:rPr>
        <w:tab/>
      </w:r>
      <w:r w:rsidR="00645A18">
        <w:rPr>
          <w:lang w:val="en-US"/>
        </w:rPr>
        <w:t xml:space="preserve">The applicant </w:t>
      </w:r>
      <w:r w:rsidR="00122025">
        <w:rPr>
          <w:lang w:val="en-US"/>
        </w:rPr>
        <w:t>attached a bank statement of the respondent indicating a balance of R</w:t>
      </w:r>
      <w:r w:rsidR="006D20F5">
        <w:rPr>
          <w:lang w:val="en-US"/>
        </w:rPr>
        <w:t xml:space="preserve"> 619 516.36</w:t>
      </w:r>
      <w:r w:rsidR="00556282">
        <w:rPr>
          <w:lang w:val="en-US"/>
        </w:rPr>
        <w:t xml:space="preserve"> available.</w:t>
      </w:r>
    </w:p>
    <w:p w14:paraId="00BD2014" w14:textId="043764F0" w:rsidR="00556282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lastRenderedPageBreak/>
        <w:t>[20]</w:t>
      </w:r>
      <w:r>
        <w:rPr>
          <w:lang w:val="en-US"/>
        </w:rPr>
        <w:tab/>
      </w:r>
      <w:r w:rsidR="008D5CB6">
        <w:rPr>
          <w:lang w:val="en-US"/>
        </w:rPr>
        <w:t xml:space="preserve">The </w:t>
      </w:r>
      <w:r w:rsidR="00556282">
        <w:rPr>
          <w:lang w:val="en-US"/>
        </w:rPr>
        <w:t xml:space="preserve">applicant disputes the </w:t>
      </w:r>
      <w:r w:rsidR="008D5CB6">
        <w:rPr>
          <w:lang w:val="en-US"/>
        </w:rPr>
        <w:t xml:space="preserve">financial disclosure form submitted by the </w:t>
      </w:r>
      <w:r w:rsidR="00742118">
        <w:rPr>
          <w:lang w:val="en-US"/>
        </w:rPr>
        <w:t>respondent;</w:t>
      </w:r>
      <w:r w:rsidR="00954D51">
        <w:rPr>
          <w:lang w:val="en-US"/>
        </w:rPr>
        <w:t xml:space="preserve"> she submits that it is </w:t>
      </w:r>
      <w:r w:rsidR="00831AD9">
        <w:rPr>
          <w:lang w:val="en-US"/>
        </w:rPr>
        <w:t>“tailored” to suit circumstances</w:t>
      </w:r>
      <w:r w:rsidR="00742118">
        <w:rPr>
          <w:lang w:val="en-US"/>
        </w:rPr>
        <w:t xml:space="preserve">. She insists </w:t>
      </w:r>
      <w:r w:rsidR="00212624">
        <w:rPr>
          <w:lang w:val="en-US"/>
        </w:rPr>
        <w:t>that he has the means to maintain her in the interim.</w:t>
      </w:r>
      <w:r w:rsidR="00197344">
        <w:rPr>
          <w:lang w:val="en-US"/>
        </w:rPr>
        <w:t xml:space="preserve"> </w:t>
      </w:r>
    </w:p>
    <w:p w14:paraId="1028D892" w14:textId="4A3C3E86" w:rsidR="00372A7A" w:rsidRPr="001C52D5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1C52D5">
        <w:rPr>
          <w:lang w:val="en-US"/>
        </w:rPr>
        <w:t>[21]</w:t>
      </w:r>
      <w:r w:rsidRPr="001C52D5">
        <w:rPr>
          <w:lang w:val="en-US"/>
        </w:rPr>
        <w:tab/>
      </w:r>
      <w:r w:rsidR="007F75AB">
        <w:rPr>
          <w:lang w:val="en-US"/>
        </w:rPr>
        <w:t xml:space="preserve">According to the applicant, </w:t>
      </w:r>
      <w:r w:rsidR="00762051">
        <w:rPr>
          <w:lang w:val="en-ZA"/>
        </w:rPr>
        <w:t xml:space="preserve">the parties were the owners of </w:t>
      </w:r>
      <w:r w:rsidR="008414C0">
        <w:rPr>
          <w:lang w:val="en-ZA"/>
        </w:rPr>
        <w:t>two</w:t>
      </w:r>
      <w:r w:rsidR="00762051">
        <w:rPr>
          <w:lang w:val="en-ZA"/>
        </w:rPr>
        <w:t xml:space="preserve"> immovable properties</w:t>
      </w:r>
      <w:r w:rsidR="008C3B70">
        <w:rPr>
          <w:lang w:val="en-ZA"/>
        </w:rPr>
        <w:t>. One of the properties is a townhouse which</w:t>
      </w:r>
      <w:r w:rsidR="00BA08C8">
        <w:rPr>
          <w:lang w:val="en-ZA"/>
        </w:rPr>
        <w:t xml:space="preserve"> was sol</w:t>
      </w:r>
      <w:r w:rsidR="008414C0">
        <w:rPr>
          <w:lang w:val="en-ZA"/>
        </w:rPr>
        <w:t xml:space="preserve">d. </w:t>
      </w:r>
      <w:r w:rsidR="00D260ED" w:rsidRPr="00D260ED">
        <w:t>She has not received anything from the proceeds of the sale of the townhouse.</w:t>
      </w:r>
    </w:p>
    <w:p w14:paraId="51DC124A" w14:textId="77777777" w:rsidR="001C52D5" w:rsidRPr="00614994" w:rsidRDefault="001C52D5" w:rsidP="001C52D5">
      <w:pPr>
        <w:pStyle w:val="LegalNormal"/>
        <w:ind w:left="927"/>
        <w:rPr>
          <w:lang w:val="en-US"/>
        </w:rPr>
      </w:pPr>
    </w:p>
    <w:p w14:paraId="20E78B81" w14:textId="33DD4210" w:rsidR="00614994" w:rsidRPr="00614994" w:rsidRDefault="003B5828" w:rsidP="003B5828">
      <w:pPr>
        <w:pStyle w:val="LegalNormal"/>
        <w:ind w:left="720" w:hanging="360"/>
        <w:rPr>
          <w:b/>
          <w:lang w:val="en-US"/>
        </w:rPr>
      </w:pPr>
      <w:r w:rsidRPr="00614994">
        <w:rPr>
          <w:b/>
          <w:lang w:val="en-US"/>
        </w:rPr>
        <w:t>C.</w:t>
      </w:r>
      <w:r w:rsidRPr="00614994">
        <w:rPr>
          <w:b/>
          <w:lang w:val="en-US"/>
        </w:rPr>
        <w:tab/>
      </w:r>
      <w:r w:rsidR="00614994" w:rsidRPr="00614994">
        <w:rPr>
          <w:b/>
        </w:rPr>
        <w:t>RESPONDENT’S CASE</w:t>
      </w:r>
    </w:p>
    <w:p w14:paraId="619D1264" w14:textId="2507B5FC" w:rsidR="00292936" w:rsidRPr="00614994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614994">
        <w:rPr>
          <w:lang w:val="en-US"/>
        </w:rPr>
        <w:t>[22]</w:t>
      </w:r>
      <w:r w:rsidRPr="00614994">
        <w:rPr>
          <w:lang w:val="en-US"/>
        </w:rPr>
        <w:tab/>
      </w:r>
      <w:r w:rsidR="003C2683">
        <w:rPr>
          <w:lang w:val="en-US"/>
        </w:rPr>
        <w:t xml:space="preserve">Ms. Ellerbeck </w:t>
      </w:r>
      <w:r w:rsidR="00237806">
        <w:rPr>
          <w:lang w:val="en-US"/>
        </w:rPr>
        <w:t xml:space="preserve">appeared on behalf of the respondent. She submitted that the respondent makes a very reasonable offer to the applicant, </w:t>
      </w:r>
      <w:r w:rsidR="00E23B62">
        <w:rPr>
          <w:lang w:val="en-US"/>
        </w:rPr>
        <w:t>which is being unreasonably refused.</w:t>
      </w:r>
      <w:r w:rsidR="003A6B8F">
        <w:rPr>
          <w:lang w:val="en-US"/>
        </w:rPr>
        <w:t xml:space="preserve"> Furthermore, it is respondent’s view that the applicant</w:t>
      </w:r>
      <w:r w:rsidR="0009458A">
        <w:rPr>
          <w:lang w:val="en-US"/>
        </w:rPr>
        <w:t xml:space="preserve"> chooses not to work. He the</w:t>
      </w:r>
      <w:r w:rsidR="00AA5268">
        <w:rPr>
          <w:lang w:val="en-US"/>
        </w:rPr>
        <w:t>refore offers</w:t>
      </w:r>
      <w:r w:rsidR="00F8607E">
        <w:rPr>
          <w:lang w:val="en-US"/>
        </w:rPr>
        <w:t xml:space="preserve"> a cash contribution of R 7</w:t>
      </w:r>
      <w:r w:rsidR="003C4BE5">
        <w:rPr>
          <w:lang w:val="en-US"/>
        </w:rPr>
        <w:t xml:space="preserve"> 500.00, medical aid cover and shortfall as well as </w:t>
      </w:r>
      <w:r w:rsidR="0014396A">
        <w:rPr>
          <w:lang w:val="en-US"/>
        </w:rPr>
        <w:t>R 20 000.00 contribution to legal costs.</w:t>
      </w:r>
      <w:r w:rsidR="00E813E0">
        <w:rPr>
          <w:lang w:val="en-US"/>
        </w:rPr>
        <w:t xml:space="preserve"> He then asks the court to dismiss </w:t>
      </w:r>
      <w:r w:rsidR="00F54165">
        <w:rPr>
          <w:lang w:val="en-US"/>
        </w:rPr>
        <w:t>the application.</w:t>
      </w:r>
    </w:p>
    <w:p w14:paraId="6E053A59" w14:textId="2593754C" w:rsidR="00662377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[23]</w:t>
      </w:r>
      <w:r>
        <w:rPr>
          <w:lang w:val="en-US"/>
        </w:rPr>
        <w:tab/>
      </w:r>
      <w:r w:rsidR="007450C9">
        <w:rPr>
          <w:lang w:val="en-US"/>
        </w:rPr>
        <w:t xml:space="preserve">The </w:t>
      </w:r>
      <w:r w:rsidR="00D72DBF">
        <w:rPr>
          <w:lang w:val="en-US"/>
        </w:rPr>
        <w:t xml:space="preserve">respondent’s case is </w:t>
      </w:r>
      <w:r w:rsidR="006709EB">
        <w:rPr>
          <w:lang w:val="en-US"/>
        </w:rPr>
        <w:t>premised on</w:t>
      </w:r>
      <w:r w:rsidR="00157774">
        <w:rPr>
          <w:lang w:val="en-US"/>
        </w:rPr>
        <w:t xml:space="preserve"> two grounds. </w:t>
      </w:r>
    </w:p>
    <w:p w14:paraId="76D46267" w14:textId="4B34043D" w:rsidR="00662377" w:rsidRPr="00FB0E48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US"/>
        </w:rPr>
      </w:pPr>
      <w:r w:rsidRPr="00FB0E48">
        <w:rPr>
          <w:rFonts w:cs="Arial"/>
          <w:b w:val="0"/>
          <w:bCs/>
          <w:lang w:val="en-US"/>
        </w:rPr>
        <w:t>23.1</w:t>
      </w:r>
      <w:r w:rsidRPr="00FB0E48">
        <w:rPr>
          <w:rFonts w:cs="Arial"/>
          <w:b w:val="0"/>
          <w:bCs/>
          <w:lang w:val="en-US"/>
        </w:rPr>
        <w:tab/>
      </w:r>
      <w:r w:rsidR="00157774" w:rsidRPr="00FB0E48">
        <w:rPr>
          <w:b w:val="0"/>
          <w:bCs/>
          <w:lang w:val="en-US"/>
        </w:rPr>
        <w:t>Firstly, he alleges that the applicat</w:t>
      </w:r>
      <w:r w:rsidR="00984DF0" w:rsidRPr="00FB0E48">
        <w:rPr>
          <w:b w:val="0"/>
          <w:bCs/>
          <w:lang w:val="en-US"/>
        </w:rPr>
        <w:t>ion</w:t>
      </w:r>
      <w:r w:rsidR="00157774" w:rsidRPr="00FB0E48">
        <w:rPr>
          <w:b w:val="0"/>
          <w:bCs/>
          <w:lang w:val="en-US"/>
        </w:rPr>
        <w:t xml:space="preserve"> is</w:t>
      </w:r>
      <w:r w:rsidR="007D1FB1">
        <w:rPr>
          <w:b w:val="0"/>
          <w:bCs/>
          <w:lang w:val="en-US"/>
        </w:rPr>
        <w:t xml:space="preserve"> not brought </w:t>
      </w:r>
      <w:r w:rsidR="007D1FB1" w:rsidRPr="00882805">
        <w:rPr>
          <w:b w:val="0"/>
          <w:bCs/>
          <w:i/>
          <w:lang w:val="en-US"/>
        </w:rPr>
        <w:t>bona fide</w:t>
      </w:r>
      <w:r w:rsidR="007D1FB1">
        <w:rPr>
          <w:b w:val="0"/>
          <w:bCs/>
          <w:lang w:val="en-US"/>
        </w:rPr>
        <w:t xml:space="preserve"> but</w:t>
      </w:r>
      <w:r w:rsidR="00D3075E">
        <w:rPr>
          <w:b w:val="0"/>
          <w:bCs/>
          <w:lang w:val="en-US"/>
        </w:rPr>
        <w:t xml:space="preserve"> is</w:t>
      </w:r>
      <w:r w:rsidR="00984DF0" w:rsidRPr="00FB0E48">
        <w:rPr>
          <w:b w:val="0"/>
          <w:bCs/>
          <w:lang w:val="en-US"/>
        </w:rPr>
        <w:t xml:space="preserve"> an abuse of</w:t>
      </w:r>
      <w:r w:rsidR="00D3075E">
        <w:rPr>
          <w:b w:val="0"/>
          <w:bCs/>
          <w:lang w:val="en-US"/>
        </w:rPr>
        <w:t xml:space="preserve"> the Rule 43</w:t>
      </w:r>
      <w:r w:rsidR="00984DF0" w:rsidRPr="00FB0E48">
        <w:rPr>
          <w:b w:val="0"/>
          <w:bCs/>
          <w:lang w:val="en-US"/>
        </w:rPr>
        <w:t xml:space="preserve"> process</w:t>
      </w:r>
      <w:r w:rsidR="008A2D84" w:rsidRPr="00FB0E48">
        <w:rPr>
          <w:b w:val="0"/>
          <w:bCs/>
          <w:lang w:val="en-US"/>
        </w:rPr>
        <w:t xml:space="preserve"> in that the applicant has </w:t>
      </w:r>
      <w:r w:rsidR="008A2D84" w:rsidRPr="00FB0E48">
        <w:rPr>
          <w:b w:val="0"/>
          <w:bCs/>
          <w:lang w:val="en-US"/>
        </w:rPr>
        <w:lastRenderedPageBreak/>
        <w:t>failed to show that she is destitute</w:t>
      </w:r>
      <w:r w:rsidR="00B452D9" w:rsidRPr="00FB0E48">
        <w:rPr>
          <w:b w:val="0"/>
          <w:bCs/>
          <w:lang w:val="en-US"/>
        </w:rPr>
        <w:t xml:space="preserve"> and that there is a need for an interi</w:t>
      </w:r>
      <w:r w:rsidR="00B57EA3" w:rsidRPr="00FB0E48">
        <w:rPr>
          <w:b w:val="0"/>
          <w:bCs/>
          <w:lang w:val="en-US"/>
        </w:rPr>
        <w:t xml:space="preserve">m order pending the divorce. </w:t>
      </w:r>
    </w:p>
    <w:p w14:paraId="6F54FDF5" w14:textId="7878BE93" w:rsidR="00297CB0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lang w:val="en-US"/>
        </w:rPr>
      </w:pPr>
      <w:r>
        <w:rPr>
          <w:rFonts w:cs="Arial"/>
          <w:b w:val="0"/>
          <w:lang w:val="en-US"/>
        </w:rPr>
        <w:t>23.2</w:t>
      </w:r>
      <w:r>
        <w:rPr>
          <w:rFonts w:cs="Arial"/>
          <w:b w:val="0"/>
          <w:lang w:val="en-US"/>
        </w:rPr>
        <w:tab/>
      </w:r>
      <w:r w:rsidR="00B57EA3" w:rsidRPr="00FB0E48">
        <w:rPr>
          <w:b w:val="0"/>
          <w:bCs/>
          <w:lang w:val="en-US"/>
        </w:rPr>
        <w:t xml:space="preserve">Secondly, </w:t>
      </w:r>
      <w:r w:rsidR="00C639F4" w:rsidRPr="00FB0E48">
        <w:rPr>
          <w:b w:val="0"/>
          <w:bCs/>
          <w:lang w:val="en-US"/>
        </w:rPr>
        <w:t>on the merits of the application the respondent is arguing that he simply cannot aff</w:t>
      </w:r>
      <w:r w:rsidR="00662377" w:rsidRPr="00FB0E48">
        <w:rPr>
          <w:b w:val="0"/>
          <w:bCs/>
          <w:lang w:val="en-US"/>
        </w:rPr>
        <w:t>ord to pay what the applicant is asking.</w:t>
      </w:r>
    </w:p>
    <w:p w14:paraId="599DCAE5" w14:textId="2B3702F2" w:rsidR="00D645E7" w:rsidRDefault="003B5828" w:rsidP="003B5828">
      <w:pPr>
        <w:pStyle w:val="LegalNormal"/>
        <w:tabs>
          <w:tab w:val="left" w:pos="927"/>
        </w:tabs>
        <w:ind w:left="927" w:hanging="567"/>
        <w:rPr>
          <w:lang w:val="en-ZA"/>
        </w:rPr>
      </w:pPr>
      <w:r>
        <w:rPr>
          <w:lang w:val="en-ZA"/>
        </w:rPr>
        <w:t>[24]</w:t>
      </w:r>
      <w:r>
        <w:rPr>
          <w:lang w:val="en-ZA"/>
        </w:rPr>
        <w:tab/>
      </w:r>
      <w:r w:rsidR="00E620A5">
        <w:rPr>
          <w:lang w:val="en-ZA"/>
        </w:rPr>
        <w:t>The respondent confirms that he pays all the living expenses listed by the applicant above.</w:t>
      </w:r>
      <w:r w:rsidR="00965ABD">
        <w:rPr>
          <w:rStyle w:val="FootnoteReference"/>
          <w:lang w:val="en-ZA"/>
        </w:rPr>
        <w:footnoteReference w:id="2"/>
      </w:r>
      <w:r w:rsidR="00E620A5">
        <w:rPr>
          <w:lang w:val="en-ZA"/>
        </w:rPr>
        <w:t xml:space="preserve"> </w:t>
      </w:r>
      <w:r w:rsidR="004C37C6">
        <w:rPr>
          <w:lang w:val="en-ZA"/>
        </w:rPr>
        <w:t xml:space="preserve">The respondent states that </w:t>
      </w:r>
      <w:r w:rsidR="00944941">
        <w:t>p</w:t>
      </w:r>
      <w:r w:rsidR="00944941" w:rsidRPr="00944941">
        <w:t xml:space="preserve">ending the finalization of the divorce proceedings, where the </w:t>
      </w:r>
      <w:r w:rsidR="004C37C6">
        <w:t>a</w:t>
      </w:r>
      <w:r w:rsidR="00944941" w:rsidRPr="00944941">
        <w:t xml:space="preserve">pplicant's claim for spousal maintenance will be properly and fully adjudicated, or a change in </w:t>
      </w:r>
      <w:r w:rsidR="004C37C6">
        <w:t>th</w:t>
      </w:r>
      <w:r w:rsidR="008B153C">
        <w:t>eir</w:t>
      </w:r>
      <w:r w:rsidR="00944941" w:rsidRPr="00944941">
        <w:t xml:space="preserve"> circumstances</w:t>
      </w:r>
      <w:r w:rsidR="008B153C">
        <w:t xml:space="preserve"> occurs</w:t>
      </w:r>
      <w:r w:rsidR="00944941" w:rsidRPr="00944941">
        <w:t xml:space="preserve">, </w:t>
      </w:r>
      <w:r w:rsidR="008B153C">
        <w:t>he</w:t>
      </w:r>
      <w:r w:rsidR="00944941" w:rsidRPr="00944941">
        <w:t xml:space="preserve"> will continue to do so as </w:t>
      </w:r>
      <w:r w:rsidR="008B153C">
        <w:t>has</w:t>
      </w:r>
      <w:r w:rsidR="00944941" w:rsidRPr="00944941">
        <w:t xml:space="preserve"> have done and as far as </w:t>
      </w:r>
      <w:r w:rsidR="008B153C">
        <w:t>he is</w:t>
      </w:r>
      <w:r w:rsidR="00944941" w:rsidRPr="00944941">
        <w:t xml:space="preserve"> able to afford it. </w:t>
      </w:r>
      <w:r w:rsidR="00A86D0C">
        <w:t xml:space="preserve">He </w:t>
      </w:r>
      <w:r w:rsidR="00A86D0C" w:rsidRPr="00944941">
        <w:t>submits</w:t>
      </w:r>
      <w:r w:rsidR="008B153C">
        <w:t xml:space="preserve"> that he has</w:t>
      </w:r>
      <w:r w:rsidR="00944941" w:rsidRPr="00944941">
        <w:t xml:space="preserve"> not threatened to stop paying these expenses or the R 6 000.00, </w:t>
      </w:r>
      <w:r w:rsidR="008B153C">
        <w:t>which he is</w:t>
      </w:r>
      <w:r w:rsidR="00944941" w:rsidRPr="00944941">
        <w:t xml:space="preserve"> currently contributing</w:t>
      </w:r>
      <w:r w:rsidR="008B153C">
        <w:t>.</w:t>
      </w:r>
      <w:r w:rsidR="008B153C">
        <w:rPr>
          <w:rStyle w:val="FootnoteReference"/>
        </w:rPr>
        <w:footnoteReference w:id="3"/>
      </w:r>
    </w:p>
    <w:p w14:paraId="50464454" w14:textId="6E3610FF" w:rsidR="00F1596C" w:rsidRPr="00D645E7" w:rsidRDefault="003B5828" w:rsidP="003B5828">
      <w:pPr>
        <w:pStyle w:val="LegalNormal"/>
        <w:tabs>
          <w:tab w:val="left" w:pos="927"/>
        </w:tabs>
        <w:ind w:left="927" w:hanging="567"/>
        <w:rPr>
          <w:lang w:val="en-ZA"/>
        </w:rPr>
      </w:pPr>
      <w:r w:rsidRPr="00D645E7">
        <w:rPr>
          <w:lang w:val="en-ZA"/>
        </w:rPr>
        <w:t>[25]</w:t>
      </w:r>
      <w:r w:rsidRPr="00D645E7">
        <w:rPr>
          <w:lang w:val="en-ZA"/>
        </w:rPr>
        <w:tab/>
      </w:r>
      <w:r w:rsidR="00F1596C">
        <w:rPr>
          <w:lang w:val="en-ZA"/>
        </w:rPr>
        <w:t xml:space="preserve">The respondent also confirms that he </w:t>
      </w:r>
      <w:r w:rsidR="00160B88">
        <w:rPr>
          <w:lang w:val="en-ZA"/>
        </w:rPr>
        <w:t xml:space="preserve">took back the credit card </w:t>
      </w:r>
      <w:r w:rsidR="008F7EDD">
        <w:rPr>
          <w:lang w:val="en-ZA"/>
        </w:rPr>
        <w:t>that</w:t>
      </w:r>
      <w:r w:rsidR="00160B88">
        <w:rPr>
          <w:lang w:val="en-ZA"/>
        </w:rPr>
        <w:t xml:space="preserve"> he had entru</w:t>
      </w:r>
      <w:r w:rsidR="008F7EDD">
        <w:rPr>
          <w:lang w:val="en-ZA"/>
        </w:rPr>
        <w:t>sted with the applicant, but that was beca</w:t>
      </w:r>
      <w:r w:rsidR="00FE3191">
        <w:rPr>
          <w:lang w:val="en-ZA"/>
        </w:rPr>
        <w:t>u</w:t>
      </w:r>
      <w:r w:rsidR="008F7EDD">
        <w:rPr>
          <w:lang w:val="en-ZA"/>
        </w:rPr>
        <w:t>se</w:t>
      </w:r>
      <w:r w:rsidR="00FE3191">
        <w:rPr>
          <w:lang w:val="en-ZA"/>
        </w:rPr>
        <w:t xml:space="preserve"> the latter had made</w:t>
      </w:r>
      <w:r w:rsidR="009F0956">
        <w:rPr>
          <w:lang w:val="en-ZA"/>
        </w:rPr>
        <w:t xml:space="preserve"> unexplained</w:t>
      </w:r>
      <w:r w:rsidR="00FE3191">
        <w:rPr>
          <w:lang w:val="en-ZA"/>
        </w:rPr>
        <w:t xml:space="preserve"> </w:t>
      </w:r>
      <w:r w:rsidR="009F0956">
        <w:rPr>
          <w:lang w:val="en-ZA"/>
        </w:rPr>
        <w:t xml:space="preserve">withdrawals of R 6 000.00 </w:t>
      </w:r>
      <w:r w:rsidR="005B2881">
        <w:rPr>
          <w:lang w:val="en-ZA"/>
        </w:rPr>
        <w:t xml:space="preserve">at the time. He </w:t>
      </w:r>
      <w:r w:rsidR="006672EE">
        <w:rPr>
          <w:lang w:val="en-ZA"/>
        </w:rPr>
        <w:t>states however, that with hindsight</w:t>
      </w:r>
      <w:r w:rsidR="0095230F">
        <w:rPr>
          <w:lang w:val="en-ZA"/>
        </w:rPr>
        <w:t xml:space="preserve"> he assumes that the </w:t>
      </w:r>
      <w:r w:rsidR="00112500">
        <w:rPr>
          <w:lang w:val="en-ZA"/>
        </w:rPr>
        <w:t>applicant could have paid some of her legal fees from these funds.</w:t>
      </w:r>
      <w:r w:rsidR="00112500">
        <w:rPr>
          <w:rStyle w:val="FootnoteReference"/>
          <w:lang w:val="en-ZA"/>
        </w:rPr>
        <w:footnoteReference w:id="4"/>
      </w:r>
      <w:r w:rsidR="00FE3191">
        <w:rPr>
          <w:lang w:val="en-ZA"/>
        </w:rPr>
        <w:t xml:space="preserve"> </w:t>
      </w:r>
    </w:p>
    <w:p w14:paraId="3DFD4E6F" w14:textId="7F1BF294" w:rsidR="00251E64" w:rsidRPr="00251E64" w:rsidRDefault="003B5828" w:rsidP="003B5828">
      <w:pPr>
        <w:pStyle w:val="LegalNormal"/>
        <w:tabs>
          <w:tab w:val="left" w:pos="927"/>
        </w:tabs>
        <w:ind w:left="927" w:hanging="567"/>
        <w:rPr>
          <w:lang w:val="en-ZA"/>
        </w:rPr>
      </w:pPr>
      <w:r w:rsidRPr="00251E64">
        <w:rPr>
          <w:lang w:val="en-ZA"/>
        </w:rPr>
        <w:t>[26]</w:t>
      </w:r>
      <w:r w:rsidRPr="00251E64">
        <w:rPr>
          <w:lang w:val="en-ZA"/>
        </w:rPr>
        <w:tab/>
      </w:r>
      <w:r w:rsidR="00AE0AD7">
        <w:rPr>
          <w:lang w:val="en-US"/>
        </w:rPr>
        <w:t xml:space="preserve">The respondent admits, alternatively, </w:t>
      </w:r>
      <w:r w:rsidR="00E37CB2">
        <w:rPr>
          <w:lang w:val="en-US"/>
        </w:rPr>
        <w:t xml:space="preserve">does not deny and/or dispute </w:t>
      </w:r>
      <w:r w:rsidR="00AE0AD7">
        <w:rPr>
          <w:lang w:val="en-US"/>
        </w:rPr>
        <w:t>th</w:t>
      </w:r>
      <w:r w:rsidR="00E37CB2">
        <w:rPr>
          <w:lang w:val="en-US"/>
        </w:rPr>
        <w:t>e following:</w:t>
      </w:r>
      <w:r w:rsidR="00B00AD9">
        <w:rPr>
          <w:lang w:val="en-US"/>
        </w:rPr>
        <w:t xml:space="preserve"> </w:t>
      </w:r>
      <w:r w:rsidR="00E37CB2">
        <w:rPr>
          <w:lang w:val="en-US"/>
        </w:rPr>
        <w:t xml:space="preserve"> </w:t>
      </w:r>
    </w:p>
    <w:p w14:paraId="7F3E45F1" w14:textId="566BC2C5" w:rsidR="00251E64" w:rsidRPr="00251E64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ZA"/>
        </w:rPr>
      </w:pPr>
      <w:r w:rsidRPr="00251E64">
        <w:rPr>
          <w:rFonts w:cs="Arial"/>
          <w:b w:val="0"/>
          <w:bCs/>
          <w:lang w:val="en-ZA"/>
        </w:rPr>
        <w:lastRenderedPageBreak/>
        <w:t>26.1</w:t>
      </w:r>
      <w:r w:rsidRPr="00251E64">
        <w:rPr>
          <w:rFonts w:cs="Arial"/>
          <w:b w:val="0"/>
          <w:bCs/>
          <w:lang w:val="en-ZA"/>
        </w:rPr>
        <w:tab/>
      </w:r>
      <w:r w:rsidR="001B5917" w:rsidRPr="00251E64">
        <w:rPr>
          <w:b w:val="0"/>
          <w:bCs/>
          <w:lang w:val="en-ZA"/>
        </w:rPr>
        <w:t xml:space="preserve">That during the subsistence of their marriage the applicant was a housewife, and the respondent took responsibility of paying for their day-to-day living </w:t>
      </w:r>
      <w:r w:rsidR="00251E64" w:rsidRPr="00251E64">
        <w:rPr>
          <w:b w:val="0"/>
          <w:bCs/>
          <w:lang w:val="en-ZA"/>
        </w:rPr>
        <w:t>expenses.</w:t>
      </w:r>
      <w:r w:rsidR="001B5917" w:rsidRPr="00251E64">
        <w:rPr>
          <w:b w:val="0"/>
          <w:bCs/>
          <w:lang w:val="en-ZA"/>
        </w:rPr>
        <w:t xml:space="preserve"> </w:t>
      </w:r>
    </w:p>
    <w:p w14:paraId="18EAF606" w14:textId="7DAC4F51" w:rsidR="00251E64" w:rsidRPr="00251E64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  <w:bCs/>
          <w:lang w:val="en-ZA"/>
        </w:rPr>
      </w:pPr>
      <w:r w:rsidRPr="00251E64">
        <w:rPr>
          <w:rFonts w:cs="Arial"/>
          <w:b w:val="0"/>
          <w:bCs/>
          <w:lang w:val="en-ZA"/>
        </w:rPr>
        <w:t>26.2</w:t>
      </w:r>
      <w:r w:rsidRPr="00251E64">
        <w:rPr>
          <w:rFonts w:cs="Arial"/>
          <w:b w:val="0"/>
          <w:bCs/>
          <w:lang w:val="en-ZA"/>
        </w:rPr>
        <w:tab/>
      </w:r>
      <w:r w:rsidR="001B5917" w:rsidRPr="00251E64">
        <w:rPr>
          <w:b w:val="0"/>
          <w:bCs/>
          <w:lang w:val="en-ZA"/>
        </w:rPr>
        <w:t xml:space="preserve">The respondent furthermore does not deny that since January 2023 he has unilaterally reduced the applicant access to finances by revoking her use of a credit card that was available for her use to cover certain </w:t>
      </w:r>
      <w:r w:rsidR="00BE5925" w:rsidRPr="00251E64">
        <w:rPr>
          <w:b w:val="0"/>
          <w:bCs/>
          <w:lang w:val="en-ZA"/>
        </w:rPr>
        <w:t>expenses.</w:t>
      </w:r>
    </w:p>
    <w:p w14:paraId="7263FA66" w14:textId="3F92CC16" w:rsidR="00ED2F95" w:rsidRPr="00ED2F95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ind w:left="2629" w:hanging="1134"/>
        <w:rPr>
          <w:bCs/>
        </w:rPr>
      </w:pPr>
      <w:r w:rsidRPr="00ED2F95">
        <w:rPr>
          <w:rFonts w:cs="Arial"/>
          <w:b w:val="0"/>
          <w:bCs/>
        </w:rPr>
        <w:t>26.3</w:t>
      </w:r>
      <w:r w:rsidRPr="00ED2F95">
        <w:rPr>
          <w:rFonts w:cs="Arial"/>
          <w:b w:val="0"/>
          <w:bCs/>
        </w:rPr>
        <w:tab/>
      </w:r>
      <w:r w:rsidR="001B5917" w:rsidRPr="00251E64">
        <w:rPr>
          <w:b w:val="0"/>
          <w:bCs/>
          <w:lang w:val="en-ZA"/>
        </w:rPr>
        <w:t>Does not dispute that he has a duty to pay maintenance towards the applicant, but claims he is unable to afford to do so.</w:t>
      </w:r>
      <w:r w:rsidR="007F1990">
        <w:rPr>
          <w:b w:val="0"/>
          <w:bCs/>
          <w:lang w:val="en-ZA"/>
        </w:rPr>
        <w:t xml:space="preserve"> </w:t>
      </w:r>
    </w:p>
    <w:p w14:paraId="759E7664" w14:textId="7BDF4624" w:rsidR="00ED2F95" w:rsidRPr="00043C15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</w:rPr>
      </w:pPr>
      <w:r w:rsidRPr="00043C15">
        <w:rPr>
          <w:rFonts w:cs="Arial"/>
          <w:b w:val="0"/>
        </w:rPr>
        <w:t>26.4</w:t>
      </w:r>
      <w:r w:rsidRPr="00043C15">
        <w:rPr>
          <w:rFonts w:cs="Arial"/>
          <w:b w:val="0"/>
        </w:rPr>
        <w:tab/>
      </w:r>
      <w:r w:rsidR="007F1990" w:rsidRPr="00043C15">
        <w:rPr>
          <w:b w:val="0"/>
        </w:rPr>
        <w:t xml:space="preserve">The respondent denies that he is financially able to pay said maintenance to the applicant and/or to make any contributions towards the applicant's legal costs and/or to pay a rental and utilities deposit. </w:t>
      </w:r>
    </w:p>
    <w:p w14:paraId="7AD7F530" w14:textId="716647D9" w:rsidR="00ED2F95" w:rsidRPr="00043C15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</w:rPr>
      </w:pPr>
      <w:r w:rsidRPr="00043C15">
        <w:rPr>
          <w:rFonts w:cs="Arial"/>
          <w:b w:val="0"/>
        </w:rPr>
        <w:t>26.5</w:t>
      </w:r>
      <w:r w:rsidRPr="00043C15">
        <w:rPr>
          <w:rFonts w:cs="Arial"/>
          <w:b w:val="0"/>
        </w:rPr>
        <w:tab/>
      </w:r>
      <w:r w:rsidR="007F1990" w:rsidRPr="00043C15">
        <w:rPr>
          <w:b w:val="0"/>
        </w:rPr>
        <w:t xml:space="preserve">The respondent contends that the proceed of the sale of 2 co-owned properties, being the marital home and a second property that was leased for rental income, would be sufficient for the Applicant to sustain herself for the future. </w:t>
      </w:r>
    </w:p>
    <w:p w14:paraId="5F65644E" w14:textId="586D3A66" w:rsidR="007F1990" w:rsidRPr="00043C15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b w:val="0"/>
        </w:rPr>
      </w:pPr>
      <w:r w:rsidRPr="00043C15">
        <w:rPr>
          <w:rFonts w:cs="Arial"/>
          <w:b w:val="0"/>
        </w:rPr>
        <w:t>26.6</w:t>
      </w:r>
      <w:r w:rsidRPr="00043C15">
        <w:rPr>
          <w:rFonts w:cs="Arial"/>
          <w:b w:val="0"/>
        </w:rPr>
        <w:tab/>
      </w:r>
      <w:r w:rsidR="007F1990" w:rsidRPr="00043C15">
        <w:rPr>
          <w:b w:val="0"/>
        </w:rPr>
        <w:t>The respondent admits that he is self-employed and is currently earni</w:t>
      </w:r>
      <w:r w:rsidR="00ED2F95" w:rsidRPr="00043C15">
        <w:rPr>
          <w:b w:val="0"/>
        </w:rPr>
        <w:t>ng</w:t>
      </w:r>
      <w:r w:rsidR="00940994" w:rsidRPr="00043C15">
        <w:rPr>
          <w:b w:val="0"/>
        </w:rPr>
        <w:t xml:space="preserve"> a</w:t>
      </w:r>
      <w:r w:rsidR="007F1990" w:rsidRPr="00043C15">
        <w:rPr>
          <w:b w:val="0"/>
        </w:rPr>
        <w:t xml:space="preserve"> gross salary in </w:t>
      </w:r>
      <w:r w:rsidR="00940994" w:rsidRPr="00043C15">
        <w:rPr>
          <w:b w:val="0"/>
        </w:rPr>
        <w:t xml:space="preserve">the </w:t>
      </w:r>
      <w:r w:rsidR="007F1990" w:rsidRPr="00043C15">
        <w:rPr>
          <w:b w:val="0"/>
        </w:rPr>
        <w:t>amount of R37 178.75 Net Salary = R 30 000.00 [See paragraph 28 of the answering affidavit, read with respondent's Financial Disclosure Form]</w:t>
      </w:r>
    </w:p>
    <w:p w14:paraId="42AE4B81" w14:textId="64958DC9" w:rsidR="001B5917" w:rsidRPr="001B5917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spacing w:line="360" w:lineRule="auto"/>
        <w:ind w:left="2629" w:hanging="1134"/>
        <w:rPr>
          <w:lang w:val="en-ZA"/>
        </w:rPr>
      </w:pPr>
      <w:r w:rsidRPr="001B5917">
        <w:rPr>
          <w:rFonts w:cs="Arial"/>
          <w:b w:val="0"/>
          <w:lang w:val="en-ZA"/>
        </w:rPr>
        <w:t>26.7</w:t>
      </w:r>
      <w:r w:rsidRPr="001B5917">
        <w:rPr>
          <w:rFonts w:cs="Arial"/>
          <w:b w:val="0"/>
          <w:lang w:val="en-ZA"/>
        </w:rPr>
        <w:tab/>
      </w:r>
      <w:r w:rsidR="0054765E" w:rsidRPr="00043C15">
        <w:rPr>
          <w:b w:val="0"/>
        </w:rPr>
        <w:t>In exposition of his alleged "inability to pay" the respondent has attached what he purports to be a financial disclosure form to his answering affidavit, but same remains unsupported b</w:t>
      </w:r>
      <w:r w:rsidR="00F04800" w:rsidRPr="00043C15">
        <w:rPr>
          <w:b w:val="0"/>
        </w:rPr>
        <w:t>y</w:t>
      </w:r>
      <w:r w:rsidR="0054765E" w:rsidRPr="00043C15">
        <w:rPr>
          <w:b w:val="0"/>
        </w:rPr>
        <w:t xml:space="preserve"> an</w:t>
      </w:r>
      <w:r w:rsidR="00F04800" w:rsidRPr="00043C15">
        <w:rPr>
          <w:b w:val="0"/>
        </w:rPr>
        <w:t>y</w:t>
      </w:r>
      <w:r w:rsidR="0054765E" w:rsidRPr="00043C15">
        <w:rPr>
          <w:b w:val="0"/>
        </w:rPr>
        <w:t xml:space="preserve"> source documents either for his </w:t>
      </w:r>
      <w:r w:rsidR="00F04800" w:rsidRPr="00043C15">
        <w:rPr>
          <w:b w:val="0"/>
        </w:rPr>
        <w:t>personal</w:t>
      </w:r>
      <w:r w:rsidR="0054765E" w:rsidRPr="00043C15">
        <w:rPr>
          <w:b w:val="0"/>
        </w:rPr>
        <w:t xml:space="preserve"> finances </w:t>
      </w:r>
      <w:r w:rsidR="000B7CFC" w:rsidRPr="00043C15">
        <w:rPr>
          <w:b w:val="0"/>
        </w:rPr>
        <w:t>o</w:t>
      </w:r>
      <w:r w:rsidR="00F04800" w:rsidRPr="00043C15">
        <w:rPr>
          <w:b w:val="0"/>
        </w:rPr>
        <w:t>r</w:t>
      </w:r>
      <w:r w:rsidR="0054765E" w:rsidRPr="00043C15">
        <w:rPr>
          <w:b w:val="0"/>
        </w:rPr>
        <w:t xml:space="preserve"> that of the </w:t>
      </w:r>
      <w:r w:rsidR="0054765E" w:rsidRPr="00043C15">
        <w:rPr>
          <w:b w:val="0"/>
        </w:rPr>
        <w:lastRenderedPageBreak/>
        <w:t xml:space="preserve">business he is the sole member of. Although the </w:t>
      </w:r>
      <w:r w:rsidR="000B7CFC" w:rsidRPr="00043C15">
        <w:rPr>
          <w:b w:val="0"/>
        </w:rPr>
        <w:t>r</w:t>
      </w:r>
      <w:r w:rsidR="0054765E" w:rsidRPr="00043C15">
        <w:rPr>
          <w:b w:val="0"/>
        </w:rPr>
        <w:t xml:space="preserve">espondent admits to paying the expenses as listed by the </w:t>
      </w:r>
      <w:r w:rsidR="000B7CFC" w:rsidRPr="00043C15">
        <w:rPr>
          <w:b w:val="0"/>
        </w:rPr>
        <w:t>r</w:t>
      </w:r>
      <w:r w:rsidR="0054765E" w:rsidRPr="00043C15">
        <w:rPr>
          <w:b w:val="0"/>
        </w:rPr>
        <w:t xml:space="preserve">espondent, it remains unclear </w:t>
      </w:r>
      <w:r w:rsidR="00BE7674" w:rsidRPr="00043C15">
        <w:rPr>
          <w:b w:val="0"/>
        </w:rPr>
        <w:t>whether</w:t>
      </w:r>
      <w:r w:rsidR="0054765E" w:rsidRPr="00043C15">
        <w:rPr>
          <w:b w:val="0"/>
        </w:rPr>
        <w:t xml:space="preserve"> the </w:t>
      </w:r>
      <w:r w:rsidR="000B7CFC" w:rsidRPr="00043C15">
        <w:rPr>
          <w:b w:val="0"/>
        </w:rPr>
        <w:t>r</w:t>
      </w:r>
      <w:r w:rsidR="0054765E" w:rsidRPr="00043C15">
        <w:rPr>
          <w:b w:val="0"/>
        </w:rPr>
        <w:t>espondent still intends to pay for these expenses</w:t>
      </w:r>
      <w:r w:rsidR="00BE7674">
        <w:rPr>
          <w:b w:val="0"/>
        </w:rPr>
        <w:t xml:space="preserve"> or not</w:t>
      </w:r>
      <w:r w:rsidR="0054765E" w:rsidRPr="00043C15">
        <w:rPr>
          <w:b w:val="0"/>
        </w:rPr>
        <w:t>.</w:t>
      </w:r>
    </w:p>
    <w:p w14:paraId="56D3EE8D" w14:textId="226700C7" w:rsidR="00D3075E" w:rsidRPr="00614994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614994">
        <w:rPr>
          <w:lang w:val="en-US"/>
        </w:rPr>
        <w:t>[27]</w:t>
      </w:r>
      <w:r w:rsidRPr="00614994">
        <w:rPr>
          <w:lang w:val="en-US"/>
        </w:rPr>
        <w:tab/>
      </w:r>
      <w:r w:rsidR="00B12C57">
        <w:rPr>
          <w:lang w:val="en-US"/>
        </w:rPr>
        <w:t xml:space="preserve">In </w:t>
      </w:r>
      <w:r w:rsidR="00A27FE2">
        <w:rPr>
          <w:lang w:val="en-US"/>
        </w:rPr>
        <w:t>react</w:t>
      </w:r>
      <w:r w:rsidR="00B12C57">
        <w:rPr>
          <w:lang w:val="en-US"/>
        </w:rPr>
        <w:t xml:space="preserve">ion </w:t>
      </w:r>
      <w:r w:rsidR="00A27FE2">
        <w:rPr>
          <w:lang w:val="en-US"/>
        </w:rPr>
        <w:t xml:space="preserve">to the applicant’s </w:t>
      </w:r>
      <w:proofErr w:type="spellStart"/>
      <w:r w:rsidR="00A27FE2">
        <w:rPr>
          <w:lang w:val="en-US"/>
        </w:rPr>
        <w:t>alleg</w:t>
      </w:r>
      <w:r w:rsidR="00A27FE2">
        <w:t>ation</w:t>
      </w:r>
      <w:r w:rsidR="007E29CB">
        <w:t>s</w:t>
      </w:r>
      <w:proofErr w:type="spellEnd"/>
      <w:r w:rsidR="00421A6F">
        <w:t xml:space="preserve"> </w:t>
      </w:r>
      <w:r w:rsidR="00812DB7">
        <w:t>that the</w:t>
      </w:r>
      <w:r w:rsidR="00421A6F">
        <w:t xml:space="preserve"> parties have not lived </w:t>
      </w:r>
      <w:r w:rsidR="00335AD0">
        <w:t>together as husband and wife since 2015</w:t>
      </w:r>
      <w:r w:rsidR="00B12C57">
        <w:t xml:space="preserve">, the respondent </w:t>
      </w:r>
      <w:r w:rsidR="00CC260D">
        <w:t xml:space="preserve">highlights that it is </w:t>
      </w:r>
      <w:r w:rsidR="00115438">
        <w:t xml:space="preserve">8 years later now that the applicant alleges </w:t>
      </w:r>
      <w:r w:rsidR="00274F56">
        <w:t xml:space="preserve">that it is </w:t>
      </w:r>
      <w:r w:rsidR="00115438">
        <w:t xml:space="preserve">intolerable </w:t>
      </w:r>
      <w:r w:rsidR="00274F56">
        <w:t>to live in the same house with the respondents.</w:t>
      </w:r>
      <w:r w:rsidR="00812DB7">
        <w:t xml:space="preserve"> He denies any form of abuse on his part.</w:t>
      </w:r>
      <w:r w:rsidR="007E29CB">
        <w:rPr>
          <w:rStyle w:val="FootnoteReference"/>
        </w:rPr>
        <w:footnoteReference w:id="5"/>
      </w:r>
    </w:p>
    <w:p w14:paraId="3D25B52D" w14:textId="3D55DF5E" w:rsidR="00614994" w:rsidRPr="00614994" w:rsidRDefault="003B5828" w:rsidP="003B5828">
      <w:pPr>
        <w:pStyle w:val="LegalNormal"/>
        <w:ind w:left="720" w:hanging="360"/>
        <w:rPr>
          <w:b/>
          <w:lang w:val="en-US"/>
        </w:rPr>
      </w:pPr>
      <w:r w:rsidRPr="00614994">
        <w:rPr>
          <w:b/>
          <w:lang w:val="en-US"/>
        </w:rPr>
        <w:t>D.</w:t>
      </w:r>
      <w:r w:rsidRPr="00614994">
        <w:rPr>
          <w:b/>
          <w:lang w:val="en-US"/>
        </w:rPr>
        <w:tab/>
      </w:r>
      <w:r w:rsidR="00614994" w:rsidRPr="00614994">
        <w:rPr>
          <w:b/>
        </w:rPr>
        <w:t>ANALYSIS</w:t>
      </w:r>
    </w:p>
    <w:p w14:paraId="27B4FD41" w14:textId="394F96B8" w:rsidR="00812DB7" w:rsidRPr="0018771D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18771D">
        <w:rPr>
          <w:lang w:val="en-US"/>
        </w:rPr>
        <w:t>[28]</w:t>
      </w:r>
      <w:r w:rsidRPr="0018771D">
        <w:rPr>
          <w:lang w:val="en-US"/>
        </w:rPr>
        <w:tab/>
      </w:r>
      <w:r w:rsidR="00411CF8">
        <w:rPr>
          <w:lang w:val="en-US"/>
        </w:rPr>
        <w:t xml:space="preserve">It was held in </w:t>
      </w:r>
      <w:r w:rsidR="00411CF8" w:rsidRPr="00111976">
        <w:rPr>
          <w:i/>
          <w:iCs/>
          <w:lang w:val="en-US"/>
        </w:rPr>
        <w:t>T</w:t>
      </w:r>
      <w:r w:rsidR="00111976" w:rsidRPr="00111976">
        <w:rPr>
          <w:i/>
          <w:iCs/>
          <w:lang w:val="en-US"/>
        </w:rPr>
        <w:t>aute v Taute</w:t>
      </w:r>
      <w:r w:rsidR="00A821BE">
        <w:rPr>
          <w:lang w:val="en-US"/>
        </w:rPr>
        <w:t xml:space="preserve"> </w:t>
      </w:r>
      <w:r w:rsidR="002F3FD8">
        <w:rPr>
          <w:lang w:val="en-US"/>
        </w:rPr>
        <w:t xml:space="preserve">1974 (2) SA 675 </w:t>
      </w:r>
      <w:r w:rsidR="00EE7928">
        <w:rPr>
          <w:lang w:val="en-US"/>
        </w:rPr>
        <w:t xml:space="preserve">(E) </w:t>
      </w:r>
      <w:r w:rsidR="0024552E" w:rsidRPr="0024552E">
        <w:t>that “relief under rule 43 is intended to be interim and temporary and cannot be determined with the degree of precision and exactitude afforded by detailed evidence.”</w:t>
      </w:r>
      <w:r w:rsidR="0024552E">
        <w:rPr>
          <w:rStyle w:val="FootnoteReference"/>
        </w:rPr>
        <w:footnoteReference w:id="6"/>
      </w:r>
      <w:r w:rsidR="0024552E">
        <w:t xml:space="preserve"> </w:t>
      </w:r>
    </w:p>
    <w:p w14:paraId="0435BD69" w14:textId="42CC7920" w:rsidR="00513F7B" w:rsidRPr="00513F7B" w:rsidRDefault="003B5828" w:rsidP="003B5828">
      <w:pPr>
        <w:pStyle w:val="LegalNormal"/>
        <w:tabs>
          <w:tab w:val="left" w:pos="927"/>
        </w:tabs>
        <w:spacing w:after="0"/>
        <w:ind w:left="927" w:hanging="567"/>
        <w:rPr>
          <w:lang w:val="en-US"/>
        </w:rPr>
      </w:pPr>
      <w:r w:rsidRPr="00513F7B">
        <w:rPr>
          <w:lang w:val="en-US"/>
        </w:rPr>
        <w:t>[29]</w:t>
      </w:r>
      <w:r w:rsidRPr="00513F7B">
        <w:rPr>
          <w:lang w:val="en-US"/>
        </w:rPr>
        <w:tab/>
      </w:r>
      <w:r w:rsidR="0018771D">
        <w:t xml:space="preserve">In determining interim maintenance in </w:t>
      </w:r>
      <w:r w:rsidR="009E76B2">
        <w:t xml:space="preserve">a rule 43 application the court </w:t>
      </w:r>
      <w:r w:rsidR="0086614A">
        <w:t>is guided by 3 considerations,</w:t>
      </w:r>
      <w:r w:rsidR="004573A3">
        <w:rPr>
          <w:rStyle w:val="FootnoteReference"/>
        </w:rPr>
        <w:footnoteReference w:id="7"/>
      </w:r>
      <w:r w:rsidR="0086614A">
        <w:t xml:space="preserve"> namely</w:t>
      </w:r>
      <w:r w:rsidR="00D943B8">
        <w:t>:</w:t>
      </w:r>
      <w:r w:rsidR="0086614A">
        <w:t xml:space="preserve"> </w:t>
      </w:r>
    </w:p>
    <w:p w14:paraId="26EE9412" w14:textId="77777777" w:rsidR="00513F7B" w:rsidRDefault="00D943B8" w:rsidP="00513F7B">
      <w:pPr>
        <w:pStyle w:val="LegalNormal"/>
        <w:spacing w:after="0" w:line="360" w:lineRule="auto"/>
        <w:ind w:left="927"/>
      </w:pPr>
      <w:r w:rsidRPr="00D943B8">
        <w:t>(a) The standard of living of the parties during the subsistence of the marriage; (b) The Applicant's actual and reasonable requirements</w:t>
      </w:r>
      <w:r w:rsidR="00513F7B">
        <w:t>,</w:t>
      </w:r>
      <w:r w:rsidRPr="00D943B8">
        <w:t xml:space="preserve"> and </w:t>
      </w:r>
    </w:p>
    <w:p w14:paraId="19EB1B5B" w14:textId="73C9FCA7" w:rsidR="0018771D" w:rsidRDefault="00D943B8" w:rsidP="00513F7B">
      <w:pPr>
        <w:pStyle w:val="LegalNormal"/>
        <w:spacing w:line="360" w:lineRule="auto"/>
        <w:ind w:left="927"/>
        <w:rPr>
          <w:lang w:val="en-US"/>
        </w:rPr>
      </w:pPr>
      <w:r w:rsidRPr="00D943B8">
        <w:t>(c) the income of the Respondent</w:t>
      </w:r>
    </w:p>
    <w:p w14:paraId="0FA93189" w14:textId="3BB8FCF1" w:rsidR="00B97597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lastRenderedPageBreak/>
        <w:t>[30]</w:t>
      </w:r>
      <w:r>
        <w:rPr>
          <w:lang w:val="en-US"/>
        </w:rPr>
        <w:tab/>
      </w:r>
      <w:r w:rsidR="00FF5359">
        <w:rPr>
          <w:lang w:val="en-US"/>
        </w:rPr>
        <w:t xml:space="preserve">The respondent in this application does not shirk his responsibility to maintain the applicant and </w:t>
      </w:r>
      <w:r w:rsidR="002513ED">
        <w:rPr>
          <w:lang w:val="en-US"/>
        </w:rPr>
        <w:t>is willing to continue to</w:t>
      </w:r>
      <w:r w:rsidR="005A11A7">
        <w:rPr>
          <w:lang w:val="en-US"/>
        </w:rPr>
        <w:t xml:space="preserve"> meet the requirements as listed in the applicant’s application.</w:t>
      </w:r>
      <w:r w:rsidR="009C7678">
        <w:rPr>
          <w:lang w:val="en-US"/>
        </w:rPr>
        <w:t xml:space="preserve"> What seems to get in the </w:t>
      </w:r>
      <w:r w:rsidR="00C07422">
        <w:rPr>
          <w:lang w:val="en-US"/>
        </w:rPr>
        <w:t>way</w:t>
      </w:r>
      <w:r w:rsidR="009C7678">
        <w:rPr>
          <w:lang w:val="en-US"/>
        </w:rPr>
        <w:t xml:space="preserve"> is the applicant’s desire to move out of the common h</w:t>
      </w:r>
      <w:r w:rsidR="006B2929">
        <w:rPr>
          <w:lang w:val="en-US"/>
        </w:rPr>
        <w:t>ouse even before it is put up for sale in the open market.</w:t>
      </w:r>
    </w:p>
    <w:p w14:paraId="521AA1CC" w14:textId="4E4EAFBE" w:rsidR="006B2929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[31]</w:t>
      </w:r>
      <w:r>
        <w:rPr>
          <w:lang w:val="en-US"/>
        </w:rPr>
        <w:tab/>
      </w:r>
      <w:r w:rsidR="00C07422">
        <w:rPr>
          <w:lang w:val="en-US"/>
        </w:rPr>
        <w:t xml:space="preserve">The </w:t>
      </w:r>
      <w:r w:rsidR="0009508B">
        <w:rPr>
          <w:lang w:val="en-US"/>
        </w:rPr>
        <w:t>difficulty</w:t>
      </w:r>
      <w:r w:rsidR="00C07422">
        <w:rPr>
          <w:lang w:val="en-US"/>
        </w:rPr>
        <w:t xml:space="preserve"> </w:t>
      </w:r>
      <w:r w:rsidR="00336A79">
        <w:rPr>
          <w:lang w:val="en-US"/>
        </w:rPr>
        <w:t xml:space="preserve">facing the court is the paucity of relevant information. </w:t>
      </w:r>
      <w:r w:rsidR="00297C55">
        <w:rPr>
          <w:lang w:val="en-US"/>
        </w:rPr>
        <w:t xml:space="preserve">Both </w:t>
      </w:r>
      <w:r w:rsidR="0009508B">
        <w:rPr>
          <w:lang w:val="en-US"/>
        </w:rPr>
        <w:t>parties’</w:t>
      </w:r>
      <w:r w:rsidR="00297C55">
        <w:rPr>
          <w:lang w:val="en-US"/>
        </w:rPr>
        <w:t xml:space="preserve"> Financial Disclosure Forms provide very scant information</w:t>
      </w:r>
      <w:r w:rsidR="0009508B">
        <w:rPr>
          <w:lang w:val="en-US"/>
        </w:rPr>
        <w:t xml:space="preserve">. </w:t>
      </w:r>
    </w:p>
    <w:p w14:paraId="388E5334" w14:textId="1002965A" w:rsidR="00020156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[32]</w:t>
      </w:r>
      <w:r>
        <w:rPr>
          <w:lang w:val="en-US"/>
        </w:rPr>
        <w:tab/>
      </w:r>
      <w:proofErr w:type="spellStart"/>
      <w:r w:rsidR="00F653F6" w:rsidRPr="00F653F6">
        <w:rPr>
          <w:i/>
          <w:iCs/>
          <w:lang w:val="en-US"/>
        </w:rPr>
        <w:t>Taute</w:t>
      </w:r>
      <w:proofErr w:type="spellEnd"/>
      <w:r w:rsidR="00F653F6" w:rsidRPr="00F653F6">
        <w:rPr>
          <w:i/>
          <w:iCs/>
          <w:lang w:val="en-US"/>
        </w:rPr>
        <w:t xml:space="preserve"> v </w:t>
      </w:r>
      <w:proofErr w:type="spellStart"/>
      <w:r w:rsidR="00F653F6" w:rsidRPr="00F653F6">
        <w:rPr>
          <w:i/>
          <w:iCs/>
          <w:lang w:val="en-US"/>
        </w:rPr>
        <w:t>Taute</w:t>
      </w:r>
      <w:proofErr w:type="spellEnd"/>
      <w:r w:rsidR="00D65EED">
        <w:rPr>
          <w:rStyle w:val="FootnoteReference"/>
          <w:i/>
          <w:iCs/>
          <w:lang w:val="en-US"/>
        </w:rPr>
        <w:footnoteReference w:id="8"/>
      </w:r>
      <w:r w:rsidR="00F653F6">
        <w:rPr>
          <w:lang w:val="en-US"/>
        </w:rPr>
        <w:t xml:space="preserve"> is also authority for the proposition that </w:t>
      </w:r>
      <w:r w:rsidR="00AB63E9" w:rsidRPr="00AB63E9">
        <w:t xml:space="preserve">a claim supported by reasonable and moderate details carries more weight than one which includes extravagant or extortionate demands. </w:t>
      </w:r>
      <w:r w:rsidR="00D65EED" w:rsidRPr="00AB63E9">
        <w:t>Furthermore,</w:t>
      </w:r>
      <w:r w:rsidR="00A2022E">
        <w:t xml:space="preserve"> </w:t>
      </w:r>
      <w:r w:rsidR="00B8071B">
        <w:t xml:space="preserve">greater </w:t>
      </w:r>
      <w:r w:rsidR="00AB63E9" w:rsidRPr="00AB63E9">
        <w:t xml:space="preserve">weight </w:t>
      </w:r>
      <w:r w:rsidR="00B8071B">
        <w:t>will</w:t>
      </w:r>
      <w:r w:rsidR="00AB63E9" w:rsidRPr="00AB63E9">
        <w:t xml:space="preserve"> be attached to the affidavit of a respondent who evinces a willingness to implement his lawful obligations than to that of one who is seeking to evade them.</w:t>
      </w:r>
    </w:p>
    <w:p w14:paraId="058B6188" w14:textId="680026E5" w:rsidR="00307435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[33]</w:t>
      </w:r>
      <w:r>
        <w:rPr>
          <w:lang w:val="en-US"/>
        </w:rPr>
        <w:tab/>
      </w:r>
      <w:r w:rsidR="008475C4">
        <w:rPr>
          <w:lang w:val="en-US"/>
        </w:rPr>
        <w:t xml:space="preserve">The applicant </w:t>
      </w:r>
      <w:r w:rsidR="003A6DBB">
        <w:rPr>
          <w:lang w:val="en-US"/>
        </w:rPr>
        <w:t>states it</w:t>
      </w:r>
      <w:r w:rsidR="00863DCF">
        <w:rPr>
          <w:lang w:val="en-US"/>
        </w:rPr>
        <w:t xml:space="preserve"> </w:t>
      </w:r>
      <w:r w:rsidR="00212E60">
        <w:rPr>
          <w:lang w:val="en-US"/>
        </w:rPr>
        <w:t xml:space="preserve">as a fact </w:t>
      </w:r>
      <w:r w:rsidR="00863DCF">
        <w:rPr>
          <w:lang w:val="en-US"/>
        </w:rPr>
        <w:t>that the respondent</w:t>
      </w:r>
      <w:r w:rsidR="008D7328">
        <w:rPr>
          <w:lang w:val="en-US"/>
        </w:rPr>
        <w:t xml:space="preserve"> and/or his company has a retainer agreement with</w:t>
      </w:r>
      <w:r w:rsidR="00863DCF">
        <w:rPr>
          <w:lang w:val="en-US"/>
        </w:rPr>
        <w:t xml:space="preserve"> </w:t>
      </w:r>
      <w:r w:rsidR="00BE5925">
        <w:rPr>
          <w:lang w:val="en-US"/>
        </w:rPr>
        <w:t xml:space="preserve">one of the big </w:t>
      </w:r>
      <w:r w:rsidR="00212E60">
        <w:rPr>
          <w:lang w:val="en-US"/>
        </w:rPr>
        <w:t xml:space="preserve">road agencies which pays him R 200 000.00 per month. This </w:t>
      </w:r>
      <w:r w:rsidR="003A6DBB">
        <w:rPr>
          <w:lang w:val="en-US"/>
        </w:rPr>
        <w:t xml:space="preserve">is not supported by any </w:t>
      </w:r>
      <w:r w:rsidR="00E629AF">
        <w:rPr>
          <w:lang w:val="en-US"/>
        </w:rPr>
        <w:t>proof;</w:t>
      </w:r>
      <w:r w:rsidR="000F1376">
        <w:rPr>
          <w:lang w:val="en-US"/>
        </w:rPr>
        <w:t xml:space="preserve"> </w:t>
      </w:r>
      <w:r w:rsidR="00BE49E3">
        <w:rPr>
          <w:lang w:val="en-US"/>
        </w:rPr>
        <w:t xml:space="preserve">this deprives the assertion of </w:t>
      </w:r>
      <w:r w:rsidR="00342C55">
        <w:rPr>
          <w:lang w:val="en-US"/>
        </w:rPr>
        <w:t>the requisite</w:t>
      </w:r>
      <w:r w:rsidR="00D924D9">
        <w:rPr>
          <w:lang w:val="en-US"/>
        </w:rPr>
        <w:t xml:space="preserve"> weight</w:t>
      </w:r>
      <w:r w:rsidR="0080615B">
        <w:rPr>
          <w:lang w:val="en-US"/>
        </w:rPr>
        <w:t>.</w:t>
      </w:r>
    </w:p>
    <w:p w14:paraId="319BA150" w14:textId="3E80A329" w:rsidR="00307435" w:rsidRPr="002F67E4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2F67E4">
        <w:rPr>
          <w:lang w:val="en-US"/>
        </w:rPr>
        <w:t>[34]</w:t>
      </w:r>
      <w:r w:rsidRPr="002F67E4">
        <w:rPr>
          <w:lang w:val="en-US"/>
        </w:rPr>
        <w:tab/>
      </w:r>
      <w:r w:rsidR="00E1274F">
        <w:rPr>
          <w:lang w:val="en-US"/>
        </w:rPr>
        <w:t>What is beyond dispute is</w:t>
      </w:r>
      <w:r w:rsidR="00E1274F">
        <w:rPr>
          <w:lang w:val="en-ZA"/>
        </w:rPr>
        <w:t xml:space="preserve"> the fact that the applicant is financially destitu</w:t>
      </w:r>
      <w:r w:rsidR="000A6B7D">
        <w:rPr>
          <w:lang w:val="en-ZA"/>
        </w:rPr>
        <w:t xml:space="preserve">te and wholly dependent on the respondent. It follows that she cannot litigate </w:t>
      </w:r>
      <w:r w:rsidR="00CE6C03">
        <w:rPr>
          <w:lang w:val="en-ZA"/>
        </w:rPr>
        <w:t xml:space="preserve">on an </w:t>
      </w:r>
      <w:r w:rsidR="00CE6C03">
        <w:rPr>
          <w:lang w:val="en-ZA"/>
        </w:rPr>
        <w:lastRenderedPageBreak/>
        <w:t>equal footing with the respondent.</w:t>
      </w:r>
      <w:r w:rsidR="007826E1">
        <w:rPr>
          <w:lang w:val="en-ZA"/>
        </w:rPr>
        <w:t xml:space="preserve"> Her attorneys’ bill remains unpaid while the litigation</w:t>
      </w:r>
      <w:r w:rsidR="008863B5">
        <w:rPr>
          <w:lang w:val="en-ZA"/>
        </w:rPr>
        <w:t xml:space="preserve"> remains pending.</w:t>
      </w:r>
    </w:p>
    <w:p w14:paraId="6B557E7E" w14:textId="3018B265" w:rsidR="002F67E4" w:rsidRPr="00614994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 w:rsidRPr="00614994">
        <w:rPr>
          <w:lang w:val="en-US"/>
        </w:rPr>
        <w:t>[35]</w:t>
      </w:r>
      <w:r w:rsidRPr="00614994">
        <w:rPr>
          <w:lang w:val="en-US"/>
        </w:rPr>
        <w:tab/>
      </w:r>
      <w:r w:rsidR="00526B62" w:rsidRPr="00526B62">
        <w:t xml:space="preserve">In </w:t>
      </w:r>
      <w:r w:rsidR="00526B62" w:rsidRPr="00526B62">
        <w:rPr>
          <w:i/>
        </w:rPr>
        <w:t xml:space="preserve">Dodo </w:t>
      </w:r>
      <w:proofErr w:type="gramStart"/>
      <w:r w:rsidR="00526B62" w:rsidRPr="00526B62">
        <w:rPr>
          <w:i/>
        </w:rPr>
        <w:t>v</w:t>
      </w:r>
      <w:proofErr w:type="gramEnd"/>
      <w:r w:rsidR="00526B62" w:rsidRPr="00526B62">
        <w:rPr>
          <w:i/>
        </w:rPr>
        <w:t xml:space="preserve"> Dodo 1990 (2) SA 77 (WLD) at 96 F</w:t>
      </w:r>
      <w:r w:rsidR="00526B62" w:rsidRPr="00526B62">
        <w:t xml:space="preserve"> it was held that: “The husband's duty of support includes the duty to provide the wife with costs for her litigation with her husband.” This </w:t>
      </w:r>
      <w:r w:rsidR="00692838">
        <w:t>is compatible</w:t>
      </w:r>
      <w:r w:rsidR="00526B62" w:rsidRPr="00526B62">
        <w:t xml:space="preserve"> with</w:t>
      </w:r>
      <w:r w:rsidR="00111AEF">
        <w:t xml:space="preserve"> the provisions of</w:t>
      </w:r>
      <w:r w:rsidR="00526B62" w:rsidRPr="00526B62">
        <w:t xml:space="preserve"> </w:t>
      </w:r>
      <w:r w:rsidR="00111AEF">
        <w:t>s</w:t>
      </w:r>
      <w:r w:rsidR="00526B62" w:rsidRPr="00526B62">
        <w:t xml:space="preserve">ection 9(1) of the Constitution which </w:t>
      </w:r>
      <w:r w:rsidR="008E3DCA">
        <w:t>states that</w:t>
      </w:r>
      <w:r w:rsidR="00526B62" w:rsidRPr="00526B62">
        <w:t xml:space="preserve">: </w:t>
      </w:r>
      <w:r w:rsidR="00526B62" w:rsidRPr="00526B62">
        <w:rPr>
          <w:i/>
        </w:rPr>
        <w:t>"Everyone is equal before the law and has the right to equal protection and benefit of the law".</w:t>
      </w:r>
    </w:p>
    <w:p w14:paraId="4F97A272" w14:textId="079311A6" w:rsidR="00614994" w:rsidRPr="00614994" w:rsidRDefault="003B5828" w:rsidP="003B5828">
      <w:pPr>
        <w:pStyle w:val="LegalNormal"/>
        <w:ind w:left="720" w:hanging="360"/>
        <w:rPr>
          <w:b/>
          <w:lang w:val="en-US"/>
        </w:rPr>
      </w:pPr>
      <w:r w:rsidRPr="00614994">
        <w:rPr>
          <w:b/>
          <w:lang w:val="en-US"/>
        </w:rPr>
        <w:t>E.</w:t>
      </w:r>
      <w:r w:rsidRPr="00614994">
        <w:rPr>
          <w:b/>
          <w:lang w:val="en-US"/>
        </w:rPr>
        <w:tab/>
      </w:r>
      <w:r w:rsidR="00614994" w:rsidRPr="00614994">
        <w:rPr>
          <w:b/>
        </w:rPr>
        <w:t>CONCLUSION</w:t>
      </w:r>
    </w:p>
    <w:p w14:paraId="10AE5DD1" w14:textId="2A1520AB" w:rsidR="00E00C70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[36]</w:t>
      </w:r>
      <w:r>
        <w:rPr>
          <w:lang w:val="en-US"/>
        </w:rPr>
        <w:tab/>
      </w:r>
      <w:r w:rsidR="00E55285">
        <w:rPr>
          <w:lang w:val="en-US"/>
        </w:rPr>
        <w:t xml:space="preserve">Taking the above into account, it is </w:t>
      </w:r>
      <w:r w:rsidR="00990438">
        <w:rPr>
          <w:lang w:val="en-US"/>
        </w:rPr>
        <w:t>this court’s</w:t>
      </w:r>
      <w:r w:rsidR="001E3C35">
        <w:rPr>
          <w:lang w:val="en-US"/>
        </w:rPr>
        <w:t xml:space="preserve"> finding that </w:t>
      </w:r>
      <w:r w:rsidR="002D260C">
        <w:rPr>
          <w:lang w:val="en-US"/>
        </w:rPr>
        <w:t xml:space="preserve">on the facts before </w:t>
      </w:r>
      <w:r w:rsidR="00D726D8">
        <w:rPr>
          <w:lang w:val="en-US"/>
        </w:rPr>
        <w:t xml:space="preserve">it, the respondent has no </w:t>
      </w:r>
      <w:r w:rsidR="003D6A8D">
        <w:rPr>
          <w:lang w:val="en-US"/>
        </w:rPr>
        <w:t xml:space="preserve">difficulty </w:t>
      </w:r>
      <w:r w:rsidR="007924BE">
        <w:rPr>
          <w:lang w:val="en-US"/>
        </w:rPr>
        <w:t xml:space="preserve">with the </w:t>
      </w:r>
      <w:r w:rsidR="00AA5C88">
        <w:rPr>
          <w:lang w:val="en-US"/>
        </w:rPr>
        <w:t>applicant</w:t>
      </w:r>
      <w:r w:rsidR="003D6A8D">
        <w:rPr>
          <w:lang w:val="en-US"/>
        </w:rPr>
        <w:t xml:space="preserve"> continuing </w:t>
      </w:r>
      <w:r w:rsidR="00955418">
        <w:rPr>
          <w:lang w:val="en-US"/>
        </w:rPr>
        <w:t>to</w:t>
      </w:r>
      <w:r w:rsidR="003D6A8D">
        <w:rPr>
          <w:lang w:val="en-US"/>
        </w:rPr>
        <w:t xml:space="preserve"> </w:t>
      </w:r>
      <w:r w:rsidR="00AA5C88">
        <w:rPr>
          <w:lang w:val="en-US"/>
        </w:rPr>
        <w:t>stay in</w:t>
      </w:r>
      <w:r w:rsidR="0001324A">
        <w:rPr>
          <w:lang w:val="en-US"/>
        </w:rPr>
        <w:t xml:space="preserve"> the common home</w:t>
      </w:r>
      <w:r w:rsidR="001A6C2A">
        <w:rPr>
          <w:lang w:val="en-US"/>
        </w:rPr>
        <w:t xml:space="preserve"> as has been the case so far.</w:t>
      </w:r>
      <w:r w:rsidR="0001324A">
        <w:rPr>
          <w:lang w:val="en-US"/>
        </w:rPr>
        <w:t xml:space="preserve"> </w:t>
      </w:r>
      <w:r w:rsidR="001A6C2A">
        <w:rPr>
          <w:lang w:val="en-US"/>
        </w:rPr>
        <w:t xml:space="preserve">He </w:t>
      </w:r>
      <w:r w:rsidR="00955418">
        <w:rPr>
          <w:lang w:val="en-US"/>
        </w:rPr>
        <w:t>c</w:t>
      </w:r>
      <w:r w:rsidR="009E52BF">
        <w:rPr>
          <w:lang w:val="en-US"/>
        </w:rPr>
        <w:t xml:space="preserve">ontinues to be responsible for </w:t>
      </w:r>
      <w:r w:rsidR="00B31BB4">
        <w:rPr>
          <w:lang w:val="en-US"/>
        </w:rPr>
        <w:t xml:space="preserve">all household and related expenses including medical </w:t>
      </w:r>
      <w:r w:rsidR="00763C8F">
        <w:rPr>
          <w:lang w:val="en-US"/>
        </w:rPr>
        <w:t>aid contributions.</w:t>
      </w:r>
    </w:p>
    <w:p w14:paraId="3D3F819B" w14:textId="3E10EB06" w:rsidR="00255951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[37]</w:t>
      </w:r>
      <w:r>
        <w:rPr>
          <w:lang w:val="en-US"/>
        </w:rPr>
        <w:tab/>
      </w:r>
      <w:r w:rsidR="002C3851">
        <w:rPr>
          <w:lang w:val="en-US"/>
        </w:rPr>
        <w:t>The issue of the</w:t>
      </w:r>
      <w:r w:rsidR="006254D4">
        <w:rPr>
          <w:lang w:val="en-US"/>
        </w:rPr>
        <w:t xml:space="preserve"> need for the</w:t>
      </w:r>
      <w:r w:rsidR="002C3851">
        <w:rPr>
          <w:lang w:val="en-US"/>
        </w:rPr>
        <w:t xml:space="preserve"> proposed relocation </w:t>
      </w:r>
      <w:r w:rsidR="00147C5F">
        <w:rPr>
          <w:lang w:val="en-US"/>
        </w:rPr>
        <w:t xml:space="preserve">and the attendant </w:t>
      </w:r>
      <w:r w:rsidR="002C3851">
        <w:rPr>
          <w:lang w:val="en-US"/>
        </w:rPr>
        <w:t xml:space="preserve">costs </w:t>
      </w:r>
      <w:r w:rsidR="00F92269">
        <w:rPr>
          <w:lang w:val="en-US"/>
        </w:rPr>
        <w:t>seems</w:t>
      </w:r>
      <w:r w:rsidR="00675622">
        <w:rPr>
          <w:lang w:val="en-US"/>
        </w:rPr>
        <w:t xml:space="preserve"> un</w:t>
      </w:r>
      <w:r w:rsidR="00F92269">
        <w:rPr>
          <w:lang w:val="en-US"/>
        </w:rPr>
        <w:t xml:space="preserve">supported by </w:t>
      </w:r>
      <w:r w:rsidR="007924BE">
        <w:rPr>
          <w:lang w:val="en-US"/>
        </w:rPr>
        <w:t>evidence</w:t>
      </w:r>
      <w:r w:rsidR="00675622">
        <w:rPr>
          <w:lang w:val="en-US"/>
        </w:rPr>
        <w:t xml:space="preserve"> on the</w:t>
      </w:r>
      <w:r w:rsidR="00147C5F">
        <w:rPr>
          <w:lang w:val="en-US"/>
        </w:rPr>
        <w:t xml:space="preserve"> current</w:t>
      </w:r>
      <w:r w:rsidR="00675622">
        <w:rPr>
          <w:lang w:val="en-US"/>
        </w:rPr>
        <w:t xml:space="preserve"> facts</w:t>
      </w:r>
      <w:r w:rsidR="00537F4B">
        <w:rPr>
          <w:lang w:val="en-US"/>
        </w:rPr>
        <w:t xml:space="preserve"> submitted by the applicant. </w:t>
      </w:r>
    </w:p>
    <w:p w14:paraId="23B7EE16" w14:textId="5B7F4F45" w:rsidR="006E48E5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[38]</w:t>
      </w:r>
      <w:r>
        <w:rPr>
          <w:lang w:val="en-US"/>
        </w:rPr>
        <w:tab/>
      </w:r>
      <w:r w:rsidR="00255951">
        <w:rPr>
          <w:lang w:val="en-US"/>
        </w:rPr>
        <w:t>The applicant is however, still entitled to spousal maintenance</w:t>
      </w:r>
      <w:r w:rsidR="00B970F5">
        <w:rPr>
          <w:lang w:val="en-US"/>
        </w:rPr>
        <w:t xml:space="preserve"> given her history and personal circumstances.</w:t>
      </w:r>
      <w:r w:rsidR="001D47D5">
        <w:rPr>
          <w:lang w:val="en-ZA"/>
        </w:rPr>
        <w:t xml:space="preserve"> This applies to her need for </w:t>
      </w:r>
      <w:r w:rsidR="00405335">
        <w:rPr>
          <w:lang w:val="en-ZA"/>
        </w:rPr>
        <w:t>a contribution towards legal costs.</w:t>
      </w:r>
      <w:r w:rsidR="00537F4B">
        <w:rPr>
          <w:lang w:val="en-US"/>
        </w:rPr>
        <w:t xml:space="preserve"> </w:t>
      </w:r>
      <w:r w:rsidR="00675622">
        <w:rPr>
          <w:lang w:val="en-US"/>
        </w:rPr>
        <w:t xml:space="preserve"> </w:t>
      </w:r>
    </w:p>
    <w:p w14:paraId="5A927617" w14:textId="620456B5" w:rsidR="006E48E5" w:rsidRDefault="003B5828" w:rsidP="003B5828">
      <w:pPr>
        <w:pStyle w:val="LegalNormal"/>
        <w:tabs>
          <w:tab w:val="left" w:pos="927"/>
        </w:tabs>
        <w:ind w:left="927" w:hanging="567"/>
        <w:rPr>
          <w:lang w:val="en-US"/>
        </w:rPr>
      </w:pPr>
      <w:r>
        <w:rPr>
          <w:lang w:val="en-US"/>
        </w:rPr>
        <w:t>[39]</w:t>
      </w:r>
      <w:r>
        <w:rPr>
          <w:lang w:val="en-US"/>
        </w:rPr>
        <w:tab/>
      </w:r>
      <w:r w:rsidR="0071298A">
        <w:rPr>
          <w:lang w:val="en-US"/>
        </w:rPr>
        <w:t xml:space="preserve">In the </w:t>
      </w:r>
      <w:r w:rsidR="0071582B">
        <w:rPr>
          <w:lang w:val="en-US"/>
        </w:rPr>
        <w:t>circumstances the following order</w:t>
      </w:r>
      <w:r w:rsidR="002A1D42">
        <w:rPr>
          <w:lang w:val="en-US"/>
        </w:rPr>
        <w:t xml:space="preserve">, applicable </w:t>
      </w:r>
      <w:r w:rsidR="002A1D42" w:rsidRPr="002A1D42">
        <w:rPr>
          <w:i/>
          <w:iCs/>
          <w:lang w:val="en-US"/>
        </w:rPr>
        <w:t>pendente lite</w:t>
      </w:r>
      <w:r w:rsidR="002A1D42">
        <w:rPr>
          <w:lang w:val="en-US"/>
        </w:rPr>
        <w:t>,</w:t>
      </w:r>
      <w:r w:rsidR="0071582B">
        <w:rPr>
          <w:lang w:val="en-US"/>
        </w:rPr>
        <w:t xml:space="preserve"> is made:</w:t>
      </w:r>
    </w:p>
    <w:p w14:paraId="03F1DC2F" w14:textId="2B652334" w:rsidR="000611E6" w:rsidRPr="00490EB5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ind w:left="2629" w:hanging="1134"/>
        <w:rPr>
          <w:b w:val="0"/>
          <w:bCs/>
          <w:lang w:val="en-US"/>
        </w:rPr>
      </w:pPr>
      <w:r w:rsidRPr="00490EB5">
        <w:rPr>
          <w:rFonts w:cs="Arial"/>
          <w:b w:val="0"/>
          <w:bCs/>
          <w:lang w:val="en-US"/>
        </w:rPr>
        <w:lastRenderedPageBreak/>
        <w:t>39.1</w:t>
      </w:r>
      <w:r w:rsidRPr="00490EB5">
        <w:rPr>
          <w:rFonts w:cs="Arial"/>
          <w:b w:val="0"/>
          <w:bCs/>
          <w:lang w:val="en-US"/>
        </w:rPr>
        <w:tab/>
      </w:r>
      <w:r w:rsidR="0071582B" w:rsidRPr="00490EB5">
        <w:rPr>
          <w:b w:val="0"/>
          <w:bCs/>
          <w:lang w:val="en-US"/>
        </w:rPr>
        <w:t>The respondent is ordered to</w:t>
      </w:r>
      <w:r w:rsidR="002A1D42" w:rsidRPr="00490EB5">
        <w:rPr>
          <w:b w:val="0"/>
          <w:bCs/>
          <w:lang w:val="en-US"/>
        </w:rPr>
        <w:t xml:space="preserve"> pay spousal </w:t>
      </w:r>
      <w:r w:rsidR="00012005" w:rsidRPr="00490EB5">
        <w:rPr>
          <w:b w:val="0"/>
          <w:bCs/>
          <w:lang w:val="en-US"/>
        </w:rPr>
        <w:t>maintenance in the amount of</w:t>
      </w:r>
      <w:r w:rsidR="0025248A" w:rsidRPr="00490EB5">
        <w:rPr>
          <w:b w:val="0"/>
          <w:bCs/>
          <w:lang w:val="en-US"/>
        </w:rPr>
        <w:t xml:space="preserve"> </w:t>
      </w:r>
      <w:r w:rsidR="00012005" w:rsidRPr="00490EB5">
        <w:rPr>
          <w:b w:val="0"/>
          <w:bCs/>
          <w:lang w:val="en-US"/>
        </w:rPr>
        <w:t>R</w:t>
      </w:r>
      <w:r w:rsidR="0025248A" w:rsidRPr="00490EB5">
        <w:rPr>
          <w:b w:val="0"/>
          <w:bCs/>
          <w:lang w:val="en-US"/>
        </w:rPr>
        <w:t xml:space="preserve"> </w:t>
      </w:r>
      <w:r w:rsidR="00012005" w:rsidRPr="00490EB5">
        <w:rPr>
          <w:b w:val="0"/>
          <w:bCs/>
          <w:lang w:val="en-US"/>
        </w:rPr>
        <w:t>15</w:t>
      </w:r>
      <w:r w:rsidR="0025248A" w:rsidRPr="00490EB5">
        <w:rPr>
          <w:b w:val="0"/>
          <w:bCs/>
          <w:lang w:val="en-US"/>
        </w:rPr>
        <w:t xml:space="preserve"> </w:t>
      </w:r>
      <w:r w:rsidR="00012005" w:rsidRPr="00490EB5">
        <w:rPr>
          <w:b w:val="0"/>
          <w:bCs/>
          <w:lang w:val="en-US"/>
        </w:rPr>
        <w:t>000.00</w:t>
      </w:r>
      <w:r w:rsidR="0025248A" w:rsidRPr="00490EB5">
        <w:rPr>
          <w:b w:val="0"/>
          <w:bCs/>
          <w:lang w:val="en-US"/>
        </w:rPr>
        <w:t xml:space="preserve"> per</w:t>
      </w:r>
      <w:r w:rsidR="0025248A" w:rsidRPr="00490EB5">
        <w:rPr>
          <w:b w:val="0"/>
          <w:bCs/>
          <w:lang w:val="en-ZA"/>
        </w:rPr>
        <w:t xml:space="preserve"> month with effect from</w:t>
      </w:r>
      <w:r w:rsidR="00E31379" w:rsidRPr="00490EB5">
        <w:rPr>
          <w:b w:val="0"/>
          <w:bCs/>
          <w:lang w:val="en-ZA"/>
        </w:rPr>
        <w:t xml:space="preserve"> 29 February 2024</w:t>
      </w:r>
      <w:r w:rsidR="004B537B" w:rsidRPr="00490EB5">
        <w:rPr>
          <w:b w:val="0"/>
          <w:bCs/>
          <w:lang w:val="en-ZA"/>
        </w:rPr>
        <w:t>, and thereafter on or before the 7</w:t>
      </w:r>
      <w:r w:rsidR="004B537B" w:rsidRPr="00490EB5">
        <w:rPr>
          <w:b w:val="0"/>
          <w:bCs/>
          <w:vertAlign w:val="superscript"/>
          <w:lang w:val="en-ZA"/>
        </w:rPr>
        <w:t>th</w:t>
      </w:r>
      <w:r w:rsidR="004B537B" w:rsidRPr="00490EB5">
        <w:rPr>
          <w:b w:val="0"/>
          <w:bCs/>
          <w:lang w:val="en-ZA"/>
        </w:rPr>
        <w:t xml:space="preserve"> day o</w:t>
      </w:r>
      <w:r w:rsidR="00AD28FD" w:rsidRPr="00490EB5">
        <w:rPr>
          <w:b w:val="0"/>
          <w:bCs/>
          <w:lang w:val="en-ZA"/>
        </w:rPr>
        <w:t xml:space="preserve">f </w:t>
      </w:r>
      <w:r w:rsidR="00542DA2">
        <w:rPr>
          <w:b w:val="0"/>
          <w:bCs/>
          <w:lang w:val="en-ZA"/>
        </w:rPr>
        <w:t>each subsequent</w:t>
      </w:r>
      <w:r w:rsidR="00AD28FD" w:rsidRPr="00490EB5">
        <w:rPr>
          <w:b w:val="0"/>
          <w:bCs/>
          <w:lang w:val="en-ZA"/>
        </w:rPr>
        <w:t xml:space="preserve"> month </w:t>
      </w:r>
      <w:r w:rsidR="001A2368" w:rsidRPr="00490EB5">
        <w:rPr>
          <w:b w:val="0"/>
          <w:bCs/>
          <w:lang w:val="en-ZA"/>
        </w:rPr>
        <w:t xml:space="preserve">until this order is discharged </w:t>
      </w:r>
      <w:r w:rsidR="00701081" w:rsidRPr="00490EB5">
        <w:rPr>
          <w:b w:val="0"/>
          <w:bCs/>
          <w:lang w:val="en-ZA"/>
        </w:rPr>
        <w:t xml:space="preserve">or the </w:t>
      </w:r>
      <w:r w:rsidR="00DF0365" w:rsidRPr="00490EB5">
        <w:rPr>
          <w:b w:val="0"/>
          <w:bCs/>
          <w:lang w:val="en-ZA"/>
        </w:rPr>
        <w:t>divorce</w:t>
      </w:r>
      <w:r w:rsidR="00701081" w:rsidRPr="00490EB5">
        <w:rPr>
          <w:b w:val="0"/>
          <w:bCs/>
          <w:lang w:val="en-ZA"/>
        </w:rPr>
        <w:t xml:space="preserve"> </w:t>
      </w:r>
      <w:r w:rsidR="00DF0365" w:rsidRPr="00490EB5">
        <w:rPr>
          <w:b w:val="0"/>
          <w:bCs/>
          <w:lang w:val="en-ZA"/>
        </w:rPr>
        <w:t>is finalized.</w:t>
      </w:r>
      <w:r w:rsidR="00AE2BC9" w:rsidRPr="00490EB5">
        <w:rPr>
          <w:b w:val="0"/>
          <w:bCs/>
          <w:lang w:val="en-ZA"/>
        </w:rPr>
        <w:t xml:space="preserve"> </w:t>
      </w:r>
    </w:p>
    <w:p w14:paraId="352B6320" w14:textId="42720636" w:rsidR="005C50D4" w:rsidRPr="00490EB5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ind w:left="2629" w:hanging="1134"/>
        <w:rPr>
          <w:b w:val="0"/>
          <w:bCs/>
          <w:lang w:val="en-US"/>
        </w:rPr>
      </w:pPr>
      <w:r w:rsidRPr="00490EB5">
        <w:rPr>
          <w:rFonts w:cs="Arial"/>
          <w:b w:val="0"/>
          <w:bCs/>
          <w:lang w:val="en-US"/>
        </w:rPr>
        <w:t>39.2</w:t>
      </w:r>
      <w:r w:rsidRPr="00490EB5">
        <w:rPr>
          <w:rFonts w:cs="Arial"/>
          <w:b w:val="0"/>
          <w:bCs/>
          <w:lang w:val="en-US"/>
        </w:rPr>
        <w:tab/>
      </w:r>
      <w:r w:rsidR="00AE2BC9" w:rsidRPr="00490EB5">
        <w:rPr>
          <w:b w:val="0"/>
          <w:bCs/>
          <w:lang w:val="en-ZA"/>
        </w:rPr>
        <w:t>The respondent is hereby ordered to</w:t>
      </w:r>
      <w:r w:rsidR="0038430D" w:rsidRPr="00490EB5">
        <w:rPr>
          <w:b w:val="0"/>
          <w:bCs/>
          <w:lang w:val="en-ZA"/>
        </w:rPr>
        <w:t xml:space="preserve"> continue retaining the applicant </w:t>
      </w:r>
      <w:r w:rsidR="007E1AB0" w:rsidRPr="00490EB5">
        <w:rPr>
          <w:b w:val="0"/>
          <w:bCs/>
          <w:lang w:val="en-ZA"/>
        </w:rPr>
        <w:t xml:space="preserve">in his medical aid and covering any shortfalls </w:t>
      </w:r>
      <w:r w:rsidR="000611E6" w:rsidRPr="00490EB5">
        <w:rPr>
          <w:b w:val="0"/>
          <w:bCs/>
          <w:lang w:val="en-ZA"/>
        </w:rPr>
        <w:t xml:space="preserve">that may arise. </w:t>
      </w:r>
    </w:p>
    <w:p w14:paraId="3F4D81B0" w14:textId="2EAD1E59" w:rsidR="005C50D4" w:rsidRPr="00490EB5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ind w:left="2629" w:hanging="1134"/>
        <w:rPr>
          <w:b w:val="0"/>
          <w:bCs/>
          <w:lang w:val="en-US"/>
        </w:rPr>
      </w:pPr>
      <w:r w:rsidRPr="00490EB5">
        <w:rPr>
          <w:rFonts w:cs="Arial"/>
          <w:b w:val="0"/>
          <w:bCs/>
          <w:lang w:val="en-US"/>
        </w:rPr>
        <w:t>39.3</w:t>
      </w:r>
      <w:r w:rsidRPr="00490EB5">
        <w:rPr>
          <w:rFonts w:cs="Arial"/>
          <w:b w:val="0"/>
          <w:bCs/>
          <w:lang w:val="en-US"/>
        </w:rPr>
        <w:tab/>
      </w:r>
      <w:r w:rsidR="00266329" w:rsidRPr="00490EB5">
        <w:rPr>
          <w:b w:val="0"/>
          <w:bCs/>
          <w:lang w:val="en-ZA"/>
        </w:rPr>
        <w:t>T</w:t>
      </w:r>
      <w:r w:rsidR="001A4648" w:rsidRPr="00490EB5">
        <w:rPr>
          <w:b w:val="0"/>
          <w:bCs/>
          <w:lang w:val="en-ZA"/>
        </w:rPr>
        <w:t>he respondent</w:t>
      </w:r>
      <w:r w:rsidR="009456C5" w:rsidRPr="00490EB5">
        <w:rPr>
          <w:b w:val="0"/>
          <w:bCs/>
          <w:lang w:val="en-ZA"/>
        </w:rPr>
        <w:t xml:space="preserve"> further</w:t>
      </w:r>
      <w:r w:rsidR="001A4648" w:rsidRPr="00490EB5">
        <w:rPr>
          <w:b w:val="0"/>
          <w:bCs/>
          <w:lang w:val="en-ZA"/>
        </w:rPr>
        <w:t xml:space="preserve"> is</w:t>
      </w:r>
      <w:r w:rsidR="009456C5" w:rsidRPr="00490EB5">
        <w:rPr>
          <w:b w:val="0"/>
          <w:bCs/>
          <w:lang w:val="en-ZA"/>
        </w:rPr>
        <w:t xml:space="preserve"> hereby ordered to make a contribution towards the appli</w:t>
      </w:r>
      <w:r w:rsidR="00A37DED" w:rsidRPr="00490EB5">
        <w:rPr>
          <w:b w:val="0"/>
          <w:bCs/>
          <w:lang w:val="en-ZA"/>
        </w:rPr>
        <w:t>cant’s legal costs</w:t>
      </w:r>
      <w:r w:rsidR="00F03BBD" w:rsidRPr="00490EB5">
        <w:rPr>
          <w:b w:val="0"/>
          <w:bCs/>
          <w:lang w:val="en-ZA"/>
        </w:rPr>
        <w:t xml:space="preserve"> in the amount of R 100 000.00</w:t>
      </w:r>
      <w:r w:rsidR="00A9611C" w:rsidRPr="00490EB5">
        <w:rPr>
          <w:b w:val="0"/>
          <w:bCs/>
          <w:lang w:val="en-ZA"/>
        </w:rPr>
        <w:t xml:space="preserve"> in monthly instalments of R 10 000.00 w</w:t>
      </w:r>
      <w:r w:rsidR="00A425EF" w:rsidRPr="00490EB5">
        <w:rPr>
          <w:b w:val="0"/>
          <w:bCs/>
          <w:lang w:val="en-ZA"/>
        </w:rPr>
        <w:t xml:space="preserve">ith effect from 29 February 2024 </w:t>
      </w:r>
      <w:r w:rsidR="00811E71" w:rsidRPr="00490EB5">
        <w:rPr>
          <w:b w:val="0"/>
          <w:bCs/>
          <w:lang w:val="en-ZA"/>
        </w:rPr>
        <w:t>and thereafter</w:t>
      </w:r>
      <w:r w:rsidR="00803E10" w:rsidRPr="00490EB5">
        <w:rPr>
          <w:b w:val="0"/>
          <w:bCs/>
          <w:lang w:val="en-ZA"/>
        </w:rPr>
        <w:t xml:space="preserve"> on or before the 7</w:t>
      </w:r>
      <w:r w:rsidR="00803E10" w:rsidRPr="00490EB5">
        <w:rPr>
          <w:b w:val="0"/>
          <w:bCs/>
          <w:vertAlign w:val="superscript"/>
          <w:lang w:val="en-ZA"/>
        </w:rPr>
        <w:t>th</w:t>
      </w:r>
      <w:r w:rsidR="00803E10" w:rsidRPr="00490EB5">
        <w:rPr>
          <w:b w:val="0"/>
          <w:bCs/>
          <w:lang w:val="en-ZA"/>
        </w:rPr>
        <w:t xml:space="preserve"> day of</w:t>
      </w:r>
      <w:r w:rsidR="00743D68">
        <w:rPr>
          <w:b w:val="0"/>
          <w:bCs/>
          <w:lang w:val="en-ZA"/>
        </w:rPr>
        <w:t xml:space="preserve"> each subsequent</w:t>
      </w:r>
      <w:r w:rsidR="00803E10" w:rsidRPr="00490EB5">
        <w:rPr>
          <w:b w:val="0"/>
          <w:bCs/>
          <w:lang w:val="en-ZA"/>
        </w:rPr>
        <w:t xml:space="preserve"> month</w:t>
      </w:r>
      <w:r w:rsidR="00C4596F">
        <w:rPr>
          <w:b w:val="0"/>
          <w:bCs/>
          <w:lang w:val="en-ZA"/>
        </w:rPr>
        <w:t>.</w:t>
      </w:r>
      <w:r w:rsidR="005C50D4" w:rsidRPr="00490EB5">
        <w:rPr>
          <w:b w:val="0"/>
          <w:bCs/>
          <w:lang w:val="en-ZA"/>
        </w:rPr>
        <w:t xml:space="preserve"> </w:t>
      </w:r>
    </w:p>
    <w:p w14:paraId="197746E8" w14:textId="36BDE954" w:rsidR="0071582B" w:rsidRDefault="003B5828" w:rsidP="003B5828">
      <w:pPr>
        <w:pStyle w:val="LegalHeading2"/>
        <w:numPr>
          <w:ilvl w:val="0"/>
          <w:numId w:val="0"/>
        </w:numPr>
        <w:tabs>
          <w:tab w:val="left" w:pos="2629"/>
        </w:tabs>
        <w:ind w:left="2629" w:hanging="1134"/>
        <w:rPr>
          <w:lang w:val="en-US"/>
        </w:rPr>
      </w:pPr>
      <w:r>
        <w:rPr>
          <w:rFonts w:cs="Arial"/>
          <w:b w:val="0"/>
          <w:lang w:val="en-US"/>
        </w:rPr>
        <w:t>39.4</w:t>
      </w:r>
      <w:r>
        <w:rPr>
          <w:rFonts w:cs="Arial"/>
          <w:b w:val="0"/>
          <w:lang w:val="en-US"/>
        </w:rPr>
        <w:tab/>
      </w:r>
      <w:r w:rsidR="005C50D4" w:rsidRPr="00490EB5">
        <w:rPr>
          <w:b w:val="0"/>
          <w:bCs/>
          <w:lang w:val="en-ZA"/>
        </w:rPr>
        <w:t>The costs of this application to be costs in the divorce.</w:t>
      </w:r>
    </w:p>
    <w:p w14:paraId="5D474460" w14:textId="7019116D" w:rsidR="007368DE" w:rsidRDefault="007368DE" w:rsidP="00490EB5">
      <w:pPr>
        <w:pStyle w:val="LegalNormal"/>
        <w:ind w:left="927"/>
        <w:rPr>
          <w:lang w:val="en-US"/>
        </w:rPr>
      </w:pPr>
    </w:p>
    <w:p w14:paraId="1DD1166B" w14:textId="2F4B1C9D" w:rsidR="00310AC5" w:rsidRDefault="00310AC5" w:rsidP="009E52BF">
      <w:pPr>
        <w:pStyle w:val="LegalNormal"/>
        <w:ind w:left="927"/>
        <w:rPr>
          <w:lang w:val="en-US"/>
        </w:rPr>
      </w:pPr>
    </w:p>
    <w:p w14:paraId="44705A57" w14:textId="77777777" w:rsidR="00310AC5" w:rsidRPr="00310AC5" w:rsidRDefault="00310AC5" w:rsidP="00310AC5">
      <w:pPr>
        <w:pStyle w:val="LegalNormal"/>
        <w:spacing w:after="0"/>
      </w:pPr>
      <w:r>
        <w:rPr>
          <w:lang w:val="en-US"/>
        </w:rPr>
        <w:t xml:space="preserve">                                                                                     </w:t>
      </w:r>
      <w:r w:rsidRPr="00310AC5">
        <w:t>____________________</w:t>
      </w:r>
    </w:p>
    <w:p w14:paraId="25468423" w14:textId="74A09951" w:rsidR="00310AC5" w:rsidRPr="00310AC5" w:rsidRDefault="00310AC5" w:rsidP="00310AC5">
      <w:pPr>
        <w:pStyle w:val="LegalNormal"/>
        <w:spacing w:after="0"/>
        <w:ind w:left="4320" w:firstLine="720"/>
      </w:pPr>
      <w:r w:rsidRPr="00310AC5">
        <w:t xml:space="preserve">      </w:t>
      </w:r>
      <w:r>
        <w:t xml:space="preserve"> </w:t>
      </w:r>
      <w:r w:rsidRPr="00310AC5">
        <w:t xml:space="preserve"> J.S. NYATHI</w:t>
      </w:r>
    </w:p>
    <w:p w14:paraId="1D4805F6" w14:textId="41BA2EBB" w:rsidR="00310AC5" w:rsidRPr="00310AC5" w:rsidRDefault="00310AC5" w:rsidP="00310AC5">
      <w:pPr>
        <w:pStyle w:val="LegalNormal"/>
        <w:spacing w:after="0"/>
        <w:ind w:left="5040"/>
      </w:pPr>
      <w:r>
        <w:t xml:space="preserve">      </w:t>
      </w:r>
      <w:r w:rsidRPr="00310AC5">
        <w:t>Judge of the High Court</w:t>
      </w:r>
    </w:p>
    <w:p w14:paraId="73FFE4B8" w14:textId="3FF8163B" w:rsidR="00310AC5" w:rsidRPr="00310AC5" w:rsidRDefault="00310AC5" w:rsidP="00614994">
      <w:pPr>
        <w:pStyle w:val="LegalNormal"/>
        <w:spacing w:after="0"/>
        <w:ind w:left="4320" w:firstLine="720"/>
      </w:pPr>
      <w:r>
        <w:t xml:space="preserve">      </w:t>
      </w:r>
      <w:r w:rsidRPr="00310AC5">
        <w:t xml:space="preserve">Gauteng Division, </w:t>
      </w:r>
      <w:r w:rsidR="000B2477">
        <w:t>Pretoria</w:t>
      </w:r>
    </w:p>
    <w:p w14:paraId="7E0A6AA0" w14:textId="66AD8CB1" w:rsidR="00310AC5" w:rsidRDefault="00310AC5" w:rsidP="00310AC5">
      <w:pPr>
        <w:pStyle w:val="LegalNormal"/>
        <w:spacing w:after="0"/>
      </w:pPr>
      <w:r>
        <w:lastRenderedPageBreak/>
        <w:t xml:space="preserve">Date of hearing: </w:t>
      </w:r>
      <w:r w:rsidR="00145021">
        <w:t>16</w:t>
      </w:r>
      <w:r w:rsidR="00A50654">
        <w:t xml:space="preserve"> </w:t>
      </w:r>
      <w:r w:rsidR="000F0BEE">
        <w:t>October</w:t>
      </w:r>
      <w:r>
        <w:t xml:space="preserve"> 202</w:t>
      </w:r>
      <w:r w:rsidR="000F0BEE">
        <w:t>3</w:t>
      </w:r>
    </w:p>
    <w:p w14:paraId="2E571142" w14:textId="0E096922" w:rsidR="000410CB" w:rsidRPr="00310AC5" w:rsidRDefault="00310AC5" w:rsidP="00310AC5">
      <w:pPr>
        <w:pStyle w:val="LegalNormal"/>
        <w:spacing w:after="0"/>
      </w:pPr>
      <w:r w:rsidRPr="00310AC5">
        <w:t xml:space="preserve">Date of Judgment: </w:t>
      </w:r>
      <w:r w:rsidR="00614994">
        <w:t>20</w:t>
      </w:r>
      <w:r w:rsidR="0022009C">
        <w:t xml:space="preserve"> </w:t>
      </w:r>
      <w:r w:rsidR="000F0BEE">
        <w:t>Febr</w:t>
      </w:r>
      <w:r w:rsidR="00134AA9">
        <w:t>uary</w:t>
      </w:r>
      <w:r>
        <w:t xml:space="preserve"> 202</w:t>
      </w:r>
      <w:r w:rsidR="00134AA9">
        <w:t>4</w:t>
      </w:r>
    </w:p>
    <w:p w14:paraId="480657A7" w14:textId="3BDAAD38" w:rsidR="00836B91" w:rsidRDefault="00310AC5" w:rsidP="00310AC5">
      <w:pPr>
        <w:pStyle w:val="LegalNormal"/>
        <w:spacing w:after="0"/>
      </w:pPr>
      <w:r w:rsidRPr="00310AC5">
        <w:t xml:space="preserve">On behalf of the </w:t>
      </w:r>
      <w:r w:rsidR="00A72292">
        <w:t>A</w:t>
      </w:r>
      <w:r w:rsidR="00582DCE">
        <w:t>pplicant</w:t>
      </w:r>
      <w:r w:rsidRPr="00310AC5">
        <w:t xml:space="preserve">: </w:t>
      </w:r>
      <w:r w:rsidR="00D2668B">
        <w:t xml:space="preserve">Adv. </w:t>
      </w:r>
      <w:r w:rsidR="00B45D56">
        <w:t xml:space="preserve">J. </w:t>
      </w:r>
      <w:r w:rsidR="00CC3BF5">
        <w:t>Swanepoel</w:t>
      </w:r>
    </w:p>
    <w:p w14:paraId="5EFE79FD" w14:textId="35EEC2BF" w:rsidR="00B20A68" w:rsidRDefault="00770B05" w:rsidP="00770B05">
      <w:pPr>
        <w:pStyle w:val="LegalNormal"/>
        <w:spacing w:after="0"/>
      </w:pPr>
      <w:r>
        <w:t xml:space="preserve">Attorneys for the </w:t>
      </w:r>
      <w:r w:rsidR="004951F0">
        <w:t>Applicant</w:t>
      </w:r>
      <w:r>
        <w:t xml:space="preserve">: </w:t>
      </w:r>
      <w:r w:rsidR="00E77BF9">
        <w:t>K</w:t>
      </w:r>
      <w:r w:rsidR="00B21E50">
        <w:t>rynauw Attorneys</w:t>
      </w:r>
    </w:p>
    <w:p w14:paraId="50A1ED4E" w14:textId="42038FC7" w:rsidR="006502F7" w:rsidRDefault="00FC240F" w:rsidP="005D78C3">
      <w:pPr>
        <w:pStyle w:val="LegalNormal"/>
        <w:spacing w:after="0"/>
      </w:pPr>
      <w:r w:rsidRPr="00FC240F">
        <w:t>Tel: (01</w:t>
      </w:r>
      <w:r w:rsidR="00622F91">
        <w:t>2</w:t>
      </w:r>
      <w:r w:rsidRPr="00FC240F">
        <w:t>)</w:t>
      </w:r>
      <w:r w:rsidR="00B21E50">
        <w:t xml:space="preserve"> 667 4155 </w:t>
      </w:r>
      <w:r>
        <w:tab/>
      </w:r>
      <w:r w:rsidR="000832B2">
        <w:t>E-mail</w:t>
      </w:r>
      <w:r w:rsidR="00736D32">
        <w:t xml:space="preserve">: </w:t>
      </w:r>
      <w:hyperlink r:id="rId13" w:history="1">
        <w:r w:rsidR="0024552E" w:rsidRPr="004570FA">
          <w:rPr>
            <w:rStyle w:val="Hyperlink"/>
          </w:rPr>
          <w:t>pierre@krynauwlaw.co.za</w:t>
        </w:r>
      </w:hyperlink>
    </w:p>
    <w:p w14:paraId="23A03356" w14:textId="5E4C2EC4" w:rsidR="00310AC5" w:rsidRPr="00310AC5" w:rsidRDefault="00310AC5" w:rsidP="00310AC5">
      <w:pPr>
        <w:pStyle w:val="LegalNormal"/>
        <w:spacing w:after="0"/>
      </w:pPr>
    </w:p>
    <w:p w14:paraId="7BB9CD8B" w14:textId="25533565" w:rsidR="00DC152D" w:rsidRDefault="00310AC5" w:rsidP="00310AC5">
      <w:pPr>
        <w:pStyle w:val="LegalNormal"/>
        <w:spacing w:after="0"/>
      </w:pPr>
      <w:r w:rsidRPr="00310AC5">
        <w:t xml:space="preserve">On behalf of </w:t>
      </w:r>
      <w:r w:rsidR="00BD23DB">
        <w:t xml:space="preserve">the </w:t>
      </w:r>
      <w:r w:rsidR="004951F0">
        <w:t>Responde</w:t>
      </w:r>
      <w:r w:rsidR="00704A22">
        <w:t>nt</w:t>
      </w:r>
      <w:r w:rsidRPr="00310AC5">
        <w:t xml:space="preserve">: </w:t>
      </w:r>
      <w:r w:rsidR="0072663F">
        <w:t>Adv</w:t>
      </w:r>
      <w:r w:rsidR="00E53278">
        <w:t xml:space="preserve">. </w:t>
      </w:r>
      <w:r w:rsidR="00CC3BF5">
        <w:t>T. Ellerbeck</w:t>
      </w:r>
    </w:p>
    <w:p w14:paraId="7194F4CD" w14:textId="25258F73" w:rsidR="00310AC5" w:rsidRDefault="00BD1E48" w:rsidP="00DF6488">
      <w:pPr>
        <w:pStyle w:val="LegalNormal"/>
        <w:spacing w:after="0"/>
      </w:pPr>
      <w:r>
        <w:t>Attorney</w:t>
      </w:r>
      <w:r w:rsidR="009E7D6D">
        <w:t>s</w:t>
      </w:r>
      <w:r w:rsidR="0047436C">
        <w:t xml:space="preserve"> for the </w:t>
      </w:r>
      <w:r w:rsidR="004A0E60">
        <w:t>Respondent</w:t>
      </w:r>
      <w:r w:rsidR="00E80CB2">
        <w:t>:</w:t>
      </w:r>
      <w:r w:rsidR="00585EE0">
        <w:t xml:space="preserve"> </w:t>
      </w:r>
      <w:r w:rsidR="006F0465">
        <w:t xml:space="preserve">De Lange &amp; Van Kaam </w:t>
      </w:r>
      <w:r w:rsidR="00D43C94">
        <w:t>Inc</w:t>
      </w:r>
      <w:r w:rsidR="00CE3009">
        <w:t>orporated</w:t>
      </w:r>
    </w:p>
    <w:p w14:paraId="61E0324D" w14:textId="6765E403" w:rsidR="00E80CB2" w:rsidRPr="00614994" w:rsidRDefault="00A53D6E" w:rsidP="00DF6488">
      <w:pPr>
        <w:pStyle w:val="LegalNormal"/>
        <w:spacing w:after="0"/>
        <w:rPr>
          <w:rStyle w:val="Hyperlink"/>
          <w:color w:val="auto"/>
          <w:u w:val="none"/>
        </w:rPr>
      </w:pPr>
      <w:r>
        <w:t>T</w:t>
      </w:r>
      <w:r w:rsidR="00E80CB2">
        <w:t>el: (01</w:t>
      </w:r>
      <w:r w:rsidR="00A00990">
        <w:t>2</w:t>
      </w:r>
      <w:r w:rsidR="00E80CB2">
        <w:t>)</w:t>
      </w:r>
      <w:r w:rsidR="00FB0918">
        <w:t xml:space="preserve"> </w:t>
      </w:r>
      <w:r w:rsidR="00CE3009">
        <w:t>362 3970</w:t>
      </w:r>
      <w:r w:rsidR="00E80EC7">
        <w:tab/>
      </w:r>
      <w:r w:rsidR="00E80EC7">
        <w:tab/>
      </w:r>
      <w:r w:rsidR="0048583D">
        <w:t>E-mail</w:t>
      </w:r>
      <w:r w:rsidR="002E6AD8">
        <w:t xml:space="preserve">: </w:t>
      </w:r>
      <w:hyperlink r:id="rId14" w:history="1">
        <w:r w:rsidR="00572B41" w:rsidRPr="005C4FD1">
          <w:rPr>
            <w:rStyle w:val="Hyperlink"/>
          </w:rPr>
          <w:t>natasha@dlvklaw.co.za</w:t>
        </w:r>
      </w:hyperlink>
      <w:r w:rsidR="00572B41">
        <w:t xml:space="preserve"> ; </w:t>
      </w:r>
      <w:hyperlink r:id="rId15" w:history="1">
        <w:r w:rsidR="00FB0918" w:rsidRPr="005C4FD1">
          <w:rPr>
            <w:rStyle w:val="Hyperlink"/>
          </w:rPr>
          <w:t>Admin1@dlvklaw.co.za</w:t>
        </w:r>
      </w:hyperlink>
      <w:hyperlink r:id="rId16" w:history="1"/>
    </w:p>
    <w:p w14:paraId="3D1AD0FD" w14:textId="19B15663" w:rsidR="00310AC5" w:rsidRPr="00310AC5" w:rsidRDefault="00310AC5" w:rsidP="00310AC5">
      <w:pPr>
        <w:pStyle w:val="LegalNormal"/>
        <w:spacing w:after="0"/>
        <w:rPr>
          <w:sz w:val="22"/>
          <w:szCs w:val="22"/>
          <w:lang w:val="en-US"/>
        </w:rPr>
      </w:pPr>
    </w:p>
    <w:p w14:paraId="0E3CA618" w14:textId="35653165" w:rsidR="00012A18" w:rsidRDefault="00310AC5" w:rsidP="00F1291D">
      <w:pPr>
        <w:pStyle w:val="LegalNormal"/>
        <w:rPr>
          <w:rFonts w:ascii="Segoe UI Semilight" w:hAnsi="Segoe UI Semilight" w:cs="Segoe UI Semilight"/>
        </w:rPr>
      </w:pPr>
      <w:r w:rsidRPr="00310AC5">
        <w:rPr>
          <w:b/>
          <w:sz w:val="22"/>
          <w:szCs w:val="22"/>
        </w:rPr>
        <w:t>Delivery</w:t>
      </w:r>
      <w:r w:rsidRPr="00310AC5">
        <w:rPr>
          <w:sz w:val="22"/>
          <w:szCs w:val="22"/>
        </w:rPr>
        <w:t xml:space="preserve">: This judgment was handed down electronically by circulation to the parties' legal representatives by email and uploaded on the </w:t>
      </w:r>
      <w:proofErr w:type="spellStart"/>
      <w:r w:rsidRPr="00310AC5">
        <w:rPr>
          <w:sz w:val="22"/>
          <w:szCs w:val="22"/>
        </w:rPr>
        <w:t>CaseLines</w:t>
      </w:r>
      <w:proofErr w:type="spellEnd"/>
      <w:r w:rsidRPr="00310AC5">
        <w:rPr>
          <w:sz w:val="22"/>
          <w:szCs w:val="22"/>
        </w:rPr>
        <w:t xml:space="preserve"> electronic platform. The date for hand-down is deemed to be </w:t>
      </w:r>
      <w:r w:rsidR="00614994" w:rsidRPr="00614994">
        <w:rPr>
          <w:sz w:val="22"/>
          <w:szCs w:val="22"/>
          <w:u w:val="single"/>
        </w:rPr>
        <w:t>20</w:t>
      </w:r>
      <w:r w:rsidRPr="00614994">
        <w:rPr>
          <w:sz w:val="22"/>
          <w:szCs w:val="22"/>
          <w:u w:val="single"/>
        </w:rPr>
        <w:t xml:space="preserve"> </w:t>
      </w:r>
      <w:r w:rsidR="000B49CA" w:rsidRPr="00614994">
        <w:rPr>
          <w:sz w:val="22"/>
          <w:szCs w:val="22"/>
          <w:u w:val="single"/>
        </w:rPr>
        <w:t>Febr</w:t>
      </w:r>
      <w:r w:rsidR="007320D0" w:rsidRPr="00614994">
        <w:rPr>
          <w:sz w:val="22"/>
          <w:szCs w:val="22"/>
          <w:u w:val="single"/>
        </w:rPr>
        <w:t>uary</w:t>
      </w:r>
      <w:r w:rsidRPr="00F1291D">
        <w:rPr>
          <w:sz w:val="22"/>
          <w:szCs w:val="22"/>
          <w:u w:val="single"/>
        </w:rPr>
        <w:t xml:space="preserve"> 202</w:t>
      </w:r>
      <w:r w:rsidR="007320D0">
        <w:rPr>
          <w:sz w:val="22"/>
          <w:szCs w:val="22"/>
          <w:u w:val="single"/>
        </w:rPr>
        <w:t>4</w:t>
      </w:r>
      <w:r w:rsidRPr="00310AC5">
        <w:rPr>
          <w:sz w:val="22"/>
          <w:szCs w:val="22"/>
        </w:rPr>
        <w:t>.</w:t>
      </w:r>
      <w:r>
        <w:rPr>
          <w:rFonts w:ascii="Segoe UI Semilight" w:hAnsi="Segoe UI Semilight" w:cs="Segoe UI Semilight"/>
        </w:rPr>
        <w:t xml:space="preserve">                                                                                     </w:t>
      </w:r>
    </w:p>
    <w:sectPr w:rsidR="00012A18" w:rsidSect="007629A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7CA9C" w14:textId="77777777" w:rsidR="00532ADF" w:rsidRDefault="00532ADF" w:rsidP="004466A8">
      <w:r>
        <w:separator/>
      </w:r>
    </w:p>
  </w:endnote>
  <w:endnote w:type="continuationSeparator" w:id="0">
    <w:p w14:paraId="53E4731F" w14:textId="77777777" w:rsidR="00532ADF" w:rsidRDefault="00532ADF" w:rsidP="0044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130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869DB" w14:textId="6AB210F6" w:rsidR="000A4529" w:rsidRDefault="000A4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4E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90A0DB5" w14:textId="77777777" w:rsidR="000A4529" w:rsidRDefault="000A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6D7A3" w14:textId="77777777" w:rsidR="00532ADF" w:rsidRDefault="00532ADF" w:rsidP="004466A8">
      <w:r>
        <w:separator/>
      </w:r>
    </w:p>
  </w:footnote>
  <w:footnote w:type="continuationSeparator" w:id="0">
    <w:p w14:paraId="727BAC5F" w14:textId="77777777" w:rsidR="00532ADF" w:rsidRDefault="00532ADF" w:rsidP="004466A8">
      <w:r>
        <w:continuationSeparator/>
      </w:r>
    </w:p>
  </w:footnote>
  <w:footnote w:id="1">
    <w:p w14:paraId="568F22D9" w14:textId="7E7E6D71" w:rsidR="00CB652A" w:rsidRPr="00CB652A" w:rsidRDefault="00CB652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92936">
        <w:rPr>
          <w:lang w:val="en-US"/>
        </w:rPr>
        <w:t>Founding affidavit para 5.3.</w:t>
      </w:r>
    </w:p>
  </w:footnote>
  <w:footnote w:id="2">
    <w:p w14:paraId="40C73B4C" w14:textId="095ACC1B" w:rsidR="00965ABD" w:rsidRPr="00965ABD" w:rsidRDefault="00965AB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B24D68">
        <w:t xml:space="preserve">Respondent’s </w:t>
      </w:r>
      <w:r w:rsidR="00B24D68">
        <w:rPr>
          <w:lang w:val="en-US"/>
        </w:rPr>
        <w:t>Answering Affidavit para 30 and 31.</w:t>
      </w:r>
    </w:p>
  </w:footnote>
  <w:footnote w:id="3">
    <w:p w14:paraId="4866A90C" w14:textId="0410B461" w:rsidR="008B153C" w:rsidRPr="008B153C" w:rsidRDefault="008B15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Respondent’s answering affidavit</w:t>
      </w:r>
      <w:r w:rsidR="009C276C">
        <w:rPr>
          <w:lang w:val="en-US"/>
        </w:rPr>
        <w:t>, supra para 33.</w:t>
      </w:r>
    </w:p>
  </w:footnote>
  <w:footnote w:id="4">
    <w:p w14:paraId="60232B84" w14:textId="231788B4" w:rsidR="00112500" w:rsidRPr="00112500" w:rsidRDefault="001125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43656">
        <w:rPr>
          <w:lang w:val="en-US"/>
        </w:rPr>
        <w:t>Answering Affidavit supra at para 35.</w:t>
      </w:r>
    </w:p>
  </w:footnote>
  <w:footnote w:id="5">
    <w:p w14:paraId="1C61CB2A" w14:textId="18597B17" w:rsidR="007E29CB" w:rsidRPr="007E29CB" w:rsidRDefault="007E29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E1369">
        <w:rPr>
          <w:lang w:val="en-US"/>
        </w:rPr>
        <w:t>Answering affidavit para 38</w:t>
      </w:r>
    </w:p>
  </w:footnote>
  <w:footnote w:id="6">
    <w:p w14:paraId="5586DBA6" w14:textId="701AE19C" w:rsidR="0024552E" w:rsidRPr="0024552E" w:rsidRDefault="0024552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352F8" w:rsidRPr="00A352F8">
        <w:t xml:space="preserve">Taute v Taute 1974 (2) SA 675 (E) at 676B-C; Herbstein </w:t>
      </w:r>
      <w:r w:rsidR="00AE73F1">
        <w:t>a</w:t>
      </w:r>
      <w:r w:rsidR="00A352F8" w:rsidRPr="00A352F8">
        <w:t>nd Van Winsen: The Civil Practice of the High Courts and the Supreme Court of Appeal of South Africa 5th Ed 2009 Chapter 47-p1535</w:t>
      </w:r>
      <w:r w:rsidR="00AE73F1">
        <w:t>.</w:t>
      </w:r>
    </w:p>
  </w:footnote>
  <w:footnote w:id="7">
    <w:p w14:paraId="6BF291E8" w14:textId="16F8C624" w:rsidR="004573A3" w:rsidRPr="004573A3" w:rsidRDefault="004573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DD v FD</w:t>
      </w:r>
      <w:r w:rsidR="00243EC2">
        <w:rPr>
          <w:lang w:val="en-US"/>
        </w:rPr>
        <w:t xml:space="preserve"> 2021 JDR 0048G </w:t>
      </w:r>
      <w:r w:rsidR="00BF4F38">
        <w:rPr>
          <w:lang w:val="en-US"/>
        </w:rPr>
        <w:t xml:space="preserve">(Case No. </w:t>
      </w:r>
      <w:r w:rsidR="00B97597">
        <w:rPr>
          <w:lang w:val="en-US"/>
        </w:rPr>
        <w:t>72897/2019) at p4 para 8.</w:t>
      </w:r>
    </w:p>
  </w:footnote>
  <w:footnote w:id="8">
    <w:p w14:paraId="134A3FBC" w14:textId="72C2001B" w:rsidR="00D65EED" w:rsidRPr="00D65EED" w:rsidRDefault="00D65EE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Taute v Taute </w:t>
      </w:r>
      <w:r w:rsidR="00821C09" w:rsidRPr="00821C09">
        <w:rPr>
          <w:i/>
          <w:iCs/>
          <w:lang w:val="en-US"/>
        </w:rPr>
        <w:t>supra</w:t>
      </w:r>
      <w:r w:rsidR="00821C09">
        <w:rPr>
          <w:lang w:val="en-US"/>
        </w:rPr>
        <w:t xml:space="preserve"> at 676</w:t>
      </w:r>
      <w:r w:rsidR="00720CD4">
        <w:rPr>
          <w:lang w:val="en-US"/>
        </w:rPr>
        <w:t>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A3A"/>
    <w:multiLevelType w:val="hybridMultilevel"/>
    <w:tmpl w:val="BCF21C94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D7659E"/>
    <w:multiLevelType w:val="hybridMultilevel"/>
    <w:tmpl w:val="B954648C"/>
    <w:lvl w:ilvl="0" w:tplc="D58AC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491ECA"/>
    <w:multiLevelType w:val="hybridMultilevel"/>
    <w:tmpl w:val="BFEAEC16"/>
    <w:lvl w:ilvl="0" w:tplc="4A08A88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B962C5"/>
    <w:multiLevelType w:val="hybridMultilevel"/>
    <w:tmpl w:val="0212D882"/>
    <w:lvl w:ilvl="0" w:tplc="A192DA30">
      <w:start w:val="1"/>
      <w:numFmt w:val="upperRoman"/>
      <w:lvlText w:val="%1)"/>
      <w:lvlJc w:val="left"/>
      <w:pPr>
        <w:ind w:left="200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7" w:hanging="360"/>
      </w:pPr>
    </w:lvl>
    <w:lvl w:ilvl="2" w:tplc="1C09001B" w:tentative="1">
      <w:start w:val="1"/>
      <w:numFmt w:val="lowerRoman"/>
      <w:lvlText w:val="%3."/>
      <w:lvlJc w:val="right"/>
      <w:pPr>
        <w:ind w:left="3087" w:hanging="180"/>
      </w:pPr>
    </w:lvl>
    <w:lvl w:ilvl="3" w:tplc="1C09000F" w:tentative="1">
      <w:start w:val="1"/>
      <w:numFmt w:val="decimal"/>
      <w:lvlText w:val="%4."/>
      <w:lvlJc w:val="left"/>
      <w:pPr>
        <w:ind w:left="3807" w:hanging="360"/>
      </w:pPr>
    </w:lvl>
    <w:lvl w:ilvl="4" w:tplc="1C090019" w:tentative="1">
      <w:start w:val="1"/>
      <w:numFmt w:val="lowerLetter"/>
      <w:lvlText w:val="%5."/>
      <w:lvlJc w:val="left"/>
      <w:pPr>
        <w:ind w:left="4527" w:hanging="360"/>
      </w:pPr>
    </w:lvl>
    <w:lvl w:ilvl="5" w:tplc="1C09001B" w:tentative="1">
      <w:start w:val="1"/>
      <w:numFmt w:val="lowerRoman"/>
      <w:lvlText w:val="%6."/>
      <w:lvlJc w:val="right"/>
      <w:pPr>
        <w:ind w:left="5247" w:hanging="180"/>
      </w:pPr>
    </w:lvl>
    <w:lvl w:ilvl="6" w:tplc="1C09000F" w:tentative="1">
      <w:start w:val="1"/>
      <w:numFmt w:val="decimal"/>
      <w:lvlText w:val="%7."/>
      <w:lvlJc w:val="left"/>
      <w:pPr>
        <w:ind w:left="5967" w:hanging="360"/>
      </w:pPr>
    </w:lvl>
    <w:lvl w:ilvl="7" w:tplc="1C090019" w:tentative="1">
      <w:start w:val="1"/>
      <w:numFmt w:val="lowerLetter"/>
      <w:lvlText w:val="%8."/>
      <w:lvlJc w:val="left"/>
      <w:pPr>
        <w:ind w:left="6687" w:hanging="360"/>
      </w:pPr>
    </w:lvl>
    <w:lvl w:ilvl="8" w:tplc="1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6714B41"/>
    <w:multiLevelType w:val="hybridMultilevel"/>
    <w:tmpl w:val="8572EE7E"/>
    <w:lvl w:ilvl="0" w:tplc="1C09000F">
      <w:start w:val="1"/>
      <w:numFmt w:val="decimal"/>
      <w:lvlText w:val="%1."/>
      <w:lvlJc w:val="left"/>
      <w:pPr>
        <w:ind w:left="785" w:hanging="360"/>
      </w:p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AD37C44"/>
    <w:multiLevelType w:val="hybridMultilevel"/>
    <w:tmpl w:val="F146AC50"/>
    <w:lvl w:ilvl="0" w:tplc="1B0259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A0F0B"/>
    <w:multiLevelType w:val="hybridMultilevel"/>
    <w:tmpl w:val="60AAB278"/>
    <w:lvl w:ilvl="0" w:tplc="140EAE2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1C0287"/>
    <w:multiLevelType w:val="multilevel"/>
    <w:tmpl w:val="2C3C4236"/>
    <w:lvl w:ilvl="0">
      <w:start w:val="1"/>
      <w:numFmt w:val="decimal"/>
      <w:lvlText w:val="[%1]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LegalHeading2"/>
      <w:lvlText w:val="%1.%2"/>
      <w:lvlJc w:val="left"/>
      <w:pPr>
        <w:tabs>
          <w:tab w:val="num" w:pos="2629"/>
        </w:tabs>
        <w:ind w:left="2629" w:hanging="1134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2061"/>
        </w:tabs>
        <w:ind w:left="2061" w:hanging="1701"/>
      </w:pPr>
      <w:rPr>
        <w:rFonts w:cs="Times New Roman" w:hint="default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2628"/>
        </w:tabs>
        <w:ind w:left="2628" w:hanging="2268"/>
      </w:pPr>
      <w:rPr>
        <w:rFonts w:cs="Times New Roman" w:hint="default"/>
        <w:b w:val="0"/>
        <w:i w:val="0"/>
      </w:rPr>
    </w:lvl>
    <w:lvl w:ilvl="4">
      <w:start w:val="1"/>
      <w:numFmt w:val="decimal"/>
      <w:pStyle w:val="LegalHeading5"/>
      <w:lvlText w:val="%1.%2.%3.%4.%5"/>
      <w:lvlJc w:val="left"/>
      <w:pPr>
        <w:tabs>
          <w:tab w:val="num" w:pos="3195"/>
        </w:tabs>
        <w:ind w:left="3195" w:hanging="2835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762"/>
        </w:tabs>
        <w:ind w:left="3762" w:hanging="3402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32"/>
        </w:tabs>
        <w:ind w:left="3932" w:hanging="3572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cs="Times New Roman" w:hint="default"/>
      </w:rPr>
    </w:lvl>
  </w:abstractNum>
  <w:abstractNum w:abstractNumId="9" w15:restartNumberingAfterBreak="0">
    <w:nsid w:val="4F8312BB"/>
    <w:multiLevelType w:val="hybridMultilevel"/>
    <w:tmpl w:val="C7E66F40"/>
    <w:lvl w:ilvl="0" w:tplc="1C090017">
      <w:start w:val="1"/>
      <w:numFmt w:val="lowerLetter"/>
      <w:lvlText w:val="%1)"/>
      <w:lvlJc w:val="left"/>
      <w:pPr>
        <w:ind w:left="1647" w:hanging="360"/>
      </w:pPr>
    </w:lvl>
    <w:lvl w:ilvl="1" w:tplc="1C090019" w:tentative="1">
      <w:start w:val="1"/>
      <w:numFmt w:val="lowerLetter"/>
      <w:lvlText w:val="%2."/>
      <w:lvlJc w:val="left"/>
      <w:pPr>
        <w:ind w:left="2367" w:hanging="360"/>
      </w:pPr>
    </w:lvl>
    <w:lvl w:ilvl="2" w:tplc="1C09001B" w:tentative="1">
      <w:start w:val="1"/>
      <w:numFmt w:val="lowerRoman"/>
      <w:lvlText w:val="%3."/>
      <w:lvlJc w:val="right"/>
      <w:pPr>
        <w:ind w:left="3087" w:hanging="180"/>
      </w:pPr>
    </w:lvl>
    <w:lvl w:ilvl="3" w:tplc="1C09000F" w:tentative="1">
      <w:start w:val="1"/>
      <w:numFmt w:val="decimal"/>
      <w:lvlText w:val="%4."/>
      <w:lvlJc w:val="left"/>
      <w:pPr>
        <w:ind w:left="3807" w:hanging="360"/>
      </w:pPr>
    </w:lvl>
    <w:lvl w:ilvl="4" w:tplc="1C090019" w:tentative="1">
      <w:start w:val="1"/>
      <w:numFmt w:val="lowerLetter"/>
      <w:lvlText w:val="%5."/>
      <w:lvlJc w:val="left"/>
      <w:pPr>
        <w:ind w:left="4527" w:hanging="360"/>
      </w:pPr>
    </w:lvl>
    <w:lvl w:ilvl="5" w:tplc="1C09001B" w:tentative="1">
      <w:start w:val="1"/>
      <w:numFmt w:val="lowerRoman"/>
      <w:lvlText w:val="%6."/>
      <w:lvlJc w:val="right"/>
      <w:pPr>
        <w:ind w:left="5247" w:hanging="180"/>
      </w:pPr>
    </w:lvl>
    <w:lvl w:ilvl="6" w:tplc="1C09000F" w:tentative="1">
      <w:start w:val="1"/>
      <w:numFmt w:val="decimal"/>
      <w:lvlText w:val="%7."/>
      <w:lvlJc w:val="left"/>
      <w:pPr>
        <w:ind w:left="5967" w:hanging="360"/>
      </w:pPr>
    </w:lvl>
    <w:lvl w:ilvl="7" w:tplc="1C090019" w:tentative="1">
      <w:start w:val="1"/>
      <w:numFmt w:val="lowerLetter"/>
      <w:lvlText w:val="%8."/>
      <w:lvlJc w:val="left"/>
      <w:pPr>
        <w:ind w:left="6687" w:hanging="360"/>
      </w:pPr>
    </w:lvl>
    <w:lvl w:ilvl="8" w:tplc="1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58946F18"/>
    <w:multiLevelType w:val="hybridMultilevel"/>
    <w:tmpl w:val="73969ACA"/>
    <w:lvl w:ilvl="0" w:tplc="EFE4B5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D35A5"/>
    <w:multiLevelType w:val="hybridMultilevel"/>
    <w:tmpl w:val="0A5A806C"/>
    <w:lvl w:ilvl="0" w:tplc="B03EE300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6881B5E"/>
    <w:multiLevelType w:val="hybridMultilevel"/>
    <w:tmpl w:val="20F0DFC8"/>
    <w:lvl w:ilvl="0" w:tplc="4FB8B610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78212BF"/>
    <w:multiLevelType w:val="hybridMultilevel"/>
    <w:tmpl w:val="EB1E989A"/>
    <w:lvl w:ilvl="0" w:tplc="7A94FF2C">
      <w:start w:val="1"/>
      <w:numFmt w:val="lowerRoman"/>
      <w:lvlText w:val="%1."/>
      <w:lvlJc w:val="left"/>
      <w:pPr>
        <w:ind w:left="340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7DC1356D"/>
    <w:multiLevelType w:val="hybridMultilevel"/>
    <w:tmpl w:val="BE88EE78"/>
    <w:lvl w:ilvl="0" w:tplc="96D6FF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A8"/>
    <w:rsid w:val="00000B8C"/>
    <w:rsid w:val="000017BA"/>
    <w:rsid w:val="0000452E"/>
    <w:rsid w:val="00004B2E"/>
    <w:rsid w:val="0000633E"/>
    <w:rsid w:val="00006D46"/>
    <w:rsid w:val="00007F15"/>
    <w:rsid w:val="00012005"/>
    <w:rsid w:val="00012781"/>
    <w:rsid w:val="0001286D"/>
    <w:rsid w:val="00012A18"/>
    <w:rsid w:val="0001324A"/>
    <w:rsid w:val="00013845"/>
    <w:rsid w:val="00013F71"/>
    <w:rsid w:val="000158CB"/>
    <w:rsid w:val="00015913"/>
    <w:rsid w:val="000176F3"/>
    <w:rsid w:val="00020156"/>
    <w:rsid w:val="000206C6"/>
    <w:rsid w:val="000235CA"/>
    <w:rsid w:val="00023D43"/>
    <w:rsid w:val="00026395"/>
    <w:rsid w:val="00026CCB"/>
    <w:rsid w:val="000324B4"/>
    <w:rsid w:val="00032E89"/>
    <w:rsid w:val="00034996"/>
    <w:rsid w:val="000410CB"/>
    <w:rsid w:val="000417D8"/>
    <w:rsid w:val="00041E02"/>
    <w:rsid w:val="00041FF8"/>
    <w:rsid w:val="00042399"/>
    <w:rsid w:val="00043C15"/>
    <w:rsid w:val="00043F5B"/>
    <w:rsid w:val="00044644"/>
    <w:rsid w:val="00044D86"/>
    <w:rsid w:val="0004588E"/>
    <w:rsid w:val="00045AB1"/>
    <w:rsid w:val="00045BCB"/>
    <w:rsid w:val="00045F21"/>
    <w:rsid w:val="00046BC8"/>
    <w:rsid w:val="00046DD6"/>
    <w:rsid w:val="00047A30"/>
    <w:rsid w:val="0005076C"/>
    <w:rsid w:val="00051D86"/>
    <w:rsid w:val="00052665"/>
    <w:rsid w:val="00053B4E"/>
    <w:rsid w:val="00053F59"/>
    <w:rsid w:val="000541ED"/>
    <w:rsid w:val="00056306"/>
    <w:rsid w:val="000565E0"/>
    <w:rsid w:val="0005718D"/>
    <w:rsid w:val="000600CE"/>
    <w:rsid w:val="000611E6"/>
    <w:rsid w:val="00063047"/>
    <w:rsid w:val="00070D60"/>
    <w:rsid w:val="000713CF"/>
    <w:rsid w:val="00072435"/>
    <w:rsid w:val="00075708"/>
    <w:rsid w:val="000803CB"/>
    <w:rsid w:val="0008114E"/>
    <w:rsid w:val="00081DB4"/>
    <w:rsid w:val="00082881"/>
    <w:rsid w:val="000832B2"/>
    <w:rsid w:val="0008419F"/>
    <w:rsid w:val="000874CB"/>
    <w:rsid w:val="00092485"/>
    <w:rsid w:val="00092C48"/>
    <w:rsid w:val="000930E8"/>
    <w:rsid w:val="000934F2"/>
    <w:rsid w:val="00094083"/>
    <w:rsid w:val="0009458A"/>
    <w:rsid w:val="0009508B"/>
    <w:rsid w:val="000956FF"/>
    <w:rsid w:val="00096022"/>
    <w:rsid w:val="000A134C"/>
    <w:rsid w:val="000A19F0"/>
    <w:rsid w:val="000A1FAF"/>
    <w:rsid w:val="000A3564"/>
    <w:rsid w:val="000A36B8"/>
    <w:rsid w:val="000A37BF"/>
    <w:rsid w:val="000A4529"/>
    <w:rsid w:val="000A49CD"/>
    <w:rsid w:val="000A59A0"/>
    <w:rsid w:val="000A5AF8"/>
    <w:rsid w:val="000A6572"/>
    <w:rsid w:val="000A678A"/>
    <w:rsid w:val="000A6B7D"/>
    <w:rsid w:val="000A6E89"/>
    <w:rsid w:val="000A731F"/>
    <w:rsid w:val="000B2477"/>
    <w:rsid w:val="000B3C04"/>
    <w:rsid w:val="000B4699"/>
    <w:rsid w:val="000B49CA"/>
    <w:rsid w:val="000B4D56"/>
    <w:rsid w:val="000B5B3C"/>
    <w:rsid w:val="000B5EC0"/>
    <w:rsid w:val="000B7CFC"/>
    <w:rsid w:val="000C054C"/>
    <w:rsid w:val="000C33AB"/>
    <w:rsid w:val="000C56B3"/>
    <w:rsid w:val="000C6C70"/>
    <w:rsid w:val="000D15BD"/>
    <w:rsid w:val="000D2AA8"/>
    <w:rsid w:val="000D3633"/>
    <w:rsid w:val="000D4B5B"/>
    <w:rsid w:val="000D604C"/>
    <w:rsid w:val="000D71D1"/>
    <w:rsid w:val="000D72CE"/>
    <w:rsid w:val="000D78D8"/>
    <w:rsid w:val="000D7C9F"/>
    <w:rsid w:val="000E02D8"/>
    <w:rsid w:val="000E0ECB"/>
    <w:rsid w:val="000E1369"/>
    <w:rsid w:val="000E54D2"/>
    <w:rsid w:val="000E5CF3"/>
    <w:rsid w:val="000E64E1"/>
    <w:rsid w:val="000E6743"/>
    <w:rsid w:val="000E7137"/>
    <w:rsid w:val="000F0BEE"/>
    <w:rsid w:val="000F1376"/>
    <w:rsid w:val="000F239E"/>
    <w:rsid w:val="000F4395"/>
    <w:rsid w:val="000F5F9D"/>
    <w:rsid w:val="000F6959"/>
    <w:rsid w:val="000F69AA"/>
    <w:rsid w:val="00100B25"/>
    <w:rsid w:val="0010159A"/>
    <w:rsid w:val="00104DF9"/>
    <w:rsid w:val="00106F23"/>
    <w:rsid w:val="00111976"/>
    <w:rsid w:val="00111A06"/>
    <w:rsid w:val="00111AEF"/>
    <w:rsid w:val="001124E1"/>
    <w:rsid w:val="00112500"/>
    <w:rsid w:val="00112FF4"/>
    <w:rsid w:val="00115438"/>
    <w:rsid w:val="00117233"/>
    <w:rsid w:val="00117E26"/>
    <w:rsid w:val="001206E3"/>
    <w:rsid w:val="00120BD8"/>
    <w:rsid w:val="00121B81"/>
    <w:rsid w:val="00122025"/>
    <w:rsid w:val="00122AF8"/>
    <w:rsid w:val="00122AFC"/>
    <w:rsid w:val="00122B83"/>
    <w:rsid w:val="0012356F"/>
    <w:rsid w:val="00125DDE"/>
    <w:rsid w:val="00127822"/>
    <w:rsid w:val="00127EE8"/>
    <w:rsid w:val="001308A6"/>
    <w:rsid w:val="00131748"/>
    <w:rsid w:val="00132753"/>
    <w:rsid w:val="001340F0"/>
    <w:rsid w:val="001346CF"/>
    <w:rsid w:val="00134AA9"/>
    <w:rsid w:val="001351A5"/>
    <w:rsid w:val="00140E2C"/>
    <w:rsid w:val="00142D20"/>
    <w:rsid w:val="0014396A"/>
    <w:rsid w:val="00145021"/>
    <w:rsid w:val="0014505A"/>
    <w:rsid w:val="00145C17"/>
    <w:rsid w:val="00147C5F"/>
    <w:rsid w:val="00150347"/>
    <w:rsid w:val="0015042C"/>
    <w:rsid w:val="00150AAA"/>
    <w:rsid w:val="001522BF"/>
    <w:rsid w:val="001525CE"/>
    <w:rsid w:val="0015309C"/>
    <w:rsid w:val="00153472"/>
    <w:rsid w:val="00154A98"/>
    <w:rsid w:val="00154BAF"/>
    <w:rsid w:val="00154D4D"/>
    <w:rsid w:val="00157774"/>
    <w:rsid w:val="00157DE0"/>
    <w:rsid w:val="00160B88"/>
    <w:rsid w:val="00160CFF"/>
    <w:rsid w:val="00161DE4"/>
    <w:rsid w:val="00162764"/>
    <w:rsid w:val="001662F9"/>
    <w:rsid w:val="00166BE2"/>
    <w:rsid w:val="00170B08"/>
    <w:rsid w:val="00174ECE"/>
    <w:rsid w:val="0017564E"/>
    <w:rsid w:val="001766EC"/>
    <w:rsid w:val="00180C68"/>
    <w:rsid w:val="00182802"/>
    <w:rsid w:val="00183965"/>
    <w:rsid w:val="0018563F"/>
    <w:rsid w:val="00186FE7"/>
    <w:rsid w:val="0018771D"/>
    <w:rsid w:val="001879AC"/>
    <w:rsid w:val="00187E92"/>
    <w:rsid w:val="001929B7"/>
    <w:rsid w:val="001936EE"/>
    <w:rsid w:val="00193E19"/>
    <w:rsid w:val="00194E30"/>
    <w:rsid w:val="001952B9"/>
    <w:rsid w:val="00197344"/>
    <w:rsid w:val="001A0211"/>
    <w:rsid w:val="001A18A5"/>
    <w:rsid w:val="001A2368"/>
    <w:rsid w:val="001A426A"/>
    <w:rsid w:val="001A4648"/>
    <w:rsid w:val="001A5E34"/>
    <w:rsid w:val="001A6C2A"/>
    <w:rsid w:val="001A7D35"/>
    <w:rsid w:val="001B087E"/>
    <w:rsid w:val="001B154A"/>
    <w:rsid w:val="001B271A"/>
    <w:rsid w:val="001B39E5"/>
    <w:rsid w:val="001B54C1"/>
    <w:rsid w:val="001B554E"/>
    <w:rsid w:val="001B55D9"/>
    <w:rsid w:val="001B567B"/>
    <w:rsid w:val="001B5917"/>
    <w:rsid w:val="001B5FAA"/>
    <w:rsid w:val="001B60B6"/>
    <w:rsid w:val="001C119B"/>
    <w:rsid w:val="001C292E"/>
    <w:rsid w:val="001C3512"/>
    <w:rsid w:val="001C3668"/>
    <w:rsid w:val="001C4A09"/>
    <w:rsid w:val="001C52D5"/>
    <w:rsid w:val="001C609A"/>
    <w:rsid w:val="001C7CBD"/>
    <w:rsid w:val="001D012E"/>
    <w:rsid w:val="001D1352"/>
    <w:rsid w:val="001D47D5"/>
    <w:rsid w:val="001D48AD"/>
    <w:rsid w:val="001D6E93"/>
    <w:rsid w:val="001E3002"/>
    <w:rsid w:val="001E3272"/>
    <w:rsid w:val="001E3C35"/>
    <w:rsid w:val="001E5012"/>
    <w:rsid w:val="001E5CB8"/>
    <w:rsid w:val="001E758B"/>
    <w:rsid w:val="001F1B89"/>
    <w:rsid w:val="001F2478"/>
    <w:rsid w:val="001F24DD"/>
    <w:rsid w:val="001F3D61"/>
    <w:rsid w:val="001F4034"/>
    <w:rsid w:val="001F5D70"/>
    <w:rsid w:val="001F5E64"/>
    <w:rsid w:val="002050FB"/>
    <w:rsid w:val="00206D30"/>
    <w:rsid w:val="00212215"/>
    <w:rsid w:val="00212624"/>
    <w:rsid w:val="00212AFF"/>
    <w:rsid w:val="00212E60"/>
    <w:rsid w:val="00212EAB"/>
    <w:rsid w:val="00213E80"/>
    <w:rsid w:val="00214117"/>
    <w:rsid w:val="002144E7"/>
    <w:rsid w:val="0021532A"/>
    <w:rsid w:val="00215340"/>
    <w:rsid w:val="002153DB"/>
    <w:rsid w:val="00215B62"/>
    <w:rsid w:val="0021656D"/>
    <w:rsid w:val="00216D71"/>
    <w:rsid w:val="00216DEB"/>
    <w:rsid w:val="0021755E"/>
    <w:rsid w:val="0022009C"/>
    <w:rsid w:val="00220F3B"/>
    <w:rsid w:val="002210BF"/>
    <w:rsid w:val="00222CEF"/>
    <w:rsid w:val="002233FA"/>
    <w:rsid w:val="00225FBE"/>
    <w:rsid w:val="00226526"/>
    <w:rsid w:val="00230814"/>
    <w:rsid w:val="00230DF1"/>
    <w:rsid w:val="00231079"/>
    <w:rsid w:val="00232A8E"/>
    <w:rsid w:val="002339B4"/>
    <w:rsid w:val="00233E55"/>
    <w:rsid w:val="00236087"/>
    <w:rsid w:val="00236C0E"/>
    <w:rsid w:val="00237004"/>
    <w:rsid w:val="00237806"/>
    <w:rsid w:val="0024301F"/>
    <w:rsid w:val="00243EC2"/>
    <w:rsid w:val="00244BEA"/>
    <w:rsid w:val="00244F0B"/>
    <w:rsid w:val="0024552E"/>
    <w:rsid w:val="00246FC1"/>
    <w:rsid w:val="0025116F"/>
    <w:rsid w:val="0025122E"/>
    <w:rsid w:val="002513ED"/>
    <w:rsid w:val="00251E64"/>
    <w:rsid w:val="002522D6"/>
    <w:rsid w:val="0025248A"/>
    <w:rsid w:val="002539A2"/>
    <w:rsid w:val="002539B8"/>
    <w:rsid w:val="00254BE5"/>
    <w:rsid w:val="00255104"/>
    <w:rsid w:val="00255951"/>
    <w:rsid w:val="00257B41"/>
    <w:rsid w:val="00257C6E"/>
    <w:rsid w:val="00257E56"/>
    <w:rsid w:val="002601E8"/>
    <w:rsid w:val="00260D1A"/>
    <w:rsid w:val="00261618"/>
    <w:rsid w:val="002621C1"/>
    <w:rsid w:val="00263112"/>
    <w:rsid w:val="00264716"/>
    <w:rsid w:val="00265058"/>
    <w:rsid w:val="00266329"/>
    <w:rsid w:val="002672A5"/>
    <w:rsid w:val="00267411"/>
    <w:rsid w:val="002705D2"/>
    <w:rsid w:val="002729D8"/>
    <w:rsid w:val="00274693"/>
    <w:rsid w:val="00274F56"/>
    <w:rsid w:val="0027774A"/>
    <w:rsid w:val="00281523"/>
    <w:rsid w:val="002818B1"/>
    <w:rsid w:val="002820B5"/>
    <w:rsid w:val="00282B15"/>
    <w:rsid w:val="0028349D"/>
    <w:rsid w:val="0028363A"/>
    <w:rsid w:val="0028397B"/>
    <w:rsid w:val="002848C2"/>
    <w:rsid w:val="00286CA7"/>
    <w:rsid w:val="00291000"/>
    <w:rsid w:val="00292422"/>
    <w:rsid w:val="00292936"/>
    <w:rsid w:val="00292A7A"/>
    <w:rsid w:val="00294047"/>
    <w:rsid w:val="002940B9"/>
    <w:rsid w:val="002948C9"/>
    <w:rsid w:val="00295119"/>
    <w:rsid w:val="002976C6"/>
    <w:rsid w:val="00297C55"/>
    <w:rsid w:val="00297CB0"/>
    <w:rsid w:val="00297E4B"/>
    <w:rsid w:val="002A0D22"/>
    <w:rsid w:val="002A1D42"/>
    <w:rsid w:val="002A3236"/>
    <w:rsid w:val="002A40EE"/>
    <w:rsid w:val="002A452D"/>
    <w:rsid w:val="002A4941"/>
    <w:rsid w:val="002A57EF"/>
    <w:rsid w:val="002B020E"/>
    <w:rsid w:val="002B1690"/>
    <w:rsid w:val="002B5165"/>
    <w:rsid w:val="002B61A6"/>
    <w:rsid w:val="002C03EB"/>
    <w:rsid w:val="002C0738"/>
    <w:rsid w:val="002C1526"/>
    <w:rsid w:val="002C2AB6"/>
    <w:rsid w:val="002C3851"/>
    <w:rsid w:val="002C4BC3"/>
    <w:rsid w:val="002C50D8"/>
    <w:rsid w:val="002C52AC"/>
    <w:rsid w:val="002C5803"/>
    <w:rsid w:val="002C7405"/>
    <w:rsid w:val="002D043B"/>
    <w:rsid w:val="002D0479"/>
    <w:rsid w:val="002D193B"/>
    <w:rsid w:val="002D1952"/>
    <w:rsid w:val="002D260C"/>
    <w:rsid w:val="002D285C"/>
    <w:rsid w:val="002D48DF"/>
    <w:rsid w:val="002D4AC5"/>
    <w:rsid w:val="002D4BB7"/>
    <w:rsid w:val="002D4E97"/>
    <w:rsid w:val="002D66F9"/>
    <w:rsid w:val="002E2D5A"/>
    <w:rsid w:val="002E5125"/>
    <w:rsid w:val="002E5769"/>
    <w:rsid w:val="002E69C8"/>
    <w:rsid w:val="002E6AD8"/>
    <w:rsid w:val="002E7AC1"/>
    <w:rsid w:val="002F0CFA"/>
    <w:rsid w:val="002F23CF"/>
    <w:rsid w:val="002F3F1A"/>
    <w:rsid w:val="002F3FD8"/>
    <w:rsid w:val="002F4682"/>
    <w:rsid w:val="002F575E"/>
    <w:rsid w:val="002F67E4"/>
    <w:rsid w:val="002F6C3C"/>
    <w:rsid w:val="002F7621"/>
    <w:rsid w:val="00300CF5"/>
    <w:rsid w:val="00300CF8"/>
    <w:rsid w:val="003019DC"/>
    <w:rsid w:val="0030600D"/>
    <w:rsid w:val="003064BF"/>
    <w:rsid w:val="00307435"/>
    <w:rsid w:val="00310AC5"/>
    <w:rsid w:val="0031100A"/>
    <w:rsid w:val="00314226"/>
    <w:rsid w:val="00314953"/>
    <w:rsid w:val="00314B4C"/>
    <w:rsid w:val="0031678C"/>
    <w:rsid w:val="00316C65"/>
    <w:rsid w:val="003170CC"/>
    <w:rsid w:val="003175B4"/>
    <w:rsid w:val="00320EE0"/>
    <w:rsid w:val="00322A09"/>
    <w:rsid w:val="00323D51"/>
    <w:rsid w:val="00327235"/>
    <w:rsid w:val="00332E31"/>
    <w:rsid w:val="00335A76"/>
    <w:rsid w:val="00335AD0"/>
    <w:rsid w:val="0033676E"/>
    <w:rsid w:val="00336A79"/>
    <w:rsid w:val="00336B7D"/>
    <w:rsid w:val="00336FD1"/>
    <w:rsid w:val="0034056B"/>
    <w:rsid w:val="00340F30"/>
    <w:rsid w:val="00341B67"/>
    <w:rsid w:val="00342C55"/>
    <w:rsid w:val="00344626"/>
    <w:rsid w:val="00345192"/>
    <w:rsid w:val="00346997"/>
    <w:rsid w:val="00346C63"/>
    <w:rsid w:val="00346FC7"/>
    <w:rsid w:val="003477F2"/>
    <w:rsid w:val="00350383"/>
    <w:rsid w:val="003535D0"/>
    <w:rsid w:val="00354480"/>
    <w:rsid w:val="0035549B"/>
    <w:rsid w:val="00357D59"/>
    <w:rsid w:val="00360A37"/>
    <w:rsid w:val="003646ED"/>
    <w:rsid w:val="00365BB3"/>
    <w:rsid w:val="00372A7A"/>
    <w:rsid w:val="00373007"/>
    <w:rsid w:val="00374E4A"/>
    <w:rsid w:val="0037547B"/>
    <w:rsid w:val="00375B44"/>
    <w:rsid w:val="00375D90"/>
    <w:rsid w:val="00380224"/>
    <w:rsid w:val="0038245A"/>
    <w:rsid w:val="00382FAE"/>
    <w:rsid w:val="00383C3A"/>
    <w:rsid w:val="0038430D"/>
    <w:rsid w:val="003856A1"/>
    <w:rsid w:val="00386526"/>
    <w:rsid w:val="00386BA5"/>
    <w:rsid w:val="00390817"/>
    <w:rsid w:val="00390B63"/>
    <w:rsid w:val="003924EB"/>
    <w:rsid w:val="0039296B"/>
    <w:rsid w:val="00395F35"/>
    <w:rsid w:val="00397C6C"/>
    <w:rsid w:val="003A3610"/>
    <w:rsid w:val="003A3C05"/>
    <w:rsid w:val="003A3DC0"/>
    <w:rsid w:val="003A5CE4"/>
    <w:rsid w:val="003A6A3D"/>
    <w:rsid w:val="003A6B8F"/>
    <w:rsid w:val="003A6DBB"/>
    <w:rsid w:val="003A7ADE"/>
    <w:rsid w:val="003B0F74"/>
    <w:rsid w:val="003B18E3"/>
    <w:rsid w:val="003B1BA9"/>
    <w:rsid w:val="003B51F0"/>
    <w:rsid w:val="003B5828"/>
    <w:rsid w:val="003B5843"/>
    <w:rsid w:val="003C2683"/>
    <w:rsid w:val="003C2D48"/>
    <w:rsid w:val="003C30AA"/>
    <w:rsid w:val="003C4BE5"/>
    <w:rsid w:val="003D0B82"/>
    <w:rsid w:val="003D6896"/>
    <w:rsid w:val="003D6A8D"/>
    <w:rsid w:val="003D7610"/>
    <w:rsid w:val="003E01E4"/>
    <w:rsid w:val="003E0A8F"/>
    <w:rsid w:val="003E2D7F"/>
    <w:rsid w:val="003E6AAF"/>
    <w:rsid w:val="003E7D46"/>
    <w:rsid w:val="003F10D1"/>
    <w:rsid w:val="003F2339"/>
    <w:rsid w:val="003F3614"/>
    <w:rsid w:val="00402425"/>
    <w:rsid w:val="004027B9"/>
    <w:rsid w:val="00402D6A"/>
    <w:rsid w:val="00405335"/>
    <w:rsid w:val="004056C4"/>
    <w:rsid w:val="00406581"/>
    <w:rsid w:val="00406E12"/>
    <w:rsid w:val="004104F6"/>
    <w:rsid w:val="00411CF8"/>
    <w:rsid w:val="00412441"/>
    <w:rsid w:val="004165BD"/>
    <w:rsid w:val="0042065F"/>
    <w:rsid w:val="004219B4"/>
    <w:rsid w:val="00421A6F"/>
    <w:rsid w:val="00421BE1"/>
    <w:rsid w:val="0042383C"/>
    <w:rsid w:val="00424638"/>
    <w:rsid w:val="0042771B"/>
    <w:rsid w:val="00427D39"/>
    <w:rsid w:val="004302B0"/>
    <w:rsid w:val="00434981"/>
    <w:rsid w:val="004349D2"/>
    <w:rsid w:val="00435106"/>
    <w:rsid w:val="00437EA4"/>
    <w:rsid w:val="0044303B"/>
    <w:rsid w:val="004438FE"/>
    <w:rsid w:val="00443EE1"/>
    <w:rsid w:val="004466A8"/>
    <w:rsid w:val="00446737"/>
    <w:rsid w:val="004470A0"/>
    <w:rsid w:val="00447C74"/>
    <w:rsid w:val="0045041E"/>
    <w:rsid w:val="00450E14"/>
    <w:rsid w:val="00452766"/>
    <w:rsid w:val="00454E1A"/>
    <w:rsid w:val="004573A3"/>
    <w:rsid w:val="00460C59"/>
    <w:rsid w:val="00460CEE"/>
    <w:rsid w:val="00461CEF"/>
    <w:rsid w:val="00462BF0"/>
    <w:rsid w:val="00463B32"/>
    <w:rsid w:val="00463B8B"/>
    <w:rsid w:val="0047086F"/>
    <w:rsid w:val="004716DD"/>
    <w:rsid w:val="00473375"/>
    <w:rsid w:val="0047436C"/>
    <w:rsid w:val="00474A1F"/>
    <w:rsid w:val="00475381"/>
    <w:rsid w:val="00476EC3"/>
    <w:rsid w:val="0047705C"/>
    <w:rsid w:val="00477A24"/>
    <w:rsid w:val="00481070"/>
    <w:rsid w:val="0048171F"/>
    <w:rsid w:val="00483920"/>
    <w:rsid w:val="00483E9E"/>
    <w:rsid w:val="0048583D"/>
    <w:rsid w:val="00486792"/>
    <w:rsid w:val="004868DD"/>
    <w:rsid w:val="00487B5C"/>
    <w:rsid w:val="00490EB5"/>
    <w:rsid w:val="004916C9"/>
    <w:rsid w:val="004938C5"/>
    <w:rsid w:val="004951F0"/>
    <w:rsid w:val="0049561B"/>
    <w:rsid w:val="004A0263"/>
    <w:rsid w:val="004A0D82"/>
    <w:rsid w:val="004A0E60"/>
    <w:rsid w:val="004A1258"/>
    <w:rsid w:val="004A23A7"/>
    <w:rsid w:val="004A2E3C"/>
    <w:rsid w:val="004A3DE8"/>
    <w:rsid w:val="004A417D"/>
    <w:rsid w:val="004A63F1"/>
    <w:rsid w:val="004A7566"/>
    <w:rsid w:val="004B0045"/>
    <w:rsid w:val="004B0E88"/>
    <w:rsid w:val="004B182B"/>
    <w:rsid w:val="004B27AC"/>
    <w:rsid w:val="004B337B"/>
    <w:rsid w:val="004B376D"/>
    <w:rsid w:val="004B4EC8"/>
    <w:rsid w:val="004B537B"/>
    <w:rsid w:val="004C054F"/>
    <w:rsid w:val="004C37C6"/>
    <w:rsid w:val="004C3A65"/>
    <w:rsid w:val="004C78D1"/>
    <w:rsid w:val="004D2568"/>
    <w:rsid w:val="004D2C2D"/>
    <w:rsid w:val="004D2F7D"/>
    <w:rsid w:val="004D4436"/>
    <w:rsid w:val="004E101C"/>
    <w:rsid w:val="004E2D30"/>
    <w:rsid w:val="004E41D5"/>
    <w:rsid w:val="004E72CB"/>
    <w:rsid w:val="004F16B1"/>
    <w:rsid w:val="004F5160"/>
    <w:rsid w:val="005018DD"/>
    <w:rsid w:val="00501C40"/>
    <w:rsid w:val="00501D7E"/>
    <w:rsid w:val="00506B6B"/>
    <w:rsid w:val="005131A8"/>
    <w:rsid w:val="00513ABF"/>
    <w:rsid w:val="00513F7B"/>
    <w:rsid w:val="00516679"/>
    <w:rsid w:val="005169E8"/>
    <w:rsid w:val="00517392"/>
    <w:rsid w:val="005178A1"/>
    <w:rsid w:val="00517D2D"/>
    <w:rsid w:val="00517D88"/>
    <w:rsid w:val="00517E23"/>
    <w:rsid w:val="005201CF"/>
    <w:rsid w:val="00521645"/>
    <w:rsid w:val="00523106"/>
    <w:rsid w:val="00523169"/>
    <w:rsid w:val="005233B8"/>
    <w:rsid w:val="005235A5"/>
    <w:rsid w:val="00523698"/>
    <w:rsid w:val="005236A0"/>
    <w:rsid w:val="00524A81"/>
    <w:rsid w:val="00524AD4"/>
    <w:rsid w:val="005256DB"/>
    <w:rsid w:val="00525E79"/>
    <w:rsid w:val="00526B62"/>
    <w:rsid w:val="00527F46"/>
    <w:rsid w:val="00530DDC"/>
    <w:rsid w:val="00532ADF"/>
    <w:rsid w:val="00532C9A"/>
    <w:rsid w:val="00537F4B"/>
    <w:rsid w:val="00541167"/>
    <w:rsid w:val="00542D2C"/>
    <w:rsid w:val="00542DA2"/>
    <w:rsid w:val="005431E5"/>
    <w:rsid w:val="00543BAB"/>
    <w:rsid w:val="0054765E"/>
    <w:rsid w:val="00550B3B"/>
    <w:rsid w:val="00552EE1"/>
    <w:rsid w:val="00556282"/>
    <w:rsid w:val="00556732"/>
    <w:rsid w:val="00557AA9"/>
    <w:rsid w:val="00557BC6"/>
    <w:rsid w:val="00557E37"/>
    <w:rsid w:val="005601D1"/>
    <w:rsid w:val="00562C83"/>
    <w:rsid w:val="005663C0"/>
    <w:rsid w:val="005664A7"/>
    <w:rsid w:val="0056686F"/>
    <w:rsid w:val="00567DE3"/>
    <w:rsid w:val="005708AA"/>
    <w:rsid w:val="0057253E"/>
    <w:rsid w:val="0057256F"/>
    <w:rsid w:val="00572B41"/>
    <w:rsid w:val="005735F4"/>
    <w:rsid w:val="00574C5E"/>
    <w:rsid w:val="00575287"/>
    <w:rsid w:val="00576B53"/>
    <w:rsid w:val="005828BD"/>
    <w:rsid w:val="00582DCE"/>
    <w:rsid w:val="00585EE0"/>
    <w:rsid w:val="0059028F"/>
    <w:rsid w:val="005909E4"/>
    <w:rsid w:val="00590D8C"/>
    <w:rsid w:val="0059103D"/>
    <w:rsid w:val="00591EE2"/>
    <w:rsid w:val="00592087"/>
    <w:rsid w:val="005964E7"/>
    <w:rsid w:val="00596C62"/>
    <w:rsid w:val="00597D59"/>
    <w:rsid w:val="005A11A7"/>
    <w:rsid w:val="005A1E63"/>
    <w:rsid w:val="005A651A"/>
    <w:rsid w:val="005A6757"/>
    <w:rsid w:val="005A6FDC"/>
    <w:rsid w:val="005A7CBD"/>
    <w:rsid w:val="005B1D2D"/>
    <w:rsid w:val="005B2881"/>
    <w:rsid w:val="005B2C23"/>
    <w:rsid w:val="005B3CC3"/>
    <w:rsid w:val="005B535D"/>
    <w:rsid w:val="005B7878"/>
    <w:rsid w:val="005C0665"/>
    <w:rsid w:val="005C115A"/>
    <w:rsid w:val="005C1C63"/>
    <w:rsid w:val="005C2295"/>
    <w:rsid w:val="005C29A9"/>
    <w:rsid w:val="005C342D"/>
    <w:rsid w:val="005C3A35"/>
    <w:rsid w:val="005C50D4"/>
    <w:rsid w:val="005C7688"/>
    <w:rsid w:val="005D3750"/>
    <w:rsid w:val="005D3D9A"/>
    <w:rsid w:val="005D78C3"/>
    <w:rsid w:val="005E2186"/>
    <w:rsid w:val="005E3212"/>
    <w:rsid w:val="005E38CD"/>
    <w:rsid w:val="005E5AB7"/>
    <w:rsid w:val="005E5B26"/>
    <w:rsid w:val="005E5BBA"/>
    <w:rsid w:val="005E6BFC"/>
    <w:rsid w:val="005E7742"/>
    <w:rsid w:val="005F2C06"/>
    <w:rsid w:val="005F3D31"/>
    <w:rsid w:val="006002CD"/>
    <w:rsid w:val="006004A1"/>
    <w:rsid w:val="00603EBC"/>
    <w:rsid w:val="00604681"/>
    <w:rsid w:val="00605ECF"/>
    <w:rsid w:val="006070D5"/>
    <w:rsid w:val="00610FED"/>
    <w:rsid w:val="00611194"/>
    <w:rsid w:val="0061200C"/>
    <w:rsid w:val="006123F4"/>
    <w:rsid w:val="00613581"/>
    <w:rsid w:val="00614994"/>
    <w:rsid w:val="00615C2C"/>
    <w:rsid w:val="006167C7"/>
    <w:rsid w:val="006215A5"/>
    <w:rsid w:val="00621B49"/>
    <w:rsid w:val="00622405"/>
    <w:rsid w:val="00622F91"/>
    <w:rsid w:val="006238F1"/>
    <w:rsid w:val="00623A92"/>
    <w:rsid w:val="00624A79"/>
    <w:rsid w:val="006254D4"/>
    <w:rsid w:val="00625637"/>
    <w:rsid w:val="00631257"/>
    <w:rsid w:val="00631344"/>
    <w:rsid w:val="006313A3"/>
    <w:rsid w:val="00632FEC"/>
    <w:rsid w:val="0063441C"/>
    <w:rsid w:val="006345DC"/>
    <w:rsid w:val="00636FF1"/>
    <w:rsid w:val="006403F2"/>
    <w:rsid w:val="00640548"/>
    <w:rsid w:val="006417E4"/>
    <w:rsid w:val="0064212A"/>
    <w:rsid w:val="006423B2"/>
    <w:rsid w:val="006431AC"/>
    <w:rsid w:val="00644C73"/>
    <w:rsid w:val="00645A18"/>
    <w:rsid w:val="00646CAC"/>
    <w:rsid w:val="00647D1A"/>
    <w:rsid w:val="00650256"/>
    <w:rsid w:val="006502F7"/>
    <w:rsid w:val="006504FF"/>
    <w:rsid w:val="0065126B"/>
    <w:rsid w:val="006514A2"/>
    <w:rsid w:val="006536D9"/>
    <w:rsid w:val="006555CC"/>
    <w:rsid w:val="00656ECF"/>
    <w:rsid w:val="0065766D"/>
    <w:rsid w:val="00662377"/>
    <w:rsid w:val="00666963"/>
    <w:rsid w:val="006672EE"/>
    <w:rsid w:val="006709EB"/>
    <w:rsid w:val="006727E5"/>
    <w:rsid w:val="00672B56"/>
    <w:rsid w:val="00673136"/>
    <w:rsid w:val="006739E2"/>
    <w:rsid w:val="006744D5"/>
    <w:rsid w:val="00674883"/>
    <w:rsid w:val="00675622"/>
    <w:rsid w:val="006774F1"/>
    <w:rsid w:val="00681696"/>
    <w:rsid w:val="00684C25"/>
    <w:rsid w:val="00690583"/>
    <w:rsid w:val="00690D94"/>
    <w:rsid w:val="00692838"/>
    <w:rsid w:val="006934C3"/>
    <w:rsid w:val="006971B1"/>
    <w:rsid w:val="00697B59"/>
    <w:rsid w:val="006A003D"/>
    <w:rsid w:val="006A2806"/>
    <w:rsid w:val="006A28A5"/>
    <w:rsid w:val="006A3147"/>
    <w:rsid w:val="006A38D3"/>
    <w:rsid w:val="006A4026"/>
    <w:rsid w:val="006A5242"/>
    <w:rsid w:val="006A5774"/>
    <w:rsid w:val="006A6FCC"/>
    <w:rsid w:val="006A778B"/>
    <w:rsid w:val="006A782B"/>
    <w:rsid w:val="006B0FE1"/>
    <w:rsid w:val="006B10F8"/>
    <w:rsid w:val="006B1A6A"/>
    <w:rsid w:val="006B2929"/>
    <w:rsid w:val="006B2F6C"/>
    <w:rsid w:val="006B6A3E"/>
    <w:rsid w:val="006B6D89"/>
    <w:rsid w:val="006B7C62"/>
    <w:rsid w:val="006C03E4"/>
    <w:rsid w:val="006C1111"/>
    <w:rsid w:val="006C118A"/>
    <w:rsid w:val="006C20AA"/>
    <w:rsid w:val="006C2FFD"/>
    <w:rsid w:val="006C437A"/>
    <w:rsid w:val="006C4EF2"/>
    <w:rsid w:val="006C581D"/>
    <w:rsid w:val="006C7823"/>
    <w:rsid w:val="006C7B4E"/>
    <w:rsid w:val="006D09DD"/>
    <w:rsid w:val="006D20F5"/>
    <w:rsid w:val="006D6E5E"/>
    <w:rsid w:val="006E0166"/>
    <w:rsid w:val="006E0FD3"/>
    <w:rsid w:val="006E339E"/>
    <w:rsid w:val="006E48E5"/>
    <w:rsid w:val="006E54A6"/>
    <w:rsid w:val="006E71A2"/>
    <w:rsid w:val="006F0055"/>
    <w:rsid w:val="006F0465"/>
    <w:rsid w:val="006F0ED8"/>
    <w:rsid w:val="006F1D3F"/>
    <w:rsid w:val="006F4484"/>
    <w:rsid w:val="006F48B1"/>
    <w:rsid w:val="006F4A7F"/>
    <w:rsid w:val="006F5F46"/>
    <w:rsid w:val="006F6684"/>
    <w:rsid w:val="006F6B2B"/>
    <w:rsid w:val="006F7938"/>
    <w:rsid w:val="006F7F3F"/>
    <w:rsid w:val="00701081"/>
    <w:rsid w:val="00704A22"/>
    <w:rsid w:val="00704FE8"/>
    <w:rsid w:val="0070682B"/>
    <w:rsid w:val="00706DAB"/>
    <w:rsid w:val="0070736B"/>
    <w:rsid w:val="00710BF3"/>
    <w:rsid w:val="00711712"/>
    <w:rsid w:val="0071298A"/>
    <w:rsid w:val="00712C0D"/>
    <w:rsid w:val="007145CB"/>
    <w:rsid w:val="00714897"/>
    <w:rsid w:val="00714A2E"/>
    <w:rsid w:val="0071582B"/>
    <w:rsid w:val="00715868"/>
    <w:rsid w:val="00715E25"/>
    <w:rsid w:val="00720CD4"/>
    <w:rsid w:val="007235ED"/>
    <w:rsid w:val="00723E3A"/>
    <w:rsid w:val="0072663F"/>
    <w:rsid w:val="00727584"/>
    <w:rsid w:val="0073006D"/>
    <w:rsid w:val="00731F7F"/>
    <w:rsid w:val="007320D0"/>
    <w:rsid w:val="007368DE"/>
    <w:rsid w:val="00736D32"/>
    <w:rsid w:val="00740C03"/>
    <w:rsid w:val="00740DF3"/>
    <w:rsid w:val="0074167A"/>
    <w:rsid w:val="00742118"/>
    <w:rsid w:val="00743D68"/>
    <w:rsid w:val="00744AB5"/>
    <w:rsid w:val="007450C9"/>
    <w:rsid w:val="007453D5"/>
    <w:rsid w:val="00750FC8"/>
    <w:rsid w:val="00753354"/>
    <w:rsid w:val="00755329"/>
    <w:rsid w:val="007559BB"/>
    <w:rsid w:val="00760703"/>
    <w:rsid w:val="00762051"/>
    <w:rsid w:val="007624FD"/>
    <w:rsid w:val="007629A3"/>
    <w:rsid w:val="00763C8F"/>
    <w:rsid w:val="00764F8A"/>
    <w:rsid w:val="00765999"/>
    <w:rsid w:val="007668F9"/>
    <w:rsid w:val="00770B05"/>
    <w:rsid w:val="00771307"/>
    <w:rsid w:val="00773260"/>
    <w:rsid w:val="007744C7"/>
    <w:rsid w:val="00774656"/>
    <w:rsid w:val="00774FD3"/>
    <w:rsid w:val="007759E1"/>
    <w:rsid w:val="00777E30"/>
    <w:rsid w:val="00777E99"/>
    <w:rsid w:val="00780B5C"/>
    <w:rsid w:val="00781928"/>
    <w:rsid w:val="00782174"/>
    <w:rsid w:val="007826E1"/>
    <w:rsid w:val="00783A61"/>
    <w:rsid w:val="00787395"/>
    <w:rsid w:val="00787911"/>
    <w:rsid w:val="00790D97"/>
    <w:rsid w:val="00791BC4"/>
    <w:rsid w:val="00791DE0"/>
    <w:rsid w:val="00792293"/>
    <w:rsid w:val="007924BE"/>
    <w:rsid w:val="007954F4"/>
    <w:rsid w:val="00795F08"/>
    <w:rsid w:val="00795FBB"/>
    <w:rsid w:val="007967A3"/>
    <w:rsid w:val="007A1943"/>
    <w:rsid w:val="007A1CC0"/>
    <w:rsid w:val="007A305C"/>
    <w:rsid w:val="007A4E81"/>
    <w:rsid w:val="007A56FB"/>
    <w:rsid w:val="007A706E"/>
    <w:rsid w:val="007A7892"/>
    <w:rsid w:val="007B0C47"/>
    <w:rsid w:val="007B2755"/>
    <w:rsid w:val="007B3310"/>
    <w:rsid w:val="007B3F75"/>
    <w:rsid w:val="007B6856"/>
    <w:rsid w:val="007B70CC"/>
    <w:rsid w:val="007B78BF"/>
    <w:rsid w:val="007C1DF0"/>
    <w:rsid w:val="007C1EAD"/>
    <w:rsid w:val="007C2044"/>
    <w:rsid w:val="007C3283"/>
    <w:rsid w:val="007C345D"/>
    <w:rsid w:val="007C46C3"/>
    <w:rsid w:val="007D1FB1"/>
    <w:rsid w:val="007D23AC"/>
    <w:rsid w:val="007E08AC"/>
    <w:rsid w:val="007E1AB0"/>
    <w:rsid w:val="007E2408"/>
    <w:rsid w:val="007E29CB"/>
    <w:rsid w:val="007E2B90"/>
    <w:rsid w:val="007E2FF7"/>
    <w:rsid w:val="007F0E11"/>
    <w:rsid w:val="007F0FA0"/>
    <w:rsid w:val="007F1789"/>
    <w:rsid w:val="007F1990"/>
    <w:rsid w:val="007F4A82"/>
    <w:rsid w:val="007F4D96"/>
    <w:rsid w:val="007F6BEF"/>
    <w:rsid w:val="007F75AB"/>
    <w:rsid w:val="00803E10"/>
    <w:rsid w:val="008042F7"/>
    <w:rsid w:val="0080452F"/>
    <w:rsid w:val="0080504B"/>
    <w:rsid w:val="00805C7F"/>
    <w:rsid w:val="0080615B"/>
    <w:rsid w:val="00807E9A"/>
    <w:rsid w:val="00811E71"/>
    <w:rsid w:val="00812961"/>
    <w:rsid w:val="00812DB7"/>
    <w:rsid w:val="00814211"/>
    <w:rsid w:val="00814707"/>
    <w:rsid w:val="00814B29"/>
    <w:rsid w:val="00815432"/>
    <w:rsid w:val="00815A14"/>
    <w:rsid w:val="00817883"/>
    <w:rsid w:val="008209E6"/>
    <w:rsid w:val="00821A55"/>
    <w:rsid w:val="00821C09"/>
    <w:rsid w:val="0082228A"/>
    <w:rsid w:val="0082266B"/>
    <w:rsid w:val="008254F8"/>
    <w:rsid w:val="00825602"/>
    <w:rsid w:val="00825E38"/>
    <w:rsid w:val="00826521"/>
    <w:rsid w:val="00826714"/>
    <w:rsid w:val="00831AD9"/>
    <w:rsid w:val="008340B8"/>
    <w:rsid w:val="00834B24"/>
    <w:rsid w:val="0083527D"/>
    <w:rsid w:val="00836B91"/>
    <w:rsid w:val="00837799"/>
    <w:rsid w:val="00840FFB"/>
    <w:rsid w:val="008414C0"/>
    <w:rsid w:val="00842B88"/>
    <w:rsid w:val="00842F88"/>
    <w:rsid w:val="00843656"/>
    <w:rsid w:val="008475C4"/>
    <w:rsid w:val="0085638A"/>
    <w:rsid w:val="008639AE"/>
    <w:rsid w:val="00863DCF"/>
    <w:rsid w:val="00863F01"/>
    <w:rsid w:val="00864F53"/>
    <w:rsid w:val="008653EF"/>
    <w:rsid w:val="0086614A"/>
    <w:rsid w:val="00867294"/>
    <w:rsid w:val="00875E76"/>
    <w:rsid w:val="0087606B"/>
    <w:rsid w:val="0088030C"/>
    <w:rsid w:val="00882805"/>
    <w:rsid w:val="008852F9"/>
    <w:rsid w:val="008863B5"/>
    <w:rsid w:val="008903D0"/>
    <w:rsid w:val="008933A3"/>
    <w:rsid w:val="008A0498"/>
    <w:rsid w:val="008A1178"/>
    <w:rsid w:val="008A2C2E"/>
    <w:rsid w:val="008A2D84"/>
    <w:rsid w:val="008A422A"/>
    <w:rsid w:val="008A5D8D"/>
    <w:rsid w:val="008A68BE"/>
    <w:rsid w:val="008A6A30"/>
    <w:rsid w:val="008A6D08"/>
    <w:rsid w:val="008B0311"/>
    <w:rsid w:val="008B08BC"/>
    <w:rsid w:val="008B153C"/>
    <w:rsid w:val="008B17AB"/>
    <w:rsid w:val="008B24B0"/>
    <w:rsid w:val="008B4A76"/>
    <w:rsid w:val="008B4C0B"/>
    <w:rsid w:val="008B502E"/>
    <w:rsid w:val="008B6A89"/>
    <w:rsid w:val="008C1260"/>
    <w:rsid w:val="008C32B6"/>
    <w:rsid w:val="008C36A3"/>
    <w:rsid w:val="008C3B70"/>
    <w:rsid w:val="008C6890"/>
    <w:rsid w:val="008C7204"/>
    <w:rsid w:val="008D0D1F"/>
    <w:rsid w:val="008D1EBF"/>
    <w:rsid w:val="008D2A7A"/>
    <w:rsid w:val="008D3083"/>
    <w:rsid w:val="008D421C"/>
    <w:rsid w:val="008D4472"/>
    <w:rsid w:val="008D5CB6"/>
    <w:rsid w:val="008D679A"/>
    <w:rsid w:val="008D6999"/>
    <w:rsid w:val="008D70BB"/>
    <w:rsid w:val="008D7328"/>
    <w:rsid w:val="008D7B20"/>
    <w:rsid w:val="008E18EB"/>
    <w:rsid w:val="008E2B78"/>
    <w:rsid w:val="008E3DCA"/>
    <w:rsid w:val="008E56A4"/>
    <w:rsid w:val="008E5E0C"/>
    <w:rsid w:val="008E63E2"/>
    <w:rsid w:val="008E6ECA"/>
    <w:rsid w:val="008E7C70"/>
    <w:rsid w:val="008F4362"/>
    <w:rsid w:val="008F6277"/>
    <w:rsid w:val="008F6C10"/>
    <w:rsid w:val="008F7EDD"/>
    <w:rsid w:val="00901FFB"/>
    <w:rsid w:val="0090257B"/>
    <w:rsid w:val="0090579B"/>
    <w:rsid w:val="00906392"/>
    <w:rsid w:val="00910139"/>
    <w:rsid w:val="00912696"/>
    <w:rsid w:val="00913849"/>
    <w:rsid w:val="009164E2"/>
    <w:rsid w:val="00916B90"/>
    <w:rsid w:val="0092125A"/>
    <w:rsid w:val="009224E2"/>
    <w:rsid w:val="00923BFC"/>
    <w:rsid w:val="00924715"/>
    <w:rsid w:val="009254FE"/>
    <w:rsid w:val="00930259"/>
    <w:rsid w:val="009303F9"/>
    <w:rsid w:val="009318BB"/>
    <w:rsid w:val="00931AF0"/>
    <w:rsid w:val="009329C4"/>
    <w:rsid w:val="00933D4F"/>
    <w:rsid w:val="0093451C"/>
    <w:rsid w:val="0093569F"/>
    <w:rsid w:val="00936927"/>
    <w:rsid w:val="00940994"/>
    <w:rsid w:val="00940FDD"/>
    <w:rsid w:val="00942AF9"/>
    <w:rsid w:val="009443D9"/>
    <w:rsid w:val="00944941"/>
    <w:rsid w:val="009456C5"/>
    <w:rsid w:val="00945C15"/>
    <w:rsid w:val="00947405"/>
    <w:rsid w:val="00947ECD"/>
    <w:rsid w:val="0095230F"/>
    <w:rsid w:val="00954A88"/>
    <w:rsid w:val="00954D51"/>
    <w:rsid w:val="00955418"/>
    <w:rsid w:val="009562DC"/>
    <w:rsid w:val="009622FE"/>
    <w:rsid w:val="00962968"/>
    <w:rsid w:val="00964E27"/>
    <w:rsid w:val="0096505C"/>
    <w:rsid w:val="00965ABD"/>
    <w:rsid w:val="00965D44"/>
    <w:rsid w:val="00970B4B"/>
    <w:rsid w:val="009734D0"/>
    <w:rsid w:val="00973C14"/>
    <w:rsid w:val="009752D8"/>
    <w:rsid w:val="00976D6C"/>
    <w:rsid w:val="0098020C"/>
    <w:rsid w:val="00980835"/>
    <w:rsid w:val="00982175"/>
    <w:rsid w:val="009843EF"/>
    <w:rsid w:val="00984DF0"/>
    <w:rsid w:val="00990438"/>
    <w:rsid w:val="00990A96"/>
    <w:rsid w:val="009911EB"/>
    <w:rsid w:val="00994277"/>
    <w:rsid w:val="00995C9F"/>
    <w:rsid w:val="009978DA"/>
    <w:rsid w:val="009A2EEC"/>
    <w:rsid w:val="009A3795"/>
    <w:rsid w:val="009A6958"/>
    <w:rsid w:val="009A6DED"/>
    <w:rsid w:val="009A7794"/>
    <w:rsid w:val="009A7CB9"/>
    <w:rsid w:val="009B2ABA"/>
    <w:rsid w:val="009B40C0"/>
    <w:rsid w:val="009B456F"/>
    <w:rsid w:val="009B5B0B"/>
    <w:rsid w:val="009B6EDB"/>
    <w:rsid w:val="009C0372"/>
    <w:rsid w:val="009C03F5"/>
    <w:rsid w:val="009C147B"/>
    <w:rsid w:val="009C15E4"/>
    <w:rsid w:val="009C178B"/>
    <w:rsid w:val="009C1DA0"/>
    <w:rsid w:val="009C2245"/>
    <w:rsid w:val="009C276C"/>
    <w:rsid w:val="009C282A"/>
    <w:rsid w:val="009C4E5C"/>
    <w:rsid w:val="009C639E"/>
    <w:rsid w:val="009C7678"/>
    <w:rsid w:val="009C7E87"/>
    <w:rsid w:val="009D09F3"/>
    <w:rsid w:val="009D0DEE"/>
    <w:rsid w:val="009D44E5"/>
    <w:rsid w:val="009D7D1C"/>
    <w:rsid w:val="009E0A9A"/>
    <w:rsid w:val="009E52BF"/>
    <w:rsid w:val="009E5C15"/>
    <w:rsid w:val="009E7257"/>
    <w:rsid w:val="009E76B2"/>
    <w:rsid w:val="009E7BED"/>
    <w:rsid w:val="009E7D6D"/>
    <w:rsid w:val="009F0162"/>
    <w:rsid w:val="009F031D"/>
    <w:rsid w:val="009F0956"/>
    <w:rsid w:val="009F165C"/>
    <w:rsid w:val="009F20B9"/>
    <w:rsid w:val="009F3A64"/>
    <w:rsid w:val="009F4559"/>
    <w:rsid w:val="009F5582"/>
    <w:rsid w:val="00A00990"/>
    <w:rsid w:val="00A01FB4"/>
    <w:rsid w:val="00A02DA9"/>
    <w:rsid w:val="00A103D2"/>
    <w:rsid w:val="00A10CC0"/>
    <w:rsid w:val="00A139B7"/>
    <w:rsid w:val="00A14807"/>
    <w:rsid w:val="00A14B1C"/>
    <w:rsid w:val="00A2022E"/>
    <w:rsid w:val="00A20FCE"/>
    <w:rsid w:val="00A21359"/>
    <w:rsid w:val="00A22190"/>
    <w:rsid w:val="00A23292"/>
    <w:rsid w:val="00A2381F"/>
    <w:rsid w:val="00A23F91"/>
    <w:rsid w:val="00A24370"/>
    <w:rsid w:val="00A259C9"/>
    <w:rsid w:val="00A265C9"/>
    <w:rsid w:val="00A27FE2"/>
    <w:rsid w:val="00A30E0F"/>
    <w:rsid w:val="00A31767"/>
    <w:rsid w:val="00A337D5"/>
    <w:rsid w:val="00A34B57"/>
    <w:rsid w:val="00A34C62"/>
    <w:rsid w:val="00A352F8"/>
    <w:rsid w:val="00A3792A"/>
    <w:rsid w:val="00A37B52"/>
    <w:rsid w:val="00A37DED"/>
    <w:rsid w:val="00A41A71"/>
    <w:rsid w:val="00A425EF"/>
    <w:rsid w:val="00A4275F"/>
    <w:rsid w:val="00A43F67"/>
    <w:rsid w:val="00A46DCD"/>
    <w:rsid w:val="00A50654"/>
    <w:rsid w:val="00A53D6E"/>
    <w:rsid w:val="00A54028"/>
    <w:rsid w:val="00A55811"/>
    <w:rsid w:val="00A56D65"/>
    <w:rsid w:val="00A607B2"/>
    <w:rsid w:val="00A613D2"/>
    <w:rsid w:val="00A6181A"/>
    <w:rsid w:val="00A63D0A"/>
    <w:rsid w:val="00A71697"/>
    <w:rsid w:val="00A721A8"/>
    <w:rsid w:val="00A72292"/>
    <w:rsid w:val="00A73377"/>
    <w:rsid w:val="00A7423E"/>
    <w:rsid w:val="00A74533"/>
    <w:rsid w:val="00A7459B"/>
    <w:rsid w:val="00A8196A"/>
    <w:rsid w:val="00A821BE"/>
    <w:rsid w:val="00A833AE"/>
    <w:rsid w:val="00A83591"/>
    <w:rsid w:val="00A84192"/>
    <w:rsid w:val="00A86A82"/>
    <w:rsid w:val="00A86CF1"/>
    <w:rsid w:val="00A86D0C"/>
    <w:rsid w:val="00A90321"/>
    <w:rsid w:val="00A903B4"/>
    <w:rsid w:val="00A91E25"/>
    <w:rsid w:val="00A9248C"/>
    <w:rsid w:val="00A92B7B"/>
    <w:rsid w:val="00A94E59"/>
    <w:rsid w:val="00A95059"/>
    <w:rsid w:val="00A95322"/>
    <w:rsid w:val="00A9611C"/>
    <w:rsid w:val="00A978EC"/>
    <w:rsid w:val="00A97BEA"/>
    <w:rsid w:val="00AA1D29"/>
    <w:rsid w:val="00AA2ACF"/>
    <w:rsid w:val="00AA47C0"/>
    <w:rsid w:val="00AA4D55"/>
    <w:rsid w:val="00AA5268"/>
    <w:rsid w:val="00AA5C88"/>
    <w:rsid w:val="00AA76FF"/>
    <w:rsid w:val="00AB485A"/>
    <w:rsid w:val="00AB4FF0"/>
    <w:rsid w:val="00AB5DCD"/>
    <w:rsid w:val="00AB63E9"/>
    <w:rsid w:val="00AC0233"/>
    <w:rsid w:val="00AC5259"/>
    <w:rsid w:val="00AC6E16"/>
    <w:rsid w:val="00AD18E6"/>
    <w:rsid w:val="00AD1B3A"/>
    <w:rsid w:val="00AD28FD"/>
    <w:rsid w:val="00AD2F94"/>
    <w:rsid w:val="00AD45B7"/>
    <w:rsid w:val="00AD5927"/>
    <w:rsid w:val="00AD635C"/>
    <w:rsid w:val="00AD70D2"/>
    <w:rsid w:val="00AE0AD7"/>
    <w:rsid w:val="00AE1384"/>
    <w:rsid w:val="00AE2756"/>
    <w:rsid w:val="00AE2BAD"/>
    <w:rsid w:val="00AE2BC9"/>
    <w:rsid w:val="00AE2D3E"/>
    <w:rsid w:val="00AE522E"/>
    <w:rsid w:val="00AE712E"/>
    <w:rsid w:val="00AE72C1"/>
    <w:rsid w:val="00AE73F1"/>
    <w:rsid w:val="00AE7C6E"/>
    <w:rsid w:val="00AF17F6"/>
    <w:rsid w:val="00AF2740"/>
    <w:rsid w:val="00AF2BA9"/>
    <w:rsid w:val="00AF3AC2"/>
    <w:rsid w:val="00AF3DF9"/>
    <w:rsid w:val="00AF4082"/>
    <w:rsid w:val="00B0051E"/>
    <w:rsid w:val="00B0090D"/>
    <w:rsid w:val="00B00AD9"/>
    <w:rsid w:val="00B012C7"/>
    <w:rsid w:val="00B02C59"/>
    <w:rsid w:val="00B0303C"/>
    <w:rsid w:val="00B03CDC"/>
    <w:rsid w:val="00B0734A"/>
    <w:rsid w:val="00B0739E"/>
    <w:rsid w:val="00B07D40"/>
    <w:rsid w:val="00B12C57"/>
    <w:rsid w:val="00B134B4"/>
    <w:rsid w:val="00B16A8E"/>
    <w:rsid w:val="00B20A68"/>
    <w:rsid w:val="00B21E50"/>
    <w:rsid w:val="00B24321"/>
    <w:rsid w:val="00B24D68"/>
    <w:rsid w:val="00B30725"/>
    <w:rsid w:val="00B30DF3"/>
    <w:rsid w:val="00B31BB4"/>
    <w:rsid w:val="00B34E44"/>
    <w:rsid w:val="00B358E3"/>
    <w:rsid w:val="00B36C37"/>
    <w:rsid w:val="00B37DA0"/>
    <w:rsid w:val="00B404BD"/>
    <w:rsid w:val="00B407D6"/>
    <w:rsid w:val="00B408EC"/>
    <w:rsid w:val="00B41BF0"/>
    <w:rsid w:val="00B41DFE"/>
    <w:rsid w:val="00B42483"/>
    <w:rsid w:val="00B44237"/>
    <w:rsid w:val="00B44D55"/>
    <w:rsid w:val="00B45216"/>
    <w:rsid w:val="00B452D9"/>
    <w:rsid w:val="00B45709"/>
    <w:rsid w:val="00B45D56"/>
    <w:rsid w:val="00B46188"/>
    <w:rsid w:val="00B52205"/>
    <w:rsid w:val="00B525F5"/>
    <w:rsid w:val="00B52656"/>
    <w:rsid w:val="00B556A5"/>
    <w:rsid w:val="00B55969"/>
    <w:rsid w:val="00B564C9"/>
    <w:rsid w:val="00B56A5B"/>
    <w:rsid w:val="00B56D54"/>
    <w:rsid w:val="00B5709E"/>
    <w:rsid w:val="00B57EA3"/>
    <w:rsid w:val="00B608EA"/>
    <w:rsid w:val="00B60C10"/>
    <w:rsid w:val="00B61C56"/>
    <w:rsid w:val="00B621CF"/>
    <w:rsid w:val="00B6226F"/>
    <w:rsid w:val="00B632F1"/>
    <w:rsid w:val="00B64108"/>
    <w:rsid w:val="00B65658"/>
    <w:rsid w:val="00B66514"/>
    <w:rsid w:val="00B70A7D"/>
    <w:rsid w:val="00B741E7"/>
    <w:rsid w:val="00B77601"/>
    <w:rsid w:val="00B8071B"/>
    <w:rsid w:val="00B81379"/>
    <w:rsid w:val="00B823A5"/>
    <w:rsid w:val="00B8311D"/>
    <w:rsid w:val="00B8329F"/>
    <w:rsid w:val="00B852AA"/>
    <w:rsid w:val="00B87159"/>
    <w:rsid w:val="00B959EA"/>
    <w:rsid w:val="00B96C10"/>
    <w:rsid w:val="00B970F5"/>
    <w:rsid w:val="00B97597"/>
    <w:rsid w:val="00BA0496"/>
    <w:rsid w:val="00BA08C8"/>
    <w:rsid w:val="00BA1B29"/>
    <w:rsid w:val="00BA489B"/>
    <w:rsid w:val="00BA675B"/>
    <w:rsid w:val="00BB2D47"/>
    <w:rsid w:val="00BB318E"/>
    <w:rsid w:val="00BB3BD9"/>
    <w:rsid w:val="00BB41CC"/>
    <w:rsid w:val="00BB4E04"/>
    <w:rsid w:val="00BB7F9A"/>
    <w:rsid w:val="00BC0517"/>
    <w:rsid w:val="00BC0897"/>
    <w:rsid w:val="00BC0B58"/>
    <w:rsid w:val="00BC3D7D"/>
    <w:rsid w:val="00BC540C"/>
    <w:rsid w:val="00BC69F9"/>
    <w:rsid w:val="00BC6F73"/>
    <w:rsid w:val="00BC7E29"/>
    <w:rsid w:val="00BD0BC6"/>
    <w:rsid w:val="00BD0FD5"/>
    <w:rsid w:val="00BD17CD"/>
    <w:rsid w:val="00BD1E48"/>
    <w:rsid w:val="00BD23DB"/>
    <w:rsid w:val="00BD2865"/>
    <w:rsid w:val="00BD3DD5"/>
    <w:rsid w:val="00BD4F60"/>
    <w:rsid w:val="00BD66B1"/>
    <w:rsid w:val="00BD6C18"/>
    <w:rsid w:val="00BD71E4"/>
    <w:rsid w:val="00BE134A"/>
    <w:rsid w:val="00BE349C"/>
    <w:rsid w:val="00BE357A"/>
    <w:rsid w:val="00BE382D"/>
    <w:rsid w:val="00BE3E2B"/>
    <w:rsid w:val="00BE49E3"/>
    <w:rsid w:val="00BE5925"/>
    <w:rsid w:val="00BE7670"/>
    <w:rsid w:val="00BE7674"/>
    <w:rsid w:val="00BF0BF2"/>
    <w:rsid w:val="00BF16EB"/>
    <w:rsid w:val="00BF1FEE"/>
    <w:rsid w:val="00BF2BF0"/>
    <w:rsid w:val="00BF4706"/>
    <w:rsid w:val="00BF4F38"/>
    <w:rsid w:val="00C00BAE"/>
    <w:rsid w:val="00C032F2"/>
    <w:rsid w:val="00C04ECA"/>
    <w:rsid w:val="00C06E1D"/>
    <w:rsid w:val="00C07422"/>
    <w:rsid w:val="00C10A4C"/>
    <w:rsid w:val="00C1324C"/>
    <w:rsid w:val="00C14620"/>
    <w:rsid w:val="00C16EAE"/>
    <w:rsid w:val="00C21815"/>
    <w:rsid w:val="00C2455E"/>
    <w:rsid w:val="00C25101"/>
    <w:rsid w:val="00C2552B"/>
    <w:rsid w:val="00C26DEE"/>
    <w:rsid w:val="00C32D36"/>
    <w:rsid w:val="00C3434B"/>
    <w:rsid w:val="00C346DC"/>
    <w:rsid w:val="00C3499E"/>
    <w:rsid w:val="00C36862"/>
    <w:rsid w:val="00C37DA7"/>
    <w:rsid w:val="00C40A06"/>
    <w:rsid w:val="00C40DB1"/>
    <w:rsid w:val="00C41684"/>
    <w:rsid w:val="00C42497"/>
    <w:rsid w:val="00C45376"/>
    <w:rsid w:val="00C4596F"/>
    <w:rsid w:val="00C50613"/>
    <w:rsid w:val="00C517F5"/>
    <w:rsid w:val="00C526B4"/>
    <w:rsid w:val="00C578B2"/>
    <w:rsid w:val="00C57DE4"/>
    <w:rsid w:val="00C6239E"/>
    <w:rsid w:val="00C62517"/>
    <w:rsid w:val="00C63149"/>
    <w:rsid w:val="00C639F4"/>
    <w:rsid w:val="00C647F9"/>
    <w:rsid w:val="00C71242"/>
    <w:rsid w:val="00C71BEA"/>
    <w:rsid w:val="00C750A9"/>
    <w:rsid w:val="00C75C76"/>
    <w:rsid w:val="00C76917"/>
    <w:rsid w:val="00C81E32"/>
    <w:rsid w:val="00C85FE1"/>
    <w:rsid w:val="00C86611"/>
    <w:rsid w:val="00C90C84"/>
    <w:rsid w:val="00C90D85"/>
    <w:rsid w:val="00C93EDD"/>
    <w:rsid w:val="00C96773"/>
    <w:rsid w:val="00CA39B9"/>
    <w:rsid w:val="00CA4DE7"/>
    <w:rsid w:val="00CA5DE0"/>
    <w:rsid w:val="00CA6D9D"/>
    <w:rsid w:val="00CA72FF"/>
    <w:rsid w:val="00CB0025"/>
    <w:rsid w:val="00CB1AA9"/>
    <w:rsid w:val="00CB1CF4"/>
    <w:rsid w:val="00CB4863"/>
    <w:rsid w:val="00CB652A"/>
    <w:rsid w:val="00CB7AAC"/>
    <w:rsid w:val="00CB7F09"/>
    <w:rsid w:val="00CC19A4"/>
    <w:rsid w:val="00CC1B46"/>
    <w:rsid w:val="00CC2037"/>
    <w:rsid w:val="00CC260D"/>
    <w:rsid w:val="00CC296B"/>
    <w:rsid w:val="00CC2EFF"/>
    <w:rsid w:val="00CC3A7D"/>
    <w:rsid w:val="00CC3BF5"/>
    <w:rsid w:val="00CC3EC4"/>
    <w:rsid w:val="00CC44C0"/>
    <w:rsid w:val="00CC4ACA"/>
    <w:rsid w:val="00CC5A34"/>
    <w:rsid w:val="00CC5D0D"/>
    <w:rsid w:val="00CC6AE4"/>
    <w:rsid w:val="00CD0227"/>
    <w:rsid w:val="00CD546E"/>
    <w:rsid w:val="00CD6083"/>
    <w:rsid w:val="00CD7D31"/>
    <w:rsid w:val="00CE20D1"/>
    <w:rsid w:val="00CE279A"/>
    <w:rsid w:val="00CE3009"/>
    <w:rsid w:val="00CE3C09"/>
    <w:rsid w:val="00CE4DBA"/>
    <w:rsid w:val="00CE62A0"/>
    <w:rsid w:val="00CE6C03"/>
    <w:rsid w:val="00CE75AE"/>
    <w:rsid w:val="00CE78D1"/>
    <w:rsid w:val="00CE7F22"/>
    <w:rsid w:val="00CF28F0"/>
    <w:rsid w:val="00CF40E0"/>
    <w:rsid w:val="00CF47C9"/>
    <w:rsid w:val="00CF47EF"/>
    <w:rsid w:val="00CF62DC"/>
    <w:rsid w:val="00CF6507"/>
    <w:rsid w:val="00CF6B77"/>
    <w:rsid w:val="00CF7679"/>
    <w:rsid w:val="00CF78C0"/>
    <w:rsid w:val="00CF7B1D"/>
    <w:rsid w:val="00CF7C45"/>
    <w:rsid w:val="00D01A31"/>
    <w:rsid w:val="00D026D9"/>
    <w:rsid w:val="00D03047"/>
    <w:rsid w:val="00D03E04"/>
    <w:rsid w:val="00D04B07"/>
    <w:rsid w:val="00D04FB2"/>
    <w:rsid w:val="00D10504"/>
    <w:rsid w:val="00D11E53"/>
    <w:rsid w:val="00D16753"/>
    <w:rsid w:val="00D20F4A"/>
    <w:rsid w:val="00D21CCE"/>
    <w:rsid w:val="00D223A8"/>
    <w:rsid w:val="00D252DE"/>
    <w:rsid w:val="00D260ED"/>
    <w:rsid w:val="00D2668B"/>
    <w:rsid w:val="00D266E5"/>
    <w:rsid w:val="00D26982"/>
    <w:rsid w:val="00D26C38"/>
    <w:rsid w:val="00D27195"/>
    <w:rsid w:val="00D273F7"/>
    <w:rsid w:val="00D3075E"/>
    <w:rsid w:val="00D32A67"/>
    <w:rsid w:val="00D33142"/>
    <w:rsid w:val="00D3346C"/>
    <w:rsid w:val="00D3698D"/>
    <w:rsid w:val="00D4128C"/>
    <w:rsid w:val="00D42C98"/>
    <w:rsid w:val="00D42FAB"/>
    <w:rsid w:val="00D43C94"/>
    <w:rsid w:val="00D441A7"/>
    <w:rsid w:val="00D46A02"/>
    <w:rsid w:val="00D500D5"/>
    <w:rsid w:val="00D51F7D"/>
    <w:rsid w:val="00D521C3"/>
    <w:rsid w:val="00D554AE"/>
    <w:rsid w:val="00D56C0A"/>
    <w:rsid w:val="00D57378"/>
    <w:rsid w:val="00D61EB7"/>
    <w:rsid w:val="00D625E7"/>
    <w:rsid w:val="00D636A4"/>
    <w:rsid w:val="00D63B0F"/>
    <w:rsid w:val="00D645E7"/>
    <w:rsid w:val="00D65EED"/>
    <w:rsid w:val="00D7014A"/>
    <w:rsid w:val="00D70AC3"/>
    <w:rsid w:val="00D71B6E"/>
    <w:rsid w:val="00D726D8"/>
    <w:rsid w:val="00D729F4"/>
    <w:rsid w:val="00D72CDE"/>
    <w:rsid w:val="00D72DBF"/>
    <w:rsid w:val="00D7476F"/>
    <w:rsid w:val="00D8038F"/>
    <w:rsid w:val="00D81633"/>
    <w:rsid w:val="00D82D00"/>
    <w:rsid w:val="00D8392D"/>
    <w:rsid w:val="00D845A1"/>
    <w:rsid w:val="00D877AE"/>
    <w:rsid w:val="00D87CE8"/>
    <w:rsid w:val="00D90DE2"/>
    <w:rsid w:val="00D91A19"/>
    <w:rsid w:val="00D91B11"/>
    <w:rsid w:val="00D924D9"/>
    <w:rsid w:val="00D9418C"/>
    <w:rsid w:val="00D943B8"/>
    <w:rsid w:val="00D9534E"/>
    <w:rsid w:val="00D953BD"/>
    <w:rsid w:val="00D95782"/>
    <w:rsid w:val="00DA2B59"/>
    <w:rsid w:val="00DA2BC2"/>
    <w:rsid w:val="00DA515C"/>
    <w:rsid w:val="00DA6152"/>
    <w:rsid w:val="00DA7F1E"/>
    <w:rsid w:val="00DB0448"/>
    <w:rsid w:val="00DB0931"/>
    <w:rsid w:val="00DB0E88"/>
    <w:rsid w:val="00DB2343"/>
    <w:rsid w:val="00DB38B1"/>
    <w:rsid w:val="00DB40A5"/>
    <w:rsid w:val="00DB5BBA"/>
    <w:rsid w:val="00DB6F17"/>
    <w:rsid w:val="00DB742D"/>
    <w:rsid w:val="00DB77EC"/>
    <w:rsid w:val="00DB7D73"/>
    <w:rsid w:val="00DB7EE6"/>
    <w:rsid w:val="00DC152D"/>
    <w:rsid w:val="00DC1EA8"/>
    <w:rsid w:val="00DC2110"/>
    <w:rsid w:val="00DC39A0"/>
    <w:rsid w:val="00DC51D2"/>
    <w:rsid w:val="00DC657F"/>
    <w:rsid w:val="00DC6825"/>
    <w:rsid w:val="00DC691F"/>
    <w:rsid w:val="00DC6D30"/>
    <w:rsid w:val="00DC7C96"/>
    <w:rsid w:val="00DC7C9A"/>
    <w:rsid w:val="00DD1B6F"/>
    <w:rsid w:val="00DD1EA0"/>
    <w:rsid w:val="00DD2D90"/>
    <w:rsid w:val="00DD3AE0"/>
    <w:rsid w:val="00DD3DB7"/>
    <w:rsid w:val="00DD4688"/>
    <w:rsid w:val="00DD60CC"/>
    <w:rsid w:val="00DD7984"/>
    <w:rsid w:val="00DD7F66"/>
    <w:rsid w:val="00DE399B"/>
    <w:rsid w:val="00DE427B"/>
    <w:rsid w:val="00DE5C90"/>
    <w:rsid w:val="00DE6E0C"/>
    <w:rsid w:val="00DF0365"/>
    <w:rsid w:val="00DF055A"/>
    <w:rsid w:val="00DF1C51"/>
    <w:rsid w:val="00DF4B3D"/>
    <w:rsid w:val="00DF5CF0"/>
    <w:rsid w:val="00DF6488"/>
    <w:rsid w:val="00DF7FE1"/>
    <w:rsid w:val="00E003E7"/>
    <w:rsid w:val="00E00C70"/>
    <w:rsid w:val="00E02A69"/>
    <w:rsid w:val="00E03520"/>
    <w:rsid w:val="00E03AAF"/>
    <w:rsid w:val="00E06C9F"/>
    <w:rsid w:val="00E1274F"/>
    <w:rsid w:val="00E1299D"/>
    <w:rsid w:val="00E135AD"/>
    <w:rsid w:val="00E15B7F"/>
    <w:rsid w:val="00E16C85"/>
    <w:rsid w:val="00E17477"/>
    <w:rsid w:val="00E200FC"/>
    <w:rsid w:val="00E20690"/>
    <w:rsid w:val="00E23B62"/>
    <w:rsid w:val="00E244F7"/>
    <w:rsid w:val="00E25806"/>
    <w:rsid w:val="00E25ACF"/>
    <w:rsid w:val="00E264B4"/>
    <w:rsid w:val="00E26AD4"/>
    <w:rsid w:val="00E30EF8"/>
    <w:rsid w:val="00E31379"/>
    <w:rsid w:val="00E33357"/>
    <w:rsid w:val="00E36E6E"/>
    <w:rsid w:val="00E3754F"/>
    <w:rsid w:val="00E37B95"/>
    <w:rsid w:val="00E37CB2"/>
    <w:rsid w:val="00E42E34"/>
    <w:rsid w:val="00E431A9"/>
    <w:rsid w:val="00E43B34"/>
    <w:rsid w:val="00E4491E"/>
    <w:rsid w:val="00E46C2B"/>
    <w:rsid w:val="00E473E0"/>
    <w:rsid w:val="00E52D9C"/>
    <w:rsid w:val="00E53278"/>
    <w:rsid w:val="00E53B5A"/>
    <w:rsid w:val="00E55285"/>
    <w:rsid w:val="00E55E33"/>
    <w:rsid w:val="00E57CC5"/>
    <w:rsid w:val="00E611B7"/>
    <w:rsid w:val="00E612C7"/>
    <w:rsid w:val="00E613C7"/>
    <w:rsid w:val="00E620A5"/>
    <w:rsid w:val="00E621FC"/>
    <w:rsid w:val="00E629AF"/>
    <w:rsid w:val="00E6549E"/>
    <w:rsid w:val="00E70F4D"/>
    <w:rsid w:val="00E74C1B"/>
    <w:rsid w:val="00E7731E"/>
    <w:rsid w:val="00E77BF9"/>
    <w:rsid w:val="00E80CB2"/>
    <w:rsid w:val="00E80EC7"/>
    <w:rsid w:val="00E813E0"/>
    <w:rsid w:val="00E81B28"/>
    <w:rsid w:val="00E82EA1"/>
    <w:rsid w:val="00E835B3"/>
    <w:rsid w:val="00E842CC"/>
    <w:rsid w:val="00E86F21"/>
    <w:rsid w:val="00E9246F"/>
    <w:rsid w:val="00E92D68"/>
    <w:rsid w:val="00E94D5B"/>
    <w:rsid w:val="00E9576C"/>
    <w:rsid w:val="00E9622A"/>
    <w:rsid w:val="00E966CA"/>
    <w:rsid w:val="00EA1FCC"/>
    <w:rsid w:val="00EA375E"/>
    <w:rsid w:val="00EA3A92"/>
    <w:rsid w:val="00EA3D17"/>
    <w:rsid w:val="00EA3E45"/>
    <w:rsid w:val="00EA45EA"/>
    <w:rsid w:val="00EB1221"/>
    <w:rsid w:val="00EB2C35"/>
    <w:rsid w:val="00EB41C2"/>
    <w:rsid w:val="00EB4CFE"/>
    <w:rsid w:val="00EB5389"/>
    <w:rsid w:val="00EB5606"/>
    <w:rsid w:val="00EB6107"/>
    <w:rsid w:val="00EC0B15"/>
    <w:rsid w:val="00EC2310"/>
    <w:rsid w:val="00EC26AF"/>
    <w:rsid w:val="00EC47D2"/>
    <w:rsid w:val="00EC50DA"/>
    <w:rsid w:val="00EC518F"/>
    <w:rsid w:val="00EC6B1F"/>
    <w:rsid w:val="00EC71BC"/>
    <w:rsid w:val="00EC723D"/>
    <w:rsid w:val="00EC74DF"/>
    <w:rsid w:val="00EC75F4"/>
    <w:rsid w:val="00ED0DC6"/>
    <w:rsid w:val="00ED1917"/>
    <w:rsid w:val="00ED2F95"/>
    <w:rsid w:val="00ED475D"/>
    <w:rsid w:val="00ED59CE"/>
    <w:rsid w:val="00ED672B"/>
    <w:rsid w:val="00ED693A"/>
    <w:rsid w:val="00ED69E2"/>
    <w:rsid w:val="00ED71A0"/>
    <w:rsid w:val="00ED7D24"/>
    <w:rsid w:val="00EE0653"/>
    <w:rsid w:val="00EE0D1B"/>
    <w:rsid w:val="00EE1706"/>
    <w:rsid w:val="00EE1EEA"/>
    <w:rsid w:val="00EE3A12"/>
    <w:rsid w:val="00EE5EA9"/>
    <w:rsid w:val="00EE7928"/>
    <w:rsid w:val="00EE7D62"/>
    <w:rsid w:val="00EF1B9B"/>
    <w:rsid w:val="00EF2844"/>
    <w:rsid w:val="00F0396A"/>
    <w:rsid w:val="00F03BBD"/>
    <w:rsid w:val="00F04800"/>
    <w:rsid w:val="00F04828"/>
    <w:rsid w:val="00F07058"/>
    <w:rsid w:val="00F070F7"/>
    <w:rsid w:val="00F07DD5"/>
    <w:rsid w:val="00F10DDE"/>
    <w:rsid w:val="00F111A9"/>
    <w:rsid w:val="00F11B83"/>
    <w:rsid w:val="00F12621"/>
    <w:rsid w:val="00F1291D"/>
    <w:rsid w:val="00F1596C"/>
    <w:rsid w:val="00F200E2"/>
    <w:rsid w:val="00F20CBA"/>
    <w:rsid w:val="00F21EBB"/>
    <w:rsid w:val="00F23CD4"/>
    <w:rsid w:val="00F243B7"/>
    <w:rsid w:val="00F2620A"/>
    <w:rsid w:val="00F2742E"/>
    <w:rsid w:val="00F3079A"/>
    <w:rsid w:val="00F30FE6"/>
    <w:rsid w:val="00F322D6"/>
    <w:rsid w:val="00F34043"/>
    <w:rsid w:val="00F34C13"/>
    <w:rsid w:val="00F35C2A"/>
    <w:rsid w:val="00F369A0"/>
    <w:rsid w:val="00F36CEC"/>
    <w:rsid w:val="00F4031D"/>
    <w:rsid w:val="00F41CC2"/>
    <w:rsid w:val="00F42C3D"/>
    <w:rsid w:val="00F43096"/>
    <w:rsid w:val="00F431DF"/>
    <w:rsid w:val="00F44384"/>
    <w:rsid w:val="00F478A6"/>
    <w:rsid w:val="00F51083"/>
    <w:rsid w:val="00F513B3"/>
    <w:rsid w:val="00F51570"/>
    <w:rsid w:val="00F51623"/>
    <w:rsid w:val="00F51966"/>
    <w:rsid w:val="00F51ED4"/>
    <w:rsid w:val="00F52950"/>
    <w:rsid w:val="00F53E09"/>
    <w:rsid w:val="00F54165"/>
    <w:rsid w:val="00F60480"/>
    <w:rsid w:val="00F60485"/>
    <w:rsid w:val="00F6500B"/>
    <w:rsid w:val="00F653F6"/>
    <w:rsid w:val="00F663D1"/>
    <w:rsid w:val="00F67E61"/>
    <w:rsid w:val="00F7062A"/>
    <w:rsid w:val="00F70F4A"/>
    <w:rsid w:val="00F7157F"/>
    <w:rsid w:val="00F71BCC"/>
    <w:rsid w:val="00F72691"/>
    <w:rsid w:val="00F72B47"/>
    <w:rsid w:val="00F7415E"/>
    <w:rsid w:val="00F74C71"/>
    <w:rsid w:val="00F75788"/>
    <w:rsid w:val="00F81E99"/>
    <w:rsid w:val="00F824A4"/>
    <w:rsid w:val="00F82A2A"/>
    <w:rsid w:val="00F8607E"/>
    <w:rsid w:val="00F870FC"/>
    <w:rsid w:val="00F91CE3"/>
    <w:rsid w:val="00F92269"/>
    <w:rsid w:val="00F92DB6"/>
    <w:rsid w:val="00F9429E"/>
    <w:rsid w:val="00F94E10"/>
    <w:rsid w:val="00F95712"/>
    <w:rsid w:val="00F9593C"/>
    <w:rsid w:val="00F95986"/>
    <w:rsid w:val="00F97D6A"/>
    <w:rsid w:val="00FA0E33"/>
    <w:rsid w:val="00FA2198"/>
    <w:rsid w:val="00FA2735"/>
    <w:rsid w:val="00FA2993"/>
    <w:rsid w:val="00FA2BD2"/>
    <w:rsid w:val="00FA2BDB"/>
    <w:rsid w:val="00FA3313"/>
    <w:rsid w:val="00FA6668"/>
    <w:rsid w:val="00FA7886"/>
    <w:rsid w:val="00FA7F14"/>
    <w:rsid w:val="00FB0918"/>
    <w:rsid w:val="00FB0E48"/>
    <w:rsid w:val="00FB2D8E"/>
    <w:rsid w:val="00FB3C65"/>
    <w:rsid w:val="00FB47B9"/>
    <w:rsid w:val="00FB5D6F"/>
    <w:rsid w:val="00FC240F"/>
    <w:rsid w:val="00FC48E1"/>
    <w:rsid w:val="00FC512D"/>
    <w:rsid w:val="00FC5466"/>
    <w:rsid w:val="00FC5EB6"/>
    <w:rsid w:val="00FC6FB4"/>
    <w:rsid w:val="00FD2097"/>
    <w:rsid w:val="00FD2135"/>
    <w:rsid w:val="00FD57D6"/>
    <w:rsid w:val="00FD5EFA"/>
    <w:rsid w:val="00FD5F19"/>
    <w:rsid w:val="00FD669E"/>
    <w:rsid w:val="00FD70B9"/>
    <w:rsid w:val="00FE0C58"/>
    <w:rsid w:val="00FE1CD1"/>
    <w:rsid w:val="00FE3191"/>
    <w:rsid w:val="00FE4221"/>
    <w:rsid w:val="00FE5B73"/>
    <w:rsid w:val="00FE6AC4"/>
    <w:rsid w:val="00FE7D4B"/>
    <w:rsid w:val="00FF13DF"/>
    <w:rsid w:val="00FF237F"/>
    <w:rsid w:val="00FF5359"/>
    <w:rsid w:val="00FF6CDA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84BE8"/>
  <w15:docId w15:val="{D5BACB6C-FFC3-45D9-850A-6C310B0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A8"/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466A8"/>
    <w:pPr>
      <w:tabs>
        <w:tab w:val="left" w:pos="340"/>
      </w:tabs>
      <w:spacing w:after="60"/>
      <w:ind w:left="340" w:hanging="34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66A8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FootnoteReference">
    <w:name w:val="footnote reference"/>
    <w:semiHidden/>
    <w:rsid w:val="004466A8"/>
    <w:rPr>
      <w:rFonts w:cs="Times New Roman"/>
      <w:sz w:val="22"/>
      <w:vertAlign w:val="superscript"/>
    </w:rPr>
  </w:style>
  <w:style w:type="paragraph" w:customStyle="1" w:styleId="LegalList1">
    <w:name w:val="Legal_List1"/>
    <w:basedOn w:val="Normal"/>
    <w:semiHidden/>
    <w:rsid w:val="004466A8"/>
    <w:pPr>
      <w:spacing w:after="360" w:line="480" w:lineRule="auto"/>
      <w:outlineLvl w:val="0"/>
    </w:pPr>
  </w:style>
  <w:style w:type="paragraph" w:customStyle="1" w:styleId="LegalAnnexure">
    <w:name w:val="Legal_Annexure"/>
    <w:basedOn w:val="LegalNormal"/>
    <w:next w:val="LegalNormal"/>
    <w:semiHidden/>
    <w:rsid w:val="004466A8"/>
    <w:pPr>
      <w:keepNext/>
      <w:jc w:val="right"/>
    </w:pPr>
    <w:rPr>
      <w:b/>
      <w:caps/>
    </w:rPr>
  </w:style>
  <w:style w:type="paragraph" w:customStyle="1" w:styleId="LegalBodyText2">
    <w:name w:val="Legal_BodyText2"/>
    <w:basedOn w:val="LegalNormal"/>
    <w:semiHidden/>
    <w:rsid w:val="004466A8"/>
    <w:pPr>
      <w:tabs>
        <w:tab w:val="left" w:pos="3402"/>
        <w:tab w:val="left" w:pos="3969"/>
      </w:tabs>
      <w:ind w:left="1134"/>
    </w:pPr>
  </w:style>
  <w:style w:type="paragraph" w:customStyle="1" w:styleId="LegalHeading2">
    <w:name w:val="Legal_Heading2"/>
    <w:basedOn w:val="LegalNormal"/>
    <w:next w:val="LegalBodyText2"/>
    <w:semiHidden/>
    <w:rsid w:val="004466A8"/>
    <w:pPr>
      <w:keepNext/>
      <w:numPr>
        <w:ilvl w:val="1"/>
        <w:numId w:val="1"/>
      </w:numPr>
      <w:tabs>
        <w:tab w:val="left" w:pos="3402"/>
        <w:tab w:val="left" w:pos="3969"/>
      </w:tabs>
      <w:outlineLvl w:val="1"/>
    </w:pPr>
    <w:rPr>
      <w:b/>
    </w:rPr>
  </w:style>
  <w:style w:type="paragraph" w:customStyle="1" w:styleId="LegalHeading3">
    <w:name w:val="Legal_Heading3"/>
    <w:basedOn w:val="LegalNormal"/>
    <w:next w:val="Normal"/>
    <w:semiHidden/>
    <w:rsid w:val="004466A8"/>
    <w:pPr>
      <w:keepNext/>
      <w:numPr>
        <w:ilvl w:val="2"/>
        <w:numId w:val="1"/>
      </w:numPr>
      <w:tabs>
        <w:tab w:val="left" w:pos="3969"/>
        <w:tab w:val="left" w:pos="4536"/>
      </w:tabs>
      <w:outlineLvl w:val="2"/>
    </w:pPr>
    <w:rPr>
      <w:b/>
    </w:rPr>
  </w:style>
  <w:style w:type="paragraph" w:customStyle="1" w:styleId="LegalHeading4">
    <w:name w:val="Legal_Heading4"/>
    <w:basedOn w:val="LegalNormal"/>
    <w:next w:val="Normal"/>
    <w:semiHidden/>
    <w:rsid w:val="004466A8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customStyle="1" w:styleId="LegalHeading5">
    <w:name w:val="Legal_Heading5"/>
    <w:basedOn w:val="LegalNormal"/>
    <w:next w:val="Normal"/>
    <w:semiHidden/>
    <w:rsid w:val="004466A8"/>
    <w:pPr>
      <w:keepNext/>
      <w:numPr>
        <w:ilvl w:val="4"/>
        <w:numId w:val="1"/>
      </w:numPr>
      <w:spacing w:after="240"/>
      <w:outlineLvl w:val="4"/>
    </w:pPr>
    <w:rPr>
      <w:b/>
    </w:rPr>
  </w:style>
  <w:style w:type="paragraph" w:customStyle="1" w:styleId="LegalTitle">
    <w:name w:val="Legal_Title"/>
    <w:basedOn w:val="LegalNormal"/>
    <w:next w:val="LegalNormal"/>
    <w:semiHidden/>
    <w:rsid w:val="004466A8"/>
    <w:pPr>
      <w:keepNext/>
      <w:jc w:val="center"/>
    </w:pPr>
    <w:rPr>
      <w:b/>
      <w:caps/>
    </w:rPr>
  </w:style>
  <w:style w:type="paragraph" w:customStyle="1" w:styleId="LegalMAINHEADING">
    <w:name w:val="Legal_MAINHEADING"/>
    <w:basedOn w:val="LegalNormal"/>
    <w:next w:val="LegalNormal"/>
    <w:semiHidden/>
    <w:rsid w:val="004466A8"/>
    <w:pPr>
      <w:keepNext/>
      <w:spacing w:before="480"/>
    </w:pPr>
    <w:rPr>
      <w:b/>
      <w:caps/>
    </w:rPr>
  </w:style>
  <w:style w:type="paragraph" w:customStyle="1" w:styleId="LegalTramLines">
    <w:name w:val="Legal_TramLines"/>
    <w:basedOn w:val="LegalNormal"/>
    <w:next w:val="LegalNormal"/>
    <w:semiHidden/>
    <w:rsid w:val="004466A8"/>
    <w:pPr>
      <w:pBdr>
        <w:top w:val="single" w:sz="4" w:space="18" w:color="auto"/>
        <w:bottom w:val="single" w:sz="4" w:space="18" w:color="auto"/>
      </w:pBdr>
      <w:spacing w:after="480" w:line="240" w:lineRule="auto"/>
      <w:jc w:val="center"/>
    </w:pPr>
    <w:rPr>
      <w:rFonts w:ascii="Arial Bold" w:hAnsi="Arial Bold"/>
      <w:b/>
    </w:rPr>
  </w:style>
  <w:style w:type="paragraph" w:customStyle="1" w:styleId="LegalPlainDef">
    <w:name w:val="Legal_PlainDef"/>
    <w:basedOn w:val="LegalNormal"/>
    <w:next w:val="LegalNormal"/>
    <w:semiHidden/>
    <w:rsid w:val="004466A8"/>
    <w:pPr>
      <w:tabs>
        <w:tab w:val="right" w:pos="8789"/>
      </w:tabs>
    </w:pPr>
  </w:style>
  <w:style w:type="paragraph" w:customStyle="1" w:styleId="LegalNormal">
    <w:name w:val="Legal_Normal"/>
    <w:basedOn w:val="Normal"/>
    <w:rsid w:val="004466A8"/>
    <w:pPr>
      <w:spacing w:after="360" w:line="480" w:lineRule="auto"/>
    </w:pPr>
  </w:style>
  <w:style w:type="paragraph" w:customStyle="1" w:styleId="Textbody">
    <w:name w:val="Text body"/>
    <w:basedOn w:val="Normal"/>
    <w:uiPriority w:val="99"/>
    <w:rsid w:val="004466A8"/>
    <w:pPr>
      <w:widowControl w:val="0"/>
      <w:autoSpaceDE w:val="0"/>
      <w:autoSpaceDN w:val="0"/>
      <w:adjustRightInd w:val="0"/>
      <w:spacing w:after="283"/>
    </w:pPr>
    <w:rPr>
      <w:rFonts w:ascii="Times New Roman" w:eastAsiaTheme="minorEastAsia" w:hAnsi="Times New Roman"/>
      <w:lang w:val="en-US" w:eastAsia="en-US"/>
    </w:rPr>
  </w:style>
  <w:style w:type="paragraph" w:customStyle="1" w:styleId="Default">
    <w:name w:val="Default"/>
    <w:rsid w:val="004466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A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56C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9E2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B61C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C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529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4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529"/>
    <w:rPr>
      <w:rFonts w:ascii="Arial" w:eastAsia="Times New Roman" w:hAnsi="Arial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5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E1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9E1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3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0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079">
          <w:marLeft w:val="17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2231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110">
              <w:marLeft w:val="30"/>
              <w:marRight w:val="30"/>
              <w:marTop w:val="30"/>
              <w:marBottom w:val="3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  <w:div w:id="214650402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7013819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325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213378970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81649052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927570542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95995201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0099733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</w:divsChild>
                </w:div>
              </w:divsChild>
            </w:div>
          </w:divsChild>
        </w:div>
        <w:div w:id="176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507">
              <w:marLeft w:val="0"/>
              <w:marRight w:val="0"/>
              <w:marTop w:val="0"/>
              <w:marBottom w:val="75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  <w:divsChild>
                <w:div w:id="1200892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62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310329311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</w:divsChild>
                </w:div>
                <w:div w:id="1513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erre@krynauwlaw.co.z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hristiaanwv@hsr.co.z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n1@dlvklaw.co.z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tasha@dlvklaw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4F13B5E5654AACE873D3AB231BD3" ma:contentTypeVersion="12" ma:contentTypeDescription="Create a new document." ma:contentTypeScope="" ma:versionID="443420975ed8a26d029807d6df9e59bd">
  <xsd:schema xmlns:xsd="http://www.w3.org/2001/XMLSchema" xmlns:xs="http://www.w3.org/2001/XMLSchema" xmlns:p="http://schemas.microsoft.com/office/2006/metadata/properties" xmlns:ns3="988438f9-31fb-4ee7-8d79-2c6d35b1b2b9" targetNamespace="http://schemas.microsoft.com/office/2006/metadata/properties" ma:root="true" ma:fieldsID="d89ab363981f4b2c14f85e9055951ec8" ns3:_="">
    <xsd:import namespace="988438f9-31fb-4ee7-8d79-2c6d35b1b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438f9-31fb-4ee7-8d79-2c6d35b1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91EB4-7BCA-48BD-8620-C181819CC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EEF4F-EAF8-4440-9E04-4A754EC7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438f9-31fb-4ee7-8d79-2c6d35b1b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2AD8E-FEBF-40B8-BE62-33FA48E7E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9AF669-1C7F-44E8-833B-E3FECA2F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Zintle Twaku</dc:creator>
  <cp:lastModifiedBy>Sathish</cp:lastModifiedBy>
  <cp:revision>9</cp:revision>
  <cp:lastPrinted>2024-02-20T13:31:00Z</cp:lastPrinted>
  <dcterms:created xsi:type="dcterms:W3CDTF">2024-02-19T08:24:00Z</dcterms:created>
  <dcterms:modified xsi:type="dcterms:W3CDTF">2024-02-26T20:38:00Z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0x0101004C894F13B5E5654AACE873D3AB231BD3</vt:lpwstr>
  </property>
</Properties>
</file>