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1D4D7" w14:textId="77777777" w:rsidR="00ED2FC5" w:rsidRPr="00B93312" w:rsidRDefault="003562BD" w:rsidP="006008AE">
      <w:pPr>
        <w:spacing w:before="120" w:after="120" w:line="360" w:lineRule="auto"/>
        <w:ind w:left="661" w:hangingChars="236" w:hanging="661"/>
        <w:jc w:val="center"/>
        <w:rPr>
          <w:rFonts w:ascii="Arial" w:hAnsi="Arial" w:cs="Arial"/>
          <w:sz w:val="28"/>
          <w:szCs w:val="28"/>
        </w:rPr>
      </w:pPr>
      <w:bookmarkStart w:id="0" w:name="_GoBack"/>
      <w:r w:rsidRPr="00B93312">
        <w:rPr>
          <w:rFonts w:ascii="Arial" w:hAnsi="Arial" w:cs="Arial"/>
          <w:sz w:val="28"/>
          <w:szCs w:val="28"/>
        </w:rPr>
        <w:t>REPUBLIC OF SOUTH AFRICA</w:t>
      </w:r>
    </w:p>
    <w:p w14:paraId="183F1280" w14:textId="77777777" w:rsidR="00ED2FC5" w:rsidRPr="00B93312" w:rsidRDefault="003562BD" w:rsidP="00C160A1">
      <w:pPr>
        <w:spacing w:before="120" w:after="120" w:line="360" w:lineRule="auto"/>
        <w:ind w:left="661" w:hangingChars="236" w:hanging="661"/>
        <w:jc w:val="center"/>
        <w:rPr>
          <w:rFonts w:ascii="Arial" w:hAnsi="Arial" w:cs="Arial"/>
          <w:sz w:val="28"/>
          <w:szCs w:val="28"/>
        </w:rPr>
      </w:pPr>
      <w:r w:rsidRPr="00B93312">
        <w:rPr>
          <w:rFonts w:ascii="Arial" w:hAnsi="Arial" w:cs="Arial"/>
          <w:b/>
          <w:noProof/>
          <w:sz w:val="28"/>
          <w:szCs w:val="28"/>
          <w:lang w:val="en-US" w:eastAsia="en-US"/>
        </w:rPr>
        <w:drawing>
          <wp:inline distT="0" distB="0" distL="0" distR="0" wp14:anchorId="2ADF7373" wp14:editId="595CD592">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3" name="Picture 2" descr="Description: Description: Description: cid:image003.png@01D117DD.26203030"/>
                    <pic:cNvPicPr/>
                  </pic:nvPicPr>
                  <pic:blipFill>
                    <a:blip r:embed="rId11">
                      <a:extLst>
                        <a:ext uri="{BEBA8EAE-BF5A-486C-A8C5-ECC9F3942E4B}">
                          <a14:imgProps xmlns:a14="http://schemas.microsoft.com/office/drawing/2010/main">
                            <a14:imgLayer>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1352550" cy="1352550"/>
                    </a:xfrm>
                    <a:prstGeom prst="rect">
                      <a:avLst/>
                    </a:prstGeom>
                    <a:noFill/>
                    <a:ln>
                      <a:noFill/>
                    </a:ln>
                  </pic:spPr>
                </pic:pic>
              </a:graphicData>
            </a:graphic>
          </wp:inline>
        </w:drawing>
      </w:r>
    </w:p>
    <w:p w14:paraId="46B57C89" w14:textId="77777777" w:rsidR="00ED2FC5" w:rsidRPr="00B93312" w:rsidRDefault="003562BD" w:rsidP="00C160A1">
      <w:pPr>
        <w:spacing w:before="120" w:after="120" w:line="360" w:lineRule="auto"/>
        <w:ind w:left="661" w:hangingChars="236" w:hanging="661"/>
        <w:jc w:val="center"/>
        <w:rPr>
          <w:rFonts w:ascii="Arial" w:hAnsi="Arial" w:cs="Arial"/>
          <w:sz w:val="28"/>
          <w:szCs w:val="28"/>
        </w:rPr>
      </w:pPr>
      <w:r w:rsidRPr="00B93312">
        <w:rPr>
          <w:rFonts w:ascii="Arial" w:hAnsi="Arial" w:cs="Arial"/>
          <w:sz w:val="28"/>
          <w:szCs w:val="28"/>
        </w:rPr>
        <w:t>IN THE HIGH COURT OF SOUTH AFRICA</w:t>
      </w:r>
    </w:p>
    <w:p w14:paraId="3B776AE9" w14:textId="77777777" w:rsidR="00ED2FC5" w:rsidRPr="00B93312" w:rsidRDefault="003562BD" w:rsidP="00C160A1">
      <w:pPr>
        <w:spacing w:before="120" w:after="120" w:line="360" w:lineRule="auto"/>
        <w:ind w:left="661" w:hangingChars="236" w:hanging="661"/>
        <w:jc w:val="center"/>
        <w:rPr>
          <w:rFonts w:ascii="Arial" w:hAnsi="Arial" w:cs="Arial"/>
          <w:sz w:val="28"/>
          <w:szCs w:val="28"/>
        </w:rPr>
      </w:pPr>
      <w:r w:rsidRPr="00B93312">
        <w:rPr>
          <w:rFonts w:ascii="Arial" w:hAnsi="Arial" w:cs="Arial"/>
          <w:sz w:val="28"/>
          <w:szCs w:val="28"/>
        </w:rPr>
        <w:t xml:space="preserve">GAUTENG DIVISION, </w:t>
      </w:r>
      <w:r w:rsidR="007E1D08">
        <w:rPr>
          <w:rFonts w:ascii="Arial" w:hAnsi="Arial" w:cs="Arial"/>
          <w:sz w:val="28"/>
          <w:szCs w:val="28"/>
        </w:rPr>
        <w:t>PRETORIA</w:t>
      </w:r>
    </w:p>
    <w:p w14:paraId="4FFAE189" w14:textId="0EC5E5DC" w:rsidR="00700706" w:rsidRDefault="003562BD" w:rsidP="00ED392C">
      <w:pPr>
        <w:pStyle w:val="NormalWeb"/>
        <w:jc w:val="right"/>
        <w:rPr>
          <w:rFonts w:ascii="Arial" w:hAnsi="Arial" w:cs="Arial"/>
        </w:rPr>
      </w:pPr>
      <w:r w:rsidRPr="00ED392C">
        <w:rPr>
          <w:rFonts w:ascii="Arial" w:hAnsi="Arial" w:cs="Arial"/>
          <w:lang w:eastAsia="en-GB"/>
        </w:rPr>
        <w:t>CASE NO:</w:t>
      </w:r>
      <w:r w:rsidR="00377FDC" w:rsidRPr="00ED392C">
        <w:rPr>
          <w:rFonts w:ascii="Arial" w:hAnsi="Arial" w:cs="Arial"/>
          <w:lang w:eastAsia="en-GB"/>
        </w:rPr>
        <w:t xml:space="preserve"> </w:t>
      </w:r>
      <w:r w:rsidR="00E8347B">
        <w:rPr>
          <w:rFonts w:ascii="Arial" w:hAnsi="Arial" w:cs="Arial"/>
        </w:rPr>
        <w:t>122825/2023</w:t>
      </w:r>
    </w:p>
    <w:p w14:paraId="0402E44C" w14:textId="77777777" w:rsidR="00665539" w:rsidRPr="00B93312" w:rsidRDefault="003562BD" w:rsidP="002C47AB">
      <w:pPr>
        <w:rPr>
          <w:rFonts w:ascii="Arial" w:hAnsi="Arial" w:cs="Arial"/>
          <w:sz w:val="28"/>
          <w:szCs w:val="28"/>
        </w:rPr>
      </w:pPr>
      <w:r w:rsidRPr="00B93312">
        <w:rPr>
          <w:rFonts w:ascii="Arial" w:hAnsi="Arial" w:cs="Arial"/>
          <w:noProof/>
          <w:lang w:val="en-US" w:eastAsia="en-US"/>
        </w:rPr>
        <mc:AlternateContent>
          <mc:Choice Requires="wps">
            <w:drawing>
              <wp:anchor distT="0" distB="0" distL="114300" distR="114300" simplePos="0" relativeHeight="251658240" behindDoc="0" locked="0" layoutInCell="1" allowOverlap="1" wp14:anchorId="597A373A" wp14:editId="49363172">
                <wp:simplePos x="0" y="0"/>
                <wp:positionH relativeFrom="margin">
                  <wp:posOffset>0</wp:posOffset>
                </wp:positionH>
                <wp:positionV relativeFrom="paragraph">
                  <wp:posOffset>117985</wp:posOffset>
                </wp:positionV>
                <wp:extent cx="3232785" cy="1591143"/>
                <wp:effectExtent l="0" t="0" r="184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591143"/>
                        </a:xfrm>
                        <a:prstGeom prst="rect">
                          <a:avLst/>
                        </a:prstGeom>
                        <a:solidFill>
                          <a:srgbClr val="FFFFFF"/>
                        </a:solidFill>
                        <a:ln w="9525">
                          <a:solidFill>
                            <a:srgbClr val="000000"/>
                          </a:solidFill>
                          <a:miter lim="800000"/>
                          <a:headEnd/>
                          <a:tailEnd/>
                        </a:ln>
                      </wps:spPr>
                      <wps:txbx>
                        <w:txbxContent>
                          <w:p w14:paraId="32E471C9" w14:textId="77777777" w:rsidR="000E009C" w:rsidRDefault="000E009C" w:rsidP="00ED2FC5">
                            <w:pPr>
                              <w:jc w:val="center"/>
                              <w:rPr>
                                <w:rFonts w:ascii="Century Gothic" w:hAnsi="Century Gothic"/>
                                <w:b/>
                                <w:sz w:val="20"/>
                                <w:szCs w:val="20"/>
                              </w:rPr>
                            </w:pPr>
                          </w:p>
                          <w:p w14:paraId="00EDF2D5" w14:textId="088CDA10" w:rsidR="000E009C" w:rsidRDefault="00874FD4" w:rsidP="00874FD4">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562BD">
                              <w:rPr>
                                <w:rFonts w:ascii="Century Gothic" w:hAnsi="Century Gothic"/>
                                <w:sz w:val="20"/>
                                <w:szCs w:val="20"/>
                              </w:rPr>
                              <w:t xml:space="preserve">REPORTABLE: </w:t>
                            </w:r>
                            <w:r w:rsidR="00037E6B">
                              <w:rPr>
                                <w:rFonts w:ascii="Century Gothic" w:hAnsi="Century Gothic"/>
                                <w:sz w:val="20"/>
                                <w:szCs w:val="20"/>
                              </w:rPr>
                              <w:t>NO</w:t>
                            </w:r>
                          </w:p>
                          <w:p w14:paraId="43897B71" w14:textId="6F36133C" w:rsidR="000E009C" w:rsidRDefault="00874FD4" w:rsidP="00874FD4">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3562BD">
                              <w:rPr>
                                <w:rFonts w:ascii="Century Gothic" w:hAnsi="Century Gothic"/>
                                <w:sz w:val="20"/>
                                <w:szCs w:val="20"/>
                              </w:rPr>
                              <w:t xml:space="preserve">OF INTEREST TO OTHER JUDGES: </w:t>
                            </w:r>
                            <w:r w:rsidR="004259A6">
                              <w:rPr>
                                <w:rFonts w:ascii="Century Gothic" w:hAnsi="Century Gothic"/>
                                <w:sz w:val="20"/>
                                <w:szCs w:val="20"/>
                              </w:rPr>
                              <w:t>NO</w:t>
                            </w:r>
                          </w:p>
                          <w:p w14:paraId="0C518262" w14:textId="11972A15" w:rsidR="000E009C" w:rsidRDefault="00874FD4" w:rsidP="00874FD4">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3562BD">
                              <w:rPr>
                                <w:rFonts w:ascii="Century Gothic" w:hAnsi="Century Gothic"/>
                                <w:sz w:val="20"/>
                                <w:szCs w:val="20"/>
                              </w:rPr>
                              <w:t>REVISED: NO</w:t>
                            </w:r>
                          </w:p>
                          <w:p w14:paraId="2E03B0DC" w14:textId="77777777" w:rsidR="00447182" w:rsidRDefault="003562BD" w:rsidP="00447182">
                            <w:pPr>
                              <w:ind w:left="180"/>
                              <w:jc w:val="right"/>
                              <w:rPr>
                                <w:rFonts w:ascii="Century Gothic" w:hAnsi="Century Gothic"/>
                                <w:sz w:val="20"/>
                                <w:szCs w:val="20"/>
                              </w:rPr>
                            </w:pPr>
                            <w:r>
                              <w:rPr>
                                <w:noProof/>
                                <w:lang w:val="en-US" w:eastAsia="en-US"/>
                              </w:rPr>
                              <w:drawing>
                                <wp:inline distT="0" distB="0" distL="0" distR="0" wp14:anchorId="1297C7FA" wp14:editId="63DF8FBE">
                                  <wp:extent cx="907446" cy="481965"/>
                                  <wp:effectExtent l="0" t="0" r="0" b="0"/>
                                  <wp:docPr id="1511578937" name="Picture 17968276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578937" name="Picture 179682764" descr="A close-up of a signature&#10;&#10;Description automatically generated"/>
                                          <pic:cNvPicPr/>
                                        </pic:nvPicPr>
                                        <pic:blipFill>
                                          <a:blip r:embed="rId12">
                                            <a:alphaModFix/>
                                            <a:extLst>
                                              <a:ext uri="{BEBA8EAE-BF5A-486C-A8C5-ECC9F3942E4B}">
                                                <a14:imgProps xmlns:a14="http://schemas.microsoft.com/office/drawing/2010/main">
                                                  <a14:imgLayer>
                                                    <a14:imgEffect>
                                                      <a14:backgroundRemoval t="10000" b="90000" l="10000" r="90000">
                                                        <a14:foregroundMark x1="47598" y1="16571" x2="13100" y2="50286"/>
                                                        <a14:foregroundMark x1="13100" y1="50286" x2="51092" y2="77714"/>
                                                        <a14:foregroundMark x1="51092" y1="77714" x2="89083" y2="61143"/>
                                                        <a14:foregroundMark x1="89083" y1="61143" x2="58515" y2="16571"/>
                                                        <a14:foregroundMark x1="58515" y1="16571" x2="48035" y2="17714"/>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0593" cy="494259"/>
                                          </a:xfrm>
                                          <a:prstGeom prst="rect">
                                            <a:avLst/>
                                          </a:prstGeom>
                                        </pic:spPr>
                                      </pic:pic>
                                    </a:graphicData>
                                  </a:graphic>
                                </wp:inline>
                              </w:drawing>
                            </w:r>
                          </w:p>
                          <w:p w14:paraId="5EA4B7CB" w14:textId="77777777" w:rsidR="000E009C" w:rsidRDefault="003562BD" w:rsidP="00ED2FC5">
                            <w:pPr>
                              <w:ind w:firstLine="180"/>
                              <w:rPr>
                                <w:rFonts w:ascii="Century Gothic" w:hAnsi="Century Gothic"/>
                                <w:sz w:val="20"/>
                                <w:szCs w:val="20"/>
                              </w:rPr>
                            </w:pPr>
                            <w:r>
                              <w:rPr>
                                <w:rFonts w:ascii="Century Gothic" w:hAnsi="Century Gothic"/>
                                <w:sz w:val="20"/>
                                <w:szCs w:val="20"/>
                              </w:rPr>
                              <w:t xml:space="preserve"> </w:t>
                            </w:r>
                          </w:p>
                          <w:p w14:paraId="702BD8B6" w14:textId="7C465346" w:rsidR="000E009C" w:rsidRDefault="003562BD" w:rsidP="00ED2FC5">
                            <w:pPr>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3225F1">
                              <w:rPr>
                                <w:rFonts w:ascii="Arial" w:hAnsi="Arial" w:cs="Arial"/>
                              </w:rPr>
                              <w:t>19</w:t>
                            </w:r>
                            <w:r w:rsidR="004A6F5F">
                              <w:rPr>
                                <w:rFonts w:ascii="Arial" w:hAnsi="Arial" w:cs="Arial"/>
                              </w:rPr>
                              <w:t xml:space="preserve"> February 2024</w:t>
                            </w:r>
                          </w:p>
                          <w:p w14:paraId="5D25A285" w14:textId="77777777" w:rsidR="000E009C" w:rsidRDefault="003562BD"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597A373A" id="_x0000_t202" coordsize="21600,21600" o:spt="202" path="m,l,21600r21600,l21600,xe">
                <v:stroke joinstyle="miter"/>
                <v:path gradientshapeok="t" o:connecttype="rect"/>
              </v:shapetype>
              <v:shape id="Text Box 2" o:spid="_x0000_s1026" type="#_x0000_t202" style="position:absolute;margin-left:0;margin-top:9.3pt;width:254.55pt;height:125.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">
                <v:textbox>
                  <w:txbxContent>
                    <w:p w14:paraId="32E471C9" w14:textId="77777777" w:rsidR="000E009C" w:rsidRDefault="000E009C" w:rsidP="00ED2FC5">
                      <w:pPr>
                        <w:jc w:val="center"/>
                        <w:rPr>
                          <w:rFonts w:ascii="Century Gothic" w:hAnsi="Century Gothic"/>
                          <w:b/>
                          <w:sz w:val="20"/>
                          <w:szCs w:val="20"/>
                        </w:rPr>
                      </w:pPr>
                    </w:p>
                    <w:p w14:paraId="00EDF2D5" w14:textId="088CDA10" w:rsidR="000E009C" w:rsidRDefault="00874FD4" w:rsidP="00874FD4">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562BD">
                        <w:rPr>
                          <w:rFonts w:ascii="Century Gothic" w:hAnsi="Century Gothic"/>
                          <w:sz w:val="20"/>
                          <w:szCs w:val="20"/>
                        </w:rPr>
                        <w:t xml:space="preserve">REPORTABLE: </w:t>
                      </w:r>
                      <w:r w:rsidR="00037E6B">
                        <w:rPr>
                          <w:rFonts w:ascii="Century Gothic" w:hAnsi="Century Gothic"/>
                          <w:sz w:val="20"/>
                          <w:szCs w:val="20"/>
                        </w:rPr>
                        <w:t>NO</w:t>
                      </w:r>
                    </w:p>
                    <w:p w14:paraId="43897B71" w14:textId="6F36133C" w:rsidR="000E009C" w:rsidRDefault="00874FD4" w:rsidP="00874FD4">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3562BD">
                        <w:rPr>
                          <w:rFonts w:ascii="Century Gothic" w:hAnsi="Century Gothic"/>
                          <w:sz w:val="20"/>
                          <w:szCs w:val="20"/>
                        </w:rPr>
                        <w:t xml:space="preserve">OF INTEREST TO OTHER JUDGES: </w:t>
                      </w:r>
                      <w:r w:rsidR="004259A6">
                        <w:rPr>
                          <w:rFonts w:ascii="Century Gothic" w:hAnsi="Century Gothic"/>
                          <w:sz w:val="20"/>
                          <w:szCs w:val="20"/>
                        </w:rPr>
                        <w:t>NO</w:t>
                      </w:r>
                    </w:p>
                    <w:p w14:paraId="0C518262" w14:textId="11972A15" w:rsidR="000E009C" w:rsidRDefault="00874FD4" w:rsidP="00874FD4">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3562BD">
                        <w:rPr>
                          <w:rFonts w:ascii="Century Gothic" w:hAnsi="Century Gothic"/>
                          <w:sz w:val="20"/>
                          <w:szCs w:val="20"/>
                        </w:rPr>
                        <w:t>REVISED: NO</w:t>
                      </w:r>
                    </w:p>
                    <w:p w14:paraId="2E03B0DC" w14:textId="77777777" w:rsidR="00447182" w:rsidRDefault="003562BD" w:rsidP="00447182">
                      <w:pPr>
                        <w:ind w:left="180"/>
                        <w:jc w:val="right"/>
                        <w:rPr>
                          <w:rFonts w:ascii="Century Gothic" w:hAnsi="Century Gothic"/>
                          <w:sz w:val="20"/>
                          <w:szCs w:val="20"/>
                        </w:rPr>
                      </w:pPr>
                      <w:r>
                        <w:rPr>
                          <w:noProof/>
                          <w:lang w:val="en-US" w:eastAsia="en-US"/>
                        </w:rPr>
                        <w:drawing>
                          <wp:inline distT="0" distB="0" distL="0" distR="0" wp14:anchorId="1297C7FA" wp14:editId="63DF8FBE">
                            <wp:extent cx="907446" cy="481965"/>
                            <wp:effectExtent l="0" t="0" r="0" b="0"/>
                            <wp:docPr id="1511578937" name="Picture 17968276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578937" name="Picture 179682764" descr="A close-up of a signature&#10;&#10;Description automatically generated"/>
                                    <pic:cNvPicPr/>
                                  </pic:nvPicPr>
                                  <pic:blipFill>
                                    <a:blip r:embed="rId12">
                                      <a:alphaModFix/>
                                      <a:extLst>
                                        <a:ext uri="{BEBA8EAE-BF5A-486C-A8C5-ECC9F3942E4B}">
                                          <a14:imgProps xmlns:a14="http://schemas.microsoft.com/office/drawing/2010/main">
                                            <a14:imgLayer>
                                              <a14:imgEffect>
                                                <a14:backgroundRemoval t="10000" b="90000" l="10000" r="90000">
                                                  <a14:foregroundMark x1="47598" y1="16571" x2="13100" y2="50286"/>
                                                  <a14:foregroundMark x1="13100" y1="50286" x2="51092" y2="77714"/>
                                                  <a14:foregroundMark x1="51092" y1="77714" x2="89083" y2="61143"/>
                                                  <a14:foregroundMark x1="89083" y1="61143" x2="58515" y2="16571"/>
                                                  <a14:foregroundMark x1="58515" y1="16571" x2="48035" y2="17714"/>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0593" cy="494259"/>
                                    </a:xfrm>
                                    <a:prstGeom prst="rect">
                                      <a:avLst/>
                                    </a:prstGeom>
                                  </pic:spPr>
                                </pic:pic>
                              </a:graphicData>
                            </a:graphic>
                          </wp:inline>
                        </w:drawing>
                      </w:r>
                    </w:p>
                    <w:p w14:paraId="5EA4B7CB" w14:textId="77777777" w:rsidR="000E009C" w:rsidRDefault="003562BD" w:rsidP="00ED2FC5">
                      <w:pPr>
                        <w:ind w:firstLine="180"/>
                        <w:rPr>
                          <w:rFonts w:ascii="Century Gothic" w:hAnsi="Century Gothic"/>
                          <w:sz w:val="20"/>
                          <w:szCs w:val="20"/>
                        </w:rPr>
                      </w:pPr>
                      <w:r>
                        <w:rPr>
                          <w:rFonts w:ascii="Century Gothic" w:hAnsi="Century Gothic"/>
                          <w:sz w:val="20"/>
                          <w:szCs w:val="20"/>
                        </w:rPr>
                        <w:t xml:space="preserve"> </w:t>
                      </w:r>
                    </w:p>
                    <w:p w14:paraId="702BD8B6" w14:textId="7C465346" w:rsidR="000E009C" w:rsidRDefault="003562BD" w:rsidP="00ED2FC5">
                      <w:pPr>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3225F1">
                        <w:rPr>
                          <w:rFonts w:ascii="Arial" w:hAnsi="Arial" w:cs="Arial"/>
                        </w:rPr>
                        <w:t>19</w:t>
                      </w:r>
                      <w:r w:rsidR="004A6F5F">
                        <w:rPr>
                          <w:rFonts w:ascii="Arial" w:hAnsi="Arial" w:cs="Arial"/>
                        </w:rPr>
                        <w:t xml:space="preserve"> February 2024</w:t>
                      </w:r>
                    </w:p>
                    <w:p w14:paraId="5D25A285" w14:textId="77777777" w:rsidR="000E009C" w:rsidRDefault="003562BD"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7DFCF86B" w14:textId="77777777" w:rsidR="002033C4" w:rsidRPr="00B93312" w:rsidRDefault="002033C4" w:rsidP="00E96154">
      <w:pPr>
        <w:ind w:left="661" w:hangingChars="236" w:hanging="661"/>
        <w:jc w:val="center"/>
        <w:rPr>
          <w:rFonts w:ascii="Arial" w:hAnsi="Arial" w:cs="Arial"/>
          <w:sz w:val="28"/>
          <w:szCs w:val="28"/>
        </w:rPr>
      </w:pPr>
    </w:p>
    <w:p w14:paraId="6CD325A4" w14:textId="77777777" w:rsidR="00C160A1" w:rsidRPr="00B93312" w:rsidRDefault="00C160A1" w:rsidP="00C160A1">
      <w:pPr>
        <w:spacing w:before="120" w:after="120" w:line="360" w:lineRule="auto"/>
        <w:jc w:val="center"/>
        <w:rPr>
          <w:rFonts w:ascii="Arial" w:hAnsi="Arial" w:cs="Arial"/>
        </w:rPr>
      </w:pPr>
    </w:p>
    <w:p w14:paraId="7B57FFAF" w14:textId="77777777" w:rsidR="00ED2FC5" w:rsidRPr="00B93312" w:rsidRDefault="00ED2FC5" w:rsidP="00C160A1">
      <w:pPr>
        <w:tabs>
          <w:tab w:val="left" w:pos="4917"/>
        </w:tabs>
        <w:spacing w:before="120" w:after="120" w:line="360" w:lineRule="auto"/>
        <w:jc w:val="center"/>
        <w:rPr>
          <w:rFonts w:ascii="Arial" w:hAnsi="Arial" w:cs="Arial"/>
        </w:rPr>
      </w:pPr>
    </w:p>
    <w:p w14:paraId="79F8C732" w14:textId="77777777" w:rsidR="00ED2FC5" w:rsidRPr="00B93312" w:rsidRDefault="00ED2FC5" w:rsidP="00C160A1">
      <w:pPr>
        <w:tabs>
          <w:tab w:val="left" w:pos="4917"/>
        </w:tabs>
        <w:spacing w:before="120" w:after="120" w:line="360" w:lineRule="auto"/>
        <w:jc w:val="center"/>
        <w:rPr>
          <w:rFonts w:ascii="Arial" w:hAnsi="Arial" w:cs="Arial"/>
        </w:rPr>
      </w:pPr>
    </w:p>
    <w:p w14:paraId="57FEB549" w14:textId="77777777" w:rsidR="00713972" w:rsidRDefault="00713972" w:rsidP="009C6780">
      <w:pPr>
        <w:tabs>
          <w:tab w:val="left" w:pos="4917"/>
        </w:tabs>
        <w:spacing w:before="120" w:after="120" w:line="360" w:lineRule="auto"/>
        <w:rPr>
          <w:rFonts w:ascii="Arial" w:hAnsi="Arial" w:cs="Arial"/>
        </w:rPr>
      </w:pPr>
    </w:p>
    <w:p w14:paraId="617D8F8E" w14:textId="77777777" w:rsidR="009C6780" w:rsidRPr="00B93312" w:rsidRDefault="003562BD" w:rsidP="009C6780">
      <w:pPr>
        <w:tabs>
          <w:tab w:val="left" w:pos="4917"/>
        </w:tabs>
        <w:spacing w:before="120" w:after="120" w:line="360" w:lineRule="auto"/>
        <w:rPr>
          <w:rFonts w:ascii="Arial" w:hAnsi="Arial" w:cs="Arial"/>
        </w:rPr>
      </w:pPr>
      <w:r w:rsidRPr="00B93312">
        <w:rPr>
          <w:rFonts w:ascii="Arial" w:hAnsi="Arial" w:cs="Arial"/>
        </w:rPr>
        <w:t>In the matter between:</w:t>
      </w:r>
    </w:p>
    <w:p w14:paraId="28F912DA" w14:textId="3C66AD1C" w:rsidR="002C47AB" w:rsidRDefault="00E8347B" w:rsidP="002C47AB">
      <w:pPr>
        <w:pStyle w:val="NormalWeb"/>
      </w:pPr>
      <w:r>
        <w:rPr>
          <w:rFonts w:ascii="Arial" w:hAnsi="Arial" w:cs="Arial"/>
          <w:b/>
          <w:bCs/>
        </w:rPr>
        <w:t>THE ROAD ACCIDENT FUND</w:t>
      </w:r>
      <w:r w:rsidR="00700706">
        <w:rPr>
          <w:rFonts w:ascii="Arial" w:hAnsi="Arial" w:cs="Arial"/>
          <w:b/>
          <w:bCs/>
        </w:rPr>
        <w:t xml:space="preserve"> </w:t>
      </w:r>
      <w:r w:rsidR="00700706">
        <w:rPr>
          <w:rFonts w:ascii="Arial" w:hAnsi="Arial" w:cs="Arial"/>
          <w:b/>
          <w:bCs/>
        </w:rPr>
        <w:tab/>
      </w:r>
      <w:r w:rsidR="00700706">
        <w:rPr>
          <w:rFonts w:ascii="Arial" w:hAnsi="Arial" w:cs="Arial"/>
          <w:b/>
          <w:bCs/>
        </w:rPr>
        <w:tab/>
      </w:r>
      <w:r w:rsidR="00700706">
        <w:rPr>
          <w:rFonts w:ascii="Arial" w:hAnsi="Arial" w:cs="Arial"/>
          <w:b/>
          <w:bCs/>
        </w:rPr>
        <w:tab/>
      </w:r>
      <w:r w:rsidR="00700706">
        <w:rPr>
          <w:rFonts w:ascii="Arial" w:hAnsi="Arial" w:cs="Arial"/>
          <w:b/>
          <w:bCs/>
        </w:rPr>
        <w:tab/>
      </w:r>
      <w:r w:rsidR="00700706">
        <w:rPr>
          <w:rFonts w:ascii="Arial" w:hAnsi="Arial" w:cs="Arial"/>
          <w:b/>
          <w:bCs/>
        </w:rPr>
        <w:tab/>
      </w:r>
      <w:r w:rsidR="00700706">
        <w:rPr>
          <w:rFonts w:ascii="Arial" w:hAnsi="Arial" w:cs="Arial"/>
          <w:b/>
          <w:bCs/>
        </w:rPr>
        <w:tab/>
      </w:r>
      <w:r w:rsidR="00250717">
        <w:rPr>
          <w:rFonts w:ascii="Arial" w:hAnsi="Arial" w:cs="Arial"/>
          <w:b/>
          <w:bCs/>
        </w:rPr>
        <w:t xml:space="preserve">   </w:t>
      </w:r>
      <w:r>
        <w:rPr>
          <w:rFonts w:ascii="Arial" w:hAnsi="Arial" w:cs="Arial"/>
          <w:b/>
          <w:bCs/>
        </w:rPr>
        <w:tab/>
        <w:t xml:space="preserve">  </w:t>
      </w:r>
      <w:r w:rsidR="00250717">
        <w:rPr>
          <w:rFonts w:ascii="Arial" w:hAnsi="Arial" w:cs="Arial"/>
          <w:b/>
          <w:bCs/>
        </w:rPr>
        <w:t xml:space="preserve"> </w:t>
      </w:r>
      <w:r w:rsidR="00250717">
        <w:rPr>
          <w:rFonts w:ascii="Arial" w:hAnsi="Arial" w:cs="Arial"/>
        </w:rPr>
        <w:t>APPLICANT</w:t>
      </w:r>
    </w:p>
    <w:p w14:paraId="76550DFB" w14:textId="77777777" w:rsidR="002C47AB" w:rsidRDefault="003562BD" w:rsidP="002C47AB">
      <w:pPr>
        <w:pStyle w:val="NormalWeb"/>
      </w:pPr>
      <w:r>
        <w:rPr>
          <w:rFonts w:ascii="ArialMT" w:hAnsi="ArialMT"/>
        </w:rPr>
        <w:t xml:space="preserve">and </w:t>
      </w:r>
    </w:p>
    <w:p w14:paraId="6E754C1A" w14:textId="77777777" w:rsidR="00E8347B" w:rsidRDefault="00E8347B" w:rsidP="00C73FFA">
      <w:pPr>
        <w:pStyle w:val="NormalWeb"/>
        <w:rPr>
          <w:rFonts w:ascii="Arial" w:hAnsi="Arial" w:cs="Arial"/>
          <w:b/>
          <w:bCs/>
        </w:rPr>
      </w:pPr>
      <w:r>
        <w:rPr>
          <w:rFonts w:ascii="Arial" w:hAnsi="Arial" w:cs="Arial"/>
          <w:b/>
          <w:bCs/>
        </w:rPr>
        <w:t xml:space="preserve">SHERIFF OF THE HIGH COURT FOR THE </w:t>
      </w:r>
    </w:p>
    <w:p w14:paraId="38065FC1" w14:textId="297CCD42" w:rsidR="00C73FFA" w:rsidRDefault="00E8347B" w:rsidP="00C73FFA">
      <w:pPr>
        <w:pStyle w:val="NormalWeb"/>
        <w:rPr>
          <w:rFonts w:ascii="ArialMT" w:hAnsi="ArialMT"/>
        </w:rPr>
      </w:pPr>
      <w:r>
        <w:rPr>
          <w:rFonts w:ascii="Arial" w:hAnsi="Arial" w:cs="Arial"/>
          <w:b/>
          <w:bCs/>
        </w:rPr>
        <w:t>DISTRICT OF CENTURION EAST</w:t>
      </w:r>
      <w:r w:rsidR="00700706">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E8347B">
        <w:rPr>
          <w:rFonts w:ascii="Arial" w:hAnsi="Arial" w:cs="Arial"/>
        </w:rPr>
        <w:t>FIRST</w:t>
      </w:r>
      <w:r>
        <w:rPr>
          <w:rFonts w:ascii="Arial" w:hAnsi="Arial" w:cs="Arial"/>
          <w:b/>
          <w:bCs/>
        </w:rPr>
        <w:t xml:space="preserve"> </w:t>
      </w:r>
      <w:r w:rsidR="00700706">
        <w:rPr>
          <w:rFonts w:ascii="ArialMT" w:hAnsi="ArialMT"/>
        </w:rPr>
        <w:t xml:space="preserve">RESPONDENT </w:t>
      </w:r>
    </w:p>
    <w:p w14:paraId="4B1CCB19" w14:textId="77777777" w:rsidR="00E8347B" w:rsidRPr="00E8347B" w:rsidRDefault="00E8347B" w:rsidP="00C73FFA">
      <w:pPr>
        <w:pStyle w:val="NormalWeb"/>
        <w:rPr>
          <w:rFonts w:ascii="ArialMT" w:hAnsi="ArialMT"/>
          <w:b/>
          <w:bCs/>
        </w:rPr>
      </w:pPr>
      <w:r w:rsidRPr="00E8347B">
        <w:rPr>
          <w:rFonts w:ascii="ArialMT" w:hAnsi="ArialMT"/>
          <w:b/>
          <w:bCs/>
        </w:rPr>
        <w:t xml:space="preserve">PARTIES LISTED IN ANNEXURE “A” </w:t>
      </w:r>
    </w:p>
    <w:p w14:paraId="1BC08668" w14:textId="785711BA" w:rsidR="00E8347B" w:rsidRDefault="00E8347B" w:rsidP="00C73FFA">
      <w:pPr>
        <w:pStyle w:val="NormalWeb"/>
      </w:pPr>
      <w:r w:rsidRPr="00E8347B">
        <w:rPr>
          <w:rFonts w:ascii="ArialMT" w:hAnsi="ArialMT"/>
          <w:b/>
          <w:bCs/>
        </w:rPr>
        <w:t>TO THE NOTICE OF MOTION</w:t>
      </w:r>
      <w:r>
        <w:rPr>
          <w:rFonts w:ascii="ArialMT" w:hAnsi="ArialMT"/>
        </w:rPr>
        <w:tab/>
      </w:r>
      <w:r>
        <w:rPr>
          <w:rFonts w:ascii="ArialMT" w:hAnsi="ArialMT"/>
        </w:rPr>
        <w:tab/>
      </w:r>
      <w:r>
        <w:rPr>
          <w:rFonts w:ascii="ArialMT" w:hAnsi="ArialMT"/>
        </w:rPr>
        <w:tab/>
      </w:r>
      <w:r>
        <w:rPr>
          <w:rFonts w:ascii="ArialMT" w:hAnsi="ArialMT"/>
        </w:rPr>
        <w:tab/>
        <w:t xml:space="preserve">               </w:t>
      </w:r>
      <w:r>
        <w:rPr>
          <w:rFonts w:ascii="Arial" w:hAnsi="Arial" w:cs="Arial"/>
        </w:rPr>
        <w:t xml:space="preserve">SECOND </w:t>
      </w:r>
      <w:r>
        <w:rPr>
          <w:rFonts w:ascii="ArialMT" w:hAnsi="ArialMT"/>
        </w:rPr>
        <w:t>RESPONDENT</w:t>
      </w:r>
    </w:p>
    <w:p w14:paraId="1A481FCA" w14:textId="77777777" w:rsidR="00194A07" w:rsidRDefault="00194A07" w:rsidP="00D9032E">
      <w:pPr>
        <w:pBdr>
          <w:top w:val="single" w:sz="12" w:space="1" w:color="auto"/>
          <w:bottom w:val="single" w:sz="12" w:space="1" w:color="auto"/>
        </w:pBdr>
        <w:tabs>
          <w:tab w:val="left" w:pos="4917"/>
        </w:tabs>
        <w:spacing w:before="120" w:after="120"/>
        <w:contextualSpacing/>
        <w:jc w:val="center"/>
        <w:rPr>
          <w:rFonts w:ascii="Arial" w:hAnsi="Arial" w:cs="Arial"/>
          <w:b/>
          <w:bCs/>
        </w:rPr>
      </w:pPr>
    </w:p>
    <w:p w14:paraId="5BF83F4E" w14:textId="77777777" w:rsidR="00194A07" w:rsidRPr="00B93312" w:rsidRDefault="003562BD" w:rsidP="00D9032E">
      <w:pPr>
        <w:pBdr>
          <w:top w:val="single" w:sz="12" w:space="1" w:color="auto"/>
          <w:bottom w:val="single" w:sz="12" w:space="1" w:color="auto"/>
        </w:pBdr>
        <w:tabs>
          <w:tab w:val="left" w:pos="4917"/>
        </w:tabs>
        <w:spacing w:before="120" w:after="120" w:line="360" w:lineRule="auto"/>
        <w:jc w:val="center"/>
        <w:rPr>
          <w:rFonts w:ascii="Arial" w:hAnsi="Arial" w:cs="Arial"/>
          <w:b/>
          <w:bCs/>
        </w:rPr>
      </w:pPr>
      <w:r w:rsidRPr="00B93312">
        <w:rPr>
          <w:rFonts w:ascii="Arial" w:hAnsi="Arial" w:cs="Arial"/>
          <w:b/>
          <w:bCs/>
        </w:rPr>
        <w:t>JUDGMENT</w:t>
      </w:r>
    </w:p>
    <w:p w14:paraId="5DA172A5" w14:textId="130E2DD9" w:rsidR="00194A07" w:rsidRDefault="003562BD" w:rsidP="00D9032E">
      <w:pPr>
        <w:pStyle w:val="Heading1"/>
      </w:pPr>
      <w:r>
        <w:lastRenderedPageBreak/>
        <w:t>DE VOS AJ</w:t>
      </w:r>
      <w:r w:rsidR="00806443">
        <w:t xml:space="preserve"> </w:t>
      </w:r>
    </w:p>
    <w:p w14:paraId="361C65F0" w14:textId="32E8371D" w:rsidR="008C7062" w:rsidRDefault="00874FD4" w:rsidP="00874FD4">
      <w:pPr>
        <w:pStyle w:val="Judgmentparagraph"/>
        <w:numPr>
          <w:ilvl w:val="0"/>
          <w:numId w:val="0"/>
        </w:numPr>
        <w:ind w:left="567" w:hanging="567"/>
      </w:pPr>
      <w:r>
        <w:t>[1]</w:t>
      </w:r>
      <w:r>
        <w:tab/>
      </w:r>
      <w:r w:rsidR="008C7062">
        <w:t xml:space="preserve">The Road Accident Fund argues it should not be liable for past medical expenses where the injured person is a member of a medical scheme. This is not the first time the RAF makes this argument. So far, the RAF has been unsuccessful </w:t>
      </w:r>
      <w:r w:rsidR="004E0493">
        <w:t>in its argument</w:t>
      </w:r>
      <w:r w:rsidR="008C7062">
        <w:t>. The Supreme Court of Appeal,</w:t>
      </w:r>
      <w:r w:rsidR="008C7062">
        <w:rPr>
          <w:rStyle w:val="FootnoteReference"/>
        </w:rPr>
        <w:footnoteReference w:id="1"/>
      </w:r>
      <w:r w:rsidR="008C7062">
        <w:t xml:space="preserve"> this Court</w:t>
      </w:r>
      <w:r w:rsidR="008C7062">
        <w:rPr>
          <w:rStyle w:val="FootnoteReference"/>
        </w:rPr>
        <w:footnoteReference w:id="2"/>
      </w:r>
      <w:r w:rsidR="008C7062">
        <w:t xml:space="preserve"> and several other divisions</w:t>
      </w:r>
      <w:r w:rsidR="008C7062">
        <w:rPr>
          <w:rStyle w:val="FootnoteReference"/>
        </w:rPr>
        <w:footnoteReference w:id="3"/>
      </w:r>
      <w:r w:rsidR="008C7062">
        <w:t xml:space="preserve"> have all dismissed the RAF’s argument. This</w:t>
      </w:r>
      <w:r w:rsidR="004A6F5F">
        <w:t xml:space="preserve"> is</w:t>
      </w:r>
      <w:r w:rsidR="008C7062">
        <w:t xml:space="preserve"> another chapter in this saga. </w:t>
      </w:r>
    </w:p>
    <w:p w14:paraId="496878C3" w14:textId="4EA1DEAB" w:rsidR="008C7062" w:rsidRDefault="00874FD4" w:rsidP="00874FD4">
      <w:pPr>
        <w:pStyle w:val="Judgmentparagraph"/>
        <w:numPr>
          <w:ilvl w:val="0"/>
          <w:numId w:val="0"/>
        </w:numPr>
        <w:ind w:left="567" w:hanging="567"/>
      </w:pPr>
      <w:r>
        <w:t>[2]</w:t>
      </w:r>
      <w:r>
        <w:tab/>
      </w:r>
      <w:r w:rsidR="008C7062">
        <w:t>The RAF makes this argument in the context of the R 33 million it owes the second respondents in past medical expenses. The second respondents are all persons who were injured in car accidents, with medical aids, who successfully obtained court orders for past medical expenses. The RAF did not pay. The second respondents obtained writs of execution.  Staring down a sale of execution of R 33 million, the RAF urgently brought an application to stay the execution of these writs pending applications to rescind the court orders, it has yet to launch.</w:t>
      </w:r>
    </w:p>
    <w:p w14:paraId="05C25BCC" w14:textId="67980918" w:rsidR="008C7062" w:rsidRPr="004A6F5F" w:rsidRDefault="00874FD4" w:rsidP="00874FD4">
      <w:pPr>
        <w:pStyle w:val="Judgmentparagraph"/>
        <w:numPr>
          <w:ilvl w:val="0"/>
          <w:numId w:val="0"/>
        </w:numPr>
        <w:ind w:left="567" w:hanging="567"/>
      </w:pPr>
      <w:r w:rsidRPr="004A6F5F">
        <w:t>[3]</w:t>
      </w:r>
      <w:r w:rsidRPr="004A6F5F">
        <w:tab/>
      </w:r>
      <w:r w:rsidR="008C7062">
        <w:t>The central controversy to be decided is whether the RAF has met its onus to stay the execution of the writs.  I was not persuaded that the RAF had met this onus and on 13 December 2023, after</w:t>
      </w:r>
      <w:r w:rsidR="009F4534">
        <w:t xml:space="preserve"> hearing argument,</w:t>
      </w:r>
      <w:r w:rsidR="008C7062">
        <w:t xml:space="preserve"> I dismissed the RAF’s urgent stay </w:t>
      </w:r>
      <w:r w:rsidR="008C7062" w:rsidRPr="004A6F5F">
        <w:t>application and granted an order in the following terms:</w:t>
      </w:r>
    </w:p>
    <w:p w14:paraId="4E9E2207" w14:textId="30813341" w:rsidR="008C7062" w:rsidRPr="004A6F5F" w:rsidRDefault="00874FD4" w:rsidP="00874FD4">
      <w:pPr>
        <w:pStyle w:val="Judgmentparagraph"/>
        <w:numPr>
          <w:ilvl w:val="0"/>
          <w:numId w:val="0"/>
        </w:numPr>
        <w:spacing w:line="240" w:lineRule="auto"/>
        <w:ind w:left="1080" w:hanging="360"/>
      </w:pPr>
      <w:r w:rsidRPr="004A6F5F">
        <w:t>i)</w:t>
      </w:r>
      <w:r w:rsidRPr="004A6F5F">
        <w:tab/>
      </w:r>
      <w:r w:rsidR="008C7062" w:rsidRPr="004A6F5F">
        <w:t>The application is dismissed.</w:t>
      </w:r>
    </w:p>
    <w:p w14:paraId="3812CFCE" w14:textId="40DE7026" w:rsidR="008C7062" w:rsidRPr="004A6F5F" w:rsidRDefault="00874FD4" w:rsidP="00874FD4">
      <w:pPr>
        <w:pStyle w:val="Judgmentparagraph"/>
        <w:numPr>
          <w:ilvl w:val="0"/>
          <w:numId w:val="0"/>
        </w:numPr>
        <w:spacing w:line="240" w:lineRule="auto"/>
        <w:ind w:left="1080" w:hanging="360"/>
      </w:pPr>
      <w:r w:rsidRPr="004A6F5F">
        <w:t>ii)</w:t>
      </w:r>
      <w:r w:rsidRPr="004A6F5F">
        <w:tab/>
      </w:r>
      <w:r w:rsidR="008C7062" w:rsidRPr="004A6F5F">
        <w:t>The applicant is to pay the costs, including the costs of two counsel</w:t>
      </w:r>
      <w:r w:rsidR="004A6F5F" w:rsidRPr="004A6F5F">
        <w:t xml:space="preserve"> on an attorney and client scale.</w:t>
      </w:r>
    </w:p>
    <w:p w14:paraId="2E72528D" w14:textId="6F4839CD" w:rsidR="00E8347B" w:rsidRDefault="00874FD4" w:rsidP="00874FD4">
      <w:pPr>
        <w:pStyle w:val="Judgmentparagraph"/>
        <w:numPr>
          <w:ilvl w:val="0"/>
          <w:numId w:val="0"/>
        </w:numPr>
        <w:ind w:left="567" w:hanging="567"/>
      </w:pPr>
      <w:r>
        <w:t>[4]</w:t>
      </w:r>
      <w:r>
        <w:tab/>
      </w:r>
      <w:r w:rsidR="00E8347B">
        <w:t xml:space="preserve">On </w:t>
      </w:r>
      <w:r w:rsidR="00584400">
        <w:t>2 January 2024</w:t>
      </w:r>
      <w:r w:rsidR="00E8347B">
        <w:t xml:space="preserve"> the RAF requested reasons for the order.</w:t>
      </w:r>
      <w:r w:rsidR="008C7062">
        <w:t xml:space="preserve"> These are those reasons.</w:t>
      </w:r>
    </w:p>
    <w:p w14:paraId="425D117E" w14:textId="5E5B5B09" w:rsidR="008C7062" w:rsidRPr="008C7062" w:rsidRDefault="008C7062" w:rsidP="008C7062">
      <w:pPr>
        <w:pStyle w:val="Judgmentparagraph"/>
        <w:numPr>
          <w:ilvl w:val="0"/>
          <w:numId w:val="0"/>
        </w:numPr>
        <w:rPr>
          <w:u w:val="single"/>
        </w:rPr>
      </w:pPr>
      <w:r>
        <w:rPr>
          <w:u w:val="single"/>
        </w:rPr>
        <w:t>The legal relationships</w:t>
      </w:r>
    </w:p>
    <w:p w14:paraId="14E06B72" w14:textId="4D05B6F2" w:rsidR="004A6F5F" w:rsidRDefault="00874FD4" w:rsidP="00874FD4">
      <w:pPr>
        <w:pStyle w:val="Judgmentparagraph"/>
        <w:numPr>
          <w:ilvl w:val="0"/>
          <w:numId w:val="0"/>
        </w:numPr>
        <w:ind w:left="567" w:hanging="567"/>
      </w:pPr>
      <w:r>
        <w:t>[5]</w:t>
      </w:r>
      <w:r>
        <w:tab/>
      </w:r>
      <w:r w:rsidR="008C7062">
        <w:t xml:space="preserve">All those that claim from the RAF suffered a physical injury. Some are rushed from the accident in an ambulance to a hospital. Many require surgery.  Many have multiple </w:t>
      </w:r>
      <w:r w:rsidR="008C7062">
        <w:lastRenderedPageBreak/>
        <w:t xml:space="preserve">follow-up visits to heal their injuries. The road to recovery is one aided by medical treatment. </w:t>
      </w:r>
    </w:p>
    <w:p w14:paraId="21B04A7C" w14:textId="26600753" w:rsidR="008C7062" w:rsidRDefault="00874FD4" w:rsidP="00874FD4">
      <w:pPr>
        <w:pStyle w:val="Judgmentparagraph"/>
        <w:numPr>
          <w:ilvl w:val="0"/>
          <w:numId w:val="0"/>
        </w:numPr>
        <w:ind w:left="567" w:hanging="567"/>
      </w:pPr>
      <w:r>
        <w:t>[6]</w:t>
      </w:r>
      <w:r>
        <w:tab/>
      </w:r>
      <w:r w:rsidR="00E8347B">
        <w:t>If they are members of a medical scheme</w:t>
      </w:r>
      <w:r w:rsidR="004A6F5F">
        <w:t>,</w:t>
      </w:r>
      <w:r w:rsidR="00E8347B">
        <w:t xml:space="preserve"> their medical aid pays for the</w:t>
      </w:r>
      <w:r w:rsidR="00974831">
        <w:t>se medical</w:t>
      </w:r>
      <w:r w:rsidR="00E8347B">
        <w:t xml:space="preserve"> expenses.</w:t>
      </w:r>
      <w:r w:rsidR="00974831">
        <w:t xml:space="preserve"> </w:t>
      </w:r>
      <w:r w:rsidR="008C7062">
        <w:t xml:space="preserve">In time, they will claim these medical expenses (termed past medical expenses) from the RAF. If successful the RAF pays the person. </w:t>
      </w:r>
      <w:r w:rsidR="009F4534">
        <w:t>The person then pays the medical aid back</w:t>
      </w:r>
      <w:r w:rsidR="008C7062">
        <w:t>.</w:t>
      </w:r>
      <w:r w:rsidR="009F4534">
        <w:t xml:space="preserve"> </w:t>
      </w:r>
    </w:p>
    <w:p w14:paraId="7A0DC2D0" w14:textId="3703C316" w:rsidR="008C7062" w:rsidRDefault="00874FD4" w:rsidP="00874FD4">
      <w:pPr>
        <w:pStyle w:val="Judgmentparagraph"/>
        <w:numPr>
          <w:ilvl w:val="0"/>
          <w:numId w:val="0"/>
        </w:numPr>
        <w:ind w:left="567" w:hanging="567"/>
      </w:pPr>
      <w:r>
        <w:t>[7]</w:t>
      </w:r>
      <w:r>
        <w:tab/>
      </w:r>
      <w:r w:rsidR="00BA2A5D">
        <w:t>The legal relationships ar</w:t>
      </w:r>
      <w:r w:rsidR="008C7062">
        <w:t>e:</w:t>
      </w:r>
      <w:r w:rsidR="00BA2A5D">
        <w:t xml:space="preserve"> a contractual one between the person and the scheme</w:t>
      </w:r>
      <w:r w:rsidR="008C7062">
        <w:t>,</w:t>
      </w:r>
      <w:r w:rsidR="00BA2A5D">
        <w:t xml:space="preserve"> which obliges the person to pay back the monies received from the RAF to the scheme. As well as a statutory relationship</w:t>
      </w:r>
      <w:r w:rsidR="008C7062">
        <w:t>:</w:t>
      </w:r>
      <w:r w:rsidR="00BA2A5D">
        <w:t xml:space="preserve"> between the RAF and the person which obliges the </w:t>
      </w:r>
      <w:r w:rsidR="009F4534">
        <w:t xml:space="preserve">RAF </w:t>
      </w:r>
      <w:r w:rsidR="00BA2A5D">
        <w:t xml:space="preserve">to </w:t>
      </w:r>
      <w:r w:rsidR="009F4534">
        <w:t xml:space="preserve">pay the injured person’s damages, which includes past medical expenses. </w:t>
      </w:r>
    </w:p>
    <w:p w14:paraId="389EE5F6" w14:textId="0BD2F4BE" w:rsidR="004A6F5F" w:rsidRDefault="00874FD4" w:rsidP="00874FD4">
      <w:pPr>
        <w:pStyle w:val="Judgmentparagraph"/>
        <w:numPr>
          <w:ilvl w:val="0"/>
          <w:numId w:val="0"/>
        </w:numPr>
        <w:ind w:left="567" w:hanging="567"/>
      </w:pPr>
      <w:r>
        <w:t>[8]</w:t>
      </w:r>
      <w:r>
        <w:tab/>
      </w:r>
      <w:r w:rsidR="004A6F5F">
        <w:t xml:space="preserve">Our courts have considered the legal relationships in the context of past medical expenses.  Two principles have been considered central, the first is that there is no double compensation and the second is the application of </w:t>
      </w:r>
      <w:r w:rsidR="004A6F5F" w:rsidRPr="004A6F5F">
        <w:rPr>
          <w:i/>
          <w:iCs/>
        </w:rPr>
        <w:t>res alios inter actos</w:t>
      </w:r>
      <w:r w:rsidR="004A6F5F">
        <w:t xml:space="preserve">.  </w:t>
      </w:r>
    </w:p>
    <w:p w14:paraId="40F8C079" w14:textId="651E4885" w:rsidR="008C7062" w:rsidRPr="004A6F5F" w:rsidRDefault="004A6F5F" w:rsidP="00856A6C">
      <w:pPr>
        <w:pStyle w:val="Judgmentparagraph"/>
        <w:numPr>
          <w:ilvl w:val="0"/>
          <w:numId w:val="0"/>
        </w:numPr>
        <w:rPr>
          <w:u w:val="single"/>
        </w:rPr>
      </w:pPr>
      <w:r w:rsidRPr="004A6F5F">
        <w:rPr>
          <w:u w:val="single"/>
        </w:rPr>
        <w:t>No d</w:t>
      </w:r>
      <w:r w:rsidR="008C7062" w:rsidRPr="004A6F5F">
        <w:rPr>
          <w:u w:val="single"/>
        </w:rPr>
        <w:t>ouble compensation</w:t>
      </w:r>
    </w:p>
    <w:p w14:paraId="3EE225B4" w14:textId="0B7E6AC6" w:rsidR="008C7062" w:rsidRDefault="00874FD4" w:rsidP="00874FD4">
      <w:pPr>
        <w:pStyle w:val="Judgmentparagraph"/>
        <w:numPr>
          <w:ilvl w:val="0"/>
          <w:numId w:val="0"/>
        </w:numPr>
        <w:ind w:left="567" w:hanging="567"/>
      </w:pPr>
      <w:r>
        <w:t>[9]</w:t>
      </w:r>
      <w:r>
        <w:tab/>
      </w:r>
      <w:r w:rsidR="00E8347B">
        <w:t>The purpose of compensation is to place a person in the position they were in before the accident.</w:t>
      </w:r>
      <w:r w:rsidR="00495048">
        <w:rPr>
          <w:rStyle w:val="FootnoteReference"/>
        </w:rPr>
        <w:footnoteReference w:id="4"/>
      </w:r>
      <w:r w:rsidR="00E8347B">
        <w:t xml:space="preserve"> If both the RAF and the medical scheme pays for the same expenses, then the injured person is not placed in the position they were before the accident, but in a better position</w:t>
      </w:r>
      <w:r w:rsidR="00584400">
        <w:t xml:space="preserve"> – financially speaking</w:t>
      </w:r>
      <w:r w:rsidR="00E8347B">
        <w:t>. This double compensation seems unfair.  Especially if it is being funded by the RAF levy. But, this</w:t>
      </w:r>
      <w:r w:rsidR="00BA2A5D">
        <w:t xml:space="preserve"> is not what happens. </w:t>
      </w:r>
      <w:r w:rsidR="00E8347B">
        <w:t xml:space="preserve"> </w:t>
      </w:r>
    </w:p>
    <w:p w14:paraId="22921A40" w14:textId="77F19F6F" w:rsidR="00974831" w:rsidRDefault="00874FD4" w:rsidP="00874FD4">
      <w:pPr>
        <w:pStyle w:val="Judgmentparagraph"/>
        <w:numPr>
          <w:ilvl w:val="0"/>
          <w:numId w:val="0"/>
        </w:numPr>
        <w:ind w:left="567" w:hanging="567"/>
      </w:pPr>
      <w:r>
        <w:t>[10]</w:t>
      </w:r>
      <w:r>
        <w:tab/>
      </w:r>
      <w:r w:rsidR="00BA2A5D">
        <w:t>The</w:t>
      </w:r>
      <w:r w:rsidR="00E8347B">
        <w:t xml:space="preserve"> agreements between the medical aid and the persons provide that </w:t>
      </w:r>
      <w:r w:rsidR="00584400">
        <w:t xml:space="preserve">when the RAF pays the person, </w:t>
      </w:r>
      <w:r w:rsidR="00E8347B">
        <w:t>the person must pay back the</w:t>
      </w:r>
      <w:r w:rsidR="00584400">
        <w:t xml:space="preserve"> medical scheme.</w:t>
      </w:r>
      <w:r w:rsidR="00E8347B">
        <w:t xml:space="preserve"> This is not disputed on the papers. </w:t>
      </w:r>
      <w:r w:rsidR="00495048">
        <w:t xml:space="preserve">The second respondents have pleaded </w:t>
      </w:r>
      <w:r w:rsidR="00584400">
        <w:t>that they are all obliged to reimburse/refund the medical scheme for payments made to the member by the RAF in respect of past medical expenses.</w:t>
      </w:r>
      <w:r w:rsidR="00584400">
        <w:rPr>
          <w:rStyle w:val="FootnoteReference"/>
        </w:rPr>
        <w:footnoteReference w:id="5"/>
      </w:r>
      <w:r w:rsidR="00584400">
        <w:t xml:space="preserve">  The RAF has not denied this obligation</w:t>
      </w:r>
      <w:r w:rsidR="00495048">
        <w:t xml:space="preserve">.  </w:t>
      </w:r>
    </w:p>
    <w:p w14:paraId="0854F09E" w14:textId="4252A786" w:rsidR="00BA2A5D" w:rsidRDefault="00874FD4" w:rsidP="00874FD4">
      <w:pPr>
        <w:pStyle w:val="Judgmentparagraph"/>
        <w:numPr>
          <w:ilvl w:val="0"/>
          <w:numId w:val="0"/>
        </w:numPr>
        <w:ind w:left="567" w:hanging="567"/>
      </w:pPr>
      <w:r>
        <w:lastRenderedPageBreak/>
        <w:t>[11]</w:t>
      </w:r>
      <w:r>
        <w:tab/>
      </w:r>
      <w:r w:rsidR="008C7062">
        <w:t>It appears that this is the</w:t>
      </w:r>
      <w:r w:rsidR="00584400">
        <w:t xml:space="preserve"> factual position beyond the facts before this Court. In </w:t>
      </w:r>
      <w:r w:rsidR="00584400" w:rsidRPr="00584400">
        <w:rPr>
          <w:i/>
          <w:iCs/>
        </w:rPr>
        <w:t>Discovery v RAF</w:t>
      </w:r>
      <w:r w:rsidR="00584400">
        <w:t xml:space="preserve">, Discovery presented </w:t>
      </w:r>
      <w:r w:rsidR="00584400" w:rsidRPr="00584400">
        <w:t>the Court</w:t>
      </w:r>
      <w:r w:rsidR="00584400">
        <w:t xml:space="preserve"> with a </w:t>
      </w:r>
      <w:r w:rsidR="00584400" w:rsidRPr="00495048">
        <w:t xml:space="preserve">press release by the Council </w:t>
      </w:r>
      <w:r w:rsidR="00584400">
        <w:t>f</w:t>
      </w:r>
      <w:r w:rsidR="00584400" w:rsidRPr="00495048">
        <w:t xml:space="preserve">or Medical Schemes dated 12 March 2012. </w:t>
      </w:r>
      <w:r w:rsidR="00584400">
        <w:t xml:space="preserve">The press release </w:t>
      </w:r>
      <w:r w:rsidR="00584400" w:rsidRPr="00495048">
        <w:t>refers to rule 14.5 of the Model Rules of the C</w:t>
      </w:r>
      <w:r w:rsidR="008C7062">
        <w:t xml:space="preserve">ouncil for </w:t>
      </w:r>
      <w:r w:rsidR="00584400" w:rsidRPr="00495048">
        <w:t>M</w:t>
      </w:r>
      <w:r w:rsidR="008C7062">
        <w:t xml:space="preserve">edical </w:t>
      </w:r>
      <w:r w:rsidR="00584400" w:rsidRPr="00495048">
        <w:t>S</w:t>
      </w:r>
      <w:r w:rsidR="008C7062">
        <w:t>chemes</w:t>
      </w:r>
      <w:r w:rsidR="00584400" w:rsidRPr="00495048">
        <w:t xml:space="preserve"> which states, in relation to past medical expenses paid by the scheme, that</w:t>
      </w:r>
      <w:r w:rsidR="00584400">
        <w:t xml:space="preserve"> a member undertakes to submit the claim to the RAF and “to refund the medical aid scheme”. The Rules of the Council for Medical Schemes obliges members to claim from the RAF and to refund the scheme</w:t>
      </w:r>
      <w:r w:rsidR="00584400">
        <w:rPr>
          <w:i/>
          <w:iCs/>
        </w:rPr>
        <w:t>.</w:t>
      </w:r>
      <w:r w:rsidR="00584400" w:rsidRPr="00974831">
        <w:rPr>
          <w:rStyle w:val="FootnoteReference"/>
        </w:rPr>
        <w:footnoteReference w:id="6"/>
      </w:r>
      <w:r w:rsidR="00584400" w:rsidRPr="00495048">
        <w:rPr>
          <w:i/>
          <w:iCs/>
        </w:rPr>
        <w:t xml:space="preserve"> </w:t>
      </w:r>
      <w:r w:rsidR="00584400">
        <w:t>Discovery has made this part of its internal rules</w:t>
      </w:r>
      <w:r w:rsidR="00584400" w:rsidRPr="00495048">
        <w:t>.</w:t>
      </w:r>
      <w:r w:rsidR="00584400">
        <w:rPr>
          <w:rStyle w:val="FootnoteReference"/>
        </w:rPr>
        <w:footnoteReference w:id="7"/>
      </w:r>
      <w:r w:rsidR="00584400" w:rsidRPr="00495048">
        <w:t xml:space="preserve"> </w:t>
      </w:r>
    </w:p>
    <w:p w14:paraId="07C6D2E8" w14:textId="2EF9DAFB" w:rsidR="000D131E" w:rsidRPr="000D131E" w:rsidRDefault="00874FD4" w:rsidP="00874FD4">
      <w:pPr>
        <w:pStyle w:val="Judgmentparagraph"/>
        <w:numPr>
          <w:ilvl w:val="0"/>
          <w:numId w:val="0"/>
        </w:numPr>
        <w:ind w:left="567" w:hanging="567"/>
      </w:pPr>
      <w:r w:rsidRPr="000D131E">
        <w:t>[12]</w:t>
      </w:r>
      <w:r w:rsidRPr="000D131E">
        <w:tab/>
      </w:r>
      <w:r w:rsidR="000D131E">
        <w:t xml:space="preserve">In any event, </w:t>
      </w:r>
      <w:r w:rsidR="000D131E" w:rsidRPr="000D131E">
        <w:t xml:space="preserve">it is a settled principle that a </w:t>
      </w:r>
      <w:r w:rsidR="000D131E" w:rsidRPr="000D131E">
        <w:rPr>
          <w:lang w:val="en-US"/>
        </w:rPr>
        <w:t>plaintiff, however, who has received full indemnity for loss under a contract of insurance, and has afterwards recovered compensation in an action for damages against the wrongdoer, is not entitled to a double satisfaction. As the insured is obliged to hand over to the insurer whatever money received from the wrongdoer.</w:t>
      </w:r>
      <w:r w:rsidR="000D131E" w:rsidRPr="000D131E">
        <w:rPr>
          <w:rStyle w:val="FootnoteReference"/>
          <w:lang w:val="en-US"/>
        </w:rPr>
        <w:footnoteReference w:id="8"/>
      </w:r>
    </w:p>
    <w:p w14:paraId="3465ED66" w14:textId="1206EE8A" w:rsidR="000D131E" w:rsidRDefault="00874FD4" w:rsidP="00874FD4">
      <w:pPr>
        <w:pStyle w:val="Judgmentparagraph"/>
        <w:numPr>
          <w:ilvl w:val="0"/>
          <w:numId w:val="0"/>
        </w:numPr>
        <w:ind w:left="567" w:hanging="567"/>
      </w:pPr>
      <w:r>
        <w:t>[13]</w:t>
      </w:r>
      <w:r>
        <w:tab/>
      </w:r>
      <w:r w:rsidR="000D131E">
        <w:t xml:space="preserve">Practically, there is no double compensation as the injured person pays the money received from the RAF to their medical scheme. </w:t>
      </w:r>
    </w:p>
    <w:p w14:paraId="52B0F62F" w14:textId="5B8589C7" w:rsidR="00B14E75" w:rsidRPr="00B14E75" w:rsidRDefault="00B14E75" w:rsidP="00B14E75">
      <w:pPr>
        <w:pStyle w:val="Judgmentparagraph"/>
        <w:numPr>
          <w:ilvl w:val="0"/>
          <w:numId w:val="0"/>
        </w:numPr>
      </w:pPr>
      <w:r>
        <w:rPr>
          <w:i/>
          <w:iCs/>
          <w:u w:val="single"/>
        </w:rPr>
        <w:t>R</w:t>
      </w:r>
      <w:r w:rsidRPr="00B14E75">
        <w:rPr>
          <w:i/>
          <w:iCs/>
          <w:u w:val="single"/>
        </w:rPr>
        <w:t>es inter alio actos</w:t>
      </w:r>
      <w:r w:rsidRPr="00B14E75">
        <w:rPr>
          <w:u w:val="single"/>
        </w:rPr>
        <w:t xml:space="preserve"> </w:t>
      </w:r>
    </w:p>
    <w:p w14:paraId="49E70D72" w14:textId="4EE0681D" w:rsidR="00584400" w:rsidRPr="00584400" w:rsidRDefault="00874FD4" w:rsidP="00874FD4">
      <w:pPr>
        <w:pStyle w:val="Judgmentparagraph"/>
        <w:numPr>
          <w:ilvl w:val="0"/>
          <w:numId w:val="0"/>
        </w:numPr>
        <w:ind w:left="567" w:hanging="567"/>
      </w:pPr>
      <w:r w:rsidRPr="00584400">
        <w:t>[14]</w:t>
      </w:r>
      <w:r w:rsidRPr="00584400">
        <w:tab/>
      </w:r>
      <w:r w:rsidR="004E0493">
        <w:t>The</w:t>
      </w:r>
      <w:r w:rsidR="008C7062">
        <w:t xml:space="preserve"> RAF contends it ought not be liable to pay damages if a person has insurance for the damage. </w:t>
      </w:r>
      <w:r w:rsidR="00B14E75">
        <w:t>Whilst</w:t>
      </w:r>
      <w:r w:rsidR="00584400" w:rsidRPr="00584400">
        <w:t xml:space="preserve"> </w:t>
      </w:r>
      <w:r w:rsidR="004E0493">
        <w:t xml:space="preserve">the </w:t>
      </w:r>
      <w:r w:rsidR="00584400" w:rsidRPr="00584400">
        <w:t xml:space="preserve">general rule is that </w:t>
      </w:r>
      <w:r w:rsidR="00584400">
        <w:t xml:space="preserve">when determining damages, </w:t>
      </w:r>
      <w:r w:rsidR="00584400" w:rsidRPr="00584400">
        <w:t>advantageous consequences of the delict has to be taken into consideration</w:t>
      </w:r>
      <w:r w:rsidR="00BA2A5D">
        <w:t>. There</w:t>
      </w:r>
      <w:r w:rsidR="00584400" w:rsidRPr="00584400">
        <w:t xml:space="preserve"> are exceptions to th</w:t>
      </w:r>
      <w:r w:rsidR="00BA2A5D">
        <w:t>e general</w:t>
      </w:r>
      <w:r w:rsidR="00584400" w:rsidRPr="00584400">
        <w:t xml:space="preserve"> rule.</w:t>
      </w:r>
      <w:r w:rsidR="00584400" w:rsidRPr="00584400">
        <w:rPr>
          <w:vertAlign w:val="superscript"/>
        </w:rPr>
        <w:footnoteReference w:id="9"/>
      </w:r>
      <w:r w:rsidR="00584400" w:rsidRPr="00584400">
        <w:t xml:space="preserve"> One of these exceptions is benefits received in terms of insurance contracts.</w:t>
      </w:r>
      <w:r w:rsidR="00584400" w:rsidRPr="00584400">
        <w:rPr>
          <w:vertAlign w:val="superscript"/>
        </w:rPr>
        <w:footnoteReference w:id="10"/>
      </w:r>
      <w:r w:rsidR="00584400" w:rsidRPr="00584400">
        <w:t xml:space="preserve"> The reason for these exceptions are that the “law baulks at allowing the </w:t>
      </w:r>
      <w:r w:rsidR="00584400" w:rsidRPr="00584400">
        <w:lastRenderedPageBreak/>
        <w:t>wrongdoer to benefit from the plaintiff’s own prudence in insuring himself or from a third party’s benevolence or compassion in coming to the assistance of the plaintiff.”</w:t>
      </w:r>
      <w:r w:rsidR="00584400" w:rsidRPr="00584400">
        <w:rPr>
          <w:vertAlign w:val="superscript"/>
        </w:rPr>
        <w:footnoteReference w:id="11"/>
      </w:r>
    </w:p>
    <w:p w14:paraId="5E9BEC7B" w14:textId="3DC87940" w:rsidR="00974831" w:rsidRDefault="00874FD4" w:rsidP="00874FD4">
      <w:pPr>
        <w:pStyle w:val="Judgmentparagraph"/>
        <w:numPr>
          <w:ilvl w:val="0"/>
          <w:numId w:val="0"/>
        </w:numPr>
        <w:ind w:left="567" w:hanging="567"/>
      </w:pPr>
      <w:r>
        <w:t>[15]</w:t>
      </w:r>
      <w:r>
        <w:tab/>
      </w:r>
      <w:r w:rsidR="00E8347B">
        <w:t>Whilst the RAF is not the factual wrongdoer, the RAF Act places the RAF in the shoes of the wrongdoer.</w:t>
      </w:r>
      <w:r w:rsidR="00495048">
        <w:rPr>
          <w:rStyle w:val="FootnoteReference"/>
        </w:rPr>
        <w:footnoteReference w:id="12"/>
      </w:r>
      <w:r w:rsidR="00E8347B">
        <w:t xml:space="preserve"> The RAF must not benefit – by not paying for damages – when the person has been prudent enough to obtain insurance. </w:t>
      </w:r>
    </w:p>
    <w:p w14:paraId="7E656606" w14:textId="0ABE3373" w:rsidR="00BA2A5D" w:rsidRPr="00BA2A5D" w:rsidRDefault="00874FD4" w:rsidP="00874FD4">
      <w:pPr>
        <w:pStyle w:val="Judgmentparagraph"/>
        <w:numPr>
          <w:ilvl w:val="0"/>
          <w:numId w:val="0"/>
        </w:numPr>
        <w:ind w:left="567" w:hanging="567"/>
      </w:pPr>
      <w:r w:rsidRPr="00BA2A5D">
        <w:t>[16]</w:t>
      </w:r>
      <w:r w:rsidRPr="00BA2A5D">
        <w:tab/>
      </w:r>
      <w:r w:rsidR="004E0493">
        <w:t>The</w:t>
      </w:r>
      <w:r w:rsidR="00BA2A5D">
        <w:t xml:space="preserve"> principle of </w:t>
      </w:r>
      <w:r w:rsidR="00BA2A5D" w:rsidRPr="00BA2A5D">
        <w:rPr>
          <w:i/>
          <w:iCs/>
        </w:rPr>
        <w:t xml:space="preserve">res </w:t>
      </w:r>
      <w:r w:rsidR="00BA2A5D">
        <w:rPr>
          <w:i/>
          <w:iCs/>
        </w:rPr>
        <w:t xml:space="preserve">inter </w:t>
      </w:r>
      <w:r w:rsidR="00BA2A5D" w:rsidRPr="00BA2A5D">
        <w:rPr>
          <w:i/>
          <w:iCs/>
        </w:rPr>
        <w:t>alio actos</w:t>
      </w:r>
      <w:r w:rsidR="00BA2A5D">
        <w:t xml:space="preserve"> has been consistently applied by our courts. </w:t>
      </w:r>
      <w:r w:rsidR="00974831">
        <w:t xml:space="preserve">This </w:t>
      </w:r>
      <w:r w:rsidR="00BA2A5D">
        <w:t>principle</w:t>
      </w:r>
      <w:r w:rsidR="00974831">
        <w:t xml:space="preserve"> informs the precedent established in these types of cases and runs through it like a golden thread.  </w:t>
      </w:r>
      <w:r w:rsidR="00584400">
        <w:t xml:space="preserve">In </w:t>
      </w:r>
      <w:r w:rsidR="00584400" w:rsidRPr="00584400">
        <w:rPr>
          <w:i/>
          <w:iCs/>
        </w:rPr>
        <w:t>RAF v Sheriff</w:t>
      </w:r>
      <w:r w:rsidR="00584400">
        <w:t>,</w:t>
      </w:r>
      <w:r w:rsidR="008C7062">
        <w:rPr>
          <w:rStyle w:val="FootnoteReference"/>
        </w:rPr>
        <w:footnoteReference w:id="13"/>
      </w:r>
      <w:r w:rsidR="00584400">
        <w:t xml:space="preserve"> Davis J held that </w:t>
      </w:r>
      <w:r w:rsidR="009F4534" w:rsidRPr="00584400">
        <w:rPr>
          <w:lang w:val="en-US"/>
        </w:rPr>
        <w:t xml:space="preserve">the payment of the medical expenses by a medical scheme in circumstances as above, </w:t>
      </w:r>
      <w:r w:rsidR="00584400">
        <w:rPr>
          <w:lang w:val="en-US"/>
        </w:rPr>
        <w:t>“</w:t>
      </w:r>
      <w:r w:rsidR="009F4534" w:rsidRPr="00584400">
        <w:rPr>
          <w:lang w:val="en-US"/>
        </w:rPr>
        <w:t>is something collateral</w:t>
      </w:r>
      <w:r w:rsidR="00584400">
        <w:rPr>
          <w:lang w:val="en-US"/>
        </w:rPr>
        <w:t>”</w:t>
      </w:r>
      <w:r w:rsidR="009F4534" w:rsidRPr="00584400">
        <w:rPr>
          <w:lang w:val="en-US"/>
        </w:rPr>
        <w:t xml:space="preserve"> </w:t>
      </w:r>
      <w:r w:rsidR="00584400">
        <w:rPr>
          <w:lang w:val="en-US"/>
        </w:rPr>
        <w:t>a</w:t>
      </w:r>
      <w:r w:rsidR="009F4534" w:rsidRPr="00584400">
        <w:rPr>
          <w:lang w:val="en-US"/>
        </w:rPr>
        <w:t xml:space="preserve"> claim against the RAF</w:t>
      </w:r>
      <w:r w:rsidR="00584400">
        <w:rPr>
          <w:lang w:val="en-US"/>
        </w:rPr>
        <w:t>”</w:t>
      </w:r>
      <w:r w:rsidR="009F4534" w:rsidRPr="00584400">
        <w:rPr>
          <w:lang w:val="en-US"/>
        </w:rPr>
        <w:t>.</w:t>
      </w:r>
      <w:r w:rsidR="00584400">
        <w:rPr>
          <w:rStyle w:val="FootnoteReference"/>
          <w:lang w:val="en-US"/>
        </w:rPr>
        <w:footnoteReference w:id="14"/>
      </w:r>
      <w:r w:rsidR="009F4534" w:rsidRPr="00584400">
        <w:rPr>
          <w:lang w:val="en-US"/>
        </w:rPr>
        <w:t xml:space="preserve"> </w:t>
      </w:r>
      <w:r w:rsidR="00584400">
        <w:rPr>
          <w:lang w:val="en-US"/>
        </w:rPr>
        <w:t>The</w:t>
      </w:r>
      <w:r w:rsidR="009F4534" w:rsidRPr="00584400">
        <w:rPr>
          <w:lang w:val="en-US"/>
        </w:rPr>
        <w:t xml:space="preserve"> participation in a medical aid scheme and</w:t>
      </w:r>
      <w:r w:rsidR="00584400">
        <w:rPr>
          <w:lang w:val="en-US"/>
        </w:rPr>
        <w:t xml:space="preserve"> their</w:t>
      </w:r>
      <w:r w:rsidR="009F4534" w:rsidRPr="00584400">
        <w:rPr>
          <w:lang w:val="en-US"/>
        </w:rPr>
        <w:t xml:space="preserve"> contractual </w:t>
      </w:r>
      <w:r w:rsidR="00B14E75">
        <w:rPr>
          <w:lang w:val="en-US"/>
        </w:rPr>
        <w:t>r</w:t>
      </w:r>
      <w:r w:rsidR="009F4534" w:rsidRPr="00584400">
        <w:rPr>
          <w:lang w:val="en-US"/>
        </w:rPr>
        <w:t xml:space="preserve">ight to demand payment from the scheme is </w:t>
      </w:r>
      <w:r w:rsidR="00584400">
        <w:rPr>
          <w:lang w:val="en-US"/>
        </w:rPr>
        <w:t>“</w:t>
      </w:r>
      <w:r w:rsidR="009F4534" w:rsidRPr="00584400">
        <w:rPr>
          <w:lang w:val="en-US"/>
        </w:rPr>
        <w:t>something between the member and the scheme</w:t>
      </w:r>
      <w:r w:rsidR="00584400">
        <w:rPr>
          <w:lang w:val="en-US"/>
        </w:rPr>
        <w:t>”</w:t>
      </w:r>
      <w:r w:rsidR="009F4534" w:rsidRPr="00584400">
        <w:rPr>
          <w:lang w:val="en-US"/>
        </w:rPr>
        <w:t>.</w:t>
      </w:r>
      <w:r w:rsidR="00584400">
        <w:rPr>
          <w:rStyle w:val="FootnoteReference"/>
          <w:lang w:val="en-US"/>
        </w:rPr>
        <w:footnoteReference w:id="15"/>
      </w:r>
      <w:r w:rsidR="009F4534" w:rsidRPr="00584400">
        <w:rPr>
          <w:lang w:val="en-US"/>
        </w:rPr>
        <w:t xml:space="preserve"> It is irrelevant to the obligations of the RAF and it is said to be </w:t>
      </w:r>
      <w:r w:rsidR="009F4534" w:rsidRPr="00584400">
        <w:rPr>
          <w:i/>
          <w:iCs/>
          <w:lang w:val="en-US"/>
        </w:rPr>
        <w:t>res inter alios acta</w:t>
      </w:r>
      <w:r w:rsidR="009F4534" w:rsidRPr="00584400">
        <w:rPr>
          <w:lang w:val="en-US"/>
        </w:rPr>
        <w:t xml:space="preserve">, that is something which is a matter between other parties, but not as between a plaintiff and the RAF as defendant.  </w:t>
      </w:r>
      <w:r w:rsidR="004E0493" w:rsidRPr="004E0493">
        <w:t>The judgment concludes that “a</w:t>
      </w:r>
      <w:r w:rsidR="004E0493" w:rsidRPr="004E0493">
        <w:rPr>
          <w:lang w:val="en-US"/>
        </w:rPr>
        <w:t xml:space="preserve">s the law stands”, the RAF is “obliged to compensate the plaintiffs for the past medical expenses incurred as a result of injuries suffered in motor vehicle accidents . . </w:t>
      </w:r>
      <w:r w:rsidR="004E0493">
        <w:rPr>
          <w:lang w:val="en-US"/>
        </w:rPr>
        <w:t xml:space="preserve">. </w:t>
      </w:r>
      <w:r w:rsidR="004E0493" w:rsidRPr="004E0493">
        <w:rPr>
          <w:lang w:val="en-US"/>
        </w:rPr>
        <w:t>even if the plaintiffs’ medical aid schemes have paid for those expenses.”</w:t>
      </w:r>
      <w:r w:rsidR="004E0493" w:rsidRPr="004E0493">
        <w:rPr>
          <w:vertAlign w:val="superscript"/>
          <w:lang w:val="en-US"/>
        </w:rPr>
        <w:footnoteReference w:id="16"/>
      </w:r>
    </w:p>
    <w:p w14:paraId="1CEE994E" w14:textId="78B9CB6E" w:rsidR="005F2636" w:rsidRDefault="00874FD4" w:rsidP="00874FD4">
      <w:pPr>
        <w:pStyle w:val="Judgmentparagraph"/>
        <w:numPr>
          <w:ilvl w:val="0"/>
          <w:numId w:val="0"/>
        </w:numPr>
        <w:ind w:left="567" w:hanging="567"/>
      </w:pPr>
      <w:r>
        <w:t>[17]</w:t>
      </w:r>
      <w:r>
        <w:tab/>
      </w:r>
      <w:r w:rsidR="00584400">
        <w:rPr>
          <w:lang w:val="en-US"/>
        </w:rPr>
        <w:t xml:space="preserve">In recognition of the same principle Mbongwe J in </w:t>
      </w:r>
      <w:r w:rsidR="00584400" w:rsidRPr="00584400">
        <w:rPr>
          <w:i/>
          <w:iCs/>
          <w:lang w:val="en-US"/>
        </w:rPr>
        <w:t>Discovery v RAF</w:t>
      </w:r>
      <w:r w:rsidR="00584400">
        <w:rPr>
          <w:lang w:val="en-US"/>
        </w:rPr>
        <w:t xml:space="preserve"> held that </w:t>
      </w:r>
      <w:r w:rsidR="005F2636" w:rsidRPr="00495048">
        <w:t xml:space="preserve">benefits received by a claimant from the benevolence of a third party or a private insurance </w:t>
      </w:r>
      <w:r w:rsidR="005F2636" w:rsidRPr="00495048">
        <w:lastRenderedPageBreak/>
        <w:t xml:space="preserve">policy are not considered for purposes of determining the quantum of a claimant's damages against the </w:t>
      </w:r>
      <w:r w:rsidR="00584400">
        <w:t>RAF</w:t>
      </w:r>
      <w:r w:rsidR="005F2636" w:rsidRPr="00495048">
        <w:t>.</w:t>
      </w:r>
      <w:r w:rsidR="005F2636">
        <w:rPr>
          <w:rStyle w:val="FootnoteReference"/>
        </w:rPr>
        <w:footnoteReference w:id="17"/>
      </w:r>
      <w:r w:rsidR="005F2636" w:rsidRPr="00495048">
        <w:t xml:space="preserve"> </w:t>
      </w:r>
    </w:p>
    <w:p w14:paraId="100490E2" w14:textId="64A71411" w:rsidR="00BA2A5D" w:rsidRDefault="00874FD4" w:rsidP="00874FD4">
      <w:pPr>
        <w:pStyle w:val="Judgmentparagraph"/>
        <w:numPr>
          <w:ilvl w:val="0"/>
          <w:numId w:val="0"/>
        </w:numPr>
        <w:ind w:left="567" w:hanging="567"/>
      </w:pPr>
      <w:r>
        <w:t>[18]</w:t>
      </w:r>
      <w:r>
        <w:tab/>
      </w:r>
      <w:r w:rsidR="00BA2A5D" w:rsidRPr="00BA2A5D">
        <w:t xml:space="preserve">In </w:t>
      </w:r>
      <w:r w:rsidR="00BA2A5D" w:rsidRPr="00BA2A5D">
        <w:rPr>
          <w:i/>
          <w:iCs/>
        </w:rPr>
        <w:t>Ntlhabyane v Black Panther Trucking (Pty) Limited</w:t>
      </w:r>
      <w:r w:rsidR="00BA2A5D" w:rsidRPr="00BA2A5D">
        <w:rPr>
          <w:rStyle w:val="FootnoteReference"/>
        </w:rPr>
        <w:footnoteReference w:id="18"/>
      </w:r>
      <w:r w:rsidR="00BA2A5D" w:rsidRPr="00BA2A5D">
        <w:t xml:space="preserve"> the court expressed the principle in the following terms: “a plaintiff’s insurance, her indemnification in terms of it, and the consequent subrogation of her insurer are all matters of no concern to the third party defendant.’’</w:t>
      </w:r>
      <w:r w:rsidR="00BA2A5D" w:rsidRPr="00BA2A5D">
        <w:rPr>
          <w:rStyle w:val="FootnoteReference"/>
        </w:rPr>
        <w:footnoteReference w:id="19"/>
      </w:r>
      <w:r w:rsidR="00BA2A5D" w:rsidRPr="00BA2A5D">
        <w:t xml:space="preserve"> </w:t>
      </w:r>
    </w:p>
    <w:p w14:paraId="76ED7A8A" w14:textId="4BC5219B" w:rsidR="00584400" w:rsidRDefault="00874FD4" w:rsidP="00874FD4">
      <w:pPr>
        <w:pStyle w:val="Judgmentparagraph"/>
        <w:numPr>
          <w:ilvl w:val="0"/>
          <w:numId w:val="0"/>
        </w:numPr>
        <w:ind w:left="567" w:hanging="567"/>
      </w:pPr>
      <w:r>
        <w:t>[19]</w:t>
      </w:r>
      <w:r>
        <w:tab/>
      </w:r>
      <w:r w:rsidR="00584400">
        <w:t xml:space="preserve">This principle has been part of our law for years, it has been recognised in the context of RAF matters by the Supreme Court of Appeal </w:t>
      </w:r>
      <w:r w:rsidR="00BA2A5D">
        <w:t>more than a decade ago in</w:t>
      </w:r>
      <w:r w:rsidR="00584400">
        <w:t xml:space="preserve"> </w:t>
      </w:r>
      <w:r w:rsidR="00BA2A5D" w:rsidRPr="00BA2A5D">
        <w:rPr>
          <w:i/>
          <w:iCs/>
        </w:rPr>
        <w:t>Bane v D’Ambrosi</w:t>
      </w:r>
      <w:r w:rsidR="00C2048F">
        <w:rPr>
          <w:i/>
          <w:iCs/>
        </w:rPr>
        <w:t>.</w:t>
      </w:r>
      <w:r w:rsidR="00BA2A5D">
        <w:rPr>
          <w:rStyle w:val="FootnoteReference"/>
          <w:i/>
          <w:iCs/>
        </w:rPr>
        <w:footnoteReference w:id="20"/>
      </w:r>
      <w:r w:rsidR="00584400">
        <w:t xml:space="preserve"> The principle has been applied consistently, </w:t>
      </w:r>
      <w:r w:rsidR="00BA2A5D">
        <w:t>and bears the weight of</w:t>
      </w:r>
      <w:r w:rsidR="00584400">
        <w:t xml:space="preserve"> precedent.  </w:t>
      </w:r>
    </w:p>
    <w:p w14:paraId="5FD0D1DB" w14:textId="29D42CBD" w:rsidR="00584400" w:rsidRPr="00495048" w:rsidRDefault="00874FD4" w:rsidP="00874FD4">
      <w:pPr>
        <w:pStyle w:val="Judgmentparagraph"/>
        <w:numPr>
          <w:ilvl w:val="0"/>
          <w:numId w:val="0"/>
        </w:numPr>
        <w:ind w:left="567" w:hanging="567"/>
      </w:pPr>
      <w:r w:rsidRPr="00495048">
        <w:t>[20]</w:t>
      </w:r>
      <w:r w:rsidRPr="00495048">
        <w:tab/>
      </w:r>
      <w:r w:rsidR="00BA2A5D">
        <w:t xml:space="preserve">Having considered the principles and precedent in this context, I must consider the RAF’s specific reliance on </w:t>
      </w:r>
      <w:r w:rsidR="00584400">
        <w:t>section 19(d)(i) of the RAF Act.</w:t>
      </w:r>
    </w:p>
    <w:p w14:paraId="665F700B" w14:textId="1CC8349B" w:rsidR="005F2636" w:rsidRPr="00974831" w:rsidRDefault="00974831" w:rsidP="00974831">
      <w:pPr>
        <w:pStyle w:val="Judgmentparagraph"/>
        <w:numPr>
          <w:ilvl w:val="0"/>
          <w:numId w:val="0"/>
        </w:numPr>
        <w:rPr>
          <w:u w:val="single"/>
        </w:rPr>
      </w:pPr>
      <w:r w:rsidRPr="00974831">
        <w:rPr>
          <w:u w:val="single"/>
        </w:rPr>
        <w:t>The RAF’s reliance on section 19(d)(i)</w:t>
      </w:r>
    </w:p>
    <w:p w14:paraId="5B6C0DBB" w14:textId="7B41E3FC" w:rsidR="00B14E75" w:rsidRPr="00B14E75" w:rsidRDefault="00874FD4" w:rsidP="00874FD4">
      <w:pPr>
        <w:pStyle w:val="Judgmentparagraph"/>
        <w:numPr>
          <w:ilvl w:val="0"/>
          <w:numId w:val="0"/>
        </w:numPr>
        <w:ind w:left="567" w:hanging="567"/>
      </w:pPr>
      <w:r w:rsidRPr="00B14E75">
        <w:t>[21]</w:t>
      </w:r>
      <w:r w:rsidRPr="00B14E75">
        <w:tab/>
      </w:r>
      <w:r w:rsidR="00E8347B">
        <w:t>The RAF argues before this Court that</w:t>
      </w:r>
      <w:r w:rsidR="00B14E75">
        <w:t xml:space="preserve">, despite this precedent and the principle of </w:t>
      </w:r>
      <w:r w:rsidR="00B14E75" w:rsidRPr="00B14E75">
        <w:rPr>
          <w:i/>
          <w:iCs/>
        </w:rPr>
        <w:t>res alios inter act</w:t>
      </w:r>
      <w:r w:rsidR="004A6F5F">
        <w:rPr>
          <w:i/>
          <w:iCs/>
        </w:rPr>
        <w:t>o</w:t>
      </w:r>
      <w:r w:rsidR="00B14E75" w:rsidRPr="00B14E75">
        <w:rPr>
          <w:i/>
          <w:iCs/>
        </w:rPr>
        <w:t>s</w:t>
      </w:r>
      <w:r w:rsidR="00B14E75">
        <w:t>,</w:t>
      </w:r>
      <w:r w:rsidR="00E8347B">
        <w:t xml:space="preserve"> section 19(d)(i) excludes these types of claims. </w:t>
      </w:r>
      <w:r w:rsidR="004E0493">
        <w:t>Section 19(d)(i)</w:t>
      </w:r>
      <w:r w:rsidR="00BA2A5D">
        <w:t xml:space="preserve"> provides that the RAF </w:t>
      </w:r>
      <w:r w:rsidR="00BA2A5D" w:rsidRPr="00BA2A5D">
        <w:t>shall not be obliged to compensate any person in terms of section 17 for any loss or damage</w:t>
      </w:r>
      <w:r w:rsidR="00BA2A5D" w:rsidRPr="007278EF">
        <w:t xml:space="preserve"> </w:t>
      </w:r>
      <w:r w:rsidR="004E0493">
        <w:t>“</w:t>
      </w:r>
      <w:r w:rsidR="00BA2A5D" w:rsidRPr="007278EF">
        <w:t>where the third party has entered into an agreement with any person in accordance with which the third party has undertaken to pay such person after settlement of the claim</w:t>
      </w:r>
      <w:r w:rsidR="00B14E75">
        <w:t xml:space="preserve">, </w:t>
      </w:r>
      <w:r w:rsidR="00BA2A5D" w:rsidRPr="007278EF">
        <w:t>a portion of the compensation in respect of the claim</w:t>
      </w:r>
      <w:r w:rsidR="004E0493">
        <w:t>”</w:t>
      </w:r>
      <w:r w:rsidR="00BA2A5D" w:rsidRPr="00BA2A5D">
        <w:t>.</w:t>
      </w:r>
      <w:r w:rsidR="00BA2A5D" w:rsidRPr="007278EF">
        <w:rPr>
          <w:sz w:val="20"/>
        </w:rPr>
        <w:t xml:space="preserve"> </w:t>
      </w:r>
    </w:p>
    <w:p w14:paraId="4170BEC2" w14:textId="63241B8D" w:rsidR="004E0493" w:rsidRDefault="00874FD4" w:rsidP="00874FD4">
      <w:pPr>
        <w:pStyle w:val="Judgmentparagraph"/>
        <w:numPr>
          <w:ilvl w:val="0"/>
          <w:numId w:val="0"/>
        </w:numPr>
        <w:ind w:left="567" w:hanging="567"/>
      </w:pPr>
      <w:r>
        <w:t>[22]</w:t>
      </w:r>
      <w:r>
        <w:tab/>
      </w:r>
      <w:r w:rsidR="004E0493">
        <w:t xml:space="preserve">In short, the RAF argues section 19(d)(i) excludes its liability when people enter into agreements with medical schemes. </w:t>
      </w:r>
    </w:p>
    <w:p w14:paraId="39FBD233" w14:textId="547D39ED" w:rsidR="004E0493" w:rsidRDefault="00874FD4" w:rsidP="00874FD4">
      <w:pPr>
        <w:pStyle w:val="Judgmentparagraph"/>
        <w:numPr>
          <w:ilvl w:val="0"/>
          <w:numId w:val="0"/>
        </w:numPr>
        <w:ind w:left="567" w:hanging="567"/>
      </w:pPr>
      <w:r>
        <w:t>[23]</w:t>
      </w:r>
      <w:r>
        <w:tab/>
      </w:r>
      <w:r w:rsidR="004E0493">
        <w:t xml:space="preserve">I draw heavily on the reasoning in </w:t>
      </w:r>
      <w:r w:rsidR="004E0493" w:rsidRPr="004E0493">
        <w:rPr>
          <w:i/>
          <w:iCs/>
        </w:rPr>
        <w:t>RAF v Abdool-Carrim</w:t>
      </w:r>
      <w:r w:rsidR="004E0493">
        <w:rPr>
          <w:i/>
          <w:iCs/>
        </w:rPr>
        <w:t>.</w:t>
      </w:r>
      <w:r w:rsidR="004E0493">
        <w:rPr>
          <w:rStyle w:val="FootnoteReference"/>
        </w:rPr>
        <w:footnoteReference w:id="21"/>
      </w:r>
      <w:r w:rsidR="004E0493">
        <w:t xml:space="preserve"> In </w:t>
      </w:r>
      <w:r w:rsidR="004E0493" w:rsidRPr="004E0493">
        <w:rPr>
          <w:i/>
          <w:iCs/>
        </w:rPr>
        <w:t>RAF v Abdool-Carrim</w:t>
      </w:r>
      <w:r w:rsidR="004E0493">
        <w:t xml:space="preserve">, medical service providers relied on a company A-Fact to assist them in recovering the costs of their services by the RAF. Practically, an injured person’s claim was </w:t>
      </w:r>
      <w:r w:rsidR="004E0493">
        <w:lastRenderedPageBreak/>
        <w:t>submitted by an attorney working for A-Fact. When the RAF approved the claim, it paid the attorney, who paid A-Fact, A-fact deducted its fees and paid the nett amount to the supplier.  After some four years, the RAF stopped paying these claims after it took the view that the agreements between A-Fact and the medical services suppliers fell foul of s19(d) – thus precluding the RAF’s lability by relying on section 17 and 19(d)(i) of the Act.</w:t>
      </w:r>
      <w:r w:rsidR="004E0493">
        <w:rPr>
          <w:rStyle w:val="FootnoteReference"/>
        </w:rPr>
        <w:footnoteReference w:id="22"/>
      </w:r>
      <w:r w:rsidR="004E0493">
        <w:t xml:space="preserve">  The specific claim in </w:t>
      </w:r>
      <w:r w:rsidR="004E0493" w:rsidRPr="004E0493">
        <w:rPr>
          <w:i/>
          <w:iCs/>
        </w:rPr>
        <w:t>RAF v Abdool-Carrim</w:t>
      </w:r>
      <w:r w:rsidR="004E0493">
        <w:t xml:space="preserve"> concerned a total value claim of R 284 million.  </w:t>
      </w:r>
    </w:p>
    <w:p w14:paraId="0CBBC1A0" w14:textId="5587C429" w:rsidR="004E0493" w:rsidRDefault="00874FD4" w:rsidP="00874FD4">
      <w:pPr>
        <w:pStyle w:val="Judgmentparagraph"/>
        <w:numPr>
          <w:ilvl w:val="0"/>
          <w:numId w:val="0"/>
        </w:numPr>
        <w:ind w:left="567" w:hanging="567"/>
      </w:pPr>
      <w:r>
        <w:t>[24]</w:t>
      </w:r>
      <w:r>
        <w:tab/>
      </w:r>
      <w:r w:rsidR="004E0493">
        <w:t>Section 17 permits the supplier of services to claim directly from the Fund</w:t>
      </w:r>
      <w:r w:rsidR="004E0493">
        <w:rPr>
          <w:rStyle w:val="FootnoteReference"/>
        </w:rPr>
        <w:footnoteReference w:id="23"/>
      </w:r>
      <w:r w:rsidR="004E0493">
        <w:t xml:space="preserve"> if the claim is not excluded by section 19(d)(i) of the Act. The RAF argued that as the claims were excluded by section 19(d)(i) the suppliers could not claim from Fund. The Supreme Court of Appeal rejected this argument.  The reasons provided by the Court is directly relevant to this dispute.</w:t>
      </w:r>
    </w:p>
    <w:p w14:paraId="19FFDB76" w14:textId="7E3F17FA" w:rsidR="004E0493" w:rsidRPr="004E0493" w:rsidRDefault="00874FD4" w:rsidP="00874FD4">
      <w:pPr>
        <w:pStyle w:val="Judgmentparagraph"/>
        <w:numPr>
          <w:ilvl w:val="0"/>
          <w:numId w:val="0"/>
        </w:numPr>
        <w:ind w:left="567" w:hanging="567"/>
      </w:pPr>
      <w:r w:rsidRPr="004E0493">
        <w:t>[25]</w:t>
      </w:r>
      <w:r w:rsidRPr="004E0493">
        <w:tab/>
      </w:r>
      <w:r w:rsidR="004E0493">
        <w:t xml:space="preserve">The Supreme Court of Appeal had regard to </w:t>
      </w:r>
      <w:r w:rsidR="000D131E">
        <w:t xml:space="preserve">the </w:t>
      </w:r>
      <w:r w:rsidR="004E0493">
        <w:t>object of the RAF Act which is to provide the widest possible protection to third parties (injured persons).</w:t>
      </w:r>
      <w:r w:rsidR="004E0493">
        <w:rPr>
          <w:rStyle w:val="FootnoteReference"/>
        </w:rPr>
        <w:footnoteReference w:id="24"/>
      </w:r>
      <w:r w:rsidR="004E0493">
        <w:t xml:space="preserve">  </w:t>
      </w:r>
      <w:r w:rsidR="004E0493" w:rsidRPr="004E0493">
        <w:t>The benefit to the supplier is that the Fund guarantees payment subject only to the condition that the third party must be entitled to claim the amount as part of his or her compensation and that the amount that the supplier may recover may not exceed the amount which the third party is entitled to recover. The advantage to third parties, who are often indigent, is that they receive medical services comforted by the knowledge that their medical costs are covered and that they are less likely to be faced with a claim before having been paid. So while the subsection was enacted for the benefit of suppliers, it sits neatly with the Act’s main purpose referred to above. This is the statutory lens through which the contentious phrase must be interpreted.</w:t>
      </w:r>
      <w:r w:rsidR="004E0493">
        <w:rPr>
          <w:rStyle w:val="FootnoteReference"/>
        </w:rPr>
        <w:footnoteReference w:id="25"/>
      </w:r>
      <w:r w:rsidR="004E0493" w:rsidRPr="004E0493">
        <w:t xml:space="preserve"> </w:t>
      </w:r>
    </w:p>
    <w:p w14:paraId="2DA1B62E" w14:textId="27EB0582" w:rsidR="004E0493" w:rsidRDefault="00874FD4" w:rsidP="00874FD4">
      <w:pPr>
        <w:pStyle w:val="Judgmentparagraph"/>
        <w:numPr>
          <w:ilvl w:val="0"/>
          <w:numId w:val="0"/>
        </w:numPr>
        <w:ind w:left="567" w:hanging="567"/>
      </w:pPr>
      <w:r>
        <w:t>[26]</w:t>
      </w:r>
      <w:r>
        <w:tab/>
      </w:r>
      <w:r w:rsidR="004E0493">
        <w:t xml:space="preserve">The Supreme Court of Appeal also had regard to the purpose of section 19(d)(i) is to protect injured persons from entering into </w:t>
      </w:r>
      <w:r w:rsidR="004E0493" w:rsidRPr="00BA2A5D">
        <w:t>champertous agreements</w:t>
      </w:r>
      <w:r w:rsidR="004E0493">
        <w:t>.</w:t>
      </w:r>
      <w:r w:rsidR="004E0493">
        <w:rPr>
          <w:rStyle w:val="FootnoteReference"/>
        </w:rPr>
        <w:footnoteReference w:id="26"/>
      </w:r>
      <w:r w:rsidR="004E0493">
        <w:t xml:space="preserve"> A champertuous agreement is one where </w:t>
      </w:r>
      <w:r w:rsidR="004E0493" w:rsidRPr="004E0493">
        <w:t>a person</w:t>
      </w:r>
      <w:r w:rsidR="004E0493">
        <w:t>,</w:t>
      </w:r>
      <w:r w:rsidR="004E0493" w:rsidRPr="004E0493">
        <w:t xml:space="preserve"> not a party in a suit</w:t>
      </w:r>
      <w:r w:rsidR="004E0493">
        <w:t>,</w:t>
      </w:r>
      <w:r w:rsidR="004E0493" w:rsidRPr="004E0493">
        <w:t xml:space="preserve"> bargains to aid in or carry on </w:t>
      </w:r>
      <w:r w:rsidR="004E0493">
        <w:t>the suit,</w:t>
      </w:r>
      <w:r w:rsidR="004E0493" w:rsidRPr="004E0493">
        <w:t xml:space="preserve"> in consideration of a share of the matter in suit</w:t>
      </w:r>
      <w:r w:rsidR="004E0493">
        <w:t xml:space="preserve">. The agreement </w:t>
      </w:r>
      <w:r w:rsidR="004E0493">
        <w:lastRenderedPageBreak/>
        <w:t xml:space="preserve">between a medical aid and an injured person is an insurance agreement, and not champertuous. </w:t>
      </w:r>
    </w:p>
    <w:p w14:paraId="505B6B66" w14:textId="71821EF8" w:rsidR="004E0493" w:rsidRDefault="00874FD4" w:rsidP="00874FD4">
      <w:pPr>
        <w:pStyle w:val="Judgmentparagraph"/>
        <w:numPr>
          <w:ilvl w:val="0"/>
          <w:numId w:val="0"/>
        </w:numPr>
        <w:ind w:left="567" w:hanging="567"/>
      </w:pPr>
      <w:r>
        <w:t>[27]</w:t>
      </w:r>
      <w:r>
        <w:tab/>
      </w:r>
      <w:r w:rsidR="004E0493">
        <w:t>The Court held that the legislature intended to make the supplier’s right to claim from the RAF conditional upon the validity and enforceability of the third party’s claim and not to render the supplier’s claim unenforceable against the Fund.</w:t>
      </w:r>
      <w:r w:rsidR="004E0493">
        <w:rPr>
          <w:rStyle w:val="FootnoteReference"/>
        </w:rPr>
        <w:footnoteReference w:id="27"/>
      </w:r>
      <w:r w:rsidR="004E0493">
        <w:t xml:space="preserve">  The Court held – </w:t>
      </w:r>
    </w:p>
    <w:p w14:paraId="53D9849B" w14:textId="4EC2DFE0" w:rsidR="004E0493" w:rsidRDefault="004E0493" w:rsidP="004E0493">
      <w:pPr>
        <w:pStyle w:val="Judgmentparagraph"/>
        <w:numPr>
          <w:ilvl w:val="0"/>
          <w:numId w:val="0"/>
        </w:numPr>
        <w:spacing w:line="240" w:lineRule="auto"/>
        <w:ind w:left="720"/>
      </w:pPr>
      <w:r>
        <w:t>“</w:t>
      </w:r>
      <w:r w:rsidRPr="004E0493">
        <w:t>if a third party’s claim is valid and enforceable and the supplier’s is not, the Fund would still be liable to compensate the third party who in turn remains contractually liable to the supplier. The consequence is that a third party may be faced with a claim from a supplier without having been paid and would be denied the benefit of s 17(5) without any fault on his or her part. This result could hardly have been what the draftsman intended. Moreover, it is illogical for the third party claim to be valid and enforceable but the supplier’s accessory claim not (except where the supplier has not complied with the prescribed formalities).</w:t>
      </w:r>
      <w:r>
        <w:rPr>
          <w:rStyle w:val="FootnoteReference"/>
        </w:rPr>
        <w:footnoteReference w:id="28"/>
      </w:r>
    </w:p>
    <w:p w14:paraId="749AAF9C" w14:textId="750F92DD" w:rsidR="004E0493" w:rsidRDefault="00874FD4" w:rsidP="00874FD4">
      <w:pPr>
        <w:pStyle w:val="Judgmentparagraph"/>
        <w:numPr>
          <w:ilvl w:val="0"/>
          <w:numId w:val="0"/>
        </w:numPr>
        <w:ind w:left="567" w:hanging="567"/>
      </w:pPr>
      <w:r>
        <w:t>[28]</w:t>
      </w:r>
      <w:r>
        <w:tab/>
      </w:r>
      <w:r w:rsidR="00BA2A5D">
        <w:t xml:space="preserve">Our courts have applied the precedent in </w:t>
      </w:r>
      <w:r w:rsidR="00BA2A5D" w:rsidRPr="00BA2A5D">
        <w:rPr>
          <w:i/>
          <w:iCs/>
        </w:rPr>
        <w:t>RAF v Abdool-Carrim</w:t>
      </w:r>
      <w:r w:rsidR="00BA2A5D">
        <w:t xml:space="preserve"> subsequently.  </w:t>
      </w:r>
      <w:r w:rsidR="00E8347B">
        <w:t xml:space="preserve">In </w:t>
      </w:r>
      <w:r w:rsidR="00E8347B" w:rsidRPr="00BA2A5D">
        <w:rPr>
          <w:i/>
          <w:iCs/>
        </w:rPr>
        <w:t>Van Tonder v RAF</w:t>
      </w:r>
      <w:r w:rsidR="00E8347B">
        <w:rPr>
          <w:rStyle w:val="FootnoteReference"/>
        </w:rPr>
        <w:footnoteReference w:id="29"/>
      </w:r>
      <w:r w:rsidR="00E8347B">
        <w:t xml:space="preserve"> Van Zyl AJ considered </w:t>
      </w:r>
      <w:r w:rsidR="00BA2A5D">
        <w:t>the same argument by the RAF</w:t>
      </w:r>
      <w:r w:rsidR="00E8347B">
        <w:t>.  The Cou</w:t>
      </w:r>
      <w:r w:rsidR="007278EF">
        <w:t>r</w:t>
      </w:r>
      <w:r w:rsidR="00E8347B">
        <w:t xml:space="preserve">t </w:t>
      </w:r>
      <w:r w:rsidR="00BA2A5D">
        <w:t xml:space="preserve">identified the issue it had to determine whether the RAF could </w:t>
      </w:r>
      <w:r w:rsidR="00E8347B" w:rsidRPr="00E8347B">
        <w:t xml:space="preserve"> reject any claim for past medical expenses on the basis that such a claim is excluded by virtue of s 19(d)(i) of the RAF Act</w:t>
      </w:r>
      <w:r w:rsidR="00BA2A5D">
        <w:t>.</w:t>
      </w:r>
      <w:r w:rsidR="00E8347B" w:rsidRPr="00E8347B">
        <w:t xml:space="preserve"> </w:t>
      </w:r>
      <w:r w:rsidR="007278EF" w:rsidRPr="007278EF">
        <w:t>The RAF’s argument</w:t>
      </w:r>
      <w:r w:rsidR="007278EF">
        <w:t xml:space="preserve">, in </w:t>
      </w:r>
      <w:r w:rsidR="007278EF" w:rsidRPr="00BA2A5D">
        <w:rPr>
          <w:i/>
          <w:iCs/>
        </w:rPr>
        <w:t>Van Tonder v RAF</w:t>
      </w:r>
      <w:r w:rsidR="00BA2A5D">
        <w:t xml:space="preserve"> was that</w:t>
      </w:r>
      <w:r w:rsidR="007278EF" w:rsidRPr="007278EF">
        <w:t xml:space="preserve"> </w:t>
      </w:r>
      <w:r w:rsidR="007278EF">
        <w:t>“</w:t>
      </w:r>
      <w:r w:rsidR="007278EF" w:rsidRPr="007278EF">
        <w:t>in relation to s 19(d)(i) is that because the plaintiffs, as members of their medical aid schemes, agreed to reimburse such scheme any amounts paid over by the scheme to service providers, this amounts to an agreement falling within the exclusionary provision of that subsection</w:t>
      </w:r>
      <w:r w:rsidR="007278EF">
        <w:t>”</w:t>
      </w:r>
      <w:r w:rsidR="007278EF" w:rsidRPr="007278EF">
        <w:t>.</w:t>
      </w:r>
      <w:r w:rsidR="007278EF">
        <w:rPr>
          <w:rStyle w:val="FootnoteReference"/>
        </w:rPr>
        <w:footnoteReference w:id="30"/>
      </w:r>
      <w:r w:rsidR="007278EF" w:rsidRPr="007278EF">
        <w:t xml:space="preserve"> </w:t>
      </w:r>
      <w:r w:rsidR="00BA2A5D">
        <w:t xml:space="preserve"> It is the same argument which the RAF presented to this Court.</w:t>
      </w:r>
      <w:r w:rsidR="007F529A">
        <w:t xml:space="preserve"> </w:t>
      </w:r>
    </w:p>
    <w:p w14:paraId="5F8F7CCB" w14:textId="698A2DE5" w:rsidR="007F529A" w:rsidRDefault="00874FD4" w:rsidP="00874FD4">
      <w:pPr>
        <w:pStyle w:val="Judgmentparagraph"/>
        <w:numPr>
          <w:ilvl w:val="0"/>
          <w:numId w:val="0"/>
        </w:numPr>
        <w:ind w:left="567" w:hanging="567"/>
      </w:pPr>
      <w:r>
        <w:t>[29]</w:t>
      </w:r>
      <w:r>
        <w:tab/>
      </w:r>
      <w:r w:rsidR="007278EF">
        <w:t xml:space="preserve">The Court </w:t>
      </w:r>
      <w:r w:rsidR="004E0493">
        <w:t xml:space="preserve">in </w:t>
      </w:r>
      <w:r w:rsidR="004E0493" w:rsidRPr="004E0493">
        <w:rPr>
          <w:i/>
          <w:iCs/>
        </w:rPr>
        <w:t>Van Tonder v RAF</w:t>
      </w:r>
      <w:r w:rsidR="004E0493">
        <w:t xml:space="preserve"> </w:t>
      </w:r>
      <w:r w:rsidR="007278EF">
        <w:t xml:space="preserve">considered the decision in </w:t>
      </w:r>
      <w:r w:rsidR="007F529A" w:rsidRPr="007F529A">
        <w:rPr>
          <w:i/>
          <w:iCs/>
        </w:rPr>
        <w:t>RAF v Abdool-Carrim</w:t>
      </w:r>
      <w:r w:rsidR="007278EF">
        <w:t xml:space="preserve"> and held that, “by pari</w:t>
      </w:r>
      <w:r w:rsidR="007F529A">
        <w:t>t</w:t>
      </w:r>
      <w:r w:rsidR="007278EF">
        <w:t xml:space="preserve">y </w:t>
      </w:r>
      <w:r w:rsidR="007F529A">
        <w:t>of</w:t>
      </w:r>
      <w:r w:rsidR="007278EF">
        <w:t xml:space="preserve"> reasoning this puts pa</w:t>
      </w:r>
      <w:r w:rsidR="007F529A">
        <w:t>id</w:t>
      </w:r>
      <w:r w:rsidR="007278EF">
        <w:t xml:space="preserve"> to the RF’s section 19(d)i) argument.”</w:t>
      </w:r>
      <w:r w:rsidR="007278EF">
        <w:rPr>
          <w:rStyle w:val="FootnoteReference"/>
        </w:rPr>
        <w:footnoteReference w:id="31"/>
      </w:r>
      <w:r w:rsidR="007F529A">
        <w:t xml:space="preserve">   Cloete J held that - </w:t>
      </w:r>
    </w:p>
    <w:p w14:paraId="0CDEF59C" w14:textId="51025795" w:rsidR="007F529A" w:rsidRPr="007F529A" w:rsidRDefault="007F529A" w:rsidP="007F529A">
      <w:pPr>
        <w:pStyle w:val="Judgmentparagraph"/>
        <w:numPr>
          <w:ilvl w:val="0"/>
          <w:numId w:val="0"/>
        </w:numPr>
        <w:spacing w:line="240" w:lineRule="auto"/>
        <w:ind w:left="720"/>
      </w:pPr>
      <w:r>
        <w:t>“</w:t>
      </w:r>
      <w:r w:rsidRPr="007F529A">
        <w:t xml:space="preserve">The RAF was unable to refer me to a single authority to the effect that, despite the long line of decisions to the contrary on the doctrine of subrogation, regulations 7 and 8 of the Medical Schemes Act somehow nevertheless override the well established legal position. I agree with counsel for the plaintiffs that the RAF’s argument on this score is contrived and appears to be an attempt to avoid the </w:t>
      </w:r>
      <w:r w:rsidRPr="007F529A">
        <w:lastRenderedPageBreak/>
        <w:t>consequences of the Constitutional Court’s refusal of leave to appeal in the Discovery Health matter referred to above.</w:t>
      </w:r>
      <w:r w:rsidRPr="007F529A">
        <w:rPr>
          <w:vertAlign w:val="superscript"/>
        </w:rPr>
        <w:footnoteReference w:id="32"/>
      </w:r>
    </w:p>
    <w:p w14:paraId="51533A62" w14:textId="651B75FC" w:rsidR="00E8347B" w:rsidRDefault="00874FD4" w:rsidP="00874FD4">
      <w:pPr>
        <w:pStyle w:val="Judgmentparagraph"/>
        <w:numPr>
          <w:ilvl w:val="0"/>
          <w:numId w:val="0"/>
        </w:numPr>
        <w:ind w:left="567" w:hanging="567"/>
      </w:pPr>
      <w:r>
        <w:t>[30]</w:t>
      </w:r>
      <w:r>
        <w:tab/>
      </w:r>
      <w:r w:rsidR="007F529A">
        <w:t xml:space="preserve">The RAF provided no basis for this Court to deviate from the reasoning of the Court in </w:t>
      </w:r>
      <w:r w:rsidR="007F529A" w:rsidRPr="007F529A">
        <w:rPr>
          <w:i/>
          <w:iCs/>
        </w:rPr>
        <w:t>Van Tonder v RAF</w:t>
      </w:r>
      <w:r w:rsidR="007F529A">
        <w:t xml:space="preserve">. </w:t>
      </w:r>
      <w:r w:rsidR="004E0493">
        <w:t xml:space="preserve">I </w:t>
      </w:r>
      <w:r w:rsidR="006676FB">
        <w:t xml:space="preserve">also, </w:t>
      </w:r>
      <w:r w:rsidR="004E0493">
        <w:t>see no such basis.</w:t>
      </w:r>
    </w:p>
    <w:p w14:paraId="3842266B" w14:textId="2011C767" w:rsidR="000D131E" w:rsidRPr="000D131E" w:rsidRDefault="00874FD4" w:rsidP="00874FD4">
      <w:pPr>
        <w:pStyle w:val="Judgmentparagraph"/>
        <w:numPr>
          <w:ilvl w:val="0"/>
          <w:numId w:val="0"/>
        </w:numPr>
        <w:ind w:left="567" w:hanging="567"/>
      </w:pPr>
      <w:r w:rsidRPr="000D131E">
        <w:t>[31]</w:t>
      </w:r>
      <w:r w:rsidRPr="000D131E">
        <w:tab/>
      </w:r>
      <w:r w:rsidR="004E0493">
        <w:t xml:space="preserve">The second respondents have also referred the Court to </w:t>
      </w:r>
      <w:r w:rsidR="004E0493" w:rsidRPr="00E8347B">
        <w:rPr>
          <w:i/>
          <w:iCs/>
        </w:rPr>
        <w:t>Rayi NO v Road Accident Fund</w:t>
      </w:r>
      <w:r w:rsidR="004E0493" w:rsidRPr="007F529A">
        <w:rPr>
          <w:rStyle w:val="FootnoteReference"/>
        </w:rPr>
        <w:footnoteReference w:id="33"/>
      </w:r>
      <w:r w:rsidR="004E0493">
        <w:rPr>
          <w:i/>
          <w:iCs/>
        </w:rPr>
        <w:t xml:space="preserve"> </w:t>
      </w:r>
      <w:r w:rsidR="004E0493" w:rsidRPr="004E0493">
        <w:t>where the Court</w:t>
      </w:r>
      <w:r w:rsidR="004E0493">
        <w:rPr>
          <w:i/>
          <w:iCs/>
        </w:rPr>
        <w:t xml:space="preserve"> </w:t>
      </w:r>
      <w:r w:rsidR="004E0493" w:rsidRPr="007F529A">
        <w:t xml:space="preserve">held, as a matter of principle that payment by the medical aid </w:t>
      </w:r>
      <w:r w:rsidR="004E0493" w:rsidRPr="00E8347B">
        <w:t xml:space="preserve">does not relieve the </w:t>
      </w:r>
      <w:r w:rsidR="004E0493" w:rsidRPr="007F529A">
        <w:t>RAF “</w:t>
      </w:r>
      <w:r w:rsidR="004E0493" w:rsidRPr="00E8347B">
        <w:t xml:space="preserve">of its obligation to compensate the plaintiff for past medical expenses.’’ </w:t>
      </w:r>
      <w:r w:rsidR="000D131E">
        <w:t>The Court held that</w:t>
      </w:r>
      <w:r w:rsidR="000D131E">
        <w:rPr>
          <w:lang w:val="en-US"/>
        </w:rPr>
        <w:t xml:space="preserve"> the</w:t>
      </w:r>
      <w:r w:rsidR="000D131E" w:rsidRPr="000D131E">
        <w:rPr>
          <w:lang w:val="en-US"/>
        </w:rPr>
        <w:t xml:space="preserve"> settlement by Bonitas of the plaintiffs past medical expenses does not relieve the </w:t>
      </w:r>
      <w:r w:rsidR="000D131E">
        <w:rPr>
          <w:lang w:val="en-US"/>
        </w:rPr>
        <w:t>RAF</w:t>
      </w:r>
      <w:r w:rsidR="000D131E" w:rsidRPr="000D131E">
        <w:rPr>
          <w:lang w:val="en-US"/>
        </w:rPr>
        <w:t xml:space="preserve"> of its obligation to compensate the plaintiff for the past medical expenses he incurred. Payment by Bonitas was made in terms of the undertaking made by the plaintiff to Bonitas in terms of which Bonitas agreed to settle the plaintiffs past medical expenses on the understanding that upon a successful recovery from the defendant, the plaintiff would reimburse Bonitas for all the cost</w:t>
      </w:r>
      <w:r w:rsidR="000D131E">
        <w:rPr>
          <w:lang w:val="en-US"/>
        </w:rPr>
        <w:t>s</w:t>
      </w:r>
      <w:r w:rsidR="000D131E" w:rsidRPr="000D131E">
        <w:rPr>
          <w:lang w:val="en-US"/>
        </w:rPr>
        <w:t xml:space="preserve"> it incurred on plaintiff</w:t>
      </w:r>
      <w:r w:rsidR="00880361">
        <w:rPr>
          <w:lang w:val="en-US"/>
        </w:rPr>
        <w:t>’</w:t>
      </w:r>
      <w:r w:rsidR="000D131E" w:rsidRPr="000D131E">
        <w:rPr>
          <w:lang w:val="en-US"/>
        </w:rPr>
        <w:t>s behalf in connection with the claim against the defendant.</w:t>
      </w:r>
      <w:r w:rsidR="000D131E">
        <w:rPr>
          <w:lang w:val="en-US"/>
        </w:rPr>
        <w:t xml:space="preserve"> The Court held - </w:t>
      </w:r>
    </w:p>
    <w:p w14:paraId="22E794B2" w14:textId="77DA2183" w:rsidR="000D131E" w:rsidRPr="000D131E" w:rsidRDefault="000D131E" w:rsidP="000D131E">
      <w:pPr>
        <w:pStyle w:val="Judgmentparagraph"/>
        <w:numPr>
          <w:ilvl w:val="0"/>
          <w:numId w:val="0"/>
        </w:numPr>
        <w:spacing w:line="240" w:lineRule="auto"/>
        <w:ind w:left="720"/>
      </w:pPr>
      <w:r>
        <w:rPr>
          <w:lang w:val="en-US"/>
        </w:rPr>
        <w:t>“</w:t>
      </w:r>
      <w:r w:rsidRPr="000D131E">
        <w:rPr>
          <w:lang w:val="en-US"/>
        </w:rPr>
        <w:t>The obligation which the undertaking imposes on the plaintiff towards Bonitas does not arise until such time that there is a successful recovery of the past medical expenses by the plaintiff from the defendant. The defendant primarily remains liable to the plaintiff for the payment of the past medical expenses and the liability of Bonitas to the plaintiff for the past medical expenses is secondary to that of the defendant. The defendant should pay the past medical expenses to the</w:t>
      </w:r>
      <w:r>
        <w:t xml:space="preserve"> </w:t>
      </w:r>
      <w:r w:rsidRPr="000D131E">
        <w:rPr>
          <w:lang w:val="en-US"/>
        </w:rPr>
        <w:t>plaintiff who should upon receipt of payment account to Bonitas in terms of the</w:t>
      </w:r>
      <w:r>
        <w:t xml:space="preserve"> </w:t>
      </w:r>
      <w:r w:rsidRPr="000D131E">
        <w:rPr>
          <w:lang w:val="en-US"/>
        </w:rPr>
        <w:t>undertaking</w:t>
      </w:r>
      <w:r>
        <w:rPr>
          <w:lang w:val="en-US"/>
        </w:rPr>
        <w:t>.”</w:t>
      </w:r>
      <w:r>
        <w:rPr>
          <w:rStyle w:val="FootnoteReference"/>
          <w:lang w:val="en-US"/>
        </w:rPr>
        <w:footnoteReference w:id="34"/>
      </w:r>
    </w:p>
    <w:p w14:paraId="66AEC59E" w14:textId="0508076E" w:rsidR="000D131E" w:rsidRDefault="00874FD4" w:rsidP="00874FD4">
      <w:pPr>
        <w:pStyle w:val="Judgmentparagraph"/>
        <w:numPr>
          <w:ilvl w:val="0"/>
          <w:numId w:val="0"/>
        </w:numPr>
        <w:ind w:left="567" w:hanging="567"/>
      </w:pPr>
      <w:r>
        <w:t>[32]</w:t>
      </w:r>
      <w:r>
        <w:tab/>
      </w:r>
      <w:r w:rsidR="00D617BB">
        <w:t>For all these reasons, the Courts have dismissed the RAF’s argument in previous matters.</w:t>
      </w:r>
    </w:p>
    <w:p w14:paraId="2AD33B5B" w14:textId="6F2B6421" w:rsidR="00D617BB" w:rsidRPr="00D617BB" w:rsidRDefault="00D617BB" w:rsidP="00D617BB">
      <w:pPr>
        <w:pStyle w:val="Judgmentparagraph"/>
        <w:numPr>
          <w:ilvl w:val="0"/>
          <w:numId w:val="0"/>
        </w:numPr>
        <w:rPr>
          <w:u w:val="single"/>
        </w:rPr>
      </w:pPr>
      <w:r w:rsidRPr="00D617BB">
        <w:rPr>
          <w:u w:val="single"/>
        </w:rPr>
        <w:t>The RAF’s argument</w:t>
      </w:r>
    </w:p>
    <w:p w14:paraId="047C84D1" w14:textId="32C685CE" w:rsidR="00D617BB" w:rsidRDefault="00874FD4" w:rsidP="00874FD4">
      <w:pPr>
        <w:pStyle w:val="Judgmentparagraph"/>
        <w:numPr>
          <w:ilvl w:val="0"/>
          <w:numId w:val="0"/>
        </w:numPr>
        <w:ind w:left="567" w:hanging="567"/>
      </w:pPr>
      <w:r>
        <w:t>[33]</w:t>
      </w:r>
      <w:r>
        <w:tab/>
      </w:r>
      <w:r w:rsidR="00D617BB">
        <w:t xml:space="preserve">The RAF argues that the purpose of this application is to “protect the second respondents from the champertous agreements they have entered into with the medical aid schemes who are suppliers”.  The Courts have repeatedly held that the nature of the agreement between the medical aid and a person is one of insurance.  </w:t>
      </w:r>
    </w:p>
    <w:p w14:paraId="2EC66356" w14:textId="112E2823" w:rsidR="004E0493" w:rsidRDefault="00874FD4" w:rsidP="00874FD4">
      <w:pPr>
        <w:pStyle w:val="Judgmentparagraph"/>
        <w:numPr>
          <w:ilvl w:val="0"/>
          <w:numId w:val="0"/>
        </w:numPr>
        <w:ind w:left="567" w:hanging="567"/>
      </w:pPr>
      <w:r>
        <w:lastRenderedPageBreak/>
        <w:t>[34]</w:t>
      </w:r>
      <w:r>
        <w:tab/>
      </w:r>
      <w:r w:rsidR="004E0493">
        <w:t xml:space="preserve">The RAF seeks to distinguish the authority of </w:t>
      </w:r>
      <w:r w:rsidR="004E0493" w:rsidRPr="00BA2A5D">
        <w:rPr>
          <w:i/>
          <w:iCs/>
        </w:rPr>
        <w:t>RAF v Abdool-Carrim</w:t>
      </w:r>
      <w:r w:rsidR="004E0493">
        <w:t xml:space="preserve"> by arguing that the Court only decided the issue whether the RAF should pay the supplier directly for past medical expenses despite the fact that the supplier has entered into agreements with other companies regarding payment of the same past medical expenses.  </w:t>
      </w:r>
    </w:p>
    <w:p w14:paraId="0BDD9BF5" w14:textId="32A2233A" w:rsidR="004E0493" w:rsidRDefault="00874FD4" w:rsidP="00874FD4">
      <w:pPr>
        <w:pStyle w:val="Judgmentparagraph"/>
        <w:numPr>
          <w:ilvl w:val="0"/>
          <w:numId w:val="0"/>
        </w:numPr>
        <w:ind w:left="567" w:hanging="567"/>
      </w:pPr>
      <w:r>
        <w:t>[35]</w:t>
      </w:r>
      <w:r>
        <w:tab/>
      </w:r>
      <w:r w:rsidR="004E0493">
        <w:t xml:space="preserve">However, that is a limited reading of the Supreme Court of Appeal decision. The Court was not only deciding whether payments should be made directly, but also whether these types of claims were excluded by section 19(d).  This is clear from the Court’s consideration of the purpose of section 19(d) was to protect injured persons from entering into </w:t>
      </w:r>
      <w:r w:rsidR="004E0493" w:rsidRPr="00BA2A5D">
        <w:t>champertous agreements</w:t>
      </w:r>
      <w:r w:rsidR="004E0493">
        <w:t>.</w:t>
      </w:r>
      <w:r w:rsidR="004E0493">
        <w:rPr>
          <w:rStyle w:val="FootnoteReference"/>
        </w:rPr>
        <w:footnoteReference w:id="35"/>
      </w:r>
      <w:r w:rsidR="004E0493" w:rsidRPr="00BA2A5D">
        <w:t xml:space="preserve"> </w:t>
      </w:r>
      <w:r w:rsidR="004E0493">
        <w:t>The Court also expressly approved the manner in which section 19 is functioning: “</w:t>
      </w:r>
      <w:r w:rsidR="004E0493" w:rsidRPr="00BA2A5D">
        <w:t>For if a third party's claim is valid and enforceable and the supplier's is not, the Fund would still be liable to compensate the third party who in turn remains contractually liable to the supplier.</w:t>
      </w:r>
      <w:r w:rsidR="004E0493">
        <w:t>”</w:t>
      </w:r>
      <w:r w:rsidR="004E0493">
        <w:rPr>
          <w:rStyle w:val="FootnoteReference"/>
        </w:rPr>
        <w:footnoteReference w:id="36"/>
      </w:r>
      <w:r w:rsidR="004E0493" w:rsidRPr="00BA2A5D">
        <w:t xml:space="preserve"> </w:t>
      </w:r>
    </w:p>
    <w:p w14:paraId="4FB4C4F1" w14:textId="43BC875F" w:rsidR="004E0493" w:rsidRDefault="00874FD4" w:rsidP="00874FD4">
      <w:pPr>
        <w:pStyle w:val="Judgmentparagraph"/>
        <w:numPr>
          <w:ilvl w:val="0"/>
          <w:numId w:val="0"/>
        </w:numPr>
        <w:ind w:left="567" w:hanging="567"/>
      </w:pPr>
      <w:r>
        <w:t>[36]</w:t>
      </w:r>
      <w:r>
        <w:tab/>
      </w:r>
      <w:r w:rsidR="004E0493">
        <w:t>The Court concluded in the clearest of language:</w:t>
      </w:r>
    </w:p>
    <w:p w14:paraId="64F44191" w14:textId="77777777" w:rsidR="004E0493" w:rsidRPr="00BA2A5D" w:rsidRDefault="004E0493" w:rsidP="004E0493">
      <w:pPr>
        <w:pStyle w:val="Judgmentparagraph"/>
        <w:numPr>
          <w:ilvl w:val="0"/>
          <w:numId w:val="0"/>
        </w:numPr>
        <w:spacing w:line="240" w:lineRule="auto"/>
        <w:ind w:left="720"/>
      </w:pPr>
      <w:r>
        <w:t>“It</w:t>
      </w:r>
      <w:r w:rsidRPr="00BA2A5D">
        <w:t xml:space="preserve"> follows that s 19</w:t>
      </w:r>
      <w:r w:rsidRPr="00BA2A5D">
        <w:rPr>
          <w:i/>
          <w:iCs/>
        </w:rPr>
        <w:t xml:space="preserve">(d) </w:t>
      </w:r>
      <w:r w:rsidRPr="00BA2A5D">
        <w:t>is not applicable to the agreements which are the subject of this appeal. The Fund was therefore wrong to impugn the agreements and to refuse to process the respondents' claims.</w:t>
      </w:r>
      <w:r>
        <w:t>”</w:t>
      </w:r>
      <w:r>
        <w:rPr>
          <w:rStyle w:val="FootnoteReference"/>
        </w:rPr>
        <w:footnoteReference w:id="37"/>
      </w:r>
      <w:r w:rsidRPr="00BA2A5D">
        <w:t xml:space="preserve"> </w:t>
      </w:r>
    </w:p>
    <w:p w14:paraId="4BEBC3E1" w14:textId="1D6B9840" w:rsidR="004E0493" w:rsidRDefault="00874FD4" w:rsidP="00874FD4">
      <w:pPr>
        <w:pStyle w:val="Judgmentparagraph"/>
        <w:numPr>
          <w:ilvl w:val="0"/>
          <w:numId w:val="0"/>
        </w:numPr>
        <w:ind w:left="567" w:hanging="567"/>
      </w:pPr>
      <w:r>
        <w:t>[37]</w:t>
      </w:r>
      <w:r>
        <w:tab/>
      </w:r>
      <w:r w:rsidR="004E0493">
        <w:t xml:space="preserve">The </w:t>
      </w:r>
      <w:r w:rsidR="004E0493" w:rsidRPr="006676FB">
        <w:t>Court was not only deciding whether suppliers should be paid directly, but also if these types of claims were</w:t>
      </w:r>
      <w:r w:rsidR="004E0493">
        <w:t xml:space="preserve"> excluded by section 19(d)(i). The Court concluded, in categorical language, that it was not.  This Court is bound by the reasoning of the Supreme Court of Appeal.  The RAF’s attempts to differentiate these proceedings from that before the Court in </w:t>
      </w:r>
      <w:r w:rsidR="004E0493" w:rsidRPr="00BA2A5D">
        <w:rPr>
          <w:i/>
          <w:iCs/>
        </w:rPr>
        <w:t xml:space="preserve">RAF v </w:t>
      </w:r>
      <w:r w:rsidR="004E0493">
        <w:rPr>
          <w:i/>
          <w:iCs/>
        </w:rPr>
        <w:t>Ab</w:t>
      </w:r>
      <w:r w:rsidR="004E0493" w:rsidRPr="00BA2A5D">
        <w:rPr>
          <w:i/>
          <w:iCs/>
        </w:rPr>
        <w:t>dool</w:t>
      </w:r>
      <w:r w:rsidR="004E0493">
        <w:rPr>
          <w:i/>
          <w:iCs/>
        </w:rPr>
        <w:t>-</w:t>
      </w:r>
      <w:r w:rsidR="004E0493" w:rsidRPr="00BA2A5D">
        <w:rPr>
          <w:i/>
          <w:iCs/>
        </w:rPr>
        <w:t>Carrim</w:t>
      </w:r>
      <w:r w:rsidR="004E0493">
        <w:t xml:space="preserve"> is not persuasive.</w:t>
      </w:r>
    </w:p>
    <w:p w14:paraId="4FC316BF" w14:textId="7A4E003A" w:rsidR="00E8347B" w:rsidRPr="00E8347B" w:rsidRDefault="00874FD4" w:rsidP="00874FD4">
      <w:pPr>
        <w:pStyle w:val="Judgmentparagraph"/>
        <w:numPr>
          <w:ilvl w:val="0"/>
          <w:numId w:val="0"/>
        </w:numPr>
        <w:ind w:left="567" w:hanging="567"/>
      </w:pPr>
      <w:r w:rsidRPr="00E8347B">
        <w:t>[38]</w:t>
      </w:r>
      <w:r w:rsidRPr="00E8347B">
        <w:tab/>
      </w:r>
      <w:r w:rsidR="007F529A">
        <w:t xml:space="preserve">The RAF contends that </w:t>
      </w:r>
      <w:r w:rsidR="007F529A" w:rsidRPr="007F529A">
        <w:rPr>
          <w:i/>
          <w:iCs/>
        </w:rPr>
        <w:t>RAF v Abdool-Carrim</w:t>
      </w:r>
      <w:r w:rsidR="007F529A">
        <w:t xml:space="preserve"> postdates </w:t>
      </w:r>
      <w:r w:rsidR="007F529A" w:rsidRPr="007F529A">
        <w:rPr>
          <w:i/>
          <w:iCs/>
        </w:rPr>
        <w:t>Rayi</w:t>
      </w:r>
      <w:r w:rsidR="007F529A">
        <w:rPr>
          <w:i/>
          <w:iCs/>
        </w:rPr>
        <w:t xml:space="preserve"> v RAF</w:t>
      </w:r>
      <w:r w:rsidR="007F529A">
        <w:t xml:space="preserve"> but does not refer to </w:t>
      </w:r>
      <w:r w:rsidR="007F529A" w:rsidRPr="007F529A">
        <w:rPr>
          <w:i/>
          <w:iCs/>
        </w:rPr>
        <w:t>Rayi</w:t>
      </w:r>
      <w:r w:rsidR="007F529A">
        <w:rPr>
          <w:i/>
          <w:iCs/>
        </w:rPr>
        <w:t xml:space="preserve"> v RAF</w:t>
      </w:r>
      <w:r w:rsidR="007F529A">
        <w:t xml:space="preserve">. The conclusion the Court is being asked to draw is that if the Supreme Court of Appeal thought </w:t>
      </w:r>
      <w:r w:rsidR="007F529A" w:rsidRPr="007F529A">
        <w:rPr>
          <w:i/>
          <w:iCs/>
        </w:rPr>
        <w:t>Rayi</w:t>
      </w:r>
      <w:r w:rsidR="007F529A">
        <w:t xml:space="preserve"> </w:t>
      </w:r>
      <w:r w:rsidR="007F529A">
        <w:rPr>
          <w:i/>
          <w:iCs/>
        </w:rPr>
        <w:t>v RAF</w:t>
      </w:r>
      <w:r w:rsidR="007F529A">
        <w:t xml:space="preserve"> was correct it would have stated so.  I do not see this as a basis to reject the reasoning in </w:t>
      </w:r>
      <w:r w:rsidR="007F529A" w:rsidRPr="007F529A">
        <w:rPr>
          <w:i/>
          <w:iCs/>
        </w:rPr>
        <w:t>Rayi</w:t>
      </w:r>
      <w:r w:rsidR="007F529A">
        <w:rPr>
          <w:i/>
          <w:iCs/>
        </w:rPr>
        <w:t xml:space="preserve"> v RAF</w:t>
      </w:r>
      <w:r w:rsidR="007F529A">
        <w:t xml:space="preserve">.  The RAF has provided no basis in argument, save for an inference to be drawn, as to why the reasoning in </w:t>
      </w:r>
      <w:r w:rsidR="007F529A" w:rsidRPr="007F529A">
        <w:rPr>
          <w:i/>
          <w:iCs/>
        </w:rPr>
        <w:t>Rayi</w:t>
      </w:r>
      <w:r w:rsidR="007F529A">
        <w:t xml:space="preserve"> </w:t>
      </w:r>
      <w:r w:rsidR="007F529A">
        <w:rPr>
          <w:i/>
          <w:iCs/>
        </w:rPr>
        <w:t>v RAF</w:t>
      </w:r>
      <w:r w:rsidR="007F529A">
        <w:t xml:space="preserve"> is incorrect.  </w:t>
      </w:r>
    </w:p>
    <w:p w14:paraId="566AB813" w14:textId="29854FAA" w:rsidR="00E8347B" w:rsidRDefault="00874FD4" w:rsidP="00874FD4">
      <w:pPr>
        <w:pStyle w:val="Judgmentparagraph"/>
        <w:numPr>
          <w:ilvl w:val="0"/>
          <w:numId w:val="0"/>
        </w:numPr>
        <w:ind w:left="567" w:hanging="567"/>
      </w:pPr>
      <w:r>
        <w:lastRenderedPageBreak/>
        <w:t>[39]</w:t>
      </w:r>
      <w:r>
        <w:tab/>
      </w:r>
      <w:r w:rsidR="007F529A">
        <w:t xml:space="preserve">The Court is presented </w:t>
      </w:r>
      <w:r w:rsidR="006676FB">
        <w:t>with</w:t>
      </w:r>
      <w:r w:rsidR="007F529A">
        <w:t xml:space="preserve"> clear and binding precedent in </w:t>
      </w:r>
      <w:r w:rsidR="007F529A" w:rsidRPr="007F529A">
        <w:rPr>
          <w:i/>
          <w:iCs/>
        </w:rPr>
        <w:t>RAF v Abdool-Carrim</w:t>
      </w:r>
      <w:r w:rsidR="007F529A">
        <w:t xml:space="preserve">, and persuasive authority in </w:t>
      </w:r>
      <w:r w:rsidR="007F529A" w:rsidRPr="007F529A">
        <w:rPr>
          <w:i/>
          <w:iCs/>
        </w:rPr>
        <w:t>Van Tonder v RAF</w:t>
      </w:r>
      <w:r w:rsidR="007F529A">
        <w:t xml:space="preserve"> and </w:t>
      </w:r>
      <w:r w:rsidR="007F529A" w:rsidRPr="007F529A">
        <w:rPr>
          <w:i/>
          <w:iCs/>
        </w:rPr>
        <w:t>Rayi v RAF</w:t>
      </w:r>
      <w:r w:rsidR="007F529A">
        <w:t xml:space="preserve">.  </w:t>
      </w:r>
    </w:p>
    <w:p w14:paraId="34EBF9B1" w14:textId="6345E2A6" w:rsidR="00495048" w:rsidRPr="007F529A" w:rsidRDefault="007F529A" w:rsidP="007F529A">
      <w:pPr>
        <w:pStyle w:val="Judgmentparagraph"/>
        <w:numPr>
          <w:ilvl w:val="0"/>
          <w:numId w:val="0"/>
        </w:numPr>
        <w:rPr>
          <w:u w:val="single"/>
        </w:rPr>
      </w:pPr>
      <w:r w:rsidRPr="007F529A">
        <w:rPr>
          <w:u w:val="single"/>
        </w:rPr>
        <w:t>Requirements for a stay</w:t>
      </w:r>
    </w:p>
    <w:p w14:paraId="2E0144EB" w14:textId="1A618057" w:rsidR="007F529A" w:rsidRDefault="00874FD4" w:rsidP="00874FD4">
      <w:pPr>
        <w:pStyle w:val="Judgmentparagraph"/>
        <w:numPr>
          <w:ilvl w:val="0"/>
          <w:numId w:val="0"/>
        </w:numPr>
        <w:ind w:left="567" w:hanging="567"/>
      </w:pPr>
      <w:r>
        <w:t>[40]</w:t>
      </w:r>
      <w:r>
        <w:tab/>
      </w:r>
      <w:r w:rsidR="007F529A">
        <w:t xml:space="preserve">The requirements for a stay are akin to those for an interim interdict. </w:t>
      </w:r>
      <w:r w:rsidR="004E0493">
        <w:t>I find that, f</w:t>
      </w:r>
      <w:r w:rsidR="007F529A">
        <w:t xml:space="preserve">or all the reasons set out above, precedent, principle and pragmatism, the RAF has failed to show a </w:t>
      </w:r>
      <w:r w:rsidR="007F529A" w:rsidRPr="004E0493">
        <w:rPr>
          <w:i/>
          <w:iCs/>
        </w:rPr>
        <w:t xml:space="preserve">prima facie </w:t>
      </w:r>
      <w:r w:rsidR="007F529A">
        <w:t xml:space="preserve">right it wishes to assert. </w:t>
      </w:r>
      <w:r w:rsidR="007F529A" w:rsidRPr="007F529A">
        <w:t xml:space="preserve">The RAF invites the Court to consider that it need only prove good cause and that it need not illustrate a probability of success, but rather </w:t>
      </w:r>
      <w:r w:rsidR="007F529A">
        <w:t>t</w:t>
      </w:r>
      <w:r w:rsidR="007F529A" w:rsidRPr="007F529A">
        <w:t>he existence of an issue fit for trial.</w:t>
      </w:r>
      <w:r w:rsidR="007F529A" w:rsidRPr="007F529A">
        <w:rPr>
          <w:vertAlign w:val="superscript"/>
        </w:rPr>
        <w:footnoteReference w:id="38"/>
      </w:r>
      <w:r w:rsidR="007F529A" w:rsidRPr="007F529A">
        <w:t xml:space="preserve">  </w:t>
      </w:r>
      <w:r w:rsidR="007F529A">
        <w:t xml:space="preserve">However, where there is clear and binding precedent on the issue, there is no triable issue for the RAF to pursue.  </w:t>
      </w:r>
    </w:p>
    <w:p w14:paraId="0E497078" w14:textId="7BDAF7CD" w:rsidR="004E0493" w:rsidRPr="004E0493" w:rsidRDefault="00874FD4" w:rsidP="00874FD4">
      <w:pPr>
        <w:pStyle w:val="Judgmentparagraph"/>
        <w:numPr>
          <w:ilvl w:val="0"/>
          <w:numId w:val="0"/>
        </w:numPr>
        <w:ind w:left="567" w:hanging="567"/>
        <w:rPr>
          <w:lang w:val="en-US"/>
        </w:rPr>
      </w:pPr>
      <w:r w:rsidRPr="004E0493">
        <w:rPr>
          <w:lang w:val="en-US"/>
        </w:rPr>
        <w:t>[41]</w:t>
      </w:r>
      <w:r w:rsidRPr="004E0493">
        <w:rPr>
          <w:lang w:val="en-US"/>
        </w:rPr>
        <w:tab/>
      </w:r>
      <w:r w:rsidR="007F529A">
        <w:t>In any event, the RAF has failed to satisfy any of the other requirements for a stay</w:t>
      </w:r>
      <w:r w:rsidR="004E0493">
        <w:t xml:space="preserve">.  This is the second urgent application for a stay involving the exact same writs.  The first urgent stay was argued before Davis J in August 2023. </w:t>
      </w:r>
      <w:r w:rsidR="004E0493" w:rsidRPr="004E0493">
        <w:t xml:space="preserve">Whilst leave to appeal against the judgment in </w:t>
      </w:r>
      <w:r w:rsidR="004E0493" w:rsidRPr="004E0493">
        <w:rPr>
          <w:i/>
          <w:iCs/>
        </w:rPr>
        <w:t>Discovery v RAF</w:t>
      </w:r>
      <w:r w:rsidR="004E0493" w:rsidRPr="004E0493">
        <w:t xml:space="preserve"> was winding its way up the judicial ladder,</w:t>
      </w:r>
      <w:r w:rsidR="004E0493" w:rsidRPr="004E0493">
        <w:rPr>
          <w:vertAlign w:val="superscript"/>
        </w:rPr>
        <w:footnoteReference w:id="39"/>
      </w:r>
      <w:r w:rsidR="004E0493" w:rsidRPr="004E0493">
        <w:t xml:space="preserve"> the RAF launched an urgent application to stay these exact same writs of execution pending the outcome of the leave to appeal. This first urgent stay of the R 33 million writs resulted in the judgment of this Court in </w:t>
      </w:r>
      <w:r w:rsidR="004E0493" w:rsidRPr="004E0493">
        <w:rPr>
          <w:i/>
          <w:iCs/>
        </w:rPr>
        <w:t>RAF v Sheriff of Centurion East</w:t>
      </w:r>
      <w:r w:rsidR="004E0493">
        <w:t>.</w:t>
      </w:r>
      <w:r w:rsidR="004E0493" w:rsidRPr="004E0493">
        <w:rPr>
          <w:vertAlign w:val="superscript"/>
        </w:rPr>
        <w:footnoteReference w:id="40"/>
      </w:r>
      <w:r w:rsidR="004E0493" w:rsidRPr="004E0493">
        <w:t xml:space="preserve"> Davis J dismissed the </w:t>
      </w:r>
      <w:r w:rsidR="004E0493">
        <w:t xml:space="preserve">first urgent stay </w:t>
      </w:r>
      <w:r w:rsidR="004E0493" w:rsidRPr="004E0493">
        <w:t xml:space="preserve">application with costs.  </w:t>
      </w:r>
    </w:p>
    <w:p w14:paraId="0A415AB9" w14:textId="2FC38BE7" w:rsidR="004E0493" w:rsidRPr="004E0493" w:rsidRDefault="00874FD4" w:rsidP="00874FD4">
      <w:pPr>
        <w:pStyle w:val="Judgmentparagraph"/>
        <w:numPr>
          <w:ilvl w:val="0"/>
          <w:numId w:val="0"/>
        </w:numPr>
        <w:ind w:left="567" w:hanging="567"/>
        <w:rPr>
          <w:lang w:val="en-US"/>
        </w:rPr>
      </w:pPr>
      <w:r w:rsidRPr="004E0493">
        <w:rPr>
          <w:lang w:val="en-US"/>
        </w:rPr>
        <w:t>[42]</w:t>
      </w:r>
      <w:r w:rsidRPr="004E0493">
        <w:rPr>
          <w:lang w:val="en-US"/>
        </w:rPr>
        <w:tab/>
      </w:r>
      <w:r w:rsidR="004E0493" w:rsidRPr="004E0493">
        <w:t>The RAF initially sought leave to appeal against the judgment in the first urgent stay, but abandoned it once the Constitutional Court</w:t>
      </w:r>
      <w:r w:rsidR="004E0493" w:rsidRPr="004E0493">
        <w:rPr>
          <w:vertAlign w:val="superscript"/>
        </w:rPr>
        <w:footnoteReference w:id="41"/>
      </w:r>
      <w:r w:rsidR="004E0493" w:rsidRPr="004E0493">
        <w:t xml:space="preserve"> rejected leave to appeal in </w:t>
      </w:r>
      <w:r w:rsidR="004E0493" w:rsidRPr="004E0493">
        <w:rPr>
          <w:i/>
          <w:iCs/>
        </w:rPr>
        <w:t>Discovery v RAF</w:t>
      </w:r>
      <w:r w:rsidR="004E0493" w:rsidRPr="004E0493">
        <w:t>. After abandoning leave to appeal against the judgment of Davis J, the RAF launched the present, and second urgent stay application, for the same writs.</w:t>
      </w:r>
    </w:p>
    <w:p w14:paraId="14F08ED0" w14:textId="1FC6FC23" w:rsidR="007F529A" w:rsidRDefault="00874FD4" w:rsidP="00874FD4">
      <w:pPr>
        <w:pStyle w:val="Judgmentparagraph"/>
        <w:numPr>
          <w:ilvl w:val="0"/>
          <w:numId w:val="0"/>
        </w:numPr>
        <w:ind w:left="567" w:hanging="567"/>
      </w:pPr>
      <w:r>
        <w:t>[43]</w:t>
      </w:r>
      <w:r>
        <w:tab/>
      </w:r>
      <w:r w:rsidR="004E0493">
        <w:t>Davis J</w:t>
      </w:r>
      <w:r w:rsidR="004E0493" w:rsidRPr="004E0493">
        <w:t xml:space="preserve"> held that even assuming the RAF had a prima facie right, it has failed to show irreparable harm or that </w:t>
      </w:r>
      <w:r w:rsidR="004E0493">
        <w:t>it has no alternative remedies.  The reasons provided by Davis J are equally applicable to this urgent stay</w:t>
      </w:r>
      <w:r w:rsidR="004E0493" w:rsidRPr="004E0493">
        <w:t xml:space="preserve">. </w:t>
      </w:r>
      <w:r w:rsidR="004E0493">
        <w:t>In the first u</w:t>
      </w:r>
      <w:r w:rsidR="006676FB">
        <w:t>r</w:t>
      </w:r>
      <w:r w:rsidR="004E0493">
        <w:t xml:space="preserve">gent stay, </w:t>
      </w:r>
      <w:r w:rsidR="007F529A">
        <w:t xml:space="preserve">Davis J held - </w:t>
      </w:r>
    </w:p>
    <w:p w14:paraId="77B24E5E" w14:textId="508766CC" w:rsidR="00495048" w:rsidRDefault="007F529A" w:rsidP="007F529A">
      <w:pPr>
        <w:pStyle w:val="Judgmentparagraph"/>
        <w:numPr>
          <w:ilvl w:val="0"/>
          <w:numId w:val="0"/>
        </w:numPr>
        <w:spacing w:line="240" w:lineRule="auto"/>
        <w:ind w:left="720"/>
      </w:pPr>
      <w:r>
        <w:lastRenderedPageBreak/>
        <w:t>“</w:t>
      </w:r>
      <w:r w:rsidR="00495048" w:rsidRPr="00495048">
        <w:t>In none of the 62 matters listed in said Annexure A has the RAF delivered a rescission application. Even though the papers intimated that this may happen in future, counsel for the RAF could not furnish any firm indication as to what the RAF’s intention would eventually be in respect of those matters, should it be successful in changing the law by way of its directive and by way of the related successful litigation on the Constitutional Court.</w:t>
      </w:r>
      <w:r>
        <w:t>”</w:t>
      </w:r>
      <w:r>
        <w:rPr>
          <w:rStyle w:val="FootnoteReference"/>
        </w:rPr>
        <w:footnoteReference w:id="42"/>
      </w:r>
      <w:r w:rsidR="00495048" w:rsidRPr="00495048">
        <w:t xml:space="preserve"> </w:t>
      </w:r>
    </w:p>
    <w:p w14:paraId="0ED3ECDB" w14:textId="467F615D" w:rsidR="007F529A" w:rsidRDefault="00874FD4" w:rsidP="00874FD4">
      <w:pPr>
        <w:pStyle w:val="Judgmentparagraph"/>
        <w:numPr>
          <w:ilvl w:val="0"/>
          <w:numId w:val="0"/>
        </w:numPr>
        <w:ind w:left="567" w:hanging="567"/>
      </w:pPr>
      <w:r>
        <w:t>[44]</w:t>
      </w:r>
      <w:r>
        <w:tab/>
      </w:r>
      <w:r w:rsidR="007F529A">
        <w:t xml:space="preserve">This reasoning </w:t>
      </w:r>
      <w:r w:rsidR="004E0493">
        <w:t>of Davis J, in September 2023 in the first urgent stay application, has only strengthened over time.  In December 2023 when hearing the second urgent stay application, the RAF had</w:t>
      </w:r>
      <w:r w:rsidR="007F529A">
        <w:t xml:space="preserve"> still not launched its rescission application</w:t>
      </w:r>
      <w:r w:rsidR="004E0493">
        <w:t>s</w:t>
      </w:r>
      <w:r w:rsidR="007F529A">
        <w:t>.</w:t>
      </w:r>
    </w:p>
    <w:p w14:paraId="4EB10553" w14:textId="79F8526F" w:rsidR="00BA2A5D" w:rsidRDefault="00874FD4" w:rsidP="00874FD4">
      <w:pPr>
        <w:pStyle w:val="Judgmentparagraph"/>
        <w:numPr>
          <w:ilvl w:val="0"/>
          <w:numId w:val="0"/>
        </w:numPr>
        <w:ind w:left="567" w:hanging="567"/>
      </w:pPr>
      <w:r>
        <w:t>[45]</w:t>
      </w:r>
      <w:r>
        <w:tab/>
      </w:r>
      <w:r w:rsidR="007F529A">
        <w:t>Davis J also held the RAF is no stranger to writs of execution “but has not claimed a feared ‘implosion’ as it did in RAF v LPC, should the execution not be stayed”.</w:t>
      </w:r>
      <w:r w:rsidR="007F529A">
        <w:rPr>
          <w:rStyle w:val="FootnoteReference"/>
        </w:rPr>
        <w:footnoteReference w:id="43"/>
      </w:r>
      <w:r w:rsidR="007F529A">
        <w:t xml:space="preserve">  The Court then set out four reasons why real and substantial injustice did not demand a stay. First, there is no ongoing dispute between the RAF and the second respondents, no rescission applications have been brought and the “RAF is simply litigating about a generalised proposition put forward by it to change the law as it stands”.</w:t>
      </w:r>
      <w:r w:rsidR="007F529A">
        <w:rPr>
          <w:rStyle w:val="FootnoteReference"/>
        </w:rPr>
        <w:footnoteReference w:id="44"/>
      </w:r>
      <w:r w:rsidR="007F529A">
        <w:t xml:space="preserve">  Second, the RAF is “unilaterally refusing to comply with procedurally validly obtained existing court orders”.</w:t>
      </w:r>
      <w:r w:rsidR="007F529A">
        <w:rPr>
          <w:rStyle w:val="FootnoteReference"/>
        </w:rPr>
        <w:footnoteReference w:id="45"/>
      </w:r>
      <w:r w:rsidR="007F529A">
        <w:t xml:space="preserve"> Section 165(5) of the Constitution demands compliance with court orders. Third, all the orders were granted in terms of Rule 34A, meaning they “can be revisited at a later stage”.</w:t>
      </w:r>
      <w:r w:rsidR="007F529A">
        <w:rPr>
          <w:rStyle w:val="FootnoteReference"/>
        </w:rPr>
        <w:footnoteReference w:id="46"/>
      </w:r>
      <w:r w:rsidR="007F529A">
        <w:t xml:space="preserve"> Fourth, the RAF has not proven the “irreparability of any interim payment.</w:t>
      </w:r>
      <w:r w:rsidR="007F529A">
        <w:rPr>
          <w:rStyle w:val="FootnoteReference"/>
        </w:rPr>
        <w:footnoteReference w:id="47"/>
      </w:r>
      <w:r w:rsidR="007F529A">
        <w:t xml:space="preserve">  For these reasons, Davis J rejected the first application for an urgent stay as the Court found “that there are no other grave injustices which might occur, should execution of the writs not be stayed.”</w:t>
      </w:r>
      <w:r w:rsidR="007F529A">
        <w:rPr>
          <w:rStyle w:val="FootnoteReference"/>
        </w:rPr>
        <w:footnoteReference w:id="48"/>
      </w:r>
    </w:p>
    <w:p w14:paraId="7BF00096" w14:textId="588B6348" w:rsidR="007F529A" w:rsidRDefault="00874FD4" w:rsidP="00874FD4">
      <w:pPr>
        <w:pStyle w:val="Judgmentparagraph"/>
        <w:numPr>
          <w:ilvl w:val="0"/>
          <w:numId w:val="0"/>
        </w:numPr>
        <w:ind w:left="567" w:hanging="567"/>
      </w:pPr>
      <w:r>
        <w:t>[46]</w:t>
      </w:r>
      <w:r>
        <w:tab/>
      </w:r>
      <w:r w:rsidR="004E0493">
        <w:t xml:space="preserve">These reasons apply equally to the matter brought before this Court. </w:t>
      </w:r>
      <w:r w:rsidR="007F529A">
        <w:t xml:space="preserve">The Court is, </w:t>
      </w:r>
      <w:r w:rsidR="004E0493">
        <w:t>similarly</w:t>
      </w:r>
      <w:r w:rsidR="007F529A">
        <w:t>, not persuaded that the requirements for a stay have been met.</w:t>
      </w:r>
    </w:p>
    <w:p w14:paraId="3BB2350B" w14:textId="3707C733" w:rsidR="007278EF" w:rsidRPr="00C2048F" w:rsidRDefault="007F529A" w:rsidP="007F529A">
      <w:pPr>
        <w:pStyle w:val="Judgmentparagraph"/>
        <w:numPr>
          <w:ilvl w:val="0"/>
          <w:numId w:val="0"/>
        </w:numPr>
        <w:rPr>
          <w:u w:val="single"/>
        </w:rPr>
      </w:pPr>
      <w:r w:rsidRPr="00C2048F">
        <w:rPr>
          <w:u w:val="single"/>
        </w:rPr>
        <w:t>Urgency</w:t>
      </w:r>
    </w:p>
    <w:p w14:paraId="64B1A9B5" w14:textId="55CA9A39" w:rsidR="007278EF" w:rsidRDefault="00874FD4" w:rsidP="00874FD4">
      <w:pPr>
        <w:pStyle w:val="Judgmentparagraph"/>
        <w:numPr>
          <w:ilvl w:val="0"/>
          <w:numId w:val="0"/>
        </w:numPr>
        <w:ind w:left="567" w:hanging="567"/>
      </w:pPr>
      <w:r>
        <w:t>[47]</w:t>
      </w:r>
      <w:r>
        <w:tab/>
      </w:r>
      <w:r w:rsidR="007F529A">
        <w:t xml:space="preserve">The RAF claimed the matter was urgent as it was facing a stay of execution involving R 33 million of its assets. The RAF contended that this was enough to interfere with </w:t>
      </w:r>
      <w:r w:rsidR="007F529A">
        <w:lastRenderedPageBreak/>
        <w:t>its daily functioning. The second respondents contended that the RAF has been aware of these writs for lengthy periods of time and that the judgments which underpin them were granted more than a year ago.</w:t>
      </w:r>
    </w:p>
    <w:p w14:paraId="2AC7DBFC" w14:textId="35854C3D" w:rsidR="007F529A" w:rsidRDefault="00874FD4" w:rsidP="00874FD4">
      <w:pPr>
        <w:pStyle w:val="Judgmentparagraph"/>
        <w:numPr>
          <w:ilvl w:val="0"/>
          <w:numId w:val="0"/>
        </w:numPr>
        <w:ind w:left="567" w:hanging="567"/>
      </w:pPr>
      <w:r>
        <w:t>[48]</w:t>
      </w:r>
      <w:r>
        <w:tab/>
      </w:r>
      <w:r w:rsidR="006676FB">
        <w:t xml:space="preserve">Whilst the RAF’s grounds for urgency were weak, the Court was swayed by the duplication of work it would cause another court were it to strike the matter.  The Court also considered, in light of the history of the matter, as well as the uncertain position it would place the parties to only strike the matter, to consider and decide the case on the merits of the matter.  </w:t>
      </w:r>
      <w:r w:rsidR="00F14C8C">
        <w:t>This was possible only because the Court’s roll permitted the matter and it would be a travesty if the second respondents had to remain in a position of limbo, particularly as this was the second urgent stay they were faced with.</w:t>
      </w:r>
    </w:p>
    <w:p w14:paraId="4E0FB210" w14:textId="295DAF13" w:rsidR="007278EF" w:rsidRPr="007F529A" w:rsidRDefault="007F529A" w:rsidP="007F529A">
      <w:pPr>
        <w:pStyle w:val="Judgmentparagraph"/>
        <w:numPr>
          <w:ilvl w:val="0"/>
          <w:numId w:val="0"/>
        </w:numPr>
        <w:rPr>
          <w:u w:val="single"/>
        </w:rPr>
      </w:pPr>
      <w:r w:rsidRPr="007F529A">
        <w:rPr>
          <w:u w:val="single"/>
        </w:rPr>
        <w:t>Costs</w:t>
      </w:r>
    </w:p>
    <w:p w14:paraId="754D5245" w14:textId="5006F22B" w:rsidR="007F529A" w:rsidRDefault="00874FD4" w:rsidP="00874FD4">
      <w:pPr>
        <w:pStyle w:val="Judgmentparagraph"/>
        <w:numPr>
          <w:ilvl w:val="0"/>
          <w:numId w:val="0"/>
        </w:numPr>
        <w:ind w:left="567" w:hanging="567"/>
      </w:pPr>
      <w:r>
        <w:t>[49]</w:t>
      </w:r>
      <w:r>
        <w:tab/>
      </w:r>
      <w:r w:rsidR="007F529A">
        <w:t xml:space="preserve">The second respondents contended that the present application was an abuse of process.  The RAF was raising a legal argument which was untenable, and against clear precedent. The second respondents referred to the fact that the RAF had not requested the second respondents to suspend the implementation of the writs and had this been done the litigation could have been avoided. </w:t>
      </w:r>
    </w:p>
    <w:p w14:paraId="712A7075" w14:textId="72D77DED" w:rsidR="007F529A" w:rsidRDefault="00874FD4" w:rsidP="00874FD4">
      <w:pPr>
        <w:pStyle w:val="Judgmentparagraph"/>
        <w:numPr>
          <w:ilvl w:val="0"/>
          <w:numId w:val="0"/>
        </w:numPr>
        <w:ind w:left="567" w:hanging="567"/>
      </w:pPr>
      <w:r>
        <w:t>[50]</w:t>
      </w:r>
      <w:r>
        <w:tab/>
      </w:r>
      <w:r w:rsidR="007F529A">
        <w:t xml:space="preserve">The Court is being presented with an urgent application premised on an argument rejected by the Supreme Court of Appeal, against the tide of 10 years of precedent in our courts, a deviation from the principle of </w:t>
      </w:r>
      <w:r w:rsidR="007F529A" w:rsidRPr="00C2048F">
        <w:rPr>
          <w:i/>
          <w:iCs/>
        </w:rPr>
        <w:t>res alios inter actos</w:t>
      </w:r>
      <w:r w:rsidR="007F529A">
        <w:t xml:space="preserve"> and three existing judgments on this exact point.  </w:t>
      </w:r>
    </w:p>
    <w:p w14:paraId="49357E15" w14:textId="084FA772" w:rsidR="006676FB" w:rsidRDefault="00874FD4" w:rsidP="00874FD4">
      <w:pPr>
        <w:pStyle w:val="Judgmentparagraph"/>
        <w:numPr>
          <w:ilvl w:val="0"/>
          <w:numId w:val="0"/>
        </w:numPr>
        <w:ind w:left="567" w:hanging="567"/>
      </w:pPr>
      <w:r>
        <w:t>[51]</w:t>
      </w:r>
      <w:r>
        <w:tab/>
      </w:r>
      <w:r w:rsidR="006676FB">
        <w:t xml:space="preserve">It is also the second urgent stay brought by the RAF against the exact same writs.  The RAF has not cured the defects in the case it lost before Davis J.  </w:t>
      </w:r>
    </w:p>
    <w:p w14:paraId="16836E2D" w14:textId="6021B5FD" w:rsidR="006676FB" w:rsidRDefault="00874FD4" w:rsidP="00874FD4">
      <w:pPr>
        <w:pStyle w:val="Judgmentparagraph"/>
        <w:numPr>
          <w:ilvl w:val="0"/>
          <w:numId w:val="0"/>
        </w:numPr>
        <w:ind w:left="567" w:hanging="567"/>
      </w:pPr>
      <w:r>
        <w:t>[52]</w:t>
      </w:r>
      <w:r>
        <w:tab/>
      </w:r>
      <w:r w:rsidR="006676FB">
        <w:t xml:space="preserve">In these circumstances the Court accepted the second respondents’ submissions that costs should be granted on a punitive scale.  </w:t>
      </w:r>
    </w:p>
    <w:p w14:paraId="6F691976" w14:textId="77777777" w:rsidR="00E13006" w:rsidRDefault="003562BD" w:rsidP="001662D8">
      <w:pPr>
        <w:spacing w:before="120" w:after="120"/>
        <w:ind w:left="397" w:hanging="397"/>
        <w:jc w:val="right"/>
        <w:rPr>
          <w:rFonts w:ascii="Arial" w:hAnsi="Arial" w:cs="Arial"/>
        </w:rPr>
      </w:pPr>
      <w:r w:rsidRPr="00B93312">
        <w:rPr>
          <w:rFonts w:ascii="Arial" w:hAnsi="Arial" w:cs="Arial"/>
        </w:rPr>
        <w:tab/>
      </w:r>
      <w:r w:rsidR="001662D8">
        <w:rPr>
          <w:rFonts w:ascii="Arial" w:hAnsi="Arial" w:cs="Arial"/>
          <w:noProof/>
          <w:lang w:val="en-US" w:eastAsia="en-US"/>
        </w:rPr>
        <w:drawing>
          <wp:inline distT="0" distB="0" distL="0" distR="0" wp14:anchorId="298D87A1" wp14:editId="3598E901">
            <wp:extent cx="901700" cy="482600"/>
            <wp:effectExtent l="0" t="0" r="0" b="0"/>
            <wp:docPr id="11287076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707634" name="Picture 1128707634"/>
                    <pic:cNvPicPr/>
                  </pic:nvPicPr>
                  <pic:blipFill>
                    <a:blip r:embed="rId13">
                      <a:extLst>
                        <a:ext uri="{28A0092B-C50C-407E-A947-70E740481C1C}">
                          <a14:useLocalDpi xmlns:a14="http://schemas.microsoft.com/office/drawing/2010/main" val="0"/>
                        </a:ext>
                      </a:extLst>
                    </a:blip>
                    <a:stretch>
                      <a:fillRect/>
                    </a:stretch>
                  </pic:blipFill>
                  <pic:spPr>
                    <a:xfrm>
                      <a:off x="0" y="0"/>
                      <a:ext cx="901700" cy="482600"/>
                    </a:xfrm>
                    <a:prstGeom prst="rect">
                      <a:avLst/>
                    </a:prstGeom>
                  </pic:spPr>
                </pic:pic>
              </a:graphicData>
            </a:graphic>
          </wp:inline>
        </w:drawing>
      </w:r>
      <w:r w:rsidR="000970A9">
        <w:rPr>
          <w:rFonts w:ascii="Arial" w:hAnsi="Arial" w:cs="Arial"/>
        </w:rPr>
        <w:tab/>
      </w:r>
    </w:p>
    <w:p w14:paraId="2E02B276" w14:textId="77777777" w:rsidR="004F3075" w:rsidRPr="00B93312" w:rsidRDefault="003562BD" w:rsidP="000970A9">
      <w:pPr>
        <w:tabs>
          <w:tab w:val="left" w:pos="4917"/>
        </w:tabs>
        <w:spacing w:before="120" w:after="120"/>
        <w:ind w:left="397" w:hanging="397"/>
        <w:jc w:val="right"/>
        <w:rPr>
          <w:rFonts w:ascii="Arial" w:hAnsi="Arial" w:cs="Arial"/>
        </w:rPr>
      </w:pPr>
      <w:r w:rsidRPr="00B93312">
        <w:rPr>
          <w:rFonts w:ascii="Arial" w:hAnsi="Arial" w:cs="Arial"/>
        </w:rPr>
        <w:tab/>
        <w:t>_________________________</w:t>
      </w:r>
    </w:p>
    <w:p w14:paraId="3885369A" w14:textId="77777777" w:rsidR="009C6441" w:rsidRPr="00B93312" w:rsidRDefault="003562BD" w:rsidP="00B864A8">
      <w:pPr>
        <w:tabs>
          <w:tab w:val="left" w:pos="4917"/>
        </w:tabs>
        <w:spacing w:before="120" w:after="120"/>
        <w:ind w:left="397" w:hanging="397"/>
        <w:jc w:val="right"/>
        <w:rPr>
          <w:rFonts w:ascii="Arial" w:hAnsi="Arial" w:cs="Arial"/>
        </w:rPr>
      </w:pPr>
      <w:r w:rsidRPr="00B93312">
        <w:rPr>
          <w:rFonts w:ascii="Arial" w:hAnsi="Arial" w:cs="Arial"/>
        </w:rPr>
        <w:tab/>
      </w:r>
      <w:r w:rsidRPr="00B93312">
        <w:rPr>
          <w:rFonts w:ascii="Arial" w:hAnsi="Arial" w:cs="Arial"/>
        </w:rPr>
        <w:tab/>
      </w:r>
      <w:r w:rsidRPr="00B93312">
        <w:rPr>
          <w:rFonts w:ascii="Arial" w:hAnsi="Arial" w:cs="Arial"/>
        </w:rPr>
        <w:tab/>
      </w:r>
      <w:r w:rsidRPr="00B93312">
        <w:rPr>
          <w:rFonts w:ascii="Arial" w:hAnsi="Arial" w:cs="Arial"/>
        </w:rPr>
        <w:tab/>
      </w:r>
      <w:r w:rsidR="00622DB5">
        <w:rPr>
          <w:rFonts w:ascii="Arial" w:hAnsi="Arial" w:cs="Arial"/>
        </w:rPr>
        <w:t>I d</w:t>
      </w:r>
      <w:r w:rsidR="00F212CB">
        <w:rPr>
          <w:rFonts w:ascii="Arial" w:hAnsi="Arial" w:cs="Arial"/>
        </w:rPr>
        <w:t>e</w:t>
      </w:r>
      <w:r w:rsidR="00622DB5">
        <w:rPr>
          <w:rFonts w:ascii="Arial" w:hAnsi="Arial" w:cs="Arial"/>
        </w:rPr>
        <w:t xml:space="preserve"> Vos</w:t>
      </w:r>
    </w:p>
    <w:p w14:paraId="698C94B3" w14:textId="77777777" w:rsidR="009C6441" w:rsidRDefault="003562BD" w:rsidP="00B864A8">
      <w:pPr>
        <w:tabs>
          <w:tab w:val="left" w:pos="4917"/>
        </w:tabs>
        <w:spacing w:before="120" w:after="120"/>
        <w:ind w:left="357"/>
        <w:jc w:val="right"/>
        <w:rPr>
          <w:rFonts w:ascii="Arial" w:hAnsi="Arial" w:cs="Arial"/>
        </w:rPr>
      </w:pPr>
      <w:r w:rsidRPr="00B93312">
        <w:rPr>
          <w:rFonts w:ascii="Arial" w:hAnsi="Arial" w:cs="Arial"/>
        </w:rPr>
        <w:tab/>
      </w:r>
      <w:r w:rsidRPr="00B93312">
        <w:rPr>
          <w:rFonts w:ascii="Arial" w:hAnsi="Arial" w:cs="Arial"/>
        </w:rPr>
        <w:tab/>
      </w:r>
      <w:r w:rsidRPr="00B93312">
        <w:rPr>
          <w:rFonts w:ascii="Arial" w:hAnsi="Arial" w:cs="Arial"/>
        </w:rPr>
        <w:tab/>
      </w:r>
      <w:r w:rsidR="00E06494" w:rsidRPr="00B93312">
        <w:rPr>
          <w:rFonts w:ascii="Arial" w:hAnsi="Arial" w:cs="Arial"/>
        </w:rPr>
        <w:t xml:space="preserve">Acting </w:t>
      </w:r>
      <w:r w:rsidRPr="00B93312">
        <w:rPr>
          <w:rFonts w:ascii="Arial" w:hAnsi="Arial" w:cs="Arial"/>
        </w:rPr>
        <w:t>Judge of t</w:t>
      </w:r>
      <w:r w:rsidR="00B7783F" w:rsidRPr="00B93312">
        <w:rPr>
          <w:rFonts w:ascii="Arial" w:hAnsi="Arial" w:cs="Arial"/>
        </w:rPr>
        <w:t>he High Court</w:t>
      </w:r>
    </w:p>
    <w:p w14:paraId="5131804D" w14:textId="77777777" w:rsidR="00E80311" w:rsidRDefault="00E80311" w:rsidP="00E80311">
      <w:pPr>
        <w:tabs>
          <w:tab w:val="left" w:pos="4917"/>
        </w:tabs>
        <w:spacing w:before="120" w:after="120"/>
        <w:ind w:left="397" w:hanging="397"/>
        <w:jc w:val="right"/>
        <w:rPr>
          <w:rFonts w:ascii="Arial" w:hAnsi="Arial" w:cs="Arial"/>
        </w:rPr>
      </w:pPr>
    </w:p>
    <w:p w14:paraId="7313EBAD" w14:textId="77777777" w:rsidR="00A42BDA" w:rsidRPr="00B93312" w:rsidRDefault="00A42BDA" w:rsidP="003649CD">
      <w:pPr>
        <w:tabs>
          <w:tab w:val="left" w:pos="4917"/>
        </w:tabs>
        <w:spacing w:line="360" w:lineRule="auto"/>
        <w:ind w:left="357"/>
        <w:rPr>
          <w:rFonts w:ascii="Arial" w:hAnsi="Arial" w:cs="Arial"/>
        </w:rPr>
      </w:pPr>
    </w:p>
    <w:p w14:paraId="5E4546A7" w14:textId="77777777" w:rsidR="002B0D1E" w:rsidRPr="00B93312" w:rsidRDefault="003562BD" w:rsidP="002B0D1E">
      <w:pPr>
        <w:tabs>
          <w:tab w:val="left" w:pos="4917"/>
        </w:tabs>
        <w:spacing w:line="360" w:lineRule="auto"/>
        <w:ind w:left="357"/>
        <w:jc w:val="both"/>
        <w:rPr>
          <w:rFonts w:ascii="Arial" w:hAnsi="Arial" w:cs="Arial"/>
          <w:sz w:val="20"/>
          <w:szCs w:val="20"/>
        </w:rPr>
      </w:pPr>
      <w:r w:rsidRPr="00B93312">
        <w:rPr>
          <w:rFonts w:ascii="Arial" w:eastAsia="Arial Unicode MS" w:hAnsi="Arial" w:cs="Arial"/>
          <w:bCs/>
          <w:sz w:val="20"/>
          <w:szCs w:val="20"/>
        </w:rPr>
        <w:lastRenderedPageBreak/>
        <w:t xml:space="preserve">Delivered:  This judgment is handed down electronically by uploading it to the electronic file of this matter on CaseLines. </w:t>
      </w:r>
      <w:r w:rsidR="00C97578" w:rsidRPr="00B93312">
        <w:rPr>
          <w:rFonts w:ascii="Arial" w:eastAsia="Arial Unicode MS" w:hAnsi="Arial" w:cs="Arial"/>
          <w:bCs/>
          <w:sz w:val="20"/>
          <w:szCs w:val="20"/>
        </w:rPr>
        <w:t>As a cou</w:t>
      </w:r>
      <w:r w:rsidR="00BD696A" w:rsidRPr="00B93312">
        <w:rPr>
          <w:rFonts w:ascii="Arial" w:eastAsia="Arial Unicode MS" w:hAnsi="Arial" w:cs="Arial"/>
          <w:bCs/>
          <w:sz w:val="20"/>
          <w:szCs w:val="20"/>
        </w:rPr>
        <w:t>rtesy gesture</w:t>
      </w:r>
      <w:r w:rsidR="00AF5BC0" w:rsidRPr="00B93312">
        <w:rPr>
          <w:rFonts w:ascii="Arial" w:eastAsia="Arial Unicode MS" w:hAnsi="Arial" w:cs="Arial"/>
          <w:bCs/>
          <w:sz w:val="20"/>
          <w:szCs w:val="20"/>
        </w:rPr>
        <w:t>,</w:t>
      </w:r>
      <w:r w:rsidR="00BD696A" w:rsidRPr="00B93312">
        <w:rPr>
          <w:rFonts w:ascii="Arial" w:eastAsia="Arial Unicode MS" w:hAnsi="Arial" w:cs="Arial"/>
          <w:bCs/>
          <w:sz w:val="20"/>
          <w:szCs w:val="20"/>
        </w:rPr>
        <w:t xml:space="preserve"> it will be sent</w:t>
      </w:r>
      <w:r w:rsidR="00290703" w:rsidRPr="00B93312">
        <w:rPr>
          <w:rFonts w:ascii="Arial" w:eastAsia="Arial Unicode MS" w:hAnsi="Arial" w:cs="Arial"/>
          <w:bCs/>
          <w:sz w:val="20"/>
          <w:szCs w:val="20"/>
        </w:rPr>
        <w:t xml:space="preserve"> to the p</w:t>
      </w:r>
      <w:r w:rsidR="00BD696A" w:rsidRPr="00B93312">
        <w:rPr>
          <w:rFonts w:ascii="Arial" w:eastAsia="Arial Unicode MS" w:hAnsi="Arial" w:cs="Arial"/>
          <w:bCs/>
          <w:sz w:val="20"/>
          <w:szCs w:val="20"/>
        </w:rPr>
        <w:t xml:space="preserve">arties/their legal representatives by email. </w:t>
      </w:r>
    </w:p>
    <w:p w14:paraId="22B469C8" w14:textId="77777777" w:rsidR="00A42BDA" w:rsidRPr="00B93312" w:rsidRDefault="00A42BDA" w:rsidP="003649CD">
      <w:pPr>
        <w:tabs>
          <w:tab w:val="left" w:pos="4917"/>
        </w:tabs>
        <w:spacing w:line="360" w:lineRule="auto"/>
        <w:ind w:left="357"/>
        <w:rPr>
          <w:rFonts w:ascii="Arial" w:hAnsi="Arial" w:cs="Arial"/>
        </w:rPr>
      </w:pPr>
    </w:p>
    <w:p w14:paraId="7E4AF3D2" w14:textId="0F820858" w:rsidR="000F02BD" w:rsidRPr="00E80311" w:rsidRDefault="00BA2A5D" w:rsidP="00F212CB">
      <w:pPr>
        <w:tabs>
          <w:tab w:val="left" w:pos="4917"/>
        </w:tabs>
        <w:spacing w:line="360" w:lineRule="auto"/>
        <w:ind w:left="357"/>
        <w:rPr>
          <w:rFonts w:ascii="Arial" w:hAnsi="Arial" w:cs="Arial"/>
          <w:b/>
          <w:bCs/>
        </w:rPr>
      </w:pPr>
      <w:r>
        <w:rPr>
          <w:rFonts w:ascii="Arial" w:hAnsi="Arial" w:cs="Arial"/>
        </w:rPr>
        <w:t>Counsel for</w:t>
      </w:r>
      <w:r w:rsidR="00700706">
        <w:rPr>
          <w:rFonts w:ascii="Arial" w:hAnsi="Arial" w:cs="Arial"/>
        </w:rPr>
        <w:t xml:space="preserve"> the applicant</w:t>
      </w:r>
      <w:r w:rsidR="004716A2" w:rsidRPr="00EF2C17">
        <w:rPr>
          <w:rFonts w:ascii="Arial" w:hAnsi="Arial" w:cs="Arial"/>
        </w:rPr>
        <w:t>:</w:t>
      </w:r>
      <w:r w:rsidR="00A32C88">
        <w:rPr>
          <w:rFonts w:ascii="Arial" w:hAnsi="Arial" w:cs="Arial"/>
        </w:rPr>
        <w:tab/>
      </w:r>
      <w:r>
        <w:rPr>
          <w:rFonts w:ascii="Arial" w:hAnsi="Arial" w:cs="Arial"/>
        </w:rPr>
        <w:t>SS MAELANE</w:t>
      </w:r>
    </w:p>
    <w:p w14:paraId="510B72D6" w14:textId="5E3C187E" w:rsidR="00BA2A5D" w:rsidRDefault="00BA2A5D" w:rsidP="00BA2A5D">
      <w:pPr>
        <w:tabs>
          <w:tab w:val="left" w:pos="4917"/>
        </w:tabs>
        <w:spacing w:line="360" w:lineRule="auto"/>
        <w:ind w:left="4917" w:hanging="4557"/>
        <w:rPr>
          <w:rFonts w:ascii="Arial" w:hAnsi="Arial" w:cs="Arial"/>
        </w:rPr>
      </w:pPr>
      <w:r w:rsidRPr="00E80311">
        <w:rPr>
          <w:rFonts w:ascii="Arial" w:hAnsi="Arial" w:cs="Arial"/>
        </w:rPr>
        <w:t xml:space="preserve">Instructed by: </w:t>
      </w:r>
      <w:r w:rsidRPr="00E80311">
        <w:rPr>
          <w:rFonts w:ascii="Arial" w:hAnsi="Arial" w:cs="Arial"/>
        </w:rPr>
        <w:tab/>
      </w:r>
      <w:r>
        <w:rPr>
          <w:rFonts w:ascii="Arial" w:hAnsi="Arial" w:cs="Arial"/>
        </w:rPr>
        <w:t>Malatji &amp; Co Inc</w:t>
      </w:r>
    </w:p>
    <w:p w14:paraId="5EB05E05" w14:textId="285788AA" w:rsidR="000F02BD" w:rsidRDefault="00700706" w:rsidP="00700706">
      <w:pPr>
        <w:tabs>
          <w:tab w:val="left" w:pos="4917"/>
        </w:tabs>
        <w:spacing w:line="360" w:lineRule="auto"/>
        <w:ind w:left="357"/>
        <w:rPr>
          <w:rFonts w:ascii="Arial" w:hAnsi="Arial" w:cs="Arial"/>
        </w:rPr>
      </w:pPr>
      <w:r>
        <w:rPr>
          <w:rFonts w:ascii="Arial" w:hAnsi="Arial" w:cs="Arial"/>
        </w:rPr>
        <w:t>Counsel for the respondent</w:t>
      </w:r>
      <w:r w:rsidR="00304D89">
        <w:rPr>
          <w:rFonts w:ascii="Arial" w:hAnsi="Arial" w:cs="Arial"/>
        </w:rPr>
        <w:t>:</w:t>
      </w:r>
      <w:r>
        <w:rPr>
          <w:rFonts w:ascii="Arial" w:hAnsi="Arial" w:cs="Arial"/>
        </w:rPr>
        <w:tab/>
      </w:r>
      <w:r w:rsidR="00BA2A5D">
        <w:rPr>
          <w:rFonts w:ascii="Arial" w:hAnsi="Arial" w:cs="Arial"/>
        </w:rPr>
        <w:t>F ARNOLDI SC</w:t>
      </w:r>
    </w:p>
    <w:p w14:paraId="6916F5B2" w14:textId="7A30134B" w:rsidR="00BA2A5D" w:rsidRPr="00700706" w:rsidRDefault="00BA2A5D" w:rsidP="00700706">
      <w:pPr>
        <w:tabs>
          <w:tab w:val="left" w:pos="4917"/>
        </w:tabs>
        <w:spacing w:line="360" w:lineRule="auto"/>
        <w:ind w:left="357"/>
        <w:rPr>
          <w:rFonts w:ascii="Arial" w:hAnsi="Arial" w:cs="Arial"/>
          <w:b/>
          <w:bCs/>
        </w:rPr>
      </w:pPr>
      <w:r>
        <w:rPr>
          <w:rFonts w:ascii="Arial" w:hAnsi="Arial" w:cs="Arial"/>
        </w:rPr>
        <w:tab/>
        <w:t>B STEVENS</w:t>
      </w:r>
    </w:p>
    <w:p w14:paraId="2F13CF04" w14:textId="5F8F2CDF" w:rsidR="009E3654" w:rsidRDefault="003562BD" w:rsidP="00304D89">
      <w:pPr>
        <w:tabs>
          <w:tab w:val="left" w:pos="4917"/>
        </w:tabs>
        <w:spacing w:line="360" w:lineRule="auto"/>
        <w:ind w:left="4917" w:hanging="4557"/>
        <w:rPr>
          <w:rFonts w:ascii="Arial" w:hAnsi="Arial" w:cs="Arial"/>
        </w:rPr>
      </w:pPr>
      <w:r w:rsidRPr="00E80311">
        <w:rPr>
          <w:rFonts w:ascii="Arial" w:hAnsi="Arial" w:cs="Arial"/>
        </w:rPr>
        <w:t xml:space="preserve">Instructed by: </w:t>
      </w:r>
      <w:r w:rsidR="00377FDC" w:rsidRPr="00E80311">
        <w:rPr>
          <w:rFonts w:ascii="Arial" w:hAnsi="Arial" w:cs="Arial"/>
        </w:rPr>
        <w:tab/>
      </w:r>
      <w:r w:rsidR="00E92A25">
        <w:rPr>
          <w:rFonts w:ascii="Arial" w:hAnsi="Arial" w:cs="Arial"/>
        </w:rPr>
        <w:t xml:space="preserve">A Wolmarans Inc </w:t>
      </w:r>
    </w:p>
    <w:p w14:paraId="25F9A731" w14:textId="7516C04E" w:rsidR="004F3075" w:rsidRDefault="003562BD" w:rsidP="008302A3">
      <w:pPr>
        <w:tabs>
          <w:tab w:val="left" w:pos="4917"/>
        </w:tabs>
        <w:spacing w:line="360" w:lineRule="auto"/>
        <w:ind w:left="360"/>
        <w:rPr>
          <w:rFonts w:ascii="Arial" w:hAnsi="Arial" w:cs="Arial"/>
        </w:rPr>
      </w:pPr>
      <w:r w:rsidRPr="00E80311">
        <w:rPr>
          <w:rFonts w:ascii="Arial" w:hAnsi="Arial" w:cs="Arial"/>
        </w:rPr>
        <w:t>D</w:t>
      </w:r>
      <w:r w:rsidR="002F1742" w:rsidRPr="00E80311">
        <w:rPr>
          <w:rFonts w:ascii="Arial" w:hAnsi="Arial" w:cs="Arial"/>
        </w:rPr>
        <w:t>ate of the hearing:</w:t>
      </w:r>
      <w:r w:rsidR="00F03EE2" w:rsidRPr="00E80311">
        <w:rPr>
          <w:rFonts w:ascii="Arial" w:hAnsi="Arial" w:cs="Arial"/>
        </w:rPr>
        <w:tab/>
      </w:r>
      <w:r w:rsidR="00BA2A5D">
        <w:rPr>
          <w:rFonts w:ascii="Arial" w:hAnsi="Arial" w:cs="Arial"/>
        </w:rPr>
        <w:t>13 December</w:t>
      </w:r>
      <w:r w:rsidR="008302A3">
        <w:rPr>
          <w:rFonts w:ascii="Arial" w:hAnsi="Arial" w:cs="Arial"/>
        </w:rPr>
        <w:t xml:space="preserve"> 2023</w:t>
      </w:r>
      <w:r>
        <w:rPr>
          <w:rFonts w:ascii="Arial" w:hAnsi="Arial" w:cs="Arial"/>
        </w:rPr>
        <w:t xml:space="preserve"> </w:t>
      </w:r>
    </w:p>
    <w:p w14:paraId="4BA0C31E" w14:textId="67EC776E" w:rsidR="00BA2A5D" w:rsidRDefault="00BA2A5D" w:rsidP="008302A3">
      <w:pPr>
        <w:tabs>
          <w:tab w:val="left" w:pos="4917"/>
        </w:tabs>
        <w:spacing w:line="360" w:lineRule="auto"/>
        <w:ind w:left="360"/>
        <w:rPr>
          <w:rFonts w:ascii="Arial" w:hAnsi="Arial" w:cs="Arial"/>
        </w:rPr>
      </w:pPr>
      <w:r>
        <w:rPr>
          <w:rFonts w:ascii="Arial" w:hAnsi="Arial" w:cs="Arial"/>
        </w:rPr>
        <w:t>Date of request for reasons:</w:t>
      </w:r>
      <w:r>
        <w:rPr>
          <w:rFonts w:ascii="Arial" w:hAnsi="Arial" w:cs="Arial"/>
        </w:rPr>
        <w:tab/>
        <w:t>2 January 202</w:t>
      </w:r>
      <w:r w:rsidR="006676FB">
        <w:rPr>
          <w:rFonts w:ascii="Arial" w:hAnsi="Arial" w:cs="Arial"/>
        </w:rPr>
        <w:t>4</w:t>
      </w:r>
    </w:p>
    <w:p w14:paraId="758FDB5D" w14:textId="0541AF12" w:rsidR="00AB30C9" w:rsidRPr="001510B0" w:rsidRDefault="003562BD" w:rsidP="00EE4BB0">
      <w:pPr>
        <w:tabs>
          <w:tab w:val="left" w:pos="4917"/>
        </w:tabs>
        <w:spacing w:line="360" w:lineRule="auto"/>
        <w:ind w:left="360"/>
        <w:rPr>
          <w:rFonts w:ascii="Arial" w:hAnsi="Arial" w:cs="Arial"/>
        </w:rPr>
      </w:pPr>
      <w:r w:rsidRPr="008554B6">
        <w:rPr>
          <w:rFonts w:ascii="Arial" w:hAnsi="Arial" w:cs="Arial"/>
        </w:rPr>
        <w:t>Date of judgment:</w:t>
      </w:r>
      <w:r w:rsidRPr="008554B6">
        <w:rPr>
          <w:rFonts w:ascii="Arial" w:hAnsi="Arial" w:cs="Arial"/>
        </w:rPr>
        <w:tab/>
      </w:r>
      <w:r w:rsidR="006676FB">
        <w:rPr>
          <w:rFonts w:ascii="Arial" w:hAnsi="Arial" w:cs="Arial"/>
        </w:rPr>
        <w:t>19 February 2024</w:t>
      </w:r>
      <w:bookmarkEnd w:id="0"/>
    </w:p>
    <w:sectPr w:rsidR="00AB30C9" w:rsidRPr="001510B0" w:rsidSect="00065E8F">
      <w:headerReference w:type="default" r:id="rId14"/>
      <w:footerReference w:type="default" r:id="rId15"/>
      <w:footerReference w:type="first" r:id="rId16"/>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405B8" w14:textId="77777777" w:rsidR="00E935B7" w:rsidRDefault="00E935B7">
      <w:r>
        <w:separator/>
      </w:r>
    </w:p>
  </w:endnote>
  <w:endnote w:type="continuationSeparator" w:id="0">
    <w:p w14:paraId="68291B5B" w14:textId="77777777" w:rsidR="00E935B7" w:rsidRDefault="00E9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5DB735A3" w14:textId="64A159FF" w:rsidR="000E009C" w:rsidRDefault="003562BD">
        <w:pPr>
          <w:pStyle w:val="Footer"/>
          <w:jc w:val="center"/>
        </w:pPr>
        <w:r w:rsidRPr="00CD0D31">
          <w:rPr>
            <w:rFonts w:ascii="Arial" w:hAnsi="Arial" w:cs="Arial"/>
          </w:rPr>
          <w:fldChar w:fldCharType="begin"/>
        </w:r>
        <w:r w:rsidRPr="00CD0D31">
          <w:rPr>
            <w:rFonts w:ascii="Arial" w:hAnsi="Arial" w:cs="Arial"/>
          </w:rPr>
          <w:instrText xml:space="preserve"> PAGE   \* MERGEFORMAT </w:instrText>
        </w:r>
        <w:r w:rsidRPr="00CD0D31">
          <w:rPr>
            <w:rFonts w:ascii="Arial" w:hAnsi="Arial" w:cs="Arial"/>
          </w:rPr>
          <w:fldChar w:fldCharType="separate"/>
        </w:r>
        <w:r w:rsidR="00874FD4">
          <w:rPr>
            <w:rFonts w:ascii="Arial" w:hAnsi="Arial" w:cs="Arial"/>
            <w:noProof/>
          </w:rPr>
          <w:t>13</w:t>
        </w:r>
        <w:r w:rsidRPr="00CD0D31">
          <w:rPr>
            <w:rFonts w:ascii="Arial" w:hAnsi="Arial" w:cs="Arial"/>
            <w:noProof/>
          </w:rPr>
          <w:fldChar w:fldCharType="end"/>
        </w:r>
      </w:p>
    </w:sdtContent>
  </w:sdt>
  <w:p w14:paraId="58919A8F" w14:textId="77777777" w:rsidR="000E009C" w:rsidRDefault="000E00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97486259"/>
      <w:docPartObj>
        <w:docPartGallery w:val="Page Numbers (Bottom of Page)"/>
        <w:docPartUnique/>
      </w:docPartObj>
    </w:sdtPr>
    <w:sdtEndPr/>
    <w:sdtContent>
      <w:p w14:paraId="7FECE0DB" w14:textId="7BC2BBB2" w:rsidR="005F074E" w:rsidRPr="005F074E" w:rsidRDefault="003562BD">
        <w:pPr>
          <w:pStyle w:val="Footer"/>
          <w:jc w:val="center"/>
          <w:rPr>
            <w:rFonts w:ascii="Arial" w:hAnsi="Arial" w:cs="Arial"/>
          </w:rPr>
        </w:pPr>
        <w:r w:rsidRPr="005F074E">
          <w:rPr>
            <w:rFonts w:ascii="Arial" w:hAnsi="Arial" w:cs="Arial"/>
          </w:rPr>
          <w:fldChar w:fldCharType="begin"/>
        </w:r>
        <w:r w:rsidRPr="005F074E">
          <w:rPr>
            <w:rFonts w:ascii="Arial" w:hAnsi="Arial" w:cs="Arial"/>
          </w:rPr>
          <w:instrText>PAGE   \* MERGEFORMAT</w:instrText>
        </w:r>
        <w:r w:rsidRPr="005F074E">
          <w:rPr>
            <w:rFonts w:ascii="Arial" w:hAnsi="Arial" w:cs="Arial"/>
          </w:rPr>
          <w:fldChar w:fldCharType="separate"/>
        </w:r>
        <w:r w:rsidR="00874FD4" w:rsidRPr="00874FD4">
          <w:rPr>
            <w:rFonts w:ascii="Arial" w:hAnsi="Arial" w:cs="Arial"/>
            <w:noProof/>
            <w:lang w:val="af-ZA"/>
          </w:rPr>
          <w:t>1</w:t>
        </w:r>
        <w:r w:rsidRPr="005F074E">
          <w:rPr>
            <w:rFonts w:ascii="Arial" w:hAnsi="Arial" w:cs="Arial"/>
          </w:rPr>
          <w:fldChar w:fldCharType="end"/>
        </w:r>
      </w:p>
    </w:sdtContent>
  </w:sdt>
  <w:p w14:paraId="3D7B35F5" w14:textId="77777777" w:rsidR="005F074E" w:rsidRPr="005F074E" w:rsidRDefault="005F074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792B4" w14:textId="77777777" w:rsidR="00E935B7" w:rsidRDefault="00E935B7">
      <w:r>
        <w:separator/>
      </w:r>
    </w:p>
  </w:footnote>
  <w:footnote w:type="continuationSeparator" w:id="0">
    <w:p w14:paraId="15BA8048" w14:textId="77777777" w:rsidR="00E935B7" w:rsidRDefault="00E935B7">
      <w:r>
        <w:continuationSeparator/>
      </w:r>
    </w:p>
  </w:footnote>
  <w:footnote w:id="1">
    <w:p w14:paraId="570EAE0D" w14:textId="344F21EF" w:rsidR="008C7062" w:rsidRPr="003225F1" w:rsidRDefault="008C7062" w:rsidP="003225F1">
      <w:pPr>
        <w:pStyle w:val="FootnoteText"/>
      </w:pPr>
      <w:r>
        <w:rPr>
          <w:rStyle w:val="FootnoteReference"/>
        </w:rPr>
        <w:footnoteRef/>
      </w:r>
      <w:r>
        <w:t xml:space="preserve"> </w:t>
      </w:r>
      <w:r w:rsidR="0031333E">
        <w:t xml:space="preserve">Bane v D’Ambrosi </w:t>
      </w:r>
      <w:r w:rsidR="0031333E" w:rsidRPr="0031333E">
        <w:rPr>
          <w:lang w:val="en-ZA"/>
        </w:rPr>
        <w:t>2010 (2) SA 539 (SCA)</w:t>
      </w:r>
      <w:r w:rsidR="003225F1">
        <w:rPr>
          <w:lang w:val="en-ZA"/>
        </w:rPr>
        <w:t xml:space="preserve">; </w:t>
      </w:r>
      <w:r w:rsidR="003225F1" w:rsidRPr="003225F1">
        <w:t>Road Accident Fund v Abdool- Carrim and Others (293/07) [2008] ZASCA 18; [2008] 3 All SA 98 (SCA); 2008 (3) SA 579 (SCA) (27 March 2008)</w:t>
      </w:r>
    </w:p>
  </w:footnote>
  <w:footnote w:id="2">
    <w:p w14:paraId="567ED4A2" w14:textId="6B4C3CD2" w:rsidR="008C7062" w:rsidRPr="003225F1" w:rsidRDefault="008C7062" w:rsidP="003225F1">
      <w:pPr>
        <w:pStyle w:val="FootnoteText"/>
        <w:rPr>
          <w:lang w:val="en-ZA"/>
        </w:rPr>
      </w:pPr>
      <w:r>
        <w:rPr>
          <w:rStyle w:val="FootnoteReference"/>
        </w:rPr>
        <w:footnoteRef/>
      </w:r>
      <w:r>
        <w:t xml:space="preserve"> </w:t>
      </w:r>
      <w:r w:rsidR="003225F1" w:rsidRPr="003225F1">
        <w:rPr>
          <w:lang w:val="en-ZA"/>
        </w:rPr>
        <w:t>Discovery Health (Pty) Limited v Road Accident Fund and Another (2022/016179) [2022] ZAGPPHC 768 (26 October 2022)</w:t>
      </w:r>
      <w:r w:rsidR="003225F1">
        <w:rPr>
          <w:lang w:val="en-ZA"/>
        </w:rPr>
        <w:t xml:space="preserve"> (“Discovery v RAF”); </w:t>
      </w:r>
      <w:r w:rsidR="0031333E" w:rsidRPr="0031333E">
        <w:rPr>
          <w:lang w:val="en-ZA"/>
        </w:rPr>
        <w:t>Road Accident Fund v Sheriff of the High Court For the District of Centurion East and Others (083710/2023) [2023] ZAGPPHC 1122 (“RAF v Sheriff”)</w:t>
      </w:r>
    </w:p>
  </w:footnote>
  <w:footnote w:id="3">
    <w:p w14:paraId="34CEC195" w14:textId="2F21F5ED" w:rsidR="008C7062" w:rsidRPr="008C7062" w:rsidRDefault="008C7062">
      <w:pPr>
        <w:pStyle w:val="FootnoteText"/>
        <w:rPr>
          <w:lang w:val="en-US"/>
        </w:rPr>
      </w:pPr>
      <w:r>
        <w:rPr>
          <w:rStyle w:val="FootnoteReference"/>
        </w:rPr>
        <w:footnoteRef/>
      </w:r>
      <w:r>
        <w:t xml:space="preserve"> </w:t>
      </w:r>
      <w:r w:rsidR="003225F1" w:rsidRPr="003225F1">
        <w:rPr>
          <w:lang w:val="en-ZA"/>
        </w:rPr>
        <w:t>Rayi NO v Road Accident Fund (9343/2000) [2010] ZAWCHC 30 (22 February 2010)</w:t>
      </w:r>
      <w:r w:rsidR="003225F1">
        <w:rPr>
          <w:lang w:val="en-ZA"/>
        </w:rPr>
        <w:t xml:space="preserve">; </w:t>
      </w:r>
      <w:r w:rsidR="003225F1" w:rsidRPr="003225F1">
        <w:rPr>
          <w:lang w:val="en-ZA"/>
        </w:rPr>
        <w:t>Watkins v Road Accident Fund (Reasons) (19574/2017) [2023] ZAWCHC 14 (8 February 2023)</w:t>
      </w:r>
      <w:r w:rsidR="003225F1">
        <w:rPr>
          <w:lang w:val="en-ZA"/>
        </w:rPr>
        <w:t xml:space="preserve">; </w:t>
      </w:r>
      <w:r w:rsidR="003225F1" w:rsidRPr="00BA2A5D">
        <w:rPr>
          <w:lang w:val="en-ZA"/>
        </w:rPr>
        <w:t>Van Tonder v Road Accident Fund (1736/2020; 9773/2021) [2023] ZAWCHC 305 (1 December 2023)</w:t>
      </w:r>
    </w:p>
  </w:footnote>
  <w:footnote w:id="4">
    <w:p w14:paraId="012F568A" w14:textId="7718A304" w:rsidR="00495048" w:rsidRPr="00584400" w:rsidRDefault="00495048" w:rsidP="00495048">
      <w:pPr>
        <w:pStyle w:val="FootnoteText"/>
        <w:rPr>
          <w:lang w:val="en-ZA"/>
        </w:rPr>
      </w:pPr>
      <w:r w:rsidRPr="00584400">
        <w:rPr>
          <w:rStyle w:val="FootnoteReference"/>
        </w:rPr>
        <w:footnoteRef/>
      </w:r>
      <w:r w:rsidRPr="00584400">
        <w:t xml:space="preserve"> </w:t>
      </w:r>
      <w:r w:rsidRPr="00584400">
        <w:rPr>
          <w:lang w:val="en-ZA"/>
        </w:rPr>
        <w:t xml:space="preserve">Zysset and Others v Santam Ltd 1996 (1) SA 273 (C) at 277H </w:t>
      </w:r>
      <w:r w:rsidRPr="00495048">
        <w:rPr>
          <w:lang w:val="en-ZA"/>
        </w:rPr>
        <w:t>- 279C</w:t>
      </w:r>
      <w:r w:rsidR="00584400">
        <w:rPr>
          <w:lang w:val="en-ZA"/>
        </w:rPr>
        <w:t xml:space="preserve">; </w:t>
      </w:r>
      <w:r w:rsidRPr="00584400">
        <w:rPr>
          <w:lang w:val="en-ZA"/>
        </w:rPr>
        <w:t xml:space="preserve">Erasmus Ferreira &amp; Ackermann v Francis 2010 (2) SA 228 (SCA) para 16 the court expressed the nature of an injured person's claim thus: </w:t>
      </w:r>
    </w:p>
    <w:p w14:paraId="0FF229F4" w14:textId="31553BB7" w:rsidR="00495048" w:rsidRPr="00BA2A5D" w:rsidRDefault="00495048" w:rsidP="00BA2A5D">
      <w:pPr>
        <w:pStyle w:val="FootnoteText"/>
        <w:ind w:left="720"/>
        <w:rPr>
          <w:lang w:val="en-ZA"/>
        </w:rPr>
      </w:pPr>
      <w:r w:rsidRPr="00495048">
        <w:rPr>
          <w:lang w:val="en-ZA"/>
        </w:rPr>
        <w:t xml:space="preserve">"As a general rule the patrimonial delictual damages suffered by a plaintiff is the difference between his patrimony before and after the commission of the delict. In determining a plaintiff's patrimony after the commission of the delict advantageous consequences have to be taken into account. But it has been recognised that there are exceptions to this general rule." </w:t>
      </w:r>
    </w:p>
  </w:footnote>
  <w:footnote w:id="5">
    <w:p w14:paraId="66FB6FBC" w14:textId="7D16019A" w:rsidR="00584400" w:rsidRPr="00584400" w:rsidRDefault="00584400">
      <w:pPr>
        <w:pStyle w:val="FootnoteText"/>
        <w:rPr>
          <w:lang w:val="en-US"/>
        </w:rPr>
      </w:pPr>
      <w:r w:rsidRPr="00584400">
        <w:rPr>
          <w:rStyle w:val="FootnoteReference"/>
        </w:rPr>
        <w:footnoteRef/>
      </w:r>
      <w:r w:rsidRPr="00584400">
        <w:t xml:space="preserve"> </w:t>
      </w:r>
      <w:r w:rsidRPr="00584400">
        <w:rPr>
          <w:lang w:val="en-US"/>
        </w:rPr>
        <w:t>AA para 3.11</w:t>
      </w:r>
    </w:p>
  </w:footnote>
  <w:footnote w:id="6">
    <w:p w14:paraId="132DFE2E" w14:textId="64728FE5" w:rsidR="00584400" w:rsidRPr="00584400" w:rsidRDefault="00584400" w:rsidP="00584400">
      <w:pPr>
        <w:pStyle w:val="FootnoteText"/>
        <w:rPr>
          <w:lang w:val="en-US"/>
        </w:rPr>
      </w:pPr>
      <w:r w:rsidRPr="00584400">
        <w:rPr>
          <w:rStyle w:val="FootnoteReference"/>
        </w:rPr>
        <w:footnoteRef/>
      </w:r>
      <w:r w:rsidRPr="00584400">
        <w:t xml:space="preserve"> </w:t>
      </w:r>
      <w:r w:rsidRPr="00584400">
        <w:rPr>
          <w:lang w:val="en-US"/>
        </w:rPr>
        <w:t>Discovery v RAF</w:t>
      </w:r>
      <w:r w:rsidR="003225F1">
        <w:rPr>
          <w:lang w:val="en-US"/>
        </w:rPr>
        <w:t xml:space="preserve"> (see n 2 above)</w:t>
      </w:r>
      <w:r w:rsidRPr="00584400">
        <w:rPr>
          <w:lang w:val="en-US"/>
        </w:rPr>
        <w:t xml:space="preserve"> para 33</w:t>
      </w:r>
    </w:p>
  </w:footnote>
  <w:footnote w:id="7">
    <w:p w14:paraId="667CD9FD" w14:textId="77777777" w:rsidR="00584400" w:rsidRPr="00584400" w:rsidRDefault="00584400" w:rsidP="00584400">
      <w:pPr>
        <w:pStyle w:val="FootnoteText"/>
        <w:rPr>
          <w:lang w:val="en-US"/>
        </w:rPr>
      </w:pPr>
      <w:r w:rsidRPr="00584400">
        <w:rPr>
          <w:rStyle w:val="FootnoteReference"/>
        </w:rPr>
        <w:footnoteRef/>
      </w:r>
      <w:r w:rsidRPr="00584400">
        <w:t xml:space="preserve"> </w:t>
      </w:r>
      <w:r w:rsidRPr="00584400">
        <w:rPr>
          <w:lang w:val="en-US"/>
        </w:rPr>
        <w:t>Discovery v RAF para 34</w:t>
      </w:r>
    </w:p>
  </w:footnote>
  <w:footnote w:id="8">
    <w:p w14:paraId="2BF28536" w14:textId="59B958AF" w:rsidR="000D131E" w:rsidRPr="003225F1" w:rsidRDefault="000D131E">
      <w:pPr>
        <w:pStyle w:val="FootnoteText"/>
        <w:rPr>
          <w:lang w:val="en-US"/>
        </w:rPr>
      </w:pPr>
      <w:r>
        <w:rPr>
          <w:rStyle w:val="FootnoteReference"/>
        </w:rPr>
        <w:footnoteRef/>
      </w:r>
      <w:r>
        <w:t xml:space="preserve"> </w:t>
      </w:r>
      <w:r w:rsidRPr="000D131E">
        <w:rPr>
          <w:color w:val="000000" w:themeColor="text1"/>
          <w:lang w:val="en-US"/>
        </w:rPr>
        <w:t>Ackerman v Loubser </w:t>
      </w:r>
      <w:hyperlink r:id="rId1" w:tooltip="View LawCiteRecord" w:history="1">
        <w:r w:rsidRPr="000D131E">
          <w:rPr>
            <w:rStyle w:val="Hyperlink"/>
            <w:color w:val="000000" w:themeColor="text1"/>
            <w:u w:val="none"/>
            <w:lang w:val="en-US"/>
          </w:rPr>
          <w:t>1918 OPD 31</w:t>
        </w:r>
      </w:hyperlink>
      <w:r w:rsidRPr="000D131E">
        <w:rPr>
          <w:color w:val="000000" w:themeColor="text1"/>
          <w:lang w:val="en-US"/>
        </w:rPr>
        <w:t> at 36</w:t>
      </w:r>
      <w:r>
        <w:rPr>
          <w:color w:val="000000" w:themeColor="text1"/>
          <w:lang w:val="en-US"/>
        </w:rPr>
        <w:t xml:space="preserve">, applied in </w:t>
      </w:r>
      <w:r w:rsidR="0031333E" w:rsidRPr="003225F1">
        <w:rPr>
          <w:color w:val="000000" w:themeColor="text1"/>
          <w:lang w:val="en-ZA"/>
        </w:rPr>
        <w:t>Rayi NO v Road Accident Fund (9343/2000) [2010] ZAWCHC 30 (22 February 2010)</w:t>
      </w:r>
    </w:p>
  </w:footnote>
  <w:footnote w:id="9">
    <w:p w14:paraId="361084AA" w14:textId="1983BDBF" w:rsidR="00584400" w:rsidRDefault="00584400" w:rsidP="00584400">
      <w:pPr>
        <w:pStyle w:val="FootnoteText"/>
        <w:rPr>
          <w:lang w:val="en-ZA"/>
        </w:rPr>
      </w:pPr>
      <w:r w:rsidRPr="00584400">
        <w:rPr>
          <w:rStyle w:val="FootnoteReference"/>
        </w:rPr>
        <w:footnoteRef/>
      </w:r>
      <w:r w:rsidRPr="00584400">
        <w:t xml:space="preserve"> </w:t>
      </w:r>
      <w:r w:rsidRPr="00584400">
        <w:rPr>
          <w:lang w:val="en-ZA"/>
        </w:rPr>
        <w:t xml:space="preserve">Erasmus Ferreira &amp; Ackerman v Francis 2010 (2) SA 228 (SCA) restated the principle as follows in para 16: </w:t>
      </w:r>
    </w:p>
    <w:p w14:paraId="32BE352A" w14:textId="77777777" w:rsidR="00584400" w:rsidRPr="00584400" w:rsidRDefault="00584400" w:rsidP="00584400">
      <w:pPr>
        <w:pStyle w:val="FootnoteText"/>
        <w:ind w:left="720"/>
        <w:rPr>
          <w:lang w:val="en-ZA"/>
        </w:rPr>
      </w:pPr>
      <w:r w:rsidRPr="00584400">
        <w:rPr>
          <w:lang w:val="en-ZA"/>
        </w:rPr>
        <w:t xml:space="preserve">“As a general rule the patrimonial delictual damages suffered by a plaintiff is the difference between his patrimony before and after the commission of the depict. In determining a plaintiff's patrimony after the commission of the delict advantageous consequences have to be taken into account. But it has been recognized that there are exceptions to this general rule." </w:t>
      </w:r>
    </w:p>
  </w:footnote>
  <w:footnote w:id="10">
    <w:p w14:paraId="460A6A11" w14:textId="77777777" w:rsidR="00584400" w:rsidRDefault="00584400" w:rsidP="00584400">
      <w:pPr>
        <w:pStyle w:val="FootnoteText"/>
        <w:rPr>
          <w:lang w:val="en-ZA"/>
        </w:rPr>
      </w:pPr>
      <w:r w:rsidRPr="00584400">
        <w:rPr>
          <w:rStyle w:val="FootnoteReference"/>
        </w:rPr>
        <w:footnoteRef/>
      </w:r>
      <w:r w:rsidRPr="00584400">
        <w:t xml:space="preserve"> </w:t>
      </w:r>
      <w:r w:rsidRPr="00584400">
        <w:rPr>
          <w:lang w:val="en-ZA"/>
        </w:rPr>
        <w:t xml:space="preserve">Zysset and others v Santam Limited 1996 (1) SA 273 (C) at 278C-D the Court explained that </w:t>
      </w:r>
    </w:p>
    <w:p w14:paraId="1893F7E7" w14:textId="77777777" w:rsidR="00584400" w:rsidRPr="00584400" w:rsidRDefault="00584400" w:rsidP="00584400">
      <w:pPr>
        <w:pStyle w:val="FootnoteText"/>
        <w:ind w:left="720"/>
        <w:rPr>
          <w:lang w:val="en-ZA"/>
        </w:rPr>
      </w:pPr>
      <w:r w:rsidRPr="00584400">
        <w:rPr>
          <w:lang w:val="en-ZA"/>
        </w:rPr>
        <w:t>“it is well established in our law that certain benefits which a plaintiff may receive are to be left out of account as being completely collateral. The classic examples are (a) benefits received by the plaintiff under ordinary contracts of insurance for which he has paid the premiums and (b) moneys and other benefits received by a plaintiff from the benevolence of third parties motivated by sympathy. It is said that the law baulks at allowing the wrongdoer to benefit from the plaintiff's own prudence in insuring himself or from a third party's benevolence or compassion incoming t the assistance of the plaintiff.</w:t>
      </w:r>
      <w:r>
        <w:rPr>
          <w:lang w:val="en-ZA"/>
        </w:rPr>
        <w:t>”</w:t>
      </w:r>
      <w:r w:rsidRPr="00584400">
        <w:rPr>
          <w:lang w:val="en-ZA"/>
        </w:rPr>
        <w:t xml:space="preserve"> </w:t>
      </w:r>
    </w:p>
  </w:footnote>
  <w:footnote w:id="11">
    <w:p w14:paraId="7F9A17B4" w14:textId="77777777" w:rsidR="00584400" w:rsidRPr="00584400" w:rsidRDefault="00584400" w:rsidP="00584400">
      <w:pPr>
        <w:pStyle w:val="FootnoteText"/>
        <w:rPr>
          <w:lang w:val="en-US"/>
        </w:rPr>
      </w:pPr>
      <w:r w:rsidRPr="00584400">
        <w:rPr>
          <w:rStyle w:val="FootnoteReference"/>
        </w:rPr>
        <w:footnoteRef/>
      </w:r>
      <w:r w:rsidRPr="00584400">
        <w:t xml:space="preserve"> </w:t>
      </w:r>
      <w:r w:rsidRPr="00584400">
        <w:rPr>
          <w:lang w:val="en-US"/>
        </w:rPr>
        <w:t>Id</w:t>
      </w:r>
    </w:p>
  </w:footnote>
  <w:footnote w:id="12">
    <w:p w14:paraId="5E07210A" w14:textId="1D98BF0A" w:rsidR="00495048" w:rsidRPr="00584400" w:rsidRDefault="00495048" w:rsidP="00495048">
      <w:pPr>
        <w:pStyle w:val="FootnoteText"/>
        <w:rPr>
          <w:lang w:val="en-ZA"/>
        </w:rPr>
      </w:pPr>
      <w:r w:rsidRPr="00584400">
        <w:rPr>
          <w:rStyle w:val="FootnoteReference"/>
        </w:rPr>
        <w:footnoteRef/>
      </w:r>
      <w:r w:rsidRPr="00584400">
        <w:t xml:space="preserve"> </w:t>
      </w:r>
      <w:r w:rsidR="00584400">
        <w:t>R</w:t>
      </w:r>
      <w:r w:rsidRPr="00584400">
        <w:rPr>
          <w:lang w:val="en-ZA"/>
        </w:rPr>
        <w:t xml:space="preserve">oad Accident Fund v Abrahams 2018 (5) SA 169 (SCA para 13, the court explained the position as follows: </w:t>
      </w:r>
    </w:p>
    <w:p w14:paraId="63377559" w14:textId="0E9D5782" w:rsidR="00495048" w:rsidRPr="00584400" w:rsidRDefault="00495048" w:rsidP="00584400">
      <w:pPr>
        <w:pStyle w:val="FootnoteText"/>
        <w:ind w:left="720"/>
        <w:rPr>
          <w:lang w:val="en-ZA"/>
        </w:rPr>
      </w:pPr>
      <w:r w:rsidRPr="00495048">
        <w:rPr>
          <w:lang w:val="en-ZA"/>
        </w:rPr>
        <w:t xml:space="preserve">"Section 21(1) abolishes the right of an injured claimant to sue the wrongdoer at common law. Section 17(1), in turn, substitutes the appellant for the wrongdoer. It does not establish the substantive basis for liability. The liability is founded in common law (delictual liability). Differently put, the claim against the appellant is simply a common - law claim for damages arising from the driving of a motor vehicle, resulting in injury. Needless to say, the liability only arises if the injury is due to the negligence or other wrongful act of the driver or owner of the motor vehicle." </w:t>
      </w:r>
    </w:p>
  </w:footnote>
  <w:footnote w:id="13">
    <w:p w14:paraId="7EA7CBFD" w14:textId="3A21EABB" w:rsidR="008C7062" w:rsidRPr="008C7062" w:rsidRDefault="008C7062">
      <w:pPr>
        <w:pStyle w:val="FootnoteText"/>
        <w:rPr>
          <w:lang w:val="en-US"/>
        </w:rPr>
      </w:pPr>
      <w:r>
        <w:rPr>
          <w:rStyle w:val="FootnoteReference"/>
        </w:rPr>
        <w:footnoteRef/>
      </w:r>
      <w:r>
        <w:t xml:space="preserve"> </w:t>
      </w:r>
      <w:r w:rsidR="003225F1">
        <w:t>See n 2 above</w:t>
      </w:r>
    </w:p>
  </w:footnote>
  <w:footnote w:id="14">
    <w:p w14:paraId="367FBC5B" w14:textId="06B07C8B" w:rsidR="00584400" w:rsidRPr="00584400" w:rsidRDefault="00584400">
      <w:pPr>
        <w:pStyle w:val="FootnoteText"/>
        <w:rPr>
          <w:lang w:val="en-US"/>
        </w:rPr>
      </w:pPr>
      <w:r>
        <w:rPr>
          <w:rStyle w:val="FootnoteReference"/>
        </w:rPr>
        <w:footnoteRef/>
      </w:r>
      <w:r>
        <w:t xml:space="preserve"> </w:t>
      </w:r>
      <w:r>
        <w:rPr>
          <w:lang w:val="en-US"/>
        </w:rPr>
        <w:t>RAF v Sheriff para 13 referring to Mooldeen v RAF (Case nr 17737/20155)</w:t>
      </w:r>
    </w:p>
  </w:footnote>
  <w:footnote w:id="15">
    <w:p w14:paraId="0AE88D61" w14:textId="37079E21" w:rsidR="00584400" w:rsidRPr="00584400" w:rsidRDefault="00584400">
      <w:pPr>
        <w:pStyle w:val="FootnoteText"/>
        <w:rPr>
          <w:lang w:val="en-US"/>
        </w:rPr>
      </w:pPr>
      <w:r>
        <w:rPr>
          <w:rStyle w:val="FootnoteReference"/>
        </w:rPr>
        <w:footnoteRef/>
      </w:r>
      <w:r>
        <w:t xml:space="preserve"> </w:t>
      </w:r>
      <w:r>
        <w:rPr>
          <w:lang w:val="en-US"/>
        </w:rPr>
        <w:t>Id</w:t>
      </w:r>
    </w:p>
  </w:footnote>
  <w:footnote w:id="16">
    <w:p w14:paraId="68D94B4B" w14:textId="77777777" w:rsidR="004E0493" w:rsidRPr="00584400" w:rsidRDefault="004E0493" w:rsidP="004E0493">
      <w:pPr>
        <w:pStyle w:val="FootnoteText"/>
        <w:rPr>
          <w:lang w:val="en-US"/>
        </w:rPr>
      </w:pPr>
      <w:r w:rsidRPr="00584400">
        <w:rPr>
          <w:rStyle w:val="FootnoteReference"/>
        </w:rPr>
        <w:footnoteRef/>
      </w:r>
      <w:r w:rsidRPr="00584400">
        <w:t xml:space="preserve"> </w:t>
      </w:r>
      <w:r>
        <w:t xml:space="preserve">RAF v </w:t>
      </w:r>
      <w:r w:rsidRPr="00584400">
        <w:rPr>
          <w:lang w:val="en-US"/>
        </w:rPr>
        <w:t>Sheriff para 14</w:t>
      </w:r>
    </w:p>
  </w:footnote>
  <w:footnote w:id="17">
    <w:p w14:paraId="765A4436" w14:textId="0E25802F" w:rsidR="005F2636" w:rsidRPr="00584400" w:rsidRDefault="005F2636" w:rsidP="005F2636">
      <w:pPr>
        <w:pStyle w:val="FootnoteText"/>
        <w:rPr>
          <w:lang w:val="en-US"/>
        </w:rPr>
      </w:pPr>
      <w:r w:rsidRPr="00584400">
        <w:rPr>
          <w:rStyle w:val="FootnoteReference"/>
        </w:rPr>
        <w:footnoteRef/>
      </w:r>
      <w:r w:rsidRPr="00584400">
        <w:t xml:space="preserve"> </w:t>
      </w:r>
      <w:r w:rsidRPr="00584400">
        <w:rPr>
          <w:lang w:val="en-US"/>
        </w:rPr>
        <w:t xml:space="preserve">Discovery v </w:t>
      </w:r>
      <w:r w:rsidR="00584400">
        <w:rPr>
          <w:lang w:val="en-US"/>
        </w:rPr>
        <w:t>R</w:t>
      </w:r>
      <w:r w:rsidRPr="00584400">
        <w:rPr>
          <w:lang w:val="en-US"/>
        </w:rPr>
        <w:t>AF para 21</w:t>
      </w:r>
    </w:p>
  </w:footnote>
  <w:footnote w:id="18">
    <w:p w14:paraId="1FB1E872" w14:textId="324065F3" w:rsidR="00BA2A5D" w:rsidRPr="00BA2A5D" w:rsidRDefault="00BA2A5D">
      <w:pPr>
        <w:pStyle w:val="FootnoteText"/>
        <w:rPr>
          <w:lang w:val="en-US"/>
        </w:rPr>
      </w:pPr>
      <w:r>
        <w:rPr>
          <w:rStyle w:val="FootnoteReference"/>
        </w:rPr>
        <w:footnoteRef/>
      </w:r>
      <w:r>
        <w:t xml:space="preserve"> </w:t>
      </w:r>
      <w:r w:rsidRPr="00BA2A5D">
        <w:rPr>
          <w:lang w:val="en-ZA"/>
        </w:rPr>
        <w:t>2010 JDR 1011 (GSJ)</w:t>
      </w:r>
    </w:p>
  </w:footnote>
  <w:footnote w:id="19">
    <w:p w14:paraId="0B55B44B" w14:textId="70448B54" w:rsidR="00BA2A5D" w:rsidRPr="00C2048F" w:rsidRDefault="00BA2A5D">
      <w:pPr>
        <w:pStyle w:val="FootnoteText"/>
        <w:rPr>
          <w:lang w:val="en-ZA"/>
        </w:rPr>
      </w:pPr>
      <w:r>
        <w:rPr>
          <w:rStyle w:val="FootnoteReference"/>
        </w:rPr>
        <w:footnoteRef/>
      </w:r>
      <w:r>
        <w:t xml:space="preserve"> </w:t>
      </w:r>
      <w:r>
        <w:rPr>
          <w:lang w:val="en-US"/>
        </w:rPr>
        <w:t xml:space="preserve">Quoted with approval in </w:t>
      </w:r>
      <w:r w:rsidR="00C2048F" w:rsidRPr="00C2048F">
        <w:rPr>
          <w:lang w:val="en-ZA"/>
        </w:rPr>
        <w:t>Watkins v Road Accident Fund (Reasons) (19574/2017) [2023] ZAWCHC 14 (8 February 2023</w:t>
      </w:r>
      <w:r w:rsidR="00C2048F">
        <w:rPr>
          <w:lang w:val="en-ZA"/>
        </w:rPr>
        <w:t xml:space="preserve">) </w:t>
      </w:r>
      <w:r>
        <w:rPr>
          <w:lang w:val="en-US"/>
        </w:rPr>
        <w:t>para 22</w:t>
      </w:r>
    </w:p>
  </w:footnote>
  <w:footnote w:id="20">
    <w:p w14:paraId="398D21A2" w14:textId="327EDDDC" w:rsidR="00BA2A5D" w:rsidRPr="00BA2A5D" w:rsidRDefault="00BA2A5D">
      <w:pPr>
        <w:pStyle w:val="FootnoteText"/>
        <w:rPr>
          <w:lang w:val="en-US"/>
        </w:rPr>
      </w:pPr>
      <w:r>
        <w:rPr>
          <w:rStyle w:val="FootnoteReference"/>
        </w:rPr>
        <w:footnoteRef/>
      </w:r>
      <w:r>
        <w:t xml:space="preserve"> </w:t>
      </w:r>
      <w:r w:rsidRPr="00BA2A5D">
        <w:rPr>
          <w:lang w:val="en-ZA"/>
        </w:rPr>
        <w:t>2010 (2) SA 539 (SCA)</w:t>
      </w:r>
    </w:p>
  </w:footnote>
  <w:footnote w:id="21">
    <w:p w14:paraId="5D880722" w14:textId="473522B6" w:rsidR="004E0493" w:rsidRPr="003225F1" w:rsidRDefault="004E0493" w:rsidP="003225F1">
      <w:pPr>
        <w:pStyle w:val="FootnoteText"/>
        <w:rPr>
          <w:lang w:val="en-ZA"/>
        </w:rPr>
      </w:pPr>
      <w:r>
        <w:rPr>
          <w:rStyle w:val="FootnoteReference"/>
        </w:rPr>
        <w:footnoteRef/>
      </w:r>
      <w:r>
        <w:t xml:space="preserve"> </w:t>
      </w:r>
      <w:r w:rsidR="003225F1" w:rsidRPr="003225F1">
        <w:rPr>
          <w:lang w:val="en-ZA"/>
        </w:rPr>
        <w:t>Road Accident Fund v Abdool- Carrim and Others (293/07) [2008] ZASCA 18; [2008] 3 All SA 98 (SCA); 2008 (3) SA 579 (SCA) (27 March 2008)</w:t>
      </w:r>
    </w:p>
  </w:footnote>
  <w:footnote w:id="22">
    <w:p w14:paraId="2F076330" w14:textId="77777777" w:rsidR="004E0493" w:rsidRPr="004E0493" w:rsidRDefault="004E0493" w:rsidP="004E0493">
      <w:pPr>
        <w:pStyle w:val="FootnoteText"/>
        <w:rPr>
          <w:lang w:val="en-US"/>
        </w:rPr>
      </w:pPr>
      <w:r>
        <w:rPr>
          <w:rStyle w:val="FootnoteReference"/>
        </w:rPr>
        <w:footnoteRef/>
      </w:r>
      <w:r>
        <w:t xml:space="preserve"> </w:t>
      </w:r>
      <w:r>
        <w:rPr>
          <w:lang w:val="en-US"/>
        </w:rPr>
        <w:t>Id at para 6</w:t>
      </w:r>
    </w:p>
  </w:footnote>
  <w:footnote w:id="23">
    <w:p w14:paraId="4974FE3B" w14:textId="77777777" w:rsidR="004E0493" w:rsidRPr="004E0493" w:rsidRDefault="004E0493" w:rsidP="004E0493">
      <w:pPr>
        <w:pStyle w:val="FootnoteText"/>
        <w:rPr>
          <w:lang w:val="en-US"/>
        </w:rPr>
      </w:pPr>
      <w:r>
        <w:rPr>
          <w:rStyle w:val="FootnoteReference"/>
        </w:rPr>
        <w:footnoteRef/>
      </w:r>
      <w:r>
        <w:t xml:space="preserve"> </w:t>
      </w:r>
      <w:r>
        <w:rPr>
          <w:lang w:val="en-US"/>
        </w:rPr>
        <w:t>Id at para 7</w:t>
      </w:r>
    </w:p>
  </w:footnote>
  <w:footnote w:id="24">
    <w:p w14:paraId="2849F673" w14:textId="77777777" w:rsidR="004E0493" w:rsidRPr="004E0493" w:rsidRDefault="004E0493" w:rsidP="004E0493">
      <w:pPr>
        <w:pStyle w:val="FootnoteText"/>
        <w:rPr>
          <w:lang w:val="en-US"/>
        </w:rPr>
      </w:pPr>
      <w:r>
        <w:rPr>
          <w:rStyle w:val="FootnoteReference"/>
        </w:rPr>
        <w:footnoteRef/>
      </w:r>
      <w:r>
        <w:t xml:space="preserve"> </w:t>
      </w:r>
      <w:r>
        <w:rPr>
          <w:lang w:val="en-US"/>
        </w:rPr>
        <w:t>Id at para 7</w:t>
      </w:r>
    </w:p>
  </w:footnote>
  <w:footnote w:id="25">
    <w:p w14:paraId="38806B86" w14:textId="77777777" w:rsidR="004E0493" w:rsidRPr="004E0493" w:rsidRDefault="004E0493" w:rsidP="004E0493">
      <w:pPr>
        <w:pStyle w:val="FootnoteText"/>
        <w:rPr>
          <w:lang w:val="en-US"/>
        </w:rPr>
      </w:pPr>
      <w:r>
        <w:rPr>
          <w:rStyle w:val="FootnoteReference"/>
        </w:rPr>
        <w:footnoteRef/>
      </w:r>
      <w:r>
        <w:t xml:space="preserve"> </w:t>
      </w:r>
      <w:r>
        <w:rPr>
          <w:lang w:val="en-US"/>
        </w:rPr>
        <w:t>Id para 8</w:t>
      </w:r>
    </w:p>
  </w:footnote>
  <w:footnote w:id="26">
    <w:p w14:paraId="25DDAEA0" w14:textId="49869533" w:rsidR="004E0493" w:rsidRPr="00BA2A5D" w:rsidRDefault="004E0493" w:rsidP="004E0493">
      <w:pPr>
        <w:pStyle w:val="FootnoteText"/>
        <w:rPr>
          <w:lang w:val="en-US"/>
        </w:rPr>
      </w:pPr>
      <w:r>
        <w:rPr>
          <w:rStyle w:val="FootnoteReference"/>
        </w:rPr>
        <w:footnoteRef/>
      </w:r>
      <w:r>
        <w:t xml:space="preserve"> </w:t>
      </w:r>
      <w:r w:rsidR="004A6F5F">
        <w:rPr>
          <w:lang w:val="en-US"/>
        </w:rPr>
        <w:t>Id p</w:t>
      </w:r>
      <w:r>
        <w:rPr>
          <w:lang w:val="en-US"/>
        </w:rPr>
        <w:t>ara 13</w:t>
      </w:r>
    </w:p>
  </w:footnote>
  <w:footnote w:id="27">
    <w:p w14:paraId="3FECF778" w14:textId="695E4FE6" w:rsidR="004E0493" w:rsidRPr="004E0493" w:rsidRDefault="004E0493">
      <w:pPr>
        <w:pStyle w:val="FootnoteText"/>
        <w:rPr>
          <w:lang w:val="en-US"/>
        </w:rPr>
      </w:pPr>
      <w:r>
        <w:rPr>
          <w:rStyle w:val="FootnoteReference"/>
        </w:rPr>
        <w:footnoteRef/>
      </w:r>
      <w:r>
        <w:t xml:space="preserve"> </w:t>
      </w:r>
      <w:r>
        <w:rPr>
          <w:lang w:val="en-US"/>
        </w:rPr>
        <w:t>Id para 11.</w:t>
      </w:r>
    </w:p>
  </w:footnote>
  <w:footnote w:id="28">
    <w:p w14:paraId="0AD56B4C" w14:textId="1D1E50C8" w:rsidR="004E0493" w:rsidRPr="004E0493" w:rsidRDefault="004E0493">
      <w:pPr>
        <w:pStyle w:val="FootnoteText"/>
        <w:rPr>
          <w:lang w:val="en-US"/>
        </w:rPr>
      </w:pPr>
      <w:r>
        <w:rPr>
          <w:rStyle w:val="FootnoteReference"/>
        </w:rPr>
        <w:footnoteRef/>
      </w:r>
      <w:r>
        <w:t xml:space="preserve"> </w:t>
      </w:r>
      <w:r>
        <w:rPr>
          <w:lang w:val="en-US"/>
        </w:rPr>
        <w:t>Id para 12</w:t>
      </w:r>
    </w:p>
  </w:footnote>
  <w:footnote w:id="29">
    <w:p w14:paraId="4823655E" w14:textId="7FAA8DBF" w:rsidR="00E8347B" w:rsidRPr="00BA2A5D" w:rsidRDefault="00E8347B" w:rsidP="00BA2A5D">
      <w:pPr>
        <w:pStyle w:val="FootnoteText"/>
        <w:rPr>
          <w:lang w:val="en-ZA"/>
        </w:rPr>
      </w:pPr>
      <w:r w:rsidRPr="00584400">
        <w:rPr>
          <w:rStyle w:val="FootnoteReference"/>
        </w:rPr>
        <w:footnoteRef/>
      </w:r>
      <w:r w:rsidRPr="00584400">
        <w:t xml:space="preserve"> </w:t>
      </w:r>
      <w:r w:rsidR="00BA2A5D" w:rsidRPr="00BA2A5D">
        <w:rPr>
          <w:lang w:val="en-ZA"/>
        </w:rPr>
        <w:t>Van Tonder v Road Accident Fund (1736/2020; 9773/2021) [2023] ZAWCHC 305 (1 December 2023)</w:t>
      </w:r>
    </w:p>
  </w:footnote>
  <w:footnote w:id="30">
    <w:p w14:paraId="08B55DF0" w14:textId="556E43AE" w:rsidR="007278EF" w:rsidRPr="00584400" w:rsidRDefault="007278EF">
      <w:pPr>
        <w:pStyle w:val="FootnoteText"/>
        <w:rPr>
          <w:lang w:val="en-US"/>
        </w:rPr>
      </w:pPr>
      <w:r w:rsidRPr="00584400">
        <w:rPr>
          <w:rStyle w:val="FootnoteReference"/>
        </w:rPr>
        <w:footnoteRef/>
      </w:r>
      <w:r w:rsidRPr="00584400">
        <w:t xml:space="preserve"> </w:t>
      </w:r>
      <w:r w:rsidRPr="00584400">
        <w:rPr>
          <w:lang w:val="en-US"/>
        </w:rPr>
        <w:t>Id para10</w:t>
      </w:r>
    </w:p>
  </w:footnote>
  <w:footnote w:id="31">
    <w:p w14:paraId="70760B69" w14:textId="7A15D2B2" w:rsidR="007278EF" w:rsidRPr="00584400" w:rsidRDefault="007278EF">
      <w:pPr>
        <w:pStyle w:val="FootnoteText"/>
        <w:rPr>
          <w:lang w:val="en-US"/>
        </w:rPr>
      </w:pPr>
      <w:r w:rsidRPr="00584400">
        <w:rPr>
          <w:rStyle w:val="FootnoteReference"/>
        </w:rPr>
        <w:footnoteRef/>
      </w:r>
      <w:r w:rsidRPr="00584400">
        <w:t xml:space="preserve"> </w:t>
      </w:r>
      <w:r w:rsidRPr="00584400">
        <w:rPr>
          <w:lang w:val="en-US"/>
        </w:rPr>
        <w:t>Id at para 12</w:t>
      </w:r>
    </w:p>
  </w:footnote>
  <w:footnote w:id="32">
    <w:p w14:paraId="60811F30" w14:textId="77777777" w:rsidR="007F529A" w:rsidRPr="00584400" w:rsidRDefault="007F529A" w:rsidP="007F529A">
      <w:pPr>
        <w:pStyle w:val="FootnoteText"/>
        <w:rPr>
          <w:lang w:val="en-US"/>
        </w:rPr>
      </w:pPr>
      <w:r w:rsidRPr="00584400">
        <w:rPr>
          <w:rStyle w:val="FootnoteReference"/>
        </w:rPr>
        <w:footnoteRef/>
      </w:r>
      <w:r w:rsidRPr="00584400">
        <w:t xml:space="preserve"> </w:t>
      </w:r>
      <w:r w:rsidRPr="00584400">
        <w:rPr>
          <w:lang w:val="en-US"/>
        </w:rPr>
        <w:t>Id at pa ra14</w:t>
      </w:r>
    </w:p>
  </w:footnote>
  <w:footnote w:id="33">
    <w:p w14:paraId="49DA0F46" w14:textId="77777777" w:rsidR="004E0493" w:rsidRPr="007F529A" w:rsidRDefault="004E0493" w:rsidP="004E0493">
      <w:pPr>
        <w:pStyle w:val="FootnoteText"/>
        <w:rPr>
          <w:lang w:val="en-US"/>
        </w:rPr>
      </w:pPr>
      <w:r>
        <w:rPr>
          <w:rStyle w:val="FootnoteReference"/>
        </w:rPr>
        <w:footnoteRef/>
      </w:r>
      <w:r>
        <w:t xml:space="preserve"> </w:t>
      </w:r>
      <w:r w:rsidRPr="00E8347B">
        <w:rPr>
          <w:lang w:val="en-ZA"/>
        </w:rPr>
        <w:t>(9343/2000) [2010] ZAWCHC 30 (22 February 2010)</w:t>
      </w:r>
    </w:p>
  </w:footnote>
  <w:footnote w:id="34">
    <w:p w14:paraId="06449295" w14:textId="3185064F" w:rsidR="000D131E" w:rsidRPr="000D131E" w:rsidRDefault="000D131E">
      <w:pPr>
        <w:pStyle w:val="FootnoteText"/>
        <w:rPr>
          <w:lang w:val="en-US"/>
        </w:rPr>
      </w:pPr>
      <w:r>
        <w:rPr>
          <w:rStyle w:val="FootnoteReference"/>
        </w:rPr>
        <w:footnoteRef/>
      </w:r>
      <w:r>
        <w:t xml:space="preserve"> </w:t>
      </w:r>
      <w:r>
        <w:rPr>
          <w:lang w:val="en-US"/>
        </w:rPr>
        <w:t>Id para 16</w:t>
      </w:r>
    </w:p>
  </w:footnote>
  <w:footnote w:id="35">
    <w:p w14:paraId="3299E207" w14:textId="220BFD39" w:rsidR="004E0493" w:rsidRPr="00BA2A5D" w:rsidRDefault="004E0493" w:rsidP="004E0493">
      <w:pPr>
        <w:pStyle w:val="FootnoteText"/>
        <w:rPr>
          <w:lang w:val="en-US"/>
        </w:rPr>
      </w:pPr>
      <w:r>
        <w:rPr>
          <w:rStyle w:val="FootnoteReference"/>
        </w:rPr>
        <w:footnoteRef/>
      </w:r>
      <w:r>
        <w:t xml:space="preserve"> </w:t>
      </w:r>
      <w:r w:rsidR="00F14C8C">
        <w:rPr>
          <w:lang w:val="en-US"/>
        </w:rPr>
        <w:t>Id p</w:t>
      </w:r>
      <w:r>
        <w:rPr>
          <w:lang w:val="en-US"/>
        </w:rPr>
        <w:t>ara 13</w:t>
      </w:r>
    </w:p>
  </w:footnote>
  <w:footnote w:id="36">
    <w:p w14:paraId="5480F092" w14:textId="57AA1A6E" w:rsidR="004E0493" w:rsidRPr="00BA2A5D" w:rsidRDefault="004E0493" w:rsidP="004E0493">
      <w:pPr>
        <w:pStyle w:val="FootnoteText"/>
        <w:rPr>
          <w:lang w:val="en-US"/>
        </w:rPr>
      </w:pPr>
      <w:r>
        <w:rPr>
          <w:rStyle w:val="FootnoteReference"/>
        </w:rPr>
        <w:footnoteRef/>
      </w:r>
      <w:r>
        <w:t xml:space="preserve"> </w:t>
      </w:r>
      <w:r w:rsidR="00F14C8C">
        <w:rPr>
          <w:lang w:val="en-US"/>
        </w:rPr>
        <w:t>Id para</w:t>
      </w:r>
      <w:r>
        <w:rPr>
          <w:lang w:val="en-US"/>
        </w:rPr>
        <w:t xml:space="preserve"> 12</w:t>
      </w:r>
    </w:p>
  </w:footnote>
  <w:footnote w:id="37">
    <w:p w14:paraId="7199FC8F" w14:textId="223CD219" w:rsidR="004E0493" w:rsidRPr="00BA2A5D" w:rsidRDefault="004E0493" w:rsidP="004E0493">
      <w:pPr>
        <w:pStyle w:val="FootnoteText"/>
        <w:rPr>
          <w:lang w:val="en-US"/>
        </w:rPr>
      </w:pPr>
      <w:r>
        <w:rPr>
          <w:rStyle w:val="FootnoteReference"/>
        </w:rPr>
        <w:footnoteRef/>
      </w:r>
      <w:r>
        <w:t xml:space="preserve"> </w:t>
      </w:r>
      <w:r w:rsidR="00F14C8C">
        <w:rPr>
          <w:lang w:val="en-US"/>
        </w:rPr>
        <w:t>Id para</w:t>
      </w:r>
      <w:r>
        <w:rPr>
          <w:lang w:val="en-US"/>
        </w:rPr>
        <w:t xml:space="preserve"> 14</w:t>
      </w:r>
    </w:p>
  </w:footnote>
  <w:footnote w:id="38">
    <w:p w14:paraId="4EB3306B" w14:textId="77777777" w:rsidR="007F529A" w:rsidRPr="00BA2A5D" w:rsidRDefault="007F529A" w:rsidP="007F529A">
      <w:pPr>
        <w:pStyle w:val="FootnoteText"/>
        <w:rPr>
          <w:lang w:val="en-US"/>
        </w:rPr>
      </w:pPr>
      <w:r>
        <w:rPr>
          <w:rStyle w:val="FootnoteReference"/>
        </w:rPr>
        <w:footnoteRef/>
      </w:r>
      <w:r>
        <w:t xml:space="preserve"> </w:t>
      </w:r>
      <w:r>
        <w:rPr>
          <w:lang w:val="en-US"/>
        </w:rPr>
        <w:t>Hassim Hardware v Fab Tanks [2017] ZASCA 145 (13 October 2017)</w:t>
      </w:r>
    </w:p>
  </w:footnote>
  <w:footnote w:id="39">
    <w:p w14:paraId="6C830707" w14:textId="77777777" w:rsidR="004E0493" w:rsidRPr="00584400" w:rsidRDefault="004E0493" w:rsidP="004E0493">
      <w:pPr>
        <w:pStyle w:val="FootnoteText"/>
        <w:rPr>
          <w:lang w:val="en-US"/>
        </w:rPr>
      </w:pPr>
      <w:r w:rsidRPr="00584400">
        <w:rPr>
          <w:rStyle w:val="FootnoteReference"/>
        </w:rPr>
        <w:footnoteRef/>
      </w:r>
      <w:r w:rsidRPr="00584400">
        <w:t xml:space="preserve"> </w:t>
      </w:r>
      <w:r w:rsidRPr="00584400">
        <w:rPr>
          <w:lang w:val="en-US"/>
        </w:rPr>
        <w:t>The RAF’s application for leave to appeal to the SCA was refused on 23 January 2023, and on 23 February 2</w:t>
      </w:r>
      <w:r>
        <w:rPr>
          <w:lang w:val="en-US"/>
        </w:rPr>
        <w:t>0</w:t>
      </w:r>
      <w:r w:rsidRPr="00584400">
        <w:rPr>
          <w:lang w:val="en-US"/>
        </w:rPr>
        <w:t xml:space="preserve">23 </w:t>
      </w:r>
      <w:r>
        <w:rPr>
          <w:lang w:val="en-US"/>
        </w:rPr>
        <w:t>t</w:t>
      </w:r>
      <w:r w:rsidRPr="00584400">
        <w:rPr>
          <w:lang w:val="en-US"/>
        </w:rPr>
        <w:t>he Supreme Cou</w:t>
      </w:r>
      <w:r>
        <w:rPr>
          <w:lang w:val="en-US"/>
        </w:rPr>
        <w:t>r</w:t>
      </w:r>
      <w:r w:rsidRPr="00584400">
        <w:rPr>
          <w:lang w:val="en-US"/>
        </w:rPr>
        <w:t>t of Appeal refused special leave.</w:t>
      </w:r>
    </w:p>
  </w:footnote>
  <w:footnote w:id="40">
    <w:p w14:paraId="79B184A3" w14:textId="77777777" w:rsidR="004E0493" w:rsidRPr="00584400" w:rsidRDefault="004E0493" w:rsidP="004E0493">
      <w:pPr>
        <w:pStyle w:val="FootnoteText"/>
        <w:rPr>
          <w:lang w:val="en-ZA"/>
        </w:rPr>
      </w:pPr>
      <w:r w:rsidRPr="00584400">
        <w:rPr>
          <w:rStyle w:val="FootnoteReference"/>
        </w:rPr>
        <w:footnoteRef/>
      </w:r>
      <w:r w:rsidRPr="00584400">
        <w:t xml:space="preserve"> </w:t>
      </w:r>
      <w:r w:rsidRPr="00584400">
        <w:rPr>
          <w:lang w:val="en-ZA"/>
        </w:rPr>
        <w:t>Road Accident Fund v Sheriff of the High Court For the District of Centurion East and Others (083710/2023) [2023] ZAGPPHC 1122 (</w:t>
      </w:r>
      <w:r>
        <w:rPr>
          <w:lang w:val="en-ZA"/>
        </w:rPr>
        <w:t>“RAF v Sheriff”)</w:t>
      </w:r>
    </w:p>
  </w:footnote>
  <w:footnote w:id="41">
    <w:p w14:paraId="19AA3ACC" w14:textId="77777777" w:rsidR="004E0493" w:rsidRPr="00584400" w:rsidRDefault="004E0493" w:rsidP="004E0493">
      <w:pPr>
        <w:pStyle w:val="FootnoteText"/>
        <w:rPr>
          <w:lang w:val="en-US"/>
        </w:rPr>
      </w:pPr>
      <w:r w:rsidRPr="00584400">
        <w:rPr>
          <w:rStyle w:val="FootnoteReference"/>
        </w:rPr>
        <w:footnoteRef/>
      </w:r>
      <w:r w:rsidRPr="00584400">
        <w:t xml:space="preserve"> </w:t>
      </w:r>
      <w:r w:rsidRPr="00584400">
        <w:rPr>
          <w:lang w:val="en-US"/>
        </w:rPr>
        <w:t>18 October 2023 the Constitutional Court refused the application for leave to appeal with costs.</w:t>
      </w:r>
    </w:p>
  </w:footnote>
  <w:footnote w:id="42">
    <w:p w14:paraId="757F8D80" w14:textId="383FD97C" w:rsidR="007F529A" w:rsidRPr="007F529A" w:rsidRDefault="007F529A">
      <w:pPr>
        <w:pStyle w:val="FootnoteText"/>
        <w:rPr>
          <w:lang w:val="en-US"/>
        </w:rPr>
      </w:pPr>
      <w:r>
        <w:rPr>
          <w:rStyle w:val="FootnoteReference"/>
        </w:rPr>
        <w:footnoteRef/>
      </w:r>
      <w:r>
        <w:t xml:space="preserve"> RAF v </w:t>
      </w:r>
      <w:r>
        <w:rPr>
          <w:lang w:val="en-US"/>
        </w:rPr>
        <w:t>Sheriff para 20</w:t>
      </w:r>
    </w:p>
  </w:footnote>
  <w:footnote w:id="43">
    <w:p w14:paraId="0227BAA5" w14:textId="7A38027F" w:rsidR="007F529A" w:rsidRPr="007F529A" w:rsidRDefault="007F529A">
      <w:pPr>
        <w:pStyle w:val="FootnoteText"/>
        <w:rPr>
          <w:lang w:val="en-US"/>
        </w:rPr>
      </w:pPr>
      <w:r>
        <w:rPr>
          <w:rStyle w:val="FootnoteReference"/>
        </w:rPr>
        <w:footnoteRef/>
      </w:r>
      <w:r>
        <w:t xml:space="preserve"> </w:t>
      </w:r>
      <w:r>
        <w:rPr>
          <w:lang w:val="en-US"/>
        </w:rPr>
        <w:t>Id at para 23</w:t>
      </w:r>
    </w:p>
  </w:footnote>
  <w:footnote w:id="44">
    <w:p w14:paraId="102A8AEB" w14:textId="2C7368F9" w:rsidR="007F529A" w:rsidRPr="007F529A" w:rsidRDefault="007F529A">
      <w:pPr>
        <w:pStyle w:val="FootnoteText"/>
        <w:rPr>
          <w:lang w:val="en-US"/>
        </w:rPr>
      </w:pPr>
      <w:r>
        <w:rPr>
          <w:rStyle w:val="FootnoteReference"/>
        </w:rPr>
        <w:footnoteRef/>
      </w:r>
      <w:r>
        <w:t xml:space="preserve"> </w:t>
      </w:r>
      <w:r>
        <w:rPr>
          <w:lang w:val="en-US"/>
        </w:rPr>
        <w:t>Id at para 26</w:t>
      </w:r>
    </w:p>
  </w:footnote>
  <w:footnote w:id="45">
    <w:p w14:paraId="0F05F6E4" w14:textId="33F31E92" w:rsidR="007F529A" w:rsidRPr="007F529A" w:rsidRDefault="007F529A">
      <w:pPr>
        <w:pStyle w:val="FootnoteText"/>
        <w:rPr>
          <w:lang w:val="en-US"/>
        </w:rPr>
      </w:pPr>
      <w:r>
        <w:rPr>
          <w:rStyle w:val="FootnoteReference"/>
        </w:rPr>
        <w:footnoteRef/>
      </w:r>
      <w:r>
        <w:t xml:space="preserve"> </w:t>
      </w:r>
      <w:r>
        <w:rPr>
          <w:lang w:val="en-US"/>
        </w:rPr>
        <w:t>Id at para 27</w:t>
      </w:r>
    </w:p>
  </w:footnote>
  <w:footnote w:id="46">
    <w:p w14:paraId="7FA6E1E5" w14:textId="18CC8D55" w:rsidR="007F529A" w:rsidRPr="007F529A" w:rsidRDefault="007F529A">
      <w:pPr>
        <w:pStyle w:val="FootnoteText"/>
        <w:rPr>
          <w:lang w:val="en-US"/>
        </w:rPr>
      </w:pPr>
      <w:r>
        <w:rPr>
          <w:rStyle w:val="FootnoteReference"/>
        </w:rPr>
        <w:footnoteRef/>
      </w:r>
      <w:r>
        <w:t xml:space="preserve"> </w:t>
      </w:r>
      <w:r>
        <w:rPr>
          <w:lang w:val="en-US"/>
        </w:rPr>
        <w:t>Id at para 28</w:t>
      </w:r>
    </w:p>
  </w:footnote>
  <w:footnote w:id="47">
    <w:p w14:paraId="21A59744" w14:textId="0F8167D1" w:rsidR="007F529A" w:rsidRPr="007F529A" w:rsidRDefault="007F529A">
      <w:pPr>
        <w:pStyle w:val="FootnoteText"/>
        <w:rPr>
          <w:lang w:val="en-US"/>
        </w:rPr>
      </w:pPr>
      <w:r>
        <w:rPr>
          <w:rStyle w:val="FootnoteReference"/>
        </w:rPr>
        <w:footnoteRef/>
      </w:r>
      <w:r>
        <w:t xml:space="preserve"> </w:t>
      </w:r>
      <w:r>
        <w:rPr>
          <w:lang w:val="en-US"/>
        </w:rPr>
        <w:t>Id at para 29</w:t>
      </w:r>
    </w:p>
  </w:footnote>
  <w:footnote w:id="48">
    <w:p w14:paraId="74B7B704" w14:textId="4E1851B6" w:rsidR="007F529A" w:rsidRPr="007F529A" w:rsidRDefault="007F529A">
      <w:pPr>
        <w:pStyle w:val="FootnoteText"/>
        <w:rPr>
          <w:lang w:val="en-US"/>
        </w:rPr>
      </w:pPr>
      <w:r>
        <w:rPr>
          <w:rStyle w:val="FootnoteReference"/>
        </w:rPr>
        <w:footnoteRef/>
      </w:r>
      <w:r>
        <w:t xml:space="preserve"> </w:t>
      </w:r>
      <w:r>
        <w:rPr>
          <w:lang w:val="en-US"/>
        </w:rPr>
        <w:t>Id at para 30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FE2FD" w14:textId="77777777" w:rsidR="000E009C" w:rsidRDefault="000E009C">
    <w:pPr>
      <w:pStyle w:val="Header"/>
      <w:jc w:val="center"/>
    </w:pPr>
  </w:p>
  <w:p w14:paraId="6C83C9F7" w14:textId="77777777" w:rsidR="000E009C" w:rsidRDefault="000E00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77AA33C8">
      <w:start w:val="1"/>
      <w:numFmt w:val="decimal"/>
      <w:lvlText w:val="(%1)"/>
      <w:lvlJc w:val="left"/>
      <w:pPr>
        <w:tabs>
          <w:tab w:val="num" w:pos="900"/>
        </w:tabs>
        <w:ind w:left="900" w:hanging="720"/>
      </w:pPr>
      <w:rPr>
        <w:rFonts w:cs="Times New Roman"/>
      </w:rPr>
    </w:lvl>
    <w:lvl w:ilvl="1" w:tplc="044ACCF2">
      <w:start w:val="1"/>
      <w:numFmt w:val="lowerLetter"/>
      <w:lvlText w:val="%2."/>
      <w:lvlJc w:val="left"/>
      <w:pPr>
        <w:tabs>
          <w:tab w:val="num" w:pos="1260"/>
        </w:tabs>
        <w:ind w:left="1260" w:hanging="360"/>
      </w:pPr>
      <w:rPr>
        <w:rFonts w:cs="Times New Roman"/>
      </w:rPr>
    </w:lvl>
    <w:lvl w:ilvl="2" w:tplc="E3C834CC">
      <w:start w:val="1"/>
      <w:numFmt w:val="lowerRoman"/>
      <w:lvlText w:val="%3."/>
      <w:lvlJc w:val="right"/>
      <w:pPr>
        <w:tabs>
          <w:tab w:val="num" w:pos="1980"/>
        </w:tabs>
        <w:ind w:left="1980" w:hanging="180"/>
      </w:pPr>
      <w:rPr>
        <w:rFonts w:cs="Times New Roman"/>
      </w:rPr>
    </w:lvl>
    <w:lvl w:ilvl="3" w:tplc="FCF4BFEC">
      <w:start w:val="1"/>
      <w:numFmt w:val="decimal"/>
      <w:lvlText w:val="%4."/>
      <w:lvlJc w:val="left"/>
      <w:pPr>
        <w:tabs>
          <w:tab w:val="num" w:pos="2700"/>
        </w:tabs>
        <w:ind w:left="2700" w:hanging="360"/>
      </w:pPr>
      <w:rPr>
        <w:rFonts w:cs="Times New Roman"/>
      </w:rPr>
    </w:lvl>
    <w:lvl w:ilvl="4" w:tplc="432EAA4E">
      <w:start w:val="1"/>
      <w:numFmt w:val="lowerLetter"/>
      <w:lvlText w:val="%5."/>
      <w:lvlJc w:val="left"/>
      <w:pPr>
        <w:tabs>
          <w:tab w:val="num" w:pos="3420"/>
        </w:tabs>
        <w:ind w:left="3420" w:hanging="360"/>
      </w:pPr>
      <w:rPr>
        <w:rFonts w:cs="Times New Roman"/>
      </w:rPr>
    </w:lvl>
    <w:lvl w:ilvl="5" w:tplc="150CD336">
      <w:start w:val="1"/>
      <w:numFmt w:val="lowerRoman"/>
      <w:lvlText w:val="%6."/>
      <w:lvlJc w:val="right"/>
      <w:pPr>
        <w:tabs>
          <w:tab w:val="num" w:pos="4140"/>
        </w:tabs>
        <w:ind w:left="4140" w:hanging="180"/>
      </w:pPr>
      <w:rPr>
        <w:rFonts w:cs="Times New Roman"/>
      </w:rPr>
    </w:lvl>
    <w:lvl w:ilvl="6" w:tplc="4192D8A0">
      <w:start w:val="1"/>
      <w:numFmt w:val="decimal"/>
      <w:lvlText w:val="%7."/>
      <w:lvlJc w:val="left"/>
      <w:pPr>
        <w:tabs>
          <w:tab w:val="num" w:pos="4860"/>
        </w:tabs>
        <w:ind w:left="4860" w:hanging="360"/>
      </w:pPr>
      <w:rPr>
        <w:rFonts w:cs="Times New Roman"/>
      </w:rPr>
    </w:lvl>
    <w:lvl w:ilvl="7" w:tplc="02749060">
      <w:start w:val="1"/>
      <w:numFmt w:val="lowerLetter"/>
      <w:lvlText w:val="%8."/>
      <w:lvlJc w:val="left"/>
      <w:pPr>
        <w:tabs>
          <w:tab w:val="num" w:pos="5580"/>
        </w:tabs>
        <w:ind w:left="5580" w:hanging="360"/>
      </w:pPr>
      <w:rPr>
        <w:rFonts w:cs="Times New Roman"/>
      </w:rPr>
    </w:lvl>
    <w:lvl w:ilvl="8" w:tplc="57DE3E38">
      <w:start w:val="1"/>
      <w:numFmt w:val="lowerRoman"/>
      <w:lvlText w:val="%9."/>
      <w:lvlJc w:val="right"/>
      <w:pPr>
        <w:tabs>
          <w:tab w:val="num" w:pos="6300"/>
        </w:tabs>
        <w:ind w:left="6300" w:hanging="180"/>
      </w:pPr>
      <w:rPr>
        <w:rFonts w:cs="Times New Roman"/>
      </w:rPr>
    </w:lvl>
  </w:abstractNum>
  <w:abstractNum w:abstractNumId="2"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882767"/>
    <w:multiLevelType w:val="hybridMultilevel"/>
    <w:tmpl w:val="ED92AC92"/>
    <w:lvl w:ilvl="0" w:tplc="D15417C2">
      <w:start w:val="1"/>
      <w:numFmt w:val="lowerRoman"/>
      <w:pStyle w:val="Heading2"/>
      <w:lvlText w:val="(%1)"/>
      <w:lvlJc w:val="left"/>
      <w:pPr>
        <w:ind w:left="1080" w:hanging="720"/>
      </w:pPr>
      <w:rPr>
        <w:rFonts w:hint="default"/>
      </w:rPr>
    </w:lvl>
    <w:lvl w:ilvl="1" w:tplc="EE90A4B6" w:tentative="1">
      <w:start w:val="1"/>
      <w:numFmt w:val="lowerLetter"/>
      <w:lvlText w:val="%2."/>
      <w:lvlJc w:val="left"/>
      <w:pPr>
        <w:ind w:left="1440" w:hanging="360"/>
      </w:pPr>
    </w:lvl>
    <w:lvl w:ilvl="2" w:tplc="5D341132" w:tentative="1">
      <w:start w:val="1"/>
      <w:numFmt w:val="lowerRoman"/>
      <w:lvlText w:val="%3."/>
      <w:lvlJc w:val="right"/>
      <w:pPr>
        <w:ind w:left="2160" w:hanging="180"/>
      </w:pPr>
    </w:lvl>
    <w:lvl w:ilvl="3" w:tplc="0BB67FF2" w:tentative="1">
      <w:start w:val="1"/>
      <w:numFmt w:val="decimal"/>
      <w:lvlText w:val="%4."/>
      <w:lvlJc w:val="left"/>
      <w:pPr>
        <w:ind w:left="2880" w:hanging="360"/>
      </w:pPr>
    </w:lvl>
    <w:lvl w:ilvl="4" w:tplc="0A40ACFA" w:tentative="1">
      <w:start w:val="1"/>
      <w:numFmt w:val="lowerLetter"/>
      <w:lvlText w:val="%5."/>
      <w:lvlJc w:val="left"/>
      <w:pPr>
        <w:ind w:left="3600" w:hanging="360"/>
      </w:pPr>
    </w:lvl>
    <w:lvl w:ilvl="5" w:tplc="9140D976" w:tentative="1">
      <w:start w:val="1"/>
      <w:numFmt w:val="lowerRoman"/>
      <w:lvlText w:val="%6."/>
      <w:lvlJc w:val="right"/>
      <w:pPr>
        <w:ind w:left="4320" w:hanging="180"/>
      </w:pPr>
    </w:lvl>
    <w:lvl w:ilvl="6" w:tplc="1C4E3976" w:tentative="1">
      <w:start w:val="1"/>
      <w:numFmt w:val="decimal"/>
      <w:lvlText w:val="%7."/>
      <w:lvlJc w:val="left"/>
      <w:pPr>
        <w:ind w:left="5040" w:hanging="360"/>
      </w:pPr>
    </w:lvl>
    <w:lvl w:ilvl="7" w:tplc="F0D24312" w:tentative="1">
      <w:start w:val="1"/>
      <w:numFmt w:val="lowerLetter"/>
      <w:lvlText w:val="%8."/>
      <w:lvlJc w:val="left"/>
      <w:pPr>
        <w:ind w:left="5760" w:hanging="360"/>
      </w:pPr>
    </w:lvl>
    <w:lvl w:ilvl="8" w:tplc="92BA4D1E" w:tentative="1">
      <w:start w:val="1"/>
      <w:numFmt w:val="lowerRoman"/>
      <w:lvlText w:val="%9."/>
      <w:lvlJc w:val="right"/>
      <w:pPr>
        <w:ind w:left="6480" w:hanging="180"/>
      </w:pPr>
    </w:lvl>
  </w:abstractNum>
  <w:abstractNum w:abstractNumId="7"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1B2B6E"/>
    <w:multiLevelType w:val="hybridMultilevel"/>
    <w:tmpl w:val="98384100"/>
    <w:lvl w:ilvl="0" w:tplc="39A0404E">
      <w:start w:val="1"/>
      <w:numFmt w:val="bullet"/>
      <w:pStyle w:val="Heading4"/>
      <w:lvlText w:val=""/>
      <w:lvlJc w:val="left"/>
      <w:pPr>
        <w:ind w:left="360" w:hanging="360"/>
      </w:pPr>
      <w:rPr>
        <w:rFonts w:ascii="Symbol" w:hAnsi="Symbol" w:hint="default"/>
      </w:rPr>
    </w:lvl>
    <w:lvl w:ilvl="1" w:tplc="41EA24A6" w:tentative="1">
      <w:start w:val="1"/>
      <w:numFmt w:val="bullet"/>
      <w:lvlText w:val="o"/>
      <w:lvlJc w:val="left"/>
      <w:pPr>
        <w:ind w:left="1080" w:hanging="360"/>
      </w:pPr>
      <w:rPr>
        <w:rFonts w:ascii="Courier New" w:hAnsi="Courier New" w:cs="Courier New" w:hint="default"/>
      </w:rPr>
    </w:lvl>
    <w:lvl w:ilvl="2" w:tplc="7416E03E" w:tentative="1">
      <w:start w:val="1"/>
      <w:numFmt w:val="bullet"/>
      <w:lvlText w:val=""/>
      <w:lvlJc w:val="left"/>
      <w:pPr>
        <w:ind w:left="1800" w:hanging="360"/>
      </w:pPr>
      <w:rPr>
        <w:rFonts w:ascii="Wingdings" w:hAnsi="Wingdings" w:hint="default"/>
      </w:rPr>
    </w:lvl>
    <w:lvl w:ilvl="3" w:tplc="45BA609E" w:tentative="1">
      <w:start w:val="1"/>
      <w:numFmt w:val="bullet"/>
      <w:lvlText w:val=""/>
      <w:lvlJc w:val="left"/>
      <w:pPr>
        <w:ind w:left="2520" w:hanging="360"/>
      </w:pPr>
      <w:rPr>
        <w:rFonts w:ascii="Symbol" w:hAnsi="Symbol" w:hint="default"/>
      </w:rPr>
    </w:lvl>
    <w:lvl w:ilvl="4" w:tplc="0322B02E" w:tentative="1">
      <w:start w:val="1"/>
      <w:numFmt w:val="bullet"/>
      <w:lvlText w:val="o"/>
      <w:lvlJc w:val="left"/>
      <w:pPr>
        <w:ind w:left="3240" w:hanging="360"/>
      </w:pPr>
      <w:rPr>
        <w:rFonts w:ascii="Courier New" w:hAnsi="Courier New" w:cs="Courier New" w:hint="default"/>
      </w:rPr>
    </w:lvl>
    <w:lvl w:ilvl="5" w:tplc="4A1A1418" w:tentative="1">
      <w:start w:val="1"/>
      <w:numFmt w:val="bullet"/>
      <w:lvlText w:val=""/>
      <w:lvlJc w:val="left"/>
      <w:pPr>
        <w:ind w:left="3960" w:hanging="360"/>
      </w:pPr>
      <w:rPr>
        <w:rFonts w:ascii="Wingdings" w:hAnsi="Wingdings" w:hint="default"/>
      </w:rPr>
    </w:lvl>
    <w:lvl w:ilvl="6" w:tplc="4B6270E0" w:tentative="1">
      <w:start w:val="1"/>
      <w:numFmt w:val="bullet"/>
      <w:lvlText w:val=""/>
      <w:lvlJc w:val="left"/>
      <w:pPr>
        <w:ind w:left="4680" w:hanging="360"/>
      </w:pPr>
      <w:rPr>
        <w:rFonts w:ascii="Symbol" w:hAnsi="Symbol" w:hint="default"/>
      </w:rPr>
    </w:lvl>
    <w:lvl w:ilvl="7" w:tplc="ACA60C2E" w:tentative="1">
      <w:start w:val="1"/>
      <w:numFmt w:val="bullet"/>
      <w:lvlText w:val="o"/>
      <w:lvlJc w:val="left"/>
      <w:pPr>
        <w:ind w:left="5400" w:hanging="360"/>
      </w:pPr>
      <w:rPr>
        <w:rFonts w:ascii="Courier New" w:hAnsi="Courier New" w:cs="Courier New" w:hint="default"/>
      </w:rPr>
    </w:lvl>
    <w:lvl w:ilvl="8" w:tplc="9D1E0D90" w:tentative="1">
      <w:start w:val="1"/>
      <w:numFmt w:val="bullet"/>
      <w:lvlText w:val=""/>
      <w:lvlJc w:val="left"/>
      <w:pPr>
        <w:ind w:left="6120" w:hanging="360"/>
      </w:pPr>
      <w:rPr>
        <w:rFonts w:ascii="Wingdings" w:hAnsi="Wingdings" w:hint="default"/>
      </w:rPr>
    </w:lvl>
  </w:abstractNum>
  <w:abstractNum w:abstractNumId="12"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B21DB0"/>
    <w:multiLevelType w:val="hybridMultilevel"/>
    <w:tmpl w:val="CDBC2CB4"/>
    <w:lvl w:ilvl="0" w:tplc="8A648BC4">
      <w:start w:val="1"/>
      <w:numFmt w:val="decimal"/>
      <w:pStyle w:val="ListParagraph"/>
      <w:lvlText w:val="[%1]"/>
      <w:lvlJc w:val="left"/>
      <w:pPr>
        <w:ind w:left="785" w:hanging="360"/>
      </w:pPr>
      <w:rPr>
        <w:rFonts w:hint="default"/>
      </w:rPr>
    </w:lvl>
    <w:lvl w:ilvl="1" w:tplc="85DA5F12">
      <w:start w:val="1"/>
      <w:numFmt w:val="lowerRoman"/>
      <w:lvlText w:val="%2."/>
      <w:lvlJc w:val="right"/>
      <w:pPr>
        <w:ind w:left="1440" w:hanging="360"/>
      </w:pPr>
    </w:lvl>
    <w:lvl w:ilvl="2" w:tplc="D454235E">
      <w:start w:val="1"/>
      <w:numFmt w:val="lowerLetter"/>
      <w:lvlText w:val="%3."/>
      <w:lvlJc w:val="left"/>
      <w:pPr>
        <w:ind w:left="2160" w:hanging="180"/>
      </w:pPr>
    </w:lvl>
    <w:lvl w:ilvl="3" w:tplc="2C9CA15A" w:tentative="1">
      <w:start w:val="1"/>
      <w:numFmt w:val="decimal"/>
      <w:lvlText w:val="%4."/>
      <w:lvlJc w:val="left"/>
      <w:pPr>
        <w:ind w:left="2880" w:hanging="360"/>
      </w:pPr>
    </w:lvl>
    <w:lvl w:ilvl="4" w:tplc="689EDBA0" w:tentative="1">
      <w:start w:val="1"/>
      <w:numFmt w:val="lowerLetter"/>
      <w:lvlText w:val="%5."/>
      <w:lvlJc w:val="left"/>
      <w:pPr>
        <w:ind w:left="3600" w:hanging="360"/>
      </w:pPr>
    </w:lvl>
    <w:lvl w:ilvl="5" w:tplc="0B46DA7E" w:tentative="1">
      <w:start w:val="1"/>
      <w:numFmt w:val="lowerRoman"/>
      <w:lvlText w:val="%6."/>
      <w:lvlJc w:val="right"/>
      <w:pPr>
        <w:ind w:left="4320" w:hanging="180"/>
      </w:pPr>
    </w:lvl>
    <w:lvl w:ilvl="6" w:tplc="A9CC9F6E" w:tentative="1">
      <w:start w:val="1"/>
      <w:numFmt w:val="decimal"/>
      <w:lvlText w:val="%7."/>
      <w:lvlJc w:val="left"/>
      <w:pPr>
        <w:ind w:left="5040" w:hanging="360"/>
      </w:pPr>
    </w:lvl>
    <w:lvl w:ilvl="7" w:tplc="E0581E22" w:tentative="1">
      <w:start w:val="1"/>
      <w:numFmt w:val="lowerLetter"/>
      <w:lvlText w:val="%8."/>
      <w:lvlJc w:val="left"/>
      <w:pPr>
        <w:ind w:left="5760" w:hanging="360"/>
      </w:pPr>
    </w:lvl>
    <w:lvl w:ilvl="8" w:tplc="78A86746" w:tentative="1">
      <w:start w:val="1"/>
      <w:numFmt w:val="lowerRoman"/>
      <w:lvlText w:val="%9."/>
      <w:lvlJc w:val="right"/>
      <w:pPr>
        <w:ind w:left="6480" w:hanging="180"/>
      </w:pPr>
    </w:lvl>
  </w:abstractNum>
  <w:abstractNum w:abstractNumId="28"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0"/>
  </w:num>
  <w:num w:numId="4">
    <w:abstractNumId w:val="13"/>
  </w:num>
  <w:num w:numId="5">
    <w:abstractNumId w:val="8"/>
  </w:num>
  <w:num w:numId="6">
    <w:abstractNumId w:val="10"/>
  </w:num>
  <w:num w:numId="7">
    <w:abstractNumId w:val="7"/>
  </w:num>
  <w:num w:numId="8">
    <w:abstractNumId w:val="18"/>
  </w:num>
  <w:num w:numId="9">
    <w:abstractNumId w:val="5"/>
  </w:num>
  <w:num w:numId="10">
    <w:abstractNumId w:val="9"/>
  </w:num>
  <w:num w:numId="11">
    <w:abstractNumId w:val="19"/>
  </w:num>
  <w:num w:numId="12">
    <w:abstractNumId w:val="15"/>
  </w:num>
  <w:num w:numId="13">
    <w:abstractNumId w:val="26"/>
  </w:num>
  <w:num w:numId="14">
    <w:abstractNumId w:val="12"/>
  </w:num>
  <w:num w:numId="15">
    <w:abstractNumId w:val="2"/>
  </w:num>
  <w:num w:numId="16">
    <w:abstractNumId w:val="11"/>
  </w:num>
  <w:num w:numId="17">
    <w:abstractNumId w:val="14"/>
  </w:num>
  <w:num w:numId="18">
    <w:abstractNumId w:val="25"/>
  </w:num>
  <w:num w:numId="19">
    <w:abstractNumId w:val="22"/>
  </w:num>
  <w:num w:numId="20">
    <w:abstractNumId w:val="24"/>
  </w:num>
  <w:num w:numId="21">
    <w:abstractNumId w:val="0"/>
  </w:num>
  <w:num w:numId="22">
    <w:abstractNumId w:val="17"/>
  </w:num>
  <w:num w:numId="23">
    <w:abstractNumId w:val="20"/>
  </w:num>
  <w:num w:numId="24">
    <w:abstractNumId w:val="21"/>
  </w:num>
  <w:num w:numId="25">
    <w:abstractNumId w:val="16"/>
  </w:num>
  <w:num w:numId="26">
    <w:abstractNumId w:val="3"/>
  </w:num>
  <w:num w:numId="27">
    <w:abstractNumId w:val="29"/>
  </w:num>
  <w:num w:numId="28">
    <w:abstractNumId w:val="6"/>
  </w:num>
  <w:num w:numId="29">
    <w:abstractNumId w:val="28"/>
  </w:num>
  <w:num w:numId="30">
    <w:abstractNumId w:val="4"/>
  </w:num>
  <w:num w:numId="31">
    <w:abstractNumId w:val="31"/>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B0D"/>
    <w:rsid w:val="000020B7"/>
    <w:rsid w:val="00002103"/>
    <w:rsid w:val="00002170"/>
    <w:rsid w:val="0000244E"/>
    <w:rsid w:val="0000273A"/>
    <w:rsid w:val="00002A72"/>
    <w:rsid w:val="00002C81"/>
    <w:rsid w:val="00003914"/>
    <w:rsid w:val="00003CBE"/>
    <w:rsid w:val="00004997"/>
    <w:rsid w:val="00004F7C"/>
    <w:rsid w:val="000055D3"/>
    <w:rsid w:val="0000567D"/>
    <w:rsid w:val="00005C66"/>
    <w:rsid w:val="00005F8E"/>
    <w:rsid w:val="000063CE"/>
    <w:rsid w:val="00006F54"/>
    <w:rsid w:val="000079CA"/>
    <w:rsid w:val="00007ADD"/>
    <w:rsid w:val="00010083"/>
    <w:rsid w:val="00010119"/>
    <w:rsid w:val="000103FA"/>
    <w:rsid w:val="0001114D"/>
    <w:rsid w:val="00011586"/>
    <w:rsid w:val="000117B8"/>
    <w:rsid w:val="00011816"/>
    <w:rsid w:val="00012309"/>
    <w:rsid w:val="00014FB0"/>
    <w:rsid w:val="000150D3"/>
    <w:rsid w:val="000156C4"/>
    <w:rsid w:val="00015828"/>
    <w:rsid w:val="00015AF2"/>
    <w:rsid w:val="00015FFE"/>
    <w:rsid w:val="00016E18"/>
    <w:rsid w:val="000171DB"/>
    <w:rsid w:val="000176C9"/>
    <w:rsid w:val="000179BF"/>
    <w:rsid w:val="000203E2"/>
    <w:rsid w:val="00020B23"/>
    <w:rsid w:val="00021D10"/>
    <w:rsid w:val="00021ECC"/>
    <w:rsid w:val="000220F6"/>
    <w:rsid w:val="00022536"/>
    <w:rsid w:val="0002299D"/>
    <w:rsid w:val="00022C86"/>
    <w:rsid w:val="000230BD"/>
    <w:rsid w:val="00023275"/>
    <w:rsid w:val="000235AF"/>
    <w:rsid w:val="00023CAC"/>
    <w:rsid w:val="0002404E"/>
    <w:rsid w:val="00024E0F"/>
    <w:rsid w:val="00025126"/>
    <w:rsid w:val="000254D3"/>
    <w:rsid w:val="000257A9"/>
    <w:rsid w:val="00026778"/>
    <w:rsid w:val="00027329"/>
    <w:rsid w:val="000273E4"/>
    <w:rsid w:val="000274E7"/>
    <w:rsid w:val="000279ED"/>
    <w:rsid w:val="00027B80"/>
    <w:rsid w:val="00027DC7"/>
    <w:rsid w:val="00030187"/>
    <w:rsid w:val="0003083D"/>
    <w:rsid w:val="00031143"/>
    <w:rsid w:val="000317A3"/>
    <w:rsid w:val="00032013"/>
    <w:rsid w:val="0003256C"/>
    <w:rsid w:val="00032C78"/>
    <w:rsid w:val="00032FC2"/>
    <w:rsid w:val="00033501"/>
    <w:rsid w:val="00034E27"/>
    <w:rsid w:val="00035538"/>
    <w:rsid w:val="00035BF5"/>
    <w:rsid w:val="00035F94"/>
    <w:rsid w:val="000367C1"/>
    <w:rsid w:val="00036BF1"/>
    <w:rsid w:val="00036C11"/>
    <w:rsid w:val="00036DF7"/>
    <w:rsid w:val="00037CA8"/>
    <w:rsid w:val="00037E6B"/>
    <w:rsid w:val="000406C2"/>
    <w:rsid w:val="00041D2B"/>
    <w:rsid w:val="000422BC"/>
    <w:rsid w:val="00045138"/>
    <w:rsid w:val="00045700"/>
    <w:rsid w:val="00046AC5"/>
    <w:rsid w:val="00050ADF"/>
    <w:rsid w:val="00050B5A"/>
    <w:rsid w:val="00051C95"/>
    <w:rsid w:val="00055BFD"/>
    <w:rsid w:val="00060196"/>
    <w:rsid w:val="00060836"/>
    <w:rsid w:val="00060B7B"/>
    <w:rsid w:val="00061538"/>
    <w:rsid w:val="00061615"/>
    <w:rsid w:val="0006181E"/>
    <w:rsid w:val="00062130"/>
    <w:rsid w:val="00062922"/>
    <w:rsid w:val="0006377B"/>
    <w:rsid w:val="00063C69"/>
    <w:rsid w:val="00064222"/>
    <w:rsid w:val="00064763"/>
    <w:rsid w:val="000649D6"/>
    <w:rsid w:val="00064E5B"/>
    <w:rsid w:val="00065E8F"/>
    <w:rsid w:val="000664E5"/>
    <w:rsid w:val="000676A8"/>
    <w:rsid w:val="00070056"/>
    <w:rsid w:val="0007035B"/>
    <w:rsid w:val="0007071D"/>
    <w:rsid w:val="00070B59"/>
    <w:rsid w:val="00070EB1"/>
    <w:rsid w:val="00072578"/>
    <w:rsid w:val="00072699"/>
    <w:rsid w:val="0007288F"/>
    <w:rsid w:val="00072C0C"/>
    <w:rsid w:val="00072D8C"/>
    <w:rsid w:val="0007341A"/>
    <w:rsid w:val="000734D0"/>
    <w:rsid w:val="00073D36"/>
    <w:rsid w:val="00073FA1"/>
    <w:rsid w:val="00074073"/>
    <w:rsid w:val="00074DC7"/>
    <w:rsid w:val="00074DF7"/>
    <w:rsid w:val="00075F85"/>
    <w:rsid w:val="000760AA"/>
    <w:rsid w:val="000769B8"/>
    <w:rsid w:val="00076D45"/>
    <w:rsid w:val="00076E0D"/>
    <w:rsid w:val="00076E83"/>
    <w:rsid w:val="0007725D"/>
    <w:rsid w:val="00077F2A"/>
    <w:rsid w:val="0008099B"/>
    <w:rsid w:val="000809D6"/>
    <w:rsid w:val="00080C4B"/>
    <w:rsid w:val="00080FF3"/>
    <w:rsid w:val="00081047"/>
    <w:rsid w:val="0008149E"/>
    <w:rsid w:val="000818A3"/>
    <w:rsid w:val="00081CDC"/>
    <w:rsid w:val="00081F71"/>
    <w:rsid w:val="000821D6"/>
    <w:rsid w:val="000823F2"/>
    <w:rsid w:val="000838A8"/>
    <w:rsid w:val="00084058"/>
    <w:rsid w:val="000852D8"/>
    <w:rsid w:val="0008530C"/>
    <w:rsid w:val="00085554"/>
    <w:rsid w:val="00085944"/>
    <w:rsid w:val="00085CA1"/>
    <w:rsid w:val="0008603D"/>
    <w:rsid w:val="000874CE"/>
    <w:rsid w:val="00087A9C"/>
    <w:rsid w:val="00090049"/>
    <w:rsid w:val="00090328"/>
    <w:rsid w:val="0009046E"/>
    <w:rsid w:val="00091185"/>
    <w:rsid w:val="00091A89"/>
    <w:rsid w:val="00092153"/>
    <w:rsid w:val="0009232A"/>
    <w:rsid w:val="0009290D"/>
    <w:rsid w:val="00092E6F"/>
    <w:rsid w:val="00094B43"/>
    <w:rsid w:val="000956BC"/>
    <w:rsid w:val="000958FE"/>
    <w:rsid w:val="000961DB"/>
    <w:rsid w:val="00096DAE"/>
    <w:rsid w:val="00096FFF"/>
    <w:rsid w:val="000970A9"/>
    <w:rsid w:val="0009779B"/>
    <w:rsid w:val="0009793C"/>
    <w:rsid w:val="00097F30"/>
    <w:rsid w:val="000A03DD"/>
    <w:rsid w:val="000A0887"/>
    <w:rsid w:val="000A0E23"/>
    <w:rsid w:val="000A0FE8"/>
    <w:rsid w:val="000A1207"/>
    <w:rsid w:val="000A1B72"/>
    <w:rsid w:val="000A213D"/>
    <w:rsid w:val="000A290C"/>
    <w:rsid w:val="000A370C"/>
    <w:rsid w:val="000A3C9A"/>
    <w:rsid w:val="000A3E11"/>
    <w:rsid w:val="000A4062"/>
    <w:rsid w:val="000A4A70"/>
    <w:rsid w:val="000A518B"/>
    <w:rsid w:val="000A5A2F"/>
    <w:rsid w:val="000A6421"/>
    <w:rsid w:val="000A6F91"/>
    <w:rsid w:val="000A762C"/>
    <w:rsid w:val="000A7776"/>
    <w:rsid w:val="000A7D3D"/>
    <w:rsid w:val="000A7F32"/>
    <w:rsid w:val="000B0D59"/>
    <w:rsid w:val="000B1AFB"/>
    <w:rsid w:val="000B1CFD"/>
    <w:rsid w:val="000B1DAC"/>
    <w:rsid w:val="000B2058"/>
    <w:rsid w:val="000B2E75"/>
    <w:rsid w:val="000B36CC"/>
    <w:rsid w:val="000B3C6D"/>
    <w:rsid w:val="000B3F5A"/>
    <w:rsid w:val="000B4025"/>
    <w:rsid w:val="000B5A68"/>
    <w:rsid w:val="000B5BEE"/>
    <w:rsid w:val="000B6169"/>
    <w:rsid w:val="000B6D81"/>
    <w:rsid w:val="000B6F80"/>
    <w:rsid w:val="000B7B3E"/>
    <w:rsid w:val="000C02F7"/>
    <w:rsid w:val="000C0753"/>
    <w:rsid w:val="000C0904"/>
    <w:rsid w:val="000C0ADF"/>
    <w:rsid w:val="000C0B93"/>
    <w:rsid w:val="000C0BC9"/>
    <w:rsid w:val="000C0C3C"/>
    <w:rsid w:val="000C1379"/>
    <w:rsid w:val="000C183E"/>
    <w:rsid w:val="000C18FE"/>
    <w:rsid w:val="000C1968"/>
    <w:rsid w:val="000C2246"/>
    <w:rsid w:val="000C23A9"/>
    <w:rsid w:val="000C2E4A"/>
    <w:rsid w:val="000C310D"/>
    <w:rsid w:val="000C32DF"/>
    <w:rsid w:val="000C3B9D"/>
    <w:rsid w:val="000C4B03"/>
    <w:rsid w:val="000C4CCB"/>
    <w:rsid w:val="000C4FFC"/>
    <w:rsid w:val="000C523F"/>
    <w:rsid w:val="000C5861"/>
    <w:rsid w:val="000C5993"/>
    <w:rsid w:val="000C60E5"/>
    <w:rsid w:val="000C6853"/>
    <w:rsid w:val="000C69AB"/>
    <w:rsid w:val="000C6A50"/>
    <w:rsid w:val="000C6AC9"/>
    <w:rsid w:val="000C7964"/>
    <w:rsid w:val="000C7ED3"/>
    <w:rsid w:val="000D085B"/>
    <w:rsid w:val="000D131E"/>
    <w:rsid w:val="000D1433"/>
    <w:rsid w:val="000D205D"/>
    <w:rsid w:val="000D397F"/>
    <w:rsid w:val="000D5CB8"/>
    <w:rsid w:val="000D692F"/>
    <w:rsid w:val="000D6CA0"/>
    <w:rsid w:val="000D7582"/>
    <w:rsid w:val="000D7FA9"/>
    <w:rsid w:val="000E009C"/>
    <w:rsid w:val="000E13AC"/>
    <w:rsid w:val="000E15F4"/>
    <w:rsid w:val="000E165F"/>
    <w:rsid w:val="000E17F6"/>
    <w:rsid w:val="000E2182"/>
    <w:rsid w:val="000E2944"/>
    <w:rsid w:val="000E2A13"/>
    <w:rsid w:val="000E2A34"/>
    <w:rsid w:val="000E2B5F"/>
    <w:rsid w:val="000E39C4"/>
    <w:rsid w:val="000E49A8"/>
    <w:rsid w:val="000E4A8C"/>
    <w:rsid w:val="000E4D1A"/>
    <w:rsid w:val="000E4DD3"/>
    <w:rsid w:val="000E4E88"/>
    <w:rsid w:val="000E5467"/>
    <w:rsid w:val="000E599D"/>
    <w:rsid w:val="000E5E05"/>
    <w:rsid w:val="000E5F0E"/>
    <w:rsid w:val="000E62AF"/>
    <w:rsid w:val="000E7367"/>
    <w:rsid w:val="000E7A00"/>
    <w:rsid w:val="000E7EF8"/>
    <w:rsid w:val="000F020C"/>
    <w:rsid w:val="000F02BD"/>
    <w:rsid w:val="000F209F"/>
    <w:rsid w:val="000F2B61"/>
    <w:rsid w:val="000F382D"/>
    <w:rsid w:val="000F40B7"/>
    <w:rsid w:val="000F40EC"/>
    <w:rsid w:val="000F4953"/>
    <w:rsid w:val="000F4B5F"/>
    <w:rsid w:val="000F5301"/>
    <w:rsid w:val="000F5A1C"/>
    <w:rsid w:val="000F66DD"/>
    <w:rsid w:val="000F680D"/>
    <w:rsid w:val="000F6F37"/>
    <w:rsid w:val="000F7E3B"/>
    <w:rsid w:val="000F7E48"/>
    <w:rsid w:val="00100B12"/>
    <w:rsid w:val="00100C1F"/>
    <w:rsid w:val="00100F2D"/>
    <w:rsid w:val="00101200"/>
    <w:rsid w:val="0010234A"/>
    <w:rsid w:val="001028DF"/>
    <w:rsid w:val="00102BAC"/>
    <w:rsid w:val="00103781"/>
    <w:rsid w:val="00103F99"/>
    <w:rsid w:val="00105106"/>
    <w:rsid w:val="0010514A"/>
    <w:rsid w:val="001051BF"/>
    <w:rsid w:val="0010564D"/>
    <w:rsid w:val="00105A4B"/>
    <w:rsid w:val="00105D6A"/>
    <w:rsid w:val="00105D99"/>
    <w:rsid w:val="001062B3"/>
    <w:rsid w:val="00106334"/>
    <w:rsid w:val="001069B2"/>
    <w:rsid w:val="00107F9B"/>
    <w:rsid w:val="00111644"/>
    <w:rsid w:val="00111B49"/>
    <w:rsid w:val="00112471"/>
    <w:rsid w:val="00113617"/>
    <w:rsid w:val="00113635"/>
    <w:rsid w:val="00113E28"/>
    <w:rsid w:val="00113E97"/>
    <w:rsid w:val="001152C2"/>
    <w:rsid w:val="0011543E"/>
    <w:rsid w:val="00115E3E"/>
    <w:rsid w:val="00116537"/>
    <w:rsid w:val="001167B4"/>
    <w:rsid w:val="001168EC"/>
    <w:rsid w:val="001176BA"/>
    <w:rsid w:val="0012079B"/>
    <w:rsid w:val="00121004"/>
    <w:rsid w:val="00121294"/>
    <w:rsid w:val="0012171D"/>
    <w:rsid w:val="00122A01"/>
    <w:rsid w:val="00122A26"/>
    <w:rsid w:val="00122AA0"/>
    <w:rsid w:val="00122B9F"/>
    <w:rsid w:val="00122D3B"/>
    <w:rsid w:val="00122EE8"/>
    <w:rsid w:val="00123AF6"/>
    <w:rsid w:val="00124C87"/>
    <w:rsid w:val="0012537E"/>
    <w:rsid w:val="0012580E"/>
    <w:rsid w:val="00125917"/>
    <w:rsid w:val="00125A23"/>
    <w:rsid w:val="00125E7E"/>
    <w:rsid w:val="00126105"/>
    <w:rsid w:val="00126196"/>
    <w:rsid w:val="0012642B"/>
    <w:rsid w:val="00126AFE"/>
    <w:rsid w:val="00127017"/>
    <w:rsid w:val="001277ED"/>
    <w:rsid w:val="00127C4F"/>
    <w:rsid w:val="00127F08"/>
    <w:rsid w:val="00127F3D"/>
    <w:rsid w:val="001307CB"/>
    <w:rsid w:val="001312EC"/>
    <w:rsid w:val="00131A4C"/>
    <w:rsid w:val="00132002"/>
    <w:rsid w:val="001326BF"/>
    <w:rsid w:val="00134ABA"/>
    <w:rsid w:val="00135882"/>
    <w:rsid w:val="00135DE6"/>
    <w:rsid w:val="00136128"/>
    <w:rsid w:val="001363C9"/>
    <w:rsid w:val="00136DCD"/>
    <w:rsid w:val="00137489"/>
    <w:rsid w:val="00137D9B"/>
    <w:rsid w:val="00140BF2"/>
    <w:rsid w:val="00140F30"/>
    <w:rsid w:val="00141499"/>
    <w:rsid w:val="00141DD9"/>
    <w:rsid w:val="0014280A"/>
    <w:rsid w:val="00142C14"/>
    <w:rsid w:val="001434C3"/>
    <w:rsid w:val="001434C4"/>
    <w:rsid w:val="00143546"/>
    <w:rsid w:val="00143D7B"/>
    <w:rsid w:val="001441F1"/>
    <w:rsid w:val="0014508F"/>
    <w:rsid w:val="00145F85"/>
    <w:rsid w:val="00146286"/>
    <w:rsid w:val="00146797"/>
    <w:rsid w:val="001470B9"/>
    <w:rsid w:val="0014739E"/>
    <w:rsid w:val="00150405"/>
    <w:rsid w:val="00150974"/>
    <w:rsid w:val="00150BC3"/>
    <w:rsid w:val="001510B0"/>
    <w:rsid w:val="00151DEB"/>
    <w:rsid w:val="001521AC"/>
    <w:rsid w:val="001525ED"/>
    <w:rsid w:val="0015280B"/>
    <w:rsid w:val="0015314C"/>
    <w:rsid w:val="00153851"/>
    <w:rsid w:val="00153ED5"/>
    <w:rsid w:val="0015408F"/>
    <w:rsid w:val="00154895"/>
    <w:rsid w:val="00154B42"/>
    <w:rsid w:val="00154F62"/>
    <w:rsid w:val="00155217"/>
    <w:rsid w:val="0015522B"/>
    <w:rsid w:val="001557E6"/>
    <w:rsid w:val="00155A37"/>
    <w:rsid w:val="00155E8A"/>
    <w:rsid w:val="00155F3D"/>
    <w:rsid w:val="001564DC"/>
    <w:rsid w:val="001564E3"/>
    <w:rsid w:val="00156E28"/>
    <w:rsid w:val="00156E66"/>
    <w:rsid w:val="00157067"/>
    <w:rsid w:val="0015765D"/>
    <w:rsid w:val="001578D3"/>
    <w:rsid w:val="00157C7A"/>
    <w:rsid w:val="00157E11"/>
    <w:rsid w:val="0016057B"/>
    <w:rsid w:val="0016111F"/>
    <w:rsid w:val="0016180C"/>
    <w:rsid w:val="00162087"/>
    <w:rsid w:val="00162177"/>
    <w:rsid w:val="0016247F"/>
    <w:rsid w:val="00162779"/>
    <w:rsid w:val="00162C52"/>
    <w:rsid w:val="00162C6B"/>
    <w:rsid w:val="00163797"/>
    <w:rsid w:val="00164075"/>
    <w:rsid w:val="00164909"/>
    <w:rsid w:val="00164B19"/>
    <w:rsid w:val="00164F9F"/>
    <w:rsid w:val="00166262"/>
    <w:rsid w:val="001662D8"/>
    <w:rsid w:val="001664B3"/>
    <w:rsid w:val="001679BD"/>
    <w:rsid w:val="00167F3E"/>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5560"/>
    <w:rsid w:val="00175864"/>
    <w:rsid w:val="0017596C"/>
    <w:rsid w:val="00175ABF"/>
    <w:rsid w:val="00175CF6"/>
    <w:rsid w:val="001760EC"/>
    <w:rsid w:val="00176118"/>
    <w:rsid w:val="00176875"/>
    <w:rsid w:val="00176E94"/>
    <w:rsid w:val="00177303"/>
    <w:rsid w:val="00177800"/>
    <w:rsid w:val="00180053"/>
    <w:rsid w:val="001806BD"/>
    <w:rsid w:val="00180745"/>
    <w:rsid w:val="00180852"/>
    <w:rsid w:val="00180B91"/>
    <w:rsid w:val="00181603"/>
    <w:rsid w:val="0018165F"/>
    <w:rsid w:val="0018232A"/>
    <w:rsid w:val="0018273B"/>
    <w:rsid w:val="001827E9"/>
    <w:rsid w:val="00182894"/>
    <w:rsid w:val="00182A8B"/>
    <w:rsid w:val="00182AE0"/>
    <w:rsid w:val="00182C88"/>
    <w:rsid w:val="00183417"/>
    <w:rsid w:val="0018381F"/>
    <w:rsid w:val="00183C7D"/>
    <w:rsid w:val="00183E07"/>
    <w:rsid w:val="001840BF"/>
    <w:rsid w:val="0018490C"/>
    <w:rsid w:val="00185BF9"/>
    <w:rsid w:val="0018606E"/>
    <w:rsid w:val="0018677F"/>
    <w:rsid w:val="00186C60"/>
    <w:rsid w:val="00186DD7"/>
    <w:rsid w:val="00187295"/>
    <w:rsid w:val="001875A5"/>
    <w:rsid w:val="0018763D"/>
    <w:rsid w:val="00187D7E"/>
    <w:rsid w:val="0019021B"/>
    <w:rsid w:val="0019113E"/>
    <w:rsid w:val="00191A65"/>
    <w:rsid w:val="00191FEC"/>
    <w:rsid w:val="001933C6"/>
    <w:rsid w:val="001933F8"/>
    <w:rsid w:val="00193443"/>
    <w:rsid w:val="001939BF"/>
    <w:rsid w:val="00194A07"/>
    <w:rsid w:val="00194CC3"/>
    <w:rsid w:val="001964FD"/>
    <w:rsid w:val="00196F99"/>
    <w:rsid w:val="00197841"/>
    <w:rsid w:val="001A090F"/>
    <w:rsid w:val="001A164D"/>
    <w:rsid w:val="001A1AF2"/>
    <w:rsid w:val="001A256F"/>
    <w:rsid w:val="001A2710"/>
    <w:rsid w:val="001A2AA5"/>
    <w:rsid w:val="001A2B12"/>
    <w:rsid w:val="001A31CC"/>
    <w:rsid w:val="001A32B7"/>
    <w:rsid w:val="001A378D"/>
    <w:rsid w:val="001A3B2C"/>
    <w:rsid w:val="001A417D"/>
    <w:rsid w:val="001A4334"/>
    <w:rsid w:val="001A4336"/>
    <w:rsid w:val="001A49A8"/>
    <w:rsid w:val="001A4BCE"/>
    <w:rsid w:val="001A7400"/>
    <w:rsid w:val="001B0BDA"/>
    <w:rsid w:val="001B0C8D"/>
    <w:rsid w:val="001B0D6D"/>
    <w:rsid w:val="001B1693"/>
    <w:rsid w:val="001B2183"/>
    <w:rsid w:val="001B257D"/>
    <w:rsid w:val="001B27DE"/>
    <w:rsid w:val="001B2CA0"/>
    <w:rsid w:val="001B3180"/>
    <w:rsid w:val="001B31E0"/>
    <w:rsid w:val="001B3250"/>
    <w:rsid w:val="001B3BF7"/>
    <w:rsid w:val="001B4274"/>
    <w:rsid w:val="001B43C5"/>
    <w:rsid w:val="001B4476"/>
    <w:rsid w:val="001B4C7F"/>
    <w:rsid w:val="001B5869"/>
    <w:rsid w:val="001B5973"/>
    <w:rsid w:val="001B5C62"/>
    <w:rsid w:val="001B7656"/>
    <w:rsid w:val="001B7AEF"/>
    <w:rsid w:val="001B7B01"/>
    <w:rsid w:val="001B7DDE"/>
    <w:rsid w:val="001C0676"/>
    <w:rsid w:val="001C0864"/>
    <w:rsid w:val="001C0F73"/>
    <w:rsid w:val="001C15CC"/>
    <w:rsid w:val="001C196C"/>
    <w:rsid w:val="001C1E44"/>
    <w:rsid w:val="001C1F00"/>
    <w:rsid w:val="001C1F91"/>
    <w:rsid w:val="001C2169"/>
    <w:rsid w:val="001C38EE"/>
    <w:rsid w:val="001C46D3"/>
    <w:rsid w:val="001C487B"/>
    <w:rsid w:val="001C5909"/>
    <w:rsid w:val="001C5BB9"/>
    <w:rsid w:val="001C5F9F"/>
    <w:rsid w:val="001C6102"/>
    <w:rsid w:val="001C692F"/>
    <w:rsid w:val="001C6ECC"/>
    <w:rsid w:val="001C726F"/>
    <w:rsid w:val="001C7831"/>
    <w:rsid w:val="001C79B2"/>
    <w:rsid w:val="001C7D68"/>
    <w:rsid w:val="001D0062"/>
    <w:rsid w:val="001D0288"/>
    <w:rsid w:val="001D06F6"/>
    <w:rsid w:val="001D115E"/>
    <w:rsid w:val="001D2632"/>
    <w:rsid w:val="001D564D"/>
    <w:rsid w:val="001D6772"/>
    <w:rsid w:val="001D67F1"/>
    <w:rsid w:val="001D7577"/>
    <w:rsid w:val="001D779C"/>
    <w:rsid w:val="001D7828"/>
    <w:rsid w:val="001D7FDC"/>
    <w:rsid w:val="001E1A37"/>
    <w:rsid w:val="001E1B80"/>
    <w:rsid w:val="001E1F9C"/>
    <w:rsid w:val="001E28EA"/>
    <w:rsid w:val="001E2B6C"/>
    <w:rsid w:val="001E2BFA"/>
    <w:rsid w:val="001E2FEF"/>
    <w:rsid w:val="001E39CE"/>
    <w:rsid w:val="001E4659"/>
    <w:rsid w:val="001E4737"/>
    <w:rsid w:val="001E4C5C"/>
    <w:rsid w:val="001E571B"/>
    <w:rsid w:val="001E59B4"/>
    <w:rsid w:val="001E60BC"/>
    <w:rsid w:val="001E61C5"/>
    <w:rsid w:val="001E6423"/>
    <w:rsid w:val="001E696E"/>
    <w:rsid w:val="001E7386"/>
    <w:rsid w:val="001E746D"/>
    <w:rsid w:val="001E75E8"/>
    <w:rsid w:val="001E7A69"/>
    <w:rsid w:val="001E7D62"/>
    <w:rsid w:val="001F0E03"/>
    <w:rsid w:val="001F1093"/>
    <w:rsid w:val="001F1652"/>
    <w:rsid w:val="001F169D"/>
    <w:rsid w:val="001F1C20"/>
    <w:rsid w:val="001F1C4D"/>
    <w:rsid w:val="001F2AA1"/>
    <w:rsid w:val="001F2E33"/>
    <w:rsid w:val="001F3159"/>
    <w:rsid w:val="001F317C"/>
    <w:rsid w:val="001F31B4"/>
    <w:rsid w:val="001F429F"/>
    <w:rsid w:val="001F42F4"/>
    <w:rsid w:val="001F53B4"/>
    <w:rsid w:val="001F5EAD"/>
    <w:rsid w:val="001F6A6D"/>
    <w:rsid w:val="001F6CC4"/>
    <w:rsid w:val="001F7084"/>
    <w:rsid w:val="001F793F"/>
    <w:rsid w:val="001F7AF6"/>
    <w:rsid w:val="00200B9D"/>
    <w:rsid w:val="002010BD"/>
    <w:rsid w:val="002018BC"/>
    <w:rsid w:val="00201ABE"/>
    <w:rsid w:val="002026A5"/>
    <w:rsid w:val="00202998"/>
    <w:rsid w:val="002033C4"/>
    <w:rsid w:val="00203BD1"/>
    <w:rsid w:val="00203E30"/>
    <w:rsid w:val="00204176"/>
    <w:rsid w:val="0020431B"/>
    <w:rsid w:val="002054CD"/>
    <w:rsid w:val="00205606"/>
    <w:rsid w:val="0020564B"/>
    <w:rsid w:val="0020576B"/>
    <w:rsid w:val="00205BAF"/>
    <w:rsid w:val="00205F8E"/>
    <w:rsid w:val="00206991"/>
    <w:rsid w:val="00206C97"/>
    <w:rsid w:val="00206DB5"/>
    <w:rsid w:val="0020720D"/>
    <w:rsid w:val="002075DB"/>
    <w:rsid w:val="00207ACE"/>
    <w:rsid w:val="00207C68"/>
    <w:rsid w:val="00207C77"/>
    <w:rsid w:val="0021023C"/>
    <w:rsid w:val="00210730"/>
    <w:rsid w:val="00210D30"/>
    <w:rsid w:val="00211178"/>
    <w:rsid w:val="0021121F"/>
    <w:rsid w:val="0021130D"/>
    <w:rsid w:val="0021162E"/>
    <w:rsid w:val="00211776"/>
    <w:rsid w:val="002117D5"/>
    <w:rsid w:val="00211892"/>
    <w:rsid w:val="00212639"/>
    <w:rsid w:val="00212725"/>
    <w:rsid w:val="00212B1A"/>
    <w:rsid w:val="00212B3B"/>
    <w:rsid w:val="00212B41"/>
    <w:rsid w:val="00212EDC"/>
    <w:rsid w:val="0021393E"/>
    <w:rsid w:val="00213C6C"/>
    <w:rsid w:val="00213E73"/>
    <w:rsid w:val="00214023"/>
    <w:rsid w:val="00214306"/>
    <w:rsid w:val="002143D4"/>
    <w:rsid w:val="00214812"/>
    <w:rsid w:val="00214A26"/>
    <w:rsid w:val="00214B01"/>
    <w:rsid w:val="00214F12"/>
    <w:rsid w:val="002155BC"/>
    <w:rsid w:val="00215671"/>
    <w:rsid w:val="00215ACE"/>
    <w:rsid w:val="00215F05"/>
    <w:rsid w:val="00216C6D"/>
    <w:rsid w:val="00216DB8"/>
    <w:rsid w:val="0021722F"/>
    <w:rsid w:val="0021754C"/>
    <w:rsid w:val="002216B5"/>
    <w:rsid w:val="0022184C"/>
    <w:rsid w:val="0022189E"/>
    <w:rsid w:val="00221ACF"/>
    <w:rsid w:val="00221D5A"/>
    <w:rsid w:val="00221F9C"/>
    <w:rsid w:val="0022263A"/>
    <w:rsid w:val="0022303F"/>
    <w:rsid w:val="0022346A"/>
    <w:rsid w:val="00223864"/>
    <w:rsid w:val="00223B09"/>
    <w:rsid w:val="00223DCA"/>
    <w:rsid w:val="002246FB"/>
    <w:rsid w:val="00224E92"/>
    <w:rsid w:val="0022613D"/>
    <w:rsid w:val="002268C7"/>
    <w:rsid w:val="0022761F"/>
    <w:rsid w:val="0022794A"/>
    <w:rsid w:val="00227A67"/>
    <w:rsid w:val="00227A76"/>
    <w:rsid w:val="00230074"/>
    <w:rsid w:val="002309DD"/>
    <w:rsid w:val="00230B6F"/>
    <w:rsid w:val="00231029"/>
    <w:rsid w:val="00231210"/>
    <w:rsid w:val="00231BCF"/>
    <w:rsid w:val="0023204A"/>
    <w:rsid w:val="00232589"/>
    <w:rsid w:val="002329D3"/>
    <w:rsid w:val="00232B01"/>
    <w:rsid w:val="00232C3E"/>
    <w:rsid w:val="00232C6A"/>
    <w:rsid w:val="002330E1"/>
    <w:rsid w:val="002333A8"/>
    <w:rsid w:val="0023401D"/>
    <w:rsid w:val="002341F3"/>
    <w:rsid w:val="00234C05"/>
    <w:rsid w:val="00234D25"/>
    <w:rsid w:val="002368A1"/>
    <w:rsid w:val="00236A17"/>
    <w:rsid w:val="00236C04"/>
    <w:rsid w:val="002376AA"/>
    <w:rsid w:val="00237E63"/>
    <w:rsid w:val="002411D1"/>
    <w:rsid w:val="00241A96"/>
    <w:rsid w:val="00241E6E"/>
    <w:rsid w:val="00242F07"/>
    <w:rsid w:val="00243553"/>
    <w:rsid w:val="00243BCF"/>
    <w:rsid w:val="00243C9C"/>
    <w:rsid w:val="00244146"/>
    <w:rsid w:val="0024525F"/>
    <w:rsid w:val="00245F4F"/>
    <w:rsid w:val="0024604F"/>
    <w:rsid w:val="002464C8"/>
    <w:rsid w:val="0024660E"/>
    <w:rsid w:val="00246AFF"/>
    <w:rsid w:val="0024763E"/>
    <w:rsid w:val="00247716"/>
    <w:rsid w:val="00247761"/>
    <w:rsid w:val="002478CE"/>
    <w:rsid w:val="002503AB"/>
    <w:rsid w:val="00250717"/>
    <w:rsid w:val="00251021"/>
    <w:rsid w:val="0025195C"/>
    <w:rsid w:val="00251E93"/>
    <w:rsid w:val="00252206"/>
    <w:rsid w:val="00252E1D"/>
    <w:rsid w:val="002533FE"/>
    <w:rsid w:val="00253492"/>
    <w:rsid w:val="0025398F"/>
    <w:rsid w:val="00253FB7"/>
    <w:rsid w:val="00254721"/>
    <w:rsid w:val="00254819"/>
    <w:rsid w:val="00254995"/>
    <w:rsid w:val="0025519C"/>
    <w:rsid w:val="002555D2"/>
    <w:rsid w:val="00255B62"/>
    <w:rsid w:val="00256340"/>
    <w:rsid w:val="00256C8F"/>
    <w:rsid w:val="0025719A"/>
    <w:rsid w:val="002573B3"/>
    <w:rsid w:val="00257BCD"/>
    <w:rsid w:val="00257BE5"/>
    <w:rsid w:val="00260A42"/>
    <w:rsid w:val="00260C42"/>
    <w:rsid w:val="00260E95"/>
    <w:rsid w:val="002610C4"/>
    <w:rsid w:val="0026249D"/>
    <w:rsid w:val="002626AB"/>
    <w:rsid w:val="00262781"/>
    <w:rsid w:val="00263705"/>
    <w:rsid w:val="0026393E"/>
    <w:rsid w:val="00264144"/>
    <w:rsid w:val="002642DB"/>
    <w:rsid w:val="002658B7"/>
    <w:rsid w:val="0026622E"/>
    <w:rsid w:val="0026627B"/>
    <w:rsid w:val="002664E1"/>
    <w:rsid w:val="002667E1"/>
    <w:rsid w:val="00266953"/>
    <w:rsid w:val="00267BFE"/>
    <w:rsid w:val="00267D73"/>
    <w:rsid w:val="00270060"/>
    <w:rsid w:val="0027047E"/>
    <w:rsid w:val="00270532"/>
    <w:rsid w:val="002709BF"/>
    <w:rsid w:val="00270D67"/>
    <w:rsid w:val="00272086"/>
    <w:rsid w:val="00272A1A"/>
    <w:rsid w:val="00272DA7"/>
    <w:rsid w:val="00273076"/>
    <w:rsid w:val="00273C53"/>
    <w:rsid w:val="00273E65"/>
    <w:rsid w:val="0027451E"/>
    <w:rsid w:val="00274B01"/>
    <w:rsid w:val="00274D77"/>
    <w:rsid w:val="00275127"/>
    <w:rsid w:val="002751D7"/>
    <w:rsid w:val="0027529F"/>
    <w:rsid w:val="002759C1"/>
    <w:rsid w:val="00276EF5"/>
    <w:rsid w:val="002775BA"/>
    <w:rsid w:val="00280483"/>
    <w:rsid w:val="0028061C"/>
    <w:rsid w:val="002806B4"/>
    <w:rsid w:val="00280AF4"/>
    <w:rsid w:val="00280CBB"/>
    <w:rsid w:val="002818B8"/>
    <w:rsid w:val="00281CC6"/>
    <w:rsid w:val="00281F02"/>
    <w:rsid w:val="00282392"/>
    <w:rsid w:val="00282904"/>
    <w:rsid w:val="00282A32"/>
    <w:rsid w:val="00282CF1"/>
    <w:rsid w:val="0028350B"/>
    <w:rsid w:val="0028372B"/>
    <w:rsid w:val="0028391C"/>
    <w:rsid w:val="002840A6"/>
    <w:rsid w:val="002844F0"/>
    <w:rsid w:val="002846CE"/>
    <w:rsid w:val="00284A06"/>
    <w:rsid w:val="00284E06"/>
    <w:rsid w:val="0028519B"/>
    <w:rsid w:val="0028604B"/>
    <w:rsid w:val="00286722"/>
    <w:rsid w:val="00286827"/>
    <w:rsid w:val="00286CB9"/>
    <w:rsid w:val="00286CEB"/>
    <w:rsid w:val="00290703"/>
    <w:rsid w:val="00290744"/>
    <w:rsid w:val="00290A6D"/>
    <w:rsid w:val="00290AF3"/>
    <w:rsid w:val="002910C2"/>
    <w:rsid w:val="00292500"/>
    <w:rsid w:val="0029337C"/>
    <w:rsid w:val="002933B5"/>
    <w:rsid w:val="002933E0"/>
    <w:rsid w:val="002943FA"/>
    <w:rsid w:val="00294640"/>
    <w:rsid w:val="0029537B"/>
    <w:rsid w:val="0029565D"/>
    <w:rsid w:val="002957C9"/>
    <w:rsid w:val="00295CF6"/>
    <w:rsid w:val="002966CE"/>
    <w:rsid w:val="00297A1B"/>
    <w:rsid w:val="00297A86"/>
    <w:rsid w:val="002A0531"/>
    <w:rsid w:val="002A076F"/>
    <w:rsid w:val="002A085A"/>
    <w:rsid w:val="002A1328"/>
    <w:rsid w:val="002A1D3A"/>
    <w:rsid w:val="002A2019"/>
    <w:rsid w:val="002A207B"/>
    <w:rsid w:val="002A245F"/>
    <w:rsid w:val="002A2A1C"/>
    <w:rsid w:val="002A2F72"/>
    <w:rsid w:val="002A312D"/>
    <w:rsid w:val="002A380F"/>
    <w:rsid w:val="002A382D"/>
    <w:rsid w:val="002A4417"/>
    <w:rsid w:val="002A47B4"/>
    <w:rsid w:val="002A51A4"/>
    <w:rsid w:val="002A68C7"/>
    <w:rsid w:val="002A6974"/>
    <w:rsid w:val="002A699E"/>
    <w:rsid w:val="002A6C59"/>
    <w:rsid w:val="002A6D64"/>
    <w:rsid w:val="002A77E8"/>
    <w:rsid w:val="002B095A"/>
    <w:rsid w:val="002B0AC4"/>
    <w:rsid w:val="002B0D1E"/>
    <w:rsid w:val="002B1498"/>
    <w:rsid w:val="002B1900"/>
    <w:rsid w:val="002B3141"/>
    <w:rsid w:val="002B324A"/>
    <w:rsid w:val="002B35C1"/>
    <w:rsid w:val="002B3E53"/>
    <w:rsid w:val="002B422F"/>
    <w:rsid w:val="002B42CE"/>
    <w:rsid w:val="002B467F"/>
    <w:rsid w:val="002B4D9F"/>
    <w:rsid w:val="002B5D63"/>
    <w:rsid w:val="002B5ED0"/>
    <w:rsid w:val="002B5F54"/>
    <w:rsid w:val="002B635C"/>
    <w:rsid w:val="002B6D70"/>
    <w:rsid w:val="002B7099"/>
    <w:rsid w:val="002B70E4"/>
    <w:rsid w:val="002B7175"/>
    <w:rsid w:val="002B7199"/>
    <w:rsid w:val="002B72E6"/>
    <w:rsid w:val="002B73D5"/>
    <w:rsid w:val="002B7CC9"/>
    <w:rsid w:val="002C015A"/>
    <w:rsid w:val="002C0193"/>
    <w:rsid w:val="002C09A7"/>
    <w:rsid w:val="002C0BEA"/>
    <w:rsid w:val="002C0FDF"/>
    <w:rsid w:val="002C117A"/>
    <w:rsid w:val="002C1939"/>
    <w:rsid w:val="002C1C08"/>
    <w:rsid w:val="002C1C62"/>
    <w:rsid w:val="002C1ECC"/>
    <w:rsid w:val="002C2149"/>
    <w:rsid w:val="002C288A"/>
    <w:rsid w:val="002C28C6"/>
    <w:rsid w:val="002C2B9A"/>
    <w:rsid w:val="002C37E3"/>
    <w:rsid w:val="002C3C8C"/>
    <w:rsid w:val="002C47AB"/>
    <w:rsid w:val="002C4DB8"/>
    <w:rsid w:val="002C54C6"/>
    <w:rsid w:val="002C5BB0"/>
    <w:rsid w:val="002C5CE4"/>
    <w:rsid w:val="002C6618"/>
    <w:rsid w:val="002C6B8F"/>
    <w:rsid w:val="002C6E20"/>
    <w:rsid w:val="002C71E8"/>
    <w:rsid w:val="002C76CA"/>
    <w:rsid w:val="002C7851"/>
    <w:rsid w:val="002C7CEC"/>
    <w:rsid w:val="002C7ED0"/>
    <w:rsid w:val="002D032D"/>
    <w:rsid w:val="002D0687"/>
    <w:rsid w:val="002D0838"/>
    <w:rsid w:val="002D0C98"/>
    <w:rsid w:val="002D1306"/>
    <w:rsid w:val="002D1539"/>
    <w:rsid w:val="002D1BCA"/>
    <w:rsid w:val="002D33EE"/>
    <w:rsid w:val="002D3E36"/>
    <w:rsid w:val="002D4FC2"/>
    <w:rsid w:val="002D50D6"/>
    <w:rsid w:val="002D52EA"/>
    <w:rsid w:val="002D5B73"/>
    <w:rsid w:val="002D6DA3"/>
    <w:rsid w:val="002D6F91"/>
    <w:rsid w:val="002D760B"/>
    <w:rsid w:val="002D7FE5"/>
    <w:rsid w:val="002E040F"/>
    <w:rsid w:val="002E080F"/>
    <w:rsid w:val="002E0DEE"/>
    <w:rsid w:val="002E0E51"/>
    <w:rsid w:val="002E2E1B"/>
    <w:rsid w:val="002E30FC"/>
    <w:rsid w:val="002E360F"/>
    <w:rsid w:val="002E3CF1"/>
    <w:rsid w:val="002E46AF"/>
    <w:rsid w:val="002E49A8"/>
    <w:rsid w:val="002E4BB9"/>
    <w:rsid w:val="002E53F3"/>
    <w:rsid w:val="002E5552"/>
    <w:rsid w:val="002E5635"/>
    <w:rsid w:val="002E58B5"/>
    <w:rsid w:val="002E63AB"/>
    <w:rsid w:val="002E66B7"/>
    <w:rsid w:val="002E6ABB"/>
    <w:rsid w:val="002E6BBF"/>
    <w:rsid w:val="002E6E82"/>
    <w:rsid w:val="002E70EE"/>
    <w:rsid w:val="002E75F0"/>
    <w:rsid w:val="002F06CA"/>
    <w:rsid w:val="002F07DE"/>
    <w:rsid w:val="002F0BE1"/>
    <w:rsid w:val="002F10B5"/>
    <w:rsid w:val="002F119E"/>
    <w:rsid w:val="002F16AC"/>
    <w:rsid w:val="002F1742"/>
    <w:rsid w:val="002F1D23"/>
    <w:rsid w:val="002F1D88"/>
    <w:rsid w:val="002F216F"/>
    <w:rsid w:val="002F3636"/>
    <w:rsid w:val="002F4264"/>
    <w:rsid w:val="002F4705"/>
    <w:rsid w:val="002F5F1D"/>
    <w:rsid w:val="002F65EC"/>
    <w:rsid w:val="002F6A79"/>
    <w:rsid w:val="002F6C1B"/>
    <w:rsid w:val="002F6F43"/>
    <w:rsid w:val="002F742A"/>
    <w:rsid w:val="002F79D4"/>
    <w:rsid w:val="002F7CBE"/>
    <w:rsid w:val="003000A5"/>
    <w:rsid w:val="003006B2"/>
    <w:rsid w:val="00300C0B"/>
    <w:rsid w:val="00300E24"/>
    <w:rsid w:val="0030111F"/>
    <w:rsid w:val="00301692"/>
    <w:rsid w:val="00301C50"/>
    <w:rsid w:val="00302509"/>
    <w:rsid w:val="0030292D"/>
    <w:rsid w:val="003029C4"/>
    <w:rsid w:val="00302AC4"/>
    <w:rsid w:val="00302DCB"/>
    <w:rsid w:val="00303496"/>
    <w:rsid w:val="003034E1"/>
    <w:rsid w:val="00303909"/>
    <w:rsid w:val="0030390F"/>
    <w:rsid w:val="0030422C"/>
    <w:rsid w:val="003047B7"/>
    <w:rsid w:val="00304B84"/>
    <w:rsid w:val="00304D89"/>
    <w:rsid w:val="003051BE"/>
    <w:rsid w:val="00305472"/>
    <w:rsid w:val="00305BA3"/>
    <w:rsid w:val="00305D47"/>
    <w:rsid w:val="0030602B"/>
    <w:rsid w:val="00306AFF"/>
    <w:rsid w:val="00306C8D"/>
    <w:rsid w:val="00306E49"/>
    <w:rsid w:val="00307199"/>
    <w:rsid w:val="003071FC"/>
    <w:rsid w:val="00307221"/>
    <w:rsid w:val="0030771A"/>
    <w:rsid w:val="00310DA1"/>
    <w:rsid w:val="00311921"/>
    <w:rsid w:val="00312348"/>
    <w:rsid w:val="00312488"/>
    <w:rsid w:val="003129AD"/>
    <w:rsid w:val="00312D8D"/>
    <w:rsid w:val="0031333E"/>
    <w:rsid w:val="00314020"/>
    <w:rsid w:val="00314413"/>
    <w:rsid w:val="003145ED"/>
    <w:rsid w:val="00314C4D"/>
    <w:rsid w:val="00314D97"/>
    <w:rsid w:val="003151F4"/>
    <w:rsid w:val="00315700"/>
    <w:rsid w:val="00315CC5"/>
    <w:rsid w:val="003166D1"/>
    <w:rsid w:val="00317040"/>
    <w:rsid w:val="00317A0C"/>
    <w:rsid w:val="00317B71"/>
    <w:rsid w:val="0032064D"/>
    <w:rsid w:val="00320767"/>
    <w:rsid w:val="00320913"/>
    <w:rsid w:val="003214A1"/>
    <w:rsid w:val="00321A4D"/>
    <w:rsid w:val="00321A60"/>
    <w:rsid w:val="00321F01"/>
    <w:rsid w:val="00321F8D"/>
    <w:rsid w:val="003225F1"/>
    <w:rsid w:val="00322BD2"/>
    <w:rsid w:val="00322FD9"/>
    <w:rsid w:val="003230D2"/>
    <w:rsid w:val="00324201"/>
    <w:rsid w:val="00324460"/>
    <w:rsid w:val="0032526F"/>
    <w:rsid w:val="00325448"/>
    <w:rsid w:val="0032653D"/>
    <w:rsid w:val="00326E18"/>
    <w:rsid w:val="00326F07"/>
    <w:rsid w:val="00327114"/>
    <w:rsid w:val="003275AC"/>
    <w:rsid w:val="0032784F"/>
    <w:rsid w:val="00327B5E"/>
    <w:rsid w:val="00330CC7"/>
    <w:rsid w:val="003313BA"/>
    <w:rsid w:val="00332266"/>
    <w:rsid w:val="00332D2F"/>
    <w:rsid w:val="00334213"/>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CD8"/>
    <w:rsid w:val="00341F77"/>
    <w:rsid w:val="00342003"/>
    <w:rsid w:val="0034206D"/>
    <w:rsid w:val="00342AB5"/>
    <w:rsid w:val="003430D2"/>
    <w:rsid w:val="00343FC8"/>
    <w:rsid w:val="003446C8"/>
    <w:rsid w:val="00345BA5"/>
    <w:rsid w:val="00345CB3"/>
    <w:rsid w:val="003460F9"/>
    <w:rsid w:val="00347214"/>
    <w:rsid w:val="003473FB"/>
    <w:rsid w:val="0034741B"/>
    <w:rsid w:val="003478A2"/>
    <w:rsid w:val="00347E19"/>
    <w:rsid w:val="00347E91"/>
    <w:rsid w:val="00350127"/>
    <w:rsid w:val="00350751"/>
    <w:rsid w:val="003513A2"/>
    <w:rsid w:val="003515C7"/>
    <w:rsid w:val="003517C7"/>
    <w:rsid w:val="00351E4B"/>
    <w:rsid w:val="0035237C"/>
    <w:rsid w:val="0035256C"/>
    <w:rsid w:val="0035318B"/>
    <w:rsid w:val="003531AA"/>
    <w:rsid w:val="00353451"/>
    <w:rsid w:val="00353B52"/>
    <w:rsid w:val="00353BB9"/>
    <w:rsid w:val="00353C5E"/>
    <w:rsid w:val="00354B9C"/>
    <w:rsid w:val="003552CD"/>
    <w:rsid w:val="00356012"/>
    <w:rsid w:val="003562BD"/>
    <w:rsid w:val="00356319"/>
    <w:rsid w:val="00356F80"/>
    <w:rsid w:val="0035744E"/>
    <w:rsid w:val="003576E6"/>
    <w:rsid w:val="003579ED"/>
    <w:rsid w:val="00357A8B"/>
    <w:rsid w:val="00357D15"/>
    <w:rsid w:val="00357F9F"/>
    <w:rsid w:val="0036078C"/>
    <w:rsid w:val="00360800"/>
    <w:rsid w:val="00361B8B"/>
    <w:rsid w:val="00361ED6"/>
    <w:rsid w:val="00361EEB"/>
    <w:rsid w:val="0036209A"/>
    <w:rsid w:val="00362299"/>
    <w:rsid w:val="00362621"/>
    <w:rsid w:val="00362E5A"/>
    <w:rsid w:val="00362F77"/>
    <w:rsid w:val="00362FC5"/>
    <w:rsid w:val="003632FD"/>
    <w:rsid w:val="003636D0"/>
    <w:rsid w:val="00363AE6"/>
    <w:rsid w:val="00364536"/>
    <w:rsid w:val="003645E0"/>
    <w:rsid w:val="00364864"/>
    <w:rsid w:val="003649CD"/>
    <w:rsid w:val="00364C2A"/>
    <w:rsid w:val="00364D15"/>
    <w:rsid w:val="00365156"/>
    <w:rsid w:val="003651D6"/>
    <w:rsid w:val="00365CCC"/>
    <w:rsid w:val="003663B7"/>
    <w:rsid w:val="00366500"/>
    <w:rsid w:val="00367CC9"/>
    <w:rsid w:val="00370039"/>
    <w:rsid w:val="00370824"/>
    <w:rsid w:val="0037097C"/>
    <w:rsid w:val="00370B16"/>
    <w:rsid w:val="003710C3"/>
    <w:rsid w:val="00371B13"/>
    <w:rsid w:val="00371DFF"/>
    <w:rsid w:val="0037270F"/>
    <w:rsid w:val="00372C6C"/>
    <w:rsid w:val="00372DBB"/>
    <w:rsid w:val="0037375E"/>
    <w:rsid w:val="0037379C"/>
    <w:rsid w:val="00373BD3"/>
    <w:rsid w:val="003758C1"/>
    <w:rsid w:val="00375FBD"/>
    <w:rsid w:val="003767B3"/>
    <w:rsid w:val="00376CF4"/>
    <w:rsid w:val="00377B8D"/>
    <w:rsid w:val="00377FDC"/>
    <w:rsid w:val="00381D07"/>
    <w:rsid w:val="0038236A"/>
    <w:rsid w:val="00382CCF"/>
    <w:rsid w:val="00382E58"/>
    <w:rsid w:val="00382F84"/>
    <w:rsid w:val="0038317E"/>
    <w:rsid w:val="003832A4"/>
    <w:rsid w:val="003835CF"/>
    <w:rsid w:val="003846D0"/>
    <w:rsid w:val="00384E67"/>
    <w:rsid w:val="00385087"/>
    <w:rsid w:val="0038522C"/>
    <w:rsid w:val="003858FF"/>
    <w:rsid w:val="00386296"/>
    <w:rsid w:val="00387956"/>
    <w:rsid w:val="003879E3"/>
    <w:rsid w:val="00390A38"/>
    <w:rsid w:val="00390AA1"/>
    <w:rsid w:val="0039103E"/>
    <w:rsid w:val="003911D9"/>
    <w:rsid w:val="00391500"/>
    <w:rsid w:val="00391835"/>
    <w:rsid w:val="0039198A"/>
    <w:rsid w:val="00391E31"/>
    <w:rsid w:val="00392897"/>
    <w:rsid w:val="00392E9C"/>
    <w:rsid w:val="00393094"/>
    <w:rsid w:val="00393566"/>
    <w:rsid w:val="003939A1"/>
    <w:rsid w:val="00393E3A"/>
    <w:rsid w:val="00394CDC"/>
    <w:rsid w:val="003958F2"/>
    <w:rsid w:val="00395F53"/>
    <w:rsid w:val="00396826"/>
    <w:rsid w:val="00397853"/>
    <w:rsid w:val="00397B54"/>
    <w:rsid w:val="00397C1C"/>
    <w:rsid w:val="003A0159"/>
    <w:rsid w:val="003A016E"/>
    <w:rsid w:val="003A0B6A"/>
    <w:rsid w:val="003A0E23"/>
    <w:rsid w:val="003A0E34"/>
    <w:rsid w:val="003A14F9"/>
    <w:rsid w:val="003A1629"/>
    <w:rsid w:val="003A165E"/>
    <w:rsid w:val="003A1758"/>
    <w:rsid w:val="003A1D39"/>
    <w:rsid w:val="003A2136"/>
    <w:rsid w:val="003A23A3"/>
    <w:rsid w:val="003A2651"/>
    <w:rsid w:val="003A28F5"/>
    <w:rsid w:val="003A2CF1"/>
    <w:rsid w:val="003A37C6"/>
    <w:rsid w:val="003A3B1D"/>
    <w:rsid w:val="003A4796"/>
    <w:rsid w:val="003A4CAF"/>
    <w:rsid w:val="003A4E74"/>
    <w:rsid w:val="003A531A"/>
    <w:rsid w:val="003A6E81"/>
    <w:rsid w:val="003A7A57"/>
    <w:rsid w:val="003B0BB2"/>
    <w:rsid w:val="003B0C3A"/>
    <w:rsid w:val="003B12FE"/>
    <w:rsid w:val="003B1408"/>
    <w:rsid w:val="003B1590"/>
    <w:rsid w:val="003B15C4"/>
    <w:rsid w:val="003B1E8D"/>
    <w:rsid w:val="003B2313"/>
    <w:rsid w:val="003B240B"/>
    <w:rsid w:val="003B2646"/>
    <w:rsid w:val="003B27FF"/>
    <w:rsid w:val="003B2E9C"/>
    <w:rsid w:val="003B32AD"/>
    <w:rsid w:val="003B354E"/>
    <w:rsid w:val="003B40B5"/>
    <w:rsid w:val="003B47E0"/>
    <w:rsid w:val="003B5083"/>
    <w:rsid w:val="003B61A1"/>
    <w:rsid w:val="003B6352"/>
    <w:rsid w:val="003B746B"/>
    <w:rsid w:val="003B7498"/>
    <w:rsid w:val="003C09DA"/>
    <w:rsid w:val="003C0A87"/>
    <w:rsid w:val="003C0DB3"/>
    <w:rsid w:val="003C102C"/>
    <w:rsid w:val="003C1F01"/>
    <w:rsid w:val="003C2304"/>
    <w:rsid w:val="003C2567"/>
    <w:rsid w:val="003C2698"/>
    <w:rsid w:val="003C370B"/>
    <w:rsid w:val="003C3FEF"/>
    <w:rsid w:val="003C429F"/>
    <w:rsid w:val="003C4A48"/>
    <w:rsid w:val="003C502E"/>
    <w:rsid w:val="003C50E7"/>
    <w:rsid w:val="003C5733"/>
    <w:rsid w:val="003C59B2"/>
    <w:rsid w:val="003C60E4"/>
    <w:rsid w:val="003C67C5"/>
    <w:rsid w:val="003C6B4D"/>
    <w:rsid w:val="003C735C"/>
    <w:rsid w:val="003C754B"/>
    <w:rsid w:val="003D0578"/>
    <w:rsid w:val="003D07B5"/>
    <w:rsid w:val="003D1021"/>
    <w:rsid w:val="003D1355"/>
    <w:rsid w:val="003D1C22"/>
    <w:rsid w:val="003D1EA9"/>
    <w:rsid w:val="003D1EB3"/>
    <w:rsid w:val="003D29D4"/>
    <w:rsid w:val="003D32B7"/>
    <w:rsid w:val="003D3362"/>
    <w:rsid w:val="003D3B28"/>
    <w:rsid w:val="003D3BA5"/>
    <w:rsid w:val="003D3CF6"/>
    <w:rsid w:val="003D6149"/>
    <w:rsid w:val="003D6E7A"/>
    <w:rsid w:val="003D75C5"/>
    <w:rsid w:val="003D7787"/>
    <w:rsid w:val="003D785B"/>
    <w:rsid w:val="003E00D7"/>
    <w:rsid w:val="003E011D"/>
    <w:rsid w:val="003E058F"/>
    <w:rsid w:val="003E10B6"/>
    <w:rsid w:val="003E1472"/>
    <w:rsid w:val="003E249F"/>
    <w:rsid w:val="003E28CD"/>
    <w:rsid w:val="003E3511"/>
    <w:rsid w:val="003E37F5"/>
    <w:rsid w:val="003E39EC"/>
    <w:rsid w:val="003E3A23"/>
    <w:rsid w:val="003E3BA6"/>
    <w:rsid w:val="003E3D55"/>
    <w:rsid w:val="003E45E4"/>
    <w:rsid w:val="003E4676"/>
    <w:rsid w:val="003E534B"/>
    <w:rsid w:val="003E583D"/>
    <w:rsid w:val="003E5F74"/>
    <w:rsid w:val="003E6276"/>
    <w:rsid w:val="003E6969"/>
    <w:rsid w:val="003E705E"/>
    <w:rsid w:val="003E7884"/>
    <w:rsid w:val="003E79B1"/>
    <w:rsid w:val="003E7CE0"/>
    <w:rsid w:val="003F0A9C"/>
    <w:rsid w:val="003F0D9F"/>
    <w:rsid w:val="003F1064"/>
    <w:rsid w:val="003F131C"/>
    <w:rsid w:val="003F1FB4"/>
    <w:rsid w:val="003F407B"/>
    <w:rsid w:val="003F4433"/>
    <w:rsid w:val="003F525E"/>
    <w:rsid w:val="003F5865"/>
    <w:rsid w:val="003F5937"/>
    <w:rsid w:val="003F5DC7"/>
    <w:rsid w:val="003F64B3"/>
    <w:rsid w:val="003F672B"/>
    <w:rsid w:val="003F680F"/>
    <w:rsid w:val="003F68F1"/>
    <w:rsid w:val="003F728B"/>
    <w:rsid w:val="003F7795"/>
    <w:rsid w:val="004004B7"/>
    <w:rsid w:val="00400976"/>
    <w:rsid w:val="00400A71"/>
    <w:rsid w:val="00400B7C"/>
    <w:rsid w:val="00400C70"/>
    <w:rsid w:val="00400F7A"/>
    <w:rsid w:val="00401027"/>
    <w:rsid w:val="00401081"/>
    <w:rsid w:val="004013AE"/>
    <w:rsid w:val="00401A8B"/>
    <w:rsid w:val="00402229"/>
    <w:rsid w:val="00403020"/>
    <w:rsid w:val="00403533"/>
    <w:rsid w:val="00403BDC"/>
    <w:rsid w:val="004053A9"/>
    <w:rsid w:val="00405447"/>
    <w:rsid w:val="0040547F"/>
    <w:rsid w:val="00405566"/>
    <w:rsid w:val="0040578D"/>
    <w:rsid w:val="00405DA6"/>
    <w:rsid w:val="00406B16"/>
    <w:rsid w:val="004078B5"/>
    <w:rsid w:val="0041001D"/>
    <w:rsid w:val="0041042A"/>
    <w:rsid w:val="0041090D"/>
    <w:rsid w:val="00411631"/>
    <w:rsid w:val="00411BC6"/>
    <w:rsid w:val="00411CAF"/>
    <w:rsid w:val="004123A8"/>
    <w:rsid w:val="00413375"/>
    <w:rsid w:val="00413570"/>
    <w:rsid w:val="004145DD"/>
    <w:rsid w:val="004161F0"/>
    <w:rsid w:val="00416D00"/>
    <w:rsid w:val="004172D8"/>
    <w:rsid w:val="00417559"/>
    <w:rsid w:val="00417E1A"/>
    <w:rsid w:val="00420AD9"/>
    <w:rsid w:val="00420DF9"/>
    <w:rsid w:val="00420ED5"/>
    <w:rsid w:val="004215F5"/>
    <w:rsid w:val="00421A54"/>
    <w:rsid w:val="004234DD"/>
    <w:rsid w:val="0042492A"/>
    <w:rsid w:val="004249CB"/>
    <w:rsid w:val="00424C15"/>
    <w:rsid w:val="004251F6"/>
    <w:rsid w:val="0042535C"/>
    <w:rsid w:val="0042572D"/>
    <w:rsid w:val="004258BA"/>
    <w:rsid w:val="004259A6"/>
    <w:rsid w:val="004261AF"/>
    <w:rsid w:val="004263F6"/>
    <w:rsid w:val="00426C08"/>
    <w:rsid w:val="004279BA"/>
    <w:rsid w:val="00430E9A"/>
    <w:rsid w:val="00430F1C"/>
    <w:rsid w:val="00431036"/>
    <w:rsid w:val="0043115F"/>
    <w:rsid w:val="004312A0"/>
    <w:rsid w:val="004313C4"/>
    <w:rsid w:val="004318BB"/>
    <w:rsid w:val="00431F9F"/>
    <w:rsid w:val="004327BE"/>
    <w:rsid w:val="0043361F"/>
    <w:rsid w:val="00433EAE"/>
    <w:rsid w:val="00434199"/>
    <w:rsid w:val="004343D2"/>
    <w:rsid w:val="004346AA"/>
    <w:rsid w:val="00436A31"/>
    <w:rsid w:val="00436EAD"/>
    <w:rsid w:val="0043731B"/>
    <w:rsid w:val="0043781F"/>
    <w:rsid w:val="00437B32"/>
    <w:rsid w:val="004404F0"/>
    <w:rsid w:val="0044052D"/>
    <w:rsid w:val="00440FD4"/>
    <w:rsid w:val="004412ED"/>
    <w:rsid w:val="00441BFE"/>
    <w:rsid w:val="00441D9D"/>
    <w:rsid w:val="0044340F"/>
    <w:rsid w:val="004437AE"/>
    <w:rsid w:val="00443AE8"/>
    <w:rsid w:val="00443DDB"/>
    <w:rsid w:val="00444465"/>
    <w:rsid w:val="00445029"/>
    <w:rsid w:val="00445420"/>
    <w:rsid w:val="00445763"/>
    <w:rsid w:val="00445EEB"/>
    <w:rsid w:val="0044629B"/>
    <w:rsid w:val="00446933"/>
    <w:rsid w:val="00447061"/>
    <w:rsid w:val="00447182"/>
    <w:rsid w:val="00447A70"/>
    <w:rsid w:val="00447D02"/>
    <w:rsid w:val="00447DCA"/>
    <w:rsid w:val="004503B9"/>
    <w:rsid w:val="0045147F"/>
    <w:rsid w:val="00451616"/>
    <w:rsid w:val="0045181C"/>
    <w:rsid w:val="00452878"/>
    <w:rsid w:val="004529FD"/>
    <w:rsid w:val="00454447"/>
    <w:rsid w:val="00454D07"/>
    <w:rsid w:val="00454F45"/>
    <w:rsid w:val="004552AA"/>
    <w:rsid w:val="0045595B"/>
    <w:rsid w:val="00455B06"/>
    <w:rsid w:val="00456576"/>
    <w:rsid w:val="00456DCF"/>
    <w:rsid w:val="0045705B"/>
    <w:rsid w:val="004570ED"/>
    <w:rsid w:val="00457767"/>
    <w:rsid w:val="00457B10"/>
    <w:rsid w:val="00457B3B"/>
    <w:rsid w:val="00460056"/>
    <w:rsid w:val="00460832"/>
    <w:rsid w:val="0046193C"/>
    <w:rsid w:val="00461E4A"/>
    <w:rsid w:val="00462582"/>
    <w:rsid w:val="0046371F"/>
    <w:rsid w:val="00464263"/>
    <w:rsid w:val="0046488B"/>
    <w:rsid w:val="004655BC"/>
    <w:rsid w:val="00465A6F"/>
    <w:rsid w:val="00465D7A"/>
    <w:rsid w:val="00465FAC"/>
    <w:rsid w:val="004662CB"/>
    <w:rsid w:val="00466D39"/>
    <w:rsid w:val="00466E54"/>
    <w:rsid w:val="00467B30"/>
    <w:rsid w:val="00470DBD"/>
    <w:rsid w:val="00470E3B"/>
    <w:rsid w:val="004716A2"/>
    <w:rsid w:val="00471B30"/>
    <w:rsid w:val="00471B52"/>
    <w:rsid w:val="00471C5C"/>
    <w:rsid w:val="00471F3D"/>
    <w:rsid w:val="00472391"/>
    <w:rsid w:val="0047254F"/>
    <w:rsid w:val="00472A9D"/>
    <w:rsid w:val="00472D1F"/>
    <w:rsid w:val="00472DD4"/>
    <w:rsid w:val="0047368E"/>
    <w:rsid w:val="00474244"/>
    <w:rsid w:val="004747D2"/>
    <w:rsid w:val="00474816"/>
    <w:rsid w:val="00474CD8"/>
    <w:rsid w:val="00474E07"/>
    <w:rsid w:val="00474F65"/>
    <w:rsid w:val="00475256"/>
    <w:rsid w:val="00476116"/>
    <w:rsid w:val="0047638F"/>
    <w:rsid w:val="00476B20"/>
    <w:rsid w:val="00476DD8"/>
    <w:rsid w:val="004770C1"/>
    <w:rsid w:val="0047714B"/>
    <w:rsid w:val="00477535"/>
    <w:rsid w:val="00477DEC"/>
    <w:rsid w:val="004804CB"/>
    <w:rsid w:val="00480D08"/>
    <w:rsid w:val="00480D5D"/>
    <w:rsid w:val="00481BD4"/>
    <w:rsid w:val="00481DD3"/>
    <w:rsid w:val="00482380"/>
    <w:rsid w:val="0048293C"/>
    <w:rsid w:val="00483B29"/>
    <w:rsid w:val="00483CCB"/>
    <w:rsid w:val="00483D1F"/>
    <w:rsid w:val="0048413C"/>
    <w:rsid w:val="004844B3"/>
    <w:rsid w:val="004857C3"/>
    <w:rsid w:val="00485A7D"/>
    <w:rsid w:val="00485E4F"/>
    <w:rsid w:val="004861A2"/>
    <w:rsid w:val="0048672B"/>
    <w:rsid w:val="0048683C"/>
    <w:rsid w:val="00486E33"/>
    <w:rsid w:val="0048735D"/>
    <w:rsid w:val="00490647"/>
    <w:rsid w:val="004908ED"/>
    <w:rsid w:val="00490BF0"/>
    <w:rsid w:val="00490C49"/>
    <w:rsid w:val="00490D13"/>
    <w:rsid w:val="00490EBD"/>
    <w:rsid w:val="00490EC0"/>
    <w:rsid w:val="004913CF"/>
    <w:rsid w:val="0049255B"/>
    <w:rsid w:val="00492898"/>
    <w:rsid w:val="00492C00"/>
    <w:rsid w:val="00492F0F"/>
    <w:rsid w:val="00495048"/>
    <w:rsid w:val="004952B8"/>
    <w:rsid w:val="00495A7A"/>
    <w:rsid w:val="0049637A"/>
    <w:rsid w:val="00496658"/>
    <w:rsid w:val="00497045"/>
    <w:rsid w:val="004A1527"/>
    <w:rsid w:val="004A1EEA"/>
    <w:rsid w:val="004A211E"/>
    <w:rsid w:val="004A2146"/>
    <w:rsid w:val="004A2283"/>
    <w:rsid w:val="004A2AE2"/>
    <w:rsid w:val="004A30F4"/>
    <w:rsid w:val="004A32CD"/>
    <w:rsid w:val="004A3A6D"/>
    <w:rsid w:val="004A4638"/>
    <w:rsid w:val="004A4909"/>
    <w:rsid w:val="004A5B69"/>
    <w:rsid w:val="004A5E36"/>
    <w:rsid w:val="004A5E9D"/>
    <w:rsid w:val="004A5F0E"/>
    <w:rsid w:val="004A6318"/>
    <w:rsid w:val="004A634E"/>
    <w:rsid w:val="004A6F5F"/>
    <w:rsid w:val="004A714D"/>
    <w:rsid w:val="004A7F43"/>
    <w:rsid w:val="004A7FB2"/>
    <w:rsid w:val="004B054A"/>
    <w:rsid w:val="004B0562"/>
    <w:rsid w:val="004B0D22"/>
    <w:rsid w:val="004B0F3C"/>
    <w:rsid w:val="004B12BC"/>
    <w:rsid w:val="004B13C7"/>
    <w:rsid w:val="004B2180"/>
    <w:rsid w:val="004B2A66"/>
    <w:rsid w:val="004B2DBB"/>
    <w:rsid w:val="004B3134"/>
    <w:rsid w:val="004B31DE"/>
    <w:rsid w:val="004B35C3"/>
    <w:rsid w:val="004B36C2"/>
    <w:rsid w:val="004B3D6E"/>
    <w:rsid w:val="004B48EF"/>
    <w:rsid w:val="004B4CF5"/>
    <w:rsid w:val="004B5355"/>
    <w:rsid w:val="004B53DF"/>
    <w:rsid w:val="004B55DF"/>
    <w:rsid w:val="004B5B75"/>
    <w:rsid w:val="004B5EDA"/>
    <w:rsid w:val="004B5FEB"/>
    <w:rsid w:val="004B6710"/>
    <w:rsid w:val="004B6D1A"/>
    <w:rsid w:val="004B6FB0"/>
    <w:rsid w:val="004B7A32"/>
    <w:rsid w:val="004B7F9C"/>
    <w:rsid w:val="004C01AC"/>
    <w:rsid w:val="004C0621"/>
    <w:rsid w:val="004C092A"/>
    <w:rsid w:val="004C1158"/>
    <w:rsid w:val="004C15C5"/>
    <w:rsid w:val="004C1667"/>
    <w:rsid w:val="004C1C76"/>
    <w:rsid w:val="004C2823"/>
    <w:rsid w:val="004C3347"/>
    <w:rsid w:val="004C508D"/>
    <w:rsid w:val="004C531A"/>
    <w:rsid w:val="004C5540"/>
    <w:rsid w:val="004C58FD"/>
    <w:rsid w:val="004C6E5B"/>
    <w:rsid w:val="004C7336"/>
    <w:rsid w:val="004C749D"/>
    <w:rsid w:val="004C74F7"/>
    <w:rsid w:val="004D0217"/>
    <w:rsid w:val="004D0763"/>
    <w:rsid w:val="004D08CB"/>
    <w:rsid w:val="004D1437"/>
    <w:rsid w:val="004D1C21"/>
    <w:rsid w:val="004D251E"/>
    <w:rsid w:val="004D2CC9"/>
    <w:rsid w:val="004D32C7"/>
    <w:rsid w:val="004D4093"/>
    <w:rsid w:val="004D4131"/>
    <w:rsid w:val="004D429A"/>
    <w:rsid w:val="004D43E9"/>
    <w:rsid w:val="004D4622"/>
    <w:rsid w:val="004D4E5C"/>
    <w:rsid w:val="004D50A4"/>
    <w:rsid w:val="004D515E"/>
    <w:rsid w:val="004D592F"/>
    <w:rsid w:val="004D6396"/>
    <w:rsid w:val="004D7568"/>
    <w:rsid w:val="004D7E59"/>
    <w:rsid w:val="004D7EE7"/>
    <w:rsid w:val="004D7EEA"/>
    <w:rsid w:val="004D7FCC"/>
    <w:rsid w:val="004E03F7"/>
    <w:rsid w:val="004E0493"/>
    <w:rsid w:val="004E12D6"/>
    <w:rsid w:val="004E17C6"/>
    <w:rsid w:val="004E196D"/>
    <w:rsid w:val="004E1D95"/>
    <w:rsid w:val="004E2334"/>
    <w:rsid w:val="004E2B22"/>
    <w:rsid w:val="004E369E"/>
    <w:rsid w:val="004E3755"/>
    <w:rsid w:val="004E3AE8"/>
    <w:rsid w:val="004E3FCB"/>
    <w:rsid w:val="004E466B"/>
    <w:rsid w:val="004E5BDB"/>
    <w:rsid w:val="004E5FA3"/>
    <w:rsid w:val="004E6429"/>
    <w:rsid w:val="004E652B"/>
    <w:rsid w:val="004E6A1C"/>
    <w:rsid w:val="004E6D3E"/>
    <w:rsid w:val="004E7C38"/>
    <w:rsid w:val="004E7D6C"/>
    <w:rsid w:val="004F082F"/>
    <w:rsid w:val="004F0D67"/>
    <w:rsid w:val="004F10C9"/>
    <w:rsid w:val="004F17D1"/>
    <w:rsid w:val="004F2088"/>
    <w:rsid w:val="004F26CF"/>
    <w:rsid w:val="004F3075"/>
    <w:rsid w:val="004F3CD6"/>
    <w:rsid w:val="004F44C7"/>
    <w:rsid w:val="004F4C56"/>
    <w:rsid w:val="004F5E6E"/>
    <w:rsid w:val="004F64F2"/>
    <w:rsid w:val="004F77AB"/>
    <w:rsid w:val="0050026B"/>
    <w:rsid w:val="00500F01"/>
    <w:rsid w:val="005010A0"/>
    <w:rsid w:val="0050127E"/>
    <w:rsid w:val="00501361"/>
    <w:rsid w:val="005013D6"/>
    <w:rsid w:val="00501896"/>
    <w:rsid w:val="00502030"/>
    <w:rsid w:val="0050273E"/>
    <w:rsid w:val="00502779"/>
    <w:rsid w:val="005029DC"/>
    <w:rsid w:val="00502D8A"/>
    <w:rsid w:val="005031C7"/>
    <w:rsid w:val="00504577"/>
    <w:rsid w:val="0050498B"/>
    <w:rsid w:val="00505163"/>
    <w:rsid w:val="005059F1"/>
    <w:rsid w:val="00505D5C"/>
    <w:rsid w:val="0050621F"/>
    <w:rsid w:val="00506625"/>
    <w:rsid w:val="00506B32"/>
    <w:rsid w:val="00506D1D"/>
    <w:rsid w:val="00507138"/>
    <w:rsid w:val="00507617"/>
    <w:rsid w:val="00510153"/>
    <w:rsid w:val="0051104C"/>
    <w:rsid w:val="0051111F"/>
    <w:rsid w:val="005116DB"/>
    <w:rsid w:val="00511F5F"/>
    <w:rsid w:val="00512196"/>
    <w:rsid w:val="00512464"/>
    <w:rsid w:val="0051264E"/>
    <w:rsid w:val="00512839"/>
    <w:rsid w:val="005130A7"/>
    <w:rsid w:val="00513342"/>
    <w:rsid w:val="00514362"/>
    <w:rsid w:val="00514EC9"/>
    <w:rsid w:val="00515777"/>
    <w:rsid w:val="00515918"/>
    <w:rsid w:val="00515A23"/>
    <w:rsid w:val="00515CC4"/>
    <w:rsid w:val="00515F91"/>
    <w:rsid w:val="00516250"/>
    <w:rsid w:val="005165DE"/>
    <w:rsid w:val="0051680C"/>
    <w:rsid w:val="00516B8E"/>
    <w:rsid w:val="0052064F"/>
    <w:rsid w:val="0052191A"/>
    <w:rsid w:val="0052382C"/>
    <w:rsid w:val="00523EEC"/>
    <w:rsid w:val="00524718"/>
    <w:rsid w:val="00524746"/>
    <w:rsid w:val="00524CC4"/>
    <w:rsid w:val="00525DD1"/>
    <w:rsid w:val="00526511"/>
    <w:rsid w:val="00527084"/>
    <w:rsid w:val="005277B4"/>
    <w:rsid w:val="00527927"/>
    <w:rsid w:val="0053017F"/>
    <w:rsid w:val="00530FDF"/>
    <w:rsid w:val="0053144B"/>
    <w:rsid w:val="00531914"/>
    <w:rsid w:val="00531D9E"/>
    <w:rsid w:val="005320D4"/>
    <w:rsid w:val="00532247"/>
    <w:rsid w:val="00532288"/>
    <w:rsid w:val="005327C2"/>
    <w:rsid w:val="00533270"/>
    <w:rsid w:val="005333A1"/>
    <w:rsid w:val="00533609"/>
    <w:rsid w:val="00534178"/>
    <w:rsid w:val="00534AD1"/>
    <w:rsid w:val="00534B0F"/>
    <w:rsid w:val="00534FC7"/>
    <w:rsid w:val="00535AA1"/>
    <w:rsid w:val="00535DF4"/>
    <w:rsid w:val="00536DE7"/>
    <w:rsid w:val="00537115"/>
    <w:rsid w:val="00537465"/>
    <w:rsid w:val="005400AD"/>
    <w:rsid w:val="00540844"/>
    <w:rsid w:val="00540F89"/>
    <w:rsid w:val="005424B3"/>
    <w:rsid w:val="005427AF"/>
    <w:rsid w:val="00542ECB"/>
    <w:rsid w:val="005432BA"/>
    <w:rsid w:val="005434A9"/>
    <w:rsid w:val="005443A5"/>
    <w:rsid w:val="005447EF"/>
    <w:rsid w:val="00545312"/>
    <w:rsid w:val="00545AED"/>
    <w:rsid w:val="00545B79"/>
    <w:rsid w:val="00545F8B"/>
    <w:rsid w:val="00546715"/>
    <w:rsid w:val="00546830"/>
    <w:rsid w:val="005472B3"/>
    <w:rsid w:val="00550C11"/>
    <w:rsid w:val="00550DE7"/>
    <w:rsid w:val="005514BB"/>
    <w:rsid w:val="00551854"/>
    <w:rsid w:val="00551F73"/>
    <w:rsid w:val="00552301"/>
    <w:rsid w:val="0055269F"/>
    <w:rsid w:val="00553046"/>
    <w:rsid w:val="00553245"/>
    <w:rsid w:val="00553E62"/>
    <w:rsid w:val="00554634"/>
    <w:rsid w:val="00554795"/>
    <w:rsid w:val="00554AB0"/>
    <w:rsid w:val="00554FC9"/>
    <w:rsid w:val="005550B9"/>
    <w:rsid w:val="005555CD"/>
    <w:rsid w:val="0055561C"/>
    <w:rsid w:val="0055629C"/>
    <w:rsid w:val="00556A9F"/>
    <w:rsid w:val="00556C06"/>
    <w:rsid w:val="00557981"/>
    <w:rsid w:val="00560148"/>
    <w:rsid w:val="0056016F"/>
    <w:rsid w:val="005605A2"/>
    <w:rsid w:val="0056080F"/>
    <w:rsid w:val="00560EDE"/>
    <w:rsid w:val="00561042"/>
    <w:rsid w:val="005610C7"/>
    <w:rsid w:val="005613DA"/>
    <w:rsid w:val="0056176F"/>
    <w:rsid w:val="00561C91"/>
    <w:rsid w:val="00561E59"/>
    <w:rsid w:val="0056222E"/>
    <w:rsid w:val="00562528"/>
    <w:rsid w:val="0056324C"/>
    <w:rsid w:val="005647D1"/>
    <w:rsid w:val="00565011"/>
    <w:rsid w:val="0056506E"/>
    <w:rsid w:val="00565EBC"/>
    <w:rsid w:val="0056662F"/>
    <w:rsid w:val="00566C78"/>
    <w:rsid w:val="00566D53"/>
    <w:rsid w:val="0056708A"/>
    <w:rsid w:val="00567242"/>
    <w:rsid w:val="00567755"/>
    <w:rsid w:val="005704E4"/>
    <w:rsid w:val="00570AB7"/>
    <w:rsid w:val="00570C55"/>
    <w:rsid w:val="00570E2C"/>
    <w:rsid w:val="00571964"/>
    <w:rsid w:val="00571BB7"/>
    <w:rsid w:val="00571E22"/>
    <w:rsid w:val="005727BB"/>
    <w:rsid w:val="00572CB4"/>
    <w:rsid w:val="00572EE9"/>
    <w:rsid w:val="005730DB"/>
    <w:rsid w:val="0057317C"/>
    <w:rsid w:val="0057348D"/>
    <w:rsid w:val="005735DD"/>
    <w:rsid w:val="00573656"/>
    <w:rsid w:val="00574092"/>
    <w:rsid w:val="0057496C"/>
    <w:rsid w:val="005749A3"/>
    <w:rsid w:val="00574A7F"/>
    <w:rsid w:val="00574D94"/>
    <w:rsid w:val="005753AE"/>
    <w:rsid w:val="00575CDD"/>
    <w:rsid w:val="00576774"/>
    <w:rsid w:val="005809A7"/>
    <w:rsid w:val="00581B35"/>
    <w:rsid w:val="005823F5"/>
    <w:rsid w:val="005827C6"/>
    <w:rsid w:val="00582E23"/>
    <w:rsid w:val="00583542"/>
    <w:rsid w:val="00583B31"/>
    <w:rsid w:val="00583FEE"/>
    <w:rsid w:val="00584380"/>
    <w:rsid w:val="00584400"/>
    <w:rsid w:val="00584A01"/>
    <w:rsid w:val="00584A5C"/>
    <w:rsid w:val="00584DCA"/>
    <w:rsid w:val="00586108"/>
    <w:rsid w:val="00586BF6"/>
    <w:rsid w:val="00586C50"/>
    <w:rsid w:val="00590860"/>
    <w:rsid w:val="00591E51"/>
    <w:rsid w:val="00592FE7"/>
    <w:rsid w:val="00593058"/>
    <w:rsid w:val="00593173"/>
    <w:rsid w:val="005931E2"/>
    <w:rsid w:val="005939D5"/>
    <w:rsid w:val="00593E99"/>
    <w:rsid w:val="005941EF"/>
    <w:rsid w:val="00594F48"/>
    <w:rsid w:val="00595A3C"/>
    <w:rsid w:val="005962B0"/>
    <w:rsid w:val="00596491"/>
    <w:rsid w:val="005977F1"/>
    <w:rsid w:val="005A0446"/>
    <w:rsid w:val="005A0590"/>
    <w:rsid w:val="005A09D8"/>
    <w:rsid w:val="005A0C57"/>
    <w:rsid w:val="005A0C98"/>
    <w:rsid w:val="005A1D49"/>
    <w:rsid w:val="005A2FF5"/>
    <w:rsid w:val="005A36AB"/>
    <w:rsid w:val="005A3D6F"/>
    <w:rsid w:val="005A3D89"/>
    <w:rsid w:val="005A4044"/>
    <w:rsid w:val="005A4075"/>
    <w:rsid w:val="005A4806"/>
    <w:rsid w:val="005A4DBC"/>
    <w:rsid w:val="005A5578"/>
    <w:rsid w:val="005A5684"/>
    <w:rsid w:val="005A5F24"/>
    <w:rsid w:val="005A6274"/>
    <w:rsid w:val="005A6B51"/>
    <w:rsid w:val="005A73C9"/>
    <w:rsid w:val="005A77BF"/>
    <w:rsid w:val="005A78DD"/>
    <w:rsid w:val="005A7A04"/>
    <w:rsid w:val="005A7C9B"/>
    <w:rsid w:val="005B0B37"/>
    <w:rsid w:val="005B0E94"/>
    <w:rsid w:val="005B18A8"/>
    <w:rsid w:val="005B1A7C"/>
    <w:rsid w:val="005B23C6"/>
    <w:rsid w:val="005B271F"/>
    <w:rsid w:val="005B2964"/>
    <w:rsid w:val="005B2C4B"/>
    <w:rsid w:val="005B3221"/>
    <w:rsid w:val="005B39CB"/>
    <w:rsid w:val="005B404C"/>
    <w:rsid w:val="005B442D"/>
    <w:rsid w:val="005B4660"/>
    <w:rsid w:val="005B485D"/>
    <w:rsid w:val="005B569E"/>
    <w:rsid w:val="005B5859"/>
    <w:rsid w:val="005B5D13"/>
    <w:rsid w:val="005B6275"/>
    <w:rsid w:val="005B7466"/>
    <w:rsid w:val="005B7F13"/>
    <w:rsid w:val="005C0472"/>
    <w:rsid w:val="005C05AE"/>
    <w:rsid w:val="005C113B"/>
    <w:rsid w:val="005C1523"/>
    <w:rsid w:val="005C1882"/>
    <w:rsid w:val="005C18EE"/>
    <w:rsid w:val="005C1E39"/>
    <w:rsid w:val="005C21A6"/>
    <w:rsid w:val="005C22CF"/>
    <w:rsid w:val="005C2AC9"/>
    <w:rsid w:val="005C3156"/>
    <w:rsid w:val="005C3922"/>
    <w:rsid w:val="005C3A0F"/>
    <w:rsid w:val="005C52A2"/>
    <w:rsid w:val="005C58A6"/>
    <w:rsid w:val="005C598D"/>
    <w:rsid w:val="005C5C02"/>
    <w:rsid w:val="005C6D14"/>
    <w:rsid w:val="005C7540"/>
    <w:rsid w:val="005D128F"/>
    <w:rsid w:val="005D15B1"/>
    <w:rsid w:val="005D16CB"/>
    <w:rsid w:val="005D1AB5"/>
    <w:rsid w:val="005D2A9A"/>
    <w:rsid w:val="005D2C20"/>
    <w:rsid w:val="005D2FFF"/>
    <w:rsid w:val="005D4237"/>
    <w:rsid w:val="005D4337"/>
    <w:rsid w:val="005D43BE"/>
    <w:rsid w:val="005D4EA7"/>
    <w:rsid w:val="005D4ED7"/>
    <w:rsid w:val="005D5215"/>
    <w:rsid w:val="005D5EDE"/>
    <w:rsid w:val="005D620D"/>
    <w:rsid w:val="005D6A6C"/>
    <w:rsid w:val="005D700A"/>
    <w:rsid w:val="005D7861"/>
    <w:rsid w:val="005D7C43"/>
    <w:rsid w:val="005E0175"/>
    <w:rsid w:val="005E01A1"/>
    <w:rsid w:val="005E0966"/>
    <w:rsid w:val="005E0FAC"/>
    <w:rsid w:val="005E1472"/>
    <w:rsid w:val="005E24E0"/>
    <w:rsid w:val="005E279F"/>
    <w:rsid w:val="005E2E9A"/>
    <w:rsid w:val="005E30E2"/>
    <w:rsid w:val="005E37E1"/>
    <w:rsid w:val="005E3E00"/>
    <w:rsid w:val="005E483E"/>
    <w:rsid w:val="005E4AAB"/>
    <w:rsid w:val="005E4DDB"/>
    <w:rsid w:val="005E4FDA"/>
    <w:rsid w:val="005E59EF"/>
    <w:rsid w:val="005E5F5E"/>
    <w:rsid w:val="005E6619"/>
    <w:rsid w:val="005E6793"/>
    <w:rsid w:val="005E6808"/>
    <w:rsid w:val="005E6ABC"/>
    <w:rsid w:val="005E7B24"/>
    <w:rsid w:val="005E7DE4"/>
    <w:rsid w:val="005F074E"/>
    <w:rsid w:val="005F0F02"/>
    <w:rsid w:val="005F0FE2"/>
    <w:rsid w:val="005F153E"/>
    <w:rsid w:val="005F168F"/>
    <w:rsid w:val="005F1B70"/>
    <w:rsid w:val="005F1E3E"/>
    <w:rsid w:val="005F2075"/>
    <w:rsid w:val="005F208F"/>
    <w:rsid w:val="005F23B3"/>
    <w:rsid w:val="005F2527"/>
    <w:rsid w:val="005F2636"/>
    <w:rsid w:val="005F2E8E"/>
    <w:rsid w:val="005F2F2D"/>
    <w:rsid w:val="005F4535"/>
    <w:rsid w:val="005F5795"/>
    <w:rsid w:val="005F58D3"/>
    <w:rsid w:val="005F6328"/>
    <w:rsid w:val="005F6347"/>
    <w:rsid w:val="005F72AB"/>
    <w:rsid w:val="005F76B9"/>
    <w:rsid w:val="005F770C"/>
    <w:rsid w:val="006008AE"/>
    <w:rsid w:val="006010A9"/>
    <w:rsid w:val="00601AA6"/>
    <w:rsid w:val="00602044"/>
    <w:rsid w:val="00602F96"/>
    <w:rsid w:val="0060366A"/>
    <w:rsid w:val="006038D0"/>
    <w:rsid w:val="006043B4"/>
    <w:rsid w:val="006044F8"/>
    <w:rsid w:val="00605B49"/>
    <w:rsid w:val="0060633E"/>
    <w:rsid w:val="0060662C"/>
    <w:rsid w:val="006066C1"/>
    <w:rsid w:val="00606F4C"/>
    <w:rsid w:val="00606FED"/>
    <w:rsid w:val="00607592"/>
    <w:rsid w:val="006079E3"/>
    <w:rsid w:val="00607C74"/>
    <w:rsid w:val="00610998"/>
    <w:rsid w:val="00611A89"/>
    <w:rsid w:val="00611D0E"/>
    <w:rsid w:val="00612912"/>
    <w:rsid w:val="00613A5E"/>
    <w:rsid w:val="00613B36"/>
    <w:rsid w:val="00614915"/>
    <w:rsid w:val="0061492A"/>
    <w:rsid w:val="00614B54"/>
    <w:rsid w:val="00614D92"/>
    <w:rsid w:val="00615895"/>
    <w:rsid w:val="00615BEF"/>
    <w:rsid w:val="0061640A"/>
    <w:rsid w:val="00616CCC"/>
    <w:rsid w:val="0062073F"/>
    <w:rsid w:val="006217FA"/>
    <w:rsid w:val="006225F0"/>
    <w:rsid w:val="00622DB5"/>
    <w:rsid w:val="00623AD0"/>
    <w:rsid w:val="0062486B"/>
    <w:rsid w:val="00624CE5"/>
    <w:rsid w:val="00624DB9"/>
    <w:rsid w:val="00625C02"/>
    <w:rsid w:val="00626415"/>
    <w:rsid w:val="00626ED8"/>
    <w:rsid w:val="00627BC8"/>
    <w:rsid w:val="00627F68"/>
    <w:rsid w:val="00630049"/>
    <w:rsid w:val="006305A5"/>
    <w:rsid w:val="0063078D"/>
    <w:rsid w:val="0063100D"/>
    <w:rsid w:val="006311CF"/>
    <w:rsid w:val="00632234"/>
    <w:rsid w:val="00632E12"/>
    <w:rsid w:val="006335B5"/>
    <w:rsid w:val="006342B7"/>
    <w:rsid w:val="006344D6"/>
    <w:rsid w:val="0063472B"/>
    <w:rsid w:val="00634888"/>
    <w:rsid w:val="00634D83"/>
    <w:rsid w:val="00635860"/>
    <w:rsid w:val="00635A1D"/>
    <w:rsid w:val="006363A3"/>
    <w:rsid w:val="006363FA"/>
    <w:rsid w:val="0063674E"/>
    <w:rsid w:val="00636868"/>
    <w:rsid w:val="0063705A"/>
    <w:rsid w:val="0063726F"/>
    <w:rsid w:val="00637716"/>
    <w:rsid w:val="00637B67"/>
    <w:rsid w:val="00637C36"/>
    <w:rsid w:val="00637E9D"/>
    <w:rsid w:val="006405D3"/>
    <w:rsid w:val="00640F2F"/>
    <w:rsid w:val="006412A8"/>
    <w:rsid w:val="00641AA7"/>
    <w:rsid w:val="00641F76"/>
    <w:rsid w:val="0064201F"/>
    <w:rsid w:val="006420D3"/>
    <w:rsid w:val="006422CB"/>
    <w:rsid w:val="00642341"/>
    <w:rsid w:val="00642392"/>
    <w:rsid w:val="00642520"/>
    <w:rsid w:val="00642699"/>
    <w:rsid w:val="006427A1"/>
    <w:rsid w:val="006429BA"/>
    <w:rsid w:val="006429ED"/>
    <w:rsid w:val="006438A7"/>
    <w:rsid w:val="00643AAD"/>
    <w:rsid w:val="00643CBA"/>
    <w:rsid w:val="00643CC0"/>
    <w:rsid w:val="00644249"/>
    <w:rsid w:val="00645D67"/>
    <w:rsid w:val="00646061"/>
    <w:rsid w:val="00646451"/>
    <w:rsid w:val="00646D05"/>
    <w:rsid w:val="0065021B"/>
    <w:rsid w:val="006508B5"/>
    <w:rsid w:val="00650A33"/>
    <w:rsid w:val="00651A12"/>
    <w:rsid w:val="00651BDA"/>
    <w:rsid w:val="00651E9D"/>
    <w:rsid w:val="006520D6"/>
    <w:rsid w:val="00652ED0"/>
    <w:rsid w:val="0065314C"/>
    <w:rsid w:val="006532B4"/>
    <w:rsid w:val="0065373C"/>
    <w:rsid w:val="00653E55"/>
    <w:rsid w:val="006540B2"/>
    <w:rsid w:val="0065472B"/>
    <w:rsid w:val="00654A32"/>
    <w:rsid w:val="00655498"/>
    <w:rsid w:val="00655C3A"/>
    <w:rsid w:val="00655C9D"/>
    <w:rsid w:val="006568C2"/>
    <w:rsid w:val="006574A4"/>
    <w:rsid w:val="0065773B"/>
    <w:rsid w:val="00660BC4"/>
    <w:rsid w:val="00660DFA"/>
    <w:rsid w:val="00660F44"/>
    <w:rsid w:val="006612CB"/>
    <w:rsid w:val="00661E06"/>
    <w:rsid w:val="0066277D"/>
    <w:rsid w:val="0066289A"/>
    <w:rsid w:val="00664252"/>
    <w:rsid w:val="00664494"/>
    <w:rsid w:val="00664BB3"/>
    <w:rsid w:val="00664BF5"/>
    <w:rsid w:val="0066517A"/>
    <w:rsid w:val="006651CC"/>
    <w:rsid w:val="00665539"/>
    <w:rsid w:val="00665885"/>
    <w:rsid w:val="00665D3E"/>
    <w:rsid w:val="00665DEF"/>
    <w:rsid w:val="00666066"/>
    <w:rsid w:val="006662D9"/>
    <w:rsid w:val="0066631A"/>
    <w:rsid w:val="006665B5"/>
    <w:rsid w:val="00667393"/>
    <w:rsid w:val="0066746E"/>
    <w:rsid w:val="006676FB"/>
    <w:rsid w:val="00667CD6"/>
    <w:rsid w:val="00667E4A"/>
    <w:rsid w:val="006704E0"/>
    <w:rsid w:val="006708A3"/>
    <w:rsid w:val="00670FBB"/>
    <w:rsid w:val="00671BF8"/>
    <w:rsid w:val="0067216F"/>
    <w:rsid w:val="0067270E"/>
    <w:rsid w:val="0067292A"/>
    <w:rsid w:val="00672B68"/>
    <w:rsid w:val="00673291"/>
    <w:rsid w:val="00673E6B"/>
    <w:rsid w:val="00674431"/>
    <w:rsid w:val="006745C0"/>
    <w:rsid w:val="00674C2A"/>
    <w:rsid w:val="00674E42"/>
    <w:rsid w:val="00675100"/>
    <w:rsid w:val="00675166"/>
    <w:rsid w:val="00675AAE"/>
    <w:rsid w:val="006764A3"/>
    <w:rsid w:val="006766F8"/>
    <w:rsid w:val="00676F3F"/>
    <w:rsid w:val="006773E0"/>
    <w:rsid w:val="006776EF"/>
    <w:rsid w:val="006777B1"/>
    <w:rsid w:val="00677D84"/>
    <w:rsid w:val="006801D7"/>
    <w:rsid w:val="00681003"/>
    <w:rsid w:val="0068145A"/>
    <w:rsid w:val="0068263F"/>
    <w:rsid w:val="00682747"/>
    <w:rsid w:val="00683456"/>
    <w:rsid w:val="00683E07"/>
    <w:rsid w:val="00683E4A"/>
    <w:rsid w:val="00683F33"/>
    <w:rsid w:val="00684296"/>
    <w:rsid w:val="0068459E"/>
    <w:rsid w:val="00684C70"/>
    <w:rsid w:val="00685062"/>
    <w:rsid w:val="00685CFD"/>
    <w:rsid w:val="00686BA2"/>
    <w:rsid w:val="00686EFD"/>
    <w:rsid w:val="00686FD0"/>
    <w:rsid w:val="0068727E"/>
    <w:rsid w:val="00687337"/>
    <w:rsid w:val="0068733D"/>
    <w:rsid w:val="0068759C"/>
    <w:rsid w:val="00687E09"/>
    <w:rsid w:val="00690771"/>
    <w:rsid w:val="006925DA"/>
    <w:rsid w:val="006925FF"/>
    <w:rsid w:val="00692613"/>
    <w:rsid w:val="00694F5B"/>
    <w:rsid w:val="0069638E"/>
    <w:rsid w:val="006969DC"/>
    <w:rsid w:val="00696A55"/>
    <w:rsid w:val="00696B90"/>
    <w:rsid w:val="00696BBC"/>
    <w:rsid w:val="00696E41"/>
    <w:rsid w:val="006970F7"/>
    <w:rsid w:val="0069735A"/>
    <w:rsid w:val="00697830"/>
    <w:rsid w:val="00697E5C"/>
    <w:rsid w:val="006A18D4"/>
    <w:rsid w:val="006A190A"/>
    <w:rsid w:val="006A1D1A"/>
    <w:rsid w:val="006A2C53"/>
    <w:rsid w:val="006A3036"/>
    <w:rsid w:val="006A3698"/>
    <w:rsid w:val="006A37CF"/>
    <w:rsid w:val="006A3A8B"/>
    <w:rsid w:val="006A474C"/>
    <w:rsid w:val="006A51AF"/>
    <w:rsid w:val="006A5689"/>
    <w:rsid w:val="006A625F"/>
    <w:rsid w:val="006A65A6"/>
    <w:rsid w:val="006A69E1"/>
    <w:rsid w:val="006A70BE"/>
    <w:rsid w:val="006B0DC9"/>
    <w:rsid w:val="006B0FBA"/>
    <w:rsid w:val="006B134F"/>
    <w:rsid w:val="006B14EF"/>
    <w:rsid w:val="006B2657"/>
    <w:rsid w:val="006B2762"/>
    <w:rsid w:val="006B2BE2"/>
    <w:rsid w:val="006B2FF8"/>
    <w:rsid w:val="006B3049"/>
    <w:rsid w:val="006B31E4"/>
    <w:rsid w:val="006B34D1"/>
    <w:rsid w:val="006B3633"/>
    <w:rsid w:val="006B40CD"/>
    <w:rsid w:val="006B415A"/>
    <w:rsid w:val="006B41A7"/>
    <w:rsid w:val="006B500A"/>
    <w:rsid w:val="006B57E3"/>
    <w:rsid w:val="006B5E43"/>
    <w:rsid w:val="006B6381"/>
    <w:rsid w:val="006B6B0D"/>
    <w:rsid w:val="006B6B91"/>
    <w:rsid w:val="006B6C27"/>
    <w:rsid w:val="006C0019"/>
    <w:rsid w:val="006C08A0"/>
    <w:rsid w:val="006C08BF"/>
    <w:rsid w:val="006C0BD3"/>
    <w:rsid w:val="006C14D2"/>
    <w:rsid w:val="006C1A94"/>
    <w:rsid w:val="006C1FCA"/>
    <w:rsid w:val="006C2359"/>
    <w:rsid w:val="006C24DD"/>
    <w:rsid w:val="006C2C99"/>
    <w:rsid w:val="006C375E"/>
    <w:rsid w:val="006C3A88"/>
    <w:rsid w:val="006C4242"/>
    <w:rsid w:val="006C66BF"/>
    <w:rsid w:val="006C6DAF"/>
    <w:rsid w:val="006C7366"/>
    <w:rsid w:val="006C7FA2"/>
    <w:rsid w:val="006D01D1"/>
    <w:rsid w:val="006D0DE3"/>
    <w:rsid w:val="006D122F"/>
    <w:rsid w:val="006D12E7"/>
    <w:rsid w:val="006D1CA6"/>
    <w:rsid w:val="006D1D47"/>
    <w:rsid w:val="006D23E1"/>
    <w:rsid w:val="006D30E8"/>
    <w:rsid w:val="006D3366"/>
    <w:rsid w:val="006D3D42"/>
    <w:rsid w:val="006D4A8E"/>
    <w:rsid w:val="006D5113"/>
    <w:rsid w:val="006D57A6"/>
    <w:rsid w:val="006D5A87"/>
    <w:rsid w:val="006D62CE"/>
    <w:rsid w:val="006D62DB"/>
    <w:rsid w:val="006D70A4"/>
    <w:rsid w:val="006D73B9"/>
    <w:rsid w:val="006D762C"/>
    <w:rsid w:val="006D76DF"/>
    <w:rsid w:val="006D7E5D"/>
    <w:rsid w:val="006E0190"/>
    <w:rsid w:val="006E0193"/>
    <w:rsid w:val="006E03FB"/>
    <w:rsid w:val="006E0909"/>
    <w:rsid w:val="006E096C"/>
    <w:rsid w:val="006E0CB7"/>
    <w:rsid w:val="006E11BD"/>
    <w:rsid w:val="006E17F1"/>
    <w:rsid w:val="006E350D"/>
    <w:rsid w:val="006E45E2"/>
    <w:rsid w:val="006E527B"/>
    <w:rsid w:val="006E5309"/>
    <w:rsid w:val="006E6466"/>
    <w:rsid w:val="006E6B8E"/>
    <w:rsid w:val="006E6BFD"/>
    <w:rsid w:val="006E7754"/>
    <w:rsid w:val="006E7883"/>
    <w:rsid w:val="006E7C6F"/>
    <w:rsid w:val="006E7CFC"/>
    <w:rsid w:val="006E7ECB"/>
    <w:rsid w:val="006F00F9"/>
    <w:rsid w:val="006F0CEB"/>
    <w:rsid w:val="006F1589"/>
    <w:rsid w:val="006F1606"/>
    <w:rsid w:val="006F20C3"/>
    <w:rsid w:val="006F2B58"/>
    <w:rsid w:val="006F2C01"/>
    <w:rsid w:val="006F2E9B"/>
    <w:rsid w:val="006F30C4"/>
    <w:rsid w:val="006F33DF"/>
    <w:rsid w:val="006F387A"/>
    <w:rsid w:val="006F4F5E"/>
    <w:rsid w:val="006F5447"/>
    <w:rsid w:val="006F6072"/>
    <w:rsid w:val="006F64B3"/>
    <w:rsid w:val="006F7D2C"/>
    <w:rsid w:val="00700324"/>
    <w:rsid w:val="00700706"/>
    <w:rsid w:val="007009A3"/>
    <w:rsid w:val="007012F2"/>
    <w:rsid w:val="007013B2"/>
    <w:rsid w:val="00701767"/>
    <w:rsid w:val="00701EBB"/>
    <w:rsid w:val="00702618"/>
    <w:rsid w:val="007026D1"/>
    <w:rsid w:val="00702CD0"/>
    <w:rsid w:val="00703191"/>
    <w:rsid w:val="00704942"/>
    <w:rsid w:val="007049C6"/>
    <w:rsid w:val="00704F9D"/>
    <w:rsid w:val="00705398"/>
    <w:rsid w:val="007055A8"/>
    <w:rsid w:val="007056C3"/>
    <w:rsid w:val="00705751"/>
    <w:rsid w:val="007059D5"/>
    <w:rsid w:val="00705B6D"/>
    <w:rsid w:val="007067D7"/>
    <w:rsid w:val="007079AC"/>
    <w:rsid w:val="00707B97"/>
    <w:rsid w:val="00707F15"/>
    <w:rsid w:val="00710391"/>
    <w:rsid w:val="00710BD3"/>
    <w:rsid w:val="00711DA4"/>
    <w:rsid w:val="00711F83"/>
    <w:rsid w:val="00712337"/>
    <w:rsid w:val="007124AE"/>
    <w:rsid w:val="00712BD5"/>
    <w:rsid w:val="0071300D"/>
    <w:rsid w:val="00713537"/>
    <w:rsid w:val="0071383C"/>
    <w:rsid w:val="0071385B"/>
    <w:rsid w:val="00713972"/>
    <w:rsid w:val="00713998"/>
    <w:rsid w:val="00713E3C"/>
    <w:rsid w:val="00714643"/>
    <w:rsid w:val="00714F85"/>
    <w:rsid w:val="00715311"/>
    <w:rsid w:val="007158F4"/>
    <w:rsid w:val="00715B70"/>
    <w:rsid w:val="00715BF2"/>
    <w:rsid w:val="00715F24"/>
    <w:rsid w:val="0071602B"/>
    <w:rsid w:val="00716377"/>
    <w:rsid w:val="00716F4C"/>
    <w:rsid w:val="00717ADF"/>
    <w:rsid w:val="00717E81"/>
    <w:rsid w:val="00720275"/>
    <w:rsid w:val="00720289"/>
    <w:rsid w:val="00720BDF"/>
    <w:rsid w:val="007215D9"/>
    <w:rsid w:val="00721B8C"/>
    <w:rsid w:val="00721C66"/>
    <w:rsid w:val="00721ECE"/>
    <w:rsid w:val="007222BE"/>
    <w:rsid w:val="007231B7"/>
    <w:rsid w:val="00723DAB"/>
    <w:rsid w:val="0072430B"/>
    <w:rsid w:val="00724DD1"/>
    <w:rsid w:val="00724E33"/>
    <w:rsid w:val="007256DC"/>
    <w:rsid w:val="00725CB1"/>
    <w:rsid w:val="007260C9"/>
    <w:rsid w:val="00726938"/>
    <w:rsid w:val="007269A3"/>
    <w:rsid w:val="00726A51"/>
    <w:rsid w:val="007272F6"/>
    <w:rsid w:val="007278EF"/>
    <w:rsid w:val="0072790B"/>
    <w:rsid w:val="00727B73"/>
    <w:rsid w:val="007300DF"/>
    <w:rsid w:val="00730291"/>
    <w:rsid w:val="0073053E"/>
    <w:rsid w:val="00730775"/>
    <w:rsid w:val="00731549"/>
    <w:rsid w:val="007319F7"/>
    <w:rsid w:val="00731CB5"/>
    <w:rsid w:val="00731D5F"/>
    <w:rsid w:val="00731DCD"/>
    <w:rsid w:val="00732375"/>
    <w:rsid w:val="00732976"/>
    <w:rsid w:val="00732B2F"/>
    <w:rsid w:val="00732B8A"/>
    <w:rsid w:val="0073323D"/>
    <w:rsid w:val="007334D5"/>
    <w:rsid w:val="00733639"/>
    <w:rsid w:val="00733AB7"/>
    <w:rsid w:val="00733D56"/>
    <w:rsid w:val="00734686"/>
    <w:rsid w:val="0073471A"/>
    <w:rsid w:val="007347BF"/>
    <w:rsid w:val="00735117"/>
    <w:rsid w:val="00735357"/>
    <w:rsid w:val="00735464"/>
    <w:rsid w:val="00735466"/>
    <w:rsid w:val="00735B75"/>
    <w:rsid w:val="00736200"/>
    <w:rsid w:val="0073712D"/>
    <w:rsid w:val="007375A6"/>
    <w:rsid w:val="00737738"/>
    <w:rsid w:val="00737B9F"/>
    <w:rsid w:val="00737E99"/>
    <w:rsid w:val="00741091"/>
    <w:rsid w:val="0074183C"/>
    <w:rsid w:val="007424CB"/>
    <w:rsid w:val="007431E3"/>
    <w:rsid w:val="00743AA8"/>
    <w:rsid w:val="00744E00"/>
    <w:rsid w:val="00744FF0"/>
    <w:rsid w:val="0074571B"/>
    <w:rsid w:val="00745A49"/>
    <w:rsid w:val="00745ADF"/>
    <w:rsid w:val="00745E67"/>
    <w:rsid w:val="00745F17"/>
    <w:rsid w:val="0075002F"/>
    <w:rsid w:val="007503C7"/>
    <w:rsid w:val="0075069A"/>
    <w:rsid w:val="0075071D"/>
    <w:rsid w:val="007513FE"/>
    <w:rsid w:val="00752378"/>
    <w:rsid w:val="00752B38"/>
    <w:rsid w:val="00752E4B"/>
    <w:rsid w:val="0075346A"/>
    <w:rsid w:val="00753D7E"/>
    <w:rsid w:val="00753FA6"/>
    <w:rsid w:val="00756057"/>
    <w:rsid w:val="007560F5"/>
    <w:rsid w:val="00756202"/>
    <w:rsid w:val="00756225"/>
    <w:rsid w:val="0075638F"/>
    <w:rsid w:val="0076001D"/>
    <w:rsid w:val="00760C1D"/>
    <w:rsid w:val="00761426"/>
    <w:rsid w:val="00761770"/>
    <w:rsid w:val="00761B70"/>
    <w:rsid w:val="00761DE1"/>
    <w:rsid w:val="00761F23"/>
    <w:rsid w:val="007622A4"/>
    <w:rsid w:val="007625C7"/>
    <w:rsid w:val="0076298A"/>
    <w:rsid w:val="007629B8"/>
    <w:rsid w:val="00762BDA"/>
    <w:rsid w:val="00762D12"/>
    <w:rsid w:val="00762DA6"/>
    <w:rsid w:val="007638D6"/>
    <w:rsid w:val="00763BF0"/>
    <w:rsid w:val="00763F0D"/>
    <w:rsid w:val="007640F3"/>
    <w:rsid w:val="00764121"/>
    <w:rsid w:val="0076454A"/>
    <w:rsid w:val="00765120"/>
    <w:rsid w:val="007666D9"/>
    <w:rsid w:val="0076672F"/>
    <w:rsid w:val="007668A8"/>
    <w:rsid w:val="00767378"/>
    <w:rsid w:val="0077002A"/>
    <w:rsid w:val="0077006D"/>
    <w:rsid w:val="007706B7"/>
    <w:rsid w:val="007707A6"/>
    <w:rsid w:val="00770DC9"/>
    <w:rsid w:val="00771692"/>
    <w:rsid w:val="0077175E"/>
    <w:rsid w:val="00771BBD"/>
    <w:rsid w:val="0077253D"/>
    <w:rsid w:val="007727CC"/>
    <w:rsid w:val="007734AA"/>
    <w:rsid w:val="00773629"/>
    <w:rsid w:val="00773C29"/>
    <w:rsid w:val="007740B9"/>
    <w:rsid w:val="00774352"/>
    <w:rsid w:val="00774C37"/>
    <w:rsid w:val="00775E3E"/>
    <w:rsid w:val="00776E0A"/>
    <w:rsid w:val="00777364"/>
    <w:rsid w:val="00777527"/>
    <w:rsid w:val="0077798C"/>
    <w:rsid w:val="00777F71"/>
    <w:rsid w:val="00780513"/>
    <w:rsid w:val="00780A96"/>
    <w:rsid w:val="007813E4"/>
    <w:rsid w:val="0078142B"/>
    <w:rsid w:val="007815E4"/>
    <w:rsid w:val="007819DA"/>
    <w:rsid w:val="00781A12"/>
    <w:rsid w:val="00781A85"/>
    <w:rsid w:val="00782929"/>
    <w:rsid w:val="0078464E"/>
    <w:rsid w:val="00784EF5"/>
    <w:rsid w:val="0078541C"/>
    <w:rsid w:val="0078562E"/>
    <w:rsid w:val="007862EE"/>
    <w:rsid w:val="0078690F"/>
    <w:rsid w:val="0078718D"/>
    <w:rsid w:val="007873F8"/>
    <w:rsid w:val="00790F7C"/>
    <w:rsid w:val="00791D33"/>
    <w:rsid w:val="0079294C"/>
    <w:rsid w:val="007929D1"/>
    <w:rsid w:val="00792B3D"/>
    <w:rsid w:val="0079344C"/>
    <w:rsid w:val="00793E8B"/>
    <w:rsid w:val="0079425A"/>
    <w:rsid w:val="00794CDB"/>
    <w:rsid w:val="007953AD"/>
    <w:rsid w:val="0079634D"/>
    <w:rsid w:val="007969C0"/>
    <w:rsid w:val="00796C5A"/>
    <w:rsid w:val="007970E6"/>
    <w:rsid w:val="00797628"/>
    <w:rsid w:val="00797E0D"/>
    <w:rsid w:val="007A083D"/>
    <w:rsid w:val="007A0E98"/>
    <w:rsid w:val="007A1D2D"/>
    <w:rsid w:val="007A2218"/>
    <w:rsid w:val="007A275E"/>
    <w:rsid w:val="007A2FCE"/>
    <w:rsid w:val="007A37A2"/>
    <w:rsid w:val="007A405A"/>
    <w:rsid w:val="007A4CA5"/>
    <w:rsid w:val="007A4CF6"/>
    <w:rsid w:val="007A50C3"/>
    <w:rsid w:val="007A5406"/>
    <w:rsid w:val="007A5719"/>
    <w:rsid w:val="007A5B35"/>
    <w:rsid w:val="007A5F48"/>
    <w:rsid w:val="007A619F"/>
    <w:rsid w:val="007A62E2"/>
    <w:rsid w:val="007A674C"/>
    <w:rsid w:val="007A7774"/>
    <w:rsid w:val="007A78B0"/>
    <w:rsid w:val="007A7947"/>
    <w:rsid w:val="007A799F"/>
    <w:rsid w:val="007A7D62"/>
    <w:rsid w:val="007A7FC4"/>
    <w:rsid w:val="007B0CB4"/>
    <w:rsid w:val="007B13A5"/>
    <w:rsid w:val="007B1E7E"/>
    <w:rsid w:val="007B3086"/>
    <w:rsid w:val="007B3811"/>
    <w:rsid w:val="007B3888"/>
    <w:rsid w:val="007B43EC"/>
    <w:rsid w:val="007B4A71"/>
    <w:rsid w:val="007B5785"/>
    <w:rsid w:val="007B59D4"/>
    <w:rsid w:val="007B5A1C"/>
    <w:rsid w:val="007B5A90"/>
    <w:rsid w:val="007B5BB2"/>
    <w:rsid w:val="007B68DE"/>
    <w:rsid w:val="007B6FB0"/>
    <w:rsid w:val="007B705F"/>
    <w:rsid w:val="007B7149"/>
    <w:rsid w:val="007B75DA"/>
    <w:rsid w:val="007B7733"/>
    <w:rsid w:val="007B7E77"/>
    <w:rsid w:val="007C0658"/>
    <w:rsid w:val="007C0734"/>
    <w:rsid w:val="007C0B10"/>
    <w:rsid w:val="007C2260"/>
    <w:rsid w:val="007C25F3"/>
    <w:rsid w:val="007C26FB"/>
    <w:rsid w:val="007C3410"/>
    <w:rsid w:val="007C356E"/>
    <w:rsid w:val="007C45BD"/>
    <w:rsid w:val="007C461E"/>
    <w:rsid w:val="007C4664"/>
    <w:rsid w:val="007C4794"/>
    <w:rsid w:val="007C4C2B"/>
    <w:rsid w:val="007C4ECF"/>
    <w:rsid w:val="007C513B"/>
    <w:rsid w:val="007C5F71"/>
    <w:rsid w:val="007C68B7"/>
    <w:rsid w:val="007C71AF"/>
    <w:rsid w:val="007C7275"/>
    <w:rsid w:val="007C73FE"/>
    <w:rsid w:val="007C7B25"/>
    <w:rsid w:val="007C7C25"/>
    <w:rsid w:val="007D0436"/>
    <w:rsid w:val="007D161F"/>
    <w:rsid w:val="007D1C3A"/>
    <w:rsid w:val="007D26B3"/>
    <w:rsid w:val="007D289A"/>
    <w:rsid w:val="007D3525"/>
    <w:rsid w:val="007D41E7"/>
    <w:rsid w:val="007D469E"/>
    <w:rsid w:val="007D4A43"/>
    <w:rsid w:val="007D5271"/>
    <w:rsid w:val="007D55EE"/>
    <w:rsid w:val="007D5E5D"/>
    <w:rsid w:val="007D5E6A"/>
    <w:rsid w:val="007D6403"/>
    <w:rsid w:val="007D6B41"/>
    <w:rsid w:val="007D6C89"/>
    <w:rsid w:val="007D7265"/>
    <w:rsid w:val="007D786E"/>
    <w:rsid w:val="007D7902"/>
    <w:rsid w:val="007D7CAD"/>
    <w:rsid w:val="007E07A4"/>
    <w:rsid w:val="007E1804"/>
    <w:rsid w:val="007E1D08"/>
    <w:rsid w:val="007E295A"/>
    <w:rsid w:val="007E2E11"/>
    <w:rsid w:val="007E359C"/>
    <w:rsid w:val="007E437D"/>
    <w:rsid w:val="007E4E2F"/>
    <w:rsid w:val="007E559F"/>
    <w:rsid w:val="007E6830"/>
    <w:rsid w:val="007E715A"/>
    <w:rsid w:val="007E7FE9"/>
    <w:rsid w:val="007F0D02"/>
    <w:rsid w:val="007F101B"/>
    <w:rsid w:val="007F1146"/>
    <w:rsid w:val="007F1472"/>
    <w:rsid w:val="007F1A3E"/>
    <w:rsid w:val="007F34F4"/>
    <w:rsid w:val="007F36B1"/>
    <w:rsid w:val="007F36B9"/>
    <w:rsid w:val="007F3A90"/>
    <w:rsid w:val="007F40CE"/>
    <w:rsid w:val="007F46F6"/>
    <w:rsid w:val="007F48AB"/>
    <w:rsid w:val="007F49D8"/>
    <w:rsid w:val="007F529A"/>
    <w:rsid w:val="007F5515"/>
    <w:rsid w:val="007F5AEE"/>
    <w:rsid w:val="007F64F9"/>
    <w:rsid w:val="007F6748"/>
    <w:rsid w:val="007F69D8"/>
    <w:rsid w:val="007F69E1"/>
    <w:rsid w:val="007F763B"/>
    <w:rsid w:val="007F7952"/>
    <w:rsid w:val="007F79BE"/>
    <w:rsid w:val="007F7C7B"/>
    <w:rsid w:val="00800372"/>
    <w:rsid w:val="008003C6"/>
    <w:rsid w:val="00800AE0"/>
    <w:rsid w:val="00800FF6"/>
    <w:rsid w:val="008016C4"/>
    <w:rsid w:val="00801772"/>
    <w:rsid w:val="00801D97"/>
    <w:rsid w:val="00801DD8"/>
    <w:rsid w:val="00802AA0"/>
    <w:rsid w:val="00803057"/>
    <w:rsid w:val="008036D8"/>
    <w:rsid w:val="00804514"/>
    <w:rsid w:val="00804E7C"/>
    <w:rsid w:val="00805614"/>
    <w:rsid w:val="008059B6"/>
    <w:rsid w:val="00805D28"/>
    <w:rsid w:val="00805E9A"/>
    <w:rsid w:val="0080601D"/>
    <w:rsid w:val="0080622C"/>
    <w:rsid w:val="00806231"/>
    <w:rsid w:val="00806443"/>
    <w:rsid w:val="00806798"/>
    <w:rsid w:val="0080760D"/>
    <w:rsid w:val="00807966"/>
    <w:rsid w:val="008100D5"/>
    <w:rsid w:val="00810D76"/>
    <w:rsid w:val="00811809"/>
    <w:rsid w:val="00811A3B"/>
    <w:rsid w:val="00811BCB"/>
    <w:rsid w:val="00811EFF"/>
    <w:rsid w:val="00813019"/>
    <w:rsid w:val="00813027"/>
    <w:rsid w:val="008135BC"/>
    <w:rsid w:val="00813636"/>
    <w:rsid w:val="0081376A"/>
    <w:rsid w:val="0081399D"/>
    <w:rsid w:val="008148CE"/>
    <w:rsid w:val="00814E3D"/>
    <w:rsid w:val="00814FF0"/>
    <w:rsid w:val="00815291"/>
    <w:rsid w:val="0081567D"/>
    <w:rsid w:val="00815F71"/>
    <w:rsid w:val="00816704"/>
    <w:rsid w:val="00816EDC"/>
    <w:rsid w:val="00817228"/>
    <w:rsid w:val="0082076A"/>
    <w:rsid w:val="00820AC0"/>
    <w:rsid w:val="008211CC"/>
    <w:rsid w:val="0082165E"/>
    <w:rsid w:val="00821CD6"/>
    <w:rsid w:val="00821F20"/>
    <w:rsid w:val="008222B9"/>
    <w:rsid w:val="00822573"/>
    <w:rsid w:val="00822D1E"/>
    <w:rsid w:val="00823857"/>
    <w:rsid w:val="00823AD7"/>
    <w:rsid w:val="00823D9E"/>
    <w:rsid w:val="00823DBE"/>
    <w:rsid w:val="00824678"/>
    <w:rsid w:val="0082495C"/>
    <w:rsid w:val="008253AA"/>
    <w:rsid w:val="008258D7"/>
    <w:rsid w:val="008259EA"/>
    <w:rsid w:val="00825CED"/>
    <w:rsid w:val="00826E02"/>
    <w:rsid w:val="00827747"/>
    <w:rsid w:val="008302A3"/>
    <w:rsid w:val="0083074F"/>
    <w:rsid w:val="008307C6"/>
    <w:rsid w:val="00831A23"/>
    <w:rsid w:val="00831FE2"/>
    <w:rsid w:val="008321D6"/>
    <w:rsid w:val="0083231E"/>
    <w:rsid w:val="0083264A"/>
    <w:rsid w:val="00832821"/>
    <w:rsid w:val="0083383D"/>
    <w:rsid w:val="008338BD"/>
    <w:rsid w:val="00834699"/>
    <w:rsid w:val="00834A33"/>
    <w:rsid w:val="00834EBD"/>
    <w:rsid w:val="008352D0"/>
    <w:rsid w:val="00835832"/>
    <w:rsid w:val="0083598E"/>
    <w:rsid w:val="0083707D"/>
    <w:rsid w:val="008374FB"/>
    <w:rsid w:val="008376F3"/>
    <w:rsid w:val="00837AF0"/>
    <w:rsid w:val="008403A2"/>
    <w:rsid w:val="008406E6"/>
    <w:rsid w:val="0084072C"/>
    <w:rsid w:val="008409AF"/>
    <w:rsid w:val="00840A08"/>
    <w:rsid w:val="00840A65"/>
    <w:rsid w:val="0084112D"/>
    <w:rsid w:val="008413DA"/>
    <w:rsid w:val="00841EEB"/>
    <w:rsid w:val="0084218D"/>
    <w:rsid w:val="00843137"/>
    <w:rsid w:val="008436AC"/>
    <w:rsid w:val="00843971"/>
    <w:rsid w:val="0084408A"/>
    <w:rsid w:val="0084437E"/>
    <w:rsid w:val="0084441B"/>
    <w:rsid w:val="008446C6"/>
    <w:rsid w:val="008449D9"/>
    <w:rsid w:val="008451AD"/>
    <w:rsid w:val="00845430"/>
    <w:rsid w:val="0084566F"/>
    <w:rsid w:val="008457E4"/>
    <w:rsid w:val="00846994"/>
    <w:rsid w:val="00846A7A"/>
    <w:rsid w:val="008474C5"/>
    <w:rsid w:val="0085007B"/>
    <w:rsid w:val="00850297"/>
    <w:rsid w:val="0085151A"/>
    <w:rsid w:val="00851583"/>
    <w:rsid w:val="0085160D"/>
    <w:rsid w:val="00851CAF"/>
    <w:rsid w:val="00851CE2"/>
    <w:rsid w:val="00852363"/>
    <w:rsid w:val="008529E2"/>
    <w:rsid w:val="008535C8"/>
    <w:rsid w:val="008535CE"/>
    <w:rsid w:val="00853F09"/>
    <w:rsid w:val="00854305"/>
    <w:rsid w:val="00854E1C"/>
    <w:rsid w:val="008554B6"/>
    <w:rsid w:val="00855557"/>
    <w:rsid w:val="00855F2F"/>
    <w:rsid w:val="008562F3"/>
    <w:rsid w:val="0085654E"/>
    <w:rsid w:val="00856A76"/>
    <w:rsid w:val="008573D5"/>
    <w:rsid w:val="00857940"/>
    <w:rsid w:val="008608C8"/>
    <w:rsid w:val="00860963"/>
    <w:rsid w:val="008615D0"/>
    <w:rsid w:val="00861FB8"/>
    <w:rsid w:val="00862166"/>
    <w:rsid w:val="00862ECD"/>
    <w:rsid w:val="00862F23"/>
    <w:rsid w:val="00863747"/>
    <w:rsid w:val="00863CD7"/>
    <w:rsid w:val="008644CC"/>
    <w:rsid w:val="008647F2"/>
    <w:rsid w:val="008648B0"/>
    <w:rsid w:val="00864B02"/>
    <w:rsid w:val="00864FC3"/>
    <w:rsid w:val="0086566D"/>
    <w:rsid w:val="0086599F"/>
    <w:rsid w:val="00866087"/>
    <w:rsid w:val="00870295"/>
    <w:rsid w:val="00870431"/>
    <w:rsid w:val="0087094A"/>
    <w:rsid w:val="00870C89"/>
    <w:rsid w:val="008724F5"/>
    <w:rsid w:val="008728BD"/>
    <w:rsid w:val="00873177"/>
    <w:rsid w:val="0087342E"/>
    <w:rsid w:val="0087350A"/>
    <w:rsid w:val="0087369B"/>
    <w:rsid w:val="00873B73"/>
    <w:rsid w:val="0087419D"/>
    <w:rsid w:val="0087452D"/>
    <w:rsid w:val="00874FD4"/>
    <w:rsid w:val="0087513A"/>
    <w:rsid w:val="008751FA"/>
    <w:rsid w:val="00875232"/>
    <w:rsid w:val="00875554"/>
    <w:rsid w:val="00875A0C"/>
    <w:rsid w:val="00875DEC"/>
    <w:rsid w:val="00876C80"/>
    <w:rsid w:val="00876F80"/>
    <w:rsid w:val="0087737D"/>
    <w:rsid w:val="0087790B"/>
    <w:rsid w:val="00877B3B"/>
    <w:rsid w:val="008800DF"/>
    <w:rsid w:val="008802D3"/>
    <w:rsid w:val="00880361"/>
    <w:rsid w:val="0088054E"/>
    <w:rsid w:val="00880E08"/>
    <w:rsid w:val="00881943"/>
    <w:rsid w:val="00881B63"/>
    <w:rsid w:val="00882512"/>
    <w:rsid w:val="0088255E"/>
    <w:rsid w:val="00882D24"/>
    <w:rsid w:val="00882F46"/>
    <w:rsid w:val="00884219"/>
    <w:rsid w:val="0088422F"/>
    <w:rsid w:val="0088446B"/>
    <w:rsid w:val="00884625"/>
    <w:rsid w:val="0088488A"/>
    <w:rsid w:val="00884DFF"/>
    <w:rsid w:val="00885AE1"/>
    <w:rsid w:val="0088618D"/>
    <w:rsid w:val="008862C8"/>
    <w:rsid w:val="008871C8"/>
    <w:rsid w:val="00887C94"/>
    <w:rsid w:val="00887F9D"/>
    <w:rsid w:val="00890C2F"/>
    <w:rsid w:val="0089127A"/>
    <w:rsid w:val="00891679"/>
    <w:rsid w:val="00892214"/>
    <w:rsid w:val="00892426"/>
    <w:rsid w:val="00893C7D"/>
    <w:rsid w:val="00893CD6"/>
    <w:rsid w:val="00893E0F"/>
    <w:rsid w:val="00894515"/>
    <w:rsid w:val="00894A2A"/>
    <w:rsid w:val="00895DDD"/>
    <w:rsid w:val="008960FD"/>
    <w:rsid w:val="008963EC"/>
    <w:rsid w:val="008964A5"/>
    <w:rsid w:val="00896A99"/>
    <w:rsid w:val="00897DA5"/>
    <w:rsid w:val="008A0079"/>
    <w:rsid w:val="008A01B6"/>
    <w:rsid w:val="008A0293"/>
    <w:rsid w:val="008A0432"/>
    <w:rsid w:val="008A080B"/>
    <w:rsid w:val="008A0D8A"/>
    <w:rsid w:val="008A0EDC"/>
    <w:rsid w:val="008A1743"/>
    <w:rsid w:val="008A199C"/>
    <w:rsid w:val="008A1D8D"/>
    <w:rsid w:val="008A233C"/>
    <w:rsid w:val="008A2545"/>
    <w:rsid w:val="008A2F79"/>
    <w:rsid w:val="008A3B5D"/>
    <w:rsid w:val="008A3B9A"/>
    <w:rsid w:val="008A42E9"/>
    <w:rsid w:val="008A4744"/>
    <w:rsid w:val="008A4AE5"/>
    <w:rsid w:val="008A5D64"/>
    <w:rsid w:val="008A5F61"/>
    <w:rsid w:val="008A6435"/>
    <w:rsid w:val="008A6A31"/>
    <w:rsid w:val="008A6BFC"/>
    <w:rsid w:val="008A6D2F"/>
    <w:rsid w:val="008A6D3B"/>
    <w:rsid w:val="008A6FE2"/>
    <w:rsid w:val="008B09B3"/>
    <w:rsid w:val="008B11A2"/>
    <w:rsid w:val="008B142A"/>
    <w:rsid w:val="008B14AB"/>
    <w:rsid w:val="008B1759"/>
    <w:rsid w:val="008B2444"/>
    <w:rsid w:val="008B29CD"/>
    <w:rsid w:val="008B30DB"/>
    <w:rsid w:val="008B3504"/>
    <w:rsid w:val="008B38B2"/>
    <w:rsid w:val="008B39C0"/>
    <w:rsid w:val="008B3AC9"/>
    <w:rsid w:val="008B4184"/>
    <w:rsid w:val="008B4425"/>
    <w:rsid w:val="008B44E3"/>
    <w:rsid w:val="008B47C1"/>
    <w:rsid w:val="008B4928"/>
    <w:rsid w:val="008B4EFE"/>
    <w:rsid w:val="008B5A90"/>
    <w:rsid w:val="008B6A2A"/>
    <w:rsid w:val="008B6D02"/>
    <w:rsid w:val="008B6E6F"/>
    <w:rsid w:val="008C06EB"/>
    <w:rsid w:val="008C0753"/>
    <w:rsid w:val="008C13C5"/>
    <w:rsid w:val="008C16D2"/>
    <w:rsid w:val="008C1B3A"/>
    <w:rsid w:val="008C1CFF"/>
    <w:rsid w:val="008C26AF"/>
    <w:rsid w:val="008C2A3F"/>
    <w:rsid w:val="008C2D67"/>
    <w:rsid w:val="008C32AF"/>
    <w:rsid w:val="008C33EA"/>
    <w:rsid w:val="008C35BC"/>
    <w:rsid w:val="008C37AC"/>
    <w:rsid w:val="008C44DA"/>
    <w:rsid w:val="008C4B00"/>
    <w:rsid w:val="008C5738"/>
    <w:rsid w:val="008C66C0"/>
    <w:rsid w:val="008C66D4"/>
    <w:rsid w:val="008C6E8E"/>
    <w:rsid w:val="008C7062"/>
    <w:rsid w:val="008C70EF"/>
    <w:rsid w:val="008C72E1"/>
    <w:rsid w:val="008C7ADC"/>
    <w:rsid w:val="008C7C48"/>
    <w:rsid w:val="008C7C74"/>
    <w:rsid w:val="008C7E3C"/>
    <w:rsid w:val="008D106D"/>
    <w:rsid w:val="008D13C4"/>
    <w:rsid w:val="008D13E5"/>
    <w:rsid w:val="008D1CD9"/>
    <w:rsid w:val="008D2234"/>
    <w:rsid w:val="008D22FB"/>
    <w:rsid w:val="008D2C8C"/>
    <w:rsid w:val="008D3019"/>
    <w:rsid w:val="008D32BD"/>
    <w:rsid w:val="008D5940"/>
    <w:rsid w:val="008D5C09"/>
    <w:rsid w:val="008D5FED"/>
    <w:rsid w:val="008D6302"/>
    <w:rsid w:val="008D66E1"/>
    <w:rsid w:val="008D69E1"/>
    <w:rsid w:val="008D6C1E"/>
    <w:rsid w:val="008D7513"/>
    <w:rsid w:val="008E01A2"/>
    <w:rsid w:val="008E0428"/>
    <w:rsid w:val="008E087A"/>
    <w:rsid w:val="008E2126"/>
    <w:rsid w:val="008E224A"/>
    <w:rsid w:val="008E24EC"/>
    <w:rsid w:val="008E36B1"/>
    <w:rsid w:val="008E42AC"/>
    <w:rsid w:val="008E4E7B"/>
    <w:rsid w:val="008E54A4"/>
    <w:rsid w:val="008E56E9"/>
    <w:rsid w:val="008E59FD"/>
    <w:rsid w:val="008E5B6B"/>
    <w:rsid w:val="008E6115"/>
    <w:rsid w:val="008E7326"/>
    <w:rsid w:val="008E78A1"/>
    <w:rsid w:val="008F1152"/>
    <w:rsid w:val="008F1377"/>
    <w:rsid w:val="008F1DE9"/>
    <w:rsid w:val="008F206C"/>
    <w:rsid w:val="008F27FA"/>
    <w:rsid w:val="008F2D08"/>
    <w:rsid w:val="008F3A29"/>
    <w:rsid w:val="008F3F5A"/>
    <w:rsid w:val="008F401C"/>
    <w:rsid w:val="008F4B31"/>
    <w:rsid w:val="008F5628"/>
    <w:rsid w:val="008F5D33"/>
    <w:rsid w:val="008F5D51"/>
    <w:rsid w:val="008F6055"/>
    <w:rsid w:val="008F635D"/>
    <w:rsid w:val="008F65C8"/>
    <w:rsid w:val="008F7474"/>
    <w:rsid w:val="008F74AF"/>
    <w:rsid w:val="008F75E9"/>
    <w:rsid w:val="008F7A9B"/>
    <w:rsid w:val="00900240"/>
    <w:rsid w:val="00900559"/>
    <w:rsid w:val="00900E44"/>
    <w:rsid w:val="009012D4"/>
    <w:rsid w:val="009023CF"/>
    <w:rsid w:val="009023E7"/>
    <w:rsid w:val="009025F4"/>
    <w:rsid w:val="009026E0"/>
    <w:rsid w:val="00902771"/>
    <w:rsid w:val="00902D15"/>
    <w:rsid w:val="00903188"/>
    <w:rsid w:val="0090375F"/>
    <w:rsid w:val="00903AA2"/>
    <w:rsid w:val="00903B0C"/>
    <w:rsid w:val="00904257"/>
    <w:rsid w:val="00904277"/>
    <w:rsid w:val="009046B3"/>
    <w:rsid w:val="00905530"/>
    <w:rsid w:val="009058B9"/>
    <w:rsid w:val="009062EA"/>
    <w:rsid w:val="00906BC0"/>
    <w:rsid w:val="00906F03"/>
    <w:rsid w:val="00907004"/>
    <w:rsid w:val="00907526"/>
    <w:rsid w:val="0091053B"/>
    <w:rsid w:val="0091054D"/>
    <w:rsid w:val="009111C9"/>
    <w:rsid w:val="00911306"/>
    <w:rsid w:val="00911B6F"/>
    <w:rsid w:val="009124BE"/>
    <w:rsid w:val="00912E6A"/>
    <w:rsid w:val="009131DD"/>
    <w:rsid w:val="00914204"/>
    <w:rsid w:val="00914645"/>
    <w:rsid w:val="009146AA"/>
    <w:rsid w:val="009147AD"/>
    <w:rsid w:val="009149B9"/>
    <w:rsid w:val="00915462"/>
    <w:rsid w:val="009156E2"/>
    <w:rsid w:val="009157DB"/>
    <w:rsid w:val="0091668C"/>
    <w:rsid w:val="009167AC"/>
    <w:rsid w:val="00916E82"/>
    <w:rsid w:val="0091724B"/>
    <w:rsid w:val="0091743A"/>
    <w:rsid w:val="009179F5"/>
    <w:rsid w:val="00921C7E"/>
    <w:rsid w:val="00922281"/>
    <w:rsid w:val="00923E7E"/>
    <w:rsid w:val="009241BF"/>
    <w:rsid w:val="009244C6"/>
    <w:rsid w:val="009245C1"/>
    <w:rsid w:val="0092478D"/>
    <w:rsid w:val="00924E2E"/>
    <w:rsid w:val="009250CF"/>
    <w:rsid w:val="0092545A"/>
    <w:rsid w:val="009264F6"/>
    <w:rsid w:val="009265A5"/>
    <w:rsid w:val="00926BBB"/>
    <w:rsid w:val="0092743E"/>
    <w:rsid w:val="009274E7"/>
    <w:rsid w:val="00927534"/>
    <w:rsid w:val="00927E06"/>
    <w:rsid w:val="00930149"/>
    <w:rsid w:val="00930B8F"/>
    <w:rsid w:val="00930BC2"/>
    <w:rsid w:val="00931111"/>
    <w:rsid w:val="00931851"/>
    <w:rsid w:val="00931910"/>
    <w:rsid w:val="009323EF"/>
    <w:rsid w:val="00933234"/>
    <w:rsid w:val="0093342C"/>
    <w:rsid w:val="009334CA"/>
    <w:rsid w:val="00933E5D"/>
    <w:rsid w:val="009340B0"/>
    <w:rsid w:val="0093441E"/>
    <w:rsid w:val="0093608D"/>
    <w:rsid w:val="00936593"/>
    <w:rsid w:val="009368A2"/>
    <w:rsid w:val="00936CC0"/>
    <w:rsid w:val="00937534"/>
    <w:rsid w:val="00937714"/>
    <w:rsid w:val="00937C98"/>
    <w:rsid w:val="009400F8"/>
    <w:rsid w:val="00940806"/>
    <w:rsid w:val="00940E1B"/>
    <w:rsid w:val="009412D8"/>
    <w:rsid w:val="009418FA"/>
    <w:rsid w:val="00941AC0"/>
    <w:rsid w:val="00941F49"/>
    <w:rsid w:val="0094228C"/>
    <w:rsid w:val="009429F2"/>
    <w:rsid w:val="0094319C"/>
    <w:rsid w:val="00943F2A"/>
    <w:rsid w:val="00943F63"/>
    <w:rsid w:val="00944862"/>
    <w:rsid w:val="00945DC3"/>
    <w:rsid w:val="00945E6F"/>
    <w:rsid w:val="0094626B"/>
    <w:rsid w:val="009468F8"/>
    <w:rsid w:val="00946A7B"/>
    <w:rsid w:val="00950554"/>
    <w:rsid w:val="009509B0"/>
    <w:rsid w:val="00951056"/>
    <w:rsid w:val="00951134"/>
    <w:rsid w:val="009515A7"/>
    <w:rsid w:val="009515DF"/>
    <w:rsid w:val="00951885"/>
    <w:rsid w:val="009519B1"/>
    <w:rsid w:val="00951B23"/>
    <w:rsid w:val="00951B82"/>
    <w:rsid w:val="00951F54"/>
    <w:rsid w:val="00952C09"/>
    <w:rsid w:val="009538C7"/>
    <w:rsid w:val="00953B8B"/>
    <w:rsid w:val="00953F31"/>
    <w:rsid w:val="0095402C"/>
    <w:rsid w:val="009541B0"/>
    <w:rsid w:val="00954981"/>
    <w:rsid w:val="009549D7"/>
    <w:rsid w:val="00954A09"/>
    <w:rsid w:val="0095517B"/>
    <w:rsid w:val="009552D4"/>
    <w:rsid w:val="00955D22"/>
    <w:rsid w:val="009562ED"/>
    <w:rsid w:val="00956B8B"/>
    <w:rsid w:val="00956DD4"/>
    <w:rsid w:val="0095765B"/>
    <w:rsid w:val="009577F7"/>
    <w:rsid w:val="0096012C"/>
    <w:rsid w:val="00960F48"/>
    <w:rsid w:val="00961B6F"/>
    <w:rsid w:val="00961F5A"/>
    <w:rsid w:val="009622D2"/>
    <w:rsid w:val="00962B73"/>
    <w:rsid w:val="00962C70"/>
    <w:rsid w:val="009640A7"/>
    <w:rsid w:val="0096410D"/>
    <w:rsid w:val="009641CE"/>
    <w:rsid w:val="00964689"/>
    <w:rsid w:val="009654D5"/>
    <w:rsid w:val="00965856"/>
    <w:rsid w:val="009662DF"/>
    <w:rsid w:val="009662F7"/>
    <w:rsid w:val="00966490"/>
    <w:rsid w:val="00967A14"/>
    <w:rsid w:val="00967C7A"/>
    <w:rsid w:val="00967F8C"/>
    <w:rsid w:val="0097003C"/>
    <w:rsid w:val="00970583"/>
    <w:rsid w:val="00970F59"/>
    <w:rsid w:val="00971319"/>
    <w:rsid w:val="0097136B"/>
    <w:rsid w:val="009718A4"/>
    <w:rsid w:val="009719AE"/>
    <w:rsid w:val="00972409"/>
    <w:rsid w:val="00972418"/>
    <w:rsid w:val="00972434"/>
    <w:rsid w:val="009732EB"/>
    <w:rsid w:val="00973FD8"/>
    <w:rsid w:val="0097471D"/>
    <w:rsid w:val="00974831"/>
    <w:rsid w:val="00975495"/>
    <w:rsid w:val="009757AB"/>
    <w:rsid w:val="00975858"/>
    <w:rsid w:val="00975BB4"/>
    <w:rsid w:val="009762DF"/>
    <w:rsid w:val="00976402"/>
    <w:rsid w:val="00976701"/>
    <w:rsid w:val="00977013"/>
    <w:rsid w:val="00977831"/>
    <w:rsid w:val="00977B43"/>
    <w:rsid w:val="00977B6F"/>
    <w:rsid w:val="00980162"/>
    <w:rsid w:val="0098016A"/>
    <w:rsid w:val="009801C4"/>
    <w:rsid w:val="0098046E"/>
    <w:rsid w:val="0098069C"/>
    <w:rsid w:val="00980E54"/>
    <w:rsid w:val="00981401"/>
    <w:rsid w:val="00981A8C"/>
    <w:rsid w:val="00981BD6"/>
    <w:rsid w:val="00981D34"/>
    <w:rsid w:val="00981FC3"/>
    <w:rsid w:val="009820C8"/>
    <w:rsid w:val="0098219F"/>
    <w:rsid w:val="00982232"/>
    <w:rsid w:val="00982426"/>
    <w:rsid w:val="00982479"/>
    <w:rsid w:val="00982AA1"/>
    <w:rsid w:val="0098341B"/>
    <w:rsid w:val="0098527A"/>
    <w:rsid w:val="009852C5"/>
    <w:rsid w:val="0098598C"/>
    <w:rsid w:val="00985FA6"/>
    <w:rsid w:val="009867C2"/>
    <w:rsid w:val="0098795A"/>
    <w:rsid w:val="00990185"/>
    <w:rsid w:val="00990398"/>
    <w:rsid w:val="009910E1"/>
    <w:rsid w:val="00991788"/>
    <w:rsid w:val="009935BC"/>
    <w:rsid w:val="009942C8"/>
    <w:rsid w:val="00994782"/>
    <w:rsid w:val="00994F86"/>
    <w:rsid w:val="00996241"/>
    <w:rsid w:val="009A0084"/>
    <w:rsid w:val="009A0714"/>
    <w:rsid w:val="009A1B74"/>
    <w:rsid w:val="009A31B5"/>
    <w:rsid w:val="009A3590"/>
    <w:rsid w:val="009A3C0C"/>
    <w:rsid w:val="009A42B1"/>
    <w:rsid w:val="009A49FE"/>
    <w:rsid w:val="009A4FEC"/>
    <w:rsid w:val="009A5174"/>
    <w:rsid w:val="009A6348"/>
    <w:rsid w:val="009A6556"/>
    <w:rsid w:val="009A6A5C"/>
    <w:rsid w:val="009A6B59"/>
    <w:rsid w:val="009A6F02"/>
    <w:rsid w:val="009A75A3"/>
    <w:rsid w:val="009B11E7"/>
    <w:rsid w:val="009B179F"/>
    <w:rsid w:val="009B195B"/>
    <w:rsid w:val="009B1E54"/>
    <w:rsid w:val="009B1EA1"/>
    <w:rsid w:val="009B2AAE"/>
    <w:rsid w:val="009B2C03"/>
    <w:rsid w:val="009B3067"/>
    <w:rsid w:val="009B3399"/>
    <w:rsid w:val="009B3690"/>
    <w:rsid w:val="009B5ABA"/>
    <w:rsid w:val="009B630A"/>
    <w:rsid w:val="009B6340"/>
    <w:rsid w:val="009B64F7"/>
    <w:rsid w:val="009B6BA0"/>
    <w:rsid w:val="009B6C8D"/>
    <w:rsid w:val="009B6C9C"/>
    <w:rsid w:val="009B71C5"/>
    <w:rsid w:val="009B7414"/>
    <w:rsid w:val="009B775C"/>
    <w:rsid w:val="009B7B16"/>
    <w:rsid w:val="009B7EA2"/>
    <w:rsid w:val="009C0045"/>
    <w:rsid w:val="009C0375"/>
    <w:rsid w:val="009C07F7"/>
    <w:rsid w:val="009C1763"/>
    <w:rsid w:val="009C25AB"/>
    <w:rsid w:val="009C2C05"/>
    <w:rsid w:val="009C2E7D"/>
    <w:rsid w:val="009C3412"/>
    <w:rsid w:val="009C4894"/>
    <w:rsid w:val="009C4F0E"/>
    <w:rsid w:val="009C56C8"/>
    <w:rsid w:val="009C5F5F"/>
    <w:rsid w:val="009C6441"/>
    <w:rsid w:val="009C652F"/>
    <w:rsid w:val="009C6780"/>
    <w:rsid w:val="009C68AA"/>
    <w:rsid w:val="009C71F8"/>
    <w:rsid w:val="009C72C9"/>
    <w:rsid w:val="009C7A32"/>
    <w:rsid w:val="009C7A96"/>
    <w:rsid w:val="009C7BED"/>
    <w:rsid w:val="009D1707"/>
    <w:rsid w:val="009D1E34"/>
    <w:rsid w:val="009D1E79"/>
    <w:rsid w:val="009D2B29"/>
    <w:rsid w:val="009D2ED8"/>
    <w:rsid w:val="009D3185"/>
    <w:rsid w:val="009D358B"/>
    <w:rsid w:val="009D3742"/>
    <w:rsid w:val="009D38C4"/>
    <w:rsid w:val="009D38C5"/>
    <w:rsid w:val="009D3979"/>
    <w:rsid w:val="009D42AE"/>
    <w:rsid w:val="009D45EC"/>
    <w:rsid w:val="009D57B6"/>
    <w:rsid w:val="009D591F"/>
    <w:rsid w:val="009D5F4D"/>
    <w:rsid w:val="009D60D9"/>
    <w:rsid w:val="009D643E"/>
    <w:rsid w:val="009D77D8"/>
    <w:rsid w:val="009D7F77"/>
    <w:rsid w:val="009E00AC"/>
    <w:rsid w:val="009E08AA"/>
    <w:rsid w:val="009E0A95"/>
    <w:rsid w:val="009E0E85"/>
    <w:rsid w:val="009E131B"/>
    <w:rsid w:val="009E1438"/>
    <w:rsid w:val="009E148C"/>
    <w:rsid w:val="009E1636"/>
    <w:rsid w:val="009E18E6"/>
    <w:rsid w:val="009E1DF2"/>
    <w:rsid w:val="009E1DF4"/>
    <w:rsid w:val="009E22D1"/>
    <w:rsid w:val="009E2D4C"/>
    <w:rsid w:val="009E3654"/>
    <w:rsid w:val="009E365D"/>
    <w:rsid w:val="009E3881"/>
    <w:rsid w:val="009E3ED2"/>
    <w:rsid w:val="009E410E"/>
    <w:rsid w:val="009E433D"/>
    <w:rsid w:val="009E454F"/>
    <w:rsid w:val="009E4BB1"/>
    <w:rsid w:val="009E51C3"/>
    <w:rsid w:val="009E53FF"/>
    <w:rsid w:val="009E55B8"/>
    <w:rsid w:val="009E5EEB"/>
    <w:rsid w:val="009E5FCC"/>
    <w:rsid w:val="009E6D0F"/>
    <w:rsid w:val="009E7C18"/>
    <w:rsid w:val="009F01E5"/>
    <w:rsid w:val="009F0221"/>
    <w:rsid w:val="009F12A8"/>
    <w:rsid w:val="009F14EF"/>
    <w:rsid w:val="009F233A"/>
    <w:rsid w:val="009F2985"/>
    <w:rsid w:val="009F3121"/>
    <w:rsid w:val="009F397E"/>
    <w:rsid w:val="009F39A1"/>
    <w:rsid w:val="009F3A0B"/>
    <w:rsid w:val="009F3C64"/>
    <w:rsid w:val="009F4534"/>
    <w:rsid w:val="009F4536"/>
    <w:rsid w:val="009F5740"/>
    <w:rsid w:val="009F5B19"/>
    <w:rsid w:val="009F71D8"/>
    <w:rsid w:val="00A0035C"/>
    <w:rsid w:val="00A00860"/>
    <w:rsid w:val="00A0089B"/>
    <w:rsid w:val="00A00BC6"/>
    <w:rsid w:val="00A00CD8"/>
    <w:rsid w:val="00A01150"/>
    <w:rsid w:val="00A01A42"/>
    <w:rsid w:val="00A01A50"/>
    <w:rsid w:val="00A02448"/>
    <w:rsid w:val="00A026EA"/>
    <w:rsid w:val="00A032B3"/>
    <w:rsid w:val="00A037C9"/>
    <w:rsid w:val="00A03A2C"/>
    <w:rsid w:val="00A04A14"/>
    <w:rsid w:val="00A04F38"/>
    <w:rsid w:val="00A0535B"/>
    <w:rsid w:val="00A05838"/>
    <w:rsid w:val="00A10119"/>
    <w:rsid w:val="00A103C9"/>
    <w:rsid w:val="00A118EE"/>
    <w:rsid w:val="00A12C61"/>
    <w:rsid w:val="00A14016"/>
    <w:rsid w:val="00A14B5C"/>
    <w:rsid w:val="00A15373"/>
    <w:rsid w:val="00A156D4"/>
    <w:rsid w:val="00A16808"/>
    <w:rsid w:val="00A16AC7"/>
    <w:rsid w:val="00A16AFB"/>
    <w:rsid w:val="00A17BE4"/>
    <w:rsid w:val="00A2083F"/>
    <w:rsid w:val="00A2172C"/>
    <w:rsid w:val="00A21990"/>
    <w:rsid w:val="00A2199D"/>
    <w:rsid w:val="00A21AD0"/>
    <w:rsid w:val="00A21D10"/>
    <w:rsid w:val="00A21E28"/>
    <w:rsid w:val="00A21F97"/>
    <w:rsid w:val="00A21FF0"/>
    <w:rsid w:val="00A231B4"/>
    <w:rsid w:val="00A231B8"/>
    <w:rsid w:val="00A234DC"/>
    <w:rsid w:val="00A23A67"/>
    <w:rsid w:val="00A23C60"/>
    <w:rsid w:val="00A23D06"/>
    <w:rsid w:val="00A23F16"/>
    <w:rsid w:val="00A23F84"/>
    <w:rsid w:val="00A24788"/>
    <w:rsid w:val="00A258C9"/>
    <w:rsid w:val="00A259E2"/>
    <w:rsid w:val="00A25D5B"/>
    <w:rsid w:val="00A262CA"/>
    <w:rsid w:val="00A26ADF"/>
    <w:rsid w:val="00A26DE0"/>
    <w:rsid w:val="00A27206"/>
    <w:rsid w:val="00A300E3"/>
    <w:rsid w:val="00A30E01"/>
    <w:rsid w:val="00A315F2"/>
    <w:rsid w:val="00A31D30"/>
    <w:rsid w:val="00A32150"/>
    <w:rsid w:val="00A32432"/>
    <w:rsid w:val="00A32466"/>
    <w:rsid w:val="00A32731"/>
    <w:rsid w:val="00A3289F"/>
    <w:rsid w:val="00A32C0A"/>
    <w:rsid w:val="00A32C88"/>
    <w:rsid w:val="00A32CD7"/>
    <w:rsid w:val="00A3352A"/>
    <w:rsid w:val="00A33AB0"/>
    <w:rsid w:val="00A3441D"/>
    <w:rsid w:val="00A34A5F"/>
    <w:rsid w:val="00A3542D"/>
    <w:rsid w:val="00A35ADC"/>
    <w:rsid w:val="00A35D9C"/>
    <w:rsid w:val="00A36ACB"/>
    <w:rsid w:val="00A36ADE"/>
    <w:rsid w:val="00A36CA2"/>
    <w:rsid w:val="00A37B40"/>
    <w:rsid w:val="00A404E0"/>
    <w:rsid w:val="00A40EF6"/>
    <w:rsid w:val="00A41735"/>
    <w:rsid w:val="00A41F5A"/>
    <w:rsid w:val="00A420C1"/>
    <w:rsid w:val="00A42BDA"/>
    <w:rsid w:val="00A443A4"/>
    <w:rsid w:val="00A4466D"/>
    <w:rsid w:val="00A4588D"/>
    <w:rsid w:val="00A4604E"/>
    <w:rsid w:val="00A511A3"/>
    <w:rsid w:val="00A52163"/>
    <w:rsid w:val="00A52474"/>
    <w:rsid w:val="00A524CA"/>
    <w:rsid w:val="00A526E7"/>
    <w:rsid w:val="00A53641"/>
    <w:rsid w:val="00A54815"/>
    <w:rsid w:val="00A54BDB"/>
    <w:rsid w:val="00A55B31"/>
    <w:rsid w:val="00A55F42"/>
    <w:rsid w:val="00A5693C"/>
    <w:rsid w:val="00A57377"/>
    <w:rsid w:val="00A606DC"/>
    <w:rsid w:val="00A60C2B"/>
    <w:rsid w:val="00A617C5"/>
    <w:rsid w:val="00A63B5D"/>
    <w:rsid w:val="00A63B87"/>
    <w:rsid w:val="00A65B37"/>
    <w:rsid w:val="00A65F4B"/>
    <w:rsid w:val="00A66064"/>
    <w:rsid w:val="00A66AA6"/>
    <w:rsid w:val="00A673A1"/>
    <w:rsid w:val="00A67AB7"/>
    <w:rsid w:val="00A67D95"/>
    <w:rsid w:val="00A70939"/>
    <w:rsid w:val="00A71042"/>
    <w:rsid w:val="00A71594"/>
    <w:rsid w:val="00A7213A"/>
    <w:rsid w:val="00A722EE"/>
    <w:rsid w:val="00A72827"/>
    <w:rsid w:val="00A72F62"/>
    <w:rsid w:val="00A731DD"/>
    <w:rsid w:val="00A73869"/>
    <w:rsid w:val="00A74D18"/>
    <w:rsid w:val="00A74FBC"/>
    <w:rsid w:val="00A74FED"/>
    <w:rsid w:val="00A75311"/>
    <w:rsid w:val="00A7560A"/>
    <w:rsid w:val="00A75A3C"/>
    <w:rsid w:val="00A75A90"/>
    <w:rsid w:val="00A768CB"/>
    <w:rsid w:val="00A77361"/>
    <w:rsid w:val="00A774CD"/>
    <w:rsid w:val="00A7760F"/>
    <w:rsid w:val="00A7792D"/>
    <w:rsid w:val="00A77AA4"/>
    <w:rsid w:val="00A800D8"/>
    <w:rsid w:val="00A80580"/>
    <w:rsid w:val="00A80735"/>
    <w:rsid w:val="00A81937"/>
    <w:rsid w:val="00A81999"/>
    <w:rsid w:val="00A81D6C"/>
    <w:rsid w:val="00A82C76"/>
    <w:rsid w:val="00A83434"/>
    <w:rsid w:val="00A83585"/>
    <w:rsid w:val="00A83A10"/>
    <w:rsid w:val="00A83D7B"/>
    <w:rsid w:val="00A84F6B"/>
    <w:rsid w:val="00A852A1"/>
    <w:rsid w:val="00A85683"/>
    <w:rsid w:val="00A85838"/>
    <w:rsid w:val="00A867FB"/>
    <w:rsid w:val="00A86CAA"/>
    <w:rsid w:val="00A870B7"/>
    <w:rsid w:val="00A8725B"/>
    <w:rsid w:val="00A87C7C"/>
    <w:rsid w:val="00A90011"/>
    <w:rsid w:val="00A90600"/>
    <w:rsid w:val="00A90786"/>
    <w:rsid w:val="00A92853"/>
    <w:rsid w:val="00A92AAC"/>
    <w:rsid w:val="00A92C6A"/>
    <w:rsid w:val="00A931B4"/>
    <w:rsid w:val="00A93759"/>
    <w:rsid w:val="00A93B03"/>
    <w:rsid w:val="00A93E09"/>
    <w:rsid w:val="00A93F66"/>
    <w:rsid w:val="00A9421C"/>
    <w:rsid w:val="00A948F8"/>
    <w:rsid w:val="00A94CBE"/>
    <w:rsid w:val="00A9619A"/>
    <w:rsid w:val="00A96C68"/>
    <w:rsid w:val="00A96E8D"/>
    <w:rsid w:val="00A97627"/>
    <w:rsid w:val="00A97913"/>
    <w:rsid w:val="00AA0E84"/>
    <w:rsid w:val="00AA115F"/>
    <w:rsid w:val="00AA158F"/>
    <w:rsid w:val="00AA167B"/>
    <w:rsid w:val="00AA1EC5"/>
    <w:rsid w:val="00AA1F42"/>
    <w:rsid w:val="00AA223A"/>
    <w:rsid w:val="00AA3157"/>
    <w:rsid w:val="00AA36A0"/>
    <w:rsid w:val="00AA4B0D"/>
    <w:rsid w:val="00AA4E57"/>
    <w:rsid w:val="00AA5CB7"/>
    <w:rsid w:val="00AA60B9"/>
    <w:rsid w:val="00AA6194"/>
    <w:rsid w:val="00AA683D"/>
    <w:rsid w:val="00AA692C"/>
    <w:rsid w:val="00AA70DC"/>
    <w:rsid w:val="00AA7189"/>
    <w:rsid w:val="00AA74B4"/>
    <w:rsid w:val="00AA7589"/>
    <w:rsid w:val="00AA7F60"/>
    <w:rsid w:val="00AB0BB8"/>
    <w:rsid w:val="00AB1DC7"/>
    <w:rsid w:val="00AB1EC9"/>
    <w:rsid w:val="00AB2A99"/>
    <w:rsid w:val="00AB2AA2"/>
    <w:rsid w:val="00AB30C9"/>
    <w:rsid w:val="00AB39F3"/>
    <w:rsid w:val="00AB4FBA"/>
    <w:rsid w:val="00AB54FC"/>
    <w:rsid w:val="00AB596E"/>
    <w:rsid w:val="00AB6027"/>
    <w:rsid w:val="00AB656F"/>
    <w:rsid w:val="00AB685D"/>
    <w:rsid w:val="00AB6ED5"/>
    <w:rsid w:val="00AB6EF6"/>
    <w:rsid w:val="00AB741C"/>
    <w:rsid w:val="00AB74E8"/>
    <w:rsid w:val="00AB7A4A"/>
    <w:rsid w:val="00AB7C6D"/>
    <w:rsid w:val="00AB7CE4"/>
    <w:rsid w:val="00AC00A2"/>
    <w:rsid w:val="00AC010D"/>
    <w:rsid w:val="00AC08A4"/>
    <w:rsid w:val="00AC0F1E"/>
    <w:rsid w:val="00AC11E3"/>
    <w:rsid w:val="00AC152C"/>
    <w:rsid w:val="00AC1BE6"/>
    <w:rsid w:val="00AC24DA"/>
    <w:rsid w:val="00AC3D07"/>
    <w:rsid w:val="00AC4105"/>
    <w:rsid w:val="00AC431A"/>
    <w:rsid w:val="00AC4345"/>
    <w:rsid w:val="00AC4573"/>
    <w:rsid w:val="00AC468D"/>
    <w:rsid w:val="00AC5083"/>
    <w:rsid w:val="00AC510F"/>
    <w:rsid w:val="00AC52E7"/>
    <w:rsid w:val="00AC598A"/>
    <w:rsid w:val="00AC5D15"/>
    <w:rsid w:val="00AC5F52"/>
    <w:rsid w:val="00AD09FC"/>
    <w:rsid w:val="00AD11B2"/>
    <w:rsid w:val="00AD128F"/>
    <w:rsid w:val="00AD13DF"/>
    <w:rsid w:val="00AD1E15"/>
    <w:rsid w:val="00AD204C"/>
    <w:rsid w:val="00AD23B7"/>
    <w:rsid w:val="00AD3025"/>
    <w:rsid w:val="00AD3783"/>
    <w:rsid w:val="00AD40AA"/>
    <w:rsid w:val="00AD429E"/>
    <w:rsid w:val="00AD47B9"/>
    <w:rsid w:val="00AD520B"/>
    <w:rsid w:val="00AD57FC"/>
    <w:rsid w:val="00AD646A"/>
    <w:rsid w:val="00AD6AE2"/>
    <w:rsid w:val="00AD6B5E"/>
    <w:rsid w:val="00AD6C7F"/>
    <w:rsid w:val="00AD71C5"/>
    <w:rsid w:val="00AD77AA"/>
    <w:rsid w:val="00AD77BF"/>
    <w:rsid w:val="00AD78C1"/>
    <w:rsid w:val="00AD7ABC"/>
    <w:rsid w:val="00AE0190"/>
    <w:rsid w:val="00AE256A"/>
    <w:rsid w:val="00AE29F5"/>
    <w:rsid w:val="00AE33DF"/>
    <w:rsid w:val="00AE38B9"/>
    <w:rsid w:val="00AE4941"/>
    <w:rsid w:val="00AE53F4"/>
    <w:rsid w:val="00AE5C7A"/>
    <w:rsid w:val="00AE5D5E"/>
    <w:rsid w:val="00AE6CE0"/>
    <w:rsid w:val="00AE7276"/>
    <w:rsid w:val="00AE72E5"/>
    <w:rsid w:val="00AE749E"/>
    <w:rsid w:val="00AE756E"/>
    <w:rsid w:val="00AF0909"/>
    <w:rsid w:val="00AF0910"/>
    <w:rsid w:val="00AF0F0D"/>
    <w:rsid w:val="00AF108C"/>
    <w:rsid w:val="00AF1132"/>
    <w:rsid w:val="00AF1F58"/>
    <w:rsid w:val="00AF22B8"/>
    <w:rsid w:val="00AF2539"/>
    <w:rsid w:val="00AF2808"/>
    <w:rsid w:val="00AF2ED4"/>
    <w:rsid w:val="00AF2F82"/>
    <w:rsid w:val="00AF30CE"/>
    <w:rsid w:val="00AF32B8"/>
    <w:rsid w:val="00AF38A2"/>
    <w:rsid w:val="00AF3C01"/>
    <w:rsid w:val="00AF4493"/>
    <w:rsid w:val="00AF47BF"/>
    <w:rsid w:val="00AF5BC0"/>
    <w:rsid w:val="00AF5CD3"/>
    <w:rsid w:val="00AF5DC3"/>
    <w:rsid w:val="00AF609D"/>
    <w:rsid w:val="00AF610B"/>
    <w:rsid w:val="00AF7688"/>
    <w:rsid w:val="00AF7B82"/>
    <w:rsid w:val="00B0025E"/>
    <w:rsid w:val="00B004CF"/>
    <w:rsid w:val="00B01458"/>
    <w:rsid w:val="00B01887"/>
    <w:rsid w:val="00B019C7"/>
    <w:rsid w:val="00B02205"/>
    <w:rsid w:val="00B02683"/>
    <w:rsid w:val="00B02807"/>
    <w:rsid w:val="00B0288D"/>
    <w:rsid w:val="00B033C9"/>
    <w:rsid w:val="00B0392C"/>
    <w:rsid w:val="00B058F7"/>
    <w:rsid w:val="00B06160"/>
    <w:rsid w:val="00B065AF"/>
    <w:rsid w:val="00B06E92"/>
    <w:rsid w:val="00B07001"/>
    <w:rsid w:val="00B0728E"/>
    <w:rsid w:val="00B07AD5"/>
    <w:rsid w:val="00B10206"/>
    <w:rsid w:val="00B107A6"/>
    <w:rsid w:val="00B10E5F"/>
    <w:rsid w:val="00B11338"/>
    <w:rsid w:val="00B12050"/>
    <w:rsid w:val="00B1242A"/>
    <w:rsid w:val="00B1259A"/>
    <w:rsid w:val="00B125F6"/>
    <w:rsid w:val="00B13147"/>
    <w:rsid w:val="00B13295"/>
    <w:rsid w:val="00B132F9"/>
    <w:rsid w:val="00B13350"/>
    <w:rsid w:val="00B13372"/>
    <w:rsid w:val="00B135BA"/>
    <w:rsid w:val="00B141D9"/>
    <w:rsid w:val="00B14397"/>
    <w:rsid w:val="00B14E75"/>
    <w:rsid w:val="00B15238"/>
    <w:rsid w:val="00B1535F"/>
    <w:rsid w:val="00B153EA"/>
    <w:rsid w:val="00B154B4"/>
    <w:rsid w:val="00B156EB"/>
    <w:rsid w:val="00B16070"/>
    <w:rsid w:val="00B161A4"/>
    <w:rsid w:val="00B171DC"/>
    <w:rsid w:val="00B17555"/>
    <w:rsid w:val="00B17625"/>
    <w:rsid w:val="00B17BC2"/>
    <w:rsid w:val="00B2159F"/>
    <w:rsid w:val="00B22812"/>
    <w:rsid w:val="00B22A5D"/>
    <w:rsid w:val="00B235C8"/>
    <w:rsid w:val="00B23EEE"/>
    <w:rsid w:val="00B24099"/>
    <w:rsid w:val="00B245F7"/>
    <w:rsid w:val="00B25456"/>
    <w:rsid w:val="00B2547F"/>
    <w:rsid w:val="00B25D54"/>
    <w:rsid w:val="00B279BE"/>
    <w:rsid w:val="00B27C6F"/>
    <w:rsid w:val="00B30021"/>
    <w:rsid w:val="00B31348"/>
    <w:rsid w:val="00B3155A"/>
    <w:rsid w:val="00B33C5F"/>
    <w:rsid w:val="00B34B68"/>
    <w:rsid w:val="00B3529A"/>
    <w:rsid w:val="00B3588B"/>
    <w:rsid w:val="00B358D0"/>
    <w:rsid w:val="00B35C36"/>
    <w:rsid w:val="00B362DD"/>
    <w:rsid w:val="00B36472"/>
    <w:rsid w:val="00B366A9"/>
    <w:rsid w:val="00B36C5E"/>
    <w:rsid w:val="00B36F7F"/>
    <w:rsid w:val="00B40239"/>
    <w:rsid w:val="00B40BAB"/>
    <w:rsid w:val="00B41AC8"/>
    <w:rsid w:val="00B41C30"/>
    <w:rsid w:val="00B41C84"/>
    <w:rsid w:val="00B4208D"/>
    <w:rsid w:val="00B42176"/>
    <w:rsid w:val="00B42F8B"/>
    <w:rsid w:val="00B43997"/>
    <w:rsid w:val="00B43E19"/>
    <w:rsid w:val="00B43EDB"/>
    <w:rsid w:val="00B44107"/>
    <w:rsid w:val="00B4430C"/>
    <w:rsid w:val="00B44A91"/>
    <w:rsid w:val="00B44BFE"/>
    <w:rsid w:val="00B44D6C"/>
    <w:rsid w:val="00B451C1"/>
    <w:rsid w:val="00B45715"/>
    <w:rsid w:val="00B465C8"/>
    <w:rsid w:val="00B466D7"/>
    <w:rsid w:val="00B46A88"/>
    <w:rsid w:val="00B4792A"/>
    <w:rsid w:val="00B503DB"/>
    <w:rsid w:val="00B505F7"/>
    <w:rsid w:val="00B51560"/>
    <w:rsid w:val="00B51E24"/>
    <w:rsid w:val="00B520EE"/>
    <w:rsid w:val="00B521D9"/>
    <w:rsid w:val="00B52392"/>
    <w:rsid w:val="00B52655"/>
    <w:rsid w:val="00B5309C"/>
    <w:rsid w:val="00B533DE"/>
    <w:rsid w:val="00B53C1C"/>
    <w:rsid w:val="00B541B1"/>
    <w:rsid w:val="00B5497D"/>
    <w:rsid w:val="00B54BB7"/>
    <w:rsid w:val="00B55072"/>
    <w:rsid w:val="00B554CE"/>
    <w:rsid w:val="00B55E99"/>
    <w:rsid w:val="00B563A1"/>
    <w:rsid w:val="00B565EC"/>
    <w:rsid w:val="00B56B26"/>
    <w:rsid w:val="00B56D67"/>
    <w:rsid w:val="00B57903"/>
    <w:rsid w:val="00B601F1"/>
    <w:rsid w:val="00B616D9"/>
    <w:rsid w:val="00B6215E"/>
    <w:rsid w:val="00B6333E"/>
    <w:rsid w:val="00B633D9"/>
    <w:rsid w:val="00B635FE"/>
    <w:rsid w:val="00B64421"/>
    <w:rsid w:val="00B6443C"/>
    <w:rsid w:val="00B64A18"/>
    <w:rsid w:val="00B64F79"/>
    <w:rsid w:val="00B65FEC"/>
    <w:rsid w:val="00B67086"/>
    <w:rsid w:val="00B67191"/>
    <w:rsid w:val="00B67332"/>
    <w:rsid w:val="00B676E9"/>
    <w:rsid w:val="00B67737"/>
    <w:rsid w:val="00B67A42"/>
    <w:rsid w:val="00B67F05"/>
    <w:rsid w:val="00B70AE6"/>
    <w:rsid w:val="00B70DFD"/>
    <w:rsid w:val="00B712FA"/>
    <w:rsid w:val="00B7186B"/>
    <w:rsid w:val="00B72046"/>
    <w:rsid w:val="00B720B9"/>
    <w:rsid w:val="00B72316"/>
    <w:rsid w:val="00B72594"/>
    <w:rsid w:val="00B7337A"/>
    <w:rsid w:val="00B7378E"/>
    <w:rsid w:val="00B73C7F"/>
    <w:rsid w:val="00B740FF"/>
    <w:rsid w:val="00B745FE"/>
    <w:rsid w:val="00B74829"/>
    <w:rsid w:val="00B769F6"/>
    <w:rsid w:val="00B76D20"/>
    <w:rsid w:val="00B76E1F"/>
    <w:rsid w:val="00B7783F"/>
    <w:rsid w:val="00B778A3"/>
    <w:rsid w:val="00B8002C"/>
    <w:rsid w:val="00B808B8"/>
    <w:rsid w:val="00B808C3"/>
    <w:rsid w:val="00B80D8D"/>
    <w:rsid w:val="00B81235"/>
    <w:rsid w:val="00B814C7"/>
    <w:rsid w:val="00B8188E"/>
    <w:rsid w:val="00B8225E"/>
    <w:rsid w:val="00B82E10"/>
    <w:rsid w:val="00B833FD"/>
    <w:rsid w:val="00B83E99"/>
    <w:rsid w:val="00B8490A"/>
    <w:rsid w:val="00B856C8"/>
    <w:rsid w:val="00B8596A"/>
    <w:rsid w:val="00B859FB"/>
    <w:rsid w:val="00B85B7E"/>
    <w:rsid w:val="00B85CBA"/>
    <w:rsid w:val="00B8612A"/>
    <w:rsid w:val="00B864A8"/>
    <w:rsid w:val="00B86648"/>
    <w:rsid w:val="00B86863"/>
    <w:rsid w:val="00B86A40"/>
    <w:rsid w:val="00B878B7"/>
    <w:rsid w:val="00B879E2"/>
    <w:rsid w:val="00B87CFB"/>
    <w:rsid w:val="00B902B2"/>
    <w:rsid w:val="00B90516"/>
    <w:rsid w:val="00B90C09"/>
    <w:rsid w:val="00B91885"/>
    <w:rsid w:val="00B91F21"/>
    <w:rsid w:val="00B9244D"/>
    <w:rsid w:val="00B924DB"/>
    <w:rsid w:val="00B931D4"/>
    <w:rsid w:val="00B93312"/>
    <w:rsid w:val="00B9380F"/>
    <w:rsid w:val="00B9384D"/>
    <w:rsid w:val="00B93F8B"/>
    <w:rsid w:val="00B9432D"/>
    <w:rsid w:val="00B94A8A"/>
    <w:rsid w:val="00B94E0F"/>
    <w:rsid w:val="00B950AB"/>
    <w:rsid w:val="00B95181"/>
    <w:rsid w:val="00B95190"/>
    <w:rsid w:val="00B97AC3"/>
    <w:rsid w:val="00BA0827"/>
    <w:rsid w:val="00BA0BF7"/>
    <w:rsid w:val="00BA11DA"/>
    <w:rsid w:val="00BA1293"/>
    <w:rsid w:val="00BA1301"/>
    <w:rsid w:val="00BA1F10"/>
    <w:rsid w:val="00BA2018"/>
    <w:rsid w:val="00BA252E"/>
    <w:rsid w:val="00BA2622"/>
    <w:rsid w:val="00BA2A5D"/>
    <w:rsid w:val="00BA2BC7"/>
    <w:rsid w:val="00BA316A"/>
    <w:rsid w:val="00BA335B"/>
    <w:rsid w:val="00BA3E01"/>
    <w:rsid w:val="00BA3E9C"/>
    <w:rsid w:val="00BA47B2"/>
    <w:rsid w:val="00BA5DB2"/>
    <w:rsid w:val="00BA62E9"/>
    <w:rsid w:val="00BA6CBA"/>
    <w:rsid w:val="00BA71ED"/>
    <w:rsid w:val="00BA73A2"/>
    <w:rsid w:val="00BA760F"/>
    <w:rsid w:val="00BA7D4A"/>
    <w:rsid w:val="00BB0001"/>
    <w:rsid w:val="00BB0165"/>
    <w:rsid w:val="00BB0598"/>
    <w:rsid w:val="00BB059D"/>
    <w:rsid w:val="00BB0B34"/>
    <w:rsid w:val="00BB1A92"/>
    <w:rsid w:val="00BB3049"/>
    <w:rsid w:val="00BB4851"/>
    <w:rsid w:val="00BB506C"/>
    <w:rsid w:val="00BB5414"/>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F3C"/>
    <w:rsid w:val="00BC233A"/>
    <w:rsid w:val="00BC24B5"/>
    <w:rsid w:val="00BC2582"/>
    <w:rsid w:val="00BC2FB0"/>
    <w:rsid w:val="00BC330C"/>
    <w:rsid w:val="00BC3421"/>
    <w:rsid w:val="00BC3874"/>
    <w:rsid w:val="00BC3E33"/>
    <w:rsid w:val="00BC3FB3"/>
    <w:rsid w:val="00BC41E5"/>
    <w:rsid w:val="00BC4616"/>
    <w:rsid w:val="00BC4728"/>
    <w:rsid w:val="00BC4AB9"/>
    <w:rsid w:val="00BC5D10"/>
    <w:rsid w:val="00BC6BF9"/>
    <w:rsid w:val="00BC6EAD"/>
    <w:rsid w:val="00BC6F37"/>
    <w:rsid w:val="00BC75BA"/>
    <w:rsid w:val="00BC773F"/>
    <w:rsid w:val="00BC7AA5"/>
    <w:rsid w:val="00BC7DFD"/>
    <w:rsid w:val="00BC7F63"/>
    <w:rsid w:val="00BD15BA"/>
    <w:rsid w:val="00BD20CF"/>
    <w:rsid w:val="00BD260D"/>
    <w:rsid w:val="00BD2630"/>
    <w:rsid w:val="00BD28B7"/>
    <w:rsid w:val="00BD2A85"/>
    <w:rsid w:val="00BD3077"/>
    <w:rsid w:val="00BD3B2E"/>
    <w:rsid w:val="00BD3E30"/>
    <w:rsid w:val="00BD3E60"/>
    <w:rsid w:val="00BD4667"/>
    <w:rsid w:val="00BD4D95"/>
    <w:rsid w:val="00BD696A"/>
    <w:rsid w:val="00BD6A6A"/>
    <w:rsid w:val="00BD71E1"/>
    <w:rsid w:val="00BD77A2"/>
    <w:rsid w:val="00BE029D"/>
    <w:rsid w:val="00BE05BB"/>
    <w:rsid w:val="00BE07D6"/>
    <w:rsid w:val="00BE0DB8"/>
    <w:rsid w:val="00BE229A"/>
    <w:rsid w:val="00BE2654"/>
    <w:rsid w:val="00BE2FF4"/>
    <w:rsid w:val="00BE3762"/>
    <w:rsid w:val="00BE4A47"/>
    <w:rsid w:val="00BE500B"/>
    <w:rsid w:val="00BE5401"/>
    <w:rsid w:val="00BE5E1A"/>
    <w:rsid w:val="00BE69EC"/>
    <w:rsid w:val="00BE6DC6"/>
    <w:rsid w:val="00BE6FBA"/>
    <w:rsid w:val="00BE71AA"/>
    <w:rsid w:val="00BE74B9"/>
    <w:rsid w:val="00BE786E"/>
    <w:rsid w:val="00BF0151"/>
    <w:rsid w:val="00BF03A7"/>
    <w:rsid w:val="00BF1B63"/>
    <w:rsid w:val="00BF1CAB"/>
    <w:rsid w:val="00BF207B"/>
    <w:rsid w:val="00BF257C"/>
    <w:rsid w:val="00BF2A8A"/>
    <w:rsid w:val="00BF2BBE"/>
    <w:rsid w:val="00BF311B"/>
    <w:rsid w:val="00BF3300"/>
    <w:rsid w:val="00BF3409"/>
    <w:rsid w:val="00BF39D1"/>
    <w:rsid w:val="00BF42AF"/>
    <w:rsid w:val="00BF4E93"/>
    <w:rsid w:val="00BF6024"/>
    <w:rsid w:val="00BF6718"/>
    <w:rsid w:val="00BF6A7A"/>
    <w:rsid w:val="00BF734D"/>
    <w:rsid w:val="00BF759A"/>
    <w:rsid w:val="00BF78C8"/>
    <w:rsid w:val="00C00FCE"/>
    <w:rsid w:val="00C01A49"/>
    <w:rsid w:val="00C01A82"/>
    <w:rsid w:val="00C01B7F"/>
    <w:rsid w:val="00C01EEA"/>
    <w:rsid w:val="00C03A93"/>
    <w:rsid w:val="00C03B97"/>
    <w:rsid w:val="00C040AA"/>
    <w:rsid w:val="00C04C1E"/>
    <w:rsid w:val="00C05559"/>
    <w:rsid w:val="00C065B3"/>
    <w:rsid w:val="00C06841"/>
    <w:rsid w:val="00C06BCD"/>
    <w:rsid w:val="00C06D82"/>
    <w:rsid w:val="00C0722C"/>
    <w:rsid w:val="00C0728B"/>
    <w:rsid w:val="00C073E7"/>
    <w:rsid w:val="00C07524"/>
    <w:rsid w:val="00C077C6"/>
    <w:rsid w:val="00C07809"/>
    <w:rsid w:val="00C07E82"/>
    <w:rsid w:val="00C102DA"/>
    <w:rsid w:val="00C105B3"/>
    <w:rsid w:val="00C110B2"/>
    <w:rsid w:val="00C116F4"/>
    <w:rsid w:val="00C11AF3"/>
    <w:rsid w:val="00C122EF"/>
    <w:rsid w:val="00C12CBA"/>
    <w:rsid w:val="00C136E3"/>
    <w:rsid w:val="00C13AF0"/>
    <w:rsid w:val="00C13CE1"/>
    <w:rsid w:val="00C13ED1"/>
    <w:rsid w:val="00C14532"/>
    <w:rsid w:val="00C147BC"/>
    <w:rsid w:val="00C14894"/>
    <w:rsid w:val="00C1554E"/>
    <w:rsid w:val="00C15BB1"/>
    <w:rsid w:val="00C160A1"/>
    <w:rsid w:val="00C16386"/>
    <w:rsid w:val="00C16557"/>
    <w:rsid w:val="00C16A05"/>
    <w:rsid w:val="00C17050"/>
    <w:rsid w:val="00C17911"/>
    <w:rsid w:val="00C179E4"/>
    <w:rsid w:val="00C2048F"/>
    <w:rsid w:val="00C209E6"/>
    <w:rsid w:val="00C21880"/>
    <w:rsid w:val="00C2202C"/>
    <w:rsid w:val="00C220CB"/>
    <w:rsid w:val="00C22382"/>
    <w:rsid w:val="00C22DAB"/>
    <w:rsid w:val="00C233F3"/>
    <w:rsid w:val="00C23EC9"/>
    <w:rsid w:val="00C24984"/>
    <w:rsid w:val="00C24C82"/>
    <w:rsid w:val="00C24D0F"/>
    <w:rsid w:val="00C24E3F"/>
    <w:rsid w:val="00C2554B"/>
    <w:rsid w:val="00C25BF3"/>
    <w:rsid w:val="00C2631C"/>
    <w:rsid w:val="00C263AA"/>
    <w:rsid w:val="00C26521"/>
    <w:rsid w:val="00C2676B"/>
    <w:rsid w:val="00C26E8D"/>
    <w:rsid w:val="00C27B65"/>
    <w:rsid w:val="00C27BE6"/>
    <w:rsid w:val="00C300E2"/>
    <w:rsid w:val="00C306E0"/>
    <w:rsid w:val="00C30AA2"/>
    <w:rsid w:val="00C31471"/>
    <w:rsid w:val="00C32590"/>
    <w:rsid w:val="00C3263D"/>
    <w:rsid w:val="00C32F9C"/>
    <w:rsid w:val="00C337D4"/>
    <w:rsid w:val="00C338B8"/>
    <w:rsid w:val="00C33C9C"/>
    <w:rsid w:val="00C33EFD"/>
    <w:rsid w:val="00C3402D"/>
    <w:rsid w:val="00C3443A"/>
    <w:rsid w:val="00C344EF"/>
    <w:rsid w:val="00C3487B"/>
    <w:rsid w:val="00C34BF0"/>
    <w:rsid w:val="00C353B0"/>
    <w:rsid w:val="00C35405"/>
    <w:rsid w:val="00C35466"/>
    <w:rsid w:val="00C35962"/>
    <w:rsid w:val="00C3602B"/>
    <w:rsid w:val="00C36161"/>
    <w:rsid w:val="00C363BC"/>
    <w:rsid w:val="00C368D7"/>
    <w:rsid w:val="00C369A2"/>
    <w:rsid w:val="00C371DB"/>
    <w:rsid w:val="00C37704"/>
    <w:rsid w:val="00C402DA"/>
    <w:rsid w:val="00C403D2"/>
    <w:rsid w:val="00C4081A"/>
    <w:rsid w:val="00C40E50"/>
    <w:rsid w:val="00C42718"/>
    <w:rsid w:val="00C42B61"/>
    <w:rsid w:val="00C42FB9"/>
    <w:rsid w:val="00C43469"/>
    <w:rsid w:val="00C45688"/>
    <w:rsid w:val="00C46144"/>
    <w:rsid w:val="00C464AE"/>
    <w:rsid w:val="00C46707"/>
    <w:rsid w:val="00C46D9C"/>
    <w:rsid w:val="00C47971"/>
    <w:rsid w:val="00C50791"/>
    <w:rsid w:val="00C50893"/>
    <w:rsid w:val="00C512B8"/>
    <w:rsid w:val="00C513DC"/>
    <w:rsid w:val="00C5149B"/>
    <w:rsid w:val="00C51CAF"/>
    <w:rsid w:val="00C51E28"/>
    <w:rsid w:val="00C5273A"/>
    <w:rsid w:val="00C53200"/>
    <w:rsid w:val="00C54FAD"/>
    <w:rsid w:val="00C55220"/>
    <w:rsid w:val="00C55251"/>
    <w:rsid w:val="00C55E89"/>
    <w:rsid w:val="00C563D5"/>
    <w:rsid w:val="00C564B4"/>
    <w:rsid w:val="00C5693E"/>
    <w:rsid w:val="00C56BB0"/>
    <w:rsid w:val="00C56D47"/>
    <w:rsid w:val="00C572D6"/>
    <w:rsid w:val="00C578B8"/>
    <w:rsid w:val="00C6086E"/>
    <w:rsid w:val="00C60E13"/>
    <w:rsid w:val="00C61043"/>
    <w:rsid w:val="00C623B2"/>
    <w:rsid w:val="00C623FA"/>
    <w:rsid w:val="00C62472"/>
    <w:rsid w:val="00C62CE8"/>
    <w:rsid w:val="00C63FD3"/>
    <w:rsid w:val="00C643E5"/>
    <w:rsid w:val="00C6479D"/>
    <w:rsid w:val="00C648B0"/>
    <w:rsid w:val="00C64DA1"/>
    <w:rsid w:val="00C657C4"/>
    <w:rsid w:val="00C6621D"/>
    <w:rsid w:val="00C664F2"/>
    <w:rsid w:val="00C66532"/>
    <w:rsid w:val="00C66544"/>
    <w:rsid w:val="00C667D9"/>
    <w:rsid w:val="00C67511"/>
    <w:rsid w:val="00C70730"/>
    <w:rsid w:val="00C70CEB"/>
    <w:rsid w:val="00C71AA2"/>
    <w:rsid w:val="00C720FA"/>
    <w:rsid w:val="00C72204"/>
    <w:rsid w:val="00C7272A"/>
    <w:rsid w:val="00C7277D"/>
    <w:rsid w:val="00C72B2C"/>
    <w:rsid w:val="00C72CA6"/>
    <w:rsid w:val="00C73006"/>
    <w:rsid w:val="00C73FFA"/>
    <w:rsid w:val="00C740D1"/>
    <w:rsid w:val="00C741B9"/>
    <w:rsid w:val="00C74670"/>
    <w:rsid w:val="00C74805"/>
    <w:rsid w:val="00C7485D"/>
    <w:rsid w:val="00C74C16"/>
    <w:rsid w:val="00C7501C"/>
    <w:rsid w:val="00C7633A"/>
    <w:rsid w:val="00C7661B"/>
    <w:rsid w:val="00C77100"/>
    <w:rsid w:val="00C77117"/>
    <w:rsid w:val="00C77C6A"/>
    <w:rsid w:val="00C8048B"/>
    <w:rsid w:val="00C81DEC"/>
    <w:rsid w:val="00C821B3"/>
    <w:rsid w:val="00C8287D"/>
    <w:rsid w:val="00C8388E"/>
    <w:rsid w:val="00C8420A"/>
    <w:rsid w:val="00C8447C"/>
    <w:rsid w:val="00C85236"/>
    <w:rsid w:val="00C854B1"/>
    <w:rsid w:val="00C85D57"/>
    <w:rsid w:val="00C86226"/>
    <w:rsid w:val="00C86FBF"/>
    <w:rsid w:val="00C875D1"/>
    <w:rsid w:val="00C87A81"/>
    <w:rsid w:val="00C87FF6"/>
    <w:rsid w:val="00C900A7"/>
    <w:rsid w:val="00C90309"/>
    <w:rsid w:val="00C90A63"/>
    <w:rsid w:val="00C912AC"/>
    <w:rsid w:val="00C92732"/>
    <w:rsid w:val="00C9368F"/>
    <w:rsid w:val="00C937C7"/>
    <w:rsid w:val="00C93EC5"/>
    <w:rsid w:val="00C95080"/>
    <w:rsid w:val="00C9608A"/>
    <w:rsid w:val="00C9697A"/>
    <w:rsid w:val="00C969FF"/>
    <w:rsid w:val="00C96C9A"/>
    <w:rsid w:val="00C96F9A"/>
    <w:rsid w:val="00C97578"/>
    <w:rsid w:val="00CA040E"/>
    <w:rsid w:val="00CA0CBB"/>
    <w:rsid w:val="00CA102C"/>
    <w:rsid w:val="00CA115E"/>
    <w:rsid w:val="00CA1519"/>
    <w:rsid w:val="00CA1B89"/>
    <w:rsid w:val="00CA25AD"/>
    <w:rsid w:val="00CA26A1"/>
    <w:rsid w:val="00CA308B"/>
    <w:rsid w:val="00CA3367"/>
    <w:rsid w:val="00CA356D"/>
    <w:rsid w:val="00CA505B"/>
    <w:rsid w:val="00CA51C2"/>
    <w:rsid w:val="00CA56FF"/>
    <w:rsid w:val="00CA6F65"/>
    <w:rsid w:val="00CA7B55"/>
    <w:rsid w:val="00CB036F"/>
    <w:rsid w:val="00CB075F"/>
    <w:rsid w:val="00CB192F"/>
    <w:rsid w:val="00CB26E0"/>
    <w:rsid w:val="00CB2AF8"/>
    <w:rsid w:val="00CB2B1A"/>
    <w:rsid w:val="00CB3217"/>
    <w:rsid w:val="00CB347D"/>
    <w:rsid w:val="00CB3A06"/>
    <w:rsid w:val="00CB3AE4"/>
    <w:rsid w:val="00CB428F"/>
    <w:rsid w:val="00CB4396"/>
    <w:rsid w:val="00CB469E"/>
    <w:rsid w:val="00CB4931"/>
    <w:rsid w:val="00CB5467"/>
    <w:rsid w:val="00CB54A0"/>
    <w:rsid w:val="00CB5D7E"/>
    <w:rsid w:val="00CB5EBD"/>
    <w:rsid w:val="00CB616D"/>
    <w:rsid w:val="00CB676F"/>
    <w:rsid w:val="00CB68BB"/>
    <w:rsid w:val="00CB7653"/>
    <w:rsid w:val="00CC07FF"/>
    <w:rsid w:val="00CC0868"/>
    <w:rsid w:val="00CC08DB"/>
    <w:rsid w:val="00CC09FA"/>
    <w:rsid w:val="00CC0C5E"/>
    <w:rsid w:val="00CC1269"/>
    <w:rsid w:val="00CC1387"/>
    <w:rsid w:val="00CC144C"/>
    <w:rsid w:val="00CC148A"/>
    <w:rsid w:val="00CC2105"/>
    <w:rsid w:val="00CC2946"/>
    <w:rsid w:val="00CC2FA4"/>
    <w:rsid w:val="00CC325E"/>
    <w:rsid w:val="00CC42F6"/>
    <w:rsid w:val="00CC469C"/>
    <w:rsid w:val="00CC4A02"/>
    <w:rsid w:val="00CC4DC0"/>
    <w:rsid w:val="00CC4FE4"/>
    <w:rsid w:val="00CC5124"/>
    <w:rsid w:val="00CC558E"/>
    <w:rsid w:val="00CC5CC6"/>
    <w:rsid w:val="00CC5D2C"/>
    <w:rsid w:val="00CC5E3D"/>
    <w:rsid w:val="00CC61D7"/>
    <w:rsid w:val="00CC664E"/>
    <w:rsid w:val="00CC7BDA"/>
    <w:rsid w:val="00CD0913"/>
    <w:rsid w:val="00CD0D31"/>
    <w:rsid w:val="00CD1462"/>
    <w:rsid w:val="00CD25AA"/>
    <w:rsid w:val="00CD30A9"/>
    <w:rsid w:val="00CD3E0D"/>
    <w:rsid w:val="00CD3F07"/>
    <w:rsid w:val="00CD4002"/>
    <w:rsid w:val="00CD415D"/>
    <w:rsid w:val="00CD42E4"/>
    <w:rsid w:val="00CD463A"/>
    <w:rsid w:val="00CD4824"/>
    <w:rsid w:val="00CD4949"/>
    <w:rsid w:val="00CD4DAE"/>
    <w:rsid w:val="00CD5056"/>
    <w:rsid w:val="00CD5EF2"/>
    <w:rsid w:val="00CD60D5"/>
    <w:rsid w:val="00CD6213"/>
    <w:rsid w:val="00CD6926"/>
    <w:rsid w:val="00CD7186"/>
    <w:rsid w:val="00CE2887"/>
    <w:rsid w:val="00CE2DE4"/>
    <w:rsid w:val="00CE3745"/>
    <w:rsid w:val="00CE3E81"/>
    <w:rsid w:val="00CE4B0A"/>
    <w:rsid w:val="00CE4D8F"/>
    <w:rsid w:val="00CE5D0C"/>
    <w:rsid w:val="00CE7762"/>
    <w:rsid w:val="00CE7D3E"/>
    <w:rsid w:val="00CF055D"/>
    <w:rsid w:val="00CF07B5"/>
    <w:rsid w:val="00CF2231"/>
    <w:rsid w:val="00CF27CE"/>
    <w:rsid w:val="00CF2A71"/>
    <w:rsid w:val="00CF2FBF"/>
    <w:rsid w:val="00CF303D"/>
    <w:rsid w:val="00CF3699"/>
    <w:rsid w:val="00CF3DD0"/>
    <w:rsid w:val="00CF45B0"/>
    <w:rsid w:val="00CF46EA"/>
    <w:rsid w:val="00CF4E1A"/>
    <w:rsid w:val="00CF518C"/>
    <w:rsid w:val="00CF5A3E"/>
    <w:rsid w:val="00CF64B4"/>
    <w:rsid w:val="00CF6AC2"/>
    <w:rsid w:val="00CF73C8"/>
    <w:rsid w:val="00CF7942"/>
    <w:rsid w:val="00D000EC"/>
    <w:rsid w:val="00D006B1"/>
    <w:rsid w:val="00D0096B"/>
    <w:rsid w:val="00D00991"/>
    <w:rsid w:val="00D01C44"/>
    <w:rsid w:val="00D02478"/>
    <w:rsid w:val="00D025DF"/>
    <w:rsid w:val="00D0289E"/>
    <w:rsid w:val="00D03F51"/>
    <w:rsid w:val="00D04499"/>
    <w:rsid w:val="00D04C0D"/>
    <w:rsid w:val="00D04E69"/>
    <w:rsid w:val="00D04FBC"/>
    <w:rsid w:val="00D05C51"/>
    <w:rsid w:val="00D05C6A"/>
    <w:rsid w:val="00D060BB"/>
    <w:rsid w:val="00D062BB"/>
    <w:rsid w:val="00D072BA"/>
    <w:rsid w:val="00D075AE"/>
    <w:rsid w:val="00D07631"/>
    <w:rsid w:val="00D07A11"/>
    <w:rsid w:val="00D1090C"/>
    <w:rsid w:val="00D1177C"/>
    <w:rsid w:val="00D12037"/>
    <w:rsid w:val="00D122A8"/>
    <w:rsid w:val="00D131D3"/>
    <w:rsid w:val="00D13CAA"/>
    <w:rsid w:val="00D15429"/>
    <w:rsid w:val="00D15743"/>
    <w:rsid w:val="00D15ECC"/>
    <w:rsid w:val="00D15FC0"/>
    <w:rsid w:val="00D15FEA"/>
    <w:rsid w:val="00D16E5B"/>
    <w:rsid w:val="00D17A0F"/>
    <w:rsid w:val="00D208CC"/>
    <w:rsid w:val="00D21A1E"/>
    <w:rsid w:val="00D21DAC"/>
    <w:rsid w:val="00D2210B"/>
    <w:rsid w:val="00D22485"/>
    <w:rsid w:val="00D23EB9"/>
    <w:rsid w:val="00D2426F"/>
    <w:rsid w:val="00D24C91"/>
    <w:rsid w:val="00D24CDA"/>
    <w:rsid w:val="00D24F0A"/>
    <w:rsid w:val="00D25B48"/>
    <w:rsid w:val="00D263C9"/>
    <w:rsid w:val="00D26923"/>
    <w:rsid w:val="00D26DE1"/>
    <w:rsid w:val="00D27177"/>
    <w:rsid w:val="00D272AA"/>
    <w:rsid w:val="00D274D6"/>
    <w:rsid w:val="00D278A1"/>
    <w:rsid w:val="00D30239"/>
    <w:rsid w:val="00D3045E"/>
    <w:rsid w:val="00D30682"/>
    <w:rsid w:val="00D3082D"/>
    <w:rsid w:val="00D30A48"/>
    <w:rsid w:val="00D3121E"/>
    <w:rsid w:val="00D31923"/>
    <w:rsid w:val="00D324F0"/>
    <w:rsid w:val="00D32F28"/>
    <w:rsid w:val="00D332E1"/>
    <w:rsid w:val="00D3341E"/>
    <w:rsid w:val="00D3366D"/>
    <w:rsid w:val="00D336FD"/>
    <w:rsid w:val="00D3404E"/>
    <w:rsid w:val="00D342DB"/>
    <w:rsid w:val="00D34900"/>
    <w:rsid w:val="00D34928"/>
    <w:rsid w:val="00D35C97"/>
    <w:rsid w:val="00D361F0"/>
    <w:rsid w:val="00D362BD"/>
    <w:rsid w:val="00D36835"/>
    <w:rsid w:val="00D40789"/>
    <w:rsid w:val="00D40C63"/>
    <w:rsid w:val="00D417B6"/>
    <w:rsid w:val="00D42005"/>
    <w:rsid w:val="00D42423"/>
    <w:rsid w:val="00D4258D"/>
    <w:rsid w:val="00D42701"/>
    <w:rsid w:val="00D4312B"/>
    <w:rsid w:val="00D433A8"/>
    <w:rsid w:val="00D43BE5"/>
    <w:rsid w:val="00D43D65"/>
    <w:rsid w:val="00D43F3D"/>
    <w:rsid w:val="00D44E22"/>
    <w:rsid w:val="00D4514D"/>
    <w:rsid w:val="00D45160"/>
    <w:rsid w:val="00D457E4"/>
    <w:rsid w:val="00D45B89"/>
    <w:rsid w:val="00D46089"/>
    <w:rsid w:val="00D464F2"/>
    <w:rsid w:val="00D46A50"/>
    <w:rsid w:val="00D46E5F"/>
    <w:rsid w:val="00D46EB6"/>
    <w:rsid w:val="00D471BD"/>
    <w:rsid w:val="00D474E8"/>
    <w:rsid w:val="00D47532"/>
    <w:rsid w:val="00D4757F"/>
    <w:rsid w:val="00D47A2D"/>
    <w:rsid w:val="00D47F69"/>
    <w:rsid w:val="00D504FE"/>
    <w:rsid w:val="00D508DC"/>
    <w:rsid w:val="00D50937"/>
    <w:rsid w:val="00D50F2C"/>
    <w:rsid w:val="00D51051"/>
    <w:rsid w:val="00D51140"/>
    <w:rsid w:val="00D51693"/>
    <w:rsid w:val="00D51DDB"/>
    <w:rsid w:val="00D528EA"/>
    <w:rsid w:val="00D53188"/>
    <w:rsid w:val="00D53532"/>
    <w:rsid w:val="00D539C0"/>
    <w:rsid w:val="00D54258"/>
    <w:rsid w:val="00D54D85"/>
    <w:rsid w:val="00D550A0"/>
    <w:rsid w:val="00D55179"/>
    <w:rsid w:val="00D551BC"/>
    <w:rsid w:val="00D55446"/>
    <w:rsid w:val="00D57648"/>
    <w:rsid w:val="00D57DB8"/>
    <w:rsid w:val="00D615C1"/>
    <w:rsid w:val="00D617BB"/>
    <w:rsid w:val="00D61AF4"/>
    <w:rsid w:val="00D620E7"/>
    <w:rsid w:val="00D62A3A"/>
    <w:rsid w:val="00D6325F"/>
    <w:rsid w:val="00D6353B"/>
    <w:rsid w:val="00D63877"/>
    <w:rsid w:val="00D63996"/>
    <w:rsid w:val="00D63EA9"/>
    <w:rsid w:val="00D64111"/>
    <w:rsid w:val="00D6474F"/>
    <w:rsid w:val="00D64CB4"/>
    <w:rsid w:val="00D64F92"/>
    <w:rsid w:val="00D64FA2"/>
    <w:rsid w:val="00D65D3B"/>
    <w:rsid w:val="00D66030"/>
    <w:rsid w:val="00D66451"/>
    <w:rsid w:val="00D66913"/>
    <w:rsid w:val="00D66E9E"/>
    <w:rsid w:val="00D6757A"/>
    <w:rsid w:val="00D70821"/>
    <w:rsid w:val="00D70922"/>
    <w:rsid w:val="00D70F2A"/>
    <w:rsid w:val="00D712C6"/>
    <w:rsid w:val="00D713BE"/>
    <w:rsid w:val="00D71FAA"/>
    <w:rsid w:val="00D7220E"/>
    <w:rsid w:val="00D724E1"/>
    <w:rsid w:val="00D72B25"/>
    <w:rsid w:val="00D72C0C"/>
    <w:rsid w:val="00D72C27"/>
    <w:rsid w:val="00D732E4"/>
    <w:rsid w:val="00D73F40"/>
    <w:rsid w:val="00D744D2"/>
    <w:rsid w:val="00D74640"/>
    <w:rsid w:val="00D74649"/>
    <w:rsid w:val="00D74BD5"/>
    <w:rsid w:val="00D7518C"/>
    <w:rsid w:val="00D75831"/>
    <w:rsid w:val="00D75A13"/>
    <w:rsid w:val="00D75E9C"/>
    <w:rsid w:val="00D7612B"/>
    <w:rsid w:val="00D7764F"/>
    <w:rsid w:val="00D77A43"/>
    <w:rsid w:val="00D77D08"/>
    <w:rsid w:val="00D80193"/>
    <w:rsid w:val="00D805F8"/>
    <w:rsid w:val="00D8072C"/>
    <w:rsid w:val="00D808D8"/>
    <w:rsid w:val="00D81668"/>
    <w:rsid w:val="00D831A4"/>
    <w:rsid w:val="00D83460"/>
    <w:rsid w:val="00D836D9"/>
    <w:rsid w:val="00D83AD5"/>
    <w:rsid w:val="00D852E9"/>
    <w:rsid w:val="00D85BA4"/>
    <w:rsid w:val="00D85DC2"/>
    <w:rsid w:val="00D8689E"/>
    <w:rsid w:val="00D872E6"/>
    <w:rsid w:val="00D87561"/>
    <w:rsid w:val="00D87E89"/>
    <w:rsid w:val="00D9032E"/>
    <w:rsid w:val="00D90F8C"/>
    <w:rsid w:val="00D91ED0"/>
    <w:rsid w:val="00D922CA"/>
    <w:rsid w:val="00D923F8"/>
    <w:rsid w:val="00D926B6"/>
    <w:rsid w:val="00D92EF7"/>
    <w:rsid w:val="00D93473"/>
    <w:rsid w:val="00D93AE7"/>
    <w:rsid w:val="00D93D66"/>
    <w:rsid w:val="00D943BA"/>
    <w:rsid w:val="00D94A64"/>
    <w:rsid w:val="00D957A8"/>
    <w:rsid w:val="00D957E7"/>
    <w:rsid w:val="00D9588B"/>
    <w:rsid w:val="00D95951"/>
    <w:rsid w:val="00D96073"/>
    <w:rsid w:val="00D963A0"/>
    <w:rsid w:val="00D96CF4"/>
    <w:rsid w:val="00D970BC"/>
    <w:rsid w:val="00D97A00"/>
    <w:rsid w:val="00D97A29"/>
    <w:rsid w:val="00DA0227"/>
    <w:rsid w:val="00DA06C7"/>
    <w:rsid w:val="00DA0719"/>
    <w:rsid w:val="00DA0D22"/>
    <w:rsid w:val="00DA12D1"/>
    <w:rsid w:val="00DA141C"/>
    <w:rsid w:val="00DA1B12"/>
    <w:rsid w:val="00DA265B"/>
    <w:rsid w:val="00DA2E41"/>
    <w:rsid w:val="00DA50CA"/>
    <w:rsid w:val="00DA71B1"/>
    <w:rsid w:val="00DA7B43"/>
    <w:rsid w:val="00DA7B65"/>
    <w:rsid w:val="00DB0310"/>
    <w:rsid w:val="00DB0522"/>
    <w:rsid w:val="00DB0E5A"/>
    <w:rsid w:val="00DB10B5"/>
    <w:rsid w:val="00DB1673"/>
    <w:rsid w:val="00DB16E9"/>
    <w:rsid w:val="00DB1790"/>
    <w:rsid w:val="00DB24FE"/>
    <w:rsid w:val="00DB26E2"/>
    <w:rsid w:val="00DB27EA"/>
    <w:rsid w:val="00DB2FDC"/>
    <w:rsid w:val="00DB395E"/>
    <w:rsid w:val="00DB3C96"/>
    <w:rsid w:val="00DB4195"/>
    <w:rsid w:val="00DB4248"/>
    <w:rsid w:val="00DB4D0C"/>
    <w:rsid w:val="00DB5143"/>
    <w:rsid w:val="00DB5220"/>
    <w:rsid w:val="00DB55F1"/>
    <w:rsid w:val="00DB5A97"/>
    <w:rsid w:val="00DB63F7"/>
    <w:rsid w:val="00DB6B59"/>
    <w:rsid w:val="00DB6C24"/>
    <w:rsid w:val="00DB6C2B"/>
    <w:rsid w:val="00DB6DE7"/>
    <w:rsid w:val="00DB785F"/>
    <w:rsid w:val="00DB7A11"/>
    <w:rsid w:val="00DB7AE0"/>
    <w:rsid w:val="00DB7B05"/>
    <w:rsid w:val="00DB7C4B"/>
    <w:rsid w:val="00DC052A"/>
    <w:rsid w:val="00DC092F"/>
    <w:rsid w:val="00DC10EF"/>
    <w:rsid w:val="00DC1D47"/>
    <w:rsid w:val="00DC22DF"/>
    <w:rsid w:val="00DC2594"/>
    <w:rsid w:val="00DC2AAF"/>
    <w:rsid w:val="00DC4017"/>
    <w:rsid w:val="00DC44C9"/>
    <w:rsid w:val="00DC4ABE"/>
    <w:rsid w:val="00DC4D7E"/>
    <w:rsid w:val="00DC5C68"/>
    <w:rsid w:val="00DC7126"/>
    <w:rsid w:val="00DC71DF"/>
    <w:rsid w:val="00DC7645"/>
    <w:rsid w:val="00DC7A82"/>
    <w:rsid w:val="00DD05AB"/>
    <w:rsid w:val="00DD0B8A"/>
    <w:rsid w:val="00DD0D3C"/>
    <w:rsid w:val="00DD0E7F"/>
    <w:rsid w:val="00DD184B"/>
    <w:rsid w:val="00DD2A24"/>
    <w:rsid w:val="00DD3723"/>
    <w:rsid w:val="00DD37E3"/>
    <w:rsid w:val="00DD3B49"/>
    <w:rsid w:val="00DD43AC"/>
    <w:rsid w:val="00DD4D99"/>
    <w:rsid w:val="00DD50B1"/>
    <w:rsid w:val="00DD5475"/>
    <w:rsid w:val="00DD569C"/>
    <w:rsid w:val="00DD5791"/>
    <w:rsid w:val="00DD57F2"/>
    <w:rsid w:val="00DD5CDB"/>
    <w:rsid w:val="00DD70EF"/>
    <w:rsid w:val="00DE06B1"/>
    <w:rsid w:val="00DE0E16"/>
    <w:rsid w:val="00DE1564"/>
    <w:rsid w:val="00DE17FC"/>
    <w:rsid w:val="00DE1AB3"/>
    <w:rsid w:val="00DE223C"/>
    <w:rsid w:val="00DE24CF"/>
    <w:rsid w:val="00DE267A"/>
    <w:rsid w:val="00DE2B38"/>
    <w:rsid w:val="00DE2C54"/>
    <w:rsid w:val="00DE2FC2"/>
    <w:rsid w:val="00DE3397"/>
    <w:rsid w:val="00DE3716"/>
    <w:rsid w:val="00DE42E3"/>
    <w:rsid w:val="00DE47E5"/>
    <w:rsid w:val="00DE489C"/>
    <w:rsid w:val="00DE4B51"/>
    <w:rsid w:val="00DE5018"/>
    <w:rsid w:val="00DE5865"/>
    <w:rsid w:val="00DE5CC4"/>
    <w:rsid w:val="00DE5E5D"/>
    <w:rsid w:val="00DE60AA"/>
    <w:rsid w:val="00DE65EA"/>
    <w:rsid w:val="00DE6A84"/>
    <w:rsid w:val="00DE6E8C"/>
    <w:rsid w:val="00DE70AA"/>
    <w:rsid w:val="00DE791E"/>
    <w:rsid w:val="00DE7CD8"/>
    <w:rsid w:val="00DF0578"/>
    <w:rsid w:val="00DF0BF4"/>
    <w:rsid w:val="00DF1085"/>
    <w:rsid w:val="00DF1B8F"/>
    <w:rsid w:val="00DF1F71"/>
    <w:rsid w:val="00DF28DB"/>
    <w:rsid w:val="00DF29EC"/>
    <w:rsid w:val="00DF2DD5"/>
    <w:rsid w:val="00DF34F9"/>
    <w:rsid w:val="00DF4001"/>
    <w:rsid w:val="00DF469D"/>
    <w:rsid w:val="00DF4B36"/>
    <w:rsid w:val="00DF4E30"/>
    <w:rsid w:val="00DF5189"/>
    <w:rsid w:val="00DF6CB1"/>
    <w:rsid w:val="00DF7DFD"/>
    <w:rsid w:val="00E00518"/>
    <w:rsid w:val="00E01BF9"/>
    <w:rsid w:val="00E025AB"/>
    <w:rsid w:val="00E02D33"/>
    <w:rsid w:val="00E03FA1"/>
    <w:rsid w:val="00E03FFC"/>
    <w:rsid w:val="00E04F26"/>
    <w:rsid w:val="00E056A1"/>
    <w:rsid w:val="00E05843"/>
    <w:rsid w:val="00E05D25"/>
    <w:rsid w:val="00E05FFB"/>
    <w:rsid w:val="00E0620A"/>
    <w:rsid w:val="00E06494"/>
    <w:rsid w:val="00E06E95"/>
    <w:rsid w:val="00E06EC5"/>
    <w:rsid w:val="00E07151"/>
    <w:rsid w:val="00E105EE"/>
    <w:rsid w:val="00E10F1F"/>
    <w:rsid w:val="00E11039"/>
    <w:rsid w:val="00E125CE"/>
    <w:rsid w:val="00E12670"/>
    <w:rsid w:val="00E12B63"/>
    <w:rsid w:val="00E13006"/>
    <w:rsid w:val="00E13AD9"/>
    <w:rsid w:val="00E14292"/>
    <w:rsid w:val="00E14FE4"/>
    <w:rsid w:val="00E15E9F"/>
    <w:rsid w:val="00E1629A"/>
    <w:rsid w:val="00E16EAB"/>
    <w:rsid w:val="00E17312"/>
    <w:rsid w:val="00E175D2"/>
    <w:rsid w:val="00E1782D"/>
    <w:rsid w:val="00E17862"/>
    <w:rsid w:val="00E17A0A"/>
    <w:rsid w:val="00E17F2E"/>
    <w:rsid w:val="00E17F93"/>
    <w:rsid w:val="00E20004"/>
    <w:rsid w:val="00E2064D"/>
    <w:rsid w:val="00E20F89"/>
    <w:rsid w:val="00E21091"/>
    <w:rsid w:val="00E2136C"/>
    <w:rsid w:val="00E23E70"/>
    <w:rsid w:val="00E23FAB"/>
    <w:rsid w:val="00E24379"/>
    <w:rsid w:val="00E25373"/>
    <w:rsid w:val="00E25A59"/>
    <w:rsid w:val="00E25C85"/>
    <w:rsid w:val="00E26B68"/>
    <w:rsid w:val="00E26EC0"/>
    <w:rsid w:val="00E26EDF"/>
    <w:rsid w:val="00E2701C"/>
    <w:rsid w:val="00E27E12"/>
    <w:rsid w:val="00E3005E"/>
    <w:rsid w:val="00E30C12"/>
    <w:rsid w:val="00E3129C"/>
    <w:rsid w:val="00E313F6"/>
    <w:rsid w:val="00E31889"/>
    <w:rsid w:val="00E31B56"/>
    <w:rsid w:val="00E32DA2"/>
    <w:rsid w:val="00E32E7C"/>
    <w:rsid w:val="00E33CEE"/>
    <w:rsid w:val="00E36042"/>
    <w:rsid w:val="00E360B3"/>
    <w:rsid w:val="00E369AA"/>
    <w:rsid w:val="00E373A7"/>
    <w:rsid w:val="00E37FBB"/>
    <w:rsid w:val="00E40199"/>
    <w:rsid w:val="00E403F0"/>
    <w:rsid w:val="00E40752"/>
    <w:rsid w:val="00E40B30"/>
    <w:rsid w:val="00E41171"/>
    <w:rsid w:val="00E41680"/>
    <w:rsid w:val="00E41769"/>
    <w:rsid w:val="00E41D49"/>
    <w:rsid w:val="00E42351"/>
    <w:rsid w:val="00E42773"/>
    <w:rsid w:val="00E42AF8"/>
    <w:rsid w:val="00E42B12"/>
    <w:rsid w:val="00E42D8B"/>
    <w:rsid w:val="00E42D9C"/>
    <w:rsid w:val="00E43D42"/>
    <w:rsid w:val="00E43DF1"/>
    <w:rsid w:val="00E44579"/>
    <w:rsid w:val="00E4475D"/>
    <w:rsid w:val="00E44DC7"/>
    <w:rsid w:val="00E44FCB"/>
    <w:rsid w:val="00E45836"/>
    <w:rsid w:val="00E45953"/>
    <w:rsid w:val="00E45C52"/>
    <w:rsid w:val="00E46769"/>
    <w:rsid w:val="00E46AA5"/>
    <w:rsid w:val="00E46DAE"/>
    <w:rsid w:val="00E47AD7"/>
    <w:rsid w:val="00E5018E"/>
    <w:rsid w:val="00E502F5"/>
    <w:rsid w:val="00E50438"/>
    <w:rsid w:val="00E5066A"/>
    <w:rsid w:val="00E5284A"/>
    <w:rsid w:val="00E539AE"/>
    <w:rsid w:val="00E53B7E"/>
    <w:rsid w:val="00E54049"/>
    <w:rsid w:val="00E544AC"/>
    <w:rsid w:val="00E54765"/>
    <w:rsid w:val="00E548E2"/>
    <w:rsid w:val="00E5566D"/>
    <w:rsid w:val="00E55A3F"/>
    <w:rsid w:val="00E55CC9"/>
    <w:rsid w:val="00E56069"/>
    <w:rsid w:val="00E56091"/>
    <w:rsid w:val="00E56363"/>
    <w:rsid w:val="00E567AD"/>
    <w:rsid w:val="00E56A3A"/>
    <w:rsid w:val="00E56A66"/>
    <w:rsid w:val="00E57DF4"/>
    <w:rsid w:val="00E600FC"/>
    <w:rsid w:val="00E607C9"/>
    <w:rsid w:val="00E60DA5"/>
    <w:rsid w:val="00E61879"/>
    <w:rsid w:val="00E619F6"/>
    <w:rsid w:val="00E61D89"/>
    <w:rsid w:val="00E61DAF"/>
    <w:rsid w:val="00E61E3E"/>
    <w:rsid w:val="00E62981"/>
    <w:rsid w:val="00E62F55"/>
    <w:rsid w:val="00E630F2"/>
    <w:rsid w:val="00E63807"/>
    <w:rsid w:val="00E63DC1"/>
    <w:rsid w:val="00E64268"/>
    <w:rsid w:val="00E65208"/>
    <w:rsid w:val="00E66358"/>
    <w:rsid w:val="00E66475"/>
    <w:rsid w:val="00E66488"/>
    <w:rsid w:val="00E665FF"/>
    <w:rsid w:val="00E66A18"/>
    <w:rsid w:val="00E67634"/>
    <w:rsid w:val="00E677C7"/>
    <w:rsid w:val="00E6798F"/>
    <w:rsid w:val="00E70255"/>
    <w:rsid w:val="00E703A8"/>
    <w:rsid w:val="00E70C46"/>
    <w:rsid w:val="00E720A1"/>
    <w:rsid w:val="00E722F7"/>
    <w:rsid w:val="00E72559"/>
    <w:rsid w:val="00E72C8B"/>
    <w:rsid w:val="00E73FC2"/>
    <w:rsid w:val="00E74093"/>
    <w:rsid w:val="00E747BD"/>
    <w:rsid w:val="00E74A4D"/>
    <w:rsid w:val="00E74A63"/>
    <w:rsid w:val="00E7589B"/>
    <w:rsid w:val="00E7597B"/>
    <w:rsid w:val="00E75D31"/>
    <w:rsid w:val="00E771AA"/>
    <w:rsid w:val="00E80311"/>
    <w:rsid w:val="00E80469"/>
    <w:rsid w:val="00E81F96"/>
    <w:rsid w:val="00E82B00"/>
    <w:rsid w:val="00E82B3E"/>
    <w:rsid w:val="00E82FA5"/>
    <w:rsid w:val="00E82FCC"/>
    <w:rsid w:val="00E8347B"/>
    <w:rsid w:val="00E846EA"/>
    <w:rsid w:val="00E8471C"/>
    <w:rsid w:val="00E84799"/>
    <w:rsid w:val="00E84B05"/>
    <w:rsid w:val="00E84DEE"/>
    <w:rsid w:val="00E85962"/>
    <w:rsid w:val="00E86644"/>
    <w:rsid w:val="00E86668"/>
    <w:rsid w:val="00E866CA"/>
    <w:rsid w:val="00E87183"/>
    <w:rsid w:val="00E8732E"/>
    <w:rsid w:val="00E87F8A"/>
    <w:rsid w:val="00E901BB"/>
    <w:rsid w:val="00E909DF"/>
    <w:rsid w:val="00E912BA"/>
    <w:rsid w:val="00E91715"/>
    <w:rsid w:val="00E91DED"/>
    <w:rsid w:val="00E92A25"/>
    <w:rsid w:val="00E935B7"/>
    <w:rsid w:val="00E937ED"/>
    <w:rsid w:val="00E946B0"/>
    <w:rsid w:val="00E94B16"/>
    <w:rsid w:val="00E94BC0"/>
    <w:rsid w:val="00E95F8E"/>
    <w:rsid w:val="00E96154"/>
    <w:rsid w:val="00E962FF"/>
    <w:rsid w:val="00E96731"/>
    <w:rsid w:val="00E96845"/>
    <w:rsid w:val="00E96F8E"/>
    <w:rsid w:val="00E96FD7"/>
    <w:rsid w:val="00E9714C"/>
    <w:rsid w:val="00E97339"/>
    <w:rsid w:val="00E9744D"/>
    <w:rsid w:val="00E97AB4"/>
    <w:rsid w:val="00EA03D7"/>
    <w:rsid w:val="00EA09EF"/>
    <w:rsid w:val="00EA2A8C"/>
    <w:rsid w:val="00EA2D60"/>
    <w:rsid w:val="00EA3C96"/>
    <w:rsid w:val="00EA4276"/>
    <w:rsid w:val="00EA4572"/>
    <w:rsid w:val="00EA46E0"/>
    <w:rsid w:val="00EA4AF2"/>
    <w:rsid w:val="00EA4E6F"/>
    <w:rsid w:val="00EA4EE7"/>
    <w:rsid w:val="00EA6120"/>
    <w:rsid w:val="00EA61D2"/>
    <w:rsid w:val="00EA7511"/>
    <w:rsid w:val="00EB05B4"/>
    <w:rsid w:val="00EB0AE5"/>
    <w:rsid w:val="00EB0C98"/>
    <w:rsid w:val="00EB14F8"/>
    <w:rsid w:val="00EB18D8"/>
    <w:rsid w:val="00EB1A6A"/>
    <w:rsid w:val="00EB1BB5"/>
    <w:rsid w:val="00EB1D7D"/>
    <w:rsid w:val="00EB1F8F"/>
    <w:rsid w:val="00EB4036"/>
    <w:rsid w:val="00EB461D"/>
    <w:rsid w:val="00EB4886"/>
    <w:rsid w:val="00EB4BD4"/>
    <w:rsid w:val="00EB4F9A"/>
    <w:rsid w:val="00EB589D"/>
    <w:rsid w:val="00EB5B53"/>
    <w:rsid w:val="00EB5E85"/>
    <w:rsid w:val="00EB5F1B"/>
    <w:rsid w:val="00EB6036"/>
    <w:rsid w:val="00EB6349"/>
    <w:rsid w:val="00EB6722"/>
    <w:rsid w:val="00EC04AC"/>
    <w:rsid w:val="00EC0B99"/>
    <w:rsid w:val="00EC0FC6"/>
    <w:rsid w:val="00EC19E2"/>
    <w:rsid w:val="00EC277D"/>
    <w:rsid w:val="00EC2B15"/>
    <w:rsid w:val="00EC3A42"/>
    <w:rsid w:val="00EC4333"/>
    <w:rsid w:val="00EC4716"/>
    <w:rsid w:val="00EC63F4"/>
    <w:rsid w:val="00EC649D"/>
    <w:rsid w:val="00EC6596"/>
    <w:rsid w:val="00EC677C"/>
    <w:rsid w:val="00EC6966"/>
    <w:rsid w:val="00EC6ACF"/>
    <w:rsid w:val="00EC6C90"/>
    <w:rsid w:val="00EC6FC7"/>
    <w:rsid w:val="00EC74E1"/>
    <w:rsid w:val="00EC79E9"/>
    <w:rsid w:val="00ED01AF"/>
    <w:rsid w:val="00ED0B8A"/>
    <w:rsid w:val="00ED1FB7"/>
    <w:rsid w:val="00ED2796"/>
    <w:rsid w:val="00ED2AF3"/>
    <w:rsid w:val="00ED2C5B"/>
    <w:rsid w:val="00ED2E3E"/>
    <w:rsid w:val="00ED2F7A"/>
    <w:rsid w:val="00ED2FC5"/>
    <w:rsid w:val="00ED392C"/>
    <w:rsid w:val="00ED3C59"/>
    <w:rsid w:val="00ED43AA"/>
    <w:rsid w:val="00ED4DB5"/>
    <w:rsid w:val="00ED5722"/>
    <w:rsid w:val="00ED57BB"/>
    <w:rsid w:val="00ED5CFB"/>
    <w:rsid w:val="00ED5FED"/>
    <w:rsid w:val="00ED62F3"/>
    <w:rsid w:val="00ED7742"/>
    <w:rsid w:val="00ED7A40"/>
    <w:rsid w:val="00EE005C"/>
    <w:rsid w:val="00EE0155"/>
    <w:rsid w:val="00EE0395"/>
    <w:rsid w:val="00EE050C"/>
    <w:rsid w:val="00EE09D8"/>
    <w:rsid w:val="00EE1A2A"/>
    <w:rsid w:val="00EE1B88"/>
    <w:rsid w:val="00EE1C05"/>
    <w:rsid w:val="00EE1CA4"/>
    <w:rsid w:val="00EE27E9"/>
    <w:rsid w:val="00EE34B3"/>
    <w:rsid w:val="00EE35CB"/>
    <w:rsid w:val="00EE39EF"/>
    <w:rsid w:val="00EE3DDE"/>
    <w:rsid w:val="00EE3F5A"/>
    <w:rsid w:val="00EE4016"/>
    <w:rsid w:val="00EE46C1"/>
    <w:rsid w:val="00EE478F"/>
    <w:rsid w:val="00EE4AD2"/>
    <w:rsid w:val="00EE4BB0"/>
    <w:rsid w:val="00EE5119"/>
    <w:rsid w:val="00EE5650"/>
    <w:rsid w:val="00EE5916"/>
    <w:rsid w:val="00EE5938"/>
    <w:rsid w:val="00EE6198"/>
    <w:rsid w:val="00EE67CD"/>
    <w:rsid w:val="00EE67D4"/>
    <w:rsid w:val="00EE6920"/>
    <w:rsid w:val="00EE70B1"/>
    <w:rsid w:val="00EE773D"/>
    <w:rsid w:val="00EE7C6C"/>
    <w:rsid w:val="00EF04ED"/>
    <w:rsid w:val="00EF0B99"/>
    <w:rsid w:val="00EF0CDB"/>
    <w:rsid w:val="00EF0E3B"/>
    <w:rsid w:val="00EF0ED8"/>
    <w:rsid w:val="00EF28BB"/>
    <w:rsid w:val="00EF2C17"/>
    <w:rsid w:val="00EF2FE1"/>
    <w:rsid w:val="00EF3095"/>
    <w:rsid w:val="00EF3454"/>
    <w:rsid w:val="00EF38F3"/>
    <w:rsid w:val="00EF46B6"/>
    <w:rsid w:val="00EF51D1"/>
    <w:rsid w:val="00EF53BF"/>
    <w:rsid w:val="00EF5FD5"/>
    <w:rsid w:val="00EF7C3E"/>
    <w:rsid w:val="00EF7E36"/>
    <w:rsid w:val="00F0022D"/>
    <w:rsid w:val="00F00A47"/>
    <w:rsid w:val="00F018A4"/>
    <w:rsid w:val="00F01B76"/>
    <w:rsid w:val="00F029E0"/>
    <w:rsid w:val="00F0376A"/>
    <w:rsid w:val="00F03C7D"/>
    <w:rsid w:val="00F03EE2"/>
    <w:rsid w:val="00F03FDC"/>
    <w:rsid w:val="00F03FE1"/>
    <w:rsid w:val="00F0416B"/>
    <w:rsid w:val="00F0446B"/>
    <w:rsid w:val="00F04785"/>
    <w:rsid w:val="00F06270"/>
    <w:rsid w:val="00F06F2F"/>
    <w:rsid w:val="00F0790A"/>
    <w:rsid w:val="00F07D4D"/>
    <w:rsid w:val="00F1000F"/>
    <w:rsid w:val="00F10095"/>
    <w:rsid w:val="00F1066E"/>
    <w:rsid w:val="00F10CBE"/>
    <w:rsid w:val="00F10EF3"/>
    <w:rsid w:val="00F12B2D"/>
    <w:rsid w:val="00F12D9A"/>
    <w:rsid w:val="00F12E85"/>
    <w:rsid w:val="00F12F10"/>
    <w:rsid w:val="00F13318"/>
    <w:rsid w:val="00F13F90"/>
    <w:rsid w:val="00F14223"/>
    <w:rsid w:val="00F142B1"/>
    <w:rsid w:val="00F1479C"/>
    <w:rsid w:val="00F1490E"/>
    <w:rsid w:val="00F14C8C"/>
    <w:rsid w:val="00F15658"/>
    <w:rsid w:val="00F16190"/>
    <w:rsid w:val="00F2022E"/>
    <w:rsid w:val="00F2035F"/>
    <w:rsid w:val="00F203DA"/>
    <w:rsid w:val="00F203DC"/>
    <w:rsid w:val="00F20549"/>
    <w:rsid w:val="00F209E2"/>
    <w:rsid w:val="00F212CB"/>
    <w:rsid w:val="00F21414"/>
    <w:rsid w:val="00F21727"/>
    <w:rsid w:val="00F218ED"/>
    <w:rsid w:val="00F218F8"/>
    <w:rsid w:val="00F225A0"/>
    <w:rsid w:val="00F23150"/>
    <w:rsid w:val="00F231EF"/>
    <w:rsid w:val="00F2325C"/>
    <w:rsid w:val="00F23316"/>
    <w:rsid w:val="00F23730"/>
    <w:rsid w:val="00F23BCA"/>
    <w:rsid w:val="00F24752"/>
    <w:rsid w:val="00F24A6F"/>
    <w:rsid w:val="00F24C2A"/>
    <w:rsid w:val="00F25AB1"/>
    <w:rsid w:val="00F26673"/>
    <w:rsid w:val="00F27387"/>
    <w:rsid w:val="00F27C04"/>
    <w:rsid w:val="00F309AF"/>
    <w:rsid w:val="00F30F61"/>
    <w:rsid w:val="00F30F82"/>
    <w:rsid w:val="00F311A7"/>
    <w:rsid w:val="00F3145D"/>
    <w:rsid w:val="00F3148C"/>
    <w:rsid w:val="00F31E74"/>
    <w:rsid w:val="00F32515"/>
    <w:rsid w:val="00F32548"/>
    <w:rsid w:val="00F32DA0"/>
    <w:rsid w:val="00F330D3"/>
    <w:rsid w:val="00F339E1"/>
    <w:rsid w:val="00F33C82"/>
    <w:rsid w:val="00F34380"/>
    <w:rsid w:val="00F3452B"/>
    <w:rsid w:val="00F34691"/>
    <w:rsid w:val="00F348E1"/>
    <w:rsid w:val="00F349BE"/>
    <w:rsid w:val="00F35B55"/>
    <w:rsid w:val="00F35B99"/>
    <w:rsid w:val="00F36850"/>
    <w:rsid w:val="00F36CDA"/>
    <w:rsid w:val="00F36E23"/>
    <w:rsid w:val="00F3790D"/>
    <w:rsid w:val="00F408A1"/>
    <w:rsid w:val="00F40F43"/>
    <w:rsid w:val="00F40F5C"/>
    <w:rsid w:val="00F41447"/>
    <w:rsid w:val="00F417D6"/>
    <w:rsid w:val="00F41B77"/>
    <w:rsid w:val="00F425FD"/>
    <w:rsid w:val="00F4292B"/>
    <w:rsid w:val="00F42C96"/>
    <w:rsid w:val="00F42D52"/>
    <w:rsid w:val="00F42F6D"/>
    <w:rsid w:val="00F438D7"/>
    <w:rsid w:val="00F43A1C"/>
    <w:rsid w:val="00F445AC"/>
    <w:rsid w:val="00F446F2"/>
    <w:rsid w:val="00F44C54"/>
    <w:rsid w:val="00F45353"/>
    <w:rsid w:val="00F46BD7"/>
    <w:rsid w:val="00F46DD5"/>
    <w:rsid w:val="00F46E12"/>
    <w:rsid w:val="00F476D0"/>
    <w:rsid w:val="00F47707"/>
    <w:rsid w:val="00F47A94"/>
    <w:rsid w:val="00F47CD2"/>
    <w:rsid w:val="00F50B26"/>
    <w:rsid w:val="00F50B29"/>
    <w:rsid w:val="00F510BC"/>
    <w:rsid w:val="00F51613"/>
    <w:rsid w:val="00F520F5"/>
    <w:rsid w:val="00F5255C"/>
    <w:rsid w:val="00F52C2C"/>
    <w:rsid w:val="00F53733"/>
    <w:rsid w:val="00F539F4"/>
    <w:rsid w:val="00F541AB"/>
    <w:rsid w:val="00F546C3"/>
    <w:rsid w:val="00F54A41"/>
    <w:rsid w:val="00F54A76"/>
    <w:rsid w:val="00F54C3F"/>
    <w:rsid w:val="00F5518E"/>
    <w:rsid w:val="00F557A4"/>
    <w:rsid w:val="00F560CA"/>
    <w:rsid w:val="00F56978"/>
    <w:rsid w:val="00F56C6D"/>
    <w:rsid w:val="00F574E6"/>
    <w:rsid w:val="00F6012E"/>
    <w:rsid w:val="00F60941"/>
    <w:rsid w:val="00F61168"/>
    <w:rsid w:val="00F61482"/>
    <w:rsid w:val="00F61EFE"/>
    <w:rsid w:val="00F62697"/>
    <w:rsid w:val="00F6272A"/>
    <w:rsid w:val="00F6316F"/>
    <w:rsid w:val="00F64E61"/>
    <w:rsid w:val="00F656B8"/>
    <w:rsid w:val="00F659EB"/>
    <w:rsid w:val="00F65CB6"/>
    <w:rsid w:val="00F65FC9"/>
    <w:rsid w:val="00F664FB"/>
    <w:rsid w:val="00F665AF"/>
    <w:rsid w:val="00F67051"/>
    <w:rsid w:val="00F67249"/>
    <w:rsid w:val="00F674DC"/>
    <w:rsid w:val="00F67537"/>
    <w:rsid w:val="00F67E08"/>
    <w:rsid w:val="00F70645"/>
    <w:rsid w:val="00F7150A"/>
    <w:rsid w:val="00F720EA"/>
    <w:rsid w:val="00F72A15"/>
    <w:rsid w:val="00F730AB"/>
    <w:rsid w:val="00F73335"/>
    <w:rsid w:val="00F736D6"/>
    <w:rsid w:val="00F73DCE"/>
    <w:rsid w:val="00F74774"/>
    <w:rsid w:val="00F74972"/>
    <w:rsid w:val="00F7559D"/>
    <w:rsid w:val="00F760B7"/>
    <w:rsid w:val="00F766EC"/>
    <w:rsid w:val="00F778D4"/>
    <w:rsid w:val="00F77EBB"/>
    <w:rsid w:val="00F77FF5"/>
    <w:rsid w:val="00F80D80"/>
    <w:rsid w:val="00F811DA"/>
    <w:rsid w:val="00F81AE7"/>
    <w:rsid w:val="00F81B4B"/>
    <w:rsid w:val="00F81E90"/>
    <w:rsid w:val="00F82BE9"/>
    <w:rsid w:val="00F82E4D"/>
    <w:rsid w:val="00F83239"/>
    <w:rsid w:val="00F832F2"/>
    <w:rsid w:val="00F83C50"/>
    <w:rsid w:val="00F83FFD"/>
    <w:rsid w:val="00F848D4"/>
    <w:rsid w:val="00F852DC"/>
    <w:rsid w:val="00F85331"/>
    <w:rsid w:val="00F855D3"/>
    <w:rsid w:val="00F8679A"/>
    <w:rsid w:val="00F877BB"/>
    <w:rsid w:val="00F87CC5"/>
    <w:rsid w:val="00F87EB8"/>
    <w:rsid w:val="00F9064E"/>
    <w:rsid w:val="00F907B3"/>
    <w:rsid w:val="00F90D95"/>
    <w:rsid w:val="00F91092"/>
    <w:rsid w:val="00F91B0B"/>
    <w:rsid w:val="00F92139"/>
    <w:rsid w:val="00F92208"/>
    <w:rsid w:val="00F923FF"/>
    <w:rsid w:val="00F926A5"/>
    <w:rsid w:val="00F93331"/>
    <w:rsid w:val="00F93946"/>
    <w:rsid w:val="00F93D48"/>
    <w:rsid w:val="00F93FC4"/>
    <w:rsid w:val="00F94161"/>
    <w:rsid w:val="00F94365"/>
    <w:rsid w:val="00F944F5"/>
    <w:rsid w:val="00F9483D"/>
    <w:rsid w:val="00F9529B"/>
    <w:rsid w:val="00F95738"/>
    <w:rsid w:val="00F95C0B"/>
    <w:rsid w:val="00F96C08"/>
    <w:rsid w:val="00F973EF"/>
    <w:rsid w:val="00F97AB2"/>
    <w:rsid w:val="00F97EF0"/>
    <w:rsid w:val="00FA00F3"/>
    <w:rsid w:val="00FA0C78"/>
    <w:rsid w:val="00FA120D"/>
    <w:rsid w:val="00FA1222"/>
    <w:rsid w:val="00FA1428"/>
    <w:rsid w:val="00FA1689"/>
    <w:rsid w:val="00FA1C20"/>
    <w:rsid w:val="00FA2D50"/>
    <w:rsid w:val="00FA2F2C"/>
    <w:rsid w:val="00FA323C"/>
    <w:rsid w:val="00FA354E"/>
    <w:rsid w:val="00FA386E"/>
    <w:rsid w:val="00FA38CD"/>
    <w:rsid w:val="00FA3BB6"/>
    <w:rsid w:val="00FA410A"/>
    <w:rsid w:val="00FA41E9"/>
    <w:rsid w:val="00FA43FE"/>
    <w:rsid w:val="00FA58C7"/>
    <w:rsid w:val="00FA59A5"/>
    <w:rsid w:val="00FA5B45"/>
    <w:rsid w:val="00FA6D38"/>
    <w:rsid w:val="00FA6FF8"/>
    <w:rsid w:val="00FA78DA"/>
    <w:rsid w:val="00FA7BEB"/>
    <w:rsid w:val="00FB001A"/>
    <w:rsid w:val="00FB0322"/>
    <w:rsid w:val="00FB0BC1"/>
    <w:rsid w:val="00FB0F4E"/>
    <w:rsid w:val="00FB136C"/>
    <w:rsid w:val="00FB1562"/>
    <w:rsid w:val="00FB1575"/>
    <w:rsid w:val="00FB16E4"/>
    <w:rsid w:val="00FB178E"/>
    <w:rsid w:val="00FB245A"/>
    <w:rsid w:val="00FB2985"/>
    <w:rsid w:val="00FB2EA7"/>
    <w:rsid w:val="00FB2F98"/>
    <w:rsid w:val="00FB3285"/>
    <w:rsid w:val="00FB378C"/>
    <w:rsid w:val="00FB3EE7"/>
    <w:rsid w:val="00FB3FC7"/>
    <w:rsid w:val="00FB45AA"/>
    <w:rsid w:val="00FB45C1"/>
    <w:rsid w:val="00FB477A"/>
    <w:rsid w:val="00FB50A5"/>
    <w:rsid w:val="00FB5865"/>
    <w:rsid w:val="00FB5BC5"/>
    <w:rsid w:val="00FB5DAD"/>
    <w:rsid w:val="00FB5E87"/>
    <w:rsid w:val="00FB6B24"/>
    <w:rsid w:val="00FB6E44"/>
    <w:rsid w:val="00FB7C4E"/>
    <w:rsid w:val="00FC0296"/>
    <w:rsid w:val="00FC02DA"/>
    <w:rsid w:val="00FC038E"/>
    <w:rsid w:val="00FC0391"/>
    <w:rsid w:val="00FC0E46"/>
    <w:rsid w:val="00FC11BD"/>
    <w:rsid w:val="00FC15EE"/>
    <w:rsid w:val="00FC2045"/>
    <w:rsid w:val="00FC21AC"/>
    <w:rsid w:val="00FC2651"/>
    <w:rsid w:val="00FC295A"/>
    <w:rsid w:val="00FC2BD9"/>
    <w:rsid w:val="00FC340C"/>
    <w:rsid w:val="00FC37A4"/>
    <w:rsid w:val="00FC3D0D"/>
    <w:rsid w:val="00FC3DC3"/>
    <w:rsid w:val="00FC3E37"/>
    <w:rsid w:val="00FC47FE"/>
    <w:rsid w:val="00FC4A10"/>
    <w:rsid w:val="00FC5F99"/>
    <w:rsid w:val="00FC6924"/>
    <w:rsid w:val="00FC6BD8"/>
    <w:rsid w:val="00FC6ECB"/>
    <w:rsid w:val="00FC7FFA"/>
    <w:rsid w:val="00FD0364"/>
    <w:rsid w:val="00FD03F6"/>
    <w:rsid w:val="00FD068B"/>
    <w:rsid w:val="00FD0886"/>
    <w:rsid w:val="00FD0E3E"/>
    <w:rsid w:val="00FD124F"/>
    <w:rsid w:val="00FD16F7"/>
    <w:rsid w:val="00FD178E"/>
    <w:rsid w:val="00FD1E4B"/>
    <w:rsid w:val="00FD2185"/>
    <w:rsid w:val="00FD288A"/>
    <w:rsid w:val="00FD2B30"/>
    <w:rsid w:val="00FD2EDC"/>
    <w:rsid w:val="00FD3337"/>
    <w:rsid w:val="00FD4506"/>
    <w:rsid w:val="00FD4947"/>
    <w:rsid w:val="00FD505E"/>
    <w:rsid w:val="00FD55D1"/>
    <w:rsid w:val="00FD6598"/>
    <w:rsid w:val="00FD6821"/>
    <w:rsid w:val="00FD6CA9"/>
    <w:rsid w:val="00FD6F01"/>
    <w:rsid w:val="00FD703F"/>
    <w:rsid w:val="00FD7BDC"/>
    <w:rsid w:val="00FD7D7D"/>
    <w:rsid w:val="00FD7EA9"/>
    <w:rsid w:val="00FE0990"/>
    <w:rsid w:val="00FE0D9D"/>
    <w:rsid w:val="00FE0E98"/>
    <w:rsid w:val="00FE101E"/>
    <w:rsid w:val="00FE1172"/>
    <w:rsid w:val="00FE163B"/>
    <w:rsid w:val="00FE24AB"/>
    <w:rsid w:val="00FE2590"/>
    <w:rsid w:val="00FE328E"/>
    <w:rsid w:val="00FE3378"/>
    <w:rsid w:val="00FE34F3"/>
    <w:rsid w:val="00FE6044"/>
    <w:rsid w:val="00FE6C56"/>
    <w:rsid w:val="00FE7D26"/>
    <w:rsid w:val="00FE7FC3"/>
    <w:rsid w:val="00FF034F"/>
    <w:rsid w:val="00FF043A"/>
    <w:rsid w:val="00FF1146"/>
    <w:rsid w:val="00FF19C7"/>
    <w:rsid w:val="00FF2879"/>
    <w:rsid w:val="00FF2934"/>
    <w:rsid w:val="00FF29D9"/>
    <w:rsid w:val="00FF2B0C"/>
    <w:rsid w:val="00FF2CA1"/>
    <w:rsid w:val="00FF3150"/>
    <w:rsid w:val="00FF31CF"/>
    <w:rsid w:val="00FF3649"/>
    <w:rsid w:val="00FF3E38"/>
    <w:rsid w:val="00FF3F77"/>
    <w:rsid w:val="00FF44D8"/>
    <w:rsid w:val="00FF4954"/>
    <w:rsid w:val="00FF4C65"/>
    <w:rsid w:val="00FF55F1"/>
    <w:rsid w:val="00FF6143"/>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C4F3"/>
  <w15:docId w15:val="{9F7DC7DA-6A7E-4C48-927A-9FCCD7CB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6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rPr>
  </w:style>
  <w:style w:type="paragraph" w:styleId="Heading4">
    <w:name w:val="heading 4"/>
    <w:basedOn w:val="Normal"/>
    <w:next w:val="Normal"/>
    <w:link w:val="Heading4Char"/>
    <w:uiPriority w:val="9"/>
    <w:unhideWhenUsed/>
    <w:qFormat/>
    <w:rsid w:val="00C2676B"/>
    <w:pPr>
      <w:keepNext/>
      <w:keepLines/>
      <w:numPr>
        <w:numId w:val="16"/>
      </w:numPr>
      <w:spacing w:before="40"/>
      <w:outlineLvl w:val="3"/>
    </w:pPr>
    <w:rPr>
      <w:rFonts w:ascii="Arial" w:eastAsiaTheme="majorEastAsia" w:hAnsi="Arial" w:cs="Arial"/>
      <w:b/>
    </w:rPr>
  </w:style>
  <w:style w:type="paragraph" w:styleId="Heading5">
    <w:name w:val="heading 5"/>
    <w:basedOn w:val="Normal"/>
    <w:next w:val="Normal"/>
    <w:link w:val="Heading5Char"/>
    <w:uiPriority w:val="9"/>
    <w:semiHidden/>
    <w:unhideWhenUsed/>
    <w:qFormat/>
    <w:rsid w:val="00EE511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line="360" w:lineRule="auto"/>
      <w:ind w:left="567" w:hanging="567"/>
      <w:jc w:val="both"/>
    </w:pPr>
    <w:rPr>
      <w:rFonts w:ascii="Arial" w:hAnsi="Arial" w:cs="Arial"/>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pPr>
  </w:style>
  <w:style w:type="character" w:customStyle="1" w:styleId="FooterChar">
    <w:name w:val="Footer Char"/>
    <w:basedOn w:val="DefaultParagraphFont"/>
    <w:link w:val="Footer"/>
    <w:uiPriority w:val="99"/>
    <w:rsid w:val="00413570"/>
  </w:style>
  <w:style w:type="paragraph" w:styleId="FootnoteText">
    <w:name w:val="footnote text"/>
    <w:aliases w:val="Char Char,Char Char Char,Footnote Text Char Char,Footnote Text Char Char Char"/>
    <w:basedOn w:val="Normal"/>
    <w:link w:val="FootnoteTextChar"/>
    <w:uiPriority w:val="99"/>
    <w:unhideWhenUsed/>
    <w:rsid w:val="007F40CE"/>
    <w:pPr>
      <w:spacing w:before="120"/>
      <w:jc w:val="both"/>
    </w:pPr>
    <w:rPr>
      <w:rFonts w:ascii="Arial" w:hAnsi="Arial" w:cs="Arial"/>
      <w:sz w:val="20"/>
      <w:lang w:val="en-GB"/>
    </w:rPr>
  </w:style>
  <w:style w:type="character" w:customStyle="1" w:styleId="FootnoteTextChar">
    <w:name w:val="Footnote Text Char"/>
    <w:aliases w:val="Char Char Char1,Char Char Char Char,Footnote Text Char Char Char1,Footnote Text Char Char Char Char"/>
    <w:basedOn w:val="DefaultParagraphFont"/>
    <w:link w:val="FootnoteText"/>
    <w:uiPriority w:val="99"/>
    <w:rsid w:val="007F40CE"/>
    <w:rPr>
      <w:rFonts w:ascii="Arial" w:hAnsi="Arial" w:cs="Arial"/>
      <w:sz w:val="20"/>
      <w:lang w:val="en-GB"/>
    </w:rPr>
  </w:style>
  <w:style w:type="character" w:styleId="FootnoteReference">
    <w:name w:val="footnote reference"/>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pPr>
    <w:rPr>
      <w:lang w:eastAsia="en-ZA"/>
    </w:rPr>
  </w:style>
  <w:style w:type="character" w:customStyle="1" w:styleId="Heading2Char">
    <w:name w:val="Heading 2 Char"/>
    <w:basedOn w:val="DefaultParagraphFont"/>
    <w:link w:val="Heading2"/>
    <w:uiPriority w:val="9"/>
    <w:rsid w:val="0052064F"/>
    <w:rPr>
      <w:rFonts w:ascii="Arial" w:eastAsia="Times New Roman" w:hAnsi="Arial" w:cs="Arial"/>
      <w:b/>
      <w:sz w:val="24"/>
      <w:szCs w:val="24"/>
      <w:lang w:eastAsia="en-GB"/>
    </w:rPr>
  </w:style>
  <w:style w:type="paragraph" w:customStyle="1" w:styleId="lg-para3">
    <w:name w:val="lg-para3"/>
    <w:basedOn w:val="Normal"/>
    <w:rsid w:val="00413570"/>
    <w:pPr>
      <w:spacing w:before="120"/>
      <w:ind w:firstLine="601"/>
      <w:jc w:val="both"/>
    </w:pPr>
    <w:rPr>
      <w:rFonts w:ascii="Verdana" w:hAnsi="Verdana"/>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hAnsi="Arial" w:cs="Arial"/>
      <w:color w:val="000000"/>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
    <w:name w:val="Unresolved Mention"/>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line="480" w:lineRule="auto"/>
      <w:ind w:firstLine="720"/>
    </w:pPr>
    <w:rPr>
      <w:lang w:val="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lang w:eastAsia="en-GB"/>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pPr>
    <w:rPr>
      <w:lang w:val="en-US"/>
    </w:rPr>
  </w:style>
  <w:style w:type="paragraph" w:customStyle="1" w:styleId="normal-text">
    <w:name w:val="normal-text"/>
    <w:basedOn w:val="Normal"/>
    <w:rsid w:val="00413570"/>
    <w:pPr>
      <w:spacing w:before="100" w:beforeAutospacing="1" w:after="100" w:afterAutospacing="1"/>
    </w:pPr>
    <w:rPr>
      <w:lang w:val="en-US"/>
    </w:rPr>
  </w:style>
  <w:style w:type="paragraph" w:customStyle="1" w:styleId="leveltwo">
    <w:name w:val="leveltwo"/>
    <w:basedOn w:val="Normal"/>
    <w:rsid w:val="00413570"/>
    <w:pPr>
      <w:spacing w:before="100" w:beforeAutospacing="1" w:after="100" w:afterAutospacing="1"/>
    </w:pPr>
    <w:rPr>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 w:type="character" w:customStyle="1" w:styleId="Heading5Char">
    <w:name w:val="Heading 5 Char"/>
    <w:basedOn w:val="DefaultParagraphFont"/>
    <w:link w:val="Heading5"/>
    <w:uiPriority w:val="9"/>
    <w:semiHidden/>
    <w:rsid w:val="00EE5119"/>
    <w:rPr>
      <w:rFonts w:asciiTheme="majorHAnsi" w:eastAsiaTheme="majorEastAsia" w:hAnsiTheme="majorHAnsi" w:cstheme="majorBidi"/>
      <w:color w:val="2F5496" w:themeColor="accent1" w:themeShade="BF"/>
      <w:sz w:val="24"/>
      <w:szCs w:val="24"/>
      <w:lang w:eastAsia="en-GB"/>
    </w:rPr>
  </w:style>
  <w:style w:type="character" w:customStyle="1" w:styleId="g1">
    <w:name w:val="g1"/>
    <w:basedOn w:val="DefaultParagraphFont"/>
    <w:rsid w:val="0021130D"/>
  </w:style>
  <w:style w:type="paragraph" w:styleId="HTMLPreformatted">
    <w:name w:val="HTML Preformatted"/>
    <w:basedOn w:val="Normal"/>
    <w:link w:val="HTMLPreformattedChar"/>
    <w:uiPriority w:val="99"/>
    <w:semiHidden/>
    <w:unhideWhenUsed/>
    <w:rsid w:val="00372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72C6C"/>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1407">
      <w:bodyDiv w:val="1"/>
      <w:marLeft w:val="0"/>
      <w:marRight w:val="0"/>
      <w:marTop w:val="0"/>
      <w:marBottom w:val="0"/>
      <w:divBdr>
        <w:top w:val="none" w:sz="0" w:space="0" w:color="auto"/>
        <w:left w:val="none" w:sz="0" w:space="0" w:color="auto"/>
        <w:bottom w:val="none" w:sz="0" w:space="0" w:color="auto"/>
        <w:right w:val="none" w:sz="0" w:space="0" w:color="auto"/>
      </w:divBdr>
      <w:divsChild>
        <w:div w:id="1752776995">
          <w:marLeft w:val="0"/>
          <w:marRight w:val="0"/>
          <w:marTop w:val="0"/>
          <w:marBottom w:val="0"/>
          <w:divBdr>
            <w:top w:val="none" w:sz="0" w:space="0" w:color="auto"/>
            <w:left w:val="none" w:sz="0" w:space="0" w:color="auto"/>
            <w:bottom w:val="none" w:sz="0" w:space="0" w:color="auto"/>
            <w:right w:val="none" w:sz="0" w:space="0" w:color="auto"/>
          </w:divBdr>
          <w:divsChild>
            <w:div w:id="476532521">
              <w:marLeft w:val="0"/>
              <w:marRight w:val="0"/>
              <w:marTop w:val="0"/>
              <w:marBottom w:val="0"/>
              <w:divBdr>
                <w:top w:val="none" w:sz="0" w:space="0" w:color="auto"/>
                <w:left w:val="none" w:sz="0" w:space="0" w:color="auto"/>
                <w:bottom w:val="none" w:sz="0" w:space="0" w:color="auto"/>
                <w:right w:val="none" w:sz="0" w:space="0" w:color="auto"/>
              </w:divBdr>
              <w:divsChild>
                <w:div w:id="8087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1386">
      <w:bodyDiv w:val="1"/>
      <w:marLeft w:val="0"/>
      <w:marRight w:val="0"/>
      <w:marTop w:val="0"/>
      <w:marBottom w:val="0"/>
      <w:divBdr>
        <w:top w:val="none" w:sz="0" w:space="0" w:color="auto"/>
        <w:left w:val="none" w:sz="0" w:space="0" w:color="auto"/>
        <w:bottom w:val="none" w:sz="0" w:space="0" w:color="auto"/>
        <w:right w:val="none" w:sz="0" w:space="0" w:color="auto"/>
      </w:divBdr>
      <w:divsChild>
        <w:div w:id="2145542294">
          <w:marLeft w:val="0"/>
          <w:marRight w:val="0"/>
          <w:marTop w:val="0"/>
          <w:marBottom w:val="0"/>
          <w:divBdr>
            <w:top w:val="none" w:sz="0" w:space="0" w:color="auto"/>
            <w:left w:val="none" w:sz="0" w:space="0" w:color="auto"/>
            <w:bottom w:val="none" w:sz="0" w:space="0" w:color="auto"/>
            <w:right w:val="none" w:sz="0" w:space="0" w:color="auto"/>
          </w:divBdr>
          <w:divsChild>
            <w:div w:id="1807812949">
              <w:marLeft w:val="0"/>
              <w:marRight w:val="0"/>
              <w:marTop w:val="0"/>
              <w:marBottom w:val="0"/>
              <w:divBdr>
                <w:top w:val="none" w:sz="0" w:space="0" w:color="auto"/>
                <w:left w:val="none" w:sz="0" w:space="0" w:color="auto"/>
                <w:bottom w:val="none" w:sz="0" w:space="0" w:color="auto"/>
                <w:right w:val="none" w:sz="0" w:space="0" w:color="auto"/>
              </w:divBdr>
              <w:divsChild>
                <w:div w:id="11931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0358">
      <w:bodyDiv w:val="1"/>
      <w:marLeft w:val="0"/>
      <w:marRight w:val="0"/>
      <w:marTop w:val="0"/>
      <w:marBottom w:val="0"/>
      <w:divBdr>
        <w:top w:val="none" w:sz="0" w:space="0" w:color="auto"/>
        <w:left w:val="none" w:sz="0" w:space="0" w:color="auto"/>
        <w:bottom w:val="none" w:sz="0" w:space="0" w:color="auto"/>
        <w:right w:val="none" w:sz="0" w:space="0" w:color="auto"/>
      </w:divBdr>
      <w:divsChild>
        <w:div w:id="2003926735">
          <w:marLeft w:val="0"/>
          <w:marRight w:val="0"/>
          <w:marTop w:val="0"/>
          <w:marBottom w:val="0"/>
          <w:divBdr>
            <w:top w:val="none" w:sz="0" w:space="0" w:color="auto"/>
            <w:left w:val="none" w:sz="0" w:space="0" w:color="auto"/>
            <w:bottom w:val="none" w:sz="0" w:space="0" w:color="auto"/>
            <w:right w:val="none" w:sz="0" w:space="0" w:color="auto"/>
          </w:divBdr>
          <w:divsChild>
            <w:div w:id="1670404285">
              <w:marLeft w:val="0"/>
              <w:marRight w:val="0"/>
              <w:marTop w:val="0"/>
              <w:marBottom w:val="0"/>
              <w:divBdr>
                <w:top w:val="none" w:sz="0" w:space="0" w:color="auto"/>
                <w:left w:val="none" w:sz="0" w:space="0" w:color="auto"/>
                <w:bottom w:val="none" w:sz="0" w:space="0" w:color="auto"/>
                <w:right w:val="none" w:sz="0" w:space="0" w:color="auto"/>
              </w:divBdr>
              <w:divsChild>
                <w:div w:id="19034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12049">
      <w:bodyDiv w:val="1"/>
      <w:marLeft w:val="0"/>
      <w:marRight w:val="0"/>
      <w:marTop w:val="0"/>
      <w:marBottom w:val="0"/>
      <w:divBdr>
        <w:top w:val="none" w:sz="0" w:space="0" w:color="auto"/>
        <w:left w:val="none" w:sz="0" w:space="0" w:color="auto"/>
        <w:bottom w:val="none" w:sz="0" w:space="0" w:color="auto"/>
        <w:right w:val="none" w:sz="0" w:space="0" w:color="auto"/>
      </w:divBdr>
      <w:divsChild>
        <w:div w:id="1200510695">
          <w:marLeft w:val="0"/>
          <w:marRight w:val="0"/>
          <w:marTop w:val="0"/>
          <w:marBottom w:val="0"/>
          <w:divBdr>
            <w:top w:val="none" w:sz="0" w:space="0" w:color="auto"/>
            <w:left w:val="none" w:sz="0" w:space="0" w:color="auto"/>
            <w:bottom w:val="none" w:sz="0" w:space="0" w:color="auto"/>
            <w:right w:val="none" w:sz="0" w:space="0" w:color="auto"/>
          </w:divBdr>
          <w:divsChild>
            <w:div w:id="979068723">
              <w:marLeft w:val="0"/>
              <w:marRight w:val="0"/>
              <w:marTop w:val="0"/>
              <w:marBottom w:val="0"/>
              <w:divBdr>
                <w:top w:val="none" w:sz="0" w:space="0" w:color="auto"/>
                <w:left w:val="none" w:sz="0" w:space="0" w:color="auto"/>
                <w:bottom w:val="none" w:sz="0" w:space="0" w:color="auto"/>
                <w:right w:val="none" w:sz="0" w:space="0" w:color="auto"/>
              </w:divBdr>
              <w:divsChild>
                <w:div w:id="18030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15243">
      <w:bodyDiv w:val="1"/>
      <w:marLeft w:val="0"/>
      <w:marRight w:val="0"/>
      <w:marTop w:val="0"/>
      <w:marBottom w:val="0"/>
      <w:divBdr>
        <w:top w:val="none" w:sz="0" w:space="0" w:color="auto"/>
        <w:left w:val="none" w:sz="0" w:space="0" w:color="auto"/>
        <w:bottom w:val="none" w:sz="0" w:space="0" w:color="auto"/>
        <w:right w:val="none" w:sz="0" w:space="0" w:color="auto"/>
      </w:divBdr>
      <w:divsChild>
        <w:div w:id="957563495">
          <w:marLeft w:val="0"/>
          <w:marRight w:val="0"/>
          <w:marTop w:val="0"/>
          <w:marBottom w:val="0"/>
          <w:divBdr>
            <w:top w:val="none" w:sz="0" w:space="0" w:color="auto"/>
            <w:left w:val="none" w:sz="0" w:space="0" w:color="auto"/>
            <w:bottom w:val="none" w:sz="0" w:space="0" w:color="auto"/>
            <w:right w:val="none" w:sz="0" w:space="0" w:color="auto"/>
          </w:divBdr>
          <w:divsChild>
            <w:div w:id="689919707">
              <w:marLeft w:val="0"/>
              <w:marRight w:val="0"/>
              <w:marTop w:val="0"/>
              <w:marBottom w:val="0"/>
              <w:divBdr>
                <w:top w:val="none" w:sz="0" w:space="0" w:color="auto"/>
                <w:left w:val="none" w:sz="0" w:space="0" w:color="auto"/>
                <w:bottom w:val="none" w:sz="0" w:space="0" w:color="auto"/>
                <w:right w:val="none" w:sz="0" w:space="0" w:color="auto"/>
              </w:divBdr>
              <w:divsChild>
                <w:div w:id="16135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3659">
      <w:bodyDiv w:val="1"/>
      <w:marLeft w:val="0"/>
      <w:marRight w:val="0"/>
      <w:marTop w:val="0"/>
      <w:marBottom w:val="0"/>
      <w:divBdr>
        <w:top w:val="none" w:sz="0" w:space="0" w:color="auto"/>
        <w:left w:val="none" w:sz="0" w:space="0" w:color="auto"/>
        <w:bottom w:val="none" w:sz="0" w:space="0" w:color="auto"/>
        <w:right w:val="none" w:sz="0" w:space="0" w:color="auto"/>
      </w:divBdr>
    </w:div>
    <w:div w:id="303702470">
      <w:bodyDiv w:val="1"/>
      <w:marLeft w:val="0"/>
      <w:marRight w:val="0"/>
      <w:marTop w:val="0"/>
      <w:marBottom w:val="0"/>
      <w:divBdr>
        <w:top w:val="none" w:sz="0" w:space="0" w:color="auto"/>
        <w:left w:val="none" w:sz="0" w:space="0" w:color="auto"/>
        <w:bottom w:val="none" w:sz="0" w:space="0" w:color="auto"/>
        <w:right w:val="none" w:sz="0" w:space="0" w:color="auto"/>
      </w:divBdr>
      <w:divsChild>
        <w:div w:id="1818448198">
          <w:marLeft w:val="0"/>
          <w:marRight w:val="0"/>
          <w:marTop w:val="0"/>
          <w:marBottom w:val="0"/>
          <w:divBdr>
            <w:top w:val="none" w:sz="0" w:space="0" w:color="auto"/>
            <w:left w:val="none" w:sz="0" w:space="0" w:color="auto"/>
            <w:bottom w:val="none" w:sz="0" w:space="0" w:color="auto"/>
            <w:right w:val="none" w:sz="0" w:space="0" w:color="auto"/>
          </w:divBdr>
          <w:divsChild>
            <w:div w:id="1622222423">
              <w:marLeft w:val="0"/>
              <w:marRight w:val="0"/>
              <w:marTop w:val="0"/>
              <w:marBottom w:val="0"/>
              <w:divBdr>
                <w:top w:val="none" w:sz="0" w:space="0" w:color="auto"/>
                <w:left w:val="none" w:sz="0" w:space="0" w:color="auto"/>
                <w:bottom w:val="none" w:sz="0" w:space="0" w:color="auto"/>
                <w:right w:val="none" w:sz="0" w:space="0" w:color="auto"/>
              </w:divBdr>
              <w:divsChild>
                <w:div w:id="12535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09193">
      <w:bodyDiv w:val="1"/>
      <w:marLeft w:val="0"/>
      <w:marRight w:val="0"/>
      <w:marTop w:val="0"/>
      <w:marBottom w:val="0"/>
      <w:divBdr>
        <w:top w:val="none" w:sz="0" w:space="0" w:color="auto"/>
        <w:left w:val="none" w:sz="0" w:space="0" w:color="auto"/>
        <w:bottom w:val="none" w:sz="0" w:space="0" w:color="auto"/>
        <w:right w:val="none" w:sz="0" w:space="0" w:color="auto"/>
      </w:divBdr>
    </w:div>
    <w:div w:id="549533917">
      <w:bodyDiv w:val="1"/>
      <w:marLeft w:val="0"/>
      <w:marRight w:val="0"/>
      <w:marTop w:val="0"/>
      <w:marBottom w:val="0"/>
      <w:divBdr>
        <w:top w:val="none" w:sz="0" w:space="0" w:color="auto"/>
        <w:left w:val="none" w:sz="0" w:space="0" w:color="auto"/>
        <w:bottom w:val="none" w:sz="0" w:space="0" w:color="auto"/>
        <w:right w:val="none" w:sz="0" w:space="0" w:color="auto"/>
      </w:divBdr>
      <w:divsChild>
        <w:div w:id="864438628">
          <w:marLeft w:val="0"/>
          <w:marRight w:val="0"/>
          <w:marTop w:val="0"/>
          <w:marBottom w:val="0"/>
          <w:divBdr>
            <w:top w:val="none" w:sz="0" w:space="0" w:color="auto"/>
            <w:left w:val="none" w:sz="0" w:space="0" w:color="auto"/>
            <w:bottom w:val="none" w:sz="0" w:space="0" w:color="auto"/>
            <w:right w:val="none" w:sz="0" w:space="0" w:color="auto"/>
          </w:divBdr>
          <w:divsChild>
            <w:div w:id="322320479">
              <w:marLeft w:val="0"/>
              <w:marRight w:val="0"/>
              <w:marTop w:val="0"/>
              <w:marBottom w:val="0"/>
              <w:divBdr>
                <w:top w:val="none" w:sz="0" w:space="0" w:color="auto"/>
                <w:left w:val="none" w:sz="0" w:space="0" w:color="auto"/>
                <w:bottom w:val="none" w:sz="0" w:space="0" w:color="auto"/>
                <w:right w:val="none" w:sz="0" w:space="0" w:color="auto"/>
              </w:divBdr>
              <w:divsChild>
                <w:div w:id="2492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3435">
      <w:bodyDiv w:val="1"/>
      <w:marLeft w:val="0"/>
      <w:marRight w:val="0"/>
      <w:marTop w:val="0"/>
      <w:marBottom w:val="0"/>
      <w:divBdr>
        <w:top w:val="none" w:sz="0" w:space="0" w:color="auto"/>
        <w:left w:val="none" w:sz="0" w:space="0" w:color="auto"/>
        <w:bottom w:val="none" w:sz="0" w:space="0" w:color="auto"/>
        <w:right w:val="none" w:sz="0" w:space="0" w:color="auto"/>
      </w:divBdr>
      <w:divsChild>
        <w:div w:id="396052919">
          <w:marLeft w:val="0"/>
          <w:marRight w:val="0"/>
          <w:marTop w:val="0"/>
          <w:marBottom w:val="0"/>
          <w:divBdr>
            <w:top w:val="none" w:sz="0" w:space="0" w:color="auto"/>
            <w:left w:val="none" w:sz="0" w:space="0" w:color="auto"/>
            <w:bottom w:val="none" w:sz="0" w:space="0" w:color="auto"/>
            <w:right w:val="none" w:sz="0" w:space="0" w:color="auto"/>
          </w:divBdr>
          <w:divsChild>
            <w:div w:id="1628468329">
              <w:marLeft w:val="0"/>
              <w:marRight w:val="0"/>
              <w:marTop w:val="0"/>
              <w:marBottom w:val="0"/>
              <w:divBdr>
                <w:top w:val="none" w:sz="0" w:space="0" w:color="auto"/>
                <w:left w:val="none" w:sz="0" w:space="0" w:color="auto"/>
                <w:bottom w:val="none" w:sz="0" w:space="0" w:color="auto"/>
                <w:right w:val="none" w:sz="0" w:space="0" w:color="auto"/>
              </w:divBdr>
              <w:divsChild>
                <w:div w:id="1624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21666">
      <w:bodyDiv w:val="1"/>
      <w:marLeft w:val="0"/>
      <w:marRight w:val="0"/>
      <w:marTop w:val="0"/>
      <w:marBottom w:val="0"/>
      <w:divBdr>
        <w:top w:val="none" w:sz="0" w:space="0" w:color="auto"/>
        <w:left w:val="none" w:sz="0" w:space="0" w:color="auto"/>
        <w:bottom w:val="none" w:sz="0" w:space="0" w:color="auto"/>
        <w:right w:val="none" w:sz="0" w:space="0" w:color="auto"/>
      </w:divBdr>
      <w:divsChild>
        <w:div w:id="729303927">
          <w:marLeft w:val="0"/>
          <w:marRight w:val="0"/>
          <w:marTop w:val="0"/>
          <w:marBottom w:val="0"/>
          <w:divBdr>
            <w:top w:val="none" w:sz="0" w:space="0" w:color="auto"/>
            <w:left w:val="none" w:sz="0" w:space="0" w:color="auto"/>
            <w:bottom w:val="none" w:sz="0" w:space="0" w:color="auto"/>
            <w:right w:val="none" w:sz="0" w:space="0" w:color="auto"/>
          </w:divBdr>
          <w:divsChild>
            <w:div w:id="211385794">
              <w:marLeft w:val="0"/>
              <w:marRight w:val="0"/>
              <w:marTop w:val="0"/>
              <w:marBottom w:val="0"/>
              <w:divBdr>
                <w:top w:val="none" w:sz="0" w:space="0" w:color="auto"/>
                <w:left w:val="none" w:sz="0" w:space="0" w:color="auto"/>
                <w:bottom w:val="none" w:sz="0" w:space="0" w:color="auto"/>
                <w:right w:val="none" w:sz="0" w:space="0" w:color="auto"/>
              </w:divBdr>
              <w:divsChild>
                <w:div w:id="3908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134645">
      <w:bodyDiv w:val="1"/>
      <w:marLeft w:val="0"/>
      <w:marRight w:val="0"/>
      <w:marTop w:val="0"/>
      <w:marBottom w:val="0"/>
      <w:divBdr>
        <w:top w:val="none" w:sz="0" w:space="0" w:color="auto"/>
        <w:left w:val="none" w:sz="0" w:space="0" w:color="auto"/>
        <w:bottom w:val="none" w:sz="0" w:space="0" w:color="auto"/>
        <w:right w:val="none" w:sz="0" w:space="0" w:color="auto"/>
      </w:divBdr>
    </w:div>
    <w:div w:id="615255423">
      <w:bodyDiv w:val="1"/>
      <w:marLeft w:val="0"/>
      <w:marRight w:val="0"/>
      <w:marTop w:val="0"/>
      <w:marBottom w:val="0"/>
      <w:divBdr>
        <w:top w:val="none" w:sz="0" w:space="0" w:color="auto"/>
        <w:left w:val="none" w:sz="0" w:space="0" w:color="auto"/>
        <w:bottom w:val="none" w:sz="0" w:space="0" w:color="auto"/>
        <w:right w:val="none" w:sz="0" w:space="0" w:color="auto"/>
      </w:divBdr>
      <w:divsChild>
        <w:div w:id="950629325">
          <w:marLeft w:val="0"/>
          <w:marRight w:val="0"/>
          <w:marTop w:val="0"/>
          <w:marBottom w:val="0"/>
          <w:divBdr>
            <w:top w:val="none" w:sz="0" w:space="0" w:color="auto"/>
            <w:left w:val="none" w:sz="0" w:space="0" w:color="auto"/>
            <w:bottom w:val="none" w:sz="0" w:space="0" w:color="auto"/>
            <w:right w:val="none" w:sz="0" w:space="0" w:color="auto"/>
          </w:divBdr>
          <w:divsChild>
            <w:div w:id="1320038461">
              <w:marLeft w:val="0"/>
              <w:marRight w:val="0"/>
              <w:marTop w:val="0"/>
              <w:marBottom w:val="0"/>
              <w:divBdr>
                <w:top w:val="none" w:sz="0" w:space="0" w:color="auto"/>
                <w:left w:val="none" w:sz="0" w:space="0" w:color="auto"/>
                <w:bottom w:val="none" w:sz="0" w:space="0" w:color="auto"/>
                <w:right w:val="none" w:sz="0" w:space="0" w:color="auto"/>
              </w:divBdr>
              <w:divsChild>
                <w:div w:id="9662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3821">
      <w:bodyDiv w:val="1"/>
      <w:marLeft w:val="0"/>
      <w:marRight w:val="0"/>
      <w:marTop w:val="0"/>
      <w:marBottom w:val="0"/>
      <w:divBdr>
        <w:top w:val="none" w:sz="0" w:space="0" w:color="auto"/>
        <w:left w:val="none" w:sz="0" w:space="0" w:color="auto"/>
        <w:bottom w:val="none" w:sz="0" w:space="0" w:color="auto"/>
        <w:right w:val="none" w:sz="0" w:space="0" w:color="auto"/>
      </w:divBdr>
      <w:divsChild>
        <w:div w:id="1213032049">
          <w:marLeft w:val="0"/>
          <w:marRight w:val="0"/>
          <w:marTop w:val="0"/>
          <w:marBottom w:val="0"/>
          <w:divBdr>
            <w:top w:val="none" w:sz="0" w:space="0" w:color="auto"/>
            <w:left w:val="none" w:sz="0" w:space="0" w:color="auto"/>
            <w:bottom w:val="none" w:sz="0" w:space="0" w:color="auto"/>
            <w:right w:val="none" w:sz="0" w:space="0" w:color="auto"/>
          </w:divBdr>
          <w:divsChild>
            <w:div w:id="1416977193">
              <w:marLeft w:val="0"/>
              <w:marRight w:val="0"/>
              <w:marTop w:val="0"/>
              <w:marBottom w:val="0"/>
              <w:divBdr>
                <w:top w:val="none" w:sz="0" w:space="0" w:color="auto"/>
                <w:left w:val="none" w:sz="0" w:space="0" w:color="auto"/>
                <w:bottom w:val="none" w:sz="0" w:space="0" w:color="auto"/>
                <w:right w:val="none" w:sz="0" w:space="0" w:color="auto"/>
              </w:divBdr>
              <w:divsChild>
                <w:div w:id="2978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59684">
      <w:bodyDiv w:val="1"/>
      <w:marLeft w:val="0"/>
      <w:marRight w:val="0"/>
      <w:marTop w:val="0"/>
      <w:marBottom w:val="0"/>
      <w:divBdr>
        <w:top w:val="none" w:sz="0" w:space="0" w:color="auto"/>
        <w:left w:val="none" w:sz="0" w:space="0" w:color="auto"/>
        <w:bottom w:val="none" w:sz="0" w:space="0" w:color="auto"/>
        <w:right w:val="none" w:sz="0" w:space="0" w:color="auto"/>
      </w:divBdr>
      <w:divsChild>
        <w:div w:id="121075504">
          <w:marLeft w:val="0"/>
          <w:marRight w:val="0"/>
          <w:marTop w:val="0"/>
          <w:marBottom w:val="0"/>
          <w:divBdr>
            <w:top w:val="none" w:sz="0" w:space="0" w:color="auto"/>
            <w:left w:val="none" w:sz="0" w:space="0" w:color="auto"/>
            <w:bottom w:val="none" w:sz="0" w:space="0" w:color="auto"/>
            <w:right w:val="none" w:sz="0" w:space="0" w:color="auto"/>
          </w:divBdr>
          <w:divsChild>
            <w:div w:id="331446187">
              <w:marLeft w:val="0"/>
              <w:marRight w:val="0"/>
              <w:marTop w:val="0"/>
              <w:marBottom w:val="0"/>
              <w:divBdr>
                <w:top w:val="none" w:sz="0" w:space="0" w:color="auto"/>
                <w:left w:val="none" w:sz="0" w:space="0" w:color="auto"/>
                <w:bottom w:val="none" w:sz="0" w:space="0" w:color="auto"/>
                <w:right w:val="none" w:sz="0" w:space="0" w:color="auto"/>
              </w:divBdr>
              <w:divsChild>
                <w:div w:id="7000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6754">
      <w:bodyDiv w:val="1"/>
      <w:marLeft w:val="0"/>
      <w:marRight w:val="0"/>
      <w:marTop w:val="0"/>
      <w:marBottom w:val="0"/>
      <w:divBdr>
        <w:top w:val="none" w:sz="0" w:space="0" w:color="auto"/>
        <w:left w:val="none" w:sz="0" w:space="0" w:color="auto"/>
        <w:bottom w:val="none" w:sz="0" w:space="0" w:color="auto"/>
        <w:right w:val="none" w:sz="0" w:space="0" w:color="auto"/>
      </w:divBdr>
      <w:divsChild>
        <w:div w:id="776871078">
          <w:marLeft w:val="0"/>
          <w:marRight w:val="0"/>
          <w:marTop w:val="0"/>
          <w:marBottom w:val="0"/>
          <w:divBdr>
            <w:top w:val="none" w:sz="0" w:space="0" w:color="auto"/>
            <w:left w:val="none" w:sz="0" w:space="0" w:color="auto"/>
            <w:bottom w:val="none" w:sz="0" w:space="0" w:color="auto"/>
            <w:right w:val="none" w:sz="0" w:space="0" w:color="auto"/>
          </w:divBdr>
          <w:divsChild>
            <w:div w:id="88745200">
              <w:marLeft w:val="0"/>
              <w:marRight w:val="0"/>
              <w:marTop w:val="0"/>
              <w:marBottom w:val="0"/>
              <w:divBdr>
                <w:top w:val="none" w:sz="0" w:space="0" w:color="auto"/>
                <w:left w:val="none" w:sz="0" w:space="0" w:color="auto"/>
                <w:bottom w:val="none" w:sz="0" w:space="0" w:color="auto"/>
                <w:right w:val="none" w:sz="0" w:space="0" w:color="auto"/>
              </w:divBdr>
              <w:divsChild>
                <w:div w:id="4674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18173">
      <w:bodyDiv w:val="1"/>
      <w:marLeft w:val="0"/>
      <w:marRight w:val="0"/>
      <w:marTop w:val="0"/>
      <w:marBottom w:val="0"/>
      <w:divBdr>
        <w:top w:val="none" w:sz="0" w:space="0" w:color="auto"/>
        <w:left w:val="none" w:sz="0" w:space="0" w:color="auto"/>
        <w:bottom w:val="none" w:sz="0" w:space="0" w:color="auto"/>
        <w:right w:val="none" w:sz="0" w:space="0" w:color="auto"/>
      </w:divBdr>
      <w:divsChild>
        <w:div w:id="440302425">
          <w:marLeft w:val="0"/>
          <w:marRight w:val="0"/>
          <w:marTop w:val="0"/>
          <w:marBottom w:val="0"/>
          <w:divBdr>
            <w:top w:val="none" w:sz="0" w:space="0" w:color="auto"/>
            <w:left w:val="none" w:sz="0" w:space="0" w:color="auto"/>
            <w:bottom w:val="none" w:sz="0" w:space="0" w:color="auto"/>
            <w:right w:val="none" w:sz="0" w:space="0" w:color="auto"/>
          </w:divBdr>
          <w:divsChild>
            <w:div w:id="1377774896">
              <w:marLeft w:val="0"/>
              <w:marRight w:val="0"/>
              <w:marTop w:val="0"/>
              <w:marBottom w:val="0"/>
              <w:divBdr>
                <w:top w:val="none" w:sz="0" w:space="0" w:color="auto"/>
                <w:left w:val="none" w:sz="0" w:space="0" w:color="auto"/>
                <w:bottom w:val="none" w:sz="0" w:space="0" w:color="auto"/>
                <w:right w:val="none" w:sz="0" w:space="0" w:color="auto"/>
              </w:divBdr>
              <w:divsChild>
                <w:div w:id="17662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4141">
      <w:bodyDiv w:val="1"/>
      <w:marLeft w:val="0"/>
      <w:marRight w:val="0"/>
      <w:marTop w:val="0"/>
      <w:marBottom w:val="0"/>
      <w:divBdr>
        <w:top w:val="none" w:sz="0" w:space="0" w:color="auto"/>
        <w:left w:val="none" w:sz="0" w:space="0" w:color="auto"/>
        <w:bottom w:val="none" w:sz="0" w:space="0" w:color="auto"/>
        <w:right w:val="none" w:sz="0" w:space="0" w:color="auto"/>
      </w:divBdr>
      <w:divsChild>
        <w:div w:id="938757904">
          <w:marLeft w:val="0"/>
          <w:marRight w:val="0"/>
          <w:marTop w:val="0"/>
          <w:marBottom w:val="0"/>
          <w:divBdr>
            <w:top w:val="none" w:sz="0" w:space="0" w:color="auto"/>
            <w:left w:val="none" w:sz="0" w:space="0" w:color="auto"/>
            <w:bottom w:val="none" w:sz="0" w:space="0" w:color="auto"/>
            <w:right w:val="none" w:sz="0" w:space="0" w:color="auto"/>
          </w:divBdr>
          <w:divsChild>
            <w:div w:id="1080370086">
              <w:marLeft w:val="0"/>
              <w:marRight w:val="0"/>
              <w:marTop w:val="0"/>
              <w:marBottom w:val="0"/>
              <w:divBdr>
                <w:top w:val="none" w:sz="0" w:space="0" w:color="auto"/>
                <w:left w:val="none" w:sz="0" w:space="0" w:color="auto"/>
                <w:bottom w:val="none" w:sz="0" w:space="0" w:color="auto"/>
                <w:right w:val="none" w:sz="0" w:space="0" w:color="auto"/>
              </w:divBdr>
              <w:divsChild>
                <w:div w:id="12047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2215">
      <w:bodyDiv w:val="1"/>
      <w:marLeft w:val="0"/>
      <w:marRight w:val="0"/>
      <w:marTop w:val="0"/>
      <w:marBottom w:val="0"/>
      <w:divBdr>
        <w:top w:val="none" w:sz="0" w:space="0" w:color="auto"/>
        <w:left w:val="none" w:sz="0" w:space="0" w:color="auto"/>
        <w:bottom w:val="none" w:sz="0" w:space="0" w:color="auto"/>
        <w:right w:val="none" w:sz="0" w:space="0" w:color="auto"/>
      </w:divBdr>
      <w:divsChild>
        <w:div w:id="104886087">
          <w:marLeft w:val="0"/>
          <w:marRight w:val="0"/>
          <w:marTop w:val="0"/>
          <w:marBottom w:val="0"/>
          <w:divBdr>
            <w:top w:val="none" w:sz="0" w:space="0" w:color="auto"/>
            <w:left w:val="none" w:sz="0" w:space="0" w:color="auto"/>
            <w:bottom w:val="none" w:sz="0" w:space="0" w:color="auto"/>
            <w:right w:val="none" w:sz="0" w:space="0" w:color="auto"/>
          </w:divBdr>
          <w:divsChild>
            <w:div w:id="294222446">
              <w:marLeft w:val="0"/>
              <w:marRight w:val="0"/>
              <w:marTop w:val="0"/>
              <w:marBottom w:val="0"/>
              <w:divBdr>
                <w:top w:val="none" w:sz="0" w:space="0" w:color="auto"/>
                <w:left w:val="none" w:sz="0" w:space="0" w:color="auto"/>
                <w:bottom w:val="none" w:sz="0" w:space="0" w:color="auto"/>
                <w:right w:val="none" w:sz="0" w:space="0" w:color="auto"/>
              </w:divBdr>
              <w:divsChild>
                <w:div w:id="16938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82937">
      <w:bodyDiv w:val="1"/>
      <w:marLeft w:val="0"/>
      <w:marRight w:val="0"/>
      <w:marTop w:val="0"/>
      <w:marBottom w:val="0"/>
      <w:divBdr>
        <w:top w:val="none" w:sz="0" w:space="0" w:color="auto"/>
        <w:left w:val="none" w:sz="0" w:space="0" w:color="auto"/>
        <w:bottom w:val="none" w:sz="0" w:space="0" w:color="auto"/>
        <w:right w:val="none" w:sz="0" w:space="0" w:color="auto"/>
      </w:divBdr>
      <w:divsChild>
        <w:div w:id="655380240">
          <w:marLeft w:val="0"/>
          <w:marRight w:val="0"/>
          <w:marTop w:val="0"/>
          <w:marBottom w:val="0"/>
          <w:divBdr>
            <w:top w:val="none" w:sz="0" w:space="0" w:color="auto"/>
            <w:left w:val="none" w:sz="0" w:space="0" w:color="auto"/>
            <w:bottom w:val="none" w:sz="0" w:space="0" w:color="auto"/>
            <w:right w:val="none" w:sz="0" w:space="0" w:color="auto"/>
          </w:divBdr>
          <w:divsChild>
            <w:div w:id="1963804446">
              <w:marLeft w:val="0"/>
              <w:marRight w:val="0"/>
              <w:marTop w:val="0"/>
              <w:marBottom w:val="0"/>
              <w:divBdr>
                <w:top w:val="none" w:sz="0" w:space="0" w:color="auto"/>
                <w:left w:val="none" w:sz="0" w:space="0" w:color="auto"/>
                <w:bottom w:val="none" w:sz="0" w:space="0" w:color="auto"/>
                <w:right w:val="none" w:sz="0" w:space="0" w:color="auto"/>
              </w:divBdr>
              <w:divsChild>
                <w:div w:id="246157610">
                  <w:marLeft w:val="0"/>
                  <w:marRight w:val="0"/>
                  <w:marTop w:val="0"/>
                  <w:marBottom w:val="0"/>
                  <w:divBdr>
                    <w:top w:val="none" w:sz="0" w:space="0" w:color="auto"/>
                    <w:left w:val="none" w:sz="0" w:space="0" w:color="auto"/>
                    <w:bottom w:val="none" w:sz="0" w:space="0" w:color="auto"/>
                    <w:right w:val="none" w:sz="0" w:space="0" w:color="auto"/>
                  </w:divBdr>
                </w:div>
              </w:divsChild>
            </w:div>
            <w:div w:id="542139910">
              <w:marLeft w:val="0"/>
              <w:marRight w:val="0"/>
              <w:marTop w:val="0"/>
              <w:marBottom w:val="0"/>
              <w:divBdr>
                <w:top w:val="none" w:sz="0" w:space="0" w:color="auto"/>
                <w:left w:val="none" w:sz="0" w:space="0" w:color="auto"/>
                <w:bottom w:val="none" w:sz="0" w:space="0" w:color="auto"/>
                <w:right w:val="none" w:sz="0" w:space="0" w:color="auto"/>
              </w:divBdr>
              <w:divsChild>
                <w:div w:id="1701739321">
                  <w:marLeft w:val="0"/>
                  <w:marRight w:val="0"/>
                  <w:marTop w:val="0"/>
                  <w:marBottom w:val="0"/>
                  <w:divBdr>
                    <w:top w:val="none" w:sz="0" w:space="0" w:color="auto"/>
                    <w:left w:val="none" w:sz="0" w:space="0" w:color="auto"/>
                    <w:bottom w:val="none" w:sz="0" w:space="0" w:color="auto"/>
                    <w:right w:val="none" w:sz="0" w:space="0" w:color="auto"/>
                  </w:divBdr>
                </w:div>
                <w:div w:id="14292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838">
          <w:marLeft w:val="0"/>
          <w:marRight w:val="0"/>
          <w:marTop w:val="0"/>
          <w:marBottom w:val="0"/>
          <w:divBdr>
            <w:top w:val="none" w:sz="0" w:space="0" w:color="auto"/>
            <w:left w:val="none" w:sz="0" w:space="0" w:color="auto"/>
            <w:bottom w:val="none" w:sz="0" w:space="0" w:color="auto"/>
            <w:right w:val="none" w:sz="0" w:space="0" w:color="auto"/>
          </w:divBdr>
          <w:divsChild>
            <w:div w:id="2021463024">
              <w:marLeft w:val="0"/>
              <w:marRight w:val="0"/>
              <w:marTop w:val="0"/>
              <w:marBottom w:val="0"/>
              <w:divBdr>
                <w:top w:val="none" w:sz="0" w:space="0" w:color="auto"/>
                <w:left w:val="none" w:sz="0" w:space="0" w:color="auto"/>
                <w:bottom w:val="none" w:sz="0" w:space="0" w:color="auto"/>
                <w:right w:val="none" w:sz="0" w:space="0" w:color="auto"/>
              </w:divBdr>
              <w:divsChild>
                <w:div w:id="1099715002">
                  <w:marLeft w:val="0"/>
                  <w:marRight w:val="0"/>
                  <w:marTop w:val="0"/>
                  <w:marBottom w:val="0"/>
                  <w:divBdr>
                    <w:top w:val="none" w:sz="0" w:space="0" w:color="auto"/>
                    <w:left w:val="none" w:sz="0" w:space="0" w:color="auto"/>
                    <w:bottom w:val="none" w:sz="0" w:space="0" w:color="auto"/>
                    <w:right w:val="none" w:sz="0" w:space="0" w:color="auto"/>
                  </w:divBdr>
                </w:div>
              </w:divsChild>
            </w:div>
            <w:div w:id="1111900301">
              <w:marLeft w:val="0"/>
              <w:marRight w:val="0"/>
              <w:marTop w:val="0"/>
              <w:marBottom w:val="0"/>
              <w:divBdr>
                <w:top w:val="none" w:sz="0" w:space="0" w:color="auto"/>
                <w:left w:val="none" w:sz="0" w:space="0" w:color="auto"/>
                <w:bottom w:val="none" w:sz="0" w:space="0" w:color="auto"/>
                <w:right w:val="none" w:sz="0" w:space="0" w:color="auto"/>
              </w:divBdr>
              <w:divsChild>
                <w:div w:id="15217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4019">
          <w:marLeft w:val="0"/>
          <w:marRight w:val="0"/>
          <w:marTop w:val="0"/>
          <w:marBottom w:val="0"/>
          <w:divBdr>
            <w:top w:val="none" w:sz="0" w:space="0" w:color="auto"/>
            <w:left w:val="none" w:sz="0" w:space="0" w:color="auto"/>
            <w:bottom w:val="none" w:sz="0" w:space="0" w:color="auto"/>
            <w:right w:val="none" w:sz="0" w:space="0" w:color="auto"/>
          </w:divBdr>
          <w:divsChild>
            <w:div w:id="276374217">
              <w:marLeft w:val="0"/>
              <w:marRight w:val="0"/>
              <w:marTop w:val="0"/>
              <w:marBottom w:val="0"/>
              <w:divBdr>
                <w:top w:val="none" w:sz="0" w:space="0" w:color="auto"/>
                <w:left w:val="none" w:sz="0" w:space="0" w:color="auto"/>
                <w:bottom w:val="none" w:sz="0" w:space="0" w:color="auto"/>
                <w:right w:val="none" w:sz="0" w:space="0" w:color="auto"/>
              </w:divBdr>
              <w:divsChild>
                <w:div w:id="1244222387">
                  <w:marLeft w:val="0"/>
                  <w:marRight w:val="0"/>
                  <w:marTop w:val="0"/>
                  <w:marBottom w:val="0"/>
                  <w:divBdr>
                    <w:top w:val="none" w:sz="0" w:space="0" w:color="auto"/>
                    <w:left w:val="none" w:sz="0" w:space="0" w:color="auto"/>
                    <w:bottom w:val="none" w:sz="0" w:space="0" w:color="auto"/>
                    <w:right w:val="none" w:sz="0" w:space="0" w:color="auto"/>
                  </w:divBdr>
                </w:div>
              </w:divsChild>
            </w:div>
            <w:div w:id="605116142">
              <w:marLeft w:val="0"/>
              <w:marRight w:val="0"/>
              <w:marTop w:val="0"/>
              <w:marBottom w:val="0"/>
              <w:divBdr>
                <w:top w:val="none" w:sz="0" w:space="0" w:color="auto"/>
                <w:left w:val="none" w:sz="0" w:space="0" w:color="auto"/>
                <w:bottom w:val="none" w:sz="0" w:space="0" w:color="auto"/>
                <w:right w:val="none" w:sz="0" w:space="0" w:color="auto"/>
              </w:divBdr>
              <w:divsChild>
                <w:div w:id="308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16110">
      <w:bodyDiv w:val="1"/>
      <w:marLeft w:val="0"/>
      <w:marRight w:val="0"/>
      <w:marTop w:val="0"/>
      <w:marBottom w:val="0"/>
      <w:divBdr>
        <w:top w:val="none" w:sz="0" w:space="0" w:color="auto"/>
        <w:left w:val="none" w:sz="0" w:space="0" w:color="auto"/>
        <w:bottom w:val="none" w:sz="0" w:space="0" w:color="auto"/>
        <w:right w:val="none" w:sz="0" w:space="0" w:color="auto"/>
      </w:divBdr>
      <w:divsChild>
        <w:div w:id="673265295">
          <w:marLeft w:val="0"/>
          <w:marRight w:val="0"/>
          <w:marTop w:val="0"/>
          <w:marBottom w:val="0"/>
          <w:divBdr>
            <w:top w:val="none" w:sz="0" w:space="0" w:color="auto"/>
            <w:left w:val="none" w:sz="0" w:space="0" w:color="auto"/>
            <w:bottom w:val="none" w:sz="0" w:space="0" w:color="auto"/>
            <w:right w:val="none" w:sz="0" w:space="0" w:color="auto"/>
          </w:divBdr>
          <w:divsChild>
            <w:div w:id="1909922298">
              <w:marLeft w:val="0"/>
              <w:marRight w:val="0"/>
              <w:marTop w:val="0"/>
              <w:marBottom w:val="0"/>
              <w:divBdr>
                <w:top w:val="none" w:sz="0" w:space="0" w:color="auto"/>
                <w:left w:val="none" w:sz="0" w:space="0" w:color="auto"/>
                <w:bottom w:val="none" w:sz="0" w:space="0" w:color="auto"/>
                <w:right w:val="none" w:sz="0" w:space="0" w:color="auto"/>
              </w:divBdr>
              <w:divsChild>
                <w:div w:id="10317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1072">
      <w:bodyDiv w:val="1"/>
      <w:marLeft w:val="0"/>
      <w:marRight w:val="0"/>
      <w:marTop w:val="0"/>
      <w:marBottom w:val="0"/>
      <w:divBdr>
        <w:top w:val="none" w:sz="0" w:space="0" w:color="auto"/>
        <w:left w:val="none" w:sz="0" w:space="0" w:color="auto"/>
        <w:bottom w:val="none" w:sz="0" w:space="0" w:color="auto"/>
        <w:right w:val="none" w:sz="0" w:space="0" w:color="auto"/>
      </w:divBdr>
    </w:div>
    <w:div w:id="938953085">
      <w:bodyDiv w:val="1"/>
      <w:marLeft w:val="0"/>
      <w:marRight w:val="0"/>
      <w:marTop w:val="0"/>
      <w:marBottom w:val="0"/>
      <w:divBdr>
        <w:top w:val="none" w:sz="0" w:space="0" w:color="auto"/>
        <w:left w:val="none" w:sz="0" w:space="0" w:color="auto"/>
        <w:bottom w:val="none" w:sz="0" w:space="0" w:color="auto"/>
        <w:right w:val="none" w:sz="0" w:space="0" w:color="auto"/>
      </w:divBdr>
    </w:div>
    <w:div w:id="967515982">
      <w:bodyDiv w:val="1"/>
      <w:marLeft w:val="0"/>
      <w:marRight w:val="0"/>
      <w:marTop w:val="0"/>
      <w:marBottom w:val="0"/>
      <w:divBdr>
        <w:top w:val="none" w:sz="0" w:space="0" w:color="auto"/>
        <w:left w:val="none" w:sz="0" w:space="0" w:color="auto"/>
        <w:bottom w:val="none" w:sz="0" w:space="0" w:color="auto"/>
        <w:right w:val="none" w:sz="0" w:space="0" w:color="auto"/>
      </w:divBdr>
    </w:div>
    <w:div w:id="1025595894">
      <w:bodyDiv w:val="1"/>
      <w:marLeft w:val="0"/>
      <w:marRight w:val="0"/>
      <w:marTop w:val="0"/>
      <w:marBottom w:val="0"/>
      <w:divBdr>
        <w:top w:val="none" w:sz="0" w:space="0" w:color="auto"/>
        <w:left w:val="none" w:sz="0" w:space="0" w:color="auto"/>
        <w:bottom w:val="none" w:sz="0" w:space="0" w:color="auto"/>
        <w:right w:val="none" w:sz="0" w:space="0" w:color="auto"/>
      </w:divBdr>
      <w:divsChild>
        <w:div w:id="228658205">
          <w:marLeft w:val="0"/>
          <w:marRight w:val="0"/>
          <w:marTop w:val="0"/>
          <w:marBottom w:val="0"/>
          <w:divBdr>
            <w:top w:val="none" w:sz="0" w:space="0" w:color="auto"/>
            <w:left w:val="none" w:sz="0" w:space="0" w:color="auto"/>
            <w:bottom w:val="none" w:sz="0" w:space="0" w:color="auto"/>
            <w:right w:val="none" w:sz="0" w:space="0" w:color="auto"/>
          </w:divBdr>
          <w:divsChild>
            <w:div w:id="1971204677">
              <w:marLeft w:val="0"/>
              <w:marRight w:val="0"/>
              <w:marTop w:val="0"/>
              <w:marBottom w:val="0"/>
              <w:divBdr>
                <w:top w:val="none" w:sz="0" w:space="0" w:color="auto"/>
                <w:left w:val="none" w:sz="0" w:space="0" w:color="auto"/>
                <w:bottom w:val="none" w:sz="0" w:space="0" w:color="auto"/>
                <w:right w:val="none" w:sz="0" w:space="0" w:color="auto"/>
              </w:divBdr>
              <w:divsChild>
                <w:div w:id="148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999460220">
          <w:marLeft w:val="0"/>
          <w:marRight w:val="0"/>
          <w:marTop w:val="0"/>
          <w:marBottom w:val="0"/>
          <w:divBdr>
            <w:top w:val="none" w:sz="0" w:space="0" w:color="auto"/>
            <w:left w:val="none" w:sz="0" w:space="0" w:color="auto"/>
            <w:bottom w:val="none" w:sz="0" w:space="0" w:color="auto"/>
            <w:right w:val="none" w:sz="0" w:space="0" w:color="auto"/>
          </w:divBdr>
          <w:divsChild>
            <w:div w:id="1471096651">
              <w:marLeft w:val="0"/>
              <w:marRight w:val="0"/>
              <w:marTop w:val="0"/>
              <w:marBottom w:val="0"/>
              <w:divBdr>
                <w:top w:val="none" w:sz="0" w:space="0" w:color="auto"/>
                <w:left w:val="none" w:sz="0" w:space="0" w:color="auto"/>
                <w:bottom w:val="none" w:sz="0" w:space="0" w:color="auto"/>
                <w:right w:val="none" w:sz="0" w:space="0" w:color="auto"/>
              </w:divBdr>
              <w:divsChild>
                <w:div w:id="1114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42302">
      <w:bodyDiv w:val="1"/>
      <w:marLeft w:val="0"/>
      <w:marRight w:val="0"/>
      <w:marTop w:val="0"/>
      <w:marBottom w:val="0"/>
      <w:divBdr>
        <w:top w:val="none" w:sz="0" w:space="0" w:color="auto"/>
        <w:left w:val="none" w:sz="0" w:space="0" w:color="auto"/>
        <w:bottom w:val="none" w:sz="0" w:space="0" w:color="auto"/>
        <w:right w:val="none" w:sz="0" w:space="0" w:color="auto"/>
      </w:divBdr>
      <w:divsChild>
        <w:div w:id="486945360">
          <w:marLeft w:val="0"/>
          <w:marRight w:val="0"/>
          <w:marTop w:val="0"/>
          <w:marBottom w:val="0"/>
          <w:divBdr>
            <w:top w:val="none" w:sz="0" w:space="0" w:color="auto"/>
            <w:left w:val="none" w:sz="0" w:space="0" w:color="auto"/>
            <w:bottom w:val="none" w:sz="0" w:space="0" w:color="auto"/>
            <w:right w:val="none" w:sz="0" w:space="0" w:color="auto"/>
          </w:divBdr>
          <w:divsChild>
            <w:div w:id="1291549997">
              <w:marLeft w:val="0"/>
              <w:marRight w:val="0"/>
              <w:marTop w:val="0"/>
              <w:marBottom w:val="0"/>
              <w:divBdr>
                <w:top w:val="none" w:sz="0" w:space="0" w:color="auto"/>
                <w:left w:val="none" w:sz="0" w:space="0" w:color="auto"/>
                <w:bottom w:val="none" w:sz="0" w:space="0" w:color="auto"/>
                <w:right w:val="none" w:sz="0" w:space="0" w:color="auto"/>
              </w:divBdr>
              <w:divsChild>
                <w:div w:id="1440757716">
                  <w:marLeft w:val="0"/>
                  <w:marRight w:val="0"/>
                  <w:marTop w:val="0"/>
                  <w:marBottom w:val="0"/>
                  <w:divBdr>
                    <w:top w:val="none" w:sz="0" w:space="0" w:color="auto"/>
                    <w:left w:val="none" w:sz="0" w:space="0" w:color="auto"/>
                    <w:bottom w:val="none" w:sz="0" w:space="0" w:color="auto"/>
                    <w:right w:val="none" w:sz="0" w:space="0" w:color="auto"/>
                  </w:divBdr>
                </w:div>
              </w:divsChild>
            </w:div>
            <w:div w:id="560942933">
              <w:marLeft w:val="0"/>
              <w:marRight w:val="0"/>
              <w:marTop w:val="0"/>
              <w:marBottom w:val="0"/>
              <w:divBdr>
                <w:top w:val="none" w:sz="0" w:space="0" w:color="auto"/>
                <w:left w:val="none" w:sz="0" w:space="0" w:color="auto"/>
                <w:bottom w:val="none" w:sz="0" w:space="0" w:color="auto"/>
                <w:right w:val="none" w:sz="0" w:space="0" w:color="auto"/>
              </w:divBdr>
              <w:divsChild>
                <w:div w:id="16512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65241">
      <w:bodyDiv w:val="1"/>
      <w:marLeft w:val="0"/>
      <w:marRight w:val="0"/>
      <w:marTop w:val="0"/>
      <w:marBottom w:val="0"/>
      <w:divBdr>
        <w:top w:val="none" w:sz="0" w:space="0" w:color="auto"/>
        <w:left w:val="none" w:sz="0" w:space="0" w:color="auto"/>
        <w:bottom w:val="none" w:sz="0" w:space="0" w:color="auto"/>
        <w:right w:val="none" w:sz="0" w:space="0" w:color="auto"/>
      </w:divBdr>
    </w:div>
    <w:div w:id="1166896185">
      <w:bodyDiv w:val="1"/>
      <w:marLeft w:val="0"/>
      <w:marRight w:val="0"/>
      <w:marTop w:val="0"/>
      <w:marBottom w:val="0"/>
      <w:divBdr>
        <w:top w:val="none" w:sz="0" w:space="0" w:color="auto"/>
        <w:left w:val="none" w:sz="0" w:space="0" w:color="auto"/>
        <w:bottom w:val="none" w:sz="0" w:space="0" w:color="auto"/>
        <w:right w:val="none" w:sz="0" w:space="0" w:color="auto"/>
      </w:divBdr>
      <w:divsChild>
        <w:div w:id="930353785">
          <w:marLeft w:val="0"/>
          <w:marRight w:val="0"/>
          <w:marTop w:val="0"/>
          <w:marBottom w:val="0"/>
          <w:divBdr>
            <w:top w:val="none" w:sz="0" w:space="0" w:color="auto"/>
            <w:left w:val="none" w:sz="0" w:space="0" w:color="auto"/>
            <w:bottom w:val="none" w:sz="0" w:space="0" w:color="auto"/>
            <w:right w:val="none" w:sz="0" w:space="0" w:color="auto"/>
          </w:divBdr>
          <w:divsChild>
            <w:div w:id="1994334555">
              <w:marLeft w:val="0"/>
              <w:marRight w:val="0"/>
              <w:marTop w:val="0"/>
              <w:marBottom w:val="0"/>
              <w:divBdr>
                <w:top w:val="none" w:sz="0" w:space="0" w:color="auto"/>
                <w:left w:val="none" w:sz="0" w:space="0" w:color="auto"/>
                <w:bottom w:val="none" w:sz="0" w:space="0" w:color="auto"/>
                <w:right w:val="none" w:sz="0" w:space="0" w:color="auto"/>
              </w:divBdr>
              <w:divsChild>
                <w:div w:id="742678698">
                  <w:marLeft w:val="0"/>
                  <w:marRight w:val="0"/>
                  <w:marTop w:val="0"/>
                  <w:marBottom w:val="0"/>
                  <w:divBdr>
                    <w:top w:val="none" w:sz="0" w:space="0" w:color="auto"/>
                    <w:left w:val="none" w:sz="0" w:space="0" w:color="auto"/>
                    <w:bottom w:val="none" w:sz="0" w:space="0" w:color="auto"/>
                    <w:right w:val="none" w:sz="0" w:space="0" w:color="auto"/>
                  </w:divBdr>
                  <w:divsChild>
                    <w:div w:id="11126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66022">
      <w:bodyDiv w:val="1"/>
      <w:marLeft w:val="0"/>
      <w:marRight w:val="0"/>
      <w:marTop w:val="0"/>
      <w:marBottom w:val="0"/>
      <w:divBdr>
        <w:top w:val="none" w:sz="0" w:space="0" w:color="auto"/>
        <w:left w:val="none" w:sz="0" w:space="0" w:color="auto"/>
        <w:bottom w:val="none" w:sz="0" w:space="0" w:color="auto"/>
        <w:right w:val="none" w:sz="0" w:space="0" w:color="auto"/>
      </w:divBdr>
      <w:divsChild>
        <w:div w:id="743571965">
          <w:marLeft w:val="0"/>
          <w:marRight w:val="0"/>
          <w:marTop w:val="0"/>
          <w:marBottom w:val="0"/>
          <w:divBdr>
            <w:top w:val="none" w:sz="0" w:space="0" w:color="auto"/>
            <w:left w:val="none" w:sz="0" w:space="0" w:color="auto"/>
            <w:bottom w:val="none" w:sz="0" w:space="0" w:color="auto"/>
            <w:right w:val="none" w:sz="0" w:space="0" w:color="auto"/>
          </w:divBdr>
          <w:divsChild>
            <w:div w:id="777795632">
              <w:marLeft w:val="0"/>
              <w:marRight w:val="0"/>
              <w:marTop w:val="0"/>
              <w:marBottom w:val="0"/>
              <w:divBdr>
                <w:top w:val="none" w:sz="0" w:space="0" w:color="auto"/>
                <w:left w:val="none" w:sz="0" w:space="0" w:color="auto"/>
                <w:bottom w:val="none" w:sz="0" w:space="0" w:color="auto"/>
                <w:right w:val="none" w:sz="0" w:space="0" w:color="auto"/>
              </w:divBdr>
              <w:divsChild>
                <w:div w:id="947153572">
                  <w:marLeft w:val="0"/>
                  <w:marRight w:val="0"/>
                  <w:marTop w:val="0"/>
                  <w:marBottom w:val="0"/>
                  <w:divBdr>
                    <w:top w:val="none" w:sz="0" w:space="0" w:color="auto"/>
                    <w:left w:val="none" w:sz="0" w:space="0" w:color="auto"/>
                    <w:bottom w:val="none" w:sz="0" w:space="0" w:color="auto"/>
                    <w:right w:val="none" w:sz="0" w:space="0" w:color="auto"/>
                  </w:divBdr>
                  <w:divsChild>
                    <w:div w:id="4123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571903">
      <w:bodyDiv w:val="1"/>
      <w:marLeft w:val="0"/>
      <w:marRight w:val="0"/>
      <w:marTop w:val="0"/>
      <w:marBottom w:val="0"/>
      <w:divBdr>
        <w:top w:val="none" w:sz="0" w:space="0" w:color="auto"/>
        <w:left w:val="none" w:sz="0" w:space="0" w:color="auto"/>
        <w:bottom w:val="none" w:sz="0" w:space="0" w:color="auto"/>
        <w:right w:val="none" w:sz="0" w:space="0" w:color="auto"/>
      </w:divBdr>
      <w:divsChild>
        <w:div w:id="955256478">
          <w:marLeft w:val="0"/>
          <w:marRight w:val="0"/>
          <w:marTop w:val="0"/>
          <w:marBottom w:val="0"/>
          <w:divBdr>
            <w:top w:val="none" w:sz="0" w:space="0" w:color="auto"/>
            <w:left w:val="none" w:sz="0" w:space="0" w:color="auto"/>
            <w:bottom w:val="none" w:sz="0" w:space="0" w:color="auto"/>
            <w:right w:val="none" w:sz="0" w:space="0" w:color="auto"/>
          </w:divBdr>
          <w:divsChild>
            <w:div w:id="1358431174">
              <w:marLeft w:val="0"/>
              <w:marRight w:val="0"/>
              <w:marTop w:val="0"/>
              <w:marBottom w:val="0"/>
              <w:divBdr>
                <w:top w:val="none" w:sz="0" w:space="0" w:color="auto"/>
                <w:left w:val="none" w:sz="0" w:space="0" w:color="auto"/>
                <w:bottom w:val="none" w:sz="0" w:space="0" w:color="auto"/>
                <w:right w:val="none" w:sz="0" w:space="0" w:color="auto"/>
              </w:divBdr>
              <w:divsChild>
                <w:div w:id="96608250">
                  <w:marLeft w:val="0"/>
                  <w:marRight w:val="0"/>
                  <w:marTop w:val="0"/>
                  <w:marBottom w:val="0"/>
                  <w:divBdr>
                    <w:top w:val="none" w:sz="0" w:space="0" w:color="auto"/>
                    <w:left w:val="none" w:sz="0" w:space="0" w:color="auto"/>
                    <w:bottom w:val="none" w:sz="0" w:space="0" w:color="auto"/>
                    <w:right w:val="none" w:sz="0" w:space="0" w:color="auto"/>
                  </w:divBdr>
                  <w:divsChild>
                    <w:div w:id="19377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15658">
      <w:bodyDiv w:val="1"/>
      <w:marLeft w:val="0"/>
      <w:marRight w:val="0"/>
      <w:marTop w:val="0"/>
      <w:marBottom w:val="0"/>
      <w:divBdr>
        <w:top w:val="none" w:sz="0" w:space="0" w:color="auto"/>
        <w:left w:val="none" w:sz="0" w:space="0" w:color="auto"/>
        <w:bottom w:val="none" w:sz="0" w:space="0" w:color="auto"/>
        <w:right w:val="none" w:sz="0" w:space="0" w:color="auto"/>
      </w:divBdr>
      <w:divsChild>
        <w:div w:id="1635522637">
          <w:marLeft w:val="0"/>
          <w:marRight w:val="0"/>
          <w:marTop w:val="0"/>
          <w:marBottom w:val="0"/>
          <w:divBdr>
            <w:top w:val="none" w:sz="0" w:space="0" w:color="auto"/>
            <w:left w:val="none" w:sz="0" w:space="0" w:color="auto"/>
            <w:bottom w:val="none" w:sz="0" w:space="0" w:color="auto"/>
            <w:right w:val="none" w:sz="0" w:space="0" w:color="auto"/>
          </w:divBdr>
          <w:divsChild>
            <w:div w:id="2140954540">
              <w:marLeft w:val="0"/>
              <w:marRight w:val="0"/>
              <w:marTop w:val="0"/>
              <w:marBottom w:val="0"/>
              <w:divBdr>
                <w:top w:val="none" w:sz="0" w:space="0" w:color="auto"/>
                <w:left w:val="none" w:sz="0" w:space="0" w:color="auto"/>
                <w:bottom w:val="none" w:sz="0" w:space="0" w:color="auto"/>
                <w:right w:val="none" w:sz="0" w:space="0" w:color="auto"/>
              </w:divBdr>
              <w:divsChild>
                <w:div w:id="8732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4953">
      <w:bodyDiv w:val="1"/>
      <w:marLeft w:val="0"/>
      <w:marRight w:val="0"/>
      <w:marTop w:val="0"/>
      <w:marBottom w:val="0"/>
      <w:divBdr>
        <w:top w:val="none" w:sz="0" w:space="0" w:color="auto"/>
        <w:left w:val="none" w:sz="0" w:space="0" w:color="auto"/>
        <w:bottom w:val="none" w:sz="0" w:space="0" w:color="auto"/>
        <w:right w:val="none" w:sz="0" w:space="0" w:color="auto"/>
      </w:divBdr>
      <w:divsChild>
        <w:div w:id="1009868833">
          <w:marLeft w:val="0"/>
          <w:marRight w:val="0"/>
          <w:marTop w:val="0"/>
          <w:marBottom w:val="0"/>
          <w:divBdr>
            <w:top w:val="none" w:sz="0" w:space="0" w:color="auto"/>
            <w:left w:val="none" w:sz="0" w:space="0" w:color="auto"/>
            <w:bottom w:val="none" w:sz="0" w:space="0" w:color="auto"/>
            <w:right w:val="none" w:sz="0" w:space="0" w:color="auto"/>
          </w:divBdr>
          <w:divsChild>
            <w:div w:id="569928177">
              <w:marLeft w:val="0"/>
              <w:marRight w:val="0"/>
              <w:marTop w:val="0"/>
              <w:marBottom w:val="0"/>
              <w:divBdr>
                <w:top w:val="none" w:sz="0" w:space="0" w:color="auto"/>
                <w:left w:val="none" w:sz="0" w:space="0" w:color="auto"/>
                <w:bottom w:val="none" w:sz="0" w:space="0" w:color="auto"/>
                <w:right w:val="none" w:sz="0" w:space="0" w:color="auto"/>
              </w:divBdr>
              <w:divsChild>
                <w:div w:id="742218968">
                  <w:marLeft w:val="0"/>
                  <w:marRight w:val="0"/>
                  <w:marTop w:val="0"/>
                  <w:marBottom w:val="0"/>
                  <w:divBdr>
                    <w:top w:val="none" w:sz="0" w:space="0" w:color="auto"/>
                    <w:left w:val="none" w:sz="0" w:space="0" w:color="auto"/>
                    <w:bottom w:val="none" w:sz="0" w:space="0" w:color="auto"/>
                    <w:right w:val="none" w:sz="0" w:space="0" w:color="auto"/>
                  </w:divBdr>
                  <w:divsChild>
                    <w:div w:id="1378429029">
                      <w:marLeft w:val="0"/>
                      <w:marRight w:val="0"/>
                      <w:marTop w:val="0"/>
                      <w:marBottom w:val="0"/>
                      <w:divBdr>
                        <w:top w:val="none" w:sz="0" w:space="0" w:color="auto"/>
                        <w:left w:val="none" w:sz="0" w:space="0" w:color="auto"/>
                        <w:bottom w:val="none" w:sz="0" w:space="0" w:color="auto"/>
                        <w:right w:val="none" w:sz="0" w:space="0" w:color="auto"/>
                      </w:divBdr>
                    </w:div>
                  </w:divsChild>
                </w:div>
                <w:div w:id="1303775473">
                  <w:marLeft w:val="0"/>
                  <w:marRight w:val="0"/>
                  <w:marTop w:val="0"/>
                  <w:marBottom w:val="0"/>
                  <w:divBdr>
                    <w:top w:val="none" w:sz="0" w:space="0" w:color="auto"/>
                    <w:left w:val="none" w:sz="0" w:space="0" w:color="auto"/>
                    <w:bottom w:val="none" w:sz="0" w:space="0" w:color="auto"/>
                    <w:right w:val="none" w:sz="0" w:space="0" w:color="auto"/>
                  </w:divBdr>
                  <w:divsChild>
                    <w:div w:id="17019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2315">
              <w:marLeft w:val="0"/>
              <w:marRight w:val="0"/>
              <w:marTop w:val="0"/>
              <w:marBottom w:val="0"/>
              <w:divBdr>
                <w:top w:val="none" w:sz="0" w:space="0" w:color="auto"/>
                <w:left w:val="none" w:sz="0" w:space="0" w:color="auto"/>
                <w:bottom w:val="none" w:sz="0" w:space="0" w:color="auto"/>
                <w:right w:val="none" w:sz="0" w:space="0" w:color="auto"/>
              </w:divBdr>
              <w:divsChild>
                <w:div w:id="2036228503">
                  <w:marLeft w:val="0"/>
                  <w:marRight w:val="0"/>
                  <w:marTop w:val="0"/>
                  <w:marBottom w:val="0"/>
                  <w:divBdr>
                    <w:top w:val="none" w:sz="0" w:space="0" w:color="auto"/>
                    <w:left w:val="none" w:sz="0" w:space="0" w:color="auto"/>
                    <w:bottom w:val="none" w:sz="0" w:space="0" w:color="auto"/>
                    <w:right w:val="none" w:sz="0" w:space="0" w:color="auto"/>
                  </w:divBdr>
                </w:div>
              </w:divsChild>
            </w:div>
            <w:div w:id="330835164">
              <w:marLeft w:val="0"/>
              <w:marRight w:val="0"/>
              <w:marTop w:val="0"/>
              <w:marBottom w:val="0"/>
              <w:divBdr>
                <w:top w:val="none" w:sz="0" w:space="0" w:color="auto"/>
                <w:left w:val="none" w:sz="0" w:space="0" w:color="auto"/>
                <w:bottom w:val="none" w:sz="0" w:space="0" w:color="auto"/>
                <w:right w:val="none" w:sz="0" w:space="0" w:color="auto"/>
              </w:divBdr>
              <w:divsChild>
                <w:div w:id="1844969926">
                  <w:marLeft w:val="0"/>
                  <w:marRight w:val="0"/>
                  <w:marTop w:val="0"/>
                  <w:marBottom w:val="0"/>
                  <w:divBdr>
                    <w:top w:val="none" w:sz="0" w:space="0" w:color="auto"/>
                    <w:left w:val="none" w:sz="0" w:space="0" w:color="auto"/>
                    <w:bottom w:val="none" w:sz="0" w:space="0" w:color="auto"/>
                    <w:right w:val="none" w:sz="0" w:space="0" w:color="auto"/>
                  </w:divBdr>
                </w:div>
              </w:divsChild>
            </w:div>
            <w:div w:id="1129132021">
              <w:marLeft w:val="0"/>
              <w:marRight w:val="0"/>
              <w:marTop w:val="0"/>
              <w:marBottom w:val="0"/>
              <w:divBdr>
                <w:top w:val="none" w:sz="0" w:space="0" w:color="auto"/>
                <w:left w:val="none" w:sz="0" w:space="0" w:color="auto"/>
                <w:bottom w:val="none" w:sz="0" w:space="0" w:color="auto"/>
                <w:right w:val="none" w:sz="0" w:space="0" w:color="auto"/>
              </w:divBdr>
              <w:divsChild>
                <w:div w:id="790976727">
                  <w:marLeft w:val="0"/>
                  <w:marRight w:val="0"/>
                  <w:marTop w:val="0"/>
                  <w:marBottom w:val="0"/>
                  <w:divBdr>
                    <w:top w:val="none" w:sz="0" w:space="0" w:color="auto"/>
                    <w:left w:val="none" w:sz="0" w:space="0" w:color="auto"/>
                    <w:bottom w:val="none" w:sz="0" w:space="0" w:color="auto"/>
                    <w:right w:val="none" w:sz="0" w:space="0" w:color="auto"/>
                  </w:divBdr>
                </w:div>
              </w:divsChild>
            </w:div>
            <w:div w:id="870385439">
              <w:marLeft w:val="0"/>
              <w:marRight w:val="0"/>
              <w:marTop w:val="0"/>
              <w:marBottom w:val="0"/>
              <w:divBdr>
                <w:top w:val="none" w:sz="0" w:space="0" w:color="auto"/>
                <w:left w:val="none" w:sz="0" w:space="0" w:color="auto"/>
                <w:bottom w:val="none" w:sz="0" w:space="0" w:color="auto"/>
                <w:right w:val="none" w:sz="0" w:space="0" w:color="auto"/>
              </w:divBdr>
              <w:divsChild>
                <w:div w:id="12950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5243">
          <w:marLeft w:val="0"/>
          <w:marRight w:val="0"/>
          <w:marTop w:val="0"/>
          <w:marBottom w:val="0"/>
          <w:divBdr>
            <w:top w:val="none" w:sz="0" w:space="0" w:color="auto"/>
            <w:left w:val="none" w:sz="0" w:space="0" w:color="auto"/>
            <w:bottom w:val="none" w:sz="0" w:space="0" w:color="auto"/>
            <w:right w:val="none" w:sz="0" w:space="0" w:color="auto"/>
          </w:divBdr>
          <w:divsChild>
            <w:div w:id="318576533">
              <w:marLeft w:val="0"/>
              <w:marRight w:val="0"/>
              <w:marTop w:val="0"/>
              <w:marBottom w:val="0"/>
              <w:divBdr>
                <w:top w:val="none" w:sz="0" w:space="0" w:color="auto"/>
                <w:left w:val="none" w:sz="0" w:space="0" w:color="auto"/>
                <w:bottom w:val="none" w:sz="0" w:space="0" w:color="auto"/>
                <w:right w:val="none" w:sz="0" w:space="0" w:color="auto"/>
              </w:divBdr>
              <w:divsChild>
                <w:div w:id="1712538135">
                  <w:marLeft w:val="0"/>
                  <w:marRight w:val="0"/>
                  <w:marTop w:val="0"/>
                  <w:marBottom w:val="0"/>
                  <w:divBdr>
                    <w:top w:val="none" w:sz="0" w:space="0" w:color="auto"/>
                    <w:left w:val="none" w:sz="0" w:space="0" w:color="auto"/>
                    <w:bottom w:val="none" w:sz="0" w:space="0" w:color="auto"/>
                    <w:right w:val="none" w:sz="0" w:space="0" w:color="auto"/>
                  </w:divBdr>
                </w:div>
              </w:divsChild>
            </w:div>
            <w:div w:id="1725642374">
              <w:marLeft w:val="0"/>
              <w:marRight w:val="0"/>
              <w:marTop w:val="0"/>
              <w:marBottom w:val="0"/>
              <w:divBdr>
                <w:top w:val="none" w:sz="0" w:space="0" w:color="auto"/>
                <w:left w:val="none" w:sz="0" w:space="0" w:color="auto"/>
                <w:bottom w:val="none" w:sz="0" w:space="0" w:color="auto"/>
                <w:right w:val="none" w:sz="0" w:space="0" w:color="auto"/>
              </w:divBdr>
              <w:divsChild>
                <w:div w:id="1637299023">
                  <w:marLeft w:val="0"/>
                  <w:marRight w:val="0"/>
                  <w:marTop w:val="0"/>
                  <w:marBottom w:val="0"/>
                  <w:divBdr>
                    <w:top w:val="none" w:sz="0" w:space="0" w:color="auto"/>
                    <w:left w:val="none" w:sz="0" w:space="0" w:color="auto"/>
                    <w:bottom w:val="none" w:sz="0" w:space="0" w:color="auto"/>
                    <w:right w:val="none" w:sz="0" w:space="0" w:color="auto"/>
                  </w:divBdr>
                  <w:divsChild>
                    <w:div w:id="9381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83466">
      <w:bodyDiv w:val="1"/>
      <w:marLeft w:val="0"/>
      <w:marRight w:val="0"/>
      <w:marTop w:val="0"/>
      <w:marBottom w:val="0"/>
      <w:divBdr>
        <w:top w:val="none" w:sz="0" w:space="0" w:color="auto"/>
        <w:left w:val="none" w:sz="0" w:space="0" w:color="auto"/>
        <w:bottom w:val="none" w:sz="0" w:space="0" w:color="auto"/>
        <w:right w:val="none" w:sz="0" w:space="0" w:color="auto"/>
      </w:divBdr>
      <w:divsChild>
        <w:div w:id="981152423">
          <w:marLeft w:val="0"/>
          <w:marRight w:val="0"/>
          <w:marTop w:val="0"/>
          <w:marBottom w:val="0"/>
          <w:divBdr>
            <w:top w:val="none" w:sz="0" w:space="0" w:color="auto"/>
            <w:left w:val="none" w:sz="0" w:space="0" w:color="auto"/>
            <w:bottom w:val="none" w:sz="0" w:space="0" w:color="auto"/>
            <w:right w:val="none" w:sz="0" w:space="0" w:color="auto"/>
          </w:divBdr>
          <w:divsChild>
            <w:div w:id="1898084622">
              <w:marLeft w:val="0"/>
              <w:marRight w:val="0"/>
              <w:marTop w:val="0"/>
              <w:marBottom w:val="0"/>
              <w:divBdr>
                <w:top w:val="none" w:sz="0" w:space="0" w:color="auto"/>
                <w:left w:val="none" w:sz="0" w:space="0" w:color="auto"/>
                <w:bottom w:val="none" w:sz="0" w:space="0" w:color="auto"/>
                <w:right w:val="none" w:sz="0" w:space="0" w:color="auto"/>
              </w:divBdr>
              <w:divsChild>
                <w:div w:id="13916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28859">
      <w:bodyDiv w:val="1"/>
      <w:marLeft w:val="0"/>
      <w:marRight w:val="0"/>
      <w:marTop w:val="0"/>
      <w:marBottom w:val="0"/>
      <w:divBdr>
        <w:top w:val="none" w:sz="0" w:space="0" w:color="auto"/>
        <w:left w:val="none" w:sz="0" w:space="0" w:color="auto"/>
        <w:bottom w:val="none" w:sz="0" w:space="0" w:color="auto"/>
        <w:right w:val="none" w:sz="0" w:space="0" w:color="auto"/>
      </w:divBdr>
      <w:divsChild>
        <w:div w:id="187841712">
          <w:marLeft w:val="0"/>
          <w:marRight w:val="0"/>
          <w:marTop w:val="0"/>
          <w:marBottom w:val="0"/>
          <w:divBdr>
            <w:top w:val="none" w:sz="0" w:space="0" w:color="auto"/>
            <w:left w:val="none" w:sz="0" w:space="0" w:color="auto"/>
            <w:bottom w:val="none" w:sz="0" w:space="0" w:color="auto"/>
            <w:right w:val="none" w:sz="0" w:space="0" w:color="auto"/>
          </w:divBdr>
          <w:divsChild>
            <w:div w:id="651838669">
              <w:marLeft w:val="0"/>
              <w:marRight w:val="0"/>
              <w:marTop w:val="0"/>
              <w:marBottom w:val="0"/>
              <w:divBdr>
                <w:top w:val="none" w:sz="0" w:space="0" w:color="auto"/>
                <w:left w:val="none" w:sz="0" w:space="0" w:color="auto"/>
                <w:bottom w:val="none" w:sz="0" w:space="0" w:color="auto"/>
                <w:right w:val="none" w:sz="0" w:space="0" w:color="auto"/>
              </w:divBdr>
              <w:divsChild>
                <w:div w:id="307515479">
                  <w:marLeft w:val="0"/>
                  <w:marRight w:val="0"/>
                  <w:marTop w:val="0"/>
                  <w:marBottom w:val="0"/>
                  <w:divBdr>
                    <w:top w:val="none" w:sz="0" w:space="0" w:color="auto"/>
                    <w:left w:val="none" w:sz="0" w:space="0" w:color="auto"/>
                    <w:bottom w:val="none" w:sz="0" w:space="0" w:color="auto"/>
                    <w:right w:val="none" w:sz="0" w:space="0" w:color="auto"/>
                  </w:divBdr>
                  <w:divsChild>
                    <w:div w:id="17986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757122">
      <w:bodyDiv w:val="1"/>
      <w:marLeft w:val="0"/>
      <w:marRight w:val="0"/>
      <w:marTop w:val="0"/>
      <w:marBottom w:val="0"/>
      <w:divBdr>
        <w:top w:val="none" w:sz="0" w:space="0" w:color="auto"/>
        <w:left w:val="none" w:sz="0" w:space="0" w:color="auto"/>
        <w:bottom w:val="none" w:sz="0" w:space="0" w:color="auto"/>
        <w:right w:val="none" w:sz="0" w:space="0" w:color="auto"/>
      </w:divBdr>
    </w:div>
    <w:div w:id="1482842359">
      <w:bodyDiv w:val="1"/>
      <w:marLeft w:val="0"/>
      <w:marRight w:val="0"/>
      <w:marTop w:val="0"/>
      <w:marBottom w:val="0"/>
      <w:divBdr>
        <w:top w:val="none" w:sz="0" w:space="0" w:color="auto"/>
        <w:left w:val="none" w:sz="0" w:space="0" w:color="auto"/>
        <w:bottom w:val="none" w:sz="0" w:space="0" w:color="auto"/>
        <w:right w:val="none" w:sz="0" w:space="0" w:color="auto"/>
      </w:divBdr>
      <w:divsChild>
        <w:div w:id="1839222602">
          <w:marLeft w:val="0"/>
          <w:marRight w:val="0"/>
          <w:marTop w:val="0"/>
          <w:marBottom w:val="0"/>
          <w:divBdr>
            <w:top w:val="none" w:sz="0" w:space="0" w:color="auto"/>
            <w:left w:val="none" w:sz="0" w:space="0" w:color="auto"/>
            <w:bottom w:val="none" w:sz="0" w:space="0" w:color="auto"/>
            <w:right w:val="none" w:sz="0" w:space="0" w:color="auto"/>
          </w:divBdr>
          <w:divsChild>
            <w:div w:id="553005382">
              <w:marLeft w:val="0"/>
              <w:marRight w:val="0"/>
              <w:marTop w:val="0"/>
              <w:marBottom w:val="0"/>
              <w:divBdr>
                <w:top w:val="none" w:sz="0" w:space="0" w:color="auto"/>
                <w:left w:val="none" w:sz="0" w:space="0" w:color="auto"/>
                <w:bottom w:val="none" w:sz="0" w:space="0" w:color="auto"/>
                <w:right w:val="none" w:sz="0" w:space="0" w:color="auto"/>
              </w:divBdr>
              <w:divsChild>
                <w:div w:id="6049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79717">
      <w:bodyDiv w:val="1"/>
      <w:marLeft w:val="0"/>
      <w:marRight w:val="0"/>
      <w:marTop w:val="0"/>
      <w:marBottom w:val="0"/>
      <w:divBdr>
        <w:top w:val="none" w:sz="0" w:space="0" w:color="auto"/>
        <w:left w:val="none" w:sz="0" w:space="0" w:color="auto"/>
        <w:bottom w:val="none" w:sz="0" w:space="0" w:color="auto"/>
        <w:right w:val="none" w:sz="0" w:space="0" w:color="auto"/>
      </w:divBdr>
      <w:divsChild>
        <w:div w:id="690956903">
          <w:marLeft w:val="0"/>
          <w:marRight w:val="0"/>
          <w:marTop w:val="0"/>
          <w:marBottom w:val="0"/>
          <w:divBdr>
            <w:top w:val="none" w:sz="0" w:space="0" w:color="auto"/>
            <w:left w:val="none" w:sz="0" w:space="0" w:color="auto"/>
            <w:bottom w:val="none" w:sz="0" w:space="0" w:color="auto"/>
            <w:right w:val="none" w:sz="0" w:space="0" w:color="auto"/>
          </w:divBdr>
          <w:divsChild>
            <w:div w:id="777144122">
              <w:marLeft w:val="0"/>
              <w:marRight w:val="0"/>
              <w:marTop w:val="0"/>
              <w:marBottom w:val="0"/>
              <w:divBdr>
                <w:top w:val="none" w:sz="0" w:space="0" w:color="auto"/>
                <w:left w:val="none" w:sz="0" w:space="0" w:color="auto"/>
                <w:bottom w:val="none" w:sz="0" w:space="0" w:color="auto"/>
                <w:right w:val="none" w:sz="0" w:space="0" w:color="auto"/>
              </w:divBdr>
              <w:divsChild>
                <w:div w:id="1267737941">
                  <w:marLeft w:val="0"/>
                  <w:marRight w:val="0"/>
                  <w:marTop w:val="0"/>
                  <w:marBottom w:val="0"/>
                  <w:divBdr>
                    <w:top w:val="none" w:sz="0" w:space="0" w:color="auto"/>
                    <w:left w:val="none" w:sz="0" w:space="0" w:color="auto"/>
                    <w:bottom w:val="none" w:sz="0" w:space="0" w:color="auto"/>
                    <w:right w:val="none" w:sz="0" w:space="0" w:color="auto"/>
                  </w:divBdr>
                  <w:divsChild>
                    <w:div w:id="73282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1338">
      <w:bodyDiv w:val="1"/>
      <w:marLeft w:val="0"/>
      <w:marRight w:val="0"/>
      <w:marTop w:val="0"/>
      <w:marBottom w:val="0"/>
      <w:divBdr>
        <w:top w:val="none" w:sz="0" w:space="0" w:color="auto"/>
        <w:left w:val="none" w:sz="0" w:space="0" w:color="auto"/>
        <w:bottom w:val="none" w:sz="0" w:space="0" w:color="auto"/>
        <w:right w:val="none" w:sz="0" w:space="0" w:color="auto"/>
      </w:divBdr>
      <w:divsChild>
        <w:div w:id="1594631483">
          <w:marLeft w:val="0"/>
          <w:marRight w:val="0"/>
          <w:marTop w:val="0"/>
          <w:marBottom w:val="0"/>
          <w:divBdr>
            <w:top w:val="none" w:sz="0" w:space="0" w:color="auto"/>
            <w:left w:val="none" w:sz="0" w:space="0" w:color="auto"/>
            <w:bottom w:val="none" w:sz="0" w:space="0" w:color="auto"/>
            <w:right w:val="none" w:sz="0" w:space="0" w:color="auto"/>
          </w:divBdr>
          <w:divsChild>
            <w:div w:id="357315210">
              <w:marLeft w:val="0"/>
              <w:marRight w:val="0"/>
              <w:marTop w:val="0"/>
              <w:marBottom w:val="0"/>
              <w:divBdr>
                <w:top w:val="none" w:sz="0" w:space="0" w:color="auto"/>
                <w:left w:val="none" w:sz="0" w:space="0" w:color="auto"/>
                <w:bottom w:val="none" w:sz="0" w:space="0" w:color="auto"/>
                <w:right w:val="none" w:sz="0" w:space="0" w:color="auto"/>
              </w:divBdr>
              <w:divsChild>
                <w:div w:id="7511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08351">
      <w:bodyDiv w:val="1"/>
      <w:marLeft w:val="0"/>
      <w:marRight w:val="0"/>
      <w:marTop w:val="0"/>
      <w:marBottom w:val="0"/>
      <w:divBdr>
        <w:top w:val="none" w:sz="0" w:space="0" w:color="auto"/>
        <w:left w:val="none" w:sz="0" w:space="0" w:color="auto"/>
        <w:bottom w:val="none" w:sz="0" w:space="0" w:color="auto"/>
        <w:right w:val="none" w:sz="0" w:space="0" w:color="auto"/>
      </w:divBdr>
      <w:divsChild>
        <w:div w:id="1984307702">
          <w:marLeft w:val="0"/>
          <w:marRight w:val="0"/>
          <w:marTop w:val="0"/>
          <w:marBottom w:val="0"/>
          <w:divBdr>
            <w:top w:val="none" w:sz="0" w:space="0" w:color="auto"/>
            <w:left w:val="none" w:sz="0" w:space="0" w:color="auto"/>
            <w:bottom w:val="none" w:sz="0" w:space="0" w:color="auto"/>
            <w:right w:val="none" w:sz="0" w:space="0" w:color="auto"/>
          </w:divBdr>
          <w:divsChild>
            <w:div w:id="1814517848">
              <w:marLeft w:val="0"/>
              <w:marRight w:val="0"/>
              <w:marTop w:val="0"/>
              <w:marBottom w:val="0"/>
              <w:divBdr>
                <w:top w:val="none" w:sz="0" w:space="0" w:color="auto"/>
                <w:left w:val="none" w:sz="0" w:space="0" w:color="auto"/>
                <w:bottom w:val="none" w:sz="0" w:space="0" w:color="auto"/>
                <w:right w:val="none" w:sz="0" w:space="0" w:color="auto"/>
              </w:divBdr>
              <w:divsChild>
                <w:div w:id="1259168731">
                  <w:marLeft w:val="0"/>
                  <w:marRight w:val="0"/>
                  <w:marTop w:val="0"/>
                  <w:marBottom w:val="0"/>
                  <w:divBdr>
                    <w:top w:val="none" w:sz="0" w:space="0" w:color="auto"/>
                    <w:left w:val="none" w:sz="0" w:space="0" w:color="auto"/>
                    <w:bottom w:val="none" w:sz="0" w:space="0" w:color="auto"/>
                    <w:right w:val="none" w:sz="0" w:space="0" w:color="auto"/>
                  </w:divBdr>
                </w:div>
              </w:divsChild>
            </w:div>
            <w:div w:id="1007515848">
              <w:marLeft w:val="0"/>
              <w:marRight w:val="0"/>
              <w:marTop w:val="0"/>
              <w:marBottom w:val="0"/>
              <w:divBdr>
                <w:top w:val="none" w:sz="0" w:space="0" w:color="auto"/>
                <w:left w:val="none" w:sz="0" w:space="0" w:color="auto"/>
                <w:bottom w:val="none" w:sz="0" w:space="0" w:color="auto"/>
                <w:right w:val="none" w:sz="0" w:space="0" w:color="auto"/>
              </w:divBdr>
              <w:divsChild>
                <w:div w:id="1372653263">
                  <w:marLeft w:val="0"/>
                  <w:marRight w:val="0"/>
                  <w:marTop w:val="0"/>
                  <w:marBottom w:val="0"/>
                  <w:divBdr>
                    <w:top w:val="none" w:sz="0" w:space="0" w:color="auto"/>
                    <w:left w:val="none" w:sz="0" w:space="0" w:color="auto"/>
                    <w:bottom w:val="none" w:sz="0" w:space="0" w:color="auto"/>
                    <w:right w:val="none" w:sz="0" w:space="0" w:color="auto"/>
                  </w:divBdr>
                </w:div>
              </w:divsChild>
            </w:div>
            <w:div w:id="1960138511">
              <w:marLeft w:val="0"/>
              <w:marRight w:val="0"/>
              <w:marTop w:val="0"/>
              <w:marBottom w:val="0"/>
              <w:divBdr>
                <w:top w:val="none" w:sz="0" w:space="0" w:color="auto"/>
                <w:left w:val="none" w:sz="0" w:space="0" w:color="auto"/>
                <w:bottom w:val="none" w:sz="0" w:space="0" w:color="auto"/>
                <w:right w:val="none" w:sz="0" w:space="0" w:color="auto"/>
              </w:divBdr>
              <w:divsChild>
                <w:div w:id="977733078">
                  <w:marLeft w:val="0"/>
                  <w:marRight w:val="0"/>
                  <w:marTop w:val="0"/>
                  <w:marBottom w:val="0"/>
                  <w:divBdr>
                    <w:top w:val="none" w:sz="0" w:space="0" w:color="auto"/>
                    <w:left w:val="none" w:sz="0" w:space="0" w:color="auto"/>
                    <w:bottom w:val="none" w:sz="0" w:space="0" w:color="auto"/>
                    <w:right w:val="none" w:sz="0" w:space="0" w:color="auto"/>
                  </w:divBdr>
                </w:div>
              </w:divsChild>
            </w:div>
            <w:div w:id="219873315">
              <w:marLeft w:val="0"/>
              <w:marRight w:val="0"/>
              <w:marTop w:val="0"/>
              <w:marBottom w:val="0"/>
              <w:divBdr>
                <w:top w:val="none" w:sz="0" w:space="0" w:color="auto"/>
                <w:left w:val="none" w:sz="0" w:space="0" w:color="auto"/>
                <w:bottom w:val="none" w:sz="0" w:space="0" w:color="auto"/>
                <w:right w:val="none" w:sz="0" w:space="0" w:color="auto"/>
              </w:divBdr>
              <w:divsChild>
                <w:div w:id="250627057">
                  <w:marLeft w:val="0"/>
                  <w:marRight w:val="0"/>
                  <w:marTop w:val="0"/>
                  <w:marBottom w:val="0"/>
                  <w:divBdr>
                    <w:top w:val="none" w:sz="0" w:space="0" w:color="auto"/>
                    <w:left w:val="none" w:sz="0" w:space="0" w:color="auto"/>
                    <w:bottom w:val="none" w:sz="0" w:space="0" w:color="auto"/>
                    <w:right w:val="none" w:sz="0" w:space="0" w:color="auto"/>
                  </w:divBdr>
                </w:div>
              </w:divsChild>
            </w:div>
            <w:div w:id="386295363">
              <w:marLeft w:val="0"/>
              <w:marRight w:val="0"/>
              <w:marTop w:val="0"/>
              <w:marBottom w:val="0"/>
              <w:divBdr>
                <w:top w:val="none" w:sz="0" w:space="0" w:color="auto"/>
                <w:left w:val="none" w:sz="0" w:space="0" w:color="auto"/>
                <w:bottom w:val="none" w:sz="0" w:space="0" w:color="auto"/>
                <w:right w:val="none" w:sz="0" w:space="0" w:color="auto"/>
              </w:divBdr>
              <w:divsChild>
                <w:div w:id="1537810551">
                  <w:marLeft w:val="0"/>
                  <w:marRight w:val="0"/>
                  <w:marTop w:val="0"/>
                  <w:marBottom w:val="0"/>
                  <w:divBdr>
                    <w:top w:val="none" w:sz="0" w:space="0" w:color="auto"/>
                    <w:left w:val="none" w:sz="0" w:space="0" w:color="auto"/>
                    <w:bottom w:val="none" w:sz="0" w:space="0" w:color="auto"/>
                    <w:right w:val="none" w:sz="0" w:space="0" w:color="auto"/>
                  </w:divBdr>
                </w:div>
              </w:divsChild>
            </w:div>
            <w:div w:id="1783377523">
              <w:marLeft w:val="0"/>
              <w:marRight w:val="0"/>
              <w:marTop w:val="0"/>
              <w:marBottom w:val="0"/>
              <w:divBdr>
                <w:top w:val="none" w:sz="0" w:space="0" w:color="auto"/>
                <w:left w:val="none" w:sz="0" w:space="0" w:color="auto"/>
                <w:bottom w:val="none" w:sz="0" w:space="0" w:color="auto"/>
                <w:right w:val="none" w:sz="0" w:space="0" w:color="auto"/>
              </w:divBdr>
              <w:divsChild>
                <w:div w:id="1002856784">
                  <w:marLeft w:val="0"/>
                  <w:marRight w:val="0"/>
                  <w:marTop w:val="0"/>
                  <w:marBottom w:val="0"/>
                  <w:divBdr>
                    <w:top w:val="none" w:sz="0" w:space="0" w:color="auto"/>
                    <w:left w:val="none" w:sz="0" w:space="0" w:color="auto"/>
                    <w:bottom w:val="none" w:sz="0" w:space="0" w:color="auto"/>
                    <w:right w:val="none" w:sz="0" w:space="0" w:color="auto"/>
                  </w:divBdr>
                </w:div>
              </w:divsChild>
            </w:div>
            <w:div w:id="1335453546">
              <w:marLeft w:val="0"/>
              <w:marRight w:val="0"/>
              <w:marTop w:val="0"/>
              <w:marBottom w:val="0"/>
              <w:divBdr>
                <w:top w:val="none" w:sz="0" w:space="0" w:color="auto"/>
                <w:left w:val="none" w:sz="0" w:space="0" w:color="auto"/>
                <w:bottom w:val="none" w:sz="0" w:space="0" w:color="auto"/>
                <w:right w:val="none" w:sz="0" w:space="0" w:color="auto"/>
              </w:divBdr>
              <w:divsChild>
                <w:div w:id="282856397">
                  <w:marLeft w:val="0"/>
                  <w:marRight w:val="0"/>
                  <w:marTop w:val="0"/>
                  <w:marBottom w:val="0"/>
                  <w:divBdr>
                    <w:top w:val="none" w:sz="0" w:space="0" w:color="auto"/>
                    <w:left w:val="none" w:sz="0" w:space="0" w:color="auto"/>
                    <w:bottom w:val="none" w:sz="0" w:space="0" w:color="auto"/>
                    <w:right w:val="none" w:sz="0" w:space="0" w:color="auto"/>
                  </w:divBdr>
                </w:div>
              </w:divsChild>
            </w:div>
            <w:div w:id="1993292788">
              <w:marLeft w:val="0"/>
              <w:marRight w:val="0"/>
              <w:marTop w:val="0"/>
              <w:marBottom w:val="0"/>
              <w:divBdr>
                <w:top w:val="none" w:sz="0" w:space="0" w:color="auto"/>
                <w:left w:val="none" w:sz="0" w:space="0" w:color="auto"/>
                <w:bottom w:val="none" w:sz="0" w:space="0" w:color="auto"/>
                <w:right w:val="none" w:sz="0" w:space="0" w:color="auto"/>
              </w:divBdr>
              <w:divsChild>
                <w:div w:id="21007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0968">
      <w:bodyDiv w:val="1"/>
      <w:marLeft w:val="0"/>
      <w:marRight w:val="0"/>
      <w:marTop w:val="0"/>
      <w:marBottom w:val="0"/>
      <w:divBdr>
        <w:top w:val="none" w:sz="0" w:space="0" w:color="auto"/>
        <w:left w:val="none" w:sz="0" w:space="0" w:color="auto"/>
        <w:bottom w:val="none" w:sz="0" w:space="0" w:color="auto"/>
        <w:right w:val="none" w:sz="0" w:space="0" w:color="auto"/>
      </w:divBdr>
      <w:divsChild>
        <w:div w:id="1145976968">
          <w:marLeft w:val="0"/>
          <w:marRight w:val="0"/>
          <w:marTop w:val="0"/>
          <w:marBottom w:val="0"/>
          <w:divBdr>
            <w:top w:val="none" w:sz="0" w:space="0" w:color="auto"/>
            <w:left w:val="none" w:sz="0" w:space="0" w:color="auto"/>
            <w:bottom w:val="none" w:sz="0" w:space="0" w:color="auto"/>
            <w:right w:val="none" w:sz="0" w:space="0" w:color="auto"/>
          </w:divBdr>
          <w:divsChild>
            <w:div w:id="1479761204">
              <w:marLeft w:val="0"/>
              <w:marRight w:val="0"/>
              <w:marTop w:val="0"/>
              <w:marBottom w:val="0"/>
              <w:divBdr>
                <w:top w:val="none" w:sz="0" w:space="0" w:color="auto"/>
                <w:left w:val="none" w:sz="0" w:space="0" w:color="auto"/>
                <w:bottom w:val="none" w:sz="0" w:space="0" w:color="auto"/>
                <w:right w:val="none" w:sz="0" w:space="0" w:color="auto"/>
              </w:divBdr>
              <w:divsChild>
                <w:div w:id="208518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91202">
      <w:bodyDiv w:val="1"/>
      <w:marLeft w:val="0"/>
      <w:marRight w:val="0"/>
      <w:marTop w:val="0"/>
      <w:marBottom w:val="0"/>
      <w:divBdr>
        <w:top w:val="none" w:sz="0" w:space="0" w:color="auto"/>
        <w:left w:val="none" w:sz="0" w:space="0" w:color="auto"/>
        <w:bottom w:val="none" w:sz="0" w:space="0" w:color="auto"/>
        <w:right w:val="none" w:sz="0" w:space="0" w:color="auto"/>
      </w:divBdr>
      <w:divsChild>
        <w:div w:id="1322588718">
          <w:marLeft w:val="0"/>
          <w:marRight w:val="0"/>
          <w:marTop w:val="0"/>
          <w:marBottom w:val="0"/>
          <w:divBdr>
            <w:top w:val="none" w:sz="0" w:space="0" w:color="auto"/>
            <w:left w:val="none" w:sz="0" w:space="0" w:color="auto"/>
            <w:bottom w:val="none" w:sz="0" w:space="0" w:color="auto"/>
            <w:right w:val="none" w:sz="0" w:space="0" w:color="auto"/>
          </w:divBdr>
          <w:divsChild>
            <w:div w:id="999576784">
              <w:marLeft w:val="0"/>
              <w:marRight w:val="0"/>
              <w:marTop w:val="0"/>
              <w:marBottom w:val="0"/>
              <w:divBdr>
                <w:top w:val="none" w:sz="0" w:space="0" w:color="auto"/>
                <w:left w:val="none" w:sz="0" w:space="0" w:color="auto"/>
                <w:bottom w:val="none" w:sz="0" w:space="0" w:color="auto"/>
                <w:right w:val="none" w:sz="0" w:space="0" w:color="auto"/>
              </w:divBdr>
              <w:divsChild>
                <w:div w:id="2189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2083">
      <w:bodyDiv w:val="1"/>
      <w:marLeft w:val="0"/>
      <w:marRight w:val="0"/>
      <w:marTop w:val="0"/>
      <w:marBottom w:val="0"/>
      <w:divBdr>
        <w:top w:val="none" w:sz="0" w:space="0" w:color="auto"/>
        <w:left w:val="none" w:sz="0" w:space="0" w:color="auto"/>
        <w:bottom w:val="none" w:sz="0" w:space="0" w:color="auto"/>
        <w:right w:val="none" w:sz="0" w:space="0" w:color="auto"/>
      </w:divBdr>
      <w:divsChild>
        <w:div w:id="721441367">
          <w:marLeft w:val="0"/>
          <w:marRight w:val="0"/>
          <w:marTop w:val="0"/>
          <w:marBottom w:val="0"/>
          <w:divBdr>
            <w:top w:val="none" w:sz="0" w:space="0" w:color="auto"/>
            <w:left w:val="none" w:sz="0" w:space="0" w:color="auto"/>
            <w:bottom w:val="none" w:sz="0" w:space="0" w:color="auto"/>
            <w:right w:val="none" w:sz="0" w:space="0" w:color="auto"/>
          </w:divBdr>
          <w:divsChild>
            <w:div w:id="220823028">
              <w:marLeft w:val="0"/>
              <w:marRight w:val="0"/>
              <w:marTop w:val="0"/>
              <w:marBottom w:val="0"/>
              <w:divBdr>
                <w:top w:val="none" w:sz="0" w:space="0" w:color="auto"/>
                <w:left w:val="none" w:sz="0" w:space="0" w:color="auto"/>
                <w:bottom w:val="none" w:sz="0" w:space="0" w:color="auto"/>
                <w:right w:val="none" w:sz="0" w:space="0" w:color="auto"/>
              </w:divBdr>
              <w:divsChild>
                <w:div w:id="16711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38334">
      <w:bodyDiv w:val="1"/>
      <w:marLeft w:val="0"/>
      <w:marRight w:val="0"/>
      <w:marTop w:val="0"/>
      <w:marBottom w:val="0"/>
      <w:divBdr>
        <w:top w:val="none" w:sz="0" w:space="0" w:color="auto"/>
        <w:left w:val="none" w:sz="0" w:space="0" w:color="auto"/>
        <w:bottom w:val="none" w:sz="0" w:space="0" w:color="auto"/>
        <w:right w:val="none" w:sz="0" w:space="0" w:color="auto"/>
      </w:divBdr>
      <w:divsChild>
        <w:div w:id="1398557347">
          <w:marLeft w:val="0"/>
          <w:marRight w:val="0"/>
          <w:marTop w:val="0"/>
          <w:marBottom w:val="0"/>
          <w:divBdr>
            <w:top w:val="none" w:sz="0" w:space="0" w:color="auto"/>
            <w:left w:val="none" w:sz="0" w:space="0" w:color="auto"/>
            <w:bottom w:val="none" w:sz="0" w:space="0" w:color="auto"/>
            <w:right w:val="none" w:sz="0" w:space="0" w:color="auto"/>
          </w:divBdr>
          <w:divsChild>
            <w:div w:id="906453094">
              <w:marLeft w:val="0"/>
              <w:marRight w:val="0"/>
              <w:marTop w:val="0"/>
              <w:marBottom w:val="0"/>
              <w:divBdr>
                <w:top w:val="none" w:sz="0" w:space="0" w:color="auto"/>
                <w:left w:val="none" w:sz="0" w:space="0" w:color="auto"/>
                <w:bottom w:val="none" w:sz="0" w:space="0" w:color="auto"/>
                <w:right w:val="none" w:sz="0" w:space="0" w:color="auto"/>
              </w:divBdr>
              <w:divsChild>
                <w:div w:id="14007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56543">
      <w:bodyDiv w:val="1"/>
      <w:marLeft w:val="0"/>
      <w:marRight w:val="0"/>
      <w:marTop w:val="0"/>
      <w:marBottom w:val="0"/>
      <w:divBdr>
        <w:top w:val="none" w:sz="0" w:space="0" w:color="auto"/>
        <w:left w:val="none" w:sz="0" w:space="0" w:color="auto"/>
        <w:bottom w:val="none" w:sz="0" w:space="0" w:color="auto"/>
        <w:right w:val="none" w:sz="0" w:space="0" w:color="auto"/>
      </w:divBdr>
      <w:divsChild>
        <w:div w:id="1784500022">
          <w:marLeft w:val="0"/>
          <w:marRight w:val="0"/>
          <w:marTop w:val="0"/>
          <w:marBottom w:val="0"/>
          <w:divBdr>
            <w:top w:val="none" w:sz="0" w:space="0" w:color="auto"/>
            <w:left w:val="none" w:sz="0" w:space="0" w:color="auto"/>
            <w:bottom w:val="none" w:sz="0" w:space="0" w:color="auto"/>
            <w:right w:val="none" w:sz="0" w:space="0" w:color="auto"/>
          </w:divBdr>
          <w:divsChild>
            <w:div w:id="702167143">
              <w:marLeft w:val="0"/>
              <w:marRight w:val="0"/>
              <w:marTop w:val="0"/>
              <w:marBottom w:val="0"/>
              <w:divBdr>
                <w:top w:val="none" w:sz="0" w:space="0" w:color="auto"/>
                <w:left w:val="none" w:sz="0" w:space="0" w:color="auto"/>
                <w:bottom w:val="none" w:sz="0" w:space="0" w:color="auto"/>
                <w:right w:val="none" w:sz="0" w:space="0" w:color="auto"/>
              </w:divBdr>
              <w:divsChild>
                <w:div w:id="19542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938709609">
      <w:bodyDiv w:val="1"/>
      <w:marLeft w:val="0"/>
      <w:marRight w:val="0"/>
      <w:marTop w:val="0"/>
      <w:marBottom w:val="0"/>
      <w:divBdr>
        <w:top w:val="none" w:sz="0" w:space="0" w:color="auto"/>
        <w:left w:val="none" w:sz="0" w:space="0" w:color="auto"/>
        <w:bottom w:val="none" w:sz="0" w:space="0" w:color="auto"/>
        <w:right w:val="none" w:sz="0" w:space="0" w:color="auto"/>
      </w:divBdr>
      <w:divsChild>
        <w:div w:id="1833059846">
          <w:marLeft w:val="0"/>
          <w:marRight w:val="0"/>
          <w:marTop w:val="0"/>
          <w:marBottom w:val="0"/>
          <w:divBdr>
            <w:top w:val="none" w:sz="0" w:space="0" w:color="auto"/>
            <w:left w:val="none" w:sz="0" w:space="0" w:color="auto"/>
            <w:bottom w:val="none" w:sz="0" w:space="0" w:color="auto"/>
            <w:right w:val="none" w:sz="0" w:space="0" w:color="auto"/>
          </w:divBdr>
          <w:divsChild>
            <w:div w:id="2055302822">
              <w:marLeft w:val="0"/>
              <w:marRight w:val="0"/>
              <w:marTop w:val="0"/>
              <w:marBottom w:val="0"/>
              <w:divBdr>
                <w:top w:val="none" w:sz="0" w:space="0" w:color="auto"/>
                <w:left w:val="none" w:sz="0" w:space="0" w:color="auto"/>
                <w:bottom w:val="none" w:sz="0" w:space="0" w:color="auto"/>
                <w:right w:val="none" w:sz="0" w:space="0" w:color="auto"/>
              </w:divBdr>
              <w:divsChild>
                <w:div w:id="1257979851">
                  <w:marLeft w:val="0"/>
                  <w:marRight w:val="0"/>
                  <w:marTop w:val="0"/>
                  <w:marBottom w:val="0"/>
                  <w:divBdr>
                    <w:top w:val="none" w:sz="0" w:space="0" w:color="auto"/>
                    <w:left w:val="none" w:sz="0" w:space="0" w:color="auto"/>
                    <w:bottom w:val="none" w:sz="0" w:space="0" w:color="auto"/>
                    <w:right w:val="none" w:sz="0" w:space="0" w:color="auto"/>
                  </w:divBdr>
                  <w:divsChild>
                    <w:div w:id="14403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4845">
      <w:bodyDiv w:val="1"/>
      <w:marLeft w:val="0"/>
      <w:marRight w:val="0"/>
      <w:marTop w:val="0"/>
      <w:marBottom w:val="0"/>
      <w:divBdr>
        <w:top w:val="none" w:sz="0" w:space="0" w:color="auto"/>
        <w:left w:val="none" w:sz="0" w:space="0" w:color="auto"/>
        <w:bottom w:val="none" w:sz="0" w:space="0" w:color="auto"/>
        <w:right w:val="none" w:sz="0" w:space="0" w:color="auto"/>
      </w:divBdr>
      <w:divsChild>
        <w:div w:id="558905027">
          <w:marLeft w:val="0"/>
          <w:marRight w:val="0"/>
          <w:marTop w:val="0"/>
          <w:marBottom w:val="0"/>
          <w:divBdr>
            <w:top w:val="none" w:sz="0" w:space="0" w:color="auto"/>
            <w:left w:val="none" w:sz="0" w:space="0" w:color="auto"/>
            <w:bottom w:val="none" w:sz="0" w:space="0" w:color="auto"/>
            <w:right w:val="none" w:sz="0" w:space="0" w:color="auto"/>
          </w:divBdr>
          <w:divsChild>
            <w:div w:id="392898654">
              <w:marLeft w:val="0"/>
              <w:marRight w:val="0"/>
              <w:marTop w:val="0"/>
              <w:marBottom w:val="0"/>
              <w:divBdr>
                <w:top w:val="none" w:sz="0" w:space="0" w:color="auto"/>
                <w:left w:val="none" w:sz="0" w:space="0" w:color="auto"/>
                <w:bottom w:val="none" w:sz="0" w:space="0" w:color="auto"/>
                <w:right w:val="none" w:sz="0" w:space="0" w:color="auto"/>
              </w:divBdr>
              <w:divsChild>
                <w:div w:id="17240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3786">
      <w:bodyDiv w:val="1"/>
      <w:marLeft w:val="0"/>
      <w:marRight w:val="0"/>
      <w:marTop w:val="0"/>
      <w:marBottom w:val="0"/>
      <w:divBdr>
        <w:top w:val="none" w:sz="0" w:space="0" w:color="auto"/>
        <w:left w:val="none" w:sz="0" w:space="0" w:color="auto"/>
        <w:bottom w:val="none" w:sz="0" w:space="0" w:color="auto"/>
        <w:right w:val="none" w:sz="0" w:space="0" w:color="auto"/>
      </w:divBdr>
      <w:divsChild>
        <w:div w:id="398479979">
          <w:marLeft w:val="0"/>
          <w:marRight w:val="0"/>
          <w:marTop w:val="0"/>
          <w:marBottom w:val="0"/>
          <w:divBdr>
            <w:top w:val="none" w:sz="0" w:space="0" w:color="auto"/>
            <w:left w:val="none" w:sz="0" w:space="0" w:color="auto"/>
            <w:bottom w:val="none" w:sz="0" w:space="0" w:color="auto"/>
            <w:right w:val="none" w:sz="0" w:space="0" w:color="auto"/>
          </w:divBdr>
          <w:divsChild>
            <w:div w:id="1796439683">
              <w:marLeft w:val="0"/>
              <w:marRight w:val="0"/>
              <w:marTop w:val="0"/>
              <w:marBottom w:val="0"/>
              <w:divBdr>
                <w:top w:val="none" w:sz="0" w:space="0" w:color="auto"/>
                <w:left w:val="none" w:sz="0" w:space="0" w:color="auto"/>
                <w:bottom w:val="none" w:sz="0" w:space="0" w:color="auto"/>
                <w:right w:val="none" w:sz="0" w:space="0" w:color="auto"/>
              </w:divBdr>
              <w:divsChild>
                <w:div w:id="2816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136692">
      <w:bodyDiv w:val="1"/>
      <w:marLeft w:val="0"/>
      <w:marRight w:val="0"/>
      <w:marTop w:val="0"/>
      <w:marBottom w:val="0"/>
      <w:divBdr>
        <w:top w:val="none" w:sz="0" w:space="0" w:color="auto"/>
        <w:left w:val="none" w:sz="0" w:space="0" w:color="auto"/>
        <w:bottom w:val="none" w:sz="0" w:space="0" w:color="auto"/>
        <w:right w:val="none" w:sz="0" w:space="0" w:color="auto"/>
      </w:divBdr>
      <w:divsChild>
        <w:div w:id="724184687">
          <w:marLeft w:val="0"/>
          <w:marRight w:val="0"/>
          <w:marTop w:val="0"/>
          <w:marBottom w:val="0"/>
          <w:divBdr>
            <w:top w:val="none" w:sz="0" w:space="0" w:color="auto"/>
            <w:left w:val="none" w:sz="0" w:space="0" w:color="auto"/>
            <w:bottom w:val="none" w:sz="0" w:space="0" w:color="auto"/>
            <w:right w:val="none" w:sz="0" w:space="0" w:color="auto"/>
          </w:divBdr>
          <w:divsChild>
            <w:div w:id="1600867348">
              <w:marLeft w:val="0"/>
              <w:marRight w:val="0"/>
              <w:marTop w:val="0"/>
              <w:marBottom w:val="0"/>
              <w:divBdr>
                <w:top w:val="none" w:sz="0" w:space="0" w:color="auto"/>
                <w:left w:val="none" w:sz="0" w:space="0" w:color="auto"/>
                <w:bottom w:val="none" w:sz="0" w:space="0" w:color="auto"/>
                <w:right w:val="none" w:sz="0" w:space="0" w:color="auto"/>
              </w:divBdr>
              <w:divsChild>
                <w:div w:id="18761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21798">
      <w:bodyDiv w:val="1"/>
      <w:marLeft w:val="0"/>
      <w:marRight w:val="0"/>
      <w:marTop w:val="0"/>
      <w:marBottom w:val="0"/>
      <w:divBdr>
        <w:top w:val="none" w:sz="0" w:space="0" w:color="auto"/>
        <w:left w:val="none" w:sz="0" w:space="0" w:color="auto"/>
        <w:bottom w:val="none" w:sz="0" w:space="0" w:color="auto"/>
        <w:right w:val="none" w:sz="0" w:space="0" w:color="auto"/>
      </w:divBdr>
      <w:divsChild>
        <w:div w:id="404570770">
          <w:marLeft w:val="0"/>
          <w:marRight w:val="0"/>
          <w:marTop w:val="0"/>
          <w:marBottom w:val="0"/>
          <w:divBdr>
            <w:top w:val="none" w:sz="0" w:space="0" w:color="auto"/>
            <w:left w:val="none" w:sz="0" w:space="0" w:color="auto"/>
            <w:bottom w:val="none" w:sz="0" w:space="0" w:color="auto"/>
            <w:right w:val="none" w:sz="0" w:space="0" w:color="auto"/>
          </w:divBdr>
          <w:divsChild>
            <w:div w:id="1897281804">
              <w:marLeft w:val="0"/>
              <w:marRight w:val="0"/>
              <w:marTop w:val="0"/>
              <w:marBottom w:val="0"/>
              <w:divBdr>
                <w:top w:val="none" w:sz="0" w:space="0" w:color="auto"/>
                <w:left w:val="none" w:sz="0" w:space="0" w:color="auto"/>
                <w:bottom w:val="none" w:sz="0" w:space="0" w:color="auto"/>
                <w:right w:val="none" w:sz="0" w:space="0" w:color="auto"/>
              </w:divBdr>
              <w:divsChild>
                <w:div w:id="15101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1918%20OPD%20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4.xml><?xml version="1.0" encoding="utf-8"?>
<ds:datastoreItem xmlns:ds="http://schemas.openxmlformats.org/officeDocument/2006/customXml" ds:itemID="{BF8EEFCE-2A6B-4C04-80DD-10423E5D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Template>
  <TotalTime>4</TotalTime>
  <Pages>14</Pages>
  <Words>3599</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Sathish</cp:lastModifiedBy>
  <cp:revision>3</cp:revision>
  <cp:lastPrinted>2024-01-26T11:06:00Z</cp:lastPrinted>
  <dcterms:created xsi:type="dcterms:W3CDTF">2024-02-20T07:04:00Z</dcterms:created>
  <dcterms:modified xsi:type="dcterms:W3CDTF">2024-02-27T00:49:00Z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0x010100672B6E9CA3E8934886E5DCB48D370777</vt:lpwstr>
  </property>
  <property fmtid="{D5CDD505-2E9C-101B-9397-08002B2CF9AE}" pid="3" name="grammarly_documentContext">
    <vt:lpwstr>{"goals":[],"domain":"general","emotions":[],"dialect":"british"}</vt:lpwstr>
  </property>
  <property fmtid="{D5CDD505-2E9C-101B-9397-08002B2CF9AE}" pid="4" name="grammarly_documentId">
    <vt:lpwstr>documentId_8609</vt:lpwstr>
  </property>
</Properties>
</file>