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REPUBLIC OF SOUTH AFRICA</w:t>
      </w:r>
    </w:p>
    <w:p w14:paraId="4436A0DF" w14:textId="77777777" w:rsidR="00ED2FC5" w:rsidRPr="0041213C" w:rsidRDefault="00ED2FC5" w:rsidP="00C160A1">
      <w:pPr>
        <w:spacing w:before="120" w:after="120" w:line="360" w:lineRule="auto"/>
        <w:ind w:left="663" w:hangingChars="236" w:hanging="663"/>
        <w:jc w:val="center"/>
        <w:rPr>
          <w:rFonts w:ascii="Arial Black" w:eastAsia="Times New Roman" w:hAnsi="Arial Black" w:cs="Arial"/>
          <w:sz w:val="28"/>
          <w:szCs w:val="28"/>
          <w:lang w:eastAsia="en-GB"/>
        </w:rPr>
      </w:pPr>
      <w:r w:rsidRPr="0041213C">
        <w:rPr>
          <w:rFonts w:ascii="Arial Black" w:hAnsi="Arial Black"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IN THE HIGH COURT OF SOUTH AFRICA</w:t>
      </w:r>
    </w:p>
    <w:p w14:paraId="1C5CCDC4" w14:textId="77777777" w:rsidR="00ED2FC5" w:rsidRPr="0041213C" w:rsidRDefault="00ED2FC5" w:rsidP="00C160A1">
      <w:pPr>
        <w:spacing w:before="120" w:after="120" w:line="360" w:lineRule="auto"/>
        <w:ind w:left="661" w:hangingChars="236" w:hanging="661"/>
        <w:jc w:val="center"/>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GAUTENG DIVISION, PRETORIA</w:t>
      </w:r>
    </w:p>
    <w:p w14:paraId="2F4E9B91" w14:textId="22A4DEF3" w:rsidR="00665539" w:rsidRPr="0041213C" w:rsidRDefault="003F64B3" w:rsidP="00FC3DC3">
      <w:pPr>
        <w:spacing w:after="0" w:line="240" w:lineRule="auto"/>
        <w:ind w:left="661" w:hangingChars="236" w:hanging="661"/>
        <w:jc w:val="right"/>
        <w:rPr>
          <w:rFonts w:ascii="Arial Black" w:eastAsia="Times New Roman" w:hAnsi="Arial Black" w:cs="Arial"/>
          <w:sz w:val="28"/>
          <w:szCs w:val="28"/>
          <w:lang w:eastAsia="en-GB"/>
        </w:rPr>
      </w:pPr>
      <w:r w:rsidRPr="0041213C">
        <w:rPr>
          <w:rFonts w:ascii="Arial Black" w:eastAsia="Times New Roman" w:hAnsi="Arial Black" w:cs="Arial"/>
          <w:sz w:val="28"/>
          <w:szCs w:val="28"/>
          <w:lang w:eastAsia="en-GB"/>
        </w:rPr>
        <w:t>CASE NO:</w:t>
      </w:r>
      <w:r w:rsidR="002B4BB2">
        <w:rPr>
          <w:rFonts w:ascii="Arial Black" w:eastAsia="Times New Roman" w:hAnsi="Arial Black" w:cs="Arial"/>
          <w:sz w:val="28"/>
          <w:szCs w:val="28"/>
          <w:lang w:eastAsia="en-GB"/>
        </w:rPr>
        <w:t>2023-101248</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2D606445"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007915D"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14DE524A"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83E8AEE"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0C638C">
                              <w:rPr>
                                <w:rFonts w:ascii="Century Gothic" w:hAnsi="Century Gothic"/>
                                <w:sz w:val="20"/>
                                <w:szCs w:val="20"/>
                              </w:rPr>
                              <w:tab/>
                              <w:t xml:space="preserve"> 27</w:t>
                            </w:r>
                            <w:r w:rsidR="002B4BB2">
                              <w:rPr>
                                <w:rFonts w:ascii="Century Gothic" w:hAnsi="Century Gothic"/>
                                <w:sz w:val="20"/>
                                <w:szCs w:val="20"/>
                              </w:rPr>
                              <w:t xml:space="preserve">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2D606445"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007915D"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14DE524A" w:rsidR="00494B3B" w:rsidRDefault="00AA436C" w:rsidP="00AA43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83E8AEE"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0C638C">
                        <w:rPr>
                          <w:rFonts w:ascii="Century Gothic" w:hAnsi="Century Gothic"/>
                          <w:sz w:val="20"/>
                          <w:szCs w:val="20"/>
                        </w:rPr>
                        <w:tab/>
                        <w:t xml:space="preserve"> 27</w:t>
                      </w:r>
                      <w:r w:rsidR="002B4BB2">
                        <w:rPr>
                          <w:rFonts w:ascii="Century Gothic" w:hAnsi="Century Gothic"/>
                          <w:sz w:val="20"/>
                          <w:szCs w:val="20"/>
                        </w:rPr>
                        <w:t xml:space="preserve">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41213C" w:rsidRDefault="00ED2FC5" w:rsidP="00C160A1">
      <w:pPr>
        <w:tabs>
          <w:tab w:val="left" w:pos="4917"/>
        </w:tabs>
        <w:spacing w:before="120" w:after="120" w:line="360" w:lineRule="auto"/>
        <w:jc w:val="center"/>
        <w:rPr>
          <w:rFonts w:ascii="Arial" w:hAnsi="Arial" w:cs="Arial"/>
          <w:b/>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Pr="0041213C" w:rsidRDefault="009C6780" w:rsidP="009C6780">
      <w:pPr>
        <w:tabs>
          <w:tab w:val="left" w:pos="4917"/>
        </w:tabs>
        <w:spacing w:before="120" w:after="120" w:line="360" w:lineRule="auto"/>
        <w:rPr>
          <w:rFonts w:ascii="Arial Black" w:hAnsi="Arial Black" w:cs="Arial"/>
          <w:sz w:val="24"/>
          <w:szCs w:val="24"/>
        </w:rPr>
      </w:pPr>
      <w:r w:rsidRPr="0041213C">
        <w:rPr>
          <w:rFonts w:ascii="Arial Black" w:hAnsi="Arial Black" w:cs="Arial"/>
          <w:sz w:val="24"/>
          <w:szCs w:val="24"/>
        </w:rPr>
        <w:t>In the matter between:</w:t>
      </w:r>
    </w:p>
    <w:p w14:paraId="6EA6844F" w14:textId="0E555BDB" w:rsidR="000309A0" w:rsidRPr="0041213C" w:rsidRDefault="002B4BB2" w:rsidP="009C6780">
      <w:pPr>
        <w:tabs>
          <w:tab w:val="left" w:pos="4917"/>
        </w:tabs>
        <w:spacing w:before="120" w:after="120" w:line="360" w:lineRule="auto"/>
        <w:rPr>
          <w:rFonts w:ascii="Arial Black" w:hAnsi="Arial Black" w:cs="Arial"/>
          <w:sz w:val="24"/>
          <w:szCs w:val="24"/>
        </w:rPr>
      </w:pPr>
      <w:r>
        <w:rPr>
          <w:rFonts w:ascii="Arial Black" w:hAnsi="Arial Black" w:cs="Arial"/>
          <w:sz w:val="24"/>
          <w:szCs w:val="24"/>
        </w:rPr>
        <w:t>IPP MINING AND MATERIALS HANDLING (PTY) LTD</w:t>
      </w:r>
      <w:r w:rsidR="006D2931" w:rsidRPr="0041213C">
        <w:rPr>
          <w:rFonts w:ascii="Arial Black" w:hAnsi="Arial Black" w:cs="Arial"/>
          <w:sz w:val="24"/>
          <w:szCs w:val="24"/>
        </w:rPr>
        <w:tab/>
      </w:r>
      <w:r w:rsidR="000309A0" w:rsidRPr="0041213C">
        <w:rPr>
          <w:rFonts w:ascii="Arial Black" w:hAnsi="Arial Black" w:cs="Arial"/>
          <w:sz w:val="24"/>
          <w:szCs w:val="24"/>
        </w:rPr>
        <w:t xml:space="preserve"> APPLICANT</w:t>
      </w:r>
    </w:p>
    <w:p w14:paraId="65C2426F" w14:textId="5BC793C5" w:rsidR="00BD164A" w:rsidRPr="0041213C" w:rsidRDefault="00BD164A" w:rsidP="009C6780">
      <w:pPr>
        <w:tabs>
          <w:tab w:val="left" w:pos="4917"/>
        </w:tabs>
        <w:spacing w:before="120" w:after="120" w:line="360" w:lineRule="auto"/>
        <w:rPr>
          <w:rFonts w:ascii="Arial Black" w:hAnsi="Arial Black" w:cs="Arial"/>
          <w:sz w:val="24"/>
          <w:szCs w:val="24"/>
        </w:rPr>
      </w:pPr>
      <w:r w:rsidRPr="0041213C">
        <w:rPr>
          <w:rFonts w:ascii="Arial Black" w:hAnsi="Arial Black" w:cs="Arial"/>
          <w:sz w:val="24"/>
          <w:szCs w:val="24"/>
        </w:rPr>
        <w:t>and</w:t>
      </w:r>
    </w:p>
    <w:p w14:paraId="5ED81CF3" w14:textId="01AF17F2" w:rsidR="00BD164A" w:rsidRPr="0041213C" w:rsidRDefault="002B4BB2" w:rsidP="002B6500">
      <w:pPr>
        <w:tabs>
          <w:tab w:val="left" w:pos="4917"/>
        </w:tabs>
        <w:spacing w:before="120" w:after="0" w:line="240" w:lineRule="auto"/>
        <w:rPr>
          <w:rFonts w:ascii="Arial Black" w:hAnsi="Arial Black" w:cs="Arial"/>
          <w:sz w:val="24"/>
          <w:szCs w:val="24"/>
        </w:rPr>
      </w:pPr>
      <w:r>
        <w:rPr>
          <w:rFonts w:ascii="Arial Black" w:hAnsi="Arial Black" w:cs="Arial"/>
          <w:sz w:val="24"/>
          <w:szCs w:val="24"/>
        </w:rPr>
        <w:t>KEATON MINING (PTY) LTD</w:t>
      </w:r>
      <w:r>
        <w:rPr>
          <w:rFonts w:ascii="Arial Black" w:hAnsi="Arial Black" w:cs="Arial"/>
          <w:sz w:val="24"/>
          <w:szCs w:val="24"/>
        </w:rPr>
        <w:tab/>
      </w:r>
      <w:r>
        <w:rPr>
          <w:rFonts w:ascii="Arial Black" w:hAnsi="Arial Black" w:cs="Arial"/>
          <w:sz w:val="24"/>
          <w:szCs w:val="24"/>
        </w:rPr>
        <w:tab/>
      </w:r>
      <w:r>
        <w:rPr>
          <w:rFonts w:ascii="Arial Black" w:hAnsi="Arial Black" w:cs="Arial"/>
          <w:sz w:val="24"/>
          <w:szCs w:val="24"/>
        </w:rPr>
        <w:tab/>
      </w:r>
      <w:r>
        <w:rPr>
          <w:rFonts w:ascii="Arial Black" w:hAnsi="Arial Black" w:cs="Arial"/>
          <w:sz w:val="24"/>
          <w:szCs w:val="24"/>
        </w:rPr>
        <w:tab/>
      </w:r>
      <w:r w:rsidR="0057492E" w:rsidRPr="0041213C">
        <w:rPr>
          <w:rFonts w:ascii="Arial Black" w:hAnsi="Arial Black" w:cs="Arial"/>
          <w:sz w:val="24"/>
          <w:szCs w:val="24"/>
        </w:rPr>
        <w:tab/>
        <w:t>RESPONDENT</w:t>
      </w:r>
    </w:p>
    <w:p w14:paraId="0AB7FE4E" w14:textId="44096768" w:rsidR="0057492E" w:rsidRPr="0041213C" w:rsidRDefault="00CC1BD5" w:rsidP="009C6780">
      <w:pPr>
        <w:tabs>
          <w:tab w:val="left" w:pos="4917"/>
        </w:tabs>
        <w:spacing w:before="120" w:after="120" w:line="360" w:lineRule="auto"/>
        <w:rPr>
          <w:rFonts w:ascii="Arial Black" w:hAnsi="Arial Black" w:cs="Arial"/>
          <w:sz w:val="24"/>
          <w:szCs w:val="24"/>
        </w:rPr>
      </w:pPr>
      <w:r w:rsidRPr="0041213C">
        <w:rPr>
          <w:rFonts w:ascii="Arial Black" w:hAnsi="Arial Black" w:cs="Arial"/>
          <w:sz w:val="24"/>
          <w:szCs w:val="24"/>
        </w:rPr>
        <w:t xml:space="preserve"> </w:t>
      </w:r>
    </w:p>
    <w:p w14:paraId="163B4780" w14:textId="34E7D4FF" w:rsidR="004F10C9" w:rsidRPr="0041213C" w:rsidRDefault="00FD703F" w:rsidP="00EC0FC6">
      <w:pPr>
        <w:pBdr>
          <w:top w:val="single" w:sz="12" w:space="1" w:color="auto"/>
          <w:bottom w:val="single" w:sz="12" w:space="1" w:color="auto"/>
        </w:pBdr>
        <w:tabs>
          <w:tab w:val="left" w:pos="4917"/>
        </w:tabs>
        <w:spacing w:before="120" w:after="120" w:line="360" w:lineRule="auto"/>
        <w:jc w:val="center"/>
        <w:rPr>
          <w:rFonts w:ascii="Arial Black" w:hAnsi="Arial Black" w:cs="Arial"/>
          <w:sz w:val="24"/>
          <w:szCs w:val="24"/>
        </w:rPr>
      </w:pPr>
      <w:r w:rsidRPr="0041213C">
        <w:rPr>
          <w:rFonts w:ascii="Arial Black" w:hAnsi="Arial Black"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709EBDA5" w:rsidR="006D2931"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2B4BB2" w:rsidRPr="00AA436C">
        <w:rPr>
          <w:rFonts w:ascii="Arial" w:hAnsi="Arial" w:cs="Arial"/>
          <w:sz w:val="24"/>
          <w:szCs w:val="24"/>
          <w:lang w:val="en-US"/>
        </w:rPr>
        <w:t>The applicant instituted a liquidation application and approached the unopposed motion court for the granting of a provisional liquidation order</w:t>
      </w:r>
      <w:r w:rsidR="00C85309" w:rsidRPr="00AA436C">
        <w:rPr>
          <w:rFonts w:ascii="Arial" w:hAnsi="Arial" w:cs="Arial"/>
          <w:sz w:val="24"/>
          <w:szCs w:val="24"/>
          <w:lang w:val="en-US"/>
        </w:rPr>
        <w:t xml:space="preserve">, through which affected </w:t>
      </w:r>
      <w:r w:rsidR="00C85309" w:rsidRPr="00AA436C">
        <w:rPr>
          <w:rFonts w:ascii="Arial" w:hAnsi="Arial" w:cs="Arial"/>
          <w:sz w:val="24"/>
          <w:szCs w:val="24"/>
          <w:lang w:val="en-US"/>
        </w:rPr>
        <w:lastRenderedPageBreak/>
        <w:t xml:space="preserve">and interested </w:t>
      </w:r>
      <w:r w:rsidR="00125B44" w:rsidRPr="00AA436C">
        <w:rPr>
          <w:rFonts w:ascii="Arial" w:hAnsi="Arial" w:cs="Arial"/>
          <w:sz w:val="24"/>
          <w:szCs w:val="24"/>
          <w:lang w:val="en-US"/>
        </w:rPr>
        <w:t>p</w:t>
      </w:r>
      <w:r w:rsidR="00C85309" w:rsidRPr="00AA436C">
        <w:rPr>
          <w:rFonts w:ascii="Arial" w:hAnsi="Arial" w:cs="Arial"/>
          <w:sz w:val="24"/>
          <w:szCs w:val="24"/>
          <w:lang w:val="en-US"/>
        </w:rPr>
        <w:t>arties were called to provide reasons why the order should not be made final on the designated return date.</w:t>
      </w:r>
    </w:p>
    <w:p w14:paraId="68621D5F" w14:textId="77777777" w:rsidR="00C85309" w:rsidRDefault="00C85309" w:rsidP="00C85309">
      <w:pPr>
        <w:pStyle w:val="ListParagraph"/>
        <w:tabs>
          <w:tab w:val="left" w:pos="4917"/>
        </w:tabs>
        <w:spacing w:before="120" w:after="120" w:line="360" w:lineRule="auto"/>
        <w:jc w:val="both"/>
        <w:rPr>
          <w:rFonts w:ascii="Arial" w:hAnsi="Arial" w:cs="Arial"/>
          <w:sz w:val="24"/>
          <w:szCs w:val="24"/>
          <w:lang w:val="en-US"/>
        </w:rPr>
      </w:pPr>
    </w:p>
    <w:p w14:paraId="3297ADB9" w14:textId="3892BDE1" w:rsidR="002B4BB2"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B4BB2" w:rsidRPr="00AA436C">
        <w:rPr>
          <w:rFonts w:ascii="Arial" w:hAnsi="Arial" w:cs="Arial"/>
          <w:sz w:val="24"/>
          <w:szCs w:val="24"/>
          <w:lang w:val="en-US"/>
        </w:rPr>
        <w:t xml:space="preserve">The applicant (IPP) is a creditor of the respondent, Keaton Mining, for R 22 634 239.43. IPP caused a notice in terms of s 345 of the Companies Act 61 of 1973 be delivered to Keaton Mining’s registered address. When the liquidation application was issued, more </w:t>
      </w:r>
      <w:r w:rsidR="00016F12" w:rsidRPr="00AA436C">
        <w:rPr>
          <w:rFonts w:ascii="Arial" w:hAnsi="Arial" w:cs="Arial"/>
          <w:sz w:val="24"/>
          <w:szCs w:val="24"/>
          <w:lang w:val="en-US"/>
        </w:rPr>
        <w:t>than 21 days had elapsed since the notice was delivered,</w:t>
      </w:r>
      <w:r w:rsidR="002B4BB2" w:rsidRPr="00AA436C">
        <w:rPr>
          <w:rFonts w:ascii="Arial" w:hAnsi="Arial" w:cs="Arial"/>
          <w:sz w:val="24"/>
          <w:szCs w:val="24"/>
          <w:lang w:val="en-US"/>
        </w:rPr>
        <w:t xml:space="preserve"> and Keaton Mining failed to pay IPP.</w:t>
      </w:r>
    </w:p>
    <w:p w14:paraId="1DAE0459" w14:textId="77777777" w:rsidR="002B4BB2" w:rsidRDefault="002B4BB2" w:rsidP="002B4BB2">
      <w:pPr>
        <w:pStyle w:val="ListParagraph"/>
        <w:tabs>
          <w:tab w:val="left" w:pos="4917"/>
        </w:tabs>
        <w:spacing w:before="120" w:after="120" w:line="360" w:lineRule="auto"/>
        <w:jc w:val="both"/>
        <w:rPr>
          <w:rFonts w:ascii="Arial" w:hAnsi="Arial" w:cs="Arial"/>
          <w:sz w:val="24"/>
          <w:szCs w:val="24"/>
          <w:lang w:val="en-US"/>
        </w:rPr>
      </w:pPr>
    </w:p>
    <w:p w14:paraId="69620C61" w14:textId="24735CF0" w:rsidR="002B4BB2"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2B4BB2" w:rsidRPr="00AA436C">
        <w:rPr>
          <w:rFonts w:ascii="Arial" w:hAnsi="Arial" w:cs="Arial"/>
          <w:sz w:val="24"/>
          <w:szCs w:val="24"/>
          <w:lang w:val="en-US"/>
        </w:rPr>
        <w:t xml:space="preserve">Because Keaton Mining is ostensibly unable to meet demands to pay its debts as they fall due, IPP avers that it is necessary that the </w:t>
      </w:r>
      <w:r w:rsidR="002B4BB2" w:rsidRPr="00AA436C">
        <w:rPr>
          <w:rFonts w:ascii="Arial" w:hAnsi="Arial" w:cs="Arial"/>
          <w:i/>
          <w:sz w:val="24"/>
          <w:szCs w:val="24"/>
          <w:lang w:val="en-US"/>
        </w:rPr>
        <w:t xml:space="preserve">concursus </w:t>
      </w:r>
      <w:proofErr w:type="spellStart"/>
      <w:r w:rsidR="002B4BB2" w:rsidRPr="00AA436C">
        <w:rPr>
          <w:rFonts w:ascii="Arial" w:hAnsi="Arial" w:cs="Arial"/>
          <w:i/>
          <w:sz w:val="24"/>
          <w:szCs w:val="24"/>
          <w:lang w:val="en-US"/>
        </w:rPr>
        <w:t>creditorum</w:t>
      </w:r>
      <w:proofErr w:type="spellEnd"/>
      <w:r w:rsidR="002B4BB2" w:rsidRPr="00AA436C">
        <w:rPr>
          <w:rFonts w:ascii="Arial" w:hAnsi="Arial" w:cs="Arial"/>
          <w:sz w:val="24"/>
          <w:szCs w:val="24"/>
          <w:lang w:val="en-US"/>
        </w:rPr>
        <w:t xml:space="preserve"> be established to ensure that all creditors enjoy equal treatment from the respondent on a valid and legitimate title.</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0555FC46" w:rsidR="006D2931"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756BFC" w:rsidRPr="00AA436C">
        <w:rPr>
          <w:rFonts w:ascii="Arial" w:hAnsi="Arial" w:cs="Arial"/>
          <w:sz w:val="24"/>
          <w:szCs w:val="24"/>
          <w:lang w:val="en-US"/>
        </w:rPr>
        <w:t xml:space="preserve">The liquidation application was issued on 5 October 2023. </w:t>
      </w:r>
      <w:r w:rsidR="00C85309" w:rsidRPr="00AA436C">
        <w:rPr>
          <w:rFonts w:ascii="Arial" w:hAnsi="Arial" w:cs="Arial"/>
          <w:sz w:val="24"/>
          <w:szCs w:val="24"/>
          <w:lang w:val="en-US"/>
        </w:rPr>
        <w:t xml:space="preserve">The Sheriff served the liquidation application on the respondent, the respondent’s employees, and the relevant trade union. The application was served by email </w:t>
      </w:r>
      <w:r w:rsidR="00016F12" w:rsidRPr="00AA436C">
        <w:rPr>
          <w:rFonts w:ascii="Arial" w:hAnsi="Arial" w:cs="Arial"/>
          <w:sz w:val="24"/>
          <w:szCs w:val="24"/>
          <w:lang w:val="en-US"/>
        </w:rPr>
        <w:t>to the Companies and Intellectual Property</w:t>
      </w:r>
      <w:r w:rsidR="00C85309" w:rsidRPr="00AA436C">
        <w:rPr>
          <w:rFonts w:ascii="Arial" w:hAnsi="Arial" w:cs="Arial"/>
          <w:sz w:val="24"/>
          <w:szCs w:val="24"/>
          <w:lang w:val="en-US"/>
        </w:rPr>
        <w:t xml:space="preserve"> Commission and the South African Revenue Services. It was served by hand on the Master of the High Court. The required security bond was issued, and a certificate of tendered security was obtained.</w:t>
      </w:r>
      <w:r w:rsidR="00756BFC" w:rsidRPr="00AA436C">
        <w:rPr>
          <w:rFonts w:ascii="Arial" w:hAnsi="Arial" w:cs="Arial"/>
          <w:sz w:val="24"/>
          <w:szCs w:val="24"/>
          <w:lang w:val="en-US"/>
        </w:rPr>
        <w:t xml:space="preserve"> On 26 October 2023</w:t>
      </w:r>
      <w:r w:rsidR="00016F12" w:rsidRPr="00AA436C">
        <w:rPr>
          <w:rFonts w:ascii="Arial" w:hAnsi="Arial" w:cs="Arial"/>
          <w:sz w:val="24"/>
          <w:szCs w:val="24"/>
          <w:lang w:val="en-US"/>
        </w:rPr>
        <w:t>, Keaton Mining</w:t>
      </w:r>
      <w:r w:rsidR="00756BFC" w:rsidRPr="00AA436C">
        <w:rPr>
          <w:rFonts w:ascii="Arial" w:hAnsi="Arial" w:cs="Arial"/>
          <w:sz w:val="24"/>
          <w:szCs w:val="24"/>
          <w:lang w:val="en-US"/>
        </w:rPr>
        <w:t xml:space="preserve"> filed a notice of intention to oppose. No answering affidavit was</w:t>
      </w:r>
      <w:r w:rsidR="00016F12" w:rsidRPr="00AA436C">
        <w:rPr>
          <w:rFonts w:ascii="Arial" w:hAnsi="Arial" w:cs="Arial"/>
          <w:sz w:val="24"/>
          <w:szCs w:val="24"/>
          <w:lang w:val="en-US"/>
        </w:rPr>
        <w:t>, however,</w:t>
      </w:r>
      <w:r w:rsidR="00756BFC" w:rsidRPr="00AA436C">
        <w:rPr>
          <w:rFonts w:ascii="Arial" w:hAnsi="Arial" w:cs="Arial"/>
          <w:sz w:val="24"/>
          <w:szCs w:val="24"/>
          <w:lang w:val="en-US"/>
        </w:rPr>
        <w:t xml:space="preserve"> filed.</w:t>
      </w:r>
    </w:p>
    <w:p w14:paraId="754A5C30" w14:textId="77777777" w:rsidR="006D2931" w:rsidRPr="006D2931" w:rsidRDefault="006D2931" w:rsidP="006D2931">
      <w:pPr>
        <w:pStyle w:val="ListParagraph"/>
        <w:rPr>
          <w:rFonts w:ascii="Arial" w:hAnsi="Arial" w:cs="Arial"/>
          <w:sz w:val="24"/>
          <w:szCs w:val="24"/>
          <w:lang w:val="en-US"/>
        </w:rPr>
      </w:pPr>
    </w:p>
    <w:p w14:paraId="7832FE40" w14:textId="0EE84D05" w:rsidR="006D2931"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C85309" w:rsidRPr="00AA436C">
        <w:rPr>
          <w:rFonts w:ascii="Arial" w:hAnsi="Arial" w:cs="Arial"/>
          <w:sz w:val="24"/>
          <w:szCs w:val="24"/>
          <w:lang w:val="en-US"/>
        </w:rPr>
        <w:t xml:space="preserve">Just before the unopposed motion court commenced, and approximately at 9:11;40 an urgent business rescue application was uploaded to the </w:t>
      </w:r>
      <w:proofErr w:type="spellStart"/>
      <w:r w:rsidR="00C85309" w:rsidRPr="00AA436C">
        <w:rPr>
          <w:rFonts w:ascii="Arial" w:hAnsi="Arial" w:cs="Arial"/>
          <w:sz w:val="24"/>
          <w:szCs w:val="24"/>
          <w:lang w:val="en-US"/>
        </w:rPr>
        <w:t>CaseLine’s</w:t>
      </w:r>
      <w:proofErr w:type="spellEnd"/>
      <w:r w:rsidR="00C85309" w:rsidRPr="00AA436C">
        <w:rPr>
          <w:rFonts w:ascii="Arial" w:hAnsi="Arial" w:cs="Arial"/>
          <w:sz w:val="24"/>
          <w:szCs w:val="24"/>
          <w:lang w:val="en-US"/>
        </w:rPr>
        <w:t xml:space="preserve"> file. The application was issued from the Local Division. The first applicant is Keaton Energy Holdings Ltd (Keaton Energy). Keaton Energy is the sole shareholder of the second applicant Keaton Mining (Pty) Ltd, who is also the respondent in the liquidation application.</w:t>
      </w:r>
    </w:p>
    <w:p w14:paraId="7FD5B2B6" w14:textId="77777777" w:rsidR="006D2931" w:rsidRPr="006D2931" w:rsidRDefault="006D2931" w:rsidP="006D2931">
      <w:pPr>
        <w:pStyle w:val="ListParagraph"/>
        <w:rPr>
          <w:rFonts w:ascii="Arial" w:hAnsi="Arial" w:cs="Arial"/>
          <w:sz w:val="24"/>
          <w:szCs w:val="24"/>
          <w:lang w:val="en-US"/>
        </w:rPr>
      </w:pPr>
    </w:p>
    <w:p w14:paraId="770C5C13" w14:textId="70730437" w:rsidR="006D2931"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C85309" w:rsidRPr="00AA436C">
        <w:rPr>
          <w:rFonts w:ascii="Arial" w:hAnsi="Arial" w:cs="Arial"/>
          <w:sz w:val="24"/>
          <w:szCs w:val="24"/>
          <w:lang w:val="en-US"/>
        </w:rPr>
        <w:t xml:space="preserve">The founding affidavit to the </w:t>
      </w:r>
      <w:r w:rsidR="00756BFC" w:rsidRPr="00AA436C">
        <w:rPr>
          <w:rFonts w:ascii="Arial" w:hAnsi="Arial" w:cs="Arial"/>
          <w:sz w:val="24"/>
          <w:szCs w:val="24"/>
          <w:lang w:val="en-US"/>
        </w:rPr>
        <w:t xml:space="preserve">urgent business rescue application is deposed to by Keaton Mining’s attorney of record. The court was informed that </w:t>
      </w:r>
      <w:proofErr w:type="gramStart"/>
      <w:r w:rsidR="00756BFC" w:rsidRPr="00AA436C">
        <w:rPr>
          <w:rFonts w:ascii="Arial" w:hAnsi="Arial" w:cs="Arial"/>
          <w:sz w:val="24"/>
          <w:szCs w:val="24"/>
          <w:lang w:val="en-US"/>
        </w:rPr>
        <w:t>subsequent to</w:t>
      </w:r>
      <w:proofErr w:type="gramEnd"/>
      <w:r w:rsidR="00756BFC" w:rsidRPr="00AA436C">
        <w:rPr>
          <w:rFonts w:ascii="Arial" w:hAnsi="Arial" w:cs="Arial"/>
          <w:sz w:val="24"/>
          <w:szCs w:val="24"/>
          <w:lang w:val="en-US"/>
        </w:rPr>
        <w:t xml:space="preserve"> the filing of its notice to oppose the liquidation application, Keaton Mining engaged IPP and other creditors in an attempt to settle its exposure and regarding the prospects of concluding a compromise in terms of section 155 of the Companies Act, 71 of 2008.  Keaton Mining provided the involved parties with a draft compromise proposal contemplating a full recovery of IPP’s proven indebtedness if the compromise was successfully approved, sanctioned, and implemented. IPP, however, proceeded to enroll the liquidation application on the unopposed motion court roll without providing any feedback on why it is of the view that a liquidation is better than a compromise.</w:t>
      </w:r>
    </w:p>
    <w:p w14:paraId="4179C99C" w14:textId="77777777" w:rsidR="00756BFC" w:rsidRPr="00756BFC" w:rsidRDefault="00756BFC" w:rsidP="00756BFC">
      <w:pPr>
        <w:pStyle w:val="ListParagraph"/>
        <w:rPr>
          <w:rFonts w:ascii="Arial" w:hAnsi="Arial" w:cs="Arial"/>
          <w:sz w:val="24"/>
          <w:szCs w:val="24"/>
          <w:lang w:val="en-US"/>
        </w:rPr>
      </w:pPr>
    </w:p>
    <w:p w14:paraId="139E784C" w14:textId="0A62074B" w:rsidR="00756BFC"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756BFC" w:rsidRPr="00AA436C">
        <w:rPr>
          <w:rFonts w:ascii="Arial" w:hAnsi="Arial" w:cs="Arial"/>
          <w:sz w:val="24"/>
          <w:szCs w:val="24"/>
          <w:lang w:val="en-US"/>
        </w:rPr>
        <w:t xml:space="preserve">Keaton </w:t>
      </w:r>
      <w:r w:rsidR="00A32B57" w:rsidRPr="00AA436C">
        <w:rPr>
          <w:rFonts w:ascii="Arial" w:hAnsi="Arial" w:cs="Arial"/>
          <w:sz w:val="24"/>
          <w:szCs w:val="24"/>
          <w:lang w:val="en-US"/>
        </w:rPr>
        <w:t>Mining</w:t>
      </w:r>
      <w:r w:rsidR="00756BFC" w:rsidRPr="00AA436C">
        <w:rPr>
          <w:rFonts w:ascii="Arial" w:hAnsi="Arial" w:cs="Arial"/>
          <w:sz w:val="24"/>
          <w:szCs w:val="24"/>
          <w:lang w:val="en-US"/>
        </w:rPr>
        <w:t xml:space="preserve"> was left with no alternative but to seek alternative relief to the benefit of all affected persons. It subsequently</w:t>
      </w:r>
      <w:r w:rsidR="00A32B57" w:rsidRPr="00AA436C">
        <w:rPr>
          <w:rFonts w:ascii="Arial" w:hAnsi="Arial" w:cs="Arial"/>
          <w:sz w:val="24"/>
          <w:szCs w:val="24"/>
          <w:lang w:val="en-US"/>
        </w:rPr>
        <w:t xml:space="preserve"> issued an urgent business rescue application. This application, was, however, issued from the Gauteng Local Division, Johannesburg, and not the Gauteng division, Pretoria, as stated in the affidavit filed. Because the application was issued over the weekend, it was served without a case number and by email to, amongst others, IPP. The respondent avers that </w:t>
      </w:r>
      <w:r w:rsidR="00016F12" w:rsidRPr="00AA436C">
        <w:rPr>
          <w:rFonts w:ascii="Arial" w:hAnsi="Arial" w:cs="Arial"/>
          <w:sz w:val="24"/>
          <w:szCs w:val="24"/>
          <w:lang w:val="en-US"/>
        </w:rPr>
        <w:t>the business rescue application suspended the liquidation proceedings</w:t>
      </w:r>
      <w:r w:rsidR="00A32B57" w:rsidRPr="00AA436C">
        <w:rPr>
          <w:rFonts w:ascii="Arial" w:hAnsi="Arial" w:cs="Arial"/>
          <w:sz w:val="24"/>
          <w:szCs w:val="24"/>
          <w:lang w:val="en-US"/>
        </w:rPr>
        <w:t xml:space="preserve"> and </w:t>
      </w:r>
      <w:r w:rsidR="001250D2" w:rsidRPr="00AA436C">
        <w:rPr>
          <w:rFonts w:ascii="Arial" w:hAnsi="Arial" w:cs="Arial"/>
          <w:sz w:val="24"/>
          <w:szCs w:val="24"/>
          <w:lang w:val="en-US"/>
        </w:rPr>
        <w:t>seeks</w:t>
      </w:r>
      <w:r w:rsidR="00A32B57" w:rsidRPr="00AA436C">
        <w:rPr>
          <w:rFonts w:ascii="Arial" w:hAnsi="Arial" w:cs="Arial"/>
          <w:sz w:val="24"/>
          <w:szCs w:val="24"/>
          <w:lang w:val="en-US"/>
        </w:rPr>
        <w:t xml:space="preserve"> the postponement of the liquidation application.</w:t>
      </w:r>
    </w:p>
    <w:p w14:paraId="71F7D2EE" w14:textId="77777777" w:rsidR="005F2C47" w:rsidRPr="005F2C47" w:rsidRDefault="005F2C47" w:rsidP="005F2C47">
      <w:pPr>
        <w:pStyle w:val="ListParagraph"/>
        <w:rPr>
          <w:rFonts w:ascii="Arial" w:hAnsi="Arial" w:cs="Arial"/>
          <w:sz w:val="24"/>
          <w:szCs w:val="24"/>
          <w:lang w:val="en-US"/>
        </w:rPr>
      </w:pPr>
    </w:p>
    <w:p w14:paraId="235794E5" w14:textId="65B3ABAE" w:rsidR="005F2C47"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5F2C47" w:rsidRPr="00AA436C">
        <w:rPr>
          <w:rFonts w:ascii="Arial" w:hAnsi="Arial" w:cs="Arial"/>
          <w:sz w:val="24"/>
          <w:szCs w:val="24"/>
          <w:lang w:val="en-US"/>
        </w:rPr>
        <w:t xml:space="preserve">The Supreme Court of Appeal in </w:t>
      </w:r>
      <w:r w:rsidR="005F2C47" w:rsidRPr="00AA436C">
        <w:rPr>
          <w:rFonts w:ascii="Arial" w:hAnsi="Arial" w:cs="Arial"/>
          <w:i/>
          <w:sz w:val="24"/>
          <w:szCs w:val="24"/>
          <w:lang w:val="en-US"/>
        </w:rPr>
        <w:t>Lutchman N.O. and Others v African Global Holdings (Pty) Ltd and Others; African Global Holdings (Pty) Ltd and Others v Lutchman N.O. and Others</w:t>
      </w:r>
      <w:r w:rsidR="009E54AC" w:rsidRPr="00AA436C">
        <w:rPr>
          <w:rFonts w:ascii="Arial" w:hAnsi="Arial" w:cs="Arial"/>
          <w:i/>
          <w:sz w:val="24"/>
          <w:szCs w:val="24"/>
          <w:lang w:val="en-US"/>
        </w:rPr>
        <w:t>,</w:t>
      </w:r>
      <w:r w:rsidR="005F2C47">
        <w:rPr>
          <w:rStyle w:val="FootnoteReference"/>
          <w:rFonts w:ascii="Arial" w:hAnsi="Arial" w:cs="Arial"/>
          <w:i/>
          <w:sz w:val="24"/>
          <w:szCs w:val="24"/>
          <w:lang w:val="en-US"/>
        </w:rPr>
        <w:footnoteReference w:id="1"/>
      </w:r>
      <w:r w:rsidR="009E54AC" w:rsidRPr="00AA436C">
        <w:rPr>
          <w:rFonts w:ascii="Arial" w:hAnsi="Arial" w:cs="Arial"/>
          <w:sz w:val="24"/>
          <w:szCs w:val="24"/>
          <w:lang w:val="en-US"/>
        </w:rPr>
        <w:t xml:space="preserve"> dealt </w:t>
      </w:r>
      <w:r w:rsidR="003D23C4" w:rsidRPr="00AA436C">
        <w:rPr>
          <w:rFonts w:ascii="Arial" w:hAnsi="Arial" w:cs="Arial"/>
          <w:sz w:val="24"/>
          <w:szCs w:val="24"/>
          <w:lang w:val="en-US"/>
        </w:rPr>
        <w:t>conclusively</w:t>
      </w:r>
      <w:r w:rsidR="009E54AC" w:rsidRPr="00AA436C">
        <w:rPr>
          <w:rFonts w:ascii="Arial" w:hAnsi="Arial" w:cs="Arial"/>
          <w:sz w:val="24"/>
          <w:szCs w:val="24"/>
          <w:lang w:val="en-US"/>
        </w:rPr>
        <w:t xml:space="preserve"> with the interpretation of section 131(6) of the Companies Act 71 of 2008 (the 2008-CA) and the meaning of </w:t>
      </w:r>
      <w:r w:rsidR="003D23C4" w:rsidRPr="00AA436C">
        <w:rPr>
          <w:rFonts w:ascii="Arial" w:hAnsi="Arial" w:cs="Arial"/>
          <w:sz w:val="24"/>
          <w:szCs w:val="24"/>
          <w:lang w:val="en-US"/>
        </w:rPr>
        <w:t xml:space="preserve">when </w:t>
      </w:r>
      <w:r w:rsidR="009E54AC" w:rsidRPr="00AA436C">
        <w:rPr>
          <w:rFonts w:ascii="Arial" w:hAnsi="Arial" w:cs="Arial"/>
          <w:sz w:val="24"/>
          <w:szCs w:val="24"/>
          <w:lang w:val="en-US"/>
        </w:rPr>
        <w:t>a business rescue application ‘is made’.</w:t>
      </w:r>
      <w:r w:rsidR="000401B6" w:rsidRPr="00AA436C">
        <w:rPr>
          <w:rFonts w:ascii="Arial" w:hAnsi="Arial" w:cs="Arial"/>
          <w:sz w:val="24"/>
          <w:szCs w:val="24"/>
          <w:lang w:val="en-US"/>
        </w:rPr>
        <w:t xml:space="preserve"> The court held that the business rescue application must be </w:t>
      </w:r>
      <w:r w:rsidR="003D23C4" w:rsidRPr="00AA436C">
        <w:rPr>
          <w:rFonts w:ascii="Arial" w:hAnsi="Arial" w:cs="Arial"/>
          <w:sz w:val="24"/>
          <w:szCs w:val="24"/>
          <w:lang w:val="en-US"/>
        </w:rPr>
        <w:t xml:space="preserve">issued and </w:t>
      </w:r>
      <w:r w:rsidR="000401B6" w:rsidRPr="00AA436C">
        <w:rPr>
          <w:rFonts w:ascii="Arial" w:hAnsi="Arial" w:cs="Arial"/>
          <w:sz w:val="24"/>
          <w:szCs w:val="24"/>
          <w:lang w:val="en-US"/>
        </w:rPr>
        <w:t xml:space="preserve">served on the company and the CIPC, and each affected person must be notified of the application in the prescribed manner to meet </w:t>
      </w:r>
      <w:proofErr w:type="gramStart"/>
      <w:r w:rsidR="000401B6" w:rsidRPr="00AA436C">
        <w:rPr>
          <w:rFonts w:ascii="Arial" w:hAnsi="Arial" w:cs="Arial"/>
          <w:sz w:val="24"/>
          <w:szCs w:val="24"/>
          <w:lang w:val="en-US"/>
        </w:rPr>
        <w:t>in order to</w:t>
      </w:r>
      <w:proofErr w:type="gramEnd"/>
      <w:r w:rsidR="000401B6" w:rsidRPr="00AA436C">
        <w:rPr>
          <w:rFonts w:ascii="Arial" w:hAnsi="Arial" w:cs="Arial"/>
          <w:sz w:val="24"/>
          <w:szCs w:val="24"/>
          <w:lang w:val="en-US"/>
        </w:rPr>
        <w:t xml:space="preserve"> trigger the suspension of the liquidation proceedings</w:t>
      </w:r>
      <w:r w:rsidR="00BC46CD" w:rsidRPr="00AA436C">
        <w:rPr>
          <w:rFonts w:ascii="Arial" w:hAnsi="Arial" w:cs="Arial"/>
          <w:sz w:val="24"/>
          <w:szCs w:val="24"/>
          <w:lang w:val="en-US"/>
        </w:rPr>
        <w:t xml:space="preserve"> provided for in section 131(6).</w:t>
      </w:r>
    </w:p>
    <w:p w14:paraId="532C7FB8" w14:textId="77777777" w:rsidR="006D2931" w:rsidRPr="006D2931" w:rsidRDefault="006D2931" w:rsidP="006D2931">
      <w:pPr>
        <w:pStyle w:val="ListParagraph"/>
        <w:rPr>
          <w:rFonts w:ascii="Arial" w:hAnsi="Arial" w:cs="Arial"/>
          <w:sz w:val="24"/>
          <w:szCs w:val="24"/>
          <w:lang w:val="en-US"/>
        </w:rPr>
      </w:pPr>
    </w:p>
    <w:p w14:paraId="6995EF39" w14:textId="6D4C930C" w:rsidR="000E1698" w:rsidRPr="00AA436C" w:rsidRDefault="00AA436C" w:rsidP="00AA436C">
      <w:pPr>
        <w:tabs>
          <w:tab w:val="left" w:pos="4917"/>
        </w:tabs>
        <w:spacing w:before="120" w:after="120" w:line="360" w:lineRule="auto"/>
        <w:ind w:left="720" w:hanging="720"/>
        <w:jc w:val="both"/>
        <w:rPr>
          <w:rFonts w:ascii="Arial" w:hAnsi="Arial" w:cs="Arial"/>
          <w:sz w:val="24"/>
          <w:szCs w:val="24"/>
          <w:lang w:val="en-US"/>
        </w:rPr>
      </w:pPr>
      <w:r w:rsidRPr="00016F12">
        <w:rPr>
          <w:rFonts w:ascii="Arial" w:hAnsi="Arial" w:cs="Arial"/>
          <w:sz w:val="24"/>
          <w:szCs w:val="24"/>
          <w:lang w:val="en-US"/>
        </w:rPr>
        <w:lastRenderedPageBreak/>
        <w:t>[9]</w:t>
      </w:r>
      <w:r w:rsidRPr="00016F12">
        <w:rPr>
          <w:rFonts w:ascii="Arial" w:hAnsi="Arial" w:cs="Arial"/>
          <w:sz w:val="24"/>
          <w:szCs w:val="24"/>
          <w:lang w:val="en-US"/>
        </w:rPr>
        <w:tab/>
      </w:r>
      <w:r w:rsidR="003D23C4" w:rsidRPr="00AA436C">
        <w:rPr>
          <w:rFonts w:ascii="Arial" w:hAnsi="Arial" w:cs="Arial"/>
          <w:sz w:val="24"/>
          <w:szCs w:val="24"/>
          <w:lang w:val="en-US"/>
        </w:rPr>
        <w:t xml:space="preserve">Keaton Mining, the respondent in the liquidation application, is cited as the second applicant in the business rescue application. </w:t>
      </w:r>
      <w:r w:rsidR="00806748" w:rsidRPr="00AA436C">
        <w:rPr>
          <w:rFonts w:ascii="Arial" w:hAnsi="Arial" w:cs="Arial"/>
          <w:sz w:val="24"/>
          <w:szCs w:val="24"/>
          <w:lang w:val="en-US"/>
        </w:rPr>
        <w:t xml:space="preserve">Section 129(2)(a) of the 2008-CA provides that the board of a company may not commence business rescue proceedings by adopting a resolution that the company voluntarily begin business rescue proceedings if liquidation proceedings have been initiated by or against the company. In this context, the failure of serving the business rescue application on the company is, </w:t>
      </w:r>
      <w:proofErr w:type="gramStart"/>
      <w:r w:rsidR="00806748" w:rsidRPr="00AA436C">
        <w:rPr>
          <w:rFonts w:ascii="Arial" w:hAnsi="Arial" w:cs="Arial"/>
          <w:sz w:val="24"/>
          <w:szCs w:val="24"/>
          <w:lang w:val="en-US"/>
        </w:rPr>
        <w:t>in light of</w:t>
      </w:r>
      <w:proofErr w:type="gramEnd"/>
      <w:r w:rsidR="00806748" w:rsidRPr="00AA436C">
        <w:rPr>
          <w:rFonts w:ascii="Arial" w:hAnsi="Arial" w:cs="Arial"/>
          <w:sz w:val="24"/>
          <w:szCs w:val="24"/>
          <w:lang w:val="en-US"/>
        </w:rPr>
        <w:t xml:space="preserve"> the Supreme Court of Appeal’s view as set out in </w:t>
      </w:r>
      <w:r w:rsidR="00806748" w:rsidRPr="00AA436C">
        <w:rPr>
          <w:rFonts w:ascii="Arial" w:hAnsi="Arial" w:cs="Arial"/>
          <w:i/>
          <w:sz w:val="24"/>
          <w:szCs w:val="24"/>
          <w:lang w:val="en-US"/>
        </w:rPr>
        <w:t>Lutchman</w:t>
      </w:r>
      <w:r w:rsidR="00806748" w:rsidRPr="00AA436C">
        <w:rPr>
          <w:rFonts w:ascii="Arial" w:hAnsi="Arial" w:cs="Arial"/>
          <w:sz w:val="24"/>
          <w:szCs w:val="24"/>
          <w:lang w:val="en-US"/>
        </w:rPr>
        <w:t>, fatal to suspending the liquidation proceedings at this point in time.</w:t>
      </w:r>
      <w:r w:rsidR="00016F12" w:rsidRPr="00AA436C">
        <w:rPr>
          <w:rFonts w:ascii="Arial" w:hAnsi="Arial" w:cs="Arial"/>
          <w:sz w:val="24"/>
          <w:szCs w:val="24"/>
          <w:lang w:val="en-US"/>
        </w:rPr>
        <w:t xml:space="preserve"> In addition, it is evident that </w:t>
      </w:r>
      <w:r w:rsidR="000E1698" w:rsidRPr="00AA436C">
        <w:rPr>
          <w:rFonts w:ascii="Arial" w:hAnsi="Arial" w:cs="Arial"/>
          <w:sz w:val="24"/>
          <w:szCs w:val="24"/>
          <w:lang w:val="en-US"/>
        </w:rPr>
        <w:t xml:space="preserve">the respondent scrambled frantically at the eleventh hour </w:t>
      </w:r>
      <w:proofErr w:type="gramStart"/>
      <w:r w:rsidR="000E1698" w:rsidRPr="00AA436C">
        <w:rPr>
          <w:rFonts w:ascii="Arial" w:hAnsi="Arial" w:cs="Arial"/>
          <w:sz w:val="24"/>
          <w:szCs w:val="24"/>
          <w:lang w:val="en-US"/>
        </w:rPr>
        <w:t>in an attempt to</w:t>
      </w:r>
      <w:proofErr w:type="gramEnd"/>
      <w:r w:rsidR="000E1698" w:rsidRPr="00AA436C">
        <w:rPr>
          <w:rFonts w:ascii="Arial" w:hAnsi="Arial" w:cs="Arial"/>
          <w:sz w:val="24"/>
          <w:szCs w:val="24"/>
          <w:lang w:val="en-US"/>
        </w:rPr>
        <w:t xml:space="preserve"> ward off a liquidation application. Emailing an unissued application</w:t>
      </w:r>
      <w:r w:rsidR="00240EFA" w:rsidRPr="00AA436C">
        <w:rPr>
          <w:rFonts w:ascii="Arial" w:hAnsi="Arial" w:cs="Arial"/>
          <w:sz w:val="24"/>
          <w:szCs w:val="24"/>
          <w:lang w:val="en-US"/>
        </w:rPr>
        <w:t xml:space="preserve"> whilst withholding definitive proof substantiating that the application was sent to all affected persons and without identifying the ‘affected persons’,</w:t>
      </w:r>
      <w:r w:rsidR="000E1698" w:rsidRPr="00AA436C">
        <w:rPr>
          <w:rFonts w:ascii="Arial" w:hAnsi="Arial" w:cs="Arial"/>
          <w:sz w:val="24"/>
          <w:szCs w:val="24"/>
          <w:lang w:val="en-US"/>
        </w:rPr>
        <w:t xml:space="preserve"> do</w:t>
      </w:r>
      <w:r w:rsidR="00240EFA" w:rsidRPr="00AA436C">
        <w:rPr>
          <w:rFonts w:ascii="Arial" w:hAnsi="Arial" w:cs="Arial"/>
          <w:sz w:val="24"/>
          <w:szCs w:val="24"/>
          <w:lang w:val="en-US"/>
        </w:rPr>
        <w:t>es</w:t>
      </w:r>
      <w:r w:rsidR="000E1698" w:rsidRPr="00AA436C">
        <w:rPr>
          <w:rFonts w:ascii="Arial" w:hAnsi="Arial" w:cs="Arial"/>
          <w:sz w:val="24"/>
          <w:szCs w:val="24"/>
          <w:lang w:val="en-US"/>
        </w:rPr>
        <w:t xml:space="preserve"> not meet the requirements of section 131. Once the issued business rescue application is served properly </w:t>
      </w:r>
      <w:r w:rsidR="00016F12" w:rsidRPr="00AA436C">
        <w:rPr>
          <w:rFonts w:ascii="Arial" w:hAnsi="Arial" w:cs="Arial"/>
          <w:sz w:val="24"/>
          <w:szCs w:val="24"/>
          <w:lang w:val="en-US"/>
        </w:rPr>
        <w:t xml:space="preserve">the </w:t>
      </w:r>
      <w:r w:rsidR="000E1698" w:rsidRPr="00AA436C">
        <w:rPr>
          <w:rFonts w:ascii="Arial" w:hAnsi="Arial" w:cs="Arial"/>
          <w:sz w:val="24"/>
          <w:szCs w:val="24"/>
          <w:lang w:val="en-US"/>
        </w:rPr>
        <w:t>liquidation proceedings will be suspended.</w:t>
      </w:r>
      <w:r w:rsidR="00F018D0" w:rsidRPr="00AA436C">
        <w:rPr>
          <w:rFonts w:ascii="Arial" w:hAnsi="Arial" w:cs="Arial"/>
          <w:sz w:val="24"/>
          <w:szCs w:val="24"/>
          <w:lang w:val="en-US"/>
        </w:rPr>
        <w:t xml:space="preserve"> </w:t>
      </w:r>
    </w:p>
    <w:p w14:paraId="5F934FC5" w14:textId="77777777" w:rsidR="006D2931" w:rsidRPr="006D2931" w:rsidRDefault="006D2931" w:rsidP="006D2931">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3B96EB7"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BD91848" w14:textId="0E2AF068" w:rsidR="000E1698" w:rsidRPr="00AA436C" w:rsidRDefault="00AA436C" w:rsidP="00AA436C">
      <w:pPr>
        <w:tabs>
          <w:tab w:val="left" w:pos="4917"/>
        </w:tabs>
        <w:spacing w:before="120" w:after="120" w:line="360" w:lineRule="auto"/>
        <w:ind w:left="720" w:hanging="360"/>
        <w:jc w:val="both"/>
        <w:rPr>
          <w:rFonts w:ascii="Arial" w:hAnsi="Arial" w:cs="Arial"/>
          <w:b/>
          <w:sz w:val="24"/>
          <w:szCs w:val="24"/>
        </w:rPr>
      </w:pPr>
      <w:r w:rsidRPr="000E1698">
        <w:rPr>
          <w:rFonts w:ascii="Arial" w:hAnsi="Arial" w:cs="Arial"/>
          <w:b/>
          <w:sz w:val="24"/>
          <w:szCs w:val="24"/>
        </w:rPr>
        <w:t>1.</w:t>
      </w:r>
      <w:r w:rsidRPr="000E1698">
        <w:rPr>
          <w:rFonts w:ascii="Arial" w:hAnsi="Arial" w:cs="Arial"/>
          <w:b/>
          <w:sz w:val="24"/>
          <w:szCs w:val="24"/>
        </w:rPr>
        <w:tab/>
      </w:r>
      <w:r w:rsidR="000E1698" w:rsidRPr="00AA436C">
        <w:rPr>
          <w:rFonts w:ascii="Arial" w:hAnsi="Arial" w:cs="Arial"/>
          <w:b/>
          <w:sz w:val="24"/>
          <w:szCs w:val="24"/>
        </w:rPr>
        <w:t>The draft order marked ‘X’ dated and signed by me is made an order of court.</w:t>
      </w:r>
    </w:p>
    <w:p w14:paraId="19B65ADB" w14:textId="25F95B90" w:rsidR="009425D4" w:rsidRPr="00625B1D" w:rsidRDefault="009425D4" w:rsidP="00625B1D">
      <w:pPr>
        <w:pStyle w:val="ListParagraph"/>
        <w:tabs>
          <w:tab w:val="left" w:pos="4917"/>
        </w:tabs>
        <w:spacing w:before="120" w:after="120" w:line="360" w:lineRule="auto"/>
        <w:ind w:left="360"/>
        <w:jc w:val="both"/>
        <w:rPr>
          <w:rFonts w:ascii="Arial" w:hAnsi="Arial" w:cs="Arial"/>
          <w:b/>
          <w:sz w:val="24"/>
          <w:szCs w:val="24"/>
        </w:rPr>
      </w:pP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5789F5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w:t>
      </w:r>
      <w:r w:rsidR="00AF5B05">
        <w:rPr>
          <w:rFonts w:ascii="Arial" w:eastAsia="Arial Unicode MS" w:hAnsi="Arial" w:cs="Arial"/>
          <w:bCs/>
        </w:rPr>
        <w:t>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00E32FFD"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0E1698">
        <w:rPr>
          <w:rFonts w:ascii="Arial" w:hAnsi="Arial" w:cs="Arial"/>
          <w:sz w:val="24"/>
          <w:szCs w:val="24"/>
        </w:rPr>
        <w:tab/>
        <w:t>Adv. D.D. Swart</w:t>
      </w:r>
    </w:p>
    <w:p w14:paraId="554CB456" w14:textId="18D6E05A" w:rsidR="00E20004" w:rsidRDefault="000E1698"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2E4900">
        <w:rPr>
          <w:rFonts w:ascii="Arial" w:hAnsi="Arial" w:cs="Arial"/>
          <w:sz w:val="24"/>
          <w:szCs w:val="24"/>
        </w:rPr>
        <w:tab/>
      </w:r>
      <w:r>
        <w:rPr>
          <w:rFonts w:ascii="Arial" w:hAnsi="Arial" w:cs="Arial"/>
          <w:sz w:val="24"/>
          <w:szCs w:val="24"/>
        </w:rPr>
        <w:t>J W Botes Incorporated</w:t>
      </w:r>
    </w:p>
    <w:p w14:paraId="44D1AFCD" w14:textId="2C67352D"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first respondent:</w:t>
      </w:r>
      <w:r w:rsidR="002E4900">
        <w:rPr>
          <w:rFonts w:ascii="Arial" w:hAnsi="Arial" w:cs="Arial"/>
          <w:sz w:val="24"/>
          <w:szCs w:val="24"/>
        </w:rPr>
        <w:tab/>
      </w:r>
      <w:r w:rsidR="000E1698">
        <w:rPr>
          <w:rFonts w:ascii="Arial" w:hAnsi="Arial" w:cs="Arial"/>
          <w:sz w:val="24"/>
          <w:szCs w:val="24"/>
        </w:rPr>
        <w:t xml:space="preserve">Adv. L </w:t>
      </w:r>
      <w:proofErr w:type="spellStart"/>
      <w:r w:rsidR="000E1698">
        <w:rPr>
          <w:rFonts w:ascii="Arial" w:hAnsi="Arial" w:cs="Arial"/>
          <w:sz w:val="24"/>
          <w:szCs w:val="24"/>
        </w:rPr>
        <w:t>Phaladi</w:t>
      </w:r>
      <w:proofErr w:type="spellEnd"/>
    </w:p>
    <w:p w14:paraId="67876EBF" w14:textId="44DA0AE6"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lastRenderedPageBreak/>
        <w:t>Instructed by:</w:t>
      </w:r>
      <w:r w:rsidR="000E1698">
        <w:rPr>
          <w:rFonts w:ascii="Arial" w:hAnsi="Arial" w:cs="Arial"/>
          <w:sz w:val="24"/>
          <w:szCs w:val="24"/>
        </w:rPr>
        <w:tab/>
        <w:t>Shandu Attorneys Inc.</w:t>
      </w:r>
    </w:p>
    <w:p w14:paraId="60737477" w14:textId="5D671BDA"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0E1698">
        <w:rPr>
          <w:rFonts w:ascii="Arial" w:hAnsi="Arial" w:cs="Arial"/>
          <w:sz w:val="24"/>
          <w:szCs w:val="24"/>
        </w:rPr>
        <w:t>26 February 2024</w:t>
      </w:r>
    </w:p>
    <w:p w14:paraId="7AD85C85" w14:textId="642E2C59"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0E1698">
        <w:rPr>
          <w:rFonts w:ascii="Arial" w:hAnsi="Arial" w:cs="Arial"/>
          <w:sz w:val="24"/>
          <w:szCs w:val="24"/>
        </w:rPr>
        <w:tab/>
        <w:t>27 February 2024</w:t>
      </w:r>
      <w:r w:rsidR="00BE029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A11C28">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C766" w14:textId="77777777" w:rsidR="00A11C28" w:rsidRDefault="00A11C28">
      <w:pPr>
        <w:spacing w:after="0" w:line="240" w:lineRule="auto"/>
      </w:pPr>
      <w:r>
        <w:separator/>
      </w:r>
    </w:p>
  </w:endnote>
  <w:endnote w:type="continuationSeparator" w:id="0">
    <w:p w14:paraId="46A946C8" w14:textId="77777777" w:rsidR="00A11C28" w:rsidRDefault="00A1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12F95DFD" w:rsidR="00494B3B" w:rsidRDefault="00494B3B">
        <w:pPr>
          <w:pStyle w:val="Footer"/>
          <w:jc w:val="center"/>
        </w:pPr>
        <w:r>
          <w:fldChar w:fldCharType="begin"/>
        </w:r>
        <w:r>
          <w:instrText xml:space="preserve"> PAGE   \* MERGEFORMAT </w:instrText>
        </w:r>
        <w:r>
          <w:fldChar w:fldCharType="separate"/>
        </w:r>
        <w:r w:rsidR="00125B44">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FE72" w14:textId="77777777" w:rsidR="00A11C28" w:rsidRDefault="00A11C28">
      <w:pPr>
        <w:spacing w:after="0" w:line="240" w:lineRule="auto"/>
      </w:pPr>
      <w:r>
        <w:separator/>
      </w:r>
    </w:p>
  </w:footnote>
  <w:footnote w:type="continuationSeparator" w:id="0">
    <w:p w14:paraId="75DAEA34" w14:textId="77777777" w:rsidR="00A11C28" w:rsidRDefault="00A11C28">
      <w:pPr>
        <w:spacing w:after="0" w:line="240" w:lineRule="auto"/>
      </w:pPr>
      <w:r>
        <w:continuationSeparator/>
      </w:r>
    </w:p>
  </w:footnote>
  <w:footnote w:id="1">
    <w:p w14:paraId="71468B7B" w14:textId="3DE5CF8A" w:rsidR="005F2C47" w:rsidRPr="000C638C" w:rsidRDefault="005F2C47">
      <w:pPr>
        <w:pStyle w:val="FootnoteText"/>
        <w:rPr>
          <w:rFonts w:ascii="Arial" w:hAnsi="Arial" w:cs="Arial"/>
          <w:sz w:val="22"/>
          <w:szCs w:val="22"/>
          <w:lang w:val="en-GB"/>
        </w:rPr>
      </w:pPr>
      <w:r w:rsidRPr="000C638C">
        <w:rPr>
          <w:rStyle w:val="FootnoteReference"/>
          <w:rFonts w:ascii="Arial" w:hAnsi="Arial" w:cs="Arial"/>
          <w:sz w:val="22"/>
          <w:szCs w:val="22"/>
        </w:rPr>
        <w:footnoteRef/>
      </w:r>
      <w:r w:rsidRPr="000C638C">
        <w:rPr>
          <w:rFonts w:ascii="Arial" w:hAnsi="Arial" w:cs="Arial"/>
          <w:sz w:val="22"/>
          <w:szCs w:val="22"/>
        </w:rPr>
        <w:t xml:space="preserve"> </w:t>
      </w:r>
      <w:r w:rsidRPr="000C638C">
        <w:rPr>
          <w:rFonts w:ascii="Arial" w:hAnsi="Arial" w:cs="Arial"/>
          <w:sz w:val="22"/>
          <w:szCs w:val="22"/>
          <w:lang w:val="en-GB"/>
        </w:rPr>
        <w:t>2022 (4) SA 529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1E9FC29D" w:rsidR="00494B3B" w:rsidRDefault="00494B3B">
        <w:pPr>
          <w:pStyle w:val="Header"/>
          <w:jc w:val="center"/>
        </w:pPr>
        <w:r>
          <w:fldChar w:fldCharType="begin"/>
        </w:r>
        <w:r>
          <w:instrText xml:space="preserve"> PAGE   \* MERGEFORMAT </w:instrText>
        </w:r>
        <w:r>
          <w:fldChar w:fldCharType="separate"/>
        </w:r>
        <w:r w:rsidR="00125B44">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75F3FF2"/>
    <w:multiLevelType w:val="hybridMultilevel"/>
    <w:tmpl w:val="4B3E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501249">
    <w:abstractNumId w:val="29"/>
  </w:num>
  <w:num w:numId="2" w16cid:durableId="1393310354">
    <w:abstractNumId w:val="11"/>
  </w:num>
  <w:num w:numId="3" w16cid:durableId="695039562">
    <w:abstractNumId w:val="25"/>
  </w:num>
  <w:num w:numId="4" w16cid:durableId="872309648">
    <w:abstractNumId w:val="40"/>
  </w:num>
  <w:num w:numId="5" w16cid:durableId="1587418448">
    <w:abstractNumId w:val="4"/>
  </w:num>
  <w:num w:numId="6" w16cid:durableId="2081443995">
    <w:abstractNumId w:val="23"/>
  </w:num>
  <w:num w:numId="7" w16cid:durableId="874125942">
    <w:abstractNumId w:val="44"/>
  </w:num>
  <w:num w:numId="8" w16cid:durableId="19010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218187">
    <w:abstractNumId w:val="27"/>
  </w:num>
  <w:num w:numId="10" w16cid:durableId="1072968573">
    <w:abstractNumId w:val="3"/>
  </w:num>
  <w:num w:numId="11" w16cid:durableId="698047032">
    <w:abstractNumId w:val="43"/>
  </w:num>
  <w:num w:numId="12" w16cid:durableId="1151949543">
    <w:abstractNumId w:val="18"/>
  </w:num>
  <w:num w:numId="13" w16cid:durableId="1583879285">
    <w:abstractNumId w:val="16"/>
  </w:num>
  <w:num w:numId="14" w16cid:durableId="651719518">
    <w:abstractNumId w:val="38"/>
  </w:num>
  <w:num w:numId="15" w16cid:durableId="1337808930">
    <w:abstractNumId w:val="34"/>
  </w:num>
  <w:num w:numId="16" w16cid:durableId="358285400">
    <w:abstractNumId w:val="8"/>
  </w:num>
  <w:num w:numId="17" w16cid:durableId="971985205">
    <w:abstractNumId w:val="36"/>
  </w:num>
  <w:num w:numId="18" w16cid:durableId="974457224">
    <w:abstractNumId w:val="17"/>
  </w:num>
  <w:num w:numId="19" w16cid:durableId="476994642">
    <w:abstractNumId w:val="10"/>
  </w:num>
  <w:num w:numId="20" w16cid:durableId="1062679041">
    <w:abstractNumId w:val="9"/>
  </w:num>
  <w:num w:numId="21" w16cid:durableId="1319111455">
    <w:abstractNumId w:val="5"/>
  </w:num>
  <w:num w:numId="22" w16cid:durableId="1913201907">
    <w:abstractNumId w:val="33"/>
  </w:num>
  <w:num w:numId="23" w16cid:durableId="2046170986">
    <w:abstractNumId w:val="24"/>
  </w:num>
  <w:num w:numId="24" w16cid:durableId="1617909197">
    <w:abstractNumId w:val="26"/>
  </w:num>
  <w:num w:numId="25" w16cid:durableId="1559393104">
    <w:abstractNumId w:val="45"/>
  </w:num>
  <w:num w:numId="26" w16cid:durableId="2011135355">
    <w:abstractNumId w:val="35"/>
  </w:num>
  <w:num w:numId="27" w16cid:durableId="2058509535">
    <w:abstractNumId w:val="42"/>
  </w:num>
  <w:num w:numId="28" w16cid:durableId="2137527095">
    <w:abstractNumId w:val="37"/>
  </w:num>
  <w:num w:numId="29" w16cid:durableId="170410452">
    <w:abstractNumId w:val="21"/>
  </w:num>
  <w:num w:numId="30" w16cid:durableId="977224820">
    <w:abstractNumId w:val="7"/>
  </w:num>
  <w:num w:numId="31" w16cid:durableId="1907493564">
    <w:abstractNumId w:val="32"/>
  </w:num>
  <w:num w:numId="32" w16cid:durableId="1742754829">
    <w:abstractNumId w:val="13"/>
  </w:num>
  <w:num w:numId="33" w16cid:durableId="796140745">
    <w:abstractNumId w:val="15"/>
  </w:num>
  <w:num w:numId="34" w16cid:durableId="602497123">
    <w:abstractNumId w:val="31"/>
  </w:num>
  <w:num w:numId="35" w16cid:durableId="1136022020">
    <w:abstractNumId w:val="22"/>
  </w:num>
  <w:num w:numId="36" w16cid:durableId="1351639821">
    <w:abstractNumId w:val="14"/>
  </w:num>
  <w:num w:numId="37" w16cid:durableId="1228955936">
    <w:abstractNumId w:val="41"/>
  </w:num>
  <w:num w:numId="38" w16cid:durableId="835921965">
    <w:abstractNumId w:val="6"/>
  </w:num>
  <w:num w:numId="39" w16cid:durableId="1828089836">
    <w:abstractNumId w:val="1"/>
  </w:num>
  <w:num w:numId="40" w16cid:durableId="1342004907">
    <w:abstractNumId w:val="12"/>
  </w:num>
  <w:num w:numId="41" w16cid:durableId="533730669">
    <w:abstractNumId w:val="2"/>
  </w:num>
  <w:num w:numId="42" w16cid:durableId="2023050927">
    <w:abstractNumId w:val="0"/>
  </w:num>
  <w:num w:numId="43" w16cid:durableId="372922727">
    <w:abstractNumId w:val="30"/>
  </w:num>
  <w:num w:numId="44" w16cid:durableId="1827740993">
    <w:abstractNumId w:val="19"/>
  </w:num>
  <w:num w:numId="45" w16cid:durableId="1358116446">
    <w:abstractNumId w:val="20"/>
  </w:num>
  <w:num w:numId="46" w16cid:durableId="929192075">
    <w:abstractNumId w:val="28"/>
  </w:num>
  <w:num w:numId="47" w16cid:durableId="20304458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6F12"/>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1B6"/>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38C"/>
    <w:rsid w:val="000C6A50"/>
    <w:rsid w:val="000C6AC9"/>
    <w:rsid w:val="000C6ADC"/>
    <w:rsid w:val="000C7ED3"/>
    <w:rsid w:val="000D205D"/>
    <w:rsid w:val="000D5CB8"/>
    <w:rsid w:val="000D6CA0"/>
    <w:rsid w:val="000D7582"/>
    <w:rsid w:val="000D7FA9"/>
    <w:rsid w:val="000E009C"/>
    <w:rsid w:val="000E13AC"/>
    <w:rsid w:val="000E15F4"/>
    <w:rsid w:val="000E165F"/>
    <w:rsid w:val="000E1698"/>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0D2"/>
    <w:rsid w:val="0012537E"/>
    <w:rsid w:val="00125917"/>
    <w:rsid w:val="00125A23"/>
    <w:rsid w:val="00125B44"/>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0EFA"/>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4BB2"/>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612"/>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3C4"/>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13C"/>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C4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2C16"/>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56BFC"/>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748"/>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54AF"/>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54AC"/>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1C28"/>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B57"/>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36C"/>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6CD"/>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309"/>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66A5"/>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8D0"/>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1D63"/>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03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B1D8-A2F5-4EA3-B162-E0C318A2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3</cp:revision>
  <cp:lastPrinted>2019-12-15T20:37:00Z</cp:lastPrinted>
  <dcterms:created xsi:type="dcterms:W3CDTF">2024-02-27T05:26:00Z</dcterms:created>
  <dcterms:modified xsi:type="dcterms:W3CDTF">2024-03-05T11:37:00Z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