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F1E9" w14:textId="11DC2397" w:rsidR="009B25F6" w:rsidRDefault="00F950A0" w:rsidP="00F950A0">
      <w:pPr>
        <w:jc w:val="both"/>
      </w:pPr>
      <w:r>
        <w:rPr>
          <w:noProof/>
        </w:rPr>
        <w:drawing>
          <wp:inline distT="0" distB="0" distL="0" distR="0" wp14:anchorId="191ED473" wp14:editId="7F94FDDE">
            <wp:extent cx="4286250" cy="466725"/>
            <wp:effectExtent l="0" t="0" r="0" b="9525"/>
            <wp:docPr id="1058481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1E79320A" w14:textId="77777777" w:rsidR="009B25F6" w:rsidRDefault="009B25F6" w:rsidP="0099578A">
      <w:pPr>
        <w:ind w:left="2160" w:firstLine="720"/>
      </w:pPr>
    </w:p>
    <w:p w14:paraId="4344C5A8" w14:textId="77777777" w:rsidR="009B25F6" w:rsidRDefault="009B25F6" w:rsidP="0099578A">
      <w:pPr>
        <w:ind w:left="2160" w:firstLine="720"/>
      </w:pPr>
    </w:p>
    <w:p w14:paraId="30D8DA96" w14:textId="77777777" w:rsidR="009B25F6" w:rsidRDefault="009B25F6" w:rsidP="0099578A">
      <w:pPr>
        <w:ind w:left="2160" w:firstLine="720"/>
      </w:pPr>
    </w:p>
    <w:p w14:paraId="4D90E894" w14:textId="77777777" w:rsidR="009B25F6" w:rsidRDefault="009B25F6" w:rsidP="0099578A">
      <w:pPr>
        <w:ind w:left="2160" w:firstLine="720"/>
      </w:pPr>
    </w:p>
    <w:p w14:paraId="23D62068" w14:textId="77777777" w:rsidR="009B25F6" w:rsidRDefault="009B25F6" w:rsidP="0099578A">
      <w:pPr>
        <w:ind w:left="2160" w:firstLine="720"/>
      </w:pPr>
    </w:p>
    <w:p w14:paraId="40EC6F66" w14:textId="77777777" w:rsidR="009B25F6" w:rsidRDefault="009B25F6" w:rsidP="0099578A">
      <w:pPr>
        <w:ind w:left="2160" w:firstLine="720"/>
      </w:pPr>
    </w:p>
    <w:p w14:paraId="04C1C049" w14:textId="7DDE1C1D" w:rsidR="00195B70" w:rsidRDefault="00885BD5" w:rsidP="009B25F6">
      <w:pPr>
        <w:ind w:left="2880" w:firstLine="720"/>
      </w:pPr>
      <w:r w:rsidRPr="00885BD5">
        <w:rPr>
          <w:rFonts w:ascii="Arial" w:eastAsia="Calibri" w:hAnsi="Arial" w:cs="Arial"/>
          <w:noProof/>
          <w:lang w:eastAsia="en-ZA"/>
        </w:rPr>
        <w:drawing>
          <wp:inline distT="0" distB="0" distL="0" distR="0" wp14:anchorId="5FFE077B" wp14:editId="771F283B">
            <wp:extent cx="1524000" cy="1524000"/>
            <wp:effectExtent l="0" t="0" r="0" b="0"/>
            <wp:docPr id="1260968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54340F60" w14:textId="497A682E" w:rsidR="0099578A" w:rsidRPr="0099578A" w:rsidRDefault="0099578A" w:rsidP="009B25F6">
      <w:pPr>
        <w:jc w:val="center"/>
        <w:rPr>
          <w:lang w:val="en-GB"/>
        </w:rPr>
      </w:pPr>
      <w:r w:rsidRPr="0099578A">
        <w:rPr>
          <w:b/>
          <w:bCs/>
          <w:lang w:val="en-GB"/>
        </w:rPr>
        <w:t>IN THE HIGH COURT OF SOUTH AFRICA</w:t>
      </w:r>
    </w:p>
    <w:p w14:paraId="6C3EB5A2" w14:textId="0A8A7CB0" w:rsidR="0099578A" w:rsidRDefault="0099578A" w:rsidP="009B25F6">
      <w:pPr>
        <w:jc w:val="center"/>
        <w:rPr>
          <w:b/>
          <w:bCs/>
        </w:rPr>
      </w:pPr>
      <w:r w:rsidRPr="0099578A">
        <w:rPr>
          <w:b/>
          <w:bCs/>
        </w:rPr>
        <w:t>GAUTENG DIVISION, PRETORIA</w:t>
      </w:r>
    </w:p>
    <w:p w14:paraId="40FB7A9C" w14:textId="2A4783FB" w:rsidR="0011084C" w:rsidRDefault="008217F1" w:rsidP="0099578A">
      <w:pPr>
        <w:ind w:left="2160" w:firstLine="720"/>
        <w:rPr>
          <w:b/>
          <w:bCs/>
        </w:rPr>
      </w:pPr>
      <w:r>
        <w:rPr>
          <w:rFonts w:ascii="Times New Roman" w:hAnsi="Times New Roman" w:cs="Times New Roman"/>
          <w:noProof/>
          <w:kern w:val="0"/>
          <w:lang w:eastAsia="en-ZA"/>
          <w14:ligatures w14:val="none"/>
        </w:rPr>
        <mc:AlternateContent>
          <mc:Choice Requires="wps">
            <w:drawing>
              <wp:anchor distT="0" distB="0" distL="114300" distR="114300" simplePos="0" relativeHeight="251659264" behindDoc="0" locked="0" layoutInCell="1" allowOverlap="1" wp14:anchorId="68ADC247" wp14:editId="13C8524A">
                <wp:simplePos x="0" y="0"/>
                <wp:positionH relativeFrom="margin">
                  <wp:posOffset>95250</wp:posOffset>
                </wp:positionH>
                <wp:positionV relativeFrom="paragraph">
                  <wp:posOffset>13335</wp:posOffset>
                </wp:positionV>
                <wp:extent cx="3086100" cy="1352550"/>
                <wp:effectExtent l="0" t="0" r="19050" b="19050"/>
                <wp:wrapNone/>
                <wp:docPr id="14113382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86100" cy="1352550"/>
                        </a:xfrm>
                        <a:prstGeom prst="rect">
                          <a:avLst/>
                        </a:prstGeom>
                        <a:solidFill>
                          <a:srgbClr val="FFFFFF"/>
                        </a:solidFill>
                        <a:ln w="9525">
                          <a:solidFill>
                            <a:srgbClr val="000000"/>
                          </a:solidFill>
                          <a:miter lim="800000"/>
                          <a:headEnd/>
                          <a:tailEnd/>
                        </a:ln>
                      </wps:spPr>
                      <wps:txbx>
                        <w:txbxContent>
                          <w:p w14:paraId="6D03117B" w14:textId="77777777" w:rsidR="008217F1" w:rsidRDefault="008217F1" w:rsidP="008217F1">
                            <w:pPr>
                              <w:numPr>
                                <w:ilvl w:val="0"/>
                                <w:numId w:val="4"/>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29C286E8" w14:textId="77777777" w:rsidR="008217F1" w:rsidRDefault="008217F1" w:rsidP="008217F1">
                            <w:pPr>
                              <w:numPr>
                                <w:ilvl w:val="0"/>
                                <w:numId w:val="4"/>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26BE496D" w14:textId="77777777" w:rsidR="008217F1" w:rsidRDefault="008217F1" w:rsidP="008217F1">
                            <w:pPr>
                              <w:numPr>
                                <w:ilvl w:val="0"/>
                                <w:numId w:val="4"/>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6D139796" w14:textId="77777777" w:rsidR="008217F1" w:rsidRDefault="008217F1" w:rsidP="008217F1">
                            <w:pPr>
                              <w:ind w:left="900"/>
                              <w:rPr>
                                <w:rFonts w:ascii="Century Gothic" w:hAnsi="Century Gothic"/>
                                <w:sz w:val="19"/>
                                <w:szCs w:val="19"/>
                              </w:rPr>
                            </w:pPr>
                          </w:p>
                          <w:p w14:paraId="23AB5027" w14:textId="2852BD46" w:rsidR="008217F1" w:rsidRDefault="008217F1" w:rsidP="008217F1">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DATE: 29 February 2024</w:t>
                            </w:r>
                          </w:p>
                          <w:p w14:paraId="7E2EA8FA" w14:textId="77777777" w:rsidR="008217F1" w:rsidRDefault="008217F1" w:rsidP="008217F1">
                            <w:pPr>
                              <w:rPr>
                                <w:rFonts w:ascii="Century Gothic" w:hAnsi="Century Gothic"/>
                                <w:sz w:val="19"/>
                                <w:szCs w:val="19"/>
                              </w:rPr>
                            </w:pPr>
                            <w:r>
                              <w:rPr>
                                <w:rFonts w:ascii="Century Gothic" w:hAnsi="Century Gothic"/>
                                <w:sz w:val="19"/>
                                <w:szCs w:val="19"/>
                              </w:rPr>
                              <w:t xml:space="preserve">SIGNATURE: ____________________________________                  </w:t>
                            </w:r>
                          </w:p>
                          <w:p w14:paraId="5F158397" w14:textId="77777777" w:rsidR="008217F1" w:rsidRDefault="008217F1" w:rsidP="008217F1">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tab/>
                            </w:r>
                            <w:r>
                              <w:rPr>
                                <w:rFonts w:ascii="Century Gothic" w:hAnsi="Century Gothic"/>
                                <w:sz w:val="19"/>
                                <w:szCs w:val="19"/>
                              </w:rPr>
                              <w:tab/>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DC247" id="_x0000_t202" coordsize="21600,21600" o:spt="202" path="m,l,21600r21600,l21600,xe">
                <v:stroke joinstyle="miter"/>
                <v:path gradientshapeok="t" o:connecttype="rect"/>
              </v:shapetype>
              <v:shape id="Text Box 1" o:spid="_x0000_s1026" type="#_x0000_t202" style="position:absolute;left:0;text-align:left;margin-left:7.5pt;margin-top:1.05pt;width:243pt;height:106.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">
                <v:textbox>
                  <w:txbxContent>
                    <w:p w14:paraId="6D03117B" w14:textId="77777777" w:rsidR="008217F1" w:rsidRDefault="008217F1" w:rsidP="008217F1">
                      <w:pPr>
                        <w:numPr>
                          <w:ilvl w:val="0"/>
                          <w:numId w:val="4"/>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29C286E8" w14:textId="77777777" w:rsidR="008217F1" w:rsidRDefault="008217F1" w:rsidP="008217F1">
                      <w:pPr>
                        <w:numPr>
                          <w:ilvl w:val="0"/>
                          <w:numId w:val="4"/>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26BE496D" w14:textId="77777777" w:rsidR="008217F1" w:rsidRDefault="008217F1" w:rsidP="008217F1">
                      <w:pPr>
                        <w:numPr>
                          <w:ilvl w:val="0"/>
                          <w:numId w:val="4"/>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6D139796" w14:textId="77777777" w:rsidR="008217F1" w:rsidRDefault="008217F1" w:rsidP="008217F1">
                      <w:pPr>
                        <w:ind w:left="900"/>
                        <w:rPr>
                          <w:rFonts w:ascii="Century Gothic" w:hAnsi="Century Gothic"/>
                          <w:sz w:val="19"/>
                          <w:szCs w:val="19"/>
                        </w:rPr>
                      </w:pPr>
                    </w:p>
                    <w:p w14:paraId="23AB5027" w14:textId="2852BD46" w:rsidR="008217F1" w:rsidRDefault="008217F1" w:rsidP="008217F1">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DATE: 29 February 2024</w:t>
                      </w:r>
                    </w:p>
                    <w:p w14:paraId="7E2EA8FA" w14:textId="77777777" w:rsidR="008217F1" w:rsidRDefault="008217F1" w:rsidP="008217F1">
                      <w:pPr>
                        <w:rPr>
                          <w:rFonts w:ascii="Century Gothic" w:hAnsi="Century Gothic"/>
                          <w:sz w:val="19"/>
                          <w:szCs w:val="19"/>
                        </w:rPr>
                      </w:pPr>
                      <w:r>
                        <w:rPr>
                          <w:rFonts w:ascii="Century Gothic" w:hAnsi="Century Gothic"/>
                          <w:sz w:val="19"/>
                          <w:szCs w:val="19"/>
                        </w:rPr>
                        <w:t xml:space="preserve">SIGNATURE: ____________________________________                  </w:t>
                      </w:r>
                    </w:p>
                    <w:p w14:paraId="5F158397" w14:textId="77777777" w:rsidR="008217F1" w:rsidRDefault="008217F1" w:rsidP="008217F1">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tab/>
                      </w:r>
                      <w:r>
                        <w:rPr>
                          <w:rFonts w:ascii="Century Gothic" w:hAnsi="Century Gothic"/>
                          <w:sz w:val="19"/>
                          <w:szCs w:val="19"/>
                        </w:rPr>
                        <w:tab/>
                        <w:t xml:space="preserve">        </w:t>
                      </w:r>
                    </w:p>
                  </w:txbxContent>
                </v:textbox>
                <w10:wrap anchorx="margin"/>
              </v:shape>
            </w:pict>
          </mc:Fallback>
        </mc:AlternateContent>
      </w:r>
    </w:p>
    <w:p w14:paraId="0D0E27E5" w14:textId="77B30804" w:rsidR="0011084C" w:rsidRDefault="0011084C" w:rsidP="0011084C">
      <w:pPr>
        <w:rPr>
          <w:b/>
          <w:bCs/>
        </w:rPr>
      </w:pPr>
    </w:p>
    <w:p w14:paraId="40F42DB7" w14:textId="31FDD2D8" w:rsidR="0011084C" w:rsidRDefault="0011084C" w:rsidP="0099578A">
      <w:pPr>
        <w:ind w:left="2160" w:firstLine="720"/>
        <w:rPr>
          <w:b/>
          <w:bCs/>
        </w:rPr>
      </w:pPr>
    </w:p>
    <w:p w14:paraId="4D5F03D2" w14:textId="77777777" w:rsidR="0011084C" w:rsidRPr="0099578A" w:rsidRDefault="0011084C" w:rsidP="0099578A">
      <w:pPr>
        <w:ind w:left="2160" w:firstLine="720"/>
        <w:rPr>
          <w:b/>
          <w:bCs/>
        </w:rPr>
      </w:pPr>
    </w:p>
    <w:p w14:paraId="7E4DAED8" w14:textId="77777777" w:rsidR="00607424" w:rsidRDefault="00607424" w:rsidP="0099578A">
      <w:pPr>
        <w:ind w:left="5760" w:firstLine="720"/>
        <w:rPr>
          <w:lang w:val="en-GB"/>
        </w:rPr>
      </w:pPr>
    </w:p>
    <w:p w14:paraId="3CCAE6F0" w14:textId="57A3590D" w:rsidR="0099578A" w:rsidRPr="0099578A" w:rsidRDefault="00607424" w:rsidP="00B872D5">
      <w:pPr>
        <w:jc w:val="right"/>
        <w:rPr>
          <w:lang w:val="en-GB"/>
        </w:rPr>
      </w:pPr>
      <w:r>
        <w:rPr>
          <w:lang w:val="en-GB"/>
        </w:rPr>
        <w:t xml:space="preserve">                                                                      </w:t>
      </w:r>
      <w:r w:rsidR="00F535CB">
        <w:rPr>
          <w:lang w:val="en-GB"/>
        </w:rPr>
        <w:t xml:space="preserve">           </w:t>
      </w:r>
      <w:r>
        <w:rPr>
          <w:lang w:val="en-GB"/>
        </w:rPr>
        <w:t xml:space="preserve">       </w:t>
      </w:r>
      <w:r w:rsidR="0099578A" w:rsidRPr="0099578A">
        <w:rPr>
          <w:lang w:val="en-GB"/>
        </w:rPr>
        <w:t>CASE NO:  </w:t>
      </w:r>
      <w:r w:rsidR="00F535CB">
        <w:rPr>
          <w:lang w:val="en-GB"/>
        </w:rPr>
        <w:t>072233/2023</w:t>
      </w:r>
    </w:p>
    <w:p w14:paraId="4F0A4BFF" w14:textId="77777777" w:rsidR="0099578A" w:rsidRPr="0099578A" w:rsidRDefault="0099578A" w:rsidP="0099578A">
      <w:pPr>
        <w:rPr>
          <w:lang w:val="en-GB"/>
        </w:rPr>
      </w:pPr>
      <w:r w:rsidRPr="0099578A">
        <w:rPr>
          <w:lang w:val="en-GB"/>
        </w:rPr>
        <w:t>In the matter between:</w:t>
      </w:r>
    </w:p>
    <w:p w14:paraId="7E530FB3" w14:textId="77777777" w:rsidR="0099578A" w:rsidRDefault="0099578A" w:rsidP="00B872D5">
      <w:pPr>
        <w:jc w:val="right"/>
      </w:pPr>
      <w:r w:rsidRPr="0099578A">
        <w:rPr>
          <w:rFonts w:ascii="Arial" w:hAnsi="Arial" w:cs="Arial"/>
        </w:rPr>
        <w:t>JERRY MTSHEPU</w:t>
      </w:r>
      <w:r w:rsidRPr="0099578A">
        <w:rPr>
          <w:rFonts w:ascii="Arial" w:hAnsi="Arial" w:cs="Arial"/>
        </w:rPr>
        <w:tab/>
      </w:r>
      <w:r>
        <w:tab/>
      </w:r>
      <w:r>
        <w:tab/>
      </w:r>
      <w:r>
        <w:tab/>
      </w:r>
      <w:r>
        <w:tab/>
      </w:r>
      <w:r>
        <w:tab/>
      </w:r>
      <w:r>
        <w:tab/>
      </w:r>
      <w:r>
        <w:tab/>
        <w:t>APPLICANT</w:t>
      </w:r>
      <w:r>
        <w:tab/>
      </w:r>
    </w:p>
    <w:p w14:paraId="1476B3C4" w14:textId="77777777" w:rsidR="0099578A" w:rsidRDefault="0099578A"/>
    <w:p w14:paraId="65E03229" w14:textId="44BE0D01" w:rsidR="0099578A" w:rsidRDefault="0099578A">
      <w:r>
        <w:t>AND</w:t>
      </w:r>
    </w:p>
    <w:p w14:paraId="4A05C4BE" w14:textId="77777777" w:rsidR="00F535CB" w:rsidRPr="00F535CB" w:rsidRDefault="00F535CB"/>
    <w:p w14:paraId="36360DDD" w14:textId="77777777" w:rsidR="00F535CB" w:rsidRDefault="0099578A">
      <w:pPr>
        <w:rPr>
          <w:rFonts w:ascii="Arial" w:hAnsi="Arial" w:cs="Arial"/>
        </w:rPr>
      </w:pPr>
      <w:r w:rsidRPr="0099578A">
        <w:rPr>
          <w:rFonts w:ascii="Arial" w:hAnsi="Arial" w:cs="Arial"/>
        </w:rPr>
        <w:t xml:space="preserve">DIRECTOR GENERAL OF </w:t>
      </w:r>
      <w:bookmarkStart w:id="0" w:name="_Hlk160058700"/>
      <w:r w:rsidRPr="0099578A">
        <w:rPr>
          <w:rFonts w:ascii="Arial" w:hAnsi="Arial" w:cs="Arial"/>
        </w:rPr>
        <w:t>DEPARTMENT OF HOME AFFAIRS</w:t>
      </w:r>
      <w:r>
        <w:rPr>
          <w:rFonts w:ascii="Arial" w:hAnsi="Arial" w:cs="Arial"/>
        </w:rPr>
        <w:t xml:space="preserve">  </w:t>
      </w:r>
      <w:bookmarkEnd w:id="0"/>
      <w:r>
        <w:rPr>
          <w:rFonts w:ascii="Arial" w:hAnsi="Arial" w:cs="Arial"/>
        </w:rPr>
        <w:t>1</w:t>
      </w:r>
      <w:r w:rsidRPr="0099578A">
        <w:rPr>
          <w:rFonts w:ascii="Arial" w:hAnsi="Arial" w:cs="Arial"/>
          <w:vertAlign w:val="superscript"/>
        </w:rPr>
        <w:t>ST</w:t>
      </w:r>
      <w:r>
        <w:rPr>
          <w:rFonts w:ascii="Arial" w:hAnsi="Arial" w:cs="Arial"/>
        </w:rPr>
        <w:t xml:space="preserve"> RESPONDENT</w:t>
      </w:r>
      <w:r w:rsidRPr="0099578A">
        <w:rPr>
          <w:rFonts w:ascii="Arial" w:hAnsi="Arial" w:cs="Arial"/>
        </w:rPr>
        <w:t xml:space="preserve"> </w:t>
      </w:r>
    </w:p>
    <w:p w14:paraId="79C5FCF9" w14:textId="77777777" w:rsidR="00F535CB" w:rsidRDefault="0099578A">
      <w:pPr>
        <w:rPr>
          <w:rFonts w:ascii="Arial" w:hAnsi="Arial" w:cs="Arial"/>
        </w:rPr>
      </w:pPr>
      <w:r w:rsidRPr="0099578A">
        <w:rPr>
          <w:rFonts w:ascii="Arial" w:hAnsi="Arial" w:cs="Arial"/>
        </w:rPr>
        <w:t>MINISTER OF HOME AFFAIRS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Pr="0099578A">
        <w:rPr>
          <w:rFonts w:ascii="Arial" w:hAnsi="Arial" w:cs="Arial"/>
          <w:vertAlign w:val="superscript"/>
        </w:rPr>
        <w:t>ND</w:t>
      </w:r>
      <w:r>
        <w:rPr>
          <w:rFonts w:ascii="Arial" w:hAnsi="Arial" w:cs="Arial"/>
        </w:rPr>
        <w:t xml:space="preserve"> RESPONDENT</w:t>
      </w:r>
      <w:r w:rsidR="00673B3C" w:rsidRPr="00673B3C">
        <w:rPr>
          <w:rFonts w:ascii="Arial" w:hAnsi="Arial" w:cs="Arial"/>
        </w:rPr>
        <w:t xml:space="preserve"> </w:t>
      </w:r>
    </w:p>
    <w:p w14:paraId="283F1828" w14:textId="3B86D9BD" w:rsidR="00673B3C" w:rsidRDefault="00673B3C">
      <w:pPr>
        <w:rPr>
          <w:rFonts w:ascii="Arial" w:hAnsi="Arial" w:cs="Arial"/>
        </w:rPr>
      </w:pPr>
      <w:r w:rsidRPr="00673B3C">
        <w:rPr>
          <w:rFonts w:ascii="Arial" w:hAnsi="Arial" w:cs="Arial"/>
        </w:rPr>
        <w:lastRenderedPageBreak/>
        <w:t xml:space="preserve">DEPARTMENT OF HOME </w:t>
      </w:r>
      <w:proofErr w:type="gramStart"/>
      <w:r w:rsidRPr="00673B3C">
        <w:rPr>
          <w:rFonts w:ascii="Arial" w:hAnsi="Arial" w:cs="Arial"/>
        </w:rPr>
        <w:t xml:space="preserve">AFFAIRS  </w:t>
      </w:r>
      <w:r>
        <w:rPr>
          <w:rFonts w:ascii="Arial" w:hAnsi="Arial" w:cs="Arial"/>
        </w:rPr>
        <w:tab/>
      </w:r>
      <w:proofErr w:type="gramEnd"/>
      <w:r>
        <w:rPr>
          <w:rFonts w:ascii="Arial" w:hAnsi="Arial" w:cs="Arial"/>
        </w:rPr>
        <w:tab/>
      </w:r>
      <w:r>
        <w:rPr>
          <w:rFonts w:ascii="Arial" w:hAnsi="Arial" w:cs="Arial"/>
        </w:rPr>
        <w:tab/>
      </w:r>
      <w:r>
        <w:rPr>
          <w:rFonts w:ascii="Arial" w:hAnsi="Arial" w:cs="Arial"/>
        </w:rPr>
        <w:tab/>
        <w:t xml:space="preserve">      3</w:t>
      </w:r>
      <w:r>
        <w:rPr>
          <w:rFonts w:ascii="Arial" w:hAnsi="Arial" w:cs="Arial"/>
          <w:vertAlign w:val="superscript"/>
        </w:rPr>
        <w:t xml:space="preserve">RD </w:t>
      </w:r>
      <w:r>
        <w:rPr>
          <w:rFonts w:ascii="Arial" w:hAnsi="Arial" w:cs="Arial"/>
        </w:rPr>
        <w:t>RESPONDENT</w:t>
      </w:r>
    </w:p>
    <w:p w14:paraId="3F5BF61C" w14:textId="77777777" w:rsidR="00F535CB" w:rsidRDefault="00F535CB">
      <w:pPr>
        <w:rPr>
          <w:rFonts w:ascii="Arial" w:hAnsi="Arial" w:cs="Arial"/>
        </w:rPr>
      </w:pPr>
    </w:p>
    <w:p w14:paraId="51A6FD97" w14:textId="77777777" w:rsidR="0072273F" w:rsidRDefault="0011084C">
      <w:pPr>
        <w:pBdr>
          <w:top w:val="single" w:sz="12" w:space="1" w:color="auto"/>
          <w:bottom w:val="single" w:sz="12" w:space="1" w:color="auto"/>
        </w:pBdr>
        <w:rPr>
          <w:rFonts w:ascii="Arial" w:hAnsi="Arial" w:cs="Arial"/>
        </w:rPr>
      </w:pPr>
      <w:r>
        <w:rPr>
          <w:rFonts w:ascii="Arial" w:hAnsi="Arial" w:cs="Arial"/>
        </w:rPr>
        <w:tab/>
      </w:r>
      <w:r>
        <w:rPr>
          <w:rFonts w:ascii="Arial" w:hAnsi="Arial" w:cs="Arial"/>
        </w:rPr>
        <w:tab/>
      </w:r>
      <w:r>
        <w:rPr>
          <w:rFonts w:ascii="Arial" w:hAnsi="Arial" w:cs="Arial"/>
        </w:rPr>
        <w:tab/>
      </w:r>
    </w:p>
    <w:p w14:paraId="3FC38956" w14:textId="64EDA7FA" w:rsidR="0011084C" w:rsidRDefault="0072273F">
      <w:pPr>
        <w:pBdr>
          <w:top w:val="single" w:sz="12" w:space="1" w:color="auto"/>
          <w:bottom w:val="single" w:sz="12" w:space="1" w:color="auto"/>
        </w:pBdr>
        <w:rPr>
          <w:rFonts w:ascii="Arial" w:hAnsi="Arial" w:cs="Arial"/>
        </w:rPr>
      </w:pPr>
      <w:r>
        <w:rPr>
          <w:rFonts w:ascii="Arial" w:hAnsi="Arial" w:cs="Arial"/>
        </w:rPr>
        <w:t xml:space="preserve">                                            </w:t>
      </w:r>
      <w:r w:rsidR="0011084C">
        <w:rPr>
          <w:rFonts w:ascii="Arial" w:hAnsi="Arial" w:cs="Arial"/>
        </w:rPr>
        <w:tab/>
        <w:t>JUDGMENT</w:t>
      </w:r>
    </w:p>
    <w:p w14:paraId="0C5207A7" w14:textId="77777777" w:rsidR="0072273F" w:rsidRDefault="0072273F">
      <w:pPr>
        <w:pBdr>
          <w:top w:val="single" w:sz="12" w:space="1" w:color="auto"/>
          <w:bottom w:val="single" w:sz="12" w:space="1" w:color="auto"/>
        </w:pBdr>
        <w:rPr>
          <w:rFonts w:ascii="Arial" w:hAnsi="Arial" w:cs="Arial"/>
        </w:rPr>
      </w:pPr>
    </w:p>
    <w:p w14:paraId="3620E6B9" w14:textId="50D6D1A7" w:rsidR="0011084C" w:rsidRPr="0011084C" w:rsidRDefault="0011084C">
      <w:pPr>
        <w:rPr>
          <w:rFonts w:ascii="Arial" w:hAnsi="Arial" w:cs="Arial"/>
          <w:b/>
          <w:bCs/>
          <w:u w:val="single"/>
        </w:rPr>
      </w:pPr>
      <w:r w:rsidRPr="0011084C">
        <w:rPr>
          <w:rFonts w:ascii="Arial" w:hAnsi="Arial" w:cs="Arial"/>
          <w:b/>
          <w:bCs/>
          <w:u w:val="single"/>
        </w:rPr>
        <w:t>KHWINANA AJ</w:t>
      </w:r>
    </w:p>
    <w:p w14:paraId="4D6947F8" w14:textId="0868DDBF" w:rsidR="00195B70" w:rsidRPr="0011084C" w:rsidRDefault="0011084C">
      <w:pPr>
        <w:rPr>
          <w:rFonts w:ascii="Arial" w:hAnsi="Arial" w:cs="Arial"/>
          <w:b/>
          <w:bCs/>
          <w:u w:val="single"/>
        </w:rPr>
      </w:pPr>
      <w:r w:rsidRPr="0011084C">
        <w:rPr>
          <w:rFonts w:ascii="Arial" w:hAnsi="Arial" w:cs="Arial"/>
          <w:b/>
          <w:bCs/>
          <w:u w:val="single"/>
        </w:rPr>
        <w:t>INTRODUCTION</w:t>
      </w:r>
    </w:p>
    <w:p w14:paraId="237C964E" w14:textId="375C23F9" w:rsidR="00B5711A" w:rsidRPr="00C03671" w:rsidRDefault="00195B70" w:rsidP="00607424">
      <w:pPr>
        <w:spacing w:line="480" w:lineRule="auto"/>
        <w:ind w:left="720" w:hanging="720"/>
        <w:jc w:val="both"/>
        <w:rPr>
          <w:rFonts w:ascii="Arial" w:hAnsi="Arial" w:cs="Arial"/>
        </w:rPr>
      </w:pPr>
      <w:r>
        <w:t>[1]</w:t>
      </w:r>
      <w:r>
        <w:tab/>
      </w:r>
      <w:r w:rsidR="00B5711A" w:rsidRPr="00C03671">
        <w:rPr>
          <w:rFonts w:ascii="Arial" w:hAnsi="Arial" w:cs="Arial"/>
        </w:rPr>
        <w:t xml:space="preserve">The applicant is an adult male Jerry </w:t>
      </w:r>
      <w:proofErr w:type="spellStart"/>
      <w:r w:rsidR="00B5711A" w:rsidRPr="00C03671">
        <w:rPr>
          <w:rFonts w:ascii="Arial" w:hAnsi="Arial" w:cs="Arial"/>
        </w:rPr>
        <w:t>Mtshepu</w:t>
      </w:r>
      <w:proofErr w:type="spellEnd"/>
      <w:r w:rsidR="00B5711A" w:rsidRPr="00C03671">
        <w:rPr>
          <w:rFonts w:ascii="Arial" w:hAnsi="Arial" w:cs="Arial"/>
        </w:rPr>
        <w:t xml:space="preserve"> who is residing at </w:t>
      </w:r>
      <w:r w:rsidR="003D59C5">
        <w:rPr>
          <w:rFonts w:ascii="Arial" w:hAnsi="Arial" w:cs="Arial"/>
        </w:rPr>
        <w:t>[...]</w:t>
      </w:r>
      <w:r w:rsidR="00B5711A" w:rsidRPr="00C03671">
        <w:rPr>
          <w:rFonts w:ascii="Arial" w:hAnsi="Arial" w:cs="Arial"/>
        </w:rPr>
        <w:t xml:space="preserve"> </w:t>
      </w:r>
      <w:proofErr w:type="gramStart"/>
      <w:r w:rsidR="00B5711A" w:rsidRPr="00C03671">
        <w:rPr>
          <w:rFonts w:ascii="Arial" w:hAnsi="Arial" w:cs="Arial"/>
        </w:rPr>
        <w:t>C</w:t>
      </w:r>
      <w:r w:rsidR="003D59C5">
        <w:rPr>
          <w:rFonts w:ascii="Arial" w:hAnsi="Arial" w:cs="Arial"/>
        </w:rPr>
        <w:t>[</w:t>
      </w:r>
      <w:proofErr w:type="gramEnd"/>
      <w:r w:rsidR="003D59C5">
        <w:rPr>
          <w:rFonts w:ascii="Arial" w:hAnsi="Arial" w:cs="Arial"/>
        </w:rPr>
        <w:t>…]</w:t>
      </w:r>
      <w:r w:rsidR="00B5711A" w:rsidRPr="00C03671">
        <w:rPr>
          <w:rFonts w:ascii="Arial" w:hAnsi="Arial" w:cs="Arial"/>
        </w:rPr>
        <w:t xml:space="preserve"> s</w:t>
      </w:r>
      <w:r w:rsidR="003D59C5">
        <w:rPr>
          <w:rFonts w:ascii="Arial" w:hAnsi="Arial" w:cs="Arial"/>
        </w:rPr>
        <w:t>[…]</w:t>
      </w:r>
      <w:r w:rsidR="00B5711A" w:rsidRPr="00C03671">
        <w:rPr>
          <w:rFonts w:ascii="Arial" w:hAnsi="Arial" w:cs="Arial"/>
        </w:rPr>
        <w:t xml:space="preserve"> V</w:t>
      </w:r>
      <w:r w:rsidR="003D59C5">
        <w:rPr>
          <w:rFonts w:ascii="Arial" w:hAnsi="Arial" w:cs="Arial"/>
        </w:rPr>
        <w:t>[…]</w:t>
      </w:r>
      <w:r w:rsidR="00B5711A" w:rsidRPr="00C03671">
        <w:rPr>
          <w:rFonts w:ascii="Arial" w:hAnsi="Arial" w:cs="Arial"/>
        </w:rPr>
        <w:t xml:space="preserve"> Ext</w:t>
      </w:r>
      <w:r w:rsidR="0072273F">
        <w:rPr>
          <w:rFonts w:ascii="Arial" w:hAnsi="Arial" w:cs="Arial"/>
        </w:rPr>
        <w:t>ension</w:t>
      </w:r>
      <w:r w:rsidR="00B5711A" w:rsidRPr="00C03671">
        <w:rPr>
          <w:rFonts w:ascii="Arial" w:hAnsi="Arial" w:cs="Arial"/>
        </w:rPr>
        <w:t xml:space="preserve"> 28 in Gauteng Province.  </w:t>
      </w:r>
    </w:p>
    <w:p w14:paraId="7E5D5978" w14:textId="1653C2E7" w:rsidR="00C02C42" w:rsidRPr="00C03671" w:rsidRDefault="00B5711A" w:rsidP="00607424">
      <w:pPr>
        <w:spacing w:line="480" w:lineRule="auto"/>
        <w:ind w:left="720" w:hanging="720"/>
        <w:jc w:val="both"/>
        <w:rPr>
          <w:rFonts w:ascii="Arial" w:hAnsi="Arial" w:cs="Arial"/>
        </w:rPr>
      </w:pPr>
      <w:r w:rsidRPr="00C03671">
        <w:rPr>
          <w:rFonts w:ascii="Arial" w:hAnsi="Arial" w:cs="Arial"/>
        </w:rPr>
        <w:t>[2]</w:t>
      </w:r>
      <w:r w:rsidRPr="00C03671">
        <w:rPr>
          <w:rFonts w:ascii="Arial" w:hAnsi="Arial" w:cs="Arial"/>
        </w:rPr>
        <w:tab/>
      </w:r>
      <w:r w:rsidR="00C02C42" w:rsidRPr="00C03671">
        <w:rPr>
          <w:rFonts w:ascii="Arial" w:hAnsi="Arial" w:cs="Arial"/>
        </w:rPr>
        <w:t xml:space="preserve">The first respondent is Director General of Department of Home </w:t>
      </w:r>
      <w:proofErr w:type="gramStart"/>
      <w:r w:rsidR="004B74A1" w:rsidRPr="00C03671">
        <w:rPr>
          <w:rFonts w:ascii="Arial" w:hAnsi="Arial" w:cs="Arial"/>
        </w:rPr>
        <w:t>A</w:t>
      </w:r>
      <w:r w:rsidR="00C02C42" w:rsidRPr="00C03671">
        <w:rPr>
          <w:rFonts w:ascii="Arial" w:hAnsi="Arial" w:cs="Arial"/>
        </w:rPr>
        <w:t>ffairs</w:t>
      </w:r>
      <w:r w:rsidR="006E5CAF" w:rsidRPr="00C03671">
        <w:rPr>
          <w:rFonts w:ascii="Arial" w:hAnsi="Arial" w:cs="Arial"/>
        </w:rPr>
        <w:t>,</w:t>
      </w:r>
      <w:proofErr w:type="gramEnd"/>
      <w:r w:rsidR="006E5CAF" w:rsidRPr="00C03671">
        <w:rPr>
          <w:rFonts w:ascii="Arial" w:hAnsi="Arial" w:cs="Arial"/>
        </w:rPr>
        <w:t xml:space="preserve"> the second respondent is Minister of Home Affairs and  </w:t>
      </w:r>
    </w:p>
    <w:p w14:paraId="672B7826" w14:textId="22B1DD75" w:rsidR="00195B70" w:rsidRPr="00C03671" w:rsidRDefault="00C02C42" w:rsidP="00607424">
      <w:pPr>
        <w:spacing w:line="480" w:lineRule="auto"/>
        <w:jc w:val="both"/>
        <w:rPr>
          <w:rFonts w:ascii="Arial" w:hAnsi="Arial" w:cs="Arial"/>
        </w:rPr>
      </w:pPr>
      <w:r w:rsidRPr="00C03671">
        <w:rPr>
          <w:rFonts w:ascii="Arial" w:hAnsi="Arial" w:cs="Arial"/>
        </w:rPr>
        <w:t>[3]</w:t>
      </w:r>
      <w:r w:rsidRPr="00C03671">
        <w:rPr>
          <w:rFonts w:ascii="Arial" w:hAnsi="Arial" w:cs="Arial"/>
        </w:rPr>
        <w:tab/>
      </w:r>
      <w:r w:rsidR="00195B70" w:rsidRPr="00C03671">
        <w:rPr>
          <w:rFonts w:ascii="Arial" w:hAnsi="Arial" w:cs="Arial"/>
        </w:rPr>
        <w:t>This is an application wherein the applicant seeks an order as follows:</w:t>
      </w:r>
    </w:p>
    <w:p w14:paraId="612C8C27" w14:textId="3DB96CBA" w:rsidR="00195B70" w:rsidRPr="00C03671" w:rsidRDefault="00195B70" w:rsidP="00607424">
      <w:pPr>
        <w:spacing w:line="480" w:lineRule="auto"/>
        <w:jc w:val="both"/>
        <w:rPr>
          <w:rFonts w:ascii="Arial" w:hAnsi="Arial" w:cs="Arial"/>
        </w:rPr>
      </w:pPr>
      <w:r w:rsidRPr="00C03671">
        <w:rPr>
          <w:rFonts w:ascii="Arial" w:hAnsi="Arial" w:cs="Arial"/>
        </w:rPr>
        <w:tab/>
        <w:t>(a) That the third respondent be directed to issue the applicant with a South `</w:t>
      </w:r>
      <w:r w:rsidRPr="00C03671">
        <w:rPr>
          <w:rFonts w:ascii="Arial" w:hAnsi="Arial" w:cs="Arial"/>
        </w:rPr>
        <w:tab/>
        <w:t xml:space="preserve">African identification within 15 days of this order.  </w:t>
      </w:r>
    </w:p>
    <w:p w14:paraId="73B54E8E" w14:textId="5F33390F" w:rsidR="00195B70" w:rsidRPr="00C03671" w:rsidRDefault="00195B70" w:rsidP="00607424">
      <w:pPr>
        <w:spacing w:line="480" w:lineRule="auto"/>
        <w:ind w:left="720"/>
        <w:jc w:val="both"/>
        <w:rPr>
          <w:rFonts w:ascii="Arial" w:hAnsi="Arial" w:cs="Arial"/>
        </w:rPr>
      </w:pPr>
      <w:r w:rsidRPr="00C03671">
        <w:rPr>
          <w:rFonts w:ascii="Arial" w:hAnsi="Arial" w:cs="Arial"/>
        </w:rPr>
        <w:t>(b) Costs of the application on a party and party scale respondents have been against third respondent.</w:t>
      </w:r>
    </w:p>
    <w:p w14:paraId="221FF443" w14:textId="2566CA1F" w:rsidR="00195B70" w:rsidRPr="00C03671" w:rsidRDefault="00195B70" w:rsidP="00607424">
      <w:pPr>
        <w:spacing w:line="480" w:lineRule="auto"/>
        <w:ind w:left="720" w:hanging="720"/>
        <w:jc w:val="both"/>
        <w:rPr>
          <w:rFonts w:ascii="Arial" w:hAnsi="Arial" w:cs="Arial"/>
        </w:rPr>
      </w:pPr>
      <w:r w:rsidRPr="00C03671">
        <w:rPr>
          <w:rFonts w:ascii="Arial" w:hAnsi="Arial" w:cs="Arial"/>
        </w:rPr>
        <w:t>[</w:t>
      </w:r>
      <w:r w:rsidR="004B74A1" w:rsidRPr="00C03671">
        <w:rPr>
          <w:rFonts w:ascii="Arial" w:hAnsi="Arial" w:cs="Arial"/>
        </w:rPr>
        <w:t>4</w:t>
      </w:r>
      <w:r w:rsidRPr="00C03671">
        <w:rPr>
          <w:rFonts w:ascii="Arial" w:hAnsi="Arial" w:cs="Arial"/>
        </w:rPr>
        <w:t>]</w:t>
      </w:r>
      <w:r w:rsidRPr="00C03671">
        <w:rPr>
          <w:rFonts w:ascii="Arial" w:hAnsi="Arial" w:cs="Arial"/>
        </w:rPr>
        <w:tab/>
        <w:t xml:space="preserve">This is an unopposed application wherein the </w:t>
      </w:r>
      <w:r w:rsidR="008B4463" w:rsidRPr="00C03671">
        <w:rPr>
          <w:rFonts w:ascii="Arial" w:hAnsi="Arial" w:cs="Arial"/>
        </w:rPr>
        <w:t xml:space="preserve">second </w:t>
      </w:r>
      <w:r w:rsidRPr="00C03671">
        <w:rPr>
          <w:rFonts w:ascii="Arial" w:hAnsi="Arial" w:cs="Arial"/>
        </w:rPr>
        <w:t xml:space="preserve">respondents </w:t>
      </w:r>
      <w:r w:rsidR="004B74A1" w:rsidRPr="00C03671">
        <w:rPr>
          <w:rFonts w:ascii="Arial" w:hAnsi="Arial" w:cs="Arial"/>
        </w:rPr>
        <w:t>have</w:t>
      </w:r>
      <w:r w:rsidRPr="00C03671">
        <w:rPr>
          <w:rFonts w:ascii="Arial" w:hAnsi="Arial" w:cs="Arial"/>
        </w:rPr>
        <w:t xml:space="preserve"> been served on </w:t>
      </w:r>
      <w:r w:rsidR="008B4463" w:rsidRPr="00C03671">
        <w:rPr>
          <w:rFonts w:ascii="Arial" w:hAnsi="Arial" w:cs="Arial"/>
        </w:rPr>
        <w:t>the 18</w:t>
      </w:r>
      <w:r w:rsidR="008B4463" w:rsidRPr="00C03671">
        <w:rPr>
          <w:rFonts w:ascii="Arial" w:hAnsi="Arial" w:cs="Arial"/>
          <w:vertAlign w:val="superscript"/>
        </w:rPr>
        <w:t>th</w:t>
      </w:r>
      <w:r w:rsidR="008B4463" w:rsidRPr="00C03671">
        <w:rPr>
          <w:rFonts w:ascii="Arial" w:hAnsi="Arial" w:cs="Arial"/>
        </w:rPr>
        <w:t xml:space="preserve"> October 2023 through the State Attorney offices. </w:t>
      </w:r>
    </w:p>
    <w:p w14:paraId="3B78070E" w14:textId="2417CF4A" w:rsidR="008B4463" w:rsidRPr="004B74A1" w:rsidRDefault="008B4463" w:rsidP="00607424">
      <w:pPr>
        <w:ind w:left="720" w:hanging="720"/>
        <w:jc w:val="both"/>
        <w:rPr>
          <w:b/>
          <w:bCs/>
          <w:u w:val="single"/>
        </w:rPr>
      </w:pPr>
      <w:r>
        <w:tab/>
      </w:r>
      <w:r w:rsidRPr="00C02C42">
        <w:rPr>
          <w:b/>
          <w:bCs/>
          <w:u w:val="single"/>
        </w:rPr>
        <w:t>BACKGROUND</w:t>
      </w:r>
    </w:p>
    <w:p w14:paraId="0327325C" w14:textId="5EB522DB" w:rsidR="008B4463" w:rsidRPr="00C03671" w:rsidRDefault="008B4463" w:rsidP="00607424">
      <w:pPr>
        <w:spacing w:line="480" w:lineRule="auto"/>
        <w:ind w:left="720" w:hanging="720"/>
        <w:jc w:val="both"/>
        <w:rPr>
          <w:rFonts w:ascii="Arial" w:hAnsi="Arial" w:cs="Arial"/>
        </w:rPr>
      </w:pPr>
      <w:r>
        <w:t>[</w:t>
      </w:r>
      <w:r w:rsidR="004B74A1">
        <w:t>5</w:t>
      </w:r>
      <w:r>
        <w:t>]</w:t>
      </w:r>
      <w:r>
        <w:tab/>
      </w:r>
      <w:r w:rsidRPr="00C03671">
        <w:rPr>
          <w:rFonts w:ascii="Arial" w:hAnsi="Arial" w:cs="Arial"/>
        </w:rPr>
        <w:t>The applicant is recorded as a male person born in the Republic of South Africa on the 09</w:t>
      </w:r>
      <w:r w:rsidRPr="00C03671">
        <w:rPr>
          <w:rFonts w:ascii="Arial" w:hAnsi="Arial" w:cs="Arial"/>
          <w:vertAlign w:val="superscript"/>
        </w:rPr>
        <w:t>th</w:t>
      </w:r>
      <w:r w:rsidRPr="00C03671">
        <w:rPr>
          <w:rFonts w:ascii="Arial" w:hAnsi="Arial" w:cs="Arial"/>
        </w:rPr>
        <w:t xml:space="preserve"> September 2002 with annexure DBO1 depicting h</w:t>
      </w:r>
      <w:r w:rsidR="000274B0">
        <w:rPr>
          <w:rFonts w:ascii="Arial" w:hAnsi="Arial" w:cs="Arial"/>
        </w:rPr>
        <w:t>is</w:t>
      </w:r>
      <w:r w:rsidRPr="00C03671">
        <w:rPr>
          <w:rFonts w:ascii="Arial" w:hAnsi="Arial" w:cs="Arial"/>
        </w:rPr>
        <w:t xml:space="preserve"> details. </w:t>
      </w:r>
      <w:r w:rsidR="000274B0">
        <w:rPr>
          <w:rFonts w:ascii="Arial" w:hAnsi="Arial" w:cs="Arial"/>
        </w:rPr>
        <w:t>H</w:t>
      </w:r>
      <w:r w:rsidRPr="00C03671">
        <w:rPr>
          <w:rFonts w:ascii="Arial" w:hAnsi="Arial" w:cs="Arial"/>
        </w:rPr>
        <w:t>e is currently residing with h</w:t>
      </w:r>
      <w:r w:rsidR="000274B0">
        <w:rPr>
          <w:rFonts w:ascii="Arial" w:hAnsi="Arial" w:cs="Arial"/>
        </w:rPr>
        <w:t>is</w:t>
      </w:r>
      <w:r w:rsidRPr="00C03671">
        <w:rPr>
          <w:rFonts w:ascii="Arial" w:hAnsi="Arial" w:cs="Arial"/>
        </w:rPr>
        <w:t xml:space="preserve"> father whose name is reflected in the birth certificate</w:t>
      </w:r>
      <w:r w:rsidR="000274B0">
        <w:rPr>
          <w:rFonts w:ascii="Arial" w:hAnsi="Arial" w:cs="Arial"/>
        </w:rPr>
        <w:t xml:space="preserve"> as Jimmy </w:t>
      </w:r>
      <w:proofErr w:type="spellStart"/>
      <w:r w:rsidR="000274B0">
        <w:rPr>
          <w:rFonts w:ascii="Arial" w:hAnsi="Arial" w:cs="Arial"/>
        </w:rPr>
        <w:t>Mtshe</w:t>
      </w:r>
      <w:r w:rsidR="00DB0C89">
        <w:rPr>
          <w:rFonts w:ascii="Arial" w:hAnsi="Arial" w:cs="Arial"/>
        </w:rPr>
        <w:t>p</w:t>
      </w:r>
      <w:r w:rsidR="000274B0">
        <w:rPr>
          <w:rFonts w:ascii="Arial" w:hAnsi="Arial" w:cs="Arial"/>
        </w:rPr>
        <w:t>u</w:t>
      </w:r>
      <w:proofErr w:type="spellEnd"/>
      <w:r w:rsidRPr="00C03671">
        <w:rPr>
          <w:rFonts w:ascii="Arial" w:hAnsi="Arial" w:cs="Arial"/>
        </w:rPr>
        <w:t xml:space="preserve">. </w:t>
      </w:r>
    </w:p>
    <w:p w14:paraId="143DD29E" w14:textId="2B5B2A2D" w:rsidR="008B4463" w:rsidRPr="00C03671" w:rsidRDefault="008B4463" w:rsidP="00607424">
      <w:pPr>
        <w:spacing w:line="480" w:lineRule="auto"/>
        <w:ind w:left="720" w:hanging="720"/>
        <w:jc w:val="both"/>
        <w:rPr>
          <w:rFonts w:ascii="Arial" w:hAnsi="Arial" w:cs="Arial"/>
        </w:rPr>
      </w:pPr>
      <w:r w:rsidRPr="00C03671">
        <w:rPr>
          <w:rFonts w:ascii="Arial" w:hAnsi="Arial" w:cs="Arial"/>
        </w:rPr>
        <w:lastRenderedPageBreak/>
        <w:t>[</w:t>
      </w:r>
      <w:r w:rsidR="004B74A1" w:rsidRPr="00C03671">
        <w:rPr>
          <w:rFonts w:ascii="Arial" w:hAnsi="Arial" w:cs="Arial"/>
        </w:rPr>
        <w:t>6</w:t>
      </w:r>
      <w:r w:rsidRPr="00C03671">
        <w:rPr>
          <w:rFonts w:ascii="Arial" w:hAnsi="Arial" w:cs="Arial"/>
        </w:rPr>
        <w:t>]</w:t>
      </w:r>
      <w:r w:rsidRPr="00C03671">
        <w:rPr>
          <w:rFonts w:ascii="Arial" w:hAnsi="Arial" w:cs="Arial"/>
        </w:rPr>
        <w:tab/>
      </w:r>
      <w:r w:rsidR="000274B0">
        <w:rPr>
          <w:rFonts w:ascii="Arial" w:hAnsi="Arial" w:cs="Arial"/>
        </w:rPr>
        <w:t>H</w:t>
      </w:r>
      <w:r w:rsidRPr="00C03671">
        <w:rPr>
          <w:rFonts w:ascii="Arial" w:hAnsi="Arial" w:cs="Arial"/>
        </w:rPr>
        <w:t>e says that on several occasions the respondents refused to assist h</w:t>
      </w:r>
      <w:r w:rsidR="000274B0">
        <w:rPr>
          <w:rFonts w:ascii="Arial" w:hAnsi="Arial" w:cs="Arial"/>
        </w:rPr>
        <w:t>im</w:t>
      </w:r>
      <w:r w:rsidRPr="00C03671">
        <w:rPr>
          <w:rFonts w:ascii="Arial" w:hAnsi="Arial" w:cs="Arial"/>
        </w:rPr>
        <w:t xml:space="preserve"> th</w:t>
      </w:r>
      <w:r w:rsidR="000274B0">
        <w:rPr>
          <w:rFonts w:ascii="Arial" w:hAnsi="Arial" w:cs="Arial"/>
        </w:rPr>
        <w:t>us H</w:t>
      </w:r>
      <w:r w:rsidRPr="00C03671">
        <w:rPr>
          <w:rFonts w:ascii="Arial" w:hAnsi="Arial" w:cs="Arial"/>
        </w:rPr>
        <w:t>e is unable to further h</w:t>
      </w:r>
      <w:r w:rsidR="000274B0">
        <w:rPr>
          <w:rFonts w:ascii="Arial" w:hAnsi="Arial" w:cs="Arial"/>
        </w:rPr>
        <w:t xml:space="preserve">is </w:t>
      </w:r>
      <w:r w:rsidRPr="00C03671">
        <w:rPr>
          <w:rFonts w:ascii="Arial" w:hAnsi="Arial" w:cs="Arial"/>
        </w:rPr>
        <w:t xml:space="preserve">studies nor to </w:t>
      </w:r>
      <w:r w:rsidR="00B5711A" w:rsidRPr="00C03671">
        <w:rPr>
          <w:rFonts w:ascii="Arial" w:hAnsi="Arial" w:cs="Arial"/>
        </w:rPr>
        <w:t xml:space="preserve">enter the job market. </w:t>
      </w:r>
      <w:r w:rsidR="000274B0">
        <w:rPr>
          <w:rFonts w:ascii="Arial" w:hAnsi="Arial" w:cs="Arial"/>
        </w:rPr>
        <w:t>H</w:t>
      </w:r>
      <w:r w:rsidR="00B5711A" w:rsidRPr="00C03671">
        <w:rPr>
          <w:rFonts w:ascii="Arial" w:hAnsi="Arial" w:cs="Arial"/>
        </w:rPr>
        <w:t>e says that h</w:t>
      </w:r>
      <w:r w:rsidR="000274B0">
        <w:rPr>
          <w:rFonts w:ascii="Arial" w:hAnsi="Arial" w:cs="Arial"/>
        </w:rPr>
        <w:t>is</w:t>
      </w:r>
      <w:r w:rsidR="00B5711A" w:rsidRPr="00C03671">
        <w:rPr>
          <w:rFonts w:ascii="Arial" w:hAnsi="Arial" w:cs="Arial"/>
        </w:rPr>
        <w:t xml:space="preserve"> father was also denied assistance by the respondents. H</w:t>
      </w:r>
      <w:r w:rsidR="000274B0">
        <w:rPr>
          <w:rFonts w:ascii="Arial" w:hAnsi="Arial" w:cs="Arial"/>
        </w:rPr>
        <w:t xml:space="preserve">is </w:t>
      </w:r>
      <w:r w:rsidR="00B5711A" w:rsidRPr="00C03671">
        <w:rPr>
          <w:rFonts w:ascii="Arial" w:hAnsi="Arial" w:cs="Arial"/>
        </w:rPr>
        <w:t xml:space="preserve">lawyers wrote a letter marked annexure DBO2 dated 14 July 2023. </w:t>
      </w:r>
    </w:p>
    <w:p w14:paraId="101E6491" w14:textId="77777777" w:rsidR="005128AA" w:rsidRPr="00C03671" w:rsidRDefault="004B74A1" w:rsidP="00607424">
      <w:pPr>
        <w:spacing w:line="480" w:lineRule="auto"/>
        <w:ind w:left="720" w:hanging="720"/>
        <w:jc w:val="both"/>
        <w:rPr>
          <w:rFonts w:ascii="Arial" w:hAnsi="Arial" w:cs="Arial"/>
        </w:rPr>
      </w:pPr>
      <w:r w:rsidRPr="00C03671">
        <w:rPr>
          <w:rFonts w:ascii="Arial" w:hAnsi="Arial" w:cs="Arial"/>
        </w:rPr>
        <w:t>[7]</w:t>
      </w:r>
      <w:r w:rsidRPr="00C03671">
        <w:rPr>
          <w:rFonts w:ascii="Arial" w:hAnsi="Arial" w:cs="Arial"/>
        </w:rPr>
        <w:tab/>
      </w:r>
      <w:r w:rsidR="00695DE5" w:rsidRPr="00C03671">
        <w:rPr>
          <w:rFonts w:ascii="Arial" w:hAnsi="Arial" w:cs="Arial"/>
        </w:rPr>
        <w:t xml:space="preserve">The nature of the application is that the Department of Home Affairs failed or refused to grant applicant’s identification of the Republic of South Africa. </w:t>
      </w:r>
    </w:p>
    <w:p w14:paraId="42CF5A4F" w14:textId="3FE06612" w:rsidR="00704134" w:rsidRPr="00C03671" w:rsidRDefault="005128AA" w:rsidP="00607424">
      <w:pPr>
        <w:spacing w:line="480" w:lineRule="auto"/>
        <w:ind w:left="720" w:hanging="720"/>
        <w:jc w:val="both"/>
        <w:rPr>
          <w:rFonts w:ascii="Arial" w:hAnsi="Arial" w:cs="Arial"/>
        </w:rPr>
      </w:pPr>
      <w:r w:rsidRPr="00C03671">
        <w:rPr>
          <w:rFonts w:ascii="Arial" w:hAnsi="Arial" w:cs="Arial"/>
        </w:rPr>
        <w:t>[8]</w:t>
      </w:r>
      <w:r w:rsidRPr="00C03671">
        <w:rPr>
          <w:rFonts w:ascii="Arial" w:hAnsi="Arial" w:cs="Arial"/>
        </w:rPr>
        <w:tab/>
      </w:r>
      <w:r w:rsidR="000274B0">
        <w:rPr>
          <w:rFonts w:ascii="Arial" w:hAnsi="Arial" w:cs="Arial"/>
        </w:rPr>
        <w:t>H</w:t>
      </w:r>
      <w:r w:rsidRPr="00C03671">
        <w:rPr>
          <w:rFonts w:ascii="Arial" w:hAnsi="Arial" w:cs="Arial"/>
        </w:rPr>
        <w:t xml:space="preserve">e matriculated in 2019 at Erasmus Monareng Secondary School and obtained </w:t>
      </w:r>
      <w:r w:rsidR="0072273F">
        <w:rPr>
          <w:rFonts w:ascii="Arial" w:hAnsi="Arial" w:cs="Arial"/>
        </w:rPr>
        <w:t>his</w:t>
      </w:r>
      <w:r w:rsidR="00704134" w:rsidRPr="00C03671">
        <w:rPr>
          <w:rFonts w:ascii="Arial" w:hAnsi="Arial" w:cs="Arial"/>
        </w:rPr>
        <w:t xml:space="preserve"> National Senior Cert</w:t>
      </w:r>
      <w:r w:rsidR="0072273F">
        <w:rPr>
          <w:rFonts w:ascii="Arial" w:hAnsi="Arial" w:cs="Arial"/>
        </w:rPr>
        <w:t>ificate marked as annexure DBO3</w:t>
      </w:r>
      <w:r w:rsidR="00704134" w:rsidRPr="00C03671">
        <w:rPr>
          <w:rFonts w:ascii="Arial" w:hAnsi="Arial" w:cs="Arial"/>
        </w:rPr>
        <w:t xml:space="preserve"> (which is not attached to the founding affidavit and there is no item termed annexures</w:t>
      </w:r>
      <w:r w:rsidR="000274B0">
        <w:rPr>
          <w:rFonts w:ascii="Arial" w:hAnsi="Arial" w:cs="Arial"/>
        </w:rPr>
        <w:t xml:space="preserve"> on </w:t>
      </w:r>
      <w:proofErr w:type="spellStart"/>
      <w:r w:rsidR="000274B0">
        <w:rPr>
          <w:rFonts w:ascii="Arial" w:hAnsi="Arial" w:cs="Arial"/>
        </w:rPr>
        <w:t>caselines</w:t>
      </w:r>
      <w:proofErr w:type="spellEnd"/>
      <w:r w:rsidR="00704134" w:rsidRPr="00C03671">
        <w:rPr>
          <w:rFonts w:ascii="Arial" w:hAnsi="Arial" w:cs="Arial"/>
        </w:rPr>
        <w:t>)</w:t>
      </w:r>
      <w:r w:rsidR="0072273F">
        <w:rPr>
          <w:rFonts w:ascii="Arial" w:hAnsi="Arial" w:cs="Arial"/>
        </w:rPr>
        <w:t>.</w:t>
      </w:r>
    </w:p>
    <w:p w14:paraId="08167210" w14:textId="369BA296" w:rsidR="002F7AF5" w:rsidRPr="00C03671" w:rsidRDefault="002F7AF5" w:rsidP="00607424">
      <w:pPr>
        <w:spacing w:line="480" w:lineRule="auto"/>
        <w:ind w:left="720" w:hanging="720"/>
        <w:jc w:val="both"/>
        <w:rPr>
          <w:rFonts w:ascii="Arial" w:hAnsi="Arial" w:cs="Arial"/>
        </w:rPr>
      </w:pPr>
      <w:r w:rsidRPr="002F7AF5">
        <w:rPr>
          <w:rFonts w:ascii="Arial" w:hAnsi="Arial" w:cs="Arial"/>
        </w:rPr>
        <w:t>[9]</w:t>
      </w:r>
      <w:r w:rsidRPr="002F7AF5">
        <w:rPr>
          <w:rFonts w:ascii="Arial" w:hAnsi="Arial" w:cs="Arial"/>
        </w:rPr>
        <w:tab/>
      </w:r>
      <w:r w:rsidR="000274B0">
        <w:rPr>
          <w:rFonts w:ascii="Arial" w:hAnsi="Arial" w:cs="Arial"/>
        </w:rPr>
        <w:t>H</w:t>
      </w:r>
      <w:r w:rsidRPr="002F7AF5">
        <w:rPr>
          <w:rFonts w:ascii="Arial" w:hAnsi="Arial" w:cs="Arial"/>
        </w:rPr>
        <w:t xml:space="preserve">e says he obtained an affidavit at </w:t>
      </w:r>
      <w:proofErr w:type="spellStart"/>
      <w:r w:rsidRPr="002F7AF5">
        <w:rPr>
          <w:rFonts w:ascii="Arial" w:hAnsi="Arial" w:cs="Arial"/>
        </w:rPr>
        <w:t>Vosloorus</w:t>
      </w:r>
      <w:proofErr w:type="spellEnd"/>
      <w:r w:rsidRPr="002F7AF5">
        <w:rPr>
          <w:rFonts w:ascii="Arial" w:hAnsi="Arial" w:cs="Arial"/>
        </w:rPr>
        <w:t xml:space="preserve"> </w:t>
      </w:r>
      <w:r w:rsidR="0072273F">
        <w:rPr>
          <w:rFonts w:ascii="Arial" w:hAnsi="Arial" w:cs="Arial"/>
        </w:rPr>
        <w:t>Police Statio</w:t>
      </w:r>
      <w:r w:rsidR="00EF40FC">
        <w:rPr>
          <w:rFonts w:ascii="Arial" w:hAnsi="Arial" w:cs="Arial"/>
        </w:rPr>
        <w:t>n</w:t>
      </w:r>
      <w:r w:rsidR="0072273F">
        <w:rPr>
          <w:rFonts w:ascii="Arial" w:hAnsi="Arial" w:cs="Arial"/>
        </w:rPr>
        <w:t xml:space="preserve"> marked as annexure DBO4</w:t>
      </w:r>
      <w:r w:rsidRPr="002F7AF5">
        <w:rPr>
          <w:rFonts w:ascii="Arial" w:hAnsi="Arial" w:cs="Arial"/>
        </w:rPr>
        <w:t xml:space="preserve"> (which is not attached to the founding affidavit and there </w:t>
      </w:r>
      <w:proofErr w:type="gramStart"/>
      <w:r w:rsidRPr="002F7AF5">
        <w:rPr>
          <w:rFonts w:ascii="Arial" w:hAnsi="Arial" w:cs="Arial"/>
        </w:rPr>
        <w:t>is</w:t>
      </w:r>
      <w:proofErr w:type="gramEnd"/>
      <w:r w:rsidRPr="002F7AF5">
        <w:rPr>
          <w:rFonts w:ascii="Arial" w:hAnsi="Arial" w:cs="Arial"/>
        </w:rPr>
        <w:t xml:space="preserve"> no item termed annexures</w:t>
      </w:r>
      <w:r w:rsidR="000274B0">
        <w:rPr>
          <w:rFonts w:ascii="Arial" w:hAnsi="Arial" w:cs="Arial"/>
        </w:rPr>
        <w:t xml:space="preserve"> on </w:t>
      </w:r>
      <w:proofErr w:type="spellStart"/>
      <w:r w:rsidR="000274B0">
        <w:rPr>
          <w:rFonts w:ascii="Arial" w:hAnsi="Arial" w:cs="Arial"/>
        </w:rPr>
        <w:t>caselines</w:t>
      </w:r>
      <w:proofErr w:type="spellEnd"/>
      <w:r w:rsidRPr="002F7AF5">
        <w:rPr>
          <w:rFonts w:ascii="Arial" w:hAnsi="Arial" w:cs="Arial"/>
        </w:rPr>
        <w:t>)</w:t>
      </w:r>
      <w:r w:rsidR="0072273F">
        <w:rPr>
          <w:rFonts w:ascii="Arial" w:hAnsi="Arial" w:cs="Arial"/>
        </w:rPr>
        <w:t>.</w:t>
      </w:r>
    </w:p>
    <w:p w14:paraId="745EB294" w14:textId="7E5850B6" w:rsidR="00704134" w:rsidRDefault="00704134" w:rsidP="00607424">
      <w:pPr>
        <w:ind w:left="720" w:hanging="720"/>
        <w:jc w:val="both"/>
        <w:rPr>
          <w:b/>
          <w:bCs/>
          <w:u w:val="single"/>
        </w:rPr>
      </w:pPr>
      <w:r>
        <w:tab/>
      </w:r>
      <w:r w:rsidRPr="00704134">
        <w:rPr>
          <w:b/>
          <w:bCs/>
          <w:u w:val="single"/>
        </w:rPr>
        <w:t>LEGAL MATRIX</w:t>
      </w:r>
    </w:p>
    <w:p w14:paraId="542E5154" w14:textId="6B123A6B" w:rsidR="002F7AF5" w:rsidRPr="0011084C" w:rsidRDefault="00704134" w:rsidP="00607424">
      <w:pPr>
        <w:spacing w:line="480" w:lineRule="auto"/>
        <w:jc w:val="both"/>
        <w:rPr>
          <w:rFonts w:ascii="Arial" w:hAnsi="Arial" w:cs="Arial"/>
        </w:rPr>
      </w:pPr>
      <w:r w:rsidRPr="0011084C">
        <w:rPr>
          <w:rFonts w:ascii="Arial" w:hAnsi="Arial" w:cs="Arial"/>
        </w:rPr>
        <w:t>[</w:t>
      </w:r>
      <w:r w:rsidR="002F7AF5" w:rsidRPr="0011084C">
        <w:rPr>
          <w:rFonts w:ascii="Arial" w:hAnsi="Arial" w:cs="Arial"/>
        </w:rPr>
        <w:t>10</w:t>
      </w:r>
      <w:r w:rsidRPr="0011084C">
        <w:rPr>
          <w:rFonts w:ascii="Arial" w:hAnsi="Arial" w:cs="Arial"/>
        </w:rPr>
        <w:t>]</w:t>
      </w:r>
      <w:r w:rsidRPr="0011084C">
        <w:rPr>
          <w:rFonts w:ascii="Arial" w:hAnsi="Arial" w:cs="Arial"/>
        </w:rPr>
        <w:tab/>
      </w:r>
      <w:r w:rsidR="002F7AF5" w:rsidRPr="0011084C">
        <w:rPr>
          <w:rFonts w:ascii="Arial" w:hAnsi="Arial" w:cs="Arial"/>
        </w:rPr>
        <w:t>In terms of the Promotion of Administrative Justice Act</w:t>
      </w:r>
      <w:r w:rsidR="0011084C">
        <w:rPr>
          <w:rFonts w:ascii="Arial" w:hAnsi="Arial" w:cs="Arial"/>
        </w:rPr>
        <w:t xml:space="preserve"> 3 OF </w:t>
      </w:r>
      <w:r w:rsidR="002F7AF5" w:rsidRPr="0011084C">
        <w:rPr>
          <w:rFonts w:ascii="Arial" w:hAnsi="Arial" w:cs="Arial"/>
        </w:rPr>
        <w:t>2000 section</w:t>
      </w:r>
    </w:p>
    <w:p w14:paraId="723FE77C" w14:textId="027B2050" w:rsidR="002F7AF5" w:rsidRPr="002F7AF5" w:rsidRDefault="002F7AF5" w:rsidP="00607424">
      <w:pPr>
        <w:jc w:val="both"/>
      </w:pPr>
      <w:r>
        <w:t xml:space="preserve"> </w:t>
      </w:r>
      <w:r>
        <w:tab/>
        <w:t>5 ‘</w:t>
      </w:r>
      <w:r w:rsidRPr="002F7AF5">
        <w:rPr>
          <w:b/>
          <w:bCs/>
        </w:rPr>
        <w:t>Reasons for administrative action</w:t>
      </w:r>
      <w:r>
        <w:rPr>
          <w:b/>
          <w:bCs/>
        </w:rPr>
        <w:t>’</w:t>
      </w:r>
      <w:r>
        <w:t xml:space="preserve"> </w:t>
      </w:r>
    </w:p>
    <w:p w14:paraId="48B7B2CB" w14:textId="4A5300F8" w:rsidR="002F7AF5" w:rsidRDefault="002F7AF5" w:rsidP="00607424">
      <w:pPr>
        <w:pStyle w:val="ListParagraph"/>
        <w:numPr>
          <w:ilvl w:val="0"/>
          <w:numId w:val="3"/>
        </w:numPr>
        <w:jc w:val="both"/>
      </w:pPr>
      <w:r w:rsidRPr="002F7AF5">
        <w:t xml:space="preserve">Any person whose rights have been materially and adversely affected by </w:t>
      </w:r>
      <w:r>
        <w:t xml:space="preserve"> </w:t>
      </w:r>
    </w:p>
    <w:p w14:paraId="01BEB2C9" w14:textId="3628EC45" w:rsidR="002F7AF5" w:rsidRDefault="002F7AF5" w:rsidP="00607424">
      <w:pPr>
        <w:pStyle w:val="ListParagraph"/>
        <w:ind w:left="1080"/>
        <w:jc w:val="both"/>
      </w:pPr>
      <w:r w:rsidRPr="002F7AF5">
        <w:t>administrative action and who has not been given reasons for the action may, within 90 days after the date on which that person became aware of the action or might reasonably have been expected to have become aware of the action, request that the administrator concerned furnish written reasons for the action.</w:t>
      </w:r>
    </w:p>
    <w:p w14:paraId="5AFCE290" w14:textId="77777777" w:rsidR="0072273F" w:rsidRPr="002F7AF5" w:rsidRDefault="0072273F" w:rsidP="00607424">
      <w:pPr>
        <w:pStyle w:val="ListParagraph"/>
        <w:ind w:left="1080"/>
        <w:jc w:val="both"/>
      </w:pPr>
    </w:p>
    <w:p w14:paraId="5280459D" w14:textId="1DFB8AFA" w:rsidR="002F7AF5" w:rsidRDefault="002F7AF5" w:rsidP="00607424">
      <w:pPr>
        <w:pStyle w:val="ListParagraph"/>
        <w:numPr>
          <w:ilvl w:val="0"/>
          <w:numId w:val="3"/>
        </w:numPr>
        <w:jc w:val="both"/>
      </w:pPr>
      <w:r w:rsidRPr="002F7AF5">
        <w:t>The administrator to whom the request is made must, within 90 days after</w:t>
      </w:r>
    </w:p>
    <w:p w14:paraId="0BDD78FA" w14:textId="328CA3CD" w:rsidR="002F7AF5" w:rsidRDefault="002F7AF5" w:rsidP="00607424">
      <w:pPr>
        <w:pStyle w:val="ListParagraph"/>
        <w:ind w:left="1080"/>
        <w:jc w:val="both"/>
      </w:pPr>
      <w:r w:rsidRPr="002F7AF5">
        <w:t>receiving the request, give that person adequate reasons in writing for the administrative action.</w:t>
      </w:r>
    </w:p>
    <w:p w14:paraId="5874C21E" w14:textId="77777777" w:rsidR="0072273F" w:rsidRPr="002F7AF5" w:rsidRDefault="0072273F" w:rsidP="00607424">
      <w:pPr>
        <w:pStyle w:val="ListParagraph"/>
        <w:ind w:left="1080"/>
        <w:jc w:val="both"/>
      </w:pPr>
    </w:p>
    <w:p w14:paraId="64C1E7D8" w14:textId="7DE83058" w:rsidR="002F7AF5" w:rsidRDefault="002F7AF5" w:rsidP="00607424">
      <w:pPr>
        <w:pStyle w:val="ListParagraph"/>
        <w:numPr>
          <w:ilvl w:val="0"/>
          <w:numId w:val="3"/>
        </w:numPr>
        <w:jc w:val="both"/>
      </w:pPr>
      <w:r w:rsidRPr="002F7AF5">
        <w:t>If an administrator fails to furnish adequate reasons for an administrative</w:t>
      </w:r>
    </w:p>
    <w:p w14:paraId="647FB462" w14:textId="77777777" w:rsidR="00EF40FC" w:rsidRDefault="002F7AF5" w:rsidP="00EF40FC">
      <w:pPr>
        <w:pStyle w:val="ListParagraph"/>
        <w:ind w:left="1080"/>
        <w:jc w:val="both"/>
      </w:pPr>
      <w:r w:rsidRPr="002F7AF5">
        <w:t xml:space="preserve">action it must, subject to subsection </w:t>
      </w:r>
    </w:p>
    <w:p w14:paraId="46F48D75" w14:textId="2EE38DC8" w:rsidR="00EF40FC" w:rsidRDefault="002F7AF5" w:rsidP="00EF40FC">
      <w:pPr>
        <w:pStyle w:val="ListParagraph"/>
        <w:numPr>
          <w:ilvl w:val="0"/>
          <w:numId w:val="3"/>
        </w:numPr>
        <w:jc w:val="both"/>
      </w:pPr>
      <w:r w:rsidRPr="002F7AF5">
        <w:lastRenderedPageBreak/>
        <w:t xml:space="preserve">and in the absence of proof to the contrary, be presumed in any </w:t>
      </w:r>
      <w:proofErr w:type="gramStart"/>
      <w:r w:rsidRPr="002F7AF5">
        <w:t>proceedings</w:t>
      </w:r>
      <w:proofErr w:type="gramEnd"/>
    </w:p>
    <w:p w14:paraId="65DD6A5E" w14:textId="04D4AFC0" w:rsidR="00C03671" w:rsidRDefault="002F7AF5" w:rsidP="00EF40FC">
      <w:pPr>
        <w:pStyle w:val="ListParagraph"/>
        <w:ind w:left="1080"/>
        <w:jc w:val="both"/>
      </w:pPr>
      <w:r w:rsidRPr="002F7AF5">
        <w:t>for judicial review that the administrative action was taken without good reason.</w:t>
      </w:r>
    </w:p>
    <w:p w14:paraId="7D4A74AA" w14:textId="04927486" w:rsidR="00C03671" w:rsidRPr="00704134" w:rsidRDefault="00C03671" w:rsidP="00607424">
      <w:pPr>
        <w:pStyle w:val="ListParagraph"/>
        <w:ind w:left="1080"/>
        <w:jc w:val="both"/>
      </w:pPr>
    </w:p>
    <w:p w14:paraId="2D0A9B5B" w14:textId="57FC7327" w:rsidR="00C03671" w:rsidRDefault="00704134" w:rsidP="00607424">
      <w:pPr>
        <w:spacing w:line="480" w:lineRule="auto"/>
        <w:ind w:left="720" w:hanging="720"/>
        <w:jc w:val="both"/>
      </w:pPr>
      <w:r>
        <w:t xml:space="preserve"> </w:t>
      </w:r>
      <w:r w:rsidR="002F7AF5">
        <w:t>[11]</w:t>
      </w:r>
      <w:r w:rsidR="002F7AF5">
        <w:tab/>
      </w:r>
      <w:r w:rsidR="00201F96">
        <w:t>Kruger AJ</w:t>
      </w:r>
      <w:r w:rsidR="00201F96">
        <w:rPr>
          <w:rStyle w:val="FootnoteReference"/>
        </w:rPr>
        <w:footnoteReference w:id="1"/>
      </w:r>
      <w:r w:rsidR="00201F96">
        <w:t xml:space="preserve"> held that “</w:t>
      </w:r>
      <w:r w:rsidR="00C03671" w:rsidRPr="00C03671">
        <w:t> Section 3 of PAJA elaborates on the requirement of procedural fairness in administrative action.  It explains that procedural fairness is determined by the circumstances of each case, and that it requires notification to the affected person of the purpose of the proposed administrative action, a reasonable opportunity to make representations, a clear statement of the administrative action, adequate notice of opportunities for appeal or internal review of the administrative action and adequate notice of the right to request reasons.  It is evident that procedural fairness relates not to the fairness of the decision itself but to the way in which the decision-maker arrived at the decision, and the opportunity of the affected person to influence the decision</w:t>
      </w:r>
      <w:r w:rsidR="00201F96">
        <w:t>”</w:t>
      </w:r>
      <w:r w:rsidR="00C03671" w:rsidRPr="00C03671">
        <w:t>.</w:t>
      </w:r>
    </w:p>
    <w:p w14:paraId="7373C715" w14:textId="2E61EB59" w:rsidR="000274B0" w:rsidRPr="000274B0" w:rsidRDefault="000274B0" w:rsidP="00607424">
      <w:pPr>
        <w:spacing w:line="480" w:lineRule="auto"/>
        <w:ind w:left="720" w:hanging="720"/>
        <w:jc w:val="both"/>
        <w:rPr>
          <w:b/>
          <w:bCs/>
          <w:u w:val="single"/>
        </w:rPr>
      </w:pPr>
      <w:r>
        <w:tab/>
      </w:r>
      <w:r w:rsidRPr="000274B0">
        <w:rPr>
          <w:b/>
          <w:bCs/>
          <w:u w:val="single"/>
        </w:rPr>
        <w:t>ANALYSIS</w:t>
      </w:r>
    </w:p>
    <w:p w14:paraId="063EF51B" w14:textId="07764BCF" w:rsidR="00345C65" w:rsidRPr="00C03671" w:rsidRDefault="00201F96" w:rsidP="00607424">
      <w:pPr>
        <w:spacing w:line="480" w:lineRule="auto"/>
        <w:ind w:left="720" w:hanging="720"/>
        <w:jc w:val="both"/>
        <w:rPr>
          <w:rFonts w:ascii="Arial" w:hAnsi="Arial" w:cs="Arial"/>
        </w:rPr>
      </w:pPr>
      <w:r w:rsidRPr="00201F96">
        <w:rPr>
          <w:rFonts w:ascii="Arial" w:hAnsi="Arial" w:cs="Arial"/>
        </w:rPr>
        <w:t>[12]</w:t>
      </w:r>
      <w:r w:rsidRPr="00201F96">
        <w:rPr>
          <w:rFonts w:ascii="Arial" w:hAnsi="Arial" w:cs="Arial"/>
        </w:rPr>
        <w:tab/>
      </w:r>
      <w:r w:rsidR="00345C65" w:rsidRPr="00C03671">
        <w:rPr>
          <w:rFonts w:ascii="Arial" w:hAnsi="Arial" w:cs="Arial"/>
        </w:rPr>
        <w:t>The applicant wants the court to consider his application from the perspective that there was refusal to assist in issuing an identification for the applicant. It is evident that PAJA</w:t>
      </w:r>
      <w:r w:rsidR="00C03671">
        <w:rPr>
          <w:rStyle w:val="FootnoteReference"/>
          <w:rFonts w:ascii="Arial" w:hAnsi="Arial" w:cs="Arial"/>
        </w:rPr>
        <w:footnoteReference w:id="2"/>
      </w:r>
      <w:r w:rsidR="00345C65" w:rsidRPr="00C03671">
        <w:rPr>
          <w:rFonts w:ascii="Arial" w:hAnsi="Arial" w:cs="Arial"/>
        </w:rPr>
        <w:t xml:space="preserve"> sets out the procedure to be followed to firstly solicit  reason</w:t>
      </w:r>
      <w:r w:rsidR="007A246D">
        <w:rPr>
          <w:rFonts w:ascii="Arial" w:hAnsi="Arial" w:cs="Arial"/>
        </w:rPr>
        <w:t>s</w:t>
      </w:r>
      <w:r w:rsidR="00345C65" w:rsidRPr="00C03671">
        <w:rPr>
          <w:rFonts w:ascii="Arial" w:hAnsi="Arial" w:cs="Arial"/>
        </w:rPr>
        <w:t xml:space="preserve">. </w:t>
      </w:r>
    </w:p>
    <w:p w14:paraId="66AA7EEE" w14:textId="49C355CD" w:rsidR="008217F1" w:rsidRDefault="00345C65" w:rsidP="00607424">
      <w:pPr>
        <w:spacing w:line="480" w:lineRule="auto"/>
        <w:ind w:left="720" w:hanging="720"/>
        <w:jc w:val="both"/>
        <w:rPr>
          <w:rFonts w:ascii="Arial" w:hAnsi="Arial" w:cs="Arial"/>
        </w:rPr>
      </w:pPr>
      <w:r w:rsidRPr="00C03671">
        <w:rPr>
          <w:rFonts w:ascii="Arial" w:hAnsi="Arial" w:cs="Arial"/>
        </w:rPr>
        <w:t>[1</w:t>
      </w:r>
      <w:r w:rsidR="00201F96">
        <w:rPr>
          <w:rFonts w:ascii="Arial" w:hAnsi="Arial" w:cs="Arial"/>
        </w:rPr>
        <w:t>3</w:t>
      </w:r>
      <w:r w:rsidRPr="00C03671">
        <w:rPr>
          <w:rFonts w:ascii="Arial" w:hAnsi="Arial" w:cs="Arial"/>
        </w:rPr>
        <w:t>]</w:t>
      </w:r>
      <w:r w:rsidRPr="00C03671">
        <w:rPr>
          <w:rFonts w:ascii="Arial" w:hAnsi="Arial" w:cs="Arial"/>
        </w:rPr>
        <w:tab/>
      </w:r>
      <w:r w:rsidR="00D65A6A" w:rsidRPr="00C03671">
        <w:rPr>
          <w:rFonts w:ascii="Arial" w:hAnsi="Arial" w:cs="Arial"/>
        </w:rPr>
        <w:t xml:space="preserve"> </w:t>
      </w:r>
      <w:r w:rsidR="00C24A6C" w:rsidRPr="00C03671">
        <w:rPr>
          <w:rFonts w:ascii="Arial" w:hAnsi="Arial" w:cs="Arial"/>
        </w:rPr>
        <w:t>In the present case, there is no indication that the applicant requested reasons for the alleged impugned decisions that it seeks to have reviewed</w:t>
      </w:r>
      <w:r w:rsidR="009D0273" w:rsidRPr="00C03671">
        <w:rPr>
          <w:rFonts w:ascii="Arial" w:hAnsi="Arial" w:cs="Arial"/>
        </w:rPr>
        <w:t xml:space="preserve"> save for a </w:t>
      </w:r>
      <w:r w:rsidR="009D0273" w:rsidRPr="00C03671">
        <w:rPr>
          <w:rFonts w:ascii="Arial" w:hAnsi="Arial" w:cs="Arial"/>
        </w:rPr>
        <w:lastRenderedPageBreak/>
        <w:t>letter of demand from the applicant’s attorneys</w:t>
      </w:r>
      <w:r w:rsidR="00201F96">
        <w:rPr>
          <w:rStyle w:val="FootnoteReference"/>
          <w:rFonts w:ascii="Arial" w:hAnsi="Arial" w:cs="Arial"/>
        </w:rPr>
        <w:footnoteReference w:id="3"/>
      </w:r>
      <w:r w:rsidR="009D0273" w:rsidRPr="00C03671">
        <w:rPr>
          <w:rFonts w:ascii="Arial" w:hAnsi="Arial" w:cs="Arial"/>
        </w:rPr>
        <w:t xml:space="preserve">. </w:t>
      </w:r>
      <w:r w:rsidR="008217F1" w:rsidRPr="008217F1">
        <w:rPr>
          <w:rFonts w:ascii="Arial" w:hAnsi="Arial" w:cs="Arial"/>
        </w:rPr>
        <w:t>That being said, without treading the prescribed path, this application is destined to be dead in the water.</w:t>
      </w:r>
    </w:p>
    <w:p w14:paraId="2EEF830F" w14:textId="014A7625" w:rsidR="008217F1" w:rsidRDefault="0011084C" w:rsidP="00607424">
      <w:pPr>
        <w:spacing w:line="480" w:lineRule="auto"/>
        <w:ind w:left="720" w:hanging="720"/>
        <w:jc w:val="both"/>
        <w:rPr>
          <w:rFonts w:ascii="Arial" w:hAnsi="Arial" w:cs="Arial"/>
        </w:rPr>
      </w:pPr>
      <w:r w:rsidRPr="0011084C">
        <w:rPr>
          <w:rFonts w:ascii="Arial" w:hAnsi="Arial" w:cs="Arial"/>
        </w:rPr>
        <w:t>[1</w:t>
      </w:r>
      <w:r w:rsidR="008217F1">
        <w:rPr>
          <w:rFonts w:ascii="Arial" w:hAnsi="Arial" w:cs="Arial"/>
        </w:rPr>
        <w:t>4</w:t>
      </w:r>
      <w:r w:rsidRPr="0011084C">
        <w:rPr>
          <w:rFonts w:ascii="Arial" w:hAnsi="Arial" w:cs="Arial"/>
        </w:rPr>
        <w:t>]</w:t>
      </w:r>
      <w:r w:rsidRPr="0011084C">
        <w:rPr>
          <w:rFonts w:ascii="Arial" w:hAnsi="Arial" w:cs="Arial"/>
        </w:rPr>
        <w:tab/>
      </w:r>
      <w:r w:rsidR="008217F1" w:rsidRPr="008217F1">
        <w:rPr>
          <w:rFonts w:ascii="Arial" w:hAnsi="Arial" w:cs="Arial"/>
        </w:rPr>
        <w:t xml:space="preserve">The applicant urges the court to assess his application in light of the perceived denial of assistance in obtaining an identification document. It is apparent that the Promotion of Administrative Justice Act (PAJA) outlines the prescribed procedure, primarily involving the initiation of a request for reasons. </w:t>
      </w:r>
    </w:p>
    <w:p w14:paraId="0B5D6E72" w14:textId="38F47BEB" w:rsidR="008217F1" w:rsidRDefault="007A246D" w:rsidP="00607424">
      <w:pPr>
        <w:spacing w:line="480" w:lineRule="auto"/>
        <w:ind w:left="720" w:hanging="720"/>
        <w:jc w:val="both"/>
        <w:rPr>
          <w:rFonts w:ascii="Arial" w:hAnsi="Arial" w:cs="Arial"/>
        </w:rPr>
      </w:pPr>
      <w:r w:rsidRPr="0011084C">
        <w:rPr>
          <w:rFonts w:ascii="Arial" w:hAnsi="Arial" w:cs="Arial"/>
        </w:rPr>
        <w:t>[1</w:t>
      </w:r>
      <w:r w:rsidR="008217F1">
        <w:rPr>
          <w:rFonts w:ascii="Arial" w:hAnsi="Arial" w:cs="Arial"/>
        </w:rPr>
        <w:t>5</w:t>
      </w:r>
      <w:r w:rsidRPr="0011084C">
        <w:rPr>
          <w:rFonts w:ascii="Arial" w:hAnsi="Arial" w:cs="Arial"/>
        </w:rPr>
        <w:t>]</w:t>
      </w:r>
      <w:r w:rsidRPr="0011084C">
        <w:rPr>
          <w:rFonts w:ascii="Arial" w:hAnsi="Arial" w:cs="Arial"/>
        </w:rPr>
        <w:tab/>
      </w:r>
      <w:r w:rsidR="008217F1" w:rsidRPr="008217F1">
        <w:rPr>
          <w:rFonts w:ascii="Arial" w:hAnsi="Arial" w:cs="Arial"/>
        </w:rPr>
        <w:t xml:space="preserve">The individual identified as the applicant asserts that his father, Jimmy </w:t>
      </w:r>
      <w:proofErr w:type="spellStart"/>
      <w:r w:rsidR="008217F1" w:rsidRPr="008217F1">
        <w:rPr>
          <w:rFonts w:ascii="Arial" w:hAnsi="Arial" w:cs="Arial"/>
        </w:rPr>
        <w:t>Mtshepu</w:t>
      </w:r>
      <w:proofErr w:type="spellEnd"/>
      <w:r w:rsidR="008217F1" w:rsidRPr="008217F1">
        <w:rPr>
          <w:rFonts w:ascii="Arial" w:hAnsi="Arial" w:cs="Arial"/>
        </w:rPr>
        <w:t>, has been applying for an identification document on his behalf. It is crucial to note that there is an absence of a confirmatory affidavit supporting this application</w:t>
      </w:r>
      <w:r w:rsidR="000274B0">
        <w:rPr>
          <w:rFonts w:ascii="Arial" w:hAnsi="Arial" w:cs="Arial"/>
        </w:rPr>
        <w:t xml:space="preserve">, which is indicative that the evidence submitted has not been corroborated. </w:t>
      </w:r>
    </w:p>
    <w:p w14:paraId="4B4288ED" w14:textId="77777777" w:rsidR="00540E7F" w:rsidRDefault="008217F1" w:rsidP="00607424">
      <w:pPr>
        <w:spacing w:line="480" w:lineRule="auto"/>
        <w:ind w:left="720" w:hanging="720"/>
        <w:jc w:val="both"/>
        <w:rPr>
          <w:rFonts w:ascii="Arial" w:hAnsi="Arial" w:cs="Arial"/>
        </w:rPr>
      </w:pPr>
      <w:r w:rsidRPr="008217F1">
        <w:rPr>
          <w:rFonts w:ascii="Arial" w:hAnsi="Arial" w:cs="Arial"/>
        </w:rPr>
        <w:t xml:space="preserve"> </w:t>
      </w:r>
      <w:r w:rsidR="007A246D" w:rsidRPr="0011084C">
        <w:rPr>
          <w:rFonts w:ascii="Arial" w:hAnsi="Arial" w:cs="Arial"/>
        </w:rPr>
        <w:t>[1</w:t>
      </w:r>
      <w:r>
        <w:rPr>
          <w:rFonts w:ascii="Arial" w:hAnsi="Arial" w:cs="Arial"/>
        </w:rPr>
        <w:t>6</w:t>
      </w:r>
      <w:r w:rsidR="007A246D" w:rsidRPr="0011084C">
        <w:rPr>
          <w:rFonts w:ascii="Arial" w:hAnsi="Arial" w:cs="Arial"/>
        </w:rPr>
        <w:t>]</w:t>
      </w:r>
      <w:r>
        <w:rPr>
          <w:rFonts w:ascii="Arial" w:hAnsi="Arial" w:cs="Arial"/>
        </w:rPr>
        <w:tab/>
        <w:t xml:space="preserve">In </w:t>
      </w:r>
      <w:proofErr w:type="spellStart"/>
      <w:r w:rsidRPr="008217F1">
        <w:rPr>
          <w:rFonts w:ascii="Arial" w:hAnsi="Arial" w:cs="Arial"/>
          <w:i/>
          <w:iCs/>
        </w:rPr>
        <w:t>casu</w:t>
      </w:r>
      <w:proofErr w:type="spellEnd"/>
      <w:r>
        <w:rPr>
          <w:rFonts w:ascii="Arial" w:hAnsi="Arial" w:cs="Arial"/>
        </w:rPr>
        <w:t xml:space="preserve"> it </w:t>
      </w:r>
      <w:r w:rsidRPr="008217F1">
        <w:rPr>
          <w:rFonts w:ascii="Arial" w:hAnsi="Arial" w:cs="Arial"/>
        </w:rPr>
        <w:t>is evident that there is no indication that the applicant formally sought reasons for the decisions under scrutiny, which it aims to have reviewed. The sole reference to such a request comes in the form of a demand letter from the applicant's legal representatives</w:t>
      </w:r>
      <w:r w:rsidR="00540E7F">
        <w:rPr>
          <w:rFonts w:ascii="Arial" w:hAnsi="Arial" w:cs="Arial"/>
        </w:rPr>
        <w:t xml:space="preserve"> which falls short of the procedure outlined.</w:t>
      </w:r>
    </w:p>
    <w:p w14:paraId="0A730FD2" w14:textId="77777777" w:rsidR="00540E7F" w:rsidRDefault="00540E7F" w:rsidP="00607424">
      <w:pPr>
        <w:spacing w:line="480" w:lineRule="auto"/>
        <w:ind w:left="720" w:hanging="720"/>
        <w:jc w:val="both"/>
        <w:rPr>
          <w:rFonts w:ascii="Arial" w:hAnsi="Arial" w:cs="Arial"/>
        </w:rPr>
      </w:pPr>
      <w:r>
        <w:rPr>
          <w:rFonts w:ascii="Arial" w:hAnsi="Arial" w:cs="Arial"/>
        </w:rPr>
        <w:t>[17]</w:t>
      </w:r>
      <w:r>
        <w:rPr>
          <w:rFonts w:ascii="Arial" w:hAnsi="Arial" w:cs="Arial"/>
        </w:rPr>
        <w:tab/>
      </w:r>
      <w:r w:rsidRPr="00540E7F">
        <w:rPr>
          <w:rFonts w:ascii="Arial" w:hAnsi="Arial" w:cs="Arial"/>
        </w:rPr>
        <w:t>It's worth noting that deviating from the prescribed procedure outlined poses inherent challenges for this application right from the start. The applicant filed a standard application to compel registration of an identification document. I must emphasize that procedurally, this is not the correct approach for the applicant to take before this court.</w:t>
      </w:r>
    </w:p>
    <w:p w14:paraId="674B45BB" w14:textId="387CC32E" w:rsidR="00540E7F" w:rsidRDefault="00540E7F" w:rsidP="00607424">
      <w:pPr>
        <w:spacing w:line="480" w:lineRule="auto"/>
        <w:ind w:left="720" w:hanging="720"/>
        <w:jc w:val="both"/>
        <w:rPr>
          <w:rFonts w:ascii="Arial" w:hAnsi="Arial" w:cs="Arial"/>
        </w:rPr>
      </w:pPr>
      <w:r w:rsidRPr="00540E7F">
        <w:rPr>
          <w:rFonts w:ascii="Arial" w:hAnsi="Arial" w:cs="Arial"/>
        </w:rPr>
        <w:t xml:space="preserve"> </w:t>
      </w:r>
      <w:r>
        <w:rPr>
          <w:rFonts w:ascii="Arial" w:hAnsi="Arial" w:cs="Arial"/>
        </w:rPr>
        <w:t>[18]</w:t>
      </w:r>
      <w:r>
        <w:rPr>
          <w:rFonts w:ascii="Arial" w:hAnsi="Arial" w:cs="Arial"/>
        </w:rPr>
        <w:tab/>
      </w:r>
      <w:r w:rsidRPr="00540E7F">
        <w:rPr>
          <w:rFonts w:ascii="Arial" w:hAnsi="Arial" w:cs="Arial"/>
        </w:rPr>
        <w:t>The applicant fails to specify the elapsed time, crucial in determining whether an application for condonation would be apt in this trajectory.</w:t>
      </w:r>
      <w:r w:rsidR="004D46D0">
        <w:rPr>
          <w:rFonts w:ascii="Arial" w:hAnsi="Arial" w:cs="Arial"/>
        </w:rPr>
        <w:t xml:space="preserve"> </w:t>
      </w:r>
      <w:r w:rsidRPr="00540E7F">
        <w:rPr>
          <w:rFonts w:ascii="Arial" w:hAnsi="Arial" w:cs="Arial"/>
        </w:rPr>
        <w:t xml:space="preserve">The applicant's </w:t>
      </w:r>
      <w:r w:rsidRPr="00540E7F">
        <w:rPr>
          <w:rFonts w:ascii="Arial" w:hAnsi="Arial" w:cs="Arial"/>
        </w:rPr>
        <w:lastRenderedPageBreak/>
        <w:t>case is full of holes, making it dead in the water and unlikely to sail to success.</w:t>
      </w:r>
      <w:r w:rsidR="004D46D0" w:rsidRPr="004D46D0">
        <w:rPr>
          <w:rFonts w:ascii="Segoe UI" w:hAnsi="Segoe UI" w:cs="Segoe UI"/>
          <w:color w:val="0D0D0D"/>
          <w:shd w:val="clear" w:color="auto" w:fill="FFFFFF"/>
        </w:rPr>
        <w:t xml:space="preserve"> </w:t>
      </w:r>
      <w:r w:rsidR="004D46D0" w:rsidRPr="004D46D0">
        <w:rPr>
          <w:rFonts w:ascii="Arial" w:hAnsi="Arial" w:cs="Arial"/>
        </w:rPr>
        <w:t>It is imperative for the applicant to be well-versed in the applicable law when bringing forth an application, and to diligently adhere to the prescribed procedure as mandated.</w:t>
      </w:r>
    </w:p>
    <w:p w14:paraId="5A744E0A" w14:textId="51E70303" w:rsidR="0011084C" w:rsidRDefault="00540E7F" w:rsidP="0011084C">
      <w:pPr>
        <w:spacing w:line="480" w:lineRule="auto"/>
        <w:ind w:left="720" w:hanging="720"/>
        <w:rPr>
          <w:rFonts w:ascii="Arial" w:hAnsi="Arial" w:cs="Arial"/>
        </w:rPr>
      </w:pPr>
      <w:r w:rsidRPr="00540E7F">
        <w:rPr>
          <w:rFonts w:ascii="Arial" w:hAnsi="Arial" w:cs="Arial"/>
        </w:rPr>
        <w:t xml:space="preserve"> </w:t>
      </w:r>
      <w:r w:rsidR="0011084C">
        <w:rPr>
          <w:rFonts w:ascii="Arial" w:hAnsi="Arial" w:cs="Arial"/>
        </w:rPr>
        <w:t>[1</w:t>
      </w:r>
      <w:r>
        <w:rPr>
          <w:rFonts w:ascii="Arial" w:hAnsi="Arial" w:cs="Arial"/>
        </w:rPr>
        <w:t>9</w:t>
      </w:r>
      <w:r w:rsidR="0011084C">
        <w:rPr>
          <w:rFonts w:ascii="Arial" w:hAnsi="Arial" w:cs="Arial"/>
        </w:rPr>
        <w:t>]</w:t>
      </w:r>
      <w:r w:rsidR="0011084C">
        <w:rPr>
          <w:rFonts w:ascii="Arial" w:hAnsi="Arial" w:cs="Arial"/>
        </w:rPr>
        <w:tab/>
        <w:t xml:space="preserve">In the result, the application is dismissed with no order as to costs. </w:t>
      </w:r>
    </w:p>
    <w:p w14:paraId="266B7504" w14:textId="77777777" w:rsidR="00F535CB" w:rsidRPr="0011084C" w:rsidRDefault="00F535CB" w:rsidP="0011084C">
      <w:pPr>
        <w:spacing w:line="480" w:lineRule="auto"/>
        <w:ind w:left="720" w:hanging="720"/>
        <w:rPr>
          <w:rFonts w:ascii="Arial" w:hAnsi="Arial" w:cs="Arial"/>
        </w:rPr>
      </w:pPr>
    </w:p>
    <w:p w14:paraId="5C7BDA50" w14:textId="77777777" w:rsidR="0011084C" w:rsidRPr="0011084C" w:rsidRDefault="0011084C" w:rsidP="0011084C">
      <w:pPr>
        <w:spacing w:after="0" w:line="240" w:lineRule="auto"/>
        <w:ind w:left="3600" w:firstLine="720"/>
        <w:rPr>
          <w:rFonts w:ascii="Calibri" w:eastAsia="Calibri" w:hAnsi="Calibri" w:cs="Times New Roman"/>
          <w:sz w:val="22"/>
          <w:szCs w:val="22"/>
        </w:rPr>
      </w:pPr>
      <w:r w:rsidRPr="0011084C">
        <w:rPr>
          <w:rFonts w:ascii="Calibri" w:eastAsia="Calibri" w:hAnsi="Calibri" w:cs="Times New Roman"/>
          <w:sz w:val="22"/>
          <w:szCs w:val="22"/>
        </w:rPr>
        <w:t>__________________________</w:t>
      </w:r>
    </w:p>
    <w:p w14:paraId="167306BB" w14:textId="304ACFE6" w:rsidR="0011084C" w:rsidRPr="0011084C" w:rsidRDefault="00607424" w:rsidP="0011084C">
      <w:pPr>
        <w:spacing w:after="0" w:line="240" w:lineRule="auto"/>
        <w:rPr>
          <w:rFonts w:ascii="Arial" w:eastAsia="Calibri" w:hAnsi="Arial" w:cs="Arial"/>
          <w:b/>
          <w:bCs/>
        </w:rPr>
      </w:pPr>
      <w:r>
        <w:rPr>
          <w:rFonts w:ascii="Calibri" w:eastAsia="Calibri" w:hAnsi="Calibri" w:cs="Times New Roman"/>
          <w:sz w:val="22"/>
          <w:szCs w:val="22"/>
        </w:rPr>
        <w:t xml:space="preserve">                     </w:t>
      </w:r>
      <w:r>
        <w:rPr>
          <w:rFonts w:ascii="Calibri" w:eastAsia="Calibri" w:hAnsi="Calibri" w:cs="Times New Roman"/>
          <w:sz w:val="22"/>
          <w:szCs w:val="22"/>
        </w:rPr>
        <w:tab/>
      </w:r>
      <w:r>
        <w:rPr>
          <w:rFonts w:ascii="Calibri" w:eastAsia="Calibri" w:hAnsi="Calibri" w:cs="Times New Roman"/>
          <w:sz w:val="22"/>
          <w:szCs w:val="22"/>
        </w:rPr>
        <w:tab/>
      </w:r>
      <w:r>
        <w:rPr>
          <w:rFonts w:ascii="Calibri" w:eastAsia="Calibri" w:hAnsi="Calibri" w:cs="Times New Roman"/>
          <w:sz w:val="22"/>
          <w:szCs w:val="22"/>
        </w:rPr>
        <w:tab/>
      </w:r>
      <w:r>
        <w:rPr>
          <w:rFonts w:ascii="Calibri" w:eastAsia="Calibri" w:hAnsi="Calibri" w:cs="Times New Roman"/>
          <w:sz w:val="22"/>
          <w:szCs w:val="22"/>
        </w:rPr>
        <w:tab/>
        <w:t xml:space="preserve">              </w:t>
      </w:r>
      <w:r w:rsidRPr="0011084C">
        <w:rPr>
          <w:rFonts w:ascii="Arial" w:eastAsia="Calibri" w:hAnsi="Arial" w:cs="Arial"/>
          <w:b/>
          <w:bCs/>
        </w:rPr>
        <w:t>ENB</w:t>
      </w:r>
      <w:r>
        <w:rPr>
          <w:rFonts w:ascii="Calibri" w:eastAsia="Calibri" w:hAnsi="Calibri" w:cs="Times New Roman"/>
          <w:sz w:val="22"/>
          <w:szCs w:val="22"/>
        </w:rPr>
        <w:t xml:space="preserve"> </w:t>
      </w:r>
      <w:r>
        <w:rPr>
          <w:rFonts w:ascii="Arial" w:eastAsia="Calibri" w:hAnsi="Arial" w:cs="Arial"/>
          <w:b/>
          <w:bCs/>
        </w:rPr>
        <w:t xml:space="preserve">KHWINANA </w:t>
      </w:r>
    </w:p>
    <w:p w14:paraId="55D5FB57" w14:textId="77777777" w:rsidR="0011084C" w:rsidRPr="0011084C" w:rsidRDefault="0011084C" w:rsidP="0011084C">
      <w:pPr>
        <w:spacing w:after="0" w:line="240" w:lineRule="auto"/>
        <w:ind w:left="2880"/>
        <w:rPr>
          <w:rFonts w:ascii="Arial" w:eastAsia="Calibri" w:hAnsi="Arial" w:cs="Arial"/>
          <w:b/>
          <w:bCs/>
        </w:rPr>
      </w:pPr>
      <w:r w:rsidRPr="0011084C">
        <w:rPr>
          <w:rFonts w:ascii="Arial" w:eastAsia="Calibri" w:hAnsi="Arial" w:cs="Arial"/>
          <w:b/>
          <w:bCs/>
        </w:rPr>
        <w:t xml:space="preserve">                     ACTING JUDGE OF THE HIGH COURT</w:t>
      </w:r>
    </w:p>
    <w:p w14:paraId="0D18166B" w14:textId="77777777" w:rsidR="0011084C" w:rsidRPr="0011084C" w:rsidRDefault="0011084C" w:rsidP="0011084C">
      <w:pPr>
        <w:spacing w:after="0" w:line="240" w:lineRule="auto"/>
        <w:rPr>
          <w:rFonts w:ascii="Arial" w:eastAsia="Calibri" w:hAnsi="Arial" w:cs="Arial"/>
          <w:b/>
          <w:bCs/>
        </w:rPr>
      </w:pPr>
      <w:r w:rsidRPr="0011084C">
        <w:rPr>
          <w:rFonts w:ascii="Arial" w:eastAsia="Calibri" w:hAnsi="Arial" w:cs="Arial"/>
          <w:b/>
          <w:bCs/>
        </w:rPr>
        <w:t xml:space="preserve">         </w:t>
      </w:r>
      <w:r w:rsidRPr="0011084C">
        <w:rPr>
          <w:rFonts w:ascii="Arial" w:eastAsia="Calibri" w:hAnsi="Arial" w:cs="Arial"/>
          <w:b/>
          <w:bCs/>
        </w:rPr>
        <w:tab/>
      </w:r>
      <w:r w:rsidRPr="0011084C">
        <w:rPr>
          <w:rFonts w:ascii="Arial" w:eastAsia="Calibri" w:hAnsi="Arial" w:cs="Arial"/>
          <w:b/>
          <w:bCs/>
        </w:rPr>
        <w:tab/>
      </w:r>
      <w:r w:rsidRPr="0011084C">
        <w:rPr>
          <w:rFonts w:ascii="Arial" w:eastAsia="Calibri" w:hAnsi="Arial" w:cs="Arial"/>
          <w:b/>
          <w:bCs/>
        </w:rPr>
        <w:tab/>
      </w:r>
      <w:r w:rsidRPr="0011084C">
        <w:rPr>
          <w:rFonts w:ascii="Arial" w:eastAsia="Calibri" w:hAnsi="Arial" w:cs="Arial"/>
          <w:b/>
          <w:bCs/>
        </w:rPr>
        <w:tab/>
        <w:t xml:space="preserve">                     GAUTENG DIVISION, PRETORIA</w:t>
      </w:r>
    </w:p>
    <w:p w14:paraId="7020CA3B" w14:textId="77777777" w:rsidR="0011084C" w:rsidRPr="0011084C" w:rsidRDefault="0011084C" w:rsidP="0011084C">
      <w:pPr>
        <w:spacing w:after="0" w:line="240" w:lineRule="auto"/>
        <w:rPr>
          <w:rFonts w:ascii="Arial" w:eastAsia="Calibri" w:hAnsi="Arial" w:cs="Arial"/>
          <w:b/>
          <w:bCs/>
        </w:rPr>
      </w:pPr>
    </w:p>
    <w:p w14:paraId="34FB1E96" w14:textId="77777777" w:rsidR="0011084C" w:rsidRPr="0011084C" w:rsidRDefault="0011084C" w:rsidP="0011084C">
      <w:pPr>
        <w:spacing w:line="480" w:lineRule="auto"/>
        <w:ind w:left="720" w:hanging="720"/>
        <w:rPr>
          <w:rFonts w:ascii="Arial" w:eastAsia="Calibri" w:hAnsi="Arial" w:cs="Arial"/>
        </w:rPr>
      </w:pPr>
    </w:p>
    <w:p w14:paraId="20D142BA" w14:textId="77777777" w:rsidR="0011084C" w:rsidRPr="0011084C" w:rsidRDefault="0011084C" w:rsidP="0011084C">
      <w:pPr>
        <w:spacing w:line="480" w:lineRule="auto"/>
        <w:ind w:left="720" w:hanging="720"/>
        <w:rPr>
          <w:rFonts w:ascii="Arial" w:eastAsia="Calibri" w:hAnsi="Arial" w:cs="Arial"/>
        </w:rPr>
      </w:pPr>
      <w:r w:rsidRPr="0011084C">
        <w:rPr>
          <w:rFonts w:ascii="Arial" w:eastAsia="Calibri" w:hAnsi="Arial" w:cs="Arial"/>
        </w:rPr>
        <w:t xml:space="preserve"> </w:t>
      </w:r>
    </w:p>
    <w:p w14:paraId="16F99212" w14:textId="423B6D25" w:rsidR="0011084C" w:rsidRPr="0011084C" w:rsidRDefault="0011084C" w:rsidP="0011084C">
      <w:pPr>
        <w:spacing w:line="480" w:lineRule="auto"/>
        <w:ind w:firstLine="720"/>
        <w:rPr>
          <w:rFonts w:ascii="Arial" w:eastAsia="Calibri" w:hAnsi="Arial" w:cs="Arial"/>
        </w:rPr>
      </w:pPr>
      <w:r w:rsidRPr="0011084C">
        <w:rPr>
          <w:rFonts w:ascii="Arial" w:eastAsia="Calibri" w:hAnsi="Arial" w:cs="Arial"/>
        </w:rPr>
        <w:t>COUNSEL FOR PLAINTIFF:</w:t>
      </w:r>
      <w:r w:rsidRPr="0011084C">
        <w:rPr>
          <w:rFonts w:ascii="Arial" w:eastAsia="Calibri" w:hAnsi="Arial" w:cs="Arial"/>
        </w:rPr>
        <w:tab/>
        <w:t xml:space="preserve">ADV </w:t>
      </w:r>
      <w:r w:rsidR="00673B3C">
        <w:rPr>
          <w:rFonts w:ascii="Arial" w:eastAsia="Calibri" w:hAnsi="Arial" w:cs="Arial"/>
        </w:rPr>
        <w:t>MS MORETSELE</w:t>
      </w:r>
    </w:p>
    <w:p w14:paraId="7F656E5D" w14:textId="767EB061" w:rsidR="0011084C" w:rsidRPr="0011084C" w:rsidRDefault="0011084C" w:rsidP="0011084C">
      <w:pPr>
        <w:spacing w:line="480" w:lineRule="auto"/>
        <w:ind w:firstLine="720"/>
        <w:rPr>
          <w:rFonts w:ascii="Arial" w:eastAsia="Calibri" w:hAnsi="Arial" w:cs="Arial"/>
        </w:rPr>
      </w:pPr>
      <w:r w:rsidRPr="0011084C">
        <w:rPr>
          <w:rFonts w:ascii="Arial" w:eastAsia="Calibri" w:hAnsi="Arial" w:cs="Arial"/>
        </w:rPr>
        <w:t>DATE OF HEARING:</w:t>
      </w:r>
      <w:r w:rsidRPr="0011084C">
        <w:rPr>
          <w:rFonts w:ascii="Arial" w:eastAsia="Calibri" w:hAnsi="Arial" w:cs="Arial"/>
        </w:rPr>
        <w:tab/>
      </w:r>
      <w:r w:rsidRPr="0011084C">
        <w:rPr>
          <w:rFonts w:ascii="Arial" w:eastAsia="Calibri" w:hAnsi="Arial" w:cs="Arial"/>
        </w:rPr>
        <w:tab/>
      </w:r>
      <w:r>
        <w:rPr>
          <w:rFonts w:ascii="Arial" w:eastAsia="Calibri" w:hAnsi="Arial" w:cs="Arial"/>
        </w:rPr>
        <w:t xml:space="preserve">19 DECEMBER </w:t>
      </w:r>
      <w:r w:rsidRPr="0011084C">
        <w:rPr>
          <w:rFonts w:ascii="Arial" w:eastAsia="Calibri" w:hAnsi="Arial" w:cs="Arial"/>
        </w:rPr>
        <w:t>2023</w:t>
      </w:r>
    </w:p>
    <w:p w14:paraId="7147DDF8" w14:textId="0B112A52" w:rsidR="0011084C" w:rsidRPr="0011084C" w:rsidRDefault="0011084C" w:rsidP="0011084C">
      <w:pPr>
        <w:spacing w:line="480" w:lineRule="auto"/>
        <w:ind w:firstLine="720"/>
        <w:rPr>
          <w:rFonts w:ascii="Arial" w:eastAsia="Calibri" w:hAnsi="Arial" w:cs="Arial"/>
        </w:rPr>
      </w:pPr>
      <w:r w:rsidRPr="0011084C">
        <w:rPr>
          <w:rFonts w:ascii="Arial" w:eastAsia="Calibri" w:hAnsi="Arial" w:cs="Arial"/>
        </w:rPr>
        <w:t>DATE OF JUDGMENT:</w:t>
      </w:r>
      <w:r w:rsidRPr="0011084C">
        <w:rPr>
          <w:rFonts w:ascii="Arial" w:eastAsia="Calibri" w:hAnsi="Arial" w:cs="Arial"/>
        </w:rPr>
        <w:tab/>
      </w:r>
      <w:r w:rsidRPr="0011084C">
        <w:rPr>
          <w:rFonts w:ascii="Arial" w:eastAsia="Calibri" w:hAnsi="Arial" w:cs="Arial"/>
        </w:rPr>
        <w:tab/>
      </w:r>
      <w:r>
        <w:rPr>
          <w:rFonts w:ascii="Arial" w:eastAsia="Calibri" w:hAnsi="Arial" w:cs="Arial"/>
        </w:rPr>
        <w:t xml:space="preserve">29 FEBRUARY </w:t>
      </w:r>
      <w:r w:rsidRPr="0011084C">
        <w:rPr>
          <w:rFonts w:ascii="Arial" w:eastAsia="Calibri" w:hAnsi="Arial" w:cs="Arial"/>
        </w:rPr>
        <w:t>2024</w:t>
      </w:r>
    </w:p>
    <w:p w14:paraId="273FCCE5" w14:textId="77777777" w:rsidR="00D65A6A" w:rsidRDefault="00D65A6A" w:rsidP="008B4463">
      <w:pPr>
        <w:ind w:left="720" w:hanging="720"/>
      </w:pPr>
    </w:p>
    <w:p w14:paraId="79AC6735" w14:textId="47342B92" w:rsidR="00F535CB" w:rsidRPr="00F535CB" w:rsidRDefault="00F535CB" w:rsidP="00F535CB">
      <w:pPr>
        <w:spacing w:after="360" w:line="480" w:lineRule="auto"/>
        <w:jc w:val="both"/>
        <w:rPr>
          <w:rFonts w:ascii="Segoe UI Semilight" w:eastAsia="Times New Roman" w:hAnsi="Segoe UI Semilight" w:cs="Segoe UI Semilight"/>
          <w:kern w:val="0"/>
          <w:lang w:val="en-GB" w:eastAsia="en-GB"/>
          <w14:ligatures w14:val="none"/>
        </w:rPr>
      </w:pPr>
      <w:r w:rsidRPr="00F535CB">
        <w:rPr>
          <w:rFonts w:ascii="Arial" w:eastAsia="Times New Roman" w:hAnsi="Arial" w:cs="Times New Roman"/>
          <w:b/>
          <w:kern w:val="0"/>
          <w:sz w:val="22"/>
          <w:szCs w:val="22"/>
          <w:lang w:val="en-GB" w:eastAsia="en-GB"/>
          <w14:ligatures w14:val="none"/>
        </w:rPr>
        <w:t>Delivery</w:t>
      </w:r>
      <w:r w:rsidRPr="00F535CB">
        <w:rPr>
          <w:rFonts w:ascii="Arial" w:eastAsia="Times New Roman" w:hAnsi="Arial" w:cs="Times New Roman"/>
          <w:kern w:val="0"/>
          <w:sz w:val="22"/>
          <w:szCs w:val="22"/>
          <w:lang w:val="en-GB" w:eastAsia="en-GB"/>
          <w14:ligatures w14:val="none"/>
        </w:rPr>
        <w:t xml:space="preserve">: This judgment was handed down electronically by circulation to the parties' legal representatives by email and uploaded on the </w:t>
      </w:r>
      <w:proofErr w:type="spellStart"/>
      <w:r w:rsidRPr="00F535CB">
        <w:rPr>
          <w:rFonts w:ascii="Arial" w:eastAsia="Times New Roman" w:hAnsi="Arial" w:cs="Times New Roman"/>
          <w:kern w:val="0"/>
          <w:sz w:val="22"/>
          <w:szCs w:val="22"/>
          <w:lang w:val="en-GB" w:eastAsia="en-GB"/>
          <w14:ligatures w14:val="none"/>
        </w:rPr>
        <w:t>CaseLines</w:t>
      </w:r>
      <w:proofErr w:type="spellEnd"/>
      <w:r w:rsidRPr="00F535CB">
        <w:rPr>
          <w:rFonts w:ascii="Arial" w:eastAsia="Times New Roman" w:hAnsi="Arial" w:cs="Times New Roman"/>
          <w:kern w:val="0"/>
          <w:sz w:val="22"/>
          <w:szCs w:val="22"/>
          <w:lang w:val="en-GB" w:eastAsia="en-GB"/>
          <w14:ligatures w14:val="none"/>
        </w:rPr>
        <w:t xml:space="preserve"> electronic platform. The date for hand-down is deemed to be </w:t>
      </w:r>
      <w:r>
        <w:rPr>
          <w:rFonts w:ascii="Arial" w:eastAsia="Times New Roman" w:hAnsi="Arial" w:cs="Times New Roman"/>
          <w:kern w:val="0"/>
          <w:sz w:val="22"/>
          <w:szCs w:val="22"/>
          <w:u w:val="single"/>
          <w:lang w:val="en-GB" w:eastAsia="en-GB"/>
          <w14:ligatures w14:val="none"/>
        </w:rPr>
        <w:t>29 February</w:t>
      </w:r>
      <w:r w:rsidRPr="00F535CB">
        <w:rPr>
          <w:rFonts w:ascii="Arial" w:eastAsia="Times New Roman" w:hAnsi="Arial" w:cs="Times New Roman"/>
          <w:kern w:val="0"/>
          <w:sz w:val="22"/>
          <w:szCs w:val="22"/>
          <w:u w:val="single"/>
          <w:lang w:val="en-GB" w:eastAsia="en-GB"/>
          <w14:ligatures w14:val="none"/>
        </w:rPr>
        <w:t xml:space="preserve"> 2024</w:t>
      </w:r>
      <w:r w:rsidRPr="00F535CB">
        <w:rPr>
          <w:rFonts w:ascii="Arial" w:eastAsia="Times New Roman" w:hAnsi="Arial" w:cs="Times New Roman"/>
          <w:kern w:val="0"/>
          <w:sz w:val="22"/>
          <w:szCs w:val="22"/>
          <w:lang w:val="en-GB" w:eastAsia="en-GB"/>
          <w14:ligatures w14:val="none"/>
        </w:rPr>
        <w:t>.</w:t>
      </w:r>
      <w:r w:rsidRPr="00F535CB">
        <w:rPr>
          <w:rFonts w:ascii="Segoe UI Semilight" w:eastAsia="Times New Roman" w:hAnsi="Segoe UI Semilight" w:cs="Segoe UI Semilight"/>
          <w:kern w:val="0"/>
          <w:lang w:val="en-GB" w:eastAsia="en-GB"/>
          <w14:ligatures w14:val="none"/>
        </w:rPr>
        <w:t xml:space="preserve">                                                                                     </w:t>
      </w:r>
    </w:p>
    <w:p w14:paraId="54963F32" w14:textId="2303474B" w:rsidR="00195B70" w:rsidRDefault="00195B70">
      <w:r>
        <w:tab/>
      </w:r>
    </w:p>
    <w:p w14:paraId="6711A5F6" w14:textId="77777777" w:rsidR="00195B70" w:rsidRDefault="00195B70"/>
    <w:sectPr w:rsidR="00195B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414D" w14:textId="77777777" w:rsidR="00FA7C4D" w:rsidRDefault="00FA7C4D" w:rsidP="00C03671">
      <w:pPr>
        <w:spacing w:after="0" w:line="240" w:lineRule="auto"/>
      </w:pPr>
      <w:r>
        <w:separator/>
      </w:r>
    </w:p>
  </w:endnote>
  <w:endnote w:type="continuationSeparator" w:id="0">
    <w:p w14:paraId="5A101D5D" w14:textId="77777777" w:rsidR="00FA7C4D" w:rsidRDefault="00FA7C4D" w:rsidP="00C0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27F3" w14:textId="77777777" w:rsidR="00FA7C4D" w:rsidRDefault="00FA7C4D" w:rsidP="00C03671">
      <w:pPr>
        <w:spacing w:after="0" w:line="240" w:lineRule="auto"/>
      </w:pPr>
      <w:r>
        <w:separator/>
      </w:r>
    </w:p>
  </w:footnote>
  <w:footnote w:type="continuationSeparator" w:id="0">
    <w:p w14:paraId="7676FAC6" w14:textId="77777777" w:rsidR="00FA7C4D" w:rsidRDefault="00FA7C4D" w:rsidP="00C03671">
      <w:pPr>
        <w:spacing w:after="0" w:line="240" w:lineRule="auto"/>
      </w:pPr>
      <w:r>
        <w:continuationSeparator/>
      </w:r>
    </w:p>
  </w:footnote>
  <w:footnote w:id="1">
    <w:p w14:paraId="0ADA7111" w14:textId="071240E1" w:rsidR="00201F96" w:rsidRDefault="00201F96">
      <w:pPr>
        <w:pStyle w:val="FootnoteText"/>
      </w:pPr>
      <w:r>
        <w:rPr>
          <w:rStyle w:val="FootnoteReference"/>
        </w:rPr>
        <w:footnoteRef/>
      </w:r>
      <w:r>
        <w:t xml:space="preserve"> </w:t>
      </w:r>
      <w:r w:rsidRPr="00201F96">
        <w:t>David v Minister of Home Affairs (2411/2019) [2021] ZAECGHC 43 (4 May 2021)</w:t>
      </w:r>
    </w:p>
  </w:footnote>
  <w:footnote w:id="2">
    <w:p w14:paraId="05A43786" w14:textId="0A676C6F" w:rsidR="00C03671" w:rsidRDefault="00C03671">
      <w:pPr>
        <w:pStyle w:val="FootnoteText"/>
      </w:pPr>
      <w:r>
        <w:rPr>
          <w:rStyle w:val="FootnoteReference"/>
        </w:rPr>
        <w:footnoteRef/>
      </w:r>
      <w:r>
        <w:t xml:space="preserve"> </w:t>
      </w:r>
      <w:r w:rsidRPr="00C03671">
        <w:t>Promotion of Administrative Justice Act 2000</w:t>
      </w:r>
    </w:p>
  </w:footnote>
  <w:footnote w:id="3">
    <w:p w14:paraId="6DB9DB7F" w14:textId="77777777" w:rsidR="00201F96" w:rsidRPr="00201F96" w:rsidRDefault="00201F96" w:rsidP="00201F96">
      <w:pPr>
        <w:pStyle w:val="FootnoteText"/>
      </w:pPr>
      <w:r>
        <w:rPr>
          <w:rStyle w:val="FootnoteReference"/>
        </w:rPr>
        <w:footnoteRef/>
      </w:r>
      <w:r>
        <w:t xml:space="preserve"> </w:t>
      </w:r>
      <w:proofErr w:type="spellStart"/>
      <w:r w:rsidRPr="00201F96">
        <w:t>Mkhombo</w:t>
      </w:r>
      <w:proofErr w:type="spellEnd"/>
      <w:r w:rsidRPr="00201F96">
        <w:t xml:space="preserve"> and Others v Minister of Defence (31242/18) [2021] ZAGPPHC 741 (2 November 2021)</w:t>
      </w:r>
    </w:p>
    <w:p w14:paraId="26904155" w14:textId="0E26891B" w:rsidR="00201F96" w:rsidRDefault="00201F9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FC5F9E"/>
    <w:multiLevelType w:val="hybridMultilevel"/>
    <w:tmpl w:val="53123E76"/>
    <w:lvl w:ilvl="0" w:tplc="34400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2F226C3"/>
    <w:multiLevelType w:val="multilevel"/>
    <w:tmpl w:val="7C3C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4042C7"/>
    <w:multiLevelType w:val="multilevel"/>
    <w:tmpl w:val="7C3C8E7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13101555">
    <w:abstractNumId w:val="2"/>
    <w:lvlOverride w:ilvl="0">
      <w:startOverride w:val="5"/>
    </w:lvlOverride>
  </w:num>
  <w:num w:numId="2" w16cid:durableId="367873677">
    <w:abstractNumId w:val="3"/>
  </w:num>
  <w:num w:numId="3" w16cid:durableId="1905068644">
    <w:abstractNumId w:val="1"/>
  </w:num>
  <w:num w:numId="4" w16cid:durableId="680012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70"/>
    <w:rsid w:val="000274B0"/>
    <w:rsid w:val="00043516"/>
    <w:rsid w:val="0011084C"/>
    <w:rsid w:val="00195B70"/>
    <w:rsid w:val="00201F96"/>
    <w:rsid w:val="00246997"/>
    <w:rsid w:val="002F7AF5"/>
    <w:rsid w:val="00345C65"/>
    <w:rsid w:val="003D59C5"/>
    <w:rsid w:val="004B74A1"/>
    <w:rsid w:val="004D46D0"/>
    <w:rsid w:val="005128AA"/>
    <w:rsid w:val="00540512"/>
    <w:rsid w:val="00540E7F"/>
    <w:rsid w:val="00607424"/>
    <w:rsid w:val="00673B3C"/>
    <w:rsid w:val="00695DE5"/>
    <w:rsid w:val="006E5CAF"/>
    <w:rsid w:val="00704134"/>
    <w:rsid w:val="0072273F"/>
    <w:rsid w:val="007A246D"/>
    <w:rsid w:val="008217F1"/>
    <w:rsid w:val="00885BD5"/>
    <w:rsid w:val="008B4463"/>
    <w:rsid w:val="00935F18"/>
    <w:rsid w:val="0099578A"/>
    <w:rsid w:val="009B25F6"/>
    <w:rsid w:val="009D0273"/>
    <w:rsid w:val="00B5711A"/>
    <w:rsid w:val="00B872D5"/>
    <w:rsid w:val="00BE704A"/>
    <w:rsid w:val="00C02C42"/>
    <w:rsid w:val="00C03671"/>
    <w:rsid w:val="00C24A6C"/>
    <w:rsid w:val="00D65A6A"/>
    <w:rsid w:val="00DB0C89"/>
    <w:rsid w:val="00EF40FC"/>
    <w:rsid w:val="00F535CB"/>
    <w:rsid w:val="00F950A0"/>
    <w:rsid w:val="00FA7C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5574"/>
  <w15:chartTrackingRefBased/>
  <w15:docId w15:val="{56599AD2-4CCC-4738-B55A-301FC967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B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5B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5B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5B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5B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5B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5B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5B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5B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5B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5B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5B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5B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5B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5B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5B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5B70"/>
    <w:rPr>
      <w:rFonts w:eastAsiaTheme="majorEastAsia" w:cstheme="majorBidi"/>
      <w:color w:val="272727" w:themeColor="text1" w:themeTint="D8"/>
    </w:rPr>
  </w:style>
  <w:style w:type="paragraph" w:styleId="Title">
    <w:name w:val="Title"/>
    <w:basedOn w:val="Normal"/>
    <w:next w:val="Normal"/>
    <w:link w:val="TitleChar"/>
    <w:uiPriority w:val="10"/>
    <w:qFormat/>
    <w:rsid w:val="00195B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B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5B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5B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5B70"/>
    <w:pPr>
      <w:spacing w:before="160"/>
      <w:jc w:val="center"/>
    </w:pPr>
    <w:rPr>
      <w:i/>
      <w:iCs/>
      <w:color w:val="404040" w:themeColor="text1" w:themeTint="BF"/>
    </w:rPr>
  </w:style>
  <w:style w:type="character" w:customStyle="1" w:styleId="QuoteChar">
    <w:name w:val="Quote Char"/>
    <w:basedOn w:val="DefaultParagraphFont"/>
    <w:link w:val="Quote"/>
    <w:uiPriority w:val="29"/>
    <w:rsid w:val="00195B70"/>
    <w:rPr>
      <w:i/>
      <w:iCs/>
      <w:color w:val="404040" w:themeColor="text1" w:themeTint="BF"/>
    </w:rPr>
  </w:style>
  <w:style w:type="paragraph" w:styleId="ListParagraph">
    <w:name w:val="List Paragraph"/>
    <w:basedOn w:val="Normal"/>
    <w:uiPriority w:val="34"/>
    <w:qFormat/>
    <w:rsid w:val="00195B70"/>
    <w:pPr>
      <w:ind w:left="720"/>
      <w:contextualSpacing/>
    </w:pPr>
  </w:style>
  <w:style w:type="character" w:styleId="IntenseEmphasis">
    <w:name w:val="Intense Emphasis"/>
    <w:basedOn w:val="DefaultParagraphFont"/>
    <w:uiPriority w:val="21"/>
    <w:qFormat/>
    <w:rsid w:val="00195B70"/>
    <w:rPr>
      <w:i/>
      <w:iCs/>
      <w:color w:val="0F4761" w:themeColor="accent1" w:themeShade="BF"/>
    </w:rPr>
  </w:style>
  <w:style w:type="paragraph" w:styleId="IntenseQuote">
    <w:name w:val="Intense Quote"/>
    <w:basedOn w:val="Normal"/>
    <w:next w:val="Normal"/>
    <w:link w:val="IntenseQuoteChar"/>
    <w:uiPriority w:val="30"/>
    <w:qFormat/>
    <w:rsid w:val="00195B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5B70"/>
    <w:rPr>
      <w:i/>
      <w:iCs/>
      <w:color w:val="0F4761" w:themeColor="accent1" w:themeShade="BF"/>
    </w:rPr>
  </w:style>
  <w:style w:type="character" w:styleId="IntenseReference">
    <w:name w:val="Intense Reference"/>
    <w:basedOn w:val="DefaultParagraphFont"/>
    <w:uiPriority w:val="32"/>
    <w:qFormat/>
    <w:rsid w:val="00195B70"/>
    <w:rPr>
      <w:b/>
      <w:bCs/>
      <w:smallCaps/>
      <w:color w:val="0F4761" w:themeColor="accent1" w:themeShade="BF"/>
      <w:spacing w:val="5"/>
    </w:rPr>
  </w:style>
  <w:style w:type="paragraph" w:styleId="NormalWeb">
    <w:name w:val="Normal (Web)"/>
    <w:basedOn w:val="Normal"/>
    <w:uiPriority w:val="99"/>
    <w:semiHidden/>
    <w:unhideWhenUsed/>
    <w:rsid w:val="002F7AF5"/>
    <w:rPr>
      <w:rFonts w:ascii="Times New Roman" w:hAnsi="Times New Roman" w:cs="Times New Roman"/>
    </w:rPr>
  </w:style>
  <w:style w:type="paragraph" w:styleId="FootnoteText">
    <w:name w:val="footnote text"/>
    <w:basedOn w:val="Normal"/>
    <w:link w:val="FootnoteTextChar"/>
    <w:uiPriority w:val="99"/>
    <w:semiHidden/>
    <w:unhideWhenUsed/>
    <w:rsid w:val="00C0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671"/>
    <w:rPr>
      <w:sz w:val="20"/>
      <w:szCs w:val="20"/>
    </w:rPr>
  </w:style>
  <w:style w:type="character" w:styleId="FootnoteReference">
    <w:name w:val="footnote reference"/>
    <w:basedOn w:val="DefaultParagraphFont"/>
    <w:uiPriority w:val="99"/>
    <w:semiHidden/>
    <w:unhideWhenUsed/>
    <w:rsid w:val="00C03671"/>
    <w:rPr>
      <w:vertAlign w:val="superscript"/>
    </w:rPr>
  </w:style>
  <w:style w:type="character" w:styleId="Hyperlink">
    <w:name w:val="Hyperlink"/>
    <w:basedOn w:val="DefaultParagraphFont"/>
    <w:uiPriority w:val="99"/>
    <w:unhideWhenUsed/>
    <w:rsid w:val="00C03671"/>
    <w:rPr>
      <w:color w:val="467886" w:themeColor="hyperlink"/>
      <w:u w:val="single"/>
    </w:rPr>
  </w:style>
  <w:style w:type="character" w:customStyle="1" w:styleId="UnresolvedMention1">
    <w:name w:val="Unresolved Mention1"/>
    <w:basedOn w:val="DefaultParagraphFont"/>
    <w:uiPriority w:val="99"/>
    <w:semiHidden/>
    <w:unhideWhenUsed/>
    <w:rsid w:val="00C03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0809">
      <w:bodyDiv w:val="1"/>
      <w:marLeft w:val="0"/>
      <w:marRight w:val="0"/>
      <w:marTop w:val="0"/>
      <w:marBottom w:val="0"/>
      <w:divBdr>
        <w:top w:val="none" w:sz="0" w:space="0" w:color="auto"/>
        <w:left w:val="none" w:sz="0" w:space="0" w:color="auto"/>
        <w:bottom w:val="none" w:sz="0" w:space="0" w:color="auto"/>
        <w:right w:val="none" w:sz="0" w:space="0" w:color="auto"/>
      </w:divBdr>
    </w:div>
    <w:div w:id="390925709">
      <w:bodyDiv w:val="1"/>
      <w:marLeft w:val="0"/>
      <w:marRight w:val="0"/>
      <w:marTop w:val="0"/>
      <w:marBottom w:val="0"/>
      <w:divBdr>
        <w:top w:val="none" w:sz="0" w:space="0" w:color="auto"/>
        <w:left w:val="none" w:sz="0" w:space="0" w:color="auto"/>
        <w:bottom w:val="none" w:sz="0" w:space="0" w:color="auto"/>
        <w:right w:val="none" w:sz="0" w:space="0" w:color="auto"/>
      </w:divBdr>
    </w:div>
    <w:div w:id="808716103">
      <w:bodyDiv w:val="1"/>
      <w:marLeft w:val="0"/>
      <w:marRight w:val="0"/>
      <w:marTop w:val="0"/>
      <w:marBottom w:val="0"/>
      <w:divBdr>
        <w:top w:val="none" w:sz="0" w:space="0" w:color="auto"/>
        <w:left w:val="none" w:sz="0" w:space="0" w:color="auto"/>
        <w:bottom w:val="none" w:sz="0" w:space="0" w:color="auto"/>
        <w:right w:val="none" w:sz="0" w:space="0" w:color="auto"/>
      </w:divBdr>
    </w:div>
    <w:div w:id="1302535710">
      <w:bodyDiv w:val="1"/>
      <w:marLeft w:val="0"/>
      <w:marRight w:val="0"/>
      <w:marTop w:val="0"/>
      <w:marBottom w:val="0"/>
      <w:divBdr>
        <w:top w:val="none" w:sz="0" w:space="0" w:color="auto"/>
        <w:left w:val="none" w:sz="0" w:space="0" w:color="auto"/>
        <w:bottom w:val="none" w:sz="0" w:space="0" w:color="auto"/>
        <w:right w:val="none" w:sz="0" w:space="0" w:color="auto"/>
      </w:divBdr>
    </w:div>
    <w:div w:id="213320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E641-2DA7-4A0F-88F5-4B2978C2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 Khwinana</dc:creator>
  <cp:keywords/>
  <dc:description/>
  <cp:lastModifiedBy>sathish sarshan  mohan</cp:lastModifiedBy>
  <cp:revision>9</cp:revision>
  <dcterms:created xsi:type="dcterms:W3CDTF">2024-02-29T07:40:00Z</dcterms:created>
  <dcterms:modified xsi:type="dcterms:W3CDTF">2024-03-05T14:30:00Z</dcterms:modified>
</cp:coreProperties>
</file>