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C546" w14:textId="77777777" w:rsidR="001E77C7" w:rsidRPr="00A802C0" w:rsidRDefault="001E77C7" w:rsidP="00F445C9">
      <w:pPr>
        <w:rPr>
          <w:rFonts w:cs="Arial"/>
        </w:rPr>
      </w:pPr>
      <w:bookmarkStart w:id="0" w:name="_Hlk97197783"/>
      <w:bookmarkEnd w:id="0"/>
    </w:p>
    <w:p w14:paraId="6A6BF4C8" w14:textId="77777777" w:rsidR="001E77C7" w:rsidRPr="00A802C0" w:rsidRDefault="0020229A" w:rsidP="00AD7F4C">
      <w:pPr>
        <w:jc w:val="center"/>
        <w:rPr>
          <w:rFonts w:cs="Arial"/>
        </w:rPr>
      </w:pPr>
      <w:r w:rsidRPr="00A802C0">
        <w:rPr>
          <w:rFonts w:cs="Arial"/>
          <w:noProof/>
          <w:lang w:eastAsia="en-US"/>
        </w:rPr>
        <w:drawing>
          <wp:inline distT="0" distB="0" distL="0" distR="0" wp14:anchorId="4ADDB8C5" wp14:editId="37063D8D">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4A9A7B24" w14:textId="77777777" w:rsidR="001E77C7" w:rsidRPr="00A802C0" w:rsidRDefault="001E77C7" w:rsidP="00AD7F4C">
      <w:pPr>
        <w:jc w:val="center"/>
        <w:rPr>
          <w:rFonts w:cs="Arial"/>
        </w:rPr>
      </w:pPr>
    </w:p>
    <w:p w14:paraId="2372EFCB" w14:textId="77777777" w:rsidR="00FF73DA" w:rsidRPr="00A802C0" w:rsidRDefault="00FF73DA" w:rsidP="00AD7F4C">
      <w:pPr>
        <w:jc w:val="center"/>
        <w:rPr>
          <w:rFonts w:cs="Arial"/>
          <w:b/>
        </w:rPr>
      </w:pPr>
      <w:r w:rsidRPr="00A802C0">
        <w:rPr>
          <w:rFonts w:cs="Arial"/>
          <w:b/>
        </w:rPr>
        <w:t>IN THE HIGH COURT OF SOUTH AFRICA</w:t>
      </w:r>
    </w:p>
    <w:p w14:paraId="0B65FED0" w14:textId="77777777" w:rsidR="002B39BC" w:rsidRPr="00A802C0" w:rsidRDefault="00FD64FD" w:rsidP="002B39BC">
      <w:pPr>
        <w:jc w:val="center"/>
        <w:rPr>
          <w:rFonts w:cs="Arial"/>
          <w:b/>
        </w:rPr>
      </w:pPr>
      <w:r w:rsidRPr="00A802C0">
        <w:rPr>
          <w:rFonts w:cs="Arial"/>
          <w:b/>
        </w:rPr>
        <w:t xml:space="preserve">GAUTENG DIVISION, </w:t>
      </w:r>
      <w:r w:rsidR="003A3344" w:rsidRPr="00A802C0">
        <w:rPr>
          <w:rFonts w:cs="Arial"/>
          <w:b/>
        </w:rPr>
        <w:t>PRETORIA</w:t>
      </w:r>
    </w:p>
    <w:p w14:paraId="62ED30A6" w14:textId="77777777" w:rsidR="00AD7F4C" w:rsidRPr="00A802C0" w:rsidRDefault="00AD7F4C" w:rsidP="002B39BC">
      <w:pPr>
        <w:jc w:val="center"/>
        <w:rPr>
          <w:rFonts w:cs="Arial"/>
        </w:rPr>
      </w:pPr>
    </w:p>
    <w:p w14:paraId="40704E42" w14:textId="77777777" w:rsidR="00A33502" w:rsidRPr="00A802C0" w:rsidRDefault="00A33502" w:rsidP="00222D24">
      <w:pPr>
        <w:jc w:val="right"/>
        <w:rPr>
          <w:rFonts w:cs="Arial"/>
        </w:rPr>
      </w:pPr>
    </w:p>
    <w:p w14:paraId="2F7720C8" w14:textId="7F6F4315" w:rsidR="00222D24" w:rsidRPr="00A802C0" w:rsidRDefault="003876E6" w:rsidP="003876E6">
      <w:pPr>
        <w:tabs>
          <w:tab w:val="left" w:pos="480"/>
          <w:tab w:val="right" w:pos="9026"/>
        </w:tabs>
        <w:jc w:val="left"/>
        <w:rPr>
          <w:rFonts w:cs="Arial"/>
          <w:b/>
        </w:rPr>
      </w:pPr>
      <w:r w:rsidRPr="00A802C0">
        <w:rPr>
          <w:rFonts w:cs="Arial"/>
          <w:b/>
        </w:rPr>
        <w:tab/>
      </w:r>
      <w:r w:rsidRPr="00A802C0">
        <w:rPr>
          <w:rFonts w:cs="Arial"/>
          <w:b/>
        </w:rPr>
        <w:tab/>
      </w:r>
      <w:r w:rsidR="00EE5583" w:rsidRPr="00A802C0">
        <w:rPr>
          <w:rFonts w:cs="Arial"/>
          <w:noProof/>
          <w:lang w:eastAsia="en-US"/>
        </w:rPr>
        <mc:AlternateContent>
          <mc:Choice Requires="wps">
            <w:drawing>
              <wp:anchor distT="0" distB="0" distL="114300" distR="114300" simplePos="0" relativeHeight="251658240" behindDoc="0" locked="0" layoutInCell="1" allowOverlap="1" wp14:anchorId="057417DA" wp14:editId="4A189885">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1B45447" w14:textId="77777777" w:rsidR="00B209F5" w:rsidRPr="00913F95" w:rsidRDefault="00B209F5" w:rsidP="004F68B9">
                            <w:pPr>
                              <w:jc w:val="center"/>
                              <w:rPr>
                                <w:rFonts w:ascii="Century Gothic" w:hAnsi="Century Gothic"/>
                                <w:b/>
                                <w:sz w:val="20"/>
                                <w:szCs w:val="20"/>
                              </w:rPr>
                            </w:pPr>
                          </w:p>
                          <w:p w14:paraId="7E11E24F" w14:textId="4D31F20F" w:rsidR="00B209F5" w:rsidRPr="00024C6F" w:rsidRDefault="00363038" w:rsidP="0036303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2710DE6E" w:rsidR="00B209F5" w:rsidRDefault="00363038" w:rsidP="0036303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1314FBE9" w:rsidR="00B209F5" w:rsidRPr="00024C6F" w:rsidRDefault="00363038" w:rsidP="0036303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640C6217"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04383D">
                              <w:rPr>
                                <w:rFonts w:asciiTheme="minorHAnsi" w:hAnsiTheme="minorHAnsi" w:cstheme="minorHAnsi"/>
                                <w:b/>
                                <w:sz w:val="18"/>
                                <w:szCs w:val="18"/>
                              </w:rPr>
                              <w:t>28</w:t>
                            </w:r>
                            <w:r>
                              <w:rPr>
                                <w:rFonts w:asciiTheme="minorHAnsi" w:hAnsiTheme="minorHAnsi" w:cstheme="minorHAnsi"/>
                                <w:b/>
                                <w:sz w:val="18"/>
                                <w:szCs w:val="18"/>
                              </w:rPr>
                              <w:t>/</w:t>
                            </w:r>
                            <w:r w:rsidR="00103419">
                              <w:rPr>
                                <w:rFonts w:asciiTheme="minorHAnsi" w:hAnsiTheme="minorHAnsi" w:cstheme="minorHAnsi"/>
                                <w:b/>
                                <w:sz w:val="18"/>
                                <w:szCs w:val="18"/>
                              </w:rPr>
                              <w:t>0</w:t>
                            </w:r>
                            <w:r w:rsidR="0004383D">
                              <w:rPr>
                                <w:rFonts w:asciiTheme="minorHAnsi" w:hAnsiTheme="minorHAnsi" w:cstheme="minorHAnsi"/>
                                <w:b/>
                                <w:sz w:val="18"/>
                                <w:szCs w:val="18"/>
                              </w:rPr>
                              <w:t>2</w:t>
                            </w:r>
                            <w:r>
                              <w:rPr>
                                <w:rFonts w:asciiTheme="minorHAnsi" w:hAnsiTheme="minorHAnsi" w:cstheme="minorHAnsi"/>
                                <w:b/>
                                <w:sz w:val="18"/>
                                <w:szCs w:val="18"/>
                              </w:rPr>
                              <w:t>/20</w:t>
                            </w:r>
                            <w:r w:rsidR="00103419">
                              <w:rPr>
                                <w:rFonts w:asciiTheme="minorHAnsi" w:hAnsiTheme="minorHAnsi" w:cstheme="minorHAnsi"/>
                                <w:b/>
                                <w:sz w:val="18"/>
                                <w:szCs w:val="18"/>
                              </w:rPr>
                              <w:t>2</w:t>
                            </w:r>
                            <w:r w:rsidR="00BE7703">
                              <w:rPr>
                                <w:rFonts w:asciiTheme="minorHAnsi" w:hAnsiTheme="minorHAnsi" w:cstheme="minorHAnsi"/>
                                <w:b/>
                                <w:sz w:val="18"/>
                                <w:szCs w:val="18"/>
                              </w:rPr>
                              <w:t>4</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17DA"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01B45447" w14:textId="77777777" w:rsidR="00B209F5" w:rsidRPr="00913F95" w:rsidRDefault="00B209F5" w:rsidP="004F68B9">
                      <w:pPr>
                        <w:jc w:val="center"/>
                        <w:rPr>
                          <w:rFonts w:ascii="Century Gothic" w:hAnsi="Century Gothic"/>
                          <w:b/>
                          <w:sz w:val="20"/>
                          <w:szCs w:val="20"/>
                        </w:rPr>
                      </w:pPr>
                    </w:p>
                    <w:p w14:paraId="7E11E24F" w14:textId="4D31F20F" w:rsidR="00B209F5" w:rsidRPr="00024C6F" w:rsidRDefault="00363038" w:rsidP="0036303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2710DE6E" w:rsidR="00B209F5" w:rsidRDefault="00363038" w:rsidP="0036303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1314FBE9" w:rsidR="00B209F5" w:rsidRPr="00024C6F" w:rsidRDefault="00363038" w:rsidP="0036303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640C6217"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04383D">
                        <w:rPr>
                          <w:rFonts w:asciiTheme="minorHAnsi" w:hAnsiTheme="minorHAnsi" w:cstheme="minorHAnsi"/>
                          <w:b/>
                          <w:sz w:val="18"/>
                          <w:szCs w:val="18"/>
                        </w:rPr>
                        <w:t>28</w:t>
                      </w:r>
                      <w:r>
                        <w:rPr>
                          <w:rFonts w:asciiTheme="minorHAnsi" w:hAnsiTheme="minorHAnsi" w:cstheme="minorHAnsi"/>
                          <w:b/>
                          <w:sz w:val="18"/>
                          <w:szCs w:val="18"/>
                        </w:rPr>
                        <w:t>/</w:t>
                      </w:r>
                      <w:r w:rsidR="00103419">
                        <w:rPr>
                          <w:rFonts w:asciiTheme="minorHAnsi" w:hAnsiTheme="minorHAnsi" w:cstheme="minorHAnsi"/>
                          <w:b/>
                          <w:sz w:val="18"/>
                          <w:szCs w:val="18"/>
                        </w:rPr>
                        <w:t>0</w:t>
                      </w:r>
                      <w:r w:rsidR="0004383D">
                        <w:rPr>
                          <w:rFonts w:asciiTheme="minorHAnsi" w:hAnsiTheme="minorHAnsi" w:cstheme="minorHAnsi"/>
                          <w:b/>
                          <w:sz w:val="18"/>
                          <w:szCs w:val="18"/>
                        </w:rPr>
                        <w:t>2</w:t>
                      </w:r>
                      <w:r>
                        <w:rPr>
                          <w:rFonts w:asciiTheme="minorHAnsi" w:hAnsiTheme="minorHAnsi" w:cstheme="minorHAnsi"/>
                          <w:b/>
                          <w:sz w:val="18"/>
                          <w:szCs w:val="18"/>
                        </w:rPr>
                        <w:t>/20</w:t>
                      </w:r>
                      <w:r w:rsidR="00103419">
                        <w:rPr>
                          <w:rFonts w:asciiTheme="minorHAnsi" w:hAnsiTheme="minorHAnsi" w:cstheme="minorHAnsi"/>
                          <w:b/>
                          <w:sz w:val="18"/>
                          <w:szCs w:val="18"/>
                        </w:rPr>
                        <w:t>2</w:t>
                      </w:r>
                      <w:r w:rsidR="00BE7703">
                        <w:rPr>
                          <w:rFonts w:asciiTheme="minorHAnsi" w:hAnsiTheme="minorHAnsi" w:cstheme="minorHAnsi"/>
                          <w:b/>
                          <w:sz w:val="18"/>
                          <w:szCs w:val="18"/>
                        </w:rPr>
                        <w:t>4</w:t>
                      </w:r>
                      <w:r>
                        <w:rPr>
                          <w:rFonts w:asciiTheme="minorHAnsi" w:hAnsiTheme="minorHAnsi" w:cstheme="minorHAnsi"/>
                          <w:b/>
                          <w:sz w:val="18"/>
                          <w:szCs w:val="18"/>
                        </w:rPr>
                        <w:t xml:space="preserve">                                </w:t>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A802C0">
        <w:rPr>
          <w:rFonts w:cs="Arial"/>
          <w:b/>
        </w:rPr>
        <w:t>C</w:t>
      </w:r>
      <w:r w:rsidR="008A5CAB" w:rsidRPr="00A802C0">
        <w:rPr>
          <w:rFonts w:cs="Arial"/>
          <w:b/>
        </w:rPr>
        <w:t>ase</w:t>
      </w:r>
      <w:r w:rsidR="00222D24" w:rsidRPr="00A802C0">
        <w:rPr>
          <w:rFonts w:cs="Arial"/>
          <w:b/>
        </w:rPr>
        <w:t xml:space="preserve"> N</w:t>
      </w:r>
      <w:r w:rsidR="008A5CAB" w:rsidRPr="00A802C0">
        <w:rPr>
          <w:rFonts w:cs="Arial"/>
          <w:b/>
        </w:rPr>
        <w:t>o</w:t>
      </w:r>
      <w:r w:rsidR="00222D24" w:rsidRPr="00A802C0">
        <w:rPr>
          <w:rFonts w:cs="Arial"/>
          <w:b/>
        </w:rPr>
        <w:t xml:space="preserve">: </w:t>
      </w:r>
      <w:r w:rsidR="00120444" w:rsidRPr="00A802C0">
        <w:rPr>
          <w:rFonts w:cs="Arial"/>
          <w:b/>
        </w:rPr>
        <w:t>0</w:t>
      </w:r>
      <w:r w:rsidR="00BE7703" w:rsidRPr="00A802C0">
        <w:rPr>
          <w:rFonts w:cs="Arial"/>
          <w:b/>
        </w:rPr>
        <w:t>0</w:t>
      </w:r>
      <w:r w:rsidR="002B3E89">
        <w:rPr>
          <w:rFonts w:cs="Arial"/>
          <w:b/>
        </w:rPr>
        <w:t>0</w:t>
      </w:r>
      <w:r w:rsidR="00E104D8">
        <w:rPr>
          <w:rFonts w:cs="Arial"/>
          <w:b/>
        </w:rPr>
        <w:t>183</w:t>
      </w:r>
      <w:r w:rsidR="00197B69" w:rsidRPr="00A802C0">
        <w:rPr>
          <w:rFonts w:cs="Arial"/>
          <w:b/>
        </w:rPr>
        <w:t>/20</w:t>
      </w:r>
      <w:r w:rsidR="00B50CF2" w:rsidRPr="00A802C0">
        <w:rPr>
          <w:rFonts w:cs="Arial"/>
          <w:b/>
        </w:rPr>
        <w:t>2</w:t>
      </w:r>
      <w:r w:rsidR="00BE7703" w:rsidRPr="00A802C0">
        <w:rPr>
          <w:rFonts w:cs="Arial"/>
          <w:b/>
        </w:rPr>
        <w:t>4</w:t>
      </w:r>
    </w:p>
    <w:p w14:paraId="0831543A" w14:textId="77777777" w:rsidR="008A5CAB" w:rsidRPr="00A802C0" w:rsidRDefault="008A5CAB" w:rsidP="00F445C9">
      <w:pPr>
        <w:jc w:val="left"/>
        <w:rPr>
          <w:rFonts w:cs="Arial"/>
        </w:rPr>
      </w:pPr>
    </w:p>
    <w:p w14:paraId="6778F80E" w14:textId="77777777" w:rsidR="008A5CAB" w:rsidRPr="00A802C0" w:rsidRDefault="008A5CAB" w:rsidP="00F445C9">
      <w:pPr>
        <w:jc w:val="left"/>
        <w:rPr>
          <w:rFonts w:cs="Arial"/>
          <w:noProof/>
        </w:rPr>
      </w:pPr>
    </w:p>
    <w:p w14:paraId="26D119C3" w14:textId="77777777" w:rsidR="003876E6" w:rsidRPr="00A802C0" w:rsidRDefault="003876E6" w:rsidP="00F445C9">
      <w:pPr>
        <w:jc w:val="left"/>
        <w:rPr>
          <w:rFonts w:cs="Arial"/>
        </w:rPr>
      </w:pPr>
    </w:p>
    <w:p w14:paraId="3ED61E2A" w14:textId="77777777" w:rsidR="00A33502" w:rsidRPr="00A802C0" w:rsidRDefault="00A33502" w:rsidP="00A33502">
      <w:pPr>
        <w:jc w:val="cente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t xml:space="preserve">                                     </w:t>
      </w:r>
    </w:p>
    <w:p w14:paraId="3750004F" w14:textId="77777777" w:rsidR="009C7480" w:rsidRPr="00A802C0" w:rsidRDefault="009C7480" w:rsidP="00A33502">
      <w:pPr>
        <w:rPr>
          <w:rFonts w:cs="Arial"/>
        </w:rPr>
      </w:pPr>
    </w:p>
    <w:p w14:paraId="1328A261" w14:textId="77777777" w:rsidR="009C7480" w:rsidRPr="00A802C0" w:rsidRDefault="009C7480" w:rsidP="009C7480">
      <w:pPr>
        <w:rPr>
          <w:rFonts w:cs="Arial"/>
        </w:rPr>
      </w:pPr>
      <w:r w:rsidRPr="00A802C0">
        <w:rPr>
          <w:rFonts w:cs="Arial"/>
        </w:rPr>
        <w:t>In the matter between:</w:t>
      </w:r>
    </w:p>
    <w:p w14:paraId="18EA2840" w14:textId="77777777" w:rsidR="00222D24" w:rsidRPr="00A802C0" w:rsidRDefault="00222D24" w:rsidP="00CB5C55">
      <w:pPr>
        <w:jc w:val="right"/>
        <w:rPr>
          <w:rFonts w:cs="Arial"/>
        </w:rPr>
      </w:pPr>
    </w:p>
    <w:p w14:paraId="6A16DDE3" w14:textId="77777777" w:rsidR="009C7480" w:rsidRPr="00A802C0" w:rsidRDefault="009C7480" w:rsidP="009C7480">
      <w:pPr>
        <w:rPr>
          <w:rFonts w:cs="Arial"/>
        </w:rPr>
      </w:pPr>
    </w:p>
    <w:p w14:paraId="0A4B47FA" w14:textId="77777777" w:rsidR="00AA73D3" w:rsidRPr="00A802C0" w:rsidRDefault="00AA73D3" w:rsidP="00FB4FCD">
      <w:pPr>
        <w:pStyle w:val="Parties"/>
        <w:spacing w:before="120"/>
        <w:jc w:val="left"/>
        <w:rPr>
          <w:rFonts w:cs="Arial"/>
          <w:b/>
          <w:bCs/>
          <w:lang w:val="en-GB"/>
        </w:rPr>
      </w:pPr>
    </w:p>
    <w:p w14:paraId="0514F4A0" w14:textId="33FDEA5F" w:rsidR="001C447E" w:rsidRPr="00A802C0" w:rsidRDefault="007330EF" w:rsidP="00FB4FCD">
      <w:pPr>
        <w:pStyle w:val="Parties"/>
        <w:spacing w:before="120"/>
        <w:jc w:val="left"/>
        <w:rPr>
          <w:rFonts w:cs="Arial"/>
          <w:b/>
          <w:bCs/>
          <w:lang w:val="en-GB"/>
        </w:rPr>
      </w:pPr>
      <w:r>
        <w:rPr>
          <w:rFonts w:cs="Arial"/>
          <w:b/>
          <w:bCs/>
          <w:lang w:val="en-GB"/>
        </w:rPr>
        <w:t>RIGHTPLAY BUSINESS REHABILITATION (PTY) LTD</w:t>
      </w:r>
      <w:r w:rsidR="00445E91" w:rsidRPr="00A802C0">
        <w:rPr>
          <w:rFonts w:cs="Arial"/>
          <w:b/>
          <w:bCs/>
          <w:lang w:val="en-GB"/>
        </w:rPr>
        <w:tab/>
      </w:r>
      <w:r w:rsidR="000B7A7B" w:rsidRPr="00A802C0">
        <w:rPr>
          <w:rFonts w:cs="Arial"/>
          <w:lang w:val="en-GB"/>
        </w:rPr>
        <w:t>Applicant</w:t>
      </w:r>
    </w:p>
    <w:p w14:paraId="0FF95773" w14:textId="6EB953C9" w:rsidR="00222D24" w:rsidRPr="00A802C0" w:rsidRDefault="008A5CAB" w:rsidP="00FB4FCD">
      <w:pPr>
        <w:pStyle w:val="Parties"/>
        <w:spacing w:before="120"/>
        <w:jc w:val="left"/>
        <w:rPr>
          <w:rFonts w:cs="Arial"/>
          <w:lang w:val="en-GB"/>
        </w:rPr>
      </w:pPr>
      <w:r w:rsidRPr="00A802C0">
        <w:rPr>
          <w:rFonts w:cs="Arial"/>
          <w:lang w:val="en-GB"/>
        </w:rPr>
        <w:tab/>
      </w:r>
      <w:r w:rsidR="009C7480" w:rsidRPr="00A802C0">
        <w:rPr>
          <w:rFonts w:cs="Arial"/>
          <w:lang w:val="en-GB"/>
        </w:rPr>
        <w:tab/>
      </w:r>
    </w:p>
    <w:p w14:paraId="6B9C8887" w14:textId="77777777" w:rsidR="00222D24" w:rsidRPr="00A802C0" w:rsidRDefault="007237D8" w:rsidP="009C7480">
      <w:pPr>
        <w:pStyle w:val="Parties"/>
        <w:rPr>
          <w:rFonts w:cs="Arial"/>
          <w:lang w:val="en-GB"/>
        </w:rPr>
      </w:pPr>
      <w:r w:rsidRPr="00A802C0">
        <w:rPr>
          <w:rFonts w:cs="Arial"/>
          <w:lang w:val="en-GB"/>
        </w:rPr>
        <w:t xml:space="preserve">and </w:t>
      </w:r>
    </w:p>
    <w:p w14:paraId="6F2E9442" w14:textId="77777777" w:rsidR="00AA73D3" w:rsidRPr="00A802C0" w:rsidRDefault="00AA73D3" w:rsidP="009C7480">
      <w:pPr>
        <w:pStyle w:val="Parties"/>
        <w:rPr>
          <w:rFonts w:cs="Arial"/>
          <w:lang w:val="en-GB"/>
        </w:rPr>
      </w:pPr>
    </w:p>
    <w:p w14:paraId="68FA937F" w14:textId="77777777" w:rsidR="00552FD0" w:rsidRPr="00A802C0" w:rsidRDefault="00552FD0" w:rsidP="009C7480">
      <w:pPr>
        <w:pStyle w:val="Parties"/>
        <w:rPr>
          <w:rFonts w:cs="Arial"/>
          <w:lang w:val="en-GB"/>
        </w:rPr>
      </w:pPr>
    </w:p>
    <w:p w14:paraId="6FF96226" w14:textId="77777777" w:rsidR="007237D8" w:rsidRPr="00A802C0" w:rsidRDefault="007237D8" w:rsidP="009C7480">
      <w:pPr>
        <w:pStyle w:val="Parties"/>
        <w:rPr>
          <w:rFonts w:cs="Arial"/>
          <w:lang w:val="en-GB"/>
        </w:rPr>
      </w:pPr>
      <w:bookmarkStart w:id="1" w:name="_Hlk107739703"/>
    </w:p>
    <w:p w14:paraId="4D37450A" w14:textId="3771D872" w:rsidR="00E21156" w:rsidRPr="00A802C0" w:rsidRDefault="007330EF" w:rsidP="009C7480">
      <w:pPr>
        <w:pStyle w:val="Parties"/>
        <w:rPr>
          <w:rFonts w:cs="Arial"/>
          <w:lang w:val="en-GB"/>
        </w:rPr>
      </w:pPr>
      <w:r>
        <w:rPr>
          <w:rFonts w:cs="Arial"/>
          <w:b/>
          <w:bCs/>
          <w:lang w:val="en-GB"/>
        </w:rPr>
        <w:t>TRANSNET SOC LTD</w:t>
      </w:r>
      <w:r w:rsidR="00445E91" w:rsidRPr="00A802C0">
        <w:rPr>
          <w:rFonts w:cs="Arial"/>
          <w:b/>
          <w:bCs/>
          <w:lang w:val="en-GB"/>
        </w:rPr>
        <w:tab/>
      </w:r>
      <w:r w:rsidR="00904145" w:rsidRPr="00A802C0">
        <w:rPr>
          <w:rFonts w:cs="Arial"/>
          <w:lang w:val="en-GB"/>
        </w:rPr>
        <w:t>Respondent</w:t>
      </w:r>
    </w:p>
    <w:p w14:paraId="580750EE" w14:textId="77777777" w:rsidR="00BE7703" w:rsidRPr="00A802C0" w:rsidRDefault="00BE7703" w:rsidP="009C7480">
      <w:pPr>
        <w:pStyle w:val="Parties"/>
        <w:rPr>
          <w:rFonts w:cs="Arial"/>
          <w:lang w:val="en-GB"/>
        </w:rPr>
      </w:pPr>
    </w:p>
    <w:p w14:paraId="5C606693" w14:textId="77777777" w:rsidR="005157E7" w:rsidRPr="00A802C0" w:rsidRDefault="005157E7" w:rsidP="009C7480">
      <w:pPr>
        <w:pStyle w:val="Parties"/>
        <w:rPr>
          <w:rFonts w:cs="Arial"/>
          <w:b/>
          <w:bCs/>
          <w:lang w:val="en-GB"/>
        </w:rPr>
      </w:pPr>
    </w:p>
    <w:bookmarkEnd w:id="1"/>
    <w:p w14:paraId="5D7A8093" w14:textId="2C6FD215" w:rsidR="00B50CF2" w:rsidRPr="00A802C0" w:rsidRDefault="00B50CF2" w:rsidP="00120444">
      <w:pPr>
        <w:pStyle w:val="Parties"/>
        <w:rPr>
          <w:rFonts w:cs="Arial"/>
          <w:lang w:val="en-GB"/>
        </w:rPr>
      </w:pPr>
    </w:p>
    <w:p w14:paraId="0E416302" w14:textId="34160A9D" w:rsidR="00CC12E3" w:rsidRPr="00A802C0" w:rsidRDefault="00CC12E3" w:rsidP="00CC12E3">
      <w:pPr>
        <w:spacing w:after="200" w:line="360" w:lineRule="auto"/>
        <w:contextualSpacing/>
        <w:rPr>
          <w:rFonts w:eastAsia="Arial Unicode MS" w:cs="Arial"/>
          <w:bCs/>
          <w:szCs w:val="24"/>
          <w:lang w:eastAsia="zh-CN"/>
        </w:rPr>
      </w:pPr>
      <w:r w:rsidRPr="00A802C0">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A802C0">
        <w:rPr>
          <w:rFonts w:eastAsia="Arial Unicode MS" w:cs="Arial"/>
          <w:bCs/>
          <w:szCs w:val="24"/>
          <w:lang w:eastAsia="zh-CN"/>
        </w:rPr>
        <w:t>CaseLines</w:t>
      </w:r>
      <w:proofErr w:type="spellEnd"/>
      <w:r w:rsidRPr="00A802C0">
        <w:rPr>
          <w:rFonts w:eastAsia="Arial Unicode MS" w:cs="Arial"/>
          <w:bCs/>
          <w:szCs w:val="24"/>
          <w:lang w:eastAsia="zh-CN"/>
        </w:rPr>
        <w:t xml:space="preserve">. The date for hand-down is deemed to be </w:t>
      </w:r>
      <w:r w:rsidR="000B6EDE">
        <w:rPr>
          <w:rFonts w:eastAsia="Arial Unicode MS" w:cs="Arial"/>
          <w:bCs/>
          <w:szCs w:val="24"/>
          <w:lang w:eastAsia="zh-CN"/>
        </w:rPr>
        <w:t>2</w:t>
      </w:r>
      <w:r w:rsidR="0004383D">
        <w:rPr>
          <w:rFonts w:eastAsia="Arial Unicode MS" w:cs="Arial"/>
          <w:bCs/>
          <w:szCs w:val="24"/>
          <w:lang w:eastAsia="zh-CN"/>
        </w:rPr>
        <w:t>8</w:t>
      </w:r>
      <w:r w:rsidR="00BE7703" w:rsidRPr="00A802C0">
        <w:rPr>
          <w:rFonts w:eastAsia="Arial Unicode MS" w:cs="Arial"/>
          <w:bCs/>
          <w:szCs w:val="24"/>
          <w:lang w:eastAsia="zh-CN"/>
        </w:rPr>
        <w:t xml:space="preserve"> </w:t>
      </w:r>
      <w:r w:rsidR="0004383D">
        <w:rPr>
          <w:rFonts w:eastAsia="Arial Unicode MS" w:cs="Arial"/>
          <w:bCs/>
          <w:szCs w:val="24"/>
          <w:lang w:eastAsia="zh-CN"/>
        </w:rPr>
        <w:t>Februa</w:t>
      </w:r>
      <w:r w:rsidR="00BE7703" w:rsidRPr="00A802C0">
        <w:rPr>
          <w:rFonts w:eastAsia="Arial Unicode MS" w:cs="Arial"/>
          <w:bCs/>
          <w:szCs w:val="24"/>
          <w:lang w:eastAsia="zh-CN"/>
        </w:rPr>
        <w:t>ry</w:t>
      </w:r>
      <w:r w:rsidRPr="00A802C0">
        <w:rPr>
          <w:rFonts w:eastAsia="Arial Unicode MS" w:cs="Arial"/>
          <w:bCs/>
          <w:szCs w:val="24"/>
          <w:lang w:eastAsia="zh-CN"/>
        </w:rPr>
        <w:t xml:space="preserve"> 202</w:t>
      </w:r>
      <w:r w:rsidR="00BE7703" w:rsidRPr="00A802C0">
        <w:rPr>
          <w:rFonts w:eastAsia="Arial Unicode MS" w:cs="Arial"/>
          <w:bCs/>
          <w:szCs w:val="24"/>
          <w:lang w:eastAsia="zh-CN"/>
        </w:rPr>
        <w:t>4</w:t>
      </w:r>
      <w:r w:rsidRPr="00A802C0">
        <w:rPr>
          <w:rFonts w:eastAsia="Arial Unicode MS" w:cs="Arial"/>
          <w:bCs/>
          <w:szCs w:val="24"/>
          <w:lang w:eastAsia="zh-CN"/>
        </w:rPr>
        <w:t>.</w:t>
      </w:r>
    </w:p>
    <w:p w14:paraId="4C38A50B" w14:textId="77777777" w:rsidR="00BD1C72" w:rsidRPr="00A802C0" w:rsidRDefault="00BD1C72" w:rsidP="00B50CF2">
      <w:pPr>
        <w:rPr>
          <w:rFonts w:cs="Arial"/>
        </w:rPr>
      </w:pPr>
    </w:p>
    <w:p w14:paraId="7ABC4ED9" w14:textId="77777777" w:rsidR="00B50CF2" w:rsidRPr="00A802C0" w:rsidRDefault="00B50CF2" w:rsidP="00E21156">
      <w:pPr>
        <w:rPr>
          <w:rFonts w:cs="Arial"/>
        </w:rPr>
      </w:pPr>
    </w:p>
    <w:p w14:paraId="39788D7F" w14:textId="2C9ED4E0" w:rsidR="00450A5A" w:rsidRPr="00A802C0" w:rsidRDefault="0004383D" w:rsidP="00763EF5">
      <w:pPr>
        <w:pStyle w:val="TramLines"/>
        <w:jc w:val="center"/>
        <w:rPr>
          <w:rFonts w:cs="Arial"/>
        </w:rPr>
      </w:pPr>
      <w:r>
        <w:rPr>
          <w:rFonts w:cs="Arial"/>
        </w:rPr>
        <w:t xml:space="preserve">LEAVE TO APPEAL: </w:t>
      </w:r>
      <w:r w:rsidR="003A3344" w:rsidRPr="00A802C0">
        <w:rPr>
          <w:rFonts w:cs="Arial"/>
        </w:rPr>
        <w:t>JUDGMENT</w:t>
      </w:r>
    </w:p>
    <w:p w14:paraId="60D90B3D" w14:textId="77777777" w:rsidR="008A5CAB" w:rsidRPr="00A802C0" w:rsidRDefault="008A5CAB" w:rsidP="00130D1F">
      <w:pPr>
        <w:rPr>
          <w:rFonts w:cs="Arial"/>
          <w:b/>
        </w:rPr>
      </w:pPr>
    </w:p>
    <w:p w14:paraId="7F6C7A1E" w14:textId="77777777" w:rsidR="0004383D" w:rsidRDefault="0004383D" w:rsidP="004266C6">
      <w:pPr>
        <w:spacing w:line="360" w:lineRule="auto"/>
        <w:rPr>
          <w:rFonts w:cs="Arial"/>
          <w:b/>
          <w:szCs w:val="24"/>
        </w:rPr>
      </w:pPr>
    </w:p>
    <w:p w14:paraId="329A7793" w14:textId="77777777" w:rsidR="0004383D" w:rsidRDefault="0004383D" w:rsidP="004266C6">
      <w:pPr>
        <w:spacing w:line="360" w:lineRule="auto"/>
        <w:rPr>
          <w:rFonts w:cs="Arial"/>
          <w:b/>
          <w:szCs w:val="24"/>
        </w:rPr>
      </w:pPr>
    </w:p>
    <w:p w14:paraId="35F87020" w14:textId="7F95D85D" w:rsidR="008C2EF1" w:rsidRPr="00A802C0" w:rsidRDefault="00BC748E" w:rsidP="004266C6">
      <w:pPr>
        <w:spacing w:line="360" w:lineRule="auto"/>
        <w:rPr>
          <w:rFonts w:cs="Arial"/>
          <w:b/>
          <w:szCs w:val="24"/>
        </w:rPr>
      </w:pPr>
      <w:r w:rsidRPr="00A802C0">
        <w:rPr>
          <w:rFonts w:cs="Arial"/>
          <w:b/>
          <w:szCs w:val="24"/>
        </w:rPr>
        <w:lastRenderedPageBreak/>
        <w:t>PHOOKO</w:t>
      </w:r>
      <w:r w:rsidR="001D2EA8" w:rsidRPr="00A802C0">
        <w:rPr>
          <w:rFonts w:cs="Arial"/>
          <w:b/>
          <w:szCs w:val="24"/>
        </w:rPr>
        <w:t xml:space="preserve"> </w:t>
      </w:r>
      <w:r w:rsidR="00130D1F" w:rsidRPr="00A802C0">
        <w:rPr>
          <w:rFonts w:cs="Arial"/>
          <w:b/>
          <w:szCs w:val="24"/>
        </w:rPr>
        <w:t>AJ</w:t>
      </w:r>
      <w:r w:rsidR="009C242A" w:rsidRPr="00A802C0">
        <w:rPr>
          <w:rFonts w:cs="Arial"/>
          <w:b/>
          <w:szCs w:val="24"/>
        </w:rPr>
        <w:t xml:space="preserve"> </w:t>
      </w:r>
    </w:p>
    <w:p w14:paraId="16F247E8" w14:textId="77777777" w:rsidR="00E81F46" w:rsidRPr="00A802C0" w:rsidRDefault="00E81F46" w:rsidP="004266C6">
      <w:pPr>
        <w:spacing w:line="360" w:lineRule="auto"/>
        <w:rPr>
          <w:rFonts w:cs="Arial"/>
          <w:b/>
          <w:szCs w:val="24"/>
        </w:rPr>
      </w:pPr>
      <w:bookmarkStart w:id="2" w:name="_Hlk94344738"/>
      <w:r w:rsidRPr="00A802C0">
        <w:rPr>
          <w:rFonts w:cs="Arial"/>
          <w:b/>
          <w:szCs w:val="24"/>
        </w:rPr>
        <w:t>INTRODUCTION</w:t>
      </w:r>
    </w:p>
    <w:bookmarkEnd w:id="2"/>
    <w:p w14:paraId="70351DE9" w14:textId="0CD644AB"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eastAsia="zh-CN" w:bidi="hi-IN"/>
        </w:rPr>
      </w:pPr>
      <w:r w:rsidRPr="0004383D">
        <w:rPr>
          <w:rFonts w:eastAsia="WenQuanYi Micro Hei" w:cs="Arial"/>
          <w:iCs/>
          <w:szCs w:val="24"/>
          <w:lang w:eastAsia="zh-CN" w:bidi="hi-IN"/>
        </w:rPr>
        <w:t>[1]</w:t>
      </w:r>
      <w:r w:rsidRPr="0004383D">
        <w:rPr>
          <w:rFonts w:eastAsia="WenQuanYi Micro Hei" w:cs="Arial"/>
          <w:iCs/>
          <w:szCs w:val="24"/>
          <w:lang w:eastAsia="zh-CN" w:bidi="hi-IN"/>
        </w:rPr>
        <w:tab/>
      </w:r>
      <w:r w:rsidR="0004383D" w:rsidRPr="0004383D">
        <w:rPr>
          <w:rFonts w:eastAsia="WenQuanYi Micro Hei" w:cs="Lohit Hindi"/>
          <w:iCs/>
          <w:szCs w:val="22"/>
          <w:lang w:eastAsia="zh-CN" w:bidi="hi-IN"/>
        </w:rPr>
        <w:t>This is an application for leave to appeal to the Supreme Court of Appeal</w:t>
      </w:r>
      <w:r w:rsidR="00183415">
        <w:rPr>
          <w:rFonts w:eastAsia="WenQuanYi Micro Hei" w:cs="Lohit Hindi"/>
          <w:iCs/>
          <w:szCs w:val="22"/>
          <w:lang w:eastAsia="zh-CN" w:bidi="hi-IN"/>
        </w:rPr>
        <w:t>/Full Bench</w:t>
      </w:r>
      <w:r w:rsidR="0004383D" w:rsidRPr="0004383D">
        <w:rPr>
          <w:rFonts w:eastAsia="WenQuanYi Micro Hei" w:cs="Lohit Hindi"/>
          <w:iCs/>
          <w:szCs w:val="22"/>
          <w:lang w:eastAsia="zh-CN" w:bidi="hi-IN"/>
        </w:rPr>
        <w:t xml:space="preserve"> against my judgment granted on </w:t>
      </w:r>
      <w:r w:rsidR="002C0DE8">
        <w:rPr>
          <w:rFonts w:eastAsia="WenQuanYi Micro Hei" w:cs="Lohit Hindi"/>
          <w:iCs/>
          <w:szCs w:val="22"/>
          <w:lang w:eastAsia="zh-CN" w:bidi="hi-IN"/>
        </w:rPr>
        <w:t>30</w:t>
      </w:r>
      <w:r w:rsidR="00183415">
        <w:rPr>
          <w:rFonts w:eastAsia="WenQuanYi Micro Hei" w:cs="Lohit Hindi"/>
          <w:iCs/>
          <w:szCs w:val="22"/>
          <w:lang w:eastAsia="zh-CN" w:bidi="hi-IN"/>
        </w:rPr>
        <w:t xml:space="preserve"> </w:t>
      </w:r>
      <w:r w:rsidR="002C0DE8">
        <w:rPr>
          <w:rFonts w:eastAsia="WenQuanYi Micro Hei" w:cs="Lohit Hindi"/>
          <w:iCs/>
          <w:szCs w:val="22"/>
          <w:lang w:eastAsia="zh-CN" w:bidi="hi-IN"/>
        </w:rPr>
        <w:t>January</w:t>
      </w:r>
      <w:r w:rsidR="0004383D" w:rsidRPr="0004383D">
        <w:rPr>
          <w:rFonts w:eastAsia="WenQuanYi Micro Hei" w:cs="Lohit Hindi"/>
          <w:iCs/>
          <w:szCs w:val="22"/>
          <w:lang w:eastAsia="zh-CN" w:bidi="hi-IN"/>
        </w:rPr>
        <w:t xml:space="preserve"> 202</w:t>
      </w:r>
      <w:r w:rsidR="00183415">
        <w:rPr>
          <w:rFonts w:eastAsia="WenQuanYi Micro Hei" w:cs="Lohit Hindi"/>
          <w:iCs/>
          <w:szCs w:val="22"/>
          <w:lang w:eastAsia="zh-CN" w:bidi="hi-IN"/>
        </w:rPr>
        <w:t>4</w:t>
      </w:r>
      <w:r w:rsidR="0004383D" w:rsidRPr="0004383D">
        <w:rPr>
          <w:rFonts w:eastAsia="WenQuanYi Micro Hei" w:cs="Lohit Hindi"/>
          <w:iCs/>
          <w:szCs w:val="22"/>
          <w:lang w:eastAsia="zh-CN" w:bidi="hi-IN"/>
        </w:rPr>
        <w:t>.</w:t>
      </w:r>
    </w:p>
    <w:p w14:paraId="40C96264" w14:textId="7780374C"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eastAsia="zh-CN" w:bidi="hi-IN"/>
        </w:rPr>
      </w:pPr>
      <w:r w:rsidRPr="0004383D">
        <w:rPr>
          <w:rFonts w:eastAsia="WenQuanYi Micro Hei" w:cs="Arial"/>
          <w:iCs/>
          <w:szCs w:val="24"/>
          <w:lang w:eastAsia="zh-CN" w:bidi="hi-IN"/>
        </w:rPr>
        <w:t>[2]</w:t>
      </w:r>
      <w:r w:rsidRPr="0004383D">
        <w:rPr>
          <w:rFonts w:eastAsia="WenQuanYi Micro Hei" w:cs="Arial"/>
          <w:iCs/>
          <w:szCs w:val="24"/>
          <w:lang w:eastAsia="zh-CN" w:bidi="hi-IN"/>
        </w:rPr>
        <w:tab/>
      </w:r>
      <w:r w:rsidR="0004383D" w:rsidRPr="0004383D">
        <w:rPr>
          <w:rFonts w:eastAsia="WenQuanYi Micro Hei" w:cs="Lohit Hindi"/>
          <w:iCs/>
          <w:szCs w:val="22"/>
          <w:lang w:eastAsia="zh-CN" w:bidi="hi-IN"/>
        </w:rPr>
        <w:t>Section 17(1) of the Superior Courts Act, Act 10 of 2013 ("the Superior Courts     Act"), regulates applications for leave to appeal and provides:</w:t>
      </w:r>
    </w:p>
    <w:p w14:paraId="08D05BCA" w14:textId="77777777" w:rsidR="0004383D" w:rsidRPr="0004383D" w:rsidRDefault="0004383D" w:rsidP="0004383D">
      <w:pPr>
        <w:widowControl w:val="0"/>
        <w:suppressAutoHyphens/>
        <w:autoSpaceDN w:val="0"/>
        <w:spacing w:before="36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‘(1) Leave to appeal may only be given where the judge or judges concerned are of the opinion that-</w:t>
      </w:r>
    </w:p>
    <w:p w14:paraId="3C5E1678" w14:textId="77777777" w:rsidR="0004383D" w:rsidRPr="0004383D" w:rsidRDefault="0004383D" w:rsidP="0004383D">
      <w:pPr>
        <w:widowControl w:val="0"/>
        <w:suppressAutoHyphens/>
        <w:autoSpaceDN w:val="0"/>
        <w:spacing w:before="36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(a) (</w:t>
      </w:r>
      <w:proofErr w:type="spellStart"/>
      <w:r w:rsidRPr="0004383D">
        <w:rPr>
          <w:rFonts w:eastAsia="WenQuanYi Micro Hei" w:cs="Lohit Hindi"/>
          <w:iCs/>
          <w:sz w:val="22"/>
          <w:szCs w:val="22"/>
          <w:lang w:eastAsia="zh-CN" w:bidi="hi-IN"/>
        </w:rPr>
        <w:t>i</w:t>
      </w:r>
      <w:proofErr w:type="spellEnd"/>
      <w:r w:rsidRPr="0004383D">
        <w:rPr>
          <w:rFonts w:eastAsia="WenQuanYi Micro Hei" w:cs="Lohit Hindi"/>
          <w:iCs/>
          <w:sz w:val="22"/>
          <w:szCs w:val="22"/>
          <w:lang w:eastAsia="zh-CN" w:bidi="hi-IN"/>
        </w:rPr>
        <w:t>) the appeal would have a reasonable prospect of success; or</w:t>
      </w:r>
    </w:p>
    <w:p w14:paraId="0090DB61" w14:textId="77777777" w:rsidR="0004383D" w:rsidRPr="0004383D" w:rsidRDefault="0004383D" w:rsidP="0004383D">
      <w:pPr>
        <w:widowControl w:val="0"/>
        <w:suppressAutoHyphens/>
        <w:autoSpaceDN w:val="0"/>
        <w:spacing w:before="36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 xml:space="preserve">(ii) there is some other compelling reason why the appeal should be heard, including conflicting judgments on the matter under </w:t>
      </w:r>
      <w:proofErr w:type="gramStart"/>
      <w:r w:rsidRPr="0004383D">
        <w:rPr>
          <w:rFonts w:eastAsia="WenQuanYi Micro Hei" w:cs="Lohit Hindi"/>
          <w:iCs/>
          <w:sz w:val="22"/>
          <w:szCs w:val="22"/>
          <w:lang w:eastAsia="zh-CN" w:bidi="hi-IN"/>
        </w:rPr>
        <w:t>consideration;</w:t>
      </w:r>
      <w:proofErr w:type="gramEnd"/>
    </w:p>
    <w:p w14:paraId="503CCD49" w14:textId="77777777" w:rsidR="0004383D" w:rsidRPr="0004383D" w:rsidRDefault="0004383D" w:rsidP="0004383D">
      <w:pPr>
        <w:widowControl w:val="0"/>
        <w:suppressAutoHyphens/>
        <w:autoSpaceDN w:val="0"/>
        <w:spacing w:before="36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(b) the decision sought on appeal does not fall within the ambit of section</w:t>
      </w:r>
    </w:p>
    <w:p w14:paraId="479C5A70" w14:textId="77777777" w:rsidR="0004383D" w:rsidRPr="0004383D" w:rsidRDefault="0004383D" w:rsidP="0004383D">
      <w:pPr>
        <w:widowControl w:val="0"/>
        <w:suppressAutoHyphens/>
        <w:autoSpaceDN w:val="0"/>
        <w:spacing w:before="36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16(2)(a); and (c) where the decision sought to be appealed does not dispose of all the issues in the case, the appeal would lead to a just and prompt resolution of the real issues between the parties.’  </w:t>
      </w:r>
    </w:p>
    <w:p w14:paraId="544655B9" w14:textId="017B6FE4"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eastAsia="zh-CN" w:bidi="hi-IN"/>
        </w:rPr>
      </w:pPr>
      <w:r w:rsidRPr="0004383D">
        <w:rPr>
          <w:rFonts w:eastAsia="WenQuanYi Micro Hei" w:cs="Arial"/>
          <w:iCs/>
          <w:szCs w:val="24"/>
          <w:lang w:eastAsia="zh-CN" w:bidi="hi-IN"/>
        </w:rPr>
        <w:t>[3]</w:t>
      </w:r>
      <w:r w:rsidRPr="0004383D">
        <w:rPr>
          <w:rFonts w:eastAsia="WenQuanYi Micro Hei" w:cs="Arial"/>
          <w:iCs/>
          <w:szCs w:val="24"/>
          <w:lang w:eastAsia="zh-CN" w:bidi="hi-IN"/>
        </w:rPr>
        <w:tab/>
      </w:r>
      <w:r w:rsidR="0004383D" w:rsidRPr="0004383D">
        <w:rPr>
          <w:rFonts w:eastAsia="WenQuanYi Micro Hei" w:cs="Lohit Hindi"/>
          <w:iCs/>
          <w:szCs w:val="22"/>
          <w:lang w:eastAsia="zh-CN" w:bidi="hi-IN"/>
        </w:rPr>
        <w:t>The test in an application for leave to appeal before the promulgation of the Superior Courts Act was whether there were reasonable prospects that another court may come to a different conclusion. However, this is no longer the position. Section 17(1)</w:t>
      </w:r>
      <w:bookmarkStart w:id="3" w:name="_ftnref1"/>
      <w:r w:rsidR="0004383D" w:rsidRPr="0004383D">
        <w:rPr>
          <w:rFonts w:eastAsia="WenQuanYi Micro Hei" w:cs="Lohit Hindi"/>
          <w:iCs/>
          <w:szCs w:val="22"/>
          <w:lang w:eastAsia="zh-CN" w:bidi="hi-IN"/>
        </w:rPr>
        <w:t>(1</w:t>
      </w:r>
      <w:bookmarkEnd w:id="3"/>
      <w:r w:rsidR="0004383D" w:rsidRPr="0004383D">
        <w:rPr>
          <w:rFonts w:eastAsia="WenQuanYi Micro Hei" w:cs="Lohit Hindi"/>
          <w:iCs/>
          <w:szCs w:val="22"/>
          <w:lang w:eastAsia="zh-CN" w:bidi="hi-IN"/>
        </w:rPr>
        <w:t xml:space="preserve">) of the Superior Courts Act has raised the bar. In The </w:t>
      </w:r>
      <w:r w:rsidR="0004383D" w:rsidRPr="0004383D">
        <w:rPr>
          <w:rFonts w:eastAsia="WenQuanYi Micro Hei" w:cs="Lohit Hindi"/>
          <w:i/>
          <w:szCs w:val="22"/>
          <w:lang w:eastAsia="zh-CN" w:bidi="hi-IN"/>
        </w:rPr>
        <w:t xml:space="preserve">Mont </w:t>
      </w:r>
      <w:proofErr w:type="spellStart"/>
      <w:r w:rsidR="0004383D" w:rsidRPr="0004383D">
        <w:rPr>
          <w:rFonts w:eastAsia="WenQuanYi Micro Hei" w:cs="Lohit Hindi"/>
          <w:i/>
          <w:szCs w:val="22"/>
          <w:lang w:eastAsia="zh-CN" w:bidi="hi-IN"/>
        </w:rPr>
        <w:t>Chevaux</w:t>
      </w:r>
      <w:proofErr w:type="spellEnd"/>
      <w:r w:rsidR="0004383D" w:rsidRPr="0004383D">
        <w:rPr>
          <w:rFonts w:eastAsia="WenQuanYi Micro Hei" w:cs="Lohit Hindi"/>
          <w:i/>
          <w:szCs w:val="22"/>
          <w:lang w:eastAsia="zh-CN" w:bidi="hi-IN"/>
        </w:rPr>
        <w:t xml:space="preserve"> Trust v Tina Goosen &amp; 18 Others</w:t>
      </w:r>
      <w:r w:rsidR="0004383D" w:rsidRPr="0004383D">
        <w:rPr>
          <w:rFonts w:eastAsia="WenQuanYi Micro Hei" w:cs="Lohit Hindi"/>
          <w:iCs/>
          <w:szCs w:val="22"/>
          <w:vertAlign w:val="superscript"/>
          <w:lang w:eastAsia="zh-CN" w:bidi="hi-IN"/>
        </w:rPr>
        <w:footnoteReference w:id="1"/>
      </w:r>
      <w:r w:rsidR="0004383D" w:rsidRPr="0004383D">
        <w:rPr>
          <w:rFonts w:eastAsia="WenQuanYi Micro Hei" w:cs="Lohit Hindi"/>
          <w:iCs/>
          <w:szCs w:val="22"/>
          <w:lang w:eastAsia="zh-CN" w:bidi="hi-IN"/>
        </w:rPr>
        <w:t xml:space="preserve"> it was held that:</w:t>
      </w:r>
    </w:p>
    <w:p w14:paraId="29538EA6" w14:textId="77777777" w:rsidR="0004383D" w:rsidRPr="0004383D" w:rsidRDefault="0004383D" w:rsidP="0004383D">
      <w:pPr>
        <w:widowControl w:val="0"/>
        <w:suppressAutoHyphens/>
        <w:autoSpaceDN w:val="0"/>
        <w:ind w:left="851" w:right="851"/>
        <w:textAlignment w:val="baseline"/>
        <w:rPr>
          <w:rFonts w:ascii="Verdana" w:eastAsia="WenQuanYi Micro Hei" w:hAnsi="Verdana" w:cs="Lohit Hindi"/>
          <w:iCs/>
          <w:sz w:val="22"/>
          <w:szCs w:val="22"/>
          <w:lang w:eastAsia="zh-CN" w:bidi="hi-IN"/>
        </w:rPr>
      </w:pPr>
      <w:r w:rsidRPr="0004383D">
        <w:rPr>
          <w:rFonts w:eastAsia="WenQuanYi Micro Hei" w:cs="Lohit Hindi"/>
          <w:iCs/>
          <w:sz w:val="22"/>
          <w:szCs w:val="22"/>
          <w:lang w:eastAsia="zh-CN" w:bidi="hi-IN"/>
        </w:rPr>
        <w:t>'</w:t>
      </w:r>
      <w:proofErr w:type="gramStart"/>
      <w:r w:rsidRPr="0004383D">
        <w:rPr>
          <w:rFonts w:eastAsia="WenQuanYi Micro Hei" w:cs="Lohit Hindi"/>
          <w:iCs/>
          <w:sz w:val="22"/>
          <w:szCs w:val="22"/>
          <w:lang w:eastAsia="zh-CN" w:bidi="hi-IN"/>
        </w:rPr>
        <w:t>It is clear that the</w:t>
      </w:r>
      <w:proofErr w:type="gramEnd"/>
      <w:r w:rsidRPr="0004383D">
        <w:rPr>
          <w:rFonts w:eastAsia="WenQuanYi Micro Hei" w:cs="Lohit Hindi"/>
          <w:iCs/>
          <w:sz w:val="22"/>
          <w:szCs w:val="22"/>
          <w:lang w:eastAsia="zh-CN" w:bidi="hi-IN"/>
        </w:rPr>
        <w:t xml:space="preserve"> threshold for granting leave to appeal against a judgment of a High Court has been raised in the new Act. The former test whether leave to appeal should be granted was a reasonable prospect that another court might come to a different conclusion, see Van Heerden v </w:t>
      </w:r>
      <w:proofErr w:type="spellStart"/>
      <w:r w:rsidRPr="0004383D">
        <w:rPr>
          <w:rFonts w:eastAsia="WenQuanYi Micro Hei" w:cs="Lohit Hindi"/>
          <w:iCs/>
          <w:sz w:val="22"/>
          <w:szCs w:val="22"/>
          <w:lang w:eastAsia="zh-CN" w:bidi="hi-IN"/>
        </w:rPr>
        <w:t>Cornwright</w:t>
      </w:r>
      <w:proofErr w:type="spellEnd"/>
      <w:r w:rsidRPr="0004383D">
        <w:rPr>
          <w:rFonts w:eastAsia="WenQuanYi Micro Hei" w:cs="Lohit Hindi"/>
          <w:iCs/>
          <w:sz w:val="22"/>
          <w:szCs w:val="22"/>
          <w:lang w:eastAsia="zh-CN" w:bidi="hi-IN"/>
        </w:rPr>
        <w:t xml:space="preserve"> &amp; Others </w:t>
      </w:r>
      <w:hyperlink r:id="rId10" w:tooltip="View LawCiteRecord" w:history="1">
        <w:r w:rsidRPr="0004383D">
          <w:rPr>
            <w:rFonts w:eastAsia="WenQuanYi Micro Hei" w:cs="Lohit Hindi"/>
            <w:iCs/>
            <w:color w:val="0000FF" w:themeColor="hyperlink"/>
            <w:sz w:val="22"/>
            <w:szCs w:val="22"/>
            <w:u w:val="single"/>
            <w:lang w:eastAsia="zh-CN" w:bidi="hi-IN"/>
          </w:rPr>
          <w:t>1985 (2) SA 342</w:t>
        </w:r>
      </w:hyperlink>
      <w:r w:rsidRPr="0004383D">
        <w:rPr>
          <w:rFonts w:eastAsia="WenQuanYi Micro Hei" w:cs="Lohit Hindi"/>
          <w:iCs/>
          <w:sz w:val="22"/>
          <w:szCs w:val="22"/>
          <w:lang w:eastAsia="zh-CN" w:bidi="hi-IN"/>
        </w:rPr>
        <w:t> (T) at 343H. The use of the word "would" in the new statute indicates a measure of certainty that another court will differ from the court whose judgment is sought to be appealed against.' </w:t>
      </w:r>
    </w:p>
    <w:p w14:paraId="05943420" w14:textId="0E94E755"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eastAsia="zh-CN" w:bidi="hi-IN"/>
        </w:rPr>
      </w:pPr>
      <w:r w:rsidRPr="0004383D">
        <w:rPr>
          <w:rFonts w:eastAsia="WenQuanYi Micro Hei" w:cs="Arial"/>
          <w:iCs/>
          <w:szCs w:val="24"/>
          <w:lang w:eastAsia="zh-CN" w:bidi="hi-IN"/>
        </w:rPr>
        <w:t>[4]</w:t>
      </w:r>
      <w:r w:rsidRPr="0004383D">
        <w:rPr>
          <w:rFonts w:eastAsia="WenQuanYi Micro Hei" w:cs="Arial"/>
          <w:iCs/>
          <w:szCs w:val="24"/>
          <w:lang w:eastAsia="zh-CN" w:bidi="hi-IN"/>
        </w:rPr>
        <w:tab/>
      </w:r>
      <w:r w:rsidR="0004383D" w:rsidRPr="0004383D">
        <w:rPr>
          <w:rFonts w:eastAsia="WenQuanYi Micro Hei" w:cs="Arial"/>
          <w:iCs/>
          <w:color w:val="000000"/>
          <w:szCs w:val="24"/>
          <w:lang w:eastAsia="zh-CN" w:bidi="hi-IN"/>
        </w:rPr>
        <w:t xml:space="preserve">Consequently, in considering the application for leave to appeal this Court must remain cognizant of the higher threshold that needs to be met before leave to </w:t>
      </w:r>
      <w:r w:rsidR="0004383D" w:rsidRPr="0004383D">
        <w:rPr>
          <w:rFonts w:eastAsia="WenQuanYi Micro Hei" w:cs="Arial"/>
          <w:iCs/>
          <w:color w:val="000000"/>
          <w:szCs w:val="24"/>
          <w:lang w:eastAsia="zh-CN" w:bidi="hi-IN"/>
        </w:rPr>
        <w:lastRenderedPageBreak/>
        <w:t>appeal may be granted.</w:t>
      </w:r>
      <w:r w:rsidR="0004383D" w:rsidRPr="0004383D">
        <w:rPr>
          <w:rFonts w:eastAsia="WenQuanYi Micro Hei" w:cs="Arial"/>
          <w:iCs/>
          <w:color w:val="000000"/>
          <w:szCs w:val="24"/>
          <w:vertAlign w:val="superscript"/>
          <w:lang w:eastAsia="zh-CN" w:bidi="hi-IN"/>
        </w:rPr>
        <w:footnoteReference w:id="2"/>
      </w:r>
      <w:r w:rsidR="0004383D" w:rsidRPr="0004383D">
        <w:rPr>
          <w:rFonts w:eastAsia="WenQuanYi Micro Hei" w:cs="Arial"/>
          <w:iCs/>
          <w:color w:val="000000"/>
          <w:szCs w:val="24"/>
          <w:lang w:eastAsia="zh-CN" w:bidi="hi-IN"/>
        </w:rPr>
        <w:t xml:space="preserve"> There must exist more than just a mere possibility that another court will, and/or not might, find differently on both facts and law.</w:t>
      </w:r>
      <w:r w:rsidR="0004383D" w:rsidRPr="0004383D">
        <w:rPr>
          <w:rFonts w:eastAsia="WenQuanYi Micro Hei" w:cs="Arial"/>
          <w:iCs/>
          <w:color w:val="000000"/>
          <w:szCs w:val="24"/>
          <w:vertAlign w:val="superscript"/>
          <w:lang w:eastAsia="zh-CN" w:bidi="hi-IN"/>
        </w:rPr>
        <w:footnoteReference w:id="3"/>
      </w:r>
    </w:p>
    <w:p w14:paraId="21A05D7C" w14:textId="0276472B"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eastAsia="WenQuanYi Micro Hei" w:cs="Arial"/>
          <w:iCs/>
          <w:szCs w:val="24"/>
          <w:lang w:eastAsia="zh-CN" w:bidi="hi-IN"/>
        </w:rPr>
      </w:pPr>
      <w:r w:rsidRPr="0004383D">
        <w:rPr>
          <w:rFonts w:eastAsia="WenQuanYi Micro Hei" w:cs="Arial"/>
          <w:iCs/>
          <w:szCs w:val="24"/>
          <w:lang w:eastAsia="zh-CN" w:bidi="hi-IN"/>
        </w:rPr>
        <w:t>[5]</w:t>
      </w:r>
      <w:r w:rsidRPr="0004383D">
        <w:rPr>
          <w:rFonts w:eastAsia="WenQuanYi Micro Hei" w:cs="Arial"/>
          <w:iCs/>
          <w:szCs w:val="24"/>
          <w:lang w:eastAsia="zh-CN" w:bidi="hi-IN"/>
        </w:rPr>
        <w:tab/>
      </w:r>
      <w:r w:rsidR="0004383D" w:rsidRPr="0004383D">
        <w:rPr>
          <w:rFonts w:eastAsia="WenQuanYi Micro Hei" w:cs="Arial"/>
          <w:iCs/>
          <w:szCs w:val="24"/>
          <w:lang w:eastAsia="zh-CN" w:bidi="hi-IN"/>
        </w:rPr>
        <w:t xml:space="preserve">In so far as the leave to appeal against my judgment, I have carefully considered the written and oral submissions of the parties including </w:t>
      </w:r>
      <w:r w:rsidR="00352D0E">
        <w:rPr>
          <w:rFonts w:eastAsia="WenQuanYi Micro Hei" w:cs="Arial"/>
          <w:iCs/>
          <w:szCs w:val="24"/>
          <w:lang w:eastAsia="zh-CN" w:bidi="hi-IN"/>
        </w:rPr>
        <w:t>what now appears to be the</w:t>
      </w:r>
      <w:r w:rsidR="00765B1D">
        <w:rPr>
          <w:rFonts w:eastAsia="WenQuanYi Micro Hei" w:cs="Arial"/>
          <w:iCs/>
          <w:szCs w:val="24"/>
          <w:lang w:eastAsia="zh-CN" w:bidi="hi-IN"/>
        </w:rPr>
        <w:t xml:space="preserve"> applicant’s </w:t>
      </w:r>
      <w:r w:rsidR="00352D0E">
        <w:rPr>
          <w:rFonts w:eastAsia="WenQuanYi Micro Hei" w:cs="Arial"/>
          <w:iCs/>
          <w:szCs w:val="24"/>
          <w:lang w:eastAsia="zh-CN" w:bidi="hi-IN"/>
        </w:rPr>
        <w:t xml:space="preserve">main </w:t>
      </w:r>
      <w:r w:rsidR="00765B1D">
        <w:rPr>
          <w:rFonts w:eastAsia="WenQuanYi Micro Hei" w:cs="Arial"/>
          <w:iCs/>
          <w:szCs w:val="24"/>
          <w:lang w:eastAsia="zh-CN" w:bidi="hi-IN"/>
        </w:rPr>
        <w:t xml:space="preserve">submission to the effect that the court </w:t>
      </w:r>
      <w:r w:rsidR="00765B1D" w:rsidRPr="00765B1D">
        <w:rPr>
          <w:rFonts w:eastAsia="WenQuanYi Micro Hei" w:cs="Arial"/>
          <w:i/>
          <w:szCs w:val="24"/>
          <w:lang w:eastAsia="zh-CN" w:bidi="hi-IN"/>
        </w:rPr>
        <w:t>a quo</w:t>
      </w:r>
      <w:r w:rsidR="00765B1D">
        <w:rPr>
          <w:rFonts w:eastAsia="WenQuanYi Micro Hei" w:cs="Arial"/>
          <w:iCs/>
          <w:szCs w:val="24"/>
          <w:lang w:eastAsia="zh-CN" w:bidi="hi-IN"/>
        </w:rPr>
        <w:t xml:space="preserve"> </w:t>
      </w:r>
      <w:r w:rsidR="00765B1D">
        <w:rPr>
          <w:rFonts w:eastAsia="WenQuanYi Micro Hei" w:cs="Arial"/>
          <w:iCs/>
          <w:szCs w:val="24"/>
          <w:lang w:val="en-ZA" w:eastAsia="zh-CN" w:bidi="hi-IN"/>
        </w:rPr>
        <w:t xml:space="preserve">did not deal with the remedy that was sought relating to an interdict and/or that the court </w:t>
      </w:r>
      <w:r w:rsidR="00765B1D" w:rsidRPr="00352D0E">
        <w:rPr>
          <w:rFonts w:eastAsia="WenQuanYi Micro Hei" w:cs="Arial"/>
          <w:i/>
          <w:szCs w:val="24"/>
          <w:lang w:val="en-ZA" w:eastAsia="zh-CN" w:bidi="hi-IN"/>
        </w:rPr>
        <w:t>a quo</w:t>
      </w:r>
      <w:r w:rsidR="00765B1D">
        <w:rPr>
          <w:rFonts w:eastAsia="WenQuanYi Micro Hei" w:cs="Arial"/>
          <w:iCs/>
          <w:szCs w:val="24"/>
          <w:lang w:val="en-ZA" w:eastAsia="zh-CN" w:bidi="hi-IN"/>
        </w:rPr>
        <w:t xml:space="preserve"> overlooked the interdict </w:t>
      </w:r>
      <w:r w:rsidR="00352D0E">
        <w:rPr>
          <w:rFonts w:eastAsia="WenQuanYi Micro Hei" w:cs="Arial"/>
          <w:iCs/>
          <w:szCs w:val="24"/>
          <w:lang w:val="en-ZA" w:eastAsia="zh-CN" w:bidi="hi-IN"/>
        </w:rPr>
        <w:t>sought by the applicant</w:t>
      </w:r>
      <w:r w:rsidR="00765B1D">
        <w:rPr>
          <w:rFonts w:eastAsia="WenQuanYi Micro Hei" w:cs="Arial"/>
          <w:iCs/>
          <w:szCs w:val="24"/>
          <w:lang w:val="en-ZA" w:eastAsia="zh-CN" w:bidi="hi-IN"/>
        </w:rPr>
        <w:t xml:space="preserve"> as per the notice of motion</w:t>
      </w:r>
      <w:r w:rsidR="0004383D" w:rsidRPr="0004383D">
        <w:rPr>
          <w:rFonts w:eastAsia="WenQuanYi Micro Hei" w:cs="Arial"/>
          <w:iCs/>
          <w:szCs w:val="24"/>
          <w:lang w:val="en-ZA" w:eastAsia="zh-CN" w:bidi="hi-IN"/>
        </w:rPr>
        <w:t xml:space="preserve">. </w:t>
      </w:r>
    </w:p>
    <w:p w14:paraId="2D17B7DD" w14:textId="60E9BFF7" w:rsidR="00352D0E" w:rsidRPr="00352D0E"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val="en-ZA" w:eastAsia="zh-CN" w:bidi="hi-IN"/>
        </w:rPr>
      </w:pPr>
      <w:r w:rsidRPr="00352D0E">
        <w:rPr>
          <w:rFonts w:eastAsia="WenQuanYi Micro Hei" w:cs="Arial"/>
          <w:iCs/>
          <w:szCs w:val="24"/>
          <w:lang w:val="en-ZA" w:eastAsia="zh-CN" w:bidi="hi-IN"/>
        </w:rPr>
        <w:t>[6]</w:t>
      </w:r>
      <w:r w:rsidRPr="00352D0E">
        <w:rPr>
          <w:rFonts w:eastAsia="WenQuanYi Micro Hei" w:cs="Arial"/>
          <w:iCs/>
          <w:szCs w:val="24"/>
          <w:lang w:val="en-ZA" w:eastAsia="zh-CN" w:bidi="hi-IN"/>
        </w:rPr>
        <w:tab/>
      </w:r>
      <w:r w:rsidR="0004383D" w:rsidRPr="0004383D">
        <w:rPr>
          <w:rFonts w:eastAsia="WenQuanYi Micro Hei" w:cs="Lohit Hindi"/>
          <w:iCs/>
          <w:szCs w:val="22"/>
          <w:lang w:val="en-US" w:eastAsia="zh-CN" w:bidi="hi-IN"/>
        </w:rPr>
        <w:t xml:space="preserve">I </w:t>
      </w:r>
      <w:r w:rsidR="00765B1D">
        <w:rPr>
          <w:rFonts w:eastAsia="WenQuanYi Micro Hei" w:cs="Lohit Hindi"/>
          <w:iCs/>
          <w:szCs w:val="22"/>
          <w:lang w:val="en-US" w:eastAsia="zh-CN" w:bidi="hi-IN"/>
        </w:rPr>
        <w:t xml:space="preserve">need to mention that counsel </w:t>
      </w:r>
      <w:r w:rsidR="00352D0E">
        <w:rPr>
          <w:rFonts w:eastAsia="WenQuanYi Micro Hei" w:cs="Lohit Hindi"/>
          <w:iCs/>
          <w:szCs w:val="22"/>
          <w:lang w:val="en-US" w:eastAsia="zh-CN" w:bidi="hi-IN"/>
        </w:rPr>
        <w:t xml:space="preserve">who was involved in the </w:t>
      </w:r>
      <w:r w:rsidR="00765B1D">
        <w:rPr>
          <w:rFonts w:eastAsia="WenQuanYi Micro Hei" w:cs="Lohit Hindi"/>
          <w:iCs/>
          <w:szCs w:val="22"/>
          <w:lang w:val="en-US" w:eastAsia="zh-CN" w:bidi="hi-IN"/>
        </w:rPr>
        <w:t xml:space="preserve">main application mostly devoted his arguments to </w:t>
      </w:r>
      <w:proofErr w:type="spellStart"/>
      <w:r w:rsidR="00352D0E" w:rsidRPr="00352D0E">
        <w:rPr>
          <w:i/>
          <w:szCs w:val="24"/>
        </w:rPr>
        <w:t>Mandament</w:t>
      </w:r>
      <w:proofErr w:type="spellEnd"/>
      <w:r w:rsidR="00352D0E" w:rsidRPr="00352D0E">
        <w:rPr>
          <w:i/>
          <w:szCs w:val="24"/>
        </w:rPr>
        <w:t xml:space="preserve"> van </w:t>
      </w:r>
      <w:proofErr w:type="spellStart"/>
      <w:r w:rsidR="00352D0E" w:rsidRPr="00352D0E">
        <w:rPr>
          <w:i/>
          <w:szCs w:val="24"/>
        </w:rPr>
        <w:t>spolie</w:t>
      </w:r>
      <w:proofErr w:type="spellEnd"/>
      <w:r w:rsidR="00352D0E">
        <w:rPr>
          <w:i/>
          <w:szCs w:val="24"/>
        </w:rPr>
        <w:t xml:space="preserve"> </w:t>
      </w:r>
      <w:r w:rsidR="00352D0E">
        <w:rPr>
          <w:iCs/>
          <w:szCs w:val="24"/>
        </w:rPr>
        <w:t>remedy</w:t>
      </w:r>
      <w:r w:rsidR="00765B1D">
        <w:rPr>
          <w:rFonts w:eastAsia="WenQuanYi Micro Hei" w:cs="Lohit Hindi"/>
          <w:iCs/>
          <w:szCs w:val="22"/>
          <w:lang w:val="en-US" w:eastAsia="zh-CN" w:bidi="hi-IN"/>
        </w:rPr>
        <w:t xml:space="preserve">. </w:t>
      </w:r>
      <w:r w:rsidR="00352D0E">
        <w:rPr>
          <w:rFonts w:eastAsia="WenQuanYi Micro Hei" w:cs="Lohit Hindi"/>
          <w:iCs/>
          <w:szCs w:val="22"/>
          <w:lang w:val="en-US" w:eastAsia="zh-CN" w:bidi="hi-IN"/>
        </w:rPr>
        <w:t>The counsel</w:t>
      </w:r>
      <w:r w:rsidR="00A1085B">
        <w:rPr>
          <w:rFonts w:eastAsia="WenQuanYi Micro Hei" w:cs="Lohit Hindi"/>
          <w:iCs/>
          <w:szCs w:val="22"/>
          <w:lang w:val="en-US" w:eastAsia="zh-CN" w:bidi="hi-IN"/>
        </w:rPr>
        <w:t xml:space="preserve"> </w:t>
      </w:r>
      <w:r w:rsidR="00352D0E">
        <w:rPr>
          <w:rFonts w:eastAsia="WenQuanYi Micro Hei" w:cs="Lohit Hindi"/>
          <w:iCs/>
          <w:szCs w:val="22"/>
          <w:lang w:val="en-US" w:eastAsia="zh-CN" w:bidi="hi-IN"/>
        </w:rPr>
        <w:t xml:space="preserve">involved in the execution of the appeal is of the view that </w:t>
      </w:r>
      <w:r w:rsidR="00352D0E" w:rsidRPr="00352D0E">
        <w:rPr>
          <w:rFonts w:eastAsia="WenQuanYi Micro Hei" w:cs="Lohit Hindi"/>
          <w:i/>
          <w:szCs w:val="22"/>
          <w:lang w:val="en-US" w:eastAsia="zh-CN" w:bidi="hi-IN"/>
        </w:rPr>
        <w:t>“even if it were to be accepted that the court a quo rightly</w:t>
      </w:r>
      <w:r w:rsidR="00A1085B">
        <w:rPr>
          <w:rFonts w:eastAsia="WenQuanYi Micro Hei" w:cs="Lohit Hindi"/>
          <w:i/>
          <w:szCs w:val="22"/>
          <w:lang w:val="en-US" w:eastAsia="zh-CN" w:bidi="hi-IN"/>
        </w:rPr>
        <w:t xml:space="preserve"> or wrongly so</w:t>
      </w:r>
      <w:r w:rsidR="00352D0E" w:rsidRPr="00352D0E">
        <w:rPr>
          <w:rFonts w:eastAsia="WenQuanYi Micro Hei" w:cs="Lohit Hindi"/>
          <w:i/>
          <w:szCs w:val="22"/>
          <w:lang w:val="en-US" w:eastAsia="zh-CN" w:bidi="hi-IN"/>
        </w:rPr>
        <w:t xml:space="preserve"> upheld the points in </w:t>
      </w:r>
      <w:proofErr w:type="spellStart"/>
      <w:r w:rsidR="00352D0E" w:rsidRPr="00352D0E">
        <w:rPr>
          <w:rFonts w:eastAsia="WenQuanYi Micro Hei" w:cs="Lohit Hindi"/>
          <w:i/>
          <w:szCs w:val="22"/>
          <w:lang w:val="en-US" w:eastAsia="zh-CN" w:bidi="hi-IN"/>
        </w:rPr>
        <w:t>limine</w:t>
      </w:r>
      <w:proofErr w:type="spellEnd"/>
      <w:r w:rsidR="00352D0E">
        <w:rPr>
          <w:rFonts w:eastAsia="WenQuanYi Micro Hei" w:cs="Lohit Hindi"/>
          <w:i/>
          <w:szCs w:val="22"/>
          <w:lang w:val="en-US" w:eastAsia="zh-CN" w:bidi="hi-IN"/>
        </w:rPr>
        <w:t xml:space="preserve">, </w:t>
      </w:r>
      <w:r w:rsidR="00352D0E" w:rsidRPr="00352D0E">
        <w:rPr>
          <w:rFonts w:eastAsia="WenQuanYi Micro Hei" w:cs="Lohit Hindi"/>
          <w:i/>
          <w:szCs w:val="22"/>
          <w:lang w:val="en-US" w:eastAsia="zh-CN" w:bidi="hi-IN"/>
        </w:rPr>
        <w:t xml:space="preserve">it </w:t>
      </w:r>
      <w:r w:rsidR="00A1085B">
        <w:rPr>
          <w:rFonts w:eastAsia="WenQuanYi Micro Hei" w:cs="Lohit Hindi"/>
          <w:i/>
          <w:szCs w:val="22"/>
          <w:lang w:val="en-US" w:eastAsia="zh-CN" w:bidi="hi-IN"/>
        </w:rPr>
        <w:t xml:space="preserve">still </w:t>
      </w:r>
      <w:r w:rsidR="00352D0E" w:rsidRPr="00352D0E">
        <w:rPr>
          <w:rFonts w:eastAsia="WenQuanYi Micro Hei" w:cs="Lohit Hindi"/>
          <w:i/>
          <w:szCs w:val="22"/>
          <w:lang w:val="en-US" w:eastAsia="zh-CN" w:bidi="hi-IN"/>
        </w:rPr>
        <w:t>ought to have dealt with the interdict sought”</w:t>
      </w:r>
      <w:r w:rsidR="00352D0E">
        <w:rPr>
          <w:rFonts w:eastAsia="WenQuanYi Micro Hei" w:cs="Lohit Hindi"/>
          <w:iCs/>
          <w:szCs w:val="22"/>
          <w:lang w:val="en-US" w:eastAsia="zh-CN" w:bidi="hi-IN"/>
        </w:rPr>
        <w:t xml:space="preserve">. In other words, counsel argued that the absence of any reference to an interdict shows that the court </w:t>
      </w:r>
      <w:r w:rsidR="00352D0E" w:rsidRPr="00A1085B">
        <w:rPr>
          <w:rFonts w:eastAsia="WenQuanYi Micro Hei" w:cs="Lohit Hindi"/>
          <w:i/>
          <w:szCs w:val="22"/>
          <w:lang w:val="en-US" w:eastAsia="zh-CN" w:bidi="hi-IN"/>
        </w:rPr>
        <w:t>a quo</w:t>
      </w:r>
      <w:r w:rsidR="00352D0E">
        <w:rPr>
          <w:rFonts w:eastAsia="WenQuanYi Micro Hei" w:cs="Lohit Hindi"/>
          <w:iCs/>
          <w:szCs w:val="22"/>
          <w:lang w:val="en-US" w:eastAsia="zh-CN" w:bidi="hi-IN"/>
        </w:rPr>
        <w:t xml:space="preserve"> overlooked this aspect. </w:t>
      </w:r>
    </w:p>
    <w:p w14:paraId="5F3EE371" w14:textId="7A2462A8" w:rsidR="00352D0E" w:rsidRPr="00A23BF8"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val="en-ZA" w:eastAsia="zh-CN" w:bidi="hi-IN"/>
        </w:rPr>
      </w:pPr>
      <w:r w:rsidRPr="00A23BF8">
        <w:rPr>
          <w:rFonts w:eastAsia="WenQuanYi Micro Hei" w:cs="Arial"/>
          <w:iCs/>
          <w:szCs w:val="24"/>
          <w:lang w:val="en-ZA" w:eastAsia="zh-CN" w:bidi="hi-IN"/>
        </w:rPr>
        <w:t>[7]</w:t>
      </w:r>
      <w:r w:rsidRPr="00A23BF8">
        <w:rPr>
          <w:rFonts w:eastAsia="WenQuanYi Micro Hei" w:cs="Arial"/>
          <w:iCs/>
          <w:szCs w:val="24"/>
          <w:lang w:val="en-ZA" w:eastAsia="zh-CN" w:bidi="hi-IN"/>
        </w:rPr>
        <w:tab/>
      </w:r>
      <w:r w:rsidR="00352D0E">
        <w:rPr>
          <w:rFonts w:eastAsia="WenQuanYi Micro Hei" w:cs="Lohit Hindi"/>
          <w:iCs/>
          <w:szCs w:val="22"/>
          <w:lang w:val="en-US" w:eastAsia="zh-CN" w:bidi="hi-IN"/>
        </w:rPr>
        <w:t>T</w:t>
      </w:r>
      <w:r w:rsidR="0004383D" w:rsidRPr="0004383D">
        <w:rPr>
          <w:rFonts w:eastAsia="WenQuanYi Micro Hei" w:cs="Lohit Hindi"/>
          <w:iCs/>
          <w:szCs w:val="22"/>
          <w:lang w:val="en-US" w:eastAsia="zh-CN" w:bidi="hi-IN"/>
        </w:rPr>
        <w:t xml:space="preserve">he respondent rehashed its arguments as made in the court </w:t>
      </w:r>
      <w:r w:rsidR="0004383D" w:rsidRPr="0004383D">
        <w:rPr>
          <w:rFonts w:eastAsia="WenQuanYi Micro Hei" w:cs="Lohit Hindi"/>
          <w:i/>
          <w:szCs w:val="22"/>
          <w:lang w:val="en-US" w:eastAsia="zh-CN" w:bidi="hi-IN"/>
        </w:rPr>
        <w:t>a quo</w:t>
      </w:r>
      <w:r w:rsidR="0004383D" w:rsidRPr="0004383D">
        <w:rPr>
          <w:rFonts w:eastAsia="WenQuanYi Micro Hei" w:cs="Lohit Hindi"/>
          <w:iCs/>
          <w:szCs w:val="22"/>
          <w:lang w:val="en-US" w:eastAsia="zh-CN" w:bidi="hi-IN"/>
        </w:rPr>
        <w:t xml:space="preserve"> to the effect that the</w:t>
      </w:r>
      <w:r w:rsidR="0004383D" w:rsidRPr="0004383D">
        <w:rPr>
          <w:rFonts w:eastAsia="WenQuanYi Micro Hei" w:cs="Arial"/>
          <w:iCs/>
          <w:color w:val="242121"/>
          <w:sz w:val="27"/>
          <w:szCs w:val="27"/>
          <w:shd w:val="clear" w:color="auto" w:fill="FFFFFF"/>
          <w:lang w:eastAsia="zh-CN" w:bidi="hi-IN"/>
        </w:rPr>
        <w:t> </w:t>
      </w:r>
      <w:r w:rsidR="00352D0E">
        <w:rPr>
          <w:rFonts w:eastAsia="WenQuanYi Micro Hei" w:cs="Arial"/>
          <w:iCs/>
          <w:color w:val="242121"/>
          <w:szCs w:val="24"/>
          <w:shd w:val="clear" w:color="auto" w:fill="FFFFFF"/>
          <w:lang w:eastAsia="zh-CN" w:bidi="hi-IN"/>
        </w:rPr>
        <w:t>applicant</w:t>
      </w:r>
      <w:r w:rsidR="00A1085B">
        <w:rPr>
          <w:rFonts w:eastAsia="WenQuanYi Micro Hei" w:cs="Arial"/>
          <w:iCs/>
          <w:color w:val="242121"/>
          <w:szCs w:val="24"/>
          <w:shd w:val="clear" w:color="auto" w:fill="FFFFFF"/>
          <w:lang w:eastAsia="zh-CN" w:bidi="hi-IN"/>
        </w:rPr>
        <w:t xml:space="preserve"> </w:t>
      </w:r>
      <w:r w:rsidR="00A1085B" w:rsidRPr="00A1085B">
        <w:rPr>
          <w:rFonts w:eastAsia="WenQuanYi Micro Hei" w:cs="Arial"/>
          <w:i/>
          <w:color w:val="242121"/>
          <w:szCs w:val="24"/>
          <w:shd w:val="clear" w:color="auto" w:fill="FFFFFF"/>
          <w:lang w:eastAsia="zh-CN" w:bidi="hi-IN"/>
        </w:rPr>
        <w:t>inter alia</w:t>
      </w:r>
      <w:r w:rsidR="00352D0E">
        <w:rPr>
          <w:rFonts w:eastAsia="WenQuanYi Micro Hei" w:cs="Arial"/>
          <w:iCs/>
          <w:color w:val="242121"/>
          <w:szCs w:val="24"/>
          <w:shd w:val="clear" w:color="auto" w:fill="FFFFFF"/>
          <w:lang w:eastAsia="zh-CN" w:bidi="hi-IN"/>
        </w:rPr>
        <w:t xml:space="preserve"> pursued an incorrect form of remedy</w:t>
      </w:r>
      <w:r w:rsidR="0004383D" w:rsidRPr="0004383D">
        <w:rPr>
          <w:rFonts w:eastAsia="WenQuanYi Micro Hei" w:cs="Arial"/>
          <w:iCs/>
          <w:color w:val="242121"/>
          <w:szCs w:val="24"/>
          <w:shd w:val="clear" w:color="auto" w:fill="FFFFFF"/>
          <w:lang w:eastAsia="zh-CN" w:bidi="hi-IN"/>
        </w:rPr>
        <w:t>.</w:t>
      </w:r>
    </w:p>
    <w:p w14:paraId="76F5C054" w14:textId="4F2C862E" w:rsidR="0018505D" w:rsidRPr="0018505D" w:rsidRDefault="00363038" w:rsidP="00363038">
      <w:pPr>
        <w:widowControl w:val="0"/>
        <w:tabs>
          <w:tab w:val="left" w:pos="567"/>
        </w:tabs>
        <w:suppressAutoHyphens/>
        <w:autoSpaceDN w:val="0"/>
        <w:spacing w:before="360" w:line="360" w:lineRule="auto"/>
        <w:ind w:left="567" w:hanging="567"/>
        <w:textAlignment w:val="baseline"/>
        <w:rPr>
          <w:rFonts w:ascii="Verdana" w:eastAsia="WenQuanYi Micro Hei" w:hAnsi="Verdana" w:cs="Lohit Hindi"/>
          <w:iCs/>
          <w:sz w:val="27"/>
          <w:szCs w:val="27"/>
          <w:lang w:val="en-ZA" w:eastAsia="zh-CN" w:bidi="hi-IN"/>
        </w:rPr>
      </w:pPr>
      <w:r w:rsidRPr="0018505D">
        <w:rPr>
          <w:rFonts w:eastAsia="WenQuanYi Micro Hei" w:cs="Arial"/>
          <w:iCs/>
          <w:szCs w:val="24"/>
          <w:lang w:val="en-ZA" w:eastAsia="zh-CN" w:bidi="hi-IN"/>
        </w:rPr>
        <w:t>[8]</w:t>
      </w:r>
      <w:r w:rsidRPr="0018505D">
        <w:rPr>
          <w:rFonts w:eastAsia="WenQuanYi Micro Hei" w:cs="Arial"/>
          <w:iCs/>
          <w:szCs w:val="24"/>
          <w:lang w:val="en-ZA" w:eastAsia="zh-CN" w:bidi="hi-IN"/>
        </w:rPr>
        <w:tab/>
      </w:r>
      <w:r w:rsidR="00352D0E" w:rsidRPr="00352D0E">
        <w:rPr>
          <w:rFonts w:eastAsia="WenQuanYi Micro Hei" w:cs="Arial"/>
          <w:iCs/>
          <w:szCs w:val="24"/>
          <w:lang w:val="en-ZA" w:eastAsia="zh-CN" w:bidi="hi-IN"/>
        </w:rPr>
        <w:t xml:space="preserve">I somehow </w:t>
      </w:r>
      <w:r w:rsidR="00352D0E">
        <w:rPr>
          <w:rFonts w:eastAsia="WenQuanYi Micro Hei" w:cs="Arial"/>
          <w:iCs/>
          <w:szCs w:val="24"/>
          <w:lang w:val="en-ZA" w:eastAsia="zh-CN" w:bidi="hi-IN"/>
        </w:rPr>
        <w:t xml:space="preserve">understand the applicant’s concern in that a detailed judgment provides both </w:t>
      </w:r>
      <w:r w:rsidR="00352D0E" w:rsidRPr="0018505D">
        <w:rPr>
          <w:rFonts w:eastAsia="WenQuanYi Micro Hei" w:cs="Arial"/>
          <w:iCs/>
          <w:szCs w:val="24"/>
          <w:lang w:val="en-ZA" w:eastAsia="zh-CN" w:bidi="hi-IN"/>
        </w:rPr>
        <w:t>litigants with a clear picture of how a court arrived at its conclusion</w:t>
      </w:r>
      <w:r w:rsidR="0018505D" w:rsidRPr="0018505D">
        <w:rPr>
          <w:rFonts w:eastAsia="WenQuanYi Micro Hei" w:cs="Arial"/>
          <w:iCs/>
          <w:szCs w:val="24"/>
          <w:lang w:val="en-ZA" w:eastAsia="zh-CN" w:bidi="hi-IN"/>
        </w:rPr>
        <w:t xml:space="preserve">. </w:t>
      </w:r>
      <w:r w:rsidR="007C587D">
        <w:rPr>
          <w:rFonts w:eastAsia="WenQuanYi Micro Hei" w:cs="Arial"/>
          <w:iCs/>
          <w:szCs w:val="24"/>
          <w:lang w:val="en-ZA" w:eastAsia="zh-CN" w:bidi="hi-IN"/>
        </w:rPr>
        <w:t xml:space="preserve">However, </w:t>
      </w:r>
      <w:r w:rsidR="0018505D" w:rsidRPr="0018505D">
        <w:rPr>
          <w:rFonts w:eastAsia="WenQuanYi Micro Hei" w:cs="Arial"/>
          <w:iCs/>
          <w:szCs w:val="24"/>
          <w:lang w:val="en-ZA" w:eastAsia="zh-CN" w:bidi="hi-IN"/>
        </w:rPr>
        <w:t>I</w:t>
      </w:r>
      <w:r w:rsidR="004E2E98">
        <w:rPr>
          <w:rFonts w:eastAsia="WenQuanYi Micro Hei" w:cs="Arial"/>
          <w:iCs/>
          <w:szCs w:val="24"/>
          <w:lang w:val="en-ZA" w:eastAsia="zh-CN" w:bidi="hi-IN"/>
        </w:rPr>
        <w:t xml:space="preserve"> </w:t>
      </w:r>
      <w:r w:rsidR="0018505D" w:rsidRPr="0018505D">
        <w:rPr>
          <w:rFonts w:eastAsia="WenQuanYi Micro Hei" w:cs="Arial"/>
          <w:iCs/>
          <w:szCs w:val="24"/>
          <w:lang w:val="en-ZA" w:eastAsia="zh-CN" w:bidi="hi-IN"/>
        </w:rPr>
        <w:t>need to</w:t>
      </w:r>
      <w:r w:rsidR="0018505D" w:rsidRPr="0018505D">
        <w:rPr>
          <w:rFonts w:eastAsia="WenQuanYi Micro Hei" w:cs="Arial"/>
          <w:iCs/>
          <w:sz w:val="27"/>
          <w:szCs w:val="27"/>
          <w:lang w:val="en-ZA" w:eastAsia="zh-CN" w:bidi="hi-IN"/>
        </w:rPr>
        <w:t xml:space="preserve"> </w:t>
      </w:r>
      <w:r w:rsidR="00352D0E" w:rsidRPr="0018505D">
        <w:rPr>
          <w:rFonts w:cs="Arial"/>
          <w:szCs w:val="24"/>
          <w:lang w:val="en-ZA" w:eastAsia="en-US"/>
        </w:rPr>
        <w:t xml:space="preserve">point out that the </w:t>
      </w:r>
      <w:r w:rsidR="0018505D" w:rsidRPr="0018505D">
        <w:rPr>
          <w:rFonts w:cs="Arial"/>
          <w:szCs w:val="24"/>
          <w:lang w:val="en-ZA" w:eastAsia="en-US"/>
        </w:rPr>
        <w:t>applicant’s</w:t>
      </w:r>
      <w:r w:rsidR="00352D0E" w:rsidRPr="0018505D">
        <w:rPr>
          <w:rFonts w:cs="Arial"/>
          <w:szCs w:val="24"/>
          <w:lang w:val="en-ZA" w:eastAsia="en-US"/>
        </w:rPr>
        <w:t xml:space="preserve"> criticism of </w:t>
      </w:r>
      <w:r w:rsidR="0018505D" w:rsidRPr="0018505D">
        <w:rPr>
          <w:rFonts w:cs="Arial"/>
          <w:szCs w:val="24"/>
          <w:lang w:val="en-ZA" w:eastAsia="en-US"/>
        </w:rPr>
        <w:t xml:space="preserve">the court </w:t>
      </w:r>
      <w:r w:rsidR="0018505D" w:rsidRPr="0018505D">
        <w:rPr>
          <w:rFonts w:cs="Arial"/>
          <w:i/>
          <w:iCs/>
          <w:szCs w:val="24"/>
          <w:lang w:val="en-ZA" w:eastAsia="en-US"/>
        </w:rPr>
        <w:t>a quo</w:t>
      </w:r>
      <w:r w:rsidR="00352D0E" w:rsidRPr="0018505D">
        <w:rPr>
          <w:rFonts w:cs="Arial"/>
          <w:szCs w:val="24"/>
          <w:lang w:val="en-ZA" w:eastAsia="en-US"/>
        </w:rPr>
        <w:t xml:space="preserve"> </w:t>
      </w:r>
      <w:r w:rsidR="00A1085B">
        <w:rPr>
          <w:rFonts w:cs="Arial"/>
          <w:szCs w:val="24"/>
          <w:lang w:val="en-ZA" w:eastAsia="en-US"/>
        </w:rPr>
        <w:t xml:space="preserve">not </w:t>
      </w:r>
      <w:r w:rsidR="00352D0E" w:rsidRPr="0018505D">
        <w:rPr>
          <w:rFonts w:cs="Arial"/>
          <w:szCs w:val="24"/>
          <w:lang w:val="en-ZA" w:eastAsia="en-US"/>
        </w:rPr>
        <w:t xml:space="preserve">to </w:t>
      </w:r>
      <w:r w:rsidR="00A1085B">
        <w:rPr>
          <w:rFonts w:cs="Arial"/>
          <w:szCs w:val="24"/>
          <w:lang w:val="en-ZA" w:eastAsia="en-US"/>
        </w:rPr>
        <w:t>mention</w:t>
      </w:r>
      <w:r w:rsidR="00352D0E" w:rsidRPr="0018505D">
        <w:rPr>
          <w:rFonts w:eastAsia="WenQuanYi Micro Hei" w:cs="Arial"/>
          <w:iCs/>
          <w:sz w:val="27"/>
          <w:szCs w:val="27"/>
          <w:lang w:val="en-ZA" w:eastAsia="zh-CN" w:bidi="hi-IN"/>
        </w:rPr>
        <w:t xml:space="preserve"> </w:t>
      </w:r>
      <w:r w:rsidR="00352D0E" w:rsidRPr="0018505D">
        <w:rPr>
          <w:rFonts w:cs="Arial"/>
          <w:szCs w:val="24"/>
          <w:lang w:val="en-ZA" w:eastAsia="en-US"/>
        </w:rPr>
        <w:t>every single issue raised before it is thus misplaced. It must be remembered that</w:t>
      </w:r>
      <w:r w:rsidR="0018505D">
        <w:rPr>
          <w:rFonts w:cs="Arial"/>
          <w:szCs w:val="24"/>
          <w:lang w:val="en-ZA" w:eastAsia="en-US"/>
        </w:rPr>
        <w:t>:</w:t>
      </w:r>
    </w:p>
    <w:p w14:paraId="56CA52D0" w14:textId="77777777" w:rsidR="0018505D" w:rsidRPr="0018505D" w:rsidRDefault="0018505D" w:rsidP="0018505D">
      <w:pPr>
        <w:widowControl w:val="0"/>
        <w:suppressAutoHyphens/>
        <w:autoSpaceDN w:val="0"/>
        <w:ind w:left="851" w:right="851"/>
        <w:textAlignment w:val="baseline"/>
        <w:rPr>
          <w:rFonts w:eastAsia="WenQuanYi Micro Hei" w:cs="Arial"/>
          <w:iCs/>
          <w:sz w:val="27"/>
          <w:szCs w:val="27"/>
          <w:lang w:val="en-ZA" w:eastAsia="zh-CN" w:bidi="hi-IN"/>
        </w:rPr>
      </w:pPr>
    </w:p>
    <w:p w14:paraId="7928174D" w14:textId="02FEDE14" w:rsidR="0018505D" w:rsidRPr="0004383D" w:rsidRDefault="0018505D" w:rsidP="00A1085B">
      <w:pPr>
        <w:autoSpaceDE w:val="0"/>
        <w:autoSpaceDN w:val="0"/>
        <w:adjustRightInd w:val="0"/>
        <w:ind w:left="851" w:right="851"/>
        <w:rPr>
          <w:rFonts w:cs="Arial"/>
          <w:sz w:val="22"/>
          <w:szCs w:val="22"/>
          <w:lang w:val="en-ZA" w:eastAsia="en-US"/>
        </w:rPr>
      </w:pPr>
      <w:r w:rsidRPr="0018505D">
        <w:rPr>
          <w:rFonts w:cs="Arial"/>
          <w:sz w:val="22"/>
          <w:szCs w:val="22"/>
          <w:lang w:val="en-ZA" w:eastAsia="en-US"/>
        </w:rPr>
        <w:t xml:space="preserve">‘Indeed, even in a written judgment it is often impossible, without going into the facts at undue length, to refer to all the considerations that arise. Moreover, even the most careful Judge may forget, not to consider, but to mention some of them. In other words, it does not necessarily follow that, because no mention is made of certain points in a judgment - more especially, of course, if that judgment be an oral one and an </w:t>
      </w:r>
      <w:proofErr w:type="gramStart"/>
      <w:r w:rsidRPr="0018505D">
        <w:rPr>
          <w:rFonts w:cs="Arial"/>
          <w:sz w:val="22"/>
          <w:szCs w:val="22"/>
          <w:lang w:val="en-ZA" w:eastAsia="en-US"/>
        </w:rPr>
        <w:t>ex tempore</w:t>
      </w:r>
      <w:proofErr w:type="gramEnd"/>
      <w:r w:rsidRPr="0018505D">
        <w:rPr>
          <w:rFonts w:cs="Arial"/>
          <w:sz w:val="22"/>
          <w:szCs w:val="22"/>
          <w:lang w:val="en-ZA" w:eastAsia="en-US"/>
        </w:rPr>
        <w:t xml:space="preserve"> one - they have not been taken into account by the trial Judge in arriving at his decision. No judgment can ever be perfect and all-embracing. </w:t>
      </w:r>
      <w:r w:rsidRPr="0018505D">
        <w:rPr>
          <w:rFonts w:cs="Arial"/>
          <w:sz w:val="22"/>
          <w:szCs w:val="22"/>
          <w:u w:val="single"/>
          <w:lang w:val="en-ZA" w:eastAsia="en-US"/>
        </w:rPr>
        <w:t xml:space="preserve">It would be </w:t>
      </w:r>
      <w:r w:rsidRPr="0018505D">
        <w:rPr>
          <w:rFonts w:cs="Arial"/>
          <w:sz w:val="22"/>
          <w:szCs w:val="22"/>
          <w:u w:val="single"/>
          <w:lang w:val="en-ZA" w:eastAsia="en-US"/>
        </w:rPr>
        <w:lastRenderedPageBreak/>
        <w:t>most unsafe invariably to conclude that everything that is not mentioned has been overlooked’</w:t>
      </w:r>
      <w:r w:rsidRPr="0018505D">
        <w:rPr>
          <w:rFonts w:cs="Arial"/>
          <w:sz w:val="22"/>
          <w:szCs w:val="22"/>
          <w:lang w:val="en-ZA" w:eastAsia="en-US"/>
        </w:rPr>
        <w:t xml:space="preserve"> (own emphasis added).</w:t>
      </w:r>
      <w:r w:rsidR="00A1085B">
        <w:rPr>
          <w:rStyle w:val="FootnoteReference"/>
          <w:rFonts w:cs="Arial"/>
          <w:sz w:val="22"/>
          <w:szCs w:val="22"/>
          <w:lang w:eastAsia="en-US"/>
        </w:rPr>
        <w:footnoteReference w:id="4"/>
      </w:r>
    </w:p>
    <w:p w14:paraId="4640EA12" w14:textId="787582EC" w:rsidR="007C587D" w:rsidRDefault="00363038" w:rsidP="00363038">
      <w:pPr>
        <w:widowControl w:val="0"/>
        <w:tabs>
          <w:tab w:val="left" w:pos="567"/>
        </w:tabs>
        <w:suppressAutoHyphens/>
        <w:autoSpaceDN w:val="0"/>
        <w:spacing w:before="360" w:line="360" w:lineRule="auto"/>
        <w:ind w:left="567" w:hanging="567"/>
        <w:textAlignment w:val="baseline"/>
        <w:rPr>
          <w:rFonts w:eastAsia="WenQuanYi Micro Hei" w:cs="Arial"/>
          <w:iCs/>
          <w:szCs w:val="24"/>
          <w:lang w:eastAsia="zh-CN" w:bidi="hi-IN"/>
        </w:rPr>
      </w:pPr>
      <w:r>
        <w:rPr>
          <w:rFonts w:eastAsia="WenQuanYi Micro Hei" w:cs="Arial"/>
          <w:iCs/>
          <w:szCs w:val="24"/>
          <w:lang w:eastAsia="zh-CN" w:bidi="hi-IN"/>
        </w:rPr>
        <w:t>[9]</w:t>
      </w:r>
      <w:r>
        <w:rPr>
          <w:rFonts w:eastAsia="WenQuanYi Micro Hei" w:cs="Arial"/>
          <w:iCs/>
          <w:szCs w:val="24"/>
          <w:lang w:eastAsia="zh-CN" w:bidi="hi-IN"/>
        </w:rPr>
        <w:tab/>
      </w:r>
      <w:r w:rsidR="00A1085B">
        <w:rPr>
          <w:rFonts w:eastAsia="WenQuanYi Micro Hei" w:cs="Arial"/>
          <w:iCs/>
          <w:szCs w:val="24"/>
          <w:lang w:eastAsia="zh-CN" w:bidi="hi-IN"/>
        </w:rPr>
        <w:t>Consequently,</w:t>
      </w:r>
      <w:r w:rsidR="00A1085B" w:rsidRPr="00A1085B">
        <w:rPr>
          <w:rFonts w:eastAsia="WenQuanYi Micro Hei" w:cs="Arial"/>
          <w:i/>
          <w:szCs w:val="24"/>
          <w:lang w:eastAsia="zh-CN" w:bidi="hi-IN"/>
        </w:rPr>
        <w:t xml:space="preserve"> “… </w:t>
      </w:r>
      <w:r w:rsidR="00A1085B" w:rsidRPr="00A1085B">
        <w:rPr>
          <w:i/>
          <w:lang w:val="en-ZA"/>
        </w:rPr>
        <w:t>it does not necessarily follow that, because something has not been mentioned, therefore it has not been considered”.</w:t>
      </w:r>
      <w:r w:rsidR="00A1085B" w:rsidRPr="00A1085B">
        <w:rPr>
          <w:rStyle w:val="FootnoteReference"/>
          <w:iCs/>
        </w:rPr>
        <w:footnoteReference w:id="5"/>
      </w:r>
      <w:r w:rsidR="00A1085B">
        <w:rPr>
          <w:iCs/>
          <w:lang w:val="en-ZA"/>
        </w:rPr>
        <w:t xml:space="preserve"> </w:t>
      </w:r>
      <w:r w:rsidR="0004383D" w:rsidRPr="0004383D">
        <w:rPr>
          <w:rFonts w:eastAsia="WenQuanYi Micro Hei" w:cs="Lohit Hindi"/>
          <w:iCs/>
          <w:szCs w:val="24"/>
          <w:lang w:eastAsia="zh-CN" w:bidi="hi-IN"/>
        </w:rPr>
        <w:t xml:space="preserve">In light of the above </w:t>
      </w:r>
      <w:r w:rsidR="00A1085B">
        <w:rPr>
          <w:rFonts w:eastAsia="WenQuanYi Micro Hei" w:cs="Lohit Hindi"/>
          <w:iCs/>
          <w:szCs w:val="24"/>
          <w:lang w:eastAsia="zh-CN" w:bidi="hi-IN"/>
        </w:rPr>
        <w:t>exposition</w:t>
      </w:r>
      <w:r w:rsidR="0004383D" w:rsidRPr="0004383D">
        <w:rPr>
          <w:rFonts w:eastAsia="WenQuanYi Micro Hei" w:cs="Lohit Hindi"/>
          <w:iCs/>
          <w:szCs w:val="24"/>
          <w:lang w:eastAsia="zh-CN" w:bidi="hi-IN"/>
        </w:rPr>
        <w:t xml:space="preserve">, I am of the view that </w:t>
      </w:r>
      <w:r w:rsidR="004E2E98">
        <w:rPr>
          <w:rFonts w:eastAsia="WenQuanYi Micro Hei" w:cs="Lohit Hindi"/>
          <w:iCs/>
          <w:szCs w:val="24"/>
          <w:lang w:eastAsia="zh-CN" w:bidi="hi-IN"/>
        </w:rPr>
        <w:t>the issue related to an interdict was considered.</w:t>
      </w:r>
    </w:p>
    <w:p w14:paraId="5849A123" w14:textId="687F5890" w:rsidR="00287BAB" w:rsidRPr="00183415" w:rsidRDefault="00363038" w:rsidP="00363038">
      <w:pPr>
        <w:pStyle w:val="1"/>
        <w:numPr>
          <w:ilvl w:val="0"/>
          <w:numId w:val="0"/>
        </w:numPr>
        <w:tabs>
          <w:tab w:val="left" w:pos="567"/>
        </w:tabs>
        <w:ind w:left="567" w:hanging="567"/>
        <w:rPr>
          <w:rFonts w:ascii="Verdana" w:hAnsi="Verdana"/>
          <w:sz w:val="27"/>
          <w:szCs w:val="27"/>
          <w:lang w:val="en-ZA"/>
        </w:rPr>
      </w:pPr>
      <w:r w:rsidRPr="00183415">
        <w:rPr>
          <w:rFonts w:cs="Arial"/>
          <w:szCs w:val="24"/>
          <w:lang w:val="en-ZA"/>
        </w:rPr>
        <w:t>[10]</w:t>
      </w:r>
      <w:r w:rsidRPr="00183415">
        <w:rPr>
          <w:rFonts w:cs="Arial"/>
          <w:szCs w:val="24"/>
          <w:lang w:val="en-ZA"/>
        </w:rPr>
        <w:tab/>
      </w:r>
      <w:r w:rsidR="00183415">
        <w:rPr>
          <w:shd w:val="clear" w:color="auto" w:fill="FFFFFF"/>
        </w:rPr>
        <w:t xml:space="preserve">I am of the view that the applicant is incorrect to suggest that the court </w:t>
      </w:r>
      <w:r w:rsidR="00183415" w:rsidRPr="00A23BF8">
        <w:rPr>
          <w:i/>
          <w:shd w:val="clear" w:color="auto" w:fill="FFFFFF"/>
        </w:rPr>
        <w:t>a quo</w:t>
      </w:r>
      <w:r w:rsidR="00183415">
        <w:rPr>
          <w:shd w:val="clear" w:color="auto" w:fill="FFFFFF"/>
        </w:rPr>
        <w:t xml:space="preserve"> only relied upon non-joinder and </w:t>
      </w:r>
      <w:r w:rsidR="00183415" w:rsidRPr="00A23BF8">
        <w:rPr>
          <w:i/>
          <w:shd w:val="clear" w:color="auto" w:fill="FFFFFF"/>
        </w:rPr>
        <w:t>locus standi</w:t>
      </w:r>
      <w:r w:rsidR="00183415">
        <w:rPr>
          <w:shd w:val="clear" w:color="auto" w:fill="FFFFFF"/>
        </w:rPr>
        <w:t xml:space="preserve"> to dismiss the main application. A simple reading of the judgment of the court </w:t>
      </w:r>
      <w:r w:rsidR="00183415" w:rsidRPr="00183415">
        <w:rPr>
          <w:i/>
          <w:iCs w:val="0"/>
          <w:shd w:val="clear" w:color="auto" w:fill="FFFFFF"/>
        </w:rPr>
        <w:t>a quo</w:t>
      </w:r>
      <w:r w:rsidR="00183415">
        <w:rPr>
          <w:shd w:val="clear" w:color="auto" w:fill="FFFFFF"/>
        </w:rPr>
        <w:t xml:space="preserve"> also reveals otherwise as the application was also dismissed on the basis that the </w:t>
      </w:r>
      <w:r w:rsidR="00183415" w:rsidRPr="000B33D9">
        <w:rPr>
          <w:i/>
          <w:lang w:val="en-ZA"/>
        </w:rPr>
        <w:t>“applicant relied on an incorrect remedy in law”</w:t>
      </w:r>
      <w:r w:rsidR="00183415" w:rsidRPr="000B33D9">
        <w:rPr>
          <w:lang w:val="en-ZA"/>
        </w:rPr>
        <w:t>.</w:t>
      </w:r>
      <w:r w:rsidR="00183415">
        <w:rPr>
          <w:rStyle w:val="FootnoteReference"/>
        </w:rPr>
        <w:footnoteReference w:id="6"/>
      </w:r>
      <w:r w:rsidR="00183415" w:rsidRPr="000B33D9">
        <w:rPr>
          <w:lang w:val="en-ZA"/>
        </w:rPr>
        <w:t xml:space="preserve"> </w:t>
      </w:r>
      <w:r w:rsidR="00183415">
        <w:rPr>
          <w:lang w:val="en-ZA"/>
        </w:rPr>
        <w:t>Notwithstanding this,</w:t>
      </w:r>
      <w:r w:rsidR="007C587D" w:rsidRPr="00183415">
        <w:rPr>
          <w:rFonts w:cs="Arial"/>
          <w:szCs w:val="24"/>
        </w:rPr>
        <w:t xml:space="preserve"> I have carefully</w:t>
      </w:r>
      <w:r w:rsidR="00287BAB" w:rsidRPr="00183415">
        <w:rPr>
          <w:rFonts w:cs="Arial"/>
          <w:szCs w:val="24"/>
        </w:rPr>
        <w:t xml:space="preserve"> considered the</w:t>
      </w:r>
      <w:r w:rsidR="002C0DE8">
        <w:rPr>
          <w:rFonts w:cs="Arial"/>
          <w:szCs w:val="24"/>
        </w:rPr>
        <w:t xml:space="preserve"> applicant’s submissions</w:t>
      </w:r>
      <w:r w:rsidR="00287BAB" w:rsidRPr="00183415">
        <w:rPr>
          <w:rFonts w:cs="Arial"/>
          <w:szCs w:val="24"/>
        </w:rPr>
        <w:t xml:space="preserve"> </w:t>
      </w:r>
      <w:r w:rsidR="006B2AD4">
        <w:rPr>
          <w:rFonts w:cs="Arial"/>
          <w:szCs w:val="24"/>
        </w:rPr>
        <w:t>concerning</w:t>
      </w:r>
      <w:r w:rsidR="007C587D" w:rsidRPr="00183415">
        <w:rPr>
          <w:rFonts w:cs="Arial"/>
          <w:szCs w:val="24"/>
        </w:rPr>
        <w:t xml:space="preserve"> </w:t>
      </w:r>
      <w:proofErr w:type="spellStart"/>
      <w:r w:rsidR="007C587D" w:rsidRPr="00183415">
        <w:rPr>
          <w:rFonts w:cs="Arial"/>
          <w:i/>
          <w:szCs w:val="24"/>
          <w:lang w:val="en-ZA"/>
        </w:rPr>
        <w:t>Maistry</w:t>
      </w:r>
      <w:proofErr w:type="spellEnd"/>
      <w:r w:rsidR="007C587D" w:rsidRPr="00183415">
        <w:rPr>
          <w:rFonts w:cs="Arial"/>
          <w:i/>
          <w:szCs w:val="24"/>
          <w:lang w:val="en-ZA"/>
        </w:rPr>
        <w:t xml:space="preserve"> v Naidoo and Another</w:t>
      </w:r>
      <w:r w:rsidR="007C587D" w:rsidRPr="007C587D">
        <w:rPr>
          <w:rStyle w:val="FootnoteReference"/>
          <w:rFonts w:cs="Arial"/>
          <w:szCs w:val="24"/>
        </w:rPr>
        <w:footnoteReference w:id="7"/>
      </w:r>
      <w:r w:rsidR="007C587D" w:rsidRPr="00183415">
        <w:rPr>
          <w:rFonts w:cs="Arial"/>
          <w:szCs w:val="24"/>
          <w:lang w:val="en-ZA"/>
        </w:rPr>
        <w:t xml:space="preserve"> </w:t>
      </w:r>
      <w:r w:rsidR="00287BAB" w:rsidRPr="00183415">
        <w:rPr>
          <w:rFonts w:cs="Arial"/>
          <w:szCs w:val="24"/>
          <w:lang w:val="en-ZA"/>
        </w:rPr>
        <w:t>especially where it states that:</w:t>
      </w:r>
    </w:p>
    <w:p w14:paraId="78720E9A" w14:textId="0D9D5D5E" w:rsidR="00866CE4" w:rsidRPr="00287BAB" w:rsidRDefault="00287BAB" w:rsidP="00287BAB">
      <w:pPr>
        <w:widowControl w:val="0"/>
        <w:suppressAutoHyphens/>
        <w:autoSpaceDN w:val="0"/>
        <w:ind w:left="851" w:right="851"/>
        <w:textAlignment w:val="baseline"/>
        <w:rPr>
          <w:rFonts w:eastAsia="WenQuanYi Micro Hei" w:cs="Arial"/>
          <w:iCs/>
          <w:sz w:val="22"/>
          <w:szCs w:val="22"/>
          <w:lang w:eastAsia="zh-CN" w:bidi="hi-IN"/>
        </w:rPr>
      </w:pPr>
      <w:r w:rsidRPr="00287BAB">
        <w:rPr>
          <w:rFonts w:cs="Arial"/>
          <w:sz w:val="22"/>
          <w:szCs w:val="22"/>
          <w:lang w:val="en-ZA"/>
        </w:rPr>
        <w:t>‘</w:t>
      </w:r>
      <w:proofErr w:type="gramStart"/>
      <w:r w:rsidRPr="00287BAB">
        <w:rPr>
          <w:rFonts w:cs="Arial"/>
          <w:color w:val="242121"/>
          <w:sz w:val="22"/>
          <w:szCs w:val="22"/>
          <w:shd w:val="clear" w:color="auto" w:fill="FFFFFF"/>
        </w:rPr>
        <w:t>the</w:t>
      </w:r>
      <w:proofErr w:type="gramEnd"/>
      <w:r w:rsidRPr="00287BAB">
        <w:rPr>
          <w:rFonts w:cs="Arial"/>
          <w:color w:val="242121"/>
          <w:sz w:val="22"/>
          <w:szCs w:val="22"/>
          <w:shd w:val="clear" w:color="auto" w:fill="FFFFFF"/>
        </w:rPr>
        <w:t xml:space="preserve"> respondent does not identify any authority, and I am not aware of any, in support of the proposition that a </w:t>
      </w:r>
      <w:r w:rsidR="00866CE4" w:rsidRPr="00287BAB">
        <w:rPr>
          <w:rFonts w:cs="Arial"/>
          <w:sz w:val="22"/>
          <w:szCs w:val="22"/>
          <w:shd w:val="clear" w:color="auto" w:fill="FFFFFF"/>
        </w:rPr>
        <w:t>failure to cite a non-spoliating</w:t>
      </w:r>
      <w:r w:rsidR="007C587D" w:rsidRPr="00287BAB">
        <w:rPr>
          <w:sz w:val="22"/>
          <w:szCs w:val="22"/>
        </w:rPr>
        <w:t xml:space="preserve"> </w:t>
      </w:r>
      <w:r w:rsidR="00866CE4" w:rsidRPr="00287BAB">
        <w:rPr>
          <w:rFonts w:cs="Arial"/>
          <w:sz w:val="22"/>
          <w:szCs w:val="22"/>
          <w:shd w:val="clear" w:color="auto" w:fill="FFFFFF"/>
        </w:rPr>
        <w:t xml:space="preserve">and non-possessing owner of the spoliated property </w:t>
      </w:r>
      <w:r w:rsidRPr="00287BAB">
        <w:rPr>
          <w:rFonts w:cs="Arial"/>
          <w:sz w:val="22"/>
          <w:szCs w:val="22"/>
          <w:shd w:val="clear" w:color="auto" w:fill="FFFFFF"/>
        </w:rPr>
        <w:t xml:space="preserve">[does not] </w:t>
      </w:r>
      <w:r w:rsidR="00866CE4" w:rsidRPr="00287BAB">
        <w:rPr>
          <w:rFonts w:cs="Arial"/>
          <w:sz w:val="22"/>
          <w:szCs w:val="22"/>
          <w:shd w:val="clear" w:color="auto" w:fill="FFFFFF"/>
        </w:rPr>
        <w:t>constitutes a fatal non-joinder in a spoliation application</w:t>
      </w:r>
      <w:r w:rsidRPr="00287BAB">
        <w:rPr>
          <w:rFonts w:cs="Arial"/>
          <w:sz w:val="22"/>
          <w:szCs w:val="22"/>
          <w:shd w:val="clear" w:color="auto" w:fill="FFFFFF"/>
        </w:rPr>
        <w:t>’</w:t>
      </w:r>
      <w:r w:rsidR="007C587D" w:rsidRPr="00287BAB">
        <w:rPr>
          <w:rFonts w:cs="Arial"/>
          <w:sz w:val="22"/>
          <w:szCs w:val="22"/>
          <w:shd w:val="clear" w:color="auto" w:fill="FFFFFF"/>
        </w:rPr>
        <w:t>.</w:t>
      </w:r>
    </w:p>
    <w:p w14:paraId="49B1887D" w14:textId="20B9FBCB" w:rsidR="0004383D" w:rsidRPr="0004383D" w:rsidRDefault="00363038" w:rsidP="00363038">
      <w:pPr>
        <w:widowControl w:val="0"/>
        <w:tabs>
          <w:tab w:val="left" w:pos="567"/>
        </w:tabs>
        <w:suppressAutoHyphens/>
        <w:autoSpaceDN w:val="0"/>
        <w:spacing w:before="360" w:line="360" w:lineRule="auto"/>
        <w:ind w:left="567" w:hanging="567"/>
        <w:textAlignment w:val="baseline"/>
        <w:rPr>
          <w:rFonts w:eastAsia="WenQuanYi Micro Hei" w:cs="Arial"/>
          <w:iCs/>
          <w:szCs w:val="24"/>
          <w:lang w:eastAsia="zh-CN" w:bidi="hi-IN"/>
        </w:rPr>
      </w:pPr>
      <w:r w:rsidRPr="0004383D">
        <w:rPr>
          <w:rFonts w:eastAsia="WenQuanYi Micro Hei" w:cs="Arial"/>
          <w:iCs/>
          <w:szCs w:val="24"/>
          <w:lang w:eastAsia="zh-CN" w:bidi="hi-IN"/>
        </w:rPr>
        <w:t>[11]</w:t>
      </w:r>
      <w:r w:rsidRPr="0004383D">
        <w:rPr>
          <w:rFonts w:eastAsia="WenQuanYi Micro Hei" w:cs="Arial"/>
          <w:iCs/>
          <w:szCs w:val="24"/>
          <w:lang w:eastAsia="zh-CN" w:bidi="hi-IN"/>
        </w:rPr>
        <w:tab/>
      </w:r>
      <w:r w:rsidR="00765B1D" w:rsidRPr="00A1085B">
        <w:rPr>
          <w:rFonts w:eastAsia="WenQuanYi Micro Hei" w:cs="Lohit Hindi"/>
          <w:iCs/>
          <w:szCs w:val="24"/>
          <w:lang w:eastAsia="zh-CN" w:bidi="hi-IN"/>
        </w:rPr>
        <w:t xml:space="preserve"> </w:t>
      </w:r>
      <w:r w:rsidR="00866CE4">
        <w:rPr>
          <w:rFonts w:eastAsia="WenQuanYi Micro Hei" w:cs="Lohit Hindi"/>
          <w:iCs/>
          <w:szCs w:val="24"/>
          <w:lang w:eastAsia="zh-CN" w:bidi="hi-IN"/>
        </w:rPr>
        <w:t>I</w:t>
      </w:r>
      <w:r w:rsidR="00D6636C">
        <w:rPr>
          <w:rFonts w:eastAsia="WenQuanYi Micro Hei" w:cs="Lohit Hindi"/>
          <w:iCs/>
          <w:szCs w:val="24"/>
          <w:lang w:eastAsia="zh-CN" w:bidi="hi-IN"/>
        </w:rPr>
        <w:t>n</w:t>
      </w:r>
      <w:r w:rsidR="00866CE4">
        <w:rPr>
          <w:rFonts w:eastAsia="WenQuanYi Micro Hei" w:cs="Lohit Hindi"/>
          <w:iCs/>
          <w:szCs w:val="24"/>
          <w:lang w:eastAsia="zh-CN" w:bidi="hi-IN"/>
        </w:rPr>
        <w:t xml:space="preserve"> light of the above, I am of the view that </w:t>
      </w:r>
      <w:r w:rsidR="00D6636C">
        <w:rPr>
          <w:rFonts w:eastAsia="WenQuanYi Micro Hei" w:cs="Lohit Hindi"/>
          <w:iCs/>
          <w:szCs w:val="24"/>
          <w:lang w:eastAsia="zh-CN" w:bidi="hi-IN"/>
        </w:rPr>
        <w:t>the applicant’s arguments only in so far as they relate to non-joinder in a spoliation application have</w:t>
      </w:r>
      <w:r w:rsidR="00765B1D" w:rsidRPr="00A1085B">
        <w:rPr>
          <w:rFonts w:eastAsia="WenQuanYi Micro Hei" w:cs="Lohit Hindi"/>
          <w:iCs/>
          <w:szCs w:val="24"/>
          <w:lang w:eastAsia="zh-CN" w:bidi="hi-IN"/>
        </w:rPr>
        <w:t xml:space="preserve"> merit and that </w:t>
      </w:r>
      <w:r w:rsidR="0004383D" w:rsidRPr="0004383D">
        <w:rPr>
          <w:rFonts w:eastAsia="WenQuanYi Micro Hei" w:cs="Lohit Hindi"/>
          <w:iCs/>
          <w:szCs w:val="24"/>
          <w:lang w:eastAsia="zh-CN" w:bidi="hi-IN"/>
        </w:rPr>
        <w:t>another court will come to a different conclusion</w:t>
      </w:r>
      <w:r w:rsidR="00A23BF8">
        <w:rPr>
          <w:rFonts w:eastAsia="WenQuanYi Micro Hei" w:cs="Lohit Hindi"/>
          <w:iCs/>
          <w:szCs w:val="24"/>
          <w:lang w:eastAsia="zh-CN" w:bidi="hi-IN"/>
        </w:rPr>
        <w:t xml:space="preserve">. </w:t>
      </w:r>
    </w:p>
    <w:p w14:paraId="796D5323" w14:textId="3A72A1A5" w:rsidR="00CE06A8" w:rsidRPr="00A802C0" w:rsidRDefault="00CE06A8" w:rsidP="00023A8D">
      <w:pPr>
        <w:pStyle w:val="1"/>
        <w:numPr>
          <w:ilvl w:val="0"/>
          <w:numId w:val="0"/>
        </w:numPr>
        <w:spacing w:line="360" w:lineRule="auto"/>
        <w:rPr>
          <w:rFonts w:cs="Arial"/>
          <w:b/>
          <w:szCs w:val="24"/>
        </w:rPr>
      </w:pPr>
      <w:r w:rsidRPr="00A802C0">
        <w:rPr>
          <w:rFonts w:cs="Arial"/>
          <w:b/>
          <w:szCs w:val="24"/>
        </w:rPr>
        <w:t>ORDER</w:t>
      </w:r>
    </w:p>
    <w:p w14:paraId="721B5BE0" w14:textId="2BCE3452" w:rsidR="00A5058B" w:rsidRPr="00A802C0" w:rsidRDefault="00363038" w:rsidP="00363038">
      <w:pPr>
        <w:pStyle w:val="1"/>
        <w:numPr>
          <w:ilvl w:val="0"/>
          <w:numId w:val="0"/>
        </w:numPr>
        <w:tabs>
          <w:tab w:val="left" w:pos="567"/>
        </w:tabs>
        <w:spacing w:before="120" w:line="360" w:lineRule="auto"/>
        <w:ind w:left="567" w:hanging="567"/>
        <w:rPr>
          <w:rFonts w:cs="Arial"/>
          <w:szCs w:val="24"/>
        </w:rPr>
      </w:pPr>
      <w:r w:rsidRPr="00A802C0">
        <w:rPr>
          <w:rFonts w:cs="Arial"/>
          <w:szCs w:val="24"/>
        </w:rPr>
        <w:t>[12]</w:t>
      </w:r>
      <w:r w:rsidRPr="00A802C0">
        <w:rPr>
          <w:rFonts w:cs="Arial"/>
          <w:szCs w:val="24"/>
        </w:rPr>
        <w:tab/>
      </w:r>
      <w:r w:rsidR="00A5058B" w:rsidRPr="00A802C0">
        <w:rPr>
          <w:rFonts w:cs="Arial"/>
          <w:szCs w:val="24"/>
        </w:rPr>
        <w:t>I</w:t>
      </w:r>
      <w:r w:rsidR="00EF70DC" w:rsidRPr="00A802C0">
        <w:rPr>
          <w:rFonts w:cs="Arial"/>
          <w:szCs w:val="24"/>
        </w:rPr>
        <w:t>, therefore, make</w:t>
      </w:r>
      <w:r w:rsidR="00270D4F" w:rsidRPr="00A802C0">
        <w:rPr>
          <w:rFonts w:cs="Arial"/>
          <w:szCs w:val="24"/>
          <w:lang w:eastAsia="en-US"/>
        </w:rPr>
        <w:t xml:space="preserve"> </w:t>
      </w:r>
      <w:r w:rsidR="00A5058B" w:rsidRPr="00A802C0">
        <w:rPr>
          <w:rFonts w:cs="Arial"/>
          <w:szCs w:val="24"/>
          <w:lang w:eastAsia="en-US"/>
        </w:rPr>
        <w:t>the following orde</w:t>
      </w:r>
      <w:r w:rsidR="00417D9F" w:rsidRPr="00A802C0">
        <w:rPr>
          <w:rFonts w:cs="Arial"/>
          <w:szCs w:val="24"/>
          <w:lang w:eastAsia="en-US"/>
        </w:rPr>
        <w:t>r</w:t>
      </w:r>
      <w:r w:rsidR="00A5058B" w:rsidRPr="00A802C0">
        <w:rPr>
          <w:rFonts w:cs="Arial"/>
          <w:szCs w:val="24"/>
          <w:lang w:eastAsia="en-US"/>
        </w:rPr>
        <w:t>:</w:t>
      </w:r>
    </w:p>
    <w:p w14:paraId="5FBF5BF9" w14:textId="203BA8FA" w:rsidR="00537F58" w:rsidRDefault="00363038" w:rsidP="00363038">
      <w:pPr>
        <w:pStyle w:val="2"/>
        <w:numPr>
          <w:ilvl w:val="0"/>
          <w:numId w:val="0"/>
        </w:numPr>
        <w:spacing w:before="120" w:line="360" w:lineRule="auto"/>
        <w:ind w:left="714" w:hanging="357"/>
        <w:rPr>
          <w:rFonts w:cs="Arial"/>
          <w:szCs w:val="24"/>
        </w:rPr>
      </w:pPr>
      <w:r>
        <w:rPr>
          <w:szCs w:val="24"/>
        </w:rPr>
        <w:t>(a)</w:t>
      </w:r>
      <w:r>
        <w:rPr>
          <w:szCs w:val="24"/>
        </w:rPr>
        <w:tab/>
      </w:r>
      <w:r w:rsidR="003A29B7" w:rsidRPr="00A802C0">
        <w:rPr>
          <w:rFonts w:cs="Arial"/>
          <w:szCs w:val="24"/>
        </w:rPr>
        <w:t xml:space="preserve">The </w:t>
      </w:r>
      <w:r w:rsidR="00D55DAE">
        <w:rPr>
          <w:rFonts w:cs="Arial"/>
          <w:szCs w:val="24"/>
        </w:rPr>
        <w:t xml:space="preserve">application </w:t>
      </w:r>
      <w:r w:rsidR="00866CE4">
        <w:rPr>
          <w:rFonts w:cs="Arial"/>
          <w:szCs w:val="24"/>
        </w:rPr>
        <w:t xml:space="preserve">for leave to appeal to the Full </w:t>
      </w:r>
      <w:r w:rsidR="00183415">
        <w:rPr>
          <w:rFonts w:cs="Arial"/>
          <w:szCs w:val="24"/>
        </w:rPr>
        <w:t>Bench</w:t>
      </w:r>
      <w:r w:rsidR="00866CE4">
        <w:rPr>
          <w:rFonts w:cs="Arial"/>
          <w:szCs w:val="24"/>
        </w:rPr>
        <w:t xml:space="preserve"> is granted</w:t>
      </w:r>
      <w:r w:rsidR="006E26D4" w:rsidRPr="00A802C0">
        <w:rPr>
          <w:rFonts w:cs="Arial"/>
          <w:szCs w:val="24"/>
        </w:rPr>
        <w:t>.</w:t>
      </w:r>
    </w:p>
    <w:p w14:paraId="44BC928D" w14:textId="1FC69480" w:rsidR="00866CE4" w:rsidRDefault="00363038" w:rsidP="00363038">
      <w:pPr>
        <w:pStyle w:val="2"/>
        <w:numPr>
          <w:ilvl w:val="0"/>
          <w:numId w:val="0"/>
        </w:numPr>
        <w:spacing w:before="120" w:line="360" w:lineRule="auto"/>
        <w:ind w:left="714" w:hanging="357"/>
        <w:rPr>
          <w:rFonts w:cs="Arial"/>
          <w:szCs w:val="24"/>
        </w:rPr>
      </w:pPr>
      <w:r>
        <w:rPr>
          <w:szCs w:val="24"/>
        </w:rPr>
        <w:t>(b)</w:t>
      </w:r>
      <w:r>
        <w:rPr>
          <w:szCs w:val="24"/>
        </w:rPr>
        <w:tab/>
      </w:r>
      <w:r w:rsidR="00866CE4">
        <w:rPr>
          <w:rFonts w:cs="Arial"/>
          <w:szCs w:val="24"/>
        </w:rPr>
        <w:t xml:space="preserve">Costs of the application for leave to appeal to be costs in the appeal. </w:t>
      </w:r>
    </w:p>
    <w:p w14:paraId="217280E8" w14:textId="77777777" w:rsidR="002C0DE8" w:rsidRDefault="002C0DE8" w:rsidP="002C0DE8">
      <w:pPr>
        <w:pStyle w:val="2"/>
        <w:numPr>
          <w:ilvl w:val="0"/>
          <w:numId w:val="0"/>
        </w:numPr>
        <w:spacing w:before="120" w:line="360" w:lineRule="auto"/>
        <w:ind w:left="709" w:hanging="709"/>
        <w:rPr>
          <w:rFonts w:cs="Arial"/>
          <w:szCs w:val="24"/>
        </w:rPr>
      </w:pPr>
    </w:p>
    <w:p w14:paraId="559D7AF0" w14:textId="77777777" w:rsidR="002C0DE8" w:rsidRPr="0004383D" w:rsidRDefault="002C0DE8" w:rsidP="002C0DE8">
      <w:pPr>
        <w:pStyle w:val="2"/>
        <w:numPr>
          <w:ilvl w:val="0"/>
          <w:numId w:val="0"/>
        </w:numPr>
        <w:spacing w:before="120" w:line="360" w:lineRule="auto"/>
        <w:ind w:left="709" w:hanging="709"/>
        <w:rPr>
          <w:rFonts w:cs="Arial"/>
          <w:szCs w:val="24"/>
        </w:rPr>
      </w:pPr>
    </w:p>
    <w:p w14:paraId="2C9071C7" w14:textId="4A1C0537" w:rsidR="00715DD7" w:rsidRPr="00A802C0" w:rsidRDefault="000760B7" w:rsidP="000760B7">
      <w:pPr>
        <w:ind w:left="6480" w:firstLine="720"/>
        <w:jc w:val="right"/>
        <w:rPr>
          <w:rFonts w:cs="Arial"/>
          <w:b/>
          <w:bCs/>
          <w:szCs w:val="24"/>
        </w:rPr>
      </w:pPr>
      <w:r>
        <w:rPr>
          <w:rFonts w:cs="Arial"/>
          <w:b/>
          <w:bCs/>
          <w:szCs w:val="24"/>
        </w:rPr>
        <w:lastRenderedPageBreak/>
        <w:t xml:space="preserve">    </w:t>
      </w:r>
      <w:r w:rsidR="00E72F07" w:rsidRPr="00A802C0">
        <w:rPr>
          <w:rFonts w:cs="Arial"/>
          <w:b/>
          <w:bCs/>
          <w:szCs w:val="24"/>
        </w:rPr>
        <w:t>_____________</w:t>
      </w:r>
    </w:p>
    <w:p w14:paraId="3C69A50D" w14:textId="77777777" w:rsidR="00450A5A" w:rsidRPr="00A802C0" w:rsidRDefault="00626EE7" w:rsidP="00261957">
      <w:pPr>
        <w:jc w:val="right"/>
        <w:rPr>
          <w:rFonts w:cs="Arial"/>
          <w:b/>
          <w:bCs/>
          <w:szCs w:val="24"/>
        </w:rPr>
      </w:pPr>
      <w:r w:rsidRPr="00A802C0">
        <w:rPr>
          <w:rFonts w:cs="Arial"/>
          <w:b/>
          <w:bCs/>
          <w:szCs w:val="24"/>
        </w:rPr>
        <w:tab/>
      </w:r>
    </w:p>
    <w:p w14:paraId="53DF3D3C" w14:textId="77777777" w:rsidR="00261957" w:rsidRDefault="009D7C31" w:rsidP="00261957">
      <w:pPr>
        <w:spacing w:line="360" w:lineRule="auto"/>
        <w:jc w:val="right"/>
        <w:rPr>
          <w:rFonts w:cs="Arial"/>
          <w:b/>
          <w:bCs/>
          <w:szCs w:val="24"/>
        </w:rPr>
      </w:pPr>
      <w:r w:rsidRPr="00A802C0">
        <w:rPr>
          <w:rFonts w:cs="Arial"/>
          <w:b/>
          <w:bCs/>
          <w:szCs w:val="24"/>
        </w:rPr>
        <w:t xml:space="preserve">M R </w:t>
      </w:r>
      <w:r w:rsidR="0037234E" w:rsidRPr="00A802C0">
        <w:rPr>
          <w:rFonts w:cs="Arial"/>
          <w:b/>
          <w:bCs/>
          <w:szCs w:val="24"/>
        </w:rPr>
        <w:t xml:space="preserve">PHOOKO </w:t>
      </w:r>
      <w:r w:rsidR="00261957">
        <w:rPr>
          <w:rFonts w:cs="Arial"/>
          <w:b/>
          <w:bCs/>
          <w:szCs w:val="24"/>
        </w:rPr>
        <w:t xml:space="preserve"> </w:t>
      </w:r>
    </w:p>
    <w:p w14:paraId="580272EC" w14:textId="08377DBC" w:rsidR="009C78F2" w:rsidRPr="00A802C0" w:rsidRDefault="00E72F07" w:rsidP="00261957">
      <w:pPr>
        <w:spacing w:line="360" w:lineRule="auto"/>
        <w:jc w:val="right"/>
        <w:rPr>
          <w:rFonts w:cs="Arial"/>
          <w:b/>
          <w:bCs/>
          <w:szCs w:val="24"/>
        </w:rPr>
      </w:pPr>
      <w:r w:rsidRPr="00A802C0">
        <w:rPr>
          <w:rFonts w:cs="Arial"/>
          <w:b/>
          <w:bCs/>
          <w:szCs w:val="24"/>
        </w:rPr>
        <w:t>ACTING JUDGE OF THE HIGH COURT</w:t>
      </w:r>
      <w:r w:rsidR="009D2E0D" w:rsidRPr="00A802C0">
        <w:rPr>
          <w:rFonts w:cs="Arial"/>
          <w:b/>
          <w:bCs/>
          <w:szCs w:val="24"/>
        </w:rPr>
        <w:t xml:space="preserve">, </w:t>
      </w:r>
    </w:p>
    <w:p w14:paraId="1838AF21" w14:textId="3114936D" w:rsidR="00834DCC" w:rsidRPr="0004383D" w:rsidRDefault="00261957" w:rsidP="0004383D">
      <w:pPr>
        <w:tabs>
          <w:tab w:val="left" w:pos="6758"/>
        </w:tabs>
        <w:spacing w:line="360" w:lineRule="auto"/>
        <w:contextualSpacing/>
        <w:jc w:val="right"/>
        <w:rPr>
          <w:rFonts w:cs="Arial"/>
          <w:b/>
          <w:bCs/>
        </w:rPr>
      </w:pPr>
      <w:r>
        <w:rPr>
          <w:rFonts w:cs="Arial"/>
          <w:b/>
          <w:bCs/>
        </w:rPr>
        <w:t xml:space="preserve">                                                               </w:t>
      </w:r>
      <w:r w:rsidR="009D7C31" w:rsidRPr="00A802C0">
        <w:rPr>
          <w:rFonts w:cs="Arial"/>
          <w:b/>
          <w:bCs/>
        </w:rPr>
        <w:t>GAUTEN</w:t>
      </w:r>
      <w:r>
        <w:rPr>
          <w:rFonts w:cs="Arial"/>
          <w:b/>
          <w:bCs/>
        </w:rPr>
        <w:t xml:space="preserve">G </w:t>
      </w:r>
      <w:r w:rsidR="009D7C31" w:rsidRPr="00A802C0">
        <w:rPr>
          <w:rFonts w:cs="Arial"/>
          <w:b/>
          <w:bCs/>
        </w:rPr>
        <w:t xml:space="preserve">DIVISION, </w:t>
      </w:r>
      <w:r w:rsidR="009D2E0D" w:rsidRPr="00A802C0">
        <w:rPr>
          <w:rFonts w:cs="Arial"/>
          <w:b/>
          <w:bCs/>
        </w:rPr>
        <w:t>PRETORIA</w:t>
      </w:r>
      <w:r w:rsidR="00626EE7" w:rsidRPr="00A802C0">
        <w:rPr>
          <w:rFonts w:cs="Arial"/>
          <w:b/>
          <w:bCs/>
        </w:rPr>
        <w:tab/>
      </w:r>
    </w:p>
    <w:p w14:paraId="394E7845" w14:textId="77777777" w:rsidR="000B33D9" w:rsidRDefault="000B33D9" w:rsidP="00972022">
      <w:pPr>
        <w:rPr>
          <w:rFonts w:cs="Arial"/>
          <w:b/>
        </w:rPr>
      </w:pPr>
    </w:p>
    <w:p w14:paraId="59F01271" w14:textId="77777777" w:rsidR="000B33D9" w:rsidRDefault="000B33D9" w:rsidP="00972022">
      <w:pPr>
        <w:rPr>
          <w:rFonts w:cs="Arial"/>
          <w:b/>
        </w:rPr>
      </w:pPr>
    </w:p>
    <w:p w14:paraId="2BEE4A2E" w14:textId="77777777" w:rsidR="000B33D9" w:rsidRDefault="000B33D9" w:rsidP="00972022">
      <w:pPr>
        <w:rPr>
          <w:rFonts w:cs="Arial"/>
          <w:b/>
        </w:rPr>
      </w:pPr>
    </w:p>
    <w:p w14:paraId="7D259675" w14:textId="77777777" w:rsidR="000B33D9" w:rsidRDefault="000B33D9" w:rsidP="00972022">
      <w:pPr>
        <w:rPr>
          <w:rFonts w:cs="Arial"/>
          <w:b/>
        </w:rPr>
      </w:pPr>
    </w:p>
    <w:p w14:paraId="66FE3E89" w14:textId="77777777" w:rsidR="000B33D9" w:rsidRDefault="000B33D9" w:rsidP="00972022">
      <w:pPr>
        <w:rPr>
          <w:rFonts w:cs="Arial"/>
          <w:b/>
        </w:rPr>
      </w:pPr>
    </w:p>
    <w:p w14:paraId="4386FE5D" w14:textId="77777777" w:rsidR="000B33D9" w:rsidRDefault="000B33D9" w:rsidP="00972022">
      <w:pPr>
        <w:rPr>
          <w:rFonts w:cs="Arial"/>
          <w:b/>
        </w:rPr>
      </w:pPr>
    </w:p>
    <w:p w14:paraId="1C593466" w14:textId="77777777" w:rsidR="000B33D9" w:rsidRDefault="000B33D9" w:rsidP="00972022">
      <w:pPr>
        <w:rPr>
          <w:rFonts w:cs="Arial"/>
          <w:b/>
        </w:rPr>
      </w:pPr>
    </w:p>
    <w:p w14:paraId="04B737DE" w14:textId="77777777" w:rsidR="000B33D9" w:rsidRDefault="000B33D9" w:rsidP="00972022">
      <w:pPr>
        <w:rPr>
          <w:rFonts w:cs="Arial"/>
          <w:b/>
        </w:rPr>
      </w:pPr>
    </w:p>
    <w:p w14:paraId="4DD346C1" w14:textId="77777777" w:rsidR="000B33D9" w:rsidRDefault="000B33D9" w:rsidP="00972022">
      <w:pPr>
        <w:rPr>
          <w:rFonts w:cs="Arial"/>
          <w:b/>
        </w:rPr>
      </w:pPr>
    </w:p>
    <w:p w14:paraId="7C57075F" w14:textId="77777777" w:rsidR="000B33D9" w:rsidRDefault="000B33D9" w:rsidP="00972022">
      <w:pPr>
        <w:rPr>
          <w:rFonts w:cs="Arial"/>
          <w:b/>
        </w:rPr>
      </w:pPr>
    </w:p>
    <w:p w14:paraId="14DF9269" w14:textId="77777777" w:rsidR="000B33D9" w:rsidRDefault="000B33D9" w:rsidP="00972022">
      <w:pPr>
        <w:rPr>
          <w:rFonts w:cs="Arial"/>
          <w:b/>
        </w:rPr>
      </w:pPr>
    </w:p>
    <w:p w14:paraId="0EBF297F" w14:textId="77777777" w:rsidR="000B33D9" w:rsidRDefault="000B33D9" w:rsidP="00972022">
      <w:pPr>
        <w:rPr>
          <w:rFonts w:cs="Arial"/>
          <w:b/>
        </w:rPr>
      </w:pPr>
    </w:p>
    <w:p w14:paraId="774DDE44" w14:textId="77777777" w:rsidR="000B33D9" w:rsidRDefault="000B33D9" w:rsidP="00972022">
      <w:pPr>
        <w:rPr>
          <w:rFonts w:cs="Arial"/>
          <w:b/>
        </w:rPr>
      </w:pPr>
    </w:p>
    <w:p w14:paraId="76DB24C4" w14:textId="56A79D64" w:rsidR="00FA1702" w:rsidRPr="00A802C0" w:rsidRDefault="00FA1702" w:rsidP="00972022">
      <w:pPr>
        <w:rPr>
          <w:rFonts w:cs="Arial"/>
          <w:b/>
        </w:rPr>
      </w:pPr>
      <w:r w:rsidRPr="00A802C0">
        <w:rPr>
          <w:rFonts w:cs="Arial"/>
          <w:b/>
        </w:rPr>
        <w:t>APPEARANCES:</w:t>
      </w:r>
    </w:p>
    <w:p w14:paraId="501E7B46" w14:textId="77777777" w:rsidR="00FA1702" w:rsidRPr="00A802C0" w:rsidRDefault="00FA1702" w:rsidP="00972022">
      <w:pPr>
        <w:rPr>
          <w:rFonts w:cs="Arial"/>
        </w:rPr>
      </w:pPr>
    </w:p>
    <w:p w14:paraId="3C6C00E0" w14:textId="4DA01642" w:rsidR="00136023" w:rsidRPr="00A802C0" w:rsidRDefault="00AF2EE8" w:rsidP="0024263E">
      <w:pPr>
        <w:rPr>
          <w:rFonts w:cs="Arial"/>
        </w:rPr>
      </w:pPr>
      <w:r w:rsidRPr="00A802C0">
        <w:rPr>
          <w:rFonts w:cs="Arial"/>
        </w:rPr>
        <w:t>Counsel for the</w:t>
      </w:r>
      <w:r w:rsidR="00E130E0" w:rsidRPr="00A802C0">
        <w:rPr>
          <w:rFonts w:cs="Arial"/>
        </w:rPr>
        <w:t xml:space="preserve"> </w:t>
      </w:r>
      <w:r w:rsidR="00B50CF2" w:rsidRPr="00A802C0">
        <w:rPr>
          <w:rFonts w:cs="Arial"/>
        </w:rPr>
        <w:t>Applicant</w:t>
      </w:r>
      <w:r w:rsidRPr="00A802C0">
        <w:rPr>
          <w:rFonts w:cs="Arial"/>
        </w:rPr>
        <w:t xml:space="preserve">:  </w:t>
      </w:r>
      <w:r w:rsidRPr="00A802C0">
        <w:rPr>
          <w:rFonts w:cs="Arial"/>
        </w:rPr>
        <w:tab/>
      </w:r>
      <w:r w:rsidR="00426B22" w:rsidRPr="00A802C0">
        <w:rPr>
          <w:rFonts w:cs="Arial"/>
        </w:rPr>
        <w:tab/>
      </w:r>
      <w:r w:rsidR="00942377" w:rsidRPr="00A802C0">
        <w:rPr>
          <w:rFonts w:cs="Arial"/>
        </w:rPr>
        <w:t>A</w:t>
      </w:r>
      <w:r w:rsidR="002C222A" w:rsidRPr="00A802C0">
        <w:rPr>
          <w:rFonts w:cs="Arial"/>
        </w:rPr>
        <w:t>dv</w:t>
      </w:r>
      <w:r w:rsidR="00C60E7B">
        <w:rPr>
          <w:rFonts w:cs="Arial"/>
        </w:rPr>
        <w:t xml:space="preserve"> </w:t>
      </w:r>
      <w:r w:rsidR="005C01B0">
        <w:rPr>
          <w:rFonts w:cs="Arial"/>
        </w:rPr>
        <w:t>E</w:t>
      </w:r>
      <w:r w:rsidR="00171482">
        <w:rPr>
          <w:rFonts w:cs="Arial"/>
        </w:rPr>
        <w:t xml:space="preserve"> </w:t>
      </w:r>
      <w:r w:rsidR="005C01B0">
        <w:rPr>
          <w:rFonts w:cs="Arial"/>
        </w:rPr>
        <w:t>Muller</w:t>
      </w:r>
      <w:r w:rsidR="00704F8F" w:rsidRPr="00A802C0">
        <w:rPr>
          <w:rFonts w:cs="Arial"/>
        </w:rPr>
        <w:t xml:space="preserve"> </w:t>
      </w:r>
    </w:p>
    <w:p w14:paraId="166A600D" w14:textId="77777777" w:rsidR="001B39AE" w:rsidRPr="00A802C0" w:rsidRDefault="001B39AE" w:rsidP="0024263E">
      <w:pPr>
        <w:rPr>
          <w:rFonts w:cs="Arial"/>
        </w:rPr>
      </w:pPr>
      <w:r w:rsidRPr="00A802C0">
        <w:rPr>
          <w:rFonts w:cs="Arial"/>
        </w:rPr>
        <w:tab/>
      </w:r>
      <w:r w:rsidRPr="00A802C0">
        <w:rPr>
          <w:rFonts w:cs="Arial"/>
        </w:rPr>
        <w:tab/>
      </w:r>
      <w:r w:rsidRPr="00A802C0">
        <w:rPr>
          <w:rFonts w:cs="Arial"/>
        </w:rPr>
        <w:tab/>
      </w:r>
      <w:r w:rsidRPr="00A802C0">
        <w:rPr>
          <w:rFonts w:cs="Arial"/>
        </w:rPr>
        <w:tab/>
      </w:r>
      <w:r w:rsidR="00024510" w:rsidRPr="00A802C0">
        <w:rPr>
          <w:rFonts w:cs="Arial"/>
        </w:rPr>
        <w:t xml:space="preserve"> </w:t>
      </w:r>
    </w:p>
    <w:p w14:paraId="09F3A1ED" w14:textId="6F5C1831" w:rsidR="00AF2EE8" w:rsidRPr="00A802C0" w:rsidRDefault="00F671BB" w:rsidP="00972022">
      <w:pPr>
        <w:rPr>
          <w:rFonts w:cs="Arial"/>
        </w:rPr>
      </w:pPr>
      <w:r w:rsidRPr="00A802C0">
        <w:rPr>
          <w:rFonts w:cs="Arial"/>
        </w:rPr>
        <w:t xml:space="preserve">Instructed by: </w:t>
      </w:r>
      <w:r w:rsidRPr="00A802C0">
        <w:rPr>
          <w:rFonts w:cs="Arial"/>
        </w:rPr>
        <w:tab/>
      </w:r>
      <w:r w:rsidR="0019727E" w:rsidRPr="00A802C0">
        <w:rPr>
          <w:rFonts w:cs="Arial"/>
        </w:rPr>
        <w:tab/>
      </w:r>
      <w:r w:rsidR="0019727E" w:rsidRPr="00A802C0">
        <w:rPr>
          <w:rFonts w:cs="Arial"/>
        </w:rPr>
        <w:tab/>
      </w:r>
      <w:r w:rsidR="005C6EFD" w:rsidRPr="00A802C0">
        <w:rPr>
          <w:rFonts w:cs="Arial"/>
        </w:rPr>
        <w:tab/>
      </w:r>
      <w:r w:rsidR="00171482">
        <w:rPr>
          <w:rFonts w:cs="Arial"/>
        </w:rPr>
        <w:t xml:space="preserve">Elliott </w:t>
      </w:r>
      <w:r w:rsidR="00C60E7B">
        <w:rPr>
          <w:rFonts w:cs="Arial"/>
        </w:rPr>
        <w:t xml:space="preserve">Attorneys </w:t>
      </w:r>
    </w:p>
    <w:p w14:paraId="70EE9D76" w14:textId="77FC33CA" w:rsidR="00942377" w:rsidRPr="00A802C0" w:rsidRDefault="00614519" w:rsidP="00972022">
      <w:pP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r>
      <w:r w:rsidR="0019727E" w:rsidRPr="00A802C0">
        <w:rPr>
          <w:rFonts w:cs="Arial"/>
        </w:rPr>
        <w:t xml:space="preserve"> </w:t>
      </w:r>
      <w:r w:rsidR="001B39AE" w:rsidRPr="00A802C0">
        <w:rPr>
          <w:rFonts w:cs="Arial"/>
        </w:rPr>
        <w:tab/>
      </w:r>
      <w:r w:rsidR="001B39AE" w:rsidRPr="00A802C0">
        <w:rPr>
          <w:rFonts w:cs="Arial"/>
        </w:rPr>
        <w:tab/>
      </w:r>
      <w:r w:rsidR="001B39AE" w:rsidRPr="00A802C0">
        <w:rPr>
          <w:rFonts w:cs="Arial"/>
        </w:rPr>
        <w:tab/>
      </w:r>
    </w:p>
    <w:p w14:paraId="0D1B9DA0" w14:textId="03DE1167" w:rsidR="00AF2EE8" w:rsidRPr="00A802C0" w:rsidRDefault="00AF2EE8" w:rsidP="00972022">
      <w:pPr>
        <w:rPr>
          <w:rFonts w:cs="Arial"/>
        </w:rPr>
      </w:pPr>
      <w:r w:rsidRPr="00A802C0">
        <w:rPr>
          <w:rFonts w:cs="Arial"/>
        </w:rPr>
        <w:t>Counsel for t</w:t>
      </w:r>
      <w:r w:rsidR="00EA3C59" w:rsidRPr="00A802C0">
        <w:rPr>
          <w:rFonts w:cs="Arial"/>
        </w:rPr>
        <w:t xml:space="preserve">he </w:t>
      </w:r>
      <w:r w:rsidR="00B50CF2" w:rsidRPr="00A802C0">
        <w:rPr>
          <w:rFonts w:cs="Arial"/>
        </w:rPr>
        <w:t>Respondent</w:t>
      </w:r>
      <w:r w:rsidRPr="00A802C0">
        <w:rPr>
          <w:rFonts w:cs="Arial"/>
        </w:rPr>
        <w:t>:</w:t>
      </w:r>
      <w:r w:rsidR="00EA3C59" w:rsidRPr="00A802C0">
        <w:rPr>
          <w:rFonts w:cs="Arial"/>
        </w:rPr>
        <w:tab/>
      </w:r>
      <w:r w:rsidR="00EA3C59" w:rsidRPr="00A802C0">
        <w:rPr>
          <w:rFonts w:cs="Arial"/>
        </w:rPr>
        <w:tab/>
      </w:r>
      <w:r w:rsidR="00C60E7B">
        <w:rPr>
          <w:rFonts w:cs="Arial"/>
        </w:rPr>
        <w:t xml:space="preserve">Adv </w:t>
      </w:r>
      <w:r w:rsidR="00171482">
        <w:rPr>
          <w:rFonts w:cs="Arial"/>
        </w:rPr>
        <w:t xml:space="preserve">W </w:t>
      </w:r>
      <w:proofErr w:type="spellStart"/>
      <w:r w:rsidR="00171482">
        <w:rPr>
          <w:rFonts w:cs="Arial"/>
        </w:rPr>
        <w:t>Maodi</w:t>
      </w:r>
      <w:proofErr w:type="spellEnd"/>
      <w:r w:rsidR="00BE605C" w:rsidRPr="00A802C0">
        <w:rPr>
          <w:rFonts w:cs="Arial"/>
        </w:rPr>
        <w:tab/>
      </w:r>
    </w:p>
    <w:p w14:paraId="777AAA02" w14:textId="77777777" w:rsidR="00136023" w:rsidRPr="00A802C0" w:rsidRDefault="00136023" w:rsidP="00972022">
      <w:pPr>
        <w:rPr>
          <w:rFonts w:cs="Arial"/>
        </w:rPr>
      </w:pPr>
    </w:p>
    <w:p w14:paraId="37D91958" w14:textId="51A18BAF" w:rsidR="00D11170" w:rsidRPr="00A802C0" w:rsidRDefault="00F671BB" w:rsidP="00972022">
      <w:pPr>
        <w:rPr>
          <w:rFonts w:cs="Arial"/>
        </w:rPr>
      </w:pPr>
      <w:r w:rsidRPr="00A802C0">
        <w:rPr>
          <w:rFonts w:cs="Arial"/>
        </w:rPr>
        <w:t>Instructed by:</w:t>
      </w:r>
      <w:r w:rsidR="00614519" w:rsidRPr="00A802C0">
        <w:rPr>
          <w:rFonts w:cs="Arial"/>
        </w:rPr>
        <w:tab/>
      </w:r>
      <w:r w:rsidR="00614519" w:rsidRPr="00A802C0">
        <w:rPr>
          <w:rFonts w:cs="Arial"/>
        </w:rPr>
        <w:tab/>
      </w:r>
      <w:r w:rsidR="00614519" w:rsidRPr="00A802C0">
        <w:rPr>
          <w:rFonts w:cs="Arial"/>
        </w:rPr>
        <w:tab/>
      </w:r>
      <w:r w:rsidR="005C6EFD" w:rsidRPr="00A802C0">
        <w:rPr>
          <w:rFonts w:cs="Arial"/>
        </w:rPr>
        <w:tab/>
      </w:r>
      <w:proofErr w:type="spellStart"/>
      <w:r w:rsidR="00171482">
        <w:rPr>
          <w:rFonts w:cs="Arial"/>
        </w:rPr>
        <w:t>Majang</w:t>
      </w:r>
      <w:proofErr w:type="spellEnd"/>
      <w:r w:rsidR="00171482">
        <w:rPr>
          <w:rFonts w:cs="Arial"/>
        </w:rPr>
        <w:t xml:space="preserve"> </w:t>
      </w:r>
      <w:r w:rsidR="000B6EDE">
        <w:rPr>
          <w:rFonts w:cs="Arial"/>
        </w:rPr>
        <w:t xml:space="preserve">Attorneys </w:t>
      </w:r>
      <w:r w:rsidR="00171482">
        <w:rPr>
          <w:rFonts w:cs="Arial"/>
        </w:rPr>
        <w:t xml:space="preserve">Inc </w:t>
      </w:r>
      <w:r w:rsidR="00C60E7B">
        <w:rPr>
          <w:rFonts w:cs="Arial"/>
        </w:rPr>
        <w:t xml:space="preserve"> </w:t>
      </w:r>
    </w:p>
    <w:p w14:paraId="191A3A4A" w14:textId="77777777" w:rsidR="002C222A" w:rsidRPr="00A802C0" w:rsidRDefault="00024510" w:rsidP="0094103D">
      <w:pP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t xml:space="preserve"> </w:t>
      </w:r>
      <w:r w:rsidR="0019727E" w:rsidRPr="00A802C0">
        <w:rPr>
          <w:rFonts w:cs="Arial"/>
        </w:rPr>
        <w:tab/>
      </w:r>
      <w:r w:rsidR="0019727E" w:rsidRPr="00A802C0">
        <w:rPr>
          <w:rFonts w:cs="Arial"/>
        </w:rPr>
        <w:tab/>
      </w:r>
      <w:r w:rsidR="0019727E" w:rsidRPr="00A802C0">
        <w:rPr>
          <w:rFonts w:cs="Arial"/>
        </w:rPr>
        <w:tab/>
      </w:r>
      <w:r w:rsidR="0019727E" w:rsidRPr="00A802C0">
        <w:rPr>
          <w:rFonts w:cs="Arial"/>
        </w:rPr>
        <w:tab/>
        <w:t xml:space="preserve"> </w:t>
      </w:r>
      <w:r w:rsidR="00614519" w:rsidRPr="00A802C0">
        <w:rPr>
          <w:rFonts w:cs="Arial"/>
        </w:rPr>
        <w:tab/>
      </w:r>
      <w:r w:rsidR="00614519" w:rsidRPr="00A802C0">
        <w:rPr>
          <w:rFonts w:cs="Arial"/>
        </w:rPr>
        <w:tab/>
      </w:r>
      <w:r w:rsidR="00614519" w:rsidRPr="00A802C0">
        <w:rPr>
          <w:rFonts w:cs="Arial"/>
        </w:rPr>
        <w:tab/>
      </w:r>
    </w:p>
    <w:p w14:paraId="1E3AD638" w14:textId="0D81FE1B" w:rsidR="002C222A" w:rsidRPr="00A802C0" w:rsidRDefault="002C222A" w:rsidP="00972022">
      <w:pPr>
        <w:rPr>
          <w:rFonts w:cs="Arial"/>
        </w:rPr>
      </w:pPr>
      <w:r w:rsidRPr="00A802C0">
        <w:rPr>
          <w:rFonts w:cs="Arial"/>
        </w:rPr>
        <w:t>Date of Hearing:</w:t>
      </w:r>
      <w:r w:rsidRPr="00A802C0">
        <w:rPr>
          <w:rFonts w:cs="Arial"/>
        </w:rPr>
        <w:tab/>
      </w:r>
      <w:r w:rsidRPr="00A802C0">
        <w:rPr>
          <w:rFonts w:cs="Arial"/>
        </w:rPr>
        <w:tab/>
      </w:r>
      <w:r w:rsidRPr="00A802C0">
        <w:rPr>
          <w:rFonts w:cs="Arial"/>
        </w:rPr>
        <w:tab/>
      </w:r>
      <w:r w:rsidR="00704F8F" w:rsidRPr="00A802C0">
        <w:rPr>
          <w:rFonts w:cs="Arial"/>
        </w:rPr>
        <w:t xml:space="preserve"> </w:t>
      </w:r>
      <w:r w:rsidR="00704F8F" w:rsidRPr="00A802C0">
        <w:rPr>
          <w:rFonts w:cs="Arial"/>
        </w:rPr>
        <w:tab/>
      </w:r>
      <w:r w:rsidR="0004383D">
        <w:rPr>
          <w:rFonts w:cs="Arial"/>
        </w:rPr>
        <w:t>22 February</w:t>
      </w:r>
      <w:r w:rsidRPr="00A802C0">
        <w:rPr>
          <w:rFonts w:cs="Arial"/>
        </w:rPr>
        <w:t xml:space="preserve"> 202</w:t>
      </w:r>
      <w:r w:rsidR="00C60E7B">
        <w:rPr>
          <w:rFonts w:cs="Arial"/>
        </w:rPr>
        <w:t>4</w:t>
      </w:r>
    </w:p>
    <w:p w14:paraId="5238D1B3" w14:textId="77777777" w:rsidR="00536778" w:rsidRPr="00A802C0" w:rsidRDefault="00536778" w:rsidP="00972022">
      <w:pPr>
        <w:rPr>
          <w:rFonts w:cs="Arial"/>
        </w:rPr>
      </w:pPr>
    </w:p>
    <w:p w14:paraId="68D19212" w14:textId="5E6573B4" w:rsidR="00F51C90" w:rsidRPr="00A802C0" w:rsidRDefault="002C222A" w:rsidP="0024263E">
      <w:pPr>
        <w:rPr>
          <w:rFonts w:cs="Arial"/>
        </w:rPr>
      </w:pPr>
      <w:r w:rsidRPr="00A802C0">
        <w:rPr>
          <w:rFonts w:cs="Arial"/>
        </w:rPr>
        <w:t xml:space="preserve">Date of Judgment: </w:t>
      </w:r>
      <w:r w:rsidRPr="00A802C0">
        <w:rPr>
          <w:rFonts w:cs="Arial"/>
        </w:rPr>
        <w:tab/>
      </w:r>
      <w:r w:rsidRPr="00A802C0">
        <w:rPr>
          <w:rFonts w:cs="Arial"/>
        </w:rPr>
        <w:tab/>
      </w:r>
      <w:r w:rsidRPr="00A802C0">
        <w:rPr>
          <w:rFonts w:cs="Arial"/>
        </w:rPr>
        <w:tab/>
      </w:r>
      <w:r w:rsidR="005C6EFD" w:rsidRPr="00A802C0">
        <w:rPr>
          <w:rFonts w:cs="Arial"/>
        </w:rPr>
        <w:tab/>
      </w:r>
      <w:r w:rsidR="0004383D">
        <w:rPr>
          <w:rFonts w:cs="Arial"/>
        </w:rPr>
        <w:t>28 February</w:t>
      </w:r>
      <w:r w:rsidR="00B50CF2" w:rsidRPr="00A802C0">
        <w:rPr>
          <w:rFonts w:cs="Arial"/>
        </w:rPr>
        <w:t xml:space="preserve"> </w:t>
      </w:r>
      <w:r w:rsidR="004608FB" w:rsidRPr="00A802C0">
        <w:rPr>
          <w:rFonts w:cs="Arial"/>
        </w:rPr>
        <w:t>202</w:t>
      </w:r>
      <w:r w:rsidR="00C60E7B">
        <w:rPr>
          <w:rFonts w:cs="Arial"/>
        </w:rPr>
        <w:t>4</w:t>
      </w:r>
      <w:r w:rsidRPr="00A802C0">
        <w:rPr>
          <w:rFonts w:cs="Arial"/>
        </w:rPr>
        <w:tab/>
      </w:r>
      <w:r w:rsidRPr="00A802C0">
        <w:rPr>
          <w:rFonts w:cs="Arial"/>
        </w:rPr>
        <w:tab/>
      </w:r>
      <w:r w:rsidRPr="00A802C0">
        <w:rPr>
          <w:rFonts w:cs="Arial"/>
        </w:rPr>
        <w:tab/>
      </w:r>
      <w:r w:rsidRPr="00A802C0">
        <w:rPr>
          <w:rFonts w:cs="Arial"/>
        </w:rPr>
        <w:tab/>
      </w:r>
      <w:r w:rsidR="00F51C90" w:rsidRPr="00A802C0">
        <w:rPr>
          <w:rFonts w:cs="Arial"/>
        </w:rPr>
        <w:tab/>
      </w:r>
    </w:p>
    <w:sectPr w:rsidR="00F51C90" w:rsidRPr="00A802C0" w:rsidSect="005D385D">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58AF" w14:textId="77777777" w:rsidR="005D385D" w:rsidRDefault="005D385D" w:rsidP="00115245">
      <w:r>
        <w:separator/>
      </w:r>
    </w:p>
  </w:endnote>
  <w:endnote w:type="continuationSeparator" w:id="0">
    <w:p w14:paraId="6CBBB781" w14:textId="77777777" w:rsidR="005D385D" w:rsidRDefault="005D385D"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D75"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ED"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523" w14:textId="77777777"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1462" w14:textId="77777777" w:rsidR="005D385D" w:rsidRDefault="005D385D" w:rsidP="00115245">
      <w:r>
        <w:separator/>
      </w:r>
    </w:p>
  </w:footnote>
  <w:footnote w:type="continuationSeparator" w:id="0">
    <w:p w14:paraId="43EF1346" w14:textId="77777777" w:rsidR="005D385D" w:rsidRDefault="005D385D" w:rsidP="00115245">
      <w:r>
        <w:continuationSeparator/>
      </w:r>
    </w:p>
  </w:footnote>
  <w:footnote w:id="1">
    <w:p w14:paraId="3ACDFBE7" w14:textId="77777777" w:rsidR="0004383D" w:rsidRPr="00294C96" w:rsidRDefault="0004383D" w:rsidP="000B33D9">
      <w:pPr>
        <w:pStyle w:val="1"/>
        <w:numPr>
          <w:ilvl w:val="0"/>
          <w:numId w:val="0"/>
        </w:numPr>
        <w:spacing w:before="0" w:line="240" w:lineRule="auto"/>
        <w:ind w:left="57"/>
        <w:rPr>
          <w:rFonts w:ascii="Verdana" w:hAnsi="Verdana"/>
          <w:sz w:val="20"/>
          <w:szCs w:val="20"/>
        </w:rPr>
      </w:pPr>
      <w:r w:rsidRPr="00294C96">
        <w:rPr>
          <w:rStyle w:val="FootnoteReference"/>
          <w:sz w:val="20"/>
          <w:szCs w:val="20"/>
        </w:rPr>
        <w:footnoteRef/>
      </w:r>
      <w:r w:rsidRPr="00294C96">
        <w:rPr>
          <w:sz w:val="20"/>
          <w:szCs w:val="20"/>
        </w:rPr>
        <w:t xml:space="preserve"> 2014 JDR 2325 (LCC) at para 6.</w:t>
      </w:r>
    </w:p>
  </w:footnote>
  <w:footnote w:id="2">
    <w:p w14:paraId="0B459441" w14:textId="77777777" w:rsidR="0004383D" w:rsidRPr="00294C96" w:rsidRDefault="0004383D" w:rsidP="000B33D9">
      <w:pPr>
        <w:pStyle w:val="FootnoteText"/>
        <w:tabs>
          <w:tab w:val="left" w:pos="851"/>
        </w:tabs>
        <w:spacing w:before="0"/>
        <w:ind w:left="57"/>
        <w:rPr>
          <w:szCs w:val="20"/>
        </w:rPr>
      </w:pPr>
      <w:r>
        <w:rPr>
          <w:szCs w:val="20"/>
        </w:rPr>
        <w:tab/>
      </w:r>
      <w:r w:rsidRPr="00294C96">
        <w:rPr>
          <w:rStyle w:val="FootnoteReference"/>
          <w:szCs w:val="20"/>
        </w:rPr>
        <w:footnoteRef/>
      </w:r>
      <w:r w:rsidRPr="00294C96">
        <w:rPr>
          <w:szCs w:val="20"/>
        </w:rPr>
        <w:t xml:space="preserve"> </w:t>
      </w:r>
      <w:r w:rsidRPr="00294C96">
        <w:rPr>
          <w:szCs w:val="20"/>
          <w:lang w:val="en-ZA"/>
        </w:rPr>
        <w:t xml:space="preserve">See </w:t>
      </w:r>
      <w:r w:rsidRPr="00294C96">
        <w:rPr>
          <w:rFonts w:cs="Arial"/>
          <w:i/>
          <w:iCs/>
          <w:szCs w:val="20"/>
        </w:rPr>
        <w:t xml:space="preserve">Fair-Trade Independent Tobacco Association v President of the Republic of South Africa and Another </w:t>
      </w:r>
      <w:r w:rsidRPr="00294C96">
        <w:rPr>
          <w:rFonts w:cs="Arial"/>
          <w:szCs w:val="20"/>
        </w:rPr>
        <w:t>[2020] ZAGPPHC at para 6.</w:t>
      </w:r>
    </w:p>
  </w:footnote>
  <w:footnote w:id="3">
    <w:p w14:paraId="07553218" w14:textId="77777777" w:rsidR="0004383D" w:rsidRPr="00294C96" w:rsidRDefault="0004383D" w:rsidP="000B33D9">
      <w:pPr>
        <w:pStyle w:val="FootnoteText"/>
        <w:spacing w:before="0"/>
        <w:ind w:left="57" w:firstLine="0"/>
        <w:rPr>
          <w:szCs w:val="20"/>
          <w:lang w:val="en-ZA"/>
        </w:rPr>
      </w:pPr>
      <w:r w:rsidRPr="00294C96">
        <w:rPr>
          <w:rStyle w:val="FootnoteReference"/>
          <w:szCs w:val="20"/>
        </w:rPr>
        <w:footnoteRef/>
      </w:r>
      <w:r w:rsidRPr="00294C96">
        <w:rPr>
          <w:szCs w:val="20"/>
        </w:rPr>
        <w:t xml:space="preserve"> Ibid.</w:t>
      </w:r>
    </w:p>
  </w:footnote>
  <w:footnote w:id="4">
    <w:p w14:paraId="069A59F2" w14:textId="709C427F" w:rsidR="00A1085B" w:rsidRPr="00A1085B" w:rsidRDefault="00A1085B" w:rsidP="000B33D9">
      <w:pPr>
        <w:pStyle w:val="FootnoteText"/>
        <w:spacing w:before="0"/>
        <w:rPr>
          <w:lang w:val="en-ZA"/>
        </w:rPr>
      </w:pPr>
      <w:r>
        <w:rPr>
          <w:rStyle w:val="FootnoteReference"/>
        </w:rPr>
        <w:footnoteRef/>
      </w:r>
      <w:r>
        <w:t xml:space="preserve"> </w:t>
      </w:r>
      <w:r w:rsidRPr="00A1085B">
        <w:rPr>
          <w:i/>
          <w:iCs/>
        </w:rPr>
        <w:t xml:space="preserve">Rex v </w:t>
      </w:r>
      <w:proofErr w:type="spellStart"/>
      <w:r w:rsidRPr="00A1085B">
        <w:rPr>
          <w:i/>
          <w:iCs/>
        </w:rPr>
        <w:t>Dhlumayo</w:t>
      </w:r>
      <w:proofErr w:type="spellEnd"/>
      <w:r w:rsidRPr="00A1085B">
        <w:rPr>
          <w:i/>
          <w:iCs/>
        </w:rPr>
        <w:t xml:space="preserve"> and Another</w:t>
      </w:r>
      <w:r>
        <w:t xml:space="preserve"> 1948 (2) SA 677 (A), at p</w:t>
      </w:r>
      <w:r w:rsidR="000B33D9">
        <w:t>age</w:t>
      </w:r>
      <w:r>
        <w:t xml:space="preserve"> 702 A-B</w:t>
      </w:r>
    </w:p>
  </w:footnote>
  <w:footnote w:id="5">
    <w:p w14:paraId="0EAF3469" w14:textId="31C79F34" w:rsidR="00A1085B" w:rsidRPr="00A1085B" w:rsidRDefault="00A1085B" w:rsidP="000B33D9">
      <w:pPr>
        <w:pStyle w:val="FootnoteText"/>
        <w:spacing w:before="0"/>
        <w:rPr>
          <w:lang w:val="en-ZA"/>
        </w:rPr>
      </w:pPr>
      <w:r>
        <w:rPr>
          <w:rStyle w:val="FootnoteReference"/>
        </w:rPr>
        <w:footnoteRef/>
      </w:r>
      <w:r>
        <w:t xml:space="preserve"> </w:t>
      </w:r>
      <w:r>
        <w:rPr>
          <w:lang w:val="en-ZA"/>
        </w:rPr>
        <w:t xml:space="preserve">Ibid. </w:t>
      </w:r>
    </w:p>
  </w:footnote>
  <w:footnote w:id="6">
    <w:p w14:paraId="67D7264A" w14:textId="77777777" w:rsidR="00183415" w:rsidRPr="000B33D9" w:rsidRDefault="00183415" w:rsidP="00183415">
      <w:pPr>
        <w:pStyle w:val="FootnoteText"/>
        <w:spacing w:before="0"/>
        <w:rPr>
          <w:lang w:val="en-ZA"/>
        </w:rPr>
      </w:pPr>
      <w:r>
        <w:rPr>
          <w:rStyle w:val="FootnoteReference"/>
        </w:rPr>
        <w:footnoteRef/>
      </w:r>
      <w:r>
        <w:t xml:space="preserve"> </w:t>
      </w:r>
      <w:r>
        <w:rPr>
          <w:lang w:val="en-ZA"/>
        </w:rPr>
        <w:t xml:space="preserve">See paras 38-40 of the judgment of the court </w:t>
      </w:r>
      <w:r w:rsidRPr="000B33D9">
        <w:rPr>
          <w:i/>
          <w:iCs/>
          <w:lang w:val="en-ZA"/>
        </w:rPr>
        <w:t>a quo</w:t>
      </w:r>
      <w:r>
        <w:rPr>
          <w:lang w:val="en-ZA"/>
        </w:rPr>
        <w:t>.</w:t>
      </w:r>
    </w:p>
  </w:footnote>
  <w:footnote w:id="7">
    <w:p w14:paraId="741020D3" w14:textId="1E26EF6E" w:rsidR="007C587D" w:rsidRPr="007C587D" w:rsidRDefault="007C587D" w:rsidP="007C587D">
      <w:pPr>
        <w:pStyle w:val="FootnoteText"/>
        <w:spacing w:before="0"/>
        <w:rPr>
          <w:szCs w:val="20"/>
          <w:lang w:val="en-ZA"/>
        </w:rPr>
      </w:pPr>
      <w:r w:rsidRPr="007C587D">
        <w:rPr>
          <w:rStyle w:val="FootnoteReference"/>
          <w:szCs w:val="20"/>
        </w:rPr>
        <w:footnoteRef/>
      </w:r>
      <w:r w:rsidRPr="007C587D">
        <w:rPr>
          <w:szCs w:val="20"/>
        </w:rPr>
        <w:t xml:space="preserve"> </w:t>
      </w:r>
      <w:r w:rsidRPr="007C587D">
        <w:rPr>
          <w:rFonts w:cs="Arial"/>
          <w:szCs w:val="20"/>
          <w:lang w:val="en-ZA"/>
        </w:rPr>
        <w:t>[2022] ZAGPJHC 937 at para 9.</w:t>
      </w:r>
      <w:r w:rsidR="00183415">
        <w:rPr>
          <w:rFonts w:cs="Arial"/>
          <w:szCs w:val="20"/>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879"/>
      <w:docPartObj>
        <w:docPartGallery w:val="Page Numbers (Top of Page)"/>
        <w:docPartUnique/>
      </w:docPartObj>
    </w:sdtPr>
    <w:sdtEndPr>
      <w:rPr>
        <w:noProof/>
      </w:rPr>
    </w:sdtEndPr>
    <w:sdtContent>
      <w:p w14:paraId="1D29E667" w14:textId="77777777" w:rsidR="00B209F5" w:rsidRDefault="00B209F5">
        <w:pPr>
          <w:pStyle w:val="Header"/>
          <w:jc w:val="right"/>
        </w:pPr>
        <w:r>
          <w:fldChar w:fldCharType="begin"/>
        </w:r>
        <w:r>
          <w:instrText xml:space="preserve"> PAGE   \* MERGEFORMAT </w:instrText>
        </w:r>
        <w:r>
          <w:fldChar w:fldCharType="separate"/>
        </w:r>
        <w:r w:rsidR="00B55942">
          <w:rPr>
            <w:noProof/>
          </w:rPr>
          <w:t>6</w:t>
        </w:r>
        <w:r>
          <w:rPr>
            <w:noProof/>
          </w:rPr>
          <w:fldChar w:fldCharType="end"/>
        </w:r>
      </w:p>
    </w:sdtContent>
  </w:sdt>
  <w:p w14:paraId="6B78B3E3"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3582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6D20D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3"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E33664"/>
    <w:multiLevelType w:val="multilevel"/>
    <w:tmpl w:val="8F0093AA"/>
    <w:lvl w:ilvl="0">
      <w:start w:val="9"/>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8" w15:restartNumberingAfterBreak="0">
    <w:nsid w:val="0FDA5499"/>
    <w:multiLevelType w:val="multilevel"/>
    <w:tmpl w:val="893A0FE6"/>
    <w:lvl w:ilvl="0">
      <w:start w:val="9"/>
      <w:numFmt w:val="decimal"/>
      <w:lvlText w:val="%1"/>
      <w:lvlJc w:val="left"/>
      <w:pPr>
        <w:ind w:left="360" w:hanging="360"/>
      </w:pPr>
      <w:rPr>
        <w:rFonts w:hint="default"/>
        <w:i w:val="0"/>
        <w:color w:val="242121"/>
      </w:rPr>
    </w:lvl>
    <w:lvl w:ilvl="1">
      <w:start w:val="1"/>
      <w:numFmt w:val="decimal"/>
      <w:lvlText w:val="%1.%2"/>
      <w:lvlJc w:val="left"/>
      <w:pPr>
        <w:ind w:left="1287" w:hanging="360"/>
      </w:pPr>
      <w:rPr>
        <w:rFonts w:hint="default"/>
        <w:i w:val="0"/>
        <w:color w:val="242121"/>
      </w:rPr>
    </w:lvl>
    <w:lvl w:ilvl="2">
      <w:start w:val="1"/>
      <w:numFmt w:val="decimal"/>
      <w:lvlText w:val="%1.%2.%3"/>
      <w:lvlJc w:val="left"/>
      <w:pPr>
        <w:ind w:left="2574" w:hanging="720"/>
      </w:pPr>
      <w:rPr>
        <w:rFonts w:hint="default"/>
        <w:i w:val="0"/>
        <w:color w:val="242121"/>
      </w:rPr>
    </w:lvl>
    <w:lvl w:ilvl="3">
      <w:start w:val="1"/>
      <w:numFmt w:val="decimal"/>
      <w:lvlText w:val="%1.%2.%3.%4"/>
      <w:lvlJc w:val="left"/>
      <w:pPr>
        <w:ind w:left="3861" w:hanging="1080"/>
      </w:pPr>
      <w:rPr>
        <w:rFonts w:hint="default"/>
        <w:i w:val="0"/>
        <w:color w:val="242121"/>
      </w:rPr>
    </w:lvl>
    <w:lvl w:ilvl="4">
      <w:start w:val="1"/>
      <w:numFmt w:val="decimal"/>
      <w:lvlText w:val="%1.%2.%3.%4.%5"/>
      <w:lvlJc w:val="left"/>
      <w:pPr>
        <w:ind w:left="4788" w:hanging="1080"/>
      </w:pPr>
      <w:rPr>
        <w:rFonts w:hint="default"/>
        <w:i w:val="0"/>
        <w:color w:val="242121"/>
      </w:rPr>
    </w:lvl>
    <w:lvl w:ilvl="5">
      <w:start w:val="1"/>
      <w:numFmt w:val="decimal"/>
      <w:lvlText w:val="%1.%2.%3.%4.%5.%6"/>
      <w:lvlJc w:val="left"/>
      <w:pPr>
        <w:ind w:left="6075" w:hanging="1440"/>
      </w:pPr>
      <w:rPr>
        <w:rFonts w:hint="default"/>
        <w:i w:val="0"/>
        <w:color w:val="242121"/>
      </w:rPr>
    </w:lvl>
    <w:lvl w:ilvl="6">
      <w:start w:val="1"/>
      <w:numFmt w:val="decimal"/>
      <w:lvlText w:val="%1.%2.%3.%4.%5.%6.%7"/>
      <w:lvlJc w:val="left"/>
      <w:pPr>
        <w:ind w:left="7002" w:hanging="1440"/>
      </w:pPr>
      <w:rPr>
        <w:rFonts w:hint="default"/>
        <w:i w:val="0"/>
        <w:color w:val="242121"/>
      </w:rPr>
    </w:lvl>
    <w:lvl w:ilvl="7">
      <w:start w:val="1"/>
      <w:numFmt w:val="decimal"/>
      <w:lvlText w:val="%1.%2.%3.%4.%5.%6.%7.%8"/>
      <w:lvlJc w:val="left"/>
      <w:pPr>
        <w:ind w:left="8289" w:hanging="1800"/>
      </w:pPr>
      <w:rPr>
        <w:rFonts w:hint="default"/>
        <w:i w:val="0"/>
        <w:color w:val="242121"/>
      </w:rPr>
    </w:lvl>
    <w:lvl w:ilvl="8">
      <w:start w:val="1"/>
      <w:numFmt w:val="decimal"/>
      <w:lvlText w:val="%1.%2.%3.%4.%5.%6.%7.%8.%9"/>
      <w:lvlJc w:val="left"/>
      <w:pPr>
        <w:ind w:left="9216" w:hanging="1800"/>
      </w:pPr>
      <w:rPr>
        <w:rFonts w:hint="default"/>
        <w:i w:val="0"/>
        <w:color w:val="242121"/>
      </w:rPr>
    </w:lvl>
  </w:abstractNum>
  <w:abstractNum w:abstractNumId="9" w15:restartNumberingAfterBreak="0">
    <w:nsid w:val="1502300A"/>
    <w:multiLevelType w:val="multilevel"/>
    <w:tmpl w:val="38628834"/>
    <w:lvl w:ilvl="0">
      <w:start w:val="8"/>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10" w15:restartNumberingAfterBreak="0">
    <w:nsid w:val="15522F49"/>
    <w:multiLevelType w:val="multilevel"/>
    <w:tmpl w:val="A26A3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C0BAB"/>
    <w:multiLevelType w:val="hybridMultilevel"/>
    <w:tmpl w:val="F71A44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924CE7"/>
    <w:multiLevelType w:val="hybridMultilevel"/>
    <w:tmpl w:val="DD640846"/>
    <w:lvl w:ilvl="0" w:tplc="A822BCF2">
      <w:start w:val="1"/>
      <w:numFmt w:val="decimal"/>
      <w:lvlText w:val="%1."/>
      <w:lvlJc w:val="left"/>
      <w:pPr>
        <w:ind w:left="1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8B686">
      <w:start w:val="1"/>
      <w:numFmt w:val="lowerLetter"/>
      <w:lvlText w:val="%2"/>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1EB4">
      <w:start w:val="1"/>
      <w:numFmt w:val="lowerRoman"/>
      <w:lvlText w:val="%3"/>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458D4">
      <w:start w:val="1"/>
      <w:numFmt w:val="decimal"/>
      <w:lvlText w:val="%4"/>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02AA0">
      <w:start w:val="1"/>
      <w:numFmt w:val="lowerLetter"/>
      <w:lvlText w:val="%5"/>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F22EF0">
      <w:start w:val="1"/>
      <w:numFmt w:val="lowerRoman"/>
      <w:lvlText w:val="%6"/>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8CD0A">
      <w:start w:val="1"/>
      <w:numFmt w:val="decimal"/>
      <w:lvlText w:val="%7"/>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CA83E">
      <w:start w:val="1"/>
      <w:numFmt w:val="lowerLetter"/>
      <w:lvlText w:val="%8"/>
      <w:lvlJc w:val="left"/>
      <w:pPr>
        <w:ind w:left="6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2264">
      <w:start w:val="1"/>
      <w:numFmt w:val="lowerRoman"/>
      <w:lvlText w:val="%9"/>
      <w:lvlJc w:val="left"/>
      <w:pPr>
        <w:ind w:left="7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C32EAB"/>
    <w:multiLevelType w:val="multilevel"/>
    <w:tmpl w:val="0BAC315A"/>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709"/>
        </w:tabs>
        <w:ind w:left="709" w:hanging="851"/>
      </w:pPr>
      <w:rPr>
        <w:rFonts w:ascii="Arial" w:eastAsia="WenQuanYi Micro Hei" w:hAnsi="Arial" w:cs="Lohit Hindi" w:hint="default"/>
      </w:rPr>
    </w:lvl>
    <w:lvl w:ilvl="2">
      <w:start w:val="1"/>
      <w:numFmt w:val="decimal"/>
      <w:pStyle w:val="3"/>
      <w:lvlText w:val="[%1.%2.%3]"/>
      <w:lvlJc w:val="left"/>
      <w:pPr>
        <w:tabs>
          <w:tab w:val="num" w:pos="1843"/>
        </w:tabs>
        <w:ind w:left="1843" w:hanging="1134"/>
      </w:pPr>
      <w:rPr>
        <w:rFonts w:hint="default"/>
      </w:rPr>
    </w:lvl>
    <w:lvl w:ilvl="3">
      <w:start w:val="1"/>
      <w:numFmt w:val="lowerLetter"/>
      <w:pStyle w:val="4"/>
      <w:lvlText w:val="(%4)"/>
      <w:lvlJc w:val="left"/>
      <w:pPr>
        <w:tabs>
          <w:tab w:val="num" w:pos="1446"/>
        </w:tabs>
        <w:ind w:left="1446" w:hanging="794"/>
      </w:pPr>
      <w:rPr>
        <w:rFonts w:ascii="Arial" w:hAnsi="Arial" w:cs="Arial" w:hint="default"/>
        <w:sz w:val="24"/>
        <w:szCs w:val="24"/>
      </w:rPr>
    </w:lvl>
    <w:lvl w:ilvl="4">
      <w:start w:val="1"/>
      <w:numFmt w:val="lowerRoman"/>
      <w:pStyle w:val="5"/>
      <w:lvlText w:val="(%5)"/>
      <w:lvlJc w:val="left"/>
      <w:pPr>
        <w:tabs>
          <w:tab w:val="num" w:pos="2410"/>
        </w:tabs>
        <w:ind w:left="2410" w:hanging="567"/>
      </w:pPr>
      <w:rPr>
        <w:rFonts w:hint="default"/>
      </w:rPr>
    </w:lvl>
    <w:lvl w:ilvl="5">
      <w:start w:val="1"/>
      <w:numFmt w:val="decimal"/>
      <w:lvlText w:val="%1.%2.%3.%4.%5.%6"/>
      <w:lvlJc w:val="left"/>
      <w:pPr>
        <w:ind w:left="443" w:hanging="1152"/>
      </w:pPr>
      <w:rPr>
        <w:rFonts w:hint="default"/>
      </w:rPr>
    </w:lvl>
    <w:lvl w:ilvl="6">
      <w:start w:val="1"/>
      <w:numFmt w:val="decimal"/>
      <w:lvlText w:val="%1.%2.%3.%4.%5.%6.%7"/>
      <w:lvlJc w:val="left"/>
      <w:pPr>
        <w:ind w:left="587" w:hanging="1296"/>
      </w:pPr>
      <w:rPr>
        <w:rFonts w:hint="default"/>
      </w:rPr>
    </w:lvl>
    <w:lvl w:ilvl="7">
      <w:start w:val="1"/>
      <w:numFmt w:val="decimal"/>
      <w:lvlText w:val="%1.%2.%3.%4.%5.%6.%7.%8"/>
      <w:lvlJc w:val="left"/>
      <w:pPr>
        <w:ind w:left="731" w:hanging="1440"/>
      </w:pPr>
      <w:rPr>
        <w:rFonts w:hint="default"/>
      </w:rPr>
    </w:lvl>
    <w:lvl w:ilvl="8">
      <w:start w:val="1"/>
      <w:numFmt w:val="decimal"/>
      <w:lvlText w:val="%1.%2.%3.%4.%5.%6.%7.%8.%9"/>
      <w:lvlJc w:val="left"/>
      <w:pPr>
        <w:ind w:left="875" w:hanging="1584"/>
      </w:pPr>
      <w:rPr>
        <w:rFonts w:hint="default"/>
      </w:rPr>
    </w:lvl>
  </w:abstractNum>
  <w:abstractNum w:abstractNumId="15" w15:restartNumberingAfterBreak="0">
    <w:nsid w:val="31F95CC9"/>
    <w:multiLevelType w:val="multilevel"/>
    <w:tmpl w:val="54BC2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514155"/>
    <w:multiLevelType w:val="multilevel"/>
    <w:tmpl w:val="44B07B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1D011A3"/>
    <w:multiLevelType w:val="multilevel"/>
    <w:tmpl w:val="810E82AE"/>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9" w15:restartNumberingAfterBreak="0">
    <w:nsid w:val="7D98797E"/>
    <w:multiLevelType w:val="multilevel"/>
    <w:tmpl w:val="54BC26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798959895">
    <w:abstractNumId w:val="14"/>
  </w:num>
  <w:num w:numId="2" w16cid:durableId="988826819">
    <w:abstractNumId w:val="5"/>
  </w:num>
  <w:num w:numId="3" w16cid:durableId="629556959">
    <w:abstractNumId w:val="2"/>
  </w:num>
  <w:num w:numId="4" w16cid:durableId="919749398">
    <w:abstractNumId w:val="16"/>
  </w:num>
  <w:num w:numId="5" w16cid:durableId="141191936">
    <w:abstractNumId w:val="13"/>
  </w:num>
  <w:num w:numId="6" w16cid:durableId="1755779029">
    <w:abstractNumId w:val="6"/>
  </w:num>
  <w:num w:numId="7" w16cid:durableId="2100907296">
    <w:abstractNumId w:val="17"/>
  </w:num>
  <w:num w:numId="8" w16cid:durableId="1952858982">
    <w:abstractNumId w:val="19"/>
  </w:num>
  <w:num w:numId="9" w16cid:durableId="543106047">
    <w:abstractNumId w:val="9"/>
  </w:num>
  <w:num w:numId="10" w16cid:durableId="890382103">
    <w:abstractNumId w:val="10"/>
  </w:num>
  <w:num w:numId="11" w16cid:durableId="1452288824">
    <w:abstractNumId w:val="15"/>
  </w:num>
  <w:num w:numId="12" w16cid:durableId="1823962532">
    <w:abstractNumId w:val="18"/>
  </w:num>
  <w:num w:numId="13" w16cid:durableId="840586790">
    <w:abstractNumId w:val="8"/>
  </w:num>
  <w:num w:numId="14" w16cid:durableId="1043335001">
    <w:abstractNumId w:val="7"/>
  </w:num>
  <w:num w:numId="15" w16cid:durableId="1460487234">
    <w:abstractNumId w:val="11"/>
  </w:num>
  <w:num w:numId="16" w16cid:durableId="582691051">
    <w:abstractNumId w:val="12"/>
  </w:num>
  <w:num w:numId="17" w16cid:durableId="483280738">
    <w:abstractNumId w:val="0"/>
  </w:num>
  <w:num w:numId="18" w16cid:durableId="153669638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C"/>
    <w:rsid w:val="000003A1"/>
    <w:rsid w:val="00000474"/>
    <w:rsid w:val="000007B5"/>
    <w:rsid w:val="0000092D"/>
    <w:rsid w:val="00000EF5"/>
    <w:rsid w:val="00000EF9"/>
    <w:rsid w:val="00001547"/>
    <w:rsid w:val="000015B3"/>
    <w:rsid w:val="00001F2D"/>
    <w:rsid w:val="000025D3"/>
    <w:rsid w:val="000026D9"/>
    <w:rsid w:val="00002E04"/>
    <w:rsid w:val="000031F1"/>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2678"/>
    <w:rsid w:val="00012BC9"/>
    <w:rsid w:val="0001304A"/>
    <w:rsid w:val="00013956"/>
    <w:rsid w:val="00013988"/>
    <w:rsid w:val="00013FB3"/>
    <w:rsid w:val="0001479D"/>
    <w:rsid w:val="00015055"/>
    <w:rsid w:val="00015194"/>
    <w:rsid w:val="0001663B"/>
    <w:rsid w:val="00016B15"/>
    <w:rsid w:val="00016D7D"/>
    <w:rsid w:val="00017051"/>
    <w:rsid w:val="000174A9"/>
    <w:rsid w:val="000205BB"/>
    <w:rsid w:val="00020C06"/>
    <w:rsid w:val="00020C9D"/>
    <w:rsid w:val="00021839"/>
    <w:rsid w:val="00021FED"/>
    <w:rsid w:val="000223BA"/>
    <w:rsid w:val="000234BC"/>
    <w:rsid w:val="00023A8D"/>
    <w:rsid w:val="00024510"/>
    <w:rsid w:val="00024B45"/>
    <w:rsid w:val="00024B93"/>
    <w:rsid w:val="00024C6F"/>
    <w:rsid w:val="00025AAC"/>
    <w:rsid w:val="00025AB9"/>
    <w:rsid w:val="00026013"/>
    <w:rsid w:val="0002644E"/>
    <w:rsid w:val="000267B0"/>
    <w:rsid w:val="00026B69"/>
    <w:rsid w:val="00026EF4"/>
    <w:rsid w:val="00027E31"/>
    <w:rsid w:val="00027E97"/>
    <w:rsid w:val="00027F99"/>
    <w:rsid w:val="00032191"/>
    <w:rsid w:val="0003277C"/>
    <w:rsid w:val="000327C4"/>
    <w:rsid w:val="00033C2F"/>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1F36"/>
    <w:rsid w:val="00042120"/>
    <w:rsid w:val="00042144"/>
    <w:rsid w:val="0004225B"/>
    <w:rsid w:val="00042770"/>
    <w:rsid w:val="00042883"/>
    <w:rsid w:val="00042AB7"/>
    <w:rsid w:val="00042BF4"/>
    <w:rsid w:val="00043330"/>
    <w:rsid w:val="0004383D"/>
    <w:rsid w:val="00043B8D"/>
    <w:rsid w:val="00043CA9"/>
    <w:rsid w:val="00043D2C"/>
    <w:rsid w:val="00044524"/>
    <w:rsid w:val="00044986"/>
    <w:rsid w:val="00044CB9"/>
    <w:rsid w:val="00044D43"/>
    <w:rsid w:val="0004504E"/>
    <w:rsid w:val="00045426"/>
    <w:rsid w:val="00046726"/>
    <w:rsid w:val="0004700B"/>
    <w:rsid w:val="000471C4"/>
    <w:rsid w:val="0004726E"/>
    <w:rsid w:val="00047380"/>
    <w:rsid w:val="00047864"/>
    <w:rsid w:val="00047964"/>
    <w:rsid w:val="00047B31"/>
    <w:rsid w:val="00051201"/>
    <w:rsid w:val="000526FC"/>
    <w:rsid w:val="00052C29"/>
    <w:rsid w:val="00052CE2"/>
    <w:rsid w:val="00053DD2"/>
    <w:rsid w:val="000541F4"/>
    <w:rsid w:val="000552C4"/>
    <w:rsid w:val="000554AC"/>
    <w:rsid w:val="000566B1"/>
    <w:rsid w:val="000569B1"/>
    <w:rsid w:val="0005747E"/>
    <w:rsid w:val="00057FE1"/>
    <w:rsid w:val="000603D2"/>
    <w:rsid w:val="0006055D"/>
    <w:rsid w:val="000606C4"/>
    <w:rsid w:val="00060B0C"/>
    <w:rsid w:val="0006122D"/>
    <w:rsid w:val="000614DC"/>
    <w:rsid w:val="00061632"/>
    <w:rsid w:val="0006281D"/>
    <w:rsid w:val="00062AC4"/>
    <w:rsid w:val="00063299"/>
    <w:rsid w:val="000632D1"/>
    <w:rsid w:val="00063586"/>
    <w:rsid w:val="00064037"/>
    <w:rsid w:val="000643EE"/>
    <w:rsid w:val="00064417"/>
    <w:rsid w:val="000648C6"/>
    <w:rsid w:val="00065D25"/>
    <w:rsid w:val="00065DBA"/>
    <w:rsid w:val="0006685D"/>
    <w:rsid w:val="0006722D"/>
    <w:rsid w:val="00067403"/>
    <w:rsid w:val="000713C6"/>
    <w:rsid w:val="000715B5"/>
    <w:rsid w:val="00071C04"/>
    <w:rsid w:val="0007238B"/>
    <w:rsid w:val="00073213"/>
    <w:rsid w:val="000743C1"/>
    <w:rsid w:val="00074490"/>
    <w:rsid w:val="00074E67"/>
    <w:rsid w:val="0007533B"/>
    <w:rsid w:val="00075A7B"/>
    <w:rsid w:val="000760B7"/>
    <w:rsid w:val="000768B7"/>
    <w:rsid w:val="000769A3"/>
    <w:rsid w:val="00076AEB"/>
    <w:rsid w:val="00076C32"/>
    <w:rsid w:val="00081B44"/>
    <w:rsid w:val="000821DD"/>
    <w:rsid w:val="000835EC"/>
    <w:rsid w:val="00083DA8"/>
    <w:rsid w:val="00083FCF"/>
    <w:rsid w:val="00084337"/>
    <w:rsid w:val="0008478E"/>
    <w:rsid w:val="00084A85"/>
    <w:rsid w:val="00087F0F"/>
    <w:rsid w:val="00090D1E"/>
    <w:rsid w:val="00090E6B"/>
    <w:rsid w:val="00091EF1"/>
    <w:rsid w:val="000922C8"/>
    <w:rsid w:val="000925A0"/>
    <w:rsid w:val="00094423"/>
    <w:rsid w:val="00094488"/>
    <w:rsid w:val="0009492C"/>
    <w:rsid w:val="00095CA6"/>
    <w:rsid w:val="00095F1C"/>
    <w:rsid w:val="0009617B"/>
    <w:rsid w:val="000968A2"/>
    <w:rsid w:val="00096CAD"/>
    <w:rsid w:val="00096CAE"/>
    <w:rsid w:val="000975B2"/>
    <w:rsid w:val="00097C41"/>
    <w:rsid w:val="00097ECB"/>
    <w:rsid w:val="000A0181"/>
    <w:rsid w:val="000A0398"/>
    <w:rsid w:val="000A1B6E"/>
    <w:rsid w:val="000A1C84"/>
    <w:rsid w:val="000A1CF7"/>
    <w:rsid w:val="000A2515"/>
    <w:rsid w:val="000A2A21"/>
    <w:rsid w:val="000A3989"/>
    <w:rsid w:val="000A45E1"/>
    <w:rsid w:val="000A463E"/>
    <w:rsid w:val="000A5992"/>
    <w:rsid w:val="000A65EF"/>
    <w:rsid w:val="000A6F0B"/>
    <w:rsid w:val="000A7182"/>
    <w:rsid w:val="000B0497"/>
    <w:rsid w:val="000B0977"/>
    <w:rsid w:val="000B1905"/>
    <w:rsid w:val="000B1B70"/>
    <w:rsid w:val="000B2E1A"/>
    <w:rsid w:val="000B2EA2"/>
    <w:rsid w:val="000B33D9"/>
    <w:rsid w:val="000B3C84"/>
    <w:rsid w:val="000B3F6B"/>
    <w:rsid w:val="000B4A7E"/>
    <w:rsid w:val="000B4E9C"/>
    <w:rsid w:val="000B66A1"/>
    <w:rsid w:val="000B6EDE"/>
    <w:rsid w:val="000B708F"/>
    <w:rsid w:val="000B7A7B"/>
    <w:rsid w:val="000B7B10"/>
    <w:rsid w:val="000B7F3F"/>
    <w:rsid w:val="000C03C5"/>
    <w:rsid w:val="000C0E29"/>
    <w:rsid w:val="000C12AC"/>
    <w:rsid w:val="000C15AC"/>
    <w:rsid w:val="000C2D83"/>
    <w:rsid w:val="000C2E2C"/>
    <w:rsid w:val="000C3186"/>
    <w:rsid w:val="000C4114"/>
    <w:rsid w:val="000C4EA2"/>
    <w:rsid w:val="000C5B14"/>
    <w:rsid w:val="000C726A"/>
    <w:rsid w:val="000C7C5F"/>
    <w:rsid w:val="000C7D3C"/>
    <w:rsid w:val="000C7F96"/>
    <w:rsid w:val="000D0618"/>
    <w:rsid w:val="000D0A14"/>
    <w:rsid w:val="000D1047"/>
    <w:rsid w:val="000D1DE1"/>
    <w:rsid w:val="000D2129"/>
    <w:rsid w:val="000D22FD"/>
    <w:rsid w:val="000D26DF"/>
    <w:rsid w:val="000D2A1D"/>
    <w:rsid w:val="000D3345"/>
    <w:rsid w:val="000D3490"/>
    <w:rsid w:val="000D437D"/>
    <w:rsid w:val="000D43CC"/>
    <w:rsid w:val="000D4F96"/>
    <w:rsid w:val="000D531E"/>
    <w:rsid w:val="000D5E07"/>
    <w:rsid w:val="000D7CFD"/>
    <w:rsid w:val="000E0006"/>
    <w:rsid w:val="000E0C2D"/>
    <w:rsid w:val="000E0F39"/>
    <w:rsid w:val="000E139F"/>
    <w:rsid w:val="000E14B4"/>
    <w:rsid w:val="000E1C17"/>
    <w:rsid w:val="000E1D43"/>
    <w:rsid w:val="000E22BE"/>
    <w:rsid w:val="000E292A"/>
    <w:rsid w:val="000E3453"/>
    <w:rsid w:val="000E3CC6"/>
    <w:rsid w:val="000E3F6A"/>
    <w:rsid w:val="000E43C6"/>
    <w:rsid w:val="000E4996"/>
    <w:rsid w:val="000E4B30"/>
    <w:rsid w:val="000E5267"/>
    <w:rsid w:val="000E53C4"/>
    <w:rsid w:val="000E5EE7"/>
    <w:rsid w:val="000E6876"/>
    <w:rsid w:val="000E6B24"/>
    <w:rsid w:val="000E6EA6"/>
    <w:rsid w:val="000E7913"/>
    <w:rsid w:val="000F0069"/>
    <w:rsid w:val="000F0338"/>
    <w:rsid w:val="000F0407"/>
    <w:rsid w:val="000F04AB"/>
    <w:rsid w:val="000F12F3"/>
    <w:rsid w:val="000F15DC"/>
    <w:rsid w:val="000F1B35"/>
    <w:rsid w:val="000F1FCB"/>
    <w:rsid w:val="000F2BD9"/>
    <w:rsid w:val="000F390B"/>
    <w:rsid w:val="000F42BE"/>
    <w:rsid w:val="000F4FE4"/>
    <w:rsid w:val="000F5253"/>
    <w:rsid w:val="000F58E7"/>
    <w:rsid w:val="000F5FEA"/>
    <w:rsid w:val="000F6E19"/>
    <w:rsid w:val="000F71BA"/>
    <w:rsid w:val="000F79EC"/>
    <w:rsid w:val="000F7D41"/>
    <w:rsid w:val="001012BE"/>
    <w:rsid w:val="00101A4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20444"/>
    <w:rsid w:val="00120DB7"/>
    <w:rsid w:val="001210C6"/>
    <w:rsid w:val="00121310"/>
    <w:rsid w:val="001214B2"/>
    <w:rsid w:val="00121EB8"/>
    <w:rsid w:val="001221DD"/>
    <w:rsid w:val="00122778"/>
    <w:rsid w:val="0012290C"/>
    <w:rsid w:val="0012364D"/>
    <w:rsid w:val="00123AEA"/>
    <w:rsid w:val="00123DC2"/>
    <w:rsid w:val="0012426D"/>
    <w:rsid w:val="00124662"/>
    <w:rsid w:val="00125BDA"/>
    <w:rsid w:val="00125E52"/>
    <w:rsid w:val="00125F72"/>
    <w:rsid w:val="00126A19"/>
    <w:rsid w:val="00126F99"/>
    <w:rsid w:val="00127ADA"/>
    <w:rsid w:val="001309F1"/>
    <w:rsid w:val="00130AAD"/>
    <w:rsid w:val="00130D1F"/>
    <w:rsid w:val="00130F92"/>
    <w:rsid w:val="00131007"/>
    <w:rsid w:val="00132013"/>
    <w:rsid w:val="00133466"/>
    <w:rsid w:val="00134036"/>
    <w:rsid w:val="0013417C"/>
    <w:rsid w:val="00134B79"/>
    <w:rsid w:val="00135C1E"/>
    <w:rsid w:val="00135C25"/>
    <w:rsid w:val="00135C79"/>
    <w:rsid w:val="00136023"/>
    <w:rsid w:val="00137B70"/>
    <w:rsid w:val="00140B02"/>
    <w:rsid w:val="00141AF1"/>
    <w:rsid w:val="0014208E"/>
    <w:rsid w:val="00142BD3"/>
    <w:rsid w:val="00143E0F"/>
    <w:rsid w:val="001441DA"/>
    <w:rsid w:val="0014445A"/>
    <w:rsid w:val="001447D5"/>
    <w:rsid w:val="00145B6A"/>
    <w:rsid w:val="00145BCC"/>
    <w:rsid w:val="0014616E"/>
    <w:rsid w:val="001468BA"/>
    <w:rsid w:val="00146DDD"/>
    <w:rsid w:val="0014766D"/>
    <w:rsid w:val="0015010C"/>
    <w:rsid w:val="00150C6C"/>
    <w:rsid w:val="0015121B"/>
    <w:rsid w:val="00151489"/>
    <w:rsid w:val="00151D69"/>
    <w:rsid w:val="0015272F"/>
    <w:rsid w:val="00153BCD"/>
    <w:rsid w:val="00154728"/>
    <w:rsid w:val="00154E59"/>
    <w:rsid w:val="001553DB"/>
    <w:rsid w:val="001553E4"/>
    <w:rsid w:val="00155CCF"/>
    <w:rsid w:val="0015650B"/>
    <w:rsid w:val="0015676D"/>
    <w:rsid w:val="001567D0"/>
    <w:rsid w:val="0015745C"/>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64B3"/>
    <w:rsid w:val="00167BB4"/>
    <w:rsid w:val="00170B6E"/>
    <w:rsid w:val="0017100E"/>
    <w:rsid w:val="0017129E"/>
    <w:rsid w:val="00171482"/>
    <w:rsid w:val="001721A2"/>
    <w:rsid w:val="00172F5D"/>
    <w:rsid w:val="00173523"/>
    <w:rsid w:val="00173B17"/>
    <w:rsid w:val="00173C62"/>
    <w:rsid w:val="00173DFC"/>
    <w:rsid w:val="001744A6"/>
    <w:rsid w:val="001750DB"/>
    <w:rsid w:val="0017518A"/>
    <w:rsid w:val="00175265"/>
    <w:rsid w:val="00175449"/>
    <w:rsid w:val="001754F4"/>
    <w:rsid w:val="00175D58"/>
    <w:rsid w:val="001764EA"/>
    <w:rsid w:val="001779BC"/>
    <w:rsid w:val="00177DFE"/>
    <w:rsid w:val="001807BA"/>
    <w:rsid w:val="00180B60"/>
    <w:rsid w:val="00180CC0"/>
    <w:rsid w:val="001812DE"/>
    <w:rsid w:val="001822E1"/>
    <w:rsid w:val="00182C6A"/>
    <w:rsid w:val="00183192"/>
    <w:rsid w:val="00183415"/>
    <w:rsid w:val="00183E73"/>
    <w:rsid w:val="0018505D"/>
    <w:rsid w:val="001852B1"/>
    <w:rsid w:val="001856D5"/>
    <w:rsid w:val="00185C84"/>
    <w:rsid w:val="0019046A"/>
    <w:rsid w:val="00190EE7"/>
    <w:rsid w:val="00191127"/>
    <w:rsid w:val="00191CD5"/>
    <w:rsid w:val="00192693"/>
    <w:rsid w:val="001929FC"/>
    <w:rsid w:val="00192AD9"/>
    <w:rsid w:val="00193169"/>
    <w:rsid w:val="0019325C"/>
    <w:rsid w:val="00193F31"/>
    <w:rsid w:val="00194234"/>
    <w:rsid w:val="0019451B"/>
    <w:rsid w:val="0019568E"/>
    <w:rsid w:val="00196AFF"/>
    <w:rsid w:val="0019727E"/>
    <w:rsid w:val="00197791"/>
    <w:rsid w:val="00197982"/>
    <w:rsid w:val="00197B69"/>
    <w:rsid w:val="00197C67"/>
    <w:rsid w:val="00197C81"/>
    <w:rsid w:val="00197F5E"/>
    <w:rsid w:val="00197FC6"/>
    <w:rsid w:val="001A00C1"/>
    <w:rsid w:val="001A0282"/>
    <w:rsid w:val="001A0391"/>
    <w:rsid w:val="001A1211"/>
    <w:rsid w:val="001A19B0"/>
    <w:rsid w:val="001A1B0B"/>
    <w:rsid w:val="001A2212"/>
    <w:rsid w:val="001A3E89"/>
    <w:rsid w:val="001A5E78"/>
    <w:rsid w:val="001A6457"/>
    <w:rsid w:val="001A67A8"/>
    <w:rsid w:val="001A7558"/>
    <w:rsid w:val="001A7D24"/>
    <w:rsid w:val="001A7FEA"/>
    <w:rsid w:val="001B0765"/>
    <w:rsid w:val="001B091A"/>
    <w:rsid w:val="001B09A6"/>
    <w:rsid w:val="001B0E3A"/>
    <w:rsid w:val="001B2D50"/>
    <w:rsid w:val="001B39AE"/>
    <w:rsid w:val="001B4530"/>
    <w:rsid w:val="001B5233"/>
    <w:rsid w:val="001B58A2"/>
    <w:rsid w:val="001B6298"/>
    <w:rsid w:val="001B65A6"/>
    <w:rsid w:val="001B7559"/>
    <w:rsid w:val="001C057A"/>
    <w:rsid w:val="001C067F"/>
    <w:rsid w:val="001C0BDD"/>
    <w:rsid w:val="001C15CE"/>
    <w:rsid w:val="001C16D7"/>
    <w:rsid w:val="001C3037"/>
    <w:rsid w:val="001C318A"/>
    <w:rsid w:val="001C38A1"/>
    <w:rsid w:val="001C3D99"/>
    <w:rsid w:val="001C41A7"/>
    <w:rsid w:val="001C42C0"/>
    <w:rsid w:val="001C447E"/>
    <w:rsid w:val="001C4FCF"/>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634"/>
    <w:rsid w:val="001E2974"/>
    <w:rsid w:val="001E3179"/>
    <w:rsid w:val="001E3931"/>
    <w:rsid w:val="001E3990"/>
    <w:rsid w:val="001E4CB2"/>
    <w:rsid w:val="001E5131"/>
    <w:rsid w:val="001E6252"/>
    <w:rsid w:val="001E6B20"/>
    <w:rsid w:val="001E7001"/>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161E"/>
    <w:rsid w:val="00201B0E"/>
    <w:rsid w:val="0020229A"/>
    <w:rsid w:val="0020258E"/>
    <w:rsid w:val="00202C55"/>
    <w:rsid w:val="00202F97"/>
    <w:rsid w:val="00203048"/>
    <w:rsid w:val="002053DD"/>
    <w:rsid w:val="002055A9"/>
    <w:rsid w:val="00206DBE"/>
    <w:rsid w:val="00207AFE"/>
    <w:rsid w:val="00207F92"/>
    <w:rsid w:val="002101BB"/>
    <w:rsid w:val="00210A60"/>
    <w:rsid w:val="00211828"/>
    <w:rsid w:val="00211E3E"/>
    <w:rsid w:val="002125FE"/>
    <w:rsid w:val="00212B52"/>
    <w:rsid w:val="00213914"/>
    <w:rsid w:val="00213BDE"/>
    <w:rsid w:val="00214D52"/>
    <w:rsid w:val="0021586F"/>
    <w:rsid w:val="002169E8"/>
    <w:rsid w:val="00216E31"/>
    <w:rsid w:val="002172D6"/>
    <w:rsid w:val="00217A1B"/>
    <w:rsid w:val="002204A3"/>
    <w:rsid w:val="0022105A"/>
    <w:rsid w:val="00221470"/>
    <w:rsid w:val="00221801"/>
    <w:rsid w:val="00221808"/>
    <w:rsid w:val="00222244"/>
    <w:rsid w:val="0022241E"/>
    <w:rsid w:val="00222500"/>
    <w:rsid w:val="00222D24"/>
    <w:rsid w:val="00223928"/>
    <w:rsid w:val="00223968"/>
    <w:rsid w:val="00223AC3"/>
    <w:rsid w:val="0022426E"/>
    <w:rsid w:val="002248E4"/>
    <w:rsid w:val="00226D8E"/>
    <w:rsid w:val="00226ECB"/>
    <w:rsid w:val="00227325"/>
    <w:rsid w:val="00227378"/>
    <w:rsid w:val="002305B6"/>
    <w:rsid w:val="0023066F"/>
    <w:rsid w:val="00230D61"/>
    <w:rsid w:val="00231437"/>
    <w:rsid w:val="00231A6B"/>
    <w:rsid w:val="00233364"/>
    <w:rsid w:val="002346DB"/>
    <w:rsid w:val="0023474C"/>
    <w:rsid w:val="00234C6F"/>
    <w:rsid w:val="00234E67"/>
    <w:rsid w:val="00234EFB"/>
    <w:rsid w:val="00234F48"/>
    <w:rsid w:val="0023526C"/>
    <w:rsid w:val="002360DB"/>
    <w:rsid w:val="00236D65"/>
    <w:rsid w:val="0023795E"/>
    <w:rsid w:val="00237B60"/>
    <w:rsid w:val="002400E6"/>
    <w:rsid w:val="0024073F"/>
    <w:rsid w:val="002409BF"/>
    <w:rsid w:val="002409E9"/>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982"/>
    <w:rsid w:val="00251183"/>
    <w:rsid w:val="00251A5F"/>
    <w:rsid w:val="00251D3D"/>
    <w:rsid w:val="00253193"/>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1957"/>
    <w:rsid w:val="0026229C"/>
    <w:rsid w:val="00262464"/>
    <w:rsid w:val="00263395"/>
    <w:rsid w:val="00263E02"/>
    <w:rsid w:val="0026449D"/>
    <w:rsid w:val="00264DCB"/>
    <w:rsid w:val="00265254"/>
    <w:rsid w:val="00266A57"/>
    <w:rsid w:val="00266C60"/>
    <w:rsid w:val="00266D99"/>
    <w:rsid w:val="0026703D"/>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7188"/>
    <w:rsid w:val="0027781A"/>
    <w:rsid w:val="0027791B"/>
    <w:rsid w:val="00277E90"/>
    <w:rsid w:val="00280B6C"/>
    <w:rsid w:val="002811FE"/>
    <w:rsid w:val="00281FBF"/>
    <w:rsid w:val="00282000"/>
    <w:rsid w:val="00283497"/>
    <w:rsid w:val="0028385F"/>
    <w:rsid w:val="00283DF8"/>
    <w:rsid w:val="00283FAE"/>
    <w:rsid w:val="0028471A"/>
    <w:rsid w:val="00286E0F"/>
    <w:rsid w:val="00287B48"/>
    <w:rsid w:val="00287BAB"/>
    <w:rsid w:val="00287E8B"/>
    <w:rsid w:val="00290AF6"/>
    <w:rsid w:val="002919F1"/>
    <w:rsid w:val="00292736"/>
    <w:rsid w:val="002936C5"/>
    <w:rsid w:val="002938FA"/>
    <w:rsid w:val="00293CC6"/>
    <w:rsid w:val="00293ED6"/>
    <w:rsid w:val="002945C4"/>
    <w:rsid w:val="00295412"/>
    <w:rsid w:val="0029546D"/>
    <w:rsid w:val="002959E7"/>
    <w:rsid w:val="002964EC"/>
    <w:rsid w:val="00296819"/>
    <w:rsid w:val="002969E6"/>
    <w:rsid w:val="002978BD"/>
    <w:rsid w:val="00297B28"/>
    <w:rsid w:val="00297CD4"/>
    <w:rsid w:val="002A033E"/>
    <w:rsid w:val="002A05D9"/>
    <w:rsid w:val="002A081B"/>
    <w:rsid w:val="002A0B6B"/>
    <w:rsid w:val="002A20ED"/>
    <w:rsid w:val="002A27C9"/>
    <w:rsid w:val="002A29CB"/>
    <w:rsid w:val="002A328A"/>
    <w:rsid w:val="002A39A8"/>
    <w:rsid w:val="002A3E4C"/>
    <w:rsid w:val="002A414E"/>
    <w:rsid w:val="002A41E2"/>
    <w:rsid w:val="002A424B"/>
    <w:rsid w:val="002A42E3"/>
    <w:rsid w:val="002A45AB"/>
    <w:rsid w:val="002A469C"/>
    <w:rsid w:val="002A46A7"/>
    <w:rsid w:val="002A4847"/>
    <w:rsid w:val="002A4D60"/>
    <w:rsid w:val="002A6480"/>
    <w:rsid w:val="002A72E7"/>
    <w:rsid w:val="002B04FF"/>
    <w:rsid w:val="002B060C"/>
    <w:rsid w:val="002B1672"/>
    <w:rsid w:val="002B3426"/>
    <w:rsid w:val="002B39BC"/>
    <w:rsid w:val="002B3AD5"/>
    <w:rsid w:val="002B3C2E"/>
    <w:rsid w:val="002B3E89"/>
    <w:rsid w:val="002B4223"/>
    <w:rsid w:val="002B5B9F"/>
    <w:rsid w:val="002B6034"/>
    <w:rsid w:val="002C0251"/>
    <w:rsid w:val="002C0292"/>
    <w:rsid w:val="002C0D8E"/>
    <w:rsid w:val="002C0DE8"/>
    <w:rsid w:val="002C2084"/>
    <w:rsid w:val="002C21EF"/>
    <w:rsid w:val="002C222A"/>
    <w:rsid w:val="002C25D2"/>
    <w:rsid w:val="002C32D9"/>
    <w:rsid w:val="002C3505"/>
    <w:rsid w:val="002C3595"/>
    <w:rsid w:val="002C3D20"/>
    <w:rsid w:val="002C3D8A"/>
    <w:rsid w:val="002C3E50"/>
    <w:rsid w:val="002C4854"/>
    <w:rsid w:val="002C4AE6"/>
    <w:rsid w:val="002C4E67"/>
    <w:rsid w:val="002C72C1"/>
    <w:rsid w:val="002C73F7"/>
    <w:rsid w:val="002C7E8F"/>
    <w:rsid w:val="002D0463"/>
    <w:rsid w:val="002D06B4"/>
    <w:rsid w:val="002D084A"/>
    <w:rsid w:val="002D1A05"/>
    <w:rsid w:val="002D307B"/>
    <w:rsid w:val="002D3335"/>
    <w:rsid w:val="002D34CB"/>
    <w:rsid w:val="002D383A"/>
    <w:rsid w:val="002D4178"/>
    <w:rsid w:val="002D47D8"/>
    <w:rsid w:val="002D54F2"/>
    <w:rsid w:val="002D5E0C"/>
    <w:rsid w:val="002D6260"/>
    <w:rsid w:val="002D635F"/>
    <w:rsid w:val="002D64B9"/>
    <w:rsid w:val="002D654C"/>
    <w:rsid w:val="002D66F2"/>
    <w:rsid w:val="002D6816"/>
    <w:rsid w:val="002D6A5F"/>
    <w:rsid w:val="002E064E"/>
    <w:rsid w:val="002E0832"/>
    <w:rsid w:val="002E1E8E"/>
    <w:rsid w:val="002E30D6"/>
    <w:rsid w:val="002E3118"/>
    <w:rsid w:val="002E3223"/>
    <w:rsid w:val="002E3860"/>
    <w:rsid w:val="002E3F05"/>
    <w:rsid w:val="002E48E8"/>
    <w:rsid w:val="002E4B25"/>
    <w:rsid w:val="002E58BC"/>
    <w:rsid w:val="002E59C3"/>
    <w:rsid w:val="002E60D1"/>
    <w:rsid w:val="002E614E"/>
    <w:rsid w:val="002E6C8A"/>
    <w:rsid w:val="002F0AB9"/>
    <w:rsid w:val="002F10A4"/>
    <w:rsid w:val="002F12CF"/>
    <w:rsid w:val="002F179E"/>
    <w:rsid w:val="002F194D"/>
    <w:rsid w:val="002F1D84"/>
    <w:rsid w:val="002F23AD"/>
    <w:rsid w:val="002F30D3"/>
    <w:rsid w:val="002F3265"/>
    <w:rsid w:val="002F3ACC"/>
    <w:rsid w:val="002F4438"/>
    <w:rsid w:val="002F450F"/>
    <w:rsid w:val="002F47E5"/>
    <w:rsid w:val="002F5701"/>
    <w:rsid w:val="002F5E51"/>
    <w:rsid w:val="002F5F2D"/>
    <w:rsid w:val="002F6982"/>
    <w:rsid w:val="002F6A67"/>
    <w:rsid w:val="002F7E5A"/>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B3A"/>
    <w:rsid w:val="003142CB"/>
    <w:rsid w:val="00314652"/>
    <w:rsid w:val="00314713"/>
    <w:rsid w:val="0031485B"/>
    <w:rsid w:val="00314B3E"/>
    <w:rsid w:val="00315BEE"/>
    <w:rsid w:val="00316CD8"/>
    <w:rsid w:val="00317735"/>
    <w:rsid w:val="00317900"/>
    <w:rsid w:val="00317967"/>
    <w:rsid w:val="00320434"/>
    <w:rsid w:val="0032085D"/>
    <w:rsid w:val="00320976"/>
    <w:rsid w:val="003210CC"/>
    <w:rsid w:val="00321700"/>
    <w:rsid w:val="00321AF2"/>
    <w:rsid w:val="003233E5"/>
    <w:rsid w:val="003236F5"/>
    <w:rsid w:val="003237DC"/>
    <w:rsid w:val="00323848"/>
    <w:rsid w:val="00323B14"/>
    <w:rsid w:val="00323BE9"/>
    <w:rsid w:val="00323E57"/>
    <w:rsid w:val="003243A3"/>
    <w:rsid w:val="00324CE5"/>
    <w:rsid w:val="0032529A"/>
    <w:rsid w:val="00326267"/>
    <w:rsid w:val="00326E0D"/>
    <w:rsid w:val="00327290"/>
    <w:rsid w:val="00327717"/>
    <w:rsid w:val="003277DB"/>
    <w:rsid w:val="00327C69"/>
    <w:rsid w:val="00327F53"/>
    <w:rsid w:val="0033038E"/>
    <w:rsid w:val="00330578"/>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C29"/>
    <w:rsid w:val="00343B51"/>
    <w:rsid w:val="00343D1C"/>
    <w:rsid w:val="00344380"/>
    <w:rsid w:val="00345162"/>
    <w:rsid w:val="00345E35"/>
    <w:rsid w:val="00345E57"/>
    <w:rsid w:val="00346597"/>
    <w:rsid w:val="00347644"/>
    <w:rsid w:val="00347A57"/>
    <w:rsid w:val="00347AD6"/>
    <w:rsid w:val="00347D50"/>
    <w:rsid w:val="003506F1"/>
    <w:rsid w:val="00350BD8"/>
    <w:rsid w:val="00350E9F"/>
    <w:rsid w:val="00351EB9"/>
    <w:rsid w:val="0035298A"/>
    <w:rsid w:val="00352D0E"/>
    <w:rsid w:val="003534DB"/>
    <w:rsid w:val="00353582"/>
    <w:rsid w:val="00355250"/>
    <w:rsid w:val="0035551B"/>
    <w:rsid w:val="00355B81"/>
    <w:rsid w:val="0035666A"/>
    <w:rsid w:val="00356865"/>
    <w:rsid w:val="00356B7C"/>
    <w:rsid w:val="003574FA"/>
    <w:rsid w:val="003578CC"/>
    <w:rsid w:val="00357DF4"/>
    <w:rsid w:val="00357F59"/>
    <w:rsid w:val="00360CBD"/>
    <w:rsid w:val="00361726"/>
    <w:rsid w:val="00361B40"/>
    <w:rsid w:val="00361D3F"/>
    <w:rsid w:val="0036200C"/>
    <w:rsid w:val="00362150"/>
    <w:rsid w:val="003621C4"/>
    <w:rsid w:val="00362405"/>
    <w:rsid w:val="00362780"/>
    <w:rsid w:val="00362A67"/>
    <w:rsid w:val="00362F60"/>
    <w:rsid w:val="00363038"/>
    <w:rsid w:val="003631D1"/>
    <w:rsid w:val="00363775"/>
    <w:rsid w:val="00364101"/>
    <w:rsid w:val="0036456E"/>
    <w:rsid w:val="0036570B"/>
    <w:rsid w:val="00365917"/>
    <w:rsid w:val="00365A12"/>
    <w:rsid w:val="003663D8"/>
    <w:rsid w:val="00366AF5"/>
    <w:rsid w:val="003675A8"/>
    <w:rsid w:val="00367714"/>
    <w:rsid w:val="00367AE9"/>
    <w:rsid w:val="0037030F"/>
    <w:rsid w:val="00370D8B"/>
    <w:rsid w:val="0037234E"/>
    <w:rsid w:val="0037314D"/>
    <w:rsid w:val="00373160"/>
    <w:rsid w:val="00373547"/>
    <w:rsid w:val="0037375D"/>
    <w:rsid w:val="00373855"/>
    <w:rsid w:val="003739AA"/>
    <w:rsid w:val="00373C3F"/>
    <w:rsid w:val="00373C7E"/>
    <w:rsid w:val="00373F9A"/>
    <w:rsid w:val="003757D5"/>
    <w:rsid w:val="00375BE7"/>
    <w:rsid w:val="003767E2"/>
    <w:rsid w:val="00376B0F"/>
    <w:rsid w:val="00377B92"/>
    <w:rsid w:val="00377B94"/>
    <w:rsid w:val="003804B1"/>
    <w:rsid w:val="00380525"/>
    <w:rsid w:val="00381117"/>
    <w:rsid w:val="00381242"/>
    <w:rsid w:val="0038157E"/>
    <w:rsid w:val="003815AF"/>
    <w:rsid w:val="00381DE5"/>
    <w:rsid w:val="00381E79"/>
    <w:rsid w:val="00382669"/>
    <w:rsid w:val="00384883"/>
    <w:rsid w:val="003848B1"/>
    <w:rsid w:val="00384B63"/>
    <w:rsid w:val="00384ED6"/>
    <w:rsid w:val="00386437"/>
    <w:rsid w:val="0038758B"/>
    <w:rsid w:val="003876E6"/>
    <w:rsid w:val="00387DE2"/>
    <w:rsid w:val="0039031B"/>
    <w:rsid w:val="00390810"/>
    <w:rsid w:val="00390B8B"/>
    <w:rsid w:val="0039102C"/>
    <w:rsid w:val="003911D5"/>
    <w:rsid w:val="00391307"/>
    <w:rsid w:val="00391372"/>
    <w:rsid w:val="0039138F"/>
    <w:rsid w:val="003918AE"/>
    <w:rsid w:val="00391A75"/>
    <w:rsid w:val="00391C92"/>
    <w:rsid w:val="00392844"/>
    <w:rsid w:val="00393BB6"/>
    <w:rsid w:val="0039448F"/>
    <w:rsid w:val="00394779"/>
    <w:rsid w:val="003950AA"/>
    <w:rsid w:val="0039615F"/>
    <w:rsid w:val="00396313"/>
    <w:rsid w:val="00396697"/>
    <w:rsid w:val="0039673B"/>
    <w:rsid w:val="00396FE4"/>
    <w:rsid w:val="00397D1B"/>
    <w:rsid w:val="00397E04"/>
    <w:rsid w:val="003A0790"/>
    <w:rsid w:val="003A0E19"/>
    <w:rsid w:val="003A1665"/>
    <w:rsid w:val="003A23F9"/>
    <w:rsid w:val="003A2561"/>
    <w:rsid w:val="003A269B"/>
    <w:rsid w:val="003A2807"/>
    <w:rsid w:val="003A29B7"/>
    <w:rsid w:val="003A3344"/>
    <w:rsid w:val="003A367D"/>
    <w:rsid w:val="003A3A10"/>
    <w:rsid w:val="003A3FE0"/>
    <w:rsid w:val="003A463D"/>
    <w:rsid w:val="003A5026"/>
    <w:rsid w:val="003A54CA"/>
    <w:rsid w:val="003A54EC"/>
    <w:rsid w:val="003A56C5"/>
    <w:rsid w:val="003A64C9"/>
    <w:rsid w:val="003A6DF0"/>
    <w:rsid w:val="003A74CE"/>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FF7"/>
    <w:rsid w:val="003C00EC"/>
    <w:rsid w:val="003C060F"/>
    <w:rsid w:val="003C075C"/>
    <w:rsid w:val="003C0D92"/>
    <w:rsid w:val="003C0DF1"/>
    <w:rsid w:val="003C0F9F"/>
    <w:rsid w:val="003C1A87"/>
    <w:rsid w:val="003C2A48"/>
    <w:rsid w:val="003C4298"/>
    <w:rsid w:val="003C42BE"/>
    <w:rsid w:val="003C46C0"/>
    <w:rsid w:val="003C4D81"/>
    <w:rsid w:val="003C4E9C"/>
    <w:rsid w:val="003C53AC"/>
    <w:rsid w:val="003C5679"/>
    <w:rsid w:val="003C63DA"/>
    <w:rsid w:val="003C7290"/>
    <w:rsid w:val="003C746F"/>
    <w:rsid w:val="003C785A"/>
    <w:rsid w:val="003C7BA4"/>
    <w:rsid w:val="003C7EF1"/>
    <w:rsid w:val="003D07C6"/>
    <w:rsid w:val="003D0BC4"/>
    <w:rsid w:val="003D130B"/>
    <w:rsid w:val="003D139F"/>
    <w:rsid w:val="003D14B2"/>
    <w:rsid w:val="003D2986"/>
    <w:rsid w:val="003D3B24"/>
    <w:rsid w:val="003D3B55"/>
    <w:rsid w:val="003D3BB0"/>
    <w:rsid w:val="003D3D85"/>
    <w:rsid w:val="003D4ABA"/>
    <w:rsid w:val="003D4EFC"/>
    <w:rsid w:val="003D5332"/>
    <w:rsid w:val="003D58BA"/>
    <w:rsid w:val="003D6C2F"/>
    <w:rsid w:val="003D6C72"/>
    <w:rsid w:val="003D6D58"/>
    <w:rsid w:val="003D71E0"/>
    <w:rsid w:val="003D7FD0"/>
    <w:rsid w:val="003E0545"/>
    <w:rsid w:val="003E0F70"/>
    <w:rsid w:val="003E1C0E"/>
    <w:rsid w:val="003E1FF2"/>
    <w:rsid w:val="003E24EA"/>
    <w:rsid w:val="003E2D2C"/>
    <w:rsid w:val="003E34D6"/>
    <w:rsid w:val="003E3ADD"/>
    <w:rsid w:val="003E4764"/>
    <w:rsid w:val="003E4A0B"/>
    <w:rsid w:val="003E4BDB"/>
    <w:rsid w:val="003E50E3"/>
    <w:rsid w:val="003E5EA7"/>
    <w:rsid w:val="003E5FA6"/>
    <w:rsid w:val="003E63AC"/>
    <w:rsid w:val="003E63C2"/>
    <w:rsid w:val="003E6788"/>
    <w:rsid w:val="003F0100"/>
    <w:rsid w:val="003F09BA"/>
    <w:rsid w:val="003F36E9"/>
    <w:rsid w:val="003F462F"/>
    <w:rsid w:val="003F5A3B"/>
    <w:rsid w:val="003F5B4E"/>
    <w:rsid w:val="003F5F1F"/>
    <w:rsid w:val="003F6BE7"/>
    <w:rsid w:val="003F7525"/>
    <w:rsid w:val="003F7FBE"/>
    <w:rsid w:val="003F7FC7"/>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19A"/>
    <w:rsid w:val="00414F15"/>
    <w:rsid w:val="004158AA"/>
    <w:rsid w:val="004159A7"/>
    <w:rsid w:val="00415E78"/>
    <w:rsid w:val="00416940"/>
    <w:rsid w:val="00417D9F"/>
    <w:rsid w:val="0042067C"/>
    <w:rsid w:val="004225C0"/>
    <w:rsid w:val="004227CE"/>
    <w:rsid w:val="0042328F"/>
    <w:rsid w:val="0042348C"/>
    <w:rsid w:val="004236B7"/>
    <w:rsid w:val="00424E19"/>
    <w:rsid w:val="0042517A"/>
    <w:rsid w:val="00425366"/>
    <w:rsid w:val="004263DD"/>
    <w:rsid w:val="004266C6"/>
    <w:rsid w:val="00426755"/>
    <w:rsid w:val="00426B22"/>
    <w:rsid w:val="00427140"/>
    <w:rsid w:val="00427A9D"/>
    <w:rsid w:val="004303CC"/>
    <w:rsid w:val="004307F0"/>
    <w:rsid w:val="00430E10"/>
    <w:rsid w:val="00431021"/>
    <w:rsid w:val="0043126A"/>
    <w:rsid w:val="004315FB"/>
    <w:rsid w:val="00432B1E"/>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47B1"/>
    <w:rsid w:val="00445E91"/>
    <w:rsid w:val="004462A3"/>
    <w:rsid w:val="004469AE"/>
    <w:rsid w:val="00446E44"/>
    <w:rsid w:val="004472C4"/>
    <w:rsid w:val="0044775E"/>
    <w:rsid w:val="004500C8"/>
    <w:rsid w:val="0045091A"/>
    <w:rsid w:val="00450988"/>
    <w:rsid w:val="00450A43"/>
    <w:rsid w:val="00450A5A"/>
    <w:rsid w:val="00451B01"/>
    <w:rsid w:val="0045203B"/>
    <w:rsid w:val="00452EDC"/>
    <w:rsid w:val="00452F24"/>
    <w:rsid w:val="00453152"/>
    <w:rsid w:val="00454018"/>
    <w:rsid w:val="00454695"/>
    <w:rsid w:val="004548DF"/>
    <w:rsid w:val="004548FA"/>
    <w:rsid w:val="00454F88"/>
    <w:rsid w:val="00455969"/>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30CB"/>
    <w:rsid w:val="004641F2"/>
    <w:rsid w:val="004643C0"/>
    <w:rsid w:val="00464948"/>
    <w:rsid w:val="00465206"/>
    <w:rsid w:val="0046532C"/>
    <w:rsid w:val="00465BC2"/>
    <w:rsid w:val="004661F8"/>
    <w:rsid w:val="00466EED"/>
    <w:rsid w:val="00466F7F"/>
    <w:rsid w:val="004675BB"/>
    <w:rsid w:val="00467E72"/>
    <w:rsid w:val="0047035C"/>
    <w:rsid w:val="00470636"/>
    <w:rsid w:val="004711BE"/>
    <w:rsid w:val="00471CD6"/>
    <w:rsid w:val="00471DAE"/>
    <w:rsid w:val="00472271"/>
    <w:rsid w:val="004724C4"/>
    <w:rsid w:val="00474025"/>
    <w:rsid w:val="0047411E"/>
    <w:rsid w:val="004742B6"/>
    <w:rsid w:val="0047447E"/>
    <w:rsid w:val="00474F6B"/>
    <w:rsid w:val="00475159"/>
    <w:rsid w:val="00475509"/>
    <w:rsid w:val="0047571C"/>
    <w:rsid w:val="0047571E"/>
    <w:rsid w:val="004763AB"/>
    <w:rsid w:val="004766CB"/>
    <w:rsid w:val="00476820"/>
    <w:rsid w:val="00476EC1"/>
    <w:rsid w:val="004776BE"/>
    <w:rsid w:val="0048029A"/>
    <w:rsid w:val="004814E7"/>
    <w:rsid w:val="0048276D"/>
    <w:rsid w:val="0048472E"/>
    <w:rsid w:val="00484FBA"/>
    <w:rsid w:val="004868D6"/>
    <w:rsid w:val="0048727C"/>
    <w:rsid w:val="00487843"/>
    <w:rsid w:val="00487939"/>
    <w:rsid w:val="004907DD"/>
    <w:rsid w:val="004911D4"/>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964A9"/>
    <w:rsid w:val="004973F0"/>
    <w:rsid w:val="00497981"/>
    <w:rsid w:val="004A0111"/>
    <w:rsid w:val="004A02B0"/>
    <w:rsid w:val="004A0AE3"/>
    <w:rsid w:val="004A0DED"/>
    <w:rsid w:val="004A0FE1"/>
    <w:rsid w:val="004A1021"/>
    <w:rsid w:val="004A1968"/>
    <w:rsid w:val="004A1EA1"/>
    <w:rsid w:val="004A25BC"/>
    <w:rsid w:val="004A383D"/>
    <w:rsid w:val="004A4459"/>
    <w:rsid w:val="004A468E"/>
    <w:rsid w:val="004A56C3"/>
    <w:rsid w:val="004A5A06"/>
    <w:rsid w:val="004A5D26"/>
    <w:rsid w:val="004A63CC"/>
    <w:rsid w:val="004A7D3C"/>
    <w:rsid w:val="004B02B7"/>
    <w:rsid w:val="004B0E80"/>
    <w:rsid w:val="004B1421"/>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9CF"/>
    <w:rsid w:val="004C0BEF"/>
    <w:rsid w:val="004C39F9"/>
    <w:rsid w:val="004C3C81"/>
    <w:rsid w:val="004C45CA"/>
    <w:rsid w:val="004C5160"/>
    <w:rsid w:val="004C5CD9"/>
    <w:rsid w:val="004C6336"/>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112"/>
    <w:rsid w:val="004D551D"/>
    <w:rsid w:val="004D5549"/>
    <w:rsid w:val="004D5A73"/>
    <w:rsid w:val="004D6D56"/>
    <w:rsid w:val="004D757C"/>
    <w:rsid w:val="004D7A4A"/>
    <w:rsid w:val="004D7BD2"/>
    <w:rsid w:val="004E0260"/>
    <w:rsid w:val="004E06EC"/>
    <w:rsid w:val="004E06FF"/>
    <w:rsid w:val="004E0B33"/>
    <w:rsid w:val="004E0E66"/>
    <w:rsid w:val="004E17AF"/>
    <w:rsid w:val="004E1908"/>
    <w:rsid w:val="004E1941"/>
    <w:rsid w:val="004E19FE"/>
    <w:rsid w:val="004E1D23"/>
    <w:rsid w:val="004E2560"/>
    <w:rsid w:val="004E27BC"/>
    <w:rsid w:val="004E2E98"/>
    <w:rsid w:val="004E3F1C"/>
    <w:rsid w:val="004E4CBA"/>
    <w:rsid w:val="004E4E71"/>
    <w:rsid w:val="004E4FE3"/>
    <w:rsid w:val="004E5804"/>
    <w:rsid w:val="004E596A"/>
    <w:rsid w:val="004E5E59"/>
    <w:rsid w:val="004E5EEE"/>
    <w:rsid w:val="004E687A"/>
    <w:rsid w:val="004E7445"/>
    <w:rsid w:val="004E756C"/>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6B2D"/>
    <w:rsid w:val="004F7339"/>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3291"/>
    <w:rsid w:val="00513544"/>
    <w:rsid w:val="0051369A"/>
    <w:rsid w:val="005137B5"/>
    <w:rsid w:val="00513836"/>
    <w:rsid w:val="00513D36"/>
    <w:rsid w:val="0051406F"/>
    <w:rsid w:val="00514182"/>
    <w:rsid w:val="00514CAD"/>
    <w:rsid w:val="00514CC8"/>
    <w:rsid w:val="00514FFB"/>
    <w:rsid w:val="0051516F"/>
    <w:rsid w:val="00515268"/>
    <w:rsid w:val="005154BB"/>
    <w:rsid w:val="005156AA"/>
    <w:rsid w:val="005157E7"/>
    <w:rsid w:val="00517ABC"/>
    <w:rsid w:val="00517D1E"/>
    <w:rsid w:val="005203C2"/>
    <w:rsid w:val="00520868"/>
    <w:rsid w:val="00520E50"/>
    <w:rsid w:val="005211F2"/>
    <w:rsid w:val="005214BF"/>
    <w:rsid w:val="00521565"/>
    <w:rsid w:val="00522162"/>
    <w:rsid w:val="005245D2"/>
    <w:rsid w:val="005252B6"/>
    <w:rsid w:val="005253AC"/>
    <w:rsid w:val="00525816"/>
    <w:rsid w:val="00526FCF"/>
    <w:rsid w:val="005274C8"/>
    <w:rsid w:val="0052756B"/>
    <w:rsid w:val="0053074A"/>
    <w:rsid w:val="00530A4C"/>
    <w:rsid w:val="00530D60"/>
    <w:rsid w:val="0053146C"/>
    <w:rsid w:val="00531925"/>
    <w:rsid w:val="00532D77"/>
    <w:rsid w:val="005332D4"/>
    <w:rsid w:val="005332EF"/>
    <w:rsid w:val="00533520"/>
    <w:rsid w:val="005344E4"/>
    <w:rsid w:val="00534716"/>
    <w:rsid w:val="0053560F"/>
    <w:rsid w:val="00536778"/>
    <w:rsid w:val="005372FC"/>
    <w:rsid w:val="005373A1"/>
    <w:rsid w:val="00537F58"/>
    <w:rsid w:val="0054290D"/>
    <w:rsid w:val="005439CF"/>
    <w:rsid w:val="00543D3A"/>
    <w:rsid w:val="005442E4"/>
    <w:rsid w:val="0054531E"/>
    <w:rsid w:val="00546262"/>
    <w:rsid w:val="00546717"/>
    <w:rsid w:val="0054731B"/>
    <w:rsid w:val="00547FD4"/>
    <w:rsid w:val="00550240"/>
    <w:rsid w:val="005504D3"/>
    <w:rsid w:val="00550EAC"/>
    <w:rsid w:val="00551A73"/>
    <w:rsid w:val="005527F8"/>
    <w:rsid w:val="00552C4B"/>
    <w:rsid w:val="00552FD0"/>
    <w:rsid w:val="005532EC"/>
    <w:rsid w:val="00553EB2"/>
    <w:rsid w:val="00554224"/>
    <w:rsid w:val="00554CD7"/>
    <w:rsid w:val="00555F21"/>
    <w:rsid w:val="00555FDF"/>
    <w:rsid w:val="00557439"/>
    <w:rsid w:val="0056074E"/>
    <w:rsid w:val="00560DD0"/>
    <w:rsid w:val="00561227"/>
    <w:rsid w:val="00561C6F"/>
    <w:rsid w:val="00562707"/>
    <w:rsid w:val="005629AE"/>
    <w:rsid w:val="00562A40"/>
    <w:rsid w:val="005637A2"/>
    <w:rsid w:val="00563923"/>
    <w:rsid w:val="00563FA0"/>
    <w:rsid w:val="00564495"/>
    <w:rsid w:val="0056551E"/>
    <w:rsid w:val="0056552B"/>
    <w:rsid w:val="00565D72"/>
    <w:rsid w:val="00566246"/>
    <w:rsid w:val="005664CF"/>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585E"/>
    <w:rsid w:val="00575C36"/>
    <w:rsid w:val="00575F29"/>
    <w:rsid w:val="00575F5B"/>
    <w:rsid w:val="00576BEF"/>
    <w:rsid w:val="00577105"/>
    <w:rsid w:val="0057755A"/>
    <w:rsid w:val="0058041C"/>
    <w:rsid w:val="0058061B"/>
    <w:rsid w:val="00580FA7"/>
    <w:rsid w:val="005812AB"/>
    <w:rsid w:val="00581451"/>
    <w:rsid w:val="0058169F"/>
    <w:rsid w:val="0058281E"/>
    <w:rsid w:val="0058288F"/>
    <w:rsid w:val="00584275"/>
    <w:rsid w:val="005843B7"/>
    <w:rsid w:val="00585275"/>
    <w:rsid w:val="00585F96"/>
    <w:rsid w:val="00586E01"/>
    <w:rsid w:val="0059041D"/>
    <w:rsid w:val="00590D69"/>
    <w:rsid w:val="0059103F"/>
    <w:rsid w:val="0059144E"/>
    <w:rsid w:val="00591472"/>
    <w:rsid w:val="0059309B"/>
    <w:rsid w:val="00593F07"/>
    <w:rsid w:val="00594751"/>
    <w:rsid w:val="00594841"/>
    <w:rsid w:val="00595908"/>
    <w:rsid w:val="00595AAE"/>
    <w:rsid w:val="00596215"/>
    <w:rsid w:val="00596222"/>
    <w:rsid w:val="005976FA"/>
    <w:rsid w:val="005A1955"/>
    <w:rsid w:val="005A210B"/>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5F49"/>
    <w:rsid w:val="005B699E"/>
    <w:rsid w:val="005B6A29"/>
    <w:rsid w:val="005B7188"/>
    <w:rsid w:val="005B78AA"/>
    <w:rsid w:val="005C0075"/>
    <w:rsid w:val="005C01B0"/>
    <w:rsid w:val="005C032E"/>
    <w:rsid w:val="005C078A"/>
    <w:rsid w:val="005C0994"/>
    <w:rsid w:val="005C0A86"/>
    <w:rsid w:val="005C131F"/>
    <w:rsid w:val="005C2295"/>
    <w:rsid w:val="005C2C8B"/>
    <w:rsid w:val="005C2D99"/>
    <w:rsid w:val="005C3F98"/>
    <w:rsid w:val="005C4AA6"/>
    <w:rsid w:val="005C5E83"/>
    <w:rsid w:val="005C608A"/>
    <w:rsid w:val="005C6570"/>
    <w:rsid w:val="005C6D9F"/>
    <w:rsid w:val="005C6EFD"/>
    <w:rsid w:val="005C7C32"/>
    <w:rsid w:val="005C7DAA"/>
    <w:rsid w:val="005D0375"/>
    <w:rsid w:val="005D12BD"/>
    <w:rsid w:val="005D1D58"/>
    <w:rsid w:val="005D1ECB"/>
    <w:rsid w:val="005D23F7"/>
    <w:rsid w:val="005D385D"/>
    <w:rsid w:val="005D3D10"/>
    <w:rsid w:val="005D44FB"/>
    <w:rsid w:val="005D5988"/>
    <w:rsid w:val="005D5BCA"/>
    <w:rsid w:val="005D60D6"/>
    <w:rsid w:val="005D6456"/>
    <w:rsid w:val="005D689D"/>
    <w:rsid w:val="005D7AD9"/>
    <w:rsid w:val="005E02A8"/>
    <w:rsid w:val="005E04CB"/>
    <w:rsid w:val="005E0682"/>
    <w:rsid w:val="005E07B1"/>
    <w:rsid w:val="005E08C8"/>
    <w:rsid w:val="005E12BE"/>
    <w:rsid w:val="005E2689"/>
    <w:rsid w:val="005E2D0C"/>
    <w:rsid w:val="005E2D47"/>
    <w:rsid w:val="005E352B"/>
    <w:rsid w:val="005E380E"/>
    <w:rsid w:val="005E4870"/>
    <w:rsid w:val="005E490F"/>
    <w:rsid w:val="005E513E"/>
    <w:rsid w:val="005E6E48"/>
    <w:rsid w:val="005E6F74"/>
    <w:rsid w:val="005E7875"/>
    <w:rsid w:val="005F0A5B"/>
    <w:rsid w:val="005F0D5D"/>
    <w:rsid w:val="005F11AB"/>
    <w:rsid w:val="005F137A"/>
    <w:rsid w:val="005F15F6"/>
    <w:rsid w:val="005F28FC"/>
    <w:rsid w:val="005F32A2"/>
    <w:rsid w:val="005F34A5"/>
    <w:rsid w:val="005F3A27"/>
    <w:rsid w:val="005F3F0C"/>
    <w:rsid w:val="005F445F"/>
    <w:rsid w:val="005F44AE"/>
    <w:rsid w:val="005F6FC0"/>
    <w:rsid w:val="005F7082"/>
    <w:rsid w:val="005F7245"/>
    <w:rsid w:val="005F778B"/>
    <w:rsid w:val="005F7919"/>
    <w:rsid w:val="00600B0A"/>
    <w:rsid w:val="006011F7"/>
    <w:rsid w:val="00601661"/>
    <w:rsid w:val="00602A19"/>
    <w:rsid w:val="00603007"/>
    <w:rsid w:val="0060322E"/>
    <w:rsid w:val="00603A0A"/>
    <w:rsid w:val="00603B35"/>
    <w:rsid w:val="00605450"/>
    <w:rsid w:val="006056DC"/>
    <w:rsid w:val="00606C62"/>
    <w:rsid w:val="00606DD4"/>
    <w:rsid w:val="00606FBE"/>
    <w:rsid w:val="0061002B"/>
    <w:rsid w:val="00610122"/>
    <w:rsid w:val="00611C6B"/>
    <w:rsid w:val="0061204F"/>
    <w:rsid w:val="00612C5B"/>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48C"/>
    <w:rsid w:val="00617810"/>
    <w:rsid w:val="0062005F"/>
    <w:rsid w:val="006201EB"/>
    <w:rsid w:val="00620BC4"/>
    <w:rsid w:val="00620DB6"/>
    <w:rsid w:val="00621B72"/>
    <w:rsid w:val="006225D4"/>
    <w:rsid w:val="006227A5"/>
    <w:rsid w:val="006228AE"/>
    <w:rsid w:val="00623974"/>
    <w:rsid w:val="00624244"/>
    <w:rsid w:val="006243CA"/>
    <w:rsid w:val="00624549"/>
    <w:rsid w:val="00624963"/>
    <w:rsid w:val="00624C2F"/>
    <w:rsid w:val="006257CC"/>
    <w:rsid w:val="00625859"/>
    <w:rsid w:val="00625971"/>
    <w:rsid w:val="0062607D"/>
    <w:rsid w:val="00626111"/>
    <w:rsid w:val="0062619F"/>
    <w:rsid w:val="00626420"/>
    <w:rsid w:val="00626EE7"/>
    <w:rsid w:val="006272A6"/>
    <w:rsid w:val="00627488"/>
    <w:rsid w:val="006278F6"/>
    <w:rsid w:val="006302C0"/>
    <w:rsid w:val="00630C21"/>
    <w:rsid w:val="00632663"/>
    <w:rsid w:val="00632AC5"/>
    <w:rsid w:val="00632C80"/>
    <w:rsid w:val="006346E7"/>
    <w:rsid w:val="006350B9"/>
    <w:rsid w:val="00635408"/>
    <w:rsid w:val="00635B97"/>
    <w:rsid w:val="00636258"/>
    <w:rsid w:val="0063684F"/>
    <w:rsid w:val="00636BB7"/>
    <w:rsid w:val="00636CF7"/>
    <w:rsid w:val="006379C7"/>
    <w:rsid w:val="0064072C"/>
    <w:rsid w:val="00641C4A"/>
    <w:rsid w:val="00641C8D"/>
    <w:rsid w:val="00643734"/>
    <w:rsid w:val="006437E7"/>
    <w:rsid w:val="006437EC"/>
    <w:rsid w:val="0064465A"/>
    <w:rsid w:val="00644CFB"/>
    <w:rsid w:val="00644E64"/>
    <w:rsid w:val="0064511D"/>
    <w:rsid w:val="00645CAF"/>
    <w:rsid w:val="00646A56"/>
    <w:rsid w:val="00646B84"/>
    <w:rsid w:val="00647518"/>
    <w:rsid w:val="0064768B"/>
    <w:rsid w:val="00647F50"/>
    <w:rsid w:val="006503F2"/>
    <w:rsid w:val="00651239"/>
    <w:rsid w:val="0065297C"/>
    <w:rsid w:val="00652AC7"/>
    <w:rsid w:val="00652D48"/>
    <w:rsid w:val="00653292"/>
    <w:rsid w:val="00653B9F"/>
    <w:rsid w:val="0065480C"/>
    <w:rsid w:val="00654C02"/>
    <w:rsid w:val="00654E38"/>
    <w:rsid w:val="00655A7B"/>
    <w:rsid w:val="006562AF"/>
    <w:rsid w:val="0065693F"/>
    <w:rsid w:val="00657E4C"/>
    <w:rsid w:val="00660459"/>
    <w:rsid w:val="00661FC4"/>
    <w:rsid w:val="0066240C"/>
    <w:rsid w:val="00662B17"/>
    <w:rsid w:val="006635B3"/>
    <w:rsid w:val="0066468B"/>
    <w:rsid w:val="00664FF7"/>
    <w:rsid w:val="00665496"/>
    <w:rsid w:val="006657F4"/>
    <w:rsid w:val="00665CAD"/>
    <w:rsid w:val="00666A0C"/>
    <w:rsid w:val="00671621"/>
    <w:rsid w:val="00673703"/>
    <w:rsid w:val="006737B5"/>
    <w:rsid w:val="00673D00"/>
    <w:rsid w:val="00674F36"/>
    <w:rsid w:val="0067533F"/>
    <w:rsid w:val="00675363"/>
    <w:rsid w:val="00675AEF"/>
    <w:rsid w:val="00675EC0"/>
    <w:rsid w:val="006762C6"/>
    <w:rsid w:val="00676B91"/>
    <w:rsid w:val="00677432"/>
    <w:rsid w:val="00677A92"/>
    <w:rsid w:val="00677C45"/>
    <w:rsid w:val="00677D95"/>
    <w:rsid w:val="0068039F"/>
    <w:rsid w:val="00681898"/>
    <w:rsid w:val="00681FA4"/>
    <w:rsid w:val="0068236E"/>
    <w:rsid w:val="0068254C"/>
    <w:rsid w:val="006825DC"/>
    <w:rsid w:val="006829E9"/>
    <w:rsid w:val="006832AD"/>
    <w:rsid w:val="00683827"/>
    <w:rsid w:val="00683AD5"/>
    <w:rsid w:val="006848ED"/>
    <w:rsid w:val="00684E7A"/>
    <w:rsid w:val="00687B22"/>
    <w:rsid w:val="00687CFD"/>
    <w:rsid w:val="00690A17"/>
    <w:rsid w:val="00690E83"/>
    <w:rsid w:val="00690E99"/>
    <w:rsid w:val="00691323"/>
    <w:rsid w:val="0069259A"/>
    <w:rsid w:val="00692E50"/>
    <w:rsid w:val="006930F0"/>
    <w:rsid w:val="006946E9"/>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264"/>
    <w:rsid w:val="006A3476"/>
    <w:rsid w:val="006A51B7"/>
    <w:rsid w:val="006A5ADF"/>
    <w:rsid w:val="006A5B0B"/>
    <w:rsid w:val="006A620A"/>
    <w:rsid w:val="006A62CC"/>
    <w:rsid w:val="006A661B"/>
    <w:rsid w:val="006A6C14"/>
    <w:rsid w:val="006A79E4"/>
    <w:rsid w:val="006A7D57"/>
    <w:rsid w:val="006B04A8"/>
    <w:rsid w:val="006B05C9"/>
    <w:rsid w:val="006B11CF"/>
    <w:rsid w:val="006B12E6"/>
    <w:rsid w:val="006B14A8"/>
    <w:rsid w:val="006B2471"/>
    <w:rsid w:val="006B2AD4"/>
    <w:rsid w:val="006B2BB6"/>
    <w:rsid w:val="006B371E"/>
    <w:rsid w:val="006B3E27"/>
    <w:rsid w:val="006B3E48"/>
    <w:rsid w:val="006B409E"/>
    <w:rsid w:val="006B448A"/>
    <w:rsid w:val="006B54B3"/>
    <w:rsid w:val="006B5FF7"/>
    <w:rsid w:val="006B633B"/>
    <w:rsid w:val="006B6F49"/>
    <w:rsid w:val="006B7238"/>
    <w:rsid w:val="006B7635"/>
    <w:rsid w:val="006B7A6F"/>
    <w:rsid w:val="006B7FF0"/>
    <w:rsid w:val="006C04A6"/>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E69"/>
    <w:rsid w:val="006D37D9"/>
    <w:rsid w:val="006D3DBA"/>
    <w:rsid w:val="006D3E4B"/>
    <w:rsid w:val="006D4089"/>
    <w:rsid w:val="006D420D"/>
    <w:rsid w:val="006D4568"/>
    <w:rsid w:val="006D4D8A"/>
    <w:rsid w:val="006D4F85"/>
    <w:rsid w:val="006D5F06"/>
    <w:rsid w:val="006D607F"/>
    <w:rsid w:val="006D66EA"/>
    <w:rsid w:val="006D6C0F"/>
    <w:rsid w:val="006D7476"/>
    <w:rsid w:val="006D76D3"/>
    <w:rsid w:val="006D7F36"/>
    <w:rsid w:val="006E041D"/>
    <w:rsid w:val="006E0447"/>
    <w:rsid w:val="006E0556"/>
    <w:rsid w:val="006E05FA"/>
    <w:rsid w:val="006E0D36"/>
    <w:rsid w:val="006E0D59"/>
    <w:rsid w:val="006E1923"/>
    <w:rsid w:val="006E2643"/>
    <w:rsid w:val="006E26D4"/>
    <w:rsid w:val="006E2DEB"/>
    <w:rsid w:val="006E305A"/>
    <w:rsid w:val="006E3828"/>
    <w:rsid w:val="006E3BAF"/>
    <w:rsid w:val="006E3DD8"/>
    <w:rsid w:val="006E46A0"/>
    <w:rsid w:val="006E510B"/>
    <w:rsid w:val="006E5254"/>
    <w:rsid w:val="006E545F"/>
    <w:rsid w:val="006E66C6"/>
    <w:rsid w:val="006E69D3"/>
    <w:rsid w:val="006E6AC0"/>
    <w:rsid w:val="006E6CFA"/>
    <w:rsid w:val="006E6DBD"/>
    <w:rsid w:val="006E7B8F"/>
    <w:rsid w:val="006F06A4"/>
    <w:rsid w:val="006F08D8"/>
    <w:rsid w:val="006F19D7"/>
    <w:rsid w:val="006F1B61"/>
    <w:rsid w:val="006F2503"/>
    <w:rsid w:val="006F42C5"/>
    <w:rsid w:val="006F58A2"/>
    <w:rsid w:val="006F60E8"/>
    <w:rsid w:val="006F6775"/>
    <w:rsid w:val="006F7898"/>
    <w:rsid w:val="006F7949"/>
    <w:rsid w:val="00700776"/>
    <w:rsid w:val="00700942"/>
    <w:rsid w:val="00701423"/>
    <w:rsid w:val="007014D6"/>
    <w:rsid w:val="00701632"/>
    <w:rsid w:val="00701889"/>
    <w:rsid w:val="00701E1F"/>
    <w:rsid w:val="00702114"/>
    <w:rsid w:val="00702242"/>
    <w:rsid w:val="00702934"/>
    <w:rsid w:val="007037FE"/>
    <w:rsid w:val="00703E40"/>
    <w:rsid w:val="00703FE7"/>
    <w:rsid w:val="007040AC"/>
    <w:rsid w:val="0070488C"/>
    <w:rsid w:val="00704D22"/>
    <w:rsid w:val="00704F8F"/>
    <w:rsid w:val="007053CD"/>
    <w:rsid w:val="00705B46"/>
    <w:rsid w:val="00705C94"/>
    <w:rsid w:val="00706140"/>
    <w:rsid w:val="00706962"/>
    <w:rsid w:val="00707087"/>
    <w:rsid w:val="007073F8"/>
    <w:rsid w:val="0070790B"/>
    <w:rsid w:val="00707995"/>
    <w:rsid w:val="00707DB5"/>
    <w:rsid w:val="007102E2"/>
    <w:rsid w:val="0071125E"/>
    <w:rsid w:val="00713272"/>
    <w:rsid w:val="007137C8"/>
    <w:rsid w:val="00713B23"/>
    <w:rsid w:val="00713BD4"/>
    <w:rsid w:val="00713CA1"/>
    <w:rsid w:val="00713E77"/>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431A"/>
    <w:rsid w:val="00726980"/>
    <w:rsid w:val="0072758D"/>
    <w:rsid w:val="007277E3"/>
    <w:rsid w:val="007300A3"/>
    <w:rsid w:val="00730D43"/>
    <w:rsid w:val="007319C3"/>
    <w:rsid w:val="00732DA4"/>
    <w:rsid w:val="007330EF"/>
    <w:rsid w:val="00733185"/>
    <w:rsid w:val="00733806"/>
    <w:rsid w:val="00733A4D"/>
    <w:rsid w:val="00734157"/>
    <w:rsid w:val="00734401"/>
    <w:rsid w:val="00734865"/>
    <w:rsid w:val="00735525"/>
    <w:rsid w:val="007358AF"/>
    <w:rsid w:val="00735C5A"/>
    <w:rsid w:val="0073666E"/>
    <w:rsid w:val="007376DB"/>
    <w:rsid w:val="00737D83"/>
    <w:rsid w:val="00740030"/>
    <w:rsid w:val="0074035A"/>
    <w:rsid w:val="00742FA2"/>
    <w:rsid w:val="007433CC"/>
    <w:rsid w:val="00744098"/>
    <w:rsid w:val="007443F6"/>
    <w:rsid w:val="007447AD"/>
    <w:rsid w:val="00744A19"/>
    <w:rsid w:val="00744F0D"/>
    <w:rsid w:val="00744F0E"/>
    <w:rsid w:val="0074543E"/>
    <w:rsid w:val="00745768"/>
    <w:rsid w:val="007458E2"/>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45DE"/>
    <w:rsid w:val="00755863"/>
    <w:rsid w:val="0075595F"/>
    <w:rsid w:val="007565A8"/>
    <w:rsid w:val="00756BBF"/>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B1D"/>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2914"/>
    <w:rsid w:val="00782F2A"/>
    <w:rsid w:val="00783721"/>
    <w:rsid w:val="007843B4"/>
    <w:rsid w:val="007850B2"/>
    <w:rsid w:val="00785920"/>
    <w:rsid w:val="00785A50"/>
    <w:rsid w:val="00786275"/>
    <w:rsid w:val="00786DB2"/>
    <w:rsid w:val="00786F58"/>
    <w:rsid w:val="00787113"/>
    <w:rsid w:val="0079015D"/>
    <w:rsid w:val="007904D2"/>
    <w:rsid w:val="007906AA"/>
    <w:rsid w:val="007909EE"/>
    <w:rsid w:val="00790FC5"/>
    <w:rsid w:val="007911A4"/>
    <w:rsid w:val="007920D3"/>
    <w:rsid w:val="007929DC"/>
    <w:rsid w:val="007944D9"/>
    <w:rsid w:val="00794BBA"/>
    <w:rsid w:val="00794CC2"/>
    <w:rsid w:val="007951BF"/>
    <w:rsid w:val="007953D6"/>
    <w:rsid w:val="00796425"/>
    <w:rsid w:val="0079646F"/>
    <w:rsid w:val="007965AD"/>
    <w:rsid w:val="00796DAC"/>
    <w:rsid w:val="00797CAE"/>
    <w:rsid w:val="007A014D"/>
    <w:rsid w:val="007A1ECE"/>
    <w:rsid w:val="007A1F80"/>
    <w:rsid w:val="007A22BE"/>
    <w:rsid w:val="007A2891"/>
    <w:rsid w:val="007A3964"/>
    <w:rsid w:val="007A55A8"/>
    <w:rsid w:val="007A6486"/>
    <w:rsid w:val="007A65FA"/>
    <w:rsid w:val="007A689E"/>
    <w:rsid w:val="007A739D"/>
    <w:rsid w:val="007A7B28"/>
    <w:rsid w:val="007B02C5"/>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3BFC"/>
    <w:rsid w:val="007C4370"/>
    <w:rsid w:val="007C587D"/>
    <w:rsid w:val="007C5B4E"/>
    <w:rsid w:val="007C5CE6"/>
    <w:rsid w:val="007C5DC8"/>
    <w:rsid w:val="007C5E58"/>
    <w:rsid w:val="007C6854"/>
    <w:rsid w:val="007C7F64"/>
    <w:rsid w:val="007D1F48"/>
    <w:rsid w:val="007D243A"/>
    <w:rsid w:val="007D2B40"/>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10D5"/>
    <w:rsid w:val="007E2713"/>
    <w:rsid w:val="007E3A9B"/>
    <w:rsid w:val="007E41A5"/>
    <w:rsid w:val="007E48FF"/>
    <w:rsid w:val="007E4A64"/>
    <w:rsid w:val="007E5101"/>
    <w:rsid w:val="007E5C89"/>
    <w:rsid w:val="007E5D15"/>
    <w:rsid w:val="007E60F1"/>
    <w:rsid w:val="007E6C31"/>
    <w:rsid w:val="007E71AC"/>
    <w:rsid w:val="007E7E37"/>
    <w:rsid w:val="007F00FA"/>
    <w:rsid w:val="007F021E"/>
    <w:rsid w:val="007F0AE2"/>
    <w:rsid w:val="007F0E72"/>
    <w:rsid w:val="007F1748"/>
    <w:rsid w:val="007F1A45"/>
    <w:rsid w:val="007F1CA7"/>
    <w:rsid w:val="007F2A01"/>
    <w:rsid w:val="007F3342"/>
    <w:rsid w:val="007F37D9"/>
    <w:rsid w:val="007F3D78"/>
    <w:rsid w:val="007F4619"/>
    <w:rsid w:val="007F499D"/>
    <w:rsid w:val="007F5BDA"/>
    <w:rsid w:val="007F5CCA"/>
    <w:rsid w:val="007F60B8"/>
    <w:rsid w:val="007F75D3"/>
    <w:rsid w:val="007F7E8B"/>
    <w:rsid w:val="00800525"/>
    <w:rsid w:val="00800C33"/>
    <w:rsid w:val="00800F34"/>
    <w:rsid w:val="0080165E"/>
    <w:rsid w:val="00801F26"/>
    <w:rsid w:val="0080214C"/>
    <w:rsid w:val="008027CE"/>
    <w:rsid w:val="00802958"/>
    <w:rsid w:val="00802CEA"/>
    <w:rsid w:val="00803114"/>
    <w:rsid w:val="008038F5"/>
    <w:rsid w:val="00803A24"/>
    <w:rsid w:val="00803C5E"/>
    <w:rsid w:val="00804017"/>
    <w:rsid w:val="008045FB"/>
    <w:rsid w:val="00804D2D"/>
    <w:rsid w:val="00804E77"/>
    <w:rsid w:val="0080535F"/>
    <w:rsid w:val="008061A4"/>
    <w:rsid w:val="008064BE"/>
    <w:rsid w:val="008075A4"/>
    <w:rsid w:val="00807CB9"/>
    <w:rsid w:val="00810E43"/>
    <w:rsid w:val="00811359"/>
    <w:rsid w:val="008119F1"/>
    <w:rsid w:val="00811EA1"/>
    <w:rsid w:val="00812080"/>
    <w:rsid w:val="00812B00"/>
    <w:rsid w:val="00812C54"/>
    <w:rsid w:val="00812ED0"/>
    <w:rsid w:val="00812FB2"/>
    <w:rsid w:val="008137A5"/>
    <w:rsid w:val="008142B9"/>
    <w:rsid w:val="008142EA"/>
    <w:rsid w:val="00814625"/>
    <w:rsid w:val="0081504C"/>
    <w:rsid w:val="008159FC"/>
    <w:rsid w:val="0081609D"/>
    <w:rsid w:val="00816560"/>
    <w:rsid w:val="008166DB"/>
    <w:rsid w:val="0081678C"/>
    <w:rsid w:val="00817040"/>
    <w:rsid w:val="00820DAC"/>
    <w:rsid w:val="008210C1"/>
    <w:rsid w:val="00822054"/>
    <w:rsid w:val="00822BBA"/>
    <w:rsid w:val="00822EB1"/>
    <w:rsid w:val="00823010"/>
    <w:rsid w:val="00824735"/>
    <w:rsid w:val="00824892"/>
    <w:rsid w:val="00824D2D"/>
    <w:rsid w:val="00825390"/>
    <w:rsid w:val="008253AC"/>
    <w:rsid w:val="00825AC0"/>
    <w:rsid w:val="00825FE0"/>
    <w:rsid w:val="00827368"/>
    <w:rsid w:val="008277C8"/>
    <w:rsid w:val="00830B4C"/>
    <w:rsid w:val="008315C6"/>
    <w:rsid w:val="0083174C"/>
    <w:rsid w:val="00831AA1"/>
    <w:rsid w:val="008327F7"/>
    <w:rsid w:val="00833285"/>
    <w:rsid w:val="008338AF"/>
    <w:rsid w:val="00833C0B"/>
    <w:rsid w:val="00833C2B"/>
    <w:rsid w:val="00834DCC"/>
    <w:rsid w:val="0083553E"/>
    <w:rsid w:val="008357F0"/>
    <w:rsid w:val="008362A6"/>
    <w:rsid w:val="008363C8"/>
    <w:rsid w:val="00836F39"/>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907"/>
    <w:rsid w:val="00851D1F"/>
    <w:rsid w:val="00852559"/>
    <w:rsid w:val="00853953"/>
    <w:rsid w:val="00853F73"/>
    <w:rsid w:val="008546F8"/>
    <w:rsid w:val="00854FCB"/>
    <w:rsid w:val="0085620A"/>
    <w:rsid w:val="00856A9E"/>
    <w:rsid w:val="00856D5E"/>
    <w:rsid w:val="00856DAB"/>
    <w:rsid w:val="00857976"/>
    <w:rsid w:val="00860C30"/>
    <w:rsid w:val="00861F81"/>
    <w:rsid w:val="00862109"/>
    <w:rsid w:val="00862519"/>
    <w:rsid w:val="00862F60"/>
    <w:rsid w:val="008638BB"/>
    <w:rsid w:val="00863980"/>
    <w:rsid w:val="00864E48"/>
    <w:rsid w:val="00865124"/>
    <w:rsid w:val="008651CC"/>
    <w:rsid w:val="0086535A"/>
    <w:rsid w:val="008656BE"/>
    <w:rsid w:val="00865B22"/>
    <w:rsid w:val="00865DFF"/>
    <w:rsid w:val="00866C03"/>
    <w:rsid w:val="00866CE4"/>
    <w:rsid w:val="0086727D"/>
    <w:rsid w:val="00867CF3"/>
    <w:rsid w:val="00870024"/>
    <w:rsid w:val="0087115F"/>
    <w:rsid w:val="00871248"/>
    <w:rsid w:val="008725C3"/>
    <w:rsid w:val="00872D6B"/>
    <w:rsid w:val="00873332"/>
    <w:rsid w:val="008739BD"/>
    <w:rsid w:val="00874B70"/>
    <w:rsid w:val="00875056"/>
    <w:rsid w:val="008750D3"/>
    <w:rsid w:val="00875698"/>
    <w:rsid w:val="00875FDB"/>
    <w:rsid w:val="00876471"/>
    <w:rsid w:val="00876DD7"/>
    <w:rsid w:val="008777EB"/>
    <w:rsid w:val="00877A07"/>
    <w:rsid w:val="008814F4"/>
    <w:rsid w:val="008821AD"/>
    <w:rsid w:val="00883803"/>
    <w:rsid w:val="00883B52"/>
    <w:rsid w:val="00884004"/>
    <w:rsid w:val="008842FC"/>
    <w:rsid w:val="0088586C"/>
    <w:rsid w:val="00885A5C"/>
    <w:rsid w:val="00886B20"/>
    <w:rsid w:val="00886B7E"/>
    <w:rsid w:val="00886F76"/>
    <w:rsid w:val="008870EB"/>
    <w:rsid w:val="00890541"/>
    <w:rsid w:val="00890FB1"/>
    <w:rsid w:val="008910DB"/>
    <w:rsid w:val="008912BF"/>
    <w:rsid w:val="00891699"/>
    <w:rsid w:val="008918E8"/>
    <w:rsid w:val="00891EA3"/>
    <w:rsid w:val="008926CC"/>
    <w:rsid w:val="00892BE1"/>
    <w:rsid w:val="00893049"/>
    <w:rsid w:val="00893168"/>
    <w:rsid w:val="008936D8"/>
    <w:rsid w:val="008959C6"/>
    <w:rsid w:val="00895B8D"/>
    <w:rsid w:val="008960A8"/>
    <w:rsid w:val="00896CAB"/>
    <w:rsid w:val="00896CEF"/>
    <w:rsid w:val="00896D17"/>
    <w:rsid w:val="00896D9E"/>
    <w:rsid w:val="0089766E"/>
    <w:rsid w:val="00897978"/>
    <w:rsid w:val="00897F04"/>
    <w:rsid w:val="008A0762"/>
    <w:rsid w:val="008A0E6C"/>
    <w:rsid w:val="008A19A5"/>
    <w:rsid w:val="008A2AF1"/>
    <w:rsid w:val="008A32BD"/>
    <w:rsid w:val="008A3843"/>
    <w:rsid w:val="008A3F8C"/>
    <w:rsid w:val="008A4065"/>
    <w:rsid w:val="008A43C1"/>
    <w:rsid w:val="008A49ED"/>
    <w:rsid w:val="008A4B81"/>
    <w:rsid w:val="008A5CAB"/>
    <w:rsid w:val="008B0B4A"/>
    <w:rsid w:val="008B0D97"/>
    <w:rsid w:val="008B1AA3"/>
    <w:rsid w:val="008B234F"/>
    <w:rsid w:val="008B2EAF"/>
    <w:rsid w:val="008B2FF6"/>
    <w:rsid w:val="008B30AA"/>
    <w:rsid w:val="008B368E"/>
    <w:rsid w:val="008B3DF3"/>
    <w:rsid w:val="008B483D"/>
    <w:rsid w:val="008B5955"/>
    <w:rsid w:val="008B5C0F"/>
    <w:rsid w:val="008B5C87"/>
    <w:rsid w:val="008B5D5A"/>
    <w:rsid w:val="008B6D68"/>
    <w:rsid w:val="008B725B"/>
    <w:rsid w:val="008B757A"/>
    <w:rsid w:val="008B772F"/>
    <w:rsid w:val="008B7969"/>
    <w:rsid w:val="008B7F1A"/>
    <w:rsid w:val="008C0C9F"/>
    <w:rsid w:val="008C1033"/>
    <w:rsid w:val="008C16F9"/>
    <w:rsid w:val="008C1E83"/>
    <w:rsid w:val="008C2EF1"/>
    <w:rsid w:val="008C304F"/>
    <w:rsid w:val="008C3074"/>
    <w:rsid w:val="008C3359"/>
    <w:rsid w:val="008C3899"/>
    <w:rsid w:val="008C3BEE"/>
    <w:rsid w:val="008C6659"/>
    <w:rsid w:val="008C74CE"/>
    <w:rsid w:val="008D0010"/>
    <w:rsid w:val="008D0049"/>
    <w:rsid w:val="008D0965"/>
    <w:rsid w:val="008D1231"/>
    <w:rsid w:val="008D143D"/>
    <w:rsid w:val="008D2338"/>
    <w:rsid w:val="008D24C1"/>
    <w:rsid w:val="008D24E7"/>
    <w:rsid w:val="008D282D"/>
    <w:rsid w:val="008D2C10"/>
    <w:rsid w:val="008D2DEF"/>
    <w:rsid w:val="008D3B67"/>
    <w:rsid w:val="008D4069"/>
    <w:rsid w:val="008D469C"/>
    <w:rsid w:val="008D4DED"/>
    <w:rsid w:val="008D5E87"/>
    <w:rsid w:val="008D6BD8"/>
    <w:rsid w:val="008D7460"/>
    <w:rsid w:val="008D7DFE"/>
    <w:rsid w:val="008E02ED"/>
    <w:rsid w:val="008E0664"/>
    <w:rsid w:val="008E0885"/>
    <w:rsid w:val="008E0C98"/>
    <w:rsid w:val="008E0CEC"/>
    <w:rsid w:val="008E1216"/>
    <w:rsid w:val="008E1986"/>
    <w:rsid w:val="008E26B2"/>
    <w:rsid w:val="008E31C0"/>
    <w:rsid w:val="008E35F0"/>
    <w:rsid w:val="008E3EBB"/>
    <w:rsid w:val="008E44B7"/>
    <w:rsid w:val="008E49F1"/>
    <w:rsid w:val="008E4ADD"/>
    <w:rsid w:val="008E54FF"/>
    <w:rsid w:val="008E61BD"/>
    <w:rsid w:val="008E62F6"/>
    <w:rsid w:val="008E6F91"/>
    <w:rsid w:val="008E718A"/>
    <w:rsid w:val="008F0155"/>
    <w:rsid w:val="008F077D"/>
    <w:rsid w:val="008F1679"/>
    <w:rsid w:val="008F19A2"/>
    <w:rsid w:val="008F301A"/>
    <w:rsid w:val="008F3BDF"/>
    <w:rsid w:val="008F487F"/>
    <w:rsid w:val="008F572D"/>
    <w:rsid w:val="008F6B7A"/>
    <w:rsid w:val="008F761B"/>
    <w:rsid w:val="008F7CAD"/>
    <w:rsid w:val="00900293"/>
    <w:rsid w:val="00900526"/>
    <w:rsid w:val="0090089F"/>
    <w:rsid w:val="009009A9"/>
    <w:rsid w:val="0090244B"/>
    <w:rsid w:val="00902884"/>
    <w:rsid w:val="009032E4"/>
    <w:rsid w:val="009033EB"/>
    <w:rsid w:val="00903D22"/>
    <w:rsid w:val="00903ED9"/>
    <w:rsid w:val="00904145"/>
    <w:rsid w:val="00904298"/>
    <w:rsid w:val="00905B11"/>
    <w:rsid w:val="00905E39"/>
    <w:rsid w:val="00906649"/>
    <w:rsid w:val="00906D64"/>
    <w:rsid w:val="00906F9E"/>
    <w:rsid w:val="009071D0"/>
    <w:rsid w:val="00907883"/>
    <w:rsid w:val="0091085D"/>
    <w:rsid w:val="00910908"/>
    <w:rsid w:val="00912559"/>
    <w:rsid w:val="00912D0B"/>
    <w:rsid w:val="00912ED8"/>
    <w:rsid w:val="00912F9A"/>
    <w:rsid w:val="00916416"/>
    <w:rsid w:val="00917287"/>
    <w:rsid w:val="00917EF7"/>
    <w:rsid w:val="009205B0"/>
    <w:rsid w:val="00920D8C"/>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C7"/>
    <w:rsid w:val="009317F5"/>
    <w:rsid w:val="00933397"/>
    <w:rsid w:val="00933706"/>
    <w:rsid w:val="00933754"/>
    <w:rsid w:val="00933B94"/>
    <w:rsid w:val="00934A8F"/>
    <w:rsid w:val="009350BF"/>
    <w:rsid w:val="009359A1"/>
    <w:rsid w:val="0094103D"/>
    <w:rsid w:val="00941430"/>
    <w:rsid w:val="00941909"/>
    <w:rsid w:val="00941D6E"/>
    <w:rsid w:val="00942258"/>
    <w:rsid w:val="00942293"/>
    <w:rsid w:val="00942377"/>
    <w:rsid w:val="00943484"/>
    <w:rsid w:val="009435CD"/>
    <w:rsid w:val="0094379A"/>
    <w:rsid w:val="0094396D"/>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B7A"/>
    <w:rsid w:val="00952E72"/>
    <w:rsid w:val="0095382A"/>
    <w:rsid w:val="00954401"/>
    <w:rsid w:val="009557D5"/>
    <w:rsid w:val="00955978"/>
    <w:rsid w:val="009561B3"/>
    <w:rsid w:val="009566EF"/>
    <w:rsid w:val="00957B1D"/>
    <w:rsid w:val="00957D03"/>
    <w:rsid w:val="009606D9"/>
    <w:rsid w:val="00960EC8"/>
    <w:rsid w:val="00961EC9"/>
    <w:rsid w:val="00963148"/>
    <w:rsid w:val="009637F9"/>
    <w:rsid w:val="00963AA1"/>
    <w:rsid w:val="00963E79"/>
    <w:rsid w:val="009646D8"/>
    <w:rsid w:val="00964897"/>
    <w:rsid w:val="009658B2"/>
    <w:rsid w:val="009659E0"/>
    <w:rsid w:val="00966566"/>
    <w:rsid w:val="0096755E"/>
    <w:rsid w:val="00967B54"/>
    <w:rsid w:val="00967D8E"/>
    <w:rsid w:val="00967F85"/>
    <w:rsid w:val="00970720"/>
    <w:rsid w:val="0097098F"/>
    <w:rsid w:val="0097113C"/>
    <w:rsid w:val="00971C7B"/>
    <w:rsid w:val="00971DA8"/>
    <w:rsid w:val="00972022"/>
    <w:rsid w:val="0097213C"/>
    <w:rsid w:val="00972193"/>
    <w:rsid w:val="00972753"/>
    <w:rsid w:val="00973026"/>
    <w:rsid w:val="00974119"/>
    <w:rsid w:val="009741CB"/>
    <w:rsid w:val="00974559"/>
    <w:rsid w:val="00974E3E"/>
    <w:rsid w:val="00975246"/>
    <w:rsid w:val="00975262"/>
    <w:rsid w:val="00975DA6"/>
    <w:rsid w:val="00976733"/>
    <w:rsid w:val="00976A8C"/>
    <w:rsid w:val="0097721C"/>
    <w:rsid w:val="00977B6B"/>
    <w:rsid w:val="00980647"/>
    <w:rsid w:val="00981C72"/>
    <w:rsid w:val="00982912"/>
    <w:rsid w:val="00982AEF"/>
    <w:rsid w:val="00982BD2"/>
    <w:rsid w:val="00982E37"/>
    <w:rsid w:val="009839A3"/>
    <w:rsid w:val="00983AAA"/>
    <w:rsid w:val="00983F4B"/>
    <w:rsid w:val="0098418F"/>
    <w:rsid w:val="00984A6F"/>
    <w:rsid w:val="00985A20"/>
    <w:rsid w:val="009875D2"/>
    <w:rsid w:val="00987BDE"/>
    <w:rsid w:val="00990DA1"/>
    <w:rsid w:val="00990FFB"/>
    <w:rsid w:val="00991BBA"/>
    <w:rsid w:val="009920C1"/>
    <w:rsid w:val="009922DF"/>
    <w:rsid w:val="00992EA9"/>
    <w:rsid w:val="00993083"/>
    <w:rsid w:val="00995141"/>
    <w:rsid w:val="00995AB4"/>
    <w:rsid w:val="009960C8"/>
    <w:rsid w:val="00996DF6"/>
    <w:rsid w:val="009A0846"/>
    <w:rsid w:val="009A1561"/>
    <w:rsid w:val="009A1BFB"/>
    <w:rsid w:val="009A313A"/>
    <w:rsid w:val="009A32DF"/>
    <w:rsid w:val="009A3FAC"/>
    <w:rsid w:val="009A42CF"/>
    <w:rsid w:val="009A4792"/>
    <w:rsid w:val="009A4886"/>
    <w:rsid w:val="009A48FD"/>
    <w:rsid w:val="009A49F1"/>
    <w:rsid w:val="009A4A03"/>
    <w:rsid w:val="009A4A88"/>
    <w:rsid w:val="009A5A3F"/>
    <w:rsid w:val="009A63E8"/>
    <w:rsid w:val="009A6516"/>
    <w:rsid w:val="009A6AFB"/>
    <w:rsid w:val="009A6F33"/>
    <w:rsid w:val="009A6FC9"/>
    <w:rsid w:val="009A70B1"/>
    <w:rsid w:val="009A7EAC"/>
    <w:rsid w:val="009B037C"/>
    <w:rsid w:val="009B07A9"/>
    <w:rsid w:val="009B08D9"/>
    <w:rsid w:val="009B08DD"/>
    <w:rsid w:val="009B1528"/>
    <w:rsid w:val="009B16A0"/>
    <w:rsid w:val="009B179E"/>
    <w:rsid w:val="009B1CF9"/>
    <w:rsid w:val="009B270A"/>
    <w:rsid w:val="009B34C8"/>
    <w:rsid w:val="009B470A"/>
    <w:rsid w:val="009B4D01"/>
    <w:rsid w:val="009B4DCE"/>
    <w:rsid w:val="009B5261"/>
    <w:rsid w:val="009B546B"/>
    <w:rsid w:val="009B60C4"/>
    <w:rsid w:val="009B6538"/>
    <w:rsid w:val="009B7AFD"/>
    <w:rsid w:val="009C012D"/>
    <w:rsid w:val="009C08DC"/>
    <w:rsid w:val="009C0B76"/>
    <w:rsid w:val="009C1126"/>
    <w:rsid w:val="009C1522"/>
    <w:rsid w:val="009C1B8F"/>
    <w:rsid w:val="009C1F07"/>
    <w:rsid w:val="009C242A"/>
    <w:rsid w:val="009C2FF3"/>
    <w:rsid w:val="009C3DCC"/>
    <w:rsid w:val="009C3F60"/>
    <w:rsid w:val="009C3FD4"/>
    <w:rsid w:val="009C4425"/>
    <w:rsid w:val="009C5176"/>
    <w:rsid w:val="009C6C8F"/>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2355"/>
    <w:rsid w:val="009E3EFB"/>
    <w:rsid w:val="009E4BD3"/>
    <w:rsid w:val="009E6065"/>
    <w:rsid w:val="009E62F4"/>
    <w:rsid w:val="009E69EF"/>
    <w:rsid w:val="009E6B90"/>
    <w:rsid w:val="009E74F5"/>
    <w:rsid w:val="009E762B"/>
    <w:rsid w:val="009F0BFE"/>
    <w:rsid w:val="009F138A"/>
    <w:rsid w:val="009F238C"/>
    <w:rsid w:val="009F24F8"/>
    <w:rsid w:val="009F262A"/>
    <w:rsid w:val="009F2D01"/>
    <w:rsid w:val="009F2D60"/>
    <w:rsid w:val="009F301C"/>
    <w:rsid w:val="009F32AB"/>
    <w:rsid w:val="009F39A9"/>
    <w:rsid w:val="009F4299"/>
    <w:rsid w:val="009F438A"/>
    <w:rsid w:val="009F4566"/>
    <w:rsid w:val="009F49BC"/>
    <w:rsid w:val="009F50E2"/>
    <w:rsid w:val="009F6121"/>
    <w:rsid w:val="009F65CA"/>
    <w:rsid w:val="009F687A"/>
    <w:rsid w:val="009F6F3C"/>
    <w:rsid w:val="009F7160"/>
    <w:rsid w:val="00A00199"/>
    <w:rsid w:val="00A007F4"/>
    <w:rsid w:val="00A00AC0"/>
    <w:rsid w:val="00A0109E"/>
    <w:rsid w:val="00A01EB1"/>
    <w:rsid w:val="00A025B8"/>
    <w:rsid w:val="00A02857"/>
    <w:rsid w:val="00A02C66"/>
    <w:rsid w:val="00A02E79"/>
    <w:rsid w:val="00A033BB"/>
    <w:rsid w:val="00A03437"/>
    <w:rsid w:val="00A03961"/>
    <w:rsid w:val="00A03D1A"/>
    <w:rsid w:val="00A03E79"/>
    <w:rsid w:val="00A03E8F"/>
    <w:rsid w:val="00A04589"/>
    <w:rsid w:val="00A046F1"/>
    <w:rsid w:val="00A04956"/>
    <w:rsid w:val="00A0549E"/>
    <w:rsid w:val="00A06472"/>
    <w:rsid w:val="00A06780"/>
    <w:rsid w:val="00A06EC5"/>
    <w:rsid w:val="00A076CA"/>
    <w:rsid w:val="00A1085B"/>
    <w:rsid w:val="00A110D0"/>
    <w:rsid w:val="00A115D7"/>
    <w:rsid w:val="00A119CF"/>
    <w:rsid w:val="00A11F9F"/>
    <w:rsid w:val="00A13979"/>
    <w:rsid w:val="00A13DFB"/>
    <w:rsid w:val="00A13FE8"/>
    <w:rsid w:val="00A145B9"/>
    <w:rsid w:val="00A14634"/>
    <w:rsid w:val="00A15266"/>
    <w:rsid w:val="00A15343"/>
    <w:rsid w:val="00A156E5"/>
    <w:rsid w:val="00A15754"/>
    <w:rsid w:val="00A15A95"/>
    <w:rsid w:val="00A15B83"/>
    <w:rsid w:val="00A16A32"/>
    <w:rsid w:val="00A173FC"/>
    <w:rsid w:val="00A1749E"/>
    <w:rsid w:val="00A17F10"/>
    <w:rsid w:val="00A207E2"/>
    <w:rsid w:val="00A20856"/>
    <w:rsid w:val="00A20CD2"/>
    <w:rsid w:val="00A20FC6"/>
    <w:rsid w:val="00A21616"/>
    <w:rsid w:val="00A21C40"/>
    <w:rsid w:val="00A21DA5"/>
    <w:rsid w:val="00A22558"/>
    <w:rsid w:val="00A22B48"/>
    <w:rsid w:val="00A22E58"/>
    <w:rsid w:val="00A23448"/>
    <w:rsid w:val="00A23AD6"/>
    <w:rsid w:val="00A23BF8"/>
    <w:rsid w:val="00A2426D"/>
    <w:rsid w:val="00A244D1"/>
    <w:rsid w:val="00A24F8F"/>
    <w:rsid w:val="00A24FB8"/>
    <w:rsid w:val="00A250CF"/>
    <w:rsid w:val="00A30051"/>
    <w:rsid w:val="00A32998"/>
    <w:rsid w:val="00A32BC1"/>
    <w:rsid w:val="00A32CC3"/>
    <w:rsid w:val="00A33502"/>
    <w:rsid w:val="00A337A9"/>
    <w:rsid w:val="00A33ADE"/>
    <w:rsid w:val="00A33B53"/>
    <w:rsid w:val="00A341FD"/>
    <w:rsid w:val="00A34D72"/>
    <w:rsid w:val="00A35947"/>
    <w:rsid w:val="00A359BF"/>
    <w:rsid w:val="00A37299"/>
    <w:rsid w:val="00A37B47"/>
    <w:rsid w:val="00A37EE1"/>
    <w:rsid w:val="00A4180C"/>
    <w:rsid w:val="00A43546"/>
    <w:rsid w:val="00A43F39"/>
    <w:rsid w:val="00A44477"/>
    <w:rsid w:val="00A448E4"/>
    <w:rsid w:val="00A4563A"/>
    <w:rsid w:val="00A459DC"/>
    <w:rsid w:val="00A462E3"/>
    <w:rsid w:val="00A463E4"/>
    <w:rsid w:val="00A4777D"/>
    <w:rsid w:val="00A47A26"/>
    <w:rsid w:val="00A47AF6"/>
    <w:rsid w:val="00A50362"/>
    <w:rsid w:val="00A50383"/>
    <w:rsid w:val="00A5058B"/>
    <w:rsid w:val="00A51D06"/>
    <w:rsid w:val="00A52252"/>
    <w:rsid w:val="00A54B30"/>
    <w:rsid w:val="00A54C58"/>
    <w:rsid w:val="00A54DDA"/>
    <w:rsid w:val="00A55F2B"/>
    <w:rsid w:val="00A56278"/>
    <w:rsid w:val="00A562E0"/>
    <w:rsid w:val="00A56A25"/>
    <w:rsid w:val="00A56F8A"/>
    <w:rsid w:val="00A570FA"/>
    <w:rsid w:val="00A57432"/>
    <w:rsid w:val="00A57955"/>
    <w:rsid w:val="00A579E9"/>
    <w:rsid w:val="00A60E51"/>
    <w:rsid w:val="00A61B38"/>
    <w:rsid w:val="00A61DF7"/>
    <w:rsid w:val="00A62CE3"/>
    <w:rsid w:val="00A62D09"/>
    <w:rsid w:val="00A6341D"/>
    <w:rsid w:val="00A63A59"/>
    <w:rsid w:val="00A64AB2"/>
    <w:rsid w:val="00A65CF6"/>
    <w:rsid w:val="00A65FDE"/>
    <w:rsid w:val="00A66E36"/>
    <w:rsid w:val="00A7098A"/>
    <w:rsid w:val="00A71309"/>
    <w:rsid w:val="00A72319"/>
    <w:rsid w:val="00A7270E"/>
    <w:rsid w:val="00A72AA3"/>
    <w:rsid w:val="00A73113"/>
    <w:rsid w:val="00A73822"/>
    <w:rsid w:val="00A73C51"/>
    <w:rsid w:val="00A750B4"/>
    <w:rsid w:val="00A766F3"/>
    <w:rsid w:val="00A773AB"/>
    <w:rsid w:val="00A77D81"/>
    <w:rsid w:val="00A77E1A"/>
    <w:rsid w:val="00A802C0"/>
    <w:rsid w:val="00A8043B"/>
    <w:rsid w:val="00A805BC"/>
    <w:rsid w:val="00A80682"/>
    <w:rsid w:val="00A80F60"/>
    <w:rsid w:val="00A8289E"/>
    <w:rsid w:val="00A82C53"/>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11C6"/>
    <w:rsid w:val="00A9137B"/>
    <w:rsid w:val="00A91780"/>
    <w:rsid w:val="00A91AA7"/>
    <w:rsid w:val="00A928FE"/>
    <w:rsid w:val="00A92CAD"/>
    <w:rsid w:val="00A945AC"/>
    <w:rsid w:val="00A948E2"/>
    <w:rsid w:val="00A9519E"/>
    <w:rsid w:val="00A959DD"/>
    <w:rsid w:val="00A95DDE"/>
    <w:rsid w:val="00A96597"/>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3FFF"/>
    <w:rsid w:val="00AA480F"/>
    <w:rsid w:val="00AA5121"/>
    <w:rsid w:val="00AA5994"/>
    <w:rsid w:val="00AA5B6C"/>
    <w:rsid w:val="00AA70D2"/>
    <w:rsid w:val="00AA73D3"/>
    <w:rsid w:val="00AA795A"/>
    <w:rsid w:val="00AB0424"/>
    <w:rsid w:val="00AB0892"/>
    <w:rsid w:val="00AB0DFF"/>
    <w:rsid w:val="00AB3FB3"/>
    <w:rsid w:val="00AB4AA7"/>
    <w:rsid w:val="00AB4AB2"/>
    <w:rsid w:val="00AB4EF7"/>
    <w:rsid w:val="00AB6078"/>
    <w:rsid w:val="00AB6C36"/>
    <w:rsid w:val="00AB6EE2"/>
    <w:rsid w:val="00AB6EEA"/>
    <w:rsid w:val="00AB7937"/>
    <w:rsid w:val="00AC1611"/>
    <w:rsid w:val="00AC1D83"/>
    <w:rsid w:val="00AC2208"/>
    <w:rsid w:val="00AC24B0"/>
    <w:rsid w:val="00AC2D2F"/>
    <w:rsid w:val="00AC2D7A"/>
    <w:rsid w:val="00AC306F"/>
    <w:rsid w:val="00AC45A8"/>
    <w:rsid w:val="00AC47DD"/>
    <w:rsid w:val="00AC4D76"/>
    <w:rsid w:val="00AC5773"/>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301D"/>
    <w:rsid w:val="00AE38AB"/>
    <w:rsid w:val="00AE3A60"/>
    <w:rsid w:val="00AE44DF"/>
    <w:rsid w:val="00AE4C31"/>
    <w:rsid w:val="00AE4CE5"/>
    <w:rsid w:val="00AE4D36"/>
    <w:rsid w:val="00AE4F82"/>
    <w:rsid w:val="00AE53D5"/>
    <w:rsid w:val="00AE5C48"/>
    <w:rsid w:val="00AE5D03"/>
    <w:rsid w:val="00AE6041"/>
    <w:rsid w:val="00AE6C04"/>
    <w:rsid w:val="00AE75EF"/>
    <w:rsid w:val="00AE768E"/>
    <w:rsid w:val="00AE78F3"/>
    <w:rsid w:val="00AF113D"/>
    <w:rsid w:val="00AF1484"/>
    <w:rsid w:val="00AF1A00"/>
    <w:rsid w:val="00AF27E8"/>
    <w:rsid w:val="00AF2815"/>
    <w:rsid w:val="00AF2B09"/>
    <w:rsid w:val="00AF2EE8"/>
    <w:rsid w:val="00AF37D1"/>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1C80"/>
    <w:rsid w:val="00B11D60"/>
    <w:rsid w:val="00B12194"/>
    <w:rsid w:val="00B13665"/>
    <w:rsid w:val="00B13AD9"/>
    <w:rsid w:val="00B1401B"/>
    <w:rsid w:val="00B14837"/>
    <w:rsid w:val="00B14B3C"/>
    <w:rsid w:val="00B1568E"/>
    <w:rsid w:val="00B16B0B"/>
    <w:rsid w:val="00B17B9C"/>
    <w:rsid w:val="00B20781"/>
    <w:rsid w:val="00B209F5"/>
    <w:rsid w:val="00B20EED"/>
    <w:rsid w:val="00B20F0D"/>
    <w:rsid w:val="00B20FD1"/>
    <w:rsid w:val="00B21FDA"/>
    <w:rsid w:val="00B22017"/>
    <w:rsid w:val="00B22FCF"/>
    <w:rsid w:val="00B235A8"/>
    <w:rsid w:val="00B23A6A"/>
    <w:rsid w:val="00B23E19"/>
    <w:rsid w:val="00B2420A"/>
    <w:rsid w:val="00B25F79"/>
    <w:rsid w:val="00B260D1"/>
    <w:rsid w:val="00B26929"/>
    <w:rsid w:val="00B26E73"/>
    <w:rsid w:val="00B27154"/>
    <w:rsid w:val="00B27545"/>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3DFF"/>
    <w:rsid w:val="00B43EBB"/>
    <w:rsid w:val="00B45664"/>
    <w:rsid w:val="00B45A37"/>
    <w:rsid w:val="00B45C59"/>
    <w:rsid w:val="00B46537"/>
    <w:rsid w:val="00B46C7E"/>
    <w:rsid w:val="00B4780D"/>
    <w:rsid w:val="00B5029A"/>
    <w:rsid w:val="00B50556"/>
    <w:rsid w:val="00B507B2"/>
    <w:rsid w:val="00B50CF2"/>
    <w:rsid w:val="00B51E2D"/>
    <w:rsid w:val="00B52BD8"/>
    <w:rsid w:val="00B52FD6"/>
    <w:rsid w:val="00B53BDD"/>
    <w:rsid w:val="00B542A6"/>
    <w:rsid w:val="00B55942"/>
    <w:rsid w:val="00B55BA1"/>
    <w:rsid w:val="00B55C52"/>
    <w:rsid w:val="00B55ECE"/>
    <w:rsid w:val="00B55F4C"/>
    <w:rsid w:val="00B55F90"/>
    <w:rsid w:val="00B5601E"/>
    <w:rsid w:val="00B564D4"/>
    <w:rsid w:val="00B56DDC"/>
    <w:rsid w:val="00B57B53"/>
    <w:rsid w:val="00B600E6"/>
    <w:rsid w:val="00B60F2B"/>
    <w:rsid w:val="00B60FB6"/>
    <w:rsid w:val="00B612DF"/>
    <w:rsid w:val="00B61DBC"/>
    <w:rsid w:val="00B61DC2"/>
    <w:rsid w:val="00B622EE"/>
    <w:rsid w:val="00B6266E"/>
    <w:rsid w:val="00B62A91"/>
    <w:rsid w:val="00B62D98"/>
    <w:rsid w:val="00B6364D"/>
    <w:rsid w:val="00B65848"/>
    <w:rsid w:val="00B66974"/>
    <w:rsid w:val="00B67790"/>
    <w:rsid w:val="00B7094C"/>
    <w:rsid w:val="00B709BB"/>
    <w:rsid w:val="00B71102"/>
    <w:rsid w:val="00B71120"/>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60AD"/>
    <w:rsid w:val="00B868D6"/>
    <w:rsid w:val="00B8751E"/>
    <w:rsid w:val="00B87F9D"/>
    <w:rsid w:val="00B87FAA"/>
    <w:rsid w:val="00B903E3"/>
    <w:rsid w:val="00B90439"/>
    <w:rsid w:val="00B90850"/>
    <w:rsid w:val="00B92E14"/>
    <w:rsid w:val="00B93E3A"/>
    <w:rsid w:val="00B94600"/>
    <w:rsid w:val="00B949F0"/>
    <w:rsid w:val="00B94BB4"/>
    <w:rsid w:val="00B96532"/>
    <w:rsid w:val="00B96E7C"/>
    <w:rsid w:val="00B97157"/>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53C"/>
    <w:rsid w:val="00BB3724"/>
    <w:rsid w:val="00BB56FA"/>
    <w:rsid w:val="00BB69C8"/>
    <w:rsid w:val="00BB7BAA"/>
    <w:rsid w:val="00BB7BF1"/>
    <w:rsid w:val="00BB7C4B"/>
    <w:rsid w:val="00BC0808"/>
    <w:rsid w:val="00BC1041"/>
    <w:rsid w:val="00BC1ED0"/>
    <w:rsid w:val="00BC23DE"/>
    <w:rsid w:val="00BC29DD"/>
    <w:rsid w:val="00BC32AE"/>
    <w:rsid w:val="00BC369B"/>
    <w:rsid w:val="00BC3880"/>
    <w:rsid w:val="00BC39D5"/>
    <w:rsid w:val="00BC486B"/>
    <w:rsid w:val="00BC5363"/>
    <w:rsid w:val="00BC5655"/>
    <w:rsid w:val="00BC57CF"/>
    <w:rsid w:val="00BC71CA"/>
    <w:rsid w:val="00BC73AB"/>
    <w:rsid w:val="00BC748E"/>
    <w:rsid w:val="00BD02FD"/>
    <w:rsid w:val="00BD052A"/>
    <w:rsid w:val="00BD0833"/>
    <w:rsid w:val="00BD138A"/>
    <w:rsid w:val="00BD1C72"/>
    <w:rsid w:val="00BD1F42"/>
    <w:rsid w:val="00BD20DD"/>
    <w:rsid w:val="00BD277D"/>
    <w:rsid w:val="00BD2907"/>
    <w:rsid w:val="00BD2F90"/>
    <w:rsid w:val="00BD3717"/>
    <w:rsid w:val="00BD379A"/>
    <w:rsid w:val="00BD3A5E"/>
    <w:rsid w:val="00BD45CD"/>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703"/>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61F4"/>
    <w:rsid w:val="00BF73BF"/>
    <w:rsid w:val="00BF758A"/>
    <w:rsid w:val="00BF7779"/>
    <w:rsid w:val="00BF7CCF"/>
    <w:rsid w:val="00C01FAE"/>
    <w:rsid w:val="00C02A93"/>
    <w:rsid w:val="00C04C13"/>
    <w:rsid w:val="00C04FF7"/>
    <w:rsid w:val="00C05578"/>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463A"/>
    <w:rsid w:val="00C24CBA"/>
    <w:rsid w:val="00C252D9"/>
    <w:rsid w:val="00C2593E"/>
    <w:rsid w:val="00C2596A"/>
    <w:rsid w:val="00C263D3"/>
    <w:rsid w:val="00C2678D"/>
    <w:rsid w:val="00C26887"/>
    <w:rsid w:val="00C27053"/>
    <w:rsid w:val="00C276F0"/>
    <w:rsid w:val="00C30875"/>
    <w:rsid w:val="00C30B78"/>
    <w:rsid w:val="00C30BEC"/>
    <w:rsid w:val="00C327C9"/>
    <w:rsid w:val="00C32A79"/>
    <w:rsid w:val="00C32E15"/>
    <w:rsid w:val="00C37011"/>
    <w:rsid w:val="00C403B7"/>
    <w:rsid w:val="00C40C52"/>
    <w:rsid w:val="00C40DE5"/>
    <w:rsid w:val="00C4122A"/>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47EFF"/>
    <w:rsid w:val="00C50205"/>
    <w:rsid w:val="00C5024C"/>
    <w:rsid w:val="00C51740"/>
    <w:rsid w:val="00C51992"/>
    <w:rsid w:val="00C51E3B"/>
    <w:rsid w:val="00C52D4A"/>
    <w:rsid w:val="00C52DEE"/>
    <w:rsid w:val="00C53106"/>
    <w:rsid w:val="00C54158"/>
    <w:rsid w:val="00C54327"/>
    <w:rsid w:val="00C543C1"/>
    <w:rsid w:val="00C54751"/>
    <w:rsid w:val="00C54A12"/>
    <w:rsid w:val="00C54E73"/>
    <w:rsid w:val="00C556FD"/>
    <w:rsid w:val="00C55AC7"/>
    <w:rsid w:val="00C56662"/>
    <w:rsid w:val="00C56742"/>
    <w:rsid w:val="00C56FF6"/>
    <w:rsid w:val="00C5744D"/>
    <w:rsid w:val="00C575F0"/>
    <w:rsid w:val="00C602AB"/>
    <w:rsid w:val="00C60461"/>
    <w:rsid w:val="00C60BDA"/>
    <w:rsid w:val="00C60E7B"/>
    <w:rsid w:val="00C61100"/>
    <w:rsid w:val="00C61CE5"/>
    <w:rsid w:val="00C62853"/>
    <w:rsid w:val="00C62EFC"/>
    <w:rsid w:val="00C635FC"/>
    <w:rsid w:val="00C63AFE"/>
    <w:rsid w:val="00C63EEE"/>
    <w:rsid w:val="00C64264"/>
    <w:rsid w:val="00C64350"/>
    <w:rsid w:val="00C651C1"/>
    <w:rsid w:val="00C66D9C"/>
    <w:rsid w:val="00C67384"/>
    <w:rsid w:val="00C678BA"/>
    <w:rsid w:val="00C714B0"/>
    <w:rsid w:val="00C71F60"/>
    <w:rsid w:val="00C72161"/>
    <w:rsid w:val="00C72AC2"/>
    <w:rsid w:val="00C7426C"/>
    <w:rsid w:val="00C74539"/>
    <w:rsid w:val="00C74CFA"/>
    <w:rsid w:val="00C74DD5"/>
    <w:rsid w:val="00C75627"/>
    <w:rsid w:val="00C76864"/>
    <w:rsid w:val="00C775F9"/>
    <w:rsid w:val="00C77E56"/>
    <w:rsid w:val="00C77F6C"/>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235D"/>
    <w:rsid w:val="00C923E9"/>
    <w:rsid w:val="00C92FE1"/>
    <w:rsid w:val="00C93095"/>
    <w:rsid w:val="00C938CF"/>
    <w:rsid w:val="00C95742"/>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784"/>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B7A81"/>
    <w:rsid w:val="00CC0B78"/>
    <w:rsid w:val="00CC12E3"/>
    <w:rsid w:val="00CC1E29"/>
    <w:rsid w:val="00CC2172"/>
    <w:rsid w:val="00CC22D8"/>
    <w:rsid w:val="00CC2D00"/>
    <w:rsid w:val="00CC4311"/>
    <w:rsid w:val="00CC4676"/>
    <w:rsid w:val="00CC51F0"/>
    <w:rsid w:val="00CC5B6E"/>
    <w:rsid w:val="00CC5C2A"/>
    <w:rsid w:val="00CC5CEF"/>
    <w:rsid w:val="00CC5E36"/>
    <w:rsid w:val="00CC6D00"/>
    <w:rsid w:val="00CC78F3"/>
    <w:rsid w:val="00CD1344"/>
    <w:rsid w:val="00CD173B"/>
    <w:rsid w:val="00CD2F77"/>
    <w:rsid w:val="00CD3399"/>
    <w:rsid w:val="00CD446B"/>
    <w:rsid w:val="00CD4C1B"/>
    <w:rsid w:val="00CD5DE7"/>
    <w:rsid w:val="00CD6D5A"/>
    <w:rsid w:val="00CD6FD1"/>
    <w:rsid w:val="00CE002E"/>
    <w:rsid w:val="00CE0174"/>
    <w:rsid w:val="00CE025E"/>
    <w:rsid w:val="00CE0287"/>
    <w:rsid w:val="00CE06A8"/>
    <w:rsid w:val="00CE1C99"/>
    <w:rsid w:val="00CE1CFC"/>
    <w:rsid w:val="00CE2117"/>
    <w:rsid w:val="00CE2714"/>
    <w:rsid w:val="00CE2859"/>
    <w:rsid w:val="00CE2862"/>
    <w:rsid w:val="00CE2CBD"/>
    <w:rsid w:val="00CE301D"/>
    <w:rsid w:val="00CE3139"/>
    <w:rsid w:val="00CE3DF0"/>
    <w:rsid w:val="00CE3ED3"/>
    <w:rsid w:val="00CE4755"/>
    <w:rsid w:val="00CE4F1D"/>
    <w:rsid w:val="00CE5298"/>
    <w:rsid w:val="00CE5995"/>
    <w:rsid w:val="00CE6EC7"/>
    <w:rsid w:val="00CE71D7"/>
    <w:rsid w:val="00CE7703"/>
    <w:rsid w:val="00CE7AA0"/>
    <w:rsid w:val="00CE7EB8"/>
    <w:rsid w:val="00CF00B3"/>
    <w:rsid w:val="00CF14F0"/>
    <w:rsid w:val="00CF17EF"/>
    <w:rsid w:val="00CF233D"/>
    <w:rsid w:val="00CF296C"/>
    <w:rsid w:val="00CF29A3"/>
    <w:rsid w:val="00CF2B39"/>
    <w:rsid w:val="00CF2FB8"/>
    <w:rsid w:val="00CF3971"/>
    <w:rsid w:val="00CF442D"/>
    <w:rsid w:val="00CF45DE"/>
    <w:rsid w:val="00CF4B41"/>
    <w:rsid w:val="00CF5366"/>
    <w:rsid w:val="00CF6FC2"/>
    <w:rsid w:val="00CF73FA"/>
    <w:rsid w:val="00CF755F"/>
    <w:rsid w:val="00CF7C5A"/>
    <w:rsid w:val="00CF7D0A"/>
    <w:rsid w:val="00D00748"/>
    <w:rsid w:val="00D00CFF"/>
    <w:rsid w:val="00D00D65"/>
    <w:rsid w:val="00D00F2A"/>
    <w:rsid w:val="00D01967"/>
    <w:rsid w:val="00D02048"/>
    <w:rsid w:val="00D031C9"/>
    <w:rsid w:val="00D0376A"/>
    <w:rsid w:val="00D0399A"/>
    <w:rsid w:val="00D0464E"/>
    <w:rsid w:val="00D04F8D"/>
    <w:rsid w:val="00D05020"/>
    <w:rsid w:val="00D051FC"/>
    <w:rsid w:val="00D05A66"/>
    <w:rsid w:val="00D05BBC"/>
    <w:rsid w:val="00D05F22"/>
    <w:rsid w:val="00D06D33"/>
    <w:rsid w:val="00D070CE"/>
    <w:rsid w:val="00D07143"/>
    <w:rsid w:val="00D076E6"/>
    <w:rsid w:val="00D07C3B"/>
    <w:rsid w:val="00D10D24"/>
    <w:rsid w:val="00D11170"/>
    <w:rsid w:val="00D11FA9"/>
    <w:rsid w:val="00D12307"/>
    <w:rsid w:val="00D12CEC"/>
    <w:rsid w:val="00D13012"/>
    <w:rsid w:val="00D13B5D"/>
    <w:rsid w:val="00D13BEA"/>
    <w:rsid w:val="00D1440D"/>
    <w:rsid w:val="00D1625F"/>
    <w:rsid w:val="00D17E00"/>
    <w:rsid w:val="00D207D4"/>
    <w:rsid w:val="00D21AE4"/>
    <w:rsid w:val="00D21C3F"/>
    <w:rsid w:val="00D2202E"/>
    <w:rsid w:val="00D22FD5"/>
    <w:rsid w:val="00D2369D"/>
    <w:rsid w:val="00D23769"/>
    <w:rsid w:val="00D23DDA"/>
    <w:rsid w:val="00D245D4"/>
    <w:rsid w:val="00D24A35"/>
    <w:rsid w:val="00D24DE6"/>
    <w:rsid w:val="00D25E30"/>
    <w:rsid w:val="00D26298"/>
    <w:rsid w:val="00D26C53"/>
    <w:rsid w:val="00D26E45"/>
    <w:rsid w:val="00D26F58"/>
    <w:rsid w:val="00D26F86"/>
    <w:rsid w:val="00D30380"/>
    <w:rsid w:val="00D323C7"/>
    <w:rsid w:val="00D32E03"/>
    <w:rsid w:val="00D3382F"/>
    <w:rsid w:val="00D33855"/>
    <w:rsid w:val="00D33EE7"/>
    <w:rsid w:val="00D34164"/>
    <w:rsid w:val="00D34D92"/>
    <w:rsid w:val="00D35637"/>
    <w:rsid w:val="00D35B9C"/>
    <w:rsid w:val="00D35D47"/>
    <w:rsid w:val="00D35DA0"/>
    <w:rsid w:val="00D35DF4"/>
    <w:rsid w:val="00D3649E"/>
    <w:rsid w:val="00D366EF"/>
    <w:rsid w:val="00D36BBE"/>
    <w:rsid w:val="00D36DFD"/>
    <w:rsid w:val="00D376C0"/>
    <w:rsid w:val="00D37993"/>
    <w:rsid w:val="00D4002D"/>
    <w:rsid w:val="00D412BD"/>
    <w:rsid w:val="00D41495"/>
    <w:rsid w:val="00D41A8B"/>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4F99"/>
    <w:rsid w:val="00D553B3"/>
    <w:rsid w:val="00D55B97"/>
    <w:rsid w:val="00D55DAE"/>
    <w:rsid w:val="00D55E23"/>
    <w:rsid w:val="00D56109"/>
    <w:rsid w:val="00D568CB"/>
    <w:rsid w:val="00D568DC"/>
    <w:rsid w:val="00D57375"/>
    <w:rsid w:val="00D57693"/>
    <w:rsid w:val="00D576AA"/>
    <w:rsid w:val="00D57DF0"/>
    <w:rsid w:val="00D57E34"/>
    <w:rsid w:val="00D60327"/>
    <w:rsid w:val="00D60AD5"/>
    <w:rsid w:val="00D60ED2"/>
    <w:rsid w:val="00D61149"/>
    <w:rsid w:val="00D6148A"/>
    <w:rsid w:val="00D63AD6"/>
    <w:rsid w:val="00D6400F"/>
    <w:rsid w:val="00D651E5"/>
    <w:rsid w:val="00D6608B"/>
    <w:rsid w:val="00D6627E"/>
    <w:rsid w:val="00D6636C"/>
    <w:rsid w:val="00D663C7"/>
    <w:rsid w:val="00D66FFB"/>
    <w:rsid w:val="00D67994"/>
    <w:rsid w:val="00D704AF"/>
    <w:rsid w:val="00D70BAA"/>
    <w:rsid w:val="00D70C2A"/>
    <w:rsid w:val="00D70D50"/>
    <w:rsid w:val="00D70F1C"/>
    <w:rsid w:val="00D70F76"/>
    <w:rsid w:val="00D716D2"/>
    <w:rsid w:val="00D71C18"/>
    <w:rsid w:val="00D72791"/>
    <w:rsid w:val="00D738B5"/>
    <w:rsid w:val="00D73A6A"/>
    <w:rsid w:val="00D73F6E"/>
    <w:rsid w:val="00D75B15"/>
    <w:rsid w:val="00D75B21"/>
    <w:rsid w:val="00D75F01"/>
    <w:rsid w:val="00D7638F"/>
    <w:rsid w:val="00D767A2"/>
    <w:rsid w:val="00D767DB"/>
    <w:rsid w:val="00D76E8C"/>
    <w:rsid w:val="00D775CF"/>
    <w:rsid w:val="00D80209"/>
    <w:rsid w:val="00D80430"/>
    <w:rsid w:val="00D8088B"/>
    <w:rsid w:val="00D80BCF"/>
    <w:rsid w:val="00D80D4F"/>
    <w:rsid w:val="00D80F11"/>
    <w:rsid w:val="00D81D75"/>
    <w:rsid w:val="00D81F8C"/>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27"/>
    <w:rsid w:val="00DB16A2"/>
    <w:rsid w:val="00DB2646"/>
    <w:rsid w:val="00DB2A40"/>
    <w:rsid w:val="00DB3894"/>
    <w:rsid w:val="00DB3A0B"/>
    <w:rsid w:val="00DB3B77"/>
    <w:rsid w:val="00DB3E39"/>
    <w:rsid w:val="00DB4C26"/>
    <w:rsid w:val="00DB5497"/>
    <w:rsid w:val="00DB722A"/>
    <w:rsid w:val="00DB7AD3"/>
    <w:rsid w:val="00DB7CFF"/>
    <w:rsid w:val="00DB7E20"/>
    <w:rsid w:val="00DC0EED"/>
    <w:rsid w:val="00DC1037"/>
    <w:rsid w:val="00DC1372"/>
    <w:rsid w:val="00DC13DC"/>
    <w:rsid w:val="00DC186D"/>
    <w:rsid w:val="00DC1CCD"/>
    <w:rsid w:val="00DC1E0D"/>
    <w:rsid w:val="00DC321B"/>
    <w:rsid w:val="00DC34D0"/>
    <w:rsid w:val="00DC3E3C"/>
    <w:rsid w:val="00DC41FC"/>
    <w:rsid w:val="00DC4462"/>
    <w:rsid w:val="00DC45AD"/>
    <w:rsid w:val="00DC48AE"/>
    <w:rsid w:val="00DC4CD4"/>
    <w:rsid w:val="00DC4E2E"/>
    <w:rsid w:val="00DC4E9A"/>
    <w:rsid w:val="00DC50BC"/>
    <w:rsid w:val="00DC5D66"/>
    <w:rsid w:val="00DC6C2C"/>
    <w:rsid w:val="00DC7052"/>
    <w:rsid w:val="00DC7E32"/>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64E7"/>
    <w:rsid w:val="00DE7019"/>
    <w:rsid w:val="00DF0515"/>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4D8"/>
    <w:rsid w:val="00E1088B"/>
    <w:rsid w:val="00E10D7F"/>
    <w:rsid w:val="00E10EA4"/>
    <w:rsid w:val="00E11E8B"/>
    <w:rsid w:val="00E12179"/>
    <w:rsid w:val="00E122C0"/>
    <w:rsid w:val="00E12519"/>
    <w:rsid w:val="00E12DA3"/>
    <w:rsid w:val="00E130E0"/>
    <w:rsid w:val="00E138DB"/>
    <w:rsid w:val="00E13C60"/>
    <w:rsid w:val="00E13EF4"/>
    <w:rsid w:val="00E14205"/>
    <w:rsid w:val="00E14CF1"/>
    <w:rsid w:val="00E14E04"/>
    <w:rsid w:val="00E16401"/>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2342"/>
    <w:rsid w:val="00E336BB"/>
    <w:rsid w:val="00E3375F"/>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40D"/>
    <w:rsid w:val="00E47EB6"/>
    <w:rsid w:val="00E47ECA"/>
    <w:rsid w:val="00E504AD"/>
    <w:rsid w:val="00E507D1"/>
    <w:rsid w:val="00E50B1C"/>
    <w:rsid w:val="00E50E29"/>
    <w:rsid w:val="00E5144F"/>
    <w:rsid w:val="00E51A96"/>
    <w:rsid w:val="00E52CE8"/>
    <w:rsid w:val="00E531EB"/>
    <w:rsid w:val="00E535DF"/>
    <w:rsid w:val="00E53DBF"/>
    <w:rsid w:val="00E54D3C"/>
    <w:rsid w:val="00E5529B"/>
    <w:rsid w:val="00E5571B"/>
    <w:rsid w:val="00E55AD4"/>
    <w:rsid w:val="00E5704C"/>
    <w:rsid w:val="00E5724A"/>
    <w:rsid w:val="00E57D2A"/>
    <w:rsid w:val="00E60BF7"/>
    <w:rsid w:val="00E61209"/>
    <w:rsid w:val="00E61A39"/>
    <w:rsid w:val="00E61BBA"/>
    <w:rsid w:val="00E61BBC"/>
    <w:rsid w:val="00E62435"/>
    <w:rsid w:val="00E62519"/>
    <w:rsid w:val="00E62FE6"/>
    <w:rsid w:val="00E6322B"/>
    <w:rsid w:val="00E6329E"/>
    <w:rsid w:val="00E63918"/>
    <w:rsid w:val="00E63C89"/>
    <w:rsid w:val="00E6492A"/>
    <w:rsid w:val="00E65980"/>
    <w:rsid w:val="00E66922"/>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3CF5"/>
    <w:rsid w:val="00E83E8D"/>
    <w:rsid w:val="00E8412A"/>
    <w:rsid w:val="00E84E1B"/>
    <w:rsid w:val="00E856C3"/>
    <w:rsid w:val="00E85970"/>
    <w:rsid w:val="00E85ED1"/>
    <w:rsid w:val="00E8695D"/>
    <w:rsid w:val="00E86DA8"/>
    <w:rsid w:val="00E86E87"/>
    <w:rsid w:val="00E87129"/>
    <w:rsid w:val="00E87449"/>
    <w:rsid w:val="00E9037C"/>
    <w:rsid w:val="00E90458"/>
    <w:rsid w:val="00E91199"/>
    <w:rsid w:val="00E9139E"/>
    <w:rsid w:val="00E91C53"/>
    <w:rsid w:val="00E9288B"/>
    <w:rsid w:val="00E93F57"/>
    <w:rsid w:val="00E94ABC"/>
    <w:rsid w:val="00E94E61"/>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3C59"/>
    <w:rsid w:val="00EA4EF5"/>
    <w:rsid w:val="00EA5083"/>
    <w:rsid w:val="00EA556B"/>
    <w:rsid w:val="00EA562D"/>
    <w:rsid w:val="00EA563F"/>
    <w:rsid w:val="00EA5900"/>
    <w:rsid w:val="00EA5B72"/>
    <w:rsid w:val="00EA5F06"/>
    <w:rsid w:val="00EA60D6"/>
    <w:rsid w:val="00EA6405"/>
    <w:rsid w:val="00EA6992"/>
    <w:rsid w:val="00EA6EC9"/>
    <w:rsid w:val="00EA713F"/>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C0D88"/>
    <w:rsid w:val="00EC0E99"/>
    <w:rsid w:val="00EC0FAD"/>
    <w:rsid w:val="00EC1440"/>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35AC"/>
    <w:rsid w:val="00ED3634"/>
    <w:rsid w:val="00ED4223"/>
    <w:rsid w:val="00ED4A99"/>
    <w:rsid w:val="00ED5C5F"/>
    <w:rsid w:val="00ED65F5"/>
    <w:rsid w:val="00ED6676"/>
    <w:rsid w:val="00ED674B"/>
    <w:rsid w:val="00ED67A7"/>
    <w:rsid w:val="00ED6E72"/>
    <w:rsid w:val="00ED7B55"/>
    <w:rsid w:val="00EE0620"/>
    <w:rsid w:val="00EE0668"/>
    <w:rsid w:val="00EE0952"/>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F1B56"/>
    <w:rsid w:val="00EF1EB3"/>
    <w:rsid w:val="00EF2305"/>
    <w:rsid w:val="00EF2B75"/>
    <w:rsid w:val="00EF336F"/>
    <w:rsid w:val="00EF3832"/>
    <w:rsid w:val="00EF3FB5"/>
    <w:rsid w:val="00EF4193"/>
    <w:rsid w:val="00EF4199"/>
    <w:rsid w:val="00EF4CAC"/>
    <w:rsid w:val="00EF4DB0"/>
    <w:rsid w:val="00EF5054"/>
    <w:rsid w:val="00EF6280"/>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922"/>
    <w:rsid w:val="00F07DA8"/>
    <w:rsid w:val="00F10565"/>
    <w:rsid w:val="00F10DB3"/>
    <w:rsid w:val="00F1101C"/>
    <w:rsid w:val="00F11E91"/>
    <w:rsid w:val="00F1268C"/>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697"/>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89D"/>
    <w:rsid w:val="00F319D2"/>
    <w:rsid w:val="00F31C25"/>
    <w:rsid w:val="00F31DA7"/>
    <w:rsid w:val="00F31F35"/>
    <w:rsid w:val="00F31FF5"/>
    <w:rsid w:val="00F32365"/>
    <w:rsid w:val="00F34772"/>
    <w:rsid w:val="00F34A98"/>
    <w:rsid w:val="00F3514A"/>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E13"/>
    <w:rsid w:val="00F40E83"/>
    <w:rsid w:val="00F414CE"/>
    <w:rsid w:val="00F41688"/>
    <w:rsid w:val="00F42033"/>
    <w:rsid w:val="00F42E1A"/>
    <w:rsid w:val="00F4372E"/>
    <w:rsid w:val="00F442BA"/>
    <w:rsid w:val="00F44374"/>
    <w:rsid w:val="00F445C9"/>
    <w:rsid w:val="00F44A1C"/>
    <w:rsid w:val="00F4529B"/>
    <w:rsid w:val="00F45347"/>
    <w:rsid w:val="00F453FC"/>
    <w:rsid w:val="00F46586"/>
    <w:rsid w:val="00F46BB9"/>
    <w:rsid w:val="00F46C65"/>
    <w:rsid w:val="00F473CD"/>
    <w:rsid w:val="00F47562"/>
    <w:rsid w:val="00F47EE5"/>
    <w:rsid w:val="00F509A4"/>
    <w:rsid w:val="00F51491"/>
    <w:rsid w:val="00F51B8E"/>
    <w:rsid w:val="00F51C90"/>
    <w:rsid w:val="00F5220C"/>
    <w:rsid w:val="00F52BE6"/>
    <w:rsid w:val="00F52F2B"/>
    <w:rsid w:val="00F53995"/>
    <w:rsid w:val="00F53A2C"/>
    <w:rsid w:val="00F546AE"/>
    <w:rsid w:val="00F5557B"/>
    <w:rsid w:val="00F55A27"/>
    <w:rsid w:val="00F567F4"/>
    <w:rsid w:val="00F56BF7"/>
    <w:rsid w:val="00F56CAF"/>
    <w:rsid w:val="00F60804"/>
    <w:rsid w:val="00F60C31"/>
    <w:rsid w:val="00F60F89"/>
    <w:rsid w:val="00F61531"/>
    <w:rsid w:val="00F6285D"/>
    <w:rsid w:val="00F636D2"/>
    <w:rsid w:val="00F644C2"/>
    <w:rsid w:val="00F645F5"/>
    <w:rsid w:val="00F648D6"/>
    <w:rsid w:val="00F64B26"/>
    <w:rsid w:val="00F66213"/>
    <w:rsid w:val="00F667E6"/>
    <w:rsid w:val="00F669C8"/>
    <w:rsid w:val="00F66A6D"/>
    <w:rsid w:val="00F66EF3"/>
    <w:rsid w:val="00F66F44"/>
    <w:rsid w:val="00F67090"/>
    <w:rsid w:val="00F671BB"/>
    <w:rsid w:val="00F70954"/>
    <w:rsid w:val="00F71131"/>
    <w:rsid w:val="00F71B31"/>
    <w:rsid w:val="00F72258"/>
    <w:rsid w:val="00F739E4"/>
    <w:rsid w:val="00F75882"/>
    <w:rsid w:val="00F7665C"/>
    <w:rsid w:val="00F76A03"/>
    <w:rsid w:val="00F76C5B"/>
    <w:rsid w:val="00F8011A"/>
    <w:rsid w:val="00F8053A"/>
    <w:rsid w:val="00F80C06"/>
    <w:rsid w:val="00F80E32"/>
    <w:rsid w:val="00F81C6F"/>
    <w:rsid w:val="00F82F0A"/>
    <w:rsid w:val="00F8356F"/>
    <w:rsid w:val="00F83AF7"/>
    <w:rsid w:val="00F844B8"/>
    <w:rsid w:val="00F846B8"/>
    <w:rsid w:val="00F84882"/>
    <w:rsid w:val="00F84A87"/>
    <w:rsid w:val="00F84F60"/>
    <w:rsid w:val="00F8532C"/>
    <w:rsid w:val="00F85B29"/>
    <w:rsid w:val="00F8649E"/>
    <w:rsid w:val="00F865DE"/>
    <w:rsid w:val="00F86939"/>
    <w:rsid w:val="00F86985"/>
    <w:rsid w:val="00F86CD5"/>
    <w:rsid w:val="00F873C4"/>
    <w:rsid w:val="00F87807"/>
    <w:rsid w:val="00F87CF3"/>
    <w:rsid w:val="00F9042E"/>
    <w:rsid w:val="00F90464"/>
    <w:rsid w:val="00F90ED0"/>
    <w:rsid w:val="00F9140D"/>
    <w:rsid w:val="00F9161C"/>
    <w:rsid w:val="00F918DF"/>
    <w:rsid w:val="00F91A03"/>
    <w:rsid w:val="00F91A66"/>
    <w:rsid w:val="00F92818"/>
    <w:rsid w:val="00F92828"/>
    <w:rsid w:val="00F92A92"/>
    <w:rsid w:val="00F92AF5"/>
    <w:rsid w:val="00F92CE8"/>
    <w:rsid w:val="00F939AE"/>
    <w:rsid w:val="00F93B1D"/>
    <w:rsid w:val="00F93EA8"/>
    <w:rsid w:val="00F940AD"/>
    <w:rsid w:val="00F94907"/>
    <w:rsid w:val="00F9499F"/>
    <w:rsid w:val="00F94E8C"/>
    <w:rsid w:val="00F967B0"/>
    <w:rsid w:val="00F96A33"/>
    <w:rsid w:val="00F97221"/>
    <w:rsid w:val="00F975B0"/>
    <w:rsid w:val="00F97F31"/>
    <w:rsid w:val="00FA055D"/>
    <w:rsid w:val="00FA089C"/>
    <w:rsid w:val="00FA153E"/>
    <w:rsid w:val="00FA1702"/>
    <w:rsid w:val="00FA1820"/>
    <w:rsid w:val="00FA198B"/>
    <w:rsid w:val="00FA26B4"/>
    <w:rsid w:val="00FA35D2"/>
    <w:rsid w:val="00FA3BF1"/>
    <w:rsid w:val="00FA5917"/>
    <w:rsid w:val="00FA647D"/>
    <w:rsid w:val="00FA6B9F"/>
    <w:rsid w:val="00FA722B"/>
    <w:rsid w:val="00FA7360"/>
    <w:rsid w:val="00FA738F"/>
    <w:rsid w:val="00FA73A5"/>
    <w:rsid w:val="00FB04CC"/>
    <w:rsid w:val="00FB17B9"/>
    <w:rsid w:val="00FB2364"/>
    <w:rsid w:val="00FB28D0"/>
    <w:rsid w:val="00FB2D63"/>
    <w:rsid w:val="00FB3053"/>
    <w:rsid w:val="00FB372E"/>
    <w:rsid w:val="00FB3BA3"/>
    <w:rsid w:val="00FB4099"/>
    <w:rsid w:val="00FB4520"/>
    <w:rsid w:val="00FB4CAC"/>
    <w:rsid w:val="00FB4CCC"/>
    <w:rsid w:val="00FB4FCD"/>
    <w:rsid w:val="00FB5D62"/>
    <w:rsid w:val="00FB6031"/>
    <w:rsid w:val="00FB61BD"/>
    <w:rsid w:val="00FB628B"/>
    <w:rsid w:val="00FB6BE4"/>
    <w:rsid w:val="00FB6F32"/>
    <w:rsid w:val="00FB784A"/>
    <w:rsid w:val="00FC0CCD"/>
    <w:rsid w:val="00FC1E0D"/>
    <w:rsid w:val="00FC24BB"/>
    <w:rsid w:val="00FC2575"/>
    <w:rsid w:val="00FC416C"/>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B59"/>
    <w:rsid w:val="00FD2E38"/>
    <w:rsid w:val="00FD2E9B"/>
    <w:rsid w:val="00FD3534"/>
    <w:rsid w:val="00FD361B"/>
    <w:rsid w:val="00FD42D6"/>
    <w:rsid w:val="00FD49E4"/>
    <w:rsid w:val="00FD53C3"/>
    <w:rsid w:val="00FD5CCF"/>
    <w:rsid w:val="00FD62AD"/>
    <w:rsid w:val="00FD64FD"/>
    <w:rsid w:val="00FD6A78"/>
    <w:rsid w:val="00FD7195"/>
    <w:rsid w:val="00FD7270"/>
    <w:rsid w:val="00FD764A"/>
    <w:rsid w:val="00FD7BD2"/>
    <w:rsid w:val="00FE00D5"/>
    <w:rsid w:val="00FE17DC"/>
    <w:rsid w:val="00FE224F"/>
    <w:rsid w:val="00FE2820"/>
    <w:rsid w:val="00FE37B9"/>
    <w:rsid w:val="00FE3B76"/>
    <w:rsid w:val="00FE41E3"/>
    <w:rsid w:val="00FE4447"/>
    <w:rsid w:val="00FE4F1A"/>
    <w:rsid w:val="00FE51D1"/>
    <w:rsid w:val="00FE5640"/>
    <w:rsid w:val="00FE5658"/>
    <w:rsid w:val="00FE60A8"/>
    <w:rsid w:val="00FE68ED"/>
    <w:rsid w:val="00FE7B1A"/>
    <w:rsid w:val="00FE7F62"/>
    <w:rsid w:val="00FE7FA1"/>
    <w:rsid w:val="00FF0804"/>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73F2"/>
  <w15:docId w15:val="{08A5B78E-4076-49EF-94CE-D7305F9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19">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3627357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1182181">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492770">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68019795">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0658880">
      <w:bodyDiv w:val="1"/>
      <w:marLeft w:val="0"/>
      <w:marRight w:val="0"/>
      <w:marTop w:val="0"/>
      <w:marBottom w:val="0"/>
      <w:divBdr>
        <w:top w:val="none" w:sz="0" w:space="0" w:color="auto"/>
        <w:left w:val="none" w:sz="0" w:space="0" w:color="auto"/>
        <w:bottom w:val="none" w:sz="0" w:space="0" w:color="auto"/>
        <w:right w:val="none" w:sz="0" w:space="0" w:color="auto"/>
      </w:divBdr>
    </w:div>
    <w:div w:id="755638754">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53419064">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637192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07749509">
      <w:bodyDiv w:val="1"/>
      <w:marLeft w:val="0"/>
      <w:marRight w:val="0"/>
      <w:marTop w:val="0"/>
      <w:marBottom w:val="0"/>
      <w:divBdr>
        <w:top w:val="none" w:sz="0" w:space="0" w:color="auto"/>
        <w:left w:val="none" w:sz="0" w:space="0" w:color="auto"/>
        <w:bottom w:val="none" w:sz="0" w:space="0" w:color="auto"/>
        <w:right w:val="none" w:sz="0" w:space="0" w:color="auto"/>
      </w:divBdr>
    </w:div>
    <w:div w:id="1012879082">
      <w:bodyDiv w:val="1"/>
      <w:marLeft w:val="0"/>
      <w:marRight w:val="0"/>
      <w:marTop w:val="0"/>
      <w:marBottom w:val="0"/>
      <w:divBdr>
        <w:top w:val="none" w:sz="0" w:space="0" w:color="auto"/>
        <w:left w:val="none" w:sz="0" w:space="0" w:color="auto"/>
        <w:bottom w:val="none" w:sz="0" w:space="0" w:color="auto"/>
        <w:right w:val="none" w:sz="0" w:space="0" w:color="auto"/>
      </w:divBdr>
    </w:div>
    <w:div w:id="102086246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07041610">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6011141">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41409284">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47906351">
      <w:bodyDiv w:val="1"/>
      <w:marLeft w:val="0"/>
      <w:marRight w:val="0"/>
      <w:marTop w:val="0"/>
      <w:marBottom w:val="0"/>
      <w:divBdr>
        <w:top w:val="none" w:sz="0" w:space="0" w:color="auto"/>
        <w:left w:val="none" w:sz="0" w:space="0" w:color="auto"/>
        <w:bottom w:val="none" w:sz="0" w:space="0" w:color="auto"/>
        <w:right w:val="none" w:sz="0" w:space="0" w:color="auto"/>
      </w:divBdr>
    </w:div>
    <w:div w:id="156298611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lii.org/cgi-bin/LawCite?cit=1985%20%282%29%20SA%20342"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3C69-E292-4A5E-92FA-BD2C7DED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sathish sarshan  mohan</cp:lastModifiedBy>
  <cp:revision>7</cp:revision>
  <cp:lastPrinted>2024-02-28T12:10:00Z</cp:lastPrinted>
  <dcterms:created xsi:type="dcterms:W3CDTF">2024-02-28T08:27:00Z</dcterms:created>
  <dcterms:modified xsi:type="dcterms:W3CDTF">2024-03-05T15:09:00Z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