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B228" w14:textId="77777777" w:rsidR="009E2221" w:rsidRPr="00D850EE" w:rsidRDefault="009E2221" w:rsidP="001A2E0C">
      <w:pPr>
        <w:spacing w:after="160"/>
        <w:jc w:val="center"/>
        <w:outlineLvl w:val="0"/>
        <w:rPr>
          <w:rFonts w:ascii="Arial" w:hAnsi="Arial" w:cs="Arial"/>
          <w:b/>
          <w:bCs/>
          <w:kern w:val="32"/>
          <w:lang w:val="en-GB"/>
        </w:rPr>
      </w:pPr>
      <w:r w:rsidRPr="00D850EE">
        <w:rPr>
          <w:noProof/>
          <w:lang w:eastAsia="en-ZA"/>
        </w:rPr>
        <w:drawing>
          <wp:inline distT="0" distB="0" distL="0" distR="0" wp14:anchorId="27277758" wp14:editId="7293E242">
            <wp:extent cx="1543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991" cy="1460691"/>
                    </a:xfrm>
                    <a:prstGeom prst="rect">
                      <a:avLst/>
                    </a:prstGeom>
                    <a:noFill/>
                    <a:ln>
                      <a:noFill/>
                    </a:ln>
                  </pic:spPr>
                </pic:pic>
              </a:graphicData>
            </a:graphic>
          </wp:inline>
        </w:drawing>
      </w:r>
    </w:p>
    <w:p w14:paraId="130EA4EA" w14:textId="0E777DFF" w:rsidR="009E2221" w:rsidRPr="00D850EE" w:rsidRDefault="009E2221" w:rsidP="009E2221">
      <w:pPr>
        <w:spacing w:after="160"/>
        <w:jc w:val="center"/>
        <w:outlineLvl w:val="0"/>
        <w:rPr>
          <w:rFonts w:ascii="Arial" w:hAnsi="Arial" w:cs="Arial"/>
          <w:b/>
          <w:bCs/>
          <w:kern w:val="32"/>
          <w:lang w:val="en-GB"/>
        </w:rPr>
      </w:pPr>
      <w:r w:rsidRPr="00D850EE">
        <w:rPr>
          <w:rFonts w:ascii="Arial" w:hAnsi="Arial" w:cs="Arial"/>
          <w:b/>
          <w:bCs/>
          <w:kern w:val="32"/>
          <w:lang w:val="en-GB"/>
        </w:rPr>
        <w:t>IN THE HIGH COURT OF SOUTH AFRICA</w:t>
      </w:r>
    </w:p>
    <w:p w14:paraId="33D96C91" w14:textId="77777777" w:rsidR="009E2221" w:rsidRPr="00D850EE" w:rsidRDefault="009E2221" w:rsidP="009E2221">
      <w:pPr>
        <w:spacing w:after="160"/>
        <w:jc w:val="center"/>
        <w:outlineLvl w:val="0"/>
        <w:rPr>
          <w:rFonts w:ascii="Arial" w:hAnsi="Arial" w:cs="Arial"/>
          <w:b/>
          <w:bCs/>
          <w:kern w:val="32"/>
          <w:lang w:val="en-GB"/>
        </w:rPr>
      </w:pPr>
      <w:r w:rsidRPr="00D850EE">
        <w:rPr>
          <w:rFonts w:ascii="Arial" w:hAnsi="Arial" w:cs="Arial"/>
          <w:b/>
          <w:bCs/>
          <w:kern w:val="32"/>
          <w:lang w:val="en-GB"/>
        </w:rPr>
        <w:t>(GAUTENG DIVISION, PRETORIA)</w:t>
      </w:r>
    </w:p>
    <w:p w14:paraId="3726BC0F" w14:textId="77777777" w:rsidR="009E2221" w:rsidRPr="00D850EE" w:rsidRDefault="009E2221" w:rsidP="009E2221">
      <w:pPr>
        <w:spacing w:after="160"/>
        <w:jc w:val="both"/>
        <w:outlineLvl w:val="0"/>
        <w:rPr>
          <w:rFonts w:ascii="Arial" w:hAnsi="Arial" w:cs="Arial"/>
          <w:kern w:val="32"/>
          <w:lang w:val="en-GB"/>
        </w:rPr>
      </w:pPr>
    </w:p>
    <w:p w14:paraId="64096CEE" w14:textId="364AA9B7" w:rsidR="009E2221" w:rsidRPr="00D850EE" w:rsidRDefault="009E2221" w:rsidP="009E2221">
      <w:pPr>
        <w:spacing w:after="160"/>
        <w:jc w:val="right"/>
        <w:outlineLvl w:val="0"/>
        <w:rPr>
          <w:rFonts w:ascii="Arial" w:hAnsi="Arial" w:cs="Arial"/>
          <w:b/>
          <w:bCs/>
          <w:kern w:val="32"/>
          <w:lang w:val="en-GB"/>
        </w:rPr>
      </w:pPr>
      <w:r w:rsidRPr="00D850EE">
        <w:rPr>
          <w:rFonts w:ascii="Arial" w:hAnsi="Arial" w:cs="Arial"/>
          <w:kern w:val="32"/>
          <w:lang w:val="en-GB"/>
        </w:rPr>
        <w:t xml:space="preserve">Case No: </w:t>
      </w:r>
      <w:r>
        <w:rPr>
          <w:rFonts w:ascii="Arial" w:hAnsi="Arial" w:cs="Arial"/>
          <w:b/>
          <w:bCs/>
          <w:kern w:val="32"/>
          <w:szCs w:val="22"/>
          <w:lang w:val="en-GB"/>
        </w:rPr>
        <w:t>33188/2022</w:t>
      </w:r>
    </w:p>
    <w:p w14:paraId="58A4CC5D" w14:textId="77777777" w:rsidR="009E2221" w:rsidRPr="00D850EE" w:rsidRDefault="009E2221" w:rsidP="009E2221">
      <w:pPr>
        <w:spacing w:after="160"/>
        <w:jc w:val="both"/>
        <w:outlineLvl w:val="0"/>
        <w:rPr>
          <w:rFonts w:ascii="Arial" w:hAnsi="Arial" w:cs="Arial"/>
          <w:b/>
          <w:bCs/>
          <w:color w:val="FF0000"/>
          <w:kern w:val="32"/>
          <w:lang w:val="en-GB"/>
        </w:rPr>
      </w:pPr>
      <w:r w:rsidRPr="00D850EE">
        <w:rPr>
          <w:rFonts w:ascii="Arial" w:eastAsia="Calibri" w:hAnsi="Arial" w:cs="Arial"/>
          <w:noProof/>
          <w:lang w:eastAsia="en-ZA"/>
        </w:rPr>
        <mc:AlternateContent>
          <mc:Choice Requires="wps">
            <w:drawing>
              <wp:anchor distT="0" distB="0" distL="114300" distR="114300" simplePos="0" relativeHeight="251659264" behindDoc="0" locked="0" layoutInCell="1" allowOverlap="1" wp14:anchorId="78088AD0" wp14:editId="7AC23B67">
                <wp:simplePos x="0" y="0"/>
                <wp:positionH relativeFrom="margin">
                  <wp:posOffset>5715</wp:posOffset>
                </wp:positionH>
                <wp:positionV relativeFrom="paragraph">
                  <wp:posOffset>9525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29D75052" w14:textId="59FA7974"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9E2221">
                              <w:rPr>
                                <w:rFonts w:ascii="Calibri" w:hAnsi="Calibri"/>
                                <w:sz w:val="20"/>
                                <w:lang w:val="af-ZA"/>
                              </w:rPr>
                              <w:t xml:space="preserve">REPORTABLE: </w:t>
                            </w:r>
                            <w:r w:rsidR="0068071B">
                              <w:rPr>
                                <w:rFonts w:ascii="Calibri" w:hAnsi="Calibri"/>
                                <w:sz w:val="20"/>
                                <w:lang w:val="af-ZA"/>
                              </w:rPr>
                              <w:t>YES/</w:t>
                            </w:r>
                            <w:r w:rsidR="009E2221">
                              <w:rPr>
                                <w:rFonts w:ascii="Calibri" w:hAnsi="Calibri"/>
                                <w:sz w:val="20"/>
                                <w:lang w:val="af-ZA"/>
                              </w:rPr>
                              <w:t>NO</w:t>
                            </w:r>
                          </w:p>
                          <w:p w14:paraId="44311BF3" w14:textId="2AA6BF02"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9E2221" w:rsidRPr="007C20F4">
                              <w:rPr>
                                <w:rFonts w:ascii="Calibri" w:hAnsi="Calibri"/>
                                <w:sz w:val="20"/>
                                <w:lang w:val="af-ZA"/>
                              </w:rPr>
                              <w:t>OF</w:t>
                            </w:r>
                            <w:r w:rsidR="009E2221">
                              <w:rPr>
                                <w:rFonts w:ascii="Calibri" w:hAnsi="Calibri"/>
                                <w:sz w:val="20"/>
                                <w:lang w:val="af-ZA"/>
                              </w:rPr>
                              <w:t xml:space="preserve"> INTEREST TO OTHERS JUDGES: </w:t>
                            </w:r>
                            <w:r w:rsidR="0068071B">
                              <w:rPr>
                                <w:rFonts w:ascii="Calibri" w:hAnsi="Calibri"/>
                                <w:sz w:val="20"/>
                                <w:lang w:val="af-ZA"/>
                              </w:rPr>
                              <w:t>YES/</w:t>
                            </w:r>
                            <w:r w:rsidR="009E2221">
                              <w:rPr>
                                <w:rFonts w:ascii="Calibri" w:hAnsi="Calibri"/>
                                <w:sz w:val="20"/>
                                <w:lang w:val="af-ZA"/>
                              </w:rPr>
                              <w:t>NO</w:t>
                            </w:r>
                          </w:p>
                          <w:p w14:paraId="2B0A2207" w14:textId="158BAE34"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9E2221" w:rsidRPr="007C20F4">
                              <w:rPr>
                                <w:rFonts w:ascii="Calibri" w:hAnsi="Calibri"/>
                                <w:sz w:val="20"/>
                                <w:lang w:val="af-ZA"/>
                              </w:rPr>
                              <w:t>REVISED</w:t>
                            </w:r>
                          </w:p>
                          <w:p w14:paraId="3EC83DD6" w14:textId="77777777" w:rsidR="009E2221" w:rsidRDefault="009E2221" w:rsidP="009E2221">
                            <w:pPr>
                              <w:tabs>
                                <w:tab w:val="center" w:pos="4320"/>
                                <w:tab w:val="right" w:pos="8640"/>
                              </w:tabs>
                              <w:spacing w:after="200" w:line="276" w:lineRule="auto"/>
                              <w:ind w:left="720"/>
                              <w:contextualSpacing/>
                              <w:rPr>
                                <w:rFonts w:ascii="Calibri" w:hAnsi="Calibri"/>
                                <w:sz w:val="20"/>
                                <w:lang w:val="af-ZA"/>
                              </w:rPr>
                            </w:pPr>
                          </w:p>
                          <w:p w14:paraId="22F905AC" w14:textId="44B48677" w:rsidR="009E2221" w:rsidRPr="00AC3FA0" w:rsidRDefault="009E2221" w:rsidP="009E2221">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1A2E0C">
                              <w:rPr>
                                <w:rFonts w:ascii="Calibri" w:hAnsi="Calibri"/>
                                <w:sz w:val="20"/>
                                <w:u w:val="dotted"/>
                                <w:lang w:val="af-ZA"/>
                              </w:rPr>
                              <w:t>08</w:t>
                            </w:r>
                            <w:r>
                              <w:rPr>
                                <w:rFonts w:ascii="Calibri" w:hAnsi="Calibri"/>
                                <w:sz w:val="20"/>
                                <w:u w:val="dotted"/>
                                <w:lang w:val="af-ZA"/>
                              </w:rPr>
                              <w:t xml:space="preserve">  MARCH 2024</w:t>
                            </w:r>
                            <w:r w:rsidRPr="00AC3FA0">
                              <w:rPr>
                                <w:rFonts w:ascii="Calibri" w:hAnsi="Calibri"/>
                                <w:sz w:val="20"/>
                                <w:lang w:val="af-ZA"/>
                              </w:rPr>
                              <w:t>.......</w:t>
                            </w:r>
                          </w:p>
                          <w:p w14:paraId="465B6389" w14:textId="77777777" w:rsidR="009E2221" w:rsidRPr="007C20F4" w:rsidRDefault="009E2221" w:rsidP="009E2221">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8AD0" id="_x0000_t202" coordsize="21600,21600" o:spt="202" path="m,l,21600r21600,l21600,xe">
                <v:stroke joinstyle="miter"/>
                <v:path gradientshapeok="t" o:connecttype="rect"/>
              </v:shapetype>
              <v:shape id="Text Box 6" o:spid="_x0000_s1026" type="#_x0000_t202" style="position:absolute;left:0;text-align:left;margin-left:.45pt;margin-top:.7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">
                <v:textbox>
                  <w:txbxContent>
                    <w:p w14:paraId="29D75052" w14:textId="59FA7974"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9E2221">
                        <w:rPr>
                          <w:rFonts w:ascii="Calibri" w:hAnsi="Calibri"/>
                          <w:sz w:val="20"/>
                          <w:lang w:val="af-ZA"/>
                        </w:rPr>
                        <w:t xml:space="preserve">REPORTABLE: </w:t>
                      </w:r>
                      <w:r w:rsidR="0068071B">
                        <w:rPr>
                          <w:rFonts w:ascii="Calibri" w:hAnsi="Calibri"/>
                          <w:sz w:val="20"/>
                          <w:lang w:val="af-ZA"/>
                        </w:rPr>
                        <w:t>YES/</w:t>
                      </w:r>
                      <w:r w:rsidR="009E2221">
                        <w:rPr>
                          <w:rFonts w:ascii="Calibri" w:hAnsi="Calibri"/>
                          <w:sz w:val="20"/>
                          <w:lang w:val="af-ZA"/>
                        </w:rPr>
                        <w:t>NO</w:t>
                      </w:r>
                    </w:p>
                    <w:p w14:paraId="44311BF3" w14:textId="2AA6BF02"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9E2221" w:rsidRPr="007C20F4">
                        <w:rPr>
                          <w:rFonts w:ascii="Calibri" w:hAnsi="Calibri"/>
                          <w:sz w:val="20"/>
                          <w:lang w:val="af-ZA"/>
                        </w:rPr>
                        <w:t>OF</w:t>
                      </w:r>
                      <w:r w:rsidR="009E2221">
                        <w:rPr>
                          <w:rFonts w:ascii="Calibri" w:hAnsi="Calibri"/>
                          <w:sz w:val="20"/>
                          <w:lang w:val="af-ZA"/>
                        </w:rPr>
                        <w:t xml:space="preserve"> INTEREST TO OTHERS JUDGES: </w:t>
                      </w:r>
                      <w:r w:rsidR="0068071B">
                        <w:rPr>
                          <w:rFonts w:ascii="Calibri" w:hAnsi="Calibri"/>
                          <w:sz w:val="20"/>
                          <w:lang w:val="af-ZA"/>
                        </w:rPr>
                        <w:t>YES/</w:t>
                      </w:r>
                      <w:r w:rsidR="009E2221">
                        <w:rPr>
                          <w:rFonts w:ascii="Calibri" w:hAnsi="Calibri"/>
                          <w:sz w:val="20"/>
                          <w:lang w:val="af-ZA"/>
                        </w:rPr>
                        <w:t>NO</w:t>
                      </w:r>
                    </w:p>
                    <w:p w14:paraId="2B0A2207" w14:textId="158BAE34" w:rsidR="009E2221" w:rsidRPr="007C20F4" w:rsidRDefault="00626DF3" w:rsidP="00626DF3">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9E2221" w:rsidRPr="007C20F4">
                        <w:rPr>
                          <w:rFonts w:ascii="Calibri" w:hAnsi="Calibri"/>
                          <w:sz w:val="20"/>
                          <w:lang w:val="af-ZA"/>
                        </w:rPr>
                        <w:t>REVISED</w:t>
                      </w:r>
                    </w:p>
                    <w:p w14:paraId="3EC83DD6" w14:textId="77777777" w:rsidR="009E2221" w:rsidRDefault="009E2221" w:rsidP="009E2221">
                      <w:pPr>
                        <w:tabs>
                          <w:tab w:val="center" w:pos="4320"/>
                          <w:tab w:val="right" w:pos="8640"/>
                        </w:tabs>
                        <w:spacing w:after="200" w:line="276" w:lineRule="auto"/>
                        <w:ind w:left="720"/>
                        <w:contextualSpacing/>
                        <w:rPr>
                          <w:rFonts w:ascii="Calibri" w:hAnsi="Calibri"/>
                          <w:sz w:val="20"/>
                          <w:lang w:val="af-ZA"/>
                        </w:rPr>
                      </w:pPr>
                    </w:p>
                    <w:p w14:paraId="22F905AC" w14:textId="44B48677" w:rsidR="009E2221" w:rsidRPr="00AC3FA0" w:rsidRDefault="009E2221" w:rsidP="009E2221">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1A2E0C">
                        <w:rPr>
                          <w:rFonts w:ascii="Calibri" w:hAnsi="Calibri"/>
                          <w:sz w:val="20"/>
                          <w:u w:val="dotted"/>
                          <w:lang w:val="af-ZA"/>
                        </w:rPr>
                        <w:t>08</w:t>
                      </w:r>
                      <w:r>
                        <w:rPr>
                          <w:rFonts w:ascii="Calibri" w:hAnsi="Calibri"/>
                          <w:sz w:val="20"/>
                          <w:u w:val="dotted"/>
                          <w:lang w:val="af-ZA"/>
                        </w:rPr>
                        <w:t xml:space="preserve">  MARCH 2024</w:t>
                      </w:r>
                      <w:r w:rsidRPr="00AC3FA0">
                        <w:rPr>
                          <w:rFonts w:ascii="Calibri" w:hAnsi="Calibri"/>
                          <w:sz w:val="20"/>
                          <w:lang w:val="af-ZA"/>
                        </w:rPr>
                        <w:t>.......</w:t>
                      </w:r>
                    </w:p>
                    <w:p w14:paraId="465B6389" w14:textId="77777777" w:rsidR="009E2221" w:rsidRPr="007C20F4" w:rsidRDefault="009E2221" w:rsidP="009E2221">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4540E6D3" w14:textId="77777777" w:rsidR="009E2221" w:rsidRPr="00D850EE" w:rsidRDefault="009E2221" w:rsidP="009E2221">
      <w:pPr>
        <w:spacing w:after="160"/>
        <w:jc w:val="both"/>
        <w:outlineLvl w:val="0"/>
        <w:rPr>
          <w:rFonts w:ascii="Arial" w:hAnsi="Arial" w:cs="Arial"/>
          <w:kern w:val="32"/>
          <w:lang w:val="en-GB"/>
        </w:rPr>
      </w:pPr>
    </w:p>
    <w:p w14:paraId="65E3FABA" w14:textId="77777777" w:rsidR="009E2221" w:rsidRPr="00D850EE" w:rsidRDefault="009E2221" w:rsidP="009E2221">
      <w:pPr>
        <w:spacing w:after="160"/>
        <w:jc w:val="both"/>
        <w:outlineLvl w:val="0"/>
        <w:rPr>
          <w:rFonts w:ascii="Arial" w:hAnsi="Arial" w:cs="Arial"/>
          <w:kern w:val="32"/>
          <w:lang w:val="en-GB"/>
        </w:rPr>
      </w:pPr>
    </w:p>
    <w:p w14:paraId="761695BF" w14:textId="77777777" w:rsidR="009E2221" w:rsidRPr="00D850EE" w:rsidRDefault="009E2221" w:rsidP="009E2221">
      <w:pPr>
        <w:tabs>
          <w:tab w:val="left" w:pos="7690"/>
        </w:tabs>
        <w:spacing w:after="160"/>
        <w:jc w:val="both"/>
        <w:outlineLvl w:val="0"/>
        <w:rPr>
          <w:rFonts w:ascii="Arial" w:hAnsi="Arial" w:cs="Arial"/>
          <w:kern w:val="32"/>
          <w:lang w:val="en-GB"/>
        </w:rPr>
      </w:pPr>
      <w:r w:rsidRPr="00D850EE">
        <w:rPr>
          <w:rFonts w:ascii="Arial" w:hAnsi="Arial" w:cs="Arial"/>
          <w:kern w:val="32"/>
          <w:lang w:val="en-GB"/>
        </w:rPr>
        <w:tab/>
      </w:r>
    </w:p>
    <w:p w14:paraId="5B7BBAF8" w14:textId="77777777" w:rsidR="009E2221" w:rsidRPr="00D850EE" w:rsidRDefault="009E2221" w:rsidP="009E2221">
      <w:pPr>
        <w:spacing w:line="360" w:lineRule="auto"/>
        <w:jc w:val="both"/>
        <w:outlineLvl w:val="0"/>
        <w:rPr>
          <w:rFonts w:ascii="Arial" w:hAnsi="Arial" w:cs="Arial"/>
          <w:kern w:val="32"/>
        </w:rPr>
      </w:pPr>
    </w:p>
    <w:p w14:paraId="34C09C3A" w14:textId="77777777" w:rsidR="009E2221" w:rsidRPr="00D850EE" w:rsidRDefault="009E2221" w:rsidP="009E2221">
      <w:pPr>
        <w:spacing w:line="360" w:lineRule="auto"/>
        <w:jc w:val="both"/>
        <w:outlineLvl w:val="0"/>
        <w:rPr>
          <w:rFonts w:ascii="Arial" w:hAnsi="Arial" w:cs="Arial"/>
          <w:kern w:val="32"/>
        </w:rPr>
      </w:pPr>
      <w:r w:rsidRPr="00D850EE">
        <w:rPr>
          <w:rFonts w:ascii="Arial" w:hAnsi="Arial" w:cs="Arial"/>
          <w:kern w:val="32"/>
        </w:rPr>
        <w:t>In the matter between:</w:t>
      </w:r>
    </w:p>
    <w:p w14:paraId="5C3638A2" w14:textId="77777777" w:rsidR="009E2221" w:rsidRPr="00156D1D" w:rsidRDefault="009E2221" w:rsidP="009E2221">
      <w:pPr>
        <w:spacing w:line="360" w:lineRule="auto"/>
        <w:outlineLvl w:val="0"/>
        <w:rPr>
          <w:rFonts w:ascii="Arial" w:hAnsi="Arial" w:cs="Arial"/>
          <w:kern w:val="32"/>
          <w:szCs w:val="22"/>
          <w:lang w:val="en-GB"/>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77"/>
      </w:tblGrid>
      <w:tr w:rsidR="003B59B3" w:rsidRPr="00156D1D" w14:paraId="61971253" w14:textId="77777777" w:rsidTr="00C16684">
        <w:tc>
          <w:tcPr>
            <w:tcW w:w="5954" w:type="dxa"/>
          </w:tcPr>
          <w:p w14:paraId="0187D0AE" w14:textId="4DAA5015" w:rsidR="00695BAE" w:rsidRPr="00156D1D" w:rsidRDefault="007903C7" w:rsidP="00715438">
            <w:pPr>
              <w:spacing w:line="360" w:lineRule="auto"/>
              <w:jc w:val="both"/>
              <w:outlineLvl w:val="0"/>
              <w:rPr>
                <w:rFonts w:ascii="Arial" w:hAnsi="Arial" w:cs="Arial"/>
                <w:b/>
                <w:bCs/>
                <w:kern w:val="32"/>
                <w:szCs w:val="22"/>
                <w:lang w:val="en-GB"/>
              </w:rPr>
            </w:pPr>
            <w:r>
              <w:rPr>
                <w:rFonts w:ascii="Arial" w:hAnsi="Arial" w:cs="Arial"/>
                <w:b/>
                <w:bCs/>
                <w:kern w:val="32"/>
                <w:szCs w:val="22"/>
                <w:lang w:val="en-GB"/>
              </w:rPr>
              <w:t xml:space="preserve">MICHAEL BOOYSEN </w:t>
            </w:r>
          </w:p>
        </w:tc>
        <w:tc>
          <w:tcPr>
            <w:tcW w:w="2977" w:type="dxa"/>
          </w:tcPr>
          <w:p w14:paraId="525D551D" w14:textId="3E5B29B7" w:rsidR="003B59B3" w:rsidRPr="00156D1D" w:rsidRDefault="00695BA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App</w:t>
            </w:r>
            <w:r w:rsidR="00DF500F" w:rsidRPr="00156D1D">
              <w:rPr>
                <w:rFonts w:ascii="Arial" w:hAnsi="Arial" w:cs="Arial"/>
                <w:kern w:val="32"/>
                <w:szCs w:val="22"/>
                <w:lang w:val="en-GB"/>
              </w:rPr>
              <w:t>licant</w:t>
            </w:r>
          </w:p>
        </w:tc>
      </w:tr>
      <w:tr w:rsidR="003B59B3" w:rsidRPr="00156D1D" w14:paraId="774C82E8" w14:textId="77777777" w:rsidTr="00C16684">
        <w:tc>
          <w:tcPr>
            <w:tcW w:w="5954" w:type="dxa"/>
          </w:tcPr>
          <w:p w14:paraId="7BA6E8D1" w14:textId="77777777" w:rsidR="003B59B3" w:rsidRPr="00156D1D" w:rsidRDefault="003B59B3" w:rsidP="00715438">
            <w:pPr>
              <w:spacing w:line="360" w:lineRule="auto"/>
              <w:jc w:val="both"/>
              <w:outlineLvl w:val="0"/>
              <w:rPr>
                <w:rFonts w:ascii="Arial" w:hAnsi="Arial" w:cs="Arial"/>
                <w:kern w:val="32"/>
                <w:szCs w:val="22"/>
                <w:lang w:val="en-GB"/>
              </w:rPr>
            </w:pPr>
          </w:p>
        </w:tc>
        <w:tc>
          <w:tcPr>
            <w:tcW w:w="2977" w:type="dxa"/>
          </w:tcPr>
          <w:p w14:paraId="4D3EA4FE"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02502A3C" w14:textId="77777777" w:rsidTr="00C16684">
        <w:tc>
          <w:tcPr>
            <w:tcW w:w="5954" w:type="dxa"/>
          </w:tcPr>
          <w:p w14:paraId="27C96555" w14:textId="29E06B08" w:rsidR="003B59B3" w:rsidRPr="00156D1D" w:rsidRDefault="00DF500F" w:rsidP="00715438">
            <w:pPr>
              <w:spacing w:line="360" w:lineRule="auto"/>
              <w:jc w:val="both"/>
              <w:outlineLvl w:val="0"/>
              <w:rPr>
                <w:rFonts w:ascii="Arial" w:hAnsi="Arial" w:cs="Arial"/>
                <w:kern w:val="32"/>
                <w:szCs w:val="22"/>
                <w:lang w:val="en-GB"/>
              </w:rPr>
            </w:pPr>
            <w:r w:rsidRPr="00156D1D">
              <w:rPr>
                <w:rFonts w:ascii="Arial" w:hAnsi="Arial" w:cs="Arial"/>
                <w:kern w:val="32"/>
                <w:szCs w:val="22"/>
                <w:lang w:val="en-GB"/>
              </w:rPr>
              <w:t>a</w:t>
            </w:r>
            <w:r w:rsidR="003B59B3" w:rsidRPr="00156D1D">
              <w:rPr>
                <w:rFonts w:ascii="Arial" w:hAnsi="Arial" w:cs="Arial"/>
                <w:kern w:val="32"/>
                <w:szCs w:val="22"/>
                <w:lang w:val="en-GB"/>
              </w:rPr>
              <w:t>nd</w:t>
            </w:r>
          </w:p>
        </w:tc>
        <w:tc>
          <w:tcPr>
            <w:tcW w:w="2977" w:type="dxa"/>
          </w:tcPr>
          <w:p w14:paraId="744125B3"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1F3D0966" w14:textId="77777777" w:rsidTr="00C16684">
        <w:tc>
          <w:tcPr>
            <w:tcW w:w="5954" w:type="dxa"/>
          </w:tcPr>
          <w:p w14:paraId="5870E9FB" w14:textId="77777777" w:rsidR="003B59B3" w:rsidRPr="00156D1D" w:rsidRDefault="003B59B3" w:rsidP="00715438">
            <w:pPr>
              <w:spacing w:line="360" w:lineRule="auto"/>
              <w:jc w:val="both"/>
              <w:outlineLvl w:val="0"/>
              <w:rPr>
                <w:rFonts w:ascii="Arial" w:hAnsi="Arial" w:cs="Arial"/>
                <w:b/>
                <w:bCs/>
                <w:kern w:val="32"/>
                <w:szCs w:val="22"/>
                <w:lang w:val="en-GB"/>
              </w:rPr>
            </w:pPr>
          </w:p>
        </w:tc>
        <w:tc>
          <w:tcPr>
            <w:tcW w:w="2977" w:type="dxa"/>
          </w:tcPr>
          <w:p w14:paraId="7ECD2623"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33245AA9" w14:textId="77777777" w:rsidTr="00C16684">
        <w:tc>
          <w:tcPr>
            <w:tcW w:w="5954" w:type="dxa"/>
          </w:tcPr>
          <w:p w14:paraId="039E4B20" w14:textId="0991C51C" w:rsidR="003B59B3" w:rsidRPr="007903C7" w:rsidRDefault="007903C7" w:rsidP="00715438">
            <w:pPr>
              <w:spacing w:line="360" w:lineRule="auto"/>
              <w:jc w:val="both"/>
              <w:outlineLvl w:val="0"/>
              <w:rPr>
                <w:rFonts w:ascii="Arial" w:hAnsi="Arial" w:cs="Arial"/>
                <w:b/>
                <w:bCs/>
                <w:kern w:val="32"/>
                <w:szCs w:val="22"/>
                <w:lang w:val="en-GB"/>
              </w:rPr>
            </w:pPr>
            <w:r>
              <w:rPr>
                <w:rFonts w:ascii="Arial" w:hAnsi="Arial" w:cs="Arial"/>
                <w:b/>
                <w:bCs/>
                <w:kern w:val="32"/>
                <w:szCs w:val="22"/>
                <w:lang w:val="en-GB"/>
              </w:rPr>
              <w:t>THE MINISTER OF JUSTICE AND CORRECTIONAL SERVICES</w:t>
            </w:r>
          </w:p>
        </w:tc>
        <w:tc>
          <w:tcPr>
            <w:tcW w:w="2977" w:type="dxa"/>
          </w:tcPr>
          <w:p w14:paraId="6AB4BF86" w14:textId="68B0BAEF" w:rsidR="003B59B3" w:rsidRPr="00156D1D" w:rsidRDefault="00DF500F"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 xml:space="preserve">First </w:t>
            </w:r>
            <w:r w:rsidR="003B59B3" w:rsidRPr="00156D1D">
              <w:rPr>
                <w:rFonts w:ascii="Arial" w:hAnsi="Arial" w:cs="Arial"/>
                <w:kern w:val="32"/>
                <w:szCs w:val="22"/>
                <w:lang w:val="en-GB"/>
              </w:rPr>
              <w:t>Respondent</w:t>
            </w:r>
          </w:p>
        </w:tc>
      </w:tr>
      <w:tr w:rsidR="003B59B3" w:rsidRPr="00156D1D" w14:paraId="20563163" w14:textId="77777777" w:rsidTr="00C16684">
        <w:tc>
          <w:tcPr>
            <w:tcW w:w="5954" w:type="dxa"/>
          </w:tcPr>
          <w:p w14:paraId="54695B68" w14:textId="77777777" w:rsidR="003B59B3" w:rsidRPr="00156D1D" w:rsidRDefault="003B59B3" w:rsidP="00715438">
            <w:pPr>
              <w:spacing w:line="360" w:lineRule="auto"/>
              <w:jc w:val="both"/>
              <w:outlineLvl w:val="0"/>
              <w:rPr>
                <w:rFonts w:ascii="Arial" w:hAnsi="Arial" w:cs="Arial"/>
                <w:kern w:val="32"/>
                <w:szCs w:val="22"/>
                <w:lang w:val="en-GB"/>
              </w:rPr>
            </w:pPr>
          </w:p>
        </w:tc>
        <w:tc>
          <w:tcPr>
            <w:tcW w:w="2977" w:type="dxa"/>
          </w:tcPr>
          <w:p w14:paraId="68E47B2C" w14:textId="77777777" w:rsidR="003B59B3" w:rsidRPr="00156D1D" w:rsidRDefault="003B59B3" w:rsidP="00715438">
            <w:pPr>
              <w:spacing w:line="360" w:lineRule="auto"/>
              <w:jc w:val="right"/>
              <w:outlineLvl w:val="0"/>
              <w:rPr>
                <w:rFonts w:ascii="Arial" w:hAnsi="Arial" w:cs="Arial"/>
                <w:kern w:val="32"/>
                <w:szCs w:val="22"/>
                <w:lang w:val="en-GB"/>
              </w:rPr>
            </w:pPr>
          </w:p>
        </w:tc>
      </w:tr>
      <w:tr w:rsidR="00DF500F" w:rsidRPr="00156D1D" w14:paraId="0D017902" w14:textId="77777777" w:rsidTr="00C16684">
        <w:tc>
          <w:tcPr>
            <w:tcW w:w="5954" w:type="dxa"/>
          </w:tcPr>
          <w:p w14:paraId="387CFA5C" w14:textId="33888C0C" w:rsidR="00DF500F" w:rsidRPr="007903C7" w:rsidRDefault="007903C7" w:rsidP="00715438">
            <w:pPr>
              <w:spacing w:line="360" w:lineRule="auto"/>
              <w:jc w:val="both"/>
              <w:outlineLvl w:val="0"/>
              <w:rPr>
                <w:rFonts w:ascii="Arial" w:hAnsi="Arial" w:cs="Arial"/>
                <w:b/>
                <w:bCs/>
                <w:kern w:val="32"/>
                <w:szCs w:val="22"/>
                <w:lang w:val="en-GB"/>
              </w:rPr>
            </w:pPr>
            <w:r>
              <w:rPr>
                <w:rFonts w:ascii="Arial" w:hAnsi="Arial" w:cs="Arial"/>
                <w:b/>
                <w:bCs/>
                <w:kern w:val="32"/>
                <w:szCs w:val="22"/>
                <w:lang w:val="en-GB"/>
              </w:rPr>
              <w:t>THE CHAIRPERSON, NATIONAL COUNCIL FOR CORRECTIONAL SERVICES</w:t>
            </w:r>
          </w:p>
        </w:tc>
        <w:tc>
          <w:tcPr>
            <w:tcW w:w="2977" w:type="dxa"/>
          </w:tcPr>
          <w:p w14:paraId="2D9D7796" w14:textId="3651CFE2" w:rsidR="00DF500F" w:rsidRPr="00156D1D" w:rsidRDefault="00DF500F"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Second Respondent</w:t>
            </w:r>
          </w:p>
        </w:tc>
      </w:tr>
      <w:tr w:rsidR="0081145E" w:rsidRPr="00156D1D" w14:paraId="466D8915" w14:textId="77777777" w:rsidTr="00C16684">
        <w:tc>
          <w:tcPr>
            <w:tcW w:w="5954" w:type="dxa"/>
          </w:tcPr>
          <w:p w14:paraId="4931A38F" w14:textId="77777777" w:rsidR="0081145E" w:rsidRPr="00156D1D" w:rsidRDefault="0081145E" w:rsidP="00715438">
            <w:pPr>
              <w:spacing w:line="360" w:lineRule="auto"/>
              <w:jc w:val="both"/>
              <w:outlineLvl w:val="0"/>
              <w:rPr>
                <w:rFonts w:ascii="Arial" w:hAnsi="Arial" w:cs="Arial"/>
                <w:b/>
                <w:bCs/>
                <w:kern w:val="32"/>
                <w:szCs w:val="22"/>
                <w:lang w:val="en-GB"/>
              </w:rPr>
            </w:pPr>
          </w:p>
        </w:tc>
        <w:tc>
          <w:tcPr>
            <w:tcW w:w="2977" w:type="dxa"/>
          </w:tcPr>
          <w:p w14:paraId="105C77D3" w14:textId="77777777" w:rsidR="0081145E" w:rsidRPr="00156D1D" w:rsidRDefault="0081145E" w:rsidP="00715438">
            <w:pPr>
              <w:spacing w:line="360" w:lineRule="auto"/>
              <w:jc w:val="right"/>
              <w:outlineLvl w:val="0"/>
              <w:rPr>
                <w:rFonts w:ascii="Arial" w:hAnsi="Arial" w:cs="Arial"/>
                <w:kern w:val="32"/>
                <w:szCs w:val="22"/>
                <w:lang w:val="en-GB"/>
              </w:rPr>
            </w:pPr>
          </w:p>
        </w:tc>
      </w:tr>
      <w:tr w:rsidR="0081145E" w:rsidRPr="00156D1D" w14:paraId="7A8E25A5" w14:textId="77777777" w:rsidTr="00C16684">
        <w:tc>
          <w:tcPr>
            <w:tcW w:w="5954" w:type="dxa"/>
          </w:tcPr>
          <w:p w14:paraId="78ACDA5E" w14:textId="69D42997" w:rsidR="0081145E" w:rsidRPr="00156D1D" w:rsidRDefault="007903C7" w:rsidP="00715438">
            <w:pPr>
              <w:spacing w:line="360" w:lineRule="auto"/>
              <w:jc w:val="both"/>
              <w:outlineLvl w:val="0"/>
              <w:rPr>
                <w:rFonts w:ascii="Arial" w:hAnsi="Arial" w:cs="Arial"/>
                <w:b/>
                <w:bCs/>
                <w:kern w:val="32"/>
                <w:szCs w:val="22"/>
                <w:lang w:val="en-GB"/>
              </w:rPr>
            </w:pPr>
            <w:r>
              <w:rPr>
                <w:rFonts w:ascii="Arial" w:hAnsi="Arial" w:cs="Arial"/>
                <w:b/>
                <w:bCs/>
                <w:kern w:val="32"/>
                <w:szCs w:val="22"/>
                <w:lang w:val="en-GB"/>
              </w:rPr>
              <w:t>THE MINISTER OF THE STATE OF SECURITY AGENCY</w:t>
            </w:r>
          </w:p>
        </w:tc>
        <w:tc>
          <w:tcPr>
            <w:tcW w:w="2977" w:type="dxa"/>
          </w:tcPr>
          <w:p w14:paraId="1A423F96" w14:textId="6C1AF729" w:rsidR="0081145E" w:rsidRPr="00156D1D" w:rsidRDefault="0081145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Third Respondent</w:t>
            </w:r>
          </w:p>
        </w:tc>
      </w:tr>
      <w:tr w:rsidR="0081145E" w:rsidRPr="00156D1D" w14:paraId="5184DD9A" w14:textId="77777777" w:rsidTr="00C16684">
        <w:tc>
          <w:tcPr>
            <w:tcW w:w="5954" w:type="dxa"/>
          </w:tcPr>
          <w:p w14:paraId="4B4FAAE7" w14:textId="77777777" w:rsidR="0081145E" w:rsidRPr="00156D1D" w:rsidRDefault="0081145E" w:rsidP="00715438">
            <w:pPr>
              <w:spacing w:line="360" w:lineRule="auto"/>
              <w:jc w:val="both"/>
              <w:outlineLvl w:val="0"/>
              <w:rPr>
                <w:rFonts w:ascii="Arial" w:hAnsi="Arial" w:cs="Arial"/>
                <w:kern w:val="32"/>
                <w:szCs w:val="22"/>
                <w:lang w:val="en-GB"/>
              </w:rPr>
            </w:pPr>
          </w:p>
        </w:tc>
        <w:tc>
          <w:tcPr>
            <w:tcW w:w="2977" w:type="dxa"/>
          </w:tcPr>
          <w:p w14:paraId="4A5C49B7" w14:textId="77777777" w:rsidR="0081145E" w:rsidRPr="00156D1D" w:rsidRDefault="0081145E" w:rsidP="00715438">
            <w:pPr>
              <w:spacing w:line="360" w:lineRule="auto"/>
              <w:jc w:val="right"/>
              <w:outlineLvl w:val="0"/>
              <w:rPr>
                <w:rFonts w:ascii="Arial" w:hAnsi="Arial" w:cs="Arial"/>
                <w:kern w:val="32"/>
                <w:szCs w:val="22"/>
                <w:lang w:val="en-GB"/>
              </w:rPr>
            </w:pPr>
          </w:p>
        </w:tc>
      </w:tr>
      <w:tr w:rsidR="003B59B3" w:rsidRPr="00156D1D" w14:paraId="1EE68361" w14:textId="77777777" w:rsidTr="00B366C2">
        <w:tc>
          <w:tcPr>
            <w:tcW w:w="8931" w:type="dxa"/>
            <w:gridSpan w:val="2"/>
          </w:tcPr>
          <w:p w14:paraId="25B153BF" w14:textId="30D26DC4" w:rsidR="003B59B3" w:rsidRPr="00156D1D" w:rsidRDefault="003B59B3" w:rsidP="009E2221">
            <w:pPr>
              <w:jc w:val="both"/>
              <w:outlineLvl w:val="0"/>
              <w:rPr>
                <w:rFonts w:ascii="Arial" w:hAnsi="Arial" w:cs="Arial"/>
                <w:kern w:val="32"/>
                <w:szCs w:val="22"/>
                <w:lang w:val="en-GB"/>
              </w:rPr>
            </w:pPr>
            <w:r w:rsidRPr="00156D1D">
              <w:rPr>
                <w:rFonts w:ascii="Arial" w:hAnsi="Arial" w:cs="Arial"/>
                <w:i/>
                <w:kern w:val="32"/>
                <w:szCs w:val="22"/>
                <w:lang w:val="en-GB"/>
              </w:rPr>
              <w:t>This judgment is prepared and authored by the Judge whose name is reflected as such,</w:t>
            </w:r>
            <w:r w:rsidR="009E2221">
              <w:rPr>
                <w:rFonts w:ascii="Arial" w:hAnsi="Arial" w:cs="Arial"/>
                <w:i/>
                <w:kern w:val="32"/>
                <w:szCs w:val="22"/>
                <w:lang w:val="en-GB"/>
              </w:rPr>
              <w:t xml:space="preserve"> </w:t>
            </w:r>
            <w:r w:rsidRPr="00156D1D">
              <w:rPr>
                <w:rFonts w:ascii="Arial" w:hAnsi="Arial" w:cs="Arial"/>
                <w:i/>
                <w:kern w:val="32"/>
                <w:szCs w:val="22"/>
                <w:lang w:val="en-GB"/>
              </w:rPr>
              <w:t>and is handed down electronically by circulation to the parties / their legal representatives by email and by uploading it to the electronic file of this matter on Case</w:t>
            </w:r>
            <w:r w:rsidR="009E2221">
              <w:rPr>
                <w:rFonts w:ascii="Arial" w:hAnsi="Arial" w:cs="Arial"/>
                <w:i/>
                <w:kern w:val="32"/>
                <w:szCs w:val="22"/>
                <w:lang w:val="en-GB"/>
              </w:rPr>
              <w:t>l</w:t>
            </w:r>
            <w:r w:rsidRPr="00156D1D">
              <w:rPr>
                <w:rFonts w:ascii="Arial" w:hAnsi="Arial" w:cs="Arial"/>
                <w:i/>
                <w:kern w:val="32"/>
                <w:szCs w:val="22"/>
                <w:lang w:val="en-GB"/>
              </w:rPr>
              <w:t>ines. The date for handing down is deemed to be</w:t>
            </w:r>
            <w:r w:rsidR="001A2E0C">
              <w:rPr>
                <w:rFonts w:ascii="Arial" w:hAnsi="Arial" w:cs="Arial"/>
                <w:i/>
                <w:kern w:val="32"/>
                <w:szCs w:val="22"/>
                <w:lang w:val="en-GB"/>
              </w:rPr>
              <w:t xml:space="preserve"> 08 </w:t>
            </w:r>
            <w:r w:rsidR="009E2221">
              <w:rPr>
                <w:rFonts w:ascii="Arial" w:hAnsi="Arial" w:cs="Arial"/>
                <w:i/>
                <w:kern w:val="32"/>
                <w:szCs w:val="22"/>
                <w:lang w:val="en-GB"/>
              </w:rPr>
              <w:t>March</w:t>
            </w:r>
            <w:r w:rsidR="00695BAE" w:rsidRPr="00156D1D">
              <w:rPr>
                <w:rFonts w:ascii="Arial" w:hAnsi="Arial" w:cs="Arial"/>
                <w:i/>
                <w:kern w:val="32"/>
                <w:szCs w:val="22"/>
                <w:lang w:val="en-GB"/>
              </w:rPr>
              <w:t xml:space="preserve"> </w:t>
            </w:r>
            <w:r w:rsidRPr="00156D1D">
              <w:rPr>
                <w:rFonts w:ascii="Arial" w:hAnsi="Arial" w:cs="Arial"/>
                <w:i/>
                <w:kern w:val="32"/>
                <w:szCs w:val="22"/>
                <w:lang w:val="en-GB"/>
              </w:rPr>
              <w:t>202</w:t>
            </w:r>
            <w:r w:rsidR="00695BAE" w:rsidRPr="00156D1D">
              <w:rPr>
                <w:rFonts w:ascii="Arial" w:hAnsi="Arial" w:cs="Arial"/>
                <w:i/>
                <w:kern w:val="32"/>
                <w:szCs w:val="22"/>
                <w:lang w:val="en-GB"/>
              </w:rPr>
              <w:t>4</w:t>
            </w:r>
            <w:r w:rsidRPr="00156D1D">
              <w:rPr>
                <w:rFonts w:ascii="Arial" w:hAnsi="Arial" w:cs="Arial"/>
                <w:i/>
                <w:kern w:val="32"/>
                <w:szCs w:val="22"/>
                <w:lang w:val="en-GB"/>
              </w:rPr>
              <w:t>.</w:t>
            </w:r>
          </w:p>
        </w:tc>
      </w:tr>
    </w:tbl>
    <w:p w14:paraId="0C4AF489" w14:textId="77777777" w:rsidR="003B59B3" w:rsidRPr="00156D1D" w:rsidRDefault="003B59B3" w:rsidP="003B59B3">
      <w:pPr>
        <w:outlineLvl w:val="0"/>
        <w:rPr>
          <w:rFonts w:ascii="Arial" w:hAnsi="Arial" w:cs="Arial"/>
          <w:b/>
          <w:bCs/>
          <w:kern w:val="32"/>
          <w:lang w:val="en-GB"/>
        </w:rPr>
      </w:pPr>
    </w:p>
    <w:tbl>
      <w:tblPr>
        <w:tblStyle w:val="TableGrid"/>
        <w:tblW w:w="8931" w:type="dxa"/>
        <w:tblInd w:w="-142" w:type="dxa"/>
        <w:tblBorders>
          <w:left w:val="none" w:sz="0" w:space="0" w:color="auto"/>
          <w:right w:val="none" w:sz="0" w:space="0" w:color="auto"/>
        </w:tblBorders>
        <w:tblLook w:val="04A0" w:firstRow="1" w:lastRow="0" w:firstColumn="1" w:lastColumn="0" w:noHBand="0" w:noVBand="1"/>
      </w:tblPr>
      <w:tblGrid>
        <w:gridCol w:w="8931"/>
      </w:tblGrid>
      <w:tr w:rsidR="003B59B3" w:rsidRPr="00156D1D" w14:paraId="162A43DF" w14:textId="77777777" w:rsidTr="00B366C2">
        <w:tc>
          <w:tcPr>
            <w:tcW w:w="8931" w:type="dxa"/>
          </w:tcPr>
          <w:p w14:paraId="3293EC82" w14:textId="77777777" w:rsidR="003B59B3" w:rsidRPr="00156D1D" w:rsidRDefault="003B59B3" w:rsidP="00E82778">
            <w:pPr>
              <w:outlineLvl w:val="0"/>
              <w:rPr>
                <w:rFonts w:ascii="Arial" w:hAnsi="Arial" w:cs="Arial"/>
                <w:kern w:val="32"/>
                <w:lang w:val="en-GB"/>
              </w:rPr>
            </w:pPr>
          </w:p>
          <w:p w14:paraId="6FE50EAA" w14:textId="77777777" w:rsidR="003B59B3" w:rsidRPr="00156D1D" w:rsidRDefault="003B59B3" w:rsidP="00E82778">
            <w:pPr>
              <w:jc w:val="center"/>
              <w:outlineLvl w:val="0"/>
              <w:rPr>
                <w:rFonts w:ascii="Arial" w:hAnsi="Arial" w:cs="Arial"/>
                <w:b/>
                <w:bCs/>
                <w:kern w:val="32"/>
                <w:lang w:val="en-GB"/>
              </w:rPr>
            </w:pPr>
            <w:r w:rsidRPr="00156D1D">
              <w:rPr>
                <w:rFonts w:ascii="Arial" w:hAnsi="Arial" w:cs="Arial"/>
                <w:b/>
                <w:bCs/>
                <w:kern w:val="32"/>
                <w:lang w:val="en-GB"/>
              </w:rPr>
              <w:t>JUDGMENT</w:t>
            </w:r>
          </w:p>
          <w:p w14:paraId="41708EFC" w14:textId="77777777" w:rsidR="003B59B3" w:rsidRPr="00156D1D" w:rsidRDefault="003B59B3" w:rsidP="00E82778">
            <w:pPr>
              <w:outlineLvl w:val="0"/>
              <w:rPr>
                <w:rFonts w:ascii="Arial" w:hAnsi="Arial" w:cs="Arial"/>
                <w:kern w:val="32"/>
                <w:lang w:val="en-GB"/>
              </w:rPr>
            </w:pPr>
          </w:p>
        </w:tc>
      </w:tr>
    </w:tbl>
    <w:p w14:paraId="6E7A922F" w14:textId="77777777" w:rsidR="003B59B3" w:rsidRPr="00156D1D" w:rsidRDefault="003B59B3" w:rsidP="00392232">
      <w:pPr>
        <w:spacing w:line="360" w:lineRule="auto"/>
        <w:outlineLvl w:val="0"/>
        <w:rPr>
          <w:rFonts w:ascii="Arial" w:hAnsi="Arial" w:cs="Arial"/>
          <w:b/>
          <w:bCs/>
          <w:kern w:val="32"/>
          <w:lang w:val="en-GB"/>
        </w:rPr>
      </w:pPr>
    </w:p>
    <w:p w14:paraId="6F46FC8C" w14:textId="478C026A" w:rsidR="003B59B3" w:rsidRPr="00156D1D" w:rsidRDefault="003B59B3" w:rsidP="00392232">
      <w:pPr>
        <w:spacing w:line="360" w:lineRule="auto"/>
        <w:outlineLvl w:val="0"/>
        <w:rPr>
          <w:rFonts w:ascii="Arial" w:hAnsi="Arial" w:cs="Arial"/>
          <w:b/>
          <w:bCs/>
          <w:kern w:val="32"/>
          <w:lang w:val="en-GB"/>
        </w:rPr>
      </w:pPr>
      <w:r w:rsidRPr="00156D1D">
        <w:rPr>
          <w:rFonts w:ascii="Arial" w:hAnsi="Arial" w:cs="Arial"/>
          <w:b/>
          <w:bCs/>
          <w:kern w:val="32"/>
          <w:lang w:val="en-GB"/>
        </w:rPr>
        <w:t>RETIEF J</w:t>
      </w:r>
      <w:r w:rsidR="00695BAE" w:rsidRPr="00156D1D">
        <w:rPr>
          <w:rFonts w:ascii="Arial" w:hAnsi="Arial" w:cs="Arial"/>
          <w:b/>
          <w:bCs/>
          <w:kern w:val="32"/>
          <w:lang w:val="en-GB"/>
        </w:rPr>
        <w:t xml:space="preserve"> </w:t>
      </w:r>
    </w:p>
    <w:p w14:paraId="11538138" w14:textId="77777777" w:rsidR="003B59B3" w:rsidRPr="00156D1D" w:rsidRDefault="003B59B3" w:rsidP="00392232">
      <w:pPr>
        <w:spacing w:line="360" w:lineRule="auto"/>
        <w:rPr>
          <w:rFonts w:ascii="Arial" w:hAnsi="Arial" w:cs="Arial"/>
          <w:b/>
          <w:bCs/>
          <w:u w:val="single"/>
          <w:lang w:val="en-GB"/>
        </w:rPr>
      </w:pPr>
    </w:p>
    <w:p w14:paraId="4B910CA5" w14:textId="77777777" w:rsidR="003B59B3" w:rsidRPr="00156D1D" w:rsidRDefault="003B59B3" w:rsidP="00392232">
      <w:pPr>
        <w:spacing w:line="360" w:lineRule="auto"/>
        <w:rPr>
          <w:rFonts w:ascii="Arial" w:hAnsi="Arial" w:cs="Arial"/>
          <w:b/>
          <w:bCs/>
          <w:u w:val="single"/>
          <w:lang w:val="en-GB"/>
        </w:rPr>
      </w:pPr>
      <w:r w:rsidRPr="00156D1D">
        <w:rPr>
          <w:rFonts w:ascii="Arial" w:hAnsi="Arial" w:cs="Arial"/>
          <w:b/>
          <w:bCs/>
          <w:u w:val="single"/>
          <w:lang w:val="en-GB"/>
        </w:rPr>
        <w:t>INTRODUCTION</w:t>
      </w:r>
    </w:p>
    <w:p w14:paraId="4E05D550" w14:textId="50D5441D" w:rsidR="005E4EC4" w:rsidRPr="00156D1D" w:rsidRDefault="005E4EC4" w:rsidP="00392232">
      <w:pPr>
        <w:pStyle w:val="WestPleadingpara1"/>
        <w:numPr>
          <w:ilvl w:val="0"/>
          <w:numId w:val="0"/>
        </w:numPr>
        <w:spacing w:line="360" w:lineRule="auto"/>
        <w:ind w:left="567" w:hanging="567"/>
        <w:jc w:val="left"/>
        <w:rPr>
          <w:lang w:val="en-GB"/>
        </w:rPr>
      </w:pPr>
    </w:p>
    <w:p w14:paraId="40C1A6A8" w14:textId="2BAFE25C" w:rsidR="007903C7"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[1]</w:t>
      </w:r>
      <w:r>
        <w:rPr>
          <w:szCs w:val="24"/>
          <w:lang w:val="en-GB"/>
        </w:rPr>
        <w:tab/>
      </w:r>
      <w:r w:rsidR="0081145E" w:rsidRPr="00090042">
        <w:rPr>
          <w:color w:val="000000" w:themeColor="text1"/>
          <w:szCs w:val="24"/>
          <w:lang w:val="en-GB"/>
        </w:rPr>
        <w:t>This is a</w:t>
      </w:r>
      <w:r w:rsidR="00873CDE">
        <w:rPr>
          <w:color w:val="000000" w:themeColor="text1"/>
          <w:szCs w:val="24"/>
          <w:lang w:val="en-GB"/>
        </w:rPr>
        <w:t xml:space="preserve"> judicial review brought </w:t>
      </w:r>
      <w:r w:rsidR="0027269A">
        <w:rPr>
          <w:color w:val="000000" w:themeColor="text1"/>
          <w:szCs w:val="24"/>
          <w:lang w:val="en-GB"/>
        </w:rPr>
        <w:t xml:space="preserve">in terms of the provisions of the Promotion of Administrative Justice Act, 3 of 2000 [PAJA] </w:t>
      </w:r>
      <w:r w:rsidR="00873CDE">
        <w:rPr>
          <w:color w:val="000000" w:themeColor="text1"/>
          <w:szCs w:val="24"/>
          <w:lang w:val="en-GB"/>
        </w:rPr>
        <w:t xml:space="preserve">by the </w:t>
      </w:r>
      <w:r w:rsidR="00EC0C67">
        <w:rPr>
          <w:color w:val="000000" w:themeColor="text1"/>
          <w:szCs w:val="24"/>
          <w:lang w:val="en-GB"/>
        </w:rPr>
        <w:t>A</w:t>
      </w:r>
      <w:r w:rsidR="00873CDE">
        <w:rPr>
          <w:color w:val="000000" w:themeColor="text1"/>
          <w:szCs w:val="24"/>
          <w:lang w:val="en-GB"/>
        </w:rPr>
        <w:t xml:space="preserve">pplicant [Booysen] against the decision of the First Respondent [the Minister] taken on 21 February 2023 not to place </w:t>
      </w:r>
      <w:r w:rsidR="00EF738E">
        <w:rPr>
          <w:color w:val="000000" w:themeColor="text1"/>
          <w:szCs w:val="24"/>
          <w:lang w:val="en-GB"/>
        </w:rPr>
        <w:t>Booysen</w:t>
      </w:r>
      <w:r w:rsidR="0075487D">
        <w:rPr>
          <w:color w:val="000000" w:themeColor="text1"/>
          <w:szCs w:val="24"/>
          <w:lang w:val="en-GB"/>
        </w:rPr>
        <w:t xml:space="preserve"> </w:t>
      </w:r>
      <w:r w:rsidR="00873CDE">
        <w:rPr>
          <w:color w:val="000000" w:themeColor="text1"/>
          <w:szCs w:val="24"/>
          <w:lang w:val="en-GB"/>
        </w:rPr>
        <w:t>on parole</w:t>
      </w:r>
      <w:r w:rsidR="0075487D">
        <w:rPr>
          <w:color w:val="000000" w:themeColor="text1"/>
          <w:szCs w:val="24"/>
          <w:lang w:val="en-GB"/>
        </w:rPr>
        <w:t xml:space="preserve"> [the impugned decision].</w:t>
      </w:r>
      <w:r w:rsidR="00873CDE">
        <w:rPr>
          <w:color w:val="000000" w:themeColor="text1"/>
          <w:szCs w:val="24"/>
          <w:lang w:val="en-GB"/>
        </w:rPr>
        <w:t xml:space="preserve"> </w:t>
      </w:r>
    </w:p>
    <w:p w14:paraId="525F8A81" w14:textId="77777777" w:rsidR="00C16684" w:rsidRDefault="00C16684" w:rsidP="00392232">
      <w:pPr>
        <w:pStyle w:val="WestPleadingpara1"/>
        <w:numPr>
          <w:ilvl w:val="0"/>
          <w:numId w:val="0"/>
        </w:numPr>
        <w:spacing w:line="360" w:lineRule="auto"/>
        <w:ind w:left="284"/>
        <w:rPr>
          <w:color w:val="000000" w:themeColor="text1"/>
          <w:szCs w:val="24"/>
          <w:lang w:val="en-GB"/>
        </w:rPr>
      </w:pPr>
    </w:p>
    <w:p w14:paraId="19580A4E" w14:textId="23346268" w:rsidR="0075487D"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[2]</w:t>
      </w:r>
      <w:r>
        <w:rPr>
          <w:szCs w:val="24"/>
          <w:lang w:val="en-GB"/>
        </w:rPr>
        <w:tab/>
      </w:r>
      <w:r w:rsidR="0027269A" w:rsidRPr="00C16684">
        <w:rPr>
          <w:color w:val="000000" w:themeColor="text1"/>
          <w:szCs w:val="24"/>
          <w:lang w:val="en-GB"/>
        </w:rPr>
        <w:t>The impugned decision was taken</w:t>
      </w:r>
      <w:r w:rsidR="0075487D" w:rsidRPr="00C16684">
        <w:rPr>
          <w:color w:val="000000" w:themeColor="text1"/>
          <w:szCs w:val="24"/>
          <w:lang w:val="en-GB"/>
        </w:rPr>
        <w:t xml:space="preserve"> after the Minister was directed to do so in terms of a C</w:t>
      </w:r>
      <w:r w:rsidR="00B13762" w:rsidRPr="00C16684">
        <w:rPr>
          <w:color w:val="000000" w:themeColor="text1"/>
          <w:szCs w:val="24"/>
          <w:lang w:val="en-GB"/>
        </w:rPr>
        <w:t xml:space="preserve">ourt </w:t>
      </w:r>
      <w:r w:rsidR="0075487D" w:rsidRPr="00C16684">
        <w:rPr>
          <w:color w:val="000000" w:themeColor="text1"/>
          <w:szCs w:val="24"/>
          <w:lang w:val="en-GB"/>
        </w:rPr>
        <w:t xml:space="preserve">order dated </w:t>
      </w:r>
      <w:r w:rsidR="00B13762" w:rsidRPr="00C16684">
        <w:rPr>
          <w:color w:val="000000" w:themeColor="text1"/>
          <w:szCs w:val="24"/>
          <w:lang w:val="en-GB"/>
        </w:rPr>
        <w:t>22 December 202</w:t>
      </w:r>
      <w:r w:rsidR="00737BB3" w:rsidRPr="00C16684">
        <w:rPr>
          <w:color w:val="000000" w:themeColor="text1"/>
          <w:szCs w:val="24"/>
          <w:lang w:val="en-GB"/>
        </w:rPr>
        <w:t>2</w:t>
      </w:r>
      <w:r w:rsidR="00B13762" w:rsidRPr="00C16684">
        <w:rPr>
          <w:color w:val="000000" w:themeColor="text1"/>
          <w:szCs w:val="24"/>
          <w:lang w:val="en-GB"/>
        </w:rPr>
        <w:t xml:space="preserve"> </w:t>
      </w:r>
      <w:r w:rsidR="00B37801" w:rsidRPr="00C16684">
        <w:rPr>
          <w:color w:val="000000" w:themeColor="text1"/>
          <w:szCs w:val="24"/>
          <w:lang w:val="en-GB"/>
        </w:rPr>
        <w:t>[Court order]</w:t>
      </w:r>
      <w:r w:rsidR="0075487D" w:rsidRPr="00C16684">
        <w:rPr>
          <w:color w:val="000000" w:themeColor="text1"/>
          <w:szCs w:val="24"/>
          <w:lang w:val="en-GB"/>
        </w:rPr>
        <w:t>. The Court order granted by agreement</w:t>
      </w:r>
      <w:r w:rsidR="00D019B5" w:rsidRPr="00C16684">
        <w:rPr>
          <w:color w:val="000000" w:themeColor="text1"/>
          <w:szCs w:val="24"/>
          <w:lang w:val="en-GB"/>
        </w:rPr>
        <w:t>,</w:t>
      </w:r>
      <w:r w:rsidR="00EC0C67" w:rsidRPr="00C16684">
        <w:rPr>
          <w:color w:val="000000" w:themeColor="text1"/>
          <w:szCs w:val="24"/>
          <w:lang w:val="en-GB"/>
        </w:rPr>
        <w:t xml:space="preserve"> </w:t>
      </w:r>
      <w:r w:rsidR="005616E2">
        <w:rPr>
          <w:color w:val="000000" w:themeColor="text1"/>
          <w:szCs w:val="24"/>
          <w:lang w:val="en-GB"/>
        </w:rPr>
        <w:t xml:space="preserve">set aside </w:t>
      </w:r>
      <w:r w:rsidR="00B13762" w:rsidRPr="00C16684">
        <w:rPr>
          <w:color w:val="000000" w:themeColor="text1"/>
          <w:szCs w:val="24"/>
          <w:lang w:val="en-GB"/>
        </w:rPr>
        <w:t xml:space="preserve">the </w:t>
      </w:r>
      <w:r w:rsidR="0027269A" w:rsidRPr="00C16684">
        <w:rPr>
          <w:color w:val="000000" w:themeColor="text1"/>
          <w:szCs w:val="24"/>
          <w:lang w:val="en-GB"/>
        </w:rPr>
        <w:t>Minister’s decision of 28 April 2022 [April 2022 decision] not to place Booysen on parol</w:t>
      </w:r>
      <w:r w:rsidR="00D019B5" w:rsidRPr="00C16684">
        <w:rPr>
          <w:color w:val="000000" w:themeColor="text1"/>
          <w:szCs w:val="24"/>
          <w:lang w:val="en-GB"/>
        </w:rPr>
        <w:t>. The matter was remitted</w:t>
      </w:r>
      <w:r w:rsidR="0027269A" w:rsidRPr="00C16684">
        <w:rPr>
          <w:color w:val="000000" w:themeColor="text1"/>
          <w:szCs w:val="24"/>
          <w:lang w:val="en-GB"/>
        </w:rPr>
        <w:t xml:space="preserve"> back to</w:t>
      </w:r>
      <w:r w:rsidR="0075487D" w:rsidRPr="00C16684">
        <w:rPr>
          <w:color w:val="000000" w:themeColor="text1"/>
          <w:szCs w:val="24"/>
          <w:lang w:val="en-GB"/>
        </w:rPr>
        <w:t xml:space="preserve"> the Minister</w:t>
      </w:r>
      <w:r w:rsidR="0027269A" w:rsidRPr="00C16684">
        <w:rPr>
          <w:color w:val="000000" w:themeColor="text1"/>
          <w:szCs w:val="24"/>
          <w:lang w:val="en-GB"/>
        </w:rPr>
        <w:t xml:space="preserve"> for reconsideration</w:t>
      </w:r>
      <w:r w:rsidR="0075487D" w:rsidRPr="00C16684">
        <w:rPr>
          <w:color w:val="000000" w:themeColor="text1"/>
          <w:szCs w:val="24"/>
          <w:lang w:val="en-GB"/>
        </w:rPr>
        <w:t>.</w:t>
      </w:r>
      <w:r w:rsidR="00D019B5" w:rsidRPr="00C16684">
        <w:rPr>
          <w:color w:val="000000" w:themeColor="text1"/>
          <w:szCs w:val="24"/>
          <w:lang w:val="en-GB"/>
        </w:rPr>
        <w:t xml:space="preserve"> Booysen was granted leave to </w:t>
      </w:r>
      <w:r w:rsidR="00514E66" w:rsidRPr="00C16684">
        <w:rPr>
          <w:color w:val="000000" w:themeColor="text1"/>
          <w:szCs w:val="24"/>
          <w:lang w:val="en-GB"/>
        </w:rPr>
        <w:t xml:space="preserve">further </w:t>
      </w:r>
      <w:r w:rsidR="00D019B5" w:rsidRPr="00C16684">
        <w:rPr>
          <w:color w:val="000000" w:themeColor="text1"/>
          <w:szCs w:val="24"/>
          <w:lang w:val="en-GB"/>
        </w:rPr>
        <w:t>supplement his founding papers and to persist with the judicial review if</w:t>
      </w:r>
      <w:r w:rsidR="00EF738E">
        <w:rPr>
          <w:color w:val="000000" w:themeColor="text1"/>
          <w:szCs w:val="24"/>
          <w:lang w:val="en-GB"/>
        </w:rPr>
        <w:t>,</w:t>
      </w:r>
      <w:r w:rsidR="00D019B5" w:rsidRPr="00C16684">
        <w:rPr>
          <w:color w:val="000000" w:themeColor="text1"/>
          <w:szCs w:val="24"/>
          <w:lang w:val="en-GB"/>
        </w:rPr>
        <w:t xml:space="preserve"> </w:t>
      </w:r>
      <w:r w:rsidR="00514E66" w:rsidRPr="00C16684">
        <w:rPr>
          <w:color w:val="000000" w:themeColor="text1"/>
          <w:szCs w:val="24"/>
          <w:lang w:val="en-GB"/>
        </w:rPr>
        <w:t>the outcome</w:t>
      </w:r>
      <w:r w:rsidR="00DF4EFB">
        <w:rPr>
          <w:color w:val="000000" w:themeColor="text1"/>
          <w:szCs w:val="24"/>
          <w:lang w:val="en-GB"/>
        </w:rPr>
        <w:t xml:space="preserve"> </w:t>
      </w:r>
      <w:r w:rsidR="00EF738E">
        <w:rPr>
          <w:color w:val="000000" w:themeColor="text1"/>
          <w:szCs w:val="24"/>
          <w:lang w:val="en-GB"/>
        </w:rPr>
        <w:t>was not favourable</w:t>
      </w:r>
      <w:r w:rsidR="00DF4EFB">
        <w:rPr>
          <w:color w:val="000000" w:themeColor="text1"/>
          <w:szCs w:val="24"/>
          <w:lang w:val="en-GB"/>
        </w:rPr>
        <w:t>,</w:t>
      </w:r>
      <w:r w:rsidR="00514E66" w:rsidRPr="00C16684">
        <w:rPr>
          <w:color w:val="000000" w:themeColor="text1"/>
          <w:szCs w:val="24"/>
          <w:lang w:val="en-GB"/>
        </w:rPr>
        <w:t xml:space="preserve"> alternatively</w:t>
      </w:r>
      <w:r w:rsidR="00DF4EFB">
        <w:rPr>
          <w:color w:val="000000" w:themeColor="text1"/>
          <w:szCs w:val="24"/>
          <w:lang w:val="en-GB"/>
        </w:rPr>
        <w:t>,</w:t>
      </w:r>
      <w:r w:rsidR="00514E66" w:rsidRPr="00C16684">
        <w:rPr>
          <w:color w:val="000000" w:themeColor="text1"/>
          <w:szCs w:val="24"/>
          <w:lang w:val="en-GB"/>
        </w:rPr>
        <w:t xml:space="preserve"> if </w:t>
      </w:r>
      <w:r w:rsidR="005616E2">
        <w:rPr>
          <w:color w:val="000000" w:themeColor="text1"/>
          <w:szCs w:val="24"/>
          <w:lang w:val="en-GB"/>
        </w:rPr>
        <w:t xml:space="preserve">there was no outcome, </w:t>
      </w:r>
      <w:r w:rsidR="00514E66" w:rsidRPr="00C16684">
        <w:rPr>
          <w:color w:val="000000" w:themeColor="text1"/>
          <w:szCs w:val="24"/>
          <w:lang w:val="en-GB"/>
        </w:rPr>
        <w:t>no decision</w:t>
      </w:r>
      <w:r w:rsidR="00D019B5" w:rsidRPr="00C16684">
        <w:rPr>
          <w:color w:val="000000" w:themeColor="text1"/>
          <w:szCs w:val="24"/>
          <w:lang w:val="en-GB"/>
        </w:rPr>
        <w:t xml:space="preserve">. </w:t>
      </w:r>
    </w:p>
    <w:p w14:paraId="72580FB8" w14:textId="77777777" w:rsidR="00C16684" w:rsidRDefault="00C16684" w:rsidP="00392232">
      <w:pPr>
        <w:pStyle w:val="ListParagraph"/>
        <w:spacing w:line="360" w:lineRule="auto"/>
        <w:contextualSpacing w:val="0"/>
        <w:rPr>
          <w:color w:val="000000" w:themeColor="text1"/>
          <w:lang w:val="en-GB"/>
        </w:rPr>
      </w:pPr>
    </w:p>
    <w:p w14:paraId="7D901FD5" w14:textId="782E4C5C" w:rsidR="0027269A"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[3]</w:t>
      </w:r>
      <w:r>
        <w:rPr>
          <w:szCs w:val="24"/>
          <w:lang w:val="en-GB"/>
        </w:rPr>
        <w:tab/>
      </w:r>
      <w:r w:rsidR="00D019B5" w:rsidRPr="00C16684">
        <w:rPr>
          <w:color w:val="000000" w:themeColor="text1"/>
          <w:szCs w:val="24"/>
          <w:lang w:val="en-GB"/>
        </w:rPr>
        <w:t>Pursuant to the Court order,</w:t>
      </w:r>
      <w:r w:rsidR="0075487D" w:rsidRPr="00C16684">
        <w:rPr>
          <w:color w:val="000000" w:themeColor="text1"/>
          <w:szCs w:val="24"/>
          <w:lang w:val="en-GB"/>
        </w:rPr>
        <w:t xml:space="preserve"> the Minister </w:t>
      </w:r>
      <w:r w:rsidR="00EF738E">
        <w:rPr>
          <w:color w:val="000000" w:themeColor="text1"/>
          <w:szCs w:val="24"/>
          <w:lang w:val="en-GB"/>
        </w:rPr>
        <w:t xml:space="preserve">made </w:t>
      </w:r>
      <w:r w:rsidR="0075487D" w:rsidRPr="00C16684">
        <w:rPr>
          <w:color w:val="000000" w:themeColor="text1"/>
          <w:szCs w:val="24"/>
          <w:lang w:val="en-GB"/>
        </w:rPr>
        <w:t xml:space="preserve">the impugned </w:t>
      </w:r>
      <w:r w:rsidR="00514E66" w:rsidRPr="00C16684">
        <w:rPr>
          <w:color w:val="000000" w:themeColor="text1"/>
          <w:szCs w:val="24"/>
          <w:lang w:val="en-GB"/>
        </w:rPr>
        <w:t>decision. Procedurally</w:t>
      </w:r>
      <w:r w:rsidR="005616E2">
        <w:rPr>
          <w:color w:val="000000" w:themeColor="text1"/>
          <w:szCs w:val="24"/>
          <w:lang w:val="en-GB"/>
        </w:rPr>
        <w:t>,</w:t>
      </w:r>
      <w:r w:rsidR="00D019B5" w:rsidRPr="00C16684">
        <w:rPr>
          <w:color w:val="000000" w:themeColor="text1"/>
          <w:szCs w:val="24"/>
          <w:lang w:val="en-GB"/>
        </w:rPr>
        <w:t xml:space="preserve"> </w:t>
      </w:r>
      <w:r w:rsidR="006C2160" w:rsidRPr="00C16684">
        <w:rPr>
          <w:color w:val="000000" w:themeColor="text1"/>
          <w:szCs w:val="24"/>
          <w:lang w:val="en-GB"/>
        </w:rPr>
        <w:t>Booysen filed</w:t>
      </w:r>
      <w:r w:rsidR="000C6CFB" w:rsidRPr="00C16684">
        <w:rPr>
          <w:color w:val="000000" w:themeColor="text1"/>
          <w:szCs w:val="24"/>
          <w:lang w:val="en-GB"/>
        </w:rPr>
        <w:t xml:space="preserve"> </w:t>
      </w:r>
      <w:r w:rsidR="00EF738E">
        <w:rPr>
          <w:color w:val="000000" w:themeColor="text1"/>
          <w:szCs w:val="24"/>
          <w:lang w:val="en-GB"/>
        </w:rPr>
        <w:t>a f</w:t>
      </w:r>
      <w:r w:rsidR="006C2160" w:rsidRPr="00C16684">
        <w:rPr>
          <w:color w:val="000000" w:themeColor="text1"/>
          <w:szCs w:val="24"/>
          <w:lang w:val="en-GB"/>
        </w:rPr>
        <w:t>urther supplementary founding and</w:t>
      </w:r>
      <w:r w:rsidR="00D019B5" w:rsidRPr="00C16684">
        <w:rPr>
          <w:color w:val="000000" w:themeColor="text1"/>
          <w:szCs w:val="24"/>
          <w:lang w:val="en-GB"/>
        </w:rPr>
        <w:t xml:space="preserve"> </w:t>
      </w:r>
      <w:r w:rsidR="006C2160" w:rsidRPr="00C16684">
        <w:rPr>
          <w:color w:val="000000" w:themeColor="text1"/>
          <w:szCs w:val="24"/>
          <w:lang w:val="en-GB"/>
        </w:rPr>
        <w:t xml:space="preserve">amended the relief </w:t>
      </w:r>
      <w:r w:rsidR="00EF738E">
        <w:rPr>
          <w:color w:val="000000" w:themeColor="text1"/>
          <w:szCs w:val="24"/>
          <w:lang w:val="en-GB"/>
        </w:rPr>
        <w:t>he s</w:t>
      </w:r>
      <w:r w:rsidR="006C2160" w:rsidRPr="00C16684">
        <w:rPr>
          <w:color w:val="000000" w:themeColor="text1"/>
          <w:szCs w:val="24"/>
          <w:lang w:val="en-GB"/>
        </w:rPr>
        <w:t>ought. Th</w:t>
      </w:r>
      <w:r w:rsidR="00514E66" w:rsidRPr="00C16684">
        <w:rPr>
          <w:color w:val="000000" w:themeColor="text1"/>
          <w:szCs w:val="24"/>
          <w:lang w:val="en-GB"/>
        </w:rPr>
        <w:t xml:space="preserve">e further supplementary </w:t>
      </w:r>
      <w:r w:rsidR="005616E2">
        <w:rPr>
          <w:color w:val="000000" w:themeColor="text1"/>
          <w:szCs w:val="24"/>
          <w:lang w:val="en-GB"/>
        </w:rPr>
        <w:t xml:space="preserve">affidavit </w:t>
      </w:r>
      <w:r w:rsidR="00514E66" w:rsidRPr="00C16684">
        <w:rPr>
          <w:color w:val="000000" w:themeColor="text1"/>
          <w:szCs w:val="24"/>
          <w:lang w:val="en-GB"/>
        </w:rPr>
        <w:t>speaking to the impugned decision</w:t>
      </w:r>
      <w:r w:rsidR="006C2160" w:rsidRPr="00C16684">
        <w:rPr>
          <w:color w:val="000000" w:themeColor="text1"/>
          <w:szCs w:val="24"/>
          <w:lang w:val="en-GB"/>
        </w:rPr>
        <w:t>.</w:t>
      </w:r>
    </w:p>
    <w:p w14:paraId="09088CBC" w14:textId="77777777" w:rsidR="00EF738E" w:rsidRDefault="00EF738E" w:rsidP="00EF738E">
      <w:pPr>
        <w:pStyle w:val="ListParagraph"/>
        <w:rPr>
          <w:color w:val="000000" w:themeColor="text1"/>
          <w:lang w:val="en-GB"/>
        </w:rPr>
      </w:pPr>
    </w:p>
    <w:p w14:paraId="1CA535AA" w14:textId="2B7665DB" w:rsidR="00EF738E"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[4]</w:t>
      </w:r>
      <w:r>
        <w:rPr>
          <w:szCs w:val="24"/>
          <w:lang w:val="en-GB"/>
        </w:rPr>
        <w:tab/>
      </w:r>
      <w:r w:rsidR="00EF738E">
        <w:rPr>
          <w:color w:val="000000" w:themeColor="text1"/>
          <w:szCs w:val="24"/>
          <w:lang w:val="en-GB"/>
        </w:rPr>
        <w:t xml:space="preserve">If this Court should find in favour for Booysen he moves for an order in terms of section 8(c)(ii)(aa) of PAJA </w:t>
      </w:r>
      <w:r w:rsidR="005616E2">
        <w:rPr>
          <w:color w:val="000000" w:themeColor="text1"/>
          <w:szCs w:val="24"/>
          <w:lang w:val="en-GB"/>
        </w:rPr>
        <w:t xml:space="preserve">relying on </w:t>
      </w:r>
      <w:r w:rsidR="00EF738E">
        <w:rPr>
          <w:color w:val="000000" w:themeColor="text1"/>
          <w:szCs w:val="24"/>
          <w:lang w:val="en-GB"/>
        </w:rPr>
        <w:t>exceptional circumstances.</w:t>
      </w:r>
    </w:p>
    <w:p w14:paraId="1DE53C98" w14:textId="77777777" w:rsidR="00C16684" w:rsidRDefault="00C16684" w:rsidP="00392232">
      <w:pPr>
        <w:pStyle w:val="ListParagraph"/>
        <w:spacing w:line="360" w:lineRule="auto"/>
        <w:contextualSpacing w:val="0"/>
        <w:rPr>
          <w:color w:val="000000" w:themeColor="text1"/>
          <w:lang w:val="en-GB"/>
        </w:rPr>
      </w:pPr>
    </w:p>
    <w:p w14:paraId="519610C9" w14:textId="7DEC62B1" w:rsidR="006C2160" w:rsidRPr="00C16684" w:rsidRDefault="006C2160" w:rsidP="00392232">
      <w:pPr>
        <w:pStyle w:val="WestPleadingpara1"/>
        <w:numPr>
          <w:ilvl w:val="0"/>
          <w:numId w:val="0"/>
        </w:numPr>
        <w:spacing w:line="360" w:lineRule="auto"/>
        <w:rPr>
          <w:color w:val="000000" w:themeColor="text1"/>
          <w:szCs w:val="24"/>
          <w:lang w:val="en-GB"/>
        </w:rPr>
      </w:pPr>
      <w:r w:rsidRPr="00C16684">
        <w:rPr>
          <w:b/>
          <w:bCs/>
          <w:color w:val="000000" w:themeColor="text1"/>
          <w:szCs w:val="24"/>
          <w:u w:val="single"/>
          <w:lang w:val="en-GB"/>
        </w:rPr>
        <w:t xml:space="preserve">REASON FOR </w:t>
      </w:r>
      <w:r w:rsidR="00EF738E">
        <w:rPr>
          <w:b/>
          <w:bCs/>
          <w:color w:val="000000" w:themeColor="text1"/>
          <w:szCs w:val="24"/>
          <w:u w:val="single"/>
          <w:lang w:val="en-GB"/>
        </w:rPr>
        <w:t xml:space="preserve">THE COURT ORDER </w:t>
      </w:r>
      <w:r w:rsidRPr="00C16684">
        <w:rPr>
          <w:b/>
          <w:bCs/>
          <w:color w:val="000000" w:themeColor="text1"/>
          <w:szCs w:val="24"/>
          <w:u w:val="single"/>
          <w:lang w:val="en-GB"/>
        </w:rPr>
        <w:t>SETTING ASIDE THE APRIL 2022 DECISION GIVING RISE TO THE IMPUGNED DECISION</w:t>
      </w:r>
    </w:p>
    <w:p w14:paraId="43E9AB98" w14:textId="77777777" w:rsidR="00C16684" w:rsidRDefault="00C16684" w:rsidP="00392232">
      <w:pPr>
        <w:pStyle w:val="ListParagraph"/>
        <w:spacing w:line="360" w:lineRule="auto"/>
        <w:contextualSpacing w:val="0"/>
        <w:rPr>
          <w:color w:val="000000" w:themeColor="text1"/>
          <w:lang w:val="en-GB"/>
        </w:rPr>
      </w:pPr>
    </w:p>
    <w:p w14:paraId="268A547B" w14:textId="4232A1CF" w:rsidR="00B37801"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[5]</w:t>
      </w:r>
      <w:r>
        <w:rPr>
          <w:szCs w:val="24"/>
          <w:lang w:val="en-GB"/>
        </w:rPr>
        <w:tab/>
      </w:r>
      <w:r w:rsidR="0027269A" w:rsidRPr="00C16684">
        <w:rPr>
          <w:color w:val="000000" w:themeColor="text1"/>
          <w:szCs w:val="24"/>
          <w:lang w:val="en-GB"/>
        </w:rPr>
        <w:t>T</w:t>
      </w:r>
      <w:r w:rsidR="005414D4" w:rsidRPr="00C16684">
        <w:rPr>
          <w:color w:val="000000" w:themeColor="text1"/>
          <w:szCs w:val="24"/>
          <w:lang w:val="en-GB"/>
        </w:rPr>
        <w:t xml:space="preserve">he reason </w:t>
      </w:r>
      <w:r w:rsidR="006C2160" w:rsidRPr="00C16684">
        <w:rPr>
          <w:color w:val="000000" w:themeColor="text1"/>
          <w:szCs w:val="24"/>
          <w:lang w:val="en-GB"/>
        </w:rPr>
        <w:t>for the agreement between the parties to set aside the</w:t>
      </w:r>
      <w:r w:rsidR="005414D4" w:rsidRPr="00C16684">
        <w:rPr>
          <w:color w:val="000000" w:themeColor="text1"/>
          <w:szCs w:val="24"/>
          <w:lang w:val="en-GB"/>
        </w:rPr>
        <w:t xml:space="preserve"> Minister</w:t>
      </w:r>
      <w:r w:rsidR="006C2160" w:rsidRPr="00C16684">
        <w:rPr>
          <w:color w:val="000000" w:themeColor="text1"/>
          <w:szCs w:val="24"/>
          <w:lang w:val="en-GB"/>
        </w:rPr>
        <w:t xml:space="preserve">’s </w:t>
      </w:r>
      <w:r w:rsidR="005414D4" w:rsidRPr="00C16684">
        <w:rPr>
          <w:color w:val="000000" w:themeColor="text1"/>
          <w:szCs w:val="24"/>
          <w:lang w:val="en-GB"/>
        </w:rPr>
        <w:t xml:space="preserve">April 2022 decision </w:t>
      </w:r>
      <w:r w:rsidR="006C2160" w:rsidRPr="00C16684">
        <w:rPr>
          <w:color w:val="000000" w:themeColor="text1"/>
          <w:szCs w:val="24"/>
          <w:lang w:val="en-GB"/>
        </w:rPr>
        <w:t xml:space="preserve">was that </w:t>
      </w:r>
      <w:r w:rsidR="00EC0C67" w:rsidRPr="00C16684">
        <w:rPr>
          <w:color w:val="000000" w:themeColor="text1"/>
          <w:szCs w:val="24"/>
          <w:lang w:val="en-GB"/>
        </w:rPr>
        <w:t xml:space="preserve">the Minister </w:t>
      </w:r>
      <w:r w:rsidR="006C2160" w:rsidRPr="00C16684">
        <w:rPr>
          <w:color w:val="000000" w:themeColor="text1"/>
          <w:szCs w:val="24"/>
          <w:lang w:val="en-GB"/>
        </w:rPr>
        <w:t>had</w:t>
      </w:r>
      <w:r w:rsidR="00EF738E">
        <w:rPr>
          <w:color w:val="000000" w:themeColor="text1"/>
          <w:szCs w:val="24"/>
          <w:lang w:val="en-GB"/>
        </w:rPr>
        <w:t xml:space="preserve">, </w:t>
      </w:r>
      <w:r w:rsidR="00EF738E" w:rsidRPr="00EF738E">
        <w:rPr>
          <w:i/>
          <w:iCs/>
          <w:color w:val="000000" w:themeColor="text1"/>
          <w:szCs w:val="24"/>
          <w:lang w:val="en-GB"/>
        </w:rPr>
        <w:t>inter alia</w:t>
      </w:r>
      <w:r w:rsidR="00EF738E">
        <w:rPr>
          <w:color w:val="000000" w:themeColor="text1"/>
          <w:szCs w:val="24"/>
          <w:lang w:val="en-GB"/>
        </w:rPr>
        <w:t>,</w:t>
      </w:r>
      <w:r w:rsidR="006C2160" w:rsidRPr="00C16684">
        <w:rPr>
          <w:color w:val="000000" w:themeColor="text1"/>
          <w:szCs w:val="24"/>
          <w:lang w:val="en-GB"/>
        </w:rPr>
        <w:t xml:space="preserve"> based his </w:t>
      </w:r>
      <w:r w:rsidR="000C6CFB" w:rsidRPr="00C16684">
        <w:rPr>
          <w:color w:val="000000" w:themeColor="text1"/>
          <w:szCs w:val="24"/>
          <w:lang w:val="en-GB"/>
        </w:rPr>
        <w:t>decision</w:t>
      </w:r>
      <w:r w:rsidR="004A61A3" w:rsidRPr="00C16684">
        <w:rPr>
          <w:color w:val="000000" w:themeColor="text1"/>
          <w:szCs w:val="24"/>
          <w:lang w:val="en-GB"/>
        </w:rPr>
        <w:t xml:space="preserve"> or part thereof, </w:t>
      </w:r>
      <w:r w:rsidR="005414D4" w:rsidRPr="00C16684">
        <w:rPr>
          <w:color w:val="000000" w:themeColor="text1"/>
          <w:szCs w:val="24"/>
          <w:lang w:val="en-GB"/>
        </w:rPr>
        <w:t xml:space="preserve">on a report authored by the Third Respondent [the State of Security </w:t>
      </w:r>
      <w:r w:rsidR="005414D4" w:rsidRPr="00C16684">
        <w:rPr>
          <w:color w:val="000000" w:themeColor="text1"/>
          <w:szCs w:val="24"/>
          <w:lang w:val="en-GB"/>
        </w:rPr>
        <w:lastRenderedPageBreak/>
        <w:t>Agency]</w:t>
      </w:r>
      <w:r w:rsidR="00B37801" w:rsidRPr="00C16684">
        <w:rPr>
          <w:color w:val="000000" w:themeColor="text1"/>
          <w:szCs w:val="24"/>
          <w:lang w:val="en-GB"/>
        </w:rPr>
        <w:t xml:space="preserve">. </w:t>
      </w:r>
      <w:r w:rsidR="005414D4" w:rsidRPr="00C16684">
        <w:rPr>
          <w:color w:val="000000" w:themeColor="text1"/>
          <w:szCs w:val="24"/>
          <w:lang w:val="en-GB"/>
        </w:rPr>
        <w:t xml:space="preserve">The State Security </w:t>
      </w:r>
      <w:r w:rsidR="00B412E3" w:rsidRPr="00C16684">
        <w:rPr>
          <w:color w:val="000000" w:themeColor="text1"/>
          <w:szCs w:val="24"/>
          <w:lang w:val="en-GB"/>
        </w:rPr>
        <w:t>Agency</w:t>
      </w:r>
      <w:r w:rsidR="005414D4" w:rsidRPr="00C16684">
        <w:rPr>
          <w:color w:val="000000" w:themeColor="text1"/>
          <w:szCs w:val="24"/>
          <w:lang w:val="en-GB"/>
        </w:rPr>
        <w:t xml:space="preserve"> classified the report as ‘Secret</w:t>
      </w:r>
      <w:r w:rsidR="00DF4EFB">
        <w:rPr>
          <w:color w:val="000000" w:themeColor="text1"/>
          <w:szCs w:val="24"/>
          <w:lang w:val="en-GB"/>
        </w:rPr>
        <w:t>’</w:t>
      </w:r>
      <w:r w:rsidR="00EC0C67" w:rsidRPr="00C16684">
        <w:rPr>
          <w:color w:val="000000" w:themeColor="text1"/>
          <w:szCs w:val="24"/>
          <w:lang w:val="en-GB"/>
        </w:rPr>
        <w:t xml:space="preserve"> [State report]</w:t>
      </w:r>
      <w:r w:rsidR="005616E2">
        <w:rPr>
          <w:color w:val="000000" w:themeColor="text1"/>
          <w:szCs w:val="24"/>
          <w:lang w:val="en-GB"/>
        </w:rPr>
        <w:t xml:space="preserve">. </w:t>
      </w:r>
      <w:r w:rsidR="006C2160" w:rsidRPr="00C16684">
        <w:rPr>
          <w:color w:val="000000" w:themeColor="text1"/>
          <w:szCs w:val="24"/>
          <w:lang w:val="en-GB"/>
        </w:rPr>
        <w:t xml:space="preserve">Booysen nor the </w:t>
      </w:r>
      <w:r w:rsidR="004A61A3" w:rsidRPr="00C16684">
        <w:rPr>
          <w:color w:val="000000" w:themeColor="text1"/>
          <w:szCs w:val="24"/>
          <w:lang w:val="en-GB"/>
        </w:rPr>
        <w:t>Third Respondent [NCCS] had insight t</w:t>
      </w:r>
      <w:r w:rsidR="00D019B5" w:rsidRPr="00C16684">
        <w:rPr>
          <w:color w:val="000000" w:themeColor="text1"/>
          <w:szCs w:val="24"/>
          <w:lang w:val="en-GB"/>
        </w:rPr>
        <w:t>o the State report.</w:t>
      </w:r>
      <w:r w:rsidR="00B412E3" w:rsidRPr="00C16684">
        <w:rPr>
          <w:color w:val="000000" w:themeColor="text1"/>
          <w:szCs w:val="24"/>
          <w:lang w:val="en-GB"/>
        </w:rPr>
        <w:t xml:space="preserve"> </w:t>
      </w:r>
      <w:r w:rsidR="005616E2">
        <w:rPr>
          <w:color w:val="000000" w:themeColor="text1"/>
          <w:szCs w:val="24"/>
          <w:lang w:val="en-GB"/>
        </w:rPr>
        <w:t xml:space="preserve">As a direct </w:t>
      </w:r>
      <w:r w:rsidR="00D019B5" w:rsidRPr="00C16684">
        <w:rPr>
          <w:color w:val="000000" w:themeColor="text1"/>
          <w:szCs w:val="24"/>
          <w:lang w:val="en-GB"/>
        </w:rPr>
        <w:t xml:space="preserve">result </w:t>
      </w:r>
      <w:r w:rsidR="005616E2">
        <w:rPr>
          <w:color w:val="000000" w:themeColor="text1"/>
          <w:szCs w:val="24"/>
          <w:lang w:val="en-GB"/>
        </w:rPr>
        <w:t>such failure to provide insight to the State report, the April 2022 decision</w:t>
      </w:r>
      <w:r w:rsidR="00D019B5" w:rsidRPr="00C16684">
        <w:rPr>
          <w:color w:val="000000" w:themeColor="text1"/>
          <w:szCs w:val="24"/>
          <w:lang w:val="en-GB"/>
        </w:rPr>
        <w:t xml:space="preserve"> </w:t>
      </w:r>
      <w:r w:rsidR="00EC0C67" w:rsidRPr="00C16684">
        <w:rPr>
          <w:color w:val="000000" w:themeColor="text1"/>
          <w:szCs w:val="24"/>
          <w:lang w:val="en-GB"/>
        </w:rPr>
        <w:t xml:space="preserve">was </w:t>
      </w:r>
      <w:r w:rsidR="004A61A3" w:rsidRPr="00C16684">
        <w:rPr>
          <w:color w:val="000000" w:themeColor="text1"/>
          <w:szCs w:val="24"/>
          <w:lang w:val="en-GB"/>
        </w:rPr>
        <w:t>set aside</w:t>
      </w:r>
      <w:r w:rsidR="00EC0C67" w:rsidRPr="00C16684">
        <w:rPr>
          <w:color w:val="000000" w:themeColor="text1"/>
          <w:szCs w:val="24"/>
          <w:lang w:val="en-GB"/>
        </w:rPr>
        <w:t xml:space="preserve"> </w:t>
      </w:r>
      <w:r w:rsidR="004A61A3" w:rsidRPr="00C16684">
        <w:rPr>
          <w:color w:val="000000" w:themeColor="text1"/>
          <w:szCs w:val="24"/>
          <w:lang w:val="en-GB"/>
        </w:rPr>
        <w:t xml:space="preserve">for want of </w:t>
      </w:r>
      <w:r w:rsidR="00B37801" w:rsidRPr="00C16684">
        <w:rPr>
          <w:color w:val="000000" w:themeColor="text1"/>
          <w:szCs w:val="24"/>
          <w:lang w:val="en-GB"/>
        </w:rPr>
        <w:t>procedural fairness</w:t>
      </w:r>
      <w:r w:rsidR="00080224" w:rsidRPr="00C16684">
        <w:rPr>
          <w:color w:val="000000" w:themeColor="text1"/>
          <w:szCs w:val="24"/>
          <w:lang w:val="en-GB"/>
        </w:rPr>
        <w:t xml:space="preserve"> in terms of section 3 of PAJA.</w:t>
      </w:r>
      <w:r w:rsidR="00B37801" w:rsidRPr="00C16684">
        <w:rPr>
          <w:color w:val="000000" w:themeColor="text1"/>
          <w:szCs w:val="24"/>
          <w:lang w:val="en-GB"/>
        </w:rPr>
        <w:t xml:space="preserve"> </w:t>
      </w:r>
    </w:p>
    <w:p w14:paraId="4EA32690" w14:textId="77777777" w:rsidR="00C16684" w:rsidRDefault="00C16684" w:rsidP="00392232">
      <w:pPr>
        <w:pStyle w:val="WestPleadingpara1"/>
        <w:numPr>
          <w:ilvl w:val="0"/>
          <w:numId w:val="0"/>
        </w:numPr>
        <w:spacing w:line="360" w:lineRule="auto"/>
        <w:ind w:left="284"/>
        <w:rPr>
          <w:color w:val="000000" w:themeColor="text1"/>
          <w:szCs w:val="24"/>
          <w:lang w:val="en-GB"/>
        </w:rPr>
      </w:pPr>
    </w:p>
    <w:p w14:paraId="7A4FF5C0" w14:textId="35135863" w:rsidR="00DB61CD" w:rsidRDefault="00626DF3" w:rsidP="00626DF3">
      <w:pPr>
        <w:pStyle w:val="WestPleadingpara1"/>
        <w:numPr>
          <w:ilvl w:val="0"/>
          <w:numId w:val="0"/>
        </w:numPr>
        <w:spacing w:line="360" w:lineRule="auto"/>
        <w:ind w:firstLine="284"/>
        <w:rPr>
          <w:color w:val="000000" w:themeColor="text1"/>
          <w:szCs w:val="24"/>
          <w:lang w:val="en-GB"/>
        </w:rPr>
      </w:pPr>
      <w:r>
        <w:rPr>
          <w:szCs w:val="24"/>
          <w:lang w:val="en-GB"/>
        </w:rPr>
        <w:t>[6]</w:t>
      </w:r>
      <w:r>
        <w:rPr>
          <w:szCs w:val="24"/>
          <w:lang w:val="en-GB"/>
        </w:rPr>
        <w:tab/>
      </w:r>
      <w:r w:rsidR="00103D6A" w:rsidRPr="00C16684">
        <w:rPr>
          <w:color w:val="000000" w:themeColor="text1"/>
          <w:szCs w:val="24"/>
          <w:lang w:val="en-GB"/>
        </w:rPr>
        <w:t>T</w:t>
      </w:r>
      <w:r w:rsidR="0027269A" w:rsidRPr="00C16684">
        <w:rPr>
          <w:color w:val="000000" w:themeColor="text1"/>
          <w:szCs w:val="24"/>
          <w:lang w:val="en-GB"/>
        </w:rPr>
        <w:t>he Minister</w:t>
      </w:r>
      <w:r w:rsidR="00006826">
        <w:rPr>
          <w:color w:val="000000" w:themeColor="text1"/>
          <w:szCs w:val="24"/>
          <w:lang w:val="en-GB"/>
        </w:rPr>
        <w:t xml:space="preserve"> </w:t>
      </w:r>
      <w:r w:rsidR="005616E2">
        <w:rPr>
          <w:color w:val="000000" w:themeColor="text1"/>
          <w:szCs w:val="24"/>
          <w:lang w:val="en-GB"/>
        </w:rPr>
        <w:t xml:space="preserve">as directed in </w:t>
      </w:r>
      <w:r w:rsidR="001A2E0C">
        <w:rPr>
          <w:color w:val="000000" w:themeColor="text1"/>
          <w:szCs w:val="24"/>
          <w:lang w:val="en-GB"/>
        </w:rPr>
        <w:t>terms of</w:t>
      </w:r>
      <w:r w:rsidR="00006826">
        <w:rPr>
          <w:color w:val="000000" w:themeColor="text1"/>
          <w:szCs w:val="24"/>
          <w:lang w:val="en-GB"/>
        </w:rPr>
        <w:t xml:space="preserve"> the Court order </w:t>
      </w:r>
      <w:r w:rsidR="0027269A" w:rsidRPr="00C16684">
        <w:rPr>
          <w:color w:val="000000" w:themeColor="text1"/>
          <w:szCs w:val="24"/>
          <w:lang w:val="en-GB"/>
        </w:rPr>
        <w:t xml:space="preserve">made </w:t>
      </w:r>
      <w:r w:rsidR="00B412E3" w:rsidRPr="00C16684">
        <w:rPr>
          <w:color w:val="000000" w:themeColor="text1"/>
          <w:szCs w:val="24"/>
          <w:lang w:val="en-GB"/>
        </w:rPr>
        <w:t xml:space="preserve">the </w:t>
      </w:r>
      <w:r w:rsidR="00006826">
        <w:rPr>
          <w:color w:val="000000" w:themeColor="text1"/>
          <w:szCs w:val="24"/>
          <w:lang w:val="en-GB"/>
        </w:rPr>
        <w:t xml:space="preserve">following </w:t>
      </w:r>
      <w:r w:rsidR="005414D4" w:rsidRPr="00C16684">
        <w:rPr>
          <w:color w:val="000000" w:themeColor="text1"/>
          <w:szCs w:val="24"/>
          <w:lang w:val="en-GB"/>
        </w:rPr>
        <w:t>impugned decision</w:t>
      </w:r>
      <w:r w:rsidR="00006826">
        <w:rPr>
          <w:color w:val="000000" w:themeColor="text1"/>
          <w:szCs w:val="24"/>
          <w:lang w:val="en-GB"/>
        </w:rPr>
        <w:t xml:space="preserve"> without</w:t>
      </w:r>
      <w:r w:rsidR="005616E2">
        <w:rPr>
          <w:color w:val="000000" w:themeColor="text1"/>
          <w:szCs w:val="24"/>
          <w:lang w:val="en-GB"/>
        </w:rPr>
        <w:t xml:space="preserve"> allegedly</w:t>
      </w:r>
      <w:r w:rsidR="00006826">
        <w:rPr>
          <w:color w:val="000000" w:themeColor="text1"/>
          <w:szCs w:val="24"/>
          <w:lang w:val="en-GB"/>
        </w:rPr>
        <w:t xml:space="preserve"> relying on the State report</w:t>
      </w:r>
      <w:r w:rsidR="00B412E3" w:rsidRPr="00C16684">
        <w:rPr>
          <w:color w:val="000000" w:themeColor="text1"/>
          <w:szCs w:val="24"/>
          <w:lang w:val="en-GB"/>
        </w:rPr>
        <w:t>:</w:t>
      </w:r>
    </w:p>
    <w:p w14:paraId="3A308EAC" w14:textId="77777777" w:rsidR="00C16684" w:rsidRDefault="00C16684" w:rsidP="00392232">
      <w:pPr>
        <w:pStyle w:val="ListParagraph"/>
        <w:spacing w:line="360" w:lineRule="auto"/>
        <w:contextualSpacing w:val="0"/>
        <w:rPr>
          <w:color w:val="000000" w:themeColor="text1"/>
          <w:lang w:val="en-GB"/>
        </w:rPr>
      </w:pPr>
    </w:p>
    <w:p w14:paraId="73DE278F" w14:textId="77777777" w:rsidR="00C16684" w:rsidRDefault="00C16684" w:rsidP="00392232">
      <w:pPr>
        <w:pStyle w:val="WestPleadingpara1"/>
        <w:numPr>
          <w:ilvl w:val="0"/>
          <w:numId w:val="0"/>
        </w:numPr>
        <w:tabs>
          <w:tab w:val="left" w:pos="709"/>
        </w:tabs>
        <w:spacing w:line="360" w:lineRule="auto"/>
        <w:ind w:left="709"/>
        <w:rPr>
          <w:i/>
          <w:iCs/>
          <w:color w:val="000000" w:themeColor="text1"/>
          <w:szCs w:val="24"/>
          <w:lang w:val="en-GB"/>
        </w:rPr>
      </w:pPr>
      <w:r>
        <w:rPr>
          <w:color w:val="000000" w:themeColor="text1"/>
          <w:szCs w:val="24"/>
          <w:lang w:val="en-GB"/>
        </w:rPr>
        <w:t>“</w:t>
      </w:r>
      <w:r w:rsidRPr="00156131">
        <w:rPr>
          <w:i/>
          <w:iCs/>
          <w:color w:val="000000" w:themeColor="text1"/>
          <w:szCs w:val="24"/>
          <w:lang w:val="en-GB"/>
        </w:rPr>
        <w:t>Parole is not approved. This matter should be placed again before the Council within 12 month</w:t>
      </w:r>
      <w:r>
        <w:rPr>
          <w:i/>
          <w:iCs/>
          <w:color w:val="000000" w:themeColor="text1"/>
          <w:szCs w:val="24"/>
          <w:lang w:val="en-GB"/>
        </w:rPr>
        <w:t>s.</w:t>
      </w:r>
    </w:p>
    <w:p w14:paraId="2CA0994E" w14:textId="77777777" w:rsidR="00C16684" w:rsidRPr="00156131" w:rsidRDefault="00C16684" w:rsidP="00392232">
      <w:pPr>
        <w:pStyle w:val="WestPleadingpara1"/>
        <w:numPr>
          <w:ilvl w:val="0"/>
          <w:numId w:val="0"/>
        </w:numPr>
        <w:tabs>
          <w:tab w:val="left" w:pos="709"/>
        </w:tabs>
        <w:spacing w:line="360" w:lineRule="auto"/>
        <w:ind w:left="709"/>
        <w:rPr>
          <w:i/>
          <w:iCs/>
          <w:color w:val="000000" w:themeColor="text1"/>
          <w:szCs w:val="24"/>
          <w:lang w:val="en-GB"/>
        </w:rPr>
      </w:pPr>
    </w:p>
    <w:p w14:paraId="2825FEA8" w14:textId="77777777" w:rsidR="00C16684" w:rsidRDefault="00C16684" w:rsidP="00392232">
      <w:pPr>
        <w:pStyle w:val="WestPleadingpara1"/>
        <w:numPr>
          <w:ilvl w:val="0"/>
          <w:numId w:val="0"/>
        </w:numPr>
        <w:tabs>
          <w:tab w:val="left" w:pos="709"/>
        </w:tabs>
        <w:spacing w:line="360" w:lineRule="auto"/>
        <w:ind w:left="709"/>
        <w:rPr>
          <w:i/>
          <w:iCs/>
          <w:color w:val="000000" w:themeColor="text1"/>
          <w:szCs w:val="24"/>
          <w:lang w:val="en-GB"/>
        </w:rPr>
      </w:pPr>
      <w:r w:rsidRPr="00156131">
        <w:rPr>
          <w:i/>
          <w:iCs/>
          <w:color w:val="000000" w:themeColor="text1"/>
          <w:szCs w:val="24"/>
          <w:lang w:val="en-GB"/>
        </w:rPr>
        <w:t>In the interim:</w:t>
      </w:r>
    </w:p>
    <w:p w14:paraId="54A74B25" w14:textId="77777777" w:rsidR="00C16684" w:rsidRPr="00156131" w:rsidRDefault="00C16684" w:rsidP="00392232">
      <w:pPr>
        <w:pStyle w:val="WestPleadingpara1"/>
        <w:numPr>
          <w:ilvl w:val="0"/>
          <w:numId w:val="0"/>
        </w:numPr>
        <w:tabs>
          <w:tab w:val="left" w:pos="709"/>
        </w:tabs>
        <w:spacing w:line="360" w:lineRule="auto"/>
        <w:ind w:left="709"/>
        <w:rPr>
          <w:i/>
          <w:iCs/>
          <w:color w:val="000000" w:themeColor="text1"/>
          <w:szCs w:val="24"/>
          <w:lang w:val="en-GB"/>
        </w:rPr>
      </w:pPr>
    </w:p>
    <w:p w14:paraId="30FABBA9" w14:textId="77777777" w:rsidR="00C16684" w:rsidRPr="00156131" w:rsidRDefault="00C16684" w:rsidP="00392232">
      <w:pPr>
        <w:pStyle w:val="WestPleadingpara1"/>
        <w:numPr>
          <w:ilvl w:val="0"/>
          <w:numId w:val="0"/>
        </w:numPr>
        <w:tabs>
          <w:tab w:val="left" w:pos="1276"/>
        </w:tabs>
        <w:spacing w:line="360" w:lineRule="auto"/>
        <w:ind w:left="1276" w:hanging="567"/>
        <w:rPr>
          <w:i/>
          <w:iCs/>
          <w:color w:val="000000" w:themeColor="text1"/>
          <w:szCs w:val="24"/>
          <w:lang w:val="en-GB"/>
        </w:rPr>
      </w:pPr>
      <w:r w:rsidRPr="00156131">
        <w:rPr>
          <w:i/>
          <w:iCs/>
          <w:color w:val="000000" w:themeColor="text1"/>
          <w:szCs w:val="24"/>
          <w:lang w:val="en-GB"/>
        </w:rPr>
        <w:t>1.</w:t>
      </w:r>
      <w:r w:rsidRPr="00156131">
        <w:rPr>
          <w:i/>
          <w:iCs/>
          <w:color w:val="000000" w:themeColor="text1"/>
          <w:szCs w:val="24"/>
          <w:lang w:val="en-GB"/>
        </w:rPr>
        <w:tab/>
        <w:t xml:space="preserve">The offender should undergo individual psychotherapy to address his offending behaviour and medium to high – medium risk of re-offending. </w:t>
      </w:r>
    </w:p>
    <w:p w14:paraId="1DFE077B" w14:textId="77777777" w:rsidR="00C16684" w:rsidRPr="00156131" w:rsidRDefault="00C16684" w:rsidP="00392232">
      <w:pPr>
        <w:pStyle w:val="WestPleadingpara1"/>
        <w:numPr>
          <w:ilvl w:val="0"/>
          <w:numId w:val="0"/>
        </w:numPr>
        <w:tabs>
          <w:tab w:val="left" w:pos="1276"/>
        </w:tabs>
        <w:spacing w:line="360" w:lineRule="auto"/>
        <w:ind w:left="1276" w:hanging="567"/>
        <w:rPr>
          <w:i/>
          <w:iCs/>
          <w:color w:val="000000" w:themeColor="text1"/>
          <w:szCs w:val="24"/>
          <w:lang w:val="en-GB"/>
        </w:rPr>
      </w:pPr>
    </w:p>
    <w:p w14:paraId="3571BF4B" w14:textId="77777777" w:rsidR="00C16684" w:rsidRPr="00156131" w:rsidRDefault="00C16684" w:rsidP="00392232">
      <w:pPr>
        <w:pStyle w:val="WestPleadingpara1"/>
        <w:numPr>
          <w:ilvl w:val="0"/>
          <w:numId w:val="0"/>
        </w:numPr>
        <w:tabs>
          <w:tab w:val="left" w:pos="1276"/>
        </w:tabs>
        <w:spacing w:line="360" w:lineRule="auto"/>
        <w:ind w:left="1276" w:hanging="567"/>
        <w:rPr>
          <w:i/>
          <w:iCs/>
          <w:color w:val="000000" w:themeColor="text1"/>
          <w:szCs w:val="24"/>
          <w:lang w:val="en-GB"/>
        </w:rPr>
      </w:pPr>
      <w:r w:rsidRPr="00156131">
        <w:rPr>
          <w:i/>
          <w:iCs/>
          <w:color w:val="000000" w:themeColor="text1"/>
          <w:szCs w:val="24"/>
          <w:lang w:val="en-GB"/>
        </w:rPr>
        <w:t>2.</w:t>
      </w:r>
      <w:r w:rsidRPr="00156131">
        <w:rPr>
          <w:i/>
          <w:iCs/>
          <w:color w:val="000000" w:themeColor="text1"/>
          <w:szCs w:val="24"/>
          <w:lang w:val="en-GB"/>
        </w:rPr>
        <w:tab/>
        <w:t xml:space="preserve">A risk assessment by a Criminologist should be conducted (as the current report of the Criminologist is dated 8 May 2018). </w:t>
      </w:r>
    </w:p>
    <w:p w14:paraId="67C47044" w14:textId="77777777" w:rsidR="00C16684" w:rsidRPr="00156131" w:rsidRDefault="00C16684" w:rsidP="00392232">
      <w:pPr>
        <w:pStyle w:val="WestPleadingpara1"/>
        <w:numPr>
          <w:ilvl w:val="0"/>
          <w:numId w:val="0"/>
        </w:numPr>
        <w:tabs>
          <w:tab w:val="left" w:pos="1276"/>
        </w:tabs>
        <w:spacing w:line="360" w:lineRule="auto"/>
        <w:ind w:left="1276" w:hanging="567"/>
        <w:rPr>
          <w:i/>
          <w:iCs/>
          <w:color w:val="000000" w:themeColor="text1"/>
          <w:szCs w:val="24"/>
          <w:lang w:val="en-GB"/>
        </w:rPr>
      </w:pPr>
    </w:p>
    <w:p w14:paraId="5E525F23" w14:textId="57A7F9A6" w:rsidR="00C16684" w:rsidRDefault="00C16684" w:rsidP="00006826">
      <w:pPr>
        <w:pStyle w:val="WestPleadingpara1"/>
        <w:numPr>
          <w:ilvl w:val="0"/>
          <w:numId w:val="0"/>
        </w:numPr>
        <w:tabs>
          <w:tab w:val="left" w:pos="1276"/>
        </w:tabs>
        <w:spacing w:line="360" w:lineRule="auto"/>
        <w:ind w:left="1276" w:hanging="567"/>
        <w:rPr>
          <w:color w:val="000000" w:themeColor="text1"/>
          <w:szCs w:val="24"/>
          <w:lang w:val="en-GB"/>
        </w:rPr>
      </w:pPr>
      <w:r w:rsidRPr="00156131">
        <w:rPr>
          <w:i/>
          <w:iCs/>
          <w:color w:val="000000" w:themeColor="text1"/>
          <w:szCs w:val="24"/>
          <w:lang w:val="en-GB"/>
        </w:rPr>
        <w:t>3.</w:t>
      </w:r>
      <w:r w:rsidRPr="00156131">
        <w:rPr>
          <w:i/>
          <w:iCs/>
          <w:color w:val="000000" w:themeColor="text1"/>
          <w:szCs w:val="24"/>
          <w:lang w:val="en-GB"/>
        </w:rPr>
        <w:tab/>
        <w:t>Parole is denied based on the interests of the community not to be exposed to increased danger with regard to the risk of the offender re-offending.</w:t>
      </w:r>
      <w:r>
        <w:rPr>
          <w:color w:val="000000" w:themeColor="text1"/>
          <w:szCs w:val="24"/>
          <w:lang w:val="en-GB"/>
        </w:rPr>
        <w:t>”</w:t>
      </w:r>
    </w:p>
    <w:p w14:paraId="739C7678" w14:textId="0F560BC7" w:rsidR="00C16684" w:rsidRDefault="00006826" w:rsidP="00392232">
      <w:pPr>
        <w:pStyle w:val="WestPleadingpara1"/>
        <w:numPr>
          <w:ilvl w:val="0"/>
          <w:numId w:val="0"/>
        </w:numPr>
        <w:tabs>
          <w:tab w:val="left" w:pos="1276"/>
        </w:tabs>
        <w:spacing w:line="360" w:lineRule="auto"/>
        <w:ind w:left="1276" w:hanging="567"/>
        <w:rPr>
          <w:color w:val="000000" w:themeColor="text1"/>
          <w:szCs w:val="24"/>
          <w:lang w:val="en-GB"/>
        </w:rPr>
      </w:pPr>
      <w:r>
        <w:rPr>
          <w:color w:val="000000" w:themeColor="text1"/>
          <w:szCs w:val="24"/>
          <w:lang w:val="en-GB"/>
        </w:rPr>
        <w:tab/>
      </w:r>
      <w:r w:rsidR="00C16684">
        <w:rPr>
          <w:color w:val="000000" w:themeColor="text1"/>
          <w:szCs w:val="24"/>
          <w:lang w:val="en-GB"/>
        </w:rPr>
        <w:t>[impugned decision]</w:t>
      </w:r>
    </w:p>
    <w:p w14:paraId="08121EB4" w14:textId="77777777" w:rsidR="00C16684" w:rsidRDefault="00C16684" w:rsidP="00392232">
      <w:pPr>
        <w:pStyle w:val="WestPleadingpara1"/>
        <w:numPr>
          <w:ilvl w:val="0"/>
          <w:numId w:val="0"/>
        </w:numPr>
        <w:spacing w:line="360" w:lineRule="auto"/>
        <w:ind w:left="284"/>
        <w:rPr>
          <w:color w:val="000000" w:themeColor="text1"/>
          <w:szCs w:val="24"/>
          <w:lang w:val="en-GB"/>
        </w:rPr>
      </w:pPr>
    </w:p>
    <w:p w14:paraId="0DCD8264" w14:textId="7918521F" w:rsidR="005616E2" w:rsidRPr="005616E2" w:rsidRDefault="00626DF3" w:rsidP="00626DF3">
      <w:pPr>
        <w:pStyle w:val="WestPleadingpara1"/>
        <w:numPr>
          <w:ilvl w:val="0"/>
          <w:numId w:val="0"/>
        </w:numPr>
        <w:spacing w:line="360" w:lineRule="auto"/>
        <w:ind w:firstLine="284"/>
        <w:rPr>
          <w:color w:val="000000" w:themeColor="text1"/>
          <w:szCs w:val="24"/>
          <w:lang w:val="en-GB"/>
        </w:rPr>
      </w:pPr>
      <w:r w:rsidRPr="005616E2">
        <w:rPr>
          <w:szCs w:val="24"/>
          <w:lang w:val="en-GB"/>
        </w:rPr>
        <w:t>[7]</w:t>
      </w:r>
      <w:r w:rsidRPr="005616E2">
        <w:rPr>
          <w:szCs w:val="24"/>
          <w:lang w:val="en-GB"/>
        </w:rPr>
        <w:tab/>
      </w:r>
      <w:r w:rsidR="000C6CFB" w:rsidRPr="00C16684">
        <w:rPr>
          <w:lang w:val="en-GB"/>
        </w:rPr>
        <w:t xml:space="preserve">The procedural consequence of the Court order </w:t>
      </w:r>
      <w:r w:rsidR="00006826">
        <w:rPr>
          <w:lang w:val="en-GB"/>
        </w:rPr>
        <w:t>was</w:t>
      </w:r>
      <w:r w:rsidR="000C6CFB" w:rsidRPr="00C16684">
        <w:rPr>
          <w:lang w:val="en-GB"/>
        </w:rPr>
        <w:t xml:space="preserve"> that the Minister had not</w:t>
      </w:r>
      <w:r w:rsidR="00006826">
        <w:rPr>
          <w:lang w:val="en-GB"/>
        </w:rPr>
        <w:t>,</w:t>
      </w:r>
      <w:r w:rsidR="00D67A55">
        <w:rPr>
          <w:lang w:val="en-GB"/>
        </w:rPr>
        <w:t xml:space="preserve"> </w:t>
      </w:r>
      <w:r w:rsidR="000C6CFB" w:rsidRPr="00C16684">
        <w:rPr>
          <w:lang w:val="en-GB"/>
        </w:rPr>
        <w:t xml:space="preserve">at that time </w:t>
      </w:r>
      <w:r w:rsidR="00006826">
        <w:rPr>
          <w:lang w:val="en-GB"/>
        </w:rPr>
        <w:t xml:space="preserve">of the Court order, </w:t>
      </w:r>
      <w:r w:rsidR="000C6CFB" w:rsidRPr="00C16684">
        <w:rPr>
          <w:lang w:val="en-GB"/>
        </w:rPr>
        <w:t>filed his answer to the founding nor supplementary papers</w:t>
      </w:r>
      <w:r w:rsidR="00E81151" w:rsidRPr="00C16684">
        <w:rPr>
          <w:lang w:val="en-GB"/>
        </w:rPr>
        <w:t xml:space="preserve">. Once Booysen filed his further supplementary founding papers, </w:t>
      </w:r>
      <w:r w:rsidR="000C6CFB" w:rsidRPr="00C16684">
        <w:rPr>
          <w:lang w:val="en-GB"/>
        </w:rPr>
        <w:t xml:space="preserve">which </w:t>
      </w:r>
      <w:r w:rsidR="00E81151" w:rsidRPr="00C16684">
        <w:rPr>
          <w:lang w:val="en-GB"/>
        </w:rPr>
        <w:t xml:space="preserve">now </w:t>
      </w:r>
      <w:r w:rsidR="000C6CFB" w:rsidRPr="00C16684">
        <w:rPr>
          <w:lang w:val="en-GB"/>
        </w:rPr>
        <w:t xml:space="preserve">dealt with the </w:t>
      </w:r>
      <w:r w:rsidR="00E81151" w:rsidRPr="00C16684">
        <w:rPr>
          <w:lang w:val="en-GB"/>
        </w:rPr>
        <w:t>impugned decision, the Minister filed his answering affidavit. It appears from the content of the answering affidavit</w:t>
      </w:r>
      <w:r w:rsidR="00006826">
        <w:rPr>
          <w:lang w:val="en-GB"/>
        </w:rPr>
        <w:t xml:space="preserve"> </w:t>
      </w:r>
      <w:r w:rsidR="00E81151" w:rsidRPr="00C16684">
        <w:rPr>
          <w:lang w:val="en-GB"/>
        </w:rPr>
        <w:t>that the Minister dealt with all the allegations</w:t>
      </w:r>
      <w:r w:rsidR="00E505B8">
        <w:rPr>
          <w:lang w:val="en-GB"/>
        </w:rPr>
        <w:t xml:space="preserve"> </w:t>
      </w:r>
      <w:r w:rsidR="00006826">
        <w:rPr>
          <w:lang w:val="en-GB"/>
        </w:rPr>
        <w:t>including dealing with the grounds raised as against the</w:t>
      </w:r>
      <w:r w:rsidR="00E81151" w:rsidRPr="00C16684">
        <w:rPr>
          <w:lang w:val="en-GB"/>
        </w:rPr>
        <w:t xml:space="preserve"> 22 April 2022 decision</w:t>
      </w:r>
      <w:r w:rsidR="00006826">
        <w:rPr>
          <w:lang w:val="en-GB"/>
        </w:rPr>
        <w:t>.</w:t>
      </w:r>
      <w:r w:rsidR="00E81151" w:rsidRPr="00C16684">
        <w:rPr>
          <w:lang w:val="en-GB"/>
        </w:rPr>
        <w:t xml:space="preserve"> This </w:t>
      </w:r>
      <w:r w:rsidR="00006826">
        <w:rPr>
          <w:lang w:val="en-GB"/>
        </w:rPr>
        <w:t xml:space="preserve">may </w:t>
      </w:r>
      <w:r w:rsidR="00E81151" w:rsidRPr="00C16684">
        <w:rPr>
          <w:lang w:val="en-GB"/>
        </w:rPr>
        <w:t xml:space="preserve">have been </w:t>
      </w:r>
      <w:r w:rsidR="005616E2">
        <w:rPr>
          <w:lang w:val="en-GB"/>
        </w:rPr>
        <w:t xml:space="preserve">done </w:t>
      </w:r>
      <w:r w:rsidR="00006826">
        <w:rPr>
          <w:lang w:val="en-GB"/>
        </w:rPr>
        <w:t xml:space="preserve">out of an abundance of caution </w:t>
      </w:r>
      <w:r w:rsidR="00D67A55">
        <w:rPr>
          <w:lang w:val="en-GB"/>
        </w:rPr>
        <w:t xml:space="preserve">and </w:t>
      </w:r>
      <w:r w:rsidR="00AF7752">
        <w:rPr>
          <w:lang w:val="en-GB"/>
        </w:rPr>
        <w:t>for completeness’</w:t>
      </w:r>
      <w:r w:rsidR="00D67A55">
        <w:rPr>
          <w:lang w:val="en-GB"/>
        </w:rPr>
        <w:t xml:space="preserve"> </w:t>
      </w:r>
      <w:r w:rsidR="00AF7752">
        <w:rPr>
          <w:lang w:val="en-GB"/>
        </w:rPr>
        <w:t>sake as</w:t>
      </w:r>
      <w:r w:rsidR="00D67A55">
        <w:rPr>
          <w:lang w:val="en-GB"/>
        </w:rPr>
        <w:t xml:space="preserve"> the interim measures </w:t>
      </w:r>
      <w:r w:rsidR="005616E2">
        <w:rPr>
          <w:lang w:val="en-GB"/>
        </w:rPr>
        <w:t xml:space="preserve">in the April 2022 decision relating to </w:t>
      </w:r>
      <w:r w:rsidR="00D67A55">
        <w:rPr>
          <w:lang w:val="en-GB"/>
        </w:rPr>
        <w:t>Booysen having to undergo individual psychotherapy and the need for an updated report by a Criminologist</w:t>
      </w:r>
      <w:r w:rsidR="00CF746D">
        <w:rPr>
          <w:lang w:val="en-GB"/>
        </w:rPr>
        <w:t>,</w:t>
      </w:r>
      <w:r w:rsidR="00D67A55">
        <w:rPr>
          <w:lang w:val="en-GB"/>
        </w:rPr>
        <w:t xml:space="preserve"> are repeated in the impugned decision</w:t>
      </w:r>
      <w:r w:rsidR="005616E2">
        <w:rPr>
          <w:lang w:val="en-GB"/>
        </w:rPr>
        <w:t xml:space="preserve"> [same conditions]</w:t>
      </w:r>
      <w:r w:rsidR="00D67A55">
        <w:rPr>
          <w:lang w:val="en-GB"/>
        </w:rPr>
        <w:t xml:space="preserve">. </w:t>
      </w:r>
    </w:p>
    <w:p w14:paraId="09EB465D" w14:textId="755FD918" w:rsidR="00C16684" w:rsidRPr="00C55CBB" w:rsidRDefault="00626DF3" w:rsidP="00626DF3">
      <w:pPr>
        <w:pStyle w:val="WestPleadingpara1"/>
        <w:numPr>
          <w:ilvl w:val="0"/>
          <w:numId w:val="0"/>
        </w:numPr>
        <w:spacing w:line="360" w:lineRule="auto"/>
        <w:ind w:firstLine="284"/>
        <w:rPr>
          <w:color w:val="000000" w:themeColor="text1"/>
          <w:szCs w:val="24"/>
          <w:lang w:val="en-GB"/>
        </w:rPr>
      </w:pPr>
      <w:r w:rsidRPr="00C55CBB">
        <w:rPr>
          <w:szCs w:val="24"/>
          <w:lang w:val="en-GB"/>
        </w:rPr>
        <w:lastRenderedPageBreak/>
        <w:t>[8]</w:t>
      </w:r>
      <w:r w:rsidRPr="00C55CBB">
        <w:rPr>
          <w:szCs w:val="24"/>
          <w:lang w:val="en-GB"/>
        </w:rPr>
        <w:tab/>
      </w:r>
      <w:r w:rsidR="00D67A55">
        <w:rPr>
          <w:lang w:val="en-GB"/>
        </w:rPr>
        <w:t xml:space="preserve">However, </w:t>
      </w:r>
      <w:r w:rsidR="00006826">
        <w:rPr>
          <w:lang w:val="en-GB"/>
        </w:rPr>
        <w:t xml:space="preserve">reading the papers filed it is only Booysen’s </w:t>
      </w:r>
      <w:r w:rsidR="00E81151" w:rsidRPr="00C16684">
        <w:rPr>
          <w:lang w:val="en-GB"/>
        </w:rPr>
        <w:t xml:space="preserve">further supplementary founding affidavit </w:t>
      </w:r>
      <w:r w:rsidR="00D67A55">
        <w:rPr>
          <w:lang w:val="en-GB"/>
        </w:rPr>
        <w:t xml:space="preserve">which </w:t>
      </w:r>
      <w:r w:rsidR="00AF7752">
        <w:rPr>
          <w:lang w:val="en-GB"/>
        </w:rPr>
        <w:t xml:space="preserve">chronologically can, and which does </w:t>
      </w:r>
      <w:r w:rsidR="00006826">
        <w:rPr>
          <w:lang w:val="en-GB"/>
        </w:rPr>
        <w:t>s</w:t>
      </w:r>
      <w:r w:rsidR="00E81151" w:rsidRPr="00C16684">
        <w:rPr>
          <w:lang w:val="en-GB"/>
        </w:rPr>
        <w:t xml:space="preserve">peak </w:t>
      </w:r>
      <w:r w:rsidR="00AF7752">
        <w:rPr>
          <w:lang w:val="en-GB"/>
        </w:rPr>
        <w:t>to the grounds of review as against</w:t>
      </w:r>
      <w:r w:rsidR="00E81151" w:rsidRPr="00C16684">
        <w:rPr>
          <w:lang w:val="en-GB"/>
        </w:rPr>
        <w:t xml:space="preserve"> the impugned decision.</w:t>
      </w:r>
      <w:r w:rsidR="00874D6E" w:rsidRPr="00C16684">
        <w:rPr>
          <w:lang w:val="en-GB"/>
        </w:rPr>
        <w:t xml:space="preserve"> </w:t>
      </w:r>
      <w:r w:rsidR="00D67A55">
        <w:rPr>
          <w:lang w:val="en-GB"/>
        </w:rPr>
        <w:t xml:space="preserve">Notwithstanding </w:t>
      </w:r>
      <w:r w:rsidR="00AF7752">
        <w:rPr>
          <w:lang w:val="en-GB"/>
        </w:rPr>
        <w:t xml:space="preserve">this Court takes cognisance of all the papers </w:t>
      </w:r>
      <w:r w:rsidR="00CF746D">
        <w:rPr>
          <w:lang w:val="en-GB"/>
        </w:rPr>
        <w:t>filed, as</w:t>
      </w:r>
      <w:r w:rsidR="00AF7752">
        <w:rPr>
          <w:lang w:val="en-GB"/>
        </w:rPr>
        <w:t xml:space="preserve"> a whole</w:t>
      </w:r>
      <w:r w:rsidR="005616E2">
        <w:rPr>
          <w:lang w:val="en-GB"/>
        </w:rPr>
        <w:t>,</w:t>
      </w:r>
      <w:r w:rsidR="00AF7752">
        <w:rPr>
          <w:lang w:val="en-GB"/>
        </w:rPr>
        <w:t xml:space="preserve"> in consid</w:t>
      </w:r>
      <w:r w:rsidR="005616E2">
        <w:rPr>
          <w:lang w:val="en-GB"/>
        </w:rPr>
        <w:t>ering the review</w:t>
      </w:r>
      <w:r w:rsidR="00AF7752">
        <w:rPr>
          <w:lang w:val="en-GB"/>
        </w:rPr>
        <w:t>.</w:t>
      </w:r>
    </w:p>
    <w:p w14:paraId="626E735E" w14:textId="77777777" w:rsidR="00C55CBB" w:rsidRPr="00C55CBB" w:rsidRDefault="00C55CBB" w:rsidP="00392232">
      <w:pPr>
        <w:pStyle w:val="WestPleadingpara1"/>
        <w:numPr>
          <w:ilvl w:val="0"/>
          <w:numId w:val="0"/>
        </w:numPr>
        <w:spacing w:line="360" w:lineRule="auto"/>
        <w:ind w:left="426"/>
        <w:rPr>
          <w:color w:val="000000" w:themeColor="text1"/>
          <w:szCs w:val="24"/>
          <w:lang w:val="en-GB"/>
        </w:rPr>
      </w:pPr>
    </w:p>
    <w:p w14:paraId="5138C57E" w14:textId="59DFAF95" w:rsidR="00C55CBB" w:rsidRPr="00CF746D" w:rsidRDefault="00626DF3" w:rsidP="00626DF3">
      <w:pPr>
        <w:pStyle w:val="WestPleadingpara1"/>
        <w:numPr>
          <w:ilvl w:val="0"/>
          <w:numId w:val="0"/>
        </w:numPr>
        <w:spacing w:line="360" w:lineRule="auto"/>
        <w:ind w:firstLine="284"/>
        <w:rPr>
          <w:color w:val="000000" w:themeColor="text1"/>
          <w:lang w:val="en-GB"/>
        </w:rPr>
      </w:pPr>
      <w:r w:rsidRPr="00CF746D">
        <w:rPr>
          <w:szCs w:val="24"/>
          <w:lang w:val="en-GB"/>
        </w:rPr>
        <w:t>[9]</w:t>
      </w:r>
      <w:r w:rsidRPr="00CF746D">
        <w:rPr>
          <w:szCs w:val="24"/>
          <w:lang w:val="en-GB"/>
        </w:rPr>
        <w:tab/>
      </w:r>
      <w:r w:rsidR="00874D6E" w:rsidRPr="00CF746D">
        <w:rPr>
          <w:lang w:val="en-GB"/>
        </w:rPr>
        <w:t>The</w:t>
      </w:r>
      <w:r w:rsidR="00AF7752" w:rsidRPr="00CF746D">
        <w:rPr>
          <w:lang w:val="en-GB"/>
        </w:rPr>
        <w:t xml:space="preserve"> specific</w:t>
      </w:r>
      <w:r w:rsidR="006F6774" w:rsidRPr="00CF746D">
        <w:rPr>
          <w:lang w:val="en-GB"/>
        </w:rPr>
        <w:t xml:space="preserve"> primary</w:t>
      </w:r>
      <w:r w:rsidR="00AF7752" w:rsidRPr="00CF746D">
        <w:rPr>
          <w:lang w:val="en-GB"/>
        </w:rPr>
        <w:t xml:space="preserve"> </w:t>
      </w:r>
      <w:r w:rsidR="00874D6E" w:rsidRPr="00CF746D">
        <w:rPr>
          <w:lang w:val="en-GB"/>
        </w:rPr>
        <w:t>reviewable grounds raised</w:t>
      </w:r>
      <w:r w:rsidR="00AF7752" w:rsidRPr="00CF746D">
        <w:rPr>
          <w:lang w:val="en-GB"/>
        </w:rPr>
        <w:t xml:space="preserve"> in the further supplementary founding affidavit as against the impugned decision appear to be an </w:t>
      </w:r>
      <w:r w:rsidR="00874D6E" w:rsidRPr="00CF746D">
        <w:rPr>
          <w:lang w:val="en-GB"/>
        </w:rPr>
        <w:t xml:space="preserve">irregularity </w:t>
      </w:r>
      <w:r w:rsidR="00AF7752" w:rsidRPr="00CF746D">
        <w:rPr>
          <w:lang w:val="en-GB"/>
        </w:rPr>
        <w:t>challenge i</w:t>
      </w:r>
      <w:r w:rsidR="00874D6E" w:rsidRPr="00CF746D">
        <w:rPr>
          <w:lang w:val="en-GB"/>
        </w:rPr>
        <w:t xml:space="preserve">n terms of section 3(2)(b)(ii) </w:t>
      </w:r>
      <w:r w:rsidR="006F6774" w:rsidRPr="00CF746D">
        <w:rPr>
          <w:lang w:val="en-GB"/>
        </w:rPr>
        <w:t xml:space="preserve">of PAJA </w:t>
      </w:r>
      <w:r w:rsidR="00874D6E" w:rsidRPr="00CF746D">
        <w:rPr>
          <w:lang w:val="en-GB"/>
        </w:rPr>
        <w:t>as against the Minister for his failure to allow Booysen to make representations before the Minister made the decision not to align himself with the NCCS March 2022 recommendation</w:t>
      </w:r>
      <w:r w:rsidR="00AF7752" w:rsidRPr="00CF746D">
        <w:rPr>
          <w:lang w:val="en-GB"/>
        </w:rPr>
        <w:t xml:space="preserve"> in favour of parole</w:t>
      </w:r>
      <w:r w:rsidR="003D0A25" w:rsidRPr="00CF746D">
        <w:rPr>
          <w:lang w:val="en-GB"/>
        </w:rPr>
        <w:t xml:space="preserve"> and</w:t>
      </w:r>
      <w:r w:rsidR="00744130" w:rsidRPr="00CF746D">
        <w:rPr>
          <w:lang w:val="en-GB"/>
        </w:rPr>
        <w:t>,</w:t>
      </w:r>
      <w:r w:rsidR="003D0A25" w:rsidRPr="00CF746D">
        <w:rPr>
          <w:lang w:val="en-GB"/>
        </w:rPr>
        <w:t xml:space="preserve"> failure by the Minister to refer the matter back to the NCCS in so far as he based the impugned decision on the State report which Booysen alleges he can’t disabuse his mind from the content of the State Report and a </w:t>
      </w:r>
      <w:r w:rsidR="00874D6E" w:rsidRPr="00CF746D">
        <w:rPr>
          <w:lang w:val="en-GB"/>
        </w:rPr>
        <w:t>section 6(2)(f)(ii) rationality challenge</w:t>
      </w:r>
      <w:r w:rsidR="003D0A25" w:rsidRPr="00CF746D">
        <w:rPr>
          <w:lang w:val="en-GB"/>
        </w:rPr>
        <w:t>.</w:t>
      </w:r>
      <w:r w:rsidR="006F6774" w:rsidRPr="00CF746D">
        <w:rPr>
          <w:lang w:val="en-GB"/>
        </w:rPr>
        <w:t xml:space="preserve"> This Court intends to deal with these grounds </w:t>
      </w:r>
      <w:r w:rsidR="005616E2" w:rsidRPr="00CF746D">
        <w:rPr>
          <w:lang w:val="en-GB"/>
        </w:rPr>
        <w:t xml:space="preserve">first </w:t>
      </w:r>
      <w:r w:rsidR="006F6774" w:rsidRPr="00CF746D">
        <w:rPr>
          <w:lang w:val="en-GB"/>
        </w:rPr>
        <w:t>and will, where necessary</w:t>
      </w:r>
      <w:r w:rsidR="00CF746D">
        <w:rPr>
          <w:lang w:val="en-GB"/>
        </w:rPr>
        <w:t>,</w:t>
      </w:r>
      <w:r w:rsidR="006F6774" w:rsidRPr="00CF746D">
        <w:rPr>
          <w:lang w:val="en-GB"/>
        </w:rPr>
        <w:t xml:space="preserve"> deal with the remaining challenges which were raised</w:t>
      </w:r>
      <w:r w:rsidR="00CF746D">
        <w:rPr>
          <w:lang w:val="en-GB"/>
        </w:rPr>
        <w:t xml:space="preserve"> as against the same conditions.</w:t>
      </w:r>
    </w:p>
    <w:p w14:paraId="2316CEDD" w14:textId="77777777" w:rsidR="00CF746D" w:rsidRPr="00CF746D" w:rsidRDefault="00CF746D" w:rsidP="00CF746D">
      <w:pPr>
        <w:pStyle w:val="WestPleadingpara1"/>
        <w:numPr>
          <w:ilvl w:val="0"/>
          <w:numId w:val="0"/>
        </w:numPr>
        <w:spacing w:line="360" w:lineRule="auto"/>
        <w:rPr>
          <w:color w:val="000000" w:themeColor="text1"/>
          <w:lang w:val="en-GB"/>
        </w:rPr>
      </w:pPr>
    </w:p>
    <w:p w14:paraId="6DEEC88B" w14:textId="4BE6372E" w:rsidR="00B509BF" w:rsidRPr="00C55CBB" w:rsidRDefault="00626DF3" w:rsidP="00626DF3">
      <w:pPr>
        <w:pStyle w:val="WestPleadingpara1"/>
        <w:numPr>
          <w:ilvl w:val="0"/>
          <w:numId w:val="0"/>
        </w:numPr>
        <w:spacing w:line="360" w:lineRule="auto"/>
        <w:ind w:firstLine="426"/>
        <w:rPr>
          <w:color w:val="000000" w:themeColor="text1"/>
          <w:szCs w:val="24"/>
          <w:lang w:val="en-GB"/>
        </w:rPr>
      </w:pPr>
      <w:r w:rsidRPr="00C55CBB">
        <w:rPr>
          <w:szCs w:val="24"/>
          <w:lang w:val="en-GB"/>
        </w:rPr>
        <w:t>[10]</w:t>
      </w:r>
      <w:r w:rsidRPr="00C55CBB">
        <w:rPr>
          <w:szCs w:val="24"/>
          <w:lang w:val="en-GB"/>
        </w:rPr>
        <w:tab/>
      </w:r>
      <w:r w:rsidR="00B509BF" w:rsidRPr="00C55CBB">
        <w:rPr>
          <w:lang w:val="en-GB"/>
        </w:rPr>
        <w:t>Before dealing with the grounds of review</w:t>
      </w:r>
      <w:r w:rsidR="009C790A" w:rsidRPr="00C55CBB">
        <w:rPr>
          <w:lang w:val="en-GB"/>
        </w:rPr>
        <w:t xml:space="preserve"> the Court </w:t>
      </w:r>
      <w:r w:rsidR="00B509BF" w:rsidRPr="00C55CBB">
        <w:rPr>
          <w:lang w:val="en-GB"/>
        </w:rPr>
        <w:t>deal</w:t>
      </w:r>
      <w:r w:rsidR="009C790A" w:rsidRPr="00C55CBB">
        <w:rPr>
          <w:lang w:val="en-GB"/>
        </w:rPr>
        <w:t>s</w:t>
      </w:r>
      <w:r w:rsidR="00B509BF" w:rsidRPr="00C55CBB">
        <w:rPr>
          <w:lang w:val="en-GB"/>
        </w:rPr>
        <w:t xml:space="preserve"> with certain material background facts</w:t>
      </w:r>
      <w:r w:rsidR="003D0A25" w:rsidRPr="00C55CBB">
        <w:rPr>
          <w:lang w:val="en-GB"/>
        </w:rPr>
        <w:t xml:space="preserve"> t</w:t>
      </w:r>
      <w:r w:rsidR="009C790A" w:rsidRPr="00C55CBB">
        <w:rPr>
          <w:lang w:val="en-GB"/>
        </w:rPr>
        <w:t xml:space="preserve">o place the arguments and reasoning into perspective. Each matter to be adjudicated on its own facts, and </w:t>
      </w:r>
      <w:r w:rsidR="003D0A25" w:rsidRPr="00C55CBB">
        <w:rPr>
          <w:lang w:val="en-GB"/>
        </w:rPr>
        <w:t xml:space="preserve">in accordance with the </w:t>
      </w:r>
      <w:r w:rsidR="009C790A" w:rsidRPr="00C55CBB">
        <w:rPr>
          <w:lang w:val="en-GB"/>
        </w:rPr>
        <w:t>procedural path</w:t>
      </w:r>
      <w:r w:rsidR="003D0A25" w:rsidRPr="00C55CBB">
        <w:rPr>
          <w:lang w:val="en-GB"/>
        </w:rPr>
        <w:t xml:space="preserve"> taken.</w:t>
      </w:r>
    </w:p>
    <w:p w14:paraId="394D56FC" w14:textId="77777777" w:rsidR="00C55CBB" w:rsidRDefault="00C55CBB" w:rsidP="00392232">
      <w:pPr>
        <w:pStyle w:val="ListParagraph"/>
        <w:spacing w:line="360" w:lineRule="auto"/>
        <w:contextualSpacing w:val="0"/>
        <w:rPr>
          <w:color w:val="000000" w:themeColor="text1"/>
          <w:lang w:val="en-GB"/>
        </w:rPr>
      </w:pPr>
    </w:p>
    <w:p w14:paraId="382C81D2" w14:textId="559E83B4" w:rsidR="00B37801" w:rsidRPr="00C55CBB" w:rsidRDefault="00B37801" w:rsidP="00392232">
      <w:pPr>
        <w:pStyle w:val="WestPleadingpara1"/>
        <w:numPr>
          <w:ilvl w:val="0"/>
          <w:numId w:val="0"/>
        </w:numPr>
        <w:spacing w:line="360" w:lineRule="auto"/>
        <w:rPr>
          <w:color w:val="000000" w:themeColor="text1"/>
          <w:szCs w:val="24"/>
          <w:lang w:val="en-GB"/>
        </w:rPr>
      </w:pPr>
      <w:r w:rsidRPr="00C55CBB">
        <w:rPr>
          <w:b/>
          <w:bCs/>
          <w:u w:val="single"/>
          <w:lang w:val="en-GB"/>
        </w:rPr>
        <w:t xml:space="preserve">BACKGROUND FACTS </w:t>
      </w:r>
    </w:p>
    <w:p w14:paraId="17944875" w14:textId="77777777" w:rsidR="00C55CBB" w:rsidRDefault="00C55CBB" w:rsidP="00392232">
      <w:pPr>
        <w:pStyle w:val="ListParagraph"/>
        <w:spacing w:line="360" w:lineRule="auto"/>
        <w:contextualSpacing w:val="0"/>
        <w:rPr>
          <w:color w:val="000000" w:themeColor="text1"/>
          <w:lang w:val="en-GB"/>
        </w:rPr>
      </w:pPr>
    </w:p>
    <w:p w14:paraId="01E1EB8B" w14:textId="5822D8DB" w:rsidR="002950CB" w:rsidRPr="00C55CBB" w:rsidRDefault="00626DF3" w:rsidP="00626DF3">
      <w:pPr>
        <w:pStyle w:val="WestPleadingpara1"/>
        <w:numPr>
          <w:ilvl w:val="0"/>
          <w:numId w:val="0"/>
        </w:numPr>
        <w:spacing w:line="360" w:lineRule="auto"/>
        <w:ind w:firstLine="426"/>
        <w:rPr>
          <w:color w:val="000000" w:themeColor="text1"/>
          <w:szCs w:val="24"/>
          <w:lang w:val="en-GB"/>
        </w:rPr>
      </w:pPr>
      <w:r w:rsidRPr="00C55CBB">
        <w:rPr>
          <w:szCs w:val="24"/>
          <w:lang w:val="en-GB"/>
        </w:rPr>
        <w:t>[11]</w:t>
      </w:r>
      <w:r w:rsidRPr="00C55CBB">
        <w:rPr>
          <w:szCs w:val="24"/>
          <w:lang w:val="en-GB"/>
        </w:rPr>
        <w:tab/>
      </w:r>
      <w:r w:rsidR="00CF746D">
        <w:rPr>
          <w:szCs w:val="24"/>
          <w:lang w:val="en-GB"/>
        </w:rPr>
        <w:t xml:space="preserve">On the 24 July 2004, </w:t>
      </w:r>
      <w:r w:rsidR="00B05740" w:rsidRPr="00C55CBB">
        <w:rPr>
          <w:szCs w:val="24"/>
          <w:lang w:val="en-GB"/>
        </w:rPr>
        <w:t>Booysen</w:t>
      </w:r>
      <w:r w:rsidR="009C790A" w:rsidRPr="00C55CBB">
        <w:rPr>
          <w:szCs w:val="24"/>
          <w:lang w:val="en-GB"/>
        </w:rPr>
        <w:t xml:space="preserve"> </w:t>
      </w:r>
      <w:r w:rsidR="006F6774">
        <w:rPr>
          <w:szCs w:val="24"/>
          <w:lang w:val="en-GB"/>
        </w:rPr>
        <w:t xml:space="preserve">was </w:t>
      </w:r>
      <w:r w:rsidR="00B05740" w:rsidRPr="00C55CBB">
        <w:rPr>
          <w:szCs w:val="24"/>
          <w:lang w:val="en-GB"/>
        </w:rPr>
        <w:t xml:space="preserve">sentenced to life </w:t>
      </w:r>
      <w:r w:rsidR="00B412E3" w:rsidRPr="00C55CBB">
        <w:rPr>
          <w:szCs w:val="24"/>
          <w:lang w:val="en-GB"/>
        </w:rPr>
        <w:t xml:space="preserve">imprisonment </w:t>
      </w:r>
      <w:r w:rsidR="002950CB" w:rsidRPr="00C55CBB">
        <w:rPr>
          <w:szCs w:val="24"/>
          <w:lang w:val="en-GB"/>
        </w:rPr>
        <w:t xml:space="preserve">for murder, 5 (five) attempted murders and </w:t>
      </w:r>
      <w:r w:rsidR="00B05740" w:rsidRPr="00C55CBB">
        <w:rPr>
          <w:szCs w:val="24"/>
          <w:lang w:val="en-GB"/>
        </w:rPr>
        <w:t xml:space="preserve">possession of an unlicensed firearm </w:t>
      </w:r>
      <w:r w:rsidR="00992DEC" w:rsidRPr="00C55CBB">
        <w:rPr>
          <w:szCs w:val="24"/>
          <w:lang w:val="en-GB"/>
        </w:rPr>
        <w:t xml:space="preserve">and ammunition. </w:t>
      </w:r>
      <w:r w:rsidR="00326A77" w:rsidRPr="00C55CBB">
        <w:rPr>
          <w:szCs w:val="24"/>
          <w:lang w:val="en-GB"/>
        </w:rPr>
        <w:t xml:space="preserve">Prior to </w:t>
      </w:r>
      <w:r w:rsidR="00B509BF" w:rsidRPr="00C55CBB">
        <w:rPr>
          <w:szCs w:val="24"/>
          <w:lang w:val="en-GB"/>
        </w:rPr>
        <w:t xml:space="preserve">his life sentence, </w:t>
      </w:r>
      <w:r w:rsidR="00326A77" w:rsidRPr="00C55CBB">
        <w:rPr>
          <w:szCs w:val="24"/>
          <w:lang w:val="en-GB"/>
        </w:rPr>
        <w:t xml:space="preserve">he </w:t>
      </w:r>
      <w:r w:rsidR="00B509BF" w:rsidRPr="00C55CBB">
        <w:rPr>
          <w:szCs w:val="24"/>
          <w:lang w:val="en-GB"/>
        </w:rPr>
        <w:t xml:space="preserve">had a </w:t>
      </w:r>
      <w:r w:rsidR="009F6ED3" w:rsidRPr="00C55CBB">
        <w:rPr>
          <w:szCs w:val="24"/>
          <w:lang w:val="en-GB"/>
        </w:rPr>
        <w:t>previous</w:t>
      </w:r>
      <w:r w:rsidR="00B509BF" w:rsidRPr="00C55CBB">
        <w:rPr>
          <w:szCs w:val="24"/>
          <w:lang w:val="en-GB"/>
        </w:rPr>
        <w:t xml:space="preserve"> </w:t>
      </w:r>
      <w:r w:rsidR="009E2221" w:rsidRPr="00C55CBB">
        <w:rPr>
          <w:szCs w:val="24"/>
          <w:lang w:val="en-GB"/>
        </w:rPr>
        <w:t>record for</w:t>
      </w:r>
      <w:r w:rsidR="00326A77" w:rsidRPr="00C55CBB">
        <w:rPr>
          <w:szCs w:val="24"/>
          <w:lang w:val="en-GB"/>
        </w:rPr>
        <w:t xml:space="preserve"> multiple </w:t>
      </w:r>
      <w:r w:rsidR="00B509BF" w:rsidRPr="00C55CBB">
        <w:rPr>
          <w:szCs w:val="24"/>
          <w:lang w:val="en-GB"/>
        </w:rPr>
        <w:t>crimes</w:t>
      </w:r>
      <w:r w:rsidR="009F6ED3" w:rsidRPr="00C55CBB">
        <w:rPr>
          <w:szCs w:val="24"/>
          <w:lang w:val="en-GB"/>
        </w:rPr>
        <w:t xml:space="preserve">, these included, </w:t>
      </w:r>
      <w:r w:rsidR="00B509BF" w:rsidRPr="00C55CBB">
        <w:rPr>
          <w:szCs w:val="24"/>
          <w:lang w:val="en-GB"/>
        </w:rPr>
        <w:t>multiple assaults,</w:t>
      </w:r>
      <w:r w:rsidR="00326A77" w:rsidRPr="00C55CBB">
        <w:rPr>
          <w:szCs w:val="24"/>
          <w:lang w:val="en-GB"/>
        </w:rPr>
        <w:t xml:space="preserve"> resisting/hindering/obstructing a police officer</w:t>
      </w:r>
      <w:r w:rsidR="00B509BF" w:rsidRPr="00C55CBB">
        <w:rPr>
          <w:szCs w:val="24"/>
          <w:lang w:val="en-GB"/>
        </w:rPr>
        <w:t xml:space="preserve"> and possession of Mandrax. The first recorded </w:t>
      </w:r>
      <w:r w:rsidR="00326A77" w:rsidRPr="00C55CBB">
        <w:rPr>
          <w:szCs w:val="24"/>
          <w:lang w:val="en-GB"/>
        </w:rPr>
        <w:t>conviction</w:t>
      </w:r>
      <w:r w:rsidR="00B509BF" w:rsidRPr="00C55CBB">
        <w:rPr>
          <w:szCs w:val="24"/>
          <w:lang w:val="en-GB"/>
        </w:rPr>
        <w:t xml:space="preserve"> </w:t>
      </w:r>
      <w:r w:rsidR="00326A77" w:rsidRPr="00C55CBB">
        <w:rPr>
          <w:szCs w:val="24"/>
          <w:lang w:val="en-GB"/>
        </w:rPr>
        <w:t xml:space="preserve">recorded </w:t>
      </w:r>
      <w:r w:rsidR="00B509BF" w:rsidRPr="00C55CBB">
        <w:rPr>
          <w:szCs w:val="24"/>
          <w:lang w:val="en-GB"/>
        </w:rPr>
        <w:t xml:space="preserve">in </w:t>
      </w:r>
      <w:r w:rsidR="00326A77" w:rsidRPr="00C55CBB">
        <w:rPr>
          <w:szCs w:val="24"/>
          <w:lang w:val="en-GB"/>
        </w:rPr>
        <w:t>1988</w:t>
      </w:r>
      <w:r w:rsidR="00B509BF" w:rsidRPr="00C55CBB">
        <w:rPr>
          <w:szCs w:val="24"/>
          <w:lang w:val="en-GB"/>
        </w:rPr>
        <w:t xml:space="preserve"> when t</w:t>
      </w:r>
      <w:r w:rsidR="00CF746D">
        <w:rPr>
          <w:szCs w:val="24"/>
          <w:lang w:val="en-GB"/>
        </w:rPr>
        <w:t>it appears, Booysen</w:t>
      </w:r>
      <w:r w:rsidR="00B509BF" w:rsidRPr="00C55CBB">
        <w:rPr>
          <w:szCs w:val="24"/>
          <w:lang w:val="en-GB"/>
        </w:rPr>
        <w:t xml:space="preserve"> was approximately 18 </w:t>
      </w:r>
      <w:r w:rsidR="00762F32">
        <w:rPr>
          <w:szCs w:val="24"/>
          <w:lang w:val="en-GB"/>
        </w:rPr>
        <w:t xml:space="preserve">(eighteen) </w:t>
      </w:r>
      <w:r w:rsidR="00B509BF" w:rsidRPr="00C55CBB">
        <w:rPr>
          <w:szCs w:val="24"/>
          <w:lang w:val="en-GB"/>
        </w:rPr>
        <w:t>years old.</w:t>
      </w:r>
    </w:p>
    <w:p w14:paraId="20B11B2C" w14:textId="77777777" w:rsidR="00C55CBB" w:rsidRPr="00C55CBB" w:rsidRDefault="00C55CBB" w:rsidP="00392232">
      <w:pPr>
        <w:pStyle w:val="WestPleadingpara1"/>
        <w:numPr>
          <w:ilvl w:val="0"/>
          <w:numId w:val="0"/>
        </w:numPr>
        <w:spacing w:line="360" w:lineRule="auto"/>
        <w:ind w:left="426"/>
        <w:rPr>
          <w:color w:val="000000" w:themeColor="text1"/>
          <w:szCs w:val="24"/>
          <w:lang w:val="en-GB"/>
        </w:rPr>
      </w:pPr>
    </w:p>
    <w:p w14:paraId="5637C258" w14:textId="1DD38F08" w:rsidR="002950CB" w:rsidRPr="00C55CBB" w:rsidRDefault="00626DF3" w:rsidP="00626DF3">
      <w:pPr>
        <w:pStyle w:val="WestPleadingpara1"/>
        <w:numPr>
          <w:ilvl w:val="0"/>
          <w:numId w:val="0"/>
        </w:numPr>
        <w:spacing w:line="360" w:lineRule="auto"/>
        <w:ind w:firstLine="426"/>
        <w:rPr>
          <w:color w:val="000000" w:themeColor="text1"/>
          <w:szCs w:val="24"/>
          <w:lang w:val="en-GB"/>
        </w:rPr>
      </w:pPr>
      <w:r w:rsidRPr="00C55CBB">
        <w:rPr>
          <w:szCs w:val="24"/>
          <w:lang w:val="en-GB"/>
        </w:rPr>
        <w:t>[12]</w:t>
      </w:r>
      <w:r w:rsidRPr="00C55CBB">
        <w:rPr>
          <w:szCs w:val="24"/>
          <w:lang w:val="en-GB"/>
        </w:rPr>
        <w:tab/>
      </w:r>
      <w:r w:rsidR="00326A77" w:rsidRPr="00C55CBB">
        <w:rPr>
          <w:szCs w:val="24"/>
          <w:lang w:val="en-GB"/>
        </w:rPr>
        <w:t xml:space="preserve">The facts </w:t>
      </w:r>
      <w:r w:rsidR="009C790A" w:rsidRPr="00C55CBB">
        <w:rPr>
          <w:szCs w:val="24"/>
          <w:lang w:val="en-GB"/>
        </w:rPr>
        <w:t xml:space="preserve">which </w:t>
      </w:r>
      <w:r w:rsidR="00326A77" w:rsidRPr="00C55CBB">
        <w:rPr>
          <w:szCs w:val="24"/>
          <w:lang w:val="en-GB"/>
        </w:rPr>
        <w:t>result</w:t>
      </w:r>
      <w:r w:rsidR="009C790A" w:rsidRPr="00C55CBB">
        <w:rPr>
          <w:szCs w:val="24"/>
          <w:lang w:val="en-GB"/>
        </w:rPr>
        <w:t>ed</w:t>
      </w:r>
      <w:r w:rsidR="00326A77" w:rsidRPr="00C55CBB">
        <w:rPr>
          <w:szCs w:val="24"/>
          <w:lang w:val="en-GB"/>
        </w:rPr>
        <w:t xml:space="preserve"> in </w:t>
      </w:r>
      <w:r w:rsidR="009C790A" w:rsidRPr="00C55CBB">
        <w:rPr>
          <w:szCs w:val="24"/>
          <w:lang w:val="en-GB"/>
        </w:rPr>
        <w:t>an appropriate sentence of</w:t>
      </w:r>
      <w:r w:rsidR="00326A77" w:rsidRPr="00C55CBB">
        <w:rPr>
          <w:szCs w:val="24"/>
          <w:lang w:val="en-GB"/>
        </w:rPr>
        <w:t xml:space="preserve"> life sentence are that </w:t>
      </w:r>
      <w:r w:rsidR="00992DEC" w:rsidRPr="00C55CBB">
        <w:rPr>
          <w:szCs w:val="24"/>
          <w:lang w:val="en-GB"/>
        </w:rPr>
        <w:t>Booysen</w:t>
      </w:r>
      <w:r w:rsidR="006F6774">
        <w:rPr>
          <w:szCs w:val="24"/>
          <w:lang w:val="en-GB"/>
        </w:rPr>
        <w:t>,</w:t>
      </w:r>
      <w:r w:rsidR="009C790A" w:rsidRPr="00C55CBB">
        <w:rPr>
          <w:szCs w:val="24"/>
          <w:lang w:val="en-GB"/>
        </w:rPr>
        <w:t xml:space="preserve"> on 21 June 1999</w:t>
      </w:r>
      <w:r w:rsidR="006F6774">
        <w:rPr>
          <w:szCs w:val="24"/>
          <w:lang w:val="en-GB"/>
        </w:rPr>
        <w:t>,</w:t>
      </w:r>
      <w:r w:rsidR="009C790A" w:rsidRPr="00C55CBB">
        <w:rPr>
          <w:szCs w:val="24"/>
          <w:lang w:val="en-GB"/>
        </w:rPr>
        <w:t xml:space="preserve"> </w:t>
      </w:r>
      <w:r w:rsidR="00326A77" w:rsidRPr="00C55CBB">
        <w:rPr>
          <w:szCs w:val="24"/>
          <w:lang w:val="en-GB"/>
        </w:rPr>
        <w:t xml:space="preserve">a member of the </w:t>
      </w:r>
      <w:r w:rsidR="00326A77" w:rsidRPr="007C4454">
        <w:rPr>
          <w:szCs w:val="24"/>
          <w:lang w:val="en-GB"/>
        </w:rPr>
        <w:t>Sexy</w:t>
      </w:r>
      <w:r w:rsidR="007C4454">
        <w:rPr>
          <w:szCs w:val="24"/>
          <w:lang w:val="en-GB"/>
        </w:rPr>
        <w:t xml:space="preserve"> Boys</w:t>
      </w:r>
      <w:r w:rsidR="00326A77" w:rsidRPr="00C55CBB">
        <w:rPr>
          <w:szCs w:val="24"/>
          <w:lang w:val="en-GB"/>
        </w:rPr>
        <w:t xml:space="preserve"> </w:t>
      </w:r>
      <w:r w:rsidR="006F6774">
        <w:rPr>
          <w:szCs w:val="24"/>
          <w:lang w:val="en-GB"/>
        </w:rPr>
        <w:t xml:space="preserve">at the time, </w:t>
      </w:r>
      <w:r w:rsidR="009C790A" w:rsidRPr="00C55CBB">
        <w:rPr>
          <w:szCs w:val="24"/>
          <w:lang w:val="en-GB"/>
        </w:rPr>
        <w:t>together with other gang members</w:t>
      </w:r>
      <w:r w:rsidR="006F6774">
        <w:rPr>
          <w:szCs w:val="24"/>
          <w:lang w:val="en-GB"/>
        </w:rPr>
        <w:t xml:space="preserve">, </w:t>
      </w:r>
      <w:r w:rsidR="002950CB" w:rsidRPr="00C55CBB">
        <w:rPr>
          <w:szCs w:val="24"/>
          <w:lang w:val="en-GB"/>
        </w:rPr>
        <w:t>fired on a group of innocent people</w:t>
      </w:r>
      <w:r w:rsidR="009C790A" w:rsidRPr="00C55CBB">
        <w:rPr>
          <w:szCs w:val="24"/>
          <w:lang w:val="en-GB"/>
        </w:rPr>
        <w:t xml:space="preserve">. </w:t>
      </w:r>
      <w:r w:rsidR="00CF746D">
        <w:rPr>
          <w:szCs w:val="24"/>
          <w:lang w:val="en-GB"/>
        </w:rPr>
        <w:t xml:space="preserve">At the time they were </w:t>
      </w:r>
      <w:r w:rsidR="00CF746D" w:rsidRPr="00C55CBB">
        <w:rPr>
          <w:szCs w:val="24"/>
          <w:lang w:val="en-GB"/>
        </w:rPr>
        <w:lastRenderedPageBreak/>
        <w:t>who were armed with automatic weapons and pistols</w:t>
      </w:r>
      <w:r w:rsidR="00CF746D">
        <w:rPr>
          <w:szCs w:val="24"/>
          <w:lang w:val="en-GB"/>
        </w:rPr>
        <w:t xml:space="preserve">. </w:t>
      </w:r>
      <w:r w:rsidR="009C790A" w:rsidRPr="00C55CBB">
        <w:rPr>
          <w:szCs w:val="24"/>
          <w:lang w:val="en-GB"/>
        </w:rPr>
        <w:t>Th</w:t>
      </w:r>
      <w:r w:rsidR="00CF746D">
        <w:rPr>
          <w:szCs w:val="24"/>
          <w:lang w:val="en-GB"/>
        </w:rPr>
        <w:t>e offence</w:t>
      </w:r>
      <w:r w:rsidR="009C790A" w:rsidRPr="00C55CBB">
        <w:rPr>
          <w:szCs w:val="24"/>
          <w:lang w:val="en-GB"/>
        </w:rPr>
        <w:t xml:space="preserve"> occurred </w:t>
      </w:r>
      <w:r w:rsidR="002950CB" w:rsidRPr="00C55CBB">
        <w:rPr>
          <w:szCs w:val="24"/>
          <w:lang w:val="en-GB"/>
        </w:rPr>
        <w:t>without warning or provocation</w:t>
      </w:r>
      <w:r w:rsidR="009C790A" w:rsidRPr="00C55CBB">
        <w:rPr>
          <w:szCs w:val="24"/>
          <w:lang w:val="en-GB"/>
        </w:rPr>
        <w:t>. As a direct result thereof, Booysen killed a 16 (sixteen) year old young boy and injured others. The offense occurred</w:t>
      </w:r>
      <w:r w:rsidR="002950CB" w:rsidRPr="00C55CBB">
        <w:rPr>
          <w:szCs w:val="24"/>
          <w:lang w:val="en-GB"/>
        </w:rPr>
        <w:t xml:space="preserve"> in the </w:t>
      </w:r>
      <w:r w:rsidR="00326A77" w:rsidRPr="00C55CBB">
        <w:rPr>
          <w:szCs w:val="24"/>
          <w:lang w:val="en-GB"/>
        </w:rPr>
        <w:t>neighbourhood</w:t>
      </w:r>
      <w:r w:rsidR="002950CB" w:rsidRPr="00C55CBB">
        <w:rPr>
          <w:szCs w:val="24"/>
          <w:lang w:val="en-GB"/>
        </w:rPr>
        <w:t xml:space="preserve"> Chestnut Place, in Belhar. </w:t>
      </w:r>
    </w:p>
    <w:p w14:paraId="301E539C" w14:textId="77777777" w:rsidR="00C55CBB" w:rsidRDefault="00C55CBB" w:rsidP="00392232">
      <w:pPr>
        <w:pStyle w:val="ListParagraph"/>
        <w:spacing w:line="360" w:lineRule="auto"/>
        <w:contextualSpacing w:val="0"/>
        <w:rPr>
          <w:color w:val="000000" w:themeColor="text1"/>
          <w:lang w:val="en-GB"/>
        </w:rPr>
      </w:pPr>
    </w:p>
    <w:p w14:paraId="6A77FCA6" w14:textId="047BD629" w:rsidR="00C35523"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[13]</w:t>
      </w:r>
      <w:r w:rsidRPr="00F52B87">
        <w:rPr>
          <w:szCs w:val="24"/>
          <w:lang w:val="en-GB"/>
        </w:rPr>
        <w:tab/>
      </w:r>
      <w:r w:rsidR="00C35523" w:rsidRPr="00C55CBB">
        <w:rPr>
          <w:szCs w:val="24"/>
          <w:lang w:val="en-GB"/>
        </w:rPr>
        <w:t xml:space="preserve">Booysen </w:t>
      </w:r>
      <w:r w:rsidR="009C790A" w:rsidRPr="00C55CBB">
        <w:rPr>
          <w:szCs w:val="24"/>
          <w:lang w:val="en-GB"/>
        </w:rPr>
        <w:t xml:space="preserve">has already served </w:t>
      </w:r>
      <w:r w:rsidR="00F25093" w:rsidRPr="00C55CBB">
        <w:rPr>
          <w:szCs w:val="24"/>
          <w:lang w:val="en-GB"/>
        </w:rPr>
        <w:t>more than 2</w:t>
      </w:r>
      <w:r w:rsidR="009C790A" w:rsidRPr="00C55CBB">
        <w:rPr>
          <w:szCs w:val="24"/>
          <w:lang w:val="en-GB"/>
        </w:rPr>
        <w:t>0</w:t>
      </w:r>
      <w:r w:rsidR="004C0F4A">
        <w:rPr>
          <w:szCs w:val="24"/>
          <w:lang w:val="en-GB"/>
        </w:rPr>
        <w:t xml:space="preserve"> (twenty)</w:t>
      </w:r>
      <w:r w:rsidR="009C790A" w:rsidRPr="00C55CBB">
        <w:rPr>
          <w:szCs w:val="24"/>
          <w:lang w:val="en-GB"/>
        </w:rPr>
        <w:t xml:space="preserve"> years of his </w:t>
      </w:r>
      <w:r w:rsidR="00F25093" w:rsidRPr="00C55CBB">
        <w:rPr>
          <w:szCs w:val="24"/>
          <w:lang w:val="en-GB"/>
        </w:rPr>
        <w:t xml:space="preserve">life </w:t>
      </w:r>
      <w:r w:rsidR="009C790A" w:rsidRPr="00C55CBB">
        <w:rPr>
          <w:szCs w:val="24"/>
          <w:lang w:val="en-GB"/>
        </w:rPr>
        <w:t xml:space="preserve">sentence and </w:t>
      </w:r>
      <w:r w:rsidR="00C35523" w:rsidRPr="00C55CBB">
        <w:rPr>
          <w:szCs w:val="24"/>
          <w:lang w:val="en-GB"/>
        </w:rPr>
        <w:t>bec</w:t>
      </w:r>
      <w:r w:rsidR="00F25093" w:rsidRPr="00C55CBB">
        <w:rPr>
          <w:szCs w:val="24"/>
          <w:lang w:val="en-GB"/>
        </w:rPr>
        <w:t>ome</w:t>
      </w:r>
      <w:r w:rsidR="00C35523" w:rsidRPr="00C55CBB">
        <w:rPr>
          <w:szCs w:val="24"/>
          <w:lang w:val="en-GB"/>
        </w:rPr>
        <w:t xml:space="preserve"> eligible for parole </w:t>
      </w:r>
      <w:r w:rsidR="00F25093" w:rsidRPr="00C55CBB">
        <w:rPr>
          <w:szCs w:val="24"/>
          <w:lang w:val="en-GB"/>
        </w:rPr>
        <w:t xml:space="preserve">already </w:t>
      </w:r>
      <w:r w:rsidR="00C35523" w:rsidRPr="00C55CBB">
        <w:rPr>
          <w:szCs w:val="24"/>
          <w:lang w:val="en-GB"/>
        </w:rPr>
        <w:t xml:space="preserve">on 23 November 2015 after having served </w:t>
      </w:r>
      <w:r w:rsidR="00C35523" w:rsidRPr="006F6774">
        <w:rPr>
          <w:color w:val="000000" w:themeColor="text1"/>
          <w:szCs w:val="24"/>
          <w:lang w:val="en-GB"/>
        </w:rPr>
        <w:t>12 (twelve) 4 (four) months</w:t>
      </w:r>
      <w:r w:rsidR="009C790A" w:rsidRPr="006F6774">
        <w:rPr>
          <w:color w:val="000000" w:themeColor="text1"/>
          <w:szCs w:val="24"/>
          <w:lang w:val="en-GB"/>
        </w:rPr>
        <w:t xml:space="preserve"> </w:t>
      </w:r>
      <w:r w:rsidR="009C790A" w:rsidRPr="00C55CBB">
        <w:rPr>
          <w:szCs w:val="24"/>
          <w:lang w:val="en-GB"/>
        </w:rPr>
        <w:t>thereof</w:t>
      </w:r>
      <w:r w:rsidR="002D368F" w:rsidRPr="00C55CBB">
        <w:rPr>
          <w:szCs w:val="24"/>
          <w:lang w:val="en-GB"/>
        </w:rPr>
        <w:t>.</w:t>
      </w:r>
      <w:r w:rsidR="00775F51" w:rsidRPr="00C55CBB">
        <w:rPr>
          <w:szCs w:val="24"/>
          <w:lang w:val="en-GB"/>
        </w:rPr>
        <w:t xml:space="preserve"> He has had </w:t>
      </w:r>
      <w:r w:rsidR="006F6774">
        <w:rPr>
          <w:szCs w:val="24"/>
          <w:lang w:val="en-GB"/>
        </w:rPr>
        <w:t>previous</w:t>
      </w:r>
      <w:r w:rsidR="00775F51" w:rsidRPr="00C55CBB">
        <w:rPr>
          <w:szCs w:val="24"/>
          <w:lang w:val="en-GB"/>
        </w:rPr>
        <w:t xml:space="preserve"> parole hearings.</w:t>
      </w:r>
    </w:p>
    <w:p w14:paraId="591F7DE7" w14:textId="77777777" w:rsidR="00F52B87" w:rsidRDefault="00F52B87" w:rsidP="00392232">
      <w:pPr>
        <w:pStyle w:val="ListParagraph"/>
        <w:spacing w:line="360" w:lineRule="auto"/>
        <w:contextualSpacing w:val="0"/>
        <w:rPr>
          <w:color w:val="000000" w:themeColor="text1"/>
          <w:lang w:val="en-GB"/>
        </w:rPr>
      </w:pPr>
    </w:p>
    <w:p w14:paraId="31F07F6A" w14:textId="4007C0CA" w:rsidR="007C59A5"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[14]</w:t>
      </w:r>
      <w:r w:rsidRPr="00F52B87">
        <w:rPr>
          <w:szCs w:val="24"/>
          <w:lang w:val="en-GB"/>
        </w:rPr>
        <w:tab/>
      </w:r>
      <w:r w:rsidR="009F6ED3" w:rsidRPr="00F52B87">
        <w:rPr>
          <w:szCs w:val="24"/>
          <w:lang w:val="en-GB"/>
        </w:rPr>
        <w:t xml:space="preserve">According to the record, which </w:t>
      </w:r>
      <w:r w:rsidR="001D478A" w:rsidRPr="00F52B87">
        <w:rPr>
          <w:szCs w:val="24"/>
          <w:lang w:val="en-GB"/>
        </w:rPr>
        <w:t>unfortunately w</w:t>
      </w:r>
      <w:r w:rsidR="002D368F" w:rsidRPr="00F52B87">
        <w:rPr>
          <w:szCs w:val="24"/>
          <w:lang w:val="en-GB"/>
        </w:rPr>
        <w:t>as</w:t>
      </w:r>
      <w:r w:rsidR="009F6ED3" w:rsidRPr="00F52B87">
        <w:rPr>
          <w:szCs w:val="24"/>
          <w:lang w:val="en-GB"/>
        </w:rPr>
        <w:t xml:space="preserve"> poorly put together </w:t>
      </w:r>
      <w:r w:rsidR="001D478A" w:rsidRPr="00F52B87">
        <w:rPr>
          <w:szCs w:val="24"/>
          <w:lang w:val="en-GB"/>
        </w:rPr>
        <w:t>and</w:t>
      </w:r>
      <w:r w:rsidR="002D368F" w:rsidRPr="00F52B87">
        <w:rPr>
          <w:szCs w:val="24"/>
          <w:lang w:val="en-GB"/>
        </w:rPr>
        <w:t>,</w:t>
      </w:r>
      <w:r w:rsidR="001D478A" w:rsidRPr="00F52B87">
        <w:rPr>
          <w:szCs w:val="24"/>
          <w:lang w:val="en-GB"/>
        </w:rPr>
        <w:t xml:space="preserve"> at times</w:t>
      </w:r>
      <w:r w:rsidR="00F25093" w:rsidRPr="00F52B87">
        <w:rPr>
          <w:szCs w:val="24"/>
          <w:lang w:val="en-GB"/>
        </w:rPr>
        <w:t xml:space="preserve"> confusing as </w:t>
      </w:r>
      <w:r w:rsidR="00C23B44" w:rsidRPr="00F52B87">
        <w:rPr>
          <w:szCs w:val="24"/>
          <w:lang w:val="en-GB"/>
        </w:rPr>
        <w:t>certain</w:t>
      </w:r>
      <w:r w:rsidR="00EC0C67" w:rsidRPr="00F52B87">
        <w:rPr>
          <w:szCs w:val="24"/>
          <w:lang w:val="en-GB"/>
        </w:rPr>
        <w:t xml:space="preserve"> reports were not </w:t>
      </w:r>
      <w:r w:rsidR="002D368F" w:rsidRPr="00F52B87">
        <w:rPr>
          <w:szCs w:val="24"/>
          <w:lang w:val="en-GB"/>
        </w:rPr>
        <w:t>filed</w:t>
      </w:r>
      <w:r w:rsidR="00F25093" w:rsidRPr="00F52B87">
        <w:rPr>
          <w:szCs w:val="24"/>
          <w:lang w:val="en-GB"/>
        </w:rPr>
        <w:t xml:space="preserve"> according to </w:t>
      </w:r>
      <w:r w:rsidR="00775F51" w:rsidRPr="00F52B87">
        <w:rPr>
          <w:szCs w:val="24"/>
          <w:lang w:val="en-GB"/>
        </w:rPr>
        <w:t xml:space="preserve">their </w:t>
      </w:r>
      <w:r w:rsidR="00F25093" w:rsidRPr="00F52B87">
        <w:rPr>
          <w:szCs w:val="24"/>
          <w:lang w:val="en-GB"/>
        </w:rPr>
        <w:t>page</w:t>
      </w:r>
      <w:r w:rsidR="00EC0C67" w:rsidRPr="00F52B87">
        <w:rPr>
          <w:szCs w:val="24"/>
          <w:lang w:val="en-GB"/>
        </w:rPr>
        <w:t xml:space="preserve"> sequence,</w:t>
      </w:r>
      <w:r w:rsidR="001D478A" w:rsidRPr="00F52B87">
        <w:rPr>
          <w:szCs w:val="24"/>
          <w:lang w:val="en-GB"/>
        </w:rPr>
        <w:t xml:space="preserve"> demonstrated that</w:t>
      </w:r>
      <w:r w:rsidR="006F6774">
        <w:rPr>
          <w:szCs w:val="24"/>
          <w:lang w:val="en-GB"/>
        </w:rPr>
        <w:t xml:space="preserve"> at the </w:t>
      </w:r>
      <w:r w:rsidR="009F6ED3" w:rsidRPr="00F52B87">
        <w:rPr>
          <w:szCs w:val="24"/>
          <w:lang w:val="en-GB"/>
        </w:rPr>
        <w:t>p</w:t>
      </w:r>
      <w:r w:rsidR="006443B0" w:rsidRPr="00F52B87">
        <w:rPr>
          <w:szCs w:val="24"/>
          <w:lang w:val="en-GB"/>
        </w:rPr>
        <w:t>re-sentencing</w:t>
      </w:r>
      <w:r w:rsidR="006F6774">
        <w:rPr>
          <w:szCs w:val="24"/>
          <w:lang w:val="en-GB"/>
        </w:rPr>
        <w:t xml:space="preserve"> stage</w:t>
      </w:r>
      <w:r w:rsidR="006443B0" w:rsidRPr="00F52B87">
        <w:rPr>
          <w:szCs w:val="24"/>
          <w:lang w:val="en-GB"/>
        </w:rPr>
        <w:t>, Booysen</w:t>
      </w:r>
      <w:r w:rsidR="00F33D51" w:rsidRPr="00F52B87">
        <w:rPr>
          <w:szCs w:val="24"/>
          <w:lang w:val="en-GB"/>
        </w:rPr>
        <w:t xml:space="preserve"> was incarcerated for over 4 (four) years and was kept in various Correctional Centres due to security reasons. </w:t>
      </w:r>
      <w:r w:rsidR="00F25093" w:rsidRPr="00F52B87">
        <w:rPr>
          <w:szCs w:val="24"/>
          <w:lang w:val="en-GB"/>
        </w:rPr>
        <w:t>Furthermore, that</w:t>
      </w:r>
      <w:r w:rsidR="006F6774">
        <w:rPr>
          <w:szCs w:val="24"/>
          <w:lang w:val="en-GB"/>
        </w:rPr>
        <w:t xml:space="preserve"> whilst serving his </w:t>
      </w:r>
      <w:r w:rsidR="006443B0" w:rsidRPr="00F52B87">
        <w:rPr>
          <w:szCs w:val="24"/>
          <w:lang w:val="en-GB"/>
        </w:rPr>
        <w:t>s</w:t>
      </w:r>
      <w:r w:rsidR="00F33D51" w:rsidRPr="00F52B87">
        <w:rPr>
          <w:szCs w:val="24"/>
          <w:lang w:val="en-GB"/>
        </w:rPr>
        <w:t>entenc</w:t>
      </w:r>
      <w:r w:rsidR="006F6774">
        <w:rPr>
          <w:szCs w:val="24"/>
          <w:lang w:val="en-GB"/>
        </w:rPr>
        <w:t>e</w:t>
      </w:r>
      <w:r w:rsidR="00F33D51" w:rsidRPr="00F52B87">
        <w:rPr>
          <w:szCs w:val="24"/>
          <w:lang w:val="en-GB"/>
        </w:rPr>
        <w:t xml:space="preserve"> </w:t>
      </w:r>
      <w:r w:rsidR="00F25093" w:rsidRPr="00F52B87">
        <w:rPr>
          <w:szCs w:val="24"/>
          <w:lang w:val="en-GB"/>
        </w:rPr>
        <w:t xml:space="preserve">Booysen </w:t>
      </w:r>
      <w:r w:rsidR="00775F51" w:rsidRPr="00F52B87">
        <w:rPr>
          <w:szCs w:val="24"/>
          <w:lang w:val="en-GB"/>
        </w:rPr>
        <w:t xml:space="preserve">has </w:t>
      </w:r>
      <w:r w:rsidR="00326A77" w:rsidRPr="00F52B87">
        <w:rPr>
          <w:szCs w:val="24"/>
          <w:lang w:val="en-GB"/>
        </w:rPr>
        <w:t>mainly been kept in a si</w:t>
      </w:r>
      <w:r w:rsidR="00F33D51" w:rsidRPr="00F52B87">
        <w:rPr>
          <w:szCs w:val="24"/>
          <w:lang w:val="en-GB"/>
        </w:rPr>
        <w:t xml:space="preserve">ngle cell </w:t>
      </w:r>
      <w:r w:rsidR="009F6ED3" w:rsidRPr="00F52B87">
        <w:rPr>
          <w:szCs w:val="24"/>
          <w:lang w:val="en-GB"/>
        </w:rPr>
        <w:t>environment, mostly in Maximum facilities with little movement</w:t>
      </w:r>
      <w:r w:rsidR="001D478A" w:rsidRPr="00F52B87">
        <w:rPr>
          <w:szCs w:val="24"/>
          <w:lang w:val="en-GB"/>
        </w:rPr>
        <w:t xml:space="preserve"> and participation with other inmates</w:t>
      </w:r>
      <w:r w:rsidR="009F6ED3" w:rsidRPr="00F52B87">
        <w:rPr>
          <w:szCs w:val="24"/>
          <w:lang w:val="en-GB"/>
        </w:rPr>
        <w:t xml:space="preserve">. </w:t>
      </w:r>
    </w:p>
    <w:p w14:paraId="57BF49B9" w14:textId="77777777" w:rsidR="00F52B87" w:rsidRDefault="00F52B87" w:rsidP="00392232">
      <w:pPr>
        <w:pStyle w:val="ListParagraph"/>
        <w:spacing w:line="360" w:lineRule="auto"/>
        <w:contextualSpacing w:val="0"/>
        <w:rPr>
          <w:color w:val="000000" w:themeColor="text1"/>
          <w:lang w:val="en-GB"/>
        </w:rPr>
      </w:pPr>
    </w:p>
    <w:p w14:paraId="49793139" w14:textId="1C1A825C" w:rsidR="001D478A"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[15]</w:t>
      </w:r>
      <w:r w:rsidRPr="00F52B87">
        <w:rPr>
          <w:szCs w:val="24"/>
          <w:lang w:val="en-GB"/>
        </w:rPr>
        <w:tab/>
      </w:r>
      <w:r w:rsidR="007C59A5" w:rsidRPr="00F52B87">
        <w:rPr>
          <w:szCs w:val="24"/>
          <w:lang w:val="en-GB"/>
        </w:rPr>
        <w:t>Notwithstanding the minimum interaction,</w:t>
      </w:r>
      <w:r w:rsidR="00F25093" w:rsidRPr="00F52B87">
        <w:rPr>
          <w:szCs w:val="24"/>
          <w:lang w:val="en-GB"/>
        </w:rPr>
        <w:t xml:space="preserve"> a</w:t>
      </w:r>
      <w:r w:rsidR="001D478A" w:rsidRPr="00F52B87">
        <w:rPr>
          <w:szCs w:val="24"/>
          <w:lang w:val="en-GB"/>
        </w:rPr>
        <w:t xml:space="preserve"> </w:t>
      </w:r>
      <w:r w:rsidR="006F6774">
        <w:rPr>
          <w:lang w:val="en-GB"/>
        </w:rPr>
        <w:t>C</w:t>
      </w:r>
      <w:r w:rsidR="001D478A" w:rsidRPr="00F52B87">
        <w:rPr>
          <w:lang w:val="en-GB"/>
        </w:rPr>
        <w:t>riminologist</w:t>
      </w:r>
      <w:r w:rsidR="004C0F4A">
        <w:rPr>
          <w:lang w:val="en-GB"/>
        </w:rPr>
        <w:t>,</w:t>
      </w:r>
      <w:r w:rsidR="001D478A" w:rsidRPr="00F52B87">
        <w:rPr>
          <w:lang w:val="en-GB"/>
        </w:rPr>
        <w:t xml:space="preserve"> Professor Hesselink </w:t>
      </w:r>
      <w:r w:rsidR="007C59A5" w:rsidRPr="00F52B87">
        <w:rPr>
          <w:lang w:val="en-GB"/>
        </w:rPr>
        <w:t xml:space="preserve">who authored a report </w:t>
      </w:r>
      <w:r w:rsidR="001D478A" w:rsidRPr="00F52B87">
        <w:rPr>
          <w:lang w:val="en-GB"/>
        </w:rPr>
        <w:t xml:space="preserve">dated 8 May </w:t>
      </w:r>
      <w:r w:rsidR="00EC0C67" w:rsidRPr="00F52B87">
        <w:rPr>
          <w:lang w:val="en-GB"/>
        </w:rPr>
        <w:t>2018</w:t>
      </w:r>
      <w:r w:rsidR="00F25093" w:rsidRPr="00F52B87">
        <w:rPr>
          <w:lang w:val="en-GB"/>
        </w:rPr>
        <w:t xml:space="preserve">, </w:t>
      </w:r>
      <w:r w:rsidR="00EC0C67" w:rsidRPr="00F52B87">
        <w:rPr>
          <w:lang w:val="en-GB"/>
        </w:rPr>
        <w:t>stated</w:t>
      </w:r>
      <w:r w:rsidR="007C59A5" w:rsidRPr="00F52B87">
        <w:rPr>
          <w:lang w:val="en-GB"/>
        </w:rPr>
        <w:t xml:space="preserve"> that Booysen </w:t>
      </w:r>
      <w:r w:rsidR="00C23B44" w:rsidRPr="00F52B87">
        <w:rPr>
          <w:lang w:val="en-GB"/>
        </w:rPr>
        <w:t xml:space="preserve">was </w:t>
      </w:r>
      <w:r w:rsidR="007C59A5" w:rsidRPr="00F52B87">
        <w:rPr>
          <w:lang w:val="en-GB"/>
        </w:rPr>
        <w:t>still affiliated, involved and play</w:t>
      </w:r>
      <w:r w:rsidR="00F25093" w:rsidRPr="00F52B87">
        <w:rPr>
          <w:lang w:val="en-GB"/>
        </w:rPr>
        <w:t>ed</w:t>
      </w:r>
      <w:r w:rsidR="007C59A5" w:rsidRPr="00F52B87">
        <w:rPr>
          <w:lang w:val="en-GB"/>
        </w:rPr>
        <w:t xml:space="preserve"> a role whilst incarcerated with a correctional gang</w:t>
      </w:r>
      <w:r w:rsidR="00C23B44" w:rsidRPr="00F52B87">
        <w:rPr>
          <w:lang w:val="en-GB"/>
        </w:rPr>
        <w:t>,</w:t>
      </w:r>
      <w:r w:rsidR="007C59A5" w:rsidRPr="00F52B87">
        <w:rPr>
          <w:lang w:val="en-GB"/>
        </w:rPr>
        <w:t xml:space="preserve"> he stated that</w:t>
      </w:r>
      <w:r w:rsidR="001D478A" w:rsidRPr="00F52B87">
        <w:rPr>
          <w:lang w:val="en-GB"/>
        </w:rPr>
        <w:t>: “</w:t>
      </w:r>
      <w:r w:rsidR="001D478A" w:rsidRPr="00F52B87">
        <w:rPr>
          <w:i/>
          <w:iCs/>
          <w:lang w:val="en-GB"/>
        </w:rPr>
        <w:t xml:space="preserve">Mr Booysen is incarcerated for serious violence and aggressive crimes, and according to his criminal record, he exhibits a history of aggressive tendencies. Mr Booysen </w:t>
      </w:r>
      <w:r w:rsidR="001D478A" w:rsidRPr="00F52B87">
        <w:rPr>
          <w:i/>
          <w:iCs/>
          <w:u w:val="single"/>
          <w:lang w:val="en-GB"/>
        </w:rPr>
        <w:t>acknowledges his affiliation, involvement and role in his recent gang (The Sexy Boys), and also with regards to his gang status and prominent position</w:t>
      </w:r>
      <w:r w:rsidR="001D478A" w:rsidRPr="00F52B87">
        <w:rPr>
          <w:i/>
          <w:iCs/>
          <w:lang w:val="en-GB"/>
        </w:rPr>
        <w:t xml:space="preserve"> </w:t>
      </w:r>
      <w:r w:rsidR="001D478A" w:rsidRPr="00F52B87">
        <w:rPr>
          <w:i/>
          <w:iCs/>
          <w:u w:val="single"/>
          <w:lang w:val="en-GB"/>
        </w:rPr>
        <w:t>with the 27’s gang while incarcerated</w:t>
      </w:r>
      <w:r w:rsidR="007C59A5" w:rsidRPr="008E6063">
        <w:rPr>
          <w:i/>
          <w:iCs/>
          <w:lang w:val="en-GB"/>
        </w:rPr>
        <w:t xml:space="preserve"> </w:t>
      </w:r>
      <w:r w:rsidR="007C59A5" w:rsidRPr="00F52B87">
        <w:rPr>
          <w:i/>
          <w:iCs/>
          <w:lang w:val="en-GB"/>
        </w:rPr>
        <w:t>(own emphasis</w:t>
      </w:r>
      <w:r w:rsidR="007C59A5" w:rsidRPr="008E6063">
        <w:rPr>
          <w:i/>
          <w:iCs/>
          <w:lang w:val="en-GB"/>
        </w:rPr>
        <w:t>)</w:t>
      </w:r>
      <w:r w:rsidR="001D478A" w:rsidRPr="00F52B87">
        <w:rPr>
          <w:i/>
          <w:iCs/>
          <w:lang w:val="en-GB"/>
        </w:rPr>
        <w:t>. Hence, it goes without saying that Mr Booysen is very connected with serious criminal syndicates, street gangs and correctional gangs</w:t>
      </w:r>
      <w:r w:rsidR="001D478A" w:rsidRPr="00F52B87">
        <w:rPr>
          <w:lang w:val="en-GB"/>
        </w:rPr>
        <w:t>.”</w:t>
      </w:r>
    </w:p>
    <w:p w14:paraId="52866162" w14:textId="77777777" w:rsidR="00F52B87" w:rsidRDefault="00F52B87" w:rsidP="00392232">
      <w:pPr>
        <w:pStyle w:val="ListParagraph"/>
        <w:spacing w:line="360" w:lineRule="auto"/>
        <w:contextualSpacing w:val="0"/>
        <w:rPr>
          <w:color w:val="000000" w:themeColor="text1"/>
          <w:lang w:val="en-GB"/>
        </w:rPr>
      </w:pPr>
    </w:p>
    <w:p w14:paraId="39AF7E1D" w14:textId="4F0C0B4E" w:rsidR="00F52B87" w:rsidRPr="00D0433F" w:rsidRDefault="00626DF3" w:rsidP="00626DF3">
      <w:pPr>
        <w:pStyle w:val="WestPleadingpara1"/>
        <w:numPr>
          <w:ilvl w:val="0"/>
          <w:numId w:val="0"/>
        </w:numPr>
        <w:spacing w:line="360" w:lineRule="auto"/>
        <w:ind w:firstLine="426"/>
        <w:rPr>
          <w:color w:val="000000" w:themeColor="text1"/>
          <w:lang w:val="en-GB"/>
        </w:rPr>
      </w:pPr>
      <w:r w:rsidRPr="00D0433F">
        <w:rPr>
          <w:szCs w:val="24"/>
          <w:lang w:val="en-GB"/>
        </w:rPr>
        <w:t>[16]</w:t>
      </w:r>
      <w:r w:rsidRPr="00D0433F">
        <w:rPr>
          <w:szCs w:val="24"/>
          <w:lang w:val="en-GB"/>
        </w:rPr>
        <w:tab/>
      </w:r>
      <w:r w:rsidR="007C59A5" w:rsidRPr="00D0433F">
        <w:rPr>
          <w:lang w:val="en-GB"/>
        </w:rPr>
        <w:t xml:space="preserve">Of significance is that the purpose of Prof Hesselink’s report was to outline possible risk </w:t>
      </w:r>
      <w:r w:rsidR="00F25093" w:rsidRPr="00D0433F">
        <w:rPr>
          <w:lang w:val="en-GB"/>
        </w:rPr>
        <w:t>indicators for</w:t>
      </w:r>
      <w:r w:rsidR="007C59A5" w:rsidRPr="00D0433F">
        <w:rPr>
          <w:lang w:val="en-GB"/>
        </w:rPr>
        <w:t xml:space="preserve"> reoffending</w:t>
      </w:r>
      <w:r w:rsidR="00C35523" w:rsidRPr="00D0433F">
        <w:rPr>
          <w:lang w:val="en-GB"/>
        </w:rPr>
        <w:t xml:space="preserve"> and</w:t>
      </w:r>
      <w:r w:rsidR="00F25093" w:rsidRPr="00D0433F">
        <w:rPr>
          <w:lang w:val="en-GB"/>
        </w:rPr>
        <w:t>/or</w:t>
      </w:r>
      <w:r w:rsidR="002D368F" w:rsidRPr="00D0433F">
        <w:rPr>
          <w:lang w:val="en-GB"/>
        </w:rPr>
        <w:t xml:space="preserve"> </w:t>
      </w:r>
      <w:r w:rsidR="00F25093" w:rsidRPr="00D0433F">
        <w:rPr>
          <w:lang w:val="en-GB"/>
        </w:rPr>
        <w:t xml:space="preserve">to </w:t>
      </w:r>
      <w:r w:rsidR="002D368F" w:rsidRPr="00D0433F">
        <w:rPr>
          <w:lang w:val="en-GB"/>
        </w:rPr>
        <w:t>highlight</w:t>
      </w:r>
      <w:r w:rsidR="00086C01" w:rsidRPr="00D0433F">
        <w:rPr>
          <w:lang w:val="en-GB"/>
        </w:rPr>
        <w:t xml:space="preserve"> </w:t>
      </w:r>
      <w:r w:rsidR="00F25093" w:rsidRPr="00D0433F">
        <w:rPr>
          <w:lang w:val="en-GB"/>
        </w:rPr>
        <w:t xml:space="preserve">any </w:t>
      </w:r>
      <w:r w:rsidR="00086C01" w:rsidRPr="00D0433F">
        <w:rPr>
          <w:lang w:val="en-GB"/>
        </w:rPr>
        <w:t>presen</w:t>
      </w:r>
      <w:r w:rsidR="00C23B44" w:rsidRPr="00D0433F">
        <w:rPr>
          <w:lang w:val="en-GB"/>
        </w:rPr>
        <w:t>ce of</w:t>
      </w:r>
      <w:r w:rsidR="00086C01" w:rsidRPr="00D0433F">
        <w:rPr>
          <w:lang w:val="en-GB"/>
        </w:rPr>
        <w:t xml:space="preserve"> </w:t>
      </w:r>
      <w:r w:rsidR="00F25093" w:rsidRPr="00D0433F">
        <w:rPr>
          <w:lang w:val="en-GB"/>
        </w:rPr>
        <w:t xml:space="preserve">future </w:t>
      </w:r>
      <w:r w:rsidR="00C35523" w:rsidRPr="00D0433F">
        <w:rPr>
          <w:lang w:val="en-GB"/>
        </w:rPr>
        <w:t>dangerous</w:t>
      </w:r>
      <w:r w:rsidR="00F25093" w:rsidRPr="00D0433F">
        <w:rPr>
          <w:lang w:val="en-GB"/>
        </w:rPr>
        <w:t xml:space="preserve"> behaviour</w:t>
      </w:r>
      <w:r w:rsidR="00086C01" w:rsidRPr="00D0433F">
        <w:rPr>
          <w:lang w:val="en-GB"/>
        </w:rPr>
        <w:t xml:space="preserve">. </w:t>
      </w:r>
      <w:r w:rsidR="00D0433F" w:rsidRPr="00D0433F">
        <w:rPr>
          <w:lang w:val="en-GB"/>
        </w:rPr>
        <w:t>Whilst Prof Hesselink outlined</w:t>
      </w:r>
      <w:r w:rsidR="00F25093" w:rsidRPr="00D0433F">
        <w:rPr>
          <w:lang w:val="en-GB"/>
        </w:rPr>
        <w:t xml:space="preserve"> nume</w:t>
      </w:r>
      <w:r w:rsidR="00007E1D" w:rsidRPr="00D0433F">
        <w:rPr>
          <w:lang w:val="en-GB"/>
        </w:rPr>
        <w:t>rous risk factors associated with Booysen</w:t>
      </w:r>
      <w:r w:rsidR="00D0433F" w:rsidRPr="00D0433F">
        <w:rPr>
          <w:lang w:val="en-GB"/>
        </w:rPr>
        <w:t xml:space="preserve"> reoffending</w:t>
      </w:r>
      <w:r w:rsidR="00007E1D" w:rsidRPr="00D0433F">
        <w:rPr>
          <w:lang w:val="en-GB"/>
        </w:rPr>
        <w:t xml:space="preserve">, </w:t>
      </w:r>
      <w:r w:rsidR="00D0433F" w:rsidRPr="00D0433F">
        <w:rPr>
          <w:lang w:val="en-GB"/>
        </w:rPr>
        <w:t xml:space="preserve">he </w:t>
      </w:r>
      <w:r w:rsidR="00007E1D" w:rsidRPr="00D0433F">
        <w:rPr>
          <w:lang w:val="en-GB"/>
        </w:rPr>
        <w:t xml:space="preserve">failed to venture and predict the possibility of future dangerous </w:t>
      </w:r>
      <w:r w:rsidR="00775F51" w:rsidRPr="00D0433F">
        <w:rPr>
          <w:lang w:val="en-GB"/>
        </w:rPr>
        <w:t xml:space="preserve">behaviour. This he stated was because there </w:t>
      </w:r>
      <w:r w:rsidR="00D0433F" w:rsidRPr="00D0433F">
        <w:rPr>
          <w:lang w:val="en-GB"/>
        </w:rPr>
        <w:t>were</w:t>
      </w:r>
      <w:r w:rsidR="00775F51" w:rsidRPr="00D0433F">
        <w:rPr>
          <w:lang w:val="en-GB"/>
        </w:rPr>
        <w:t xml:space="preserve"> no recorded </w:t>
      </w:r>
      <w:r w:rsidR="00775F51" w:rsidRPr="00D0433F">
        <w:rPr>
          <w:lang w:val="en-GB"/>
        </w:rPr>
        <w:lastRenderedPageBreak/>
        <w:t>incidents in the Department</w:t>
      </w:r>
      <w:r w:rsidR="003A2700" w:rsidRPr="00D0433F">
        <w:rPr>
          <w:lang w:val="en-GB"/>
        </w:rPr>
        <w:t>’</w:t>
      </w:r>
      <w:r w:rsidR="00775F51" w:rsidRPr="00D0433F">
        <w:rPr>
          <w:lang w:val="en-GB"/>
        </w:rPr>
        <w:t>s file</w:t>
      </w:r>
      <w:r w:rsidR="00D0433F" w:rsidRPr="00D0433F">
        <w:rPr>
          <w:lang w:val="en-GB"/>
        </w:rPr>
        <w:t>. In consequence he</w:t>
      </w:r>
      <w:r w:rsidR="00C35523" w:rsidRPr="00D0433F">
        <w:rPr>
          <w:lang w:val="en-GB"/>
        </w:rPr>
        <w:t xml:space="preserve"> </w:t>
      </w:r>
      <w:r w:rsidR="00D0433F" w:rsidRPr="00D0433F">
        <w:rPr>
          <w:lang w:val="en-GB"/>
        </w:rPr>
        <w:t xml:space="preserve">rather </w:t>
      </w:r>
      <w:r w:rsidR="00CF746D" w:rsidRPr="00D0433F">
        <w:rPr>
          <w:lang w:val="en-GB"/>
        </w:rPr>
        <w:t>asked, that</w:t>
      </w:r>
      <w:r w:rsidR="00D0433F" w:rsidRPr="00D0433F">
        <w:rPr>
          <w:lang w:val="en-GB"/>
        </w:rPr>
        <w:t xml:space="preserve"> when the Parole</w:t>
      </w:r>
      <w:r w:rsidR="00C35523" w:rsidRPr="00D0433F">
        <w:rPr>
          <w:lang w:val="en-GB"/>
        </w:rPr>
        <w:t xml:space="preserve"> Board</w:t>
      </w:r>
      <w:r w:rsidR="00D0433F" w:rsidRPr="00D0433F">
        <w:rPr>
          <w:lang w:val="en-GB"/>
        </w:rPr>
        <w:t xml:space="preserve"> make the decision, they attempt </w:t>
      </w:r>
      <w:r w:rsidR="00007E1D" w:rsidRPr="00D0433F">
        <w:rPr>
          <w:lang w:val="en-GB"/>
        </w:rPr>
        <w:t>by to strike a balance</w:t>
      </w:r>
      <w:r w:rsidR="00D0433F">
        <w:rPr>
          <w:lang w:val="en-GB"/>
        </w:rPr>
        <w:t>.</w:t>
      </w:r>
    </w:p>
    <w:p w14:paraId="5523B130" w14:textId="77777777" w:rsidR="00D0433F" w:rsidRPr="00D0433F" w:rsidRDefault="00D0433F" w:rsidP="00D0433F">
      <w:pPr>
        <w:pStyle w:val="WestPleadingpara1"/>
        <w:numPr>
          <w:ilvl w:val="0"/>
          <w:numId w:val="0"/>
        </w:numPr>
        <w:spacing w:line="360" w:lineRule="auto"/>
        <w:rPr>
          <w:color w:val="000000" w:themeColor="text1"/>
          <w:lang w:val="en-GB"/>
        </w:rPr>
      </w:pPr>
    </w:p>
    <w:p w14:paraId="3093A474" w14:textId="187802B1" w:rsidR="00936310"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[17]</w:t>
      </w:r>
      <w:r w:rsidRPr="00F52B87">
        <w:rPr>
          <w:szCs w:val="24"/>
          <w:lang w:val="en-GB"/>
        </w:rPr>
        <w:tab/>
      </w:r>
      <w:r w:rsidR="00D0433F">
        <w:rPr>
          <w:lang w:val="en-GB"/>
        </w:rPr>
        <w:t>Notwithstanding, t</w:t>
      </w:r>
      <w:r w:rsidR="00E37205" w:rsidRPr="00F52B87">
        <w:rPr>
          <w:lang w:val="en-GB"/>
        </w:rPr>
        <w:t xml:space="preserve">he </w:t>
      </w:r>
      <w:r w:rsidR="00F25093" w:rsidRPr="00F52B87">
        <w:rPr>
          <w:lang w:val="en-GB"/>
        </w:rPr>
        <w:t>outcome of the r</w:t>
      </w:r>
      <w:r w:rsidR="00E37205" w:rsidRPr="00F52B87">
        <w:rPr>
          <w:lang w:val="en-GB"/>
        </w:rPr>
        <w:t xml:space="preserve">eport </w:t>
      </w:r>
      <w:r w:rsidR="00D0433F">
        <w:rPr>
          <w:lang w:val="en-GB"/>
        </w:rPr>
        <w:t xml:space="preserve">was significant and helpful in that </w:t>
      </w:r>
      <w:r w:rsidR="00AA1000" w:rsidRPr="00F52B87">
        <w:rPr>
          <w:lang w:val="en-GB"/>
        </w:rPr>
        <w:t xml:space="preserve">Booysen’s </w:t>
      </w:r>
      <w:r w:rsidR="00E37205" w:rsidRPr="00F52B87">
        <w:rPr>
          <w:lang w:val="en-GB"/>
        </w:rPr>
        <w:t xml:space="preserve">continuous alliance, involvement and apparent need to work within the structure of a gang </w:t>
      </w:r>
      <w:r w:rsidR="00AA1000" w:rsidRPr="00F52B87">
        <w:rPr>
          <w:lang w:val="en-GB"/>
        </w:rPr>
        <w:t xml:space="preserve">was </w:t>
      </w:r>
      <w:r w:rsidR="00007E1D" w:rsidRPr="00F52B87">
        <w:rPr>
          <w:lang w:val="en-GB"/>
        </w:rPr>
        <w:t xml:space="preserve">confirmed </w:t>
      </w:r>
      <w:r w:rsidR="00775F51" w:rsidRPr="00F52B87">
        <w:rPr>
          <w:lang w:val="en-GB"/>
        </w:rPr>
        <w:t xml:space="preserve">by Prof Hesselink </w:t>
      </w:r>
      <w:r w:rsidR="00007E1D" w:rsidRPr="00F52B87">
        <w:rPr>
          <w:lang w:val="en-GB"/>
        </w:rPr>
        <w:t>even</w:t>
      </w:r>
      <w:r w:rsidR="00E37205" w:rsidRPr="00F52B87">
        <w:rPr>
          <w:lang w:val="en-GB"/>
        </w:rPr>
        <w:t xml:space="preserve"> whilst </w:t>
      </w:r>
      <w:r w:rsidR="00D0433F">
        <w:rPr>
          <w:lang w:val="en-GB"/>
        </w:rPr>
        <w:t xml:space="preserve">Booysen was </w:t>
      </w:r>
      <w:r w:rsidR="00E37205" w:rsidRPr="00F52B87">
        <w:rPr>
          <w:lang w:val="en-GB"/>
        </w:rPr>
        <w:t>incarcerated</w:t>
      </w:r>
      <w:r w:rsidR="00007E1D" w:rsidRPr="00F52B87">
        <w:rPr>
          <w:lang w:val="en-GB"/>
        </w:rPr>
        <w:t>.</w:t>
      </w:r>
    </w:p>
    <w:p w14:paraId="18F2D185" w14:textId="77777777" w:rsidR="00F52B87" w:rsidRDefault="00F52B87" w:rsidP="00392232">
      <w:pPr>
        <w:pStyle w:val="ListParagraph"/>
        <w:spacing w:line="360" w:lineRule="auto"/>
        <w:contextualSpacing w:val="0"/>
        <w:rPr>
          <w:color w:val="000000" w:themeColor="text1"/>
          <w:lang w:val="en-GB"/>
        </w:rPr>
      </w:pPr>
    </w:p>
    <w:p w14:paraId="239BB911" w14:textId="65D7878C" w:rsidR="00F52B87"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[18]</w:t>
      </w:r>
      <w:r w:rsidRPr="00F52B87">
        <w:rPr>
          <w:szCs w:val="24"/>
          <w:lang w:val="en-GB"/>
        </w:rPr>
        <w:tab/>
      </w:r>
      <w:r w:rsidR="00775F51" w:rsidRPr="00F52B87">
        <w:rPr>
          <w:lang w:val="en-GB"/>
        </w:rPr>
        <w:t>A</w:t>
      </w:r>
      <w:r w:rsidR="00007E1D" w:rsidRPr="00F52B87">
        <w:rPr>
          <w:lang w:val="en-GB"/>
        </w:rPr>
        <w:t xml:space="preserve"> </w:t>
      </w:r>
      <w:r w:rsidR="00AA1000" w:rsidRPr="00F52B87">
        <w:rPr>
          <w:lang w:val="en-GB"/>
        </w:rPr>
        <w:t>year later</w:t>
      </w:r>
      <w:r w:rsidR="00685D2B" w:rsidRPr="00F52B87">
        <w:rPr>
          <w:lang w:val="en-GB"/>
        </w:rPr>
        <w:t>,</w:t>
      </w:r>
      <w:r w:rsidR="00AA1000" w:rsidRPr="00F52B87">
        <w:rPr>
          <w:lang w:val="en-GB"/>
        </w:rPr>
        <w:t xml:space="preserve"> </w:t>
      </w:r>
      <w:r w:rsidR="00007E1D" w:rsidRPr="00F52B87">
        <w:rPr>
          <w:lang w:val="en-GB"/>
        </w:rPr>
        <w:t xml:space="preserve">and </w:t>
      </w:r>
      <w:r w:rsidR="00AA1000" w:rsidRPr="00F52B87">
        <w:rPr>
          <w:lang w:val="en-GB"/>
        </w:rPr>
        <w:t>on 7 May 2019</w:t>
      </w:r>
      <w:r w:rsidR="003A2700">
        <w:rPr>
          <w:lang w:val="en-GB"/>
        </w:rPr>
        <w:t>,</w:t>
      </w:r>
      <w:r w:rsidR="00AA1000" w:rsidRPr="00F52B87">
        <w:rPr>
          <w:lang w:val="en-GB"/>
        </w:rPr>
        <w:t xml:space="preserve"> WAA Hanekom, [Hanekom]</w:t>
      </w:r>
      <w:r w:rsidR="00685D2B" w:rsidRPr="00F52B87">
        <w:rPr>
          <w:lang w:val="en-GB"/>
        </w:rPr>
        <w:t>,</w:t>
      </w:r>
      <w:r w:rsidR="00AA1000" w:rsidRPr="00F52B87">
        <w:rPr>
          <w:lang w:val="en-GB"/>
        </w:rPr>
        <w:t xml:space="preserve"> a clinical psychologis</w:t>
      </w:r>
      <w:r w:rsidR="00007E1D" w:rsidRPr="00F52B87">
        <w:rPr>
          <w:lang w:val="en-GB"/>
        </w:rPr>
        <w:t>t</w:t>
      </w:r>
      <w:r w:rsidR="00685D2B" w:rsidRPr="00F52B87">
        <w:rPr>
          <w:lang w:val="en-GB"/>
        </w:rPr>
        <w:t>,</w:t>
      </w:r>
      <w:r w:rsidR="00D0433F">
        <w:rPr>
          <w:lang w:val="en-GB"/>
        </w:rPr>
        <w:t xml:space="preserve"> </w:t>
      </w:r>
      <w:r w:rsidR="00936310" w:rsidRPr="00F52B87">
        <w:rPr>
          <w:lang w:val="en-GB"/>
        </w:rPr>
        <w:t>performed</w:t>
      </w:r>
      <w:r w:rsidR="003A2700">
        <w:rPr>
          <w:lang w:val="en-GB"/>
        </w:rPr>
        <w:t xml:space="preserve"> a</w:t>
      </w:r>
      <w:r w:rsidR="00936310" w:rsidRPr="00F52B87">
        <w:rPr>
          <w:lang w:val="en-GB"/>
        </w:rPr>
        <w:t xml:space="preserve"> rating scale test to determine Bo</w:t>
      </w:r>
      <w:r w:rsidR="00AA1000" w:rsidRPr="00F52B87">
        <w:rPr>
          <w:lang w:val="en-GB"/>
        </w:rPr>
        <w:t>o</w:t>
      </w:r>
      <w:r w:rsidR="00936310" w:rsidRPr="00F52B87">
        <w:rPr>
          <w:lang w:val="en-GB"/>
        </w:rPr>
        <w:t>ysen’s risk of reoffending. Th</w:t>
      </w:r>
      <w:r w:rsidR="00AA1000" w:rsidRPr="00F52B87">
        <w:rPr>
          <w:lang w:val="en-GB"/>
        </w:rPr>
        <w:t>e result</w:t>
      </w:r>
      <w:r w:rsidR="00007E1D" w:rsidRPr="00F52B87">
        <w:rPr>
          <w:lang w:val="en-GB"/>
        </w:rPr>
        <w:t>s</w:t>
      </w:r>
      <w:r w:rsidR="00AA1000" w:rsidRPr="00F52B87">
        <w:rPr>
          <w:lang w:val="en-GB"/>
        </w:rPr>
        <w:t xml:space="preserve"> expressed a </w:t>
      </w:r>
      <w:r w:rsidR="00936310" w:rsidRPr="00F52B87">
        <w:rPr>
          <w:lang w:val="en-GB"/>
        </w:rPr>
        <w:t>high-medium</w:t>
      </w:r>
      <w:r w:rsidR="00AA1000" w:rsidRPr="00F52B87">
        <w:rPr>
          <w:lang w:val="en-GB"/>
        </w:rPr>
        <w:t xml:space="preserve"> risk of reoffending violently</w:t>
      </w:r>
      <w:r w:rsidR="00936310" w:rsidRPr="00F52B87">
        <w:rPr>
          <w:lang w:val="en-GB"/>
        </w:rPr>
        <w:t xml:space="preserve">, </w:t>
      </w:r>
      <w:r w:rsidR="00007E1D" w:rsidRPr="00F52B87">
        <w:rPr>
          <w:lang w:val="en-GB"/>
        </w:rPr>
        <w:t xml:space="preserve">determined </w:t>
      </w:r>
      <w:r w:rsidR="00936310" w:rsidRPr="00F52B87">
        <w:rPr>
          <w:lang w:val="en-GB"/>
        </w:rPr>
        <w:t>between 50</w:t>
      </w:r>
      <w:r w:rsidR="00775F51" w:rsidRPr="00F52B87">
        <w:rPr>
          <w:lang w:val="en-GB"/>
        </w:rPr>
        <w:t>%</w:t>
      </w:r>
      <w:r w:rsidR="00936310" w:rsidRPr="00F52B87">
        <w:rPr>
          <w:lang w:val="en-GB"/>
        </w:rPr>
        <w:t xml:space="preserve"> and 60%. </w:t>
      </w:r>
      <w:r w:rsidR="00775F51" w:rsidRPr="00F52B87">
        <w:rPr>
          <w:lang w:val="en-GB"/>
        </w:rPr>
        <w:t xml:space="preserve">Furthermore, </w:t>
      </w:r>
      <w:r w:rsidR="00CF746D">
        <w:rPr>
          <w:lang w:val="en-GB"/>
        </w:rPr>
        <w:t>Hanekom</w:t>
      </w:r>
      <w:r w:rsidR="00775F51" w:rsidRPr="00F52B87">
        <w:rPr>
          <w:lang w:val="en-GB"/>
        </w:rPr>
        <w:t xml:space="preserve"> stated </w:t>
      </w:r>
      <w:r w:rsidR="00936310" w:rsidRPr="00F52B87">
        <w:rPr>
          <w:lang w:val="en-GB"/>
        </w:rPr>
        <w:t xml:space="preserve">that his risk for general </w:t>
      </w:r>
      <w:r w:rsidR="00007E1D" w:rsidRPr="00F52B87">
        <w:rPr>
          <w:lang w:val="en-GB"/>
        </w:rPr>
        <w:t xml:space="preserve">non-violent </w:t>
      </w:r>
      <w:r w:rsidR="00936310" w:rsidRPr="00F52B87">
        <w:rPr>
          <w:lang w:val="en-GB"/>
        </w:rPr>
        <w:t xml:space="preserve">crime </w:t>
      </w:r>
      <w:r w:rsidR="00AA1000" w:rsidRPr="00F52B87">
        <w:rPr>
          <w:lang w:val="en-GB"/>
        </w:rPr>
        <w:t>was found to be</w:t>
      </w:r>
      <w:r w:rsidR="00936310" w:rsidRPr="00F52B87">
        <w:rPr>
          <w:lang w:val="en-GB"/>
        </w:rPr>
        <w:t xml:space="preserve"> </w:t>
      </w:r>
      <w:r w:rsidR="00775F51" w:rsidRPr="00F52B87">
        <w:rPr>
          <w:lang w:val="en-GB"/>
        </w:rPr>
        <w:t xml:space="preserve">even </w:t>
      </w:r>
      <w:r w:rsidR="00936310" w:rsidRPr="00F52B87">
        <w:rPr>
          <w:lang w:val="en-GB"/>
        </w:rPr>
        <w:t>higher than for violent crimes. Th</w:t>
      </w:r>
      <w:r w:rsidR="00007E1D" w:rsidRPr="00F52B87">
        <w:rPr>
          <w:lang w:val="en-GB"/>
        </w:rPr>
        <w:t>e</w:t>
      </w:r>
      <w:r w:rsidR="00775F51" w:rsidRPr="00F52B87">
        <w:rPr>
          <w:lang w:val="en-GB"/>
        </w:rPr>
        <w:t>se</w:t>
      </w:r>
      <w:r w:rsidR="00007E1D" w:rsidRPr="00F52B87">
        <w:rPr>
          <w:lang w:val="en-GB"/>
        </w:rPr>
        <w:t xml:space="preserve"> results were</w:t>
      </w:r>
      <w:r w:rsidR="00936310" w:rsidRPr="00F52B87">
        <w:rPr>
          <w:lang w:val="en-GB"/>
        </w:rPr>
        <w:t xml:space="preserve"> interpreted to </w:t>
      </w:r>
      <w:r w:rsidR="00FE3B6A" w:rsidRPr="00F52B87">
        <w:rPr>
          <w:lang w:val="en-GB"/>
        </w:rPr>
        <w:t xml:space="preserve">demonstrate </w:t>
      </w:r>
      <w:r w:rsidR="00936310" w:rsidRPr="00F52B87">
        <w:rPr>
          <w:lang w:val="en-GB"/>
        </w:rPr>
        <w:t>that Booysen w</w:t>
      </w:r>
      <w:r w:rsidR="00007E1D" w:rsidRPr="00F52B87">
        <w:rPr>
          <w:lang w:val="en-GB"/>
        </w:rPr>
        <w:t>ould</w:t>
      </w:r>
      <w:r w:rsidR="00936310" w:rsidRPr="00F52B87">
        <w:rPr>
          <w:lang w:val="en-GB"/>
        </w:rPr>
        <w:t xml:space="preserve"> be violent under specific circumstances, especially </w:t>
      </w:r>
      <w:r w:rsidR="00007E1D" w:rsidRPr="00F52B87">
        <w:rPr>
          <w:lang w:val="en-GB"/>
        </w:rPr>
        <w:t xml:space="preserve">considering </w:t>
      </w:r>
      <w:r w:rsidR="00936310" w:rsidRPr="00F52B87">
        <w:rPr>
          <w:lang w:val="en-GB"/>
        </w:rPr>
        <w:t xml:space="preserve">his </w:t>
      </w:r>
      <w:r w:rsidR="00FE3B6A" w:rsidRPr="00D0433F">
        <w:rPr>
          <w:color w:val="000000" w:themeColor="text1"/>
          <w:lang w:val="en-GB"/>
        </w:rPr>
        <w:t>psych</w:t>
      </w:r>
      <w:r w:rsidR="008728D4" w:rsidRPr="00D0433F">
        <w:rPr>
          <w:color w:val="000000" w:themeColor="text1"/>
          <w:lang w:val="en-GB"/>
        </w:rPr>
        <w:t>opathic</w:t>
      </w:r>
      <w:r w:rsidR="00FE3B6A" w:rsidRPr="00F15632">
        <w:rPr>
          <w:color w:val="FF0000"/>
          <w:lang w:val="en-GB"/>
        </w:rPr>
        <w:t xml:space="preserve"> </w:t>
      </w:r>
      <w:r w:rsidR="00936310" w:rsidRPr="00F52B87">
        <w:rPr>
          <w:lang w:val="en-GB"/>
        </w:rPr>
        <w:t>traits and violent attitudes with power</w:t>
      </w:r>
      <w:r w:rsidR="00FE3B6A" w:rsidRPr="00F52B87">
        <w:rPr>
          <w:lang w:val="en-GB"/>
        </w:rPr>
        <w:t xml:space="preserve"> and control interpersonal style.</w:t>
      </w:r>
    </w:p>
    <w:p w14:paraId="28179446" w14:textId="77777777" w:rsidR="00F52B87" w:rsidRDefault="00F52B87" w:rsidP="00392232">
      <w:pPr>
        <w:pStyle w:val="ListParagraph"/>
        <w:spacing w:line="360" w:lineRule="auto"/>
        <w:contextualSpacing w:val="0"/>
        <w:rPr>
          <w:lang w:val="en-GB"/>
        </w:rPr>
      </w:pPr>
    </w:p>
    <w:p w14:paraId="46F404CE" w14:textId="056098EE" w:rsidR="009F6ED3"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[19]</w:t>
      </w:r>
      <w:r w:rsidRPr="00F52B87">
        <w:rPr>
          <w:szCs w:val="24"/>
          <w:lang w:val="en-GB"/>
        </w:rPr>
        <w:tab/>
      </w:r>
      <w:r w:rsidR="00AA1000" w:rsidRPr="00F52B87">
        <w:rPr>
          <w:lang w:val="en-GB"/>
        </w:rPr>
        <w:t xml:space="preserve">For this reason, Hanekom </w:t>
      </w:r>
      <w:r w:rsidR="00FE3B6A" w:rsidRPr="00F52B87">
        <w:rPr>
          <w:lang w:val="en-GB"/>
        </w:rPr>
        <w:t xml:space="preserve">recommended that </w:t>
      </w:r>
      <w:r w:rsidR="00AA1000" w:rsidRPr="00F52B87">
        <w:rPr>
          <w:lang w:val="en-GB"/>
        </w:rPr>
        <w:t xml:space="preserve">a </w:t>
      </w:r>
      <w:r w:rsidR="00FE3B6A" w:rsidRPr="00F52B87">
        <w:rPr>
          <w:lang w:val="en-GB"/>
        </w:rPr>
        <w:t xml:space="preserve">release proposal </w:t>
      </w:r>
      <w:r w:rsidR="00AA1000" w:rsidRPr="00F52B87">
        <w:rPr>
          <w:lang w:val="en-GB"/>
        </w:rPr>
        <w:t xml:space="preserve">was </w:t>
      </w:r>
      <w:r w:rsidR="00FE3B6A" w:rsidRPr="00F52B87">
        <w:rPr>
          <w:lang w:val="en-GB"/>
        </w:rPr>
        <w:t>the most important consideration</w:t>
      </w:r>
      <w:r w:rsidR="00F15632">
        <w:rPr>
          <w:lang w:val="en-GB"/>
        </w:rPr>
        <w:t>,</w:t>
      </w:r>
      <w:r w:rsidR="00AA1000" w:rsidRPr="00F52B87">
        <w:rPr>
          <w:lang w:val="en-GB"/>
        </w:rPr>
        <w:t xml:space="preserve"> because if Booysen was to</w:t>
      </w:r>
      <w:r w:rsidR="00FE3B6A" w:rsidRPr="00F52B87">
        <w:rPr>
          <w:lang w:val="en-GB"/>
        </w:rPr>
        <w:t xml:space="preserve"> find himself associated with nightclub security and the </w:t>
      </w:r>
      <w:r w:rsidR="00F15632">
        <w:rPr>
          <w:lang w:val="en-GB"/>
        </w:rPr>
        <w:t>S</w:t>
      </w:r>
      <w:r w:rsidR="00FE3B6A" w:rsidRPr="00F52B87">
        <w:rPr>
          <w:lang w:val="en-GB"/>
        </w:rPr>
        <w:t>exy Boys or 27</w:t>
      </w:r>
      <w:r w:rsidR="00F15632">
        <w:rPr>
          <w:lang w:val="en-GB"/>
        </w:rPr>
        <w:t>’s</w:t>
      </w:r>
      <w:r w:rsidR="00FE3B6A" w:rsidRPr="00F52B87">
        <w:rPr>
          <w:lang w:val="en-GB"/>
        </w:rPr>
        <w:t xml:space="preserve"> gang, he may end up in trouble. In consequence</w:t>
      </w:r>
      <w:r w:rsidR="00F15632">
        <w:rPr>
          <w:lang w:val="en-GB"/>
        </w:rPr>
        <w:t>,</w:t>
      </w:r>
      <w:r w:rsidR="00FE3B6A" w:rsidRPr="00F52B87">
        <w:rPr>
          <w:lang w:val="en-GB"/>
        </w:rPr>
        <w:t xml:space="preserve"> </w:t>
      </w:r>
      <w:r w:rsidR="00FE3B6A" w:rsidRPr="00F52B87">
        <w:rPr>
          <w:color w:val="000000" w:themeColor="text1"/>
          <w:lang w:val="en-GB"/>
        </w:rPr>
        <w:t>Hanekom</w:t>
      </w:r>
      <w:r w:rsidR="00FE3B6A" w:rsidRPr="00F52B87">
        <w:rPr>
          <w:lang w:val="en-GB"/>
        </w:rPr>
        <w:t xml:space="preserve"> stated that the only agency who may assist with the proposed integration was the SAPS Crime Intelligence at the Western Cape Regi</w:t>
      </w:r>
      <w:r w:rsidR="00F15632">
        <w:rPr>
          <w:lang w:val="en-GB"/>
        </w:rPr>
        <w:t>o</w:t>
      </w:r>
      <w:r w:rsidR="00FE3B6A" w:rsidRPr="00F52B87">
        <w:rPr>
          <w:lang w:val="en-GB"/>
        </w:rPr>
        <w:t>nal level.</w:t>
      </w:r>
    </w:p>
    <w:p w14:paraId="05878924" w14:textId="77777777" w:rsidR="00F52B87" w:rsidRDefault="00F52B87" w:rsidP="00392232">
      <w:pPr>
        <w:pStyle w:val="ListParagraph"/>
        <w:spacing w:line="360" w:lineRule="auto"/>
        <w:contextualSpacing w:val="0"/>
        <w:rPr>
          <w:color w:val="000000" w:themeColor="text1"/>
          <w:lang w:val="en-GB"/>
        </w:rPr>
      </w:pPr>
    </w:p>
    <w:p w14:paraId="734BB6A3" w14:textId="3BD8C093" w:rsidR="00FE3B6A"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t>[20]</w:t>
      </w:r>
      <w:r w:rsidRPr="00F52B87">
        <w:rPr>
          <w:szCs w:val="24"/>
          <w:lang w:val="en-GB"/>
        </w:rPr>
        <w:tab/>
      </w:r>
      <w:r w:rsidR="00D0433F">
        <w:rPr>
          <w:szCs w:val="24"/>
          <w:lang w:val="en-GB"/>
        </w:rPr>
        <w:t xml:space="preserve">The Court was not referred to an integrated release plan alluded to by Hanekom but the </w:t>
      </w:r>
      <w:r w:rsidR="00FE3B6A" w:rsidRPr="00F52B87">
        <w:rPr>
          <w:szCs w:val="24"/>
          <w:lang w:val="en-GB"/>
        </w:rPr>
        <w:t>release plan for consideration</w:t>
      </w:r>
      <w:r w:rsidR="00CF746D">
        <w:rPr>
          <w:szCs w:val="24"/>
          <w:lang w:val="en-GB"/>
        </w:rPr>
        <w:t>,</w:t>
      </w:r>
      <w:r w:rsidR="00FE3B6A" w:rsidRPr="00F52B87">
        <w:rPr>
          <w:szCs w:val="24"/>
          <w:lang w:val="en-GB"/>
        </w:rPr>
        <w:t xml:space="preserve"> </w:t>
      </w:r>
      <w:r w:rsidR="00AA1000" w:rsidRPr="00F52B87">
        <w:rPr>
          <w:szCs w:val="24"/>
          <w:lang w:val="en-GB"/>
        </w:rPr>
        <w:t>at th</w:t>
      </w:r>
      <w:r w:rsidR="00CF746D">
        <w:rPr>
          <w:szCs w:val="24"/>
          <w:lang w:val="en-GB"/>
        </w:rPr>
        <w:t>at</w:t>
      </w:r>
      <w:r w:rsidR="00AA1000" w:rsidRPr="00F52B87">
        <w:rPr>
          <w:szCs w:val="24"/>
          <w:lang w:val="en-GB"/>
        </w:rPr>
        <w:t xml:space="preserve"> time</w:t>
      </w:r>
      <w:r w:rsidR="00CF746D">
        <w:rPr>
          <w:szCs w:val="24"/>
          <w:lang w:val="en-GB"/>
        </w:rPr>
        <w:t xml:space="preserve"> i</w:t>
      </w:r>
      <w:r w:rsidR="00A64532">
        <w:rPr>
          <w:szCs w:val="24"/>
          <w:lang w:val="en-GB"/>
        </w:rPr>
        <w:t>Haneko authored the repor</w:t>
      </w:r>
      <w:r w:rsidR="00CF746D">
        <w:rPr>
          <w:szCs w:val="24"/>
          <w:lang w:val="en-GB"/>
        </w:rPr>
        <w:t xml:space="preserve">t </w:t>
      </w:r>
      <w:r w:rsidR="00FE3B6A" w:rsidRPr="00F52B87">
        <w:rPr>
          <w:szCs w:val="24"/>
          <w:lang w:val="en-GB"/>
        </w:rPr>
        <w:t xml:space="preserve"> Booysen was to</w:t>
      </w:r>
      <w:r w:rsidR="00F444D7" w:rsidRPr="00F52B87">
        <w:rPr>
          <w:szCs w:val="24"/>
          <w:lang w:val="en-GB"/>
        </w:rPr>
        <w:t xml:space="preserve"> </w:t>
      </w:r>
      <w:r w:rsidR="00FE3B6A" w:rsidRPr="00F52B87">
        <w:rPr>
          <w:szCs w:val="24"/>
          <w:lang w:val="en-GB"/>
        </w:rPr>
        <w:t>live with the mother of his two children in Plattekloof, Cape Town and t</w:t>
      </w:r>
      <w:r w:rsidR="00AA1000" w:rsidRPr="00F52B87">
        <w:rPr>
          <w:szCs w:val="24"/>
          <w:lang w:val="en-GB"/>
        </w:rPr>
        <w:t>hat he was t</w:t>
      </w:r>
      <w:r w:rsidR="00FE3B6A" w:rsidRPr="00F52B87">
        <w:rPr>
          <w:szCs w:val="24"/>
          <w:lang w:val="en-GB"/>
        </w:rPr>
        <w:t xml:space="preserve">o take up a position as co-owner in the family businesses of property and security at </w:t>
      </w:r>
      <w:r w:rsidR="00685D2B" w:rsidRPr="00F52B87">
        <w:rPr>
          <w:szCs w:val="24"/>
          <w:lang w:val="en-GB"/>
        </w:rPr>
        <w:t>72 night</w:t>
      </w:r>
      <w:r w:rsidR="00FE3B6A" w:rsidRPr="00F52B87">
        <w:rPr>
          <w:szCs w:val="24"/>
          <w:lang w:val="en-GB"/>
        </w:rPr>
        <w:t xml:space="preserve"> clubs and retail outlets. </w:t>
      </w:r>
      <w:r w:rsidR="00F444D7" w:rsidRPr="00F52B87">
        <w:rPr>
          <w:szCs w:val="24"/>
          <w:lang w:val="en-GB"/>
        </w:rPr>
        <w:t xml:space="preserve">The very trigger Hanekom expressed was a problem. </w:t>
      </w:r>
      <w:r w:rsidR="00CB4EB2" w:rsidRPr="00F52B87">
        <w:rPr>
          <w:szCs w:val="24"/>
          <w:lang w:val="en-GB"/>
        </w:rPr>
        <w:t xml:space="preserve">Hanekom </w:t>
      </w:r>
      <w:r w:rsidR="00F444D7" w:rsidRPr="00F52B87">
        <w:rPr>
          <w:szCs w:val="24"/>
          <w:lang w:val="en-GB"/>
        </w:rPr>
        <w:t xml:space="preserve">however, </w:t>
      </w:r>
      <w:r w:rsidR="00CB4EB2" w:rsidRPr="00F52B87">
        <w:rPr>
          <w:szCs w:val="24"/>
          <w:lang w:val="en-GB"/>
        </w:rPr>
        <w:t xml:space="preserve">recommended day parole depending on information from the </w:t>
      </w:r>
      <w:r w:rsidR="00CB4EB2" w:rsidRPr="007C4454">
        <w:rPr>
          <w:szCs w:val="24"/>
          <w:lang w:val="en-GB"/>
        </w:rPr>
        <w:t>SAP</w:t>
      </w:r>
      <w:r w:rsidR="007C4454" w:rsidRPr="007C4454">
        <w:rPr>
          <w:szCs w:val="24"/>
          <w:lang w:val="en-GB"/>
        </w:rPr>
        <w:t>S</w:t>
      </w:r>
      <w:r w:rsidR="00CB4EB2" w:rsidRPr="007C4454">
        <w:rPr>
          <w:szCs w:val="24"/>
          <w:lang w:val="en-GB"/>
        </w:rPr>
        <w:t xml:space="preserve"> Crime Intelligence and that parole should not be made </w:t>
      </w:r>
      <w:r w:rsidR="00CB4EB2" w:rsidRPr="00F52B87">
        <w:rPr>
          <w:szCs w:val="24"/>
          <w:lang w:val="en-GB"/>
        </w:rPr>
        <w:t>in the absence of adequate SAPS information.</w:t>
      </w:r>
    </w:p>
    <w:p w14:paraId="1D869BE9" w14:textId="77777777" w:rsidR="00F52B87" w:rsidRDefault="00F52B87" w:rsidP="00392232">
      <w:pPr>
        <w:pStyle w:val="ListParagraph"/>
        <w:spacing w:line="360" w:lineRule="auto"/>
        <w:contextualSpacing w:val="0"/>
        <w:rPr>
          <w:color w:val="000000" w:themeColor="text1"/>
          <w:lang w:val="en-GB"/>
        </w:rPr>
      </w:pPr>
    </w:p>
    <w:p w14:paraId="04D1E47B" w14:textId="623C3C0E" w:rsidR="00E37205" w:rsidRPr="00F52B87" w:rsidRDefault="00626DF3" w:rsidP="00626DF3">
      <w:pPr>
        <w:pStyle w:val="WestPleadingpara1"/>
        <w:numPr>
          <w:ilvl w:val="0"/>
          <w:numId w:val="0"/>
        </w:numPr>
        <w:spacing w:line="360" w:lineRule="auto"/>
        <w:ind w:firstLine="426"/>
        <w:rPr>
          <w:color w:val="000000" w:themeColor="text1"/>
          <w:szCs w:val="24"/>
          <w:lang w:val="en-GB"/>
        </w:rPr>
      </w:pPr>
      <w:r w:rsidRPr="00F52B87">
        <w:rPr>
          <w:szCs w:val="24"/>
          <w:lang w:val="en-GB"/>
        </w:rPr>
        <w:lastRenderedPageBreak/>
        <w:t>[21]</w:t>
      </w:r>
      <w:r w:rsidRPr="00F52B87">
        <w:rPr>
          <w:szCs w:val="24"/>
          <w:lang w:val="en-GB"/>
        </w:rPr>
        <w:tab/>
      </w:r>
      <w:r w:rsidR="00257F07" w:rsidRPr="00F52B87">
        <w:rPr>
          <w:color w:val="000000" w:themeColor="text1"/>
          <w:szCs w:val="24"/>
          <w:lang w:val="en-GB"/>
        </w:rPr>
        <w:t xml:space="preserve">Against this backdrop, and on </w:t>
      </w:r>
      <w:r w:rsidR="00E37205" w:rsidRPr="00F52B87">
        <w:rPr>
          <w:szCs w:val="24"/>
          <w:lang w:val="en-GB"/>
        </w:rPr>
        <w:t>18 December 2019, the NCCS recommended that the Applicant not be placed on parole and that he be reconsidered within</w:t>
      </w:r>
      <w:r w:rsidR="00E92AC6">
        <w:rPr>
          <w:szCs w:val="24"/>
          <w:lang w:val="en-GB"/>
        </w:rPr>
        <w:t xml:space="preserve"> 24</w:t>
      </w:r>
      <w:r w:rsidR="00E37205" w:rsidRPr="00F52B87">
        <w:rPr>
          <w:szCs w:val="24"/>
          <w:lang w:val="en-GB"/>
        </w:rPr>
        <w:t xml:space="preserve"> </w:t>
      </w:r>
      <w:r w:rsidR="00E92AC6">
        <w:rPr>
          <w:szCs w:val="24"/>
          <w:lang w:val="en-GB"/>
        </w:rPr>
        <w:t>(</w:t>
      </w:r>
      <w:r w:rsidR="00CB4EB2" w:rsidRPr="00F52B87">
        <w:rPr>
          <w:szCs w:val="24"/>
          <w:lang w:val="en-GB"/>
        </w:rPr>
        <w:t>twenty-four</w:t>
      </w:r>
      <w:r w:rsidR="00E37205" w:rsidRPr="00F52B87">
        <w:rPr>
          <w:szCs w:val="24"/>
          <w:lang w:val="en-GB"/>
        </w:rPr>
        <w:t>) months once again for placement on parole and that in the interim there were certain requirements which needed to be met</w:t>
      </w:r>
      <w:r w:rsidR="007B28C7">
        <w:rPr>
          <w:szCs w:val="24"/>
          <w:lang w:val="en-GB"/>
        </w:rPr>
        <w:t>.</w:t>
      </w:r>
      <w:r w:rsidR="00257F07" w:rsidRPr="00F52B87">
        <w:rPr>
          <w:szCs w:val="24"/>
          <w:lang w:val="en-GB"/>
        </w:rPr>
        <w:t xml:space="preserve"> </w:t>
      </w:r>
      <w:r w:rsidR="00D344C8">
        <w:rPr>
          <w:szCs w:val="24"/>
          <w:lang w:val="en-GB"/>
        </w:rPr>
        <w:t xml:space="preserve">The 2019 NCCS recommendation contained the same conditions as in the April 2022 and impugned decision namely: </w:t>
      </w:r>
    </w:p>
    <w:p w14:paraId="0336EA53" w14:textId="77777777" w:rsidR="00E37205" w:rsidRDefault="00E37205" w:rsidP="00392232">
      <w:pPr>
        <w:pStyle w:val="ListParagraph"/>
        <w:spacing w:line="360" w:lineRule="auto"/>
        <w:contextualSpacing w:val="0"/>
        <w:rPr>
          <w:lang w:val="en-GB"/>
        </w:rPr>
      </w:pPr>
    </w:p>
    <w:p w14:paraId="6CC828FF" w14:textId="77777777" w:rsidR="00E37205" w:rsidRDefault="00E37205" w:rsidP="00392232">
      <w:pPr>
        <w:pStyle w:val="WestPleadingpara1"/>
        <w:numPr>
          <w:ilvl w:val="0"/>
          <w:numId w:val="0"/>
        </w:numPr>
        <w:tabs>
          <w:tab w:val="left" w:pos="1418"/>
        </w:tabs>
        <w:spacing w:line="360" w:lineRule="auto"/>
        <w:ind w:left="1418" w:hanging="698"/>
        <w:rPr>
          <w:i/>
          <w:iCs/>
          <w:szCs w:val="24"/>
          <w:lang w:val="en-GB"/>
        </w:rPr>
      </w:pPr>
      <w:r>
        <w:rPr>
          <w:szCs w:val="24"/>
          <w:lang w:val="en-GB"/>
        </w:rPr>
        <w:t>“</w:t>
      </w:r>
      <w:r w:rsidRPr="00DF7E83">
        <w:rPr>
          <w:i/>
          <w:iCs/>
          <w:szCs w:val="24"/>
          <w:lang w:val="en-GB"/>
        </w:rPr>
        <w:t>1.</w:t>
      </w:r>
      <w:r w:rsidRPr="00DF7E83">
        <w:rPr>
          <w:i/>
          <w:iCs/>
          <w:szCs w:val="24"/>
          <w:lang w:val="en-GB"/>
        </w:rPr>
        <w:tab/>
        <w:t xml:space="preserve">The offender should be engaged in individual psychotherapy with the psychologist to address his propensity for violence. </w:t>
      </w:r>
    </w:p>
    <w:p w14:paraId="094A905B" w14:textId="77777777" w:rsidR="00F52B87" w:rsidRDefault="00F52B87" w:rsidP="00392232">
      <w:pPr>
        <w:pStyle w:val="WestPleadingpara1"/>
        <w:numPr>
          <w:ilvl w:val="0"/>
          <w:numId w:val="0"/>
        </w:numPr>
        <w:tabs>
          <w:tab w:val="left" w:pos="1418"/>
        </w:tabs>
        <w:spacing w:line="360" w:lineRule="auto"/>
        <w:ind w:left="1418" w:hanging="698"/>
        <w:rPr>
          <w:i/>
          <w:iCs/>
          <w:szCs w:val="24"/>
          <w:lang w:val="en-GB"/>
        </w:rPr>
      </w:pPr>
    </w:p>
    <w:p w14:paraId="234093BB" w14:textId="073A3C7F" w:rsidR="00F52B87" w:rsidRDefault="00F52B87" w:rsidP="00392232">
      <w:pPr>
        <w:pStyle w:val="WestPleadingpara1"/>
        <w:numPr>
          <w:ilvl w:val="0"/>
          <w:numId w:val="0"/>
        </w:numPr>
        <w:tabs>
          <w:tab w:val="left" w:pos="1418"/>
        </w:tabs>
        <w:spacing w:line="360" w:lineRule="auto"/>
        <w:ind w:left="1418" w:hanging="698"/>
        <w:rPr>
          <w:i/>
          <w:iCs/>
          <w:szCs w:val="24"/>
          <w:lang w:val="en-GB"/>
        </w:rPr>
      </w:pPr>
      <w:r>
        <w:rPr>
          <w:i/>
          <w:iCs/>
          <w:szCs w:val="24"/>
          <w:lang w:val="en-GB"/>
        </w:rPr>
        <w:t xml:space="preserve"> 2.</w:t>
      </w:r>
      <w:r>
        <w:rPr>
          <w:i/>
          <w:iCs/>
          <w:szCs w:val="24"/>
          <w:lang w:val="en-GB"/>
        </w:rPr>
        <w:tab/>
        <w:t>…</w:t>
      </w:r>
    </w:p>
    <w:p w14:paraId="4810C565" w14:textId="77777777" w:rsidR="00257F07" w:rsidRDefault="00257F07" w:rsidP="00392232">
      <w:pPr>
        <w:pStyle w:val="WestPleadingpara1"/>
        <w:numPr>
          <w:ilvl w:val="0"/>
          <w:numId w:val="0"/>
        </w:numPr>
        <w:tabs>
          <w:tab w:val="left" w:pos="1418"/>
        </w:tabs>
        <w:spacing w:line="360" w:lineRule="auto"/>
        <w:ind w:left="1418" w:hanging="698"/>
        <w:rPr>
          <w:i/>
          <w:iCs/>
          <w:szCs w:val="24"/>
          <w:lang w:val="en-GB"/>
        </w:rPr>
      </w:pPr>
    </w:p>
    <w:p w14:paraId="7C35A62D" w14:textId="602F855D" w:rsidR="00E37205" w:rsidRPr="00022D96" w:rsidRDefault="00F52B87" w:rsidP="00392232">
      <w:pPr>
        <w:pStyle w:val="WestPleadingpara1"/>
        <w:numPr>
          <w:ilvl w:val="0"/>
          <w:numId w:val="0"/>
        </w:numPr>
        <w:tabs>
          <w:tab w:val="left" w:pos="1418"/>
        </w:tabs>
        <w:spacing w:line="360" w:lineRule="auto"/>
        <w:ind w:left="1418" w:hanging="698"/>
        <w:rPr>
          <w:i/>
          <w:iCs/>
          <w:szCs w:val="24"/>
          <w:lang w:val="en-GB"/>
        </w:rPr>
      </w:pPr>
      <w:r>
        <w:rPr>
          <w:i/>
          <w:iCs/>
          <w:szCs w:val="24"/>
          <w:lang w:val="en-GB"/>
        </w:rPr>
        <w:t xml:space="preserve"> </w:t>
      </w:r>
      <w:r w:rsidR="00E37205" w:rsidRPr="00DF7E83">
        <w:rPr>
          <w:i/>
          <w:iCs/>
          <w:szCs w:val="24"/>
          <w:lang w:val="en-GB"/>
        </w:rPr>
        <w:t>3</w:t>
      </w:r>
      <w:r w:rsidR="00CB4EB2">
        <w:rPr>
          <w:i/>
          <w:iCs/>
          <w:szCs w:val="24"/>
          <w:lang w:val="en-GB"/>
        </w:rPr>
        <w:t>.</w:t>
      </w:r>
      <w:r w:rsidR="00086C01">
        <w:rPr>
          <w:i/>
          <w:iCs/>
          <w:szCs w:val="24"/>
          <w:lang w:val="en-GB"/>
        </w:rPr>
        <w:tab/>
      </w:r>
      <w:r w:rsidR="00E37205" w:rsidRPr="00DF7E83">
        <w:rPr>
          <w:i/>
          <w:iCs/>
          <w:szCs w:val="24"/>
          <w:lang w:val="en-GB"/>
        </w:rPr>
        <w:t xml:space="preserve">A risk assessment should be conducted to address his risk for recidivism. </w:t>
      </w:r>
    </w:p>
    <w:p w14:paraId="2949B6CC" w14:textId="77777777" w:rsidR="009F6ED3" w:rsidRPr="009B1DDA" w:rsidRDefault="009F6ED3" w:rsidP="00392232">
      <w:pPr>
        <w:spacing w:line="360" w:lineRule="auto"/>
        <w:rPr>
          <w:lang w:val="en-GB"/>
        </w:rPr>
      </w:pPr>
    </w:p>
    <w:p w14:paraId="1B9AEB32" w14:textId="2DEFC3EE" w:rsidR="00F52B87" w:rsidRDefault="00626DF3" w:rsidP="00626DF3">
      <w:pPr>
        <w:pStyle w:val="WestPleadingpara1"/>
        <w:numPr>
          <w:ilvl w:val="0"/>
          <w:numId w:val="0"/>
        </w:numPr>
        <w:spacing w:line="360" w:lineRule="auto"/>
        <w:ind w:firstLine="426"/>
        <w:rPr>
          <w:lang w:val="en-GB"/>
        </w:rPr>
      </w:pPr>
      <w:r>
        <w:rPr>
          <w:szCs w:val="24"/>
          <w:lang w:val="en-GB"/>
        </w:rPr>
        <w:t>[22]</w:t>
      </w:r>
      <w:r>
        <w:rPr>
          <w:szCs w:val="24"/>
          <w:lang w:val="en-GB"/>
        </w:rPr>
        <w:tab/>
      </w:r>
      <w:r w:rsidR="00CA6A0C">
        <w:rPr>
          <w:lang w:val="en-GB"/>
        </w:rPr>
        <w:t>After</w:t>
      </w:r>
      <w:r w:rsidR="00E37205">
        <w:rPr>
          <w:lang w:val="en-GB"/>
        </w:rPr>
        <w:t xml:space="preserve"> the</w:t>
      </w:r>
      <w:r w:rsidR="00D344C8">
        <w:rPr>
          <w:lang w:val="en-GB"/>
        </w:rPr>
        <w:t xml:space="preserve"> NCCS</w:t>
      </w:r>
      <w:r w:rsidR="00E37205">
        <w:rPr>
          <w:lang w:val="en-GB"/>
        </w:rPr>
        <w:t xml:space="preserve"> 2019 recommendation, a</w:t>
      </w:r>
      <w:r w:rsidR="00257F07">
        <w:rPr>
          <w:lang w:val="en-GB"/>
        </w:rPr>
        <w:t>nother</w:t>
      </w:r>
      <w:r w:rsidR="00E37205">
        <w:rPr>
          <w:lang w:val="en-GB"/>
        </w:rPr>
        <w:t xml:space="preserve"> clinical psychologist, </w:t>
      </w:r>
      <w:r w:rsidR="00E37205" w:rsidRPr="00086C01">
        <w:rPr>
          <w:color w:val="000000" w:themeColor="text1"/>
          <w:lang w:val="en-GB"/>
        </w:rPr>
        <w:t>A Kib</w:t>
      </w:r>
      <w:r w:rsidR="00757EE7" w:rsidRPr="00086C01">
        <w:rPr>
          <w:color w:val="000000" w:themeColor="text1"/>
          <w:lang w:val="en-GB"/>
        </w:rPr>
        <w:t>i</w:t>
      </w:r>
      <w:r w:rsidR="00E37205" w:rsidRPr="00086C01">
        <w:rPr>
          <w:color w:val="000000" w:themeColor="text1"/>
          <w:lang w:val="en-GB"/>
        </w:rPr>
        <w:t xml:space="preserve">, </w:t>
      </w:r>
      <w:r w:rsidR="00E37205">
        <w:rPr>
          <w:lang w:val="en-GB"/>
        </w:rPr>
        <w:t xml:space="preserve">authored a report dated 25 November 2021 in which Booysen’s risk factors for </w:t>
      </w:r>
      <w:r w:rsidR="002113A3">
        <w:rPr>
          <w:lang w:val="en-GB"/>
        </w:rPr>
        <w:t xml:space="preserve">recidivism </w:t>
      </w:r>
      <w:r w:rsidR="00E37205">
        <w:rPr>
          <w:lang w:val="en-GB"/>
        </w:rPr>
        <w:t>w</w:t>
      </w:r>
      <w:r w:rsidR="00257F07">
        <w:rPr>
          <w:lang w:val="en-GB"/>
        </w:rPr>
        <w:t>as again</w:t>
      </w:r>
      <w:r w:rsidR="00E37205">
        <w:rPr>
          <w:lang w:val="en-GB"/>
        </w:rPr>
        <w:t xml:space="preserve"> highlighted</w:t>
      </w:r>
      <w:r w:rsidR="00685D2B">
        <w:rPr>
          <w:lang w:val="en-GB"/>
        </w:rPr>
        <w:t>,</w:t>
      </w:r>
      <w:r w:rsidR="00E37205">
        <w:rPr>
          <w:lang w:val="en-GB"/>
        </w:rPr>
        <w:t xml:space="preserve"> she stated: </w:t>
      </w:r>
      <w:r w:rsidR="00E37205" w:rsidRPr="00086C01">
        <w:rPr>
          <w:lang w:val="en-GB"/>
        </w:rPr>
        <w:t>“</w:t>
      </w:r>
      <w:r w:rsidR="00E37205" w:rsidRPr="00086C01">
        <w:rPr>
          <w:i/>
          <w:iCs/>
          <w:lang w:val="en-GB"/>
        </w:rPr>
        <w:t xml:space="preserve">Mr Booysen’s </w:t>
      </w:r>
      <w:r w:rsidR="00E37205" w:rsidRPr="00086C01">
        <w:rPr>
          <w:i/>
          <w:iCs/>
          <w:u w:val="single"/>
          <w:lang w:val="en-GB"/>
        </w:rPr>
        <w:t>biggest risk factor for offending behaviour is likely to be gang related behaviour or activities rather than alcohol or substance abuse related</w:t>
      </w:r>
      <w:r w:rsidR="00257F07" w:rsidRPr="007B28C7">
        <w:rPr>
          <w:i/>
          <w:iCs/>
          <w:lang w:val="en-GB"/>
        </w:rPr>
        <w:t xml:space="preserve"> </w:t>
      </w:r>
      <w:r w:rsidR="00257F07" w:rsidRPr="00086C01">
        <w:rPr>
          <w:i/>
          <w:iCs/>
          <w:lang w:val="en-GB"/>
        </w:rPr>
        <w:t>(own</w:t>
      </w:r>
      <w:r w:rsidR="007B28C7">
        <w:rPr>
          <w:i/>
          <w:iCs/>
          <w:lang w:val="en-GB"/>
        </w:rPr>
        <w:t xml:space="preserve"> </w:t>
      </w:r>
      <w:r w:rsidR="00257F07" w:rsidRPr="00086C01">
        <w:rPr>
          <w:i/>
          <w:iCs/>
          <w:lang w:val="en-GB"/>
        </w:rPr>
        <w:t>emphasis)</w:t>
      </w:r>
      <w:r w:rsidR="00E37205" w:rsidRPr="00086C01">
        <w:rPr>
          <w:i/>
          <w:iCs/>
          <w:lang w:val="en-GB"/>
        </w:rPr>
        <w:t>. It is unclear if Mr Booysen has ceased from participating in gang related activities as his behaviour was strictly monitored during his admission at correctional services. This item applies somewhat at a risk factor to the offender. Mr Booysen’s risk has not changed much since the previous psychological assessment. He is currently deemed medium to high medium risk</w:t>
      </w:r>
      <w:r w:rsidR="00E37205" w:rsidRPr="00086C01">
        <w:rPr>
          <w:lang w:val="en-GB"/>
        </w:rPr>
        <w:t>”</w:t>
      </w:r>
      <w:r w:rsidR="00F52B87">
        <w:rPr>
          <w:lang w:val="en-GB"/>
        </w:rPr>
        <w:t>.</w:t>
      </w:r>
    </w:p>
    <w:p w14:paraId="55A889CC" w14:textId="77777777" w:rsidR="00F52B87" w:rsidRDefault="00F52B87" w:rsidP="00392232">
      <w:pPr>
        <w:pStyle w:val="WestPleadingpara1"/>
        <w:numPr>
          <w:ilvl w:val="0"/>
          <w:numId w:val="0"/>
        </w:numPr>
        <w:spacing w:line="360" w:lineRule="auto"/>
        <w:ind w:left="426"/>
        <w:rPr>
          <w:lang w:val="en-GB"/>
        </w:rPr>
      </w:pPr>
    </w:p>
    <w:p w14:paraId="3423E5DA" w14:textId="5C01037D" w:rsidR="006F2BAC" w:rsidRPr="00F52B87" w:rsidRDefault="00626DF3" w:rsidP="00626DF3">
      <w:pPr>
        <w:pStyle w:val="WestPleadingpara1"/>
        <w:numPr>
          <w:ilvl w:val="0"/>
          <w:numId w:val="0"/>
        </w:numPr>
        <w:spacing w:line="360" w:lineRule="auto"/>
        <w:ind w:firstLine="426"/>
        <w:rPr>
          <w:lang w:val="en-GB"/>
        </w:rPr>
      </w:pPr>
      <w:r w:rsidRPr="00F52B87">
        <w:rPr>
          <w:szCs w:val="24"/>
          <w:lang w:val="en-GB"/>
        </w:rPr>
        <w:t>[23]</w:t>
      </w:r>
      <w:r w:rsidRPr="00F52B87">
        <w:rPr>
          <w:szCs w:val="24"/>
          <w:lang w:val="en-GB"/>
        </w:rPr>
        <w:tab/>
      </w:r>
      <w:r w:rsidR="00E37205" w:rsidRPr="00F52B87">
        <w:rPr>
          <w:color w:val="000000" w:themeColor="text1"/>
          <w:lang w:val="en-GB"/>
        </w:rPr>
        <w:t>Kib</w:t>
      </w:r>
      <w:r w:rsidR="00757EE7" w:rsidRPr="00F52B87">
        <w:rPr>
          <w:color w:val="000000" w:themeColor="text1"/>
          <w:lang w:val="en-GB"/>
        </w:rPr>
        <w:t>i</w:t>
      </w:r>
      <w:r w:rsidR="00E37205" w:rsidRPr="00F52B87">
        <w:rPr>
          <w:color w:val="000000" w:themeColor="text1"/>
          <w:lang w:val="en-GB"/>
        </w:rPr>
        <w:t xml:space="preserve"> classified </w:t>
      </w:r>
      <w:r w:rsidR="004154B4" w:rsidRPr="00F52B87">
        <w:rPr>
          <w:color w:val="000000" w:themeColor="text1"/>
          <w:lang w:val="en-GB"/>
        </w:rPr>
        <w:t>Booysen</w:t>
      </w:r>
      <w:r w:rsidR="00E37205" w:rsidRPr="00F52B87">
        <w:rPr>
          <w:color w:val="000000" w:themeColor="text1"/>
          <w:lang w:val="en-GB"/>
        </w:rPr>
        <w:t xml:space="preserve"> as a cluster B personality</w:t>
      </w:r>
      <w:r w:rsidR="007B28C7">
        <w:rPr>
          <w:color w:val="000000" w:themeColor="text1"/>
          <w:lang w:val="en-GB"/>
        </w:rPr>
        <w:t>. I</w:t>
      </w:r>
      <w:r w:rsidR="004154B4" w:rsidRPr="00F52B87">
        <w:rPr>
          <w:color w:val="000000" w:themeColor="text1"/>
          <w:lang w:val="en-GB"/>
        </w:rPr>
        <w:t xml:space="preserve">n other </w:t>
      </w:r>
      <w:r w:rsidR="00775F51" w:rsidRPr="00F52B87">
        <w:rPr>
          <w:color w:val="000000" w:themeColor="text1"/>
          <w:lang w:val="en-GB"/>
        </w:rPr>
        <w:t>words, inconsistent</w:t>
      </w:r>
      <w:r w:rsidR="00E37205" w:rsidRPr="00F52B87">
        <w:rPr>
          <w:color w:val="000000" w:themeColor="text1"/>
          <w:lang w:val="en-GB"/>
        </w:rPr>
        <w:t xml:space="preserve"> and unpredictable behaviour with an exaggerated sense of importance. Th</w:t>
      </w:r>
      <w:r w:rsidR="002113A3" w:rsidRPr="00F52B87">
        <w:rPr>
          <w:color w:val="000000" w:themeColor="text1"/>
          <w:lang w:val="en-GB"/>
        </w:rPr>
        <w:t xml:space="preserve">is report was bolstered by a report </w:t>
      </w:r>
      <w:r w:rsidR="00E37205" w:rsidRPr="00F52B87">
        <w:rPr>
          <w:color w:val="000000" w:themeColor="text1"/>
          <w:lang w:val="en-GB"/>
        </w:rPr>
        <w:t xml:space="preserve">by </w:t>
      </w:r>
      <w:r w:rsidR="00685D2B" w:rsidRPr="00F52B87">
        <w:rPr>
          <w:color w:val="000000" w:themeColor="text1"/>
          <w:lang w:val="en-GB"/>
        </w:rPr>
        <w:t xml:space="preserve">a </w:t>
      </w:r>
      <w:r w:rsidR="00E37205" w:rsidRPr="00F52B87">
        <w:rPr>
          <w:color w:val="000000" w:themeColor="text1"/>
          <w:lang w:val="en-GB"/>
        </w:rPr>
        <w:t>social worker</w:t>
      </w:r>
      <w:r w:rsidR="007B28C7">
        <w:rPr>
          <w:color w:val="000000" w:themeColor="text1"/>
          <w:lang w:val="en-GB"/>
        </w:rPr>
        <w:t>,</w:t>
      </w:r>
      <w:r w:rsidR="00E37205" w:rsidRPr="00F52B87">
        <w:rPr>
          <w:color w:val="000000" w:themeColor="text1"/>
          <w:lang w:val="en-GB"/>
        </w:rPr>
        <w:t xml:space="preserve"> K Smith</w:t>
      </w:r>
      <w:r w:rsidR="007B28C7">
        <w:rPr>
          <w:color w:val="000000" w:themeColor="text1"/>
          <w:lang w:val="en-GB"/>
        </w:rPr>
        <w:t>,</w:t>
      </w:r>
      <w:r w:rsidR="00E37205" w:rsidRPr="00F52B87">
        <w:rPr>
          <w:color w:val="000000" w:themeColor="text1"/>
          <w:lang w:val="en-GB"/>
        </w:rPr>
        <w:t xml:space="preserve"> dated 10 December 2021 wherein she remarked that </w:t>
      </w:r>
      <w:r w:rsidR="00666D43" w:rsidRPr="00F52B87">
        <w:rPr>
          <w:color w:val="000000" w:themeColor="text1"/>
          <w:lang w:val="en-GB"/>
        </w:rPr>
        <w:t>Booysen is</w:t>
      </w:r>
      <w:r w:rsidR="00E37205" w:rsidRPr="00F52B87">
        <w:rPr>
          <w:color w:val="000000" w:themeColor="text1"/>
          <w:lang w:val="en-GB"/>
        </w:rPr>
        <w:t xml:space="preserve"> a highly ranked member of a gang and his power </w:t>
      </w:r>
      <w:r w:rsidR="002113A3" w:rsidRPr="00F52B87">
        <w:rPr>
          <w:color w:val="000000" w:themeColor="text1"/>
          <w:lang w:val="en-GB"/>
        </w:rPr>
        <w:t>and</w:t>
      </w:r>
      <w:r w:rsidR="00E37205" w:rsidRPr="00F52B87">
        <w:rPr>
          <w:color w:val="000000" w:themeColor="text1"/>
          <w:lang w:val="en-GB"/>
        </w:rPr>
        <w:t xml:space="preserve"> control issues are also high risk factors for a relapse. </w:t>
      </w:r>
    </w:p>
    <w:p w14:paraId="45CBA7F0" w14:textId="77777777" w:rsidR="00F52B87" w:rsidRDefault="00F52B87" w:rsidP="00392232">
      <w:pPr>
        <w:pStyle w:val="ListParagraph"/>
        <w:spacing w:line="360" w:lineRule="auto"/>
        <w:contextualSpacing w:val="0"/>
        <w:rPr>
          <w:lang w:val="en-GB"/>
        </w:rPr>
      </w:pPr>
    </w:p>
    <w:p w14:paraId="07685764" w14:textId="3F27269C" w:rsidR="00B071E0" w:rsidRDefault="00626DF3" w:rsidP="00626DF3">
      <w:pPr>
        <w:pStyle w:val="WestPleadingpara1"/>
        <w:numPr>
          <w:ilvl w:val="0"/>
          <w:numId w:val="0"/>
        </w:numPr>
        <w:spacing w:line="360" w:lineRule="auto"/>
        <w:ind w:firstLine="426"/>
        <w:rPr>
          <w:lang w:val="en-GB"/>
        </w:rPr>
      </w:pPr>
      <w:r>
        <w:rPr>
          <w:szCs w:val="24"/>
          <w:lang w:val="en-GB"/>
        </w:rPr>
        <w:t>[24]</w:t>
      </w:r>
      <w:r>
        <w:rPr>
          <w:szCs w:val="24"/>
          <w:lang w:val="en-GB"/>
        </w:rPr>
        <w:tab/>
      </w:r>
      <w:r w:rsidR="00257F07" w:rsidRPr="00D344C8">
        <w:rPr>
          <w:lang w:val="en-GB"/>
        </w:rPr>
        <w:t>Booysen’s risk for reoffending remained a</w:t>
      </w:r>
      <w:r w:rsidR="00CB7A10" w:rsidRPr="00D344C8">
        <w:rPr>
          <w:lang w:val="en-GB"/>
        </w:rPr>
        <w:t>n unaltered</w:t>
      </w:r>
      <w:r w:rsidR="00257F07" w:rsidRPr="00D344C8">
        <w:rPr>
          <w:lang w:val="en-GB"/>
        </w:rPr>
        <w:t xml:space="preserve"> risk factor </w:t>
      </w:r>
      <w:r w:rsidR="00CB7A10" w:rsidRPr="00D344C8">
        <w:rPr>
          <w:lang w:val="en-GB"/>
        </w:rPr>
        <w:t>o</w:t>
      </w:r>
      <w:r w:rsidR="00257F07" w:rsidRPr="00D344C8">
        <w:rPr>
          <w:lang w:val="en-GB"/>
        </w:rPr>
        <w:t xml:space="preserve">ver </w:t>
      </w:r>
      <w:r w:rsidR="00CB4EB2" w:rsidRPr="00D344C8">
        <w:rPr>
          <w:lang w:val="en-GB"/>
        </w:rPr>
        <w:t>the period</w:t>
      </w:r>
      <w:r w:rsidR="00685D2B" w:rsidRPr="00D344C8">
        <w:rPr>
          <w:lang w:val="en-GB"/>
        </w:rPr>
        <w:t xml:space="preserve"> 2019-2021</w:t>
      </w:r>
      <w:r w:rsidR="00775F51" w:rsidRPr="00D344C8">
        <w:rPr>
          <w:lang w:val="en-GB"/>
        </w:rPr>
        <w:t xml:space="preserve">, an </w:t>
      </w:r>
      <w:r w:rsidR="00257F07" w:rsidRPr="00D344C8">
        <w:rPr>
          <w:lang w:val="en-GB"/>
        </w:rPr>
        <w:t xml:space="preserve">above average risk </w:t>
      </w:r>
      <w:r w:rsidR="00CB4EB2" w:rsidRPr="00D344C8">
        <w:rPr>
          <w:lang w:val="en-GB"/>
        </w:rPr>
        <w:t>for violent crime relapse</w:t>
      </w:r>
      <w:r w:rsidR="00685D2B" w:rsidRPr="00D344C8">
        <w:rPr>
          <w:lang w:val="en-GB"/>
        </w:rPr>
        <w:t xml:space="preserve"> in certain </w:t>
      </w:r>
      <w:r w:rsidR="00685D2B" w:rsidRPr="00D344C8">
        <w:rPr>
          <w:lang w:val="en-GB"/>
        </w:rPr>
        <w:lastRenderedPageBreak/>
        <w:t>circumstances</w:t>
      </w:r>
      <w:r w:rsidR="00D344C8">
        <w:rPr>
          <w:lang w:val="en-GB"/>
        </w:rPr>
        <w:t>, particularly gang related circumstances</w:t>
      </w:r>
      <w:r w:rsidR="00A64532">
        <w:rPr>
          <w:lang w:val="en-GB"/>
        </w:rPr>
        <w:t>, circumstances which persisted whilst incarcerated.</w:t>
      </w:r>
    </w:p>
    <w:p w14:paraId="38512BF6" w14:textId="77777777" w:rsidR="00D344C8" w:rsidRPr="00D344C8" w:rsidRDefault="00D344C8" w:rsidP="00D344C8">
      <w:pPr>
        <w:pStyle w:val="WestPleadingpara1"/>
        <w:numPr>
          <w:ilvl w:val="0"/>
          <w:numId w:val="0"/>
        </w:numPr>
        <w:spacing w:line="360" w:lineRule="auto"/>
        <w:rPr>
          <w:lang w:val="en-GB"/>
        </w:rPr>
      </w:pPr>
    </w:p>
    <w:p w14:paraId="56078C5E" w14:textId="5E7810BE" w:rsidR="00CE20DF" w:rsidRPr="00B071E0" w:rsidRDefault="00626DF3" w:rsidP="00626DF3">
      <w:pPr>
        <w:pStyle w:val="WestPleadingpara1"/>
        <w:numPr>
          <w:ilvl w:val="0"/>
          <w:numId w:val="0"/>
        </w:numPr>
        <w:spacing w:line="360" w:lineRule="auto"/>
        <w:ind w:firstLine="426"/>
        <w:rPr>
          <w:lang w:val="en-GB"/>
        </w:rPr>
      </w:pPr>
      <w:r w:rsidRPr="00B071E0">
        <w:rPr>
          <w:szCs w:val="24"/>
          <w:lang w:val="en-GB"/>
        </w:rPr>
        <w:t>[25]</w:t>
      </w:r>
      <w:r w:rsidRPr="00B071E0">
        <w:rPr>
          <w:szCs w:val="24"/>
          <w:lang w:val="en-GB"/>
        </w:rPr>
        <w:tab/>
      </w:r>
      <w:r w:rsidR="006C2A02" w:rsidRPr="00F52B87">
        <w:rPr>
          <w:lang w:val="en-GB"/>
        </w:rPr>
        <w:t xml:space="preserve"> </w:t>
      </w:r>
      <w:r w:rsidR="00AC368D" w:rsidRPr="00B071E0">
        <w:rPr>
          <w:szCs w:val="24"/>
          <w:lang w:val="en-GB"/>
        </w:rPr>
        <w:t>On 25 March 2022 the NCCS</w:t>
      </w:r>
      <w:r w:rsidR="00CB7A10" w:rsidRPr="00B071E0">
        <w:rPr>
          <w:szCs w:val="24"/>
          <w:lang w:val="en-GB"/>
        </w:rPr>
        <w:t xml:space="preserve"> r</w:t>
      </w:r>
      <w:r w:rsidR="00AC368D" w:rsidRPr="00B071E0">
        <w:rPr>
          <w:szCs w:val="24"/>
          <w:lang w:val="en-GB"/>
        </w:rPr>
        <w:t>ecommended</w:t>
      </w:r>
      <w:r w:rsidR="00D344C8">
        <w:rPr>
          <w:szCs w:val="24"/>
          <w:lang w:val="en-GB"/>
        </w:rPr>
        <w:t xml:space="preserve"> that</w:t>
      </w:r>
      <w:r w:rsidR="00FB7E20" w:rsidRPr="00B071E0">
        <w:rPr>
          <w:szCs w:val="24"/>
          <w:lang w:val="en-GB"/>
        </w:rPr>
        <w:t xml:space="preserve"> </w:t>
      </w:r>
      <w:r w:rsidR="00CB7A10" w:rsidRPr="00B071E0">
        <w:rPr>
          <w:szCs w:val="24"/>
          <w:lang w:val="en-GB"/>
        </w:rPr>
        <w:t xml:space="preserve">Booysen </w:t>
      </w:r>
      <w:r w:rsidR="00D344C8">
        <w:rPr>
          <w:szCs w:val="24"/>
          <w:lang w:val="en-GB"/>
        </w:rPr>
        <w:t xml:space="preserve">be placed </w:t>
      </w:r>
      <w:r w:rsidR="00D344C8" w:rsidRPr="00B071E0">
        <w:rPr>
          <w:szCs w:val="24"/>
          <w:lang w:val="en-GB"/>
        </w:rPr>
        <w:t>on parole</w:t>
      </w:r>
      <w:r w:rsidR="00AC368D" w:rsidRPr="00B071E0">
        <w:rPr>
          <w:szCs w:val="24"/>
          <w:lang w:val="en-GB"/>
        </w:rPr>
        <w:t xml:space="preserve"> </w:t>
      </w:r>
      <w:r w:rsidR="006C2EC1" w:rsidRPr="00B071E0">
        <w:rPr>
          <w:szCs w:val="24"/>
          <w:lang w:val="en-GB"/>
        </w:rPr>
        <w:t xml:space="preserve">under </w:t>
      </w:r>
      <w:r w:rsidR="00CB7A10" w:rsidRPr="00B071E0">
        <w:rPr>
          <w:szCs w:val="24"/>
          <w:lang w:val="en-GB"/>
        </w:rPr>
        <w:t xml:space="preserve">certain </w:t>
      </w:r>
      <w:r w:rsidR="00AC368D" w:rsidRPr="00B071E0">
        <w:rPr>
          <w:szCs w:val="24"/>
          <w:lang w:val="en-GB"/>
        </w:rPr>
        <w:t>conditions</w:t>
      </w:r>
      <w:r w:rsidR="006C2EC1" w:rsidRPr="00B071E0">
        <w:rPr>
          <w:szCs w:val="24"/>
          <w:lang w:val="en-GB"/>
        </w:rPr>
        <w:t>. Of significance is that the NCCS calls</w:t>
      </w:r>
      <w:r w:rsidR="00CE20DF" w:rsidRPr="00B071E0">
        <w:rPr>
          <w:szCs w:val="24"/>
          <w:lang w:val="en-GB"/>
        </w:rPr>
        <w:t xml:space="preserve">, </w:t>
      </w:r>
      <w:r w:rsidR="00CE20DF" w:rsidRPr="00B071E0">
        <w:rPr>
          <w:i/>
          <w:iCs/>
          <w:szCs w:val="24"/>
          <w:lang w:val="en-GB"/>
        </w:rPr>
        <w:t>inter alia</w:t>
      </w:r>
      <w:r w:rsidR="00CE20DF" w:rsidRPr="00B071E0">
        <w:rPr>
          <w:szCs w:val="24"/>
          <w:lang w:val="en-GB"/>
        </w:rPr>
        <w:t>,</w:t>
      </w:r>
      <w:r w:rsidR="006C2EC1" w:rsidRPr="00B071E0">
        <w:rPr>
          <w:szCs w:val="24"/>
          <w:lang w:val="en-GB"/>
        </w:rPr>
        <w:t xml:space="preserve"> for the completion of a pre-release programme, that the SAPS should be involved in the development of Booysen’s program on gangsterism with a social worker and </w:t>
      </w:r>
      <w:r w:rsidR="00775F51" w:rsidRPr="00B071E0">
        <w:rPr>
          <w:szCs w:val="24"/>
          <w:lang w:val="en-GB"/>
        </w:rPr>
        <w:t xml:space="preserve">high-risk </w:t>
      </w:r>
      <w:r w:rsidR="006C2EC1" w:rsidRPr="00B071E0">
        <w:rPr>
          <w:szCs w:val="24"/>
          <w:lang w:val="en-GB"/>
        </w:rPr>
        <w:t xml:space="preserve">monitoring and support at Community Corrections. These conditions akin to the recommendations voiced by Hanekom </w:t>
      </w:r>
      <w:r w:rsidR="00AC368D" w:rsidRPr="00B071E0">
        <w:rPr>
          <w:szCs w:val="24"/>
          <w:lang w:val="en-GB"/>
        </w:rPr>
        <w:t xml:space="preserve">in 2019 and </w:t>
      </w:r>
      <w:r w:rsidR="006C2EC1" w:rsidRPr="00B071E0">
        <w:rPr>
          <w:szCs w:val="24"/>
          <w:lang w:val="en-GB"/>
        </w:rPr>
        <w:t xml:space="preserve">in some degree </w:t>
      </w:r>
      <w:r w:rsidR="00BD37E3">
        <w:rPr>
          <w:szCs w:val="24"/>
          <w:lang w:val="en-GB"/>
        </w:rPr>
        <w:t xml:space="preserve">by </w:t>
      </w:r>
      <w:r w:rsidR="00AC368D" w:rsidRPr="00B071E0">
        <w:rPr>
          <w:szCs w:val="24"/>
          <w:lang w:val="en-GB"/>
        </w:rPr>
        <w:t xml:space="preserve">Kibi in 2021. </w:t>
      </w:r>
      <w:r w:rsidR="00D344C8">
        <w:rPr>
          <w:szCs w:val="24"/>
          <w:lang w:val="en-GB"/>
        </w:rPr>
        <w:t>Conditions repeated and not always met.</w:t>
      </w:r>
    </w:p>
    <w:p w14:paraId="52DD8058" w14:textId="77777777" w:rsidR="00B071E0" w:rsidRDefault="00B071E0" w:rsidP="00392232">
      <w:pPr>
        <w:pStyle w:val="ListParagraph"/>
        <w:spacing w:line="360" w:lineRule="auto"/>
        <w:contextualSpacing w:val="0"/>
        <w:rPr>
          <w:lang w:val="en-GB"/>
        </w:rPr>
      </w:pPr>
    </w:p>
    <w:p w14:paraId="0B6A4D67" w14:textId="11149A81" w:rsidR="00CE20DF" w:rsidRPr="00B071E0" w:rsidRDefault="00626DF3" w:rsidP="00626DF3">
      <w:pPr>
        <w:pStyle w:val="WestPleadingpara1"/>
        <w:numPr>
          <w:ilvl w:val="0"/>
          <w:numId w:val="0"/>
        </w:numPr>
        <w:spacing w:line="360" w:lineRule="auto"/>
        <w:ind w:firstLine="426"/>
        <w:rPr>
          <w:lang w:val="en-GB"/>
        </w:rPr>
      </w:pPr>
      <w:r w:rsidRPr="00B071E0">
        <w:rPr>
          <w:szCs w:val="24"/>
          <w:lang w:val="en-GB"/>
        </w:rPr>
        <w:t>[26]</w:t>
      </w:r>
      <w:r w:rsidRPr="00B071E0">
        <w:rPr>
          <w:szCs w:val="24"/>
          <w:lang w:val="en-GB"/>
        </w:rPr>
        <w:tab/>
      </w:r>
      <w:r w:rsidR="00CE20DF" w:rsidRPr="00B071E0">
        <w:rPr>
          <w:szCs w:val="24"/>
          <w:lang w:val="en-GB"/>
        </w:rPr>
        <w:t>At the time of the hearing, the Court was not referred to</w:t>
      </w:r>
      <w:r w:rsidR="00A64532">
        <w:rPr>
          <w:szCs w:val="24"/>
          <w:lang w:val="en-GB"/>
        </w:rPr>
        <w:t xml:space="preserve"> a particular</w:t>
      </w:r>
      <w:r w:rsidR="00CE20DF" w:rsidRPr="00B071E0">
        <w:rPr>
          <w:szCs w:val="24"/>
          <w:lang w:val="en-GB"/>
        </w:rPr>
        <w:t xml:space="preserve"> </w:t>
      </w:r>
      <w:r w:rsidR="00D344C8">
        <w:rPr>
          <w:szCs w:val="24"/>
          <w:lang w:val="en-GB"/>
        </w:rPr>
        <w:t>‘</w:t>
      </w:r>
      <w:r w:rsidR="00CE20DF" w:rsidRPr="00B071E0">
        <w:rPr>
          <w:szCs w:val="24"/>
          <w:lang w:val="en-GB"/>
        </w:rPr>
        <w:t>completed pre-release program</w:t>
      </w:r>
      <w:r w:rsidR="00D344C8">
        <w:rPr>
          <w:szCs w:val="24"/>
          <w:lang w:val="en-GB"/>
        </w:rPr>
        <w:t>’</w:t>
      </w:r>
      <w:r w:rsidR="00CE20DF" w:rsidRPr="00B071E0">
        <w:rPr>
          <w:szCs w:val="24"/>
          <w:lang w:val="en-GB"/>
        </w:rPr>
        <w:t xml:space="preserve"> </w:t>
      </w:r>
      <w:r w:rsidR="00A64532">
        <w:rPr>
          <w:szCs w:val="24"/>
          <w:lang w:val="en-GB"/>
        </w:rPr>
        <w:t xml:space="preserve">to consider </w:t>
      </w:r>
      <w:r w:rsidR="00CE20DF" w:rsidRPr="00B071E0">
        <w:rPr>
          <w:szCs w:val="24"/>
          <w:lang w:val="en-GB"/>
        </w:rPr>
        <w:t>in respect of Booysen</w:t>
      </w:r>
      <w:r w:rsidR="00A11561" w:rsidRPr="00B071E0">
        <w:rPr>
          <w:szCs w:val="24"/>
          <w:lang w:val="en-GB"/>
        </w:rPr>
        <w:t>’s proposed release on parole.</w:t>
      </w:r>
    </w:p>
    <w:p w14:paraId="59DA2EFB" w14:textId="77777777" w:rsidR="00B071E0" w:rsidRDefault="00B071E0" w:rsidP="00392232">
      <w:pPr>
        <w:pStyle w:val="ListParagraph"/>
        <w:spacing w:line="360" w:lineRule="auto"/>
        <w:contextualSpacing w:val="0"/>
        <w:rPr>
          <w:lang w:val="en-GB"/>
        </w:rPr>
      </w:pPr>
    </w:p>
    <w:p w14:paraId="2D0A6333" w14:textId="511E439C" w:rsidR="00A11561" w:rsidRPr="00B071E0" w:rsidRDefault="00626DF3" w:rsidP="00626DF3">
      <w:pPr>
        <w:pStyle w:val="WestPleadingpara1"/>
        <w:numPr>
          <w:ilvl w:val="0"/>
          <w:numId w:val="0"/>
        </w:numPr>
        <w:spacing w:line="360" w:lineRule="auto"/>
        <w:ind w:firstLine="426"/>
        <w:rPr>
          <w:lang w:val="en-GB"/>
        </w:rPr>
      </w:pPr>
      <w:r w:rsidRPr="00B071E0">
        <w:rPr>
          <w:szCs w:val="24"/>
          <w:lang w:val="en-GB"/>
        </w:rPr>
        <w:t>[27]</w:t>
      </w:r>
      <w:r w:rsidRPr="00B071E0">
        <w:rPr>
          <w:szCs w:val="24"/>
          <w:lang w:val="en-GB"/>
        </w:rPr>
        <w:tab/>
      </w:r>
      <w:r w:rsidR="00CB7A10" w:rsidRPr="00B071E0">
        <w:rPr>
          <w:szCs w:val="24"/>
          <w:lang w:val="en-GB"/>
        </w:rPr>
        <w:t xml:space="preserve">The Minister </w:t>
      </w:r>
      <w:r w:rsidR="00CE20DF" w:rsidRPr="00B071E0">
        <w:rPr>
          <w:szCs w:val="24"/>
          <w:lang w:val="en-GB"/>
        </w:rPr>
        <w:t>in April 2022</w:t>
      </w:r>
      <w:r w:rsidR="00B06211">
        <w:rPr>
          <w:szCs w:val="24"/>
          <w:lang w:val="en-GB"/>
        </w:rPr>
        <w:t>,</w:t>
      </w:r>
      <w:r w:rsidR="00CE20DF" w:rsidRPr="00B071E0">
        <w:rPr>
          <w:szCs w:val="24"/>
          <w:lang w:val="en-GB"/>
        </w:rPr>
        <w:t xml:space="preserve"> contrary to </w:t>
      </w:r>
      <w:r w:rsidR="00CB7A10" w:rsidRPr="00B071E0">
        <w:rPr>
          <w:szCs w:val="24"/>
          <w:lang w:val="en-GB"/>
        </w:rPr>
        <w:t xml:space="preserve">the NCCS’s recommendation </w:t>
      </w:r>
      <w:r w:rsidR="00CE20DF" w:rsidRPr="00B071E0">
        <w:rPr>
          <w:szCs w:val="24"/>
          <w:lang w:val="en-GB"/>
        </w:rPr>
        <w:t>decided</w:t>
      </w:r>
      <w:r w:rsidR="00CB7A10" w:rsidRPr="00B071E0">
        <w:rPr>
          <w:szCs w:val="24"/>
          <w:lang w:val="en-GB"/>
        </w:rPr>
        <w:t xml:space="preserve"> not </w:t>
      </w:r>
      <w:r w:rsidR="00CE20DF" w:rsidRPr="00B071E0">
        <w:rPr>
          <w:szCs w:val="24"/>
          <w:lang w:val="en-GB"/>
        </w:rPr>
        <w:t xml:space="preserve">to </w:t>
      </w:r>
      <w:r w:rsidR="00CB7A10" w:rsidRPr="00B071E0">
        <w:rPr>
          <w:szCs w:val="24"/>
          <w:lang w:val="en-GB"/>
        </w:rPr>
        <w:t xml:space="preserve">place Booysen on parole, </w:t>
      </w:r>
      <w:r w:rsidR="00CE20DF" w:rsidRPr="00B071E0">
        <w:rPr>
          <w:szCs w:val="24"/>
          <w:lang w:val="en-GB"/>
        </w:rPr>
        <w:t xml:space="preserve">the </w:t>
      </w:r>
      <w:r w:rsidR="00FB7E20" w:rsidRPr="00B071E0">
        <w:rPr>
          <w:szCs w:val="24"/>
          <w:lang w:val="en-GB"/>
        </w:rPr>
        <w:t xml:space="preserve">content of </w:t>
      </w:r>
      <w:r w:rsidR="00B06211">
        <w:rPr>
          <w:szCs w:val="24"/>
          <w:lang w:val="en-GB"/>
        </w:rPr>
        <w:t xml:space="preserve">the </w:t>
      </w:r>
      <w:r w:rsidR="00CE20DF" w:rsidRPr="00B071E0">
        <w:rPr>
          <w:szCs w:val="24"/>
          <w:lang w:val="en-GB"/>
        </w:rPr>
        <w:t>State</w:t>
      </w:r>
      <w:r w:rsidR="00B06211">
        <w:rPr>
          <w:szCs w:val="24"/>
          <w:lang w:val="en-GB"/>
        </w:rPr>
        <w:t>’s</w:t>
      </w:r>
      <w:r w:rsidR="00CE20DF" w:rsidRPr="00B071E0">
        <w:rPr>
          <w:szCs w:val="24"/>
          <w:lang w:val="en-GB"/>
        </w:rPr>
        <w:t xml:space="preserve"> report forming </w:t>
      </w:r>
      <w:r w:rsidR="00FB7E20" w:rsidRPr="00B071E0">
        <w:rPr>
          <w:szCs w:val="24"/>
          <w:lang w:val="en-GB"/>
        </w:rPr>
        <w:t xml:space="preserve">part of </w:t>
      </w:r>
      <w:r w:rsidR="00CE20DF" w:rsidRPr="00B071E0">
        <w:rPr>
          <w:szCs w:val="24"/>
          <w:lang w:val="en-GB"/>
        </w:rPr>
        <w:t>t</w:t>
      </w:r>
      <w:r w:rsidR="00FB7E20" w:rsidRPr="00B071E0">
        <w:rPr>
          <w:szCs w:val="24"/>
          <w:lang w:val="en-GB"/>
        </w:rPr>
        <w:t xml:space="preserve">he </w:t>
      </w:r>
      <w:r w:rsidR="00CE20DF" w:rsidRPr="00B071E0">
        <w:rPr>
          <w:szCs w:val="24"/>
          <w:lang w:val="en-GB"/>
        </w:rPr>
        <w:t>reason</w:t>
      </w:r>
      <w:r w:rsidR="00FB7E20" w:rsidRPr="00B071E0">
        <w:rPr>
          <w:szCs w:val="24"/>
          <w:lang w:val="en-GB"/>
        </w:rPr>
        <w:t xml:space="preserve"> at that time</w:t>
      </w:r>
      <w:r w:rsidR="00A11561" w:rsidRPr="00B071E0">
        <w:rPr>
          <w:szCs w:val="24"/>
          <w:lang w:val="en-GB"/>
        </w:rPr>
        <w:t>.</w:t>
      </w:r>
      <w:r w:rsidR="00FB7E20" w:rsidRPr="00B071E0">
        <w:rPr>
          <w:szCs w:val="24"/>
          <w:lang w:val="en-GB"/>
        </w:rPr>
        <w:t xml:space="preserve"> This was </w:t>
      </w:r>
      <w:r w:rsidR="00F444D7" w:rsidRPr="00B071E0">
        <w:rPr>
          <w:szCs w:val="24"/>
          <w:lang w:val="en-GB"/>
        </w:rPr>
        <w:t>the</w:t>
      </w:r>
      <w:r w:rsidR="00CB7A10" w:rsidRPr="00B071E0">
        <w:rPr>
          <w:szCs w:val="24"/>
          <w:lang w:val="en-GB"/>
        </w:rPr>
        <w:t xml:space="preserve"> April 2022 decision</w:t>
      </w:r>
      <w:r w:rsidR="00CE20DF" w:rsidRPr="00B071E0">
        <w:rPr>
          <w:szCs w:val="24"/>
          <w:lang w:val="en-GB"/>
        </w:rPr>
        <w:t xml:space="preserve"> which has </w:t>
      </w:r>
      <w:r w:rsidR="00D344C8">
        <w:rPr>
          <w:szCs w:val="24"/>
          <w:lang w:val="en-GB"/>
        </w:rPr>
        <w:t>subsequently</w:t>
      </w:r>
      <w:r w:rsidR="00CE20DF" w:rsidRPr="00B071E0">
        <w:rPr>
          <w:szCs w:val="24"/>
          <w:lang w:val="en-GB"/>
        </w:rPr>
        <w:t xml:space="preserve"> been set aside</w:t>
      </w:r>
      <w:r w:rsidR="00CB7A10" w:rsidRPr="00B071E0">
        <w:rPr>
          <w:szCs w:val="24"/>
          <w:lang w:val="en-GB"/>
        </w:rPr>
        <w:t>.</w:t>
      </w:r>
      <w:r w:rsidR="00080224" w:rsidRPr="00B071E0">
        <w:rPr>
          <w:szCs w:val="24"/>
          <w:lang w:val="en-GB"/>
        </w:rPr>
        <w:t xml:space="preserve"> </w:t>
      </w:r>
    </w:p>
    <w:p w14:paraId="78AF2A7B" w14:textId="77777777" w:rsidR="00B071E0" w:rsidRDefault="00B071E0" w:rsidP="00392232">
      <w:pPr>
        <w:pStyle w:val="ListParagraph"/>
        <w:spacing w:line="360" w:lineRule="auto"/>
        <w:contextualSpacing w:val="0"/>
        <w:rPr>
          <w:lang w:val="en-GB"/>
        </w:rPr>
      </w:pPr>
    </w:p>
    <w:p w14:paraId="0F714947" w14:textId="28DB57C5" w:rsidR="00D630A5" w:rsidRPr="00B071E0" w:rsidRDefault="00F444D7" w:rsidP="00392232">
      <w:pPr>
        <w:pStyle w:val="WestPleadingpara1"/>
        <w:numPr>
          <w:ilvl w:val="0"/>
          <w:numId w:val="0"/>
        </w:numPr>
        <w:spacing w:line="360" w:lineRule="auto"/>
        <w:rPr>
          <w:lang w:val="en-GB"/>
        </w:rPr>
      </w:pPr>
      <w:r w:rsidRPr="00B071E0">
        <w:rPr>
          <w:b/>
          <w:bCs/>
          <w:szCs w:val="24"/>
          <w:u w:val="single"/>
          <w:lang w:val="en-GB"/>
        </w:rPr>
        <w:t>GROUNDS OF REVIEW</w:t>
      </w:r>
    </w:p>
    <w:p w14:paraId="44433F05" w14:textId="77777777" w:rsidR="00B071E0" w:rsidRDefault="00B071E0" w:rsidP="00392232">
      <w:pPr>
        <w:pStyle w:val="ListParagraph"/>
        <w:spacing w:line="360" w:lineRule="auto"/>
        <w:contextualSpacing w:val="0"/>
        <w:rPr>
          <w:lang w:val="en-GB"/>
        </w:rPr>
      </w:pPr>
    </w:p>
    <w:p w14:paraId="114CDA11" w14:textId="6D78DF5F" w:rsidR="00D428C6" w:rsidRPr="00B071E0" w:rsidRDefault="00626DF3" w:rsidP="00626DF3">
      <w:pPr>
        <w:pStyle w:val="WestPleadingpara1"/>
        <w:numPr>
          <w:ilvl w:val="0"/>
          <w:numId w:val="0"/>
        </w:numPr>
        <w:spacing w:line="360" w:lineRule="auto"/>
        <w:ind w:firstLine="426"/>
        <w:rPr>
          <w:lang w:val="en-GB"/>
        </w:rPr>
      </w:pPr>
      <w:r w:rsidRPr="00B071E0">
        <w:rPr>
          <w:szCs w:val="24"/>
          <w:lang w:val="en-GB"/>
        </w:rPr>
        <w:t>[28]</w:t>
      </w:r>
      <w:r w:rsidRPr="00B071E0">
        <w:rPr>
          <w:szCs w:val="24"/>
          <w:lang w:val="en-GB"/>
        </w:rPr>
        <w:tab/>
      </w:r>
      <w:r w:rsidR="00F444D7" w:rsidRPr="00B071E0">
        <w:rPr>
          <w:szCs w:val="24"/>
          <w:lang w:val="en-GB"/>
        </w:rPr>
        <w:t xml:space="preserve">This Court commences with </w:t>
      </w:r>
      <w:r w:rsidR="006142FB" w:rsidRPr="00B071E0">
        <w:rPr>
          <w:szCs w:val="24"/>
          <w:lang w:val="en-GB"/>
        </w:rPr>
        <w:t xml:space="preserve">Booysen’s </w:t>
      </w:r>
      <w:r w:rsidR="00F444D7" w:rsidRPr="00B071E0">
        <w:rPr>
          <w:szCs w:val="24"/>
          <w:lang w:val="en-GB"/>
        </w:rPr>
        <w:t xml:space="preserve">section </w:t>
      </w:r>
      <w:r w:rsidR="00F444D7" w:rsidRPr="00D7470F">
        <w:rPr>
          <w:color w:val="000000" w:themeColor="text1"/>
          <w:szCs w:val="24"/>
          <w:lang w:val="en-GB"/>
        </w:rPr>
        <w:t>6(2)(f)(ii)</w:t>
      </w:r>
      <w:r w:rsidR="00A11561" w:rsidRPr="00D7470F">
        <w:rPr>
          <w:color w:val="000000" w:themeColor="text1"/>
          <w:szCs w:val="24"/>
          <w:lang w:val="en-GB"/>
        </w:rPr>
        <w:t xml:space="preserve"> </w:t>
      </w:r>
      <w:r w:rsidR="00F444D7" w:rsidRPr="00B071E0">
        <w:rPr>
          <w:szCs w:val="24"/>
          <w:lang w:val="en-GB"/>
        </w:rPr>
        <w:t>challenge based on rationality</w:t>
      </w:r>
      <w:r w:rsidR="00F715C0" w:rsidRPr="00B071E0">
        <w:rPr>
          <w:szCs w:val="24"/>
          <w:lang w:val="en-GB"/>
        </w:rPr>
        <w:t xml:space="preserve"> of the </w:t>
      </w:r>
      <w:r w:rsidR="00FB7E20" w:rsidRPr="00B071E0">
        <w:rPr>
          <w:szCs w:val="24"/>
          <w:lang w:val="en-GB"/>
        </w:rPr>
        <w:t xml:space="preserve">impugned </w:t>
      </w:r>
      <w:r w:rsidR="00F715C0" w:rsidRPr="00B071E0">
        <w:rPr>
          <w:szCs w:val="24"/>
          <w:lang w:val="en-GB"/>
        </w:rPr>
        <w:t>decision</w:t>
      </w:r>
      <w:r w:rsidR="00D344C8">
        <w:rPr>
          <w:szCs w:val="24"/>
          <w:lang w:val="en-GB"/>
        </w:rPr>
        <w:t xml:space="preserve"> as it was the thrust of the argument and the rationality of the decision a recurring reason for raising other grounds.</w:t>
      </w:r>
      <w:r w:rsidR="00D7470F">
        <w:rPr>
          <w:szCs w:val="24"/>
          <w:lang w:val="en-GB"/>
        </w:rPr>
        <w:t xml:space="preserve"> </w:t>
      </w:r>
      <w:r w:rsidR="006142FB" w:rsidRPr="00B071E0">
        <w:rPr>
          <w:szCs w:val="24"/>
          <w:lang w:val="en-GB"/>
        </w:rPr>
        <w:t>Turning to the further supplementary papers</w:t>
      </w:r>
      <w:r w:rsidR="00F715C0" w:rsidRPr="00B071E0">
        <w:rPr>
          <w:szCs w:val="24"/>
          <w:lang w:val="en-GB"/>
        </w:rPr>
        <w:t xml:space="preserve"> for the basis</w:t>
      </w:r>
      <w:r w:rsidR="006142FB" w:rsidRPr="00B071E0">
        <w:rPr>
          <w:szCs w:val="24"/>
          <w:lang w:val="en-GB"/>
        </w:rPr>
        <w:t>, t</w:t>
      </w:r>
      <w:r w:rsidR="00AC368D" w:rsidRPr="00B071E0">
        <w:rPr>
          <w:szCs w:val="24"/>
          <w:lang w:val="en-GB"/>
        </w:rPr>
        <w:t xml:space="preserve">he thrust of the </w:t>
      </w:r>
      <w:r w:rsidR="000F7DAD" w:rsidRPr="00B071E0">
        <w:rPr>
          <w:szCs w:val="24"/>
          <w:lang w:val="en-GB"/>
        </w:rPr>
        <w:t>ground</w:t>
      </w:r>
      <w:r w:rsidR="006142FB" w:rsidRPr="00B071E0">
        <w:rPr>
          <w:szCs w:val="24"/>
          <w:lang w:val="en-GB"/>
        </w:rPr>
        <w:t>s</w:t>
      </w:r>
      <w:r w:rsidR="000F7DAD" w:rsidRPr="00B071E0">
        <w:rPr>
          <w:szCs w:val="24"/>
          <w:lang w:val="en-GB"/>
        </w:rPr>
        <w:t xml:space="preserve"> of review </w:t>
      </w:r>
      <w:r w:rsidR="00FB7E20" w:rsidRPr="00B071E0">
        <w:rPr>
          <w:szCs w:val="24"/>
          <w:lang w:val="en-GB"/>
        </w:rPr>
        <w:t xml:space="preserve">are not clearly set out but it </w:t>
      </w:r>
      <w:r w:rsidR="006142FB" w:rsidRPr="00B071E0">
        <w:rPr>
          <w:szCs w:val="24"/>
          <w:lang w:val="en-GB"/>
        </w:rPr>
        <w:t>a</w:t>
      </w:r>
      <w:r w:rsidR="00F715C0" w:rsidRPr="00B071E0">
        <w:rPr>
          <w:szCs w:val="24"/>
          <w:lang w:val="en-GB"/>
        </w:rPr>
        <w:t>ppears to be</w:t>
      </w:r>
      <w:r w:rsidR="000F7DAD" w:rsidRPr="00B071E0">
        <w:rPr>
          <w:szCs w:val="24"/>
          <w:lang w:val="en-GB"/>
        </w:rPr>
        <w:t xml:space="preserve"> that</w:t>
      </w:r>
      <w:r w:rsidR="006142FB" w:rsidRPr="00B071E0">
        <w:rPr>
          <w:szCs w:val="24"/>
          <w:lang w:val="en-GB"/>
        </w:rPr>
        <w:t xml:space="preserve"> </w:t>
      </w:r>
      <w:r w:rsidR="00D428C6" w:rsidRPr="00B071E0">
        <w:rPr>
          <w:szCs w:val="24"/>
          <w:lang w:val="en-GB"/>
        </w:rPr>
        <w:t>the Minister</w:t>
      </w:r>
      <w:r w:rsidR="00AC368D" w:rsidRPr="00B071E0">
        <w:rPr>
          <w:i/>
          <w:iCs/>
          <w:szCs w:val="24"/>
          <w:lang w:val="en-GB"/>
        </w:rPr>
        <w:t>,</w:t>
      </w:r>
      <w:r w:rsidR="00A67B21">
        <w:rPr>
          <w:i/>
          <w:iCs/>
          <w:szCs w:val="24"/>
          <w:lang w:val="en-GB"/>
        </w:rPr>
        <w:t xml:space="preserve"> “</w:t>
      </w:r>
      <w:r w:rsidR="00D428C6" w:rsidRPr="00B071E0">
        <w:rPr>
          <w:i/>
          <w:iCs/>
          <w:szCs w:val="24"/>
          <w:lang w:val="en-GB"/>
        </w:rPr>
        <w:t>- cannot disabuse his mind from the content of the Report of the State Security</w:t>
      </w:r>
      <w:r w:rsidR="00A67B21">
        <w:rPr>
          <w:i/>
          <w:iCs/>
          <w:szCs w:val="24"/>
          <w:lang w:val="en-GB"/>
        </w:rPr>
        <w:t>”</w:t>
      </w:r>
      <w:r w:rsidR="00D428C6" w:rsidRPr="00B071E0">
        <w:rPr>
          <w:szCs w:val="24"/>
          <w:lang w:val="en-GB"/>
        </w:rPr>
        <w:t xml:space="preserve">, upon which </w:t>
      </w:r>
      <w:r w:rsidR="00A67B21">
        <w:rPr>
          <w:szCs w:val="24"/>
          <w:lang w:val="en-GB"/>
        </w:rPr>
        <w:t>“</w:t>
      </w:r>
      <w:r w:rsidR="00D428C6" w:rsidRPr="00B071E0">
        <w:rPr>
          <w:i/>
          <w:iCs/>
          <w:szCs w:val="24"/>
          <w:lang w:val="en-GB"/>
        </w:rPr>
        <w:t>he based his first refusal</w:t>
      </w:r>
      <w:r w:rsidR="00D428C6" w:rsidRPr="00B071E0">
        <w:rPr>
          <w:szCs w:val="24"/>
          <w:lang w:val="en-GB"/>
        </w:rPr>
        <w:t xml:space="preserve"> (April 2022 decision-own emphasis) </w:t>
      </w:r>
      <w:r w:rsidR="00D428C6" w:rsidRPr="00B071E0">
        <w:rPr>
          <w:i/>
          <w:iCs/>
          <w:szCs w:val="24"/>
          <w:lang w:val="en-GB"/>
        </w:rPr>
        <w:t>not to place me on parole –</w:t>
      </w:r>
      <w:r w:rsidR="00A67B21">
        <w:rPr>
          <w:szCs w:val="24"/>
          <w:lang w:val="en-GB"/>
        </w:rPr>
        <w:t>“,</w:t>
      </w:r>
      <w:r w:rsidR="000F7DAD" w:rsidRPr="00B071E0">
        <w:rPr>
          <w:szCs w:val="24"/>
          <w:lang w:val="en-GB"/>
        </w:rPr>
        <w:t xml:space="preserve"> </w:t>
      </w:r>
      <w:r w:rsidR="00D428C6" w:rsidRPr="00B071E0">
        <w:rPr>
          <w:szCs w:val="24"/>
          <w:lang w:val="en-GB"/>
        </w:rPr>
        <w:t xml:space="preserve">the decision </w:t>
      </w:r>
      <w:r w:rsidR="000F7DAD" w:rsidRPr="00B071E0">
        <w:rPr>
          <w:szCs w:val="24"/>
          <w:lang w:val="en-GB"/>
        </w:rPr>
        <w:t>which followed</w:t>
      </w:r>
      <w:r w:rsidR="00F444D7" w:rsidRPr="00B071E0">
        <w:rPr>
          <w:szCs w:val="24"/>
          <w:lang w:val="en-GB"/>
        </w:rPr>
        <w:t xml:space="preserve"> </w:t>
      </w:r>
      <w:r w:rsidR="00093B5F" w:rsidRPr="00B071E0">
        <w:rPr>
          <w:szCs w:val="24"/>
          <w:lang w:val="en-GB"/>
        </w:rPr>
        <w:t>i</w:t>
      </w:r>
      <w:r w:rsidR="00D428C6" w:rsidRPr="00B071E0">
        <w:rPr>
          <w:szCs w:val="24"/>
          <w:lang w:val="en-GB"/>
        </w:rPr>
        <w:t>s irrational and not based on documents which served before the NCCS</w:t>
      </w:r>
      <w:r w:rsidR="00D7470F">
        <w:rPr>
          <w:szCs w:val="24"/>
          <w:lang w:val="en-GB"/>
        </w:rPr>
        <w:t xml:space="preserve"> (</w:t>
      </w:r>
      <w:r w:rsidR="00D7470F" w:rsidRPr="00B071E0">
        <w:rPr>
          <w:szCs w:val="24"/>
          <w:lang w:val="en-GB"/>
        </w:rPr>
        <w:t xml:space="preserve">section </w:t>
      </w:r>
      <w:r w:rsidR="00D7470F" w:rsidRPr="00D7470F">
        <w:rPr>
          <w:color w:val="000000" w:themeColor="text1"/>
          <w:szCs w:val="24"/>
          <w:lang w:val="en-GB"/>
        </w:rPr>
        <w:t>6(2)(f)(ii)</w:t>
      </w:r>
      <w:r w:rsidR="00D7470F">
        <w:rPr>
          <w:color w:val="000000" w:themeColor="text1"/>
          <w:szCs w:val="24"/>
          <w:lang w:val="en-GB"/>
        </w:rPr>
        <w:t>(cc).</w:t>
      </w:r>
    </w:p>
    <w:p w14:paraId="60249B11" w14:textId="77777777" w:rsidR="00B071E0" w:rsidRPr="00B071E0" w:rsidRDefault="00B071E0" w:rsidP="00392232">
      <w:pPr>
        <w:pStyle w:val="WestPleadingpara1"/>
        <w:numPr>
          <w:ilvl w:val="0"/>
          <w:numId w:val="0"/>
        </w:numPr>
        <w:spacing w:line="360" w:lineRule="auto"/>
        <w:ind w:left="426"/>
        <w:rPr>
          <w:lang w:val="en-GB"/>
        </w:rPr>
      </w:pPr>
    </w:p>
    <w:p w14:paraId="50155AB3" w14:textId="07F2176A" w:rsidR="00D960B6" w:rsidRPr="00B071E0" w:rsidRDefault="00626DF3" w:rsidP="00626DF3">
      <w:pPr>
        <w:pStyle w:val="WestPleadingpara1"/>
        <w:numPr>
          <w:ilvl w:val="0"/>
          <w:numId w:val="0"/>
        </w:numPr>
        <w:spacing w:line="360" w:lineRule="auto"/>
        <w:ind w:firstLine="426"/>
        <w:rPr>
          <w:lang w:val="en-GB"/>
        </w:rPr>
      </w:pPr>
      <w:r w:rsidRPr="00B071E0">
        <w:rPr>
          <w:szCs w:val="24"/>
          <w:lang w:val="en-GB"/>
        </w:rPr>
        <w:t>[29]</w:t>
      </w:r>
      <w:r w:rsidRPr="00B071E0">
        <w:rPr>
          <w:szCs w:val="24"/>
          <w:lang w:val="en-GB"/>
        </w:rPr>
        <w:tab/>
      </w:r>
      <w:r w:rsidR="00392DAF" w:rsidRPr="00B071E0">
        <w:rPr>
          <w:szCs w:val="24"/>
          <w:lang w:val="en-GB"/>
        </w:rPr>
        <w:t>However, t</w:t>
      </w:r>
      <w:r w:rsidR="00D72066" w:rsidRPr="00B071E0">
        <w:rPr>
          <w:szCs w:val="24"/>
          <w:lang w:val="en-GB"/>
        </w:rPr>
        <w:t>he rationality</w:t>
      </w:r>
      <w:r w:rsidR="000F7DAD" w:rsidRPr="00B071E0">
        <w:rPr>
          <w:szCs w:val="24"/>
          <w:lang w:val="en-GB"/>
        </w:rPr>
        <w:t xml:space="preserve"> </w:t>
      </w:r>
      <w:r w:rsidR="006142FB" w:rsidRPr="00B071E0">
        <w:rPr>
          <w:szCs w:val="24"/>
          <w:lang w:val="en-GB"/>
        </w:rPr>
        <w:t xml:space="preserve">ground </w:t>
      </w:r>
      <w:r w:rsidR="00F715C0" w:rsidRPr="00B071E0">
        <w:rPr>
          <w:szCs w:val="24"/>
          <w:lang w:val="en-GB"/>
        </w:rPr>
        <w:t xml:space="preserve">was </w:t>
      </w:r>
      <w:r w:rsidR="00392DAF" w:rsidRPr="00B071E0">
        <w:rPr>
          <w:szCs w:val="24"/>
          <w:lang w:val="en-GB"/>
        </w:rPr>
        <w:t>clarified and</w:t>
      </w:r>
      <w:r w:rsidR="00E96937" w:rsidRPr="00B071E0">
        <w:rPr>
          <w:szCs w:val="24"/>
          <w:lang w:val="en-GB"/>
        </w:rPr>
        <w:t xml:space="preserve"> expanded in argument </w:t>
      </w:r>
      <w:r w:rsidR="00D7470F">
        <w:rPr>
          <w:szCs w:val="24"/>
          <w:lang w:val="en-GB"/>
        </w:rPr>
        <w:t xml:space="preserve"> to include </w:t>
      </w:r>
      <w:r w:rsidR="00D7470F" w:rsidRPr="00B071E0">
        <w:rPr>
          <w:szCs w:val="24"/>
          <w:lang w:val="en-GB"/>
        </w:rPr>
        <w:t xml:space="preserve">section </w:t>
      </w:r>
      <w:r w:rsidR="00D7470F" w:rsidRPr="00D7470F">
        <w:rPr>
          <w:color w:val="000000" w:themeColor="text1"/>
          <w:szCs w:val="24"/>
          <w:lang w:val="en-GB"/>
        </w:rPr>
        <w:t>6(2)(f)(ii)</w:t>
      </w:r>
      <w:r w:rsidR="00D7470F">
        <w:rPr>
          <w:color w:val="000000" w:themeColor="text1"/>
          <w:szCs w:val="24"/>
          <w:lang w:val="en-GB"/>
        </w:rPr>
        <w:t xml:space="preserve">(aa) </w:t>
      </w:r>
      <w:r w:rsidR="00E96937" w:rsidRPr="00B071E0">
        <w:rPr>
          <w:szCs w:val="24"/>
          <w:lang w:val="en-GB"/>
        </w:rPr>
        <w:t xml:space="preserve">by Counsel who </w:t>
      </w:r>
      <w:r w:rsidR="000F7DAD" w:rsidRPr="00B071E0">
        <w:rPr>
          <w:szCs w:val="24"/>
          <w:lang w:val="en-GB"/>
        </w:rPr>
        <w:t xml:space="preserve">invited the Court to </w:t>
      </w:r>
      <w:r w:rsidR="000F7DAD" w:rsidRPr="00B071E0">
        <w:rPr>
          <w:szCs w:val="24"/>
          <w:lang w:val="en-GB"/>
        </w:rPr>
        <w:lastRenderedPageBreak/>
        <w:t xml:space="preserve">consider the </w:t>
      </w:r>
      <w:r w:rsidR="0091626C" w:rsidRPr="00A67B21">
        <w:rPr>
          <w:szCs w:val="24"/>
          <w:u w:val="single"/>
          <w:lang w:val="en-GB"/>
        </w:rPr>
        <w:t>Walus</w:t>
      </w:r>
      <w:r w:rsidR="0091626C" w:rsidRPr="00B071E0">
        <w:rPr>
          <w:szCs w:val="24"/>
          <w:lang w:val="en-GB"/>
        </w:rPr>
        <w:t xml:space="preserve"> matter.</w:t>
      </w:r>
      <w:r w:rsidR="0091626C">
        <w:rPr>
          <w:rStyle w:val="FootnoteReference"/>
          <w:szCs w:val="24"/>
          <w:lang w:val="en-GB"/>
        </w:rPr>
        <w:footnoteReference w:id="1"/>
      </w:r>
      <w:r w:rsidR="0091626C" w:rsidRPr="00B071E0">
        <w:rPr>
          <w:szCs w:val="24"/>
          <w:lang w:val="en-GB"/>
        </w:rPr>
        <w:t xml:space="preserve"> </w:t>
      </w:r>
      <w:r w:rsidR="00D72066" w:rsidRPr="00B071E0">
        <w:rPr>
          <w:szCs w:val="24"/>
          <w:lang w:val="en-GB"/>
        </w:rPr>
        <w:t xml:space="preserve">By doing so, </w:t>
      </w:r>
      <w:r w:rsidR="0091626C" w:rsidRPr="00B071E0">
        <w:rPr>
          <w:szCs w:val="24"/>
          <w:lang w:val="en-GB"/>
        </w:rPr>
        <w:t>Counsel wished to demonstrate that because Booysen’s risk factor</w:t>
      </w:r>
      <w:r w:rsidR="00392DAF" w:rsidRPr="00B071E0">
        <w:rPr>
          <w:szCs w:val="24"/>
          <w:lang w:val="en-GB"/>
        </w:rPr>
        <w:t>s</w:t>
      </w:r>
      <w:r w:rsidR="00CD6338" w:rsidRPr="00B071E0">
        <w:rPr>
          <w:szCs w:val="24"/>
          <w:lang w:val="en-GB"/>
        </w:rPr>
        <w:t xml:space="preserve"> </w:t>
      </w:r>
      <w:r w:rsidR="0091626C" w:rsidRPr="00B071E0">
        <w:rPr>
          <w:szCs w:val="24"/>
          <w:lang w:val="en-GB"/>
        </w:rPr>
        <w:t>remain</w:t>
      </w:r>
      <w:r w:rsidR="00D72066" w:rsidRPr="00B071E0">
        <w:rPr>
          <w:szCs w:val="24"/>
          <w:lang w:val="en-GB"/>
        </w:rPr>
        <w:t>ed</w:t>
      </w:r>
      <w:r w:rsidR="0091626C" w:rsidRPr="00B071E0">
        <w:rPr>
          <w:szCs w:val="24"/>
          <w:lang w:val="en-GB"/>
        </w:rPr>
        <w:t xml:space="preserve"> unchanged, static as you will, that to constantly </w:t>
      </w:r>
      <w:r w:rsidR="009B1DDA" w:rsidRPr="00B071E0">
        <w:rPr>
          <w:szCs w:val="24"/>
          <w:lang w:val="en-GB"/>
        </w:rPr>
        <w:t xml:space="preserve">apply </w:t>
      </w:r>
      <w:r w:rsidR="00D7470F">
        <w:rPr>
          <w:szCs w:val="24"/>
          <w:lang w:val="en-GB"/>
        </w:rPr>
        <w:t xml:space="preserve">them and </w:t>
      </w:r>
      <w:r w:rsidR="0091626C" w:rsidRPr="00B071E0">
        <w:rPr>
          <w:szCs w:val="24"/>
          <w:lang w:val="en-GB"/>
        </w:rPr>
        <w:t xml:space="preserve">not </w:t>
      </w:r>
      <w:r w:rsidR="00CD6338" w:rsidRPr="00B071E0">
        <w:rPr>
          <w:szCs w:val="24"/>
          <w:lang w:val="en-GB"/>
        </w:rPr>
        <w:t xml:space="preserve">to </w:t>
      </w:r>
      <w:r w:rsidR="0091626C" w:rsidRPr="00B071E0">
        <w:rPr>
          <w:szCs w:val="24"/>
          <w:lang w:val="en-GB"/>
        </w:rPr>
        <w:t xml:space="preserve">recommend </w:t>
      </w:r>
      <w:r w:rsidR="00CD6338" w:rsidRPr="00B071E0">
        <w:rPr>
          <w:szCs w:val="24"/>
          <w:lang w:val="en-GB"/>
        </w:rPr>
        <w:t xml:space="preserve">parole </w:t>
      </w:r>
      <w:r w:rsidR="0091626C" w:rsidRPr="00B071E0">
        <w:rPr>
          <w:szCs w:val="24"/>
          <w:lang w:val="en-GB"/>
        </w:rPr>
        <w:t>would</w:t>
      </w:r>
      <w:r w:rsidR="00F715C0" w:rsidRPr="00B071E0">
        <w:rPr>
          <w:szCs w:val="24"/>
          <w:lang w:val="en-GB"/>
        </w:rPr>
        <w:t xml:space="preserve"> have the effect </w:t>
      </w:r>
      <w:r w:rsidR="0091626C" w:rsidRPr="00B071E0">
        <w:rPr>
          <w:szCs w:val="24"/>
          <w:lang w:val="en-GB"/>
        </w:rPr>
        <w:t xml:space="preserve">that </w:t>
      </w:r>
      <w:r w:rsidR="00D72066" w:rsidRPr="00B071E0">
        <w:rPr>
          <w:szCs w:val="24"/>
          <w:lang w:val="en-GB"/>
        </w:rPr>
        <w:t xml:space="preserve">Booysen </w:t>
      </w:r>
      <w:r w:rsidR="0091626C" w:rsidRPr="00B071E0">
        <w:rPr>
          <w:szCs w:val="24"/>
          <w:lang w:val="en-GB"/>
        </w:rPr>
        <w:t>would or could never be released on parole</w:t>
      </w:r>
      <w:r w:rsidR="00D72066" w:rsidRPr="00B071E0">
        <w:rPr>
          <w:szCs w:val="24"/>
          <w:lang w:val="en-GB"/>
        </w:rPr>
        <w:t xml:space="preserve">. </w:t>
      </w:r>
      <w:r w:rsidR="00FB7E20" w:rsidRPr="00B071E0">
        <w:rPr>
          <w:szCs w:val="24"/>
          <w:lang w:val="en-GB"/>
        </w:rPr>
        <w:t>This,</w:t>
      </w:r>
      <w:r w:rsidR="00D72066" w:rsidRPr="00B071E0">
        <w:rPr>
          <w:szCs w:val="24"/>
          <w:lang w:val="en-GB"/>
        </w:rPr>
        <w:t xml:space="preserve"> </w:t>
      </w:r>
      <w:r w:rsidR="0091626C" w:rsidRPr="00B071E0">
        <w:rPr>
          <w:szCs w:val="24"/>
          <w:lang w:val="en-GB"/>
        </w:rPr>
        <w:t>therefore</w:t>
      </w:r>
      <w:r w:rsidR="00FB7E20" w:rsidRPr="00B071E0">
        <w:rPr>
          <w:szCs w:val="24"/>
          <w:lang w:val="en-GB"/>
        </w:rPr>
        <w:t xml:space="preserve">, </w:t>
      </w:r>
      <w:r w:rsidR="00392DAF" w:rsidRPr="00B071E0">
        <w:rPr>
          <w:szCs w:val="24"/>
          <w:lang w:val="en-GB"/>
        </w:rPr>
        <w:t xml:space="preserve">as the argument </w:t>
      </w:r>
      <w:r w:rsidR="009B1DDA" w:rsidRPr="00B071E0">
        <w:rPr>
          <w:szCs w:val="24"/>
          <w:lang w:val="en-GB"/>
        </w:rPr>
        <w:t xml:space="preserve">was </w:t>
      </w:r>
      <w:r w:rsidR="00392DAF" w:rsidRPr="00B071E0">
        <w:rPr>
          <w:szCs w:val="24"/>
          <w:lang w:val="en-GB"/>
        </w:rPr>
        <w:t xml:space="preserve">advanced, </w:t>
      </w:r>
      <w:r w:rsidR="0091626C" w:rsidRPr="00B071E0">
        <w:rPr>
          <w:szCs w:val="24"/>
          <w:lang w:val="en-GB"/>
        </w:rPr>
        <w:t>meant that he would serve a full life sentence of imprisonment. Such then inexplicable and if so</w:t>
      </w:r>
      <w:r w:rsidR="00D72066" w:rsidRPr="00B071E0">
        <w:rPr>
          <w:szCs w:val="24"/>
          <w:lang w:val="en-GB"/>
        </w:rPr>
        <w:t>,</w:t>
      </w:r>
      <w:r w:rsidR="0091626C" w:rsidRPr="00B071E0">
        <w:rPr>
          <w:szCs w:val="24"/>
          <w:lang w:val="en-GB"/>
        </w:rPr>
        <w:t xml:space="preserve"> </w:t>
      </w:r>
      <w:r w:rsidR="00D72066" w:rsidRPr="00B071E0">
        <w:rPr>
          <w:szCs w:val="24"/>
          <w:lang w:val="en-GB"/>
        </w:rPr>
        <w:t xml:space="preserve">then there </w:t>
      </w:r>
      <w:r w:rsidR="00FB7E20" w:rsidRPr="00B071E0">
        <w:rPr>
          <w:szCs w:val="24"/>
          <w:lang w:val="en-GB"/>
        </w:rPr>
        <w:t>is</w:t>
      </w:r>
      <w:r w:rsidR="00D72066" w:rsidRPr="00B071E0">
        <w:rPr>
          <w:szCs w:val="24"/>
          <w:lang w:val="en-GB"/>
        </w:rPr>
        <w:t xml:space="preserve"> </w:t>
      </w:r>
      <w:r w:rsidR="00D62992" w:rsidRPr="00B071E0">
        <w:rPr>
          <w:szCs w:val="24"/>
          <w:lang w:val="en-GB"/>
        </w:rPr>
        <w:t xml:space="preserve">no connection between the exercise of </w:t>
      </w:r>
      <w:r w:rsidR="00D72066" w:rsidRPr="00B071E0">
        <w:rPr>
          <w:szCs w:val="24"/>
          <w:lang w:val="en-GB"/>
        </w:rPr>
        <w:t>the Minister’s</w:t>
      </w:r>
      <w:r w:rsidR="00D62992" w:rsidRPr="00B071E0">
        <w:rPr>
          <w:szCs w:val="24"/>
          <w:lang w:val="en-GB"/>
        </w:rPr>
        <w:t xml:space="preserve"> power and purpose of the enacting provision</w:t>
      </w:r>
      <w:r w:rsidR="00F715C0" w:rsidRPr="00B071E0">
        <w:rPr>
          <w:szCs w:val="24"/>
          <w:lang w:val="en-GB"/>
        </w:rPr>
        <w:t xml:space="preserve"> or the information </w:t>
      </w:r>
      <w:r w:rsidR="00D7470F">
        <w:rPr>
          <w:szCs w:val="24"/>
          <w:lang w:val="en-GB"/>
        </w:rPr>
        <w:t xml:space="preserve">which was </w:t>
      </w:r>
      <w:r w:rsidR="00F715C0" w:rsidRPr="00B071E0">
        <w:rPr>
          <w:szCs w:val="24"/>
          <w:lang w:val="en-GB"/>
        </w:rPr>
        <w:t>before the Minister</w:t>
      </w:r>
      <w:r w:rsidR="00A67B21">
        <w:rPr>
          <w:szCs w:val="24"/>
          <w:lang w:val="en-GB"/>
        </w:rPr>
        <w:t>.</w:t>
      </w:r>
      <w:r w:rsidR="00D62992">
        <w:rPr>
          <w:rStyle w:val="FootnoteReference"/>
          <w:szCs w:val="24"/>
          <w:lang w:val="en-GB"/>
        </w:rPr>
        <w:footnoteReference w:id="2"/>
      </w:r>
      <w:r w:rsidR="00D72066" w:rsidRPr="00B071E0">
        <w:rPr>
          <w:szCs w:val="24"/>
          <w:lang w:val="en-GB"/>
        </w:rPr>
        <w:t xml:space="preserve"> The decision </w:t>
      </w:r>
      <w:r w:rsidR="00F715C0" w:rsidRPr="00B071E0">
        <w:rPr>
          <w:szCs w:val="24"/>
          <w:lang w:val="en-GB"/>
        </w:rPr>
        <w:t xml:space="preserve">in </w:t>
      </w:r>
      <w:r w:rsidR="00392DAF" w:rsidRPr="00B071E0">
        <w:rPr>
          <w:szCs w:val="24"/>
          <w:lang w:val="en-GB"/>
        </w:rPr>
        <w:t>consequence</w:t>
      </w:r>
      <w:r w:rsidR="00F715C0" w:rsidRPr="00B071E0">
        <w:rPr>
          <w:szCs w:val="24"/>
          <w:lang w:val="en-GB"/>
        </w:rPr>
        <w:t xml:space="preserve">, </w:t>
      </w:r>
      <w:r w:rsidR="00D72066" w:rsidRPr="00B071E0">
        <w:rPr>
          <w:szCs w:val="24"/>
          <w:lang w:val="en-GB"/>
        </w:rPr>
        <w:t>irrational.</w:t>
      </w:r>
      <w:r w:rsidR="00D7470F">
        <w:rPr>
          <w:szCs w:val="24"/>
          <w:lang w:val="en-GB"/>
        </w:rPr>
        <w:t xml:space="preserve"> </w:t>
      </w:r>
    </w:p>
    <w:p w14:paraId="7B3EECFC" w14:textId="77777777" w:rsidR="00B071E0" w:rsidRDefault="00B071E0" w:rsidP="00392232">
      <w:pPr>
        <w:pStyle w:val="ListParagraph"/>
        <w:spacing w:line="360" w:lineRule="auto"/>
        <w:contextualSpacing w:val="0"/>
        <w:rPr>
          <w:lang w:val="en-GB"/>
        </w:rPr>
      </w:pPr>
    </w:p>
    <w:p w14:paraId="625AD2A9" w14:textId="4238611B" w:rsidR="00CD6338" w:rsidRPr="00B071E0" w:rsidRDefault="00626DF3" w:rsidP="00626DF3">
      <w:pPr>
        <w:pStyle w:val="WestPleadingpara1"/>
        <w:numPr>
          <w:ilvl w:val="0"/>
          <w:numId w:val="0"/>
        </w:numPr>
        <w:spacing w:line="360" w:lineRule="auto"/>
        <w:ind w:firstLine="426"/>
        <w:rPr>
          <w:lang w:val="en-GB"/>
        </w:rPr>
      </w:pPr>
      <w:r w:rsidRPr="00B071E0">
        <w:rPr>
          <w:szCs w:val="24"/>
          <w:lang w:val="en-GB"/>
        </w:rPr>
        <w:t>[30]</w:t>
      </w:r>
      <w:r w:rsidRPr="00B071E0">
        <w:rPr>
          <w:szCs w:val="24"/>
          <w:lang w:val="en-GB"/>
        </w:rPr>
        <w:tab/>
      </w:r>
      <w:r w:rsidR="00D960B6" w:rsidRPr="00B071E0">
        <w:rPr>
          <w:szCs w:val="24"/>
          <w:lang w:val="en-GB"/>
        </w:rPr>
        <w:t>The Minister on the other hand</w:t>
      </w:r>
      <w:r w:rsidR="00D72066" w:rsidRPr="00B071E0">
        <w:rPr>
          <w:szCs w:val="24"/>
          <w:lang w:val="en-GB"/>
        </w:rPr>
        <w:t>,</w:t>
      </w:r>
      <w:r w:rsidR="00D960B6" w:rsidRPr="00B071E0">
        <w:rPr>
          <w:szCs w:val="24"/>
          <w:lang w:val="en-GB"/>
        </w:rPr>
        <w:t xml:space="preserve"> argued that </w:t>
      </w:r>
      <w:r w:rsidR="00D72066" w:rsidRPr="00B071E0">
        <w:rPr>
          <w:szCs w:val="24"/>
          <w:lang w:val="en-GB"/>
        </w:rPr>
        <w:t xml:space="preserve">when making the impugned decision </w:t>
      </w:r>
      <w:r w:rsidR="00F715C0" w:rsidRPr="00B071E0">
        <w:rPr>
          <w:szCs w:val="24"/>
          <w:lang w:val="en-GB"/>
        </w:rPr>
        <w:t>he</w:t>
      </w:r>
      <w:r w:rsidR="00D960B6" w:rsidRPr="00B071E0">
        <w:rPr>
          <w:szCs w:val="24"/>
          <w:lang w:val="en-GB"/>
        </w:rPr>
        <w:t xml:space="preserve"> applied t</w:t>
      </w:r>
      <w:r w:rsidR="00521F08" w:rsidRPr="00B071E0">
        <w:rPr>
          <w:szCs w:val="24"/>
          <w:lang w:val="en-GB"/>
        </w:rPr>
        <w:t xml:space="preserve">he </w:t>
      </w:r>
      <w:r w:rsidR="00A11561" w:rsidRPr="00B071E0">
        <w:rPr>
          <w:szCs w:val="24"/>
          <w:lang w:val="en-GB"/>
        </w:rPr>
        <w:t>criteria</w:t>
      </w:r>
      <w:r w:rsidR="00521F08" w:rsidRPr="00B071E0">
        <w:rPr>
          <w:szCs w:val="24"/>
          <w:lang w:val="en-GB"/>
        </w:rPr>
        <w:t xml:space="preserve"> in </w:t>
      </w:r>
      <w:r w:rsidR="00521F08" w:rsidRPr="00B071E0">
        <w:rPr>
          <w:color w:val="000000" w:themeColor="text1"/>
          <w:szCs w:val="24"/>
          <w:lang w:val="en-GB"/>
        </w:rPr>
        <w:t>Chapter VI(1A)(19)</w:t>
      </w:r>
      <w:r w:rsidR="00FB7E20" w:rsidRPr="00B071E0">
        <w:rPr>
          <w:color w:val="000000" w:themeColor="text1"/>
          <w:szCs w:val="24"/>
          <w:lang w:val="en-GB"/>
        </w:rPr>
        <w:t xml:space="preserve"> of </w:t>
      </w:r>
      <w:r w:rsidR="00A11561" w:rsidRPr="00B071E0">
        <w:rPr>
          <w:color w:val="000000" w:themeColor="text1"/>
          <w:szCs w:val="24"/>
          <w:lang w:val="en-GB"/>
        </w:rPr>
        <w:t xml:space="preserve">the </w:t>
      </w:r>
      <w:r w:rsidR="00FB7E20" w:rsidRPr="00B071E0">
        <w:rPr>
          <w:color w:val="000000" w:themeColor="text1"/>
          <w:szCs w:val="24"/>
          <w:lang w:val="en-GB"/>
        </w:rPr>
        <w:t>B</w:t>
      </w:r>
      <w:r w:rsidR="00A11561" w:rsidRPr="00B071E0">
        <w:rPr>
          <w:color w:val="000000" w:themeColor="text1"/>
          <w:szCs w:val="24"/>
          <w:lang w:val="en-GB"/>
        </w:rPr>
        <w:t xml:space="preserve">-Order under the heading </w:t>
      </w:r>
      <w:r w:rsidR="00B071E0">
        <w:rPr>
          <w:color w:val="000000" w:themeColor="text1"/>
          <w:szCs w:val="24"/>
          <w:lang w:val="en-GB"/>
        </w:rPr>
        <w:t>‘</w:t>
      </w:r>
      <w:r w:rsidR="00A11561" w:rsidRPr="00B071E0">
        <w:rPr>
          <w:color w:val="000000" w:themeColor="text1"/>
          <w:szCs w:val="24"/>
          <w:lang w:val="en-GB"/>
        </w:rPr>
        <w:t>Criteria for Parole Selection’ (Parole Board Manual)</w:t>
      </w:r>
      <w:r w:rsidR="00D960B6" w:rsidRPr="00B071E0">
        <w:rPr>
          <w:color w:val="000000" w:themeColor="text1"/>
          <w:szCs w:val="24"/>
          <w:lang w:val="en-GB"/>
        </w:rPr>
        <w:t>,</w:t>
      </w:r>
      <w:r w:rsidR="00D960B6" w:rsidRPr="00B071E0">
        <w:rPr>
          <w:color w:val="FF0000"/>
          <w:szCs w:val="24"/>
          <w:lang w:val="en-GB"/>
        </w:rPr>
        <w:t xml:space="preserve"> </w:t>
      </w:r>
      <w:r w:rsidR="006D5A14" w:rsidRPr="00B071E0">
        <w:rPr>
          <w:szCs w:val="24"/>
          <w:lang w:val="en-GB"/>
        </w:rPr>
        <w:t>section 63(1) of Act 8 of 1959</w:t>
      </w:r>
      <w:r w:rsidR="00A11561" w:rsidRPr="00B071E0">
        <w:rPr>
          <w:szCs w:val="24"/>
          <w:lang w:val="en-GB"/>
        </w:rPr>
        <w:t xml:space="preserve"> enjoining the Minister to consider the nature of the offence</w:t>
      </w:r>
      <w:r w:rsidR="00FE2EC9">
        <w:rPr>
          <w:szCs w:val="24"/>
          <w:lang w:val="en-GB"/>
        </w:rPr>
        <w:t>,</w:t>
      </w:r>
      <w:r w:rsidR="00A11561">
        <w:rPr>
          <w:rStyle w:val="FootnoteReference"/>
          <w:szCs w:val="24"/>
          <w:lang w:val="en-GB"/>
        </w:rPr>
        <w:footnoteReference w:id="3"/>
      </w:r>
      <w:r w:rsidR="00D960B6" w:rsidRPr="00B071E0">
        <w:rPr>
          <w:szCs w:val="24"/>
          <w:lang w:val="en-GB"/>
        </w:rPr>
        <w:t xml:space="preserve"> </w:t>
      </w:r>
      <w:r w:rsidR="006D5A14" w:rsidRPr="00B071E0">
        <w:rPr>
          <w:szCs w:val="24"/>
          <w:lang w:val="en-GB"/>
        </w:rPr>
        <w:t xml:space="preserve">the </w:t>
      </w:r>
      <w:r w:rsidR="00FB7E20" w:rsidRPr="00B071E0">
        <w:rPr>
          <w:szCs w:val="24"/>
          <w:lang w:val="en-GB"/>
        </w:rPr>
        <w:t>P</w:t>
      </w:r>
      <w:r w:rsidR="006D5A14" w:rsidRPr="00B071E0">
        <w:rPr>
          <w:szCs w:val="24"/>
          <w:lang w:val="en-GB"/>
        </w:rPr>
        <w:t xml:space="preserve">olicy document of the Department of Correctional Services [Policy document], </w:t>
      </w:r>
      <w:r w:rsidR="00FB7E20" w:rsidRPr="00B071E0">
        <w:rPr>
          <w:szCs w:val="24"/>
          <w:lang w:val="en-GB"/>
        </w:rPr>
        <w:t xml:space="preserve">he </w:t>
      </w:r>
      <w:r w:rsidR="00D72066" w:rsidRPr="00B071E0">
        <w:rPr>
          <w:szCs w:val="24"/>
          <w:lang w:val="en-GB"/>
        </w:rPr>
        <w:t xml:space="preserve">considered </w:t>
      </w:r>
      <w:r w:rsidR="00D960B6" w:rsidRPr="00B071E0">
        <w:rPr>
          <w:szCs w:val="24"/>
          <w:lang w:val="en-GB"/>
        </w:rPr>
        <w:t xml:space="preserve">the 25 November 2021 report of Kibi, </w:t>
      </w:r>
      <w:r w:rsidR="00521F08" w:rsidRPr="00B071E0">
        <w:rPr>
          <w:szCs w:val="24"/>
          <w:lang w:val="en-GB"/>
        </w:rPr>
        <w:t xml:space="preserve"> </w:t>
      </w:r>
      <w:r w:rsidR="00D72066" w:rsidRPr="00B071E0">
        <w:rPr>
          <w:szCs w:val="24"/>
          <w:lang w:val="en-GB"/>
        </w:rPr>
        <w:t xml:space="preserve">the </w:t>
      </w:r>
      <w:r w:rsidR="00757EE7" w:rsidRPr="00B071E0">
        <w:rPr>
          <w:szCs w:val="24"/>
          <w:lang w:val="en-GB"/>
        </w:rPr>
        <w:t xml:space="preserve">report by Prof Hesselink dated 8 May 2018, </w:t>
      </w:r>
      <w:r w:rsidR="006D5A14" w:rsidRPr="00B071E0">
        <w:rPr>
          <w:szCs w:val="24"/>
          <w:lang w:val="en-GB"/>
        </w:rPr>
        <w:t>the recommendations of the NCCS dated 18 December 2019</w:t>
      </w:r>
      <w:r w:rsidR="00DA7981" w:rsidRPr="00B071E0">
        <w:rPr>
          <w:szCs w:val="24"/>
          <w:lang w:val="en-GB"/>
        </w:rPr>
        <w:t xml:space="preserve">, </w:t>
      </w:r>
      <w:r w:rsidR="009B1DDA" w:rsidRPr="00B071E0">
        <w:rPr>
          <w:szCs w:val="24"/>
          <w:lang w:val="en-GB"/>
        </w:rPr>
        <w:t xml:space="preserve">the </w:t>
      </w:r>
      <w:r w:rsidR="00E63093" w:rsidRPr="00B071E0">
        <w:rPr>
          <w:szCs w:val="24"/>
          <w:lang w:val="en-GB"/>
        </w:rPr>
        <w:t>CMC</w:t>
      </w:r>
      <w:r w:rsidR="009B1DDA" w:rsidRPr="00B071E0">
        <w:rPr>
          <w:szCs w:val="24"/>
          <w:lang w:val="en-GB"/>
        </w:rPr>
        <w:t xml:space="preserve"> report and Parole Board</w:t>
      </w:r>
      <w:r w:rsidR="00E63093" w:rsidRPr="00B071E0">
        <w:rPr>
          <w:szCs w:val="24"/>
          <w:lang w:val="en-GB"/>
        </w:rPr>
        <w:t xml:space="preserve"> report</w:t>
      </w:r>
      <w:r w:rsidR="009B1DDA" w:rsidRPr="00B071E0">
        <w:rPr>
          <w:szCs w:val="24"/>
          <w:lang w:val="en-GB"/>
        </w:rPr>
        <w:t>,</w:t>
      </w:r>
      <w:r w:rsidR="00E63093" w:rsidRPr="00B071E0">
        <w:rPr>
          <w:szCs w:val="24"/>
          <w:lang w:val="en-GB"/>
        </w:rPr>
        <w:t xml:space="preserve"> a</w:t>
      </w:r>
      <w:r w:rsidR="00392DAF" w:rsidRPr="00B071E0">
        <w:rPr>
          <w:szCs w:val="24"/>
          <w:lang w:val="en-GB"/>
        </w:rPr>
        <w:t xml:space="preserve">pplied </w:t>
      </w:r>
      <w:r w:rsidR="00DA7981" w:rsidRPr="00B071E0">
        <w:rPr>
          <w:szCs w:val="24"/>
          <w:lang w:val="en-GB"/>
        </w:rPr>
        <w:t>positive factors in favour of the placement on parole</w:t>
      </w:r>
      <w:r w:rsidR="006D5A14" w:rsidRPr="00B071E0">
        <w:rPr>
          <w:szCs w:val="24"/>
          <w:lang w:val="en-GB"/>
        </w:rPr>
        <w:t xml:space="preserve"> </w:t>
      </w:r>
      <w:r w:rsidR="00E63093" w:rsidRPr="00B071E0">
        <w:rPr>
          <w:szCs w:val="24"/>
          <w:lang w:val="en-GB"/>
        </w:rPr>
        <w:t>(his behaviour</w:t>
      </w:r>
      <w:r w:rsidR="009B1DDA" w:rsidRPr="00B071E0">
        <w:rPr>
          <w:szCs w:val="24"/>
          <w:lang w:val="en-GB"/>
        </w:rPr>
        <w:t xml:space="preserve"> </w:t>
      </w:r>
      <w:r w:rsidR="00E63093" w:rsidRPr="00B071E0">
        <w:rPr>
          <w:szCs w:val="24"/>
          <w:lang w:val="en-GB"/>
        </w:rPr>
        <w:t xml:space="preserve">and general adjustment whilst </w:t>
      </w:r>
      <w:r w:rsidR="00666D43" w:rsidRPr="00B071E0">
        <w:rPr>
          <w:szCs w:val="24"/>
          <w:lang w:val="en-GB"/>
        </w:rPr>
        <w:t>incarcerated</w:t>
      </w:r>
      <w:r w:rsidR="00E63093" w:rsidRPr="00B071E0">
        <w:rPr>
          <w:szCs w:val="24"/>
          <w:lang w:val="en-GB"/>
        </w:rPr>
        <w:t xml:space="preserve">, various programmes completed within the correctional centre aimed at rehabilitation, support system on being placed on parole), </w:t>
      </w:r>
      <w:r w:rsidR="00D960B6" w:rsidRPr="00B071E0">
        <w:rPr>
          <w:szCs w:val="24"/>
          <w:lang w:val="en-GB"/>
        </w:rPr>
        <w:t xml:space="preserve">and </w:t>
      </w:r>
      <w:r w:rsidR="00FB7E20" w:rsidRPr="00B071E0">
        <w:rPr>
          <w:szCs w:val="24"/>
          <w:lang w:val="en-GB"/>
        </w:rPr>
        <w:t>a</w:t>
      </w:r>
      <w:r w:rsidR="00757EE7" w:rsidRPr="00B071E0">
        <w:rPr>
          <w:szCs w:val="24"/>
          <w:lang w:val="en-GB"/>
        </w:rPr>
        <w:t xml:space="preserve"> letter from the SAPS Belville </w:t>
      </w:r>
      <w:r w:rsidR="00A11561" w:rsidRPr="00B071E0">
        <w:rPr>
          <w:szCs w:val="24"/>
          <w:lang w:val="en-GB"/>
        </w:rPr>
        <w:t>South dated 3 February 2022</w:t>
      </w:r>
      <w:r w:rsidR="00AF5386">
        <w:rPr>
          <w:szCs w:val="24"/>
          <w:lang w:val="en-GB"/>
        </w:rPr>
        <w:t>,</w:t>
      </w:r>
      <w:r w:rsidR="00A11561" w:rsidRPr="00B071E0">
        <w:rPr>
          <w:szCs w:val="24"/>
          <w:lang w:val="en-GB"/>
        </w:rPr>
        <w:t xml:space="preserve"> </w:t>
      </w:r>
      <w:r w:rsidR="00757EE7" w:rsidRPr="00B071E0">
        <w:rPr>
          <w:szCs w:val="24"/>
          <w:lang w:val="en-GB"/>
        </w:rPr>
        <w:t xml:space="preserve">whose Station Commander expressed </w:t>
      </w:r>
      <w:r w:rsidR="00D72E19" w:rsidRPr="00B071E0">
        <w:rPr>
          <w:szCs w:val="24"/>
          <w:lang w:val="en-GB"/>
        </w:rPr>
        <w:t>the</w:t>
      </w:r>
      <w:r w:rsidR="00757EE7" w:rsidRPr="00B071E0">
        <w:rPr>
          <w:szCs w:val="24"/>
          <w:lang w:val="en-GB"/>
        </w:rPr>
        <w:t xml:space="preserve"> opinion that it would not be in the interest of the community of Belville if Booysen was released.</w:t>
      </w:r>
      <w:r w:rsidR="00666D43" w:rsidRPr="00B071E0">
        <w:rPr>
          <w:szCs w:val="24"/>
          <w:lang w:val="en-GB"/>
        </w:rPr>
        <w:t xml:space="preserve"> </w:t>
      </w:r>
    </w:p>
    <w:p w14:paraId="0800E585" w14:textId="77777777" w:rsidR="00B071E0" w:rsidRDefault="00B071E0" w:rsidP="00392232">
      <w:pPr>
        <w:pStyle w:val="ListParagraph"/>
        <w:spacing w:line="360" w:lineRule="auto"/>
        <w:contextualSpacing w:val="0"/>
        <w:rPr>
          <w:lang w:val="en-GB"/>
        </w:rPr>
      </w:pPr>
    </w:p>
    <w:p w14:paraId="195B5C25" w14:textId="5D7A91CE" w:rsidR="00BA0EE9" w:rsidRDefault="00626DF3" w:rsidP="00626DF3">
      <w:pPr>
        <w:pStyle w:val="WestPleadingpara1"/>
        <w:numPr>
          <w:ilvl w:val="0"/>
          <w:numId w:val="0"/>
        </w:numPr>
        <w:spacing w:line="360" w:lineRule="auto"/>
        <w:ind w:firstLine="426"/>
        <w:rPr>
          <w:lang w:val="en-GB"/>
        </w:rPr>
      </w:pPr>
      <w:r>
        <w:rPr>
          <w:szCs w:val="24"/>
          <w:lang w:val="en-GB"/>
        </w:rPr>
        <w:t>[31]</w:t>
      </w:r>
      <w:r>
        <w:rPr>
          <w:szCs w:val="24"/>
          <w:lang w:val="en-GB"/>
        </w:rPr>
        <w:tab/>
      </w:r>
      <w:r w:rsidR="00FB7E20" w:rsidRPr="00B071E0">
        <w:rPr>
          <w:szCs w:val="24"/>
          <w:lang w:val="en-GB"/>
        </w:rPr>
        <w:t xml:space="preserve">Considering the advanced </w:t>
      </w:r>
      <w:r w:rsidR="009B1DDA" w:rsidRPr="00B071E0">
        <w:rPr>
          <w:szCs w:val="24"/>
          <w:lang w:val="en-GB"/>
        </w:rPr>
        <w:t xml:space="preserve">argument </w:t>
      </w:r>
      <w:r w:rsidR="00FB7E20" w:rsidRPr="00B071E0">
        <w:rPr>
          <w:szCs w:val="24"/>
          <w:lang w:val="en-GB"/>
        </w:rPr>
        <w:t xml:space="preserve">relying on the </w:t>
      </w:r>
      <w:r w:rsidR="00FB7E20" w:rsidRPr="00AF5386">
        <w:rPr>
          <w:szCs w:val="24"/>
          <w:u w:val="single"/>
          <w:lang w:val="en-GB"/>
        </w:rPr>
        <w:t>Walus</w:t>
      </w:r>
      <w:r w:rsidR="00FB7E20" w:rsidRPr="00B071E0">
        <w:rPr>
          <w:szCs w:val="24"/>
          <w:lang w:val="en-GB"/>
        </w:rPr>
        <w:t xml:space="preserve"> matter,</w:t>
      </w:r>
      <w:r w:rsidR="008F1ADB" w:rsidRPr="00B071E0">
        <w:rPr>
          <w:szCs w:val="24"/>
          <w:lang w:val="en-GB"/>
        </w:rPr>
        <w:t xml:space="preserve"> the Court</w:t>
      </w:r>
      <w:r w:rsidR="003803DB" w:rsidRPr="00B071E0">
        <w:rPr>
          <w:szCs w:val="24"/>
          <w:lang w:val="en-GB"/>
        </w:rPr>
        <w:t xml:space="preserve"> agree</w:t>
      </w:r>
      <w:r w:rsidR="00FB7E20" w:rsidRPr="00B071E0">
        <w:rPr>
          <w:szCs w:val="24"/>
          <w:lang w:val="en-GB"/>
        </w:rPr>
        <w:t>s</w:t>
      </w:r>
      <w:r w:rsidR="003803DB" w:rsidRPr="00B071E0">
        <w:rPr>
          <w:szCs w:val="24"/>
          <w:lang w:val="en-GB"/>
        </w:rPr>
        <w:t xml:space="preserve"> that </w:t>
      </w:r>
      <w:r w:rsidR="00587F21" w:rsidRPr="00B071E0">
        <w:rPr>
          <w:szCs w:val="24"/>
          <w:lang w:val="en-GB"/>
        </w:rPr>
        <w:t>the risk factors</w:t>
      </w:r>
      <w:r w:rsidR="006235A8" w:rsidRPr="00B071E0">
        <w:rPr>
          <w:szCs w:val="24"/>
          <w:lang w:val="en-GB"/>
        </w:rPr>
        <w:t xml:space="preserve"> considered by the Minister</w:t>
      </w:r>
      <w:r w:rsidR="00587F21" w:rsidRPr="00B071E0">
        <w:rPr>
          <w:szCs w:val="24"/>
          <w:lang w:val="en-GB"/>
        </w:rPr>
        <w:t xml:space="preserve"> </w:t>
      </w:r>
      <w:r w:rsidR="00DA7981" w:rsidRPr="00B071E0">
        <w:rPr>
          <w:szCs w:val="24"/>
          <w:lang w:val="en-GB"/>
        </w:rPr>
        <w:t xml:space="preserve">will </w:t>
      </w:r>
      <w:r w:rsidR="00587F21" w:rsidRPr="00B071E0">
        <w:rPr>
          <w:szCs w:val="24"/>
          <w:lang w:val="en-GB"/>
        </w:rPr>
        <w:t>in all likelihood</w:t>
      </w:r>
      <w:r w:rsidR="00FB7E20" w:rsidRPr="00B071E0">
        <w:rPr>
          <w:szCs w:val="24"/>
          <w:lang w:val="en-GB"/>
        </w:rPr>
        <w:t xml:space="preserve"> </w:t>
      </w:r>
      <w:r w:rsidR="00587F21" w:rsidRPr="00B071E0">
        <w:rPr>
          <w:szCs w:val="24"/>
          <w:lang w:val="en-GB"/>
        </w:rPr>
        <w:t>not change in the future</w:t>
      </w:r>
      <w:r w:rsidR="00392DAF" w:rsidRPr="00B071E0">
        <w:rPr>
          <w:szCs w:val="24"/>
          <w:lang w:val="en-GB"/>
        </w:rPr>
        <w:t>. These</w:t>
      </w:r>
      <w:r w:rsidR="00587F21" w:rsidRPr="00B071E0">
        <w:rPr>
          <w:szCs w:val="24"/>
          <w:lang w:val="en-GB"/>
        </w:rPr>
        <w:t xml:space="preserve"> factors were </w:t>
      </w:r>
      <w:r w:rsidR="000F6A55" w:rsidRPr="00B071E0">
        <w:rPr>
          <w:szCs w:val="24"/>
          <w:lang w:val="en-GB"/>
        </w:rPr>
        <w:t xml:space="preserve">established </w:t>
      </w:r>
      <w:r w:rsidR="00392DAF" w:rsidRPr="00B071E0">
        <w:rPr>
          <w:szCs w:val="24"/>
          <w:lang w:val="en-GB"/>
        </w:rPr>
        <w:t xml:space="preserve">on the record </w:t>
      </w:r>
      <w:r w:rsidR="000F6A55" w:rsidRPr="00B071E0">
        <w:rPr>
          <w:szCs w:val="24"/>
          <w:lang w:val="en-GB"/>
        </w:rPr>
        <w:t xml:space="preserve">by Hanekom in </w:t>
      </w:r>
      <w:r w:rsidR="00B26349" w:rsidRPr="00B071E0">
        <w:rPr>
          <w:szCs w:val="24"/>
          <w:lang w:val="en-GB"/>
        </w:rPr>
        <w:t xml:space="preserve">2019 </w:t>
      </w:r>
      <w:r w:rsidR="000F6A55" w:rsidRPr="00B071E0">
        <w:rPr>
          <w:szCs w:val="24"/>
          <w:lang w:val="en-GB"/>
        </w:rPr>
        <w:t>and</w:t>
      </w:r>
      <w:r w:rsidR="00587F21" w:rsidRPr="00B071E0">
        <w:rPr>
          <w:szCs w:val="24"/>
          <w:lang w:val="en-GB"/>
        </w:rPr>
        <w:t xml:space="preserve"> were reaffirmed</w:t>
      </w:r>
      <w:r w:rsidR="000F6A55" w:rsidRPr="00B071E0">
        <w:rPr>
          <w:szCs w:val="24"/>
          <w:lang w:val="en-GB"/>
        </w:rPr>
        <w:t xml:space="preserve"> by Kibi </w:t>
      </w:r>
      <w:r w:rsidR="00BA0EE9" w:rsidRPr="00B071E0">
        <w:rPr>
          <w:szCs w:val="24"/>
          <w:lang w:val="en-GB"/>
        </w:rPr>
        <w:t>and K Smith</w:t>
      </w:r>
      <w:r w:rsidR="00392DAF" w:rsidRPr="00B071E0">
        <w:rPr>
          <w:szCs w:val="24"/>
          <w:lang w:val="en-GB"/>
        </w:rPr>
        <w:t xml:space="preserve">, the </w:t>
      </w:r>
      <w:r w:rsidR="00AF5386">
        <w:rPr>
          <w:szCs w:val="24"/>
          <w:lang w:val="en-GB"/>
        </w:rPr>
        <w:t>s</w:t>
      </w:r>
      <w:r w:rsidR="00392DAF" w:rsidRPr="00B071E0">
        <w:rPr>
          <w:szCs w:val="24"/>
          <w:lang w:val="en-GB"/>
        </w:rPr>
        <w:t>ocial worker</w:t>
      </w:r>
      <w:r w:rsidR="00BA0EE9" w:rsidRPr="00B071E0">
        <w:rPr>
          <w:szCs w:val="24"/>
          <w:lang w:val="en-GB"/>
        </w:rPr>
        <w:t xml:space="preserve"> i</w:t>
      </w:r>
      <w:r w:rsidR="00345725" w:rsidRPr="00B071E0">
        <w:rPr>
          <w:szCs w:val="24"/>
          <w:lang w:val="en-GB"/>
        </w:rPr>
        <w:t>n 202</w:t>
      </w:r>
      <w:r w:rsidR="00BA0EE9" w:rsidRPr="00B071E0">
        <w:rPr>
          <w:szCs w:val="24"/>
          <w:lang w:val="en-GB"/>
        </w:rPr>
        <w:t>1</w:t>
      </w:r>
      <w:r w:rsidR="00345725" w:rsidRPr="00B071E0">
        <w:rPr>
          <w:szCs w:val="24"/>
          <w:lang w:val="en-GB"/>
        </w:rPr>
        <w:t xml:space="preserve">. </w:t>
      </w:r>
      <w:r w:rsidR="00BA0EE9" w:rsidRPr="00B071E0">
        <w:rPr>
          <w:szCs w:val="24"/>
          <w:lang w:val="en-GB"/>
        </w:rPr>
        <w:t xml:space="preserve">Booysen’s </w:t>
      </w:r>
      <w:r w:rsidR="00BA0EE9" w:rsidRPr="00B071E0">
        <w:rPr>
          <w:lang w:val="en-GB"/>
        </w:rPr>
        <w:t>continuous alliance, involvement and apparent need to work within the structure of a gang</w:t>
      </w:r>
      <w:r w:rsidR="00587F21" w:rsidRPr="00B071E0">
        <w:rPr>
          <w:lang w:val="en-GB"/>
        </w:rPr>
        <w:t xml:space="preserve"> was already e</w:t>
      </w:r>
      <w:r w:rsidR="00BA0EE9" w:rsidRPr="00B071E0">
        <w:rPr>
          <w:lang w:val="en-GB"/>
        </w:rPr>
        <w:t>stablished in 2018</w:t>
      </w:r>
      <w:r w:rsidR="004447D9" w:rsidRPr="00B071E0">
        <w:rPr>
          <w:lang w:val="en-GB"/>
        </w:rPr>
        <w:t xml:space="preserve"> [</w:t>
      </w:r>
      <w:r w:rsidR="009655A4" w:rsidRPr="00B071E0">
        <w:rPr>
          <w:lang w:val="en-GB"/>
        </w:rPr>
        <w:t>collectively “</w:t>
      </w:r>
      <w:r w:rsidR="004447D9" w:rsidRPr="00B071E0">
        <w:rPr>
          <w:lang w:val="en-GB"/>
        </w:rPr>
        <w:t>constant factor</w:t>
      </w:r>
      <w:r w:rsidR="009655A4" w:rsidRPr="00B071E0">
        <w:rPr>
          <w:lang w:val="en-GB"/>
        </w:rPr>
        <w:t>s”</w:t>
      </w:r>
      <w:r w:rsidR="004447D9" w:rsidRPr="00B071E0">
        <w:rPr>
          <w:lang w:val="en-GB"/>
        </w:rPr>
        <w:t>]</w:t>
      </w:r>
      <w:r w:rsidR="00BA0EE9" w:rsidRPr="00B071E0">
        <w:rPr>
          <w:lang w:val="en-GB"/>
        </w:rPr>
        <w:t>.</w:t>
      </w:r>
    </w:p>
    <w:p w14:paraId="3A6DD133" w14:textId="77777777" w:rsidR="00B071E0" w:rsidRDefault="00B071E0" w:rsidP="00392232">
      <w:pPr>
        <w:pStyle w:val="ListParagraph"/>
        <w:spacing w:line="360" w:lineRule="auto"/>
        <w:contextualSpacing w:val="0"/>
        <w:rPr>
          <w:lang w:val="en-GB"/>
        </w:rPr>
      </w:pPr>
    </w:p>
    <w:p w14:paraId="0BDD4A75" w14:textId="27C57732" w:rsidR="00F44CA9" w:rsidRDefault="00626DF3" w:rsidP="00626DF3">
      <w:pPr>
        <w:pStyle w:val="WestPleadingpara1"/>
        <w:numPr>
          <w:ilvl w:val="0"/>
          <w:numId w:val="0"/>
        </w:numPr>
        <w:spacing w:line="360" w:lineRule="auto"/>
        <w:ind w:firstLine="426"/>
        <w:rPr>
          <w:lang w:val="en-GB"/>
        </w:rPr>
      </w:pPr>
      <w:r>
        <w:rPr>
          <w:szCs w:val="24"/>
          <w:lang w:val="en-GB"/>
        </w:rPr>
        <w:t>[32]</w:t>
      </w:r>
      <w:r>
        <w:rPr>
          <w:szCs w:val="24"/>
          <w:lang w:val="en-GB"/>
        </w:rPr>
        <w:tab/>
      </w:r>
      <w:r w:rsidR="004447D9" w:rsidRPr="00B071E0">
        <w:rPr>
          <w:lang w:val="en-GB"/>
        </w:rPr>
        <w:t>However</w:t>
      </w:r>
      <w:r w:rsidR="00392DAF" w:rsidRPr="00B071E0">
        <w:rPr>
          <w:lang w:val="en-GB"/>
        </w:rPr>
        <w:t>,</w:t>
      </w:r>
      <w:r w:rsidR="00587F21" w:rsidRPr="00B071E0">
        <w:rPr>
          <w:lang w:val="en-GB"/>
        </w:rPr>
        <w:t xml:space="preserve"> to understand the application </w:t>
      </w:r>
      <w:r w:rsidR="00FB7E20" w:rsidRPr="00B071E0">
        <w:rPr>
          <w:lang w:val="en-GB"/>
        </w:rPr>
        <w:t xml:space="preserve">of </w:t>
      </w:r>
      <w:r w:rsidR="00587F21" w:rsidRPr="00B071E0">
        <w:rPr>
          <w:lang w:val="en-GB"/>
        </w:rPr>
        <w:t xml:space="preserve">the constant factors </w:t>
      </w:r>
      <w:r w:rsidR="00FB7E20" w:rsidRPr="00B071E0">
        <w:rPr>
          <w:lang w:val="en-GB"/>
        </w:rPr>
        <w:t>argument in this matter</w:t>
      </w:r>
      <w:r w:rsidR="00A64532">
        <w:rPr>
          <w:lang w:val="en-GB"/>
        </w:rPr>
        <w:t>,</w:t>
      </w:r>
      <w:r w:rsidR="00FB7E20" w:rsidRPr="00B071E0">
        <w:rPr>
          <w:lang w:val="en-GB"/>
        </w:rPr>
        <w:t xml:space="preserve"> demands that</w:t>
      </w:r>
      <w:r w:rsidR="004447D9" w:rsidRPr="00B071E0">
        <w:rPr>
          <w:lang w:val="en-GB"/>
        </w:rPr>
        <w:t xml:space="preserve"> </w:t>
      </w:r>
      <w:r w:rsidR="002F5381" w:rsidRPr="00B071E0">
        <w:rPr>
          <w:lang w:val="en-GB"/>
        </w:rPr>
        <w:t xml:space="preserve">one needs to </w:t>
      </w:r>
      <w:r w:rsidR="00587F21" w:rsidRPr="00B071E0">
        <w:rPr>
          <w:lang w:val="en-GB"/>
        </w:rPr>
        <w:t>place the</w:t>
      </w:r>
      <w:r w:rsidR="00FB7E20" w:rsidRPr="00B071E0">
        <w:rPr>
          <w:lang w:val="en-GB"/>
        </w:rPr>
        <w:t>se constant factors</w:t>
      </w:r>
      <w:r w:rsidR="00587F21" w:rsidRPr="00B071E0">
        <w:rPr>
          <w:lang w:val="en-GB"/>
        </w:rPr>
        <w:t xml:space="preserve"> into </w:t>
      </w:r>
      <w:r w:rsidR="002F5381" w:rsidRPr="00B071E0">
        <w:rPr>
          <w:lang w:val="en-GB"/>
        </w:rPr>
        <w:t>perspective</w:t>
      </w:r>
      <w:r w:rsidR="005F1E4B" w:rsidRPr="00B071E0">
        <w:rPr>
          <w:lang w:val="en-GB"/>
        </w:rPr>
        <w:t xml:space="preserve"> as against the </w:t>
      </w:r>
      <w:r w:rsidR="00F44CA9" w:rsidRPr="00B071E0">
        <w:rPr>
          <w:lang w:val="en-GB"/>
        </w:rPr>
        <w:t>ever-present</w:t>
      </w:r>
      <w:r w:rsidR="00086FB9" w:rsidRPr="00B071E0">
        <w:rPr>
          <w:lang w:val="en-GB"/>
        </w:rPr>
        <w:t xml:space="preserve"> </w:t>
      </w:r>
      <w:r w:rsidR="005F1E4B" w:rsidRPr="00B071E0">
        <w:rPr>
          <w:lang w:val="en-GB"/>
        </w:rPr>
        <w:t>factors</w:t>
      </w:r>
      <w:r w:rsidR="00105081" w:rsidRPr="00B071E0">
        <w:rPr>
          <w:lang w:val="en-GB"/>
        </w:rPr>
        <w:t xml:space="preserve"> </w:t>
      </w:r>
      <w:r w:rsidR="00587F21" w:rsidRPr="00B071E0">
        <w:rPr>
          <w:lang w:val="en-GB"/>
        </w:rPr>
        <w:t xml:space="preserve">which were </w:t>
      </w:r>
      <w:r w:rsidR="009655A4" w:rsidRPr="00B071E0">
        <w:rPr>
          <w:lang w:val="en-GB"/>
        </w:rPr>
        <w:t xml:space="preserve">under scrutiny </w:t>
      </w:r>
      <w:r w:rsidR="00587F21" w:rsidRPr="00B071E0">
        <w:rPr>
          <w:lang w:val="en-GB"/>
        </w:rPr>
        <w:t>by the Constitutional Court [CC]</w:t>
      </w:r>
      <w:r w:rsidR="00FB7E20" w:rsidRPr="00B071E0">
        <w:rPr>
          <w:lang w:val="en-GB"/>
        </w:rPr>
        <w:t xml:space="preserve"> in the </w:t>
      </w:r>
      <w:r w:rsidR="00FB7E20" w:rsidRPr="00AF5386">
        <w:rPr>
          <w:u w:val="single"/>
          <w:lang w:val="en-GB"/>
        </w:rPr>
        <w:t>Walus</w:t>
      </w:r>
      <w:r w:rsidR="00FB7E20" w:rsidRPr="00B071E0">
        <w:rPr>
          <w:lang w:val="en-GB"/>
        </w:rPr>
        <w:t xml:space="preserve"> matter</w:t>
      </w:r>
      <w:r w:rsidR="002F5381" w:rsidRPr="00B071E0">
        <w:rPr>
          <w:lang w:val="en-GB"/>
        </w:rPr>
        <w:t xml:space="preserve">. </w:t>
      </w:r>
      <w:r w:rsidR="00BF7397" w:rsidRPr="00B071E0">
        <w:rPr>
          <w:lang w:val="en-GB"/>
        </w:rPr>
        <w:t>I</w:t>
      </w:r>
      <w:r w:rsidR="009A0002" w:rsidRPr="00B071E0">
        <w:rPr>
          <w:lang w:val="en-GB"/>
        </w:rPr>
        <w:t xml:space="preserve">n the </w:t>
      </w:r>
      <w:r w:rsidR="009A0002" w:rsidRPr="00AF5386">
        <w:rPr>
          <w:u w:val="single"/>
          <w:lang w:val="en-GB"/>
        </w:rPr>
        <w:t>Walus</w:t>
      </w:r>
      <w:r w:rsidR="009A0002" w:rsidRPr="00B071E0">
        <w:rPr>
          <w:lang w:val="en-GB"/>
        </w:rPr>
        <w:t xml:space="preserve"> matter the </w:t>
      </w:r>
      <w:r w:rsidR="00BF7397" w:rsidRPr="00B071E0">
        <w:rPr>
          <w:lang w:val="en-GB"/>
        </w:rPr>
        <w:t>factors applied to justify a ‘no recommendation of</w:t>
      </w:r>
      <w:r w:rsidR="009655A4" w:rsidRPr="00B071E0">
        <w:rPr>
          <w:lang w:val="en-GB"/>
        </w:rPr>
        <w:t xml:space="preserve"> </w:t>
      </w:r>
      <w:r w:rsidR="00C44EFE" w:rsidRPr="00B071E0">
        <w:rPr>
          <w:lang w:val="en-GB"/>
        </w:rPr>
        <w:t xml:space="preserve">the </w:t>
      </w:r>
      <w:r w:rsidR="009655A4" w:rsidRPr="00B071E0">
        <w:rPr>
          <w:lang w:val="en-GB"/>
        </w:rPr>
        <w:t xml:space="preserve">placement on </w:t>
      </w:r>
      <w:r w:rsidR="00BF7397" w:rsidRPr="00B071E0">
        <w:rPr>
          <w:lang w:val="en-GB"/>
        </w:rPr>
        <w:t>parole’ by the Minister</w:t>
      </w:r>
      <w:r w:rsidR="00587F21" w:rsidRPr="00B071E0">
        <w:rPr>
          <w:lang w:val="en-GB"/>
        </w:rPr>
        <w:t xml:space="preserve"> </w:t>
      </w:r>
      <w:r w:rsidR="00BF7397" w:rsidRPr="00B071E0">
        <w:rPr>
          <w:lang w:val="en-GB"/>
        </w:rPr>
        <w:t xml:space="preserve">where </w:t>
      </w:r>
      <w:r w:rsidR="00F44CA9" w:rsidRPr="00B071E0">
        <w:rPr>
          <w:lang w:val="en-GB"/>
        </w:rPr>
        <w:t>factor</w:t>
      </w:r>
      <w:r w:rsidR="009F52DB" w:rsidRPr="00B071E0">
        <w:rPr>
          <w:lang w:val="en-GB"/>
        </w:rPr>
        <w:t>s</w:t>
      </w:r>
      <w:r w:rsidR="00587F21" w:rsidRPr="00B071E0">
        <w:rPr>
          <w:lang w:val="en-GB"/>
        </w:rPr>
        <w:t xml:space="preserve"> relating</w:t>
      </w:r>
      <w:r w:rsidR="00BF7397" w:rsidRPr="00B071E0">
        <w:rPr>
          <w:lang w:val="en-GB"/>
        </w:rPr>
        <w:t xml:space="preserve"> to the </w:t>
      </w:r>
      <w:r w:rsidR="00105081" w:rsidRPr="00B071E0">
        <w:rPr>
          <w:lang w:val="en-GB"/>
        </w:rPr>
        <w:t xml:space="preserve">nature </w:t>
      </w:r>
      <w:r w:rsidR="00086FB9" w:rsidRPr="00B071E0">
        <w:rPr>
          <w:lang w:val="en-GB"/>
        </w:rPr>
        <w:t xml:space="preserve">and seriousness </w:t>
      </w:r>
      <w:r w:rsidR="00105081" w:rsidRPr="00B071E0">
        <w:rPr>
          <w:lang w:val="en-GB"/>
        </w:rPr>
        <w:t>of the c</w:t>
      </w:r>
      <w:r w:rsidR="00BF7397" w:rsidRPr="00B071E0">
        <w:rPr>
          <w:lang w:val="en-GB"/>
        </w:rPr>
        <w:t xml:space="preserve">rime </w:t>
      </w:r>
      <w:r w:rsidR="00086FB9" w:rsidRPr="00B071E0">
        <w:rPr>
          <w:lang w:val="en-GB"/>
        </w:rPr>
        <w:t xml:space="preserve">and the sentencing remarks of the trial and Supreme Court of Appeal. These factors </w:t>
      </w:r>
      <w:r w:rsidR="00587F21" w:rsidRPr="00B071E0">
        <w:rPr>
          <w:lang w:val="en-GB"/>
        </w:rPr>
        <w:t>remained</w:t>
      </w:r>
      <w:r w:rsidR="00086FB9" w:rsidRPr="00B071E0">
        <w:rPr>
          <w:lang w:val="en-GB"/>
        </w:rPr>
        <w:t xml:space="preserve"> static in time, they were confined to what had already occurred in the past and as such, incapable</w:t>
      </w:r>
      <w:r w:rsidR="006235A8" w:rsidRPr="00B071E0">
        <w:rPr>
          <w:lang w:val="en-GB"/>
        </w:rPr>
        <w:t>,</w:t>
      </w:r>
      <w:r w:rsidR="00086FB9" w:rsidRPr="00B071E0">
        <w:rPr>
          <w:lang w:val="en-GB"/>
        </w:rPr>
        <w:t xml:space="preserve"> </w:t>
      </w:r>
      <w:r w:rsidR="00C44EFE" w:rsidRPr="00B071E0">
        <w:rPr>
          <w:lang w:val="en-GB"/>
        </w:rPr>
        <w:t>in context</w:t>
      </w:r>
      <w:r w:rsidR="006235A8" w:rsidRPr="00B071E0">
        <w:rPr>
          <w:lang w:val="en-GB"/>
        </w:rPr>
        <w:t>,</w:t>
      </w:r>
      <w:r w:rsidR="00C44EFE" w:rsidRPr="00B071E0">
        <w:rPr>
          <w:lang w:val="en-GB"/>
        </w:rPr>
        <w:t xml:space="preserve"> </w:t>
      </w:r>
      <w:r w:rsidR="00086FB9" w:rsidRPr="00B071E0">
        <w:rPr>
          <w:lang w:val="en-GB"/>
        </w:rPr>
        <w:t xml:space="preserve">of change. </w:t>
      </w:r>
      <w:r w:rsidR="009F52DB" w:rsidRPr="00B071E0">
        <w:rPr>
          <w:lang w:val="en-GB"/>
        </w:rPr>
        <w:t xml:space="preserve">Furthermore, the </w:t>
      </w:r>
      <w:r w:rsidR="00D6530B">
        <w:rPr>
          <w:lang w:val="en-GB"/>
        </w:rPr>
        <w:t>A</w:t>
      </w:r>
      <w:r w:rsidR="009F52DB" w:rsidRPr="00B071E0">
        <w:rPr>
          <w:lang w:val="en-GB"/>
        </w:rPr>
        <w:t xml:space="preserve">pplicant before the CC had a low risk of recidivism. </w:t>
      </w:r>
      <w:r w:rsidR="00086FB9" w:rsidRPr="00B071E0">
        <w:rPr>
          <w:lang w:val="en-GB"/>
        </w:rPr>
        <w:t xml:space="preserve">It was for this reason that the CC remarked that </w:t>
      </w:r>
      <w:r w:rsidR="009655A4" w:rsidRPr="00B071E0">
        <w:rPr>
          <w:lang w:val="en-GB"/>
        </w:rPr>
        <w:t>applying the same factors which were incapable of</w:t>
      </w:r>
      <w:r w:rsidR="00086FB9" w:rsidRPr="00B071E0">
        <w:rPr>
          <w:lang w:val="en-GB"/>
        </w:rPr>
        <w:t xml:space="preserve"> change </w:t>
      </w:r>
      <w:r w:rsidR="009655A4" w:rsidRPr="00B071E0">
        <w:rPr>
          <w:lang w:val="en-GB"/>
        </w:rPr>
        <w:t xml:space="preserve">to all future decisions </w:t>
      </w:r>
      <w:r w:rsidR="00F44CA9" w:rsidRPr="00B071E0">
        <w:rPr>
          <w:lang w:val="en-GB"/>
        </w:rPr>
        <w:t xml:space="preserve">would result in </w:t>
      </w:r>
      <w:r w:rsidR="006235A8" w:rsidRPr="00B071E0">
        <w:rPr>
          <w:lang w:val="en-GB"/>
        </w:rPr>
        <w:t xml:space="preserve">an inexplicable reason not to recommend parole, this </w:t>
      </w:r>
      <w:r w:rsidR="009B1DDA" w:rsidRPr="00B071E0">
        <w:rPr>
          <w:lang w:val="en-GB"/>
        </w:rPr>
        <w:t xml:space="preserve">outcome </w:t>
      </w:r>
      <w:r w:rsidR="006235A8" w:rsidRPr="00B071E0">
        <w:rPr>
          <w:lang w:val="en-GB"/>
        </w:rPr>
        <w:t>in contrast with the empowering provision</w:t>
      </w:r>
      <w:r w:rsidR="009B1DDA" w:rsidRPr="00B071E0">
        <w:rPr>
          <w:lang w:val="en-GB"/>
        </w:rPr>
        <w:t xml:space="preserve"> resulting in</w:t>
      </w:r>
      <w:r w:rsidR="006235A8" w:rsidRPr="00B071E0">
        <w:rPr>
          <w:lang w:val="en-GB"/>
        </w:rPr>
        <w:t xml:space="preserve"> a</w:t>
      </w:r>
      <w:r w:rsidR="00F44CA9" w:rsidRPr="00B071E0">
        <w:rPr>
          <w:lang w:val="en-GB"/>
        </w:rPr>
        <w:t>n</w:t>
      </w:r>
      <w:r w:rsidR="00086FB9" w:rsidRPr="00B071E0">
        <w:rPr>
          <w:lang w:val="en-GB"/>
        </w:rPr>
        <w:t xml:space="preserve"> </w:t>
      </w:r>
      <w:r w:rsidR="00F44CA9" w:rsidRPr="00B071E0">
        <w:rPr>
          <w:lang w:val="en-GB"/>
        </w:rPr>
        <w:t>unfair and unjust justification</w:t>
      </w:r>
      <w:r w:rsidR="009F52DB" w:rsidRPr="00B071E0">
        <w:rPr>
          <w:lang w:val="en-GB"/>
        </w:rPr>
        <w:t>.</w:t>
      </w:r>
    </w:p>
    <w:p w14:paraId="699C1095" w14:textId="77777777" w:rsidR="00B071E0" w:rsidRDefault="00B071E0" w:rsidP="00392232">
      <w:pPr>
        <w:pStyle w:val="ListParagraph"/>
        <w:spacing w:line="360" w:lineRule="auto"/>
        <w:contextualSpacing w:val="0"/>
        <w:rPr>
          <w:lang w:val="en-GB"/>
        </w:rPr>
      </w:pPr>
    </w:p>
    <w:p w14:paraId="4AAE1C96" w14:textId="20BDADE9" w:rsidR="008C142A" w:rsidRDefault="00626DF3" w:rsidP="00626DF3">
      <w:pPr>
        <w:pStyle w:val="WestPleadingpara1"/>
        <w:numPr>
          <w:ilvl w:val="0"/>
          <w:numId w:val="0"/>
        </w:numPr>
        <w:spacing w:line="360" w:lineRule="auto"/>
        <w:ind w:firstLine="426"/>
        <w:rPr>
          <w:lang w:val="en-GB"/>
        </w:rPr>
      </w:pPr>
      <w:r>
        <w:rPr>
          <w:szCs w:val="24"/>
          <w:lang w:val="en-GB"/>
        </w:rPr>
        <w:t>[33]</w:t>
      </w:r>
      <w:r>
        <w:rPr>
          <w:szCs w:val="24"/>
          <w:lang w:val="en-GB"/>
        </w:rPr>
        <w:tab/>
      </w:r>
      <w:r w:rsidR="000D191B" w:rsidRPr="00B071E0">
        <w:rPr>
          <w:lang w:val="en-GB"/>
        </w:rPr>
        <w:t>In the present matter</w:t>
      </w:r>
      <w:r w:rsidR="009F52DB" w:rsidRPr="00B071E0">
        <w:rPr>
          <w:lang w:val="en-GB"/>
        </w:rPr>
        <w:t xml:space="preserve"> and in placing the factors into perspective, the </w:t>
      </w:r>
      <w:r w:rsidR="00DA7981" w:rsidRPr="00B071E0">
        <w:rPr>
          <w:lang w:val="en-GB"/>
        </w:rPr>
        <w:t>factors</w:t>
      </w:r>
      <w:r w:rsidR="009F52DB" w:rsidRPr="00B071E0">
        <w:rPr>
          <w:lang w:val="en-GB"/>
        </w:rPr>
        <w:t xml:space="preserve">, although </w:t>
      </w:r>
      <w:r w:rsidR="000D191B" w:rsidRPr="00B071E0">
        <w:rPr>
          <w:lang w:val="en-GB"/>
        </w:rPr>
        <w:t xml:space="preserve">constant are </w:t>
      </w:r>
      <w:r w:rsidR="00DA7981" w:rsidRPr="00B071E0">
        <w:rPr>
          <w:lang w:val="en-GB"/>
        </w:rPr>
        <w:t xml:space="preserve">distinguishable from </w:t>
      </w:r>
      <w:r w:rsidR="009F52DB" w:rsidRPr="00B071E0">
        <w:rPr>
          <w:lang w:val="en-GB"/>
        </w:rPr>
        <w:t xml:space="preserve">those considered by the </w:t>
      </w:r>
      <w:r w:rsidR="006235A8" w:rsidRPr="00B071E0">
        <w:rPr>
          <w:lang w:val="en-GB"/>
        </w:rPr>
        <w:t xml:space="preserve">CC and the </w:t>
      </w:r>
      <w:r w:rsidR="009F52DB" w:rsidRPr="00B071E0">
        <w:rPr>
          <w:lang w:val="en-GB"/>
        </w:rPr>
        <w:t xml:space="preserve">Minister in the </w:t>
      </w:r>
      <w:r w:rsidR="009F52DB" w:rsidRPr="00B605C2">
        <w:rPr>
          <w:u w:val="single"/>
          <w:lang w:val="en-GB"/>
        </w:rPr>
        <w:t>Walus</w:t>
      </w:r>
      <w:r w:rsidR="009F52DB" w:rsidRPr="00B071E0">
        <w:rPr>
          <w:lang w:val="en-GB"/>
        </w:rPr>
        <w:t xml:space="preserve"> matter</w:t>
      </w:r>
      <w:r w:rsidR="00DA7981" w:rsidRPr="00B071E0">
        <w:rPr>
          <w:lang w:val="en-GB"/>
        </w:rPr>
        <w:t xml:space="preserve">. This </w:t>
      </w:r>
      <w:r w:rsidR="00C44EFE" w:rsidRPr="00B071E0">
        <w:rPr>
          <w:lang w:val="en-GB"/>
        </w:rPr>
        <w:t>is because</w:t>
      </w:r>
      <w:r w:rsidR="00DA7981" w:rsidRPr="00B071E0">
        <w:rPr>
          <w:lang w:val="en-GB"/>
        </w:rPr>
        <w:t>,</w:t>
      </w:r>
      <w:r w:rsidR="000D191B" w:rsidRPr="00B071E0">
        <w:rPr>
          <w:lang w:val="en-GB"/>
        </w:rPr>
        <w:t xml:space="preserve"> </w:t>
      </w:r>
      <w:r w:rsidR="00DA7981" w:rsidRPr="00B071E0">
        <w:rPr>
          <w:lang w:val="en-GB"/>
        </w:rPr>
        <w:t>in the present matter</w:t>
      </w:r>
      <w:r w:rsidR="00C44EFE" w:rsidRPr="00B071E0">
        <w:rPr>
          <w:lang w:val="en-GB"/>
        </w:rPr>
        <w:t>,</w:t>
      </w:r>
      <w:r w:rsidR="00DA7981" w:rsidRPr="00B071E0">
        <w:rPr>
          <w:lang w:val="en-GB"/>
        </w:rPr>
        <w:t xml:space="preserve"> the constant factors relate to </w:t>
      </w:r>
      <w:r w:rsidR="000D191B" w:rsidRPr="00B071E0">
        <w:rPr>
          <w:lang w:val="en-GB"/>
        </w:rPr>
        <w:t>possible future events</w:t>
      </w:r>
      <w:r w:rsidR="00DA7981" w:rsidRPr="00B071E0">
        <w:rPr>
          <w:lang w:val="en-GB"/>
        </w:rPr>
        <w:t xml:space="preserve"> which may </w:t>
      </w:r>
      <w:r w:rsidR="006235A8" w:rsidRPr="00B071E0">
        <w:rPr>
          <w:lang w:val="en-GB"/>
        </w:rPr>
        <w:t xml:space="preserve">possibly </w:t>
      </w:r>
      <w:r w:rsidR="00DA7981" w:rsidRPr="00B071E0">
        <w:rPr>
          <w:lang w:val="en-GB"/>
        </w:rPr>
        <w:t>occur</w:t>
      </w:r>
      <w:r w:rsidR="007F11EF" w:rsidRPr="00B071E0">
        <w:rPr>
          <w:lang w:val="en-GB"/>
        </w:rPr>
        <w:t xml:space="preserve"> </w:t>
      </w:r>
      <w:r w:rsidR="000D191B" w:rsidRPr="00B071E0">
        <w:rPr>
          <w:lang w:val="en-GB"/>
        </w:rPr>
        <w:t>after Booysen</w:t>
      </w:r>
      <w:r w:rsidR="006235A8" w:rsidRPr="00B071E0">
        <w:rPr>
          <w:lang w:val="en-GB"/>
        </w:rPr>
        <w:t xml:space="preserve"> is </w:t>
      </w:r>
      <w:r w:rsidR="000D191B" w:rsidRPr="00B071E0">
        <w:rPr>
          <w:lang w:val="en-GB"/>
        </w:rPr>
        <w:t>release</w:t>
      </w:r>
      <w:r w:rsidR="006235A8" w:rsidRPr="00B071E0">
        <w:rPr>
          <w:lang w:val="en-GB"/>
        </w:rPr>
        <w:t>d</w:t>
      </w:r>
      <w:r w:rsidR="000D191B" w:rsidRPr="00B071E0">
        <w:rPr>
          <w:lang w:val="en-GB"/>
        </w:rPr>
        <w:t xml:space="preserve"> on parole. </w:t>
      </w:r>
      <w:r w:rsidR="009B1DDA" w:rsidRPr="00B071E0">
        <w:rPr>
          <w:lang w:val="en-GB"/>
        </w:rPr>
        <w:t xml:space="preserve">Future events which will possibly </w:t>
      </w:r>
      <w:r w:rsidR="00C5273D" w:rsidRPr="00B071E0">
        <w:rPr>
          <w:lang w:val="en-GB"/>
        </w:rPr>
        <w:t xml:space="preserve">trigger </w:t>
      </w:r>
      <w:r w:rsidR="009B1DDA" w:rsidRPr="00B071E0">
        <w:rPr>
          <w:lang w:val="en-GB"/>
        </w:rPr>
        <w:t>Booysen</w:t>
      </w:r>
      <w:r w:rsidR="00C5273D" w:rsidRPr="00B071E0">
        <w:rPr>
          <w:lang w:val="en-GB"/>
        </w:rPr>
        <w:t>’s risk of relapse</w:t>
      </w:r>
      <w:r w:rsidR="009B1DDA" w:rsidRPr="00B071E0">
        <w:rPr>
          <w:lang w:val="en-GB"/>
        </w:rPr>
        <w:t xml:space="preserve"> </w:t>
      </w:r>
      <w:r w:rsidR="00C5273D" w:rsidRPr="00B071E0">
        <w:rPr>
          <w:lang w:val="en-GB"/>
        </w:rPr>
        <w:t>thereby affect</w:t>
      </w:r>
      <w:r w:rsidR="008C142A" w:rsidRPr="00B071E0">
        <w:rPr>
          <w:lang w:val="en-GB"/>
        </w:rPr>
        <w:t>ing both Booysen and</w:t>
      </w:r>
      <w:r w:rsidR="00C5273D" w:rsidRPr="00B071E0">
        <w:rPr>
          <w:lang w:val="en-GB"/>
        </w:rPr>
        <w:t xml:space="preserve"> the</w:t>
      </w:r>
      <w:r w:rsidR="009B1DDA" w:rsidRPr="00B071E0">
        <w:rPr>
          <w:lang w:val="en-GB"/>
        </w:rPr>
        <w:t xml:space="preserve"> c</w:t>
      </w:r>
      <w:r w:rsidR="00C5273D" w:rsidRPr="00B071E0">
        <w:rPr>
          <w:lang w:val="en-GB"/>
        </w:rPr>
        <w:t>ommunity.</w:t>
      </w:r>
    </w:p>
    <w:p w14:paraId="0E5D44A3" w14:textId="77777777" w:rsidR="00B071E0" w:rsidRDefault="00B071E0" w:rsidP="00392232">
      <w:pPr>
        <w:pStyle w:val="ListParagraph"/>
        <w:spacing w:line="360" w:lineRule="auto"/>
        <w:contextualSpacing w:val="0"/>
        <w:rPr>
          <w:lang w:val="en-GB"/>
        </w:rPr>
      </w:pPr>
    </w:p>
    <w:p w14:paraId="11C3B485" w14:textId="1B4427F5" w:rsidR="0015187D" w:rsidRDefault="00626DF3" w:rsidP="00626DF3">
      <w:pPr>
        <w:pStyle w:val="WestPleadingpara1"/>
        <w:numPr>
          <w:ilvl w:val="0"/>
          <w:numId w:val="0"/>
        </w:numPr>
        <w:spacing w:line="360" w:lineRule="auto"/>
        <w:ind w:firstLine="426"/>
        <w:rPr>
          <w:lang w:val="en-GB"/>
        </w:rPr>
      </w:pPr>
      <w:r>
        <w:rPr>
          <w:szCs w:val="24"/>
          <w:lang w:val="en-GB"/>
        </w:rPr>
        <w:t>[34]</w:t>
      </w:r>
      <w:r>
        <w:rPr>
          <w:szCs w:val="24"/>
          <w:lang w:val="en-GB"/>
        </w:rPr>
        <w:tab/>
      </w:r>
      <w:r w:rsidR="00DA7981" w:rsidRPr="00B071E0">
        <w:rPr>
          <w:lang w:val="en-GB"/>
        </w:rPr>
        <w:t>Simply put: t</w:t>
      </w:r>
      <w:r w:rsidR="000D191B" w:rsidRPr="00B071E0">
        <w:rPr>
          <w:lang w:val="en-GB"/>
        </w:rPr>
        <w:t>he above</w:t>
      </w:r>
      <w:r w:rsidR="00DA7981" w:rsidRPr="00B071E0">
        <w:rPr>
          <w:lang w:val="en-GB"/>
        </w:rPr>
        <w:t xml:space="preserve"> 50%</w:t>
      </w:r>
      <w:r w:rsidR="000D191B" w:rsidRPr="00B071E0">
        <w:rPr>
          <w:lang w:val="en-GB"/>
        </w:rPr>
        <w:t xml:space="preserve"> prospect of </w:t>
      </w:r>
      <w:r w:rsidR="00DA7981" w:rsidRPr="00B071E0">
        <w:rPr>
          <w:lang w:val="en-GB"/>
        </w:rPr>
        <w:t>Booysen r</w:t>
      </w:r>
      <w:r w:rsidR="000D191B" w:rsidRPr="00B071E0">
        <w:rPr>
          <w:lang w:val="en-GB"/>
        </w:rPr>
        <w:t xml:space="preserve">eoffending is argued to be a </w:t>
      </w:r>
      <w:r w:rsidR="001F3482" w:rsidRPr="00B071E0">
        <w:rPr>
          <w:lang w:val="en-GB"/>
        </w:rPr>
        <w:t>‘</w:t>
      </w:r>
      <w:r w:rsidR="000D191B" w:rsidRPr="00B071E0">
        <w:rPr>
          <w:lang w:val="en-GB"/>
        </w:rPr>
        <w:t>given</w:t>
      </w:r>
      <w:r w:rsidR="001F3482" w:rsidRPr="00B071E0">
        <w:rPr>
          <w:lang w:val="en-GB"/>
        </w:rPr>
        <w:t>’</w:t>
      </w:r>
      <w:r w:rsidR="000D191B" w:rsidRPr="00B071E0">
        <w:rPr>
          <w:lang w:val="en-GB"/>
        </w:rPr>
        <w:t>.</w:t>
      </w:r>
      <w:r w:rsidR="007F11EF" w:rsidRPr="00B071E0">
        <w:rPr>
          <w:lang w:val="en-GB"/>
        </w:rPr>
        <w:t xml:space="preserve"> The</w:t>
      </w:r>
      <w:r w:rsidR="0015187D" w:rsidRPr="00B071E0">
        <w:rPr>
          <w:lang w:val="en-GB"/>
        </w:rPr>
        <w:t xml:space="preserve"> </w:t>
      </w:r>
      <w:r w:rsidR="00C44EFE" w:rsidRPr="00B071E0">
        <w:rPr>
          <w:lang w:val="en-GB"/>
        </w:rPr>
        <w:t>‘</w:t>
      </w:r>
      <w:r w:rsidR="0015187D" w:rsidRPr="00B071E0">
        <w:rPr>
          <w:lang w:val="en-GB"/>
        </w:rPr>
        <w:t>given</w:t>
      </w:r>
      <w:r w:rsidR="00C44EFE" w:rsidRPr="00B071E0">
        <w:rPr>
          <w:lang w:val="en-GB"/>
        </w:rPr>
        <w:t>’</w:t>
      </w:r>
      <w:r w:rsidR="0015187D" w:rsidRPr="00B071E0">
        <w:rPr>
          <w:lang w:val="en-GB"/>
        </w:rPr>
        <w:t xml:space="preserve"> is heightened</w:t>
      </w:r>
      <w:r w:rsidR="00C44EFE" w:rsidRPr="00B071E0">
        <w:rPr>
          <w:lang w:val="en-GB"/>
        </w:rPr>
        <w:t xml:space="preserve"> </w:t>
      </w:r>
      <w:r w:rsidR="0015187D" w:rsidRPr="00B071E0">
        <w:rPr>
          <w:lang w:val="en-GB"/>
        </w:rPr>
        <w:t xml:space="preserve">by </w:t>
      </w:r>
      <w:r w:rsidR="006235A8" w:rsidRPr="00B071E0">
        <w:rPr>
          <w:lang w:val="en-GB"/>
        </w:rPr>
        <w:t>the f</w:t>
      </w:r>
      <w:r w:rsidR="0015187D" w:rsidRPr="00B071E0">
        <w:rPr>
          <w:lang w:val="en-GB"/>
        </w:rPr>
        <w:t xml:space="preserve">act that </w:t>
      </w:r>
      <w:r w:rsidR="001F3482" w:rsidRPr="00B071E0">
        <w:rPr>
          <w:lang w:val="en-GB"/>
        </w:rPr>
        <w:t xml:space="preserve">Booysen </w:t>
      </w:r>
      <w:r w:rsidR="0015187D" w:rsidRPr="00B071E0">
        <w:rPr>
          <w:lang w:val="en-GB"/>
        </w:rPr>
        <w:t>may be</w:t>
      </w:r>
      <w:r w:rsidR="001F3482" w:rsidRPr="00B071E0">
        <w:rPr>
          <w:lang w:val="en-GB"/>
        </w:rPr>
        <w:t xml:space="preserve"> employed to manage a</w:t>
      </w:r>
      <w:r w:rsidR="0015187D" w:rsidRPr="00B071E0">
        <w:rPr>
          <w:lang w:val="en-GB"/>
        </w:rPr>
        <w:t>nd secure property. Such</w:t>
      </w:r>
      <w:r w:rsidR="00851D0D" w:rsidRPr="00B071E0">
        <w:rPr>
          <w:lang w:val="en-GB"/>
        </w:rPr>
        <w:t xml:space="preserve"> property management includes </w:t>
      </w:r>
      <w:r w:rsidR="00E63093" w:rsidRPr="00B071E0">
        <w:rPr>
          <w:lang w:val="en-GB"/>
        </w:rPr>
        <w:t xml:space="preserve">the security </w:t>
      </w:r>
      <w:r w:rsidR="00851D0D" w:rsidRPr="00B071E0">
        <w:rPr>
          <w:lang w:val="en-GB"/>
        </w:rPr>
        <w:t xml:space="preserve">of </w:t>
      </w:r>
      <w:r w:rsidR="001F3482" w:rsidRPr="00B071E0">
        <w:rPr>
          <w:lang w:val="en-GB"/>
        </w:rPr>
        <w:t>72 night clubs</w:t>
      </w:r>
      <w:r w:rsidR="00851D0D" w:rsidRPr="00B071E0">
        <w:rPr>
          <w:lang w:val="en-GB"/>
        </w:rPr>
        <w:t xml:space="preserve">. </w:t>
      </w:r>
      <w:r w:rsidR="008C142A" w:rsidRPr="00B071E0">
        <w:rPr>
          <w:lang w:val="en-GB"/>
        </w:rPr>
        <w:t>Presently</w:t>
      </w:r>
      <w:r w:rsidR="00B605C2">
        <w:rPr>
          <w:lang w:val="en-GB"/>
        </w:rPr>
        <w:t>,</w:t>
      </w:r>
      <w:r w:rsidR="008C142A" w:rsidRPr="00B071E0">
        <w:rPr>
          <w:lang w:val="en-GB"/>
        </w:rPr>
        <w:t xml:space="preserve"> in</w:t>
      </w:r>
      <w:r w:rsidR="00851D0D" w:rsidRPr="00B071E0">
        <w:rPr>
          <w:lang w:val="en-GB"/>
        </w:rPr>
        <w:t xml:space="preserve"> the</w:t>
      </w:r>
      <w:r w:rsidR="001F3482" w:rsidRPr="00B071E0">
        <w:rPr>
          <w:lang w:val="en-GB"/>
        </w:rPr>
        <w:t xml:space="preserve"> absence of a proposed structured integrational plan alluded to by Hanekom</w:t>
      </w:r>
      <w:r w:rsidR="0015187D" w:rsidRPr="00B071E0">
        <w:rPr>
          <w:lang w:val="en-GB"/>
        </w:rPr>
        <w:t xml:space="preserve"> in 2019</w:t>
      </w:r>
      <w:r w:rsidR="00B605C2">
        <w:rPr>
          <w:lang w:val="en-GB"/>
        </w:rPr>
        <w:t>,</w:t>
      </w:r>
      <w:r w:rsidR="0015187D" w:rsidRPr="00B071E0">
        <w:rPr>
          <w:lang w:val="en-GB"/>
        </w:rPr>
        <w:t xml:space="preserve"> </w:t>
      </w:r>
      <w:r w:rsidR="006235A8" w:rsidRPr="00B071E0">
        <w:rPr>
          <w:lang w:val="en-GB"/>
        </w:rPr>
        <w:t xml:space="preserve">and </w:t>
      </w:r>
      <w:r w:rsidR="00666D43" w:rsidRPr="00B071E0">
        <w:rPr>
          <w:lang w:val="en-GB"/>
        </w:rPr>
        <w:t xml:space="preserve">Kibi’s warning of Booysen’s biggest risk factor being gang related activities, nor for that matter a completed </w:t>
      </w:r>
      <w:r w:rsidR="006235A8" w:rsidRPr="00B071E0">
        <w:rPr>
          <w:lang w:val="en-GB"/>
        </w:rPr>
        <w:t>pre-release program</w:t>
      </w:r>
      <w:r w:rsidR="00544DEE" w:rsidRPr="00B071E0">
        <w:rPr>
          <w:lang w:val="en-GB"/>
        </w:rPr>
        <w:t xml:space="preserve"> with high control</w:t>
      </w:r>
      <w:r w:rsidR="00666D43" w:rsidRPr="00B071E0">
        <w:rPr>
          <w:lang w:val="en-GB"/>
        </w:rPr>
        <w:t xml:space="preserve"> mechanisms as recommended by the NCCS in the 2022 recommendation, the consideration of the </w:t>
      </w:r>
      <w:r w:rsidR="00851D0D" w:rsidRPr="00B071E0">
        <w:rPr>
          <w:lang w:val="en-GB"/>
        </w:rPr>
        <w:t>constant factors</w:t>
      </w:r>
      <w:r w:rsidR="00666D43" w:rsidRPr="00B071E0">
        <w:rPr>
          <w:lang w:val="en-GB"/>
        </w:rPr>
        <w:t xml:space="preserve"> surely justified. </w:t>
      </w:r>
      <w:r w:rsidR="00851D0D" w:rsidRPr="00B071E0">
        <w:rPr>
          <w:lang w:val="en-GB"/>
        </w:rPr>
        <w:t xml:space="preserve">If so, </w:t>
      </w:r>
      <w:r w:rsidR="00544DEE" w:rsidRPr="00B071E0">
        <w:rPr>
          <w:lang w:val="en-GB"/>
        </w:rPr>
        <w:t xml:space="preserve">considering and weighing them against other factors </w:t>
      </w:r>
      <w:r w:rsidR="00666D43" w:rsidRPr="00B071E0">
        <w:rPr>
          <w:lang w:val="en-GB"/>
        </w:rPr>
        <w:t xml:space="preserve">means the decision is </w:t>
      </w:r>
      <w:r w:rsidR="008C142A" w:rsidRPr="00B071E0">
        <w:rPr>
          <w:lang w:val="en-GB"/>
        </w:rPr>
        <w:t>e</w:t>
      </w:r>
      <w:r w:rsidR="00851D0D" w:rsidRPr="00B071E0">
        <w:rPr>
          <w:lang w:val="en-GB"/>
        </w:rPr>
        <w:t>xplicable.</w:t>
      </w:r>
    </w:p>
    <w:p w14:paraId="7CC249F1" w14:textId="77777777" w:rsidR="009F5D43" w:rsidRDefault="009F5D43" w:rsidP="00392232">
      <w:pPr>
        <w:pStyle w:val="ListParagraph"/>
        <w:spacing w:line="360" w:lineRule="auto"/>
        <w:contextualSpacing w:val="0"/>
        <w:rPr>
          <w:lang w:val="en-GB"/>
        </w:rPr>
      </w:pPr>
    </w:p>
    <w:p w14:paraId="1974C537" w14:textId="421E30D5" w:rsidR="00BA5583" w:rsidRPr="009F5D43" w:rsidRDefault="00626DF3" w:rsidP="00626DF3">
      <w:pPr>
        <w:pStyle w:val="WestPleadingpara1"/>
        <w:numPr>
          <w:ilvl w:val="0"/>
          <w:numId w:val="0"/>
        </w:numPr>
        <w:spacing w:line="360" w:lineRule="auto"/>
        <w:ind w:firstLine="426"/>
        <w:rPr>
          <w:lang w:val="en-GB"/>
        </w:rPr>
      </w:pPr>
      <w:r w:rsidRPr="009F5D43">
        <w:rPr>
          <w:szCs w:val="24"/>
          <w:lang w:val="en-GB"/>
        </w:rPr>
        <w:lastRenderedPageBreak/>
        <w:t>[35]</w:t>
      </w:r>
      <w:r w:rsidRPr="009F5D43">
        <w:rPr>
          <w:szCs w:val="24"/>
          <w:lang w:val="en-GB"/>
        </w:rPr>
        <w:tab/>
      </w:r>
      <w:r w:rsidR="000D191B" w:rsidRPr="009F5D43">
        <w:rPr>
          <w:szCs w:val="24"/>
          <w:lang w:val="en-GB"/>
        </w:rPr>
        <w:t>T</w:t>
      </w:r>
      <w:r w:rsidR="00666D43" w:rsidRPr="009F5D43">
        <w:rPr>
          <w:szCs w:val="24"/>
          <w:lang w:val="en-GB"/>
        </w:rPr>
        <w:t xml:space="preserve">he </w:t>
      </w:r>
      <w:r w:rsidR="000D191B" w:rsidRPr="009F5D43">
        <w:rPr>
          <w:szCs w:val="24"/>
          <w:lang w:val="en-GB"/>
        </w:rPr>
        <w:t>Minister</w:t>
      </w:r>
      <w:r w:rsidR="007F11EF" w:rsidRPr="009F5D43">
        <w:rPr>
          <w:szCs w:val="24"/>
          <w:lang w:val="en-GB"/>
        </w:rPr>
        <w:t xml:space="preserve"> </w:t>
      </w:r>
      <w:r w:rsidR="00BA5583" w:rsidRPr="009F5D43">
        <w:rPr>
          <w:szCs w:val="24"/>
          <w:lang w:val="en-GB"/>
        </w:rPr>
        <w:t xml:space="preserve">argues </w:t>
      </w:r>
      <w:r w:rsidR="00544DEE" w:rsidRPr="009F5D43">
        <w:rPr>
          <w:szCs w:val="24"/>
          <w:lang w:val="en-GB"/>
        </w:rPr>
        <w:t>t</w:t>
      </w:r>
      <w:r w:rsidR="00666D43" w:rsidRPr="009F5D43">
        <w:rPr>
          <w:szCs w:val="24"/>
          <w:lang w:val="en-GB"/>
        </w:rPr>
        <w:t>hat he appl</w:t>
      </w:r>
      <w:r w:rsidR="00CC2EE4" w:rsidRPr="009F5D43">
        <w:rPr>
          <w:szCs w:val="24"/>
          <w:lang w:val="en-GB"/>
        </w:rPr>
        <w:t>ied all the criteria including c</w:t>
      </w:r>
      <w:r w:rsidR="00544DEE" w:rsidRPr="009F5D43">
        <w:rPr>
          <w:szCs w:val="24"/>
          <w:lang w:val="en-GB"/>
        </w:rPr>
        <w:t>onsider</w:t>
      </w:r>
      <w:r w:rsidR="00CC2EE4" w:rsidRPr="009F5D43">
        <w:rPr>
          <w:szCs w:val="24"/>
          <w:lang w:val="en-GB"/>
        </w:rPr>
        <w:t>ing</w:t>
      </w:r>
      <w:r w:rsidR="00544DEE" w:rsidRPr="009F5D43">
        <w:rPr>
          <w:szCs w:val="24"/>
          <w:lang w:val="en-GB"/>
        </w:rPr>
        <w:t xml:space="preserve"> the</w:t>
      </w:r>
      <w:r w:rsidR="007F11EF" w:rsidRPr="009F5D43">
        <w:rPr>
          <w:szCs w:val="24"/>
          <w:lang w:val="en-GB"/>
        </w:rPr>
        <w:t xml:space="preserve"> interest of the community </w:t>
      </w:r>
      <w:r w:rsidR="00CC2EE4" w:rsidRPr="009F5D43">
        <w:rPr>
          <w:szCs w:val="24"/>
          <w:lang w:val="en-GB"/>
        </w:rPr>
        <w:t>and in doing so, str</w:t>
      </w:r>
      <w:r w:rsidR="008C142A" w:rsidRPr="009F5D43">
        <w:rPr>
          <w:szCs w:val="24"/>
          <w:lang w:val="en-GB"/>
        </w:rPr>
        <w:t>uck</w:t>
      </w:r>
      <w:r w:rsidR="00CC2EE4" w:rsidRPr="009F5D43">
        <w:rPr>
          <w:szCs w:val="24"/>
          <w:lang w:val="en-GB"/>
        </w:rPr>
        <w:t xml:space="preserve"> a reasonable equilibrium, </w:t>
      </w:r>
      <w:r w:rsidR="008C142A" w:rsidRPr="009F5D43">
        <w:rPr>
          <w:szCs w:val="24"/>
          <w:lang w:val="en-GB"/>
        </w:rPr>
        <w:t>resulting in</w:t>
      </w:r>
      <w:r w:rsidR="00544DEE" w:rsidRPr="009F5D43">
        <w:rPr>
          <w:szCs w:val="24"/>
          <w:lang w:val="en-GB"/>
        </w:rPr>
        <w:t xml:space="preserve"> the</w:t>
      </w:r>
      <w:r w:rsidR="007F11EF" w:rsidRPr="009F5D43">
        <w:rPr>
          <w:szCs w:val="24"/>
          <w:lang w:val="en-GB"/>
        </w:rPr>
        <w:t xml:space="preserve"> interest</w:t>
      </w:r>
      <w:r w:rsidR="00544DEE" w:rsidRPr="009F5D43">
        <w:rPr>
          <w:szCs w:val="24"/>
          <w:lang w:val="en-GB"/>
        </w:rPr>
        <w:t>s</w:t>
      </w:r>
      <w:r w:rsidR="007F11EF" w:rsidRPr="009F5D43">
        <w:rPr>
          <w:szCs w:val="24"/>
          <w:lang w:val="en-GB"/>
        </w:rPr>
        <w:t xml:space="preserve"> of the community </w:t>
      </w:r>
      <w:r w:rsidR="00544DEE" w:rsidRPr="009F5D43">
        <w:rPr>
          <w:szCs w:val="24"/>
          <w:lang w:val="en-GB"/>
        </w:rPr>
        <w:t>o</w:t>
      </w:r>
      <w:r w:rsidR="0015187D" w:rsidRPr="009F5D43">
        <w:rPr>
          <w:szCs w:val="24"/>
          <w:lang w:val="en-GB"/>
        </w:rPr>
        <w:t>utweigh</w:t>
      </w:r>
      <w:r w:rsidR="00CC2EE4" w:rsidRPr="009F5D43">
        <w:rPr>
          <w:szCs w:val="24"/>
          <w:lang w:val="en-GB"/>
        </w:rPr>
        <w:t>ing</w:t>
      </w:r>
      <w:r w:rsidR="00544DEE" w:rsidRPr="009F5D43">
        <w:rPr>
          <w:szCs w:val="24"/>
          <w:lang w:val="en-GB"/>
        </w:rPr>
        <w:t xml:space="preserve"> the remaining consideration</w:t>
      </w:r>
      <w:r w:rsidR="00CC2EE4" w:rsidRPr="009F5D43">
        <w:rPr>
          <w:szCs w:val="24"/>
          <w:lang w:val="en-GB"/>
        </w:rPr>
        <w:t>s</w:t>
      </w:r>
      <w:r w:rsidR="00544DEE" w:rsidRPr="009F5D43">
        <w:rPr>
          <w:szCs w:val="24"/>
          <w:lang w:val="en-GB"/>
        </w:rPr>
        <w:t>.</w:t>
      </w:r>
      <w:r w:rsidR="004C51B9" w:rsidRPr="009F5D43">
        <w:rPr>
          <w:szCs w:val="24"/>
          <w:lang w:val="en-GB"/>
        </w:rPr>
        <w:t xml:space="preserve"> </w:t>
      </w:r>
    </w:p>
    <w:p w14:paraId="08EA2DA1" w14:textId="77777777" w:rsidR="009F5D43" w:rsidRDefault="009F5D43" w:rsidP="00392232">
      <w:pPr>
        <w:pStyle w:val="ListParagraph"/>
        <w:spacing w:line="360" w:lineRule="auto"/>
        <w:contextualSpacing w:val="0"/>
        <w:rPr>
          <w:lang w:val="en-GB"/>
        </w:rPr>
      </w:pPr>
    </w:p>
    <w:p w14:paraId="77B96A3A" w14:textId="53CB879B" w:rsidR="00CC2EE4" w:rsidRPr="009F5D43" w:rsidRDefault="00626DF3" w:rsidP="00626DF3">
      <w:pPr>
        <w:pStyle w:val="WestPleadingpara1"/>
        <w:numPr>
          <w:ilvl w:val="0"/>
          <w:numId w:val="0"/>
        </w:numPr>
        <w:spacing w:line="360" w:lineRule="auto"/>
        <w:ind w:firstLine="426"/>
        <w:rPr>
          <w:lang w:val="en-GB"/>
        </w:rPr>
      </w:pPr>
      <w:r w:rsidRPr="009F5D43">
        <w:rPr>
          <w:szCs w:val="24"/>
          <w:lang w:val="en-GB"/>
        </w:rPr>
        <w:t>[36]</w:t>
      </w:r>
      <w:r w:rsidRPr="009F5D43">
        <w:rPr>
          <w:szCs w:val="24"/>
          <w:lang w:val="en-GB"/>
        </w:rPr>
        <w:tab/>
      </w:r>
      <w:r w:rsidR="00A64532">
        <w:rPr>
          <w:szCs w:val="24"/>
          <w:lang w:val="en-GB"/>
        </w:rPr>
        <w:t>An</w:t>
      </w:r>
      <w:r w:rsidR="00CC2EE4" w:rsidRPr="009F5D43">
        <w:rPr>
          <w:szCs w:val="24"/>
          <w:lang w:val="en-GB"/>
        </w:rPr>
        <w:t xml:space="preserve"> equilibrium Booysen’s family too wish</w:t>
      </w:r>
      <w:r w:rsidR="008C142A" w:rsidRPr="009F5D43">
        <w:rPr>
          <w:szCs w:val="24"/>
          <w:lang w:val="en-GB"/>
        </w:rPr>
        <w:t>e</w:t>
      </w:r>
      <w:r w:rsidR="00CE598E" w:rsidRPr="009F5D43">
        <w:rPr>
          <w:szCs w:val="24"/>
          <w:lang w:val="en-GB"/>
        </w:rPr>
        <w:t>d</w:t>
      </w:r>
      <w:r w:rsidR="00CC2EE4" w:rsidRPr="009F5D43">
        <w:rPr>
          <w:szCs w:val="24"/>
          <w:lang w:val="en-GB"/>
        </w:rPr>
        <w:t xml:space="preserve"> to strike </w:t>
      </w:r>
      <w:r w:rsidR="008C142A" w:rsidRPr="009F5D43">
        <w:rPr>
          <w:szCs w:val="24"/>
          <w:lang w:val="en-GB"/>
        </w:rPr>
        <w:t xml:space="preserve">in the event he </w:t>
      </w:r>
      <w:r w:rsidR="00CE598E" w:rsidRPr="009F5D43">
        <w:rPr>
          <w:szCs w:val="24"/>
          <w:lang w:val="en-GB"/>
        </w:rPr>
        <w:t xml:space="preserve">was </w:t>
      </w:r>
      <w:r w:rsidR="008C142A" w:rsidRPr="009F5D43">
        <w:rPr>
          <w:szCs w:val="24"/>
          <w:lang w:val="en-GB"/>
        </w:rPr>
        <w:t xml:space="preserve">released on parole. This is evident from an email dated 21 January 2022 in which feedback was provided by Mr Christo Dourie of the outcome of a meeting with Booysen concerning his address and support system required by the NCCS feedback letter of 18 December 2019. It is as a result </w:t>
      </w:r>
      <w:r w:rsidR="00CE598E" w:rsidRPr="009F5D43">
        <w:rPr>
          <w:szCs w:val="24"/>
          <w:lang w:val="en-GB"/>
        </w:rPr>
        <w:t>Booysen confirming that because of</w:t>
      </w:r>
      <w:r w:rsidR="008C142A" w:rsidRPr="009F5D43">
        <w:rPr>
          <w:szCs w:val="24"/>
          <w:lang w:val="en-GB"/>
        </w:rPr>
        <w:t xml:space="preserve"> th</w:t>
      </w:r>
      <w:r w:rsidR="00CE598E" w:rsidRPr="009F5D43">
        <w:rPr>
          <w:szCs w:val="24"/>
          <w:lang w:val="en-GB"/>
        </w:rPr>
        <w:t>e</w:t>
      </w:r>
      <w:r w:rsidR="008C142A" w:rsidRPr="009F5D43">
        <w:rPr>
          <w:szCs w:val="24"/>
          <w:lang w:val="en-GB"/>
        </w:rPr>
        <w:t xml:space="preserve"> risk factor raised by </w:t>
      </w:r>
      <w:r w:rsidR="00CE598E" w:rsidRPr="009F5D43">
        <w:rPr>
          <w:szCs w:val="24"/>
          <w:lang w:val="en-GB"/>
        </w:rPr>
        <w:t>his own f</w:t>
      </w:r>
      <w:r w:rsidR="008C142A" w:rsidRPr="009F5D43">
        <w:rPr>
          <w:szCs w:val="24"/>
          <w:lang w:val="en-GB"/>
        </w:rPr>
        <w:t xml:space="preserve">amily that </w:t>
      </w:r>
      <w:r w:rsidR="00CE598E" w:rsidRPr="009F5D43">
        <w:rPr>
          <w:szCs w:val="24"/>
          <w:lang w:val="en-GB"/>
        </w:rPr>
        <w:t xml:space="preserve">staying with his own children </w:t>
      </w:r>
      <w:r w:rsidR="008C142A" w:rsidRPr="009F5D43">
        <w:rPr>
          <w:szCs w:val="24"/>
          <w:lang w:val="en-GB"/>
        </w:rPr>
        <w:t>a</w:t>
      </w:r>
      <w:r w:rsidR="00CE598E" w:rsidRPr="009F5D43">
        <w:rPr>
          <w:szCs w:val="24"/>
          <w:lang w:val="en-GB"/>
        </w:rPr>
        <w:t>t the</w:t>
      </w:r>
      <w:r w:rsidR="008C142A" w:rsidRPr="009F5D43">
        <w:rPr>
          <w:szCs w:val="24"/>
          <w:lang w:val="en-GB"/>
        </w:rPr>
        <w:t xml:space="preserve"> property in Plattekloof</w:t>
      </w:r>
      <w:r w:rsidR="00CE598E" w:rsidRPr="009F5D43">
        <w:rPr>
          <w:szCs w:val="24"/>
          <w:lang w:val="en-GB"/>
        </w:rPr>
        <w:t>,</w:t>
      </w:r>
      <w:r w:rsidR="008C142A" w:rsidRPr="009F5D43">
        <w:rPr>
          <w:szCs w:val="24"/>
          <w:lang w:val="en-GB"/>
        </w:rPr>
        <w:t xml:space="preserve"> Cape Town </w:t>
      </w:r>
      <w:r w:rsidR="00CE598E" w:rsidRPr="009F5D43">
        <w:rPr>
          <w:szCs w:val="24"/>
          <w:lang w:val="en-GB"/>
        </w:rPr>
        <w:t>was not advisable</w:t>
      </w:r>
      <w:r w:rsidR="002E2740">
        <w:rPr>
          <w:szCs w:val="24"/>
          <w:lang w:val="en-GB"/>
        </w:rPr>
        <w:t>,</w:t>
      </w:r>
      <w:r w:rsidR="00CE598E" w:rsidRPr="009F5D43">
        <w:rPr>
          <w:szCs w:val="24"/>
          <w:lang w:val="en-GB"/>
        </w:rPr>
        <w:t xml:space="preserve"> but rather in Glenhaven, Belville as </w:t>
      </w:r>
      <w:r w:rsidR="008C142A" w:rsidRPr="009F5D43">
        <w:rPr>
          <w:szCs w:val="24"/>
          <w:lang w:val="en-GB"/>
        </w:rPr>
        <w:t xml:space="preserve">the </w:t>
      </w:r>
      <w:r w:rsidR="00CE598E" w:rsidRPr="009F5D43">
        <w:rPr>
          <w:szCs w:val="24"/>
          <w:lang w:val="en-GB"/>
        </w:rPr>
        <w:t xml:space="preserve">given </w:t>
      </w:r>
      <w:r w:rsidR="008C142A" w:rsidRPr="009F5D43">
        <w:rPr>
          <w:szCs w:val="24"/>
          <w:lang w:val="en-GB"/>
        </w:rPr>
        <w:t>address</w:t>
      </w:r>
      <w:r w:rsidR="00D7470F">
        <w:rPr>
          <w:szCs w:val="24"/>
          <w:lang w:val="en-GB"/>
        </w:rPr>
        <w:t>. The weight of the SAPS Belville South becomes apparent.</w:t>
      </w:r>
    </w:p>
    <w:p w14:paraId="74BE7152" w14:textId="77777777" w:rsidR="009F5D43" w:rsidRDefault="009F5D43" w:rsidP="00392232">
      <w:pPr>
        <w:pStyle w:val="ListParagraph"/>
        <w:spacing w:line="360" w:lineRule="auto"/>
        <w:contextualSpacing w:val="0"/>
        <w:rPr>
          <w:lang w:val="en-GB"/>
        </w:rPr>
      </w:pPr>
    </w:p>
    <w:p w14:paraId="2E14D098" w14:textId="134832A4" w:rsidR="00CC2EE4" w:rsidRPr="009F5D43" w:rsidRDefault="00626DF3" w:rsidP="00626DF3">
      <w:pPr>
        <w:pStyle w:val="WestPleadingpara1"/>
        <w:numPr>
          <w:ilvl w:val="0"/>
          <w:numId w:val="0"/>
        </w:numPr>
        <w:spacing w:line="360" w:lineRule="auto"/>
        <w:ind w:firstLine="426"/>
        <w:rPr>
          <w:lang w:val="en-GB"/>
        </w:rPr>
      </w:pPr>
      <w:r w:rsidRPr="009F5D43">
        <w:rPr>
          <w:szCs w:val="24"/>
          <w:lang w:val="en-GB"/>
        </w:rPr>
        <w:t>[37]</w:t>
      </w:r>
      <w:r w:rsidRPr="009F5D43">
        <w:rPr>
          <w:szCs w:val="24"/>
          <w:lang w:val="en-GB"/>
        </w:rPr>
        <w:tab/>
      </w:r>
      <w:r w:rsidR="001F3482" w:rsidRPr="009F5D43">
        <w:rPr>
          <w:szCs w:val="24"/>
          <w:lang w:val="en-GB"/>
        </w:rPr>
        <w:t>The answer, t</w:t>
      </w:r>
      <w:r w:rsidR="007F11EF" w:rsidRPr="009F5D43">
        <w:rPr>
          <w:szCs w:val="24"/>
          <w:lang w:val="en-GB"/>
        </w:rPr>
        <w:t xml:space="preserve">he </w:t>
      </w:r>
      <w:r w:rsidR="001F3482" w:rsidRPr="009F5D43">
        <w:rPr>
          <w:szCs w:val="24"/>
          <w:lang w:val="en-GB"/>
        </w:rPr>
        <w:t xml:space="preserve">impugned decision </w:t>
      </w:r>
      <w:r w:rsidR="004C51B9" w:rsidRPr="009F5D43">
        <w:rPr>
          <w:szCs w:val="24"/>
          <w:lang w:val="en-GB"/>
        </w:rPr>
        <w:t xml:space="preserve">is </w:t>
      </w:r>
      <w:r w:rsidR="001F3482" w:rsidRPr="009F5D43">
        <w:rPr>
          <w:szCs w:val="24"/>
          <w:lang w:val="en-GB"/>
        </w:rPr>
        <w:t xml:space="preserve">not in </w:t>
      </w:r>
      <w:r w:rsidR="00BF4177" w:rsidRPr="009F5D43">
        <w:rPr>
          <w:szCs w:val="24"/>
          <w:lang w:val="en-GB"/>
        </w:rPr>
        <w:t>inexpiable</w:t>
      </w:r>
      <w:r w:rsidR="001F3482" w:rsidRPr="009F5D43">
        <w:rPr>
          <w:szCs w:val="24"/>
          <w:lang w:val="en-GB"/>
        </w:rPr>
        <w:t xml:space="preserve"> as relied on by Booysen’s Counsel </w:t>
      </w:r>
      <w:r w:rsidR="00CC2EE4" w:rsidRPr="009F5D43">
        <w:rPr>
          <w:szCs w:val="24"/>
          <w:lang w:val="en-GB"/>
        </w:rPr>
        <w:t xml:space="preserve">relying on the </w:t>
      </w:r>
      <w:r w:rsidR="00CC2EE4" w:rsidRPr="002E2740">
        <w:rPr>
          <w:szCs w:val="24"/>
          <w:u w:val="single"/>
          <w:lang w:val="en-GB"/>
        </w:rPr>
        <w:t>Walus</w:t>
      </w:r>
      <w:r w:rsidR="00CC2EE4" w:rsidRPr="009F5D43">
        <w:rPr>
          <w:szCs w:val="24"/>
          <w:lang w:val="en-GB"/>
        </w:rPr>
        <w:t xml:space="preserve"> matter </w:t>
      </w:r>
      <w:r w:rsidR="001F3482" w:rsidRPr="009F5D43">
        <w:rPr>
          <w:szCs w:val="24"/>
          <w:lang w:val="en-GB"/>
        </w:rPr>
        <w:t xml:space="preserve">and </w:t>
      </w:r>
      <w:r w:rsidR="0075487D" w:rsidRPr="009F5D43">
        <w:rPr>
          <w:szCs w:val="24"/>
          <w:lang w:val="en-GB"/>
        </w:rPr>
        <w:t>the</w:t>
      </w:r>
      <w:r w:rsidR="004C51B9" w:rsidRPr="009F5D43">
        <w:rPr>
          <w:szCs w:val="24"/>
          <w:lang w:val="en-GB"/>
        </w:rPr>
        <w:t>refore</w:t>
      </w:r>
      <w:r w:rsidR="0075487D" w:rsidRPr="009F5D43">
        <w:rPr>
          <w:szCs w:val="24"/>
          <w:lang w:val="en-GB"/>
        </w:rPr>
        <w:t xml:space="preserve"> </w:t>
      </w:r>
      <w:r w:rsidR="001F3482" w:rsidRPr="009F5D43">
        <w:rPr>
          <w:szCs w:val="24"/>
          <w:lang w:val="en-GB"/>
        </w:rPr>
        <w:t xml:space="preserve">not irrational as argued. </w:t>
      </w:r>
    </w:p>
    <w:p w14:paraId="34D29018" w14:textId="77777777" w:rsidR="009F5D43" w:rsidRDefault="009F5D43" w:rsidP="00392232">
      <w:pPr>
        <w:pStyle w:val="ListParagraph"/>
        <w:spacing w:line="360" w:lineRule="auto"/>
        <w:contextualSpacing w:val="0"/>
        <w:rPr>
          <w:lang w:val="en-GB"/>
        </w:rPr>
      </w:pPr>
    </w:p>
    <w:p w14:paraId="47E8D52F" w14:textId="4CEBF5F9" w:rsidR="00801758" w:rsidRDefault="00626DF3" w:rsidP="00626DF3">
      <w:pPr>
        <w:pStyle w:val="WestPleadingpara1"/>
        <w:numPr>
          <w:ilvl w:val="0"/>
          <w:numId w:val="0"/>
        </w:numPr>
        <w:spacing w:line="360" w:lineRule="auto"/>
        <w:ind w:firstLine="426"/>
        <w:rPr>
          <w:lang w:val="en-GB"/>
        </w:rPr>
      </w:pPr>
      <w:r>
        <w:rPr>
          <w:szCs w:val="24"/>
          <w:lang w:val="en-GB"/>
        </w:rPr>
        <w:t>[38]</w:t>
      </w:r>
      <w:r>
        <w:rPr>
          <w:szCs w:val="24"/>
          <w:lang w:val="en-GB"/>
        </w:rPr>
        <w:tab/>
      </w:r>
      <w:r w:rsidR="00801758" w:rsidRPr="009F5D43">
        <w:rPr>
          <w:lang w:val="en-GB"/>
        </w:rPr>
        <w:t>The</w:t>
      </w:r>
      <w:r w:rsidR="00CE598E" w:rsidRPr="009F5D43">
        <w:rPr>
          <w:lang w:val="en-GB"/>
        </w:rPr>
        <w:t xml:space="preserve"> further,</w:t>
      </w:r>
      <w:r w:rsidR="00D7470F">
        <w:rPr>
          <w:lang w:val="en-GB"/>
        </w:rPr>
        <w:t xml:space="preserve"> advanced argument</w:t>
      </w:r>
      <w:r w:rsidR="00CE598E" w:rsidRPr="009F5D43">
        <w:rPr>
          <w:lang w:val="en-GB"/>
        </w:rPr>
        <w:t xml:space="preserve"> t</w:t>
      </w:r>
      <w:r w:rsidR="00801758" w:rsidRPr="009F5D43">
        <w:rPr>
          <w:lang w:val="en-GB"/>
        </w:rPr>
        <w:t xml:space="preserve">hat certain </w:t>
      </w:r>
      <w:r w:rsidR="00CE598E" w:rsidRPr="009F5D43">
        <w:rPr>
          <w:lang w:val="en-GB"/>
        </w:rPr>
        <w:t xml:space="preserve">of the </w:t>
      </w:r>
      <w:r w:rsidR="00801758" w:rsidRPr="009F5D43">
        <w:rPr>
          <w:lang w:val="en-GB"/>
        </w:rPr>
        <w:t>interim measures imposed</w:t>
      </w:r>
      <w:r w:rsidR="00CE598E" w:rsidRPr="009F5D43">
        <w:rPr>
          <w:lang w:val="en-GB"/>
        </w:rPr>
        <w:t xml:space="preserve"> in the impugned decision</w:t>
      </w:r>
      <w:r w:rsidR="00071442">
        <w:rPr>
          <w:lang w:val="en-GB"/>
        </w:rPr>
        <w:t>,</w:t>
      </w:r>
      <w:r w:rsidR="00801758" w:rsidRPr="009F5D43">
        <w:rPr>
          <w:lang w:val="en-GB"/>
        </w:rPr>
        <w:t xml:space="preserve"> </w:t>
      </w:r>
      <w:r w:rsidR="00071442">
        <w:rPr>
          <w:lang w:val="en-GB"/>
        </w:rPr>
        <w:t xml:space="preserve">being </w:t>
      </w:r>
      <w:r w:rsidR="00801758" w:rsidRPr="009F5D43">
        <w:rPr>
          <w:lang w:val="en-GB"/>
        </w:rPr>
        <w:t xml:space="preserve">yet another risk assessment </w:t>
      </w:r>
      <w:r w:rsidR="00CA6A0C">
        <w:rPr>
          <w:lang w:val="en-GB"/>
        </w:rPr>
        <w:t xml:space="preserve">is </w:t>
      </w:r>
      <w:r w:rsidR="00343404" w:rsidRPr="009F5D43">
        <w:rPr>
          <w:lang w:val="en-GB"/>
        </w:rPr>
        <w:t xml:space="preserve">only moving </w:t>
      </w:r>
      <w:r w:rsidR="00801758" w:rsidRPr="009F5D43">
        <w:rPr>
          <w:lang w:val="en-GB"/>
        </w:rPr>
        <w:t>the goal posts</w:t>
      </w:r>
      <w:r w:rsidR="00343404" w:rsidRPr="009F5D43">
        <w:rPr>
          <w:lang w:val="en-GB"/>
        </w:rPr>
        <w:t>. This, at first blush</w:t>
      </w:r>
      <w:r w:rsidR="00801758" w:rsidRPr="009F5D43">
        <w:rPr>
          <w:lang w:val="en-GB"/>
        </w:rPr>
        <w:t xml:space="preserve"> </w:t>
      </w:r>
      <w:r w:rsidR="00071442">
        <w:rPr>
          <w:lang w:val="en-GB"/>
        </w:rPr>
        <w:t xml:space="preserve">could </w:t>
      </w:r>
      <w:r w:rsidR="00801758" w:rsidRPr="009F5D43">
        <w:rPr>
          <w:lang w:val="en-GB"/>
        </w:rPr>
        <w:t xml:space="preserve">appear arguable </w:t>
      </w:r>
      <w:r w:rsidR="00343404" w:rsidRPr="009F5D43">
        <w:rPr>
          <w:lang w:val="en-GB"/>
        </w:rPr>
        <w:t>but</w:t>
      </w:r>
      <w:r w:rsidR="00071442">
        <w:rPr>
          <w:lang w:val="en-GB"/>
        </w:rPr>
        <w:t>, even so,</w:t>
      </w:r>
      <w:r w:rsidR="00343404" w:rsidRPr="009F5D43">
        <w:rPr>
          <w:lang w:val="en-GB"/>
        </w:rPr>
        <w:t xml:space="preserve"> it was not </w:t>
      </w:r>
      <w:r w:rsidR="00A64532">
        <w:rPr>
          <w:lang w:val="en-GB"/>
        </w:rPr>
        <w:t xml:space="preserve">only </w:t>
      </w:r>
      <w:r w:rsidR="00343404" w:rsidRPr="009F5D43">
        <w:rPr>
          <w:lang w:val="en-GB"/>
        </w:rPr>
        <w:t>the risk factors which were applied</w:t>
      </w:r>
      <w:r w:rsidR="00CA6A0C">
        <w:rPr>
          <w:lang w:val="en-GB"/>
        </w:rPr>
        <w:t xml:space="preserve"> </w:t>
      </w:r>
      <w:r w:rsidR="00343404" w:rsidRPr="009F5D43">
        <w:rPr>
          <w:lang w:val="en-GB"/>
        </w:rPr>
        <w:t>when the Minister made the impugned decision as discussed in full.</w:t>
      </w:r>
      <w:r w:rsidR="00CA6A0C">
        <w:rPr>
          <w:lang w:val="en-GB"/>
        </w:rPr>
        <w:t xml:space="preserve"> </w:t>
      </w:r>
    </w:p>
    <w:p w14:paraId="75FA2E33" w14:textId="77777777" w:rsidR="009F5D43" w:rsidRDefault="009F5D43" w:rsidP="00392232">
      <w:pPr>
        <w:pStyle w:val="ListParagraph"/>
        <w:spacing w:line="360" w:lineRule="auto"/>
        <w:contextualSpacing w:val="0"/>
        <w:rPr>
          <w:lang w:val="en-GB"/>
        </w:rPr>
      </w:pPr>
    </w:p>
    <w:p w14:paraId="71F51F0A" w14:textId="049B17C8" w:rsidR="00CC2EE4" w:rsidRDefault="00626DF3" w:rsidP="00626DF3">
      <w:pPr>
        <w:pStyle w:val="WestPleadingpara1"/>
        <w:numPr>
          <w:ilvl w:val="0"/>
          <w:numId w:val="0"/>
        </w:numPr>
        <w:spacing w:line="360" w:lineRule="auto"/>
        <w:ind w:firstLine="426"/>
        <w:rPr>
          <w:lang w:val="en-GB"/>
        </w:rPr>
      </w:pPr>
      <w:r>
        <w:rPr>
          <w:szCs w:val="24"/>
          <w:lang w:val="en-GB"/>
        </w:rPr>
        <w:t>[39]</w:t>
      </w:r>
      <w:r>
        <w:rPr>
          <w:szCs w:val="24"/>
          <w:lang w:val="en-GB"/>
        </w:rPr>
        <w:tab/>
      </w:r>
      <w:r w:rsidR="00343404" w:rsidRPr="009F5D43">
        <w:rPr>
          <w:lang w:val="en-GB"/>
        </w:rPr>
        <w:t>Furthermore, i</w:t>
      </w:r>
      <w:r w:rsidR="00CC2EE4" w:rsidRPr="009F5D43">
        <w:rPr>
          <w:lang w:val="en-GB"/>
        </w:rPr>
        <w:t xml:space="preserve">s the impugned decision irrational because it is not based on documentation that served before the NCCS? </w:t>
      </w:r>
      <w:r w:rsidR="00A36C24" w:rsidRPr="009F5D43">
        <w:rPr>
          <w:lang w:val="en-GB"/>
        </w:rPr>
        <w:t>The Minister states that he did not rely on the State report when he considered the impugned decision</w:t>
      </w:r>
      <w:r w:rsidR="00CA6A0C">
        <w:rPr>
          <w:lang w:val="en-GB"/>
        </w:rPr>
        <w:t>.</w:t>
      </w:r>
    </w:p>
    <w:p w14:paraId="2C7CE826" w14:textId="77777777" w:rsidR="009F5D43" w:rsidRDefault="009F5D43" w:rsidP="00392232">
      <w:pPr>
        <w:pStyle w:val="ListParagraph"/>
        <w:spacing w:line="360" w:lineRule="auto"/>
        <w:contextualSpacing w:val="0"/>
        <w:rPr>
          <w:lang w:val="en-GB"/>
        </w:rPr>
      </w:pPr>
    </w:p>
    <w:p w14:paraId="295D3800" w14:textId="14E086AB" w:rsidR="00A36C24" w:rsidRPr="009F5D43" w:rsidRDefault="00626DF3" w:rsidP="00626DF3">
      <w:pPr>
        <w:pStyle w:val="WestPleadingpara1"/>
        <w:numPr>
          <w:ilvl w:val="0"/>
          <w:numId w:val="0"/>
        </w:numPr>
        <w:spacing w:line="360" w:lineRule="auto"/>
        <w:ind w:firstLine="426"/>
        <w:rPr>
          <w:lang w:val="en-GB"/>
        </w:rPr>
      </w:pPr>
      <w:r w:rsidRPr="009F5D43">
        <w:rPr>
          <w:szCs w:val="24"/>
          <w:lang w:val="en-GB"/>
        </w:rPr>
        <w:t>[40]</w:t>
      </w:r>
      <w:r w:rsidRPr="009F5D43">
        <w:rPr>
          <w:szCs w:val="24"/>
          <w:lang w:val="en-GB"/>
        </w:rPr>
        <w:tab/>
      </w:r>
      <w:r w:rsidR="00A36C24" w:rsidRPr="009F5D43">
        <w:rPr>
          <w:szCs w:val="24"/>
          <w:lang w:val="en-GB"/>
        </w:rPr>
        <w:t>Considering the answer filed by the Minister, it can’t be said that the Minister did not apply his mind to the documents before him, nor really can it be established that the Minister was unable to disabuse his mind from the content of the State report</w:t>
      </w:r>
      <w:r w:rsidR="00CA6A0C">
        <w:rPr>
          <w:szCs w:val="24"/>
          <w:lang w:val="en-GB"/>
        </w:rPr>
        <w:t>,</w:t>
      </w:r>
      <w:r w:rsidR="00A36C24" w:rsidRPr="009F5D43">
        <w:rPr>
          <w:szCs w:val="24"/>
          <w:lang w:val="en-GB"/>
        </w:rPr>
        <w:t xml:space="preserve"> he stated the reverse was in fact true</w:t>
      </w:r>
      <w:r w:rsidR="00CA6A0C">
        <w:rPr>
          <w:szCs w:val="24"/>
          <w:lang w:val="en-GB"/>
        </w:rPr>
        <w:t xml:space="preserve">. </w:t>
      </w:r>
    </w:p>
    <w:p w14:paraId="48F1A604" w14:textId="77777777" w:rsidR="009F5D43" w:rsidRDefault="009F5D43" w:rsidP="00392232">
      <w:pPr>
        <w:pStyle w:val="ListParagraph"/>
        <w:spacing w:line="360" w:lineRule="auto"/>
        <w:contextualSpacing w:val="0"/>
        <w:rPr>
          <w:lang w:val="en-GB"/>
        </w:rPr>
      </w:pPr>
    </w:p>
    <w:p w14:paraId="5A5EFF58" w14:textId="4393B701" w:rsidR="00A36C24" w:rsidRPr="009F5D43" w:rsidRDefault="00626DF3" w:rsidP="00626DF3">
      <w:pPr>
        <w:pStyle w:val="WestPleadingpara1"/>
        <w:numPr>
          <w:ilvl w:val="0"/>
          <w:numId w:val="0"/>
        </w:numPr>
        <w:spacing w:line="360" w:lineRule="auto"/>
        <w:ind w:firstLine="426"/>
        <w:rPr>
          <w:lang w:val="en-GB"/>
        </w:rPr>
      </w:pPr>
      <w:r w:rsidRPr="009F5D43">
        <w:rPr>
          <w:szCs w:val="24"/>
          <w:lang w:val="en-GB"/>
        </w:rPr>
        <w:lastRenderedPageBreak/>
        <w:t>[41]</w:t>
      </w:r>
      <w:r w:rsidRPr="009F5D43">
        <w:rPr>
          <w:szCs w:val="24"/>
          <w:lang w:val="en-GB"/>
        </w:rPr>
        <w:tab/>
      </w:r>
      <w:r w:rsidR="00A36C24" w:rsidRPr="009F5D43">
        <w:rPr>
          <w:color w:val="000000" w:themeColor="text1"/>
          <w:szCs w:val="24"/>
          <w:lang w:val="en-GB"/>
        </w:rPr>
        <w:t xml:space="preserve">In fact, the record and the evidence demonstrate that the Minister did not just rubberstamp the recommendation placed before </w:t>
      </w:r>
      <w:r w:rsidR="00CA6A0C" w:rsidRPr="009F5D43">
        <w:rPr>
          <w:color w:val="000000" w:themeColor="text1"/>
          <w:szCs w:val="24"/>
          <w:lang w:val="en-GB"/>
        </w:rPr>
        <w:t>him</w:t>
      </w:r>
      <w:r w:rsidR="00A64532">
        <w:rPr>
          <w:color w:val="000000" w:themeColor="text1"/>
          <w:szCs w:val="24"/>
          <w:lang w:val="en-GB"/>
        </w:rPr>
        <w:t>,</w:t>
      </w:r>
      <w:r w:rsidR="00CA6A0C" w:rsidRPr="009F5D43">
        <w:rPr>
          <w:color w:val="000000" w:themeColor="text1"/>
          <w:szCs w:val="24"/>
          <w:lang w:val="en-GB"/>
        </w:rPr>
        <w:t xml:space="preserve"> </w:t>
      </w:r>
      <w:r w:rsidR="00CA6A0C">
        <w:rPr>
          <w:color w:val="000000" w:themeColor="text1"/>
          <w:szCs w:val="24"/>
          <w:lang w:val="en-GB"/>
        </w:rPr>
        <w:t xml:space="preserve">he considered </w:t>
      </w:r>
      <w:r w:rsidR="00A64532">
        <w:rPr>
          <w:color w:val="000000" w:themeColor="text1"/>
          <w:szCs w:val="24"/>
          <w:lang w:val="en-GB"/>
        </w:rPr>
        <w:t>it</w:t>
      </w:r>
      <w:r w:rsidR="00CA6A0C">
        <w:rPr>
          <w:color w:val="000000" w:themeColor="text1"/>
          <w:szCs w:val="24"/>
          <w:lang w:val="en-GB"/>
        </w:rPr>
        <w:t xml:space="preserve"> and his evidence is that the</w:t>
      </w:r>
      <w:r w:rsidR="00A64532">
        <w:rPr>
          <w:color w:val="000000" w:themeColor="text1"/>
          <w:szCs w:val="24"/>
          <w:lang w:val="en-GB"/>
        </w:rPr>
        <w:t xml:space="preserve"> same</w:t>
      </w:r>
      <w:r w:rsidR="00CA6A0C">
        <w:rPr>
          <w:color w:val="000000" w:themeColor="text1"/>
          <w:szCs w:val="24"/>
          <w:lang w:val="en-GB"/>
        </w:rPr>
        <w:t xml:space="preserve"> conditions previously recommended </w:t>
      </w:r>
      <w:r w:rsidR="00A64532">
        <w:rPr>
          <w:color w:val="000000" w:themeColor="text1"/>
          <w:szCs w:val="24"/>
          <w:lang w:val="en-GB"/>
        </w:rPr>
        <w:t xml:space="preserve">had still </w:t>
      </w:r>
      <w:r w:rsidR="00CA6A0C">
        <w:rPr>
          <w:color w:val="000000" w:themeColor="text1"/>
          <w:szCs w:val="24"/>
          <w:lang w:val="en-GB"/>
        </w:rPr>
        <w:t xml:space="preserve">not adequately addressed. This is all an </w:t>
      </w:r>
      <w:r w:rsidR="00A36C24" w:rsidRPr="009F5D43">
        <w:rPr>
          <w:color w:val="000000" w:themeColor="text1"/>
          <w:szCs w:val="24"/>
          <w:lang w:val="en-GB"/>
        </w:rPr>
        <w:t>indication that he applied his mind</w:t>
      </w:r>
      <w:r w:rsidR="00CA6A0C">
        <w:rPr>
          <w:color w:val="000000" w:themeColor="text1"/>
          <w:szCs w:val="24"/>
          <w:lang w:val="en-GB"/>
        </w:rPr>
        <w:t xml:space="preserve"> when he made the impugned decision</w:t>
      </w:r>
      <w:r w:rsidR="00E60DD5">
        <w:rPr>
          <w:color w:val="000000" w:themeColor="text1"/>
          <w:szCs w:val="24"/>
          <w:lang w:val="en-GB"/>
        </w:rPr>
        <w:t xml:space="preserve"> and nothing can be gainsaid that he took it arbitrarily or capriciously (section 6(2)(e)(vi))</w:t>
      </w:r>
      <w:r w:rsidR="00CA6A0C">
        <w:rPr>
          <w:color w:val="000000" w:themeColor="text1"/>
          <w:szCs w:val="24"/>
          <w:lang w:val="en-GB"/>
        </w:rPr>
        <w:t>.</w:t>
      </w:r>
      <w:r w:rsidR="00A36C24" w:rsidRPr="009F5D43">
        <w:rPr>
          <w:color w:val="000000" w:themeColor="text1"/>
          <w:szCs w:val="24"/>
          <w:lang w:val="en-GB"/>
        </w:rPr>
        <w:t xml:space="preserve"> Booysen may not like or agree with outcome of that decision</w:t>
      </w:r>
      <w:r w:rsidR="00077734">
        <w:rPr>
          <w:color w:val="000000" w:themeColor="text1"/>
          <w:szCs w:val="24"/>
          <w:lang w:val="en-GB"/>
        </w:rPr>
        <w:t>-</w:t>
      </w:r>
      <w:r w:rsidR="00A36C24" w:rsidRPr="009F5D43">
        <w:rPr>
          <w:color w:val="000000" w:themeColor="text1"/>
          <w:szCs w:val="24"/>
          <w:lang w:val="en-GB"/>
        </w:rPr>
        <w:t xml:space="preserve">making </w:t>
      </w:r>
      <w:r w:rsidR="00E60DD5" w:rsidRPr="009F5D43">
        <w:rPr>
          <w:color w:val="000000" w:themeColor="text1"/>
          <w:szCs w:val="24"/>
          <w:lang w:val="en-GB"/>
        </w:rPr>
        <w:t>process,</w:t>
      </w:r>
      <w:r w:rsidR="00A36C24" w:rsidRPr="009F5D43">
        <w:rPr>
          <w:color w:val="000000" w:themeColor="text1"/>
          <w:szCs w:val="24"/>
          <w:lang w:val="en-GB"/>
        </w:rPr>
        <w:t xml:space="preserve"> nor the weight attributed to certain documents</w:t>
      </w:r>
      <w:r w:rsidR="00E60DD5">
        <w:rPr>
          <w:color w:val="000000" w:themeColor="text1"/>
          <w:szCs w:val="24"/>
          <w:lang w:val="en-GB"/>
        </w:rPr>
        <w:t xml:space="preserve"> or factors</w:t>
      </w:r>
      <w:r w:rsidR="00A36C24" w:rsidRPr="009F5D43">
        <w:rPr>
          <w:color w:val="000000" w:themeColor="text1"/>
          <w:szCs w:val="24"/>
          <w:lang w:val="en-GB"/>
        </w:rPr>
        <w:t xml:space="preserve">, but that is not the enquiry to be entertained in the present application. The impugned decision </w:t>
      </w:r>
      <w:r w:rsidR="00BF4177" w:rsidRPr="009F5D43">
        <w:rPr>
          <w:color w:val="000000" w:themeColor="text1"/>
          <w:szCs w:val="24"/>
          <w:lang w:val="en-GB"/>
        </w:rPr>
        <w:t>ex</w:t>
      </w:r>
      <w:r w:rsidR="00077734">
        <w:rPr>
          <w:color w:val="000000" w:themeColor="text1"/>
          <w:szCs w:val="24"/>
          <w:lang w:val="en-GB"/>
        </w:rPr>
        <w:t>ci</w:t>
      </w:r>
      <w:r w:rsidR="00BF4177" w:rsidRPr="009F5D43">
        <w:rPr>
          <w:color w:val="000000" w:themeColor="text1"/>
          <w:szCs w:val="24"/>
          <w:lang w:val="en-GB"/>
        </w:rPr>
        <w:t>piable and therefore rational, a decision a reasonable decision</w:t>
      </w:r>
      <w:r w:rsidR="00077734">
        <w:rPr>
          <w:color w:val="000000" w:themeColor="text1"/>
          <w:szCs w:val="24"/>
          <w:lang w:val="en-GB"/>
        </w:rPr>
        <w:t>-</w:t>
      </w:r>
      <w:r w:rsidR="00BF4177" w:rsidRPr="009F5D43">
        <w:rPr>
          <w:color w:val="000000" w:themeColor="text1"/>
          <w:szCs w:val="24"/>
          <w:lang w:val="en-GB"/>
        </w:rPr>
        <w:t>maker could have reached</w:t>
      </w:r>
      <w:r w:rsidR="00E60DD5">
        <w:rPr>
          <w:color w:val="000000" w:themeColor="text1"/>
          <w:szCs w:val="24"/>
          <w:lang w:val="en-GB"/>
        </w:rPr>
        <w:t xml:space="preserve"> (section 6(2)(h))</w:t>
      </w:r>
      <w:r w:rsidR="00BF4177" w:rsidRPr="009F5D43">
        <w:rPr>
          <w:color w:val="000000" w:themeColor="text1"/>
          <w:szCs w:val="24"/>
          <w:lang w:val="en-GB"/>
        </w:rPr>
        <w:t>.</w:t>
      </w:r>
      <w:r w:rsidR="00BF4177" w:rsidRPr="00343404">
        <w:rPr>
          <w:rStyle w:val="FootnoteReference"/>
          <w:color w:val="000000" w:themeColor="text1"/>
          <w:szCs w:val="24"/>
          <w:lang w:val="en-GB"/>
        </w:rPr>
        <w:footnoteReference w:id="4"/>
      </w:r>
    </w:p>
    <w:p w14:paraId="5C7C962F" w14:textId="77777777" w:rsidR="009F5D43" w:rsidRDefault="009F5D43" w:rsidP="00392232">
      <w:pPr>
        <w:pStyle w:val="ListParagraph"/>
        <w:spacing w:line="360" w:lineRule="auto"/>
        <w:contextualSpacing w:val="0"/>
        <w:rPr>
          <w:lang w:val="en-GB"/>
        </w:rPr>
      </w:pPr>
    </w:p>
    <w:p w14:paraId="34E5E2B7" w14:textId="747D6786" w:rsidR="00462927" w:rsidRDefault="00626DF3" w:rsidP="00626DF3">
      <w:pPr>
        <w:pStyle w:val="WestPleadingpara1"/>
        <w:numPr>
          <w:ilvl w:val="0"/>
          <w:numId w:val="0"/>
        </w:numPr>
        <w:spacing w:line="360" w:lineRule="auto"/>
        <w:ind w:firstLine="426"/>
        <w:rPr>
          <w:lang w:val="en-GB"/>
        </w:rPr>
      </w:pPr>
      <w:r>
        <w:rPr>
          <w:szCs w:val="24"/>
          <w:lang w:val="en-GB"/>
        </w:rPr>
        <w:t>[42]</w:t>
      </w:r>
      <w:r>
        <w:rPr>
          <w:szCs w:val="24"/>
          <w:lang w:val="en-GB"/>
        </w:rPr>
        <w:tab/>
      </w:r>
      <w:r w:rsidR="00462927" w:rsidRPr="009F5D43">
        <w:rPr>
          <w:lang w:val="en-GB"/>
        </w:rPr>
        <w:t>I now deal with the remaining grounds as raised as against the impugned decision.</w:t>
      </w:r>
    </w:p>
    <w:p w14:paraId="690CD581" w14:textId="77777777" w:rsidR="009F5D43" w:rsidRDefault="009F5D43" w:rsidP="00392232">
      <w:pPr>
        <w:pStyle w:val="ListParagraph"/>
        <w:spacing w:line="360" w:lineRule="auto"/>
        <w:contextualSpacing w:val="0"/>
        <w:rPr>
          <w:lang w:val="en-GB"/>
        </w:rPr>
      </w:pPr>
    </w:p>
    <w:p w14:paraId="3F2ABFD9" w14:textId="0DEA3767" w:rsidR="00C44EFE" w:rsidRPr="009F5D43" w:rsidRDefault="008464D6" w:rsidP="00392232">
      <w:pPr>
        <w:pStyle w:val="WestPleadingpara1"/>
        <w:numPr>
          <w:ilvl w:val="0"/>
          <w:numId w:val="0"/>
        </w:numPr>
        <w:spacing w:line="360" w:lineRule="auto"/>
        <w:rPr>
          <w:lang w:val="en-GB"/>
        </w:rPr>
      </w:pPr>
      <w:r w:rsidRPr="009F5D43">
        <w:rPr>
          <w:i/>
          <w:iCs/>
          <w:u w:val="single"/>
          <w:lang w:val="en-GB"/>
        </w:rPr>
        <w:t>Was the procedure fair</w:t>
      </w:r>
      <w:r w:rsidR="00BF4177" w:rsidRPr="009F5D43">
        <w:rPr>
          <w:i/>
          <w:iCs/>
          <w:u w:val="single"/>
          <w:lang w:val="en-GB"/>
        </w:rPr>
        <w:t>, the irregularity challenge</w:t>
      </w:r>
      <w:r w:rsidRPr="009F5D43">
        <w:rPr>
          <w:i/>
          <w:iCs/>
          <w:lang w:val="en-GB"/>
        </w:rPr>
        <w:t>?</w:t>
      </w:r>
    </w:p>
    <w:p w14:paraId="6E5CA58D" w14:textId="77777777" w:rsidR="009F5D43" w:rsidRDefault="009F5D43" w:rsidP="00392232">
      <w:pPr>
        <w:pStyle w:val="ListParagraph"/>
        <w:spacing w:line="360" w:lineRule="auto"/>
        <w:contextualSpacing w:val="0"/>
        <w:rPr>
          <w:lang w:val="en-GB"/>
        </w:rPr>
      </w:pPr>
    </w:p>
    <w:p w14:paraId="1013B4A1" w14:textId="3BFD0389" w:rsidR="00BA5583" w:rsidRPr="009F5D43" w:rsidRDefault="00626DF3" w:rsidP="00626DF3">
      <w:pPr>
        <w:pStyle w:val="WestPleadingpara1"/>
        <w:numPr>
          <w:ilvl w:val="0"/>
          <w:numId w:val="0"/>
        </w:numPr>
        <w:spacing w:line="360" w:lineRule="auto"/>
        <w:ind w:firstLine="426"/>
        <w:rPr>
          <w:lang w:val="en-GB"/>
        </w:rPr>
      </w:pPr>
      <w:r w:rsidRPr="009F5D43">
        <w:rPr>
          <w:szCs w:val="24"/>
          <w:lang w:val="en-GB"/>
        </w:rPr>
        <w:t>[43]</w:t>
      </w:r>
      <w:r w:rsidRPr="009F5D43">
        <w:rPr>
          <w:szCs w:val="24"/>
          <w:lang w:val="en-GB"/>
        </w:rPr>
        <w:tab/>
      </w:r>
      <w:r w:rsidR="00F444D7" w:rsidRPr="009F5D43">
        <w:rPr>
          <w:szCs w:val="24"/>
          <w:lang w:val="en-GB"/>
        </w:rPr>
        <w:t>Booysen</w:t>
      </w:r>
      <w:r w:rsidR="00C44EFE" w:rsidRPr="009F5D43">
        <w:rPr>
          <w:szCs w:val="24"/>
          <w:lang w:val="en-GB"/>
        </w:rPr>
        <w:t xml:space="preserve"> relying </w:t>
      </w:r>
      <w:r w:rsidR="00BA5583" w:rsidRPr="009F5D43">
        <w:rPr>
          <w:szCs w:val="24"/>
          <w:lang w:val="en-GB"/>
        </w:rPr>
        <w:t xml:space="preserve">again on </w:t>
      </w:r>
      <w:r w:rsidR="00C44EFE" w:rsidRPr="009F5D43">
        <w:rPr>
          <w:szCs w:val="24"/>
          <w:lang w:val="en-GB"/>
        </w:rPr>
        <w:t>section 3 of PAJA,</w:t>
      </w:r>
      <w:r w:rsidR="00462927" w:rsidRPr="009F5D43">
        <w:rPr>
          <w:szCs w:val="24"/>
          <w:lang w:val="en-GB"/>
        </w:rPr>
        <w:t xml:space="preserve"> as he did with the April 2022 decision, </w:t>
      </w:r>
      <w:r w:rsidR="00F444D7" w:rsidRPr="009F5D43">
        <w:rPr>
          <w:szCs w:val="24"/>
          <w:lang w:val="en-GB"/>
        </w:rPr>
        <w:t>contend</w:t>
      </w:r>
      <w:r w:rsidR="00462927" w:rsidRPr="009F5D43">
        <w:rPr>
          <w:szCs w:val="24"/>
          <w:lang w:val="en-GB"/>
        </w:rPr>
        <w:t>s</w:t>
      </w:r>
      <w:r w:rsidR="00F444D7" w:rsidRPr="009F5D43">
        <w:rPr>
          <w:szCs w:val="24"/>
          <w:lang w:val="en-GB"/>
        </w:rPr>
        <w:t xml:space="preserve"> </w:t>
      </w:r>
      <w:r w:rsidR="007923B1">
        <w:rPr>
          <w:szCs w:val="24"/>
          <w:lang w:val="en-GB"/>
        </w:rPr>
        <w:t xml:space="preserve">now </w:t>
      </w:r>
      <w:r w:rsidR="00F444D7" w:rsidRPr="009F5D43">
        <w:rPr>
          <w:szCs w:val="24"/>
          <w:lang w:val="en-GB"/>
        </w:rPr>
        <w:t xml:space="preserve">that because he did not receive </w:t>
      </w:r>
      <w:r w:rsidR="00BA5583" w:rsidRPr="009F5D43">
        <w:rPr>
          <w:szCs w:val="24"/>
          <w:lang w:val="en-GB"/>
        </w:rPr>
        <w:t xml:space="preserve">the </w:t>
      </w:r>
      <w:r w:rsidR="00F444D7" w:rsidRPr="009F5D43">
        <w:rPr>
          <w:szCs w:val="24"/>
          <w:lang w:val="en-GB"/>
        </w:rPr>
        <w:t>reasons for the</w:t>
      </w:r>
      <w:r w:rsidR="007923B1">
        <w:rPr>
          <w:szCs w:val="24"/>
          <w:lang w:val="en-GB"/>
        </w:rPr>
        <w:t xml:space="preserve"> </w:t>
      </w:r>
      <w:r w:rsidR="00F444D7" w:rsidRPr="009F5D43">
        <w:rPr>
          <w:szCs w:val="24"/>
          <w:lang w:val="en-GB"/>
        </w:rPr>
        <w:t xml:space="preserve">NCCS </w:t>
      </w:r>
      <w:r w:rsidR="007923B1">
        <w:rPr>
          <w:szCs w:val="24"/>
          <w:lang w:val="en-GB"/>
        </w:rPr>
        <w:t xml:space="preserve">2022 </w:t>
      </w:r>
      <w:r w:rsidR="00F444D7" w:rsidRPr="009F5D43">
        <w:rPr>
          <w:szCs w:val="24"/>
          <w:lang w:val="en-GB"/>
        </w:rPr>
        <w:t>decision</w:t>
      </w:r>
      <w:r w:rsidR="007923B1">
        <w:rPr>
          <w:szCs w:val="24"/>
          <w:lang w:val="en-GB"/>
        </w:rPr>
        <w:t xml:space="preserve"> </w:t>
      </w:r>
      <w:r w:rsidR="00AE7479" w:rsidRPr="009F5D43">
        <w:rPr>
          <w:szCs w:val="24"/>
          <w:lang w:val="en-GB"/>
        </w:rPr>
        <w:t>which, recommended</w:t>
      </w:r>
      <w:r w:rsidR="00C44EFE" w:rsidRPr="009F5D43">
        <w:rPr>
          <w:szCs w:val="24"/>
          <w:lang w:val="en-GB"/>
        </w:rPr>
        <w:t xml:space="preserve"> </w:t>
      </w:r>
      <w:r w:rsidR="00F444D7" w:rsidRPr="009F5D43">
        <w:rPr>
          <w:szCs w:val="24"/>
          <w:lang w:val="en-GB"/>
        </w:rPr>
        <w:t xml:space="preserve">placing him on parole, </w:t>
      </w:r>
      <w:r w:rsidR="00462927" w:rsidRPr="009F5D43">
        <w:rPr>
          <w:szCs w:val="24"/>
          <w:lang w:val="en-GB"/>
        </w:rPr>
        <w:t xml:space="preserve">that </w:t>
      </w:r>
      <w:r w:rsidR="00F444D7" w:rsidRPr="009F5D43">
        <w:rPr>
          <w:szCs w:val="24"/>
          <w:lang w:val="en-GB"/>
        </w:rPr>
        <w:t xml:space="preserve">such </w:t>
      </w:r>
      <w:r w:rsidR="00462927" w:rsidRPr="009F5D43">
        <w:rPr>
          <w:szCs w:val="24"/>
          <w:lang w:val="en-GB"/>
        </w:rPr>
        <w:t>failure c</w:t>
      </w:r>
      <w:r w:rsidR="00F444D7" w:rsidRPr="009F5D43">
        <w:rPr>
          <w:szCs w:val="24"/>
          <w:lang w:val="en-GB"/>
        </w:rPr>
        <w:t>onstitute</w:t>
      </w:r>
      <w:r w:rsidR="00462927" w:rsidRPr="009F5D43">
        <w:rPr>
          <w:szCs w:val="24"/>
          <w:lang w:val="en-GB"/>
        </w:rPr>
        <w:t>d</w:t>
      </w:r>
      <w:r w:rsidR="00F444D7" w:rsidRPr="009F5D43">
        <w:rPr>
          <w:szCs w:val="24"/>
          <w:lang w:val="en-GB"/>
        </w:rPr>
        <w:t xml:space="preserve"> an irregularity</w:t>
      </w:r>
      <w:r w:rsidR="00481B67" w:rsidRPr="009F5D43">
        <w:rPr>
          <w:szCs w:val="24"/>
          <w:lang w:val="en-GB"/>
        </w:rPr>
        <w:t xml:space="preserve"> and </w:t>
      </w:r>
      <w:r w:rsidR="00462927" w:rsidRPr="009F5D43">
        <w:rPr>
          <w:szCs w:val="24"/>
          <w:lang w:val="en-GB"/>
        </w:rPr>
        <w:t xml:space="preserve">was procedurally unfair </w:t>
      </w:r>
      <w:r w:rsidR="00F444D7" w:rsidRPr="009F5D43">
        <w:rPr>
          <w:szCs w:val="24"/>
          <w:lang w:val="en-GB"/>
        </w:rPr>
        <w:t xml:space="preserve">as he was unable to make representations to the Minister. </w:t>
      </w:r>
      <w:r w:rsidR="00462927" w:rsidRPr="009F5D43">
        <w:rPr>
          <w:szCs w:val="24"/>
          <w:lang w:val="en-GB"/>
        </w:rPr>
        <w:t>T</w:t>
      </w:r>
      <w:r w:rsidR="00F444D7" w:rsidRPr="009F5D43">
        <w:rPr>
          <w:szCs w:val="24"/>
          <w:lang w:val="en-GB"/>
        </w:rPr>
        <w:t xml:space="preserve">he thrust of the complaint </w:t>
      </w:r>
      <w:r w:rsidR="00BA5583" w:rsidRPr="009F5D43">
        <w:rPr>
          <w:szCs w:val="24"/>
          <w:lang w:val="en-GB"/>
        </w:rPr>
        <w:t xml:space="preserve">is directed at Booysen’s failure </w:t>
      </w:r>
      <w:r w:rsidR="00F444D7" w:rsidRPr="009F5D43">
        <w:rPr>
          <w:szCs w:val="24"/>
          <w:lang w:val="en-GB"/>
        </w:rPr>
        <w:t>to possess an opportunity to participate in the decision-making</w:t>
      </w:r>
      <w:r w:rsidR="00462927" w:rsidRPr="009F5D43">
        <w:rPr>
          <w:szCs w:val="24"/>
          <w:lang w:val="en-GB"/>
        </w:rPr>
        <w:t xml:space="preserve"> process</w:t>
      </w:r>
      <w:r w:rsidR="00F444D7" w:rsidRPr="009F5D43">
        <w:rPr>
          <w:szCs w:val="24"/>
          <w:lang w:val="en-GB"/>
        </w:rPr>
        <w:t>,</w:t>
      </w:r>
      <w:r w:rsidR="00BA5583" w:rsidRPr="009F5D43">
        <w:rPr>
          <w:szCs w:val="24"/>
          <w:lang w:val="en-GB"/>
        </w:rPr>
        <w:t xml:space="preserve"> because of such irregularity.</w:t>
      </w:r>
    </w:p>
    <w:p w14:paraId="39E83704" w14:textId="77777777" w:rsidR="009F5D43" w:rsidRPr="009F5D43" w:rsidRDefault="009F5D43" w:rsidP="00392232">
      <w:pPr>
        <w:pStyle w:val="WestPleadingpara1"/>
        <w:numPr>
          <w:ilvl w:val="0"/>
          <w:numId w:val="0"/>
        </w:numPr>
        <w:spacing w:line="360" w:lineRule="auto"/>
        <w:ind w:left="426"/>
        <w:rPr>
          <w:lang w:val="en-GB"/>
        </w:rPr>
      </w:pPr>
    </w:p>
    <w:p w14:paraId="466CC7E2" w14:textId="5CC99243" w:rsidR="00BF4177" w:rsidRPr="009F5D43" w:rsidRDefault="00626DF3" w:rsidP="00626DF3">
      <w:pPr>
        <w:pStyle w:val="WestPleadingpara1"/>
        <w:numPr>
          <w:ilvl w:val="0"/>
          <w:numId w:val="0"/>
        </w:numPr>
        <w:spacing w:line="360" w:lineRule="auto"/>
        <w:ind w:firstLine="426"/>
        <w:rPr>
          <w:lang w:val="en-GB"/>
        </w:rPr>
      </w:pPr>
      <w:r w:rsidRPr="009F5D43">
        <w:rPr>
          <w:szCs w:val="24"/>
          <w:lang w:val="en-GB"/>
        </w:rPr>
        <w:t>[44]</w:t>
      </w:r>
      <w:r w:rsidRPr="009F5D43">
        <w:rPr>
          <w:szCs w:val="24"/>
          <w:lang w:val="en-GB"/>
        </w:rPr>
        <w:tab/>
      </w:r>
      <w:r w:rsidR="00BA5583" w:rsidRPr="009F5D43">
        <w:rPr>
          <w:szCs w:val="24"/>
          <w:lang w:val="en-GB"/>
        </w:rPr>
        <w:t xml:space="preserve">In context, the NCCS 2022 decision </w:t>
      </w:r>
      <w:r w:rsidR="00AE7479" w:rsidRPr="009F5D43">
        <w:rPr>
          <w:szCs w:val="24"/>
          <w:lang w:val="en-GB"/>
        </w:rPr>
        <w:t xml:space="preserve">is </w:t>
      </w:r>
      <w:r w:rsidR="00BA5583" w:rsidRPr="009F5D43">
        <w:rPr>
          <w:szCs w:val="24"/>
          <w:lang w:val="en-GB"/>
        </w:rPr>
        <w:t xml:space="preserve">a recommendation to the Minister in respect </w:t>
      </w:r>
      <w:r w:rsidR="00462927" w:rsidRPr="009F5D43">
        <w:rPr>
          <w:szCs w:val="24"/>
          <w:lang w:val="en-GB"/>
        </w:rPr>
        <w:t xml:space="preserve">of </w:t>
      </w:r>
      <w:r w:rsidR="00F444D7" w:rsidRPr="009F5D43">
        <w:rPr>
          <w:szCs w:val="24"/>
          <w:lang w:val="en-GB"/>
        </w:rPr>
        <w:t>the April 2022</w:t>
      </w:r>
      <w:r w:rsidR="00BA5583" w:rsidRPr="009F5D43">
        <w:rPr>
          <w:szCs w:val="24"/>
          <w:lang w:val="en-GB"/>
        </w:rPr>
        <w:t xml:space="preserve"> decision</w:t>
      </w:r>
      <w:r w:rsidR="00F444D7" w:rsidRPr="009F5D43">
        <w:rPr>
          <w:szCs w:val="24"/>
          <w:lang w:val="en-GB"/>
        </w:rPr>
        <w:t xml:space="preserve"> which has already been set aside.</w:t>
      </w:r>
      <w:r w:rsidR="00462927" w:rsidRPr="009F5D43">
        <w:rPr>
          <w:szCs w:val="24"/>
          <w:lang w:val="en-GB"/>
        </w:rPr>
        <w:t xml:space="preserve"> Nothing on the papers demonstrates that after Booysen’s legal team received a copy of the NCCS 2022 </w:t>
      </w:r>
      <w:r w:rsidR="00AE7479" w:rsidRPr="009F5D43">
        <w:rPr>
          <w:szCs w:val="24"/>
          <w:lang w:val="en-GB"/>
        </w:rPr>
        <w:t>recommendation</w:t>
      </w:r>
      <w:r w:rsidR="00BF4177" w:rsidRPr="009F5D43">
        <w:rPr>
          <w:szCs w:val="24"/>
          <w:lang w:val="en-GB"/>
        </w:rPr>
        <w:t>,</w:t>
      </w:r>
      <w:r w:rsidR="00AE7479" w:rsidRPr="009F5D43">
        <w:rPr>
          <w:szCs w:val="24"/>
          <w:lang w:val="en-GB"/>
        </w:rPr>
        <w:t xml:space="preserve"> </w:t>
      </w:r>
      <w:r w:rsidR="00462927" w:rsidRPr="009F5D43">
        <w:rPr>
          <w:szCs w:val="24"/>
          <w:lang w:val="en-GB"/>
        </w:rPr>
        <w:t xml:space="preserve">that they even attempted to </w:t>
      </w:r>
      <w:r w:rsidR="009858A6" w:rsidRPr="009F5D43">
        <w:rPr>
          <w:szCs w:val="24"/>
          <w:lang w:val="en-GB"/>
        </w:rPr>
        <w:t xml:space="preserve">participate </w:t>
      </w:r>
      <w:r w:rsidR="00F444D7" w:rsidRPr="009F5D43">
        <w:rPr>
          <w:szCs w:val="24"/>
          <w:lang w:val="en-GB"/>
        </w:rPr>
        <w:t xml:space="preserve">in any way in the next decision-making process after the Court order. </w:t>
      </w:r>
      <w:r w:rsidR="00BF4177" w:rsidRPr="009F5D43">
        <w:rPr>
          <w:szCs w:val="24"/>
          <w:lang w:val="en-GB"/>
        </w:rPr>
        <w:t>Booysen simply filed his further supplementary</w:t>
      </w:r>
      <w:r w:rsidR="007923B1">
        <w:rPr>
          <w:szCs w:val="24"/>
          <w:lang w:val="en-GB"/>
        </w:rPr>
        <w:t xml:space="preserve"> </w:t>
      </w:r>
      <w:r w:rsidR="00BF4177" w:rsidRPr="009F5D43">
        <w:rPr>
          <w:szCs w:val="24"/>
          <w:lang w:val="en-GB"/>
        </w:rPr>
        <w:t xml:space="preserve">founding papers, made the </w:t>
      </w:r>
      <w:r w:rsidR="00481B67" w:rsidRPr="009F5D43">
        <w:rPr>
          <w:szCs w:val="24"/>
          <w:lang w:val="en-GB"/>
        </w:rPr>
        <w:t xml:space="preserve">irregularity </w:t>
      </w:r>
      <w:r w:rsidR="00BF4177" w:rsidRPr="009F5D43">
        <w:rPr>
          <w:szCs w:val="24"/>
          <w:lang w:val="en-GB"/>
        </w:rPr>
        <w:t xml:space="preserve">allegation in paragraph 9 thereof, gave no particularity of how he approached the Minister to </w:t>
      </w:r>
      <w:r w:rsidR="00BF4177" w:rsidRPr="009F5D43">
        <w:rPr>
          <w:szCs w:val="24"/>
          <w:lang w:val="en-GB"/>
        </w:rPr>
        <w:lastRenderedPageBreak/>
        <w:t>demonstrate his intent to participate and how the Minister then failed to give him an opportunity to make representations.</w:t>
      </w:r>
      <w:r w:rsidR="007923B1">
        <w:rPr>
          <w:szCs w:val="24"/>
          <w:lang w:val="en-GB"/>
        </w:rPr>
        <w:t xml:space="preserve"> Booysen also knew that the Minister had a timeline in which to make the impugned decision in terms of the Court order, namely 40 days. Armed with this knowledge no correspondence to the Minister is attached to his </w:t>
      </w:r>
      <w:r w:rsidR="00E60DD5">
        <w:rPr>
          <w:szCs w:val="24"/>
          <w:lang w:val="en-GB"/>
        </w:rPr>
        <w:t xml:space="preserve">further supplementary founding </w:t>
      </w:r>
      <w:r w:rsidR="007923B1">
        <w:rPr>
          <w:szCs w:val="24"/>
          <w:lang w:val="en-GB"/>
        </w:rPr>
        <w:t>papers for the Court to consider the steps taken during that time</w:t>
      </w:r>
      <w:r w:rsidR="00E60DD5">
        <w:rPr>
          <w:szCs w:val="24"/>
          <w:lang w:val="en-GB"/>
        </w:rPr>
        <w:t xml:space="preserve"> to</w:t>
      </w:r>
      <w:r w:rsidR="007923B1">
        <w:rPr>
          <w:szCs w:val="24"/>
          <w:lang w:val="en-GB"/>
        </w:rPr>
        <w:t xml:space="preserve"> demonstrat</w:t>
      </w:r>
      <w:r w:rsidR="00E60DD5">
        <w:rPr>
          <w:szCs w:val="24"/>
          <w:lang w:val="en-GB"/>
        </w:rPr>
        <w:t xml:space="preserve">e </w:t>
      </w:r>
      <w:r w:rsidR="007923B1">
        <w:rPr>
          <w:szCs w:val="24"/>
          <w:lang w:val="en-GB"/>
        </w:rPr>
        <w:t xml:space="preserve">an attempt, </w:t>
      </w:r>
      <w:r w:rsidR="00E60DD5">
        <w:rPr>
          <w:szCs w:val="24"/>
          <w:lang w:val="en-GB"/>
        </w:rPr>
        <w:t xml:space="preserve">an </w:t>
      </w:r>
      <w:r w:rsidR="007923B1">
        <w:rPr>
          <w:szCs w:val="24"/>
          <w:lang w:val="en-GB"/>
        </w:rPr>
        <w:t>intent</w:t>
      </w:r>
      <w:r w:rsidR="00E60DD5">
        <w:rPr>
          <w:szCs w:val="24"/>
          <w:lang w:val="en-GB"/>
        </w:rPr>
        <w:t xml:space="preserve"> </w:t>
      </w:r>
      <w:r w:rsidR="007923B1">
        <w:rPr>
          <w:szCs w:val="24"/>
          <w:lang w:val="en-GB"/>
        </w:rPr>
        <w:t>and frustration on his behalf.</w:t>
      </w:r>
    </w:p>
    <w:p w14:paraId="06A70505" w14:textId="77777777" w:rsidR="009F5D43" w:rsidRDefault="009F5D43" w:rsidP="00392232">
      <w:pPr>
        <w:pStyle w:val="ListParagraph"/>
        <w:spacing w:line="360" w:lineRule="auto"/>
        <w:contextualSpacing w:val="0"/>
        <w:rPr>
          <w:lang w:val="en-GB"/>
        </w:rPr>
      </w:pPr>
    </w:p>
    <w:p w14:paraId="240D6D0F" w14:textId="0E4A8B2A" w:rsidR="00F444D7" w:rsidRPr="009F5D43" w:rsidRDefault="00626DF3" w:rsidP="00626DF3">
      <w:pPr>
        <w:pStyle w:val="WestPleadingpara1"/>
        <w:numPr>
          <w:ilvl w:val="0"/>
          <w:numId w:val="0"/>
        </w:numPr>
        <w:spacing w:line="360" w:lineRule="auto"/>
        <w:ind w:firstLine="426"/>
        <w:rPr>
          <w:lang w:val="en-GB"/>
        </w:rPr>
      </w:pPr>
      <w:r w:rsidRPr="009F5D43">
        <w:rPr>
          <w:szCs w:val="24"/>
          <w:lang w:val="en-GB"/>
        </w:rPr>
        <w:t>[45]</w:t>
      </w:r>
      <w:r w:rsidRPr="009F5D43">
        <w:rPr>
          <w:szCs w:val="24"/>
          <w:lang w:val="en-GB"/>
        </w:rPr>
        <w:tab/>
      </w:r>
      <w:r w:rsidR="00F444D7" w:rsidRPr="009F5D43">
        <w:rPr>
          <w:szCs w:val="24"/>
          <w:lang w:val="en-GB"/>
        </w:rPr>
        <w:t>In consequence any reliance on section 3 of PAJA in respect of the impugned</w:t>
      </w:r>
      <w:r w:rsidR="00C95571">
        <w:rPr>
          <w:szCs w:val="24"/>
          <w:lang w:val="en-GB"/>
        </w:rPr>
        <w:t xml:space="preserve"> decision</w:t>
      </w:r>
      <w:r w:rsidR="00F444D7" w:rsidRPr="009F5D43">
        <w:rPr>
          <w:szCs w:val="24"/>
          <w:lang w:val="en-GB"/>
        </w:rPr>
        <w:t xml:space="preserve"> </w:t>
      </w:r>
      <w:r w:rsidR="00462927" w:rsidRPr="009F5D43">
        <w:rPr>
          <w:szCs w:val="24"/>
          <w:lang w:val="en-GB"/>
        </w:rPr>
        <w:t xml:space="preserve">appears </w:t>
      </w:r>
      <w:r w:rsidR="00F444D7" w:rsidRPr="009F5D43">
        <w:rPr>
          <w:szCs w:val="24"/>
          <w:lang w:val="en-GB"/>
        </w:rPr>
        <w:t>stands to fail.</w:t>
      </w:r>
    </w:p>
    <w:p w14:paraId="0A842367" w14:textId="77777777" w:rsidR="009F5D43" w:rsidRDefault="009F5D43" w:rsidP="00392232">
      <w:pPr>
        <w:pStyle w:val="ListParagraph"/>
        <w:spacing w:line="360" w:lineRule="auto"/>
        <w:contextualSpacing w:val="0"/>
        <w:rPr>
          <w:lang w:val="en-GB"/>
        </w:rPr>
      </w:pPr>
    </w:p>
    <w:p w14:paraId="5C064F00" w14:textId="73C60213" w:rsidR="00481B67" w:rsidRDefault="00626DF3" w:rsidP="00626DF3">
      <w:pPr>
        <w:pStyle w:val="WestPleadingpara1"/>
        <w:numPr>
          <w:ilvl w:val="0"/>
          <w:numId w:val="0"/>
        </w:numPr>
        <w:spacing w:line="360" w:lineRule="auto"/>
        <w:ind w:firstLine="426"/>
        <w:rPr>
          <w:lang w:val="en-GB"/>
        </w:rPr>
      </w:pPr>
      <w:r>
        <w:rPr>
          <w:szCs w:val="24"/>
          <w:lang w:val="en-GB"/>
        </w:rPr>
        <w:t>[46]</w:t>
      </w:r>
      <w:r>
        <w:rPr>
          <w:szCs w:val="24"/>
          <w:lang w:val="en-GB"/>
        </w:rPr>
        <w:tab/>
      </w:r>
      <w:r w:rsidR="007923B1">
        <w:rPr>
          <w:lang w:val="en-GB"/>
        </w:rPr>
        <w:t xml:space="preserve">The grounds of review relied on by Booysen all stand to fail as relied on and argued. </w:t>
      </w:r>
      <w:r w:rsidR="00481B67" w:rsidRPr="009F5D43">
        <w:rPr>
          <w:lang w:val="en-GB"/>
        </w:rPr>
        <w:t xml:space="preserve">In consequence the necessity for this Court to deal with exceptional circumstances arising </w:t>
      </w:r>
      <w:r w:rsidR="007923B1">
        <w:rPr>
          <w:lang w:val="en-GB"/>
        </w:rPr>
        <w:t xml:space="preserve">in respect of section </w:t>
      </w:r>
      <w:r w:rsidR="007923B1">
        <w:rPr>
          <w:color w:val="000000" w:themeColor="text1"/>
          <w:szCs w:val="24"/>
          <w:lang w:val="en-GB"/>
        </w:rPr>
        <w:t xml:space="preserve">8(c)(ii)(aa) of PAJA </w:t>
      </w:r>
      <w:r w:rsidR="00E60DD5">
        <w:rPr>
          <w:lang w:val="en-GB"/>
        </w:rPr>
        <w:t>become</w:t>
      </w:r>
      <w:r w:rsidR="00481B67" w:rsidRPr="009F5D43">
        <w:rPr>
          <w:lang w:val="en-GB"/>
        </w:rPr>
        <w:t xml:space="preserve"> unnecessary.</w:t>
      </w:r>
    </w:p>
    <w:p w14:paraId="4B2D3C6E" w14:textId="77777777" w:rsidR="00E60DD5" w:rsidRDefault="00E60DD5" w:rsidP="00E60DD5">
      <w:pPr>
        <w:pStyle w:val="ListParagraph"/>
        <w:rPr>
          <w:lang w:val="en-GB"/>
        </w:rPr>
      </w:pPr>
    </w:p>
    <w:p w14:paraId="2B071E96" w14:textId="4F0AFE2E" w:rsidR="00E60DD5" w:rsidRDefault="00626DF3" w:rsidP="00626DF3">
      <w:pPr>
        <w:pStyle w:val="WestPleadingpara1"/>
        <w:numPr>
          <w:ilvl w:val="0"/>
          <w:numId w:val="0"/>
        </w:numPr>
        <w:spacing w:line="360" w:lineRule="auto"/>
        <w:ind w:firstLine="426"/>
        <w:rPr>
          <w:lang w:val="en-GB"/>
        </w:rPr>
      </w:pPr>
      <w:r>
        <w:rPr>
          <w:szCs w:val="24"/>
          <w:lang w:val="en-GB"/>
        </w:rPr>
        <w:t>[47]</w:t>
      </w:r>
      <w:r>
        <w:rPr>
          <w:szCs w:val="24"/>
          <w:lang w:val="en-GB"/>
        </w:rPr>
        <w:tab/>
      </w:r>
      <w:r w:rsidR="00E60DD5">
        <w:rPr>
          <w:lang w:val="en-GB"/>
        </w:rPr>
        <w:t>With regard to costs there appears no reason nor argument that the costs should not follow the result.</w:t>
      </w:r>
    </w:p>
    <w:p w14:paraId="05D6117E" w14:textId="77777777" w:rsidR="009F5D43" w:rsidRDefault="009F5D43" w:rsidP="00392232">
      <w:pPr>
        <w:pStyle w:val="ListParagraph"/>
        <w:spacing w:line="360" w:lineRule="auto"/>
        <w:contextualSpacing w:val="0"/>
        <w:rPr>
          <w:lang w:val="en-GB"/>
        </w:rPr>
      </w:pPr>
    </w:p>
    <w:p w14:paraId="53B72F65" w14:textId="3D826935" w:rsidR="000F56A3" w:rsidRPr="009F5D43" w:rsidRDefault="00626DF3" w:rsidP="00626DF3">
      <w:pPr>
        <w:pStyle w:val="WestPleadingpara1"/>
        <w:numPr>
          <w:ilvl w:val="0"/>
          <w:numId w:val="0"/>
        </w:numPr>
        <w:spacing w:line="360" w:lineRule="auto"/>
        <w:ind w:firstLine="426"/>
        <w:rPr>
          <w:lang w:val="en-GB"/>
        </w:rPr>
      </w:pPr>
      <w:r w:rsidRPr="009F5D43">
        <w:rPr>
          <w:szCs w:val="24"/>
          <w:lang w:val="en-GB"/>
        </w:rPr>
        <w:t>[48]</w:t>
      </w:r>
      <w:r w:rsidRPr="009F5D43">
        <w:rPr>
          <w:szCs w:val="24"/>
          <w:lang w:val="en-GB"/>
        </w:rPr>
        <w:tab/>
      </w:r>
      <w:r w:rsidR="00481B67" w:rsidRPr="009F5D43">
        <w:rPr>
          <w:lang w:val="en-GB"/>
        </w:rPr>
        <w:t>T</w:t>
      </w:r>
      <w:r w:rsidR="00343404" w:rsidRPr="009F5D43">
        <w:rPr>
          <w:lang w:val="en-GB"/>
        </w:rPr>
        <w:t>h</w:t>
      </w:r>
      <w:r w:rsidR="007923B1">
        <w:rPr>
          <w:lang w:val="en-GB"/>
        </w:rPr>
        <w:t xml:space="preserve">is Court then makes </w:t>
      </w:r>
      <w:r w:rsidR="00343404" w:rsidRPr="009F5D43">
        <w:rPr>
          <w:lang w:val="en-GB"/>
        </w:rPr>
        <w:t>follows</w:t>
      </w:r>
      <w:r w:rsidR="007923B1">
        <w:rPr>
          <w:lang w:val="en-GB"/>
        </w:rPr>
        <w:t xml:space="preserve"> order</w:t>
      </w:r>
      <w:r w:rsidR="00481B67" w:rsidRPr="009F5D43">
        <w:rPr>
          <w:lang w:val="en-GB"/>
        </w:rPr>
        <w:t>:</w:t>
      </w:r>
      <w:r w:rsidR="000F56A3" w:rsidRPr="009F5D43">
        <w:rPr>
          <w:lang w:val="en-GB"/>
        </w:rPr>
        <w:t xml:space="preserve"> </w:t>
      </w:r>
    </w:p>
    <w:p w14:paraId="04726EEF" w14:textId="77777777" w:rsidR="009A0002" w:rsidRDefault="009A0002" w:rsidP="00392232">
      <w:pPr>
        <w:pStyle w:val="ListParagraph"/>
        <w:spacing w:line="360" w:lineRule="auto"/>
        <w:contextualSpacing w:val="0"/>
        <w:rPr>
          <w:lang w:val="en-GB"/>
        </w:rPr>
      </w:pPr>
    </w:p>
    <w:p w14:paraId="62BD9417" w14:textId="3BE5B14D" w:rsidR="008B3B2F" w:rsidRPr="00156D1D" w:rsidRDefault="008B3B2F" w:rsidP="00392232">
      <w:pPr>
        <w:pStyle w:val="WestPleadingpara1"/>
        <w:numPr>
          <w:ilvl w:val="0"/>
          <w:numId w:val="0"/>
        </w:numPr>
        <w:spacing w:line="360" w:lineRule="auto"/>
        <w:rPr>
          <w:lang w:val="en-GB"/>
        </w:rPr>
      </w:pPr>
      <w:r w:rsidRPr="00156D1D">
        <w:rPr>
          <w:lang w:val="en-GB"/>
        </w:rPr>
        <w:t>The order:</w:t>
      </w:r>
    </w:p>
    <w:p w14:paraId="1DE70F5F" w14:textId="77777777" w:rsidR="008B3B2F" w:rsidRPr="00156D1D" w:rsidRDefault="008B3B2F" w:rsidP="00392232">
      <w:pPr>
        <w:pStyle w:val="ListParagraph"/>
        <w:spacing w:line="360" w:lineRule="auto"/>
        <w:contextualSpacing w:val="0"/>
        <w:rPr>
          <w:lang w:val="en-GB"/>
        </w:rPr>
      </w:pPr>
    </w:p>
    <w:p w14:paraId="5338D40D" w14:textId="3E8CE037" w:rsidR="007903C7" w:rsidRDefault="00626DF3" w:rsidP="00626DF3">
      <w:pPr>
        <w:pStyle w:val="RetiefPleadingpara1"/>
        <w:tabs>
          <w:tab w:val="left" w:pos="1418"/>
        </w:tabs>
        <w:spacing w:line="360" w:lineRule="auto"/>
        <w:ind w:left="1418" w:hanging="709"/>
      </w:pPr>
      <w:r>
        <w:t>1.</w:t>
      </w:r>
      <w:r>
        <w:tab/>
      </w:r>
      <w:r w:rsidR="00343404">
        <w:t xml:space="preserve">The application is dismissed with costs, including </w:t>
      </w:r>
      <w:r w:rsidR="002374A0">
        <w:t xml:space="preserve">the cost of Senior </w:t>
      </w:r>
      <w:r w:rsidR="00343404">
        <w:t xml:space="preserve"> Counse</w:t>
      </w:r>
      <w:r w:rsidR="00783FA1">
        <w:t>l</w:t>
      </w:r>
      <w:r w:rsidR="00481B67">
        <w:t>.</w:t>
      </w:r>
    </w:p>
    <w:p w14:paraId="19EFD5DC" w14:textId="77777777" w:rsidR="007903C7" w:rsidRDefault="007903C7" w:rsidP="00392232">
      <w:pPr>
        <w:pStyle w:val="RetiefPleadingpara1"/>
        <w:tabs>
          <w:tab w:val="left" w:pos="1418"/>
        </w:tabs>
        <w:spacing w:line="360" w:lineRule="auto"/>
        <w:ind w:left="709"/>
      </w:pPr>
    </w:p>
    <w:p w14:paraId="0E22EA1A" w14:textId="77777777" w:rsidR="000D391C" w:rsidRDefault="000D391C" w:rsidP="00392232">
      <w:pPr>
        <w:pStyle w:val="RetiefPleadingpara1"/>
        <w:tabs>
          <w:tab w:val="left" w:pos="851"/>
        </w:tabs>
        <w:spacing w:line="360" w:lineRule="auto"/>
        <w:ind w:left="851"/>
      </w:pPr>
    </w:p>
    <w:p w14:paraId="3B3BDADC" w14:textId="77777777" w:rsidR="001A2E0C" w:rsidRPr="00156D1D" w:rsidRDefault="001A2E0C" w:rsidP="00392232">
      <w:pPr>
        <w:pStyle w:val="RetiefPleadingpara1"/>
        <w:tabs>
          <w:tab w:val="left" w:pos="851"/>
        </w:tabs>
        <w:spacing w:line="360" w:lineRule="auto"/>
        <w:ind w:left="851"/>
      </w:pPr>
    </w:p>
    <w:p w14:paraId="666C967F" w14:textId="11EBC346" w:rsidR="003B59B3" w:rsidRPr="00156D1D" w:rsidRDefault="003B59B3" w:rsidP="00392232">
      <w:pPr>
        <w:pStyle w:val="RetiefPleadingpara1"/>
        <w:tabs>
          <w:tab w:val="left" w:pos="5670"/>
        </w:tabs>
        <w:spacing w:line="360" w:lineRule="auto"/>
        <w:ind w:left="0"/>
      </w:pPr>
      <w:r w:rsidRPr="00156D1D">
        <w:t xml:space="preserve"> </w:t>
      </w:r>
      <w:r w:rsidR="00781C35" w:rsidRPr="00156D1D">
        <w:tab/>
      </w:r>
      <w:r w:rsidRPr="00156D1D">
        <w:t>_______________________</w:t>
      </w:r>
    </w:p>
    <w:p w14:paraId="6ED68331" w14:textId="77777777" w:rsidR="003B59B3" w:rsidRPr="00156D1D" w:rsidRDefault="003B59B3" w:rsidP="00392232">
      <w:pPr>
        <w:tabs>
          <w:tab w:val="left" w:pos="5670"/>
        </w:tabs>
        <w:spacing w:line="360" w:lineRule="auto"/>
        <w:ind w:right="-8"/>
        <w:rPr>
          <w:rFonts w:ascii="Arial" w:hAnsi="Arial" w:cs="Arial"/>
          <w:b/>
          <w:bCs/>
          <w:lang w:val="en-GB"/>
        </w:rPr>
      </w:pPr>
      <w:r w:rsidRPr="00156D1D">
        <w:rPr>
          <w:rFonts w:ascii="Arial" w:hAnsi="Arial" w:cs="Arial"/>
          <w:lang w:val="en-GB"/>
        </w:rPr>
        <w:tab/>
      </w:r>
      <w:r w:rsidRPr="00156D1D">
        <w:rPr>
          <w:rFonts w:ascii="Arial" w:hAnsi="Arial" w:cs="Arial"/>
          <w:b/>
          <w:bCs/>
          <w:lang w:val="en-GB"/>
        </w:rPr>
        <w:t>L.A. RETIEF</w:t>
      </w:r>
    </w:p>
    <w:p w14:paraId="3673CEB6" w14:textId="77777777" w:rsidR="003B59B3" w:rsidRPr="00156D1D" w:rsidRDefault="003B59B3" w:rsidP="00392232">
      <w:pPr>
        <w:tabs>
          <w:tab w:val="left" w:pos="5670"/>
        </w:tabs>
        <w:spacing w:line="360" w:lineRule="auto"/>
        <w:ind w:right="-8"/>
        <w:rPr>
          <w:rFonts w:ascii="Arial" w:hAnsi="Arial" w:cs="Arial"/>
          <w:b/>
          <w:bCs/>
          <w:lang w:val="en-GB"/>
        </w:rPr>
      </w:pPr>
      <w:r w:rsidRPr="00156D1D">
        <w:rPr>
          <w:rFonts w:ascii="Arial" w:hAnsi="Arial" w:cs="Arial"/>
          <w:b/>
          <w:bCs/>
          <w:lang w:val="en-GB"/>
        </w:rPr>
        <w:tab/>
        <w:t xml:space="preserve">Judge of the High Court </w:t>
      </w:r>
    </w:p>
    <w:p w14:paraId="13CDE2C7" w14:textId="77777777" w:rsidR="003B59B3" w:rsidRPr="00156D1D" w:rsidRDefault="003B59B3" w:rsidP="00392232">
      <w:pPr>
        <w:tabs>
          <w:tab w:val="left" w:pos="5670"/>
        </w:tabs>
        <w:spacing w:line="360" w:lineRule="auto"/>
        <w:ind w:right="-8"/>
        <w:rPr>
          <w:rFonts w:ascii="Arial" w:hAnsi="Arial" w:cs="Arial"/>
          <w:b/>
          <w:bCs/>
          <w:lang w:val="en-GB"/>
        </w:rPr>
      </w:pPr>
      <w:r w:rsidRPr="00156D1D">
        <w:rPr>
          <w:rFonts w:ascii="Arial" w:hAnsi="Arial" w:cs="Arial"/>
          <w:b/>
          <w:bCs/>
          <w:lang w:val="en-GB"/>
        </w:rPr>
        <w:tab/>
        <w:t xml:space="preserve">Gauteng Division </w:t>
      </w:r>
    </w:p>
    <w:p w14:paraId="0DF7A0D4" w14:textId="77777777" w:rsidR="00F34AA6" w:rsidRDefault="00F34AA6" w:rsidP="00392232">
      <w:pPr>
        <w:tabs>
          <w:tab w:val="left" w:pos="5103"/>
        </w:tabs>
        <w:spacing w:line="360" w:lineRule="auto"/>
        <w:ind w:right="-8"/>
        <w:rPr>
          <w:rFonts w:ascii="Arial" w:hAnsi="Arial" w:cs="Arial"/>
          <w:b/>
          <w:bCs/>
          <w:lang w:val="en-GB"/>
        </w:rPr>
      </w:pPr>
    </w:p>
    <w:p w14:paraId="65246EE2" w14:textId="77777777" w:rsidR="00E60DD5" w:rsidRDefault="00E60DD5" w:rsidP="00392232">
      <w:pPr>
        <w:tabs>
          <w:tab w:val="left" w:pos="5103"/>
        </w:tabs>
        <w:spacing w:line="360" w:lineRule="auto"/>
        <w:ind w:right="-8"/>
        <w:rPr>
          <w:rFonts w:ascii="Arial" w:hAnsi="Arial" w:cs="Arial"/>
          <w:b/>
          <w:bCs/>
          <w:lang w:val="en-GB"/>
        </w:rPr>
      </w:pPr>
    </w:p>
    <w:p w14:paraId="4C3A9BAD" w14:textId="77777777" w:rsidR="00E60DD5" w:rsidRDefault="00E60DD5" w:rsidP="00392232">
      <w:pPr>
        <w:tabs>
          <w:tab w:val="left" w:pos="5103"/>
        </w:tabs>
        <w:spacing w:line="360" w:lineRule="auto"/>
        <w:ind w:right="-8"/>
        <w:rPr>
          <w:rFonts w:ascii="Arial" w:hAnsi="Arial" w:cs="Arial"/>
          <w:b/>
          <w:bCs/>
          <w:lang w:val="en-GB"/>
        </w:rPr>
      </w:pPr>
    </w:p>
    <w:p w14:paraId="7581A739" w14:textId="77777777" w:rsidR="003B59B3" w:rsidRPr="00156D1D" w:rsidRDefault="003B59B3" w:rsidP="00392232">
      <w:pPr>
        <w:tabs>
          <w:tab w:val="left" w:pos="5103"/>
        </w:tabs>
        <w:spacing w:line="360" w:lineRule="auto"/>
        <w:ind w:right="-8"/>
        <w:rPr>
          <w:rFonts w:ascii="Arial" w:hAnsi="Arial" w:cs="Arial"/>
          <w:b/>
          <w:bCs/>
          <w:lang w:val="en-GB"/>
        </w:rPr>
      </w:pPr>
      <w:r w:rsidRPr="00156D1D">
        <w:rPr>
          <w:rFonts w:ascii="Arial" w:hAnsi="Arial" w:cs="Arial"/>
          <w:b/>
          <w:bCs/>
          <w:u w:val="single"/>
          <w:lang w:val="en-GB"/>
        </w:rPr>
        <w:t>Appearances</w:t>
      </w:r>
      <w:r w:rsidRPr="00156D1D">
        <w:rPr>
          <w:rFonts w:ascii="Arial" w:hAnsi="Arial" w:cs="Arial"/>
          <w:b/>
          <w:bCs/>
          <w:lang w:val="en-GB"/>
        </w:rPr>
        <w:t>:</w:t>
      </w:r>
    </w:p>
    <w:p w14:paraId="09F93D7B" w14:textId="77777777" w:rsidR="003B59B3" w:rsidRPr="00156D1D" w:rsidRDefault="003B59B3" w:rsidP="00392232">
      <w:pPr>
        <w:tabs>
          <w:tab w:val="left" w:pos="2552"/>
        </w:tabs>
        <w:spacing w:line="360" w:lineRule="auto"/>
        <w:ind w:right="-8"/>
        <w:rPr>
          <w:rFonts w:ascii="Arial" w:hAnsi="Arial" w:cs="Arial"/>
          <w:lang w:val="en-GB"/>
        </w:rPr>
      </w:pPr>
    </w:p>
    <w:p w14:paraId="39B85041" w14:textId="6CB45D1B" w:rsidR="003B59B3" w:rsidRPr="001E6AF0" w:rsidRDefault="003B59B3" w:rsidP="00392232">
      <w:pPr>
        <w:tabs>
          <w:tab w:val="left" w:pos="3686"/>
        </w:tabs>
        <w:spacing w:line="360" w:lineRule="auto"/>
        <w:ind w:right="-8"/>
        <w:rPr>
          <w:rFonts w:ascii="Arial" w:hAnsi="Arial" w:cs="Arial"/>
          <w:lang w:val="en-GB"/>
        </w:rPr>
      </w:pPr>
      <w:r w:rsidRPr="00156D1D">
        <w:rPr>
          <w:rFonts w:ascii="Arial" w:hAnsi="Arial" w:cs="Arial"/>
          <w:lang w:val="en-GB"/>
        </w:rPr>
        <w:t xml:space="preserve">For the </w:t>
      </w:r>
      <w:r w:rsidR="00B1672C">
        <w:rPr>
          <w:rFonts w:ascii="Arial" w:hAnsi="Arial" w:cs="Arial"/>
          <w:lang w:val="en-GB"/>
        </w:rPr>
        <w:t>Applicant</w:t>
      </w:r>
      <w:r w:rsidR="00A23220" w:rsidRPr="00156D1D">
        <w:rPr>
          <w:rFonts w:ascii="Arial" w:hAnsi="Arial" w:cs="Arial"/>
          <w:lang w:val="en-GB"/>
        </w:rPr>
        <w:t>:</w:t>
      </w:r>
      <w:r w:rsidRPr="00156D1D">
        <w:rPr>
          <w:rFonts w:ascii="Arial" w:hAnsi="Arial" w:cs="Arial"/>
          <w:lang w:val="en-GB"/>
        </w:rPr>
        <w:tab/>
      </w:r>
      <w:r w:rsidR="00FB3697" w:rsidRPr="001E6AF0">
        <w:rPr>
          <w:rFonts w:ascii="Arial" w:hAnsi="Arial" w:cs="Arial"/>
          <w:lang w:val="en-GB"/>
        </w:rPr>
        <w:t>L Kellermann SC</w:t>
      </w:r>
    </w:p>
    <w:p w14:paraId="503D64DA" w14:textId="6DAF849A" w:rsidR="001A7DE1" w:rsidRPr="001E6AF0" w:rsidRDefault="001A7DE1" w:rsidP="00392232">
      <w:pPr>
        <w:tabs>
          <w:tab w:val="left" w:pos="3686"/>
        </w:tabs>
        <w:spacing w:line="360" w:lineRule="auto"/>
        <w:ind w:right="-8"/>
        <w:rPr>
          <w:rFonts w:ascii="Arial" w:hAnsi="Arial" w:cs="Arial"/>
          <w:lang w:val="en-GB"/>
        </w:rPr>
      </w:pPr>
      <w:r w:rsidRPr="001E6AF0">
        <w:rPr>
          <w:rFonts w:ascii="Arial" w:hAnsi="Arial" w:cs="Arial"/>
          <w:lang w:val="en-GB"/>
        </w:rPr>
        <w:tab/>
        <w:t>Tel: 082 464 7974</w:t>
      </w:r>
    </w:p>
    <w:p w14:paraId="7CC54109" w14:textId="021FE7B2" w:rsidR="001A7DE1" w:rsidRPr="001E6AF0" w:rsidRDefault="001A7DE1" w:rsidP="00392232">
      <w:pPr>
        <w:tabs>
          <w:tab w:val="left" w:pos="3686"/>
        </w:tabs>
        <w:spacing w:line="360" w:lineRule="auto"/>
        <w:ind w:right="-8"/>
        <w:rPr>
          <w:rFonts w:ascii="Arial" w:hAnsi="Arial" w:cs="Arial"/>
          <w:lang w:val="en-GB"/>
        </w:rPr>
      </w:pPr>
      <w:r w:rsidRPr="001E6AF0">
        <w:rPr>
          <w:rFonts w:ascii="Arial" w:hAnsi="Arial" w:cs="Arial"/>
          <w:lang w:val="en-GB"/>
        </w:rPr>
        <w:tab/>
        <w:t xml:space="preserve">Email: </w:t>
      </w:r>
      <w:hyperlink r:id="rId9" w:history="1">
        <w:r w:rsidRPr="001E6AF0">
          <w:rPr>
            <w:rStyle w:val="Hyperlink"/>
            <w:rFonts w:ascii="Arial" w:hAnsi="Arial" w:cs="Arial"/>
            <w:color w:val="auto"/>
            <w:lang w:val="en-GB"/>
          </w:rPr>
          <w:t>Kelly@brooklynadvocates.co.za</w:t>
        </w:r>
      </w:hyperlink>
      <w:r w:rsidRPr="001E6AF0">
        <w:rPr>
          <w:rFonts w:ascii="Arial" w:hAnsi="Arial" w:cs="Arial"/>
          <w:lang w:val="en-GB"/>
        </w:rPr>
        <w:t xml:space="preserve"> </w:t>
      </w:r>
    </w:p>
    <w:p w14:paraId="5B1E5076" w14:textId="77777777" w:rsidR="001A7DE1" w:rsidRPr="001E6AF0" w:rsidRDefault="003B59B3" w:rsidP="00392232">
      <w:pPr>
        <w:tabs>
          <w:tab w:val="left" w:pos="3686"/>
        </w:tabs>
        <w:spacing w:line="360" w:lineRule="auto"/>
        <w:ind w:right="-8"/>
        <w:rPr>
          <w:rFonts w:ascii="Arial" w:hAnsi="Arial" w:cs="Arial"/>
          <w:lang w:val="en-GB"/>
        </w:rPr>
      </w:pPr>
      <w:r w:rsidRPr="001E6AF0">
        <w:rPr>
          <w:rFonts w:ascii="Arial" w:hAnsi="Arial" w:cs="Arial"/>
          <w:lang w:val="en-GB"/>
        </w:rPr>
        <w:tab/>
      </w:r>
    </w:p>
    <w:p w14:paraId="6EEBACC5" w14:textId="3501A6DE" w:rsidR="003B59B3" w:rsidRPr="001E6AF0" w:rsidRDefault="001A7DE1" w:rsidP="00392232">
      <w:pPr>
        <w:tabs>
          <w:tab w:val="left" w:pos="3686"/>
        </w:tabs>
        <w:spacing w:line="360" w:lineRule="auto"/>
        <w:ind w:right="-8"/>
        <w:rPr>
          <w:rFonts w:ascii="Arial" w:hAnsi="Arial" w:cs="Arial"/>
          <w:lang w:val="en-GB"/>
        </w:rPr>
      </w:pPr>
      <w:r w:rsidRPr="001E6AF0">
        <w:rPr>
          <w:rFonts w:ascii="Arial" w:hAnsi="Arial" w:cs="Arial"/>
          <w:lang w:val="en-GB"/>
        </w:rPr>
        <w:tab/>
      </w:r>
      <w:r w:rsidR="00FB3697" w:rsidRPr="001E6AF0">
        <w:rPr>
          <w:rFonts w:ascii="Arial" w:hAnsi="Arial" w:cs="Arial"/>
          <w:lang w:val="en-GB"/>
        </w:rPr>
        <w:t>Adv J J Venter</w:t>
      </w:r>
    </w:p>
    <w:p w14:paraId="00E767D3" w14:textId="77777777" w:rsidR="00B1672C" w:rsidRPr="001E6AF0" w:rsidRDefault="00B1672C" w:rsidP="00392232">
      <w:pPr>
        <w:tabs>
          <w:tab w:val="left" w:pos="3686"/>
        </w:tabs>
        <w:spacing w:line="360" w:lineRule="auto"/>
        <w:ind w:right="-8"/>
        <w:rPr>
          <w:rFonts w:ascii="Arial" w:hAnsi="Arial" w:cs="Arial"/>
          <w:lang w:val="en-GB"/>
        </w:rPr>
      </w:pPr>
    </w:p>
    <w:p w14:paraId="270438DD" w14:textId="5C03B151" w:rsidR="00A23220"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Instructed by attorneys:</w:t>
      </w:r>
      <w:r w:rsidRPr="001E6AF0">
        <w:rPr>
          <w:rFonts w:ascii="Arial" w:hAnsi="Arial" w:cs="Arial"/>
          <w:lang w:val="en-GB"/>
        </w:rPr>
        <w:tab/>
      </w:r>
      <w:r w:rsidR="00FB3697" w:rsidRPr="001E6AF0">
        <w:rPr>
          <w:rFonts w:ascii="Arial" w:hAnsi="Arial" w:cs="Arial"/>
          <w:lang w:val="en-GB"/>
        </w:rPr>
        <w:t xml:space="preserve">Julian Knight &amp; Associates </w:t>
      </w:r>
      <w:r w:rsidR="00EC6ED3" w:rsidRPr="001E6AF0">
        <w:rPr>
          <w:rFonts w:ascii="Arial" w:hAnsi="Arial" w:cs="Arial"/>
          <w:lang w:val="en-GB"/>
        </w:rPr>
        <w:t>I</w:t>
      </w:r>
      <w:r w:rsidR="00B1672C" w:rsidRPr="001E6AF0">
        <w:rPr>
          <w:rFonts w:ascii="Arial" w:hAnsi="Arial" w:cs="Arial"/>
          <w:lang w:val="en-GB"/>
        </w:rPr>
        <w:t>ncorporated</w:t>
      </w:r>
    </w:p>
    <w:p w14:paraId="456C118A" w14:textId="5A5DFE5A" w:rsidR="00A23220"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ab/>
        <w:t>Tel:</w:t>
      </w:r>
      <w:r w:rsidR="00FB3697" w:rsidRPr="001E6AF0">
        <w:rPr>
          <w:rFonts w:ascii="Arial" w:hAnsi="Arial" w:cs="Arial"/>
          <w:lang w:val="en-GB"/>
        </w:rPr>
        <w:t xml:space="preserve"> 082 440 9037</w:t>
      </w:r>
    </w:p>
    <w:p w14:paraId="624FF5A1" w14:textId="74BDA552" w:rsidR="003B59B3"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ab/>
        <w:t>Email:</w:t>
      </w:r>
      <w:r w:rsidR="003B59B3" w:rsidRPr="001E6AF0">
        <w:rPr>
          <w:rFonts w:ascii="Arial" w:hAnsi="Arial" w:cs="Arial"/>
          <w:lang w:val="en-GB"/>
        </w:rPr>
        <w:t xml:space="preserve"> </w:t>
      </w:r>
      <w:hyperlink r:id="rId10" w:history="1">
        <w:r w:rsidR="00FB3697" w:rsidRPr="001E6AF0">
          <w:rPr>
            <w:rStyle w:val="Hyperlink"/>
            <w:rFonts w:ascii="Arial" w:hAnsi="Arial" w:cs="Arial"/>
            <w:color w:val="auto"/>
            <w:lang w:val="en-GB"/>
          </w:rPr>
          <w:t>knights@mweb.co.za</w:t>
        </w:r>
      </w:hyperlink>
      <w:r w:rsidR="00FB3697" w:rsidRPr="001E6AF0">
        <w:rPr>
          <w:rFonts w:ascii="Arial" w:hAnsi="Arial" w:cs="Arial"/>
          <w:lang w:val="en-GB"/>
        </w:rPr>
        <w:t xml:space="preserve"> </w:t>
      </w:r>
    </w:p>
    <w:p w14:paraId="308F0944" w14:textId="553260AA" w:rsidR="003B59B3" w:rsidRPr="001E6AF0" w:rsidRDefault="00D9797D" w:rsidP="00392232">
      <w:pPr>
        <w:tabs>
          <w:tab w:val="left" w:pos="3686"/>
        </w:tabs>
        <w:spacing w:line="360" w:lineRule="auto"/>
        <w:ind w:right="-8"/>
        <w:rPr>
          <w:rFonts w:ascii="Arial" w:hAnsi="Arial" w:cs="Arial"/>
          <w:lang w:val="en-GB"/>
        </w:rPr>
      </w:pPr>
      <w:r w:rsidRPr="001E6AF0">
        <w:rPr>
          <w:rFonts w:ascii="Arial" w:hAnsi="Arial" w:cs="Arial"/>
          <w:lang w:val="en-GB"/>
        </w:rPr>
        <w:tab/>
        <w:t xml:space="preserve">Ref: </w:t>
      </w:r>
      <w:r w:rsidR="00FB3697" w:rsidRPr="001E6AF0">
        <w:rPr>
          <w:rFonts w:ascii="Arial" w:hAnsi="Arial" w:cs="Arial"/>
          <w:lang w:val="en-GB"/>
        </w:rPr>
        <w:t>J Knight/B162</w:t>
      </w:r>
    </w:p>
    <w:p w14:paraId="35291A53" w14:textId="77777777" w:rsidR="00D9797D" w:rsidRPr="001E6AF0" w:rsidRDefault="00D9797D" w:rsidP="00392232">
      <w:pPr>
        <w:tabs>
          <w:tab w:val="left" w:pos="3686"/>
        </w:tabs>
        <w:spacing w:line="360" w:lineRule="auto"/>
        <w:ind w:right="-8"/>
        <w:rPr>
          <w:rFonts w:ascii="Arial" w:hAnsi="Arial" w:cs="Arial"/>
          <w:lang w:val="en-GB"/>
        </w:rPr>
      </w:pPr>
    </w:p>
    <w:p w14:paraId="06ED7741" w14:textId="296CEF79" w:rsidR="00597605" w:rsidRPr="001E6AF0" w:rsidRDefault="003B59B3" w:rsidP="00392232">
      <w:pPr>
        <w:tabs>
          <w:tab w:val="left" w:pos="3686"/>
        </w:tabs>
        <w:spacing w:line="360" w:lineRule="auto"/>
        <w:ind w:right="-8"/>
        <w:rPr>
          <w:rFonts w:ascii="Arial" w:hAnsi="Arial" w:cs="Arial"/>
          <w:lang w:val="en-GB"/>
        </w:rPr>
      </w:pPr>
      <w:r w:rsidRPr="001E6AF0">
        <w:rPr>
          <w:rFonts w:ascii="Arial" w:hAnsi="Arial" w:cs="Arial"/>
          <w:lang w:val="en-GB"/>
        </w:rPr>
        <w:t xml:space="preserve">For the </w:t>
      </w:r>
      <w:r w:rsidR="00B1672C" w:rsidRPr="001E6AF0">
        <w:rPr>
          <w:rFonts w:ascii="Arial" w:hAnsi="Arial" w:cs="Arial"/>
          <w:lang w:val="en-GB"/>
        </w:rPr>
        <w:t>R</w:t>
      </w:r>
      <w:r w:rsidRPr="001E6AF0">
        <w:rPr>
          <w:rFonts w:ascii="Arial" w:hAnsi="Arial" w:cs="Arial"/>
          <w:lang w:val="en-GB"/>
        </w:rPr>
        <w:t>espondent</w:t>
      </w:r>
      <w:r w:rsidR="00B1672C" w:rsidRPr="001E6AF0">
        <w:rPr>
          <w:rFonts w:ascii="Arial" w:hAnsi="Arial" w:cs="Arial"/>
          <w:lang w:val="en-GB"/>
        </w:rPr>
        <w:t>s</w:t>
      </w:r>
      <w:r w:rsidRPr="001E6AF0">
        <w:rPr>
          <w:rFonts w:ascii="Arial" w:hAnsi="Arial" w:cs="Arial"/>
          <w:lang w:val="en-GB"/>
        </w:rPr>
        <w:t>:</w:t>
      </w:r>
      <w:r w:rsidRPr="001E6AF0">
        <w:rPr>
          <w:rFonts w:ascii="Arial" w:hAnsi="Arial" w:cs="Arial"/>
          <w:lang w:val="en-GB"/>
        </w:rPr>
        <w:tab/>
      </w:r>
      <w:r w:rsidR="00FB3697" w:rsidRPr="001E6AF0">
        <w:rPr>
          <w:rFonts w:ascii="Arial" w:hAnsi="Arial" w:cs="Arial"/>
          <w:lang w:val="en-GB"/>
        </w:rPr>
        <w:t>G Bester SC</w:t>
      </w:r>
    </w:p>
    <w:p w14:paraId="6E6D38EE" w14:textId="39F6F0FE" w:rsidR="00AC33BD" w:rsidRPr="001E6AF0" w:rsidRDefault="00AC33BD" w:rsidP="00392232">
      <w:pPr>
        <w:tabs>
          <w:tab w:val="left" w:pos="3686"/>
        </w:tabs>
        <w:spacing w:line="360" w:lineRule="auto"/>
        <w:ind w:right="-8"/>
        <w:rPr>
          <w:rFonts w:ascii="Arial" w:hAnsi="Arial" w:cs="Arial"/>
          <w:lang w:val="en-GB"/>
        </w:rPr>
      </w:pPr>
      <w:r w:rsidRPr="001E6AF0">
        <w:rPr>
          <w:rFonts w:ascii="Arial" w:hAnsi="Arial" w:cs="Arial"/>
          <w:lang w:val="en-GB"/>
        </w:rPr>
        <w:tab/>
        <w:t>Tel: 072 221 0002</w:t>
      </w:r>
    </w:p>
    <w:p w14:paraId="40053F48" w14:textId="6E81A0DE" w:rsidR="00AC33BD" w:rsidRPr="001E6AF0" w:rsidRDefault="00AC33BD" w:rsidP="00392232">
      <w:pPr>
        <w:tabs>
          <w:tab w:val="left" w:pos="3686"/>
        </w:tabs>
        <w:spacing w:line="360" w:lineRule="auto"/>
        <w:ind w:right="-8"/>
        <w:rPr>
          <w:rFonts w:ascii="Arial" w:hAnsi="Arial" w:cs="Arial"/>
          <w:lang w:val="en-GB"/>
        </w:rPr>
      </w:pPr>
      <w:r w:rsidRPr="001E6AF0">
        <w:rPr>
          <w:rFonts w:ascii="Arial" w:hAnsi="Arial" w:cs="Arial"/>
          <w:lang w:val="en-GB"/>
        </w:rPr>
        <w:tab/>
        <w:t xml:space="preserve">Email: </w:t>
      </w:r>
      <w:hyperlink r:id="rId11" w:history="1">
        <w:r w:rsidRPr="001E6AF0">
          <w:rPr>
            <w:rStyle w:val="Hyperlink"/>
            <w:rFonts w:ascii="Arial" w:hAnsi="Arial" w:cs="Arial"/>
            <w:color w:val="auto"/>
            <w:lang w:val="en-GB"/>
          </w:rPr>
          <w:t>grahambester@gmail.com</w:t>
        </w:r>
      </w:hyperlink>
      <w:r w:rsidRPr="001E6AF0">
        <w:rPr>
          <w:rFonts w:ascii="Arial" w:hAnsi="Arial" w:cs="Arial"/>
          <w:lang w:val="en-GB"/>
        </w:rPr>
        <w:t xml:space="preserve"> </w:t>
      </w:r>
    </w:p>
    <w:p w14:paraId="118DA4C8" w14:textId="03B443FC" w:rsidR="003B59B3" w:rsidRPr="001E6AF0" w:rsidRDefault="003B59B3" w:rsidP="00392232">
      <w:pPr>
        <w:tabs>
          <w:tab w:val="left" w:pos="3686"/>
        </w:tabs>
        <w:spacing w:line="360" w:lineRule="auto"/>
        <w:ind w:right="-8"/>
        <w:rPr>
          <w:rFonts w:ascii="Arial" w:hAnsi="Arial" w:cs="Arial"/>
          <w:lang w:val="en-GB"/>
        </w:rPr>
      </w:pPr>
      <w:r w:rsidRPr="001E6AF0">
        <w:rPr>
          <w:rFonts w:ascii="Arial" w:hAnsi="Arial" w:cs="Arial"/>
          <w:lang w:val="en-GB"/>
        </w:rPr>
        <w:tab/>
      </w:r>
    </w:p>
    <w:p w14:paraId="003A17D6" w14:textId="7DA8DA5E" w:rsidR="00A23220"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Instructed by attorneys:</w:t>
      </w:r>
      <w:r w:rsidRPr="001E6AF0">
        <w:rPr>
          <w:rFonts w:ascii="Arial" w:hAnsi="Arial" w:cs="Arial"/>
          <w:lang w:val="en-GB"/>
        </w:rPr>
        <w:tab/>
      </w:r>
      <w:r w:rsidR="00FB3697" w:rsidRPr="001E6AF0">
        <w:rPr>
          <w:rFonts w:ascii="Arial" w:hAnsi="Arial" w:cs="Arial"/>
          <w:lang w:val="en-GB"/>
        </w:rPr>
        <w:t>State Attorney, Pretoria</w:t>
      </w:r>
    </w:p>
    <w:p w14:paraId="3E172C44" w14:textId="4205F3F0" w:rsidR="00A23220"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ab/>
        <w:t xml:space="preserve">Tel: </w:t>
      </w:r>
      <w:r w:rsidR="00FB3697" w:rsidRPr="001E6AF0">
        <w:rPr>
          <w:rFonts w:ascii="Arial" w:hAnsi="Arial" w:cs="Arial"/>
          <w:lang w:val="en-GB"/>
        </w:rPr>
        <w:t>012 309 1566</w:t>
      </w:r>
    </w:p>
    <w:p w14:paraId="3760C783" w14:textId="16C5C399" w:rsidR="00597605"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ab/>
        <w:t>Email:</w:t>
      </w:r>
      <w:r w:rsidR="00FB3697" w:rsidRPr="001E6AF0">
        <w:rPr>
          <w:rFonts w:ascii="Arial" w:hAnsi="Arial" w:cs="Arial"/>
          <w:lang w:val="en-GB"/>
        </w:rPr>
        <w:t xml:space="preserve"> </w:t>
      </w:r>
      <w:hyperlink r:id="rId12" w:history="1">
        <w:r w:rsidR="00AC33BD" w:rsidRPr="001E6AF0">
          <w:rPr>
            <w:rStyle w:val="Hyperlink"/>
            <w:rFonts w:ascii="Arial" w:hAnsi="Arial" w:cs="Arial"/>
            <w:color w:val="auto"/>
            <w:lang w:val="en-GB"/>
          </w:rPr>
          <w:t>JMulaudzi@justice.gov.za</w:t>
        </w:r>
      </w:hyperlink>
      <w:r w:rsidR="00AC33BD" w:rsidRPr="001E6AF0">
        <w:rPr>
          <w:rFonts w:ascii="Arial" w:hAnsi="Arial" w:cs="Arial"/>
          <w:lang w:val="en-GB"/>
        </w:rPr>
        <w:t xml:space="preserve"> </w:t>
      </w:r>
    </w:p>
    <w:p w14:paraId="5D117911" w14:textId="2F245744" w:rsidR="00B1672C" w:rsidRPr="001E6AF0" w:rsidRDefault="00B1672C" w:rsidP="00392232">
      <w:pPr>
        <w:tabs>
          <w:tab w:val="left" w:pos="3686"/>
        </w:tabs>
        <w:spacing w:line="360" w:lineRule="auto"/>
        <w:ind w:right="-8"/>
        <w:rPr>
          <w:rFonts w:ascii="Arial" w:hAnsi="Arial" w:cs="Arial"/>
          <w:lang w:val="en-GB"/>
        </w:rPr>
      </w:pPr>
      <w:r w:rsidRPr="001E6AF0">
        <w:rPr>
          <w:rFonts w:ascii="Arial" w:hAnsi="Arial" w:cs="Arial"/>
          <w:lang w:val="en-GB"/>
        </w:rPr>
        <w:tab/>
        <w:t xml:space="preserve">Ref: </w:t>
      </w:r>
      <w:r w:rsidR="00FB3697" w:rsidRPr="001E6AF0">
        <w:rPr>
          <w:rFonts w:ascii="Arial" w:hAnsi="Arial" w:cs="Arial"/>
          <w:lang w:val="en-GB"/>
        </w:rPr>
        <w:t xml:space="preserve">BJ </w:t>
      </w:r>
      <w:r w:rsidR="001A7DE1" w:rsidRPr="001E6AF0">
        <w:rPr>
          <w:rFonts w:ascii="Arial" w:hAnsi="Arial" w:cs="Arial"/>
          <w:lang w:val="en-GB"/>
        </w:rPr>
        <w:t>Mulaudzi</w:t>
      </w:r>
      <w:r w:rsidR="00FB3697" w:rsidRPr="001E6AF0">
        <w:rPr>
          <w:rFonts w:ascii="Arial" w:hAnsi="Arial" w:cs="Arial"/>
          <w:lang w:val="en-GB"/>
        </w:rPr>
        <w:t>/</w:t>
      </w:r>
      <w:r w:rsidR="001A7DE1" w:rsidRPr="001E6AF0">
        <w:rPr>
          <w:rFonts w:ascii="Arial" w:hAnsi="Arial" w:cs="Arial"/>
          <w:lang w:val="en-GB"/>
        </w:rPr>
        <w:t>2426/22/Z66</w:t>
      </w:r>
    </w:p>
    <w:p w14:paraId="7F9729AE" w14:textId="77777777" w:rsidR="00B1672C" w:rsidRPr="001E6AF0" w:rsidRDefault="00B1672C" w:rsidP="00392232">
      <w:pPr>
        <w:tabs>
          <w:tab w:val="left" w:pos="3686"/>
        </w:tabs>
        <w:spacing w:line="360" w:lineRule="auto"/>
        <w:ind w:right="-8"/>
        <w:rPr>
          <w:rFonts w:ascii="Arial" w:hAnsi="Arial" w:cs="Arial"/>
          <w:lang w:val="en-GB"/>
        </w:rPr>
      </w:pPr>
    </w:p>
    <w:p w14:paraId="3F1A4D23" w14:textId="16E7964C" w:rsidR="003B59B3" w:rsidRPr="001E6AF0" w:rsidRDefault="00A23220" w:rsidP="00392232">
      <w:pPr>
        <w:tabs>
          <w:tab w:val="left" w:pos="3686"/>
        </w:tabs>
        <w:spacing w:line="360" w:lineRule="auto"/>
        <w:ind w:right="-8"/>
        <w:rPr>
          <w:rFonts w:ascii="Arial" w:hAnsi="Arial" w:cs="Arial"/>
          <w:lang w:val="en-GB"/>
        </w:rPr>
      </w:pPr>
      <w:r w:rsidRPr="001E6AF0">
        <w:rPr>
          <w:rFonts w:ascii="Arial" w:hAnsi="Arial" w:cs="Arial"/>
          <w:lang w:val="en-GB"/>
        </w:rPr>
        <w:t>Date of hearing</w:t>
      </w:r>
      <w:r w:rsidR="003B59B3" w:rsidRPr="001E6AF0">
        <w:rPr>
          <w:rFonts w:ascii="Arial" w:hAnsi="Arial" w:cs="Arial"/>
          <w:lang w:val="en-GB"/>
        </w:rPr>
        <w:t xml:space="preserve">: </w:t>
      </w:r>
      <w:r w:rsidR="003B59B3" w:rsidRPr="001E6AF0">
        <w:rPr>
          <w:rFonts w:ascii="Arial" w:hAnsi="Arial" w:cs="Arial"/>
          <w:lang w:val="en-GB"/>
        </w:rPr>
        <w:tab/>
      </w:r>
      <w:r w:rsidR="001A7DE1" w:rsidRPr="001E6AF0">
        <w:rPr>
          <w:rFonts w:ascii="Arial" w:hAnsi="Arial" w:cs="Arial"/>
          <w:lang w:val="en-GB"/>
        </w:rPr>
        <w:t xml:space="preserve">24 January </w:t>
      </w:r>
      <w:r w:rsidR="003B59B3" w:rsidRPr="001E6AF0">
        <w:rPr>
          <w:rFonts w:ascii="Arial" w:hAnsi="Arial" w:cs="Arial"/>
          <w:lang w:val="en-GB"/>
        </w:rPr>
        <w:t>202</w:t>
      </w:r>
      <w:r w:rsidR="00DF500F" w:rsidRPr="001E6AF0">
        <w:rPr>
          <w:rFonts w:ascii="Arial" w:hAnsi="Arial" w:cs="Arial"/>
          <w:lang w:val="en-GB"/>
        </w:rPr>
        <w:t>4</w:t>
      </w:r>
      <w:r w:rsidR="003B59B3" w:rsidRPr="001E6AF0">
        <w:rPr>
          <w:rFonts w:ascii="Arial" w:hAnsi="Arial" w:cs="Arial"/>
          <w:lang w:val="en-GB"/>
        </w:rPr>
        <w:tab/>
        <w:t xml:space="preserve"> </w:t>
      </w:r>
      <w:r w:rsidR="003B59B3" w:rsidRPr="001E6AF0">
        <w:rPr>
          <w:rFonts w:ascii="Arial" w:hAnsi="Arial" w:cs="Arial"/>
          <w:lang w:val="en-GB"/>
        </w:rPr>
        <w:tab/>
      </w:r>
    </w:p>
    <w:p w14:paraId="6EB32D8D" w14:textId="36DE2B36" w:rsidR="005E4EC4" w:rsidRPr="001E6AF0" w:rsidRDefault="003B59B3" w:rsidP="00392232">
      <w:pPr>
        <w:tabs>
          <w:tab w:val="left" w:pos="3686"/>
        </w:tabs>
        <w:spacing w:line="360" w:lineRule="auto"/>
        <w:ind w:right="-8"/>
        <w:rPr>
          <w:rFonts w:ascii="Arial" w:hAnsi="Arial" w:cs="Arial"/>
          <w:lang w:val="en-GB"/>
        </w:rPr>
      </w:pPr>
      <w:r w:rsidRPr="001E6AF0">
        <w:rPr>
          <w:rFonts w:ascii="Arial" w:hAnsi="Arial" w:cs="Arial"/>
          <w:lang w:val="en-GB"/>
        </w:rPr>
        <w:t>Date judgment</w:t>
      </w:r>
      <w:r w:rsidR="00A23220" w:rsidRPr="001E6AF0">
        <w:rPr>
          <w:rFonts w:ascii="Arial" w:hAnsi="Arial" w:cs="Arial"/>
          <w:lang w:val="en-GB"/>
        </w:rPr>
        <w:t xml:space="preserve"> delivered</w:t>
      </w:r>
      <w:r w:rsidRPr="001E6AF0">
        <w:rPr>
          <w:rFonts w:ascii="Arial" w:hAnsi="Arial" w:cs="Arial"/>
          <w:lang w:val="en-GB"/>
        </w:rPr>
        <w:t xml:space="preserve">: </w:t>
      </w:r>
      <w:r w:rsidR="00A23220" w:rsidRPr="001E6AF0">
        <w:rPr>
          <w:rFonts w:ascii="Arial" w:hAnsi="Arial" w:cs="Arial"/>
          <w:lang w:val="en-GB"/>
        </w:rPr>
        <w:tab/>
      </w:r>
      <w:r w:rsidR="00343404" w:rsidRPr="001E6AF0">
        <w:rPr>
          <w:rFonts w:ascii="Arial" w:hAnsi="Arial" w:cs="Arial"/>
          <w:lang w:val="en-GB"/>
        </w:rPr>
        <w:t>0</w:t>
      </w:r>
      <w:r w:rsidR="001A2E0C">
        <w:rPr>
          <w:rFonts w:ascii="Arial" w:hAnsi="Arial" w:cs="Arial"/>
          <w:lang w:val="en-GB"/>
        </w:rPr>
        <w:t>8</w:t>
      </w:r>
      <w:r w:rsidR="00343404" w:rsidRPr="001E6AF0">
        <w:rPr>
          <w:rFonts w:ascii="Arial" w:hAnsi="Arial" w:cs="Arial"/>
          <w:lang w:val="en-GB"/>
        </w:rPr>
        <w:t xml:space="preserve"> </w:t>
      </w:r>
      <w:r w:rsidR="001A7DE1" w:rsidRPr="001E6AF0">
        <w:rPr>
          <w:rFonts w:ascii="Arial" w:hAnsi="Arial" w:cs="Arial"/>
          <w:lang w:val="en-GB"/>
        </w:rPr>
        <w:t xml:space="preserve">March </w:t>
      </w:r>
      <w:r w:rsidR="00A23220" w:rsidRPr="001E6AF0">
        <w:rPr>
          <w:rFonts w:ascii="Arial" w:hAnsi="Arial" w:cs="Arial"/>
          <w:lang w:val="en-GB"/>
        </w:rPr>
        <w:t>2</w:t>
      </w:r>
      <w:r w:rsidRPr="001E6AF0">
        <w:rPr>
          <w:rFonts w:ascii="Arial" w:hAnsi="Arial" w:cs="Arial"/>
          <w:lang w:val="en-GB"/>
        </w:rPr>
        <w:t>02</w:t>
      </w:r>
      <w:r w:rsidR="00D9797D" w:rsidRPr="001E6AF0">
        <w:rPr>
          <w:rFonts w:ascii="Arial" w:hAnsi="Arial" w:cs="Arial"/>
          <w:lang w:val="en-GB"/>
        </w:rPr>
        <w:t>4</w:t>
      </w:r>
    </w:p>
    <w:sectPr w:rsidR="005E4EC4" w:rsidRPr="001E6AF0" w:rsidSect="00AF155B">
      <w:headerReference w:type="even" r:id="rId13"/>
      <w:headerReference w:type="default" r:id="rId14"/>
      <w:pgSz w:w="11900" w:h="16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708A" w14:textId="77777777" w:rsidR="00AF155B" w:rsidRDefault="00AF155B" w:rsidP="005D5D46">
      <w:r>
        <w:separator/>
      </w:r>
    </w:p>
  </w:endnote>
  <w:endnote w:type="continuationSeparator" w:id="0">
    <w:p w14:paraId="4585AF3C" w14:textId="77777777" w:rsidR="00AF155B" w:rsidRDefault="00AF155B"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A5A7" w14:textId="77777777" w:rsidR="00AF155B" w:rsidRDefault="00AF155B" w:rsidP="005D5D46">
      <w:r>
        <w:separator/>
      </w:r>
    </w:p>
  </w:footnote>
  <w:footnote w:type="continuationSeparator" w:id="0">
    <w:p w14:paraId="407E9D47" w14:textId="77777777" w:rsidR="00AF155B" w:rsidRDefault="00AF155B" w:rsidP="005D5D46">
      <w:r>
        <w:continuationSeparator/>
      </w:r>
    </w:p>
  </w:footnote>
  <w:footnote w:id="1">
    <w:p w14:paraId="252AEFD5" w14:textId="74ADA9B4" w:rsidR="0091626C" w:rsidRPr="006F26C3" w:rsidRDefault="0091626C" w:rsidP="0017403E">
      <w:pPr>
        <w:pStyle w:val="FootnoteText"/>
        <w:tabs>
          <w:tab w:val="left" w:pos="567"/>
        </w:tabs>
        <w:spacing w:after="120"/>
        <w:ind w:left="567" w:hanging="567"/>
        <w:jc w:val="both"/>
        <w:rPr>
          <w:rFonts w:ascii="Arial" w:hAnsi="Arial" w:cs="Arial"/>
          <w:lang w:val="en-US"/>
        </w:rPr>
      </w:pPr>
      <w:r w:rsidRPr="006F26C3">
        <w:rPr>
          <w:rStyle w:val="FootnoteReference"/>
          <w:rFonts w:ascii="Arial" w:hAnsi="Arial" w:cs="Arial"/>
        </w:rPr>
        <w:footnoteRef/>
      </w:r>
      <w:r w:rsidRPr="006F26C3">
        <w:rPr>
          <w:rFonts w:ascii="Arial" w:hAnsi="Arial" w:cs="Arial"/>
        </w:rPr>
        <w:t xml:space="preserve"> </w:t>
      </w:r>
      <w:r w:rsidRPr="006F26C3">
        <w:rPr>
          <w:rFonts w:ascii="Arial" w:hAnsi="Arial" w:cs="Arial"/>
          <w:lang w:val="en-US"/>
        </w:rPr>
        <w:t xml:space="preserve">  </w:t>
      </w:r>
      <w:r w:rsidR="00B071E0" w:rsidRPr="006F26C3">
        <w:rPr>
          <w:rFonts w:ascii="Arial" w:hAnsi="Arial" w:cs="Arial"/>
          <w:lang w:val="en-US"/>
        </w:rPr>
        <w:tab/>
      </w:r>
      <w:r w:rsidRPr="00D7470F">
        <w:rPr>
          <w:rFonts w:ascii="Arial" w:hAnsi="Arial" w:cs="Arial"/>
          <w:lang w:val="en-US"/>
        </w:rPr>
        <w:t>Walus v Minister of Justice and Correctional Services and Others</w:t>
      </w:r>
      <w:r w:rsidRPr="006F26C3">
        <w:rPr>
          <w:rFonts w:ascii="Arial" w:hAnsi="Arial" w:cs="Arial"/>
          <w:lang w:val="en-US"/>
        </w:rPr>
        <w:t xml:space="preserve"> (CCT 221/21) [2022] ZACC 39;2023 (2) BCLR 224 (CC); 2023 (1) SACR 447 (CC) (21 N</w:t>
      </w:r>
      <w:r w:rsidR="00D7470F">
        <w:rPr>
          <w:rFonts w:ascii="Arial" w:hAnsi="Arial" w:cs="Arial"/>
          <w:lang w:val="en-US"/>
        </w:rPr>
        <w:t>ovember</w:t>
      </w:r>
      <w:r w:rsidRPr="006F26C3">
        <w:rPr>
          <w:rFonts w:ascii="Arial" w:hAnsi="Arial" w:cs="Arial"/>
          <w:lang w:val="en-US"/>
        </w:rPr>
        <w:t xml:space="preserve"> 2022).</w:t>
      </w:r>
    </w:p>
  </w:footnote>
  <w:footnote w:id="2">
    <w:p w14:paraId="17D8E7E9" w14:textId="114C1350" w:rsidR="00D62992" w:rsidRPr="006F26C3" w:rsidRDefault="00D62992" w:rsidP="0017403E">
      <w:pPr>
        <w:pStyle w:val="FootnoteText"/>
        <w:tabs>
          <w:tab w:val="left" w:pos="567"/>
        </w:tabs>
        <w:spacing w:after="120"/>
        <w:ind w:left="567" w:hanging="567"/>
        <w:jc w:val="both"/>
        <w:rPr>
          <w:rFonts w:ascii="Arial" w:hAnsi="Arial" w:cs="Arial"/>
          <w:lang w:val="en-US"/>
        </w:rPr>
      </w:pPr>
      <w:r w:rsidRPr="006F26C3">
        <w:rPr>
          <w:rStyle w:val="FootnoteReference"/>
          <w:rFonts w:ascii="Arial" w:hAnsi="Arial" w:cs="Arial"/>
        </w:rPr>
        <w:footnoteRef/>
      </w:r>
      <w:r w:rsidRPr="006F26C3">
        <w:rPr>
          <w:rFonts w:ascii="Arial" w:hAnsi="Arial" w:cs="Arial"/>
        </w:rPr>
        <w:t xml:space="preserve"> </w:t>
      </w:r>
      <w:r w:rsidRPr="006F26C3">
        <w:rPr>
          <w:rFonts w:ascii="Arial" w:hAnsi="Arial" w:cs="Arial"/>
          <w:lang w:val="en-US"/>
        </w:rPr>
        <w:t xml:space="preserve">  </w:t>
      </w:r>
      <w:r w:rsidR="00B071E0" w:rsidRPr="006F26C3">
        <w:rPr>
          <w:rFonts w:ascii="Arial" w:hAnsi="Arial" w:cs="Arial"/>
          <w:lang w:val="en-US"/>
        </w:rPr>
        <w:tab/>
      </w:r>
      <w:r w:rsidRPr="006F26C3">
        <w:rPr>
          <w:rFonts w:ascii="Arial" w:hAnsi="Arial" w:cs="Arial"/>
          <w:lang w:val="en-US"/>
        </w:rPr>
        <w:t>Section 136 read with section 36 of the Correctional Services Act 111 of 1998.</w:t>
      </w:r>
    </w:p>
  </w:footnote>
  <w:footnote w:id="3">
    <w:p w14:paraId="04E05641" w14:textId="53F3C494" w:rsidR="00A11561" w:rsidRPr="00B605C2" w:rsidRDefault="00A11561" w:rsidP="0017403E">
      <w:pPr>
        <w:pStyle w:val="FootnoteText"/>
        <w:tabs>
          <w:tab w:val="left" w:pos="567"/>
        </w:tabs>
        <w:spacing w:after="120"/>
        <w:ind w:left="567" w:hanging="567"/>
        <w:jc w:val="both"/>
        <w:rPr>
          <w:rFonts w:ascii="Arial" w:hAnsi="Arial" w:cs="Arial"/>
          <w:b/>
          <w:bCs/>
          <w:lang w:val="en-US"/>
        </w:rPr>
      </w:pPr>
      <w:r w:rsidRPr="006F26C3">
        <w:rPr>
          <w:rStyle w:val="FootnoteReference"/>
          <w:rFonts w:ascii="Arial" w:hAnsi="Arial" w:cs="Arial"/>
        </w:rPr>
        <w:footnoteRef/>
      </w:r>
      <w:r w:rsidRPr="006F26C3">
        <w:rPr>
          <w:rFonts w:ascii="Arial" w:hAnsi="Arial" w:cs="Arial"/>
        </w:rPr>
        <w:t xml:space="preserve"> </w:t>
      </w:r>
      <w:r w:rsidRPr="006F26C3">
        <w:rPr>
          <w:rFonts w:ascii="Arial" w:hAnsi="Arial" w:cs="Arial"/>
          <w:lang w:val="en-US"/>
        </w:rPr>
        <w:t xml:space="preserve">  </w:t>
      </w:r>
      <w:r w:rsidR="009F5D43" w:rsidRPr="006F26C3">
        <w:rPr>
          <w:rFonts w:ascii="Arial" w:hAnsi="Arial" w:cs="Arial"/>
          <w:lang w:val="en-US"/>
        </w:rPr>
        <w:tab/>
      </w:r>
      <w:r w:rsidRPr="00D67A55">
        <w:rPr>
          <w:rFonts w:ascii="Arial" w:hAnsi="Arial" w:cs="Arial"/>
          <w:color w:val="000000" w:themeColor="text1"/>
          <w:lang w:val="en-US"/>
        </w:rPr>
        <w:t xml:space="preserve">Derby-Lewis v Minister of Correctional Services and Others </w:t>
      </w:r>
      <w:r w:rsidR="00D67A55" w:rsidRPr="00D67A55">
        <w:rPr>
          <w:rFonts w:ascii="Arial" w:hAnsi="Arial" w:cs="Arial"/>
          <w:color w:val="000000" w:themeColor="text1"/>
          <w:lang w:val="en-US"/>
        </w:rPr>
        <w:t>2009</w:t>
      </w:r>
      <w:r w:rsidR="00D67A55">
        <w:rPr>
          <w:rFonts w:ascii="Arial" w:hAnsi="Arial" w:cs="Arial"/>
          <w:color w:val="000000" w:themeColor="text1"/>
          <w:lang w:val="en-US"/>
        </w:rPr>
        <w:t xml:space="preserve"> </w:t>
      </w:r>
      <w:r w:rsidR="00D67A55" w:rsidRPr="00D67A55">
        <w:rPr>
          <w:rFonts w:ascii="Arial" w:hAnsi="Arial" w:cs="Arial"/>
          <w:color w:val="000000" w:themeColor="text1"/>
          <w:lang w:val="en-US"/>
        </w:rPr>
        <w:t>(6) SA 205 (GNP).</w:t>
      </w:r>
    </w:p>
  </w:footnote>
  <w:footnote w:id="4">
    <w:p w14:paraId="0240A475" w14:textId="6A53DAD5" w:rsidR="00BF4177" w:rsidRPr="006F26C3" w:rsidRDefault="00BF4177" w:rsidP="0017403E">
      <w:pPr>
        <w:pStyle w:val="FootnoteText"/>
        <w:tabs>
          <w:tab w:val="left" w:pos="567"/>
        </w:tabs>
        <w:spacing w:after="120"/>
        <w:ind w:left="567" w:hanging="567"/>
        <w:jc w:val="both"/>
        <w:rPr>
          <w:rFonts w:ascii="Arial" w:hAnsi="Arial" w:cs="Arial"/>
          <w:lang w:val="en-US"/>
        </w:rPr>
      </w:pPr>
      <w:r w:rsidRPr="006F26C3">
        <w:rPr>
          <w:rStyle w:val="FootnoteReference"/>
          <w:rFonts w:ascii="Arial" w:hAnsi="Arial" w:cs="Arial"/>
        </w:rPr>
        <w:footnoteRef/>
      </w:r>
      <w:r w:rsidRPr="006F26C3">
        <w:rPr>
          <w:rFonts w:ascii="Arial" w:hAnsi="Arial" w:cs="Arial"/>
        </w:rPr>
        <w:t xml:space="preserve"> </w:t>
      </w:r>
      <w:r w:rsidRPr="006F26C3">
        <w:rPr>
          <w:rFonts w:ascii="Arial" w:hAnsi="Arial" w:cs="Arial"/>
          <w:lang w:val="en-US"/>
        </w:rPr>
        <w:t xml:space="preserve">  </w:t>
      </w:r>
      <w:r w:rsidR="006F26C3" w:rsidRPr="006F26C3">
        <w:rPr>
          <w:rFonts w:ascii="Arial" w:hAnsi="Arial" w:cs="Arial"/>
          <w:lang w:val="en-US"/>
        </w:rPr>
        <w:tab/>
      </w:r>
      <w:r w:rsidRPr="007923B1">
        <w:rPr>
          <w:rFonts w:ascii="Arial" w:hAnsi="Arial" w:cs="Arial"/>
          <w:color w:val="000000" w:themeColor="text1"/>
          <w:lang w:val="en-US"/>
        </w:rPr>
        <w:t xml:space="preserve">Bato Star Fishing (Pty) Ltd v Minister of Environmental Affairs and Tourism and Others </w:t>
      </w:r>
      <w:r w:rsidRPr="006F26C3">
        <w:rPr>
          <w:rFonts w:ascii="Arial" w:hAnsi="Arial" w:cs="Arial"/>
          <w:lang w:val="en-US"/>
        </w:rPr>
        <w:t>(CCT 27/03) [2004] ZACC 15; 2004 (SA) 490 (CC); 2004 (7) BCLR 687 (CC) (12 March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802240"/>
      <w:docPartObj>
        <w:docPartGallery w:val="Page Numbers (Top of Page)"/>
        <w:docPartUnique/>
      </w:docPartObj>
    </w:sdtPr>
    <w:sdtContent>
      <w:p w14:paraId="44E2A2A2" w14:textId="77777777" w:rsidR="00502ACA" w:rsidRDefault="00502ACA"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502ACA" w:rsidRDefault="00502ACA" w:rsidP="005D5D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77777777" w:rsidR="00502ACA" w:rsidRPr="00483C25" w:rsidRDefault="00502ACA" w:rsidP="005D5D46">
        <w:pPr>
          <w:pStyle w:val="Header"/>
          <w:framePr w:wrap="none" w:vAnchor="text" w:hAnchor="margin" w:xAlign="right" w:y="1"/>
          <w:rPr>
            <w:rStyle w:val="PageNumber"/>
            <w:rFonts w:ascii="Arial" w:hAnsi="Arial" w:cs="Arial"/>
          </w:rPr>
        </w:pPr>
        <w:r w:rsidRPr="00483C25">
          <w:rPr>
            <w:rStyle w:val="PageNumber"/>
            <w:rFonts w:ascii="Arial" w:hAnsi="Arial" w:cs="Arial"/>
          </w:rPr>
          <w:fldChar w:fldCharType="begin"/>
        </w:r>
        <w:r w:rsidRPr="00483C25">
          <w:rPr>
            <w:rStyle w:val="PageNumber"/>
            <w:rFonts w:ascii="Arial" w:hAnsi="Arial" w:cs="Arial"/>
          </w:rPr>
          <w:instrText xml:space="preserve"> PAGE </w:instrText>
        </w:r>
        <w:r w:rsidRPr="00483C25">
          <w:rPr>
            <w:rStyle w:val="PageNumber"/>
            <w:rFonts w:ascii="Arial" w:hAnsi="Arial" w:cs="Arial"/>
          </w:rPr>
          <w:fldChar w:fldCharType="separate"/>
        </w:r>
        <w:r w:rsidRPr="00483C25">
          <w:rPr>
            <w:rStyle w:val="PageNumber"/>
            <w:rFonts w:ascii="Arial" w:hAnsi="Arial" w:cs="Arial"/>
            <w:noProof/>
          </w:rPr>
          <w:t>2</w:t>
        </w:r>
        <w:r w:rsidRPr="00483C25">
          <w:rPr>
            <w:rStyle w:val="PageNumber"/>
            <w:rFonts w:ascii="Arial" w:hAnsi="Arial" w:cs="Arial"/>
          </w:rPr>
          <w:fldChar w:fldCharType="end"/>
        </w:r>
      </w:p>
    </w:sdtContent>
  </w:sdt>
  <w:p w14:paraId="5EBDF2C0" w14:textId="77777777" w:rsidR="00502ACA" w:rsidRPr="00483C25" w:rsidRDefault="00502ACA" w:rsidP="001F02A6">
    <w:pPr>
      <w:pStyle w:val="Header"/>
      <w:tabs>
        <w:tab w:val="clear" w:pos="4680"/>
        <w:tab w:val="clear" w:pos="9360"/>
        <w:tab w:val="left" w:pos="7576"/>
      </w:tabs>
      <w:ind w:right="360"/>
    </w:pPr>
    <w:r w:rsidRPr="00483C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4E6177A"/>
    <w:multiLevelType w:val="hybridMultilevel"/>
    <w:tmpl w:val="E878F082"/>
    <w:lvl w:ilvl="0" w:tplc="65A4DD7E">
      <w:numFmt w:val="bullet"/>
      <w:lvlText w:val=""/>
      <w:lvlJc w:val="left"/>
      <w:pPr>
        <w:ind w:left="1129" w:hanging="360"/>
      </w:pPr>
      <w:rPr>
        <w:rFonts w:ascii="Symbol" w:eastAsia="Times New Roman" w:hAnsi="Symbol" w:cs="Arial" w:hint="default"/>
      </w:rPr>
    </w:lvl>
    <w:lvl w:ilvl="1" w:tplc="1C090003" w:tentative="1">
      <w:start w:val="1"/>
      <w:numFmt w:val="bullet"/>
      <w:lvlText w:val="o"/>
      <w:lvlJc w:val="left"/>
      <w:pPr>
        <w:ind w:left="1849" w:hanging="360"/>
      </w:pPr>
      <w:rPr>
        <w:rFonts w:ascii="Courier New" w:hAnsi="Courier New" w:cs="Courier New" w:hint="default"/>
      </w:rPr>
    </w:lvl>
    <w:lvl w:ilvl="2" w:tplc="1C090005" w:tentative="1">
      <w:start w:val="1"/>
      <w:numFmt w:val="bullet"/>
      <w:lvlText w:val=""/>
      <w:lvlJc w:val="left"/>
      <w:pPr>
        <w:ind w:left="2569" w:hanging="360"/>
      </w:pPr>
      <w:rPr>
        <w:rFonts w:ascii="Wingdings" w:hAnsi="Wingdings" w:hint="default"/>
      </w:rPr>
    </w:lvl>
    <w:lvl w:ilvl="3" w:tplc="1C090001" w:tentative="1">
      <w:start w:val="1"/>
      <w:numFmt w:val="bullet"/>
      <w:lvlText w:val=""/>
      <w:lvlJc w:val="left"/>
      <w:pPr>
        <w:ind w:left="3289" w:hanging="360"/>
      </w:pPr>
      <w:rPr>
        <w:rFonts w:ascii="Symbol" w:hAnsi="Symbol" w:hint="default"/>
      </w:rPr>
    </w:lvl>
    <w:lvl w:ilvl="4" w:tplc="1C090003" w:tentative="1">
      <w:start w:val="1"/>
      <w:numFmt w:val="bullet"/>
      <w:lvlText w:val="o"/>
      <w:lvlJc w:val="left"/>
      <w:pPr>
        <w:ind w:left="4009" w:hanging="360"/>
      </w:pPr>
      <w:rPr>
        <w:rFonts w:ascii="Courier New" w:hAnsi="Courier New" w:cs="Courier New" w:hint="default"/>
      </w:rPr>
    </w:lvl>
    <w:lvl w:ilvl="5" w:tplc="1C090005" w:tentative="1">
      <w:start w:val="1"/>
      <w:numFmt w:val="bullet"/>
      <w:lvlText w:val=""/>
      <w:lvlJc w:val="left"/>
      <w:pPr>
        <w:ind w:left="4729" w:hanging="360"/>
      </w:pPr>
      <w:rPr>
        <w:rFonts w:ascii="Wingdings" w:hAnsi="Wingdings" w:hint="default"/>
      </w:rPr>
    </w:lvl>
    <w:lvl w:ilvl="6" w:tplc="1C090001" w:tentative="1">
      <w:start w:val="1"/>
      <w:numFmt w:val="bullet"/>
      <w:lvlText w:val=""/>
      <w:lvlJc w:val="left"/>
      <w:pPr>
        <w:ind w:left="5449" w:hanging="360"/>
      </w:pPr>
      <w:rPr>
        <w:rFonts w:ascii="Symbol" w:hAnsi="Symbol" w:hint="default"/>
      </w:rPr>
    </w:lvl>
    <w:lvl w:ilvl="7" w:tplc="1C090003" w:tentative="1">
      <w:start w:val="1"/>
      <w:numFmt w:val="bullet"/>
      <w:lvlText w:val="o"/>
      <w:lvlJc w:val="left"/>
      <w:pPr>
        <w:ind w:left="6169" w:hanging="360"/>
      </w:pPr>
      <w:rPr>
        <w:rFonts w:ascii="Courier New" w:hAnsi="Courier New" w:cs="Courier New" w:hint="default"/>
      </w:rPr>
    </w:lvl>
    <w:lvl w:ilvl="8" w:tplc="1C090005" w:tentative="1">
      <w:start w:val="1"/>
      <w:numFmt w:val="bullet"/>
      <w:lvlText w:val=""/>
      <w:lvlJc w:val="left"/>
      <w:pPr>
        <w:ind w:left="6889" w:hanging="360"/>
      </w:pPr>
      <w:rPr>
        <w:rFonts w:ascii="Wingdings" w:hAnsi="Wingdings" w:hint="default"/>
      </w:rPr>
    </w:lvl>
  </w:abstractNum>
  <w:abstractNum w:abstractNumId="4"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7"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62ACD"/>
    <w:multiLevelType w:val="multilevel"/>
    <w:tmpl w:val="776E221E"/>
    <w:lvl w:ilvl="0">
      <w:start w:val="1"/>
      <w:numFmt w:val="decimal"/>
      <w:pStyle w:val="WestPleadingpara1"/>
      <w:lvlText w:val="[%1]"/>
      <w:lvlJc w:val="right"/>
      <w:pPr>
        <w:ind w:left="-73" w:firstLine="357"/>
      </w:pPr>
      <w:rPr>
        <w:rFonts w:ascii="Arial" w:hAnsi="Arial" w:cs="Arial" w:hint="default"/>
        <w:b w:val="0"/>
        <w:i w:val="0"/>
        <w:color w:val="auto"/>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722C52AF"/>
    <w:multiLevelType w:val="hybridMultilevel"/>
    <w:tmpl w:val="FDAC4BAE"/>
    <w:lvl w:ilvl="0" w:tplc="6D969A7C">
      <w:start w:val="1"/>
      <w:numFmt w:val="decimal"/>
      <w:lvlText w:val="(%1)"/>
      <w:lvlJc w:val="left"/>
      <w:pPr>
        <w:ind w:left="1470" w:hanging="48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0" w15:restartNumberingAfterBreak="0">
    <w:nsid w:val="75D114F1"/>
    <w:multiLevelType w:val="multilevel"/>
    <w:tmpl w:val="D534BFC2"/>
    <w:lvl w:ilvl="0">
      <w:start w:val="1"/>
      <w:numFmt w:val="decimal"/>
      <w:lvlText w:val="[%1]"/>
      <w:lvlJc w:val="right"/>
      <w:pPr>
        <w:ind w:left="0" w:firstLine="357"/>
      </w:pPr>
      <w:rPr>
        <w:rFonts w:hint="default"/>
        <w:b w:val="0"/>
        <w:bCs w:val="0"/>
        <w:color w:val="auto"/>
      </w:rPr>
    </w:lvl>
    <w:lvl w:ilvl="1">
      <w:start w:val="1"/>
      <w:numFmt w:val="decimal"/>
      <w:lvlText w:val="%1.%2"/>
      <w:lvlJc w:val="left"/>
      <w:pPr>
        <w:tabs>
          <w:tab w:val="num" w:pos="1418"/>
        </w:tabs>
        <w:ind w:left="1418" w:hanging="698"/>
      </w:pPr>
      <w:rPr>
        <w:rFonts w:hint="default"/>
        <w:b w:val="0"/>
        <w:bCs w:val="0"/>
      </w:rPr>
    </w:lvl>
    <w:lvl w:ilvl="2">
      <w:start w:val="1"/>
      <w:numFmt w:val="none"/>
      <w:lvlRestart w:val="1"/>
      <w:isLgl/>
      <w:lvlText w:val="%1.1.1"/>
      <w:lvlJc w:val="left"/>
      <w:pPr>
        <w:tabs>
          <w:tab w:val="num" w:pos="2268"/>
        </w:tabs>
        <w:ind w:left="2268" w:hanging="850"/>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76A203A9"/>
    <w:multiLevelType w:val="multilevel"/>
    <w:tmpl w:val="7FB83B8C"/>
    <w:numStyleLink w:val="Style1"/>
  </w:abstractNum>
  <w:num w:numId="1" w16cid:durableId="1116019394">
    <w:abstractNumId w:val="7"/>
  </w:num>
  <w:num w:numId="2" w16cid:durableId="1502282557">
    <w:abstractNumId w:val="6"/>
  </w:num>
  <w:num w:numId="3" w16cid:durableId="1240094019">
    <w:abstractNumId w:val="11"/>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16cid:durableId="1993169163">
    <w:abstractNumId w:val="0"/>
  </w:num>
  <w:num w:numId="5" w16cid:durableId="171922681">
    <w:abstractNumId w:val="8"/>
  </w:num>
  <w:num w:numId="6" w16cid:durableId="572009761">
    <w:abstractNumId w:val="5"/>
  </w:num>
  <w:num w:numId="7" w16cid:durableId="1100298607">
    <w:abstractNumId w:val="0"/>
  </w:num>
  <w:num w:numId="8" w16cid:durableId="434831788">
    <w:abstractNumId w:val="2"/>
  </w:num>
  <w:num w:numId="9" w16cid:durableId="1744789633">
    <w:abstractNumId w:val="8"/>
  </w:num>
  <w:num w:numId="10" w16cid:durableId="580336988">
    <w:abstractNumId w:val="8"/>
  </w:num>
  <w:num w:numId="11" w16cid:durableId="7204438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350410">
    <w:abstractNumId w:val="10"/>
  </w:num>
  <w:num w:numId="13" w16cid:durableId="1780174624">
    <w:abstractNumId w:val="4"/>
  </w:num>
  <w:num w:numId="14" w16cid:durableId="409231884">
    <w:abstractNumId w:val="9"/>
  </w:num>
  <w:num w:numId="15" w16cid:durableId="2138256374">
    <w:abstractNumId w:val="3"/>
  </w:num>
  <w:num w:numId="16" w16cid:durableId="1729959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325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4288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5009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930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0262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26731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ZA" w:vendorID="64" w:dllVersion="4096" w:nlCheck="1" w:checkStyle="1"/>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Z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05"/>
    <w:rsid w:val="00000257"/>
    <w:rsid w:val="00001FF4"/>
    <w:rsid w:val="000063A5"/>
    <w:rsid w:val="00006826"/>
    <w:rsid w:val="0000740F"/>
    <w:rsid w:val="00007549"/>
    <w:rsid w:val="00007E1D"/>
    <w:rsid w:val="00011281"/>
    <w:rsid w:val="00011779"/>
    <w:rsid w:val="00013196"/>
    <w:rsid w:val="00017049"/>
    <w:rsid w:val="00017257"/>
    <w:rsid w:val="00020A9F"/>
    <w:rsid w:val="00022D96"/>
    <w:rsid w:val="00023FD2"/>
    <w:rsid w:val="00024ABE"/>
    <w:rsid w:val="00026820"/>
    <w:rsid w:val="00027054"/>
    <w:rsid w:val="00030FC0"/>
    <w:rsid w:val="000312B0"/>
    <w:rsid w:val="0003406E"/>
    <w:rsid w:val="00037399"/>
    <w:rsid w:val="00037A3B"/>
    <w:rsid w:val="00040BFA"/>
    <w:rsid w:val="0004765E"/>
    <w:rsid w:val="00047D6A"/>
    <w:rsid w:val="000539B3"/>
    <w:rsid w:val="00054618"/>
    <w:rsid w:val="000549CE"/>
    <w:rsid w:val="00055391"/>
    <w:rsid w:val="000559EA"/>
    <w:rsid w:val="000574AC"/>
    <w:rsid w:val="00061193"/>
    <w:rsid w:val="00062297"/>
    <w:rsid w:val="00062323"/>
    <w:rsid w:val="00063152"/>
    <w:rsid w:val="00066E12"/>
    <w:rsid w:val="00066F26"/>
    <w:rsid w:val="0007060E"/>
    <w:rsid w:val="000710A5"/>
    <w:rsid w:val="00071442"/>
    <w:rsid w:val="0007294A"/>
    <w:rsid w:val="00072CA7"/>
    <w:rsid w:val="000755BD"/>
    <w:rsid w:val="000763DF"/>
    <w:rsid w:val="0007642F"/>
    <w:rsid w:val="00077734"/>
    <w:rsid w:val="00077792"/>
    <w:rsid w:val="000779CC"/>
    <w:rsid w:val="00080224"/>
    <w:rsid w:val="00082BE4"/>
    <w:rsid w:val="00082F6D"/>
    <w:rsid w:val="0008434E"/>
    <w:rsid w:val="00086C01"/>
    <w:rsid w:val="00086EDE"/>
    <w:rsid w:val="00086EEF"/>
    <w:rsid w:val="00086FB9"/>
    <w:rsid w:val="00090042"/>
    <w:rsid w:val="00090558"/>
    <w:rsid w:val="00090A70"/>
    <w:rsid w:val="000918A5"/>
    <w:rsid w:val="000918A8"/>
    <w:rsid w:val="00093B5F"/>
    <w:rsid w:val="00094483"/>
    <w:rsid w:val="000974C0"/>
    <w:rsid w:val="00097AB1"/>
    <w:rsid w:val="00097AFD"/>
    <w:rsid w:val="000A11C3"/>
    <w:rsid w:val="000A1D24"/>
    <w:rsid w:val="000A2E18"/>
    <w:rsid w:val="000A2F49"/>
    <w:rsid w:val="000A361D"/>
    <w:rsid w:val="000A5B65"/>
    <w:rsid w:val="000A76E3"/>
    <w:rsid w:val="000A78A5"/>
    <w:rsid w:val="000B0AD1"/>
    <w:rsid w:val="000B2313"/>
    <w:rsid w:val="000B2F38"/>
    <w:rsid w:val="000B3D3E"/>
    <w:rsid w:val="000B5410"/>
    <w:rsid w:val="000C1879"/>
    <w:rsid w:val="000C1D9B"/>
    <w:rsid w:val="000C2DC8"/>
    <w:rsid w:val="000C4A2B"/>
    <w:rsid w:val="000C6CFB"/>
    <w:rsid w:val="000C78F1"/>
    <w:rsid w:val="000D037C"/>
    <w:rsid w:val="000D065D"/>
    <w:rsid w:val="000D0A87"/>
    <w:rsid w:val="000D16AF"/>
    <w:rsid w:val="000D191B"/>
    <w:rsid w:val="000D244B"/>
    <w:rsid w:val="000D245E"/>
    <w:rsid w:val="000D391C"/>
    <w:rsid w:val="000D52F2"/>
    <w:rsid w:val="000E2013"/>
    <w:rsid w:val="000E4512"/>
    <w:rsid w:val="000E53D3"/>
    <w:rsid w:val="000E6AF5"/>
    <w:rsid w:val="000F02B2"/>
    <w:rsid w:val="000F069B"/>
    <w:rsid w:val="000F0F1B"/>
    <w:rsid w:val="000F2840"/>
    <w:rsid w:val="000F2A5B"/>
    <w:rsid w:val="000F56A3"/>
    <w:rsid w:val="000F56EF"/>
    <w:rsid w:val="000F6A55"/>
    <w:rsid w:val="000F72C4"/>
    <w:rsid w:val="000F7DAD"/>
    <w:rsid w:val="00101A8B"/>
    <w:rsid w:val="00103D6A"/>
    <w:rsid w:val="00105081"/>
    <w:rsid w:val="00110577"/>
    <w:rsid w:val="0011077E"/>
    <w:rsid w:val="00111F5B"/>
    <w:rsid w:val="00113DEE"/>
    <w:rsid w:val="00113E08"/>
    <w:rsid w:val="001145F5"/>
    <w:rsid w:val="00115899"/>
    <w:rsid w:val="0012065C"/>
    <w:rsid w:val="001212A7"/>
    <w:rsid w:val="00122FEE"/>
    <w:rsid w:val="001242A3"/>
    <w:rsid w:val="001244DC"/>
    <w:rsid w:val="00124FCE"/>
    <w:rsid w:val="00126BE7"/>
    <w:rsid w:val="00127826"/>
    <w:rsid w:val="0013241A"/>
    <w:rsid w:val="00133813"/>
    <w:rsid w:val="0013564B"/>
    <w:rsid w:val="00137365"/>
    <w:rsid w:val="00140CA8"/>
    <w:rsid w:val="00141CC0"/>
    <w:rsid w:val="00142326"/>
    <w:rsid w:val="00143005"/>
    <w:rsid w:val="0014360B"/>
    <w:rsid w:val="00146309"/>
    <w:rsid w:val="00150E78"/>
    <w:rsid w:val="001511C6"/>
    <w:rsid w:val="0015187D"/>
    <w:rsid w:val="001536BB"/>
    <w:rsid w:val="00154E0C"/>
    <w:rsid w:val="001553E3"/>
    <w:rsid w:val="00156131"/>
    <w:rsid w:val="00156301"/>
    <w:rsid w:val="001565B5"/>
    <w:rsid w:val="00156D1D"/>
    <w:rsid w:val="00161809"/>
    <w:rsid w:val="00161B13"/>
    <w:rsid w:val="001629D8"/>
    <w:rsid w:val="00164214"/>
    <w:rsid w:val="00165700"/>
    <w:rsid w:val="00165E42"/>
    <w:rsid w:val="0017057E"/>
    <w:rsid w:val="0017403E"/>
    <w:rsid w:val="00175989"/>
    <w:rsid w:val="00176713"/>
    <w:rsid w:val="00176E3A"/>
    <w:rsid w:val="00185E19"/>
    <w:rsid w:val="00187237"/>
    <w:rsid w:val="00192A4D"/>
    <w:rsid w:val="001942A9"/>
    <w:rsid w:val="001A1A86"/>
    <w:rsid w:val="001A2E0C"/>
    <w:rsid w:val="001A650F"/>
    <w:rsid w:val="001A6837"/>
    <w:rsid w:val="001A79CD"/>
    <w:rsid w:val="001A7DE1"/>
    <w:rsid w:val="001B0B30"/>
    <w:rsid w:val="001B0CDF"/>
    <w:rsid w:val="001B27C9"/>
    <w:rsid w:val="001B3B2F"/>
    <w:rsid w:val="001B4B34"/>
    <w:rsid w:val="001B5939"/>
    <w:rsid w:val="001B7A14"/>
    <w:rsid w:val="001C025B"/>
    <w:rsid w:val="001C23C2"/>
    <w:rsid w:val="001C4548"/>
    <w:rsid w:val="001C5919"/>
    <w:rsid w:val="001C6F93"/>
    <w:rsid w:val="001C7000"/>
    <w:rsid w:val="001D26E4"/>
    <w:rsid w:val="001D2AB3"/>
    <w:rsid w:val="001D361F"/>
    <w:rsid w:val="001D478A"/>
    <w:rsid w:val="001D7ABD"/>
    <w:rsid w:val="001E12E0"/>
    <w:rsid w:val="001E4DA4"/>
    <w:rsid w:val="001E6AF0"/>
    <w:rsid w:val="001E6D17"/>
    <w:rsid w:val="001E7195"/>
    <w:rsid w:val="001F0254"/>
    <w:rsid w:val="001F02A6"/>
    <w:rsid w:val="001F094E"/>
    <w:rsid w:val="001F2B56"/>
    <w:rsid w:val="001F3482"/>
    <w:rsid w:val="001F3B8D"/>
    <w:rsid w:val="001F3BF0"/>
    <w:rsid w:val="001F4B57"/>
    <w:rsid w:val="00200331"/>
    <w:rsid w:val="00200F16"/>
    <w:rsid w:val="002016D8"/>
    <w:rsid w:val="00202AF7"/>
    <w:rsid w:val="00204136"/>
    <w:rsid w:val="0020465F"/>
    <w:rsid w:val="00204735"/>
    <w:rsid w:val="00204DE0"/>
    <w:rsid w:val="00205C58"/>
    <w:rsid w:val="00210BF6"/>
    <w:rsid w:val="002113A3"/>
    <w:rsid w:val="00212C28"/>
    <w:rsid w:val="0021594E"/>
    <w:rsid w:val="002172C0"/>
    <w:rsid w:val="00224F80"/>
    <w:rsid w:val="002263D8"/>
    <w:rsid w:val="002274EB"/>
    <w:rsid w:val="00232456"/>
    <w:rsid w:val="00232B84"/>
    <w:rsid w:val="00233BDD"/>
    <w:rsid w:val="00233DE7"/>
    <w:rsid w:val="002341EB"/>
    <w:rsid w:val="00235C5F"/>
    <w:rsid w:val="002374A0"/>
    <w:rsid w:val="0024272C"/>
    <w:rsid w:val="002446E1"/>
    <w:rsid w:val="00245EDB"/>
    <w:rsid w:val="00250327"/>
    <w:rsid w:val="002569A8"/>
    <w:rsid w:val="00256FC3"/>
    <w:rsid w:val="00257F07"/>
    <w:rsid w:val="00262C5C"/>
    <w:rsid w:val="002657C7"/>
    <w:rsid w:val="00265EEB"/>
    <w:rsid w:val="00266DBC"/>
    <w:rsid w:val="00267D77"/>
    <w:rsid w:val="0027269A"/>
    <w:rsid w:val="00272852"/>
    <w:rsid w:val="00273867"/>
    <w:rsid w:val="00273AF0"/>
    <w:rsid w:val="00276B7E"/>
    <w:rsid w:val="00277D71"/>
    <w:rsid w:val="00277E44"/>
    <w:rsid w:val="0028077C"/>
    <w:rsid w:val="00283CA8"/>
    <w:rsid w:val="00285399"/>
    <w:rsid w:val="00285D5D"/>
    <w:rsid w:val="00287811"/>
    <w:rsid w:val="00290B69"/>
    <w:rsid w:val="002916A0"/>
    <w:rsid w:val="002950CB"/>
    <w:rsid w:val="002A0EAA"/>
    <w:rsid w:val="002A19F3"/>
    <w:rsid w:val="002A20C2"/>
    <w:rsid w:val="002A2921"/>
    <w:rsid w:val="002A3303"/>
    <w:rsid w:val="002A48AF"/>
    <w:rsid w:val="002A5349"/>
    <w:rsid w:val="002A6104"/>
    <w:rsid w:val="002A6D7E"/>
    <w:rsid w:val="002A7672"/>
    <w:rsid w:val="002B3164"/>
    <w:rsid w:val="002B36B0"/>
    <w:rsid w:val="002B5801"/>
    <w:rsid w:val="002C0357"/>
    <w:rsid w:val="002C4090"/>
    <w:rsid w:val="002C49C2"/>
    <w:rsid w:val="002C5C7A"/>
    <w:rsid w:val="002C6DF6"/>
    <w:rsid w:val="002C76B4"/>
    <w:rsid w:val="002D2316"/>
    <w:rsid w:val="002D2C13"/>
    <w:rsid w:val="002D368F"/>
    <w:rsid w:val="002D3D67"/>
    <w:rsid w:val="002D46E7"/>
    <w:rsid w:val="002D47D9"/>
    <w:rsid w:val="002D4CC7"/>
    <w:rsid w:val="002D6579"/>
    <w:rsid w:val="002E08A6"/>
    <w:rsid w:val="002E10C9"/>
    <w:rsid w:val="002E2740"/>
    <w:rsid w:val="002E2FAB"/>
    <w:rsid w:val="002E3593"/>
    <w:rsid w:val="002E6434"/>
    <w:rsid w:val="002E70C5"/>
    <w:rsid w:val="002E7792"/>
    <w:rsid w:val="002F0A46"/>
    <w:rsid w:val="002F1BA9"/>
    <w:rsid w:val="002F4D82"/>
    <w:rsid w:val="002F5381"/>
    <w:rsid w:val="002F548D"/>
    <w:rsid w:val="00302EC3"/>
    <w:rsid w:val="0030377B"/>
    <w:rsid w:val="00303994"/>
    <w:rsid w:val="003110F4"/>
    <w:rsid w:val="00311664"/>
    <w:rsid w:val="0031389D"/>
    <w:rsid w:val="00313A49"/>
    <w:rsid w:val="00315088"/>
    <w:rsid w:val="00316F3F"/>
    <w:rsid w:val="00326A77"/>
    <w:rsid w:val="003319C9"/>
    <w:rsid w:val="0033287E"/>
    <w:rsid w:val="00333023"/>
    <w:rsid w:val="00333A7F"/>
    <w:rsid w:val="00337AF5"/>
    <w:rsid w:val="00343404"/>
    <w:rsid w:val="00344A1D"/>
    <w:rsid w:val="00345725"/>
    <w:rsid w:val="0034595E"/>
    <w:rsid w:val="00346FAC"/>
    <w:rsid w:val="0034700B"/>
    <w:rsid w:val="0035055E"/>
    <w:rsid w:val="00351076"/>
    <w:rsid w:val="0035137E"/>
    <w:rsid w:val="00353F67"/>
    <w:rsid w:val="0035408A"/>
    <w:rsid w:val="003544F0"/>
    <w:rsid w:val="003547F2"/>
    <w:rsid w:val="0036041A"/>
    <w:rsid w:val="003608EB"/>
    <w:rsid w:val="00361196"/>
    <w:rsid w:val="00364579"/>
    <w:rsid w:val="003657F5"/>
    <w:rsid w:val="00367362"/>
    <w:rsid w:val="00367DDC"/>
    <w:rsid w:val="003715CD"/>
    <w:rsid w:val="003726E3"/>
    <w:rsid w:val="00372FE2"/>
    <w:rsid w:val="003733E2"/>
    <w:rsid w:val="003762A3"/>
    <w:rsid w:val="00376B70"/>
    <w:rsid w:val="00377118"/>
    <w:rsid w:val="003803D3"/>
    <w:rsid w:val="003803DB"/>
    <w:rsid w:val="00380626"/>
    <w:rsid w:val="003808EA"/>
    <w:rsid w:val="00380EA4"/>
    <w:rsid w:val="003827B6"/>
    <w:rsid w:val="0038740C"/>
    <w:rsid w:val="0039014E"/>
    <w:rsid w:val="00390985"/>
    <w:rsid w:val="00391159"/>
    <w:rsid w:val="00391AA7"/>
    <w:rsid w:val="00391CF2"/>
    <w:rsid w:val="00392232"/>
    <w:rsid w:val="00392DAF"/>
    <w:rsid w:val="00393CAC"/>
    <w:rsid w:val="003A022A"/>
    <w:rsid w:val="003A2700"/>
    <w:rsid w:val="003A4DD9"/>
    <w:rsid w:val="003A66E5"/>
    <w:rsid w:val="003B25F1"/>
    <w:rsid w:val="003B3EF4"/>
    <w:rsid w:val="003B4DC9"/>
    <w:rsid w:val="003B59B3"/>
    <w:rsid w:val="003B5A3F"/>
    <w:rsid w:val="003C0A5D"/>
    <w:rsid w:val="003C258B"/>
    <w:rsid w:val="003C39AD"/>
    <w:rsid w:val="003C3AF5"/>
    <w:rsid w:val="003C4C4D"/>
    <w:rsid w:val="003C597B"/>
    <w:rsid w:val="003C5D8C"/>
    <w:rsid w:val="003C638B"/>
    <w:rsid w:val="003C725C"/>
    <w:rsid w:val="003C77EA"/>
    <w:rsid w:val="003C7B79"/>
    <w:rsid w:val="003D0A25"/>
    <w:rsid w:val="003D1F98"/>
    <w:rsid w:val="003D32B3"/>
    <w:rsid w:val="003D51C8"/>
    <w:rsid w:val="003D71A2"/>
    <w:rsid w:val="003E1D63"/>
    <w:rsid w:val="003E1EB4"/>
    <w:rsid w:val="003E3A87"/>
    <w:rsid w:val="003E7052"/>
    <w:rsid w:val="003F18D8"/>
    <w:rsid w:val="003F24DF"/>
    <w:rsid w:val="003F2BAA"/>
    <w:rsid w:val="003F5906"/>
    <w:rsid w:val="003F5D10"/>
    <w:rsid w:val="003F6725"/>
    <w:rsid w:val="003F7644"/>
    <w:rsid w:val="003F7851"/>
    <w:rsid w:val="004002AE"/>
    <w:rsid w:val="004068ED"/>
    <w:rsid w:val="004111BD"/>
    <w:rsid w:val="00413C59"/>
    <w:rsid w:val="00414155"/>
    <w:rsid w:val="004154B4"/>
    <w:rsid w:val="00417A9F"/>
    <w:rsid w:val="004200EF"/>
    <w:rsid w:val="00422BA6"/>
    <w:rsid w:val="004247BB"/>
    <w:rsid w:val="00424E89"/>
    <w:rsid w:val="0043031B"/>
    <w:rsid w:val="00431F19"/>
    <w:rsid w:val="004346EF"/>
    <w:rsid w:val="00434DCD"/>
    <w:rsid w:val="004352F9"/>
    <w:rsid w:val="00437374"/>
    <w:rsid w:val="004433B3"/>
    <w:rsid w:val="00443960"/>
    <w:rsid w:val="00443CE0"/>
    <w:rsid w:val="00443E00"/>
    <w:rsid w:val="004447D9"/>
    <w:rsid w:val="00445251"/>
    <w:rsid w:val="004476B4"/>
    <w:rsid w:val="0045187C"/>
    <w:rsid w:val="004533FC"/>
    <w:rsid w:val="00453C83"/>
    <w:rsid w:val="00457B38"/>
    <w:rsid w:val="00457BB7"/>
    <w:rsid w:val="00462927"/>
    <w:rsid w:val="00462F88"/>
    <w:rsid w:val="0046340A"/>
    <w:rsid w:val="00466C37"/>
    <w:rsid w:val="00467C54"/>
    <w:rsid w:val="00470E44"/>
    <w:rsid w:val="00472517"/>
    <w:rsid w:val="004749C3"/>
    <w:rsid w:val="00475763"/>
    <w:rsid w:val="00476EFC"/>
    <w:rsid w:val="004770C3"/>
    <w:rsid w:val="00477DBA"/>
    <w:rsid w:val="00481B67"/>
    <w:rsid w:val="0048278C"/>
    <w:rsid w:val="004831C0"/>
    <w:rsid w:val="0048368A"/>
    <w:rsid w:val="00483C25"/>
    <w:rsid w:val="00484FC7"/>
    <w:rsid w:val="00490261"/>
    <w:rsid w:val="00493AC1"/>
    <w:rsid w:val="00494A54"/>
    <w:rsid w:val="0049652E"/>
    <w:rsid w:val="004A0197"/>
    <w:rsid w:val="004A2472"/>
    <w:rsid w:val="004A3B37"/>
    <w:rsid w:val="004A3E07"/>
    <w:rsid w:val="004A60A3"/>
    <w:rsid w:val="004A61A3"/>
    <w:rsid w:val="004A702D"/>
    <w:rsid w:val="004A7E96"/>
    <w:rsid w:val="004B3F7B"/>
    <w:rsid w:val="004B578E"/>
    <w:rsid w:val="004C0F4A"/>
    <w:rsid w:val="004C124E"/>
    <w:rsid w:val="004C195C"/>
    <w:rsid w:val="004C1A3B"/>
    <w:rsid w:val="004C2A3D"/>
    <w:rsid w:val="004C2F1F"/>
    <w:rsid w:val="004C358A"/>
    <w:rsid w:val="004C51B9"/>
    <w:rsid w:val="004C65F8"/>
    <w:rsid w:val="004C79D3"/>
    <w:rsid w:val="004D18CB"/>
    <w:rsid w:val="004D5496"/>
    <w:rsid w:val="004E1F0E"/>
    <w:rsid w:val="004E3976"/>
    <w:rsid w:val="004E5C46"/>
    <w:rsid w:val="004F021D"/>
    <w:rsid w:val="004F3DFC"/>
    <w:rsid w:val="004F4564"/>
    <w:rsid w:val="004F6945"/>
    <w:rsid w:val="004F7E2E"/>
    <w:rsid w:val="00502ACA"/>
    <w:rsid w:val="00503986"/>
    <w:rsid w:val="00510219"/>
    <w:rsid w:val="005111F9"/>
    <w:rsid w:val="005130E0"/>
    <w:rsid w:val="0051316F"/>
    <w:rsid w:val="0051380E"/>
    <w:rsid w:val="00514E66"/>
    <w:rsid w:val="00515C06"/>
    <w:rsid w:val="005166A0"/>
    <w:rsid w:val="0051687E"/>
    <w:rsid w:val="005177EB"/>
    <w:rsid w:val="005218FF"/>
    <w:rsid w:val="00521F08"/>
    <w:rsid w:val="00524E80"/>
    <w:rsid w:val="005254FA"/>
    <w:rsid w:val="0052586F"/>
    <w:rsid w:val="00525DA9"/>
    <w:rsid w:val="00533628"/>
    <w:rsid w:val="00534381"/>
    <w:rsid w:val="00534986"/>
    <w:rsid w:val="00534F2C"/>
    <w:rsid w:val="00535563"/>
    <w:rsid w:val="0053768C"/>
    <w:rsid w:val="00541456"/>
    <w:rsid w:val="005414D4"/>
    <w:rsid w:val="00544247"/>
    <w:rsid w:val="00544B65"/>
    <w:rsid w:val="00544DEE"/>
    <w:rsid w:val="0054715C"/>
    <w:rsid w:val="005616E2"/>
    <w:rsid w:val="00564148"/>
    <w:rsid w:val="0056526F"/>
    <w:rsid w:val="00566275"/>
    <w:rsid w:val="00566ED5"/>
    <w:rsid w:val="005705B3"/>
    <w:rsid w:val="0057431B"/>
    <w:rsid w:val="00575647"/>
    <w:rsid w:val="00577ADC"/>
    <w:rsid w:val="00577F14"/>
    <w:rsid w:val="00582E0B"/>
    <w:rsid w:val="00587F21"/>
    <w:rsid w:val="00591910"/>
    <w:rsid w:val="00595D30"/>
    <w:rsid w:val="00596725"/>
    <w:rsid w:val="00596746"/>
    <w:rsid w:val="00597217"/>
    <w:rsid w:val="00597605"/>
    <w:rsid w:val="005A058B"/>
    <w:rsid w:val="005A1481"/>
    <w:rsid w:val="005A42AC"/>
    <w:rsid w:val="005C12B7"/>
    <w:rsid w:val="005C1FE4"/>
    <w:rsid w:val="005C3D87"/>
    <w:rsid w:val="005C5DDC"/>
    <w:rsid w:val="005C60DE"/>
    <w:rsid w:val="005D34AC"/>
    <w:rsid w:val="005D4DB3"/>
    <w:rsid w:val="005D5D46"/>
    <w:rsid w:val="005E1110"/>
    <w:rsid w:val="005E4EC4"/>
    <w:rsid w:val="005E6A9D"/>
    <w:rsid w:val="005E7945"/>
    <w:rsid w:val="005F1AA0"/>
    <w:rsid w:val="005F1E4B"/>
    <w:rsid w:val="005F28BE"/>
    <w:rsid w:val="005F5194"/>
    <w:rsid w:val="005F5E48"/>
    <w:rsid w:val="005F5E5D"/>
    <w:rsid w:val="005F662D"/>
    <w:rsid w:val="00600448"/>
    <w:rsid w:val="00601700"/>
    <w:rsid w:val="00605B42"/>
    <w:rsid w:val="00607F51"/>
    <w:rsid w:val="00610A75"/>
    <w:rsid w:val="00611AFD"/>
    <w:rsid w:val="00613A42"/>
    <w:rsid w:val="0061424B"/>
    <w:rsid w:val="006142FB"/>
    <w:rsid w:val="006232E1"/>
    <w:rsid w:val="006235A8"/>
    <w:rsid w:val="00626DF3"/>
    <w:rsid w:val="00627F6A"/>
    <w:rsid w:val="00635F66"/>
    <w:rsid w:val="00636A24"/>
    <w:rsid w:val="006443B0"/>
    <w:rsid w:val="006445CC"/>
    <w:rsid w:val="00644A5E"/>
    <w:rsid w:val="00646677"/>
    <w:rsid w:val="00647514"/>
    <w:rsid w:val="00654E61"/>
    <w:rsid w:val="00657EF5"/>
    <w:rsid w:val="00660E05"/>
    <w:rsid w:val="00662014"/>
    <w:rsid w:val="006640F8"/>
    <w:rsid w:val="0066608E"/>
    <w:rsid w:val="00666D43"/>
    <w:rsid w:val="00667B05"/>
    <w:rsid w:val="00671D3D"/>
    <w:rsid w:val="00671DB2"/>
    <w:rsid w:val="00672BF7"/>
    <w:rsid w:val="00672CF3"/>
    <w:rsid w:val="00676FC0"/>
    <w:rsid w:val="00677B8E"/>
    <w:rsid w:val="0068071B"/>
    <w:rsid w:val="00681F76"/>
    <w:rsid w:val="006829C5"/>
    <w:rsid w:val="00685112"/>
    <w:rsid w:val="00685D2B"/>
    <w:rsid w:val="0068709A"/>
    <w:rsid w:val="0069041D"/>
    <w:rsid w:val="006906AE"/>
    <w:rsid w:val="00691B5F"/>
    <w:rsid w:val="00691C1E"/>
    <w:rsid w:val="00695529"/>
    <w:rsid w:val="00695BAE"/>
    <w:rsid w:val="00695C49"/>
    <w:rsid w:val="006977F5"/>
    <w:rsid w:val="006A086B"/>
    <w:rsid w:val="006A165B"/>
    <w:rsid w:val="006A4D39"/>
    <w:rsid w:val="006A64FD"/>
    <w:rsid w:val="006A6517"/>
    <w:rsid w:val="006A68E6"/>
    <w:rsid w:val="006B1263"/>
    <w:rsid w:val="006B52C3"/>
    <w:rsid w:val="006B7FCD"/>
    <w:rsid w:val="006C00FB"/>
    <w:rsid w:val="006C0C56"/>
    <w:rsid w:val="006C2160"/>
    <w:rsid w:val="006C2A02"/>
    <w:rsid w:val="006C2EC1"/>
    <w:rsid w:val="006D0B77"/>
    <w:rsid w:val="006D34B4"/>
    <w:rsid w:val="006D41BD"/>
    <w:rsid w:val="006D557A"/>
    <w:rsid w:val="006D5A14"/>
    <w:rsid w:val="006D5B10"/>
    <w:rsid w:val="006D737E"/>
    <w:rsid w:val="006D7A11"/>
    <w:rsid w:val="006E288B"/>
    <w:rsid w:val="006E2B5D"/>
    <w:rsid w:val="006E4695"/>
    <w:rsid w:val="006E5038"/>
    <w:rsid w:val="006F18FB"/>
    <w:rsid w:val="006F26C3"/>
    <w:rsid w:val="006F2BAC"/>
    <w:rsid w:val="006F4498"/>
    <w:rsid w:val="006F4539"/>
    <w:rsid w:val="006F5EAD"/>
    <w:rsid w:val="006F6774"/>
    <w:rsid w:val="006F7AD0"/>
    <w:rsid w:val="00703810"/>
    <w:rsid w:val="00703B18"/>
    <w:rsid w:val="00704240"/>
    <w:rsid w:val="00705246"/>
    <w:rsid w:val="00707C99"/>
    <w:rsid w:val="007108EC"/>
    <w:rsid w:val="00712734"/>
    <w:rsid w:val="00712CEA"/>
    <w:rsid w:val="007145AA"/>
    <w:rsid w:val="00715438"/>
    <w:rsid w:val="0071724E"/>
    <w:rsid w:val="0072169D"/>
    <w:rsid w:val="0072619D"/>
    <w:rsid w:val="00726594"/>
    <w:rsid w:val="00726B26"/>
    <w:rsid w:val="00727185"/>
    <w:rsid w:val="007301C4"/>
    <w:rsid w:val="0073153F"/>
    <w:rsid w:val="00732902"/>
    <w:rsid w:val="00733BE6"/>
    <w:rsid w:val="007344F8"/>
    <w:rsid w:val="00737B50"/>
    <w:rsid w:val="00737BB3"/>
    <w:rsid w:val="00741E27"/>
    <w:rsid w:val="00743808"/>
    <w:rsid w:val="00744130"/>
    <w:rsid w:val="00744690"/>
    <w:rsid w:val="00744748"/>
    <w:rsid w:val="00745F44"/>
    <w:rsid w:val="00746D95"/>
    <w:rsid w:val="007471A7"/>
    <w:rsid w:val="0075014B"/>
    <w:rsid w:val="00750B82"/>
    <w:rsid w:val="0075487D"/>
    <w:rsid w:val="00755D55"/>
    <w:rsid w:val="0075615F"/>
    <w:rsid w:val="00756630"/>
    <w:rsid w:val="007577CE"/>
    <w:rsid w:val="00757EE7"/>
    <w:rsid w:val="0076157B"/>
    <w:rsid w:val="00762F32"/>
    <w:rsid w:val="00763DF7"/>
    <w:rsid w:val="00766060"/>
    <w:rsid w:val="00770F06"/>
    <w:rsid w:val="007724EA"/>
    <w:rsid w:val="00775F51"/>
    <w:rsid w:val="00781B16"/>
    <w:rsid w:val="00781C35"/>
    <w:rsid w:val="00781D55"/>
    <w:rsid w:val="0078256C"/>
    <w:rsid w:val="00782A98"/>
    <w:rsid w:val="00783FA1"/>
    <w:rsid w:val="0078732A"/>
    <w:rsid w:val="007901F7"/>
    <w:rsid w:val="007903C7"/>
    <w:rsid w:val="00790FFF"/>
    <w:rsid w:val="007915A2"/>
    <w:rsid w:val="00791878"/>
    <w:rsid w:val="007923B1"/>
    <w:rsid w:val="00793230"/>
    <w:rsid w:val="00793965"/>
    <w:rsid w:val="00797391"/>
    <w:rsid w:val="007974CF"/>
    <w:rsid w:val="007A0373"/>
    <w:rsid w:val="007A4D40"/>
    <w:rsid w:val="007A61A6"/>
    <w:rsid w:val="007A71E6"/>
    <w:rsid w:val="007B28C7"/>
    <w:rsid w:val="007B69EA"/>
    <w:rsid w:val="007B703C"/>
    <w:rsid w:val="007C4454"/>
    <w:rsid w:val="007C5849"/>
    <w:rsid w:val="007C59A5"/>
    <w:rsid w:val="007C7B7D"/>
    <w:rsid w:val="007D13DC"/>
    <w:rsid w:val="007D20FB"/>
    <w:rsid w:val="007D24E3"/>
    <w:rsid w:val="007E3E32"/>
    <w:rsid w:val="007F0E86"/>
    <w:rsid w:val="007F11EF"/>
    <w:rsid w:val="007F1F54"/>
    <w:rsid w:val="007F33DA"/>
    <w:rsid w:val="007F609F"/>
    <w:rsid w:val="007F6661"/>
    <w:rsid w:val="00801758"/>
    <w:rsid w:val="00801D65"/>
    <w:rsid w:val="00807AE2"/>
    <w:rsid w:val="008113B8"/>
    <w:rsid w:val="0081145E"/>
    <w:rsid w:val="00812B32"/>
    <w:rsid w:val="00816B37"/>
    <w:rsid w:val="00816E2E"/>
    <w:rsid w:val="00816F26"/>
    <w:rsid w:val="008246AC"/>
    <w:rsid w:val="00825BF9"/>
    <w:rsid w:val="0082618F"/>
    <w:rsid w:val="00830282"/>
    <w:rsid w:val="008321EE"/>
    <w:rsid w:val="00832E7E"/>
    <w:rsid w:val="00836EBD"/>
    <w:rsid w:val="00837050"/>
    <w:rsid w:val="008404D6"/>
    <w:rsid w:val="00840580"/>
    <w:rsid w:val="008412E7"/>
    <w:rsid w:val="0084148D"/>
    <w:rsid w:val="008464D6"/>
    <w:rsid w:val="00847558"/>
    <w:rsid w:val="008478C0"/>
    <w:rsid w:val="00847BAC"/>
    <w:rsid w:val="00847F80"/>
    <w:rsid w:val="0085034E"/>
    <w:rsid w:val="00851D0D"/>
    <w:rsid w:val="00852A66"/>
    <w:rsid w:val="00854195"/>
    <w:rsid w:val="00856DF7"/>
    <w:rsid w:val="0086035E"/>
    <w:rsid w:val="00862D66"/>
    <w:rsid w:val="008632E5"/>
    <w:rsid w:val="00866CDD"/>
    <w:rsid w:val="0086715D"/>
    <w:rsid w:val="00871033"/>
    <w:rsid w:val="008728D4"/>
    <w:rsid w:val="00873CDE"/>
    <w:rsid w:val="00874D6E"/>
    <w:rsid w:val="00876C96"/>
    <w:rsid w:val="008807D5"/>
    <w:rsid w:val="00881B1B"/>
    <w:rsid w:val="00881E4B"/>
    <w:rsid w:val="00882233"/>
    <w:rsid w:val="00882AD2"/>
    <w:rsid w:val="0088355A"/>
    <w:rsid w:val="0088464E"/>
    <w:rsid w:val="008851B8"/>
    <w:rsid w:val="008861AD"/>
    <w:rsid w:val="00886344"/>
    <w:rsid w:val="008902A4"/>
    <w:rsid w:val="00891804"/>
    <w:rsid w:val="00896561"/>
    <w:rsid w:val="008966CF"/>
    <w:rsid w:val="00897380"/>
    <w:rsid w:val="00897630"/>
    <w:rsid w:val="00897B7E"/>
    <w:rsid w:val="008A087A"/>
    <w:rsid w:val="008A10BC"/>
    <w:rsid w:val="008A287F"/>
    <w:rsid w:val="008A4762"/>
    <w:rsid w:val="008A4801"/>
    <w:rsid w:val="008A50E8"/>
    <w:rsid w:val="008A7032"/>
    <w:rsid w:val="008B07E8"/>
    <w:rsid w:val="008B0CAB"/>
    <w:rsid w:val="008B1055"/>
    <w:rsid w:val="008B2C65"/>
    <w:rsid w:val="008B3465"/>
    <w:rsid w:val="008B3B2F"/>
    <w:rsid w:val="008B4CC8"/>
    <w:rsid w:val="008B74E1"/>
    <w:rsid w:val="008C142A"/>
    <w:rsid w:val="008C1EF4"/>
    <w:rsid w:val="008C3356"/>
    <w:rsid w:val="008C5C1C"/>
    <w:rsid w:val="008D0B44"/>
    <w:rsid w:val="008D16F1"/>
    <w:rsid w:val="008D7503"/>
    <w:rsid w:val="008D7C77"/>
    <w:rsid w:val="008D7FAA"/>
    <w:rsid w:val="008E1971"/>
    <w:rsid w:val="008E4B68"/>
    <w:rsid w:val="008E4F24"/>
    <w:rsid w:val="008E6063"/>
    <w:rsid w:val="008F13C1"/>
    <w:rsid w:val="008F1ADB"/>
    <w:rsid w:val="008F1D80"/>
    <w:rsid w:val="008F1F58"/>
    <w:rsid w:val="008F22A2"/>
    <w:rsid w:val="008F4289"/>
    <w:rsid w:val="008F4E2D"/>
    <w:rsid w:val="008F616F"/>
    <w:rsid w:val="009006D2"/>
    <w:rsid w:val="00903BD9"/>
    <w:rsid w:val="0090408C"/>
    <w:rsid w:val="009062CC"/>
    <w:rsid w:val="00906A03"/>
    <w:rsid w:val="00915A3F"/>
    <w:rsid w:val="0091626C"/>
    <w:rsid w:val="0091662E"/>
    <w:rsid w:val="0092274B"/>
    <w:rsid w:val="00922FE2"/>
    <w:rsid w:val="009244DD"/>
    <w:rsid w:val="0092558E"/>
    <w:rsid w:val="009257E8"/>
    <w:rsid w:val="00925CE7"/>
    <w:rsid w:val="00925E0B"/>
    <w:rsid w:val="009341B0"/>
    <w:rsid w:val="00935AC9"/>
    <w:rsid w:val="00936310"/>
    <w:rsid w:val="009401DC"/>
    <w:rsid w:val="009439CE"/>
    <w:rsid w:val="00945697"/>
    <w:rsid w:val="009463BC"/>
    <w:rsid w:val="00950ACE"/>
    <w:rsid w:val="0095160E"/>
    <w:rsid w:val="00952010"/>
    <w:rsid w:val="00954497"/>
    <w:rsid w:val="00956C0D"/>
    <w:rsid w:val="0096235E"/>
    <w:rsid w:val="009642A2"/>
    <w:rsid w:val="009655A4"/>
    <w:rsid w:val="00966091"/>
    <w:rsid w:val="00966A7A"/>
    <w:rsid w:val="0096788B"/>
    <w:rsid w:val="0097277B"/>
    <w:rsid w:val="00974C29"/>
    <w:rsid w:val="0097792C"/>
    <w:rsid w:val="00981BE9"/>
    <w:rsid w:val="00983D55"/>
    <w:rsid w:val="00984B12"/>
    <w:rsid w:val="009858A6"/>
    <w:rsid w:val="0098687C"/>
    <w:rsid w:val="009919FC"/>
    <w:rsid w:val="00991BFA"/>
    <w:rsid w:val="00992DA9"/>
    <w:rsid w:val="00992DEC"/>
    <w:rsid w:val="00993F1C"/>
    <w:rsid w:val="009A0002"/>
    <w:rsid w:val="009A26A5"/>
    <w:rsid w:val="009A5AED"/>
    <w:rsid w:val="009A7AD2"/>
    <w:rsid w:val="009B1DDA"/>
    <w:rsid w:val="009B24CE"/>
    <w:rsid w:val="009B50E0"/>
    <w:rsid w:val="009B7462"/>
    <w:rsid w:val="009B7F64"/>
    <w:rsid w:val="009C2229"/>
    <w:rsid w:val="009C6503"/>
    <w:rsid w:val="009C790A"/>
    <w:rsid w:val="009D0D37"/>
    <w:rsid w:val="009D1E06"/>
    <w:rsid w:val="009D2048"/>
    <w:rsid w:val="009D65CF"/>
    <w:rsid w:val="009E0842"/>
    <w:rsid w:val="009E2221"/>
    <w:rsid w:val="009E36D6"/>
    <w:rsid w:val="009E3E53"/>
    <w:rsid w:val="009E5FC9"/>
    <w:rsid w:val="009E787D"/>
    <w:rsid w:val="009F0869"/>
    <w:rsid w:val="009F1BEC"/>
    <w:rsid w:val="009F2C1B"/>
    <w:rsid w:val="009F4E02"/>
    <w:rsid w:val="009F52DB"/>
    <w:rsid w:val="009F5D43"/>
    <w:rsid w:val="009F6ED3"/>
    <w:rsid w:val="00A01031"/>
    <w:rsid w:val="00A04809"/>
    <w:rsid w:val="00A056F7"/>
    <w:rsid w:val="00A059CC"/>
    <w:rsid w:val="00A063CD"/>
    <w:rsid w:val="00A11561"/>
    <w:rsid w:val="00A12F56"/>
    <w:rsid w:val="00A1300D"/>
    <w:rsid w:val="00A1359E"/>
    <w:rsid w:val="00A1557F"/>
    <w:rsid w:val="00A15CF7"/>
    <w:rsid w:val="00A23220"/>
    <w:rsid w:val="00A304BD"/>
    <w:rsid w:val="00A3102C"/>
    <w:rsid w:val="00A311AE"/>
    <w:rsid w:val="00A339D1"/>
    <w:rsid w:val="00A36C24"/>
    <w:rsid w:val="00A41E39"/>
    <w:rsid w:val="00A41F49"/>
    <w:rsid w:val="00A438D1"/>
    <w:rsid w:val="00A45BC8"/>
    <w:rsid w:val="00A477BB"/>
    <w:rsid w:val="00A50DAD"/>
    <w:rsid w:val="00A54070"/>
    <w:rsid w:val="00A545E8"/>
    <w:rsid w:val="00A55570"/>
    <w:rsid w:val="00A564F6"/>
    <w:rsid w:val="00A575CC"/>
    <w:rsid w:val="00A606EB"/>
    <w:rsid w:val="00A61053"/>
    <w:rsid w:val="00A6141A"/>
    <w:rsid w:val="00A61DE8"/>
    <w:rsid w:val="00A64532"/>
    <w:rsid w:val="00A66131"/>
    <w:rsid w:val="00A66F54"/>
    <w:rsid w:val="00A67B21"/>
    <w:rsid w:val="00A75A13"/>
    <w:rsid w:val="00A76642"/>
    <w:rsid w:val="00A8258C"/>
    <w:rsid w:val="00A854D5"/>
    <w:rsid w:val="00A86276"/>
    <w:rsid w:val="00A87AB9"/>
    <w:rsid w:val="00A9163D"/>
    <w:rsid w:val="00A97CE7"/>
    <w:rsid w:val="00AA02A3"/>
    <w:rsid w:val="00AA1000"/>
    <w:rsid w:val="00AA2B04"/>
    <w:rsid w:val="00AA33A0"/>
    <w:rsid w:val="00AA4A1D"/>
    <w:rsid w:val="00AB1379"/>
    <w:rsid w:val="00AB2FEF"/>
    <w:rsid w:val="00AB65B8"/>
    <w:rsid w:val="00AB6C5F"/>
    <w:rsid w:val="00AB70EA"/>
    <w:rsid w:val="00AC0DAD"/>
    <w:rsid w:val="00AC274B"/>
    <w:rsid w:val="00AC33BD"/>
    <w:rsid w:val="00AC368D"/>
    <w:rsid w:val="00AC3AF2"/>
    <w:rsid w:val="00AC7336"/>
    <w:rsid w:val="00AD01DC"/>
    <w:rsid w:val="00AD0C91"/>
    <w:rsid w:val="00AD122B"/>
    <w:rsid w:val="00AD3161"/>
    <w:rsid w:val="00AD666B"/>
    <w:rsid w:val="00AD66AC"/>
    <w:rsid w:val="00AE0BA8"/>
    <w:rsid w:val="00AE0F04"/>
    <w:rsid w:val="00AE4090"/>
    <w:rsid w:val="00AE7478"/>
    <w:rsid w:val="00AE7479"/>
    <w:rsid w:val="00AF155B"/>
    <w:rsid w:val="00AF256A"/>
    <w:rsid w:val="00AF295C"/>
    <w:rsid w:val="00AF3EC0"/>
    <w:rsid w:val="00AF5386"/>
    <w:rsid w:val="00AF5832"/>
    <w:rsid w:val="00AF7752"/>
    <w:rsid w:val="00B02125"/>
    <w:rsid w:val="00B03140"/>
    <w:rsid w:val="00B033F2"/>
    <w:rsid w:val="00B0355F"/>
    <w:rsid w:val="00B048E9"/>
    <w:rsid w:val="00B0542B"/>
    <w:rsid w:val="00B05740"/>
    <w:rsid w:val="00B06211"/>
    <w:rsid w:val="00B071E0"/>
    <w:rsid w:val="00B106A2"/>
    <w:rsid w:val="00B1311D"/>
    <w:rsid w:val="00B13762"/>
    <w:rsid w:val="00B1415D"/>
    <w:rsid w:val="00B1672C"/>
    <w:rsid w:val="00B21CF8"/>
    <w:rsid w:val="00B2245C"/>
    <w:rsid w:val="00B23C7C"/>
    <w:rsid w:val="00B24852"/>
    <w:rsid w:val="00B24863"/>
    <w:rsid w:val="00B26349"/>
    <w:rsid w:val="00B3181C"/>
    <w:rsid w:val="00B31D90"/>
    <w:rsid w:val="00B34515"/>
    <w:rsid w:val="00B366C2"/>
    <w:rsid w:val="00B36975"/>
    <w:rsid w:val="00B37801"/>
    <w:rsid w:val="00B379DD"/>
    <w:rsid w:val="00B37D8F"/>
    <w:rsid w:val="00B412E3"/>
    <w:rsid w:val="00B417AA"/>
    <w:rsid w:val="00B41815"/>
    <w:rsid w:val="00B43076"/>
    <w:rsid w:val="00B45956"/>
    <w:rsid w:val="00B479A3"/>
    <w:rsid w:val="00B509BF"/>
    <w:rsid w:val="00B51C1F"/>
    <w:rsid w:val="00B5372A"/>
    <w:rsid w:val="00B54370"/>
    <w:rsid w:val="00B55570"/>
    <w:rsid w:val="00B55EB9"/>
    <w:rsid w:val="00B605C2"/>
    <w:rsid w:val="00B62272"/>
    <w:rsid w:val="00B6282C"/>
    <w:rsid w:val="00B71C6D"/>
    <w:rsid w:val="00B71E3A"/>
    <w:rsid w:val="00B84F03"/>
    <w:rsid w:val="00B86090"/>
    <w:rsid w:val="00B90605"/>
    <w:rsid w:val="00B91E16"/>
    <w:rsid w:val="00B966E6"/>
    <w:rsid w:val="00B96DE8"/>
    <w:rsid w:val="00B97AEE"/>
    <w:rsid w:val="00BA0EE9"/>
    <w:rsid w:val="00BA26B7"/>
    <w:rsid w:val="00BA36BB"/>
    <w:rsid w:val="00BA3F9C"/>
    <w:rsid w:val="00BA466A"/>
    <w:rsid w:val="00BA4A76"/>
    <w:rsid w:val="00BA4F58"/>
    <w:rsid w:val="00BA525A"/>
    <w:rsid w:val="00BA5583"/>
    <w:rsid w:val="00BA5788"/>
    <w:rsid w:val="00BA57FE"/>
    <w:rsid w:val="00BA5D1C"/>
    <w:rsid w:val="00BA6300"/>
    <w:rsid w:val="00BA7FD3"/>
    <w:rsid w:val="00BB1112"/>
    <w:rsid w:val="00BB37D6"/>
    <w:rsid w:val="00BB5205"/>
    <w:rsid w:val="00BC0D9E"/>
    <w:rsid w:val="00BC2529"/>
    <w:rsid w:val="00BD1CE9"/>
    <w:rsid w:val="00BD37E3"/>
    <w:rsid w:val="00BD4025"/>
    <w:rsid w:val="00BD6DE6"/>
    <w:rsid w:val="00BD6F3C"/>
    <w:rsid w:val="00BE3DA8"/>
    <w:rsid w:val="00BE420C"/>
    <w:rsid w:val="00BF1F84"/>
    <w:rsid w:val="00BF37FC"/>
    <w:rsid w:val="00BF3A5A"/>
    <w:rsid w:val="00BF4177"/>
    <w:rsid w:val="00BF521D"/>
    <w:rsid w:val="00BF67CB"/>
    <w:rsid w:val="00BF7397"/>
    <w:rsid w:val="00C01964"/>
    <w:rsid w:val="00C02B25"/>
    <w:rsid w:val="00C03F58"/>
    <w:rsid w:val="00C076C3"/>
    <w:rsid w:val="00C12B0F"/>
    <w:rsid w:val="00C16556"/>
    <w:rsid w:val="00C16684"/>
    <w:rsid w:val="00C20049"/>
    <w:rsid w:val="00C21631"/>
    <w:rsid w:val="00C23B44"/>
    <w:rsid w:val="00C24A8A"/>
    <w:rsid w:val="00C266E1"/>
    <w:rsid w:val="00C2743D"/>
    <w:rsid w:val="00C32CB4"/>
    <w:rsid w:val="00C348EA"/>
    <w:rsid w:val="00C35523"/>
    <w:rsid w:val="00C36E99"/>
    <w:rsid w:val="00C40185"/>
    <w:rsid w:val="00C40F4B"/>
    <w:rsid w:val="00C44EFE"/>
    <w:rsid w:val="00C44EFF"/>
    <w:rsid w:val="00C458F1"/>
    <w:rsid w:val="00C45E0F"/>
    <w:rsid w:val="00C5273D"/>
    <w:rsid w:val="00C53B24"/>
    <w:rsid w:val="00C53DAB"/>
    <w:rsid w:val="00C55190"/>
    <w:rsid w:val="00C55CBB"/>
    <w:rsid w:val="00C560D2"/>
    <w:rsid w:val="00C60A04"/>
    <w:rsid w:val="00C62D56"/>
    <w:rsid w:val="00C63F01"/>
    <w:rsid w:val="00C647EE"/>
    <w:rsid w:val="00C64A68"/>
    <w:rsid w:val="00C7139E"/>
    <w:rsid w:val="00C7221B"/>
    <w:rsid w:val="00C74E13"/>
    <w:rsid w:val="00C750D9"/>
    <w:rsid w:val="00C80323"/>
    <w:rsid w:val="00C81599"/>
    <w:rsid w:val="00C8700F"/>
    <w:rsid w:val="00C909E2"/>
    <w:rsid w:val="00C92A3F"/>
    <w:rsid w:val="00C9382E"/>
    <w:rsid w:val="00C953DE"/>
    <w:rsid w:val="00C95571"/>
    <w:rsid w:val="00C96FE8"/>
    <w:rsid w:val="00CA4715"/>
    <w:rsid w:val="00CA4DCD"/>
    <w:rsid w:val="00CA558A"/>
    <w:rsid w:val="00CA5930"/>
    <w:rsid w:val="00CA6A0C"/>
    <w:rsid w:val="00CA771E"/>
    <w:rsid w:val="00CB1481"/>
    <w:rsid w:val="00CB154C"/>
    <w:rsid w:val="00CB1759"/>
    <w:rsid w:val="00CB21A6"/>
    <w:rsid w:val="00CB4BB1"/>
    <w:rsid w:val="00CB4EB2"/>
    <w:rsid w:val="00CB7A10"/>
    <w:rsid w:val="00CC06E6"/>
    <w:rsid w:val="00CC08F4"/>
    <w:rsid w:val="00CC0BD4"/>
    <w:rsid w:val="00CC1F83"/>
    <w:rsid w:val="00CC2EE4"/>
    <w:rsid w:val="00CC3037"/>
    <w:rsid w:val="00CC4521"/>
    <w:rsid w:val="00CC7C6D"/>
    <w:rsid w:val="00CD0F4B"/>
    <w:rsid w:val="00CD124A"/>
    <w:rsid w:val="00CD2E4C"/>
    <w:rsid w:val="00CD52F2"/>
    <w:rsid w:val="00CD6338"/>
    <w:rsid w:val="00CE0371"/>
    <w:rsid w:val="00CE14B2"/>
    <w:rsid w:val="00CE20DF"/>
    <w:rsid w:val="00CE598E"/>
    <w:rsid w:val="00CF086B"/>
    <w:rsid w:val="00CF0D42"/>
    <w:rsid w:val="00CF1B43"/>
    <w:rsid w:val="00CF6AEF"/>
    <w:rsid w:val="00CF746D"/>
    <w:rsid w:val="00CF791D"/>
    <w:rsid w:val="00D019B5"/>
    <w:rsid w:val="00D02BCE"/>
    <w:rsid w:val="00D03F2B"/>
    <w:rsid w:val="00D0433F"/>
    <w:rsid w:val="00D062F8"/>
    <w:rsid w:val="00D1108D"/>
    <w:rsid w:val="00D16FAA"/>
    <w:rsid w:val="00D17628"/>
    <w:rsid w:val="00D17EA3"/>
    <w:rsid w:val="00D20BCF"/>
    <w:rsid w:val="00D23C38"/>
    <w:rsid w:val="00D26052"/>
    <w:rsid w:val="00D26BE0"/>
    <w:rsid w:val="00D272CC"/>
    <w:rsid w:val="00D30280"/>
    <w:rsid w:val="00D307F9"/>
    <w:rsid w:val="00D32202"/>
    <w:rsid w:val="00D32F8C"/>
    <w:rsid w:val="00D344C8"/>
    <w:rsid w:val="00D34C80"/>
    <w:rsid w:val="00D36CF2"/>
    <w:rsid w:val="00D40F51"/>
    <w:rsid w:val="00D428C6"/>
    <w:rsid w:val="00D45721"/>
    <w:rsid w:val="00D459A8"/>
    <w:rsid w:val="00D47C0E"/>
    <w:rsid w:val="00D5454E"/>
    <w:rsid w:val="00D546AC"/>
    <w:rsid w:val="00D55BC2"/>
    <w:rsid w:val="00D55FC5"/>
    <w:rsid w:val="00D56081"/>
    <w:rsid w:val="00D576E5"/>
    <w:rsid w:val="00D606EC"/>
    <w:rsid w:val="00D606F6"/>
    <w:rsid w:val="00D61141"/>
    <w:rsid w:val="00D62774"/>
    <w:rsid w:val="00D62992"/>
    <w:rsid w:val="00D630A5"/>
    <w:rsid w:val="00D64F16"/>
    <w:rsid w:val="00D6530B"/>
    <w:rsid w:val="00D67A55"/>
    <w:rsid w:val="00D71E67"/>
    <w:rsid w:val="00D72066"/>
    <w:rsid w:val="00D72E19"/>
    <w:rsid w:val="00D7470F"/>
    <w:rsid w:val="00D75B42"/>
    <w:rsid w:val="00D8154B"/>
    <w:rsid w:val="00D84FF4"/>
    <w:rsid w:val="00D85491"/>
    <w:rsid w:val="00D85712"/>
    <w:rsid w:val="00D85CC1"/>
    <w:rsid w:val="00D908A7"/>
    <w:rsid w:val="00D9285C"/>
    <w:rsid w:val="00D9401D"/>
    <w:rsid w:val="00D950EB"/>
    <w:rsid w:val="00D9516D"/>
    <w:rsid w:val="00D960B6"/>
    <w:rsid w:val="00D9797D"/>
    <w:rsid w:val="00D97F31"/>
    <w:rsid w:val="00DA18C6"/>
    <w:rsid w:val="00DA34F1"/>
    <w:rsid w:val="00DA55B9"/>
    <w:rsid w:val="00DA596F"/>
    <w:rsid w:val="00DA6F71"/>
    <w:rsid w:val="00DA7145"/>
    <w:rsid w:val="00DA7981"/>
    <w:rsid w:val="00DB1221"/>
    <w:rsid w:val="00DB1724"/>
    <w:rsid w:val="00DB31FA"/>
    <w:rsid w:val="00DB44F3"/>
    <w:rsid w:val="00DB5519"/>
    <w:rsid w:val="00DB605B"/>
    <w:rsid w:val="00DB61CD"/>
    <w:rsid w:val="00DB7DD3"/>
    <w:rsid w:val="00DC0AAB"/>
    <w:rsid w:val="00DC323F"/>
    <w:rsid w:val="00DC3F09"/>
    <w:rsid w:val="00DC4FB5"/>
    <w:rsid w:val="00DC6F94"/>
    <w:rsid w:val="00DC76A3"/>
    <w:rsid w:val="00DD0B3F"/>
    <w:rsid w:val="00DD3197"/>
    <w:rsid w:val="00DD669E"/>
    <w:rsid w:val="00DD775A"/>
    <w:rsid w:val="00DE1A38"/>
    <w:rsid w:val="00DE39CE"/>
    <w:rsid w:val="00DE581F"/>
    <w:rsid w:val="00DE7A1C"/>
    <w:rsid w:val="00DE7A73"/>
    <w:rsid w:val="00DF0FB8"/>
    <w:rsid w:val="00DF1BC7"/>
    <w:rsid w:val="00DF2380"/>
    <w:rsid w:val="00DF334A"/>
    <w:rsid w:val="00DF377A"/>
    <w:rsid w:val="00DF4EFB"/>
    <w:rsid w:val="00DF500F"/>
    <w:rsid w:val="00DF7E83"/>
    <w:rsid w:val="00E00B7E"/>
    <w:rsid w:val="00E01016"/>
    <w:rsid w:val="00E0198A"/>
    <w:rsid w:val="00E02D0E"/>
    <w:rsid w:val="00E05366"/>
    <w:rsid w:val="00E06C7C"/>
    <w:rsid w:val="00E108F9"/>
    <w:rsid w:val="00E10C0F"/>
    <w:rsid w:val="00E13AC8"/>
    <w:rsid w:val="00E14212"/>
    <w:rsid w:val="00E1482F"/>
    <w:rsid w:val="00E14F59"/>
    <w:rsid w:val="00E15453"/>
    <w:rsid w:val="00E16D08"/>
    <w:rsid w:val="00E2225E"/>
    <w:rsid w:val="00E231E1"/>
    <w:rsid w:val="00E24F45"/>
    <w:rsid w:val="00E27D56"/>
    <w:rsid w:val="00E31442"/>
    <w:rsid w:val="00E35E51"/>
    <w:rsid w:val="00E37205"/>
    <w:rsid w:val="00E4072F"/>
    <w:rsid w:val="00E40B2E"/>
    <w:rsid w:val="00E41669"/>
    <w:rsid w:val="00E42620"/>
    <w:rsid w:val="00E43455"/>
    <w:rsid w:val="00E43A0A"/>
    <w:rsid w:val="00E45D7D"/>
    <w:rsid w:val="00E47347"/>
    <w:rsid w:val="00E505AF"/>
    <w:rsid w:val="00E505B8"/>
    <w:rsid w:val="00E5165B"/>
    <w:rsid w:val="00E55814"/>
    <w:rsid w:val="00E60DD5"/>
    <w:rsid w:val="00E618C7"/>
    <w:rsid w:val="00E62729"/>
    <w:rsid w:val="00E62882"/>
    <w:rsid w:val="00E63093"/>
    <w:rsid w:val="00E70310"/>
    <w:rsid w:val="00E709DD"/>
    <w:rsid w:val="00E72C99"/>
    <w:rsid w:val="00E73C9C"/>
    <w:rsid w:val="00E76A4E"/>
    <w:rsid w:val="00E81151"/>
    <w:rsid w:val="00E81B03"/>
    <w:rsid w:val="00E84063"/>
    <w:rsid w:val="00E87629"/>
    <w:rsid w:val="00E87F74"/>
    <w:rsid w:val="00E91F71"/>
    <w:rsid w:val="00E92038"/>
    <w:rsid w:val="00E92AC6"/>
    <w:rsid w:val="00E94183"/>
    <w:rsid w:val="00E94EE9"/>
    <w:rsid w:val="00E96937"/>
    <w:rsid w:val="00EA0A01"/>
    <w:rsid w:val="00EA219F"/>
    <w:rsid w:val="00EA2CB1"/>
    <w:rsid w:val="00EA3475"/>
    <w:rsid w:val="00EA3E27"/>
    <w:rsid w:val="00EA6EB1"/>
    <w:rsid w:val="00EB0214"/>
    <w:rsid w:val="00EB4CAF"/>
    <w:rsid w:val="00EB65C2"/>
    <w:rsid w:val="00EC0C67"/>
    <w:rsid w:val="00EC2FB1"/>
    <w:rsid w:val="00EC6B52"/>
    <w:rsid w:val="00EC6E10"/>
    <w:rsid w:val="00EC6ED3"/>
    <w:rsid w:val="00ED1211"/>
    <w:rsid w:val="00ED3C19"/>
    <w:rsid w:val="00ED4524"/>
    <w:rsid w:val="00ED7FBB"/>
    <w:rsid w:val="00EE5457"/>
    <w:rsid w:val="00EF0B46"/>
    <w:rsid w:val="00EF1DFB"/>
    <w:rsid w:val="00EF2E3F"/>
    <w:rsid w:val="00EF317B"/>
    <w:rsid w:val="00EF5F66"/>
    <w:rsid w:val="00EF6EE7"/>
    <w:rsid w:val="00EF738E"/>
    <w:rsid w:val="00EF7BAF"/>
    <w:rsid w:val="00F04D4E"/>
    <w:rsid w:val="00F05AFC"/>
    <w:rsid w:val="00F07896"/>
    <w:rsid w:val="00F1247E"/>
    <w:rsid w:val="00F13052"/>
    <w:rsid w:val="00F130BD"/>
    <w:rsid w:val="00F14A80"/>
    <w:rsid w:val="00F15632"/>
    <w:rsid w:val="00F162D4"/>
    <w:rsid w:val="00F21F6B"/>
    <w:rsid w:val="00F229C8"/>
    <w:rsid w:val="00F25093"/>
    <w:rsid w:val="00F25871"/>
    <w:rsid w:val="00F25F2C"/>
    <w:rsid w:val="00F26999"/>
    <w:rsid w:val="00F27714"/>
    <w:rsid w:val="00F329B4"/>
    <w:rsid w:val="00F33D51"/>
    <w:rsid w:val="00F34AA6"/>
    <w:rsid w:val="00F359E6"/>
    <w:rsid w:val="00F3656A"/>
    <w:rsid w:val="00F42D6A"/>
    <w:rsid w:val="00F43AC4"/>
    <w:rsid w:val="00F444D7"/>
    <w:rsid w:val="00F44CA9"/>
    <w:rsid w:val="00F47AB5"/>
    <w:rsid w:val="00F5002F"/>
    <w:rsid w:val="00F502C2"/>
    <w:rsid w:val="00F515C9"/>
    <w:rsid w:val="00F52239"/>
    <w:rsid w:val="00F52B87"/>
    <w:rsid w:val="00F53416"/>
    <w:rsid w:val="00F54CD3"/>
    <w:rsid w:val="00F55E63"/>
    <w:rsid w:val="00F578A5"/>
    <w:rsid w:val="00F615E1"/>
    <w:rsid w:val="00F62D7C"/>
    <w:rsid w:val="00F639B9"/>
    <w:rsid w:val="00F66CD6"/>
    <w:rsid w:val="00F704E0"/>
    <w:rsid w:val="00F71206"/>
    <w:rsid w:val="00F715C0"/>
    <w:rsid w:val="00F74037"/>
    <w:rsid w:val="00F74523"/>
    <w:rsid w:val="00F74D21"/>
    <w:rsid w:val="00F74E0D"/>
    <w:rsid w:val="00F756DC"/>
    <w:rsid w:val="00F81D1B"/>
    <w:rsid w:val="00F85DF6"/>
    <w:rsid w:val="00F86FD7"/>
    <w:rsid w:val="00F903BB"/>
    <w:rsid w:val="00F94043"/>
    <w:rsid w:val="00F96720"/>
    <w:rsid w:val="00F96912"/>
    <w:rsid w:val="00FA00A6"/>
    <w:rsid w:val="00FB3697"/>
    <w:rsid w:val="00FB65DC"/>
    <w:rsid w:val="00FB6FB9"/>
    <w:rsid w:val="00FB7E20"/>
    <w:rsid w:val="00FC1273"/>
    <w:rsid w:val="00FC2280"/>
    <w:rsid w:val="00FC5742"/>
    <w:rsid w:val="00FC5CF6"/>
    <w:rsid w:val="00FC62D0"/>
    <w:rsid w:val="00FC7362"/>
    <w:rsid w:val="00FD05D8"/>
    <w:rsid w:val="00FD1E6D"/>
    <w:rsid w:val="00FD23AE"/>
    <w:rsid w:val="00FD32E0"/>
    <w:rsid w:val="00FD4163"/>
    <w:rsid w:val="00FD539B"/>
    <w:rsid w:val="00FD571C"/>
    <w:rsid w:val="00FE0D3F"/>
    <w:rsid w:val="00FE28C2"/>
    <w:rsid w:val="00FE2D11"/>
    <w:rsid w:val="00FE2EC9"/>
    <w:rsid w:val="00FE391C"/>
    <w:rsid w:val="00FE3B6A"/>
    <w:rsid w:val="00FE4938"/>
    <w:rsid w:val="00FE56E1"/>
    <w:rsid w:val="00FE5DA7"/>
    <w:rsid w:val="00FE6363"/>
    <w:rsid w:val="00FF022B"/>
    <w:rsid w:val="00FF0B1E"/>
    <w:rsid w:val="00FF21D5"/>
    <w:rsid w:val="00FF473C"/>
    <w:rsid w:val="00FF58F0"/>
    <w:rsid w:val="00FF5976"/>
    <w:rsid w:val="00FF5CC6"/>
    <w:rsid w:val="00FF6760"/>
    <w:rsid w:val="00FF67F5"/>
    <w:rsid w:val="00FF6C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6AFCA"/>
  <w15:chartTrackingRefBased/>
  <w15:docId w15:val="{AE18B426-9CFE-B54E-A2F0-1E8236D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B"/>
    <w:rPr>
      <w:rFonts w:ascii="Times New Roman" w:eastAsia="Times New Roman" w:hAnsi="Times New Roman" w:cs="Times New Roman"/>
    </w:rPr>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WestPleadingpara1"/>
    <w:next w:val="Normal"/>
    <w:link w:val="Heading2Char"/>
    <w:uiPriority w:val="9"/>
    <w:unhideWhenUsed/>
    <w:qFormat/>
    <w:rsid w:val="00A55570"/>
    <w:pPr>
      <w:numPr>
        <w:numId w:val="0"/>
      </w:numPr>
      <w:tabs>
        <w:tab w:val="left" w:pos="567"/>
      </w:tabs>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WestPleadingpara1">
    <w:name w:val="West Pleading para 1"/>
    <w:basedOn w:val="BGHeading1AltQ"/>
    <w:link w:val="WestPleadingpara1Char"/>
    <w:qFormat/>
    <w:rsid w:val="00CF086B"/>
    <w:pPr>
      <w:widowControl/>
      <w:numPr>
        <w:numId w:val="5"/>
      </w:numPr>
      <w:spacing w:line="480" w:lineRule="auto"/>
      <w:ind w:left="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WestPleadingpara2">
    <w:name w:val="West Pleading para 2"/>
    <w:basedOn w:val="BGHeading1AltQ"/>
    <w:link w:val="WestPleadingpara2Char"/>
    <w:qFormat/>
    <w:rsid w:val="00CF086B"/>
    <w:pPr>
      <w:widowControl/>
      <w:numPr>
        <w:ilvl w:val="1"/>
        <w:numId w:val="5"/>
      </w:numPr>
      <w:tabs>
        <w:tab w:val="left" w:pos="1418"/>
      </w:tabs>
      <w:spacing w:line="480" w:lineRule="auto"/>
    </w:pPr>
    <w:rPr>
      <w:caps w:val="0"/>
      <w:sz w:val="24"/>
    </w:rPr>
  </w:style>
  <w:style w:type="paragraph" w:customStyle="1" w:styleId="WestPleadingpara3">
    <w:name w:val="West Pleading para 3"/>
    <w:basedOn w:val="BGHeading1AltQ"/>
    <w:qFormat/>
    <w:rsid w:val="008F1F58"/>
    <w:pPr>
      <w:widowControl/>
      <w:numPr>
        <w:ilvl w:val="2"/>
        <w:numId w:val="5"/>
      </w:numPr>
      <w:tabs>
        <w:tab w:val="left" w:pos="2268"/>
      </w:tabs>
      <w:spacing w:line="240" w:lineRule="auto"/>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WestPleadingpara1Char">
    <w:name w:val="West Pleading para 1 Char"/>
    <w:basedOn w:val="ListParagraphChar"/>
    <w:link w:val="WestPleadingpara1"/>
    <w:rsid w:val="00CF086B"/>
    <w:rPr>
      <w:rFonts w:ascii="Arial" w:eastAsia="Times New Roman" w:hAnsi="Arial" w:cs="Arial"/>
      <w:kern w:val="32"/>
      <w:szCs w:val="22"/>
      <w:lang w:val="en-GB"/>
    </w:rPr>
  </w:style>
  <w:style w:type="character" w:customStyle="1" w:styleId="WestPleadingpara2Char">
    <w:name w:val="West Pleading para 2 Char"/>
    <w:basedOn w:val="WestPleadingpara1Char"/>
    <w:link w:val="WestPleadingpara2"/>
    <w:rsid w:val="00CF086B"/>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eastAsiaTheme="minorHAnsi" w:hAnsi="Arial" w:cstheme="minorBidi"/>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pPr>
    <w:rPr>
      <w:caps w:val="0"/>
      <w:sz w:val="24"/>
    </w:rPr>
  </w:style>
  <w:style w:type="paragraph" w:customStyle="1" w:styleId="Pleadingpara5">
    <w:name w:val="Pleading para 5"/>
    <w:basedOn w:val="BGHeading1AltQ"/>
    <w:qFormat/>
    <w:rsid w:val="0097277B"/>
    <w:pPr>
      <w:numPr>
        <w:ilvl w:val="4"/>
        <w:numId w:val="5"/>
      </w:numPr>
      <w:tabs>
        <w:tab w:val="left" w:pos="1701"/>
      </w:tabs>
      <w:spacing w:line="240" w:lineRule="auto"/>
    </w:pPr>
    <w:rPr>
      <w:caps w:val="0"/>
      <w:sz w:val="24"/>
    </w:rPr>
  </w:style>
  <w:style w:type="paragraph" w:styleId="BodyText">
    <w:name w:val="Body Text"/>
    <w:basedOn w:val="Normal"/>
    <w:link w:val="BodyTextChar"/>
    <w:uiPriority w:val="99"/>
    <w:semiHidden/>
    <w:unhideWhenUsed/>
    <w:rsid w:val="005E4EC4"/>
    <w:pPr>
      <w:tabs>
        <w:tab w:val="left" w:pos="851"/>
      </w:tabs>
      <w:spacing w:line="480" w:lineRule="auto"/>
      <w:jc w:val="both"/>
    </w:pPr>
    <w:rPr>
      <w:rFonts w:ascii="Arial" w:eastAsiaTheme="minorHAnsi" w:hAnsi="Arial" w:cs="Arial"/>
    </w:rPr>
  </w:style>
  <w:style w:type="character" w:customStyle="1" w:styleId="BodyTextChar">
    <w:name w:val="Body Text Char"/>
    <w:basedOn w:val="DefaultParagraphFont"/>
    <w:link w:val="BodyText"/>
    <w:uiPriority w:val="99"/>
    <w:semiHidden/>
    <w:rsid w:val="005E4EC4"/>
    <w:rPr>
      <w:rFonts w:ascii="Arial" w:hAnsi="Arial" w:cs="Arial"/>
    </w:rPr>
  </w:style>
  <w:style w:type="paragraph" w:customStyle="1" w:styleId="western">
    <w:name w:val="western"/>
    <w:basedOn w:val="Normal"/>
    <w:rsid w:val="005E4EC4"/>
    <w:pPr>
      <w:spacing w:before="100" w:beforeAutospacing="1" w:after="100" w:afterAutospacing="1"/>
    </w:pPr>
    <w:rPr>
      <w:lang w:eastAsia="en-ZA"/>
    </w:rPr>
  </w:style>
  <w:style w:type="paragraph" w:customStyle="1" w:styleId="RetiefPleadingpara1">
    <w:name w:val="Retief Pleading para 1"/>
    <w:basedOn w:val="BGHeading1AltQ"/>
    <w:link w:val="RetiefPleadingpara1Char"/>
    <w:qFormat/>
    <w:rsid w:val="003B59B3"/>
    <w:pPr>
      <w:widowControl/>
      <w:numPr>
        <w:numId w:val="0"/>
      </w:numPr>
      <w:spacing w:line="480" w:lineRule="auto"/>
      <w:ind w:left="4253"/>
    </w:pPr>
    <w:rPr>
      <w:rFonts w:eastAsiaTheme="minorHAnsi"/>
      <w:caps w:val="0"/>
      <w:sz w:val="24"/>
      <w:lang w:val="en-GB"/>
    </w:rPr>
  </w:style>
  <w:style w:type="paragraph" w:customStyle="1" w:styleId="RetiefPleadingpara2">
    <w:name w:val="Retief Pleading para 2"/>
    <w:basedOn w:val="BGHeading1AltQ"/>
    <w:qFormat/>
    <w:rsid w:val="003B59B3"/>
    <w:pPr>
      <w:widowControl/>
      <w:numPr>
        <w:numId w:val="0"/>
      </w:numPr>
      <w:tabs>
        <w:tab w:val="left" w:pos="851"/>
      </w:tabs>
      <w:spacing w:before="360" w:after="360" w:line="480" w:lineRule="auto"/>
      <w:ind w:left="851" w:hanging="851"/>
    </w:pPr>
    <w:rPr>
      <w:rFonts w:eastAsiaTheme="minorHAnsi"/>
      <w:caps w:val="0"/>
      <w:sz w:val="24"/>
    </w:rPr>
  </w:style>
  <w:style w:type="paragraph" w:customStyle="1" w:styleId="RetiefPleadingpara3">
    <w:name w:val="Retief Pleading para 3"/>
    <w:basedOn w:val="BGHeading1AltQ"/>
    <w:qFormat/>
    <w:rsid w:val="003B59B3"/>
    <w:pPr>
      <w:widowControl/>
      <w:numPr>
        <w:numId w:val="0"/>
      </w:numPr>
      <w:tabs>
        <w:tab w:val="left" w:pos="1701"/>
        <w:tab w:val="num" w:pos="3119"/>
      </w:tabs>
      <w:spacing w:before="360" w:after="360" w:line="480" w:lineRule="auto"/>
      <w:ind w:left="1702" w:hanging="851"/>
    </w:pPr>
    <w:rPr>
      <w:rFonts w:eastAsiaTheme="minorHAnsi"/>
      <w:caps w:val="0"/>
      <w:sz w:val="24"/>
    </w:rPr>
  </w:style>
  <w:style w:type="character" w:customStyle="1" w:styleId="RetiefPleadingpara1Char">
    <w:name w:val="Retief Pleading para 1 Char"/>
    <w:basedOn w:val="ListParagraphChar"/>
    <w:link w:val="RetiefPleadingpara1"/>
    <w:rsid w:val="003B59B3"/>
    <w:rPr>
      <w:rFonts w:ascii="Arial" w:hAnsi="Arial" w:cs="Arial"/>
      <w:kern w:val="32"/>
      <w:szCs w:val="22"/>
      <w:lang w:val="en-GB"/>
    </w:rPr>
  </w:style>
  <w:style w:type="character" w:styleId="UnresolvedMention">
    <w:name w:val="Unresolved Mention"/>
    <w:basedOn w:val="DefaultParagraphFont"/>
    <w:uiPriority w:val="99"/>
    <w:semiHidden/>
    <w:unhideWhenUsed/>
    <w:rsid w:val="00FB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6198">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1798723390">
          <w:marLeft w:val="0"/>
          <w:marRight w:val="0"/>
          <w:marTop w:val="120"/>
          <w:marBottom w:val="0"/>
          <w:divBdr>
            <w:top w:val="none" w:sz="0" w:space="0" w:color="auto"/>
            <w:left w:val="none" w:sz="0" w:space="0" w:color="auto"/>
            <w:bottom w:val="none" w:sz="0" w:space="0" w:color="auto"/>
            <w:right w:val="none" w:sz="0" w:space="0" w:color="auto"/>
          </w:divBdr>
        </w:div>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ulaudzi@justice.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hambest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nights@mweb.co.za" TargetMode="External"/><Relationship Id="rId4" Type="http://schemas.openxmlformats.org/officeDocument/2006/relationships/settings" Target="settings.xml"/><Relationship Id="rId9" Type="http://schemas.openxmlformats.org/officeDocument/2006/relationships/hyperlink" Target="mailto:Kelly@brooklynadvocates.co.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3B4D-39E3-C54C-A224-189D7105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 sarshan  mohan</cp:lastModifiedBy>
  <cp:revision>5</cp:revision>
  <cp:lastPrinted>2024-03-08T08:32:00Z</cp:lastPrinted>
  <dcterms:created xsi:type="dcterms:W3CDTF">2024-03-08T09:48:00Z</dcterms:created>
  <dcterms:modified xsi:type="dcterms:W3CDTF">2024-03-16T07:31:00Z</dcterms:modified>
</cp:coreProperties>
</file>