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1C9E" w14:textId="77777777" w:rsidR="002D6802" w:rsidRDefault="00831848" w:rsidP="001F4E10">
      <w:pPr>
        <w:pStyle w:val="Body"/>
        <w:tabs>
          <w:tab w:val="center" w:pos="4693"/>
          <w:tab w:val="left" w:pos="8020"/>
        </w:tabs>
        <w:spacing w:line="360" w:lineRule="auto"/>
        <w:rPr>
          <w:rFonts w:hAnsi="Arial" w:cs="Arial"/>
          <w:b/>
          <w:bCs/>
          <w:color w:val="auto"/>
        </w:rPr>
      </w:pPr>
      <w:r>
        <w:rPr>
          <w:rFonts w:hAnsi="Arial" w:cs="Arial"/>
          <w:b/>
          <w:bCs/>
          <w:noProof/>
          <w:color w:val="auto"/>
        </w:rPr>
        <w:drawing>
          <wp:inline distT="0" distB="0" distL="0" distR="0" wp14:anchorId="7DCAD6E1" wp14:editId="69A2630E">
            <wp:extent cx="4286250" cy="466725"/>
            <wp:effectExtent l="0" t="0" r="0" b="9525"/>
            <wp:docPr id="18773249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r w:rsidR="009F4B21">
        <w:rPr>
          <w:rFonts w:hAnsi="Arial" w:cs="Arial"/>
          <w:b/>
          <w:bCs/>
          <w:color w:val="auto"/>
        </w:rPr>
        <w:tab/>
      </w:r>
    </w:p>
    <w:p w14:paraId="25C4A8EB" w14:textId="77777777" w:rsidR="002D6802" w:rsidRDefault="002D6802" w:rsidP="001F4E10">
      <w:pPr>
        <w:pStyle w:val="Body"/>
        <w:tabs>
          <w:tab w:val="center" w:pos="4693"/>
          <w:tab w:val="left" w:pos="8020"/>
        </w:tabs>
        <w:spacing w:line="360" w:lineRule="auto"/>
        <w:rPr>
          <w:rFonts w:hAnsi="Arial" w:cs="Arial"/>
          <w:b/>
          <w:bCs/>
          <w:color w:val="auto"/>
        </w:rPr>
      </w:pPr>
    </w:p>
    <w:p w14:paraId="4A50A304" w14:textId="77777777" w:rsidR="002D6802" w:rsidRDefault="002D6802" w:rsidP="001F4E10">
      <w:pPr>
        <w:pStyle w:val="Body"/>
        <w:tabs>
          <w:tab w:val="center" w:pos="4693"/>
          <w:tab w:val="left" w:pos="8020"/>
        </w:tabs>
        <w:spacing w:line="360" w:lineRule="auto"/>
        <w:rPr>
          <w:rFonts w:hAnsi="Arial" w:cs="Arial"/>
          <w:b/>
          <w:bCs/>
          <w:color w:val="auto"/>
        </w:rPr>
      </w:pPr>
    </w:p>
    <w:p w14:paraId="78239803" w14:textId="128ABD54" w:rsidR="004129AA" w:rsidRPr="001F4E10" w:rsidRDefault="009F4B21" w:rsidP="002D6802">
      <w:pPr>
        <w:pStyle w:val="Body"/>
        <w:tabs>
          <w:tab w:val="center" w:pos="4693"/>
          <w:tab w:val="left" w:pos="8020"/>
        </w:tabs>
        <w:spacing w:line="360" w:lineRule="auto"/>
        <w:jc w:val="center"/>
        <w:rPr>
          <w:rFonts w:hAnsi="Arial" w:cs="Arial"/>
          <w:b/>
          <w:bCs/>
          <w:color w:val="auto"/>
        </w:rPr>
      </w:pPr>
      <w:r>
        <w:rPr>
          <w:rFonts w:hAnsi="Arial" w:cs="Arial"/>
          <w:b/>
          <w:bCs/>
          <w:color w:val="auto"/>
        </w:rPr>
        <w:t>REPUBLIC OF SOUTH AFRICA</w:t>
      </w:r>
    </w:p>
    <w:p w14:paraId="088B968A" w14:textId="77777777" w:rsidR="00D95C10" w:rsidRDefault="004129AA" w:rsidP="005E2DCF">
      <w:pPr>
        <w:pStyle w:val="Body"/>
        <w:tabs>
          <w:tab w:val="center" w:pos="4693"/>
          <w:tab w:val="left" w:pos="8020"/>
        </w:tabs>
        <w:ind w:left="360"/>
        <w:jc w:val="center"/>
        <w:rPr>
          <w:rFonts w:hAnsi="Arial" w:cs="Arial"/>
          <w:b/>
          <w:bCs/>
          <w:color w:val="auto"/>
        </w:rPr>
      </w:pPr>
      <w:r w:rsidRPr="00044C7D">
        <w:rPr>
          <w:rFonts w:ascii="Arial Black" w:eastAsia="Calibri" w:hAnsi="Arial Black" w:cs="Times New Roman"/>
          <w:b/>
          <w:noProof/>
          <w:lang w:val="en-ZA" w:eastAsia="en-ZA"/>
        </w:rPr>
        <w:drawing>
          <wp:inline distT="0" distB="0" distL="0" distR="0" wp14:anchorId="088E4620" wp14:editId="5524E682">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E1AF1E3" w14:textId="77777777" w:rsidR="005E2DCF" w:rsidRPr="001F4E10" w:rsidRDefault="005E2DCF" w:rsidP="005E2DCF">
      <w:pPr>
        <w:pStyle w:val="Body"/>
        <w:tabs>
          <w:tab w:val="center" w:pos="4693"/>
          <w:tab w:val="left" w:pos="8020"/>
        </w:tabs>
        <w:ind w:left="360"/>
        <w:jc w:val="center"/>
        <w:rPr>
          <w:rFonts w:hAnsi="Arial" w:cs="Arial"/>
          <w:b/>
          <w:bCs/>
          <w:color w:val="auto"/>
        </w:rPr>
      </w:pPr>
    </w:p>
    <w:p w14:paraId="1ABE95CA" w14:textId="77777777" w:rsidR="00D7706D" w:rsidRPr="001F4E10" w:rsidRDefault="001119D0" w:rsidP="002D480B">
      <w:pPr>
        <w:pStyle w:val="Body"/>
        <w:spacing w:before="240"/>
        <w:jc w:val="center"/>
        <w:rPr>
          <w:rFonts w:hAnsi="Arial" w:cs="Arial"/>
          <w:b/>
          <w:bCs/>
          <w:color w:val="auto"/>
        </w:rPr>
      </w:pPr>
      <w:r>
        <w:rPr>
          <w:rFonts w:hAnsi="Arial" w:cs="Arial"/>
          <w:b/>
          <w:bCs/>
          <w:color w:val="auto"/>
        </w:rPr>
        <w:t>IN THE HIGH COURT OF SOUTH AFRICA</w:t>
      </w:r>
    </w:p>
    <w:p w14:paraId="1C8537D5" w14:textId="77777777" w:rsidR="00D95C10" w:rsidRDefault="00D95C10" w:rsidP="002D480B">
      <w:pPr>
        <w:pStyle w:val="Body"/>
        <w:spacing w:before="240"/>
        <w:jc w:val="center"/>
        <w:rPr>
          <w:rFonts w:hAnsi="Arial" w:cs="Arial"/>
          <w:b/>
          <w:bCs/>
          <w:color w:val="auto"/>
        </w:rPr>
      </w:pPr>
      <w:r w:rsidRPr="001F4E10">
        <w:rPr>
          <w:rFonts w:hAnsi="Arial" w:cs="Arial"/>
          <w:b/>
          <w:bCs/>
          <w:color w:val="auto"/>
        </w:rPr>
        <w:t xml:space="preserve">GAUTENG DIVISION, </w:t>
      </w:r>
      <w:r w:rsidR="002B4CF6">
        <w:rPr>
          <w:rFonts w:hAnsi="Arial" w:cs="Arial"/>
          <w:b/>
          <w:bCs/>
          <w:color w:val="auto"/>
        </w:rPr>
        <w:t>PRETORIA</w:t>
      </w:r>
    </w:p>
    <w:p w14:paraId="3DBBAADD" w14:textId="77777777" w:rsidR="009F3DDA" w:rsidRPr="001F4E10" w:rsidRDefault="009F3DDA" w:rsidP="002D480B">
      <w:pPr>
        <w:pStyle w:val="Body"/>
        <w:spacing w:before="240"/>
        <w:jc w:val="center"/>
        <w:rPr>
          <w:rFonts w:hAnsi="Arial" w:cs="Arial"/>
          <w:b/>
          <w:bCs/>
          <w:color w:val="auto"/>
        </w:rPr>
      </w:pPr>
      <w:r w:rsidRPr="001F4E10">
        <w:rPr>
          <w:rFonts w:hAnsi="Arial" w:cs="Arial"/>
          <w:b/>
          <w:bCs/>
          <w:color w:val="auto"/>
        </w:rPr>
        <w:t>REPUBLIC OF SOUTH AFRICA</w:t>
      </w:r>
    </w:p>
    <w:p w14:paraId="6396BADF" w14:textId="77777777" w:rsidR="007C0FF7" w:rsidRDefault="007C0FF7" w:rsidP="001119D0">
      <w:pPr>
        <w:pStyle w:val="Body"/>
        <w:ind w:left="3600" w:firstLine="720"/>
        <w:jc w:val="center"/>
        <w:rPr>
          <w:rFonts w:hAnsi="Arial" w:cs="Arial"/>
          <w:b/>
          <w:bCs/>
        </w:rPr>
      </w:pPr>
    </w:p>
    <w:p w14:paraId="288BEE01" w14:textId="77777777" w:rsidR="00CB2665" w:rsidRDefault="00CB2665" w:rsidP="001119D0">
      <w:pPr>
        <w:pStyle w:val="Body"/>
        <w:rPr>
          <w:rFonts w:hAnsi="Arial" w:cs="Arial"/>
          <w:b/>
          <w:bCs/>
        </w:rPr>
      </w:pPr>
    </w:p>
    <w:p w14:paraId="1B3672E8" w14:textId="77777777" w:rsidR="007C0FF7" w:rsidRDefault="00ED3AF9" w:rsidP="001119D0">
      <w:pPr>
        <w:pStyle w:val="Body"/>
        <w:ind w:left="5040" w:firstLine="720"/>
        <w:jc w:val="center"/>
        <w:rPr>
          <w:rFonts w:hAnsi="Arial" w:cs="Arial"/>
          <w:b/>
          <w:bCs/>
        </w:rPr>
      </w:pPr>
      <w:r>
        <w:rPr>
          <w:noProof/>
          <w:lang w:val="en-ZA" w:eastAsia="en-ZA"/>
        </w:rPr>
        <mc:AlternateContent>
          <mc:Choice Requires="wps">
            <w:drawing>
              <wp:anchor distT="0" distB="0" distL="114300" distR="114300" simplePos="0" relativeHeight="251659264" behindDoc="0" locked="0" layoutInCell="1" allowOverlap="1" wp14:anchorId="03ABDB80" wp14:editId="731081E8">
                <wp:simplePos x="0" y="0"/>
                <wp:positionH relativeFrom="column">
                  <wp:posOffset>-271835</wp:posOffset>
                </wp:positionH>
                <wp:positionV relativeFrom="paragraph">
                  <wp:posOffset>188347</wp:posOffset>
                </wp:positionV>
                <wp:extent cx="2954020" cy="1232452"/>
                <wp:effectExtent l="0" t="0" r="17780" b="25400"/>
                <wp:wrapNone/>
                <wp:docPr id="358709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232452"/>
                        </a:xfrm>
                        <a:prstGeom prst="rect">
                          <a:avLst/>
                        </a:prstGeom>
                        <a:solidFill>
                          <a:srgbClr val="FFFFFF"/>
                        </a:solidFill>
                        <a:ln w="9525">
                          <a:solidFill>
                            <a:srgbClr val="000000"/>
                          </a:solidFill>
                          <a:miter lim="800000"/>
                          <a:headEnd/>
                          <a:tailEnd/>
                        </a:ln>
                      </wps:spPr>
                      <wps:txbx>
                        <w:txbxContent>
                          <w:p w14:paraId="07091525" w14:textId="6E93B6A0" w:rsidR="007C0FF7" w:rsidRPr="007C20F4" w:rsidRDefault="00591D45" w:rsidP="00591D45">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REPORTABLE: YES/NO</w:t>
                            </w:r>
                          </w:p>
                          <w:p w14:paraId="027CF1AE" w14:textId="47D918A8" w:rsidR="007C0FF7" w:rsidRPr="007C20F4" w:rsidRDefault="00591D45" w:rsidP="00591D45">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OF INTEREST TO OTHERS JUDGES: YES/NO</w:t>
                            </w:r>
                          </w:p>
                          <w:p w14:paraId="0E504D65" w14:textId="07399A17" w:rsidR="007C0FF7" w:rsidRPr="007C20F4" w:rsidRDefault="00591D45" w:rsidP="00591D45">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REVISED</w:t>
                            </w:r>
                          </w:p>
                          <w:p w14:paraId="39B5E37A" w14:textId="77777777" w:rsidR="007C0FF7" w:rsidRDefault="00305338" w:rsidP="007C0FF7">
                            <w:pPr>
                              <w:tabs>
                                <w:tab w:val="center" w:pos="4320"/>
                                <w:tab w:val="right" w:pos="8640"/>
                              </w:tabs>
                              <w:ind w:left="720"/>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                                   </w:t>
                            </w:r>
                            <w:r>
                              <w:rPr>
                                <w:noProof/>
                                <w:lang w:val="en-ZA" w:eastAsia="en-ZA"/>
                              </w:rPr>
                              <w:drawing>
                                <wp:inline distT="0" distB="0" distL="0" distR="0" wp14:anchorId="202D6DBE" wp14:editId="09D7E50C">
                                  <wp:extent cx="679450" cy="1841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l="25000" t="9541" r="57799" b="82471"/>
                                          <a:stretch/>
                                        </pic:blipFill>
                                        <pic:spPr bwMode="auto">
                                          <a:xfrm>
                                            <a:off x="0" y="0"/>
                                            <a:ext cx="679450" cy="184150"/>
                                          </a:xfrm>
                                          <a:prstGeom prst="rect">
                                            <a:avLst/>
                                          </a:prstGeom>
                                          <a:ln>
                                            <a:noFill/>
                                          </a:ln>
                                          <a:extLst>
                                            <a:ext uri="{53640926-AAD7-44D8-BBD7-CCE9431645EC}">
                                              <a14:shadowObscured xmlns:a14="http://schemas.microsoft.com/office/drawing/2010/main"/>
                                            </a:ext>
                                          </a:extLst>
                                        </pic:spPr>
                                      </pic:pic>
                                    </a:graphicData>
                                  </a:graphic>
                                </wp:inline>
                              </w:drawing>
                            </w:r>
                          </w:p>
                          <w:p w14:paraId="11E48A40" w14:textId="77777777" w:rsidR="007C0FF7" w:rsidRPr="007C20F4" w:rsidRDefault="00183B74" w:rsidP="007C0FF7">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rPr>
                              <w:t xml:space="preserve">     </w:t>
                            </w:r>
                            <w:r w:rsidRPr="00183B74">
                              <w:rPr>
                                <w:rFonts w:ascii="Calibri" w:hAnsi="Calibri" w:cs="Times New Roman"/>
                                <w:sz w:val="20"/>
                                <w:szCs w:val="20"/>
                                <w:u w:val="dotted"/>
                              </w:rPr>
                              <w:t xml:space="preserve"> 12/03/2024</w:t>
                            </w:r>
                            <w:r w:rsidR="007C0FF7" w:rsidRPr="007C20F4">
                              <w:rPr>
                                <w:rFonts w:ascii="Calibri" w:hAnsi="Calibri" w:cs="Times New Roman"/>
                                <w:sz w:val="20"/>
                                <w:szCs w:val="20"/>
                              </w:rPr>
                              <w:t xml:space="preserve">    ..............................................</w:t>
                            </w:r>
                          </w:p>
                          <w:p w14:paraId="0798854E" w14:textId="77777777"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BDB80" id="_x0000_t202" coordsize="21600,21600" o:spt="202" path="m,l,21600r21600,l21600,xe">
                <v:stroke joinstyle="miter"/>
                <v:path gradientshapeok="t" o:connecttype="rect"/>
              </v:shapetype>
              <v:shape id="Text Box 1" o:spid="_x0000_s1026" type="#_x0000_t202" style="position:absolute;left:0;text-align:left;margin-left:-21.4pt;margin-top:14.85pt;width:232.6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">
                <v:textbox>
                  <w:txbxContent>
                    <w:p w14:paraId="07091525" w14:textId="6E93B6A0" w:rsidR="007C0FF7" w:rsidRPr="007C20F4" w:rsidRDefault="00591D45" w:rsidP="00591D45">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REPORTABLE: YES/NO</w:t>
                      </w:r>
                    </w:p>
                    <w:p w14:paraId="027CF1AE" w14:textId="47D918A8" w:rsidR="007C0FF7" w:rsidRPr="007C20F4" w:rsidRDefault="00591D45" w:rsidP="00591D45">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OF INTEREST TO OTHERS JUDGES: YES/NO</w:t>
                      </w:r>
                    </w:p>
                    <w:p w14:paraId="0E504D65" w14:textId="07399A17" w:rsidR="007C0FF7" w:rsidRPr="007C20F4" w:rsidRDefault="00591D45" w:rsidP="00591D45">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REVISED</w:t>
                      </w:r>
                    </w:p>
                    <w:p w14:paraId="39B5E37A" w14:textId="77777777" w:rsidR="007C0FF7" w:rsidRDefault="00305338" w:rsidP="007C0FF7">
                      <w:pPr>
                        <w:tabs>
                          <w:tab w:val="center" w:pos="4320"/>
                          <w:tab w:val="right" w:pos="8640"/>
                        </w:tabs>
                        <w:ind w:left="720"/>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                                   </w:t>
                      </w:r>
                      <w:r>
                        <w:rPr>
                          <w:noProof/>
                          <w:lang w:val="en-ZA" w:eastAsia="en-ZA"/>
                        </w:rPr>
                        <w:drawing>
                          <wp:inline distT="0" distB="0" distL="0" distR="0" wp14:anchorId="202D6DBE" wp14:editId="09D7E50C">
                            <wp:extent cx="679450" cy="1841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l="25000" t="9541" r="57799" b="82471"/>
                                    <a:stretch/>
                                  </pic:blipFill>
                                  <pic:spPr bwMode="auto">
                                    <a:xfrm>
                                      <a:off x="0" y="0"/>
                                      <a:ext cx="679450" cy="184150"/>
                                    </a:xfrm>
                                    <a:prstGeom prst="rect">
                                      <a:avLst/>
                                    </a:prstGeom>
                                    <a:ln>
                                      <a:noFill/>
                                    </a:ln>
                                    <a:extLst>
                                      <a:ext uri="{53640926-AAD7-44D8-BBD7-CCE9431645EC}">
                                        <a14:shadowObscured xmlns:a14="http://schemas.microsoft.com/office/drawing/2010/main"/>
                                      </a:ext>
                                    </a:extLst>
                                  </pic:spPr>
                                </pic:pic>
                              </a:graphicData>
                            </a:graphic>
                          </wp:inline>
                        </w:drawing>
                      </w:r>
                    </w:p>
                    <w:p w14:paraId="11E48A40" w14:textId="77777777" w:rsidR="007C0FF7" w:rsidRPr="007C20F4" w:rsidRDefault="00183B74" w:rsidP="007C0FF7">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rPr>
                        <w:t xml:space="preserve">     </w:t>
                      </w:r>
                      <w:r w:rsidRPr="00183B74">
                        <w:rPr>
                          <w:rFonts w:ascii="Calibri" w:hAnsi="Calibri" w:cs="Times New Roman"/>
                          <w:sz w:val="20"/>
                          <w:szCs w:val="20"/>
                          <w:u w:val="dotted"/>
                        </w:rPr>
                        <w:t xml:space="preserve"> 12/03/2024</w:t>
                      </w:r>
                      <w:r w:rsidR="007C0FF7" w:rsidRPr="007C20F4">
                        <w:rPr>
                          <w:rFonts w:ascii="Calibri" w:hAnsi="Calibri" w:cs="Times New Roman"/>
                          <w:sz w:val="20"/>
                          <w:szCs w:val="20"/>
                        </w:rPr>
                        <w:t xml:space="preserve">    ..............................................</w:t>
                      </w:r>
                    </w:p>
                    <w:p w14:paraId="0798854E" w14:textId="77777777"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r w:rsidR="001119D0">
        <w:rPr>
          <w:rFonts w:hAnsi="Arial" w:cs="Arial"/>
          <w:b/>
          <w:bCs/>
        </w:rPr>
        <w:t xml:space="preserve">                </w:t>
      </w:r>
      <w:r w:rsidR="007C0FF7" w:rsidRPr="007C0FF7">
        <w:rPr>
          <w:rFonts w:hAnsi="Arial" w:cs="Arial"/>
          <w:b/>
          <w:bCs/>
        </w:rPr>
        <w:t xml:space="preserve">Case No: </w:t>
      </w:r>
      <w:r w:rsidR="001A4B87">
        <w:rPr>
          <w:rFonts w:hAnsi="Arial" w:cs="Arial"/>
          <w:b/>
          <w:bCs/>
        </w:rPr>
        <w:t>28547/18</w:t>
      </w:r>
    </w:p>
    <w:p w14:paraId="12E30042" w14:textId="77777777" w:rsidR="00FD66FB" w:rsidRDefault="00FD66FB" w:rsidP="001119D0">
      <w:pPr>
        <w:pStyle w:val="Body"/>
        <w:ind w:left="3600" w:firstLine="720"/>
        <w:jc w:val="center"/>
        <w:rPr>
          <w:rFonts w:hAnsi="Arial" w:cs="Arial"/>
          <w:b/>
          <w:bCs/>
        </w:rPr>
      </w:pPr>
    </w:p>
    <w:p w14:paraId="298D8C84" w14:textId="77777777" w:rsidR="00FD66FB" w:rsidRDefault="00FD66FB" w:rsidP="001119D0">
      <w:pPr>
        <w:pStyle w:val="Body"/>
        <w:ind w:left="3600" w:firstLine="720"/>
        <w:jc w:val="center"/>
        <w:rPr>
          <w:rFonts w:hAnsi="Arial" w:cs="Arial"/>
          <w:b/>
          <w:bCs/>
        </w:rPr>
      </w:pPr>
    </w:p>
    <w:p w14:paraId="365461B2" w14:textId="77777777" w:rsidR="00FD66FB" w:rsidRDefault="00FD66FB" w:rsidP="001119D0">
      <w:pPr>
        <w:pStyle w:val="Body"/>
        <w:ind w:left="3600" w:firstLine="720"/>
        <w:jc w:val="center"/>
        <w:rPr>
          <w:rFonts w:hAnsi="Arial" w:cs="Arial"/>
          <w:b/>
          <w:bCs/>
          <w:color w:val="auto"/>
        </w:rPr>
      </w:pPr>
    </w:p>
    <w:p w14:paraId="5E34B6EA" w14:textId="77777777" w:rsidR="00D95C10" w:rsidRPr="001F4E10" w:rsidRDefault="00AE046C" w:rsidP="00AE046C">
      <w:pPr>
        <w:pStyle w:val="Body"/>
        <w:tabs>
          <w:tab w:val="center" w:pos="6750"/>
          <w:tab w:val="left" w:pos="7670"/>
        </w:tabs>
        <w:ind w:left="3600" w:firstLine="720"/>
        <w:rPr>
          <w:rFonts w:hAnsi="Arial" w:cs="Arial"/>
          <w:b/>
          <w:bCs/>
          <w:color w:val="auto"/>
        </w:rPr>
      </w:pPr>
      <w:r>
        <w:rPr>
          <w:rFonts w:hAnsi="Arial" w:cs="Arial"/>
          <w:b/>
          <w:bCs/>
          <w:color w:val="auto"/>
        </w:rPr>
        <w:tab/>
      </w:r>
      <w:r w:rsidR="00D95C10" w:rsidRPr="001F4E10">
        <w:rPr>
          <w:rFonts w:hAnsi="Arial" w:cs="Arial"/>
          <w:b/>
          <w:bCs/>
          <w:color w:val="auto"/>
        </w:rPr>
        <w:t xml:space="preserve">   </w:t>
      </w:r>
      <w:r>
        <w:rPr>
          <w:rFonts w:hAnsi="Arial" w:cs="Arial"/>
          <w:b/>
          <w:bCs/>
          <w:color w:val="auto"/>
        </w:rPr>
        <w:tab/>
      </w:r>
    </w:p>
    <w:p w14:paraId="275A1344" w14:textId="77777777" w:rsidR="00D95C10" w:rsidRPr="001F4E10" w:rsidRDefault="00D95C10" w:rsidP="001119D0">
      <w:pPr>
        <w:spacing w:line="240" w:lineRule="auto"/>
        <w:jc w:val="both"/>
        <w:outlineLvl w:val="0"/>
        <w:rPr>
          <w:rFonts w:ascii="Arial" w:hAnsi="Arial" w:cs="Arial"/>
          <w:b/>
          <w:bCs/>
          <w:sz w:val="24"/>
          <w:szCs w:val="24"/>
        </w:rPr>
      </w:pPr>
      <w:r w:rsidRPr="001F4E10">
        <w:rPr>
          <w:rFonts w:ascii="Arial" w:hAnsi="Arial" w:cs="Arial"/>
          <w:b/>
          <w:bCs/>
          <w:sz w:val="24"/>
          <w:szCs w:val="24"/>
        </w:rPr>
        <w:t xml:space="preserve">       </w:t>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Pr="001F4E10">
        <w:rPr>
          <w:rFonts w:ascii="Arial" w:hAnsi="Arial" w:cs="Arial"/>
          <w:b/>
          <w:bCs/>
          <w:sz w:val="24"/>
          <w:szCs w:val="24"/>
        </w:rPr>
        <w:t xml:space="preserve"> </w:t>
      </w:r>
    </w:p>
    <w:p w14:paraId="45A1CC87" w14:textId="77777777" w:rsidR="001119D0" w:rsidRDefault="001119D0" w:rsidP="001119D0">
      <w:pPr>
        <w:pStyle w:val="WWBodyText"/>
        <w:widowControl w:val="0"/>
        <w:spacing w:line="240" w:lineRule="auto"/>
        <w:rPr>
          <w:rFonts w:cs="Arial"/>
          <w:szCs w:val="24"/>
        </w:rPr>
      </w:pPr>
    </w:p>
    <w:p w14:paraId="6B30330D" w14:textId="77777777" w:rsidR="00D7706D" w:rsidRDefault="00D7706D" w:rsidP="001119D0">
      <w:pPr>
        <w:pStyle w:val="WWBodyText"/>
        <w:widowControl w:val="0"/>
        <w:spacing w:line="240" w:lineRule="auto"/>
        <w:rPr>
          <w:rFonts w:cs="Arial"/>
          <w:szCs w:val="24"/>
        </w:rPr>
      </w:pPr>
    </w:p>
    <w:p w14:paraId="33237C06" w14:textId="77777777" w:rsidR="00D7706D" w:rsidRDefault="009A281D" w:rsidP="001119D0">
      <w:pPr>
        <w:pStyle w:val="WWBodyText"/>
        <w:widowControl w:val="0"/>
        <w:spacing w:line="240" w:lineRule="auto"/>
        <w:rPr>
          <w:rFonts w:cs="Arial"/>
          <w:szCs w:val="24"/>
        </w:rPr>
      </w:pPr>
      <w:r w:rsidRPr="001F4E10">
        <w:rPr>
          <w:rFonts w:cs="Arial"/>
          <w:szCs w:val="24"/>
        </w:rPr>
        <w:t>In the matter between:</w:t>
      </w:r>
      <w:r w:rsidR="001769F5">
        <w:rPr>
          <w:rFonts w:cs="Arial"/>
          <w:szCs w:val="24"/>
        </w:rPr>
        <w:t xml:space="preserve"> </w:t>
      </w:r>
    </w:p>
    <w:p w14:paraId="7359C738" w14:textId="4439C72A" w:rsidR="00225AF4" w:rsidRPr="00840575" w:rsidRDefault="0047547C" w:rsidP="001119D0">
      <w:pPr>
        <w:pStyle w:val="WWBodyText"/>
        <w:widowControl w:val="0"/>
        <w:spacing w:line="240" w:lineRule="auto"/>
        <w:jc w:val="left"/>
        <w:rPr>
          <w:rFonts w:cs="Arial"/>
          <w:b/>
          <w:szCs w:val="24"/>
          <w:lang w:val="en-US"/>
        </w:rPr>
      </w:pPr>
      <w:proofErr w:type="gramStart"/>
      <w:r>
        <w:rPr>
          <w:rFonts w:cs="Arial"/>
          <w:b/>
          <w:szCs w:val="24"/>
          <w:lang w:val="en-US"/>
        </w:rPr>
        <w:t>M</w:t>
      </w:r>
      <w:r w:rsidR="003C7978">
        <w:rPr>
          <w:rFonts w:cs="Arial"/>
          <w:b/>
          <w:szCs w:val="24"/>
          <w:lang w:val="en-US"/>
        </w:rPr>
        <w:t>[</w:t>
      </w:r>
      <w:proofErr w:type="gramEnd"/>
      <w:r w:rsidR="003C7978">
        <w:rPr>
          <w:rFonts w:cs="Arial"/>
          <w:b/>
          <w:szCs w:val="24"/>
          <w:lang w:val="en-US"/>
        </w:rPr>
        <w:t>…]</w:t>
      </w:r>
      <w:r>
        <w:rPr>
          <w:rFonts w:cs="Arial"/>
          <w:b/>
          <w:szCs w:val="24"/>
          <w:lang w:val="en-US"/>
        </w:rPr>
        <w:t xml:space="preserve"> E</w:t>
      </w:r>
      <w:r w:rsidR="003C7978">
        <w:rPr>
          <w:rFonts w:cs="Arial"/>
          <w:b/>
          <w:szCs w:val="24"/>
          <w:lang w:val="en-US"/>
        </w:rPr>
        <w:t>[…]</w:t>
      </w:r>
      <w:r>
        <w:rPr>
          <w:rFonts w:cs="Arial"/>
          <w:b/>
          <w:szCs w:val="24"/>
          <w:lang w:val="en-US"/>
        </w:rPr>
        <w:t xml:space="preserve"> M</w:t>
      </w:r>
      <w:r w:rsidR="003C7978">
        <w:rPr>
          <w:rFonts w:cs="Arial"/>
          <w:b/>
          <w:szCs w:val="24"/>
          <w:lang w:val="en-US"/>
        </w:rPr>
        <w:t>[…]</w:t>
      </w:r>
      <w:r>
        <w:rPr>
          <w:rFonts w:cs="Arial"/>
          <w:b/>
          <w:szCs w:val="24"/>
          <w:lang w:val="en-US"/>
        </w:rPr>
        <w:tab/>
      </w:r>
      <w:r>
        <w:rPr>
          <w:rFonts w:cs="Arial"/>
          <w:b/>
          <w:szCs w:val="24"/>
          <w:lang w:val="en-US"/>
        </w:rPr>
        <w:tab/>
      </w:r>
      <w:r>
        <w:rPr>
          <w:rFonts w:cs="Arial"/>
          <w:b/>
          <w:szCs w:val="24"/>
          <w:lang w:val="en-US"/>
        </w:rPr>
        <w:tab/>
      </w:r>
      <w:r w:rsidR="00840575">
        <w:rPr>
          <w:rFonts w:cs="Arial"/>
          <w:b/>
          <w:szCs w:val="24"/>
          <w:lang w:val="en-US"/>
        </w:rPr>
        <w:tab/>
      </w:r>
      <w:r w:rsidR="00840575">
        <w:rPr>
          <w:rFonts w:cs="Arial"/>
          <w:b/>
          <w:szCs w:val="24"/>
          <w:lang w:val="en-US"/>
        </w:rPr>
        <w:tab/>
      </w:r>
      <w:r w:rsidR="00840575">
        <w:rPr>
          <w:rFonts w:cs="Arial"/>
          <w:b/>
          <w:szCs w:val="24"/>
          <w:lang w:val="en-US"/>
        </w:rPr>
        <w:tab/>
      </w:r>
      <w:r w:rsidR="00840575">
        <w:rPr>
          <w:rFonts w:cs="Arial"/>
          <w:b/>
          <w:szCs w:val="24"/>
          <w:lang w:val="en-US"/>
        </w:rPr>
        <w:tab/>
      </w:r>
      <w:r w:rsidR="00470542">
        <w:rPr>
          <w:rFonts w:cs="Arial"/>
          <w:b/>
          <w:szCs w:val="24"/>
          <w:lang w:val="en-US"/>
        </w:rPr>
        <w:tab/>
      </w:r>
      <w:r w:rsidR="00470542">
        <w:rPr>
          <w:rFonts w:cs="Arial"/>
          <w:b/>
          <w:szCs w:val="24"/>
          <w:lang w:val="en-US"/>
        </w:rPr>
        <w:tab/>
      </w:r>
      <w:r w:rsidR="00840575" w:rsidRPr="00840575">
        <w:rPr>
          <w:rFonts w:cs="Arial"/>
          <w:b/>
          <w:szCs w:val="24"/>
          <w:lang w:val="en-US"/>
        </w:rPr>
        <w:t>PLAINTIFF</w:t>
      </w:r>
    </w:p>
    <w:p w14:paraId="563CB5C4" w14:textId="77777777" w:rsidR="001769F5" w:rsidRPr="00840575" w:rsidRDefault="00840575" w:rsidP="001119D0">
      <w:pPr>
        <w:pStyle w:val="WWBodyText"/>
        <w:widowControl w:val="0"/>
        <w:tabs>
          <w:tab w:val="left" w:pos="7569"/>
        </w:tabs>
        <w:spacing w:line="240" w:lineRule="auto"/>
        <w:rPr>
          <w:rFonts w:cs="Arial"/>
          <w:bCs/>
          <w:szCs w:val="24"/>
        </w:rPr>
      </w:pPr>
      <w:r w:rsidRPr="00840575">
        <w:rPr>
          <w:rFonts w:cs="Arial"/>
          <w:bCs/>
          <w:szCs w:val="24"/>
        </w:rPr>
        <w:t>and</w:t>
      </w:r>
    </w:p>
    <w:p w14:paraId="7215F4F2" w14:textId="77777777" w:rsidR="00D81ACF" w:rsidRPr="00840575" w:rsidRDefault="00840575" w:rsidP="001119D0">
      <w:pPr>
        <w:pStyle w:val="WWBodyText"/>
        <w:spacing w:line="240" w:lineRule="auto"/>
        <w:rPr>
          <w:rFonts w:cs="Arial"/>
          <w:b/>
          <w:szCs w:val="24"/>
        </w:rPr>
      </w:pPr>
      <w:r w:rsidRPr="00840575">
        <w:rPr>
          <w:rFonts w:cs="Arial"/>
          <w:b/>
          <w:szCs w:val="24"/>
        </w:rPr>
        <w:t>THE MINISTER OF POLICE</w:t>
      </w:r>
      <w:r w:rsidRPr="00840575">
        <w:rPr>
          <w:rFonts w:cs="Arial"/>
          <w:b/>
          <w:szCs w:val="24"/>
        </w:rPr>
        <w:tab/>
      </w:r>
      <w:r w:rsidRPr="00840575">
        <w:rPr>
          <w:rFonts w:cs="Arial"/>
          <w:b/>
          <w:szCs w:val="24"/>
        </w:rPr>
        <w:tab/>
      </w:r>
      <w:r w:rsidRPr="00840575">
        <w:rPr>
          <w:rFonts w:cs="Arial"/>
          <w:b/>
          <w:szCs w:val="24"/>
        </w:rPr>
        <w:tab/>
        <w:t xml:space="preserve"> </w:t>
      </w:r>
      <w:r w:rsidRPr="00840575">
        <w:rPr>
          <w:rFonts w:cs="Arial"/>
          <w:b/>
          <w:szCs w:val="24"/>
        </w:rPr>
        <w:tab/>
      </w:r>
      <w:r>
        <w:rPr>
          <w:rFonts w:cs="Arial"/>
          <w:b/>
          <w:szCs w:val="24"/>
        </w:rPr>
        <w:tab/>
        <w:t xml:space="preserve">       </w:t>
      </w:r>
      <w:r w:rsidRPr="00840575">
        <w:rPr>
          <w:rFonts w:cs="Arial"/>
          <w:b/>
          <w:szCs w:val="24"/>
        </w:rPr>
        <w:t>FIRST DEFENDANT</w:t>
      </w:r>
    </w:p>
    <w:p w14:paraId="4F62D276" w14:textId="77777777" w:rsidR="00066E75" w:rsidRPr="00840575" w:rsidRDefault="00840575" w:rsidP="006701B7">
      <w:pPr>
        <w:pStyle w:val="WWBodyText"/>
        <w:rPr>
          <w:rFonts w:cs="Arial"/>
          <w:b/>
        </w:rPr>
      </w:pPr>
      <w:r w:rsidRPr="00840575">
        <w:rPr>
          <w:rFonts w:cs="Arial"/>
          <w:b/>
          <w:szCs w:val="24"/>
        </w:rPr>
        <w:t xml:space="preserve">THE NATIONAL PROSECUTING AUTHORITY </w:t>
      </w:r>
      <w:r w:rsidRPr="00840575">
        <w:rPr>
          <w:rFonts w:cs="Arial"/>
          <w:b/>
          <w:szCs w:val="24"/>
        </w:rPr>
        <w:tab/>
      </w:r>
      <w:r w:rsidR="005446A0" w:rsidRPr="00840575">
        <w:rPr>
          <w:rFonts w:cs="Arial"/>
          <w:b/>
          <w:szCs w:val="24"/>
        </w:rPr>
        <w:tab/>
        <w:t xml:space="preserve"> SECOND</w:t>
      </w:r>
      <w:r w:rsidRPr="00840575">
        <w:rPr>
          <w:rFonts w:cs="Arial"/>
          <w:b/>
          <w:szCs w:val="24"/>
        </w:rPr>
        <w:t xml:space="preserve"> DEFENDANT</w:t>
      </w:r>
    </w:p>
    <w:p w14:paraId="1D30DE19" w14:textId="77777777" w:rsidR="00840575" w:rsidRPr="00C64B68" w:rsidRDefault="00840575" w:rsidP="00840575">
      <w:pPr>
        <w:spacing w:after="0" w:line="240" w:lineRule="auto"/>
        <w:jc w:val="both"/>
        <w:rPr>
          <w:rFonts w:ascii="Arial" w:eastAsia="Segoe UI" w:hAnsi="Arial" w:cs="Arial"/>
          <w:color w:val="323130"/>
          <w:kern w:val="2"/>
          <w:sz w:val="24"/>
          <w:szCs w:val="24"/>
          <w:lang w:val="en-ZA"/>
        </w:rPr>
      </w:pPr>
      <w:r w:rsidRPr="00C64B68">
        <w:rPr>
          <w:rFonts w:ascii="Arial" w:eastAsia="Segoe UI" w:hAnsi="Arial" w:cs="Arial"/>
          <w:kern w:val="2"/>
          <w:sz w:val="24"/>
          <w:szCs w:val="24"/>
        </w:rPr>
        <w:lastRenderedPageBreak/>
        <w:t xml:space="preserve">This judgment is handed down electronically by circulation to the Applicants and the Respondents’ Legal Representatives by e-mail, publication on Case Lines and release to SAFLII. The date of the handing down is deemed to be </w:t>
      </w:r>
      <w:r w:rsidR="00D407BD">
        <w:rPr>
          <w:rFonts w:ascii="Arial" w:eastAsia="Segoe UI" w:hAnsi="Arial" w:cs="Arial"/>
          <w:kern w:val="2"/>
          <w:sz w:val="24"/>
          <w:szCs w:val="24"/>
        </w:rPr>
        <w:t>11</w:t>
      </w:r>
      <w:r w:rsidR="00D407BD" w:rsidRPr="00D407BD">
        <w:rPr>
          <w:rFonts w:ascii="Arial" w:eastAsia="Segoe UI" w:hAnsi="Arial" w:cs="Arial"/>
          <w:kern w:val="2"/>
          <w:sz w:val="24"/>
          <w:szCs w:val="24"/>
          <w:vertAlign w:val="superscript"/>
        </w:rPr>
        <w:t>th</w:t>
      </w:r>
      <w:r w:rsidR="00D407BD">
        <w:rPr>
          <w:rFonts w:ascii="Arial" w:eastAsia="Segoe UI" w:hAnsi="Arial" w:cs="Arial"/>
          <w:kern w:val="2"/>
          <w:sz w:val="24"/>
          <w:szCs w:val="24"/>
        </w:rPr>
        <w:t xml:space="preserve"> </w:t>
      </w:r>
      <w:r w:rsidRPr="00C64B68">
        <w:rPr>
          <w:rFonts w:ascii="Arial" w:eastAsia="Segoe UI" w:hAnsi="Arial" w:cs="Arial"/>
          <w:kern w:val="2"/>
          <w:sz w:val="24"/>
          <w:szCs w:val="24"/>
        </w:rPr>
        <w:t>of March 2024</w:t>
      </w:r>
      <w:r w:rsidRPr="00C64B68">
        <w:rPr>
          <w:rFonts w:ascii="Arial" w:eastAsia="Segoe UI" w:hAnsi="Arial" w:cs="Arial"/>
          <w:color w:val="323130"/>
          <w:kern w:val="2"/>
          <w:sz w:val="24"/>
          <w:szCs w:val="24"/>
        </w:rPr>
        <w:t>.</w:t>
      </w:r>
    </w:p>
    <w:p w14:paraId="76C527C4" w14:textId="77777777" w:rsidR="00066E75" w:rsidRDefault="00066E75" w:rsidP="00AE046C">
      <w:pPr>
        <w:pStyle w:val="msonormalcxspmiddlecxspmiddle"/>
        <w:pBdr>
          <w:bottom w:val="single" w:sz="12" w:space="1" w:color="auto"/>
        </w:pBdr>
        <w:spacing w:before="0" w:after="0"/>
        <w:jc w:val="right"/>
        <w:rPr>
          <w:rFonts w:ascii="Arial" w:hAnsi="Arial" w:cs="Arial"/>
          <w:bCs/>
          <w:color w:val="auto"/>
        </w:rPr>
      </w:pPr>
    </w:p>
    <w:p w14:paraId="04937D5F" w14:textId="77777777" w:rsidR="00D7706D" w:rsidRDefault="00D7706D" w:rsidP="00840575">
      <w:pPr>
        <w:pStyle w:val="msonormalcxspmiddlecxspmiddle"/>
        <w:pBdr>
          <w:bottom w:val="single" w:sz="12" w:space="1" w:color="auto"/>
        </w:pBdr>
        <w:spacing w:before="0" w:after="0"/>
        <w:jc w:val="both"/>
        <w:rPr>
          <w:rFonts w:ascii="Arial" w:hAnsi="Arial" w:cs="Arial"/>
          <w:bCs/>
          <w:color w:val="auto"/>
        </w:rPr>
      </w:pPr>
    </w:p>
    <w:p w14:paraId="293D6008" w14:textId="77777777" w:rsidR="00D7706D" w:rsidRDefault="00D7706D" w:rsidP="00840575">
      <w:pPr>
        <w:pStyle w:val="msonormalcxspmiddlecxspmiddle"/>
        <w:pBdr>
          <w:bottom w:val="single" w:sz="12" w:space="1" w:color="auto"/>
        </w:pBdr>
        <w:spacing w:before="0" w:after="0"/>
        <w:jc w:val="both"/>
        <w:rPr>
          <w:rFonts w:ascii="Arial" w:hAnsi="Arial" w:cs="Arial"/>
          <w:bCs/>
          <w:color w:val="auto"/>
        </w:rPr>
      </w:pPr>
    </w:p>
    <w:p w14:paraId="3299E76D" w14:textId="77777777" w:rsidR="00F7084F" w:rsidRDefault="00F7084F" w:rsidP="006701B7">
      <w:pPr>
        <w:pStyle w:val="msonormalcxspmiddlecxspmiddle"/>
        <w:tabs>
          <w:tab w:val="left" w:pos="3606"/>
          <w:tab w:val="center" w:pos="4590"/>
        </w:tabs>
        <w:spacing w:before="0" w:after="0"/>
        <w:rPr>
          <w:rFonts w:ascii="Arial" w:hAnsi="Arial" w:cs="Arial"/>
          <w:b/>
          <w:bCs/>
          <w:lang w:val="en-ZA"/>
        </w:rPr>
      </w:pPr>
    </w:p>
    <w:p w14:paraId="5550163D" w14:textId="77777777" w:rsidR="00F7084F" w:rsidRPr="00F7084F" w:rsidRDefault="00F7084F" w:rsidP="006701B7">
      <w:pPr>
        <w:pStyle w:val="msonormalcxspmiddlecxspmiddle"/>
        <w:tabs>
          <w:tab w:val="left" w:pos="3606"/>
          <w:tab w:val="center" w:pos="4590"/>
        </w:tabs>
        <w:spacing w:before="0" w:after="0"/>
        <w:rPr>
          <w:rFonts w:ascii="Arial" w:hAnsi="Arial" w:cs="Arial"/>
          <w:b/>
          <w:bCs/>
          <w:lang w:val="en-ZA"/>
        </w:rPr>
      </w:pPr>
      <w:r>
        <w:rPr>
          <w:rFonts w:ascii="Arial" w:hAnsi="Arial" w:cs="Arial"/>
          <w:b/>
          <w:bCs/>
          <w:lang w:val="en-ZA"/>
        </w:rPr>
        <w:tab/>
      </w:r>
      <w:r w:rsidRPr="00F7084F">
        <w:rPr>
          <w:rFonts w:ascii="Arial" w:hAnsi="Arial" w:cs="Arial"/>
          <w:b/>
          <w:bCs/>
          <w:lang w:val="en-ZA"/>
        </w:rPr>
        <w:t>JUDGMENT</w:t>
      </w:r>
    </w:p>
    <w:p w14:paraId="7C721399" w14:textId="77777777" w:rsidR="00F7084F" w:rsidRPr="00F7084F" w:rsidRDefault="00F7084F" w:rsidP="006701B7">
      <w:pPr>
        <w:pStyle w:val="msonormalcxspmiddlecxspmiddle"/>
        <w:pBdr>
          <w:bottom w:val="single" w:sz="12" w:space="1" w:color="auto"/>
        </w:pBdr>
        <w:spacing w:before="0" w:after="0" w:line="360" w:lineRule="auto"/>
        <w:jc w:val="both"/>
        <w:rPr>
          <w:rFonts w:ascii="Arial" w:hAnsi="Arial" w:cs="Arial"/>
          <w:b/>
          <w:bCs/>
          <w:lang w:val="en-GB"/>
        </w:rPr>
      </w:pPr>
    </w:p>
    <w:p w14:paraId="3F66D4EF" w14:textId="77777777" w:rsidR="001119D0" w:rsidRPr="001119D0" w:rsidRDefault="002012DA" w:rsidP="00840575">
      <w:pPr>
        <w:tabs>
          <w:tab w:val="right" w:pos="0"/>
        </w:tabs>
        <w:spacing w:line="240" w:lineRule="auto"/>
        <w:jc w:val="both"/>
        <w:rPr>
          <w:rFonts w:ascii="Arial" w:hAnsi="Arial" w:cs="Arial"/>
          <w:bCs/>
          <w:sz w:val="24"/>
          <w:szCs w:val="24"/>
          <w:lang w:val="en-ZA"/>
        </w:rPr>
      </w:pPr>
      <w:r>
        <w:rPr>
          <w:rFonts w:ascii="Arial" w:hAnsi="Arial" w:cs="Arial"/>
          <w:b/>
          <w:sz w:val="24"/>
          <w:szCs w:val="24"/>
          <w:lang w:val="en-ZA"/>
        </w:rPr>
        <w:t>BOTSI-THULARE A</w:t>
      </w:r>
      <w:r w:rsidR="0065703E">
        <w:rPr>
          <w:rFonts w:ascii="Arial" w:hAnsi="Arial" w:cs="Arial"/>
          <w:b/>
          <w:sz w:val="24"/>
          <w:szCs w:val="24"/>
          <w:lang w:val="en-ZA"/>
        </w:rPr>
        <w:t>J</w:t>
      </w:r>
    </w:p>
    <w:p w14:paraId="6703B481" w14:textId="77777777" w:rsidR="00D27F83" w:rsidRPr="001119D0" w:rsidRDefault="002012DA" w:rsidP="001119D0">
      <w:pPr>
        <w:tabs>
          <w:tab w:val="right" w:pos="0"/>
        </w:tabs>
        <w:spacing w:line="240" w:lineRule="auto"/>
        <w:jc w:val="both"/>
        <w:rPr>
          <w:rFonts w:ascii="Arial" w:hAnsi="Arial" w:cs="Arial"/>
          <w:bCs/>
          <w:i/>
          <w:iCs/>
          <w:sz w:val="24"/>
          <w:szCs w:val="24"/>
          <w:lang w:val="en-ZA"/>
        </w:rPr>
      </w:pPr>
      <w:r w:rsidRPr="001119D0">
        <w:rPr>
          <w:rFonts w:ascii="Arial" w:hAnsi="Arial" w:cs="Arial"/>
          <w:bCs/>
          <w:i/>
          <w:iCs/>
          <w:sz w:val="24"/>
          <w:szCs w:val="24"/>
          <w:lang w:val="en-ZA"/>
        </w:rPr>
        <w:t>Introduction</w:t>
      </w:r>
    </w:p>
    <w:p w14:paraId="1430B758" w14:textId="2B9F681A" w:rsidR="00834403" w:rsidRDefault="000D356E" w:rsidP="001708BA">
      <w:pPr>
        <w:pStyle w:val="NoSpacing"/>
        <w:spacing w:line="360" w:lineRule="auto"/>
        <w:ind w:left="567" w:hanging="567"/>
        <w:jc w:val="both"/>
        <w:rPr>
          <w:rFonts w:ascii="Arial" w:hAnsi="Arial" w:cs="Arial"/>
          <w:sz w:val="24"/>
          <w:szCs w:val="24"/>
        </w:rPr>
      </w:pPr>
      <w:r w:rsidRPr="003A7A59">
        <w:rPr>
          <w:rFonts w:ascii="Arial" w:eastAsia="Arial" w:hAnsi="Arial" w:cs="Arial"/>
          <w:color w:val="000000"/>
          <w:sz w:val="24"/>
          <w:szCs w:val="24"/>
          <w:lang w:val="en-ZA" w:eastAsia="en-ZA"/>
        </w:rPr>
        <w:t>[1</w:t>
      </w:r>
      <w:r w:rsidR="002012DA" w:rsidRPr="003A7A59">
        <w:rPr>
          <w:rFonts w:ascii="Arial" w:eastAsia="Arial" w:hAnsi="Arial" w:cs="Arial"/>
          <w:color w:val="000000"/>
          <w:sz w:val="24"/>
          <w:szCs w:val="24"/>
          <w:lang w:val="en-ZA" w:eastAsia="en-ZA"/>
        </w:rPr>
        <w:t>]</w:t>
      </w:r>
      <w:r w:rsidR="002012DA" w:rsidRPr="003A7A59">
        <w:rPr>
          <w:rFonts w:ascii="Arial" w:hAnsi="Arial" w:cs="Arial"/>
          <w:sz w:val="24"/>
          <w:szCs w:val="24"/>
        </w:rPr>
        <w:tab/>
      </w:r>
      <w:r w:rsidR="00834403">
        <w:rPr>
          <w:rFonts w:ascii="Arial" w:hAnsi="Arial" w:cs="Arial"/>
          <w:sz w:val="24"/>
          <w:szCs w:val="24"/>
        </w:rPr>
        <w:t>The plaintiff</w:t>
      </w:r>
      <w:r w:rsidR="009271DD">
        <w:rPr>
          <w:rFonts w:ascii="Arial" w:hAnsi="Arial" w:cs="Arial"/>
          <w:sz w:val="24"/>
          <w:szCs w:val="24"/>
        </w:rPr>
        <w:t xml:space="preserve"> </w:t>
      </w:r>
      <w:proofErr w:type="gramStart"/>
      <w:r w:rsidR="00B03169" w:rsidRPr="003A7A59">
        <w:rPr>
          <w:rFonts w:ascii="Arial" w:hAnsi="Arial" w:cs="Arial"/>
          <w:sz w:val="24"/>
          <w:szCs w:val="24"/>
        </w:rPr>
        <w:t>M</w:t>
      </w:r>
      <w:r w:rsidR="003C7978">
        <w:rPr>
          <w:rFonts w:ascii="Arial" w:hAnsi="Arial" w:cs="Arial"/>
          <w:sz w:val="24"/>
          <w:szCs w:val="24"/>
        </w:rPr>
        <w:t>[</w:t>
      </w:r>
      <w:proofErr w:type="gramEnd"/>
      <w:r w:rsidR="003C7978">
        <w:rPr>
          <w:rFonts w:ascii="Arial" w:hAnsi="Arial" w:cs="Arial"/>
          <w:sz w:val="24"/>
          <w:szCs w:val="24"/>
        </w:rPr>
        <w:t>…]</w:t>
      </w:r>
      <w:r w:rsidR="00B03169" w:rsidRPr="003A7A59">
        <w:rPr>
          <w:rFonts w:ascii="Arial" w:hAnsi="Arial" w:cs="Arial"/>
          <w:sz w:val="24"/>
          <w:szCs w:val="24"/>
        </w:rPr>
        <w:t xml:space="preserve"> E</w:t>
      </w:r>
      <w:r w:rsidR="003C7978">
        <w:rPr>
          <w:rFonts w:ascii="Arial" w:hAnsi="Arial" w:cs="Arial"/>
          <w:sz w:val="24"/>
          <w:szCs w:val="24"/>
        </w:rPr>
        <w:t>[…]</w:t>
      </w:r>
      <w:r w:rsidR="00B03169" w:rsidRPr="003A7A59">
        <w:rPr>
          <w:rFonts w:ascii="Arial" w:hAnsi="Arial" w:cs="Arial"/>
          <w:sz w:val="24"/>
          <w:szCs w:val="24"/>
        </w:rPr>
        <w:t xml:space="preserve"> M</w:t>
      </w:r>
      <w:r w:rsidR="003C7978">
        <w:rPr>
          <w:rFonts w:ascii="Arial" w:hAnsi="Arial" w:cs="Arial"/>
          <w:sz w:val="24"/>
          <w:szCs w:val="24"/>
        </w:rPr>
        <w:t>[…]</w:t>
      </w:r>
      <w:r w:rsidR="00834403">
        <w:rPr>
          <w:rFonts w:ascii="Arial" w:hAnsi="Arial" w:cs="Arial"/>
          <w:sz w:val="24"/>
          <w:szCs w:val="24"/>
        </w:rPr>
        <w:t xml:space="preserve">, </w:t>
      </w:r>
      <w:r w:rsidR="00B03169">
        <w:rPr>
          <w:rFonts w:ascii="Arial" w:hAnsi="Arial" w:cs="Arial"/>
          <w:sz w:val="24"/>
          <w:szCs w:val="24"/>
        </w:rPr>
        <w:t xml:space="preserve">instituted </w:t>
      </w:r>
      <w:r w:rsidR="00CD205E">
        <w:rPr>
          <w:rFonts w:ascii="Arial" w:hAnsi="Arial" w:cs="Arial"/>
          <w:sz w:val="24"/>
          <w:szCs w:val="24"/>
        </w:rPr>
        <w:t>a claim</w:t>
      </w:r>
      <w:r w:rsidR="003A7A59" w:rsidRPr="003A7A59">
        <w:rPr>
          <w:rFonts w:ascii="Arial" w:hAnsi="Arial" w:cs="Arial"/>
          <w:sz w:val="24"/>
          <w:szCs w:val="24"/>
        </w:rPr>
        <w:t xml:space="preserve"> </w:t>
      </w:r>
      <w:r w:rsidR="00CB2665" w:rsidRPr="003A7A59">
        <w:rPr>
          <w:rFonts w:ascii="Arial" w:hAnsi="Arial" w:cs="Arial"/>
          <w:sz w:val="24"/>
          <w:szCs w:val="24"/>
        </w:rPr>
        <w:t xml:space="preserve">against </w:t>
      </w:r>
      <w:r w:rsidR="00840575" w:rsidRPr="003A7A59">
        <w:rPr>
          <w:rFonts w:ascii="Arial" w:hAnsi="Arial" w:cs="Arial"/>
          <w:sz w:val="24"/>
          <w:szCs w:val="24"/>
        </w:rPr>
        <w:t>the</w:t>
      </w:r>
      <w:r w:rsidR="00834403">
        <w:rPr>
          <w:rFonts w:ascii="Arial" w:hAnsi="Arial" w:cs="Arial"/>
          <w:sz w:val="24"/>
          <w:szCs w:val="24"/>
        </w:rPr>
        <w:t xml:space="preserve"> </w:t>
      </w:r>
      <w:r w:rsidR="003A7A59" w:rsidRPr="003A7A59">
        <w:rPr>
          <w:rFonts w:ascii="Arial" w:hAnsi="Arial" w:cs="Arial"/>
          <w:sz w:val="24"/>
          <w:szCs w:val="24"/>
        </w:rPr>
        <w:t>Minister of Police (first defendant)</w:t>
      </w:r>
      <w:r w:rsidR="00834403">
        <w:rPr>
          <w:rFonts w:ascii="Arial" w:hAnsi="Arial" w:cs="Arial"/>
          <w:sz w:val="24"/>
          <w:szCs w:val="24"/>
        </w:rPr>
        <w:t xml:space="preserve"> </w:t>
      </w:r>
      <w:r w:rsidR="00B03169">
        <w:rPr>
          <w:rFonts w:ascii="Arial" w:hAnsi="Arial" w:cs="Arial"/>
          <w:sz w:val="24"/>
          <w:szCs w:val="24"/>
        </w:rPr>
        <w:t xml:space="preserve">for </w:t>
      </w:r>
      <w:proofErr w:type="spellStart"/>
      <w:r w:rsidR="00B03169">
        <w:rPr>
          <w:rFonts w:ascii="Arial" w:hAnsi="Arial" w:cs="Arial"/>
          <w:sz w:val="24"/>
          <w:szCs w:val="24"/>
        </w:rPr>
        <w:t>delictual</w:t>
      </w:r>
      <w:proofErr w:type="spellEnd"/>
      <w:r w:rsidR="00B03169">
        <w:rPr>
          <w:rFonts w:ascii="Arial" w:hAnsi="Arial" w:cs="Arial"/>
          <w:sz w:val="24"/>
          <w:szCs w:val="24"/>
        </w:rPr>
        <w:t xml:space="preserve"> damages arising from an</w:t>
      </w:r>
      <w:r w:rsidR="007F768C">
        <w:rPr>
          <w:rFonts w:ascii="Arial" w:hAnsi="Arial" w:cs="Arial"/>
          <w:sz w:val="24"/>
          <w:szCs w:val="24"/>
        </w:rPr>
        <w:t xml:space="preserve"> alleged </w:t>
      </w:r>
      <w:r w:rsidR="00FD34BF">
        <w:rPr>
          <w:rFonts w:ascii="Arial" w:hAnsi="Arial" w:cs="Arial"/>
          <w:sz w:val="24"/>
          <w:szCs w:val="24"/>
        </w:rPr>
        <w:t>wrongful assault,</w:t>
      </w:r>
      <w:r w:rsidR="00CD205E">
        <w:rPr>
          <w:rFonts w:ascii="Arial" w:hAnsi="Arial" w:cs="Arial"/>
          <w:sz w:val="24"/>
          <w:szCs w:val="24"/>
        </w:rPr>
        <w:t xml:space="preserve"> </w:t>
      </w:r>
      <w:r w:rsidR="007F768C">
        <w:rPr>
          <w:rFonts w:ascii="Arial" w:hAnsi="Arial" w:cs="Arial"/>
          <w:sz w:val="24"/>
          <w:szCs w:val="24"/>
        </w:rPr>
        <w:t>unlawful arrest</w:t>
      </w:r>
      <w:r w:rsidR="0026530C">
        <w:rPr>
          <w:rFonts w:ascii="Arial" w:hAnsi="Arial" w:cs="Arial"/>
          <w:sz w:val="24"/>
          <w:szCs w:val="24"/>
        </w:rPr>
        <w:t xml:space="preserve"> and detention</w:t>
      </w:r>
      <w:r w:rsidR="001B618F">
        <w:rPr>
          <w:rFonts w:ascii="Arial" w:hAnsi="Arial" w:cs="Arial"/>
          <w:sz w:val="24"/>
          <w:szCs w:val="24"/>
        </w:rPr>
        <w:t xml:space="preserve"> that led to </w:t>
      </w:r>
      <w:r w:rsidR="00834403">
        <w:rPr>
          <w:rFonts w:ascii="Arial" w:hAnsi="Arial" w:cs="Arial"/>
          <w:sz w:val="24"/>
          <w:szCs w:val="24"/>
        </w:rPr>
        <w:t xml:space="preserve">the </w:t>
      </w:r>
      <w:r w:rsidR="001B618F">
        <w:rPr>
          <w:rFonts w:ascii="Arial" w:hAnsi="Arial" w:cs="Arial"/>
          <w:sz w:val="24"/>
          <w:szCs w:val="24"/>
        </w:rPr>
        <w:t xml:space="preserve">alleged </w:t>
      </w:r>
      <w:r w:rsidR="000E4D8D">
        <w:rPr>
          <w:rFonts w:ascii="Arial" w:hAnsi="Arial" w:cs="Arial"/>
          <w:sz w:val="24"/>
          <w:szCs w:val="24"/>
        </w:rPr>
        <w:t xml:space="preserve">sexual assault </w:t>
      </w:r>
      <w:r w:rsidR="001B618F">
        <w:rPr>
          <w:rFonts w:ascii="Arial" w:hAnsi="Arial" w:cs="Arial"/>
          <w:sz w:val="24"/>
          <w:szCs w:val="24"/>
        </w:rPr>
        <w:t>which took place in a holding cell</w:t>
      </w:r>
      <w:r w:rsidR="00B03169">
        <w:rPr>
          <w:rFonts w:ascii="Arial" w:hAnsi="Arial" w:cs="Arial"/>
          <w:sz w:val="24"/>
          <w:szCs w:val="24"/>
        </w:rPr>
        <w:t>.</w:t>
      </w:r>
      <w:r w:rsidR="00834403">
        <w:rPr>
          <w:rFonts w:ascii="Arial" w:hAnsi="Arial" w:cs="Arial"/>
          <w:sz w:val="24"/>
          <w:szCs w:val="24"/>
        </w:rPr>
        <w:t xml:space="preserve"> </w:t>
      </w:r>
      <w:r w:rsidR="000E4D8D">
        <w:rPr>
          <w:rFonts w:ascii="Arial" w:hAnsi="Arial" w:cs="Arial"/>
          <w:sz w:val="24"/>
          <w:szCs w:val="24"/>
        </w:rPr>
        <w:t>Another</w:t>
      </w:r>
      <w:r w:rsidR="003A7A59" w:rsidRPr="003A7A59">
        <w:rPr>
          <w:rFonts w:ascii="Arial" w:hAnsi="Arial" w:cs="Arial"/>
          <w:sz w:val="24"/>
          <w:szCs w:val="24"/>
        </w:rPr>
        <w:t xml:space="preserve"> </w:t>
      </w:r>
      <w:r w:rsidR="007F768C">
        <w:rPr>
          <w:rFonts w:ascii="Arial" w:hAnsi="Arial" w:cs="Arial"/>
          <w:sz w:val="24"/>
          <w:szCs w:val="24"/>
        </w:rPr>
        <w:t>claim</w:t>
      </w:r>
      <w:r w:rsidR="00822C78">
        <w:rPr>
          <w:rFonts w:ascii="Arial" w:hAnsi="Arial" w:cs="Arial"/>
          <w:sz w:val="24"/>
          <w:szCs w:val="24"/>
        </w:rPr>
        <w:t xml:space="preserve"> </w:t>
      </w:r>
      <w:r w:rsidR="000E4D8D">
        <w:rPr>
          <w:rFonts w:ascii="Arial" w:hAnsi="Arial" w:cs="Arial"/>
          <w:sz w:val="24"/>
          <w:szCs w:val="24"/>
        </w:rPr>
        <w:t xml:space="preserve">concerns </w:t>
      </w:r>
      <w:r w:rsidR="00822C78">
        <w:rPr>
          <w:rFonts w:ascii="Arial" w:hAnsi="Arial" w:cs="Arial"/>
          <w:sz w:val="24"/>
          <w:szCs w:val="24"/>
        </w:rPr>
        <w:t>malicious prosecution</w:t>
      </w:r>
      <w:r w:rsidR="00416E75">
        <w:rPr>
          <w:rFonts w:ascii="Arial" w:hAnsi="Arial" w:cs="Arial"/>
          <w:sz w:val="24"/>
          <w:szCs w:val="24"/>
        </w:rPr>
        <w:t xml:space="preserve"> and further detention</w:t>
      </w:r>
      <w:r w:rsidR="007F768C">
        <w:rPr>
          <w:rFonts w:ascii="Arial" w:hAnsi="Arial" w:cs="Arial"/>
          <w:sz w:val="24"/>
          <w:szCs w:val="24"/>
        </w:rPr>
        <w:t xml:space="preserve"> against the </w:t>
      </w:r>
      <w:r w:rsidR="007F768C" w:rsidRPr="003A7A59">
        <w:rPr>
          <w:rFonts w:ascii="Arial" w:hAnsi="Arial" w:cs="Arial"/>
          <w:sz w:val="24"/>
          <w:szCs w:val="24"/>
        </w:rPr>
        <w:t>National</w:t>
      </w:r>
      <w:r w:rsidR="003A7A59" w:rsidRPr="003A7A59">
        <w:rPr>
          <w:rFonts w:ascii="Arial" w:hAnsi="Arial" w:cs="Arial"/>
          <w:sz w:val="24"/>
          <w:szCs w:val="24"/>
        </w:rPr>
        <w:t xml:space="preserve"> Prosecuting </w:t>
      </w:r>
      <w:r w:rsidR="007C3FD0" w:rsidRPr="003A7A59">
        <w:rPr>
          <w:rFonts w:ascii="Arial" w:hAnsi="Arial" w:cs="Arial"/>
          <w:sz w:val="24"/>
          <w:szCs w:val="24"/>
        </w:rPr>
        <w:t>Authority</w:t>
      </w:r>
      <w:r w:rsidR="006D1E11">
        <w:rPr>
          <w:rFonts w:ascii="Arial" w:hAnsi="Arial" w:cs="Arial"/>
          <w:sz w:val="24"/>
          <w:szCs w:val="24"/>
        </w:rPr>
        <w:t xml:space="preserve"> </w:t>
      </w:r>
      <w:r w:rsidR="006D1E11" w:rsidRPr="003A7A59">
        <w:rPr>
          <w:rFonts w:ascii="Arial" w:hAnsi="Arial" w:cs="Arial"/>
          <w:sz w:val="24"/>
          <w:szCs w:val="24"/>
        </w:rPr>
        <w:t xml:space="preserve">(second </w:t>
      </w:r>
      <w:r w:rsidR="006D1E11">
        <w:rPr>
          <w:rFonts w:ascii="Arial" w:hAnsi="Arial" w:cs="Arial"/>
          <w:sz w:val="24"/>
          <w:szCs w:val="24"/>
        </w:rPr>
        <w:t>defendant).</w:t>
      </w:r>
    </w:p>
    <w:p w14:paraId="2BF675D3" w14:textId="77777777" w:rsidR="00834403" w:rsidRDefault="00834403" w:rsidP="006701B7">
      <w:pPr>
        <w:pStyle w:val="NoSpacing"/>
        <w:spacing w:line="360" w:lineRule="auto"/>
        <w:ind w:left="567" w:hanging="567"/>
        <w:jc w:val="both"/>
        <w:rPr>
          <w:rFonts w:ascii="Arial" w:hAnsi="Arial" w:cs="Arial"/>
          <w:sz w:val="24"/>
          <w:szCs w:val="24"/>
        </w:rPr>
      </w:pPr>
    </w:p>
    <w:p w14:paraId="2912E4BD" w14:textId="77777777" w:rsidR="00234FC5" w:rsidRDefault="00834403" w:rsidP="00623525">
      <w:pPr>
        <w:pStyle w:val="NoSpacing"/>
        <w:spacing w:line="36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BF3467">
        <w:rPr>
          <w:rFonts w:ascii="Arial" w:hAnsi="Arial" w:cs="Arial"/>
          <w:sz w:val="24"/>
          <w:szCs w:val="24"/>
        </w:rPr>
        <w:t>The plaintiff stated that the arrest was on the 2</w:t>
      </w:r>
      <w:r w:rsidR="00806CEF">
        <w:rPr>
          <w:rFonts w:ascii="Arial" w:hAnsi="Arial" w:cs="Arial"/>
          <w:sz w:val="24"/>
          <w:szCs w:val="24"/>
        </w:rPr>
        <w:t>3</w:t>
      </w:r>
      <w:r w:rsidR="00BF3467">
        <w:rPr>
          <w:rFonts w:ascii="Arial" w:hAnsi="Arial" w:cs="Arial"/>
          <w:sz w:val="24"/>
          <w:szCs w:val="24"/>
        </w:rPr>
        <w:t xml:space="preserve"> April 2015</w:t>
      </w:r>
      <w:r w:rsidR="00806CEF">
        <w:rPr>
          <w:rFonts w:ascii="Arial" w:hAnsi="Arial" w:cs="Arial"/>
          <w:sz w:val="24"/>
          <w:szCs w:val="24"/>
        </w:rPr>
        <w:t xml:space="preserve"> not on the 24 April 2015, this was corrob</w:t>
      </w:r>
      <w:r w:rsidR="00416E75">
        <w:rPr>
          <w:rFonts w:ascii="Arial" w:hAnsi="Arial" w:cs="Arial"/>
          <w:sz w:val="24"/>
          <w:szCs w:val="24"/>
        </w:rPr>
        <w:t>orated during trial</w:t>
      </w:r>
      <w:r w:rsidR="00F23E20">
        <w:rPr>
          <w:rFonts w:ascii="Arial" w:hAnsi="Arial" w:cs="Arial"/>
          <w:sz w:val="24"/>
          <w:szCs w:val="24"/>
        </w:rPr>
        <w:t>.</w:t>
      </w:r>
      <w:r w:rsidR="00806CEF">
        <w:rPr>
          <w:rStyle w:val="FootnoteReference"/>
          <w:rFonts w:ascii="Arial" w:hAnsi="Arial" w:cs="Arial"/>
          <w:sz w:val="24"/>
          <w:szCs w:val="24"/>
        </w:rPr>
        <w:footnoteReference w:id="1"/>
      </w:r>
      <w:r w:rsidR="00BF3467">
        <w:rPr>
          <w:rFonts w:ascii="Arial" w:hAnsi="Arial" w:cs="Arial"/>
          <w:sz w:val="24"/>
          <w:szCs w:val="24"/>
        </w:rPr>
        <w:t xml:space="preserve"> </w:t>
      </w:r>
      <w:r w:rsidR="004F25D8">
        <w:rPr>
          <w:rFonts w:ascii="Arial" w:hAnsi="Arial" w:cs="Arial"/>
          <w:sz w:val="24"/>
          <w:szCs w:val="24"/>
        </w:rPr>
        <w:t>The d</w:t>
      </w:r>
      <w:r>
        <w:rPr>
          <w:rFonts w:ascii="Arial" w:hAnsi="Arial" w:cs="Arial"/>
          <w:sz w:val="24"/>
          <w:szCs w:val="24"/>
        </w:rPr>
        <w:t>efendant</w:t>
      </w:r>
      <w:r w:rsidR="00F73E2B">
        <w:rPr>
          <w:rFonts w:ascii="Arial" w:hAnsi="Arial" w:cs="Arial"/>
          <w:sz w:val="24"/>
          <w:szCs w:val="24"/>
        </w:rPr>
        <w:t>s</w:t>
      </w:r>
      <w:r>
        <w:rPr>
          <w:rFonts w:ascii="Arial" w:hAnsi="Arial" w:cs="Arial"/>
          <w:sz w:val="24"/>
          <w:szCs w:val="24"/>
        </w:rPr>
        <w:t xml:space="preserve"> </w:t>
      </w:r>
      <w:r w:rsidR="004F25D8">
        <w:rPr>
          <w:rFonts w:ascii="Arial" w:hAnsi="Arial" w:cs="Arial"/>
          <w:sz w:val="24"/>
          <w:szCs w:val="24"/>
        </w:rPr>
        <w:t>filed</w:t>
      </w:r>
      <w:r w:rsidR="00BD2B2A">
        <w:rPr>
          <w:rFonts w:ascii="Arial" w:hAnsi="Arial" w:cs="Arial"/>
          <w:sz w:val="24"/>
          <w:szCs w:val="24"/>
        </w:rPr>
        <w:t xml:space="preserve"> three</w:t>
      </w:r>
      <w:r w:rsidR="004F25D8">
        <w:rPr>
          <w:rFonts w:ascii="Arial" w:hAnsi="Arial" w:cs="Arial"/>
          <w:sz w:val="24"/>
          <w:szCs w:val="24"/>
        </w:rPr>
        <w:t xml:space="preserve"> special</w:t>
      </w:r>
      <w:r w:rsidR="00F73E2B">
        <w:rPr>
          <w:rFonts w:ascii="Arial" w:hAnsi="Arial" w:cs="Arial"/>
          <w:sz w:val="24"/>
          <w:szCs w:val="24"/>
        </w:rPr>
        <w:t xml:space="preserve"> </w:t>
      </w:r>
      <w:r w:rsidR="004F25D8">
        <w:rPr>
          <w:rFonts w:ascii="Arial" w:hAnsi="Arial" w:cs="Arial"/>
          <w:sz w:val="24"/>
          <w:szCs w:val="24"/>
        </w:rPr>
        <w:t xml:space="preserve">pleas in which the first was cured </w:t>
      </w:r>
      <w:r>
        <w:rPr>
          <w:rFonts w:ascii="Arial" w:hAnsi="Arial" w:cs="Arial"/>
          <w:sz w:val="24"/>
          <w:szCs w:val="24"/>
        </w:rPr>
        <w:t>because of</w:t>
      </w:r>
      <w:r w:rsidR="004F25D8">
        <w:rPr>
          <w:rFonts w:ascii="Arial" w:hAnsi="Arial" w:cs="Arial"/>
          <w:sz w:val="24"/>
          <w:szCs w:val="24"/>
        </w:rPr>
        <w:t xml:space="preserve"> a court order condoning the plaintiff’s failure to give timeous notice to the first and second defendants as envisaged in terms of section 3 of the Institution of Legal Proceedings Against Certain Organs of State Act 40 of 2002. This was no longer an issue at trial. </w:t>
      </w:r>
      <w:r w:rsidR="005B6785">
        <w:rPr>
          <w:rFonts w:ascii="Arial" w:hAnsi="Arial" w:cs="Arial"/>
          <w:sz w:val="24"/>
          <w:szCs w:val="24"/>
        </w:rPr>
        <w:t>As f</w:t>
      </w:r>
      <w:r w:rsidR="00F73E2B">
        <w:rPr>
          <w:rFonts w:ascii="Arial" w:hAnsi="Arial" w:cs="Arial"/>
          <w:sz w:val="24"/>
          <w:szCs w:val="24"/>
        </w:rPr>
        <w:t>ar as</w:t>
      </w:r>
      <w:r w:rsidR="005B6785">
        <w:rPr>
          <w:rFonts w:ascii="Arial" w:hAnsi="Arial" w:cs="Arial"/>
          <w:sz w:val="24"/>
          <w:szCs w:val="24"/>
        </w:rPr>
        <w:t xml:space="preserve"> the second special plea</w:t>
      </w:r>
      <w:r w:rsidR="00F73E2B">
        <w:rPr>
          <w:rFonts w:ascii="Arial" w:hAnsi="Arial" w:cs="Arial"/>
          <w:sz w:val="24"/>
          <w:szCs w:val="24"/>
        </w:rPr>
        <w:t xml:space="preserve"> is concerned</w:t>
      </w:r>
      <w:r w:rsidR="005B6785">
        <w:rPr>
          <w:rFonts w:ascii="Arial" w:hAnsi="Arial" w:cs="Arial"/>
          <w:sz w:val="24"/>
          <w:szCs w:val="24"/>
        </w:rPr>
        <w:t xml:space="preserve">, the plaintiff states clearly in its summons that the first defendant is the Minister of Police, formerly known as the Minister of Safety and Security. </w:t>
      </w:r>
      <w:r w:rsidR="00B03169">
        <w:rPr>
          <w:rFonts w:ascii="Arial" w:hAnsi="Arial" w:cs="Arial"/>
          <w:sz w:val="24"/>
          <w:szCs w:val="24"/>
        </w:rPr>
        <w:t>Therefore,</w:t>
      </w:r>
      <w:r w:rsidR="005B6785">
        <w:rPr>
          <w:rFonts w:ascii="Arial" w:hAnsi="Arial" w:cs="Arial"/>
          <w:sz w:val="24"/>
          <w:szCs w:val="24"/>
        </w:rPr>
        <w:t xml:space="preserve"> this plea </w:t>
      </w:r>
      <w:r w:rsidR="003639B5">
        <w:rPr>
          <w:rFonts w:ascii="Arial" w:hAnsi="Arial" w:cs="Arial"/>
          <w:sz w:val="24"/>
          <w:szCs w:val="24"/>
        </w:rPr>
        <w:t xml:space="preserve">was </w:t>
      </w:r>
      <w:r w:rsidR="005B6785">
        <w:rPr>
          <w:rFonts w:ascii="Arial" w:hAnsi="Arial" w:cs="Arial"/>
          <w:sz w:val="24"/>
          <w:szCs w:val="24"/>
        </w:rPr>
        <w:t xml:space="preserve">cured. </w:t>
      </w:r>
      <w:r w:rsidR="009D6B80" w:rsidRPr="00623525">
        <w:rPr>
          <w:rFonts w:ascii="Arial" w:hAnsi="Arial" w:cs="Arial"/>
          <w:sz w:val="24"/>
          <w:szCs w:val="24"/>
        </w:rPr>
        <w:t xml:space="preserve">This court </w:t>
      </w:r>
      <w:r w:rsidR="00384D36" w:rsidRPr="00623525">
        <w:rPr>
          <w:rFonts w:ascii="Arial" w:hAnsi="Arial" w:cs="Arial"/>
          <w:sz w:val="24"/>
          <w:szCs w:val="24"/>
        </w:rPr>
        <w:t>was asked to pronounce itself on the merits.</w:t>
      </w:r>
    </w:p>
    <w:p w14:paraId="54DDEC45" w14:textId="77777777" w:rsidR="00623525" w:rsidRPr="00623525" w:rsidRDefault="00623525" w:rsidP="00623525">
      <w:pPr>
        <w:pStyle w:val="NoSpacing"/>
        <w:spacing w:line="360" w:lineRule="auto"/>
        <w:ind w:left="567" w:hanging="567"/>
        <w:jc w:val="both"/>
        <w:rPr>
          <w:rFonts w:ascii="Arial" w:hAnsi="Arial" w:cs="Arial"/>
          <w:sz w:val="24"/>
          <w:szCs w:val="24"/>
        </w:rPr>
      </w:pPr>
    </w:p>
    <w:p w14:paraId="60BDE317" w14:textId="77777777" w:rsidR="002012DA" w:rsidRPr="00716790" w:rsidRDefault="00AB73D6" w:rsidP="00D27F83">
      <w:pPr>
        <w:spacing w:after="3" w:line="360" w:lineRule="auto"/>
        <w:ind w:right="3"/>
        <w:jc w:val="both"/>
        <w:rPr>
          <w:rFonts w:ascii="Arial" w:eastAsia="Arial" w:hAnsi="Arial" w:cs="Arial"/>
          <w:i/>
          <w:iCs/>
          <w:color w:val="000000"/>
          <w:sz w:val="24"/>
          <w:lang w:eastAsia="en-ZA"/>
        </w:rPr>
      </w:pPr>
      <w:r>
        <w:rPr>
          <w:rFonts w:ascii="Arial" w:eastAsia="Arial" w:hAnsi="Arial" w:cs="Arial"/>
          <w:i/>
          <w:iCs/>
          <w:color w:val="000000"/>
          <w:sz w:val="24"/>
          <w:lang w:eastAsia="en-ZA"/>
        </w:rPr>
        <w:tab/>
      </w:r>
      <w:r w:rsidR="002012DA" w:rsidRPr="00716790">
        <w:rPr>
          <w:rFonts w:ascii="Arial" w:eastAsia="Arial" w:hAnsi="Arial" w:cs="Arial"/>
          <w:i/>
          <w:iCs/>
          <w:color w:val="000000"/>
          <w:sz w:val="24"/>
          <w:lang w:eastAsia="en-ZA"/>
        </w:rPr>
        <w:t>Background</w:t>
      </w:r>
      <w:r w:rsidR="00472ABF" w:rsidRPr="00716790">
        <w:rPr>
          <w:rFonts w:ascii="Arial" w:eastAsia="Arial" w:hAnsi="Arial" w:cs="Arial"/>
          <w:i/>
          <w:iCs/>
          <w:color w:val="000000"/>
          <w:sz w:val="24"/>
          <w:lang w:eastAsia="en-ZA"/>
        </w:rPr>
        <w:t xml:space="preserve"> Facts </w:t>
      </w:r>
    </w:p>
    <w:p w14:paraId="6FBDC2E4" w14:textId="77777777" w:rsidR="00545026" w:rsidRDefault="00850378" w:rsidP="001708BA">
      <w:pPr>
        <w:spacing w:after="3" w:line="360" w:lineRule="auto"/>
        <w:ind w:left="567" w:right="3" w:hanging="567"/>
        <w:jc w:val="both"/>
        <w:rPr>
          <w:rFonts w:ascii="Arial" w:eastAsia="Arial" w:hAnsi="Arial" w:cs="Arial"/>
          <w:color w:val="000000"/>
          <w:sz w:val="24"/>
          <w:lang w:eastAsia="en-ZA"/>
        </w:rPr>
      </w:pPr>
      <w:r>
        <w:rPr>
          <w:rFonts w:ascii="Arial" w:eastAsia="Arial" w:hAnsi="Arial" w:cs="Arial"/>
          <w:color w:val="000000"/>
          <w:sz w:val="24"/>
          <w:lang w:eastAsia="en-ZA"/>
        </w:rPr>
        <w:t>[</w:t>
      </w:r>
      <w:r w:rsidR="0091457B">
        <w:rPr>
          <w:rFonts w:ascii="Arial" w:eastAsia="Arial" w:hAnsi="Arial" w:cs="Arial"/>
          <w:color w:val="000000"/>
          <w:sz w:val="24"/>
          <w:lang w:eastAsia="en-ZA"/>
        </w:rPr>
        <w:t>3</w:t>
      </w:r>
      <w:r>
        <w:rPr>
          <w:rFonts w:ascii="Arial" w:eastAsia="Arial" w:hAnsi="Arial" w:cs="Arial"/>
          <w:color w:val="000000"/>
          <w:sz w:val="24"/>
          <w:lang w:eastAsia="en-ZA"/>
        </w:rPr>
        <w:t>]</w:t>
      </w:r>
      <w:r w:rsidR="007F562B">
        <w:rPr>
          <w:rFonts w:ascii="Arial" w:eastAsia="Arial" w:hAnsi="Arial" w:cs="Arial"/>
          <w:color w:val="000000"/>
          <w:sz w:val="24"/>
          <w:lang w:eastAsia="en-ZA"/>
        </w:rPr>
        <w:tab/>
      </w:r>
      <w:r w:rsidR="00B03169">
        <w:rPr>
          <w:rFonts w:ascii="Arial" w:eastAsia="Arial" w:hAnsi="Arial" w:cs="Arial"/>
          <w:color w:val="000000"/>
          <w:sz w:val="24"/>
          <w:lang w:eastAsia="en-ZA"/>
        </w:rPr>
        <w:t>The plaintiff was arrest</w:t>
      </w:r>
      <w:r w:rsidR="0091457B">
        <w:rPr>
          <w:rFonts w:ascii="Arial" w:eastAsia="Arial" w:hAnsi="Arial" w:cs="Arial"/>
          <w:color w:val="000000"/>
          <w:sz w:val="24"/>
          <w:lang w:eastAsia="en-ZA"/>
        </w:rPr>
        <w:t>ed</w:t>
      </w:r>
      <w:r w:rsidR="00B03169">
        <w:rPr>
          <w:rFonts w:ascii="Arial" w:eastAsia="Arial" w:hAnsi="Arial" w:cs="Arial"/>
          <w:color w:val="000000"/>
          <w:sz w:val="24"/>
          <w:lang w:eastAsia="en-ZA"/>
        </w:rPr>
        <w:t xml:space="preserve"> without warrant </w:t>
      </w:r>
      <w:r w:rsidR="00806CEF">
        <w:rPr>
          <w:rFonts w:ascii="Arial" w:eastAsia="Arial" w:hAnsi="Arial" w:cs="Arial"/>
          <w:color w:val="000000"/>
          <w:sz w:val="24"/>
          <w:lang w:eastAsia="en-ZA"/>
        </w:rPr>
        <w:t>under case no 194/4/2015</w:t>
      </w:r>
      <w:r w:rsidR="009271DD">
        <w:rPr>
          <w:rFonts w:ascii="Arial" w:eastAsia="Arial" w:hAnsi="Arial" w:cs="Arial"/>
          <w:color w:val="000000"/>
          <w:sz w:val="24"/>
          <w:lang w:eastAsia="en-ZA"/>
        </w:rPr>
        <w:t xml:space="preserve"> </w:t>
      </w:r>
      <w:r w:rsidR="00B03169">
        <w:rPr>
          <w:rFonts w:ascii="Arial" w:eastAsia="Arial" w:hAnsi="Arial" w:cs="Arial"/>
          <w:color w:val="000000"/>
          <w:sz w:val="24"/>
          <w:lang w:eastAsia="en-ZA"/>
        </w:rPr>
        <w:t>o</w:t>
      </w:r>
      <w:r w:rsidR="00DE6D43">
        <w:rPr>
          <w:rFonts w:ascii="Arial" w:eastAsia="Arial" w:hAnsi="Arial" w:cs="Arial"/>
          <w:color w:val="000000"/>
          <w:sz w:val="24"/>
          <w:lang w:eastAsia="en-ZA"/>
        </w:rPr>
        <w:t>n 2</w:t>
      </w:r>
      <w:r w:rsidR="00BF3467">
        <w:rPr>
          <w:rFonts w:ascii="Arial" w:eastAsia="Arial" w:hAnsi="Arial" w:cs="Arial"/>
          <w:color w:val="000000"/>
          <w:sz w:val="24"/>
          <w:lang w:eastAsia="en-ZA"/>
        </w:rPr>
        <w:t>3</w:t>
      </w:r>
      <w:r w:rsidR="00DE6D43">
        <w:rPr>
          <w:rFonts w:ascii="Arial" w:eastAsia="Arial" w:hAnsi="Arial" w:cs="Arial"/>
          <w:color w:val="000000"/>
          <w:sz w:val="24"/>
          <w:lang w:eastAsia="en-ZA"/>
        </w:rPr>
        <w:t xml:space="preserve"> April 2015</w:t>
      </w:r>
      <w:r w:rsidR="009271DD">
        <w:rPr>
          <w:rFonts w:ascii="Arial" w:eastAsia="Arial" w:hAnsi="Arial" w:cs="Arial"/>
          <w:color w:val="000000"/>
          <w:sz w:val="24"/>
          <w:lang w:eastAsia="en-ZA"/>
        </w:rPr>
        <w:t xml:space="preserve"> </w:t>
      </w:r>
      <w:r w:rsidR="00DE6D43">
        <w:rPr>
          <w:rFonts w:ascii="Arial" w:eastAsia="Arial" w:hAnsi="Arial" w:cs="Arial"/>
          <w:color w:val="000000"/>
          <w:sz w:val="24"/>
          <w:lang w:eastAsia="en-ZA"/>
        </w:rPr>
        <w:t xml:space="preserve">at approximately 12h00 in </w:t>
      </w:r>
      <w:proofErr w:type="spellStart"/>
      <w:r w:rsidR="00DE6D43">
        <w:rPr>
          <w:rFonts w:ascii="Arial" w:eastAsia="Arial" w:hAnsi="Arial" w:cs="Arial"/>
          <w:color w:val="000000"/>
          <w:sz w:val="24"/>
          <w:lang w:eastAsia="en-ZA"/>
        </w:rPr>
        <w:t>Embalenhle</w:t>
      </w:r>
      <w:proofErr w:type="spellEnd"/>
      <w:r w:rsidR="0091457B">
        <w:rPr>
          <w:rFonts w:ascii="Arial" w:eastAsia="Arial" w:hAnsi="Arial" w:cs="Arial"/>
          <w:color w:val="000000"/>
          <w:sz w:val="24"/>
          <w:lang w:eastAsia="en-ZA"/>
        </w:rPr>
        <w:t xml:space="preserve">. She </w:t>
      </w:r>
      <w:r w:rsidR="007F562B">
        <w:rPr>
          <w:rFonts w:ascii="Arial" w:eastAsia="Arial" w:hAnsi="Arial" w:cs="Arial"/>
          <w:color w:val="000000"/>
          <w:sz w:val="24"/>
          <w:lang w:eastAsia="en-ZA"/>
        </w:rPr>
        <w:t>was arrested by</w:t>
      </w:r>
      <w:r w:rsidR="00DE6D43">
        <w:rPr>
          <w:rFonts w:ascii="Arial" w:eastAsia="Arial" w:hAnsi="Arial" w:cs="Arial"/>
          <w:color w:val="000000"/>
          <w:sz w:val="24"/>
          <w:lang w:eastAsia="en-ZA"/>
        </w:rPr>
        <w:t xml:space="preserve"> the members of the South African Police Service (SAPS)</w:t>
      </w:r>
      <w:r w:rsidR="00B03169">
        <w:rPr>
          <w:rFonts w:ascii="Arial" w:eastAsia="Arial" w:hAnsi="Arial" w:cs="Arial"/>
          <w:color w:val="000000"/>
          <w:sz w:val="24"/>
          <w:lang w:eastAsia="en-ZA"/>
        </w:rPr>
        <w:t xml:space="preserve"> </w:t>
      </w:r>
      <w:r w:rsidR="007F562B">
        <w:rPr>
          <w:rFonts w:ascii="Arial" w:eastAsia="Arial" w:hAnsi="Arial" w:cs="Arial"/>
          <w:color w:val="000000"/>
          <w:sz w:val="24"/>
          <w:lang w:eastAsia="en-ZA"/>
        </w:rPr>
        <w:t xml:space="preserve">and detained </w:t>
      </w:r>
      <w:r w:rsidR="00545026">
        <w:rPr>
          <w:rFonts w:ascii="Arial" w:eastAsia="Arial" w:hAnsi="Arial" w:cs="Arial"/>
          <w:color w:val="000000"/>
          <w:sz w:val="24"/>
          <w:lang w:eastAsia="en-ZA"/>
        </w:rPr>
        <w:t xml:space="preserve">at </w:t>
      </w:r>
      <w:r w:rsidR="007F562B">
        <w:rPr>
          <w:rFonts w:ascii="Arial" w:eastAsia="Arial" w:hAnsi="Arial" w:cs="Arial"/>
          <w:color w:val="000000"/>
          <w:sz w:val="24"/>
          <w:lang w:eastAsia="en-ZA"/>
        </w:rPr>
        <w:t xml:space="preserve">the </w:t>
      </w:r>
      <w:proofErr w:type="spellStart"/>
      <w:r w:rsidR="007F562B">
        <w:rPr>
          <w:rFonts w:ascii="Arial" w:eastAsia="Arial" w:hAnsi="Arial" w:cs="Arial"/>
          <w:color w:val="000000"/>
          <w:sz w:val="24"/>
          <w:lang w:eastAsia="en-ZA"/>
        </w:rPr>
        <w:t>Embalenhle</w:t>
      </w:r>
      <w:proofErr w:type="spellEnd"/>
      <w:r w:rsidR="007F562B">
        <w:rPr>
          <w:rFonts w:ascii="Arial" w:eastAsia="Arial" w:hAnsi="Arial" w:cs="Arial"/>
          <w:color w:val="000000"/>
          <w:sz w:val="24"/>
          <w:lang w:eastAsia="en-ZA"/>
        </w:rPr>
        <w:t xml:space="preserve"> Police </w:t>
      </w:r>
      <w:r w:rsidR="007F562B">
        <w:rPr>
          <w:rFonts w:ascii="Arial" w:eastAsia="Arial" w:hAnsi="Arial" w:cs="Arial"/>
          <w:color w:val="000000"/>
          <w:sz w:val="24"/>
          <w:lang w:eastAsia="en-ZA"/>
        </w:rPr>
        <w:lastRenderedPageBreak/>
        <w:t xml:space="preserve">Station. </w:t>
      </w:r>
      <w:r w:rsidR="004C2AE0">
        <w:rPr>
          <w:rFonts w:ascii="Arial" w:eastAsia="Arial" w:hAnsi="Arial" w:cs="Arial"/>
          <w:color w:val="000000"/>
          <w:sz w:val="24"/>
          <w:lang w:eastAsia="en-ZA"/>
        </w:rPr>
        <w:t xml:space="preserve">At the time of her </w:t>
      </w:r>
      <w:r w:rsidR="00623525">
        <w:rPr>
          <w:rFonts w:ascii="Arial" w:eastAsia="Arial" w:hAnsi="Arial" w:cs="Arial"/>
          <w:color w:val="000000"/>
          <w:sz w:val="24"/>
          <w:lang w:eastAsia="en-ZA"/>
        </w:rPr>
        <w:t>arrest,</w:t>
      </w:r>
      <w:r w:rsidR="004C2AE0">
        <w:rPr>
          <w:rFonts w:ascii="Arial" w:eastAsia="Arial" w:hAnsi="Arial" w:cs="Arial"/>
          <w:color w:val="000000"/>
          <w:sz w:val="24"/>
          <w:lang w:eastAsia="en-ZA"/>
        </w:rPr>
        <w:t xml:space="preserve"> </w:t>
      </w:r>
      <w:r w:rsidR="00E30765">
        <w:rPr>
          <w:rFonts w:ascii="Arial" w:eastAsia="Arial" w:hAnsi="Arial" w:cs="Arial"/>
          <w:color w:val="000000"/>
          <w:sz w:val="24"/>
          <w:lang w:eastAsia="en-ZA"/>
        </w:rPr>
        <w:t xml:space="preserve">she </w:t>
      </w:r>
      <w:r w:rsidR="00545026">
        <w:rPr>
          <w:rFonts w:ascii="Arial" w:eastAsia="Arial" w:hAnsi="Arial" w:cs="Arial"/>
          <w:color w:val="000000"/>
          <w:sz w:val="24"/>
          <w:lang w:eastAsia="en-ZA"/>
        </w:rPr>
        <w:t xml:space="preserve">was accused of intimidation and attempted murder. </w:t>
      </w:r>
      <w:r w:rsidR="00B03169">
        <w:rPr>
          <w:rFonts w:ascii="Arial" w:eastAsia="Arial" w:hAnsi="Arial" w:cs="Arial"/>
          <w:color w:val="000000"/>
          <w:sz w:val="24"/>
          <w:lang w:eastAsia="en-ZA"/>
        </w:rPr>
        <w:t>At all times the members of SAPS were actin</w:t>
      </w:r>
      <w:r w:rsidR="009E7D1F">
        <w:rPr>
          <w:rFonts w:ascii="Arial" w:eastAsia="Arial" w:hAnsi="Arial" w:cs="Arial"/>
          <w:color w:val="000000"/>
          <w:sz w:val="24"/>
          <w:lang w:eastAsia="en-ZA"/>
        </w:rPr>
        <w:t>g</w:t>
      </w:r>
      <w:r w:rsidR="00B03169">
        <w:rPr>
          <w:rFonts w:ascii="Arial" w:eastAsia="Arial" w:hAnsi="Arial" w:cs="Arial"/>
          <w:color w:val="000000"/>
          <w:sz w:val="24"/>
          <w:lang w:eastAsia="en-ZA"/>
        </w:rPr>
        <w:t xml:space="preserve"> within the scope and duty of their employment.</w:t>
      </w:r>
    </w:p>
    <w:p w14:paraId="5DEAA75A" w14:textId="77777777" w:rsidR="00F23E20" w:rsidRDefault="00F23E20" w:rsidP="007D478E">
      <w:pPr>
        <w:spacing w:after="3" w:line="360" w:lineRule="auto"/>
        <w:ind w:right="3"/>
        <w:jc w:val="both"/>
        <w:rPr>
          <w:rFonts w:ascii="Arial" w:eastAsia="Arial" w:hAnsi="Arial" w:cs="Arial"/>
          <w:color w:val="000000"/>
          <w:sz w:val="24"/>
          <w:lang w:eastAsia="en-ZA"/>
        </w:rPr>
      </w:pPr>
    </w:p>
    <w:p w14:paraId="0E2311B9" w14:textId="77777777" w:rsidR="00F23E20" w:rsidRDefault="00F23E20" w:rsidP="001708BA">
      <w:pPr>
        <w:spacing w:after="3" w:line="360" w:lineRule="auto"/>
        <w:ind w:left="567" w:right="3" w:hanging="567"/>
        <w:jc w:val="both"/>
        <w:rPr>
          <w:rFonts w:ascii="Arial" w:eastAsia="Arial" w:hAnsi="Arial" w:cs="Arial"/>
          <w:color w:val="000000"/>
          <w:sz w:val="24"/>
          <w:lang w:eastAsia="en-ZA"/>
        </w:rPr>
      </w:pPr>
      <w:r>
        <w:rPr>
          <w:rFonts w:ascii="Arial" w:eastAsia="Arial" w:hAnsi="Arial" w:cs="Arial"/>
          <w:color w:val="000000"/>
          <w:sz w:val="24"/>
          <w:lang w:eastAsia="en-ZA"/>
        </w:rPr>
        <w:t>[</w:t>
      </w:r>
      <w:r w:rsidR="0091457B">
        <w:rPr>
          <w:rFonts w:ascii="Arial" w:eastAsia="Arial" w:hAnsi="Arial" w:cs="Arial"/>
          <w:color w:val="000000"/>
          <w:sz w:val="24"/>
          <w:lang w:eastAsia="en-ZA"/>
        </w:rPr>
        <w:t>4</w:t>
      </w:r>
      <w:r>
        <w:rPr>
          <w:rFonts w:ascii="Arial" w:eastAsia="Arial" w:hAnsi="Arial" w:cs="Arial"/>
          <w:color w:val="000000"/>
          <w:sz w:val="24"/>
          <w:lang w:eastAsia="en-ZA"/>
        </w:rPr>
        <w:t>]</w:t>
      </w:r>
      <w:r>
        <w:rPr>
          <w:rFonts w:ascii="Arial" w:eastAsia="Arial" w:hAnsi="Arial" w:cs="Arial"/>
          <w:color w:val="000000"/>
          <w:sz w:val="24"/>
          <w:lang w:eastAsia="en-ZA"/>
        </w:rPr>
        <w:tab/>
      </w:r>
      <w:r w:rsidR="00623525">
        <w:rPr>
          <w:rFonts w:ascii="Arial" w:eastAsia="Arial" w:hAnsi="Arial" w:cs="Arial"/>
          <w:color w:val="000000"/>
          <w:sz w:val="24"/>
          <w:lang w:eastAsia="en-ZA"/>
        </w:rPr>
        <w:t xml:space="preserve">After the </w:t>
      </w:r>
      <w:r w:rsidR="00550F40">
        <w:rPr>
          <w:rFonts w:ascii="Arial" w:eastAsia="Arial" w:hAnsi="Arial" w:cs="Arial"/>
          <w:color w:val="000000"/>
          <w:sz w:val="24"/>
          <w:lang w:eastAsia="en-ZA"/>
        </w:rPr>
        <w:t>arrest,</w:t>
      </w:r>
      <w:r w:rsidR="00623525">
        <w:rPr>
          <w:rFonts w:ascii="Arial" w:eastAsia="Arial" w:hAnsi="Arial" w:cs="Arial"/>
          <w:color w:val="000000"/>
          <w:sz w:val="24"/>
          <w:lang w:eastAsia="en-ZA"/>
        </w:rPr>
        <w:t xml:space="preserve"> she was detained in the same cell with a </w:t>
      </w:r>
      <w:r w:rsidR="00550F40">
        <w:rPr>
          <w:rFonts w:ascii="Arial" w:eastAsia="Arial" w:hAnsi="Arial" w:cs="Arial"/>
          <w:color w:val="000000"/>
          <w:sz w:val="24"/>
          <w:lang w:eastAsia="en-ZA"/>
        </w:rPr>
        <w:t>mentally handicapped male where an alleged sexual assault took place,</w:t>
      </w:r>
      <w:r w:rsidR="00623525">
        <w:rPr>
          <w:rFonts w:ascii="Arial" w:eastAsia="Arial" w:hAnsi="Arial" w:cs="Arial"/>
          <w:color w:val="000000"/>
          <w:sz w:val="24"/>
          <w:lang w:eastAsia="en-ZA"/>
        </w:rPr>
        <w:t xml:space="preserve"> in which the police opened a case against </w:t>
      </w:r>
      <w:r w:rsidR="00550F40">
        <w:rPr>
          <w:rFonts w:ascii="Arial" w:eastAsia="Arial" w:hAnsi="Arial" w:cs="Arial"/>
          <w:color w:val="000000"/>
          <w:sz w:val="24"/>
          <w:lang w:eastAsia="en-ZA"/>
        </w:rPr>
        <w:t>the plaintiff</w:t>
      </w:r>
      <w:r w:rsidR="00623525">
        <w:rPr>
          <w:rFonts w:ascii="Arial" w:eastAsia="Arial" w:hAnsi="Arial" w:cs="Arial"/>
          <w:color w:val="000000"/>
          <w:sz w:val="24"/>
          <w:lang w:eastAsia="en-ZA"/>
        </w:rPr>
        <w:t xml:space="preserve"> on behalf of the mentally handicapped </w:t>
      </w:r>
      <w:r w:rsidR="00550F40">
        <w:rPr>
          <w:rFonts w:ascii="Arial" w:eastAsia="Arial" w:hAnsi="Arial" w:cs="Arial"/>
          <w:color w:val="000000"/>
          <w:sz w:val="24"/>
          <w:lang w:eastAsia="en-ZA"/>
        </w:rPr>
        <w:t>male</w:t>
      </w:r>
      <w:r w:rsidR="00623525">
        <w:rPr>
          <w:rFonts w:ascii="Arial" w:eastAsia="Arial" w:hAnsi="Arial" w:cs="Arial"/>
          <w:color w:val="000000"/>
          <w:sz w:val="24"/>
          <w:lang w:eastAsia="en-ZA"/>
        </w:rPr>
        <w:t xml:space="preserve"> under case</w:t>
      </w:r>
      <w:r w:rsidR="0069448B">
        <w:rPr>
          <w:rFonts w:ascii="Arial" w:eastAsia="Arial" w:hAnsi="Arial" w:cs="Arial"/>
          <w:color w:val="000000"/>
          <w:sz w:val="24"/>
          <w:lang w:eastAsia="en-ZA"/>
        </w:rPr>
        <w:t xml:space="preserve"> no: </w:t>
      </w:r>
      <w:r w:rsidR="00550F40">
        <w:rPr>
          <w:rFonts w:ascii="Arial" w:eastAsia="Arial" w:hAnsi="Arial" w:cs="Arial"/>
          <w:color w:val="000000"/>
          <w:sz w:val="24"/>
          <w:lang w:eastAsia="en-ZA"/>
        </w:rPr>
        <w:t xml:space="preserve">202/ 05 /2015. </w:t>
      </w:r>
      <w:r w:rsidR="00806CEF">
        <w:rPr>
          <w:rFonts w:ascii="Arial" w:eastAsia="Arial" w:hAnsi="Arial" w:cs="Arial"/>
          <w:color w:val="000000"/>
          <w:sz w:val="24"/>
          <w:lang w:eastAsia="en-ZA"/>
        </w:rPr>
        <w:t>She was made to appear in court o</w:t>
      </w:r>
      <w:r w:rsidR="009048F2">
        <w:rPr>
          <w:rFonts w:ascii="Arial" w:eastAsia="Arial" w:hAnsi="Arial" w:cs="Arial"/>
          <w:color w:val="000000"/>
          <w:sz w:val="24"/>
          <w:lang w:eastAsia="en-ZA"/>
        </w:rPr>
        <w:t>n 28 April 2015</w:t>
      </w:r>
      <w:r>
        <w:rPr>
          <w:rFonts w:ascii="Arial" w:eastAsia="Arial" w:hAnsi="Arial" w:cs="Arial"/>
          <w:color w:val="000000"/>
          <w:sz w:val="24"/>
          <w:lang w:eastAsia="en-ZA"/>
        </w:rPr>
        <w:t xml:space="preserve"> on charges of intimidation, attempted murder, attempted rape</w:t>
      </w:r>
      <w:r w:rsidR="00982303">
        <w:rPr>
          <w:rFonts w:ascii="Arial" w:eastAsia="Arial" w:hAnsi="Arial" w:cs="Arial"/>
          <w:color w:val="000000"/>
          <w:sz w:val="24"/>
          <w:lang w:eastAsia="en-ZA"/>
        </w:rPr>
        <w:t xml:space="preserve"> that took place while she was detained with a mentally ill male,</w:t>
      </w:r>
      <w:r>
        <w:rPr>
          <w:rFonts w:ascii="Arial" w:eastAsia="Arial" w:hAnsi="Arial" w:cs="Arial"/>
          <w:color w:val="000000"/>
          <w:sz w:val="24"/>
          <w:lang w:eastAsia="en-ZA"/>
        </w:rPr>
        <w:t xml:space="preserve"> and the discharge of a firearm in a build-up area</w:t>
      </w:r>
      <w:r w:rsidR="0091457B">
        <w:rPr>
          <w:rFonts w:ascii="Arial" w:eastAsia="Arial" w:hAnsi="Arial" w:cs="Arial"/>
          <w:color w:val="000000"/>
          <w:sz w:val="24"/>
          <w:lang w:eastAsia="en-ZA"/>
        </w:rPr>
        <w:t>.</w:t>
      </w:r>
      <w:r w:rsidR="009048F2">
        <w:rPr>
          <w:rFonts w:ascii="Arial" w:eastAsia="Arial" w:hAnsi="Arial" w:cs="Arial"/>
          <w:color w:val="000000"/>
          <w:sz w:val="24"/>
          <w:lang w:eastAsia="en-ZA"/>
        </w:rPr>
        <w:t xml:space="preserve"> </w:t>
      </w:r>
      <w:r w:rsidR="0091457B">
        <w:rPr>
          <w:rFonts w:ascii="Arial" w:eastAsia="Arial" w:hAnsi="Arial" w:cs="Arial"/>
          <w:color w:val="000000"/>
          <w:sz w:val="24"/>
          <w:lang w:eastAsia="en-ZA"/>
        </w:rPr>
        <w:t>T</w:t>
      </w:r>
      <w:r w:rsidR="009048F2">
        <w:rPr>
          <w:rFonts w:ascii="Arial" w:eastAsia="Arial" w:hAnsi="Arial" w:cs="Arial"/>
          <w:color w:val="000000"/>
          <w:sz w:val="24"/>
          <w:lang w:eastAsia="en-ZA"/>
        </w:rPr>
        <w:t>hereafter</w:t>
      </w:r>
      <w:r w:rsidR="0091457B">
        <w:rPr>
          <w:rFonts w:ascii="Arial" w:eastAsia="Arial" w:hAnsi="Arial" w:cs="Arial"/>
          <w:color w:val="000000"/>
          <w:sz w:val="24"/>
          <w:lang w:eastAsia="en-ZA"/>
        </w:rPr>
        <w:t>,</w:t>
      </w:r>
      <w:r w:rsidR="009048F2">
        <w:rPr>
          <w:rFonts w:ascii="Arial" w:eastAsia="Arial" w:hAnsi="Arial" w:cs="Arial"/>
          <w:color w:val="000000"/>
          <w:sz w:val="24"/>
          <w:lang w:eastAsia="en-ZA"/>
        </w:rPr>
        <w:t xml:space="preserve"> she remained in police custody</w:t>
      </w:r>
      <w:r w:rsidR="009271DD">
        <w:rPr>
          <w:rFonts w:ascii="Arial" w:eastAsia="Arial" w:hAnsi="Arial" w:cs="Arial"/>
          <w:color w:val="000000"/>
          <w:sz w:val="24"/>
          <w:lang w:eastAsia="en-ZA"/>
        </w:rPr>
        <w:t xml:space="preserve"> </w:t>
      </w:r>
      <w:r w:rsidR="009048F2">
        <w:rPr>
          <w:rFonts w:ascii="Arial" w:eastAsia="Arial" w:hAnsi="Arial" w:cs="Arial"/>
          <w:color w:val="000000"/>
          <w:sz w:val="24"/>
          <w:lang w:eastAsia="en-ZA"/>
        </w:rPr>
        <w:t xml:space="preserve">pending an investigation into her residential address until she was released </w:t>
      </w:r>
      <w:r w:rsidR="0091457B" w:rsidRPr="0091457B">
        <w:rPr>
          <w:rFonts w:ascii="Arial" w:eastAsia="Arial" w:hAnsi="Arial" w:cs="Arial"/>
          <w:color w:val="000000"/>
          <w:sz w:val="24"/>
          <w:lang w:eastAsia="en-ZA"/>
        </w:rPr>
        <w:t xml:space="preserve">on her second appearance on free bail and warning </w:t>
      </w:r>
      <w:r w:rsidR="009048F2">
        <w:rPr>
          <w:rFonts w:ascii="Arial" w:eastAsia="Arial" w:hAnsi="Arial" w:cs="Arial"/>
          <w:color w:val="000000"/>
          <w:sz w:val="24"/>
          <w:lang w:eastAsia="en-ZA"/>
        </w:rPr>
        <w:t>on 15 May 2015</w:t>
      </w:r>
      <w:r w:rsidR="0091457B">
        <w:rPr>
          <w:rFonts w:ascii="Arial" w:eastAsia="Arial" w:hAnsi="Arial" w:cs="Arial"/>
          <w:color w:val="000000"/>
          <w:sz w:val="24"/>
          <w:lang w:eastAsia="en-ZA"/>
        </w:rPr>
        <w:t>.</w:t>
      </w:r>
    </w:p>
    <w:p w14:paraId="726B9A81" w14:textId="77777777" w:rsidR="000602ED" w:rsidRDefault="000602ED" w:rsidP="009E26CC">
      <w:pPr>
        <w:spacing w:after="3" w:line="360" w:lineRule="auto"/>
        <w:ind w:left="709" w:right="3" w:hanging="709"/>
        <w:jc w:val="both"/>
        <w:rPr>
          <w:rFonts w:ascii="Arial" w:eastAsia="Arial" w:hAnsi="Arial" w:cs="Arial"/>
          <w:color w:val="000000"/>
          <w:sz w:val="24"/>
          <w:lang w:eastAsia="en-ZA"/>
        </w:rPr>
      </w:pPr>
    </w:p>
    <w:p w14:paraId="25133ED3" w14:textId="77777777" w:rsidR="000602ED" w:rsidRDefault="00AB73D6" w:rsidP="000602ED">
      <w:pPr>
        <w:pStyle w:val="JudgmentNumbered"/>
        <w:numPr>
          <w:ilvl w:val="0"/>
          <w:numId w:val="0"/>
        </w:numPr>
        <w:rPr>
          <w:i/>
          <w:iCs/>
        </w:rPr>
      </w:pPr>
      <w:r>
        <w:rPr>
          <w:i/>
          <w:iCs/>
        </w:rPr>
        <w:tab/>
      </w:r>
      <w:r w:rsidR="000602ED" w:rsidRPr="001A4758">
        <w:rPr>
          <w:i/>
          <w:iCs/>
        </w:rPr>
        <w:t xml:space="preserve">Issues for determination </w:t>
      </w:r>
    </w:p>
    <w:p w14:paraId="6E5DF725" w14:textId="77777777" w:rsidR="000602ED" w:rsidRDefault="000602ED" w:rsidP="001708BA">
      <w:pPr>
        <w:pStyle w:val="JudgmentNumbered"/>
        <w:numPr>
          <w:ilvl w:val="0"/>
          <w:numId w:val="0"/>
        </w:numPr>
        <w:ind w:left="567" w:hanging="567"/>
      </w:pPr>
      <w:r>
        <w:t>[</w:t>
      </w:r>
      <w:r w:rsidR="001B2B5C">
        <w:t>5</w:t>
      </w:r>
      <w:r>
        <w:t>]</w:t>
      </w:r>
      <w:r>
        <w:tab/>
        <w:t xml:space="preserve">The issues to be determined by this court are as follows: </w:t>
      </w:r>
    </w:p>
    <w:p w14:paraId="25DF461F" w14:textId="08D24F51" w:rsidR="000602ED" w:rsidRDefault="00591D45" w:rsidP="00591D45">
      <w:pPr>
        <w:pStyle w:val="JudgmentNumbered"/>
        <w:numPr>
          <w:ilvl w:val="0"/>
          <w:numId w:val="0"/>
        </w:numPr>
        <w:spacing w:after="0"/>
        <w:ind w:left="1440" w:hanging="360"/>
      </w:pPr>
      <w:r>
        <w:t>1.</w:t>
      </w:r>
      <w:r>
        <w:tab/>
      </w:r>
      <w:r w:rsidR="000602ED">
        <w:t xml:space="preserve">Whether the arrest and detention were unlawful. </w:t>
      </w:r>
    </w:p>
    <w:p w14:paraId="0191DA86" w14:textId="7FD0D041" w:rsidR="000602ED" w:rsidRDefault="00591D45" w:rsidP="00591D45">
      <w:pPr>
        <w:pStyle w:val="JudgmentNumbered"/>
        <w:numPr>
          <w:ilvl w:val="0"/>
          <w:numId w:val="0"/>
        </w:numPr>
        <w:spacing w:after="0"/>
        <w:ind w:left="1440" w:hanging="360"/>
      </w:pPr>
      <w:r>
        <w:t>2.</w:t>
      </w:r>
      <w:r>
        <w:tab/>
      </w:r>
      <w:r w:rsidR="000602ED">
        <w:t>Whether the first defendant is vicariously liable for the alleged conduct of assault and sexual assault on the plaintiff that took place due to the unlawful arrest and detention.</w:t>
      </w:r>
      <w:r w:rsidR="000602ED" w:rsidRPr="00A13B18">
        <w:t xml:space="preserve"> </w:t>
      </w:r>
    </w:p>
    <w:p w14:paraId="5378F030" w14:textId="18729BD4" w:rsidR="000602ED" w:rsidRDefault="00591D45" w:rsidP="00591D45">
      <w:pPr>
        <w:pStyle w:val="JudgmentNumbered"/>
        <w:numPr>
          <w:ilvl w:val="0"/>
          <w:numId w:val="0"/>
        </w:numPr>
        <w:spacing w:after="0"/>
        <w:ind w:left="1440" w:hanging="360"/>
      </w:pPr>
      <w:r>
        <w:t>3.</w:t>
      </w:r>
      <w:r>
        <w:tab/>
      </w:r>
      <w:r w:rsidR="000602ED">
        <w:t>Whether the second defendant instituted the proceedings unreasonably without probable cause, and whether this act was malicious</w:t>
      </w:r>
      <w:r w:rsidR="006103FB">
        <w:t>, including further detention</w:t>
      </w:r>
      <w:r w:rsidR="00ED642E">
        <w:t xml:space="preserve"> of the plaintiff.</w:t>
      </w:r>
    </w:p>
    <w:p w14:paraId="61A35367" w14:textId="77777777" w:rsidR="008F4166" w:rsidRDefault="008F4166" w:rsidP="006701B7">
      <w:pPr>
        <w:spacing w:after="3" w:line="360" w:lineRule="auto"/>
        <w:ind w:right="3"/>
        <w:jc w:val="both"/>
        <w:rPr>
          <w:rFonts w:ascii="Arial" w:eastAsia="Arial" w:hAnsi="Arial" w:cs="Arial"/>
          <w:sz w:val="24"/>
          <w:lang w:eastAsia="en-ZA"/>
        </w:rPr>
      </w:pPr>
    </w:p>
    <w:p w14:paraId="51C38649" w14:textId="77777777" w:rsidR="00822C78" w:rsidRDefault="00E35543" w:rsidP="006701B7">
      <w:pPr>
        <w:keepNext/>
        <w:widowControl w:val="0"/>
        <w:spacing w:after="3" w:line="360" w:lineRule="auto"/>
        <w:ind w:right="6" w:firstLine="720"/>
        <w:jc w:val="both"/>
        <w:rPr>
          <w:rFonts w:ascii="Arial" w:eastAsia="Arial" w:hAnsi="Arial" w:cs="Arial"/>
          <w:i/>
          <w:iCs/>
          <w:sz w:val="24"/>
          <w:lang w:eastAsia="en-ZA"/>
        </w:rPr>
      </w:pPr>
      <w:r>
        <w:rPr>
          <w:rFonts w:ascii="Arial" w:eastAsia="Arial" w:hAnsi="Arial" w:cs="Arial"/>
          <w:i/>
          <w:iCs/>
          <w:sz w:val="24"/>
          <w:lang w:eastAsia="en-ZA"/>
        </w:rPr>
        <w:t>Plaintiff’</w:t>
      </w:r>
      <w:r w:rsidR="008F4166" w:rsidRPr="008F4166">
        <w:rPr>
          <w:rFonts w:ascii="Arial" w:eastAsia="Arial" w:hAnsi="Arial" w:cs="Arial"/>
          <w:i/>
          <w:iCs/>
          <w:sz w:val="24"/>
          <w:lang w:eastAsia="en-ZA"/>
        </w:rPr>
        <w:t>s</w:t>
      </w:r>
      <w:r w:rsidR="00C77F0A">
        <w:rPr>
          <w:rFonts w:ascii="Arial" w:eastAsia="Arial" w:hAnsi="Arial" w:cs="Arial"/>
          <w:i/>
          <w:iCs/>
          <w:sz w:val="24"/>
          <w:lang w:eastAsia="en-ZA"/>
        </w:rPr>
        <w:t xml:space="preserve"> testimony </w:t>
      </w:r>
    </w:p>
    <w:p w14:paraId="55037FA0" w14:textId="77777777" w:rsidR="009E26CC" w:rsidRDefault="00C77F0A" w:rsidP="001708BA">
      <w:pPr>
        <w:keepNext/>
        <w:widowControl w:val="0"/>
        <w:spacing w:after="3" w:line="360" w:lineRule="auto"/>
        <w:ind w:left="567" w:right="6" w:hanging="567"/>
        <w:jc w:val="both"/>
        <w:rPr>
          <w:rFonts w:ascii="Arial" w:eastAsia="Arial" w:hAnsi="Arial" w:cs="Arial"/>
          <w:sz w:val="24"/>
          <w:lang w:eastAsia="en-ZA"/>
        </w:rPr>
      </w:pPr>
      <w:r>
        <w:rPr>
          <w:rFonts w:ascii="Arial" w:eastAsia="Arial" w:hAnsi="Arial" w:cs="Arial"/>
          <w:sz w:val="24"/>
          <w:lang w:eastAsia="en-ZA"/>
        </w:rPr>
        <w:t>[</w:t>
      </w:r>
      <w:r w:rsidR="001B2B5C">
        <w:rPr>
          <w:rFonts w:ascii="Arial" w:eastAsia="Arial" w:hAnsi="Arial" w:cs="Arial"/>
          <w:sz w:val="24"/>
          <w:lang w:eastAsia="en-ZA"/>
        </w:rPr>
        <w:t>6</w:t>
      </w:r>
      <w:r>
        <w:rPr>
          <w:rFonts w:ascii="Arial" w:eastAsia="Arial" w:hAnsi="Arial" w:cs="Arial"/>
          <w:sz w:val="24"/>
          <w:lang w:eastAsia="en-ZA"/>
        </w:rPr>
        <w:t>]</w:t>
      </w:r>
      <w:r>
        <w:rPr>
          <w:rFonts w:ascii="Arial" w:eastAsia="Arial" w:hAnsi="Arial" w:cs="Arial"/>
          <w:sz w:val="24"/>
          <w:lang w:eastAsia="en-ZA"/>
        </w:rPr>
        <w:tab/>
        <w:t>The plaintiff testified that the police officers came to her residence and said they were looking</w:t>
      </w:r>
      <w:r w:rsidR="00AE5CF8">
        <w:rPr>
          <w:rFonts w:ascii="Arial" w:eastAsia="Arial" w:hAnsi="Arial" w:cs="Arial"/>
          <w:sz w:val="24"/>
          <w:lang w:eastAsia="en-ZA"/>
        </w:rPr>
        <w:t xml:space="preserve"> for </w:t>
      </w:r>
      <w:proofErr w:type="spellStart"/>
      <w:r w:rsidRPr="00127388">
        <w:rPr>
          <w:rFonts w:ascii="Arial" w:eastAsia="Arial" w:hAnsi="Arial" w:cs="Arial"/>
          <w:sz w:val="24"/>
          <w:lang w:eastAsia="en-ZA"/>
        </w:rPr>
        <w:t>Madis</w:t>
      </w:r>
      <w:r w:rsidR="00171B8F">
        <w:rPr>
          <w:rFonts w:ascii="Arial" w:eastAsia="Arial" w:hAnsi="Arial" w:cs="Arial"/>
          <w:sz w:val="24"/>
          <w:lang w:eastAsia="en-ZA"/>
        </w:rPr>
        <w:t>a</w:t>
      </w:r>
      <w:proofErr w:type="spellEnd"/>
      <w:r w:rsidRPr="00127388">
        <w:rPr>
          <w:rFonts w:ascii="Arial" w:eastAsia="Arial" w:hAnsi="Arial" w:cs="Arial"/>
          <w:sz w:val="24"/>
          <w:lang w:eastAsia="en-ZA"/>
        </w:rPr>
        <w:t>.</w:t>
      </w:r>
      <w:r w:rsidR="009B1031">
        <w:rPr>
          <w:rFonts w:ascii="Arial" w:eastAsia="Arial" w:hAnsi="Arial" w:cs="Arial"/>
          <w:sz w:val="24"/>
          <w:lang w:eastAsia="en-ZA"/>
        </w:rPr>
        <w:t xml:space="preserve"> She pointed the police officers at </w:t>
      </w:r>
      <w:proofErr w:type="spellStart"/>
      <w:r w:rsidR="009B1031">
        <w:rPr>
          <w:rFonts w:ascii="Arial" w:eastAsia="Arial" w:hAnsi="Arial" w:cs="Arial"/>
          <w:sz w:val="24"/>
          <w:lang w:eastAsia="en-ZA"/>
        </w:rPr>
        <w:t>Madisa</w:t>
      </w:r>
      <w:proofErr w:type="spellEnd"/>
      <w:r w:rsidR="009B1031">
        <w:rPr>
          <w:rFonts w:ascii="Arial" w:eastAsia="Arial" w:hAnsi="Arial" w:cs="Arial"/>
          <w:sz w:val="24"/>
          <w:lang w:eastAsia="en-ZA"/>
        </w:rPr>
        <w:t>.</w:t>
      </w:r>
      <w:r>
        <w:rPr>
          <w:rFonts w:ascii="Arial" w:eastAsia="Arial" w:hAnsi="Arial" w:cs="Arial"/>
          <w:sz w:val="24"/>
          <w:lang w:eastAsia="en-ZA"/>
        </w:rPr>
        <w:t xml:space="preserve"> The police </w:t>
      </w:r>
      <w:r w:rsidR="009B1031">
        <w:rPr>
          <w:rFonts w:ascii="Arial" w:eastAsia="Arial" w:hAnsi="Arial" w:cs="Arial"/>
          <w:sz w:val="24"/>
          <w:lang w:eastAsia="en-ZA"/>
        </w:rPr>
        <w:t>proceeded to search</w:t>
      </w:r>
      <w:r>
        <w:rPr>
          <w:rFonts w:ascii="Arial" w:eastAsia="Arial" w:hAnsi="Arial" w:cs="Arial"/>
          <w:sz w:val="24"/>
          <w:lang w:eastAsia="en-ZA"/>
        </w:rPr>
        <w:t xml:space="preserve"> the house for the </w:t>
      </w:r>
      <w:r w:rsidR="00172F8D">
        <w:rPr>
          <w:rFonts w:ascii="Arial" w:eastAsia="Arial" w:hAnsi="Arial" w:cs="Arial"/>
          <w:sz w:val="24"/>
          <w:lang w:eastAsia="en-ZA"/>
        </w:rPr>
        <w:t>firearm</w:t>
      </w:r>
      <w:r>
        <w:rPr>
          <w:rFonts w:ascii="Arial" w:eastAsia="Arial" w:hAnsi="Arial" w:cs="Arial"/>
          <w:sz w:val="24"/>
          <w:lang w:eastAsia="en-ZA"/>
        </w:rPr>
        <w:t xml:space="preserve"> and never found one.</w:t>
      </w:r>
      <w:r w:rsidR="009B1031">
        <w:rPr>
          <w:rFonts w:ascii="Arial" w:eastAsia="Arial" w:hAnsi="Arial" w:cs="Arial"/>
          <w:sz w:val="24"/>
          <w:lang w:eastAsia="en-ZA"/>
        </w:rPr>
        <w:t xml:space="preserve"> During the search they were assaulting the plaintiff</w:t>
      </w:r>
      <w:r w:rsidR="00AE5CF8">
        <w:rPr>
          <w:rFonts w:ascii="Arial" w:eastAsia="Arial" w:hAnsi="Arial" w:cs="Arial"/>
          <w:sz w:val="24"/>
          <w:lang w:eastAsia="en-ZA"/>
        </w:rPr>
        <w:t xml:space="preserve"> </w:t>
      </w:r>
      <w:r w:rsidR="009B1031">
        <w:rPr>
          <w:rFonts w:ascii="Arial" w:eastAsia="Arial" w:hAnsi="Arial" w:cs="Arial"/>
          <w:sz w:val="24"/>
          <w:lang w:eastAsia="en-ZA"/>
        </w:rPr>
        <w:t xml:space="preserve">and </w:t>
      </w:r>
      <w:proofErr w:type="spellStart"/>
      <w:r w:rsidR="009B1031">
        <w:rPr>
          <w:rFonts w:ascii="Arial" w:eastAsia="Arial" w:hAnsi="Arial" w:cs="Arial"/>
          <w:sz w:val="24"/>
          <w:lang w:eastAsia="en-ZA"/>
        </w:rPr>
        <w:t>Madisa</w:t>
      </w:r>
      <w:proofErr w:type="spellEnd"/>
      <w:r w:rsidR="009B1031">
        <w:rPr>
          <w:rFonts w:ascii="Arial" w:eastAsia="Arial" w:hAnsi="Arial" w:cs="Arial"/>
          <w:sz w:val="24"/>
          <w:lang w:eastAsia="en-ZA"/>
        </w:rPr>
        <w:t xml:space="preserve"> and they handcuffed them.</w:t>
      </w:r>
      <w:r>
        <w:rPr>
          <w:rFonts w:ascii="Arial" w:eastAsia="Arial" w:hAnsi="Arial" w:cs="Arial"/>
          <w:sz w:val="24"/>
          <w:lang w:eastAsia="en-ZA"/>
        </w:rPr>
        <w:t xml:space="preserve"> They then put the plaintiff and </w:t>
      </w:r>
      <w:proofErr w:type="spellStart"/>
      <w:r w:rsidR="00AE5CF8">
        <w:rPr>
          <w:rFonts w:ascii="Arial" w:eastAsia="Arial" w:hAnsi="Arial" w:cs="Arial"/>
          <w:sz w:val="24"/>
          <w:lang w:eastAsia="en-ZA"/>
        </w:rPr>
        <w:t>Madisa</w:t>
      </w:r>
      <w:proofErr w:type="spellEnd"/>
      <w:r>
        <w:rPr>
          <w:rFonts w:ascii="Arial" w:eastAsia="Arial" w:hAnsi="Arial" w:cs="Arial"/>
          <w:sz w:val="24"/>
          <w:lang w:eastAsia="en-ZA"/>
        </w:rPr>
        <w:t xml:space="preserve"> in the police van and drove around </w:t>
      </w:r>
      <w:proofErr w:type="spellStart"/>
      <w:r>
        <w:rPr>
          <w:rFonts w:ascii="Arial" w:eastAsia="Arial" w:hAnsi="Arial" w:cs="Arial"/>
          <w:sz w:val="24"/>
          <w:lang w:eastAsia="en-ZA"/>
        </w:rPr>
        <w:lastRenderedPageBreak/>
        <w:t>Embalenhle</w:t>
      </w:r>
      <w:proofErr w:type="spellEnd"/>
      <w:r>
        <w:rPr>
          <w:rFonts w:ascii="Arial" w:eastAsia="Arial" w:hAnsi="Arial" w:cs="Arial"/>
          <w:sz w:val="24"/>
          <w:lang w:eastAsia="en-ZA"/>
        </w:rPr>
        <w:t xml:space="preserve"> while assaulting </w:t>
      </w:r>
      <w:r w:rsidR="009B1031">
        <w:rPr>
          <w:rFonts w:ascii="Arial" w:eastAsia="Arial" w:hAnsi="Arial" w:cs="Arial"/>
          <w:sz w:val="24"/>
          <w:lang w:eastAsia="en-ZA"/>
        </w:rPr>
        <w:t>the</w:t>
      </w:r>
      <w:r w:rsidR="009F7504">
        <w:rPr>
          <w:rFonts w:ascii="Arial" w:eastAsia="Arial" w:hAnsi="Arial" w:cs="Arial"/>
          <w:sz w:val="24"/>
          <w:lang w:eastAsia="en-ZA"/>
        </w:rPr>
        <w:t xml:space="preserve"> plaintiff</w:t>
      </w:r>
      <w:r w:rsidR="009B1031">
        <w:rPr>
          <w:rFonts w:ascii="Arial" w:eastAsia="Arial" w:hAnsi="Arial" w:cs="Arial"/>
          <w:sz w:val="24"/>
          <w:lang w:eastAsia="en-ZA"/>
        </w:rPr>
        <w:t xml:space="preserve"> (she was put in the backseat of a double cap police van, and </w:t>
      </w:r>
      <w:proofErr w:type="spellStart"/>
      <w:r w:rsidR="00F16B18">
        <w:rPr>
          <w:rFonts w:ascii="Arial" w:eastAsia="Arial" w:hAnsi="Arial" w:cs="Arial"/>
          <w:sz w:val="24"/>
          <w:lang w:eastAsia="en-ZA"/>
        </w:rPr>
        <w:t>Madisa</w:t>
      </w:r>
      <w:proofErr w:type="spellEnd"/>
      <w:r w:rsidR="009B1031">
        <w:rPr>
          <w:rFonts w:ascii="Arial" w:eastAsia="Arial" w:hAnsi="Arial" w:cs="Arial"/>
          <w:sz w:val="24"/>
          <w:lang w:eastAsia="en-ZA"/>
        </w:rPr>
        <w:t xml:space="preserve"> was placed in the canopy) they drove them to a place called </w:t>
      </w:r>
      <w:r w:rsidR="00325ACA">
        <w:rPr>
          <w:rFonts w:ascii="Arial" w:eastAsia="Arial" w:hAnsi="Arial" w:cs="Arial"/>
          <w:sz w:val="24"/>
          <w:lang w:eastAsia="en-ZA"/>
        </w:rPr>
        <w:t>E</w:t>
      </w:r>
      <w:r w:rsidR="009B1031">
        <w:rPr>
          <w:rFonts w:ascii="Arial" w:eastAsia="Arial" w:hAnsi="Arial" w:cs="Arial"/>
          <w:sz w:val="24"/>
          <w:lang w:eastAsia="en-ZA"/>
        </w:rPr>
        <w:t xml:space="preserve">xtension 18 where they called some boys and asked the boys to confirm if the man riding in the police van with the plaintiff is indeed </w:t>
      </w:r>
      <w:proofErr w:type="spellStart"/>
      <w:r w:rsidR="009B1031">
        <w:rPr>
          <w:rFonts w:ascii="Arial" w:eastAsia="Arial" w:hAnsi="Arial" w:cs="Arial"/>
          <w:sz w:val="24"/>
          <w:lang w:eastAsia="en-ZA"/>
        </w:rPr>
        <w:t>Madisa</w:t>
      </w:r>
      <w:proofErr w:type="spellEnd"/>
      <w:r w:rsidR="009B1031">
        <w:rPr>
          <w:rFonts w:ascii="Arial" w:eastAsia="Arial" w:hAnsi="Arial" w:cs="Arial"/>
          <w:sz w:val="24"/>
          <w:lang w:eastAsia="en-ZA"/>
        </w:rPr>
        <w:t>, and the boys confirmed it was him.</w:t>
      </w:r>
      <w:r>
        <w:rPr>
          <w:rFonts w:ascii="Arial" w:eastAsia="Arial" w:hAnsi="Arial" w:cs="Arial"/>
          <w:sz w:val="24"/>
          <w:lang w:eastAsia="en-ZA"/>
        </w:rPr>
        <w:t xml:space="preserve"> While on their way to the police station, the police kept questioning her about </w:t>
      </w:r>
      <w:r w:rsidR="00276AD7">
        <w:rPr>
          <w:rFonts w:ascii="Arial" w:eastAsia="Arial" w:hAnsi="Arial" w:cs="Arial"/>
          <w:sz w:val="24"/>
          <w:lang w:eastAsia="en-ZA"/>
        </w:rPr>
        <w:t xml:space="preserve">the </w:t>
      </w:r>
      <w:r w:rsidR="00172F8D">
        <w:rPr>
          <w:rFonts w:ascii="Arial" w:eastAsia="Arial" w:hAnsi="Arial" w:cs="Arial"/>
          <w:sz w:val="24"/>
          <w:lang w:eastAsia="en-ZA"/>
        </w:rPr>
        <w:t>firearm,</w:t>
      </w:r>
      <w:r w:rsidR="00276AD7">
        <w:rPr>
          <w:rFonts w:ascii="Arial" w:eastAsia="Arial" w:hAnsi="Arial" w:cs="Arial"/>
          <w:sz w:val="24"/>
          <w:lang w:eastAsia="en-ZA"/>
        </w:rPr>
        <w:t xml:space="preserve"> and when she said she did not know, they kept assaulting her.</w:t>
      </w:r>
      <w:r w:rsidR="0006126E" w:rsidRPr="0006126E">
        <w:rPr>
          <w:rFonts w:ascii="Arial" w:eastAsia="Arial" w:hAnsi="Arial" w:cs="Arial"/>
          <w:sz w:val="24"/>
          <w:lang w:eastAsia="en-ZA"/>
        </w:rPr>
        <w:t xml:space="preserve"> </w:t>
      </w:r>
      <w:r w:rsidR="0006126E">
        <w:rPr>
          <w:rFonts w:ascii="Arial" w:eastAsia="Arial" w:hAnsi="Arial" w:cs="Arial"/>
          <w:sz w:val="24"/>
          <w:lang w:eastAsia="en-ZA"/>
        </w:rPr>
        <w:t xml:space="preserve">The plaintiff testified that she was assaulted on the face, she had a blue eye and </w:t>
      </w:r>
      <w:r w:rsidR="0006126E" w:rsidRPr="00395FA7">
        <w:rPr>
          <w:rFonts w:ascii="Arial" w:eastAsia="Arial" w:hAnsi="Arial" w:cs="Arial"/>
          <w:sz w:val="24"/>
          <w:szCs w:val="24"/>
          <w:lang w:eastAsia="en-ZA"/>
        </w:rPr>
        <w:t xml:space="preserve">injured </w:t>
      </w:r>
      <w:r w:rsidR="00395FA7" w:rsidRPr="00395FA7">
        <w:rPr>
          <w:rFonts w:ascii="Arial" w:hAnsi="Arial" w:cs="Arial"/>
          <w:color w:val="1F1F1F"/>
          <w:sz w:val="24"/>
          <w:szCs w:val="24"/>
        </w:rPr>
        <w:t>wrist</w:t>
      </w:r>
      <w:r w:rsidR="0006126E" w:rsidRPr="00395FA7">
        <w:rPr>
          <w:rFonts w:ascii="Arial" w:eastAsia="Arial" w:hAnsi="Arial" w:cs="Arial"/>
          <w:sz w:val="24"/>
          <w:szCs w:val="24"/>
          <w:lang w:eastAsia="en-ZA"/>
        </w:rPr>
        <w:t xml:space="preserve"> from</w:t>
      </w:r>
      <w:r w:rsidR="0006126E">
        <w:rPr>
          <w:rFonts w:ascii="Arial" w:eastAsia="Arial" w:hAnsi="Arial" w:cs="Arial"/>
          <w:sz w:val="24"/>
          <w:lang w:eastAsia="en-ZA"/>
        </w:rPr>
        <w:t xml:space="preserve"> the handcuffs</w:t>
      </w:r>
      <w:r w:rsidR="009E26CC">
        <w:rPr>
          <w:rFonts w:ascii="Arial" w:eastAsia="Arial" w:hAnsi="Arial" w:cs="Arial"/>
          <w:sz w:val="24"/>
          <w:lang w:eastAsia="en-ZA"/>
        </w:rPr>
        <w:t>.</w:t>
      </w:r>
    </w:p>
    <w:p w14:paraId="0244068E" w14:textId="77777777" w:rsidR="009E26CC" w:rsidRDefault="009E26CC" w:rsidP="009E26CC">
      <w:pPr>
        <w:keepNext/>
        <w:widowControl w:val="0"/>
        <w:spacing w:after="3" w:line="360" w:lineRule="auto"/>
        <w:ind w:left="567" w:right="6" w:hanging="567"/>
        <w:jc w:val="both"/>
        <w:rPr>
          <w:rFonts w:ascii="Arial" w:eastAsia="Arial" w:hAnsi="Arial" w:cs="Arial"/>
          <w:sz w:val="24"/>
          <w:lang w:eastAsia="en-ZA"/>
        </w:rPr>
      </w:pPr>
    </w:p>
    <w:p w14:paraId="06BC1882" w14:textId="77777777" w:rsidR="0091457B" w:rsidRDefault="00276AD7" w:rsidP="001708BA">
      <w:pPr>
        <w:keepNext/>
        <w:widowControl w:val="0"/>
        <w:spacing w:after="3" w:line="360" w:lineRule="auto"/>
        <w:ind w:left="567" w:right="6" w:hanging="567"/>
        <w:jc w:val="both"/>
        <w:rPr>
          <w:rFonts w:ascii="Arial" w:eastAsia="Arial" w:hAnsi="Arial" w:cs="Arial"/>
          <w:sz w:val="24"/>
          <w:lang w:eastAsia="en-ZA"/>
        </w:rPr>
      </w:pPr>
      <w:r>
        <w:rPr>
          <w:rFonts w:ascii="Arial" w:eastAsia="Arial" w:hAnsi="Arial" w:cs="Arial"/>
          <w:sz w:val="24"/>
          <w:lang w:eastAsia="en-ZA"/>
        </w:rPr>
        <w:t xml:space="preserve"> </w:t>
      </w:r>
      <w:r w:rsidR="0006126E">
        <w:rPr>
          <w:rFonts w:ascii="Arial" w:eastAsia="Arial" w:hAnsi="Arial" w:cs="Arial"/>
          <w:sz w:val="24"/>
          <w:lang w:eastAsia="en-ZA"/>
        </w:rPr>
        <w:t>[</w:t>
      </w:r>
      <w:r w:rsidR="00F0759E">
        <w:rPr>
          <w:rFonts w:ascii="Arial" w:eastAsia="Arial" w:hAnsi="Arial" w:cs="Arial"/>
          <w:sz w:val="24"/>
          <w:lang w:eastAsia="en-ZA"/>
        </w:rPr>
        <w:t>7</w:t>
      </w:r>
      <w:r w:rsidR="0006126E">
        <w:rPr>
          <w:rFonts w:ascii="Arial" w:eastAsia="Arial" w:hAnsi="Arial" w:cs="Arial"/>
          <w:sz w:val="24"/>
          <w:lang w:eastAsia="en-ZA"/>
        </w:rPr>
        <w:t>]</w:t>
      </w:r>
      <w:r w:rsidR="0006126E">
        <w:rPr>
          <w:rFonts w:ascii="Arial" w:eastAsia="Arial" w:hAnsi="Arial" w:cs="Arial"/>
          <w:sz w:val="24"/>
          <w:lang w:eastAsia="en-ZA"/>
        </w:rPr>
        <w:tab/>
        <w:t>They arrived at the police station between 15:00 and 16:00 in the afternoon</w:t>
      </w:r>
      <w:r w:rsidR="00325ACA">
        <w:rPr>
          <w:rFonts w:ascii="Arial" w:eastAsia="Arial" w:hAnsi="Arial" w:cs="Arial"/>
          <w:sz w:val="24"/>
          <w:lang w:eastAsia="en-ZA"/>
        </w:rPr>
        <w:t>,</w:t>
      </w:r>
      <w:r w:rsidR="0006126E">
        <w:rPr>
          <w:rFonts w:ascii="Arial" w:eastAsia="Arial" w:hAnsi="Arial" w:cs="Arial"/>
          <w:sz w:val="24"/>
          <w:lang w:eastAsia="en-ZA"/>
        </w:rPr>
        <w:t xml:space="preserve"> and she was left in the police van still being assaulted while </w:t>
      </w:r>
      <w:proofErr w:type="spellStart"/>
      <w:r w:rsidR="0006126E">
        <w:rPr>
          <w:rFonts w:ascii="Arial" w:eastAsia="Arial" w:hAnsi="Arial" w:cs="Arial"/>
          <w:sz w:val="24"/>
          <w:lang w:eastAsia="en-ZA"/>
        </w:rPr>
        <w:t>Madisa</w:t>
      </w:r>
      <w:proofErr w:type="spellEnd"/>
      <w:r w:rsidR="0006126E">
        <w:rPr>
          <w:rFonts w:ascii="Arial" w:eastAsia="Arial" w:hAnsi="Arial" w:cs="Arial"/>
          <w:sz w:val="24"/>
          <w:lang w:eastAsia="en-ZA"/>
        </w:rPr>
        <w:t xml:space="preserve"> was taken to a cell</w:t>
      </w:r>
      <w:r w:rsidR="00AE5CF8">
        <w:rPr>
          <w:rFonts w:ascii="Arial" w:eastAsia="Arial" w:hAnsi="Arial" w:cs="Arial"/>
          <w:sz w:val="24"/>
          <w:lang w:eastAsia="en-ZA"/>
        </w:rPr>
        <w:t xml:space="preserve">. After </w:t>
      </w:r>
      <w:r w:rsidR="003F210D">
        <w:rPr>
          <w:rFonts w:ascii="Arial" w:eastAsia="Arial" w:hAnsi="Arial" w:cs="Arial"/>
          <w:sz w:val="24"/>
          <w:lang w:eastAsia="en-ZA"/>
        </w:rPr>
        <w:t>20 minutes, the plaintiff was also taken to her cell</w:t>
      </w:r>
      <w:r w:rsidR="00325ACA">
        <w:rPr>
          <w:rFonts w:ascii="Arial" w:eastAsia="Arial" w:hAnsi="Arial" w:cs="Arial"/>
          <w:sz w:val="24"/>
          <w:lang w:eastAsia="en-ZA"/>
        </w:rPr>
        <w:t xml:space="preserve"> where she was </w:t>
      </w:r>
      <w:r w:rsidR="00504CED">
        <w:rPr>
          <w:rFonts w:ascii="Arial" w:eastAsia="Arial" w:hAnsi="Arial" w:cs="Arial"/>
          <w:sz w:val="24"/>
          <w:lang w:eastAsia="en-ZA"/>
        </w:rPr>
        <w:t xml:space="preserve">placed with a </w:t>
      </w:r>
      <w:r>
        <w:rPr>
          <w:rFonts w:ascii="Arial" w:eastAsia="Arial" w:hAnsi="Arial" w:cs="Arial"/>
          <w:sz w:val="24"/>
          <w:lang w:eastAsia="en-ZA"/>
        </w:rPr>
        <w:t xml:space="preserve">mentally ill </w:t>
      </w:r>
      <w:r w:rsidR="00504CED">
        <w:rPr>
          <w:rFonts w:ascii="Arial" w:eastAsia="Arial" w:hAnsi="Arial" w:cs="Arial"/>
          <w:sz w:val="24"/>
          <w:lang w:eastAsia="en-ZA"/>
        </w:rPr>
        <w:t>male</w:t>
      </w:r>
      <w:r>
        <w:rPr>
          <w:rFonts w:ascii="Arial" w:eastAsia="Arial" w:hAnsi="Arial" w:cs="Arial"/>
          <w:sz w:val="24"/>
          <w:lang w:eastAsia="en-ZA"/>
        </w:rPr>
        <w:t xml:space="preserve"> who sexually assaulted </w:t>
      </w:r>
      <w:r w:rsidR="002F0BC4">
        <w:rPr>
          <w:rFonts w:ascii="Arial" w:eastAsia="Arial" w:hAnsi="Arial" w:cs="Arial"/>
          <w:sz w:val="24"/>
          <w:lang w:eastAsia="en-ZA"/>
        </w:rPr>
        <w:t>her</w:t>
      </w:r>
      <w:r w:rsidR="00504CED">
        <w:rPr>
          <w:rFonts w:ascii="Arial" w:eastAsia="Arial" w:hAnsi="Arial" w:cs="Arial"/>
          <w:sz w:val="24"/>
          <w:lang w:eastAsia="en-ZA"/>
        </w:rPr>
        <w:t xml:space="preserve"> and pulled her hair. She </w:t>
      </w:r>
      <w:proofErr w:type="gramStart"/>
      <w:r w:rsidR="00504CED">
        <w:rPr>
          <w:rFonts w:ascii="Arial" w:eastAsia="Arial" w:hAnsi="Arial" w:cs="Arial"/>
          <w:sz w:val="24"/>
          <w:lang w:eastAsia="en-ZA"/>
        </w:rPr>
        <w:t>was scared of</w:t>
      </w:r>
      <w:proofErr w:type="gramEnd"/>
      <w:r w:rsidR="00504CED">
        <w:rPr>
          <w:rFonts w:ascii="Arial" w:eastAsia="Arial" w:hAnsi="Arial" w:cs="Arial"/>
          <w:sz w:val="24"/>
          <w:lang w:eastAsia="en-ZA"/>
        </w:rPr>
        <w:t xml:space="preserve"> him hence she complied with the said male’s instructions.</w:t>
      </w:r>
      <w:r w:rsidR="0091457B">
        <w:rPr>
          <w:rFonts w:ascii="Arial" w:eastAsia="Arial" w:hAnsi="Arial" w:cs="Arial"/>
          <w:sz w:val="24"/>
          <w:lang w:eastAsia="en-ZA"/>
        </w:rPr>
        <w:t xml:space="preserve"> </w:t>
      </w:r>
      <w:r w:rsidR="00504CED">
        <w:rPr>
          <w:rFonts w:ascii="Arial" w:eastAsia="Arial" w:hAnsi="Arial" w:cs="Arial"/>
          <w:sz w:val="24"/>
          <w:lang w:eastAsia="en-ZA"/>
        </w:rPr>
        <w:t xml:space="preserve">After the ordeal </w:t>
      </w:r>
      <w:r>
        <w:rPr>
          <w:rFonts w:ascii="Arial" w:eastAsia="Arial" w:hAnsi="Arial" w:cs="Arial"/>
          <w:sz w:val="24"/>
          <w:lang w:eastAsia="en-ZA"/>
        </w:rPr>
        <w:t>th</w:t>
      </w:r>
      <w:r w:rsidR="0091457B">
        <w:rPr>
          <w:rFonts w:ascii="Arial" w:eastAsia="Arial" w:hAnsi="Arial" w:cs="Arial"/>
          <w:sz w:val="24"/>
          <w:lang w:eastAsia="en-ZA"/>
        </w:rPr>
        <w:t>e</w:t>
      </w:r>
      <w:r>
        <w:rPr>
          <w:rFonts w:ascii="Arial" w:eastAsia="Arial" w:hAnsi="Arial" w:cs="Arial"/>
          <w:sz w:val="24"/>
          <w:lang w:eastAsia="en-ZA"/>
        </w:rPr>
        <w:t xml:space="preserve"> </w:t>
      </w:r>
      <w:r w:rsidR="0091457B">
        <w:rPr>
          <w:rFonts w:ascii="Arial" w:eastAsia="Arial" w:hAnsi="Arial" w:cs="Arial"/>
          <w:sz w:val="24"/>
          <w:lang w:eastAsia="en-ZA"/>
        </w:rPr>
        <w:t xml:space="preserve">mentally ill </w:t>
      </w:r>
      <w:r>
        <w:rPr>
          <w:rFonts w:ascii="Arial" w:eastAsia="Arial" w:hAnsi="Arial" w:cs="Arial"/>
          <w:sz w:val="24"/>
          <w:lang w:eastAsia="en-ZA"/>
        </w:rPr>
        <w:t xml:space="preserve">male </w:t>
      </w:r>
      <w:proofErr w:type="spellStart"/>
      <w:r w:rsidR="00504CED">
        <w:rPr>
          <w:rFonts w:ascii="Arial" w:eastAsia="Arial" w:hAnsi="Arial" w:cs="Arial"/>
          <w:sz w:val="24"/>
          <w:lang w:eastAsia="en-ZA"/>
        </w:rPr>
        <w:t>apologi</w:t>
      </w:r>
      <w:r w:rsidR="00172F8D">
        <w:rPr>
          <w:rFonts w:ascii="Arial" w:eastAsia="Arial" w:hAnsi="Arial" w:cs="Arial"/>
          <w:sz w:val="24"/>
          <w:lang w:eastAsia="en-ZA"/>
        </w:rPr>
        <w:t>s</w:t>
      </w:r>
      <w:r w:rsidR="00504CED">
        <w:rPr>
          <w:rFonts w:ascii="Arial" w:eastAsia="Arial" w:hAnsi="Arial" w:cs="Arial"/>
          <w:sz w:val="24"/>
          <w:lang w:eastAsia="en-ZA"/>
        </w:rPr>
        <w:t>ed</w:t>
      </w:r>
      <w:proofErr w:type="spellEnd"/>
      <w:r w:rsidR="00504CED">
        <w:rPr>
          <w:rFonts w:ascii="Arial" w:eastAsia="Arial" w:hAnsi="Arial" w:cs="Arial"/>
          <w:sz w:val="24"/>
          <w:lang w:eastAsia="en-ZA"/>
        </w:rPr>
        <w:t xml:space="preserve"> three times. She then screamed and called out for help, and the other people in the cells heard and called the police. </w:t>
      </w:r>
      <w:r>
        <w:rPr>
          <w:rFonts w:ascii="Arial" w:eastAsia="Arial" w:hAnsi="Arial" w:cs="Arial"/>
          <w:sz w:val="24"/>
          <w:lang w:eastAsia="en-ZA"/>
        </w:rPr>
        <w:t>The plaintiff testified that</w:t>
      </w:r>
      <w:r w:rsidR="00504CED">
        <w:rPr>
          <w:rFonts w:ascii="Arial" w:eastAsia="Arial" w:hAnsi="Arial" w:cs="Arial"/>
          <w:sz w:val="24"/>
          <w:lang w:eastAsia="en-ZA"/>
        </w:rPr>
        <w:t xml:space="preserve"> </w:t>
      </w:r>
      <w:r>
        <w:rPr>
          <w:rFonts w:ascii="Arial" w:eastAsia="Arial" w:hAnsi="Arial" w:cs="Arial"/>
          <w:sz w:val="24"/>
          <w:lang w:eastAsia="en-ZA"/>
        </w:rPr>
        <w:t>she was heartbroken as to why the police officers did not protect her and allowed her to be violated in such a manner</w:t>
      </w:r>
      <w:r w:rsidR="0091457B">
        <w:rPr>
          <w:rFonts w:ascii="Arial" w:eastAsia="Arial" w:hAnsi="Arial" w:cs="Arial"/>
          <w:sz w:val="24"/>
          <w:lang w:eastAsia="en-ZA"/>
        </w:rPr>
        <w:t>.</w:t>
      </w:r>
    </w:p>
    <w:p w14:paraId="7904D911" w14:textId="77777777" w:rsidR="0091457B" w:rsidRDefault="0091457B" w:rsidP="0091457B">
      <w:pPr>
        <w:spacing w:after="3" w:line="360" w:lineRule="auto"/>
        <w:ind w:left="567" w:right="3" w:hanging="567"/>
        <w:jc w:val="both"/>
        <w:rPr>
          <w:rFonts w:ascii="Arial" w:eastAsia="Arial" w:hAnsi="Arial" w:cs="Arial"/>
          <w:sz w:val="24"/>
          <w:lang w:eastAsia="en-ZA"/>
        </w:rPr>
      </w:pPr>
    </w:p>
    <w:p w14:paraId="4A084798" w14:textId="77777777" w:rsidR="00276AD7" w:rsidRDefault="0091457B" w:rsidP="001708BA">
      <w:pPr>
        <w:spacing w:after="3" w:line="360" w:lineRule="auto"/>
        <w:ind w:left="567" w:right="3" w:hanging="567"/>
        <w:jc w:val="both"/>
        <w:rPr>
          <w:rFonts w:ascii="Arial" w:eastAsia="Arial" w:hAnsi="Arial" w:cs="Arial"/>
          <w:sz w:val="24"/>
          <w:lang w:eastAsia="en-ZA"/>
        </w:rPr>
      </w:pPr>
      <w:r>
        <w:rPr>
          <w:rFonts w:ascii="Arial" w:eastAsia="Arial" w:hAnsi="Arial" w:cs="Arial"/>
          <w:sz w:val="24"/>
          <w:lang w:eastAsia="en-ZA"/>
        </w:rPr>
        <w:t>[</w:t>
      </w:r>
      <w:r w:rsidR="00F0759E">
        <w:rPr>
          <w:rFonts w:ascii="Arial" w:eastAsia="Arial" w:hAnsi="Arial" w:cs="Arial"/>
          <w:sz w:val="24"/>
          <w:lang w:eastAsia="en-ZA"/>
        </w:rPr>
        <w:t>8</w:t>
      </w:r>
      <w:r>
        <w:rPr>
          <w:rFonts w:ascii="Arial" w:eastAsia="Arial" w:hAnsi="Arial" w:cs="Arial"/>
          <w:sz w:val="24"/>
          <w:lang w:eastAsia="en-ZA"/>
        </w:rPr>
        <w:t>]</w:t>
      </w:r>
      <w:r>
        <w:rPr>
          <w:rFonts w:ascii="Arial" w:eastAsia="Arial" w:hAnsi="Arial" w:cs="Arial"/>
          <w:sz w:val="24"/>
          <w:lang w:eastAsia="en-ZA"/>
        </w:rPr>
        <w:tab/>
        <w:t xml:space="preserve">The plaintiff </w:t>
      </w:r>
      <w:r w:rsidR="00504CED">
        <w:rPr>
          <w:rFonts w:ascii="Arial" w:eastAsia="Arial" w:hAnsi="Arial" w:cs="Arial"/>
          <w:sz w:val="24"/>
          <w:lang w:eastAsia="en-ZA"/>
        </w:rPr>
        <w:t xml:space="preserve">further testified that the police on arrival to rescue her </w:t>
      </w:r>
      <w:proofErr w:type="spellStart"/>
      <w:r w:rsidR="00504CED">
        <w:rPr>
          <w:rFonts w:ascii="Arial" w:eastAsia="Arial" w:hAnsi="Arial" w:cs="Arial"/>
          <w:sz w:val="24"/>
          <w:lang w:eastAsia="en-ZA"/>
        </w:rPr>
        <w:t>apologi</w:t>
      </w:r>
      <w:r w:rsidR="00172F8D">
        <w:rPr>
          <w:rFonts w:ascii="Arial" w:eastAsia="Arial" w:hAnsi="Arial" w:cs="Arial"/>
          <w:sz w:val="24"/>
          <w:lang w:eastAsia="en-ZA"/>
        </w:rPr>
        <w:t>s</w:t>
      </w:r>
      <w:r w:rsidR="00504CED">
        <w:rPr>
          <w:rFonts w:ascii="Arial" w:eastAsia="Arial" w:hAnsi="Arial" w:cs="Arial"/>
          <w:sz w:val="24"/>
          <w:lang w:eastAsia="en-ZA"/>
        </w:rPr>
        <w:t>ed</w:t>
      </w:r>
      <w:proofErr w:type="spellEnd"/>
      <w:r w:rsidR="00504CED">
        <w:rPr>
          <w:rFonts w:ascii="Arial" w:eastAsia="Arial" w:hAnsi="Arial" w:cs="Arial"/>
          <w:sz w:val="24"/>
          <w:lang w:eastAsia="en-ZA"/>
        </w:rPr>
        <w:t xml:space="preserve"> first and told her they would remove her from the cell and take her home, when </w:t>
      </w:r>
      <w:r w:rsidR="00C67AC6">
        <w:rPr>
          <w:rFonts w:ascii="Arial" w:eastAsia="Arial" w:hAnsi="Arial" w:cs="Arial"/>
          <w:sz w:val="24"/>
          <w:lang w:eastAsia="en-ZA"/>
        </w:rPr>
        <w:t>s</w:t>
      </w:r>
      <w:r w:rsidR="00504CED">
        <w:rPr>
          <w:rFonts w:ascii="Arial" w:eastAsia="Arial" w:hAnsi="Arial" w:cs="Arial"/>
          <w:sz w:val="24"/>
          <w:lang w:eastAsia="en-ZA"/>
        </w:rPr>
        <w:t>he asked</w:t>
      </w:r>
      <w:r>
        <w:rPr>
          <w:rFonts w:ascii="Arial" w:eastAsia="Arial" w:hAnsi="Arial" w:cs="Arial"/>
          <w:sz w:val="24"/>
          <w:lang w:eastAsia="en-ZA"/>
        </w:rPr>
        <w:t xml:space="preserve"> </w:t>
      </w:r>
      <w:r w:rsidR="00C67AC6">
        <w:rPr>
          <w:rFonts w:ascii="Arial" w:eastAsia="Arial" w:hAnsi="Arial" w:cs="Arial"/>
          <w:sz w:val="24"/>
          <w:lang w:eastAsia="en-ZA"/>
        </w:rPr>
        <w:t>to be taken to hospital,</w:t>
      </w:r>
      <w:r>
        <w:rPr>
          <w:rFonts w:ascii="Arial" w:eastAsia="Arial" w:hAnsi="Arial" w:cs="Arial"/>
          <w:sz w:val="24"/>
          <w:lang w:eastAsia="en-ZA"/>
        </w:rPr>
        <w:t xml:space="preserve"> t</w:t>
      </w:r>
      <w:r w:rsidR="00276AD7">
        <w:rPr>
          <w:rFonts w:ascii="Arial" w:eastAsia="Arial" w:hAnsi="Arial" w:cs="Arial"/>
          <w:sz w:val="24"/>
          <w:lang w:eastAsia="en-ZA"/>
        </w:rPr>
        <w:t>he police officers started swearing at her and calling her names</w:t>
      </w:r>
      <w:r>
        <w:rPr>
          <w:rFonts w:ascii="Arial" w:eastAsia="Arial" w:hAnsi="Arial" w:cs="Arial"/>
          <w:sz w:val="24"/>
          <w:lang w:eastAsia="en-ZA"/>
        </w:rPr>
        <w:t xml:space="preserve"> and </w:t>
      </w:r>
      <w:r w:rsidR="009F4B21">
        <w:rPr>
          <w:rFonts w:ascii="Arial" w:eastAsia="Arial" w:hAnsi="Arial" w:cs="Arial"/>
          <w:sz w:val="24"/>
          <w:lang w:eastAsia="en-ZA"/>
        </w:rPr>
        <w:t>accusing</w:t>
      </w:r>
      <w:r w:rsidR="00276AD7">
        <w:rPr>
          <w:rFonts w:ascii="Arial" w:eastAsia="Arial" w:hAnsi="Arial" w:cs="Arial"/>
          <w:sz w:val="24"/>
          <w:lang w:eastAsia="en-ZA"/>
        </w:rPr>
        <w:t xml:space="preserve"> her of being mad</w:t>
      </w:r>
      <w:r w:rsidR="002F0BC4">
        <w:rPr>
          <w:rFonts w:ascii="Arial" w:eastAsia="Arial" w:hAnsi="Arial" w:cs="Arial"/>
          <w:sz w:val="24"/>
          <w:lang w:eastAsia="en-ZA"/>
        </w:rPr>
        <w:t xml:space="preserve">. </w:t>
      </w:r>
      <w:r w:rsidR="00276AD7">
        <w:rPr>
          <w:rFonts w:ascii="Arial" w:eastAsia="Arial" w:hAnsi="Arial" w:cs="Arial"/>
          <w:sz w:val="24"/>
          <w:lang w:eastAsia="en-ZA"/>
        </w:rPr>
        <w:t xml:space="preserve">After the sexual assault she was not taken in for medical attention, instead she was </w:t>
      </w:r>
      <w:r w:rsidR="002F0BC4">
        <w:rPr>
          <w:rFonts w:ascii="Arial" w:eastAsia="Arial" w:hAnsi="Arial" w:cs="Arial"/>
          <w:sz w:val="24"/>
          <w:lang w:eastAsia="en-ZA"/>
        </w:rPr>
        <w:t xml:space="preserve">moved to </w:t>
      </w:r>
      <w:r w:rsidR="00896E36">
        <w:rPr>
          <w:rFonts w:ascii="Arial" w:eastAsia="Arial" w:hAnsi="Arial" w:cs="Arial"/>
          <w:sz w:val="24"/>
          <w:lang w:eastAsia="en-ZA"/>
        </w:rPr>
        <w:t>Charl Cilliers Police S</w:t>
      </w:r>
      <w:r w:rsidR="002F0BC4">
        <w:rPr>
          <w:rFonts w:ascii="Arial" w:eastAsia="Arial" w:hAnsi="Arial" w:cs="Arial"/>
          <w:sz w:val="24"/>
          <w:lang w:eastAsia="en-ZA"/>
        </w:rPr>
        <w:t>tation for further detention. On the following day, after speaking to another police officer at the</w:t>
      </w:r>
      <w:r w:rsidRPr="0091457B">
        <w:rPr>
          <w:rFonts w:ascii="Arial" w:eastAsia="Arial" w:hAnsi="Arial" w:cs="Arial"/>
          <w:sz w:val="24"/>
          <w:lang w:eastAsia="en-ZA"/>
        </w:rPr>
        <w:t xml:space="preserve"> Charl Cilliers Police Station</w:t>
      </w:r>
      <w:r>
        <w:rPr>
          <w:rFonts w:ascii="Arial" w:eastAsia="Arial" w:hAnsi="Arial" w:cs="Arial"/>
          <w:sz w:val="24"/>
          <w:lang w:eastAsia="en-ZA"/>
        </w:rPr>
        <w:t>,</w:t>
      </w:r>
      <w:r w:rsidR="002F0BC4">
        <w:rPr>
          <w:rFonts w:ascii="Arial" w:eastAsia="Arial" w:hAnsi="Arial" w:cs="Arial"/>
          <w:sz w:val="24"/>
          <w:lang w:eastAsia="en-ZA"/>
        </w:rPr>
        <w:t xml:space="preserve"> she was assisted with laying charges</w:t>
      </w:r>
      <w:r w:rsidR="00892522">
        <w:rPr>
          <w:rFonts w:ascii="Arial" w:eastAsia="Arial" w:hAnsi="Arial" w:cs="Arial"/>
          <w:sz w:val="24"/>
          <w:lang w:eastAsia="en-ZA"/>
        </w:rPr>
        <w:t xml:space="preserve"> of rape</w:t>
      </w:r>
      <w:r w:rsidR="002F0BC4">
        <w:rPr>
          <w:rFonts w:ascii="Arial" w:eastAsia="Arial" w:hAnsi="Arial" w:cs="Arial"/>
          <w:sz w:val="24"/>
          <w:lang w:eastAsia="en-ZA"/>
        </w:rPr>
        <w:t xml:space="preserve"> </w:t>
      </w:r>
      <w:r w:rsidR="0069448B">
        <w:rPr>
          <w:rFonts w:ascii="Arial" w:eastAsia="Arial" w:hAnsi="Arial" w:cs="Arial"/>
          <w:sz w:val="24"/>
          <w:lang w:eastAsia="en-ZA"/>
        </w:rPr>
        <w:t>under case no: 201/05/</w:t>
      </w:r>
      <w:r w:rsidR="00382F42">
        <w:rPr>
          <w:rFonts w:ascii="Arial" w:eastAsia="Arial" w:hAnsi="Arial" w:cs="Arial"/>
          <w:sz w:val="24"/>
          <w:lang w:eastAsia="en-ZA"/>
        </w:rPr>
        <w:t>2015 and</w:t>
      </w:r>
      <w:r w:rsidR="002F0BC4">
        <w:rPr>
          <w:rFonts w:ascii="Arial" w:eastAsia="Arial" w:hAnsi="Arial" w:cs="Arial"/>
          <w:sz w:val="24"/>
          <w:lang w:eastAsia="en-ZA"/>
        </w:rPr>
        <w:t xml:space="preserve"> was taken to the hospital</w:t>
      </w:r>
      <w:r w:rsidR="00892522">
        <w:rPr>
          <w:rFonts w:ascii="Arial" w:eastAsia="Arial" w:hAnsi="Arial" w:cs="Arial"/>
          <w:sz w:val="24"/>
          <w:lang w:eastAsia="en-ZA"/>
        </w:rPr>
        <w:t xml:space="preserve"> for medical examination</w:t>
      </w:r>
      <w:r w:rsidR="002F0BC4">
        <w:rPr>
          <w:rFonts w:ascii="Arial" w:eastAsia="Arial" w:hAnsi="Arial" w:cs="Arial"/>
          <w:sz w:val="24"/>
          <w:lang w:eastAsia="en-ZA"/>
        </w:rPr>
        <w:t xml:space="preserve">. </w:t>
      </w:r>
    </w:p>
    <w:p w14:paraId="3AAF6876" w14:textId="77777777" w:rsidR="00716790" w:rsidRPr="00716790" w:rsidRDefault="00716790" w:rsidP="00822C78">
      <w:pPr>
        <w:spacing w:after="3" w:line="360" w:lineRule="auto"/>
        <w:ind w:right="3"/>
        <w:jc w:val="both"/>
        <w:rPr>
          <w:rFonts w:ascii="Arial" w:eastAsia="Arial" w:hAnsi="Arial" w:cs="Arial"/>
          <w:i/>
          <w:iCs/>
          <w:sz w:val="24"/>
          <w:lang w:eastAsia="en-ZA"/>
        </w:rPr>
      </w:pPr>
    </w:p>
    <w:p w14:paraId="76475353" w14:textId="77777777" w:rsidR="00E846F8" w:rsidRDefault="00716790" w:rsidP="00E846F8">
      <w:pPr>
        <w:keepNext/>
        <w:widowControl w:val="0"/>
        <w:spacing w:after="3" w:line="360" w:lineRule="auto"/>
        <w:ind w:right="6" w:firstLine="567"/>
        <w:jc w:val="both"/>
        <w:rPr>
          <w:rFonts w:ascii="Arial" w:eastAsia="Arial" w:hAnsi="Arial" w:cs="Arial"/>
          <w:i/>
          <w:iCs/>
          <w:sz w:val="24"/>
          <w:lang w:eastAsia="en-ZA"/>
        </w:rPr>
      </w:pPr>
      <w:r w:rsidRPr="00716790">
        <w:rPr>
          <w:rFonts w:ascii="Arial" w:eastAsia="Arial" w:hAnsi="Arial" w:cs="Arial"/>
          <w:i/>
          <w:iCs/>
          <w:sz w:val="24"/>
          <w:lang w:eastAsia="en-ZA"/>
        </w:rPr>
        <w:t xml:space="preserve">Plaintiff during cross examination </w:t>
      </w:r>
    </w:p>
    <w:p w14:paraId="29549CE7" w14:textId="77777777" w:rsidR="009E2235" w:rsidRDefault="00716790" w:rsidP="001708BA">
      <w:pPr>
        <w:keepNext/>
        <w:widowControl w:val="0"/>
        <w:spacing w:after="3" w:line="360" w:lineRule="auto"/>
        <w:ind w:left="567" w:right="6" w:hanging="567"/>
        <w:jc w:val="both"/>
        <w:rPr>
          <w:rFonts w:ascii="Arial" w:eastAsia="Arial" w:hAnsi="Arial" w:cs="Arial"/>
          <w:sz w:val="24"/>
          <w:lang w:eastAsia="en-ZA"/>
        </w:rPr>
      </w:pPr>
      <w:r>
        <w:rPr>
          <w:rFonts w:ascii="Arial" w:eastAsia="Arial" w:hAnsi="Arial" w:cs="Arial"/>
          <w:sz w:val="24"/>
          <w:lang w:eastAsia="en-ZA"/>
        </w:rPr>
        <w:t>[</w:t>
      </w:r>
      <w:r w:rsidR="00F0759E">
        <w:rPr>
          <w:rFonts w:ascii="Arial" w:eastAsia="Arial" w:hAnsi="Arial" w:cs="Arial"/>
          <w:sz w:val="24"/>
          <w:lang w:eastAsia="en-ZA"/>
        </w:rPr>
        <w:t>9</w:t>
      </w:r>
      <w:r>
        <w:rPr>
          <w:rFonts w:ascii="Arial" w:eastAsia="Arial" w:hAnsi="Arial" w:cs="Arial"/>
          <w:sz w:val="24"/>
          <w:lang w:eastAsia="en-ZA"/>
        </w:rPr>
        <w:t>]</w:t>
      </w:r>
      <w:r>
        <w:rPr>
          <w:rFonts w:ascii="Arial" w:eastAsia="Arial" w:hAnsi="Arial" w:cs="Arial"/>
          <w:sz w:val="24"/>
          <w:lang w:eastAsia="en-ZA"/>
        </w:rPr>
        <w:tab/>
        <w:t xml:space="preserve">During cross examination, the plaintiff testified that there were three arresting </w:t>
      </w:r>
      <w:r w:rsidR="009F2DF9">
        <w:rPr>
          <w:rFonts w:ascii="Arial" w:eastAsia="Arial" w:hAnsi="Arial" w:cs="Arial"/>
          <w:sz w:val="24"/>
          <w:lang w:eastAsia="en-ZA"/>
        </w:rPr>
        <w:lastRenderedPageBreak/>
        <w:t>officers</w:t>
      </w:r>
      <w:r w:rsidR="00892522">
        <w:rPr>
          <w:rFonts w:ascii="Arial" w:eastAsia="Arial" w:hAnsi="Arial" w:cs="Arial"/>
          <w:sz w:val="24"/>
          <w:lang w:eastAsia="en-ZA"/>
        </w:rPr>
        <w:t xml:space="preserve"> (i.e. two</w:t>
      </w:r>
      <w:r>
        <w:rPr>
          <w:rFonts w:ascii="Arial" w:eastAsia="Arial" w:hAnsi="Arial" w:cs="Arial"/>
          <w:sz w:val="24"/>
          <w:lang w:eastAsia="en-ZA"/>
        </w:rPr>
        <w:t xml:space="preserve"> male</w:t>
      </w:r>
      <w:r w:rsidR="00892522">
        <w:rPr>
          <w:rFonts w:ascii="Arial" w:eastAsia="Arial" w:hAnsi="Arial" w:cs="Arial"/>
          <w:sz w:val="24"/>
          <w:lang w:eastAsia="en-ZA"/>
        </w:rPr>
        <w:t>s</w:t>
      </w:r>
      <w:r>
        <w:rPr>
          <w:rFonts w:ascii="Arial" w:eastAsia="Arial" w:hAnsi="Arial" w:cs="Arial"/>
          <w:sz w:val="24"/>
          <w:lang w:eastAsia="en-ZA"/>
        </w:rPr>
        <w:t xml:space="preserve"> an</w:t>
      </w:r>
      <w:r w:rsidR="009F4B21">
        <w:rPr>
          <w:rFonts w:ascii="Arial" w:eastAsia="Arial" w:hAnsi="Arial" w:cs="Arial"/>
          <w:sz w:val="24"/>
          <w:lang w:eastAsia="en-ZA"/>
        </w:rPr>
        <w:t>d</w:t>
      </w:r>
      <w:r w:rsidR="00892522">
        <w:rPr>
          <w:rFonts w:ascii="Arial" w:eastAsia="Arial" w:hAnsi="Arial" w:cs="Arial"/>
          <w:sz w:val="24"/>
          <w:lang w:eastAsia="en-ZA"/>
        </w:rPr>
        <w:t xml:space="preserve"> one</w:t>
      </w:r>
      <w:r>
        <w:rPr>
          <w:rFonts w:ascii="Arial" w:eastAsia="Arial" w:hAnsi="Arial" w:cs="Arial"/>
          <w:sz w:val="24"/>
          <w:lang w:eastAsia="en-ZA"/>
        </w:rPr>
        <w:t xml:space="preserve"> female</w:t>
      </w:r>
      <w:r w:rsidR="00892522">
        <w:rPr>
          <w:rFonts w:ascii="Arial" w:eastAsia="Arial" w:hAnsi="Arial" w:cs="Arial"/>
          <w:sz w:val="24"/>
          <w:lang w:eastAsia="en-ZA"/>
        </w:rPr>
        <w:t>)</w:t>
      </w:r>
      <w:r>
        <w:rPr>
          <w:rFonts w:ascii="Arial" w:eastAsia="Arial" w:hAnsi="Arial" w:cs="Arial"/>
          <w:sz w:val="24"/>
          <w:lang w:eastAsia="en-ZA"/>
        </w:rPr>
        <w:t xml:space="preserve">. She testified that she does not know their names and could not read their badges as she was </w:t>
      </w:r>
      <w:r w:rsidR="009F2DF9">
        <w:rPr>
          <w:rFonts w:ascii="Arial" w:eastAsia="Arial" w:hAnsi="Arial" w:cs="Arial"/>
          <w:sz w:val="24"/>
          <w:lang w:eastAsia="en-ZA"/>
        </w:rPr>
        <w:t xml:space="preserve">covering her face </w:t>
      </w:r>
      <w:r w:rsidR="009F4B21">
        <w:rPr>
          <w:rFonts w:ascii="Arial" w:eastAsia="Arial" w:hAnsi="Arial" w:cs="Arial"/>
          <w:sz w:val="24"/>
          <w:lang w:eastAsia="en-ZA"/>
        </w:rPr>
        <w:t>because</w:t>
      </w:r>
      <w:r w:rsidR="009F2DF9">
        <w:rPr>
          <w:rFonts w:ascii="Arial" w:eastAsia="Arial" w:hAnsi="Arial" w:cs="Arial"/>
          <w:sz w:val="24"/>
          <w:lang w:eastAsia="en-ZA"/>
        </w:rPr>
        <w:t xml:space="preserve"> they were assaulting </w:t>
      </w:r>
      <w:r w:rsidR="001A15BB">
        <w:rPr>
          <w:rFonts w:ascii="Arial" w:eastAsia="Arial" w:hAnsi="Arial" w:cs="Arial"/>
          <w:sz w:val="24"/>
          <w:lang w:eastAsia="en-ZA"/>
        </w:rPr>
        <w:t>her, but she can point them out.</w:t>
      </w:r>
      <w:r w:rsidR="009F2DF9">
        <w:rPr>
          <w:rFonts w:ascii="Arial" w:eastAsia="Arial" w:hAnsi="Arial" w:cs="Arial"/>
          <w:sz w:val="24"/>
          <w:lang w:eastAsia="en-ZA"/>
        </w:rPr>
        <w:t xml:space="preserve"> It was put to the plaintiff that </w:t>
      </w:r>
      <w:r w:rsidR="00892522">
        <w:rPr>
          <w:rFonts w:ascii="Arial" w:eastAsia="Arial" w:hAnsi="Arial" w:cs="Arial"/>
          <w:sz w:val="24"/>
          <w:lang w:eastAsia="en-ZA"/>
        </w:rPr>
        <w:t xml:space="preserve">it was alleged that </w:t>
      </w:r>
      <w:r w:rsidR="009F2DF9">
        <w:rPr>
          <w:rFonts w:ascii="Arial" w:eastAsia="Arial" w:hAnsi="Arial" w:cs="Arial"/>
          <w:sz w:val="24"/>
          <w:lang w:eastAsia="en-ZA"/>
        </w:rPr>
        <w:t xml:space="preserve">she was resisting </w:t>
      </w:r>
      <w:r w:rsidR="009F4B21">
        <w:rPr>
          <w:rFonts w:ascii="Arial" w:eastAsia="Arial" w:hAnsi="Arial" w:cs="Arial"/>
          <w:sz w:val="24"/>
          <w:lang w:eastAsia="en-ZA"/>
        </w:rPr>
        <w:t>arrest, and</w:t>
      </w:r>
      <w:r w:rsidR="00892522">
        <w:rPr>
          <w:rFonts w:ascii="Arial" w:eastAsia="Arial" w:hAnsi="Arial" w:cs="Arial"/>
          <w:sz w:val="24"/>
          <w:lang w:eastAsia="en-ZA"/>
        </w:rPr>
        <w:t xml:space="preserve"> to this </w:t>
      </w:r>
      <w:r w:rsidR="009F2DF9">
        <w:rPr>
          <w:rFonts w:ascii="Arial" w:eastAsia="Arial" w:hAnsi="Arial" w:cs="Arial"/>
          <w:sz w:val="24"/>
          <w:lang w:eastAsia="en-ZA"/>
        </w:rPr>
        <w:t>she</w:t>
      </w:r>
      <w:r w:rsidR="00892522">
        <w:rPr>
          <w:rFonts w:ascii="Arial" w:eastAsia="Arial" w:hAnsi="Arial" w:cs="Arial"/>
          <w:sz w:val="24"/>
          <w:lang w:eastAsia="en-ZA"/>
        </w:rPr>
        <w:t xml:space="preserve"> responded</w:t>
      </w:r>
      <w:r w:rsidR="009F2DF9">
        <w:rPr>
          <w:rFonts w:ascii="Arial" w:eastAsia="Arial" w:hAnsi="Arial" w:cs="Arial"/>
          <w:sz w:val="24"/>
          <w:lang w:eastAsia="en-ZA"/>
        </w:rPr>
        <w:t xml:space="preserve"> that she did </w:t>
      </w:r>
      <w:r w:rsidR="00A869CC">
        <w:rPr>
          <w:rFonts w:ascii="Arial" w:eastAsia="Arial" w:hAnsi="Arial" w:cs="Arial"/>
          <w:sz w:val="24"/>
          <w:lang w:eastAsia="en-ZA"/>
        </w:rPr>
        <w:t>not</w:t>
      </w:r>
      <w:r w:rsidR="000602ED">
        <w:rPr>
          <w:rFonts w:ascii="Arial" w:eastAsia="Arial" w:hAnsi="Arial" w:cs="Arial"/>
          <w:sz w:val="24"/>
          <w:lang w:eastAsia="en-ZA"/>
        </w:rPr>
        <w:t>.</w:t>
      </w:r>
    </w:p>
    <w:p w14:paraId="2E14063D" w14:textId="77777777" w:rsidR="00F31A0E" w:rsidRDefault="00F31A0E" w:rsidP="00F31A0E">
      <w:pPr>
        <w:keepNext/>
        <w:widowControl w:val="0"/>
        <w:spacing w:after="3" w:line="360" w:lineRule="auto"/>
        <w:ind w:left="567" w:right="6" w:hanging="567"/>
        <w:jc w:val="both"/>
        <w:rPr>
          <w:rFonts w:ascii="Arial" w:eastAsia="Arial" w:hAnsi="Arial" w:cs="Arial"/>
          <w:sz w:val="24"/>
          <w:lang w:eastAsia="en-ZA"/>
        </w:rPr>
      </w:pPr>
    </w:p>
    <w:p w14:paraId="51400E1A" w14:textId="77777777" w:rsidR="009E2235" w:rsidRDefault="00F31A0E" w:rsidP="001708BA">
      <w:pPr>
        <w:keepNext/>
        <w:widowControl w:val="0"/>
        <w:spacing w:after="3" w:line="360" w:lineRule="auto"/>
        <w:ind w:left="567" w:right="6" w:hanging="567"/>
        <w:jc w:val="both"/>
        <w:rPr>
          <w:rFonts w:ascii="Arial" w:eastAsia="Arial" w:hAnsi="Arial" w:cs="Arial"/>
          <w:sz w:val="24"/>
          <w:lang w:eastAsia="en-ZA"/>
        </w:rPr>
      </w:pPr>
      <w:r>
        <w:rPr>
          <w:rFonts w:ascii="Arial" w:eastAsia="Arial" w:hAnsi="Arial" w:cs="Arial"/>
          <w:sz w:val="24"/>
          <w:lang w:eastAsia="en-ZA"/>
        </w:rPr>
        <w:t>[</w:t>
      </w:r>
      <w:r w:rsidR="000602ED">
        <w:rPr>
          <w:rFonts w:ascii="Arial" w:eastAsia="Arial" w:hAnsi="Arial" w:cs="Arial"/>
          <w:sz w:val="24"/>
          <w:lang w:eastAsia="en-ZA"/>
        </w:rPr>
        <w:t>1</w:t>
      </w:r>
      <w:r w:rsidR="00F0759E">
        <w:rPr>
          <w:rFonts w:ascii="Arial" w:eastAsia="Arial" w:hAnsi="Arial" w:cs="Arial"/>
          <w:sz w:val="24"/>
          <w:lang w:eastAsia="en-ZA"/>
        </w:rPr>
        <w:t>0</w:t>
      </w:r>
      <w:r>
        <w:rPr>
          <w:rFonts w:ascii="Arial" w:eastAsia="Arial" w:hAnsi="Arial" w:cs="Arial"/>
          <w:sz w:val="24"/>
          <w:lang w:eastAsia="en-ZA"/>
        </w:rPr>
        <w:t>]</w:t>
      </w:r>
      <w:r>
        <w:rPr>
          <w:rFonts w:ascii="Arial" w:eastAsia="Arial" w:hAnsi="Arial" w:cs="Arial"/>
          <w:sz w:val="24"/>
          <w:lang w:eastAsia="en-ZA"/>
        </w:rPr>
        <w:tab/>
      </w:r>
      <w:r w:rsidR="001A15BB">
        <w:rPr>
          <w:rFonts w:ascii="Arial" w:eastAsia="Arial" w:hAnsi="Arial" w:cs="Arial"/>
          <w:sz w:val="24"/>
          <w:lang w:eastAsia="en-ZA"/>
        </w:rPr>
        <w:t>In terms of the sexual assault that took place in the cell, s</w:t>
      </w:r>
      <w:r>
        <w:rPr>
          <w:rFonts w:ascii="Arial" w:eastAsia="Arial" w:hAnsi="Arial" w:cs="Arial"/>
          <w:sz w:val="24"/>
          <w:lang w:eastAsia="en-ZA"/>
        </w:rPr>
        <w:t>he testified that the whole sexual assault ordeal took approximately 20 minutes.</w:t>
      </w:r>
      <w:r w:rsidR="00F0759E">
        <w:rPr>
          <w:rFonts w:ascii="Arial" w:eastAsia="Arial" w:hAnsi="Arial" w:cs="Arial"/>
          <w:sz w:val="24"/>
          <w:lang w:eastAsia="en-ZA"/>
        </w:rPr>
        <w:t xml:space="preserve"> </w:t>
      </w:r>
      <w:r w:rsidR="009E2235">
        <w:rPr>
          <w:rFonts w:ascii="Arial" w:eastAsia="Arial" w:hAnsi="Arial" w:cs="Arial"/>
          <w:sz w:val="24"/>
          <w:lang w:eastAsia="en-ZA"/>
        </w:rPr>
        <w:t>Regarding the charges against her, the plaintiff testified that she did not know the complainants for the charges of intimidation</w:t>
      </w:r>
      <w:r w:rsidR="00F0759E">
        <w:rPr>
          <w:rFonts w:ascii="Arial" w:eastAsia="Arial" w:hAnsi="Arial" w:cs="Arial"/>
          <w:sz w:val="24"/>
          <w:lang w:eastAsia="en-ZA"/>
        </w:rPr>
        <w:t>. H</w:t>
      </w:r>
      <w:r w:rsidR="009E2235">
        <w:rPr>
          <w:rFonts w:ascii="Arial" w:eastAsia="Arial" w:hAnsi="Arial" w:cs="Arial"/>
          <w:sz w:val="24"/>
          <w:lang w:eastAsia="en-ZA"/>
        </w:rPr>
        <w:t>owever</w:t>
      </w:r>
      <w:r w:rsidR="00F0759E">
        <w:rPr>
          <w:rFonts w:ascii="Arial" w:eastAsia="Arial" w:hAnsi="Arial" w:cs="Arial"/>
          <w:sz w:val="24"/>
          <w:lang w:eastAsia="en-ZA"/>
        </w:rPr>
        <w:t>,</w:t>
      </w:r>
      <w:r w:rsidR="009E2235">
        <w:rPr>
          <w:rFonts w:ascii="Arial" w:eastAsia="Arial" w:hAnsi="Arial" w:cs="Arial"/>
          <w:sz w:val="24"/>
          <w:lang w:eastAsia="en-ZA"/>
        </w:rPr>
        <w:t xml:space="preserve"> she knows the complainant for attempted murder because he is her </w:t>
      </w:r>
      <w:proofErr w:type="spellStart"/>
      <w:r w:rsidR="009E2235">
        <w:rPr>
          <w:rFonts w:ascii="Arial" w:eastAsia="Arial" w:hAnsi="Arial" w:cs="Arial"/>
          <w:sz w:val="24"/>
          <w:lang w:eastAsia="en-ZA"/>
        </w:rPr>
        <w:t>neighbour</w:t>
      </w:r>
      <w:proofErr w:type="spellEnd"/>
      <w:r w:rsidR="009E2235">
        <w:rPr>
          <w:rFonts w:ascii="Arial" w:eastAsia="Arial" w:hAnsi="Arial" w:cs="Arial"/>
          <w:sz w:val="24"/>
          <w:lang w:eastAsia="en-ZA"/>
        </w:rPr>
        <w:t xml:space="preserve">. She testified that she did not know the whereabouts of her boyfriend </w:t>
      </w:r>
      <w:proofErr w:type="spellStart"/>
      <w:r w:rsidR="009E2235">
        <w:rPr>
          <w:rFonts w:ascii="Arial" w:eastAsia="Arial" w:hAnsi="Arial" w:cs="Arial"/>
          <w:sz w:val="24"/>
          <w:lang w:eastAsia="en-ZA"/>
        </w:rPr>
        <w:t>Madisa</w:t>
      </w:r>
      <w:proofErr w:type="spellEnd"/>
      <w:r w:rsidR="009E2235">
        <w:rPr>
          <w:rFonts w:ascii="Arial" w:eastAsia="Arial" w:hAnsi="Arial" w:cs="Arial"/>
          <w:sz w:val="24"/>
          <w:lang w:eastAsia="en-ZA"/>
        </w:rPr>
        <w:t xml:space="preserve">. </w:t>
      </w:r>
    </w:p>
    <w:p w14:paraId="2169E146" w14:textId="77777777" w:rsidR="000602ED" w:rsidRDefault="000602ED" w:rsidP="000602ED">
      <w:pPr>
        <w:keepNext/>
        <w:widowControl w:val="0"/>
        <w:spacing w:after="3" w:line="360" w:lineRule="auto"/>
        <w:ind w:left="709" w:right="6" w:hanging="709"/>
        <w:jc w:val="both"/>
        <w:rPr>
          <w:rFonts w:ascii="Arial" w:eastAsia="Arial" w:hAnsi="Arial" w:cs="Arial"/>
          <w:sz w:val="24"/>
          <w:lang w:eastAsia="en-ZA"/>
        </w:rPr>
      </w:pPr>
    </w:p>
    <w:p w14:paraId="75F40E7F" w14:textId="77777777" w:rsidR="00BD3D8E" w:rsidRPr="00902198" w:rsidRDefault="00BD3D8E" w:rsidP="00E44D73">
      <w:pPr>
        <w:pStyle w:val="JudgmentNumbered"/>
        <w:numPr>
          <w:ilvl w:val="0"/>
          <w:numId w:val="0"/>
        </w:numPr>
        <w:spacing w:after="0"/>
        <w:ind w:left="567" w:firstLine="142"/>
        <w:rPr>
          <w:color w:val="242121"/>
          <w:szCs w:val="24"/>
          <w:shd w:val="clear" w:color="auto" w:fill="FFFFFF"/>
          <w:lang w:val="af-ZA"/>
        </w:rPr>
      </w:pPr>
      <w:r w:rsidRPr="008B09CC">
        <w:rPr>
          <w:i/>
          <w:iCs/>
          <w:color w:val="242121"/>
          <w:szCs w:val="24"/>
          <w:shd w:val="clear" w:color="auto" w:fill="FFFFFF"/>
          <w:lang w:val="af-ZA"/>
        </w:rPr>
        <w:t>Cou</w:t>
      </w:r>
      <w:r w:rsidR="00794A64">
        <w:rPr>
          <w:i/>
          <w:iCs/>
          <w:color w:val="242121"/>
          <w:szCs w:val="24"/>
          <w:shd w:val="clear" w:color="auto" w:fill="FFFFFF"/>
          <w:lang w:val="af-ZA"/>
        </w:rPr>
        <w:t>n</w:t>
      </w:r>
      <w:r w:rsidRPr="008B09CC">
        <w:rPr>
          <w:i/>
          <w:iCs/>
          <w:color w:val="242121"/>
          <w:szCs w:val="24"/>
          <w:shd w:val="clear" w:color="auto" w:fill="FFFFFF"/>
          <w:lang w:val="af-ZA"/>
        </w:rPr>
        <w:t>sel for the plaintiff’submission.</w:t>
      </w:r>
    </w:p>
    <w:p w14:paraId="2EDD16B3" w14:textId="77777777" w:rsidR="005E7FB0" w:rsidRDefault="00BD3D8E" w:rsidP="001708BA">
      <w:pPr>
        <w:pStyle w:val="JudgmentNumbered"/>
        <w:numPr>
          <w:ilvl w:val="0"/>
          <w:numId w:val="0"/>
        </w:numPr>
        <w:spacing w:after="0"/>
        <w:ind w:left="567" w:hanging="567"/>
        <w:rPr>
          <w:szCs w:val="24"/>
          <w:shd w:val="clear" w:color="auto" w:fill="FFFFFF"/>
          <w:lang w:val="af-ZA"/>
        </w:rPr>
      </w:pPr>
      <w:r w:rsidRPr="00D11EE7">
        <w:rPr>
          <w:color w:val="242121"/>
          <w:szCs w:val="24"/>
          <w:shd w:val="clear" w:color="auto" w:fill="FFFFFF"/>
          <w:lang w:val="af-ZA"/>
        </w:rPr>
        <w:t>[</w:t>
      </w:r>
      <w:r w:rsidRPr="00D11EE7">
        <w:rPr>
          <w:szCs w:val="24"/>
          <w:shd w:val="clear" w:color="auto" w:fill="FFFFFF"/>
          <w:lang w:val="af-ZA"/>
        </w:rPr>
        <w:t>1</w:t>
      </w:r>
      <w:r w:rsidR="00F0759E">
        <w:rPr>
          <w:szCs w:val="24"/>
          <w:shd w:val="clear" w:color="auto" w:fill="FFFFFF"/>
          <w:lang w:val="af-ZA"/>
        </w:rPr>
        <w:t>1</w:t>
      </w:r>
      <w:r w:rsidRPr="00D11EE7">
        <w:rPr>
          <w:szCs w:val="24"/>
          <w:shd w:val="clear" w:color="auto" w:fill="FFFFFF"/>
          <w:lang w:val="af-ZA"/>
        </w:rPr>
        <w:t>]</w:t>
      </w:r>
      <w:r w:rsidR="00382F42">
        <w:rPr>
          <w:szCs w:val="24"/>
          <w:shd w:val="clear" w:color="auto" w:fill="FFFFFF"/>
          <w:lang w:val="af-ZA"/>
        </w:rPr>
        <w:tab/>
      </w:r>
      <w:r w:rsidRPr="00332B08">
        <w:rPr>
          <w:szCs w:val="24"/>
          <w:shd w:val="clear" w:color="auto" w:fill="FFFFFF"/>
          <w:lang w:val="af-ZA"/>
        </w:rPr>
        <w:t>The plaintif’s counsel relied on section 12 of the Con</w:t>
      </w:r>
      <w:r w:rsidR="005E7FB0">
        <w:rPr>
          <w:szCs w:val="24"/>
          <w:shd w:val="clear" w:color="auto" w:fill="FFFFFF"/>
          <w:lang w:val="af-ZA"/>
        </w:rPr>
        <w:t>s</w:t>
      </w:r>
      <w:r w:rsidRPr="00332B08">
        <w:rPr>
          <w:szCs w:val="24"/>
          <w:shd w:val="clear" w:color="auto" w:fill="FFFFFF"/>
          <w:lang w:val="af-ZA"/>
        </w:rPr>
        <w:t>titution</w:t>
      </w:r>
      <w:r w:rsidR="00304DAC">
        <w:rPr>
          <w:szCs w:val="24"/>
          <w:shd w:val="clear" w:color="auto" w:fill="FFFFFF"/>
          <w:lang w:val="af-ZA"/>
        </w:rPr>
        <w:t xml:space="preserve"> and submitted that  </w:t>
      </w:r>
      <w:r w:rsidRPr="00332B08">
        <w:rPr>
          <w:szCs w:val="24"/>
          <w:shd w:val="clear" w:color="auto" w:fill="FFFFFF"/>
          <w:lang w:val="af-ZA"/>
        </w:rPr>
        <w:t>there was no justifiable reason for the plaintiff’s arbitrarily deprivation of freedom</w:t>
      </w:r>
      <w:r w:rsidR="005E7FB0">
        <w:rPr>
          <w:szCs w:val="24"/>
          <w:shd w:val="clear" w:color="auto" w:fill="FFFFFF"/>
          <w:lang w:val="af-ZA"/>
        </w:rPr>
        <w:t xml:space="preserve">. </w:t>
      </w:r>
      <w:r w:rsidR="0057641E">
        <w:rPr>
          <w:szCs w:val="24"/>
          <w:shd w:val="clear" w:color="auto" w:fill="FFFFFF"/>
          <w:lang w:val="af-ZA"/>
        </w:rPr>
        <w:t xml:space="preserve">The plaintiff was </w:t>
      </w:r>
      <w:r w:rsidRPr="00332B08">
        <w:rPr>
          <w:szCs w:val="24"/>
          <w:shd w:val="clear" w:color="auto" w:fill="FFFFFF"/>
          <w:lang w:val="af-ZA"/>
        </w:rPr>
        <w:t>arrest</w:t>
      </w:r>
      <w:r w:rsidR="005E7FB0">
        <w:rPr>
          <w:szCs w:val="24"/>
          <w:shd w:val="clear" w:color="auto" w:fill="FFFFFF"/>
          <w:lang w:val="af-ZA"/>
        </w:rPr>
        <w:t>ed</w:t>
      </w:r>
      <w:r w:rsidRPr="00332B08">
        <w:rPr>
          <w:szCs w:val="24"/>
          <w:shd w:val="clear" w:color="auto" w:fill="FFFFFF"/>
          <w:lang w:val="af-ZA"/>
        </w:rPr>
        <w:t xml:space="preserve"> without warrant of arrest, in which in these circumstances it was</w:t>
      </w:r>
      <w:r w:rsidR="005E7FB0">
        <w:rPr>
          <w:szCs w:val="24"/>
          <w:shd w:val="clear" w:color="auto" w:fill="FFFFFF"/>
          <w:lang w:val="af-ZA"/>
        </w:rPr>
        <w:t xml:space="preserve"> </w:t>
      </w:r>
      <w:r w:rsidRPr="00332B08">
        <w:rPr>
          <w:szCs w:val="24"/>
          <w:shd w:val="clear" w:color="auto" w:fill="FFFFFF"/>
          <w:lang w:val="af-ZA"/>
        </w:rPr>
        <w:t>required</w:t>
      </w:r>
      <w:r w:rsidR="00304DAC">
        <w:rPr>
          <w:szCs w:val="24"/>
          <w:shd w:val="clear" w:color="auto" w:fill="FFFFFF"/>
          <w:lang w:val="af-ZA"/>
        </w:rPr>
        <w:t>. There was no evid</w:t>
      </w:r>
      <w:r w:rsidR="00F15B97">
        <w:rPr>
          <w:szCs w:val="24"/>
          <w:shd w:val="clear" w:color="auto" w:fill="FFFFFF"/>
          <w:lang w:val="af-ZA"/>
        </w:rPr>
        <w:t>en</w:t>
      </w:r>
      <w:r w:rsidR="00304DAC">
        <w:rPr>
          <w:szCs w:val="24"/>
          <w:shd w:val="clear" w:color="auto" w:fill="FFFFFF"/>
          <w:lang w:val="af-ZA"/>
        </w:rPr>
        <w:t xml:space="preserve">ce which justified opening of a case against the plaintiff. </w:t>
      </w:r>
      <w:r w:rsidRPr="00332B08">
        <w:rPr>
          <w:szCs w:val="24"/>
          <w:shd w:val="clear" w:color="auto" w:fill="FFFFFF"/>
          <w:lang w:val="af-ZA"/>
        </w:rPr>
        <w:t xml:space="preserve"> There was no justification for the threa</w:t>
      </w:r>
      <w:r w:rsidR="00F31A0E">
        <w:rPr>
          <w:szCs w:val="24"/>
          <w:shd w:val="clear" w:color="auto" w:fill="FFFFFF"/>
          <w:lang w:val="af-ZA"/>
        </w:rPr>
        <w:t xml:space="preserve">ts </w:t>
      </w:r>
      <w:r w:rsidRPr="00332B08">
        <w:rPr>
          <w:szCs w:val="24"/>
          <w:shd w:val="clear" w:color="auto" w:fill="FFFFFF"/>
          <w:lang w:val="af-ZA"/>
        </w:rPr>
        <w:t xml:space="preserve">alledged by </w:t>
      </w:r>
      <w:r w:rsidR="00304DAC">
        <w:rPr>
          <w:szCs w:val="24"/>
          <w:shd w:val="clear" w:color="auto" w:fill="FFFFFF"/>
          <w:lang w:val="af-ZA"/>
        </w:rPr>
        <w:t>Mo</w:t>
      </w:r>
      <w:r w:rsidR="00F15B97">
        <w:rPr>
          <w:szCs w:val="24"/>
          <w:shd w:val="clear" w:color="auto" w:fill="FFFFFF"/>
          <w:lang w:val="af-ZA"/>
        </w:rPr>
        <w:t>le</w:t>
      </w:r>
      <w:r w:rsidR="00304DAC">
        <w:rPr>
          <w:szCs w:val="24"/>
          <w:shd w:val="clear" w:color="auto" w:fill="FFFFFF"/>
          <w:lang w:val="af-ZA"/>
        </w:rPr>
        <w:t>boh</w:t>
      </w:r>
      <w:r w:rsidR="001622E3">
        <w:rPr>
          <w:szCs w:val="24"/>
          <w:shd w:val="clear" w:color="auto" w:fill="FFFFFF"/>
          <w:lang w:val="af-ZA"/>
        </w:rPr>
        <w:t>a</w:t>
      </w:r>
      <w:r w:rsidR="00304DAC">
        <w:rPr>
          <w:szCs w:val="24"/>
          <w:shd w:val="clear" w:color="auto" w:fill="FFFFFF"/>
          <w:lang w:val="af-ZA"/>
        </w:rPr>
        <w:t xml:space="preserve">ng Mathebula </w:t>
      </w:r>
      <w:r w:rsidRPr="00332B08">
        <w:rPr>
          <w:szCs w:val="24"/>
          <w:shd w:val="clear" w:color="auto" w:fill="FFFFFF"/>
          <w:lang w:val="af-ZA"/>
        </w:rPr>
        <w:t xml:space="preserve">as there </w:t>
      </w:r>
      <w:r w:rsidR="00F31A0E">
        <w:rPr>
          <w:szCs w:val="24"/>
          <w:shd w:val="clear" w:color="auto" w:fill="FFFFFF"/>
          <w:lang w:val="af-ZA"/>
        </w:rPr>
        <w:t>were</w:t>
      </w:r>
      <w:r w:rsidRPr="00332B08">
        <w:rPr>
          <w:szCs w:val="24"/>
          <w:shd w:val="clear" w:color="auto" w:fill="FFFFFF"/>
          <w:lang w:val="af-ZA"/>
        </w:rPr>
        <w:t xml:space="preserve"> no phone records </w:t>
      </w:r>
      <w:r w:rsidR="00304DAC">
        <w:rPr>
          <w:szCs w:val="24"/>
          <w:shd w:val="clear" w:color="auto" w:fill="FFFFFF"/>
          <w:lang w:val="af-ZA"/>
        </w:rPr>
        <w:t>proving</w:t>
      </w:r>
      <w:r w:rsidRPr="00332B08">
        <w:rPr>
          <w:szCs w:val="24"/>
          <w:shd w:val="clear" w:color="auto" w:fill="FFFFFF"/>
          <w:lang w:val="af-ZA"/>
        </w:rPr>
        <w:t xml:space="preserve"> that the plaintiff made a call</w:t>
      </w:r>
      <w:r w:rsidR="00304DAC">
        <w:rPr>
          <w:szCs w:val="24"/>
          <w:shd w:val="clear" w:color="auto" w:fill="FFFFFF"/>
          <w:lang w:val="af-ZA"/>
        </w:rPr>
        <w:t>ed</w:t>
      </w:r>
      <w:r w:rsidR="00E049C1">
        <w:rPr>
          <w:szCs w:val="24"/>
          <w:shd w:val="clear" w:color="auto" w:fill="FFFFFF"/>
          <w:lang w:val="af-ZA"/>
        </w:rPr>
        <w:t xml:space="preserve"> to</w:t>
      </w:r>
      <w:r w:rsidR="00304DAC">
        <w:rPr>
          <w:szCs w:val="24"/>
          <w:shd w:val="clear" w:color="auto" w:fill="FFFFFF"/>
          <w:lang w:val="af-ZA"/>
        </w:rPr>
        <w:t xml:space="preserve"> her.</w:t>
      </w:r>
    </w:p>
    <w:p w14:paraId="72BC8E8A" w14:textId="77777777" w:rsidR="005E7FB0" w:rsidRDefault="005E7FB0" w:rsidP="005E7FB0">
      <w:pPr>
        <w:pStyle w:val="JudgmentNumbered"/>
        <w:numPr>
          <w:ilvl w:val="0"/>
          <w:numId w:val="0"/>
        </w:numPr>
        <w:spacing w:after="0"/>
        <w:ind w:left="567" w:hanging="567"/>
        <w:rPr>
          <w:szCs w:val="24"/>
          <w:shd w:val="clear" w:color="auto" w:fill="FFFFFF"/>
          <w:lang w:val="af-ZA"/>
        </w:rPr>
      </w:pPr>
    </w:p>
    <w:p w14:paraId="46B54935" w14:textId="77777777" w:rsidR="00BD3D8E" w:rsidRDefault="005E7FB0" w:rsidP="001708BA">
      <w:pPr>
        <w:pStyle w:val="JudgmentNumbered"/>
        <w:numPr>
          <w:ilvl w:val="0"/>
          <w:numId w:val="0"/>
        </w:numPr>
        <w:spacing w:after="0"/>
        <w:ind w:left="567" w:hanging="567"/>
        <w:rPr>
          <w:szCs w:val="24"/>
          <w:shd w:val="clear" w:color="auto" w:fill="FFFFFF"/>
          <w:lang w:val="af-ZA"/>
        </w:rPr>
      </w:pPr>
      <w:r>
        <w:rPr>
          <w:szCs w:val="24"/>
          <w:shd w:val="clear" w:color="auto" w:fill="FFFFFF"/>
          <w:lang w:val="af-ZA"/>
        </w:rPr>
        <w:t>[1</w:t>
      </w:r>
      <w:r w:rsidR="00F0759E">
        <w:rPr>
          <w:szCs w:val="24"/>
          <w:shd w:val="clear" w:color="auto" w:fill="FFFFFF"/>
          <w:lang w:val="af-ZA"/>
        </w:rPr>
        <w:t>2</w:t>
      </w:r>
      <w:r>
        <w:rPr>
          <w:szCs w:val="24"/>
          <w:shd w:val="clear" w:color="auto" w:fill="FFFFFF"/>
          <w:lang w:val="af-ZA"/>
        </w:rPr>
        <w:t>]</w:t>
      </w:r>
      <w:r>
        <w:rPr>
          <w:szCs w:val="24"/>
          <w:shd w:val="clear" w:color="auto" w:fill="FFFFFF"/>
          <w:lang w:val="af-ZA"/>
        </w:rPr>
        <w:tab/>
      </w:r>
      <w:r w:rsidR="00304DAC">
        <w:rPr>
          <w:szCs w:val="24"/>
          <w:shd w:val="clear" w:color="auto" w:fill="FFFFFF"/>
          <w:lang w:val="af-ZA"/>
        </w:rPr>
        <w:t>Further t</w:t>
      </w:r>
      <w:r w:rsidR="00BD3D8E" w:rsidRPr="00332B08">
        <w:rPr>
          <w:szCs w:val="24"/>
          <w:shd w:val="clear" w:color="auto" w:fill="FFFFFF"/>
          <w:lang w:val="af-ZA"/>
        </w:rPr>
        <w:t>he alledged</w:t>
      </w:r>
      <w:r w:rsidR="0057641E">
        <w:rPr>
          <w:szCs w:val="24"/>
          <w:shd w:val="clear" w:color="auto" w:fill="FFFFFF"/>
          <w:lang w:val="af-ZA"/>
        </w:rPr>
        <w:t xml:space="preserve"> </w:t>
      </w:r>
      <w:r w:rsidR="00BD3D8E" w:rsidRPr="00332B08">
        <w:rPr>
          <w:szCs w:val="24"/>
          <w:shd w:val="clear" w:color="auto" w:fill="FFFFFF"/>
          <w:lang w:val="af-ZA"/>
        </w:rPr>
        <w:t xml:space="preserve">offence </w:t>
      </w:r>
      <w:r w:rsidR="00304DAC">
        <w:rPr>
          <w:szCs w:val="24"/>
          <w:shd w:val="clear" w:color="auto" w:fill="FFFFFF"/>
          <w:lang w:val="af-ZA"/>
        </w:rPr>
        <w:t>was committed on</w:t>
      </w:r>
      <w:r w:rsidR="00BD3D8E" w:rsidRPr="00332B08">
        <w:rPr>
          <w:szCs w:val="24"/>
          <w:shd w:val="clear" w:color="auto" w:fill="FFFFFF"/>
          <w:lang w:val="af-ZA"/>
        </w:rPr>
        <w:t xml:space="preserve"> the 22 April 2015, while the stat</w:t>
      </w:r>
      <w:r w:rsidR="00794A64">
        <w:rPr>
          <w:szCs w:val="24"/>
          <w:shd w:val="clear" w:color="auto" w:fill="FFFFFF"/>
          <w:lang w:val="af-ZA"/>
        </w:rPr>
        <w:t>e</w:t>
      </w:r>
      <w:r w:rsidR="00BD3D8E" w:rsidRPr="00332B08">
        <w:rPr>
          <w:szCs w:val="24"/>
          <w:shd w:val="clear" w:color="auto" w:fill="FFFFFF"/>
          <w:lang w:val="af-ZA"/>
        </w:rPr>
        <w:t>ment</w:t>
      </w:r>
      <w:r w:rsidR="00A64287">
        <w:rPr>
          <w:szCs w:val="24"/>
          <w:shd w:val="clear" w:color="auto" w:fill="FFFFFF"/>
          <w:lang w:val="af-ZA"/>
        </w:rPr>
        <w:t xml:space="preserve"> of</w:t>
      </w:r>
      <w:r w:rsidR="00BD3D8E" w:rsidRPr="00332B08">
        <w:rPr>
          <w:szCs w:val="24"/>
          <w:shd w:val="clear" w:color="auto" w:fill="FFFFFF"/>
          <w:lang w:val="af-ZA"/>
        </w:rPr>
        <w:t xml:space="preserve"> </w:t>
      </w:r>
      <w:r w:rsidR="00304DAC">
        <w:rPr>
          <w:szCs w:val="24"/>
          <w:shd w:val="clear" w:color="auto" w:fill="FFFFFF"/>
          <w:lang w:val="af-ZA"/>
        </w:rPr>
        <w:t xml:space="preserve">Moleboheng </w:t>
      </w:r>
      <w:r w:rsidR="00BD3D8E" w:rsidRPr="00332B08">
        <w:rPr>
          <w:szCs w:val="24"/>
          <w:shd w:val="clear" w:color="auto" w:fill="FFFFFF"/>
          <w:lang w:val="af-ZA"/>
        </w:rPr>
        <w:t xml:space="preserve">was taken on the 23 April 2015. There </w:t>
      </w:r>
      <w:r>
        <w:rPr>
          <w:szCs w:val="24"/>
          <w:shd w:val="clear" w:color="auto" w:fill="FFFFFF"/>
          <w:lang w:val="af-ZA"/>
        </w:rPr>
        <w:t>was</w:t>
      </w:r>
      <w:r w:rsidR="00BD3D8E" w:rsidRPr="00332B08">
        <w:rPr>
          <w:szCs w:val="24"/>
          <w:shd w:val="clear" w:color="auto" w:fill="FFFFFF"/>
          <w:lang w:val="af-ZA"/>
        </w:rPr>
        <w:t xml:space="preserve"> no evidence of anyone in the vicinity having heard </w:t>
      </w:r>
      <w:r w:rsidR="00172F8D">
        <w:rPr>
          <w:szCs w:val="24"/>
          <w:shd w:val="clear" w:color="auto" w:fill="FFFFFF"/>
          <w:lang w:val="af-ZA"/>
        </w:rPr>
        <w:t xml:space="preserve">firearm </w:t>
      </w:r>
      <w:r w:rsidR="00BD3D8E" w:rsidRPr="00332B08">
        <w:rPr>
          <w:szCs w:val="24"/>
          <w:shd w:val="clear" w:color="auto" w:fill="FFFFFF"/>
          <w:lang w:val="af-ZA"/>
        </w:rPr>
        <w:t>shots in a build-up area.</w:t>
      </w:r>
      <w:r w:rsidR="00BD3D8E" w:rsidRPr="00127388">
        <w:rPr>
          <w:szCs w:val="24"/>
          <w:shd w:val="clear" w:color="auto" w:fill="FFFFFF"/>
          <w:lang w:val="af-ZA"/>
        </w:rPr>
        <w:t>The</w:t>
      </w:r>
      <w:r w:rsidR="00BD3D8E" w:rsidRPr="00332B08">
        <w:rPr>
          <w:szCs w:val="24"/>
          <w:shd w:val="clear" w:color="auto" w:fill="FFFFFF"/>
          <w:lang w:val="af-ZA"/>
        </w:rPr>
        <w:t xml:space="preserve"> stat</w:t>
      </w:r>
      <w:r w:rsidR="00794A64">
        <w:rPr>
          <w:szCs w:val="24"/>
          <w:shd w:val="clear" w:color="auto" w:fill="FFFFFF"/>
          <w:lang w:val="af-ZA"/>
        </w:rPr>
        <w:t>e</w:t>
      </w:r>
      <w:r w:rsidR="00244CDE">
        <w:rPr>
          <w:szCs w:val="24"/>
          <w:shd w:val="clear" w:color="auto" w:fill="FFFFFF"/>
          <w:lang w:val="af-ZA"/>
        </w:rPr>
        <w:t xml:space="preserve">ment of </w:t>
      </w:r>
      <w:r w:rsidR="00522793">
        <w:rPr>
          <w:szCs w:val="24"/>
          <w:shd w:val="clear" w:color="auto" w:fill="FFFFFF"/>
          <w:lang w:val="af-ZA"/>
        </w:rPr>
        <w:t xml:space="preserve">Loads Ndlovu </w:t>
      </w:r>
      <w:r w:rsidR="00BD3D8E" w:rsidRPr="00332B08">
        <w:rPr>
          <w:szCs w:val="24"/>
          <w:shd w:val="clear" w:color="auto" w:fill="FFFFFF"/>
          <w:lang w:val="af-ZA"/>
        </w:rPr>
        <w:t xml:space="preserve">was taken on the 24 April 2015, while the alledged offence was committed on the 18 April 2015. </w:t>
      </w:r>
      <w:r w:rsidR="00794A64">
        <w:rPr>
          <w:szCs w:val="24"/>
          <w:shd w:val="clear" w:color="auto" w:fill="FFFFFF"/>
          <w:lang w:val="af-ZA"/>
        </w:rPr>
        <w:t>On this basis, the plaintiff’s counsel submitted that t</w:t>
      </w:r>
      <w:r w:rsidR="00BD3D8E" w:rsidRPr="00332B08">
        <w:rPr>
          <w:szCs w:val="24"/>
          <w:shd w:val="clear" w:color="auto" w:fill="FFFFFF"/>
          <w:lang w:val="af-ZA"/>
        </w:rPr>
        <w:t>here was no justification for the arres</w:t>
      </w:r>
      <w:r w:rsidR="00794A64">
        <w:rPr>
          <w:szCs w:val="24"/>
          <w:shd w:val="clear" w:color="auto" w:fill="FFFFFF"/>
          <w:lang w:val="af-ZA"/>
        </w:rPr>
        <w:t>t</w:t>
      </w:r>
      <w:r w:rsidR="005079A3">
        <w:rPr>
          <w:szCs w:val="24"/>
          <w:shd w:val="clear" w:color="auto" w:fill="FFFFFF"/>
          <w:lang w:val="af-ZA"/>
        </w:rPr>
        <w:t xml:space="preserve"> and detention, including the court appearance.</w:t>
      </w:r>
    </w:p>
    <w:p w14:paraId="33C64082" w14:textId="77777777" w:rsidR="00BD3D8E" w:rsidRDefault="00BD3D8E" w:rsidP="00BD3D8E">
      <w:pPr>
        <w:pStyle w:val="JudgmentNumbered"/>
        <w:numPr>
          <w:ilvl w:val="0"/>
          <w:numId w:val="0"/>
        </w:numPr>
        <w:spacing w:after="0"/>
        <w:rPr>
          <w:szCs w:val="24"/>
          <w:shd w:val="clear" w:color="auto" w:fill="FFFFFF"/>
          <w:lang w:val="af-ZA"/>
        </w:rPr>
      </w:pPr>
    </w:p>
    <w:p w14:paraId="57A5954A" w14:textId="77777777" w:rsidR="005E7FB0" w:rsidRDefault="00BD3D8E" w:rsidP="001708BA">
      <w:pPr>
        <w:pStyle w:val="JudgmentNumbered"/>
        <w:numPr>
          <w:ilvl w:val="0"/>
          <w:numId w:val="0"/>
        </w:numPr>
        <w:spacing w:after="0"/>
        <w:ind w:left="567" w:hanging="567"/>
        <w:rPr>
          <w:szCs w:val="24"/>
          <w:shd w:val="clear" w:color="auto" w:fill="FFFFFF"/>
          <w:lang w:val="af-ZA"/>
        </w:rPr>
      </w:pPr>
      <w:r>
        <w:rPr>
          <w:szCs w:val="24"/>
          <w:shd w:val="clear" w:color="auto" w:fill="FFFFFF"/>
          <w:lang w:val="af-ZA"/>
        </w:rPr>
        <w:lastRenderedPageBreak/>
        <w:t>[1</w:t>
      </w:r>
      <w:r w:rsidR="00F0759E">
        <w:rPr>
          <w:szCs w:val="24"/>
          <w:shd w:val="clear" w:color="auto" w:fill="FFFFFF"/>
          <w:lang w:val="af-ZA"/>
        </w:rPr>
        <w:t>3</w:t>
      </w:r>
      <w:r>
        <w:rPr>
          <w:szCs w:val="24"/>
          <w:shd w:val="clear" w:color="auto" w:fill="FFFFFF"/>
          <w:lang w:val="af-ZA"/>
        </w:rPr>
        <w:t>]</w:t>
      </w:r>
      <w:r>
        <w:rPr>
          <w:szCs w:val="24"/>
          <w:shd w:val="clear" w:color="auto" w:fill="FFFFFF"/>
          <w:lang w:val="af-ZA"/>
        </w:rPr>
        <w:tab/>
      </w:r>
      <w:r w:rsidR="005E7FB0">
        <w:rPr>
          <w:szCs w:val="24"/>
          <w:shd w:val="clear" w:color="auto" w:fill="FFFFFF"/>
          <w:lang w:val="af-ZA"/>
        </w:rPr>
        <w:t>Counsel further submitted</w:t>
      </w:r>
      <w:r>
        <w:rPr>
          <w:szCs w:val="24"/>
          <w:shd w:val="clear" w:color="auto" w:fill="FFFFFF"/>
          <w:lang w:val="af-ZA"/>
        </w:rPr>
        <w:t xml:space="preserve"> that </w:t>
      </w:r>
      <w:r w:rsidR="005E7FB0">
        <w:rPr>
          <w:szCs w:val="24"/>
          <w:shd w:val="clear" w:color="auto" w:fill="FFFFFF"/>
          <w:lang w:val="af-ZA"/>
        </w:rPr>
        <w:t>when the</w:t>
      </w:r>
      <w:r>
        <w:rPr>
          <w:szCs w:val="24"/>
          <w:shd w:val="clear" w:color="auto" w:fill="FFFFFF"/>
          <w:lang w:val="af-ZA"/>
        </w:rPr>
        <w:t xml:space="preserve"> plaintiff was arrested there was only one stat</w:t>
      </w:r>
      <w:r w:rsidR="005E7FB0">
        <w:rPr>
          <w:szCs w:val="24"/>
          <w:shd w:val="clear" w:color="auto" w:fill="FFFFFF"/>
          <w:lang w:val="af-ZA"/>
        </w:rPr>
        <w:t>e</w:t>
      </w:r>
      <w:r>
        <w:rPr>
          <w:szCs w:val="24"/>
          <w:shd w:val="clear" w:color="auto" w:fill="FFFFFF"/>
          <w:lang w:val="af-ZA"/>
        </w:rPr>
        <w:t xml:space="preserve">ment that had been made </w:t>
      </w:r>
      <w:r w:rsidR="00D01D8D">
        <w:rPr>
          <w:szCs w:val="24"/>
          <w:shd w:val="clear" w:color="auto" w:fill="FFFFFF"/>
          <w:lang w:val="af-ZA"/>
        </w:rPr>
        <w:t>by Molebohang</w:t>
      </w:r>
      <w:r>
        <w:rPr>
          <w:szCs w:val="24"/>
          <w:shd w:val="clear" w:color="auto" w:fill="FFFFFF"/>
          <w:lang w:val="af-ZA"/>
        </w:rPr>
        <w:t xml:space="preserve"> with regards to intimidation</w:t>
      </w:r>
      <w:r w:rsidR="005E7FB0">
        <w:rPr>
          <w:szCs w:val="24"/>
          <w:shd w:val="clear" w:color="auto" w:fill="FFFFFF"/>
          <w:lang w:val="af-ZA"/>
        </w:rPr>
        <w:t xml:space="preserve"> as opposed to the</w:t>
      </w:r>
      <w:r w:rsidRPr="00127388">
        <w:rPr>
          <w:szCs w:val="24"/>
          <w:shd w:val="clear" w:color="auto" w:fill="FFFFFF"/>
          <w:lang w:val="af-ZA"/>
        </w:rPr>
        <w:t xml:space="preserve"> police</w:t>
      </w:r>
      <w:r w:rsidR="005E7FB0">
        <w:rPr>
          <w:szCs w:val="24"/>
          <w:shd w:val="clear" w:color="auto" w:fill="FFFFFF"/>
          <w:lang w:val="af-ZA"/>
        </w:rPr>
        <w:t xml:space="preserve">’s allegation that </w:t>
      </w:r>
      <w:r w:rsidRPr="00127388">
        <w:rPr>
          <w:szCs w:val="24"/>
          <w:shd w:val="clear" w:color="auto" w:fill="FFFFFF"/>
          <w:lang w:val="af-ZA"/>
        </w:rPr>
        <w:t xml:space="preserve">at the time of arrest they </w:t>
      </w:r>
      <w:r w:rsidR="005E7FB0">
        <w:rPr>
          <w:szCs w:val="24"/>
          <w:shd w:val="clear" w:color="auto" w:fill="FFFFFF"/>
          <w:lang w:val="af-ZA"/>
        </w:rPr>
        <w:t>were alread</w:t>
      </w:r>
      <w:r w:rsidR="00794A64">
        <w:rPr>
          <w:szCs w:val="24"/>
          <w:shd w:val="clear" w:color="auto" w:fill="FFFFFF"/>
          <w:lang w:val="af-ZA"/>
        </w:rPr>
        <w:t>y</w:t>
      </w:r>
      <w:r w:rsidR="005E7FB0" w:rsidRPr="00127388">
        <w:rPr>
          <w:szCs w:val="24"/>
          <w:shd w:val="clear" w:color="auto" w:fill="FFFFFF"/>
          <w:lang w:val="af-ZA"/>
        </w:rPr>
        <w:t xml:space="preserve"> </w:t>
      </w:r>
      <w:r w:rsidRPr="00127388">
        <w:rPr>
          <w:szCs w:val="24"/>
          <w:shd w:val="clear" w:color="auto" w:fill="FFFFFF"/>
          <w:lang w:val="af-ZA"/>
        </w:rPr>
        <w:t>two comp</w:t>
      </w:r>
      <w:r w:rsidR="008B09CC" w:rsidRPr="00127388">
        <w:rPr>
          <w:szCs w:val="24"/>
          <w:shd w:val="clear" w:color="auto" w:fill="FFFFFF"/>
          <w:lang w:val="af-ZA"/>
        </w:rPr>
        <w:t>laints</w:t>
      </w:r>
      <w:r w:rsidRPr="00127388">
        <w:rPr>
          <w:szCs w:val="24"/>
          <w:shd w:val="clear" w:color="auto" w:fill="FFFFFF"/>
          <w:lang w:val="af-ZA"/>
        </w:rPr>
        <w:t xml:space="preserve"> </w:t>
      </w:r>
      <w:r w:rsidR="005E7FB0">
        <w:rPr>
          <w:szCs w:val="24"/>
          <w:shd w:val="clear" w:color="auto" w:fill="FFFFFF"/>
          <w:lang w:val="af-ZA"/>
        </w:rPr>
        <w:t>made to them against the plaintiff.</w:t>
      </w:r>
    </w:p>
    <w:p w14:paraId="065D1E77" w14:textId="77777777" w:rsidR="005E7FB0" w:rsidRDefault="005E7FB0" w:rsidP="005E7FB0">
      <w:pPr>
        <w:pStyle w:val="JudgmentNumbered"/>
        <w:numPr>
          <w:ilvl w:val="0"/>
          <w:numId w:val="0"/>
        </w:numPr>
        <w:spacing w:after="0"/>
        <w:ind w:left="567" w:hanging="567"/>
        <w:rPr>
          <w:szCs w:val="24"/>
          <w:shd w:val="clear" w:color="auto" w:fill="FFFFFF"/>
          <w:lang w:val="af-ZA"/>
        </w:rPr>
      </w:pPr>
    </w:p>
    <w:p w14:paraId="3D6661E5" w14:textId="77777777" w:rsidR="00981A70" w:rsidRDefault="005E7FB0" w:rsidP="001708BA">
      <w:pPr>
        <w:pStyle w:val="JudgmentNumbered"/>
        <w:numPr>
          <w:ilvl w:val="0"/>
          <w:numId w:val="0"/>
        </w:numPr>
        <w:spacing w:after="0"/>
        <w:ind w:left="567" w:hanging="567"/>
        <w:rPr>
          <w:szCs w:val="24"/>
          <w:shd w:val="clear" w:color="auto" w:fill="FFFFFF"/>
          <w:lang w:val="af-ZA"/>
        </w:rPr>
      </w:pPr>
      <w:r>
        <w:rPr>
          <w:szCs w:val="24"/>
          <w:shd w:val="clear" w:color="auto" w:fill="FFFFFF"/>
          <w:lang w:val="af-ZA"/>
        </w:rPr>
        <w:t>[1</w:t>
      </w:r>
      <w:r w:rsidR="00F0759E">
        <w:rPr>
          <w:szCs w:val="24"/>
          <w:shd w:val="clear" w:color="auto" w:fill="FFFFFF"/>
          <w:lang w:val="af-ZA"/>
        </w:rPr>
        <w:t>4</w:t>
      </w:r>
      <w:r>
        <w:rPr>
          <w:szCs w:val="24"/>
          <w:shd w:val="clear" w:color="auto" w:fill="FFFFFF"/>
          <w:lang w:val="af-ZA"/>
        </w:rPr>
        <w:t>]</w:t>
      </w:r>
      <w:r>
        <w:rPr>
          <w:szCs w:val="24"/>
          <w:shd w:val="clear" w:color="auto" w:fill="FFFFFF"/>
          <w:lang w:val="af-ZA"/>
        </w:rPr>
        <w:tab/>
      </w:r>
      <w:r w:rsidR="00BD3D8E">
        <w:rPr>
          <w:szCs w:val="24"/>
          <w:shd w:val="clear" w:color="auto" w:fill="FFFFFF"/>
          <w:lang w:val="af-ZA"/>
        </w:rPr>
        <w:t xml:space="preserve">It </w:t>
      </w:r>
      <w:r w:rsidR="00794A64">
        <w:rPr>
          <w:szCs w:val="24"/>
          <w:shd w:val="clear" w:color="auto" w:fill="FFFFFF"/>
          <w:lang w:val="af-ZA"/>
        </w:rPr>
        <w:t>was</w:t>
      </w:r>
      <w:r w:rsidR="00BD3D8E">
        <w:rPr>
          <w:szCs w:val="24"/>
          <w:shd w:val="clear" w:color="auto" w:fill="FFFFFF"/>
          <w:lang w:val="af-ZA"/>
        </w:rPr>
        <w:t xml:space="preserve"> argued that there are some incoscistencies because</w:t>
      </w:r>
      <w:r w:rsidR="00522793">
        <w:rPr>
          <w:szCs w:val="24"/>
          <w:shd w:val="clear" w:color="auto" w:fill="FFFFFF"/>
          <w:lang w:val="af-ZA"/>
        </w:rPr>
        <w:t xml:space="preserve"> on the 23 April 2023 when the plaintiff was arrested there was only one statement that has been made for the intimidation offence. The police officers claimed that during the time of arrest, they had two complaints, one for intimidation and another for attempted murder. However the statment for the attempted murder was only taken on</w:t>
      </w:r>
      <w:r w:rsidR="00BD3D8E">
        <w:rPr>
          <w:szCs w:val="24"/>
          <w:shd w:val="clear" w:color="auto" w:fill="FFFFFF"/>
          <w:lang w:val="af-ZA"/>
        </w:rPr>
        <w:t xml:space="preserve"> 24 April 2015</w:t>
      </w:r>
      <w:r w:rsidR="00981A70">
        <w:rPr>
          <w:szCs w:val="24"/>
          <w:shd w:val="clear" w:color="auto" w:fill="FFFFFF"/>
          <w:lang w:val="af-ZA"/>
        </w:rPr>
        <w:t>.</w:t>
      </w:r>
      <w:r w:rsidR="00BD3D8E">
        <w:rPr>
          <w:szCs w:val="24"/>
          <w:shd w:val="clear" w:color="auto" w:fill="FFFFFF"/>
          <w:lang w:val="af-ZA"/>
        </w:rPr>
        <w:t xml:space="preserve"> </w:t>
      </w:r>
      <w:r w:rsidR="00981A70">
        <w:rPr>
          <w:szCs w:val="24"/>
          <w:shd w:val="clear" w:color="auto" w:fill="FFFFFF"/>
          <w:lang w:val="af-ZA"/>
        </w:rPr>
        <w:t>W</w:t>
      </w:r>
      <w:r w:rsidR="00BD3D8E">
        <w:rPr>
          <w:szCs w:val="24"/>
          <w:shd w:val="clear" w:color="auto" w:fill="FFFFFF"/>
          <w:lang w:val="af-ZA"/>
        </w:rPr>
        <w:t>hen the police arrived at the plaintiif’s residence, they proceeded to search for a weapon that they did not know exists because at that moment there was no witness for the shooting.</w:t>
      </w:r>
    </w:p>
    <w:p w14:paraId="1BC65D8B" w14:textId="77777777" w:rsidR="00981A70" w:rsidRDefault="00981A70" w:rsidP="006701B7">
      <w:pPr>
        <w:pStyle w:val="JudgmentNumbered"/>
        <w:numPr>
          <w:ilvl w:val="0"/>
          <w:numId w:val="0"/>
        </w:numPr>
        <w:spacing w:after="0"/>
        <w:ind w:left="567" w:hanging="567"/>
        <w:rPr>
          <w:szCs w:val="24"/>
          <w:shd w:val="clear" w:color="auto" w:fill="FFFFFF"/>
          <w:lang w:val="af-ZA"/>
        </w:rPr>
      </w:pPr>
    </w:p>
    <w:p w14:paraId="23FF5EB0" w14:textId="77777777" w:rsidR="005E7FB0" w:rsidRDefault="00981A70" w:rsidP="001708BA">
      <w:pPr>
        <w:pStyle w:val="JudgmentNumbered"/>
        <w:numPr>
          <w:ilvl w:val="0"/>
          <w:numId w:val="0"/>
        </w:numPr>
        <w:spacing w:after="0"/>
        <w:ind w:left="567" w:hanging="567"/>
        <w:rPr>
          <w:szCs w:val="24"/>
          <w:shd w:val="clear" w:color="auto" w:fill="FFFFFF"/>
          <w:lang w:val="af-ZA"/>
        </w:rPr>
      </w:pPr>
      <w:r>
        <w:rPr>
          <w:szCs w:val="24"/>
          <w:shd w:val="clear" w:color="auto" w:fill="FFFFFF"/>
          <w:lang w:val="af-ZA"/>
        </w:rPr>
        <w:t>[1</w:t>
      </w:r>
      <w:r w:rsidR="00F0759E">
        <w:rPr>
          <w:szCs w:val="24"/>
          <w:shd w:val="clear" w:color="auto" w:fill="FFFFFF"/>
          <w:lang w:val="af-ZA"/>
        </w:rPr>
        <w:t>5</w:t>
      </w:r>
      <w:r>
        <w:rPr>
          <w:szCs w:val="24"/>
          <w:shd w:val="clear" w:color="auto" w:fill="FFFFFF"/>
          <w:lang w:val="af-ZA"/>
        </w:rPr>
        <w:t>]</w:t>
      </w:r>
      <w:r>
        <w:rPr>
          <w:szCs w:val="24"/>
          <w:shd w:val="clear" w:color="auto" w:fill="FFFFFF"/>
          <w:lang w:val="af-ZA"/>
        </w:rPr>
        <w:tab/>
        <w:t>With regards to the case of sexual assult levelled against the plaintiff, there were certain exhibits that were send under the wrong case numbers.</w:t>
      </w:r>
      <w:r w:rsidR="00BD3D8E">
        <w:rPr>
          <w:szCs w:val="24"/>
          <w:shd w:val="clear" w:color="auto" w:fill="FFFFFF"/>
          <w:lang w:val="af-ZA"/>
        </w:rPr>
        <w:t>This resulted in a deliberate mishandling of the investigation into t</w:t>
      </w:r>
      <w:r>
        <w:rPr>
          <w:szCs w:val="24"/>
          <w:shd w:val="clear" w:color="auto" w:fill="FFFFFF"/>
          <w:lang w:val="af-ZA"/>
        </w:rPr>
        <w:t>he case.</w:t>
      </w:r>
      <w:r w:rsidR="00BD3D8E">
        <w:rPr>
          <w:rStyle w:val="FootnoteReference"/>
          <w:szCs w:val="24"/>
          <w:shd w:val="clear" w:color="auto" w:fill="FFFFFF"/>
          <w:lang w:val="af-ZA"/>
        </w:rPr>
        <w:footnoteReference w:id="2"/>
      </w:r>
      <w:r w:rsidR="00BD3D8E">
        <w:rPr>
          <w:szCs w:val="24"/>
          <w:shd w:val="clear" w:color="auto" w:fill="FFFFFF"/>
          <w:lang w:val="af-ZA"/>
        </w:rPr>
        <w:t xml:space="preserve"> </w:t>
      </w:r>
    </w:p>
    <w:p w14:paraId="16E03A77" w14:textId="77777777" w:rsidR="00BD3D8E" w:rsidRDefault="00BD3D8E" w:rsidP="006701B7">
      <w:pPr>
        <w:pStyle w:val="JudgmentNumbered"/>
        <w:numPr>
          <w:ilvl w:val="0"/>
          <w:numId w:val="0"/>
        </w:numPr>
        <w:spacing w:after="0"/>
        <w:ind w:left="567" w:hanging="567"/>
        <w:rPr>
          <w:szCs w:val="24"/>
          <w:shd w:val="clear" w:color="auto" w:fill="FFFFFF"/>
          <w:lang w:val="af-ZA"/>
        </w:rPr>
      </w:pPr>
    </w:p>
    <w:p w14:paraId="332FA75F" w14:textId="77777777" w:rsidR="00BD3D8E" w:rsidRDefault="005E7FB0" w:rsidP="001708BA">
      <w:pPr>
        <w:pStyle w:val="JudgmentNumbered"/>
        <w:numPr>
          <w:ilvl w:val="0"/>
          <w:numId w:val="0"/>
        </w:numPr>
        <w:spacing w:after="0"/>
        <w:ind w:left="567" w:hanging="567"/>
        <w:rPr>
          <w:szCs w:val="24"/>
          <w:shd w:val="clear" w:color="auto" w:fill="FFFFFF"/>
          <w:lang w:val="af-ZA"/>
        </w:rPr>
      </w:pPr>
      <w:r>
        <w:rPr>
          <w:szCs w:val="24"/>
          <w:shd w:val="clear" w:color="auto" w:fill="FFFFFF"/>
          <w:lang w:val="af-ZA"/>
        </w:rPr>
        <w:t>[1</w:t>
      </w:r>
      <w:r w:rsidR="00F0759E">
        <w:rPr>
          <w:szCs w:val="24"/>
          <w:shd w:val="clear" w:color="auto" w:fill="FFFFFF"/>
          <w:lang w:val="af-ZA"/>
        </w:rPr>
        <w:t>6</w:t>
      </w:r>
      <w:r>
        <w:rPr>
          <w:szCs w:val="24"/>
          <w:shd w:val="clear" w:color="auto" w:fill="FFFFFF"/>
          <w:lang w:val="af-ZA"/>
        </w:rPr>
        <w:t>]</w:t>
      </w:r>
      <w:r>
        <w:rPr>
          <w:szCs w:val="24"/>
          <w:shd w:val="clear" w:color="auto" w:fill="FFFFFF"/>
          <w:lang w:val="af-ZA"/>
        </w:rPr>
        <w:tab/>
      </w:r>
      <w:r w:rsidR="00BD3D8E">
        <w:rPr>
          <w:szCs w:val="24"/>
          <w:shd w:val="clear" w:color="auto" w:fill="FFFFFF"/>
          <w:lang w:val="af-ZA"/>
        </w:rPr>
        <w:t xml:space="preserve">The charges against the plaintiff were subsequently dropped including the charge against the plaintiff for </w:t>
      </w:r>
      <w:r w:rsidR="00C62310">
        <w:rPr>
          <w:szCs w:val="24"/>
          <w:shd w:val="clear" w:color="auto" w:fill="FFFFFF"/>
          <w:lang w:val="af-ZA"/>
        </w:rPr>
        <w:t>sexual assualt</w:t>
      </w:r>
      <w:r w:rsidR="00BD3D8E">
        <w:rPr>
          <w:szCs w:val="24"/>
          <w:shd w:val="clear" w:color="auto" w:fill="FFFFFF"/>
          <w:lang w:val="af-ZA"/>
        </w:rPr>
        <w:t xml:space="preserve"> that took place while she was detained in a holding cell with a mentally ill male. </w:t>
      </w:r>
    </w:p>
    <w:p w14:paraId="4634AD92" w14:textId="77777777" w:rsidR="00BD3D8E" w:rsidRDefault="00BD3D8E" w:rsidP="00BD3D8E">
      <w:pPr>
        <w:pStyle w:val="JudgmentNumbered"/>
        <w:numPr>
          <w:ilvl w:val="0"/>
          <w:numId w:val="0"/>
        </w:numPr>
        <w:spacing w:after="0"/>
        <w:rPr>
          <w:szCs w:val="24"/>
          <w:shd w:val="clear" w:color="auto" w:fill="FFFFFF"/>
          <w:lang w:val="af-ZA"/>
        </w:rPr>
      </w:pPr>
    </w:p>
    <w:p w14:paraId="6DF38D82" w14:textId="77777777" w:rsidR="00BD3D8E" w:rsidRDefault="00BD3D8E" w:rsidP="001708BA">
      <w:pPr>
        <w:pStyle w:val="JudgmentNumbered"/>
        <w:numPr>
          <w:ilvl w:val="0"/>
          <w:numId w:val="0"/>
        </w:numPr>
        <w:spacing w:after="0"/>
        <w:ind w:left="567" w:hanging="567"/>
        <w:rPr>
          <w:color w:val="242121"/>
          <w:szCs w:val="24"/>
          <w:shd w:val="clear" w:color="auto" w:fill="FFFFFF"/>
          <w:lang w:val="af-ZA"/>
        </w:rPr>
      </w:pPr>
      <w:r>
        <w:rPr>
          <w:szCs w:val="24"/>
          <w:shd w:val="clear" w:color="auto" w:fill="FFFFFF"/>
          <w:lang w:val="af-ZA"/>
        </w:rPr>
        <w:t>[1</w:t>
      </w:r>
      <w:r w:rsidR="00F0759E">
        <w:rPr>
          <w:szCs w:val="24"/>
          <w:shd w:val="clear" w:color="auto" w:fill="FFFFFF"/>
          <w:lang w:val="af-ZA"/>
        </w:rPr>
        <w:t>7</w:t>
      </w:r>
      <w:r>
        <w:rPr>
          <w:szCs w:val="24"/>
          <w:shd w:val="clear" w:color="auto" w:fill="FFFFFF"/>
          <w:lang w:val="af-ZA"/>
        </w:rPr>
        <w:t>]</w:t>
      </w:r>
      <w:r>
        <w:rPr>
          <w:szCs w:val="24"/>
          <w:shd w:val="clear" w:color="auto" w:fill="FFFFFF"/>
          <w:lang w:val="af-ZA"/>
        </w:rPr>
        <w:tab/>
        <w:t>Therefore, the said members o</w:t>
      </w:r>
      <w:r w:rsidR="0065454C">
        <w:rPr>
          <w:szCs w:val="24"/>
          <w:shd w:val="clear" w:color="auto" w:fill="FFFFFF"/>
          <w:lang w:val="af-ZA"/>
        </w:rPr>
        <w:t xml:space="preserve">f </w:t>
      </w:r>
      <w:r>
        <w:rPr>
          <w:szCs w:val="24"/>
          <w:shd w:val="clear" w:color="auto" w:fill="FFFFFF"/>
          <w:lang w:val="af-ZA"/>
        </w:rPr>
        <w:t>SAPS</w:t>
      </w:r>
      <w:r w:rsidR="0065454C">
        <w:rPr>
          <w:szCs w:val="24"/>
          <w:shd w:val="clear" w:color="auto" w:fill="FFFFFF"/>
          <w:lang w:val="af-ZA"/>
        </w:rPr>
        <w:t xml:space="preserve"> </w:t>
      </w:r>
      <w:r>
        <w:rPr>
          <w:szCs w:val="24"/>
          <w:shd w:val="clear" w:color="auto" w:fill="FFFFFF"/>
          <w:lang w:val="af-ZA"/>
        </w:rPr>
        <w:t xml:space="preserve">had a legal duty of care towards the plaintiff, to ensure proper investigation of the case before arrest and to properly investigate a complaint and to consider warning the plaintiff. </w:t>
      </w:r>
      <w:r w:rsidR="00257086">
        <w:rPr>
          <w:szCs w:val="24"/>
          <w:shd w:val="clear" w:color="auto" w:fill="FFFFFF"/>
          <w:lang w:val="af-ZA"/>
        </w:rPr>
        <w:t>In contrast</w:t>
      </w:r>
      <w:r>
        <w:rPr>
          <w:szCs w:val="24"/>
          <w:shd w:val="clear" w:color="auto" w:fill="FFFFFF"/>
          <w:lang w:val="af-ZA"/>
        </w:rPr>
        <w:t>, the said members of SAPS intentionally ommitted to discharge their duty of care</w:t>
      </w:r>
      <w:r w:rsidR="00616041">
        <w:rPr>
          <w:szCs w:val="24"/>
          <w:shd w:val="clear" w:color="auto" w:fill="FFFFFF"/>
          <w:lang w:val="af-ZA"/>
        </w:rPr>
        <w:t>, and</w:t>
      </w:r>
      <w:r w:rsidR="00253FBE">
        <w:rPr>
          <w:szCs w:val="24"/>
          <w:shd w:val="clear" w:color="auto" w:fill="FFFFFF"/>
          <w:lang w:val="af-ZA"/>
        </w:rPr>
        <w:t xml:space="preserve"> </w:t>
      </w:r>
      <w:r>
        <w:rPr>
          <w:szCs w:val="24"/>
          <w:shd w:val="clear" w:color="auto" w:fill="FFFFFF"/>
          <w:lang w:val="af-ZA"/>
        </w:rPr>
        <w:t>failed to comply with the legal duty of care and the failure was wrongful and unlawful</w:t>
      </w:r>
      <w:r w:rsidR="00253FBE">
        <w:rPr>
          <w:szCs w:val="24"/>
          <w:shd w:val="clear" w:color="auto" w:fill="FFFFFF"/>
          <w:lang w:val="af-ZA"/>
        </w:rPr>
        <w:t xml:space="preserve">, Lastly, </w:t>
      </w:r>
      <w:r>
        <w:rPr>
          <w:szCs w:val="24"/>
          <w:shd w:val="clear" w:color="auto" w:fill="FFFFFF"/>
          <w:lang w:val="af-ZA"/>
        </w:rPr>
        <w:t xml:space="preserve">they failed to act reasonably and </w:t>
      </w:r>
      <w:r w:rsidR="00253FBE">
        <w:rPr>
          <w:szCs w:val="24"/>
          <w:shd w:val="clear" w:color="auto" w:fill="FFFFFF"/>
          <w:lang w:val="af-ZA"/>
        </w:rPr>
        <w:t>as a result</w:t>
      </w:r>
      <w:r>
        <w:rPr>
          <w:szCs w:val="24"/>
          <w:shd w:val="clear" w:color="auto" w:fill="FFFFFF"/>
          <w:lang w:val="af-ZA"/>
        </w:rPr>
        <w:t xml:space="preserve"> were grossly negligent.</w:t>
      </w:r>
    </w:p>
    <w:p w14:paraId="33889B67" w14:textId="77777777" w:rsidR="00BD3D8E" w:rsidRDefault="00BD3D8E" w:rsidP="00BD3D8E">
      <w:pPr>
        <w:pStyle w:val="JudgmentNumbered"/>
        <w:numPr>
          <w:ilvl w:val="0"/>
          <w:numId w:val="0"/>
        </w:numPr>
        <w:spacing w:after="0"/>
        <w:ind w:left="720"/>
        <w:rPr>
          <w:color w:val="242121"/>
          <w:szCs w:val="24"/>
          <w:shd w:val="clear" w:color="auto" w:fill="FFFFFF"/>
          <w:lang w:val="af-ZA"/>
        </w:rPr>
      </w:pPr>
    </w:p>
    <w:p w14:paraId="1ABE9CE8" w14:textId="77777777" w:rsidR="00BD3D8E" w:rsidRDefault="00BD3D8E" w:rsidP="001708BA">
      <w:pPr>
        <w:pStyle w:val="JudgmentNumbered"/>
        <w:numPr>
          <w:ilvl w:val="0"/>
          <w:numId w:val="0"/>
        </w:numPr>
        <w:spacing w:after="0"/>
        <w:ind w:left="567" w:hanging="567"/>
        <w:rPr>
          <w:szCs w:val="24"/>
          <w:shd w:val="clear" w:color="auto" w:fill="FFFFFF"/>
          <w:lang w:val="af-ZA"/>
        </w:rPr>
      </w:pPr>
      <w:r>
        <w:rPr>
          <w:szCs w:val="24"/>
          <w:shd w:val="clear" w:color="auto" w:fill="FFFFFF"/>
          <w:lang w:val="af-ZA"/>
        </w:rPr>
        <w:lastRenderedPageBreak/>
        <w:t>[</w:t>
      </w:r>
      <w:r w:rsidR="00F0759E">
        <w:rPr>
          <w:szCs w:val="24"/>
          <w:shd w:val="clear" w:color="auto" w:fill="FFFFFF"/>
          <w:lang w:val="af-ZA"/>
        </w:rPr>
        <w:t>18</w:t>
      </w:r>
      <w:r>
        <w:rPr>
          <w:szCs w:val="24"/>
          <w:shd w:val="clear" w:color="auto" w:fill="FFFFFF"/>
          <w:lang w:val="af-ZA"/>
        </w:rPr>
        <w:t>]</w:t>
      </w:r>
      <w:r>
        <w:rPr>
          <w:szCs w:val="24"/>
          <w:shd w:val="clear" w:color="auto" w:fill="FFFFFF"/>
          <w:lang w:val="af-ZA"/>
        </w:rPr>
        <w:tab/>
        <w:t>Counsel for the plaintiff maintained that SAPS me</w:t>
      </w:r>
      <w:r w:rsidR="008B2AC6">
        <w:rPr>
          <w:szCs w:val="24"/>
          <w:shd w:val="clear" w:color="auto" w:fill="FFFFFF"/>
          <w:lang w:val="af-ZA"/>
        </w:rPr>
        <w:t>m</w:t>
      </w:r>
      <w:r>
        <w:rPr>
          <w:szCs w:val="24"/>
          <w:shd w:val="clear" w:color="auto" w:fill="FFFFFF"/>
          <w:lang w:val="af-ZA"/>
        </w:rPr>
        <w:t>bers failed to investigate the matter properly before effecting the arrest</w:t>
      </w:r>
      <w:r w:rsidR="0073293B">
        <w:rPr>
          <w:szCs w:val="24"/>
          <w:shd w:val="clear" w:color="auto" w:fill="FFFFFF"/>
          <w:lang w:val="af-ZA"/>
        </w:rPr>
        <w:t xml:space="preserve"> by</w:t>
      </w:r>
      <w:r>
        <w:rPr>
          <w:szCs w:val="24"/>
          <w:shd w:val="clear" w:color="auto" w:fill="FFFFFF"/>
          <w:lang w:val="af-ZA"/>
        </w:rPr>
        <w:t xml:space="preserve"> cl</w:t>
      </w:r>
      <w:r w:rsidR="006F5C17">
        <w:rPr>
          <w:szCs w:val="24"/>
          <w:shd w:val="clear" w:color="auto" w:fill="FFFFFF"/>
          <w:lang w:val="af-ZA"/>
        </w:rPr>
        <w:t xml:space="preserve">aimining that they searched </w:t>
      </w:r>
      <w:r>
        <w:rPr>
          <w:szCs w:val="24"/>
          <w:shd w:val="clear" w:color="auto" w:fill="FFFFFF"/>
          <w:lang w:val="af-ZA"/>
        </w:rPr>
        <w:t>the plaintiff’s pr</w:t>
      </w:r>
      <w:r w:rsidR="0073293B">
        <w:rPr>
          <w:szCs w:val="24"/>
          <w:shd w:val="clear" w:color="auto" w:fill="FFFFFF"/>
          <w:lang w:val="af-ZA"/>
        </w:rPr>
        <w:t>e</w:t>
      </w:r>
      <w:r>
        <w:rPr>
          <w:szCs w:val="24"/>
          <w:shd w:val="clear" w:color="auto" w:fill="FFFFFF"/>
          <w:lang w:val="af-ZA"/>
        </w:rPr>
        <w:t xml:space="preserve">mises for the weapon, ammunition and catridges that was used. Upon not finding the weapon they proceeded to arrest the plaintiff without evidence to back up the intimidation and the shooting. </w:t>
      </w:r>
    </w:p>
    <w:p w14:paraId="1D9625A2" w14:textId="77777777" w:rsidR="004402C4" w:rsidRDefault="004402C4" w:rsidP="00822C78">
      <w:pPr>
        <w:spacing w:after="3" w:line="360" w:lineRule="auto"/>
        <w:ind w:right="3"/>
        <w:jc w:val="both"/>
        <w:rPr>
          <w:rFonts w:ascii="Arial" w:eastAsia="Arial" w:hAnsi="Arial" w:cs="Arial"/>
          <w:sz w:val="24"/>
          <w:lang w:eastAsia="en-ZA"/>
        </w:rPr>
      </w:pPr>
    </w:p>
    <w:p w14:paraId="242E77EB" w14:textId="77777777" w:rsidR="004402C4" w:rsidRDefault="004402C4" w:rsidP="006701B7">
      <w:pPr>
        <w:keepNext/>
        <w:widowControl w:val="0"/>
        <w:spacing w:after="3" w:line="360" w:lineRule="auto"/>
        <w:ind w:right="6" w:firstLine="567"/>
        <w:jc w:val="both"/>
        <w:rPr>
          <w:rFonts w:ascii="Arial" w:eastAsia="Arial" w:hAnsi="Arial" w:cs="Arial"/>
          <w:i/>
          <w:iCs/>
          <w:sz w:val="24"/>
          <w:lang w:eastAsia="en-ZA"/>
        </w:rPr>
      </w:pPr>
      <w:r w:rsidRPr="004402C4">
        <w:rPr>
          <w:rFonts w:ascii="Arial" w:eastAsia="Arial" w:hAnsi="Arial" w:cs="Arial"/>
          <w:i/>
          <w:iCs/>
          <w:sz w:val="24"/>
          <w:lang w:eastAsia="en-ZA"/>
        </w:rPr>
        <w:t xml:space="preserve">The first respondent ‘s testimony </w:t>
      </w:r>
      <w:r w:rsidR="00A969D5">
        <w:rPr>
          <w:rFonts w:ascii="Arial" w:eastAsia="Arial" w:hAnsi="Arial" w:cs="Arial"/>
          <w:i/>
          <w:iCs/>
          <w:sz w:val="24"/>
          <w:lang w:eastAsia="en-ZA"/>
        </w:rPr>
        <w:t xml:space="preserve">on lawful arrest </w:t>
      </w:r>
    </w:p>
    <w:p w14:paraId="25BB3176" w14:textId="77777777" w:rsidR="006F5C17" w:rsidRDefault="004402C4" w:rsidP="006F5C17">
      <w:pPr>
        <w:keepNext/>
        <w:widowControl w:val="0"/>
        <w:spacing w:after="3" w:line="360" w:lineRule="auto"/>
        <w:ind w:left="567" w:right="6" w:hanging="567"/>
        <w:jc w:val="both"/>
        <w:rPr>
          <w:rFonts w:ascii="Arial" w:eastAsia="Arial" w:hAnsi="Arial" w:cs="Arial"/>
          <w:sz w:val="24"/>
          <w:lang w:eastAsia="en-ZA"/>
        </w:rPr>
      </w:pPr>
      <w:r>
        <w:rPr>
          <w:rFonts w:ascii="Arial" w:eastAsia="Arial" w:hAnsi="Arial" w:cs="Arial"/>
          <w:sz w:val="24"/>
          <w:lang w:eastAsia="en-ZA"/>
        </w:rPr>
        <w:t>[</w:t>
      </w:r>
      <w:r w:rsidR="00F0759E">
        <w:rPr>
          <w:rFonts w:ascii="Arial" w:eastAsia="Arial" w:hAnsi="Arial" w:cs="Arial"/>
          <w:sz w:val="24"/>
          <w:lang w:eastAsia="en-ZA"/>
        </w:rPr>
        <w:t>19</w:t>
      </w:r>
      <w:r>
        <w:rPr>
          <w:rFonts w:ascii="Arial" w:eastAsia="Arial" w:hAnsi="Arial" w:cs="Arial"/>
          <w:sz w:val="24"/>
          <w:lang w:eastAsia="en-ZA"/>
        </w:rPr>
        <w:t>]</w:t>
      </w:r>
      <w:r>
        <w:rPr>
          <w:rFonts w:ascii="Arial" w:eastAsia="Arial" w:hAnsi="Arial" w:cs="Arial"/>
          <w:sz w:val="24"/>
          <w:lang w:eastAsia="en-ZA"/>
        </w:rPr>
        <w:tab/>
      </w:r>
      <w:r w:rsidR="004F25D8">
        <w:rPr>
          <w:rFonts w:ascii="Arial" w:eastAsia="Arial" w:hAnsi="Arial" w:cs="Arial"/>
          <w:sz w:val="24"/>
          <w:lang w:eastAsia="en-ZA"/>
        </w:rPr>
        <w:t xml:space="preserve">The </w:t>
      </w:r>
      <w:r w:rsidR="0073293B">
        <w:rPr>
          <w:rFonts w:ascii="Arial" w:eastAsia="Arial" w:hAnsi="Arial" w:cs="Arial"/>
          <w:sz w:val="24"/>
          <w:lang w:eastAsia="en-ZA"/>
        </w:rPr>
        <w:t xml:space="preserve">defendants </w:t>
      </w:r>
      <w:r w:rsidR="004F25D8">
        <w:rPr>
          <w:rFonts w:ascii="Arial" w:eastAsia="Arial" w:hAnsi="Arial" w:cs="Arial"/>
          <w:sz w:val="24"/>
          <w:lang w:eastAsia="en-ZA"/>
        </w:rPr>
        <w:t>relied on the testimony of the witnesses who testified under oath on the 15, 16 and 17 of August 2023</w:t>
      </w:r>
      <w:r w:rsidR="000C5B83">
        <w:rPr>
          <w:rFonts w:ascii="Arial" w:eastAsia="Arial" w:hAnsi="Arial" w:cs="Arial"/>
          <w:sz w:val="24"/>
          <w:lang w:eastAsia="en-ZA"/>
        </w:rPr>
        <w:t xml:space="preserve">. The testimony is </w:t>
      </w:r>
      <w:proofErr w:type="spellStart"/>
      <w:r w:rsidR="000C5B83">
        <w:rPr>
          <w:rFonts w:ascii="Arial" w:eastAsia="Arial" w:hAnsi="Arial" w:cs="Arial"/>
          <w:sz w:val="24"/>
          <w:lang w:eastAsia="en-ZA"/>
        </w:rPr>
        <w:t>summarised</w:t>
      </w:r>
      <w:proofErr w:type="spellEnd"/>
      <w:r w:rsidR="000C5B83">
        <w:rPr>
          <w:rFonts w:ascii="Arial" w:eastAsia="Arial" w:hAnsi="Arial" w:cs="Arial"/>
          <w:sz w:val="24"/>
          <w:lang w:eastAsia="en-ZA"/>
        </w:rPr>
        <w:t xml:space="preserve"> below.</w:t>
      </w:r>
    </w:p>
    <w:p w14:paraId="19655376" w14:textId="77777777" w:rsidR="006F5C17" w:rsidRDefault="006F5C17" w:rsidP="006F5C17">
      <w:pPr>
        <w:keepNext/>
        <w:widowControl w:val="0"/>
        <w:spacing w:after="3" w:line="360" w:lineRule="auto"/>
        <w:ind w:left="567" w:right="6" w:hanging="567"/>
        <w:jc w:val="both"/>
        <w:rPr>
          <w:rFonts w:ascii="Arial" w:eastAsia="Arial" w:hAnsi="Arial" w:cs="Arial"/>
          <w:sz w:val="24"/>
          <w:lang w:eastAsia="en-ZA"/>
        </w:rPr>
      </w:pPr>
    </w:p>
    <w:p w14:paraId="5F3F964E" w14:textId="77777777" w:rsidR="004F25D8" w:rsidRPr="006F5C17" w:rsidRDefault="006F5C17" w:rsidP="006F5C17">
      <w:pPr>
        <w:keepNext/>
        <w:widowControl w:val="0"/>
        <w:spacing w:after="3" w:line="360" w:lineRule="auto"/>
        <w:ind w:left="567" w:right="6" w:hanging="567"/>
        <w:jc w:val="both"/>
        <w:rPr>
          <w:rFonts w:ascii="Arial" w:eastAsia="Arial" w:hAnsi="Arial" w:cs="Arial"/>
          <w:sz w:val="24"/>
          <w:lang w:eastAsia="en-ZA"/>
        </w:rPr>
      </w:pPr>
      <w:r>
        <w:rPr>
          <w:rFonts w:ascii="Arial" w:eastAsia="Arial" w:hAnsi="Arial" w:cs="Arial"/>
          <w:sz w:val="24"/>
          <w:lang w:eastAsia="en-ZA"/>
        </w:rPr>
        <w:tab/>
      </w:r>
      <w:proofErr w:type="spellStart"/>
      <w:r w:rsidR="0073293B" w:rsidRPr="0073293B">
        <w:rPr>
          <w:rFonts w:ascii="Arial" w:eastAsia="Arial" w:hAnsi="Arial" w:cs="Arial"/>
          <w:i/>
          <w:iCs/>
          <w:sz w:val="24"/>
          <w:lang w:eastAsia="en-ZA"/>
        </w:rPr>
        <w:t>Mr</w:t>
      </w:r>
      <w:proofErr w:type="spellEnd"/>
      <w:r w:rsidR="0073293B" w:rsidRPr="0073293B">
        <w:rPr>
          <w:rFonts w:ascii="Arial" w:eastAsia="Arial" w:hAnsi="Arial" w:cs="Arial"/>
          <w:i/>
          <w:iCs/>
          <w:sz w:val="24"/>
          <w:lang w:eastAsia="en-ZA"/>
        </w:rPr>
        <w:t xml:space="preserve"> </w:t>
      </w:r>
      <w:r w:rsidR="004F25D8" w:rsidRPr="006701B7">
        <w:rPr>
          <w:rFonts w:ascii="Arial" w:eastAsia="Arial" w:hAnsi="Arial" w:cs="Arial"/>
          <w:i/>
          <w:iCs/>
          <w:sz w:val="24"/>
          <w:lang w:eastAsia="en-ZA"/>
        </w:rPr>
        <w:t xml:space="preserve">Rhulani Collen </w:t>
      </w:r>
      <w:proofErr w:type="spellStart"/>
      <w:r w:rsidR="004F25D8" w:rsidRPr="006701B7">
        <w:rPr>
          <w:rFonts w:ascii="Arial" w:eastAsia="Arial" w:hAnsi="Arial" w:cs="Arial"/>
          <w:i/>
          <w:iCs/>
          <w:sz w:val="24"/>
          <w:lang w:eastAsia="en-ZA"/>
        </w:rPr>
        <w:t>Mahlale</w:t>
      </w:r>
      <w:proofErr w:type="spellEnd"/>
      <w:r w:rsidR="004F25D8" w:rsidRPr="006701B7">
        <w:rPr>
          <w:rFonts w:ascii="Arial" w:eastAsia="Arial" w:hAnsi="Arial" w:cs="Arial"/>
          <w:i/>
          <w:iCs/>
          <w:sz w:val="24"/>
          <w:lang w:eastAsia="en-ZA"/>
        </w:rPr>
        <w:t xml:space="preserve"> </w:t>
      </w:r>
      <w:r w:rsidR="0073293B" w:rsidRPr="0073293B">
        <w:rPr>
          <w:rFonts w:ascii="Arial" w:eastAsia="Arial" w:hAnsi="Arial" w:cs="Arial"/>
          <w:i/>
          <w:iCs/>
          <w:sz w:val="24"/>
          <w:lang w:eastAsia="en-ZA"/>
        </w:rPr>
        <w:t>(</w:t>
      </w:r>
      <w:proofErr w:type="spellStart"/>
      <w:r w:rsidR="0073293B" w:rsidRPr="0073293B">
        <w:rPr>
          <w:rFonts w:ascii="Arial" w:eastAsia="Arial" w:hAnsi="Arial" w:cs="Arial"/>
          <w:i/>
          <w:iCs/>
          <w:sz w:val="24"/>
          <w:lang w:eastAsia="en-ZA"/>
        </w:rPr>
        <w:t>Mr</w:t>
      </w:r>
      <w:proofErr w:type="spellEnd"/>
      <w:r w:rsidR="0073293B" w:rsidRPr="0073293B">
        <w:rPr>
          <w:rFonts w:ascii="Arial" w:eastAsia="Arial" w:hAnsi="Arial" w:cs="Arial"/>
          <w:i/>
          <w:iCs/>
          <w:sz w:val="24"/>
          <w:lang w:eastAsia="en-ZA"/>
        </w:rPr>
        <w:t xml:space="preserve"> </w:t>
      </w:r>
      <w:proofErr w:type="spellStart"/>
      <w:r w:rsidR="0073293B" w:rsidRPr="0073293B">
        <w:rPr>
          <w:rFonts w:ascii="Arial" w:eastAsia="Arial" w:hAnsi="Arial" w:cs="Arial"/>
          <w:i/>
          <w:iCs/>
          <w:sz w:val="24"/>
          <w:lang w:eastAsia="en-ZA"/>
        </w:rPr>
        <w:t>Mahlale</w:t>
      </w:r>
      <w:proofErr w:type="spellEnd"/>
      <w:r w:rsidR="0073293B" w:rsidRPr="0073293B">
        <w:rPr>
          <w:rFonts w:ascii="Arial" w:eastAsia="Arial" w:hAnsi="Arial" w:cs="Arial"/>
          <w:i/>
          <w:iCs/>
          <w:sz w:val="24"/>
          <w:lang w:eastAsia="en-ZA"/>
        </w:rPr>
        <w:t>)</w:t>
      </w:r>
    </w:p>
    <w:p w14:paraId="25761045" w14:textId="77777777" w:rsidR="004F25D8" w:rsidRDefault="004F25D8" w:rsidP="001708BA">
      <w:pPr>
        <w:keepNext/>
        <w:widowControl w:val="0"/>
        <w:spacing w:after="3" w:line="360" w:lineRule="auto"/>
        <w:ind w:left="567" w:right="6" w:hanging="567"/>
        <w:jc w:val="both"/>
        <w:rPr>
          <w:rFonts w:ascii="Arial" w:eastAsia="Arial" w:hAnsi="Arial" w:cs="Arial"/>
          <w:sz w:val="24"/>
          <w:lang w:eastAsia="en-ZA"/>
        </w:rPr>
      </w:pPr>
      <w:r>
        <w:rPr>
          <w:rFonts w:ascii="Arial" w:eastAsia="Arial" w:hAnsi="Arial" w:cs="Arial"/>
          <w:sz w:val="24"/>
          <w:lang w:eastAsia="en-ZA"/>
        </w:rPr>
        <w:t>[</w:t>
      </w:r>
      <w:r w:rsidR="00CB5BE9">
        <w:rPr>
          <w:rFonts w:ascii="Arial" w:eastAsia="Arial" w:hAnsi="Arial" w:cs="Arial"/>
          <w:sz w:val="24"/>
          <w:lang w:eastAsia="en-ZA"/>
        </w:rPr>
        <w:t>2</w:t>
      </w:r>
      <w:r w:rsidR="00F0759E">
        <w:rPr>
          <w:rFonts w:ascii="Arial" w:eastAsia="Arial" w:hAnsi="Arial" w:cs="Arial"/>
          <w:sz w:val="24"/>
          <w:lang w:eastAsia="en-ZA"/>
        </w:rPr>
        <w:t>0</w:t>
      </w:r>
      <w:r>
        <w:rPr>
          <w:rFonts w:ascii="Arial" w:eastAsia="Arial" w:hAnsi="Arial" w:cs="Arial"/>
          <w:sz w:val="24"/>
          <w:lang w:eastAsia="en-ZA"/>
        </w:rPr>
        <w:t>]</w:t>
      </w:r>
      <w:r>
        <w:rPr>
          <w:rFonts w:ascii="Arial" w:eastAsia="Arial" w:hAnsi="Arial" w:cs="Arial"/>
          <w:sz w:val="24"/>
          <w:lang w:eastAsia="en-ZA"/>
        </w:rPr>
        <w:tab/>
      </w:r>
      <w:r w:rsidR="00C858F6">
        <w:rPr>
          <w:rFonts w:ascii="Arial" w:eastAsia="Arial" w:hAnsi="Arial" w:cs="Arial"/>
          <w:sz w:val="24"/>
          <w:lang w:eastAsia="en-ZA"/>
        </w:rPr>
        <w:t xml:space="preserve">Mr. </w:t>
      </w:r>
      <w:proofErr w:type="spellStart"/>
      <w:r w:rsidR="001A7CAE">
        <w:rPr>
          <w:rFonts w:ascii="Arial" w:eastAsia="Arial" w:hAnsi="Arial" w:cs="Arial"/>
          <w:sz w:val="24"/>
          <w:lang w:eastAsia="en-ZA"/>
        </w:rPr>
        <w:t>Mahlale</w:t>
      </w:r>
      <w:proofErr w:type="spellEnd"/>
      <w:r w:rsidR="001A7CAE">
        <w:rPr>
          <w:rFonts w:ascii="Arial" w:eastAsia="Arial" w:hAnsi="Arial" w:cs="Arial"/>
          <w:sz w:val="24"/>
          <w:lang w:eastAsia="en-ZA"/>
        </w:rPr>
        <w:t xml:space="preserve"> is an ex-member of the South African Police Services</w:t>
      </w:r>
      <w:r w:rsidR="0073293B">
        <w:rPr>
          <w:rFonts w:ascii="Arial" w:eastAsia="Arial" w:hAnsi="Arial" w:cs="Arial"/>
          <w:sz w:val="24"/>
          <w:lang w:eastAsia="en-ZA"/>
        </w:rPr>
        <w:t>. H</w:t>
      </w:r>
      <w:r w:rsidR="001A7CAE">
        <w:rPr>
          <w:rFonts w:ascii="Arial" w:eastAsia="Arial" w:hAnsi="Arial" w:cs="Arial"/>
          <w:sz w:val="24"/>
          <w:lang w:eastAsia="en-ZA"/>
        </w:rPr>
        <w:t xml:space="preserve">e testified that he arrested the plaintiff without a warrant of arrest on </w:t>
      </w:r>
      <w:r w:rsidR="001A7CAE" w:rsidRPr="00127388">
        <w:rPr>
          <w:rFonts w:ascii="Arial" w:eastAsia="Arial" w:hAnsi="Arial" w:cs="Arial"/>
          <w:sz w:val="24"/>
          <w:lang w:eastAsia="en-ZA"/>
        </w:rPr>
        <w:t xml:space="preserve">24 April 2015 </w:t>
      </w:r>
      <w:r w:rsidR="001A7CAE">
        <w:rPr>
          <w:rFonts w:ascii="Arial" w:eastAsia="Arial" w:hAnsi="Arial" w:cs="Arial"/>
          <w:sz w:val="24"/>
          <w:lang w:eastAsia="en-ZA"/>
        </w:rPr>
        <w:t>under case number 194/04/15</w:t>
      </w:r>
      <w:r w:rsidR="0073293B">
        <w:rPr>
          <w:rFonts w:ascii="Arial" w:eastAsia="Arial" w:hAnsi="Arial" w:cs="Arial"/>
          <w:sz w:val="24"/>
          <w:lang w:eastAsia="en-ZA"/>
        </w:rPr>
        <w:t>.</w:t>
      </w:r>
      <w:r w:rsidR="001A7CAE">
        <w:rPr>
          <w:rFonts w:ascii="Arial" w:eastAsia="Arial" w:hAnsi="Arial" w:cs="Arial"/>
          <w:sz w:val="24"/>
          <w:lang w:eastAsia="en-ZA"/>
        </w:rPr>
        <w:t xml:space="preserve"> </w:t>
      </w:r>
      <w:r w:rsidR="0073293B">
        <w:rPr>
          <w:rFonts w:ascii="Arial" w:eastAsia="Arial" w:hAnsi="Arial" w:cs="Arial"/>
          <w:sz w:val="24"/>
          <w:lang w:eastAsia="en-ZA"/>
        </w:rPr>
        <w:t>A</w:t>
      </w:r>
      <w:r w:rsidR="001A7CAE">
        <w:rPr>
          <w:rFonts w:ascii="Arial" w:eastAsia="Arial" w:hAnsi="Arial" w:cs="Arial"/>
          <w:sz w:val="24"/>
          <w:lang w:eastAsia="en-ZA"/>
        </w:rPr>
        <w:t>t all times he was acting within the course and scope of his employmen</w:t>
      </w:r>
      <w:r w:rsidR="00A925F1">
        <w:rPr>
          <w:rFonts w:ascii="Arial" w:eastAsia="Arial" w:hAnsi="Arial" w:cs="Arial"/>
          <w:sz w:val="24"/>
          <w:lang w:eastAsia="en-ZA"/>
        </w:rPr>
        <w:t xml:space="preserve">t. Under cross examination, </w:t>
      </w:r>
      <w:r w:rsidR="00C858F6">
        <w:rPr>
          <w:rFonts w:ascii="Arial" w:eastAsia="Arial" w:hAnsi="Arial" w:cs="Arial"/>
          <w:sz w:val="24"/>
          <w:lang w:eastAsia="en-ZA"/>
        </w:rPr>
        <w:t>Mr.</w:t>
      </w:r>
      <w:r w:rsidR="00A925F1">
        <w:rPr>
          <w:rFonts w:ascii="Arial" w:eastAsia="Arial" w:hAnsi="Arial" w:cs="Arial"/>
          <w:sz w:val="24"/>
          <w:lang w:eastAsia="en-ZA"/>
        </w:rPr>
        <w:t xml:space="preserve"> </w:t>
      </w:r>
      <w:proofErr w:type="spellStart"/>
      <w:r w:rsidR="00A925F1">
        <w:rPr>
          <w:rFonts w:ascii="Arial" w:eastAsia="Arial" w:hAnsi="Arial" w:cs="Arial"/>
          <w:sz w:val="24"/>
          <w:lang w:eastAsia="en-ZA"/>
        </w:rPr>
        <w:t>Mahlale</w:t>
      </w:r>
      <w:proofErr w:type="spellEnd"/>
      <w:r w:rsidR="00A925F1">
        <w:rPr>
          <w:rFonts w:ascii="Arial" w:eastAsia="Arial" w:hAnsi="Arial" w:cs="Arial"/>
          <w:sz w:val="24"/>
          <w:lang w:eastAsia="en-ZA"/>
        </w:rPr>
        <w:t xml:space="preserve"> testified that the arrest without </w:t>
      </w:r>
      <w:r w:rsidR="0001281E">
        <w:rPr>
          <w:rFonts w:ascii="Arial" w:eastAsia="Arial" w:hAnsi="Arial" w:cs="Arial"/>
          <w:sz w:val="24"/>
          <w:lang w:eastAsia="en-ZA"/>
        </w:rPr>
        <w:t>a warrant</w:t>
      </w:r>
      <w:r w:rsidR="00A925F1">
        <w:rPr>
          <w:rFonts w:ascii="Arial" w:eastAsia="Arial" w:hAnsi="Arial" w:cs="Arial"/>
          <w:sz w:val="24"/>
          <w:lang w:eastAsia="en-ZA"/>
        </w:rPr>
        <w:t xml:space="preserve"> was lawful, and it was carried in terms of section 40(1)(b) of the Criminal Procedure Act 51 of 1977 (C</w:t>
      </w:r>
      <w:r w:rsidR="0073293B">
        <w:rPr>
          <w:rFonts w:ascii="Arial" w:eastAsia="Arial" w:hAnsi="Arial" w:cs="Arial"/>
          <w:sz w:val="24"/>
          <w:lang w:eastAsia="en-ZA"/>
        </w:rPr>
        <w:t xml:space="preserve">riminal </w:t>
      </w:r>
      <w:r w:rsidR="00A925F1">
        <w:rPr>
          <w:rFonts w:ascii="Arial" w:eastAsia="Arial" w:hAnsi="Arial" w:cs="Arial"/>
          <w:sz w:val="24"/>
          <w:lang w:eastAsia="en-ZA"/>
        </w:rPr>
        <w:t>P</w:t>
      </w:r>
      <w:r w:rsidR="0073293B">
        <w:rPr>
          <w:rFonts w:ascii="Arial" w:eastAsia="Arial" w:hAnsi="Arial" w:cs="Arial"/>
          <w:sz w:val="24"/>
          <w:lang w:eastAsia="en-ZA"/>
        </w:rPr>
        <w:t xml:space="preserve">rocedure </w:t>
      </w:r>
      <w:r w:rsidR="00A925F1">
        <w:rPr>
          <w:rFonts w:ascii="Arial" w:eastAsia="Arial" w:hAnsi="Arial" w:cs="Arial"/>
          <w:sz w:val="24"/>
          <w:lang w:eastAsia="en-ZA"/>
        </w:rPr>
        <w:t>A</w:t>
      </w:r>
      <w:r w:rsidR="0073293B">
        <w:rPr>
          <w:rFonts w:ascii="Arial" w:eastAsia="Arial" w:hAnsi="Arial" w:cs="Arial"/>
          <w:sz w:val="24"/>
          <w:lang w:eastAsia="en-ZA"/>
        </w:rPr>
        <w:t>ct</w:t>
      </w:r>
      <w:r w:rsidR="00A925F1">
        <w:rPr>
          <w:rFonts w:ascii="Arial" w:eastAsia="Arial" w:hAnsi="Arial" w:cs="Arial"/>
          <w:sz w:val="24"/>
          <w:lang w:eastAsia="en-ZA"/>
        </w:rPr>
        <w:t xml:space="preserve">). </w:t>
      </w:r>
    </w:p>
    <w:p w14:paraId="3D5AEA0E" w14:textId="77777777" w:rsidR="00A925F1" w:rsidRDefault="00A925F1" w:rsidP="004402C4">
      <w:pPr>
        <w:spacing w:after="3" w:line="360" w:lineRule="auto"/>
        <w:ind w:right="3"/>
        <w:jc w:val="both"/>
        <w:rPr>
          <w:rFonts w:ascii="Arial" w:eastAsia="Arial" w:hAnsi="Arial" w:cs="Arial"/>
          <w:sz w:val="24"/>
          <w:lang w:eastAsia="en-ZA"/>
        </w:rPr>
      </w:pPr>
    </w:p>
    <w:p w14:paraId="63D1DD65" w14:textId="77777777" w:rsidR="00F35D05" w:rsidRDefault="00A925F1" w:rsidP="00F35D05">
      <w:pPr>
        <w:spacing w:after="0" w:line="360" w:lineRule="auto"/>
        <w:ind w:left="567" w:right="3" w:hanging="567"/>
        <w:jc w:val="both"/>
        <w:rPr>
          <w:rFonts w:ascii="Arial" w:eastAsia="Arial" w:hAnsi="Arial" w:cs="Arial"/>
          <w:sz w:val="24"/>
          <w:lang w:eastAsia="en-ZA"/>
        </w:rPr>
      </w:pPr>
      <w:r>
        <w:rPr>
          <w:rFonts w:ascii="Arial" w:eastAsia="Arial" w:hAnsi="Arial" w:cs="Arial"/>
          <w:sz w:val="24"/>
          <w:lang w:eastAsia="en-ZA"/>
        </w:rPr>
        <w:t>[</w:t>
      </w:r>
      <w:r w:rsidR="001C2EA5">
        <w:rPr>
          <w:rFonts w:ascii="Arial" w:eastAsia="Arial" w:hAnsi="Arial" w:cs="Arial"/>
          <w:sz w:val="24"/>
          <w:lang w:eastAsia="en-ZA"/>
        </w:rPr>
        <w:t>2</w:t>
      </w:r>
      <w:r w:rsidR="00F0759E">
        <w:rPr>
          <w:rFonts w:ascii="Arial" w:eastAsia="Arial" w:hAnsi="Arial" w:cs="Arial"/>
          <w:sz w:val="24"/>
          <w:lang w:eastAsia="en-ZA"/>
        </w:rPr>
        <w:t>1</w:t>
      </w:r>
      <w:r>
        <w:rPr>
          <w:rFonts w:ascii="Arial" w:eastAsia="Arial" w:hAnsi="Arial" w:cs="Arial"/>
          <w:sz w:val="24"/>
          <w:lang w:eastAsia="en-ZA"/>
        </w:rPr>
        <w:t>]</w:t>
      </w:r>
      <w:r>
        <w:rPr>
          <w:rFonts w:ascii="Arial" w:eastAsia="Arial" w:hAnsi="Arial" w:cs="Arial"/>
          <w:sz w:val="24"/>
          <w:lang w:eastAsia="en-ZA"/>
        </w:rPr>
        <w:tab/>
      </w:r>
      <w:r w:rsidR="00C858F6">
        <w:rPr>
          <w:rFonts w:ascii="Arial" w:eastAsia="Arial" w:hAnsi="Arial" w:cs="Arial"/>
          <w:sz w:val="24"/>
          <w:lang w:eastAsia="en-ZA"/>
        </w:rPr>
        <w:t>Mr.</w:t>
      </w:r>
      <w:r>
        <w:rPr>
          <w:rFonts w:ascii="Arial" w:eastAsia="Arial" w:hAnsi="Arial" w:cs="Arial"/>
          <w:sz w:val="24"/>
          <w:lang w:eastAsia="en-ZA"/>
        </w:rPr>
        <w:t xml:space="preserve"> </w:t>
      </w:r>
      <w:proofErr w:type="spellStart"/>
      <w:r>
        <w:rPr>
          <w:rFonts w:ascii="Arial" w:eastAsia="Arial" w:hAnsi="Arial" w:cs="Arial"/>
          <w:sz w:val="24"/>
          <w:lang w:eastAsia="en-ZA"/>
        </w:rPr>
        <w:t>Mahlale</w:t>
      </w:r>
      <w:proofErr w:type="spellEnd"/>
      <w:r>
        <w:rPr>
          <w:rFonts w:ascii="Arial" w:eastAsia="Arial" w:hAnsi="Arial" w:cs="Arial"/>
          <w:sz w:val="24"/>
          <w:lang w:eastAsia="en-ZA"/>
        </w:rPr>
        <w:t xml:space="preserve"> testified that he knew the plaintiff before the arrest because she stayed with </w:t>
      </w:r>
      <w:proofErr w:type="spellStart"/>
      <w:r w:rsidRPr="00127388">
        <w:rPr>
          <w:rFonts w:ascii="Arial" w:eastAsia="Arial" w:hAnsi="Arial" w:cs="Arial"/>
          <w:sz w:val="24"/>
          <w:lang w:eastAsia="en-ZA"/>
        </w:rPr>
        <w:t>Madis</w:t>
      </w:r>
      <w:r w:rsidR="00B55F5B">
        <w:rPr>
          <w:rFonts w:ascii="Arial" w:eastAsia="Arial" w:hAnsi="Arial" w:cs="Arial"/>
          <w:sz w:val="24"/>
          <w:lang w:eastAsia="en-ZA"/>
        </w:rPr>
        <w:t>a</w:t>
      </w:r>
      <w:proofErr w:type="spellEnd"/>
      <w:r w:rsidR="0073293B">
        <w:rPr>
          <w:rFonts w:ascii="Arial" w:eastAsia="Arial" w:hAnsi="Arial" w:cs="Arial"/>
          <w:sz w:val="24"/>
          <w:lang w:eastAsia="en-ZA"/>
        </w:rPr>
        <w:t>,</w:t>
      </w:r>
      <w:r>
        <w:rPr>
          <w:rFonts w:ascii="Arial" w:eastAsia="Arial" w:hAnsi="Arial" w:cs="Arial"/>
          <w:sz w:val="24"/>
          <w:lang w:eastAsia="en-ZA"/>
        </w:rPr>
        <w:t xml:space="preserve"> whom they have been looking for in respect of another matter in connection with a murder. His statement rebutted the plaintiff’s notion that she cannot remember who assaulted and arrested her. He further testified that the plaintiff was not assaulted</w:t>
      </w:r>
      <w:r w:rsidR="00233D46">
        <w:rPr>
          <w:rFonts w:ascii="Arial" w:eastAsia="Arial" w:hAnsi="Arial" w:cs="Arial"/>
          <w:sz w:val="24"/>
          <w:lang w:eastAsia="en-ZA"/>
        </w:rPr>
        <w:t xml:space="preserve"> by him or other officers who were present on the date of the arrest. His encounter with the plaintiff ended in the charge office where the plaintiff was handed to the Charge Office Commanding Officer</w:t>
      </w:r>
      <w:r w:rsidR="0073293B">
        <w:rPr>
          <w:rFonts w:ascii="Arial" w:eastAsia="Arial" w:hAnsi="Arial" w:cs="Arial"/>
          <w:sz w:val="24"/>
          <w:lang w:eastAsia="en-ZA"/>
        </w:rPr>
        <w:t>,</w:t>
      </w:r>
      <w:r w:rsidR="00233D46">
        <w:rPr>
          <w:rFonts w:ascii="Arial" w:eastAsia="Arial" w:hAnsi="Arial" w:cs="Arial"/>
          <w:sz w:val="24"/>
          <w:lang w:eastAsia="en-ZA"/>
        </w:rPr>
        <w:t xml:space="preserve"> Captain Nhlapo. </w:t>
      </w:r>
      <w:r w:rsidR="00C858F6">
        <w:rPr>
          <w:rFonts w:ascii="Arial" w:eastAsia="Arial" w:hAnsi="Arial" w:cs="Arial"/>
          <w:sz w:val="24"/>
          <w:lang w:eastAsia="en-ZA"/>
        </w:rPr>
        <w:t>Mr.</w:t>
      </w:r>
      <w:r w:rsidR="00233D46">
        <w:rPr>
          <w:rFonts w:ascii="Arial" w:eastAsia="Arial" w:hAnsi="Arial" w:cs="Arial"/>
          <w:sz w:val="24"/>
          <w:lang w:eastAsia="en-ZA"/>
        </w:rPr>
        <w:t xml:space="preserve"> </w:t>
      </w:r>
      <w:proofErr w:type="spellStart"/>
      <w:r w:rsidR="00233D46">
        <w:rPr>
          <w:rFonts w:ascii="Arial" w:eastAsia="Arial" w:hAnsi="Arial" w:cs="Arial"/>
          <w:sz w:val="24"/>
          <w:lang w:eastAsia="en-ZA"/>
        </w:rPr>
        <w:t>Mahlale</w:t>
      </w:r>
      <w:proofErr w:type="spellEnd"/>
      <w:r w:rsidR="00233D46">
        <w:rPr>
          <w:rFonts w:ascii="Arial" w:eastAsia="Arial" w:hAnsi="Arial" w:cs="Arial"/>
          <w:sz w:val="24"/>
          <w:lang w:eastAsia="en-ZA"/>
        </w:rPr>
        <w:t xml:space="preserve"> testified that he continued his </w:t>
      </w:r>
      <w:r w:rsidR="0073293B">
        <w:rPr>
          <w:rFonts w:ascii="Arial" w:eastAsia="Arial" w:hAnsi="Arial" w:cs="Arial"/>
          <w:sz w:val="24"/>
          <w:lang w:eastAsia="en-ZA"/>
        </w:rPr>
        <w:t>duties,</w:t>
      </w:r>
      <w:r w:rsidR="00233D46">
        <w:rPr>
          <w:rFonts w:ascii="Arial" w:eastAsia="Arial" w:hAnsi="Arial" w:cs="Arial"/>
          <w:sz w:val="24"/>
          <w:lang w:eastAsia="en-ZA"/>
        </w:rPr>
        <w:t xml:space="preserve"> which </w:t>
      </w:r>
      <w:r w:rsidR="0001281E">
        <w:rPr>
          <w:rFonts w:ascii="Arial" w:eastAsia="Arial" w:hAnsi="Arial" w:cs="Arial"/>
          <w:sz w:val="24"/>
          <w:lang w:eastAsia="en-ZA"/>
        </w:rPr>
        <w:t>include</w:t>
      </w:r>
      <w:r w:rsidR="00D90BCA">
        <w:rPr>
          <w:rFonts w:ascii="Arial" w:eastAsia="Arial" w:hAnsi="Arial" w:cs="Arial"/>
          <w:sz w:val="24"/>
          <w:lang w:eastAsia="en-ZA"/>
        </w:rPr>
        <w:t>d</w:t>
      </w:r>
      <w:r w:rsidR="00233D46">
        <w:rPr>
          <w:rFonts w:ascii="Arial" w:eastAsia="Arial" w:hAnsi="Arial" w:cs="Arial"/>
          <w:sz w:val="24"/>
          <w:lang w:eastAsia="en-ZA"/>
        </w:rPr>
        <w:t xml:space="preserve"> </w:t>
      </w:r>
      <w:proofErr w:type="gramStart"/>
      <w:r w:rsidR="00233D46">
        <w:rPr>
          <w:rFonts w:ascii="Arial" w:eastAsia="Arial" w:hAnsi="Arial" w:cs="Arial"/>
          <w:sz w:val="24"/>
          <w:lang w:eastAsia="en-ZA"/>
        </w:rPr>
        <w:t>crime</w:t>
      </w:r>
      <w:proofErr w:type="gramEnd"/>
      <w:r w:rsidR="00233D46">
        <w:rPr>
          <w:rFonts w:ascii="Arial" w:eastAsia="Arial" w:hAnsi="Arial" w:cs="Arial"/>
          <w:sz w:val="24"/>
          <w:lang w:eastAsia="en-ZA"/>
        </w:rPr>
        <w:t xml:space="preserve"> prevention campaign. </w:t>
      </w:r>
    </w:p>
    <w:p w14:paraId="05276262" w14:textId="77777777" w:rsidR="00F35D05" w:rsidRDefault="00F35D05" w:rsidP="00F35D05">
      <w:pPr>
        <w:spacing w:after="0" w:line="360" w:lineRule="auto"/>
        <w:ind w:left="567" w:right="3" w:hanging="567"/>
        <w:jc w:val="both"/>
        <w:rPr>
          <w:rFonts w:ascii="Arial" w:eastAsia="Arial" w:hAnsi="Arial" w:cs="Arial"/>
          <w:sz w:val="24"/>
          <w:lang w:eastAsia="en-ZA"/>
        </w:rPr>
      </w:pPr>
    </w:p>
    <w:p w14:paraId="52F5F249" w14:textId="77777777" w:rsidR="00E846F8" w:rsidRPr="006701B7" w:rsidRDefault="00F35D05" w:rsidP="00F35D05">
      <w:pPr>
        <w:spacing w:after="0" w:line="360" w:lineRule="auto"/>
        <w:ind w:left="567" w:right="3" w:hanging="567"/>
        <w:jc w:val="both"/>
        <w:rPr>
          <w:rFonts w:ascii="Arial" w:eastAsia="Arial" w:hAnsi="Arial" w:cs="Arial"/>
          <w:i/>
          <w:iCs/>
          <w:sz w:val="24"/>
          <w:lang w:eastAsia="en-ZA"/>
        </w:rPr>
      </w:pPr>
      <w:r>
        <w:rPr>
          <w:rFonts w:ascii="Arial" w:eastAsia="Arial" w:hAnsi="Arial" w:cs="Arial"/>
          <w:sz w:val="24"/>
          <w:lang w:eastAsia="en-ZA"/>
        </w:rPr>
        <w:tab/>
      </w:r>
      <w:r w:rsidR="00233D46" w:rsidRPr="006701B7">
        <w:rPr>
          <w:rFonts w:ascii="Arial" w:eastAsia="Arial" w:hAnsi="Arial" w:cs="Arial"/>
          <w:i/>
          <w:iCs/>
          <w:sz w:val="24"/>
          <w:lang w:eastAsia="en-ZA"/>
        </w:rPr>
        <w:t>Constable Mtshali</w:t>
      </w:r>
    </w:p>
    <w:p w14:paraId="405CCC90" w14:textId="77777777" w:rsidR="00E872F8" w:rsidRDefault="00233D46" w:rsidP="00E872F8">
      <w:pPr>
        <w:spacing w:after="0" w:line="360" w:lineRule="auto"/>
        <w:ind w:left="567" w:right="3" w:hanging="567"/>
        <w:jc w:val="both"/>
        <w:rPr>
          <w:rFonts w:ascii="Arial" w:eastAsia="Arial" w:hAnsi="Arial" w:cs="Arial"/>
          <w:sz w:val="24"/>
          <w:lang w:eastAsia="en-ZA"/>
        </w:rPr>
      </w:pPr>
      <w:r w:rsidRPr="00233D46">
        <w:rPr>
          <w:rFonts w:ascii="Arial" w:eastAsia="Arial" w:hAnsi="Arial" w:cs="Arial"/>
          <w:sz w:val="24"/>
          <w:lang w:eastAsia="en-ZA"/>
        </w:rPr>
        <w:t>[</w:t>
      </w:r>
      <w:r w:rsidR="00BD3D8E">
        <w:rPr>
          <w:rFonts w:ascii="Arial" w:eastAsia="Arial" w:hAnsi="Arial" w:cs="Arial"/>
          <w:sz w:val="24"/>
          <w:lang w:eastAsia="en-ZA"/>
        </w:rPr>
        <w:t>2</w:t>
      </w:r>
      <w:r w:rsidR="00F0759E">
        <w:rPr>
          <w:rFonts w:ascii="Arial" w:eastAsia="Arial" w:hAnsi="Arial" w:cs="Arial"/>
          <w:sz w:val="24"/>
          <w:lang w:eastAsia="en-ZA"/>
        </w:rPr>
        <w:t>2</w:t>
      </w:r>
      <w:r w:rsidRPr="00233D46">
        <w:rPr>
          <w:rFonts w:ascii="Arial" w:eastAsia="Arial" w:hAnsi="Arial" w:cs="Arial"/>
          <w:sz w:val="24"/>
          <w:lang w:eastAsia="en-ZA"/>
        </w:rPr>
        <w:t>]</w:t>
      </w:r>
      <w:r w:rsidRPr="00233D46">
        <w:rPr>
          <w:rFonts w:ascii="Arial" w:eastAsia="Arial" w:hAnsi="Arial" w:cs="Arial"/>
          <w:sz w:val="24"/>
          <w:lang w:eastAsia="en-ZA"/>
        </w:rPr>
        <w:tab/>
      </w:r>
      <w:r>
        <w:rPr>
          <w:rFonts w:ascii="Arial" w:eastAsia="Arial" w:hAnsi="Arial" w:cs="Arial"/>
          <w:sz w:val="24"/>
          <w:lang w:eastAsia="en-ZA"/>
        </w:rPr>
        <w:t>Constable Mtshali is employed at Evander Police Station</w:t>
      </w:r>
      <w:r w:rsidR="001B7EBA">
        <w:rPr>
          <w:rFonts w:ascii="Arial" w:eastAsia="Arial" w:hAnsi="Arial" w:cs="Arial"/>
          <w:sz w:val="24"/>
          <w:lang w:eastAsia="en-ZA"/>
        </w:rPr>
        <w:t xml:space="preserve">. She </w:t>
      </w:r>
      <w:r>
        <w:rPr>
          <w:rFonts w:ascii="Arial" w:eastAsia="Arial" w:hAnsi="Arial" w:cs="Arial"/>
          <w:sz w:val="24"/>
          <w:lang w:eastAsia="en-ZA"/>
        </w:rPr>
        <w:t xml:space="preserve">was </w:t>
      </w:r>
      <w:r w:rsidR="006C3546">
        <w:rPr>
          <w:rFonts w:ascii="Arial" w:eastAsia="Arial" w:hAnsi="Arial" w:cs="Arial"/>
          <w:sz w:val="24"/>
          <w:lang w:eastAsia="en-ZA"/>
        </w:rPr>
        <w:t>assigned to investigate the case of the plaintiff</w:t>
      </w:r>
      <w:r w:rsidR="001B7EBA">
        <w:rPr>
          <w:rFonts w:ascii="Arial" w:eastAsia="Arial" w:hAnsi="Arial" w:cs="Arial"/>
          <w:sz w:val="24"/>
          <w:lang w:eastAsia="en-ZA"/>
        </w:rPr>
        <w:t xml:space="preserve"> </w:t>
      </w:r>
      <w:r w:rsidR="006C3546">
        <w:rPr>
          <w:rFonts w:ascii="Arial" w:eastAsia="Arial" w:hAnsi="Arial" w:cs="Arial"/>
          <w:sz w:val="24"/>
          <w:lang w:eastAsia="en-ZA"/>
        </w:rPr>
        <w:t xml:space="preserve">after the plaintiff’s first hearing on intimidation </w:t>
      </w:r>
      <w:r w:rsidR="0049691A">
        <w:rPr>
          <w:rFonts w:ascii="Arial" w:eastAsia="Arial" w:hAnsi="Arial" w:cs="Arial"/>
          <w:sz w:val="24"/>
          <w:lang w:eastAsia="en-ZA"/>
        </w:rPr>
        <w:lastRenderedPageBreak/>
        <w:t>and attempted murder</w:t>
      </w:r>
      <w:r w:rsidR="00F02FC5">
        <w:rPr>
          <w:rFonts w:ascii="Arial" w:eastAsia="Arial" w:hAnsi="Arial" w:cs="Arial"/>
          <w:sz w:val="24"/>
          <w:lang w:eastAsia="en-ZA"/>
        </w:rPr>
        <w:t xml:space="preserve"> case</w:t>
      </w:r>
      <w:r w:rsidR="0049691A">
        <w:rPr>
          <w:rFonts w:ascii="Arial" w:eastAsia="Arial" w:hAnsi="Arial" w:cs="Arial"/>
          <w:sz w:val="24"/>
          <w:lang w:eastAsia="en-ZA"/>
        </w:rPr>
        <w:t xml:space="preserve">. Constable Mtshali testified about the various days that the plaintiff appeared for bail hearing. The investigation diary and the docket on </w:t>
      </w:r>
      <w:proofErr w:type="gramStart"/>
      <w:r w:rsidR="0049691A">
        <w:rPr>
          <w:rFonts w:ascii="Arial" w:eastAsia="Arial" w:hAnsi="Arial" w:cs="Arial"/>
          <w:sz w:val="24"/>
          <w:lang w:eastAsia="en-ZA"/>
        </w:rPr>
        <w:t>the case</w:t>
      </w:r>
      <w:proofErr w:type="gramEnd"/>
      <w:r w:rsidR="00142036">
        <w:rPr>
          <w:rFonts w:ascii="Arial" w:eastAsia="Arial" w:hAnsi="Arial" w:cs="Arial"/>
          <w:sz w:val="24"/>
          <w:lang w:eastAsia="en-ZA"/>
        </w:rPr>
        <w:t xml:space="preserve"> no 194/04/15</w:t>
      </w:r>
      <w:r w:rsidR="0049691A">
        <w:rPr>
          <w:rFonts w:ascii="Arial" w:eastAsia="Arial" w:hAnsi="Arial" w:cs="Arial"/>
          <w:sz w:val="24"/>
          <w:lang w:eastAsia="en-ZA"/>
        </w:rPr>
        <w:t xml:space="preserve"> </w:t>
      </w:r>
      <w:r w:rsidR="00142036">
        <w:rPr>
          <w:rFonts w:ascii="Arial" w:eastAsia="Arial" w:hAnsi="Arial" w:cs="Arial"/>
          <w:sz w:val="24"/>
          <w:lang w:eastAsia="en-ZA"/>
        </w:rPr>
        <w:t>was withdrawn</w:t>
      </w:r>
      <w:r w:rsidR="0049691A">
        <w:rPr>
          <w:rFonts w:ascii="Arial" w:eastAsia="Arial" w:hAnsi="Arial" w:cs="Arial"/>
          <w:sz w:val="24"/>
          <w:lang w:eastAsia="en-ZA"/>
        </w:rPr>
        <w:t>. She testified that the mere withdrawal of the charges does not suggest the crime was not committed</w:t>
      </w:r>
      <w:r w:rsidR="001C2EA5">
        <w:rPr>
          <w:rFonts w:ascii="Arial" w:eastAsia="Arial" w:hAnsi="Arial" w:cs="Arial"/>
          <w:sz w:val="24"/>
          <w:lang w:eastAsia="en-ZA"/>
        </w:rPr>
        <w:t xml:space="preserve"> and </w:t>
      </w:r>
      <w:r w:rsidR="0049691A">
        <w:rPr>
          <w:rFonts w:ascii="Arial" w:eastAsia="Arial" w:hAnsi="Arial" w:cs="Arial"/>
          <w:sz w:val="24"/>
          <w:lang w:eastAsia="en-ZA"/>
        </w:rPr>
        <w:t xml:space="preserve">confirmed that the arrest and detention was lawful as it appears from the docket. </w:t>
      </w:r>
    </w:p>
    <w:p w14:paraId="43207552" w14:textId="77777777" w:rsidR="00762AF2" w:rsidRPr="006701B7" w:rsidRDefault="00E872F8" w:rsidP="00E872F8">
      <w:pPr>
        <w:spacing w:after="0" w:line="360" w:lineRule="auto"/>
        <w:ind w:left="567" w:right="3" w:hanging="567"/>
        <w:jc w:val="both"/>
        <w:rPr>
          <w:rFonts w:ascii="Arial" w:eastAsia="Arial" w:hAnsi="Arial" w:cs="Arial"/>
          <w:i/>
          <w:iCs/>
          <w:sz w:val="24"/>
          <w:lang w:eastAsia="en-ZA"/>
        </w:rPr>
      </w:pPr>
      <w:r>
        <w:rPr>
          <w:rFonts w:ascii="Arial" w:eastAsia="Arial" w:hAnsi="Arial" w:cs="Arial"/>
          <w:sz w:val="24"/>
          <w:lang w:eastAsia="en-ZA"/>
        </w:rPr>
        <w:tab/>
      </w:r>
      <w:proofErr w:type="spellStart"/>
      <w:r w:rsidR="00F02FC5" w:rsidRPr="00F02FC5">
        <w:rPr>
          <w:rFonts w:ascii="Arial" w:eastAsia="Arial" w:hAnsi="Arial" w:cs="Arial"/>
          <w:i/>
          <w:iCs/>
          <w:sz w:val="24"/>
          <w:lang w:eastAsia="en-ZA"/>
        </w:rPr>
        <w:t>Mr</w:t>
      </w:r>
      <w:proofErr w:type="spellEnd"/>
      <w:r w:rsidR="00F02FC5" w:rsidRPr="00F02FC5">
        <w:rPr>
          <w:rFonts w:ascii="Arial" w:eastAsia="Arial" w:hAnsi="Arial" w:cs="Arial"/>
          <w:i/>
          <w:iCs/>
          <w:sz w:val="24"/>
          <w:lang w:eastAsia="en-ZA"/>
        </w:rPr>
        <w:t xml:space="preserve"> </w:t>
      </w:r>
      <w:r w:rsidR="00762AF2" w:rsidRPr="006701B7">
        <w:rPr>
          <w:rFonts w:ascii="Arial" w:eastAsia="Arial" w:hAnsi="Arial" w:cs="Arial"/>
          <w:i/>
          <w:iCs/>
          <w:sz w:val="24"/>
          <w:lang w:eastAsia="en-ZA"/>
        </w:rPr>
        <w:t xml:space="preserve">Winnie </w:t>
      </w:r>
      <w:proofErr w:type="spellStart"/>
      <w:r w:rsidR="00762AF2" w:rsidRPr="006701B7">
        <w:rPr>
          <w:rFonts w:ascii="Arial" w:eastAsia="Arial" w:hAnsi="Arial" w:cs="Arial"/>
          <w:i/>
          <w:iCs/>
          <w:sz w:val="24"/>
          <w:lang w:eastAsia="en-ZA"/>
        </w:rPr>
        <w:t>Jostina</w:t>
      </w:r>
      <w:r w:rsidR="00C858F6" w:rsidRPr="006701B7">
        <w:rPr>
          <w:rFonts w:ascii="Arial" w:eastAsia="Arial" w:hAnsi="Arial" w:cs="Arial"/>
          <w:i/>
          <w:iCs/>
          <w:sz w:val="24"/>
          <w:lang w:eastAsia="en-ZA"/>
        </w:rPr>
        <w:t>h</w:t>
      </w:r>
      <w:proofErr w:type="spellEnd"/>
      <w:r w:rsidR="00762AF2" w:rsidRPr="006701B7">
        <w:rPr>
          <w:rFonts w:ascii="Arial" w:eastAsia="Arial" w:hAnsi="Arial" w:cs="Arial"/>
          <w:i/>
          <w:iCs/>
          <w:sz w:val="24"/>
          <w:lang w:eastAsia="en-ZA"/>
        </w:rPr>
        <w:t xml:space="preserve"> Kgomo</w:t>
      </w:r>
      <w:r w:rsidR="00F02FC5" w:rsidRPr="006701B7">
        <w:rPr>
          <w:rFonts w:ascii="Arial" w:eastAsia="Arial" w:hAnsi="Arial" w:cs="Arial"/>
          <w:i/>
          <w:iCs/>
          <w:sz w:val="24"/>
          <w:lang w:eastAsia="en-ZA"/>
        </w:rPr>
        <w:t xml:space="preserve"> (</w:t>
      </w:r>
      <w:proofErr w:type="spellStart"/>
      <w:r w:rsidR="00F02FC5" w:rsidRPr="006701B7">
        <w:rPr>
          <w:rFonts w:ascii="Arial" w:eastAsia="Arial" w:hAnsi="Arial" w:cs="Arial"/>
          <w:i/>
          <w:iCs/>
          <w:sz w:val="24"/>
          <w:lang w:eastAsia="en-ZA"/>
        </w:rPr>
        <w:t>Mrs</w:t>
      </w:r>
      <w:proofErr w:type="spellEnd"/>
      <w:r w:rsidR="00F02FC5" w:rsidRPr="006701B7">
        <w:rPr>
          <w:rFonts w:ascii="Arial" w:eastAsia="Arial" w:hAnsi="Arial" w:cs="Arial"/>
          <w:i/>
          <w:iCs/>
          <w:sz w:val="24"/>
          <w:lang w:eastAsia="en-ZA"/>
        </w:rPr>
        <w:t xml:space="preserve"> Kgomo)</w:t>
      </w:r>
      <w:r w:rsidR="00762AF2" w:rsidRPr="006701B7">
        <w:rPr>
          <w:rFonts w:ascii="Arial" w:eastAsia="Arial" w:hAnsi="Arial" w:cs="Arial"/>
          <w:i/>
          <w:iCs/>
          <w:sz w:val="24"/>
          <w:lang w:eastAsia="en-ZA"/>
        </w:rPr>
        <w:t>.</w:t>
      </w:r>
    </w:p>
    <w:p w14:paraId="4F41AFCB" w14:textId="77777777" w:rsidR="00C77F0A" w:rsidRDefault="00C858F6" w:rsidP="00FF0F80">
      <w:pPr>
        <w:spacing w:before="240" w:after="3" w:line="360" w:lineRule="auto"/>
        <w:ind w:left="567" w:right="3" w:hanging="567"/>
        <w:jc w:val="both"/>
        <w:rPr>
          <w:rFonts w:ascii="Arial" w:eastAsia="Arial" w:hAnsi="Arial" w:cs="Arial"/>
          <w:sz w:val="24"/>
          <w:lang w:eastAsia="en-ZA"/>
        </w:rPr>
      </w:pPr>
      <w:r w:rsidRPr="00C858F6">
        <w:rPr>
          <w:rFonts w:ascii="Arial" w:eastAsia="Arial" w:hAnsi="Arial" w:cs="Arial"/>
          <w:sz w:val="24"/>
          <w:lang w:eastAsia="en-ZA"/>
        </w:rPr>
        <w:t>[</w:t>
      </w:r>
      <w:r w:rsidR="00BD3D8E">
        <w:rPr>
          <w:rFonts w:ascii="Arial" w:eastAsia="Arial" w:hAnsi="Arial" w:cs="Arial"/>
          <w:sz w:val="24"/>
          <w:lang w:eastAsia="en-ZA"/>
        </w:rPr>
        <w:t>2</w:t>
      </w:r>
      <w:r w:rsidR="00F0759E">
        <w:rPr>
          <w:rFonts w:ascii="Arial" w:eastAsia="Arial" w:hAnsi="Arial" w:cs="Arial"/>
          <w:sz w:val="24"/>
          <w:lang w:eastAsia="en-ZA"/>
        </w:rPr>
        <w:t>3</w:t>
      </w:r>
      <w:r w:rsidRPr="00C858F6">
        <w:rPr>
          <w:rFonts w:ascii="Arial" w:eastAsia="Arial" w:hAnsi="Arial" w:cs="Arial"/>
          <w:sz w:val="24"/>
          <w:lang w:eastAsia="en-ZA"/>
        </w:rPr>
        <w:t>]</w:t>
      </w:r>
      <w:r w:rsidRPr="00C858F6">
        <w:rPr>
          <w:rFonts w:ascii="Arial" w:eastAsia="Arial" w:hAnsi="Arial" w:cs="Arial"/>
          <w:sz w:val="24"/>
          <w:lang w:eastAsia="en-ZA"/>
        </w:rPr>
        <w:tab/>
      </w:r>
      <w:r>
        <w:rPr>
          <w:rFonts w:ascii="Arial" w:eastAsia="Arial" w:hAnsi="Arial" w:cs="Arial"/>
          <w:sz w:val="24"/>
          <w:lang w:eastAsia="en-ZA"/>
        </w:rPr>
        <w:t xml:space="preserve">Mrs. Kgomo is a former police member who held the rank of Constable. She </w:t>
      </w:r>
      <w:bookmarkStart w:id="0" w:name="_Hlk160184284"/>
      <w:r>
        <w:rPr>
          <w:rFonts w:ascii="Arial" w:eastAsia="Arial" w:hAnsi="Arial" w:cs="Arial"/>
          <w:sz w:val="24"/>
          <w:lang w:eastAsia="en-ZA"/>
        </w:rPr>
        <w:t xml:space="preserve">was serving under </w:t>
      </w:r>
      <w:r w:rsidR="0001281E">
        <w:rPr>
          <w:rFonts w:ascii="Arial" w:eastAsia="Arial" w:hAnsi="Arial" w:cs="Arial"/>
          <w:sz w:val="24"/>
          <w:lang w:eastAsia="en-ZA"/>
        </w:rPr>
        <w:t>the Secunda</w:t>
      </w:r>
      <w:r>
        <w:rPr>
          <w:rFonts w:ascii="Arial" w:eastAsia="Arial" w:hAnsi="Arial" w:cs="Arial"/>
          <w:sz w:val="24"/>
          <w:lang w:eastAsia="en-ZA"/>
        </w:rPr>
        <w:t xml:space="preserve"> Family Violence Child Protection and Sexual Offence Unit. Her testimony is that she was assigned to two counter charges of rape between a male and female accused who were detained in the same holding cell at </w:t>
      </w:r>
      <w:proofErr w:type="spellStart"/>
      <w:r>
        <w:rPr>
          <w:rFonts w:ascii="Arial" w:eastAsia="Arial" w:hAnsi="Arial" w:cs="Arial"/>
          <w:sz w:val="24"/>
          <w:lang w:eastAsia="en-ZA"/>
        </w:rPr>
        <w:t>Embalenhle</w:t>
      </w:r>
      <w:proofErr w:type="spellEnd"/>
      <w:r>
        <w:rPr>
          <w:rFonts w:ascii="Arial" w:eastAsia="Arial" w:hAnsi="Arial" w:cs="Arial"/>
          <w:sz w:val="24"/>
          <w:lang w:eastAsia="en-ZA"/>
        </w:rPr>
        <w:t xml:space="preserve"> Police Station</w:t>
      </w:r>
      <w:r w:rsidR="00142036" w:rsidRPr="00142036">
        <w:rPr>
          <w:rFonts w:ascii="Arial" w:eastAsia="Arial" w:hAnsi="Arial" w:cs="Arial"/>
          <w:sz w:val="24"/>
          <w:szCs w:val="24"/>
          <w:lang w:eastAsia="en-ZA"/>
        </w:rPr>
        <w:t xml:space="preserve"> (CAS</w:t>
      </w:r>
      <w:r w:rsidR="00142036" w:rsidRPr="00142036">
        <w:rPr>
          <w:rFonts w:ascii="Arial" w:hAnsi="Arial" w:cs="Arial"/>
          <w:sz w:val="24"/>
          <w:szCs w:val="24"/>
        </w:rPr>
        <w:t xml:space="preserve"> 202/04/2015 and 201/4/2015)</w:t>
      </w:r>
      <w:r w:rsidR="00142036">
        <w:rPr>
          <w:rFonts w:ascii="Arial" w:hAnsi="Arial" w:cs="Arial"/>
          <w:sz w:val="24"/>
          <w:szCs w:val="24"/>
        </w:rPr>
        <w:t xml:space="preserve">. </w:t>
      </w:r>
      <w:r w:rsidR="00EA74DC" w:rsidRPr="00142036">
        <w:rPr>
          <w:rFonts w:ascii="Arial" w:eastAsia="Arial" w:hAnsi="Arial" w:cs="Arial"/>
          <w:sz w:val="24"/>
          <w:szCs w:val="24"/>
          <w:lang w:eastAsia="en-ZA"/>
        </w:rPr>
        <w:t xml:space="preserve">During </w:t>
      </w:r>
      <w:r w:rsidR="00EA74DC">
        <w:rPr>
          <w:rFonts w:ascii="Arial" w:eastAsia="Arial" w:hAnsi="Arial" w:cs="Arial"/>
          <w:sz w:val="24"/>
          <w:lang w:eastAsia="en-ZA"/>
        </w:rPr>
        <w:t xml:space="preserve">her testimony she confirmed the veracity of her statement. It was in her testimony that she attended to the buccal DNA sampling of the plaintiff and the results of the forensic laboratory were true and correct. She accompanied the plaintiff to forensic </w:t>
      </w:r>
      <w:r w:rsidR="00EA74DC" w:rsidRPr="00142036">
        <w:rPr>
          <w:rFonts w:ascii="Arial" w:eastAsia="Arial" w:hAnsi="Arial" w:cs="Arial"/>
          <w:sz w:val="24"/>
          <w:szCs w:val="24"/>
          <w:lang w:eastAsia="en-ZA"/>
        </w:rPr>
        <w:t>nurse T.C Malaza, and the results did not show any visual or physical injuries.</w:t>
      </w:r>
      <w:r w:rsidR="00142036" w:rsidRPr="00142036">
        <w:rPr>
          <w:rFonts w:ascii="Arial" w:eastAsia="Arial" w:hAnsi="Arial" w:cs="Arial"/>
          <w:sz w:val="24"/>
          <w:szCs w:val="24"/>
          <w:lang w:eastAsia="en-ZA"/>
        </w:rPr>
        <w:t xml:space="preserve"> </w:t>
      </w:r>
      <w:r w:rsidR="00142036" w:rsidRPr="00142036">
        <w:rPr>
          <w:rFonts w:ascii="Arial" w:hAnsi="Arial" w:cs="Arial"/>
          <w:sz w:val="24"/>
          <w:szCs w:val="24"/>
        </w:rPr>
        <w:t>The counter ch</w:t>
      </w:r>
      <w:r w:rsidR="004E473C">
        <w:rPr>
          <w:rFonts w:ascii="Arial" w:hAnsi="Arial" w:cs="Arial"/>
          <w:sz w:val="24"/>
          <w:szCs w:val="24"/>
        </w:rPr>
        <w:t xml:space="preserve">arges were ultimately declared </w:t>
      </w:r>
      <w:r w:rsidR="004E473C" w:rsidRPr="004E473C">
        <w:rPr>
          <w:rFonts w:ascii="Arial" w:hAnsi="Arial" w:cs="Arial"/>
          <w:i/>
          <w:sz w:val="24"/>
          <w:szCs w:val="24"/>
        </w:rPr>
        <w:t>n</w:t>
      </w:r>
      <w:r w:rsidR="00142036" w:rsidRPr="004E473C">
        <w:rPr>
          <w:rFonts w:ascii="Arial" w:hAnsi="Arial" w:cs="Arial"/>
          <w:i/>
          <w:sz w:val="24"/>
          <w:szCs w:val="24"/>
        </w:rPr>
        <w:t>olle prosequi</w:t>
      </w:r>
      <w:r w:rsidR="00142036" w:rsidRPr="00142036">
        <w:rPr>
          <w:rFonts w:ascii="Arial" w:hAnsi="Arial" w:cs="Arial"/>
          <w:sz w:val="24"/>
          <w:szCs w:val="24"/>
        </w:rPr>
        <w:t xml:space="preserve">, reason </w:t>
      </w:r>
      <w:r w:rsidR="00142036">
        <w:rPr>
          <w:rFonts w:ascii="Arial" w:hAnsi="Arial" w:cs="Arial"/>
          <w:sz w:val="24"/>
          <w:szCs w:val="24"/>
        </w:rPr>
        <w:t>b</w:t>
      </w:r>
      <w:r w:rsidR="00142036" w:rsidRPr="00142036">
        <w:rPr>
          <w:rFonts w:ascii="Arial" w:hAnsi="Arial" w:cs="Arial"/>
          <w:sz w:val="24"/>
          <w:szCs w:val="24"/>
        </w:rPr>
        <w:t>eing that there were no prospects of successful prosecution.</w:t>
      </w:r>
      <w:r w:rsidR="00EA74DC">
        <w:rPr>
          <w:rFonts w:ascii="Arial" w:eastAsia="Arial" w:hAnsi="Arial" w:cs="Arial"/>
          <w:sz w:val="24"/>
          <w:lang w:eastAsia="en-ZA"/>
        </w:rPr>
        <w:t xml:space="preserve"> </w:t>
      </w:r>
    </w:p>
    <w:bookmarkEnd w:id="0"/>
    <w:p w14:paraId="2601D2E4" w14:textId="77777777" w:rsidR="00F0395B" w:rsidRPr="00F0395B" w:rsidRDefault="00F0395B" w:rsidP="00822C78">
      <w:pPr>
        <w:spacing w:after="3" w:line="360" w:lineRule="auto"/>
        <w:ind w:right="3"/>
        <w:jc w:val="both"/>
        <w:rPr>
          <w:rFonts w:ascii="Arial" w:eastAsia="Arial" w:hAnsi="Arial" w:cs="Arial"/>
          <w:i/>
          <w:iCs/>
          <w:sz w:val="24"/>
          <w:lang w:eastAsia="en-ZA"/>
        </w:rPr>
      </w:pPr>
    </w:p>
    <w:p w14:paraId="2F044DFF" w14:textId="77777777" w:rsidR="0048724A" w:rsidRDefault="00F0395B" w:rsidP="0048724A">
      <w:pPr>
        <w:spacing w:after="3" w:line="360" w:lineRule="auto"/>
        <w:ind w:right="3" w:firstLine="567"/>
        <w:jc w:val="both"/>
        <w:rPr>
          <w:rFonts w:ascii="Arial" w:eastAsia="Arial" w:hAnsi="Arial" w:cs="Arial"/>
          <w:i/>
          <w:iCs/>
          <w:sz w:val="24"/>
          <w:lang w:eastAsia="en-ZA"/>
        </w:rPr>
      </w:pPr>
      <w:r w:rsidRPr="00F0395B">
        <w:rPr>
          <w:rFonts w:ascii="Arial" w:eastAsia="Arial" w:hAnsi="Arial" w:cs="Arial"/>
          <w:i/>
          <w:iCs/>
          <w:sz w:val="24"/>
          <w:lang w:eastAsia="en-ZA"/>
        </w:rPr>
        <w:t xml:space="preserve">Second defendant’s testimony </w:t>
      </w:r>
      <w:r w:rsidR="00A969D5">
        <w:rPr>
          <w:rFonts w:ascii="Arial" w:eastAsia="Arial" w:hAnsi="Arial" w:cs="Arial"/>
          <w:i/>
          <w:iCs/>
          <w:sz w:val="24"/>
          <w:lang w:eastAsia="en-ZA"/>
        </w:rPr>
        <w:t xml:space="preserve">on malicious prosecution </w:t>
      </w:r>
    </w:p>
    <w:p w14:paraId="5330E8F5" w14:textId="77777777" w:rsidR="00F0395B" w:rsidRPr="006701B7" w:rsidRDefault="00F0395B" w:rsidP="0048724A">
      <w:pPr>
        <w:spacing w:after="3" w:line="360" w:lineRule="auto"/>
        <w:ind w:right="3" w:firstLine="567"/>
        <w:jc w:val="both"/>
        <w:rPr>
          <w:rFonts w:ascii="Arial" w:eastAsia="Arial" w:hAnsi="Arial" w:cs="Arial"/>
          <w:i/>
          <w:iCs/>
          <w:sz w:val="24"/>
          <w:lang w:eastAsia="en-ZA"/>
        </w:rPr>
      </w:pPr>
      <w:proofErr w:type="spellStart"/>
      <w:r w:rsidRPr="006701B7">
        <w:rPr>
          <w:rFonts w:ascii="Arial" w:eastAsia="Arial" w:hAnsi="Arial" w:cs="Arial"/>
          <w:i/>
          <w:iCs/>
          <w:sz w:val="24"/>
          <w:lang w:eastAsia="en-ZA"/>
        </w:rPr>
        <w:t>Tarene</w:t>
      </w:r>
      <w:proofErr w:type="spellEnd"/>
      <w:r w:rsidRPr="006701B7">
        <w:rPr>
          <w:rFonts w:ascii="Arial" w:eastAsia="Arial" w:hAnsi="Arial" w:cs="Arial"/>
          <w:i/>
          <w:iCs/>
          <w:sz w:val="24"/>
          <w:lang w:eastAsia="en-ZA"/>
        </w:rPr>
        <w:t xml:space="preserve"> van der Merwe. </w:t>
      </w:r>
    </w:p>
    <w:p w14:paraId="1665D71F" w14:textId="77777777" w:rsidR="00F0395B" w:rsidRDefault="00F0395B" w:rsidP="00FF0F80">
      <w:pPr>
        <w:spacing w:after="3" w:line="360" w:lineRule="auto"/>
        <w:ind w:left="567" w:right="3" w:hanging="567"/>
        <w:jc w:val="both"/>
        <w:rPr>
          <w:rFonts w:ascii="Arial" w:eastAsia="Arial" w:hAnsi="Arial" w:cs="Arial"/>
          <w:sz w:val="24"/>
          <w:lang w:eastAsia="en-ZA"/>
        </w:rPr>
      </w:pPr>
      <w:r>
        <w:rPr>
          <w:rFonts w:ascii="Arial" w:eastAsia="Arial" w:hAnsi="Arial" w:cs="Arial"/>
          <w:sz w:val="24"/>
          <w:lang w:eastAsia="en-ZA"/>
        </w:rPr>
        <w:t>[</w:t>
      </w:r>
      <w:r w:rsidR="00BD3D8E">
        <w:rPr>
          <w:rFonts w:ascii="Arial" w:eastAsia="Arial" w:hAnsi="Arial" w:cs="Arial"/>
          <w:sz w:val="24"/>
          <w:lang w:eastAsia="en-ZA"/>
        </w:rPr>
        <w:t>2</w:t>
      </w:r>
      <w:r w:rsidR="00F0759E">
        <w:rPr>
          <w:rFonts w:ascii="Arial" w:eastAsia="Arial" w:hAnsi="Arial" w:cs="Arial"/>
          <w:sz w:val="24"/>
          <w:lang w:eastAsia="en-ZA"/>
        </w:rPr>
        <w:t>4</w:t>
      </w:r>
      <w:r>
        <w:rPr>
          <w:rFonts w:ascii="Arial" w:eastAsia="Arial" w:hAnsi="Arial" w:cs="Arial"/>
          <w:sz w:val="24"/>
          <w:lang w:eastAsia="en-ZA"/>
        </w:rPr>
        <w:t>]</w:t>
      </w:r>
      <w:r>
        <w:rPr>
          <w:rFonts w:ascii="Arial" w:eastAsia="Arial" w:hAnsi="Arial" w:cs="Arial"/>
          <w:sz w:val="24"/>
          <w:lang w:eastAsia="en-ZA"/>
        </w:rPr>
        <w:tab/>
      </w:r>
      <w:proofErr w:type="spellStart"/>
      <w:r>
        <w:rPr>
          <w:rFonts w:ascii="Arial" w:eastAsia="Arial" w:hAnsi="Arial" w:cs="Arial"/>
          <w:sz w:val="24"/>
          <w:lang w:eastAsia="en-ZA"/>
        </w:rPr>
        <w:t>Mrs</w:t>
      </w:r>
      <w:proofErr w:type="spellEnd"/>
      <w:r>
        <w:rPr>
          <w:rFonts w:ascii="Arial" w:eastAsia="Arial" w:hAnsi="Arial" w:cs="Arial"/>
          <w:sz w:val="24"/>
          <w:lang w:eastAsia="en-ZA"/>
        </w:rPr>
        <w:t xml:space="preserve"> </w:t>
      </w:r>
      <w:proofErr w:type="spellStart"/>
      <w:r w:rsidR="00253FBE">
        <w:rPr>
          <w:rFonts w:ascii="Arial" w:eastAsia="Arial" w:hAnsi="Arial" w:cs="Arial"/>
          <w:sz w:val="24"/>
          <w:lang w:eastAsia="en-ZA"/>
        </w:rPr>
        <w:t>Tarene</w:t>
      </w:r>
      <w:proofErr w:type="spellEnd"/>
      <w:r w:rsidR="00253FBE">
        <w:rPr>
          <w:rFonts w:ascii="Arial" w:eastAsia="Arial" w:hAnsi="Arial" w:cs="Arial"/>
          <w:sz w:val="24"/>
          <w:lang w:eastAsia="en-ZA"/>
        </w:rPr>
        <w:t xml:space="preserve"> </w:t>
      </w:r>
      <w:r w:rsidR="00AB0964">
        <w:rPr>
          <w:rFonts w:ascii="Arial" w:eastAsia="Arial" w:hAnsi="Arial" w:cs="Arial"/>
          <w:sz w:val="24"/>
          <w:lang w:eastAsia="en-ZA"/>
        </w:rPr>
        <w:t xml:space="preserve">Van </w:t>
      </w:r>
      <w:r w:rsidR="00981C0F">
        <w:rPr>
          <w:rFonts w:ascii="Arial" w:eastAsia="Arial" w:hAnsi="Arial" w:cs="Arial"/>
          <w:sz w:val="24"/>
          <w:lang w:eastAsia="en-ZA"/>
        </w:rPr>
        <w:t>der</w:t>
      </w:r>
      <w:r>
        <w:rPr>
          <w:rFonts w:ascii="Arial" w:eastAsia="Arial" w:hAnsi="Arial" w:cs="Arial"/>
          <w:sz w:val="24"/>
          <w:lang w:eastAsia="en-ZA"/>
        </w:rPr>
        <w:t xml:space="preserve"> Merwe is a prosecutor and district court supervisor at Evander</w:t>
      </w:r>
      <w:r w:rsidR="00253FBE">
        <w:rPr>
          <w:rFonts w:ascii="Arial" w:eastAsia="Arial" w:hAnsi="Arial" w:cs="Arial"/>
          <w:sz w:val="24"/>
          <w:lang w:eastAsia="en-ZA"/>
        </w:rPr>
        <w:t>.</w:t>
      </w:r>
      <w:r>
        <w:rPr>
          <w:rFonts w:ascii="Arial" w:eastAsia="Arial" w:hAnsi="Arial" w:cs="Arial"/>
          <w:sz w:val="24"/>
          <w:lang w:eastAsia="en-ZA"/>
        </w:rPr>
        <w:t xml:space="preserve"> </w:t>
      </w:r>
      <w:r w:rsidR="00253FBE">
        <w:rPr>
          <w:rFonts w:ascii="Arial" w:eastAsia="Arial" w:hAnsi="Arial" w:cs="Arial"/>
          <w:sz w:val="24"/>
          <w:lang w:eastAsia="en-ZA"/>
        </w:rPr>
        <w:t>S</w:t>
      </w:r>
      <w:r>
        <w:rPr>
          <w:rFonts w:ascii="Arial" w:eastAsia="Arial" w:hAnsi="Arial" w:cs="Arial"/>
          <w:sz w:val="24"/>
          <w:lang w:eastAsia="en-ZA"/>
        </w:rPr>
        <w:t xml:space="preserve">he was the only witness representing the second defendant and she testified extensively on all 3 dockets. She testified </w:t>
      </w:r>
      <w:r w:rsidR="00E846F8">
        <w:rPr>
          <w:rFonts w:ascii="Arial" w:eastAsia="Arial" w:hAnsi="Arial" w:cs="Arial"/>
          <w:sz w:val="24"/>
          <w:lang w:eastAsia="en-ZA"/>
        </w:rPr>
        <w:t xml:space="preserve">that she </w:t>
      </w:r>
      <w:r w:rsidR="001E3FDB">
        <w:rPr>
          <w:rFonts w:ascii="Arial" w:eastAsia="Arial" w:hAnsi="Arial" w:cs="Arial"/>
          <w:sz w:val="24"/>
          <w:lang w:eastAsia="en-ZA"/>
        </w:rPr>
        <w:t>worked on</w:t>
      </w:r>
      <w:r>
        <w:rPr>
          <w:rFonts w:ascii="Arial" w:eastAsia="Arial" w:hAnsi="Arial" w:cs="Arial"/>
          <w:sz w:val="24"/>
          <w:lang w:eastAsia="en-ZA"/>
        </w:rPr>
        <w:t xml:space="preserve"> the docket</w:t>
      </w:r>
      <w:r w:rsidR="00B52BC8">
        <w:rPr>
          <w:rFonts w:ascii="Arial" w:eastAsia="Arial" w:hAnsi="Arial" w:cs="Arial"/>
          <w:sz w:val="24"/>
          <w:lang w:eastAsia="en-ZA"/>
        </w:rPr>
        <w:t xml:space="preserve"> with regards to intimidation</w:t>
      </w:r>
      <w:r w:rsidR="00253FBE">
        <w:rPr>
          <w:rFonts w:ascii="Arial" w:eastAsia="Arial" w:hAnsi="Arial" w:cs="Arial"/>
          <w:sz w:val="24"/>
          <w:lang w:eastAsia="en-ZA"/>
        </w:rPr>
        <w:t xml:space="preserve"> case</w:t>
      </w:r>
      <w:r w:rsidR="00B52BC8">
        <w:rPr>
          <w:rFonts w:ascii="Arial" w:eastAsia="Arial" w:hAnsi="Arial" w:cs="Arial"/>
          <w:sz w:val="24"/>
          <w:lang w:eastAsia="en-ZA"/>
        </w:rPr>
        <w:t xml:space="preserve"> opened</w:t>
      </w:r>
      <w:r w:rsidR="001E3FDB" w:rsidRPr="001E3FDB">
        <w:rPr>
          <w:rFonts w:ascii="Arial" w:eastAsia="Arial" w:hAnsi="Arial" w:cs="Arial"/>
          <w:sz w:val="24"/>
          <w:lang w:eastAsia="en-ZA"/>
        </w:rPr>
        <w:t xml:space="preserve"> against the plaintiff</w:t>
      </w:r>
      <w:r w:rsidR="00683166">
        <w:rPr>
          <w:rFonts w:ascii="Arial" w:eastAsia="Arial" w:hAnsi="Arial" w:cs="Arial"/>
          <w:sz w:val="24"/>
          <w:lang w:eastAsia="en-ZA"/>
        </w:rPr>
        <w:t>.</w:t>
      </w:r>
      <w:r w:rsidR="00B52BC8">
        <w:rPr>
          <w:rFonts w:ascii="Arial" w:eastAsia="Arial" w:hAnsi="Arial" w:cs="Arial"/>
          <w:sz w:val="24"/>
          <w:lang w:eastAsia="en-ZA"/>
        </w:rPr>
        <w:t xml:space="preserve"> </w:t>
      </w:r>
      <w:r w:rsidR="001E3FDB">
        <w:rPr>
          <w:rFonts w:ascii="Arial" w:eastAsia="Arial" w:hAnsi="Arial" w:cs="Arial"/>
          <w:sz w:val="24"/>
          <w:lang w:eastAsia="en-ZA"/>
        </w:rPr>
        <w:t xml:space="preserve">She testified that the </w:t>
      </w:r>
      <w:proofErr w:type="spellStart"/>
      <w:r w:rsidR="007B02E7">
        <w:rPr>
          <w:rFonts w:ascii="Arial" w:eastAsia="Arial" w:hAnsi="Arial" w:cs="Arial"/>
          <w:sz w:val="24"/>
          <w:lang w:eastAsia="en-ZA"/>
        </w:rPr>
        <w:t>Molebohang</w:t>
      </w:r>
      <w:proofErr w:type="spellEnd"/>
      <w:r w:rsidR="001E3FDB">
        <w:rPr>
          <w:rFonts w:ascii="Arial" w:eastAsia="Arial" w:hAnsi="Arial" w:cs="Arial"/>
          <w:sz w:val="24"/>
          <w:lang w:eastAsia="en-ZA"/>
        </w:rPr>
        <w:t xml:space="preserve"> stated to her under oath that o</w:t>
      </w:r>
      <w:r w:rsidR="00A83F07">
        <w:rPr>
          <w:rFonts w:ascii="Arial" w:eastAsia="Arial" w:hAnsi="Arial" w:cs="Arial"/>
          <w:sz w:val="24"/>
          <w:lang w:eastAsia="en-ZA"/>
        </w:rPr>
        <w:t>n</w:t>
      </w:r>
      <w:r w:rsidR="00B52BC8">
        <w:rPr>
          <w:rFonts w:ascii="Arial" w:eastAsia="Arial" w:hAnsi="Arial" w:cs="Arial"/>
          <w:sz w:val="24"/>
          <w:lang w:eastAsia="en-ZA"/>
        </w:rPr>
        <w:t xml:space="preserve"> 22 April 2015, </w:t>
      </w:r>
      <w:r w:rsidR="00BC75F8">
        <w:rPr>
          <w:rFonts w:ascii="Arial" w:eastAsia="Arial" w:hAnsi="Arial" w:cs="Arial"/>
          <w:sz w:val="24"/>
          <w:lang w:eastAsia="en-ZA"/>
        </w:rPr>
        <w:t xml:space="preserve">the </w:t>
      </w:r>
      <w:r w:rsidR="00AB5096">
        <w:rPr>
          <w:rFonts w:ascii="Arial" w:eastAsia="Arial" w:hAnsi="Arial" w:cs="Arial"/>
          <w:sz w:val="24"/>
          <w:lang w:eastAsia="en-ZA"/>
        </w:rPr>
        <w:t>plaintiff</w:t>
      </w:r>
      <w:r w:rsidR="00B52BC8">
        <w:rPr>
          <w:rFonts w:ascii="Arial" w:eastAsia="Arial" w:hAnsi="Arial" w:cs="Arial"/>
          <w:sz w:val="24"/>
          <w:lang w:eastAsia="en-ZA"/>
        </w:rPr>
        <w:t xml:space="preserve"> phoned </w:t>
      </w:r>
      <w:r w:rsidR="0098743D">
        <w:rPr>
          <w:rFonts w:ascii="Arial" w:eastAsia="Arial" w:hAnsi="Arial" w:cs="Arial"/>
          <w:sz w:val="24"/>
          <w:lang w:eastAsia="en-ZA"/>
        </w:rPr>
        <w:t>her</w:t>
      </w:r>
      <w:r w:rsidR="001E3FDB">
        <w:rPr>
          <w:rFonts w:ascii="Arial" w:eastAsia="Arial" w:hAnsi="Arial" w:cs="Arial"/>
          <w:sz w:val="24"/>
          <w:lang w:eastAsia="en-ZA"/>
        </w:rPr>
        <w:t xml:space="preserve"> and threatened that </w:t>
      </w:r>
      <w:r w:rsidR="00517CCF">
        <w:rPr>
          <w:rFonts w:ascii="Arial" w:eastAsia="Arial" w:hAnsi="Arial" w:cs="Arial"/>
          <w:sz w:val="24"/>
          <w:lang w:eastAsia="en-ZA"/>
        </w:rPr>
        <w:t xml:space="preserve">she will shoot her in the head because she gave information to the </w:t>
      </w:r>
      <w:r w:rsidR="00517CCF" w:rsidRPr="00127388">
        <w:rPr>
          <w:rFonts w:ascii="Arial" w:eastAsia="Arial" w:hAnsi="Arial" w:cs="Arial"/>
          <w:color w:val="000000" w:themeColor="text1"/>
          <w:sz w:val="24"/>
          <w:lang w:eastAsia="en-ZA"/>
        </w:rPr>
        <w:t>police.</w:t>
      </w:r>
      <w:r w:rsidR="00517CCF" w:rsidRPr="00517CCF">
        <w:rPr>
          <w:rFonts w:ascii="Arial" w:eastAsia="Arial" w:hAnsi="Arial" w:cs="Arial"/>
          <w:color w:val="C00000"/>
          <w:sz w:val="24"/>
          <w:lang w:eastAsia="en-ZA"/>
        </w:rPr>
        <w:t xml:space="preserve"> </w:t>
      </w:r>
      <w:r w:rsidR="001E3FDB" w:rsidRPr="006701B7">
        <w:rPr>
          <w:rFonts w:ascii="Arial" w:eastAsia="Arial" w:hAnsi="Arial" w:cs="Arial"/>
          <w:sz w:val="24"/>
          <w:lang w:eastAsia="en-ZA"/>
        </w:rPr>
        <w:t xml:space="preserve">Similarly, </w:t>
      </w:r>
      <w:r w:rsidR="00333866">
        <w:rPr>
          <w:rFonts w:ascii="Arial" w:eastAsia="Arial" w:hAnsi="Arial" w:cs="Arial"/>
          <w:sz w:val="24"/>
          <w:lang w:eastAsia="en-ZA"/>
        </w:rPr>
        <w:t>Mr. Ndlovu</w:t>
      </w:r>
      <w:r w:rsidR="001E3FDB">
        <w:rPr>
          <w:rFonts w:ascii="Arial" w:eastAsia="Arial" w:hAnsi="Arial" w:cs="Arial"/>
          <w:sz w:val="24"/>
          <w:lang w:eastAsia="en-ZA"/>
        </w:rPr>
        <w:t xml:space="preserve"> also</w:t>
      </w:r>
      <w:r w:rsidR="00517CCF">
        <w:rPr>
          <w:rFonts w:ascii="Arial" w:eastAsia="Arial" w:hAnsi="Arial" w:cs="Arial"/>
          <w:sz w:val="24"/>
          <w:lang w:eastAsia="en-ZA"/>
        </w:rPr>
        <w:t xml:space="preserve"> stated </w:t>
      </w:r>
      <w:r w:rsidR="001E3FDB">
        <w:rPr>
          <w:rFonts w:ascii="Arial" w:eastAsia="Arial" w:hAnsi="Arial" w:cs="Arial"/>
          <w:sz w:val="24"/>
          <w:lang w:eastAsia="en-ZA"/>
        </w:rPr>
        <w:t xml:space="preserve">under oath that </w:t>
      </w:r>
      <w:r w:rsidR="00517CCF">
        <w:rPr>
          <w:rFonts w:ascii="Arial" w:eastAsia="Arial" w:hAnsi="Arial" w:cs="Arial"/>
          <w:sz w:val="24"/>
          <w:lang w:eastAsia="en-ZA"/>
        </w:rPr>
        <w:t xml:space="preserve">when he </w:t>
      </w:r>
      <w:proofErr w:type="gramStart"/>
      <w:r w:rsidR="00517CCF">
        <w:rPr>
          <w:rFonts w:ascii="Arial" w:eastAsia="Arial" w:hAnsi="Arial" w:cs="Arial"/>
          <w:sz w:val="24"/>
          <w:lang w:eastAsia="en-ZA"/>
        </w:rPr>
        <w:t xml:space="preserve">arrived </w:t>
      </w:r>
      <w:r w:rsidR="001E3FDB">
        <w:rPr>
          <w:rFonts w:ascii="Arial" w:eastAsia="Arial" w:hAnsi="Arial" w:cs="Arial"/>
          <w:sz w:val="24"/>
          <w:lang w:eastAsia="en-ZA"/>
        </w:rPr>
        <w:t>at</w:t>
      </w:r>
      <w:proofErr w:type="gramEnd"/>
      <w:r w:rsidR="001E3FDB">
        <w:rPr>
          <w:rFonts w:ascii="Arial" w:eastAsia="Arial" w:hAnsi="Arial" w:cs="Arial"/>
          <w:sz w:val="24"/>
          <w:lang w:eastAsia="en-ZA"/>
        </w:rPr>
        <w:t xml:space="preserve"> </w:t>
      </w:r>
      <w:r w:rsidR="00517CCF">
        <w:rPr>
          <w:rFonts w:ascii="Arial" w:eastAsia="Arial" w:hAnsi="Arial" w:cs="Arial"/>
          <w:sz w:val="24"/>
          <w:lang w:eastAsia="en-ZA"/>
        </w:rPr>
        <w:t>home</w:t>
      </w:r>
      <w:r w:rsidR="001E3FDB">
        <w:rPr>
          <w:rFonts w:ascii="Arial" w:eastAsia="Arial" w:hAnsi="Arial" w:cs="Arial"/>
          <w:sz w:val="24"/>
          <w:lang w:eastAsia="en-ZA"/>
        </w:rPr>
        <w:t>,</w:t>
      </w:r>
      <w:r w:rsidR="00517CCF">
        <w:rPr>
          <w:rFonts w:ascii="Arial" w:eastAsia="Arial" w:hAnsi="Arial" w:cs="Arial"/>
          <w:sz w:val="24"/>
          <w:lang w:eastAsia="en-ZA"/>
        </w:rPr>
        <w:t xml:space="preserve"> his children were crying and informed him that the </w:t>
      </w:r>
      <w:r w:rsidR="001E3FDB">
        <w:rPr>
          <w:rFonts w:ascii="Arial" w:eastAsia="Arial" w:hAnsi="Arial" w:cs="Arial"/>
          <w:sz w:val="24"/>
          <w:lang w:eastAsia="en-ZA"/>
        </w:rPr>
        <w:t xml:space="preserve">plaintiff </w:t>
      </w:r>
      <w:r w:rsidR="00517CCF">
        <w:rPr>
          <w:rFonts w:ascii="Arial" w:eastAsia="Arial" w:hAnsi="Arial" w:cs="Arial"/>
          <w:sz w:val="24"/>
          <w:lang w:eastAsia="en-ZA"/>
        </w:rPr>
        <w:t>took their toy car</w:t>
      </w:r>
      <w:r w:rsidR="001E3FDB">
        <w:rPr>
          <w:rFonts w:ascii="Arial" w:eastAsia="Arial" w:hAnsi="Arial" w:cs="Arial"/>
          <w:sz w:val="24"/>
          <w:lang w:eastAsia="en-ZA"/>
        </w:rPr>
        <w:t>. Upon</w:t>
      </w:r>
      <w:r w:rsidR="00517CCF">
        <w:rPr>
          <w:rFonts w:ascii="Arial" w:eastAsia="Arial" w:hAnsi="Arial" w:cs="Arial"/>
          <w:sz w:val="24"/>
          <w:lang w:eastAsia="en-ZA"/>
        </w:rPr>
        <w:t xml:space="preserve"> confronting the plaintiff, </w:t>
      </w:r>
      <w:r w:rsidR="001E3FDB">
        <w:rPr>
          <w:rFonts w:ascii="Arial" w:eastAsia="Arial" w:hAnsi="Arial" w:cs="Arial"/>
          <w:sz w:val="24"/>
          <w:lang w:eastAsia="en-ZA"/>
        </w:rPr>
        <w:t xml:space="preserve">the plaintiff </w:t>
      </w:r>
      <w:r w:rsidR="00517CCF">
        <w:rPr>
          <w:rFonts w:ascii="Arial" w:eastAsia="Arial" w:hAnsi="Arial" w:cs="Arial"/>
          <w:sz w:val="24"/>
          <w:lang w:eastAsia="en-ZA"/>
        </w:rPr>
        <w:t xml:space="preserve">told Mr. Ndlovu that the car toy now belongs to her </w:t>
      </w:r>
      <w:r w:rsidR="00CB69AF">
        <w:rPr>
          <w:rFonts w:ascii="Arial" w:eastAsia="Arial" w:hAnsi="Arial" w:cs="Arial"/>
          <w:sz w:val="24"/>
          <w:lang w:eastAsia="en-ZA"/>
        </w:rPr>
        <w:t>children,</w:t>
      </w:r>
      <w:r w:rsidR="00517CCF">
        <w:rPr>
          <w:rFonts w:ascii="Arial" w:eastAsia="Arial" w:hAnsi="Arial" w:cs="Arial"/>
          <w:sz w:val="24"/>
          <w:lang w:eastAsia="en-ZA"/>
        </w:rPr>
        <w:t xml:space="preserve"> and she took out a firearm and shot between Mr. Ndlovu’s legs.</w:t>
      </w:r>
    </w:p>
    <w:p w14:paraId="5BFA8B1D" w14:textId="77777777" w:rsidR="00517CCF" w:rsidRDefault="00517CCF" w:rsidP="00F0395B">
      <w:pPr>
        <w:spacing w:after="3" w:line="360" w:lineRule="auto"/>
        <w:ind w:right="3"/>
        <w:jc w:val="both"/>
        <w:rPr>
          <w:rFonts w:ascii="Arial" w:eastAsia="Arial" w:hAnsi="Arial" w:cs="Arial"/>
          <w:sz w:val="24"/>
          <w:lang w:eastAsia="en-ZA"/>
        </w:rPr>
      </w:pPr>
    </w:p>
    <w:p w14:paraId="35B7C2FC" w14:textId="77777777" w:rsidR="00517CCF" w:rsidRDefault="00517CCF" w:rsidP="00FF0F80">
      <w:pPr>
        <w:spacing w:after="3" w:line="360" w:lineRule="auto"/>
        <w:ind w:left="567" w:right="3" w:hanging="567"/>
        <w:jc w:val="both"/>
        <w:rPr>
          <w:rFonts w:ascii="Arial" w:eastAsia="Arial" w:hAnsi="Arial" w:cs="Arial"/>
          <w:sz w:val="24"/>
          <w:lang w:eastAsia="en-ZA"/>
        </w:rPr>
      </w:pPr>
      <w:r>
        <w:rPr>
          <w:rFonts w:ascii="Arial" w:eastAsia="Arial" w:hAnsi="Arial" w:cs="Arial"/>
          <w:sz w:val="24"/>
          <w:lang w:eastAsia="en-ZA"/>
        </w:rPr>
        <w:t>[</w:t>
      </w:r>
      <w:r w:rsidR="00BD3D8E">
        <w:rPr>
          <w:rFonts w:ascii="Arial" w:eastAsia="Arial" w:hAnsi="Arial" w:cs="Arial"/>
          <w:sz w:val="24"/>
          <w:lang w:eastAsia="en-ZA"/>
        </w:rPr>
        <w:t>2</w:t>
      </w:r>
      <w:r w:rsidR="00F0759E">
        <w:rPr>
          <w:rFonts w:ascii="Arial" w:eastAsia="Arial" w:hAnsi="Arial" w:cs="Arial"/>
          <w:sz w:val="24"/>
          <w:lang w:eastAsia="en-ZA"/>
        </w:rPr>
        <w:t>5</w:t>
      </w:r>
      <w:r>
        <w:rPr>
          <w:rFonts w:ascii="Arial" w:eastAsia="Arial" w:hAnsi="Arial" w:cs="Arial"/>
          <w:sz w:val="24"/>
          <w:lang w:eastAsia="en-ZA"/>
        </w:rPr>
        <w:t>]</w:t>
      </w:r>
      <w:r w:rsidR="00CB69AF">
        <w:rPr>
          <w:rFonts w:ascii="Arial" w:eastAsia="Arial" w:hAnsi="Arial" w:cs="Arial"/>
          <w:sz w:val="24"/>
          <w:lang w:eastAsia="en-ZA"/>
        </w:rPr>
        <w:tab/>
      </w:r>
      <w:r w:rsidR="00981C0F">
        <w:rPr>
          <w:rFonts w:ascii="Arial" w:eastAsia="Arial" w:hAnsi="Arial" w:cs="Arial"/>
          <w:sz w:val="24"/>
          <w:lang w:eastAsia="en-ZA"/>
        </w:rPr>
        <w:t>Mrs. V</w:t>
      </w:r>
      <w:r>
        <w:rPr>
          <w:rFonts w:ascii="Arial" w:eastAsia="Arial" w:hAnsi="Arial" w:cs="Arial"/>
          <w:sz w:val="24"/>
          <w:lang w:eastAsia="en-ZA"/>
        </w:rPr>
        <w:t>an der Merwe also testified that the case was postponed for a formal bail application</w:t>
      </w:r>
      <w:r w:rsidR="00641B16">
        <w:rPr>
          <w:rFonts w:ascii="Arial" w:eastAsia="Arial" w:hAnsi="Arial" w:cs="Arial"/>
          <w:sz w:val="24"/>
          <w:lang w:eastAsia="en-ZA"/>
        </w:rPr>
        <w:t>.</w:t>
      </w:r>
      <w:r>
        <w:rPr>
          <w:rFonts w:ascii="Arial" w:eastAsia="Arial" w:hAnsi="Arial" w:cs="Arial"/>
          <w:sz w:val="24"/>
          <w:lang w:eastAsia="en-ZA"/>
        </w:rPr>
        <w:t xml:space="preserve"> </w:t>
      </w:r>
      <w:r w:rsidR="00641B16">
        <w:rPr>
          <w:rFonts w:ascii="Arial" w:eastAsia="Arial" w:hAnsi="Arial" w:cs="Arial"/>
          <w:sz w:val="24"/>
          <w:lang w:eastAsia="en-ZA"/>
        </w:rPr>
        <w:t>T</w:t>
      </w:r>
      <w:r>
        <w:rPr>
          <w:rFonts w:ascii="Arial" w:eastAsia="Arial" w:hAnsi="Arial" w:cs="Arial"/>
          <w:sz w:val="24"/>
          <w:lang w:eastAsia="en-ZA"/>
        </w:rPr>
        <w:t>he prosecutor</w:t>
      </w:r>
      <w:r w:rsidR="001E3FDB">
        <w:rPr>
          <w:rFonts w:ascii="Arial" w:eastAsia="Arial" w:hAnsi="Arial" w:cs="Arial"/>
          <w:sz w:val="24"/>
          <w:lang w:eastAsia="en-ZA"/>
        </w:rPr>
        <w:t>, Mr</w:t>
      </w:r>
      <w:r w:rsidR="00273E61">
        <w:rPr>
          <w:rFonts w:ascii="Arial" w:eastAsia="Arial" w:hAnsi="Arial" w:cs="Arial"/>
          <w:sz w:val="24"/>
          <w:lang w:eastAsia="en-ZA"/>
        </w:rPr>
        <w:t>.</w:t>
      </w:r>
      <w:r>
        <w:rPr>
          <w:rFonts w:ascii="Arial" w:eastAsia="Arial" w:hAnsi="Arial" w:cs="Arial"/>
          <w:sz w:val="24"/>
          <w:lang w:eastAsia="en-ZA"/>
        </w:rPr>
        <w:t xml:space="preserve"> Peter </w:t>
      </w:r>
      <w:proofErr w:type="spellStart"/>
      <w:r>
        <w:rPr>
          <w:rFonts w:ascii="Arial" w:eastAsia="Arial" w:hAnsi="Arial" w:cs="Arial"/>
          <w:sz w:val="24"/>
          <w:lang w:eastAsia="en-ZA"/>
        </w:rPr>
        <w:t>Masiakwala</w:t>
      </w:r>
      <w:proofErr w:type="spellEnd"/>
      <w:r w:rsidR="001E3FDB">
        <w:rPr>
          <w:rFonts w:ascii="Arial" w:eastAsia="Arial" w:hAnsi="Arial" w:cs="Arial"/>
          <w:sz w:val="24"/>
          <w:lang w:eastAsia="en-ZA"/>
        </w:rPr>
        <w:t>,</w:t>
      </w:r>
      <w:r>
        <w:rPr>
          <w:rFonts w:ascii="Arial" w:eastAsia="Arial" w:hAnsi="Arial" w:cs="Arial"/>
          <w:sz w:val="24"/>
          <w:lang w:eastAsia="en-ZA"/>
        </w:rPr>
        <w:t xml:space="preserve"> did not object to the bail and the plaintiff was released on warning and the case was postponed for further investigation</w:t>
      </w:r>
      <w:r w:rsidR="00641B16">
        <w:rPr>
          <w:rFonts w:ascii="Arial" w:eastAsia="Arial" w:hAnsi="Arial" w:cs="Arial"/>
          <w:sz w:val="24"/>
          <w:lang w:eastAsia="en-ZA"/>
        </w:rPr>
        <w:t>. On further postponement, the regional court control prosecutor noted on the investigation diaries that investigations are still outstanding</w:t>
      </w:r>
      <w:r w:rsidR="001E3FDB">
        <w:rPr>
          <w:rFonts w:ascii="Arial" w:eastAsia="Arial" w:hAnsi="Arial" w:cs="Arial"/>
          <w:sz w:val="24"/>
          <w:lang w:eastAsia="en-ZA"/>
        </w:rPr>
        <w:t xml:space="preserve"> that</w:t>
      </w:r>
      <w:r w:rsidR="00641B16">
        <w:rPr>
          <w:rFonts w:ascii="Arial" w:eastAsia="Arial" w:hAnsi="Arial" w:cs="Arial"/>
          <w:sz w:val="24"/>
          <w:lang w:eastAsia="en-ZA"/>
        </w:rPr>
        <w:t xml:space="preserve"> resulting in the case being postponed for further investigations and a</w:t>
      </w:r>
      <w:r w:rsidR="00981C0F">
        <w:rPr>
          <w:rFonts w:ascii="Arial" w:eastAsia="Arial" w:hAnsi="Arial" w:cs="Arial"/>
          <w:sz w:val="24"/>
          <w:lang w:eastAsia="en-ZA"/>
        </w:rPr>
        <w:t xml:space="preserve"> regional court decision. Mrs. V</w:t>
      </w:r>
      <w:r w:rsidR="00641B16">
        <w:rPr>
          <w:rFonts w:ascii="Arial" w:eastAsia="Arial" w:hAnsi="Arial" w:cs="Arial"/>
          <w:sz w:val="24"/>
          <w:lang w:eastAsia="en-ZA"/>
        </w:rPr>
        <w:t xml:space="preserve">an der Merwe testified that </w:t>
      </w:r>
      <w:bookmarkStart w:id="1" w:name="_Hlk160105651"/>
      <w:r w:rsidR="00641B16">
        <w:rPr>
          <w:rFonts w:ascii="Arial" w:eastAsia="Arial" w:hAnsi="Arial" w:cs="Arial"/>
          <w:sz w:val="24"/>
          <w:lang w:eastAsia="en-ZA"/>
        </w:rPr>
        <w:t xml:space="preserve">the investigation was not </w:t>
      </w:r>
      <w:proofErr w:type="spellStart"/>
      <w:r w:rsidR="00641B16">
        <w:rPr>
          <w:rFonts w:ascii="Arial" w:eastAsia="Arial" w:hAnsi="Arial" w:cs="Arial"/>
          <w:sz w:val="24"/>
          <w:lang w:eastAsia="en-ZA"/>
        </w:rPr>
        <w:t>finalised</w:t>
      </w:r>
      <w:proofErr w:type="spellEnd"/>
      <w:r w:rsidR="00641B16">
        <w:rPr>
          <w:rFonts w:ascii="Arial" w:eastAsia="Arial" w:hAnsi="Arial" w:cs="Arial"/>
          <w:sz w:val="24"/>
          <w:lang w:eastAsia="en-ZA"/>
        </w:rPr>
        <w:t xml:space="preserve">, and the case was provisionally removed from the roll. No further investigation was done at </w:t>
      </w:r>
      <w:proofErr w:type="spellStart"/>
      <w:r w:rsidR="00641B16">
        <w:rPr>
          <w:rFonts w:ascii="Arial" w:eastAsia="Arial" w:hAnsi="Arial" w:cs="Arial"/>
          <w:sz w:val="24"/>
          <w:lang w:eastAsia="en-ZA"/>
        </w:rPr>
        <w:t>Embalenhle</w:t>
      </w:r>
      <w:proofErr w:type="spellEnd"/>
      <w:r w:rsidR="00641B16">
        <w:rPr>
          <w:rFonts w:ascii="Arial" w:eastAsia="Arial" w:hAnsi="Arial" w:cs="Arial"/>
          <w:sz w:val="24"/>
          <w:lang w:eastAsia="en-ZA"/>
        </w:rPr>
        <w:t xml:space="preserve">, and the docket was not </w:t>
      </w:r>
      <w:proofErr w:type="gramStart"/>
      <w:r w:rsidR="00641B16">
        <w:rPr>
          <w:rFonts w:ascii="Arial" w:eastAsia="Arial" w:hAnsi="Arial" w:cs="Arial"/>
          <w:sz w:val="24"/>
          <w:lang w:eastAsia="en-ZA"/>
        </w:rPr>
        <w:t>referred back</w:t>
      </w:r>
      <w:proofErr w:type="gramEnd"/>
      <w:r w:rsidR="00641B16">
        <w:rPr>
          <w:rFonts w:ascii="Arial" w:eastAsia="Arial" w:hAnsi="Arial" w:cs="Arial"/>
          <w:sz w:val="24"/>
          <w:lang w:eastAsia="en-ZA"/>
        </w:rPr>
        <w:t xml:space="preserve"> to court and </w:t>
      </w:r>
      <w:r w:rsidR="001E3FDB">
        <w:rPr>
          <w:rFonts w:ascii="Arial" w:eastAsia="Arial" w:hAnsi="Arial" w:cs="Arial"/>
          <w:sz w:val="24"/>
          <w:lang w:eastAsia="en-ZA"/>
        </w:rPr>
        <w:t>filed</w:t>
      </w:r>
      <w:r w:rsidR="00641B16">
        <w:rPr>
          <w:rFonts w:ascii="Arial" w:eastAsia="Arial" w:hAnsi="Arial" w:cs="Arial"/>
          <w:sz w:val="24"/>
          <w:lang w:eastAsia="en-ZA"/>
        </w:rPr>
        <w:t xml:space="preserve"> by the police. </w:t>
      </w:r>
      <w:bookmarkEnd w:id="1"/>
    </w:p>
    <w:p w14:paraId="65C00327" w14:textId="77777777" w:rsidR="00CB69AF" w:rsidRDefault="00CB69AF" w:rsidP="00F0395B">
      <w:pPr>
        <w:spacing w:after="3" w:line="360" w:lineRule="auto"/>
        <w:ind w:right="3"/>
        <w:jc w:val="both"/>
        <w:rPr>
          <w:rFonts w:ascii="Arial" w:eastAsia="Arial" w:hAnsi="Arial" w:cs="Arial"/>
          <w:sz w:val="24"/>
          <w:lang w:eastAsia="en-ZA"/>
        </w:rPr>
      </w:pPr>
    </w:p>
    <w:p w14:paraId="1245E58F" w14:textId="77777777" w:rsidR="00864A6C" w:rsidRDefault="00CB69AF" w:rsidP="00FF0F80">
      <w:pPr>
        <w:spacing w:after="3" w:line="360" w:lineRule="auto"/>
        <w:ind w:left="567" w:right="3" w:hanging="567"/>
        <w:jc w:val="both"/>
        <w:rPr>
          <w:rFonts w:ascii="Arial" w:eastAsia="Arial" w:hAnsi="Arial" w:cs="Arial"/>
          <w:sz w:val="24"/>
          <w:lang w:eastAsia="en-ZA"/>
        </w:rPr>
      </w:pPr>
      <w:r>
        <w:rPr>
          <w:rFonts w:ascii="Arial" w:eastAsia="Arial" w:hAnsi="Arial" w:cs="Arial"/>
          <w:sz w:val="24"/>
          <w:lang w:eastAsia="en-ZA"/>
        </w:rPr>
        <w:t>[</w:t>
      </w:r>
      <w:r w:rsidR="00BD3D8E">
        <w:rPr>
          <w:rFonts w:ascii="Arial" w:eastAsia="Arial" w:hAnsi="Arial" w:cs="Arial"/>
          <w:sz w:val="24"/>
          <w:lang w:eastAsia="en-ZA"/>
        </w:rPr>
        <w:t>2</w:t>
      </w:r>
      <w:r w:rsidR="00F0759E">
        <w:rPr>
          <w:rFonts w:ascii="Arial" w:eastAsia="Arial" w:hAnsi="Arial" w:cs="Arial"/>
          <w:sz w:val="24"/>
          <w:lang w:eastAsia="en-ZA"/>
        </w:rPr>
        <w:t>6</w:t>
      </w:r>
      <w:r w:rsidR="00981C0F">
        <w:rPr>
          <w:rFonts w:ascii="Arial" w:eastAsia="Arial" w:hAnsi="Arial" w:cs="Arial"/>
          <w:sz w:val="24"/>
          <w:lang w:eastAsia="en-ZA"/>
        </w:rPr>
        <w:t>]</w:t>
      </w:r>
      <w:r w:rsidR="00981C0F">
        <w:rPr>
          <w:rFonts w:ascii="Arial" w:eastAsia="Arial" w:hAnsi="Arial" w:cs="Arial"/>
          <w:sz w:val="24"/>
          <w:lang w:eastAsia="en-ZA"/>
        </w:rPr>
        <w:tab/>
        <w:t>It was put to Mrs. V</w:t>
      </w:r>
      <w:r>
        <w:rPr>
          <w:rFonts w:ascii="Arial" w:eastAsia="Arial" w:hAnsi="Arial" w:cs="Arial"/>
          <w:sz w:val="24"/>
          <w:lang w:eastAsia="en-ZA"/>
        </w:rPr>
        <w:t xml:space="preserve">an der Merwe by plaintiff’s </w:t>
      </w:r>
      <w:r w:rsidR="00E22D28">
        <w:rPr>
          <w:rFonts w:ascii="Arial" w:eastAsia="Arial" w:hAnsi="Arial" w:cs="Arial"/>
          <w:sz w:val="24"/>
          <w:lang w:eastAsia="en-ZA"/>
        </w:rPr>
        <w:t>c</w:t>
      </w:r>
      <w:r>
        <w:rPr>
          <w:rFonts w:ascii="Arial" w:eastAsia="Arial" w:hAnsi="Arial" w:cs="Arial"/>
          <w:sz w:val="24"/>
          <w:lang w:eastAsia="en-ZA"/>
        </w:rPr>
        <w:t xml:space="preserve">ounsel that the second defendant acted with </w:t>
      </w:r>
      <w:r w:rsidR="00683166">
        <w:rPr>
          <w:rFonts w:ascii="Arial" w:eastAsia="Arial" w:hAnsi="Arial" w:cs="Arial"/>
          <w:sz w:val="24"/>
          <w:lang w:eastAsia="en-ZA"/>
        </w:rPr>
        <w:t>malice,</w:t>
      </w:r>
      <w:r>
        <w:rPr>
          <w:rFonts w:ascii="Arial" w:eastAsia="Arial" w:hAnsi="Arial" w:cs="Arial"/>
          <w:sz w:val="24"/>
          <w:lang w:eastAsia="en-ZA"/>
        </w:rPr>
        <w:t xml:space="preserve"> and she testified that there was never malice on the part of the second defendant as the matters were provisionally withdrawn due to incomplete investigation. She testified that there was </w:t>
      </w:r>
      <w:r w:rsidRPr="006701B7">
        <w:rPr>
          <w:rFonts w:ascii="Arial" w:eastAsia="Arial" w:hAnsi="Arial" w:cs="Arial"/>
          <w:i/>
          <w:iCs/>
          <w:sz w:val="24"/>
          <w:lang w:eastAsia="en-ZA"/>
        </w:rPr>
        <w:t>prima facie</w:t>
      </w:r>
      <w:r>
        <w:rPr>
          <w:rFonts w:ascii="Arial" w:eastAsia="Arial" w:hAnsi="Arial" w:cs="Arial"/>
          <w:sz w:val="24"/>
          <w:lang w:eastAsia="en-ZA"/>
        </w:rPr>
        <w:t xml:space="preserve"> case against the </w:t>
      </w:r>
      <w:r w:rsidR="0029721C">
        <w:rPr>
          <w:rFonts w:ascii="Arial" w:eastAsia="Arial" w:hAnsi="Arial" w:cs="Arial"/>
          <w:sz w:val="24"/>
          <w:lang w:eastAsia="en-ZA"/>
        </w:rPr>
        <w:t xml:space="preserve">plaintiff, she </w:t>
      </w:r>
      <w:r>
        <w:rPr>
          <w:rFonts w:ascii="Arial" w:eastAsia="Arial" w:hAnsi="Arial" w:cs="Arial"/>
          <w:sz w:val="24"/>
          <w:lang w:eastAsia="en-ZA"/>
        </w:rPr>
        <w:t xml:space="preserve">was implicated by the </w:t>
      </w:r>
      <w:r w:rsidR="00E22D28">
        <w:rPr>
          <w:rFonts w:ascii="Arial" w:eastAsia="Arial" w:hAnsi="Arial" w:cs="Arial"/>
          <w:sz w:val="24"/>
          <w:lang w:eastAsia="en-ZA"/>
        </w:rPr>
        <w:t xml:space="preserve">first and second </w:t>
      </w:r>
      <w:r>
        <w:rPr>
          <w:rFonts w:ascii="Arial" w:eastAsia="Arial" w:hAnsi="Arial" w:cs="Arial"/>
          <w:sz w:val="24"/>
          <w:lang w:eastAsia="en-ZA"/>
        </w:rPr>
        <w:t xml:space="preserve">complainants </w:t>
      </w:r>
      <w:r w:rsidR="00A969D5">
        <w:rPr>
          <w:rFonts w:ascii="Arial" w:eastAsia="Arial" w:hAnsi="Arial" w:cs="Arial"/>
          <w:sz w:val="24"/>
          <w:lang w:eastAsia="en-ZA"/>
        </w:rPr>
        <w:t>and the case could still be enrolled if investigation continues. On the</w:t>
      </w:r>
      <w:r w:rsidR="00981C0F">
        <w:rPr>
          <w:rFonts w:ascii="Arial" w:eastAsia="Arial" w:hAnsi="Arial" w:cs="Arial"/>
          <w:sz w:val="24"/>
          <w:lang w:eastAsia="en-ZA"/>
        </w:rPr>
        <w:t xml:space="preserve"> issue of counter charges Mrs. V</w:t>
      </w:r>
      <w:r w:rsidR="00A969D5">
        <w:rPr>
          <w:rFonts w:ascii="Arial" w:eastAsia="Arial" w:hAnsi="Arial" w:cs="Arial"/>
          <w:sz w:val="24"/>
          <w:lang w:eastAsia="en-ZA"/>
        </w:rPr>
        <w:t>an der Merwe told the court that it was decided not to place them on the roll since the suspect was mentally ill and the investigation was incomplete.</w:t>
      </w:r>
    </w:p>
    <w:p w14:paraId="1E845221" w14:textId="77777777" w:rsidR="007707C0" w:rsidRDefault="007707C0" w:rsidP="00F0395B">
      <w:pPr>
        <w:spacing w:after="3" w:line="360" w:lineRule="auto"/>
        <w:ind w:right="3"/>
        <w:jc w:val="both"/>
        <w:rPr>
          <w:rFonts w:ascii="Arial" w:eastAsia="Arial" w:hAnsi="Arial" w:cs="Arial"/>
          <w:sz w:val="24"/>
          <w:lang w:eastAsia="en-ZA"/>
        </w:rPr>
      </w:pPr>
    </w:p>
    <w:p w14:paraId="554F71C9" w14:textId="77777777" w:rsidR="007707C0" w:rsidRPr="007707C0" w:rsidRDefault="007707C0" w:rsidP="006701B7">
      <w:pPr>
        <w:spacing w:after="3" w:line="360" w:lineRule="auto"/>
        <w:ind w:right="3" w:firstLine="567"/>
        <w:jc w:val="both"/>
        <w:rPr>
          <w:rFonts w:ascii="Arial" w:eastAsia="Arial" w:hAnsi="Arial" w:cs="Arial"/>
          <w:i/>
          <w:iCs/>
          <w:sz w:val="24"/>
          <w:lang w:eastAsia="en-ZA"/>
        </w:rPr>
      </w:pPr>
      <w:r w:rsidRPr="007707C0">
        <w:rPr>
          <w:rFonts w:ascii="Arial" w:eastAsia="Arial" w:hAnsi="Arial" w:cs="Arial"/>
          <w:i/>
          <w:iCs/>
          <w:sz w:val="24"/>
          <w:lang w:eastAsia="en-ZA"/>
        </w:rPr>
        <w:t>Counsel for the defendant</w:t>
      </w:r>
      <w:r w:rsidR="00FC1BE5">
        <w:rPr>
          <w:rFonts w:ascii="Arial" w:eastAsia="Arial" w:hAnsi="Arial" w:cs="Arial"/>
          <w:i/>
          <w:iCs/>
          <w:sz w:val="24"/>
          <w:lang w:eastAsia="en-ZA"/>
        </w:rPr>
        <w:t xml:space="preserve">s’ </w:t>
      </w:r>
      <w:r w:rsidR="001056D1" w:rsidRPr="007707C0">
        <w:rPr>
          <w:rFonts w:ascii="Arial" w:eastAsia="Arial" w:hAnsi="Arial" w:cs="Arial"/>
          <w:i/>
          <w:iCs/>
          <w:sz w:val="24"/>
          <w:lang w:eastAsia="en-ZA"/>
        </w:rPr>
        <w:t>submissions.</w:t>
      </w:r>
      <w:r w:rsidRPr="007707C0">
        <w:rPr>
          <w:rFonts w:ascii="Arial" w:eastAsia="Arial" w:hAnsi="Arial" w:cs="Arial"/>
          <w:i/>
          <w:iCs/>
          <w:sz w:val="24"/>
          <w:lang w:eastAsia="en-ZA"/>
        </w:rPr>
        <w:t xml:space="preserve"> </w:t>
      </w:r>
    </w:p>
    <w:p w14:paraId="63CD15E4" w14:textId="77777777" w:rsidR="002932AF" w:rsidRDefault="007707C0" w:rsidP="00FF0F80">
      <w:pPr>
        <w:spacing w:after="3" w:line="360" w:lineRule="auto"/>
        <w:ind w:left="567" w:right="3" w:hanging="567"/>
        <w:jc w:val="both"/>
        <w:rPr>
          <w:rFonts w:ascii="Arial" w:eastAsia="Arial" w:hAnsi="Arial" w:cs="Arial"/>
          <w:sz w:val="24"/>
          <w:lang w:eastAsia="en-ZA"/>
        </w:rPr>
      </w:pPr>
      <w:r>
        <w:rPr>
          <w:rFonts w:ascii="Arial" w:eastAsia="Arial" w:hAnsi="Arial" w:cs="Arial"/>
          <w:sz w:val="24"/>
          <w:lang w:eastAsia="en-ZA"/>
        </w:rPr>
        <w:t>[2</w:t>
      </w:r>
      <w:r w:rsidR="00F0759E">
        <w:rPr>
          <w:rFonts w:ascii="Arial" w:eastAsia="Arial" w:hAnsi="Arial" w:cs="Arial"/>
          <w:sz w:val="24"/>
          <w:lang w:eastAsia="en-ZA"/>
        </w:rPr>
        <w:t>7</w:t>
      </w:r>
      <w:r>
        <w:rPr>
          <w:rFonts w:ascii="Arial" w:eastAsia="Arial" w:hAnsi="Arial" w:cs="Arial"/>
          <w:sz w:val="24"/>
          <w:lang w:eastAsia="en-ZA"/>
        </w:rPr>
        <w:t>]</w:t>
      </w:r>
      <w:r>
        <w:rPr>
          <w:rFonts w:ascii="Arial" w:eastAsia="Arial" w:hAnsi="Arial" w:cs="Arial"/>
          <w:sz w:val="24"/>
          <w:lang w:eastAsia="en-ZA"/>
        </w:rPr>
        <w:tab/>
        <w:t>Counsel for the defendant</w:t>
      </w:r>
      <w:r w:rsidR="00FC1BE5">
        <w:rPr>
          <w:rFonts w:ascii="Arial" w:eastAsia="Arial" w:hAnsi="Arial" w:cs="Arial"/>
          <w:sz w:val="24"/>
          <w:lang w:eastAsia="en-ZA"/>
        </w:rPr>
        <w:t>s</w:t>
      </w:r>
      <w:r>
        <w:rPr>
          <w:rFonts w:ascii="Arial" w:eastAsia="Arial" w:hAnsi="Arial" w:cs="Arial"/>
          <w:sz w:val="24"/>
          <w:lang w:eastAsia="en-ZA"/>
        </w:rPr>
        <w:t xml:space="preserve"> submitte</w:t>
      </w:r>
      <w:r w:rsidR="00FC1BE5">
        <w:rPr>
          <w:rFonts w:ascii="Arial" w:eastAsia="Arial" w:hAnsi="Arial" w:cs="Arial"/>
          <w:sz w:val="24"/>
          <w:lang w:eastAsia="en-ZA"/>
        </w:rPr>
        <w:t>d,</w:t>
      </w:r>
      <w:r>
        <w:rPr>
          <w:rFonts w:ascii="Arial" w:eastAsia="Arial" w:hAnsi="Arial" w:cs="Arial"/>
          <w:sz w:val="24"/>
          <w:lang w:eastAsia="en-ZA"/>
        </w:rPr>
        <w:t xml:space="preserve"> </w:t>
      </w:r>
      <w:r w:rsidR="00C27FF5">
        <w:rPr>
          <w:rFonts w:ascii="Arial" w:eastAsia="Arial" w:hAnsi="Arial" w:cs="Arial"/>
          <w:sz w:val="24"/>
          <w:lang w:eastAsia="en-ZA"/>
        </w:rPr>
        <w:t xml:space="preserve">through evidence of constable </w:t>
      </w:r>
      <w:proofErr w:type="spellStart"/>
      <w:r w:rsidR="00C27FF5">
        <w:rPr>
          <w:rFonts w:ascii="Arial" w:eastAsia="Arial" w:hAnsi="Arial" w:cs="Arial"/>
          <w:sz w:val="24"/>
          <w:lang w:eastAsia="en-ZA"/>
        </w:rPr>
        <w:t>Mahlale</w:t>
      </w:r>
      <w:proofErr w:type="spellEnd"/>
      <w:r w:rsidR="00C27FF5">
        <w:rPr>
          <w:rFonts w:ascii="Arial" w:eastAsia="Arial" w:hAnsi="Arial" w:cs="Arial"/>
          <w:sz w:val="24"/>
          <w:lang w:eastAsia="en-ZA"/>
        </w:rPr>
        <w:t xml:space="preserve">, </w:t>
      </w:r>
      <w:r w:rsidR="00FC1BE5">
        <w:rPr>
          <w:rFonts w:ascii="Arial" w:eastAsia="Arial" w:hAnsi="Arial" w:cs="Arial"/>
          <w:sz w:val="24"/>
          <w:lang w:eastAsia="en-ZA"/>
        </w:rPr>
        <w:t xml:space="preserve">that </w:t>
      </w:r>
      <w:r w:rsidR="00C27FF5" w:rsidRPr="00127388">
        <w:rPr>
          <w:rFonts w:ascii="Arial" w:eastAsia="Arial" w:hAnsi="Arial" w:cs="Arial"/>
          <w:sz w:val="24"/>
          <w:lang w:eastAsia="en-ZA"/>
        </w:rPr>
        <w:t xml:space="preserve">there was imminent </w:t>
      </w:r>
      <w:r w:rsidR="00683166" w:rsidRPr="00127388">
        <w:rPr>
          <w:rFonts w:ascii="Arial" w:eastAsia="Arial" w:hAnsi="Arial" w:cs="Arial"/>
          <w:sz w:val="24"/>
          <w:lang w:eastAsia="en-ZA"/>
        </w:rPr>
        <w:t>danger,</w:t>
      </w:r>
      <w:r w:rsidR="00C27FF5">
        <w:rPr>
          <w:rFonts w:ascii="Arial" w:eastAsia="Arial" w:hAnsi="Arial" w:cs="Arial"/>
          <w:sz w:val="24"/>
          <w:lang w:eastAsia="en-ZA"/>
        </w:rPr>
        <w:t xml:space="preserve"> and it was not necessary to </w:t>
      </w:r>
      <w:r w:rsidR="0001281E">
        <w:rPr>
          <w:rFonts w:ascii="Arial" w:eastAsia="Arial" w:hAnsi="Arial" w:cs="Arial"/>
          <w:sz w:val="24"/>
          <w:lang w:eastAsia="en-ZA"/>
        </w:rPr>
        <w:t>wait</w:t>
      </w:r>
      <w:r w:rsidR="00C27FF5">
        <w:rPr>
          <w:rFonts w:ascii="Arial" w:eastAsia="Arial" w:hAnsi="Arial" w:cs="Arial"/>
          <w:sz w:val="24"/>
          <w:lang w:eastAsia="en-ZA"/>
        </w:rPr>
        <w:t xml:space="preserve"> </w:t>
      </w:r>
      <w:r w:rsidR="00FC1BE5">
        <w:rPr>
          <w:rFonts w:ascii="Arial" w:eastAsia="Arial" w:hAnsi="Arial" w:cs="Arial"/>
          <w:sz w:val="24"/>
          <w:lang w:eastAsia="en-ZA"/>
        </w:rPr>
        <w:t xml:space="preserve">for </w:t>
      </w:r>
      <w:r w:rsidR="00C27FF5">
        <w:rPr>
          <w:rFonts w:ascii="Arial" w:eastAsia="Arial" w:hAnsi="Arial" w:cs="Arial"/>
          <w:sz w:val="24"/>
          <w:lang w:eastAsia="en-ZA"/>
        </w:rPr>
        <w:t xml:space="preserve">the magistrate to </w:t>
      </w:r>
      <w:proofErr w:type="spellStart"/>
      <w:r w:rsidR="007A3F0A">
        <w:rPr>
          <w:rFonts w:ascii="Arial" w:eastAsia="Arial" w:hAnsi="Arial" w:cs="Arial"/>
          <w:sz w:val="24"/>
          <w:lang w:eastAsia="en-ZA"/>
        </w:rPr>
        <w:t>authorised</w:t>
      </w:r>
      <w:proofErr w:type="spellEnd"/>
      <w:r w:rsidR="00C27FF5">
        <w:rPr>
          <w:rFonts w:ascii="Arial" w:eastAsia="Arial" w:hAnsi="Arial" w:cs="Arial"/>
          <w:sz w:val="24"/>
          <w:lang w:eastAsia="en-ZA"/>
        </w:rPr>
        <w:t xml:space="preserve"> warrant </w:t>
      </w:r>
      <w:r w:rsidR="0001281E">
        <w:rPr>
          <w:rFonts w:ascii="Arial" w:eastAsia="Arial" w:hAnsi="Arial" w:cs="Arial"/>
          <w:sz w:val="24"/>
          <w:lang w:eastAsia="en-ZA"/>
        </w:rPr>
        <w:t xml:space="preserve">of </w:t>
      </w:r>
      <w:r w:rsidR="002932AF">
        <w:rPr>
          <w:rFonts w:ascii="Arial" w:eastAsia="Arial" w:hAnsi="Arial" w:cs="Arial"/>
          <w:sz w:val="24"/>
          <w:lang w:eastAsia="en-ZA"/>
        </w:rPr>
        <w:t xml:space="preserve">the plaintiff’s arrest. </w:t>
      </w:r>
      <w:r w:rsidR="001056D1">
        <w:rPr>
          <w:rFonts w:ascii="Arial" w:eastAsia="Arial" w:hAnsi="Arial" w:cs="Arial"/>
          <w:sz w:val="24"/>
          <w:lang w:eastAsia="en-ZA"/>
        </w:rPr>
        <w:t>The safety of the complainants was under threat. Therefore, the arrest of the plaintiff was under the parameters of the law</w:t>
      </w:r>
      <w:r w:rsidR="00115E30">
        <w:rPr>
          <w:rFonts w:ascii="Arial" w:eastAsia="Arial" w:hAnsi="Arial" w:cs="Arial"/>
          <w:sz w:val="24"/>
          <w:lang w:eastAsia="en-ZA"/>
        </w:rPr>
        <w:t xml:space="preserve">. </w:t>
      </w:r>
    </w:p>
    <w:p w14:paraId="4DCDBEEB" w14:textId="77777777" w:rsidR="000A2D51" w:rsidRDefault="008C10E6" w:rsidP="006701B7">
      <w:pPr>
        <w:spacing w:after="3" w:line="360" w:lineRule="auto"/>
        <w:ind w:left="567" w:right="3" w:hanging="567"/>
        <w:jc w:val="both"/>
        <w:rPr>
          <w:rFonts w:ascii="Arial" w:eastAsia="Arial" w:hAnsi="Arial" w:cs="Arial"/>
          <w:sz w:val="24"/>
          <w:lang w:eastAsia="en-ZA"/>
        </w:rPr>
      </w:pPr>
      <w:r>
        <w:rPr>
          <w:rFonts w:ascii="Arial" w:eastAsia="Arial" w:hAnsi="Arial" w:cs="Arial"/>
          <w:sz w:val="24"/>
          <w:lang w:eastAsia="en-ZA"/>
        </w:rPr>
        <w:t xml:space="preserve"> </w:t>
      </w:r>
    </w:p>
    <w:p w14:paraId="69221735" w14:textId="77777777" w:rsidR="00FF7CD8" w:rsidRDefault="002932AF" w:rsidP="00FF0F80">
      <w:pPr>
        <w:spacing w:after="3" w:line="360" w:lineRule="auto"/>
        <w:ind w:left="567" w:right="3" w:hanging="567"/>
        <w:jc w:val="both"/>
        <w:rPr>
          <w:rFonts w:ascii="Arial" w:eastAsia="Arial" w:hAnsi="Arial" w:cs="Arial"/>
          <w:sz w:val="24"/>
          <w:lang w:eastAsia="en-ZA"/>
        </w:rPr>
      </w:pPr>
      <w:r>
        <w:rPr>
          <w:rFonts w:ascii="Arial" w:eastAsia="Arial" w:hAnsi="Arial" w:cs="Arial"/>
          <w:sz w:val="24"/>
          <w:lang w:eastAsia="en-ZA"/>
        </w:rPr>
        <w:t>[</w:t>
      </w:r>
      <w:r w:rsidR="00F0759E">
        <w:rPr>
          <w:rFonts w:ascii="Arial" w:eastAsia="Arial" w:hAnsi="Arial" w:cs="Arial"/>
          <w:sz w:val="24"/>
          <w:lang w:eastAsia="en-ZA"/>
        </w:rPr>
        <w:t>28</w:t>
      </w:r>
      <w:r>
        <w:rPr>
          <w:rFonts w:ascii="Arial" w:eastAsia="Arial" w:hAnsi="Arial" w:cs="Arial"/>
          <w:sz w:val="24"/>
          <w:lang w:eastAsia="en-ZA"/>
        </w:rPr>
        <w:t>]</w:t>
      </w:r>
      <w:r>
        <w:rPr>
          <w:rFonts w:ascii="Arial" w:eastAsia="Arial" w:hAnsi="Arial" w:cs="Arial"/>
          <w:sz w:val="24"/>
          <w:lang w:eastAsia="en-ZA"/>
        </w:rPr>
        <w:tab/>
      </w:r>
      <w:r w:rsidR="00616041">
        <w:rPr>
          <w:rFonts w:ascii="Arial" w:eastAsia="Arial" w:hAnsi="Arial" w:cs="Arial"/>
          <w:sz w:val="24"/>
          <w:lang w:eastAsia="en-ZA"/>
        </w:rPr>
        <w:t xml:space="preserve">It was their submission further that, </w:t>
      </w:r>
      <w:r>
        <w:rPr>
          <w:rFonts w:ascii="Arial" w:eastAsia="Arial" w:hAnsi="Arial" w:cs="Arial"/>
          <w:sz w:val="24"/>
          <w:lang w:eastAsia="en-ZA"/>
        </w:rPr>
        <w:t>the</w:t>
      </w:r>
      <w:r w:rsidR="008F5F49">
        <w:rPr>
          <w:rFonts w:ascii="Arial" w:eastAsia="Arial" w:hAnsi="Arial" w:cs="Arial"/>
          <w:sz w:val="24"/>
          <w:lang w:eastAsia="en-ZA"/>
        </w:rPr>
        <w:t xml:space="preserve"> plaintiff was arrested and detained by said police officers on charges of intimidation and attempted murder under the case number 194/04/15. At all reasonable times the police officers were peace officers </w:t>
      </w:r>
      <w:r w:rsidR="008F5F49">
        <w:rPr>
          <w:rFonts w:ascii="Arial" w:eastAsia="Arial" w:hAnsi="Arial" w:cs="Arial"/>
          <w:sz w:val="24"/>
          <w:lang w:eastAsia="en-ZA"/>
        </w:rPr>
        <w:lastRenderedPageBreak/>
        <w:t xml:space="preserve">in terms of section 40(1) of the Criminal </w:t>
      </w:r>
      <w:r>
        <w:rPr>
          <w:rFonts w:ascii="Arial" w:eastAsia="Arial" w:hAnsi="Arial" w:cs="Arial"/>
          <w:sz w:val="24"/>
          <w:lang w:eastAsia="en-ZA"/>
        </w:rPr>
        <w:t>P</w:t>
      </w:r>
      <w:r w:rsidR="008F5F49">
        <w:rPr>
          <w:rFonts w:ascii="Arial" w:eastAsia="Arial" w:hAnsi="Arial" w:cs="Arial"/>
          <w:sz w:val="24"/>
          <w:lang w:eastAsia="en-ZA"/>
        </w:rPr>
        <w:t>rocedure Ac</w:t>
      </w:r>
      <w:r>
        <w:rPr>
          <w:rFonts w:ascii="Arial" w:eastAsia="Arial" w:hAnsi="Arial" w:cs="Arial"/>
          <w:sz w:val="24"/>
          <w:lang w:eastAsia="en-ZA"/>
        </w:rPr>
        <w:t>t.</w:t>
      </w:r>
      <w:r w:rsidR="008F5F49">
        <w:rPr>
          <w:rFonts w:ascii="Arial" w:eastAsia="Arial" w:hAnsi="Arial" w:cs="Arial"/>
          <w:sz w:val="24"/>
          <w:lang w:eastAsia="en-ZA"/>
        </w:rPr>
        <w:t xml:space="preserve"> </w:t>
      </w:r>
      <w:r w:rsidR="00FF7CD8">
        <w:rPr>
          <w:rFonts w:ascii="Arial" w:eastAsia="Arial" w:hAnsi="Arial" w:cs="Arial"/>
          <w:sz w:val="24"/>
          <w:lang w:eastAsia="en-ZA"/>
        </w:rPr>
        <w:t xml:space="preserve">The said police officers reasonably suspected the plaintiff having committed the offences, which allows the police officer to arrest at that time. </w:t>
      </w:r>
      <w:r w:rsidR="00117750">
        <w:rPr>
          <w:rFonts w:ascii="Arial" w:eastAsia="Arial" w:hAnsi="Arial" w:cs="Arial"/>
          <w:sz w:val="24"/>
          <w:lang w:eastAsia="en-ZA"/>
        </w:rPr>
        <w:t>The first defendant d</w:t>
      </w:r>
      <w:r w:rsidR="00196D99">
        <w:rPr>
          <w:rFonts w:ascii="Arial" w:eastAsia="Arial" w:hAnsi="Arial" w:cs="Arial"/>
          <w:sz w:val="24"/>
          <w:lang w:eastAsia="en-ZA"/>
        </w:rPr>
        <w:t xml:space="preserve">enied the allegations of </w:t>
      </w:r>
      <w:r w:rsidR="00117750">
        <w:rPr>
          <w:rFonts w:ascii="Arial" w:eastAsia="Arial" w:hAnsi="Arial" w:cs="Arial"/>
          <w:sz w:val="24"/>
          <w:lang w:eastAsia="en-ZA"/>
        </w:rPr>
        <w:t>ass</w:t>
      </w:r>
      <w:r w:rsidR="00196D99">
        <w:rPr>
          <w:rFonts w:ascii="Arial" w:eastAsia="Arial" w:hAnsi="Arial" w:cs="Arial"/>
          <w:sz w:val="24"/>
          <w:lang w:eastAsia="en-ZA"/>
        </w:rPr>
        <w:t xml:space="preserve">ault and sexual </w:t>
      </w:r>
      <w:r w:rsidR="00117750">
        <w:rPr>
          <w:rFonts w:ascii="Arial" w:eastAsia="Arial" w:hAnsi="Arial" w:cs="Arial"/>
          <w:sz w:val="24"/>
          <w:lang w:eastAsia="en-ZA"/>
        </w:rPr>
        <w:t xml:space="preserve">assault that took place </w:t>
      </w:r>
      <w:r>
        <w:rPr>
          <w:rFonts w:ascii="Arial" w:eastAsia="Arial" w:hAnsi="Arial" w:cs="Arial"/>
          <w:sz w:val="24"/>
          <w:lang w:eastAsia="en-ZA"/>
        </w:rPr>
        <w:t>during</w:t>
      </w:r>
      <w:r w:rsidR="00117750">
        <w:rPr>
          <w:rFonts w:ascii="Arial" w:eastAsia="Arial" w:hAnsi="Arial" w:cs="Arial"/>
          <w:sz w:val="24"/>
          <w:lang w:eastAsia="en-ZA"/>
        </w:rPr>
        <w:t xml:space="preserve"> the arrest</w:t>
      </w:r>
      <w:r w:rsidR="00473659">
        <w:rPr>
          <w:rFonts w:ascii="Arial" w:eastAsia="Arial" w:hAnsi="Arial" w:cs="Arial"/>
          <w:sz w:val="24"/>
          <w:lang w:eastAsia="en-ZA"/>
        </w:rPr>
        <w:t xml:space="preserve">, however, there were </w:t>
      </w:r>
      <w:r w:rsidR="00196D99">
        <w:rPr>
          <w:rFonts w:ascii="Arial" w:eastAsia="Arial" w:hAnsi="Arial" w:cs="Arial"/>
          <w:sz w:val="24"/>
          <w:lang w:eastAsia="en-ZA"/>
        </w:rPr>
        <w:t>no submissions regarding placing</w:t>
      </w:r>
      <w:r w:rsidR="00473659">
        <w:rPr>
          <w:rFonts w:ascii="Arial" w:eastAsia="Arial" w:hAnsi="Arial" w:cs="Arial"/>
          <w:sz w:val="24"/>
          <w:lang w:eastAsia="en-ZA"/>
        </w:rPr>
        <w:t xml:space="preserve"> the persons of different genders in the same cell. </w:t>
      </w:r>
    </w:p>
    <w:p w14:paraId="5BE1444A" w14:textId="77777777" w:rsidR="00BB231F" w:rsidRDefault="00BB231F" w:rsidP="00FE4EE4">
      <w:pPr>
        <w:pStyle w:val="JudgmentNumbered"/>
        <w:numPr>
          <w:ilvl w:val="0"/>
          <w:numId w:val="0"/>
        </w:numPr>
        <w:spacing w:after="0"/>
      </w:pPr>
    </w:p>
    <w:p w14:paraId="6C05A445" w14:textId="77777777" w:rsidR="001C6744" w:rsidRPr="00047EA3" w:rsidRDefault="00047EA3" w:rsidP="00BB231F">
      <w:pPr>
        <w:pStyle w:val="JudgmentNumbered"/>
        <w:numPr>
          <w:ilvl w:val="0"/>
          <w:numId w:val="0"/>
        </w:numPr>
        <w:spacing w:after="0"/>
        <w:ind w:left="567" w:hanging="567"/>
        <w:rPr>
          <w:b/>
          <w:i/>
          <w:iCs/>
        </w:rPr>
      </w:pPr>
      <w:r>
        <w:rPr>
          <w:i/>
          <w:iCs/>
        </w:rPr>
        <w:tab/>
      </w:r>
      <w:r w:rsidR="00BB231F" w:rsidRPr="00047EA3">
        <w:rPr>
          <w:b/>
          <w:i/>
          <w:iCs/>
        </w:rPr>
        <w:t xml:space="preserve">Law applicable to facts </w:t>
      </w:r>
    </w:p>
    <w:p w14:paraId="2F7BDFA8" w14:textId="77777777" w:rsidR="00B44C7A" w:rsidRDefault="00E37745" w:rsidP="00BB231F">
      <w:pPr>
        <w:pStyle w:val="JudgmentNumbered"/>
        <w:numPr>
          <w:ilvl w:val="0"/>
          <w:numId w:val="0"/>
        </w:numPr>
        <w:spacing w:after="0"/>
        <w:ind w:left="567"/>
        <w:rPr>
          <w:i/>
          <w:iCs/>
          <w:szCs w:val="24"/>
        </w:rPr>
      </w:pPr>
      <w:r w:rsidRPr="00C43C78">
        <w:rPr>
          <w:i/>
          <w:iCs/>
          <w:szCs w:val="24"/>
        </w:rPr>
        <w:t xml:space="preserve">Whether the arrest and the subsequent detention were unlawful. </w:t>
      </w:r>
    </w:p>
    <w:p w14:paraId="3E3FFBC9" w14:textId="77777777" w:rsidR="00FC574A" w:rsidRDefault="00B44C7A" w:rsidP="00FE4EE4">
      <w:pPr>
        <w:pStyle w:val="JudgmentNumbered"/>
        <w:numPr>
          <w:ilvl w:val="0"/>
          <w:numId w:val="0"/>
        </w:numPr>
        <w:spacing w:after="0"/>
        <w:ind w:left="567" w:hanging="567"/>
        <w:rPr>
          <w:szCs w:val="24"/>
        </w:rPr>
      </w:pPr>
      <w:r>
        <w:rPr>
          <w:szCs w:val="24"/>
        </w:rPr>
        <w:t>[</w:t>
      </w:r>
      <w:r w:rsidR="00F0759E">
        <w:rPr>
          <w:szCs w:val="24"/>
        </w:rPr>
        <w:t>29</w:t>
      </w:r>
      <w:r>
        <w:rPr>
          <w:szCs w:val="24"/>
        </w:rPr>
        <w:t>]</w:t>
      </w:r>
      <w:r>
        <w:rPr>
          <w:szCs w:val="24"/>
        </w:rPr>
        <w:tab/>
      </w:r>
      <w:r w:rsidR="007A3F0A">
        <w:rPr>
          <w:szCs w:val="24"/>
        </w:rPr>
        <w:t xml:space="preserve">The </w:t>
      </w:r>
      <w:r>
        <w:rPr>
          <w:szCs w:val="24"/>
        </w:rPr>
        <w:t xml:space="preserve">first defendant admitted that they knew the </w:t>
      </w:r>
      <w:r w:rsidR="007A3F0A">
        <w:rPr>
          <w:szCs w:val="24"/>
        </w:rPr>
        <w:t>plaintiff but</w:t>
      </w:r>
      <w:r>
        <w:rPr>
          <w:szCs w:val="24"/>
        </w:rPr>
        <w:t xml:space="preserve"> denied that the arrest was unlawful. The first defendant also conceded that the plaintiff </w:t>
      </w:r>
      <w:r w:rsidR="007A3F0A">
        <w:rPr>
          <w:szCs w:val="24"/>
        </w:rPr>
        <w:t>was</w:t>
      </w:r>
      <w:r>
        <w:rPr>
          <w:szCs w:val="24"/>
        </w:rPr>
        <w:t xml:space="preserve"> a single witness in this matter. </w:t>
      </w:r>
    </w:p>
    <w:p w14:paraId="37AB19FF" w14:textId="77777777" w:rsidR="00FE4EE4" w:rsidRDefault="00FE4EE4" w:rsidP="00FE4EE4">
      <w:pPr>
        <w:pStyle w:val="JudgmentNumbered"/>
        <w:numPr>
          <w:ilvl w:val="0"/>
          <w:numId w:val="0"/>
        </w:numPr>
        <w:spacing w:after="0"/>
        <w:ind w:left="567" w:hanging="567"/>
        <w:rPr>
          <w:szCs w:val="24"/>
        </w:rPr>
      </w:pPr>
    </w:p>
    <w:p w14:paraId="3A112C85" w14:textId="77777777" w:rsidR="00066C78" w:rsidRDefault="007A3F0A" w:rsidP="00FF0F80">
      <w:pPr>
        <w:pStyle w:val="NormalWeb"/>
        <w:shd w:val="clear" w:color="auto" w:fill="FFFFFF"/>
        <w:spacing w:before="144" w:after="288" w:line="360" w:lineRule="auto"/>
        <w:ind w:left="567" w:hanging="567"/>
        <w:jc w:val="both"/>
        <w:rPr>
          <w:rFonts w:ascii="Verdana" w:hAnsi="Verdana"/>
          <w:color w:val="242121"/>
          <w:sz w:val="27"/>
          <w:szCs w:val="27"/>
        </w:rPr>
      </w:pPr>
      <w:r>
        <w:rPr>
          <w:rFonts w:ascii="Arial" w:hAnsi="Arial" w:cs="Arial"/>
          <w:color w:val="000000"/>
        </w:rPr>
        <w:t>[3</w:t>
      </w:r>
      <w:r w:rsidR="00F0759E">
        <w:rPr>
          <w:rFonts w:ascii="Arial" w:hAnsi="Arial" w:cs="Arial"/>
          <w:color w:val="000000"/>
        </w:rPr>
        <w:t>0</w:t>
      </w:r>
      <w:r w:rsidR="00066C78">
        <w:rPr>
          <w:rFonts w:ascii="Arial" w:hAnsi="Arial" w:cs="Arial"/>
          <w:color w:val="000000"/>
        </w:rPr>
        <w:t>]</w:t>
      </w:r>
      <w:r>
        <w:rPr>
          <w:rFonts w:ascii="Arial" w:hAnsi="Arial" w:cs="Arial"/>
          <w:color w:val="000000"/>
        </w:rPr>
        <w:tab/>
        <w:t>Section</w:t>
      </w:r>
      <w:r w:rsidR="00066C78" w:rsidRPr="007A3F0A">
        <w:rPr>
          <w:rFonts w:ascii="Arial" w:hAnsi="Arial" w:cs="Arial"/>
        </w:rPr>
        <w:t xml:space="preserve"> 208 of the Criminal Procedure Act states clearly that </w:t>
      </w:r>
      <w:r>
        <w:rPr>
          <w:rFonts w:ascii="Arial" w:hAnsi="Arial" w:cs="Arial"/>
        </w:rPr>
        <w:t>“</w:t>
      </w:r>
      <w:r w:rsidR="00066C78" w:rsidRPr="007A3F0A">
        <w:rPr>
          <w:rFonts w:ascii="Arial" w:hAnsi="Arial" w:cs="Arial"/>
        </w:rPr>
        <w:t>an accused person may be convicted of any offence on the single evidence of any competent witness</w:t>
      </w:r>
      <w:r>
        <w:rPr>
          <w:rFonts w:ascii="Arial" w:hAnsi="Arial" w:cs="Arial"/>
        </w:rPr>
        <w:t>”</w:t>
      </w:r>
      <w:r w:rsidR="00066C78" w:rsidRPr="007A3F0A">
        <w:rPr>
          <w:rFonts w:ascii="Arial" w:hAnsi="Arial" w:cs="Arial"/>
        </w:rPr>
        <w:t>. However, there are guidelines and principles which must be adhered to by the court if a conviction on the evidence of a single witness should follow.</w:t>
      </w:r>
    </w:p>
    <w:p w14:paraId="3FE5BED6" w14:textId="77777777" w:rsidR="00066C78" w:rsidRPr="007A3F0A" w:rsidRDefault="00066C78" w:rsidP="00FF0F80">
      <w:pPr>
        <w:pStyle w:val="NormalWeb"/>
        <w:shd w:val="clear" w:color="auto" w:fill="FFFFFF"/>
        <w:spacing w:before="144" w:after="288" w:line="360" w:lineRule="atLeast"/>
        <w:ind w:left="567" w:hanging="567"/>
        <w:rPr>
          <w:rFonts w:ascii="Verdana" w:hAnsi="Verdana"/>
          <w:i/>
          <w:iCs/>
          <w:sz w:val="27"/>
          <w:szCs w:val="27"/>
        </w:rPr>
      </w:pPr>
      <w:r>
        <w:rPr>
          <w:rFonts w:ascii="Arial" w:hAnsi="Arial" w:cs="Arial"/>
          <w:color w:val="000000"/>
        </w:rPr>
        <w:t>[</w:t>
      </w:r>
      <w:r w:rsidR="001C2EA5">
        <w:rPr>
          <w:rFonts w:ascii="Arial" w:hAnsi="Arial" w:cs="Arial"/>
          <w:color w:val="000000"/>
        </w:rPr>
        <w:t>3</w:t>
      </w:r>
      <w:r w:rsidR="00F0759E">
        <w:rPr>
          <w:rFonts w:ascii="Arial" w:hAnsi="Arial" w:cs="Arial"/>
          <w:color w:val="000000"/>
        </w:rPr>
        <w:t>1</w:t>
      </w:r>
      <w:r>
        <w:rPr>
          <w:rFonts w:ascii="Arial" w:hAnsi="Arial" w:cs="Arial"/>
          <w:color w:val="000000"/>
        </w:rPr>
        <w:t>]</w:t>
      </w:r>
      <w:r w:rsidR="007A3F0A">
        <w:rPr>
          <w:rFonts w:ascii="Arial" w:hAnsi="Arial" w:cs="Arial"/>
          <w:color w:val="000000"/>
        </w:rPr>
        <w:tab/>
      </w:r>
      <w:r w:rsidRPr="007A3F0A">
        <w:rPr>
          <w:rFonts w:ascii="Arial" w:hAnsi="Arial" w:cs="Arial"/>
          <w:i/>
          <w:iCs/>
        </w:rPr>
        <w:t>In S v Webber</w:t>
      </w:r>
      <w:r w:rsidR="00617A08">
        <w:rPr>
          <w:rStyle w:val="FootnoteReference"/>
          <w:rFonts w:ascii="Arial" w:hAnsi="Arial" w:cs="Arial"/>
          <w:i/>
          <w:iCs/>
        </w:rPr>
        <w:footnoteReference w:id="3"/>
      </w:r>
      <w:r w:rsidRPr="007A3F0A">
        <w:rPr>
          <w:rFonts w:ascii="Arial" w:hAnsi="Arial" w:cs="Arial"/>
        </w:rPr>
        <w:t> the court held that</w:t>
      </w:r>
      <w:r w:rsidRPr="007A3F0A">
        <w:rPr>
          <w:rFonts w:ascii="Arial" w:hAnsi="Arial" w:cs="Arial"/>
          <w:i/>
          <w:iCs/>
        </w:rPr>
        <w:t>:</w:t>
      </w:r>
    </w:p>
    <w:p w14:paraId="6BD6ED62" w14:textId="77777777" w:rsidR="00617A08" w:rsidRPr="00F0759E" w:rsidRDefault="00066C78" w:rsidP="00F0759E">
      <w:pPr>
        <w:pStyle w:val="NormalWeb"/>
        <w:shd w:val="clear" w:color="auto" w:fill="FFFFFF"/>
        <w:spacing w:before="144" w:after="159" w:line="360" w:lineRule="auto"/>
        <w:ind w:left="1134" w:right="805"/>
        <w:jc w:val="both"/>
        <w:rPr>
          <w:rFonts w:ascii="Arial" w:hAnsi="Arial" w:cs="Arial"/>
          <w:color w:val="000000"/>
          <w:sz w:val="22"/>
          <w:szCs w:val="22"/>
        </w:rPr>
      </w:pPr>
      <w:r w:rsidRPr="007A3F0A">
        <w:rPr>
          <w:rFonts w:ascii="Arial" w:hAnsi="Arial" w:cs="Arial"/>
          <w:color w:val="000000"/>
          <w:sz w:val="22"/>
          <w:szCs w:val="22"/>
        </w:rPr>
        <w:t>“A conviction is possible on the evidence of a single witness. Such witness must be credible, and the evidence should be approached with caution. Due consideration should be given to factors which affirm, and factors which detract from the credibility of the witness. The probative value of the evidence of a single witness should also not be equated with that of several witnesses”.</w:t>
      </w:r>
    </w:p>
    <w:p w14:paraId="2F5DBA0B" w14:textId="77777777" w:rsidR="00066C78" w:rsidRPr="00617A08" w:rsidRDefault="00066C78" w:rsidP="00FF0F80">
      <w:pPr>
        <w:pStyle w:val="NormalWeb"/>
        <w:shd w:val="clear" w:color="auto" w:fill="FFFFFF"/>
        <w:spacing w:before="144" w:after="288" w:line="360" w:lineRule="atLeast"/>
        <w:ind w:left="567" w:hanging="567"/>
        <w:rPr>
          <w:rFonts w:ascii="Arial" w:hAnsi="Arial" w:cs="Arial"/>
          <w:color w:val="242121"/>
        </w:rPr>
      </w:pPr>
      <w:r w:rsidRPr="00617A08">
        <w:rPr>
          <w:rFonts w:ascii="Arial" w:hAnsi="Arial" w:cs="Arial"/>
          <w:color w:val="000000"/>
        </w:rPr>
        <w:t>[</w:t>
      </w:r>
      <w:r w:rsidR="001C2EA5">
        <w:rPr>
          <w:rFonts w:ascii="Arial" w:hAnsi="Arial" w:cs="Arial"/>
          <w:color w:val="000000"/>
        </w:rPr>
        <w:t>3</w:t>
      </w:r>
      <w:r w:rsidR="00F0759E">
        <w:rPr>
          <w:rFonts w:ascii="Arial" w:hAnsi="Arial" w:cs="Arial"/>
          <w:color w:val="000000"/>
        </w:rPr>
        <w:t>2</w:t>
      </w:r>
      <w:r w:rsidRPr="00617A08">
        <w:rPr>
          <w:rFonts w:ascii="Arial" w:hAnsi="Arial" w:cs="Arial"/>
          <w:color w:val="000000"/>
        </w:rPr>
        <w:t>]</w:t>
      </w:r>
      <w:r w:rsidR="00617A08" w:rsidRPr="00617A08">
        <w:rPr>
          <w:rFonts w:ascii="Arial" w:hAnsi="Arial" w:cs="Arial"/>
          <w:color w:val="000000"/>
        </w:rPr>
        <w:tab/>
      </w:r>
      <w:r w:rsidR="003637D0">
        <w:rPr>
          <w:rFonts w:ascii="Arial" w:hAnsi="Arial" w:cs="Arial"/>
          <w:color w:val="000000"/>
        </w:rPr>
        <w:t xml:space="preserve">The correct approach to the cautionary rule was set out in </w:t>
      </w:r>
      <w:r w:rsidRPr="00617A08">
        <w:rPr>
          <w:rFonts w:ascii="Arial" w:hAnsi="Arial" w:cs="Arial"/>
          <w:i/>
          <w:iCs/>
          <w:color w:val="000000"/>
        </w:rPr>
        <w:t>S v Sauls and Others</w:t>
      </w:r>
      <w:r w:rsidRPr="00617A08">
        <w:rPr>
          <w:rFonts w:ascii="Arial" w:hAnsi="Arial" w:cs="Arial"/>
          <w:b/>
          <w:bCs/>
          <w:i/>
          <w:iCs/>
          <w:color w:val="000000"/>
        </w:rPr>
        <w:t> </w:t>
      </w:r>
      <w:r w:rsidRPr="00617A08">
        <w:rPr>
          <w:rFonts w:ascii="Arial" w:hAnsi="Arial" w:cs="Arial"/>
          <w:color w:val="000000"/>
        </w:rPr>
        <w:t>the court held that</w:t>
      </w:r>
      <w:r w:rsidRPr="00617A08">
        <w:rPr>
          <w:rFonts w:ascii="Arial" w:hAnsi="Arial" w:cs="Arial"/>
          <w:i/>
          <w:iCs/>
          <w:color w:val="000000"/>
        </w:rPr>
        <w:t>:</w:t>
      </w:r>
    </w:p>
    <w:p w14:paraId="39B71223" w14:textId="77777777" w:rsidR="00066C78" w:rsidRPr="00617A08" w:rsidRDefault="00066C78" w:rsidP="00F0759E">
      <w:pPr>
        <w:pStyle w:val="NormalWeb"/>
        <w:shd w:val="clear" w:color="auto" w:fill="FFFFFF"/>
        <w:spacing w:before="144" w:after="159" w:line="360" w:lineRule="auto"/>
        <w:ind w:left="1134" w:right="805"/>
        <w:jc w:val="both"/>
        <w:rPr>
          <w:rFonts w:ascii="Arial" w:hAnsi="Arial" w:cs="Arial"/>
          <w:sz w:val="22"/>
          <w:szCs w:val="22"/>
        </w:rPr>
      </w:pPr>
      <w:r w:rsidRPr="00617A08">
        <w:rPr>
          <w:rFonts w:ascii="Arial" w:hAnsi="Arial" w:cs="Arial"/>
          <w:sz w:val="22"/>
          <w:szCs w:val="22"/>
        </w:rPr>
        <w:lastRenderedPageBreak/>
        <w:t xml:space="preserve">“There is no rule of thumb test or formula to apply when it comes to </w:t>
      </w:r>
      <w:proofErr w:type="gramStart"/>
      <w:r w:rsidRPr="00617A08">
        <w:rPr>
          <w:rFonts w:ascii="Arial" w:hAnsi="Arial" w:cs="Arial"/>
          <w:sz w:val="22"/>
          <w:szCs w:val="22"/>
        </w:rPr>
        <w:t>a consideration</w:t>
      </w:r>
      <w:proofErr w:type="gramEnd"/>
      <w:r w:rsidRPr="00617A08">
        <w:rPr>
          <w:rFonts w:ascii="Arial" w:hAnsi="Arial" w:cs="Arial"/>
          <w:sz w:val="22"/>
          <w:szCs w:val="22"/>
        </w:rPr>
        <w:t xml:space="preserve"> of the credibility of a single witness. The trial judge will weigh his evidence, will consider its merits and demerits and having done so, will decide whether it is trustworthy and whether </w:t>
      </w:r>
      <w:proofErr w:type="gramStart"/>
      <w:r w:rsidRPr="00617A08">
        <w:rPr>
          <w:rFonts w:ascii="Arial" w:hAnsi="Arial" w:cs="Arial"/>
          <w:sz w:val="22"/>
          <w:szCs w:val="22"/>
        </w:rPr>
        <w:t>despite the fact that</w:t>
      </w:r>
      <w:proofErr w:type="gramEnd"/>
      <w:r w:rsidRPr="00617A08">
        <w:rPr>
          <w:rFonts w:ascii="Arial" w:hAnsi="Arial" w:cs="Arial"/>
          <w:sz w:val="22"/>
          <w:szCs w:val="22"/>
        </w:rPr>
        <w:t xml:space="preserve"> there are shortcomings or defects or contradictions in the testimony, he is satisfied that the truth has been told</w:t>
      </w:r>
      <w:r w:rsidR="00617A08">
        <w:rPr>
          <w:rFonts w:ascii="Arial" w:hAnsi="Arial" w:cs="Arial"/>
          <w:sz w:val="22"/>
          <w:szCs w:val="22"/>
        </w:rPr>
        <w:t>”</w:t>
      </w:r>
      <w:r w:rsidR="004311E0">
        <w:rPr>
          <w:rStyle w:val="FootnoteReference"/>
          <w:rFonts w:ascii="Arial" w:hAnsi="Arial" w:cs="Arial"/>
          <w:sz w:val="22"/>
          <w:szCs w:val="22"/>
        </w:rPr>
        <w:footnoteReference w:id="4"/>
      </w:r>
    </w:p>
    <w:p w14:paraId="3F3F8FE6" w14:textId="77777777" w:rsidR="00B44C7A" w:rsidRPr="00617A08" w:rsidRDefault="00B44C7A" w:rsidP="00617A08">
      <w:pPr>
        <w:pStyle w:val="JudgmentNumbered"/>
        <w:numPr>
          <w:ilvl w:val="0"/>
          <w:numId w:val="0"/>
        </w:numPr>
        <w:spacing w:after="0"/>
        <w:rPr>
          <w:szCs w:val="24"/>
        </w:rPr>
      </w:pPr>
    </w:p>
    <w:p w14:paraId="04803377" w14:textId="77777777" w:rsidR="00617A08" w:rsidRDefault="00617A08" w:rsidP="00FF0F80">
      <w:pPr>
        <w:pStyle w:val="JudgmentNumbered"/>
        <w:numPr>
          <w:ilvl w:val="0"/>
          <w:numId w:val="0"/>
        </w:numPr>
        <w:spacing w:after="0"/>
        <w:ind w:left="567" w:hanging="567"/>
        <w:rPr>
          <w:color w:val="000000"/>
          <w:szCs w:val="24"/>
          <w:shd w:val="clear" w:color="auto" w:fill="FFFFFF"/>
        </w:rPr>
      </w:pPr>
      <w:r w:rsidRPr="00010C0B">
        <w:rPr>
          <w:szCs w:val="24"/>
        </w:rPr>
        <w:t>[</w:t>
      </w:r>
      <w:r w:rsidR="001C2EA5">
        <w:rPr>
          <w:szCs w:val="24"/>
        </w:rPr>
        <w:t>3</w:t>
      </w:r>
      <w:r w:rsidR="00F0759E">
        <w:rPr>
          <w:szCs w:val="24"/>
        </w:rPr>
        <w:t>3</w:t>
      </w:r>
      <w:r w:rsidRPr="00010C0B">
        <w:rPr>
          <w:szCs w:val="24"/>
        </w:rPr>
        <w:t>]</w:t>
      </w:r>
      <w:r w:rsidRPr="00010C0B">
        <w:rPr>
          <w:szCs w:val="24"/>
        </w:rPr>
        <w:tab/>
      </w:r>
      <w:r w:rsidR="00066C78" w:rsidRPr="00010C0B">
        <w:rPr>
          <w:color w:val="000000"/>
          <w:szCs w:val="24"/>
          <w:shd w:val="clear" w:color="auto" w:fill="FFFFFF"/>
        </w:rPr>
        <w:t>Th</w:t>
      </w:r>
      <w:r w:rsidR="008A0AD0">
        <w:rPr>
          <w:color w:val="000000"/>
          <w:szCs w:val="24"/>
          <w:shd w:val="clear" w:color="auto" w:fill="FFFFFF"/>
        </w:rPr>
        <w:t>is</w:t>
      </w:r>
      <w:r w:rsidR="00066C78" w:rsidRPr="00010C0B">
        <w:rPr>
          <w:color w:val="000000"/>
          <w:szCs w:val="24"/>
          <w:shd w:val="clear" w:color="auto" w:fill="FFFFFF"/>
        </w:rPr>
        <w:t xml:space="preserve"> court can </w:t>
      </w:r>
      <w:r w:rsidR="004311E0" w:rsidRPr="00010C0B">
        <w:rPr>
          <w:color w:val="000000"/>
          <w:szCs w:val="24"/>
          <w:shd w:val="clear" w:color="auto" w:fill="FFFFFF"/>
        </w:rPr>
        <w:t>base</w:t>
      </w:r>
      <w:r w:rsidR="00066C78" w:rsidRPr="00010C0B">
        <w:rPr>
          <w:color w:val="000000"/>
          <w:szCs w:val="24"/>
          <w:shd w:val="clear" w:color="auto" w:fill="FFFFFF"/>
        </w:rPr>
        <w:t xml:space="preserve"> its findings on the evidence of a single witness where such evidence is substantially satisfactory and there is corroboration which in many respects, should consist of independent evidence</w:t>
      </w:r>
      <w:r w:rsidRPr="00010C0B">
        <w:rPr>
          <w:color w:val="000000"/>
          <w:szCs w:val="24"/>
          <w:shd w:val="clear" w:color="auto" w:fill="FFFFFF"/>
        </w:rPr>
        <w:t>.</w:t>
      </w:r>
      <w:r w:rsidR="004311E0" w:rsidRPr="00010C0B">
        <w:rPr>
          <w:color w:val="000000"/>
          <w:szCs w:val="24"/>
          <w:shd w:val="clear" w:color="auto" w:fill="FFFFFF"/>
        </w:rPr>
        <w:t xml:space="preserve"> </w:t>
      </w:r>
      <w:r w:rsidR="008A0AD0">
        <w:rPr>
          <w:color w:val="000000"/>
          <w:szCs w:val="24"/>
          <w:shd w:val="clear" w:color="auto" w:fill="FFFFFF"/>
        </w:rPr>
        <w:t xml:space="preserve">Hence the plaintiff ‘s evidence as a single witness will be approached with careful consideration, bearing in mind the issues before this court. </w:t>
      </w:r>
    </w:p>
    <w:p w14:paraId="45430597" w14:textId="77777777" w:rsidR="00010C0B" w:rsidRPr="00617A08" w:rsidRDefault="00010C0B" w:rsidP="00617A08">
      <w:pPr>
        <w:pStyle w:val="JudgmentNumbered"/>
        <w:numPr>
          <w:ilvl w:val="0"/>
          <w:numId w:val="0"/>
        </w:numPr>
        <w:spacing w:after="0"/>
        <w:rPr>
          <w:szCs w:val="24"/>
        </w:rPr>
      </w:pPr>
    </w:p>
    <w:p w14:paraId="373A55E3" w14:textId="77777777" w:rsidR="0038353E" w:rsidRPr="00C43C78" w:rsidRDefault="00617A08" w:rsidP="00FF0F80">
      <w:pPr>
        <w:pStyle w:val="JudgmentNumbered"/>
        <w:numPr>
          <w:ilvl w:val="0"/>
          <w:numId w:val="0"/>
        </w:numPr>
        <w:spacing w:after="0"/>
        <w:ind w:left="567" w:hanging="567"/>
        <w:rPr>
          <w:szCs w:val="24"/>
        </w:rPr>
      </w:pPr>
      <w:r>
        <w:rPr>
          <w:szCs w:val="24"/>
        </w:rPr>
        <w:t>[</w:t>
      </w:r>
      <w:r w:rsidR="001C2EA5">
        <w:rPr>
          <w:szCs w:val="24"/>
        </w:rPr>
        <w:t>3</w:t>
      </w:r>
      <w:r w:rsidR="00F0759E">
        <w:rPr>
          <w:szCs w:val="24"/>
        </w:rPr>
        <w:t>4</w:t>
      </w:r>
      <w:r>
        <w:rPr>
          <w:szCs w:val="24"/>
        </w:rPr>
        <w:t>]</w:t>
      </w:r>
      <w:r>
        <w:rPr>
          <w:szCs w:val="24"/>
        </w:rPr>
        <w:tab/>
      </w:r>
      <w:r w:rsidR="00117750" w:rsidRPr="00C43C78">
        <w:rPr>
          <w:szCs w:val="24"/>
        </w:rPr>
        <w:t xml:space="preserve">The main issue of contention before the court is the issue of unlawful arrest and detention. </w:t>
      </w:r>
      <w:r w:rsidR="0038353E" w:rsidRPr="00C43C78">
        <w:rPr>
          <w:szCs w:val="24"/>
        </w:rPr>
        <w:t>T</w:t>
      </w:r>
      <w:r w:rsidR="00117750" w:rsidRPr="00C43C78">
        <w:rPr>
          <w:szCs w:val="24"/>
        </w:rPr>
        <w:t>he first defendant carries the onus to prove that the arrest and further detention was lawful.</w:t>
      </w:r>
      <w:r w:rsidR="00117750" w:rsidRPr="00C43C78">
        <w:rPr>
          <w:rStyle w:val="FootnoteReference"/>
          <w:szCs w:val="24"/>
        </w:rPr>
        <w:footnoteReference w:id="5"/>
      </w:r>
    </w:p>
    <w:p w14:paraId="53FDABBF" w14:textId="77777777" w:rsidR="0038353E" w:rsidRPr="00C43C78" w:rsidRDefault="0038353E" w:rsidP="0025103D">
      <w:pPr>
        <w:pStyle w:val="JudgmentNumbered"/>
        <w:numPr>
          <w:ilvl w:val="0"/>
          <w:numId w:val="0"/>
        </w:numPr>
        <w:spacing w:after="0"/>
        <w:ind w:left="567" w:hanging="567"/>
        <w:rPr>
          <w:szCs w:val="24"/>
        </w:rPr>
      </w:pPr>
    </w:p>
    <w:p w14:paraId="45B2A6C3" w14:textId="77777777" w:rsidR="00C43C78" w:rsidRDefault="00C43C78" w:rsidP="00FF0F80">
      <w:pPr>
        <w:pStyle w:val="JudgmentNumbered"/>
        <w:numPr>
          <w:ilvl w:val="0"/>
          <w:numId w:val="0"/>
        </w:numPr>
        <w:spacing w:after="0"/>
        <w:ind w:left="567" w:hanging="567"/>
        <w:rPr>
          <w:szCs w:val="24"/>
        </w:rPr>
      </w:pPr>
      <w:r w:rsidRPr="00C43C78">
        <w:rPr>
          <w:szCs w:val="24"/>
        </w:rPr>
        <w:t>[</w:t>
      </w:r>
      <w:r w:rsidR="001C2EA5">
        <w:rPr>
          <w:szCs w:val="24"/>
        </w:rPr>
        <w:t>3</w:t>
      </w:r>
      <w:r w:rsidR="00F0759E">
        <w:rPr>
          <w:szCs w:val="24"/>
        </w:rPr>
        <w:t>5</w:t>
      </w:r>
      <w:r w:rsidR="00E30765" w:rsidRPr="00C43C78">
        <w:rPr>
          <w:szCs w:val="24"/>
        </w:rPr>
        <w:t>]</w:t>
      </w:r>
      <w:r w:rsidR="00E30765">
        <w:rPr>
          <w:szCs w:val="24"/>
        </w:rPr>
        <w:tab/>
      </w:r>
      <w:r w:rsidR="00E30765" w:rsidRPr="00C43C78">
        <w:rPr>
          <w:szCs w:val="24"/>
        </w:rPr>
        <w:t>Section</w:t>
      </w:r>
      <w:r w:rsidR="00467977" w:rsidRPr="00C43C78">
        <w:rPr>
          <w:szCs w:val="24"/>
        </w:rPr>
        <w:t xml:space="preserve"> 12(1)(a) of the Constitution of the Republic of South Africa</w:t>
      </w:r>
      <w:r w:rsidR="0038353E" w:rsidRPr="00C43C78">
        <w:rPr>
          <w:szCs w:val="24"/>
        </w:rPr>
        <w:t xml:space="preserve"> provides</w:t>
      </w:r>
      <w:r w:rsidR="00467977" w:rsidRPr="00C43C78">
        <w:rPr>
          <w:szCs w:val="24"/>
        </w:rPr>
        <w:t xml:space="preserve"> that every person has a right to freedom and security, this right includes the right not to be deprived of freedom arbitrarily without a just cause</w:t>
      </w:r>
      <w:r w:rsidR="00A53593" w:rsidRPr="00C43C78">
        <w:rPr>
          <w:szCs w:val="24"/>
        </w:rPr>
        <w:t>.</w:t>
      </w:r>
      <w:r w:rsidR="0038353E" w:rsidRPr="00C43C78">
        <w:rPr>
          <w:szCs w:val="24"/>
        </w:rPr>
        <w:t xml:space="preserve"> On the other hand, S</w:t>
      </w:r>
      <w:r w:rsidR="00741E30" w:rsidRPr="00C43C78">
        <w:rPr>
          <w:szCs w:val="24"/>
        </w:rPr>
        <w:t xml:space="preserve">ection 40(1) of the Criminal Procedure Act </w:t>
      </w:r>
      <w:r w:rsidR="0038353E" w:rsidRPr="00C43C78">
        <w:rPr>
          <w:szCs w:val="24"/>
        </w:rPr>
        <w:t xml:space="preserve">provides that a </w:t>
      </w:r>
      <w:r w:rsidR="00930EB6" w:rsidRPr="0094018E">
        <w:rPr>
          <w:color w:val="000000"/>
          <w:szCs w:val="24"/>
        </w:rPr>
        <w:t>peace officer may without warrant arrest any person</w:t>
      </w:r>
      <w:r w:rsidRPr="00C43C78">
        <w:rPr>
          <w:color w:val="000000"/>
          <w:szCs w:val="24"/>
        </w:rPr>
        <w:t>;</w:t>
      </w:r>
      <w:r w:rsidR="0038353E" w:rsidRPr="0094018E">
        <w:rPr>
          <w:color w:val="000000"/>
          <w:szCs w:val="24"/>
        </w:rPr>
        <w:t xml:space="preserve"> </w:t>
      </w:r>
      <w:r w:rsidR="00930EB6" w:rsidRPr="00C43C78">
        <w:rPr>
          <w:szCs w:val="24"/>
        </w:rPr>
        <w:t>(</w:t>
      </w:r>
      <w:r w:rsidR="00930EB6" w:rsidRPr="006701B7">
        <w:rPr>
          <w:szCs w:val="24"/>
        </w:rPr>
        <w:t>a</w:t>
      </w:r>
      <w:r w:rsidR="00930EB6" w:rsidRPr="00C43C78">
        <w:rPr>
          <w:szCs w:val="24"/>
        </w:rPr>
        <w:t>)</w:t>
      </w:r>
      <w:r w:rsidRPr="00C43C78">
        <w:rPr>
          <w:szCs w:val="24"/>
        </w:rPr>
        <w:t xml:space="preserve"> </w:t>
      </w:r>
      <w:r w:rsidR="00930EB6" w:rsidRPr="00C43C78">
        <w:rPr>
          <w:szCs w:val="24"/>
        </w:rPr>
        <w:t xml:space="preserve">who commits or attempts to commit any offence in his </w:t>
      </w:r>
      <w:r w:rsidR="00BF7DD2" w:rsidRPr="00C43C78">
        <w:rPr>
          <w:szCs w:val="24"/>
        </w:rPr>
        <w:t>presence</w:t>
      </w:r>
      <w:r w:rsidRPr="00C43C78">
        <w:rPr>
          <w:szCs w:val="24"/>
        </w:rPr>
        <w:t>;</w:t>
      </w:r>
      <w:r w:rsidR="0038353E" w:rsidRPr="00C43C78">
        <w:rPr>
          <w:szCs w:val="24"/>
        </w:rPr>
        <w:t xml:space="preserve"> </w:t>
      </w:r>
      <w:r w:rsidR="00930EB6" w:rsidRPr="00C43C78">
        <w:rPr>
          <w:szCs w:val="24"/>
        </w:rPr>
        <w:t>(</w:t>
      </w:r>
      <w:r w:rsidR="00930EB6" w:rsidRPr="006701B7">
        <w:rPr>
          <w:szCs w:val="24"/>
        </w:rPr>
        <w:t>b</w:t>
      </w:r>
      <w:r w:rsidR="00930EB6" w:rsidRPr="00C43C78">
        <w:rPr>
          <w:szCs w:val="24"/>
        </w:rPr>
        <w:t>)</w:t>
      </w:r>
      <w:r w:rsidRPr="00C43C78">
        <w:rPr>
          <w:szCs w:val="24"/>
        </w:rPr>
        <w:t xml:space="preserve"> </w:t>
      </w:r>
      <w:r w:rsidR="00930EB6" w:rsidRPr="00C43C78">
        <w:rPr>
          <w:szCs w:val="24"/>
        </w:rPr>
        <w:t>whom he reasonably suspects of having committed an offence referred to in Schedule 1, other than the offence of escaping from lawful custody;</w:t>
      </w:r>
      <w:r w:rsidRPr="00C43C78">
        <w:rPr>
          <w:szCs w:val="24"/>
        </w:rPr>
        <w:t xml:space="preserve"> and </w:t>
      </w:r>
      <w:r w:rsidR="00930EB6" w:rsidRPr="00C43C78">
        <w:rPr>
          <w:szCs w:val="24"/>
        </w:rPr>
        <w:t>(</w:t>
      </w:r>
      <w:r w:rsidR="00930EB6" w:rsidRPr="006701B7">
        <w:rPr>
          <w:szCs w:val="24"/>
        </w:rPr>
        <w:t>c</w:t>
      </w:r>
      <w:r w:rsidR="00930EB6" w:rsidRPr="00C43C78">
        <w:rPr>
          <w:szCs w:val="24"/>
        </w:rPr>
        <w:t>)</w:t>
      </w:r>
      <w:r w:rsidR="0038353E" w:rsidRPr="00C43C78">
        <w:rPr>
          <w:szCs w:val="24"/>
        </w:rPr>
        <w:t xml:space="preserve"> </w:t>
      </w:r>
      <w:r w:rsidR="00930EB6" w:rsidRPr="00C43C78">
        <w:rPr>
          <w:szCs w:val="24"/>
        </w:rPr>
        <w:t>who has escaped or who attempts to escape from lawful custody”</w:t>
      </w:r>
      <w:r w:rsidR="00417F1A" w:rsidRPr="006701B7">
        <w:rPr>
          <w:rStyle w:val="FootnoteReference"/>
          <w:color w:val="000000"/>
          <w:szCs w:val="24"/>
        </w:rPr>
        <w:footnoteReference w:id="6"/>
      </w:r>
    </w:p>
    <w:p w14:paraId="71B461A6" w14:textId="77777777" w:rsidR="00FC574A" w:rsidRPr="00C43C78" w:rsidRDefault="00FC574A" w:rsidP="00FC574A">
      <w:pPr>
        <w:pStyle w:val="JudgmentNumbered"/>
        <w:numPr>
          <w:ilvl w:val="0"/>
          <w:numId w:val="0"/>
        </w:numPr>
        <w:tabs>
          <w:tab w:val="left" w:pos="709"/>
        </w:tabs>
        <w:spacing w:after="0"/>
        <w:ind w:left="708" w:hanging="708"/>
        <w:rPr>
          <w:szCs w:val="24"/>
        </w:rPr>
      </w:pPr>
    </w:p>
    <w:p w14:paraId="30132334" w14:textId="77777777" w:rsidR="00D22439" w:rsidRDefault="00C43C78" w:rsidP="00FF0F80">
      <w:pPr>
        <w:pStyle w:val="JudgmentNumbered"/>
        <w:numPr>
          <w:ilvl w:val="0"/>
          <w:numId w:val="0"/>
        </w:numPr>
        <w:spacing w:after="0"/>
        <w:ind w:left="567" w:hanging="567"/>
        <w:rPr>
          <w:szCs w:val="24"/>
        </w:rPr>
      </w:pPr>
      <w:r w:rsidRPr="006701B7">
        <w:rPr>
          <w:color w:val="000000"/>
          <w:szCs w:val="24"/>
        </w:rPr>
        <w:t>[3</w:t>
      </w:r>
      <w:r w:rsidR="00F0759E">
        <w:rPr>
          <w:color w:val="000000"/>
          <w:szCs w:val="24"/>
        </w:rPr>
        <w:t>6</w:t>
      </w:r>
      <w:r w:rsidRPr="006701B7">
        <w:rPr>
          <w:color w:val="000000"/>
          <w:szCs w:val="24"/>
        </w:rPr>
        <w:t>]</w:t>
      </w:r>
      <w:r w:rsidRPr="006701B7">
        <w:rPr>
          <w:color w:val="000000"/>
          <w:szCs w:val="24"/>
        </w:rPr>
        <w:tab/>
      </w:r>
      <w:r w:rsidR="00E93C64">
        <w:rPr>
          <w:szCs w:val="24"/>
        </w:rPr>
        <w:t>J</w:t>
      </w:r>
      <w:r w:rsidR="00A724C7" w:rsidRPr="00C43C78">
        <w:rPr>
          <w:szCs w:val="24"/>
        </w:rPr>
        <w:t>urisdictional requirements</w:t>
      </w:r>
      <w:r w:rsidR="00124834" w:rsidRPr="00C43C78">
        <w:rPr>
          <w:szCs w:val="24"/>
        </w:rPr>
        <w:t xml:space="preserve"> must be </w:t>
      </w:r>
      <w:r w:rsidR="00A724C7" w:rsidRPr="00C43C78">
        <w:rPr>
          <w:szCs w:val="24"/>
        </w:rPr>
        <w:t xml:space="preserve">present for the arrest without warrant to be </w:t>
      </w:r>
      <w:proofErr w:type="gramStart"/>
      <w:r w:rsidR="00A724C7" w:rsidRPr="00C43C78">
        <w:rPr>
          <w:szCs w:val="24"/>
        </w:rPr>
        <w:t>effected</w:t>
      </w:r>
      <w:proofErr w:type="gramEnd"/>
      <w:r w:rsidR="00A724C7" w:rsidRPr="00C43C78">
        <w:rPr>
          <w:szCs w:val="24"/>
        </w:rPr>
        <w:t xml:space="preserve"> by a police officer</w:t>
      </w:r>
      <w:r w:rsidR="00086495">
        <w:rPr>
          <w:szCs w:val="24"/>
        </w:rPr>
        <w:t xml:space="preserve"> with regards</w:t>
      </w:r>
      <w:r w:rsidR="00EE6DC2" w:rsidRPr="00C43C78">
        <w:rPr>
          <w:szCs w:val="24"/>
        </w:rPr>
        <w:t xml:space="preserve"> to </w:t>
      </w:r>
      <w:r w:rsidR="00086495">
        <w:rPr>
          <w:szCs w:val="24"/>
        </w:rPr>
        <w:t xml:space="preserve">section </w:t>
      </w:r>
      <w:r w:rsidR="00EE6DC2" w:rsidRPr="00C43C78">
        <w:rPr>
          <w:szCs w:val="24"/>
        </w:rPr>
        <w:t>40(1)(b)</w:t>
      </w:r>
      <w:r>
        <w:rPr>
          <w:szCs w:val="24"/>
        </w:rPr>
        <w:t xml:space="preserve"> of the Criminal </w:t>
      </w:r>
      <w:r>
        <w:rPr>
          <w:szCs w:val="24"/>
        </w:rPr>
        <w:lastRenderedPageBreak/>
        <w:t>Procedure Act</w:t>
      </w:r>
      <w:r w:rsidR="00A724C7" w:rsidRPr="00C43C78">
        <w:rPr>
          <w:szCs w:val="24"/>
        </w:rPr>
        <w:t xml:space="preserve">. </w:t>
      </w:r>
      <w:r w:rsidR="00E93C64">
        <w:rPr>
          <w:szCs w:val="24"/>
        </w:rPr>
        <w:t xml:space="preserve">The </w:t>
      </w:r>
      <w:r w:rsidR="00A724C7" w:rsidRPr="00C43C78">
        <w:rPr>
          <w:szCs w:val="24"/>
        </w:rPr>
        <w:t>requirements were</w:t>
      </w:r>
      <w:r w:rsidR="009C07F9" w:rsidRPr="00C43C78">
        <w:rPr>
          <w:szCs w:val="24"/>
        </w:rPr>
        <w:t xml:space="preserve"> formulated</w:t>
      </w:r>
      <w:r w:rsidR="00A724C7" w:rsidRPr="00C43C78">
        <w:rPr>
          <w:szCs w:val="24"/>
        </w:rPr>
        <w:t xml:space="preserve"> in </w:t>
      </w:r>
      <w:r w:rsidR="00D22439" w:rsidRPr="00C43C78">
        <w:rPr>
          <w:i/>
          <w:iCs/>
          <w:szCs w:val="24"/>
        </w:rPr>
        <w:t>Duncan v Minister of Law and Order</w:t>
      </w:r>
      <w:r w:rsidR="00D22439" w:rsidRPr="00C43C78">
        <w:rPr>
          <w:rStyle w:val="FootnoteReference"/>
          <w:i/>
          <w:iCs/>
          <w:szCs w:val="24"/>
        </w:rPr>
        <w:footnoteReference w:id="7"/>
      </w:r>
      <w:r>
        <w:rPr>
          <w:i/>
          <w:iCs/>
          <w:szCs w:val="24"/>
        </w:rPr>
        <w:t>(Duncan)</w:t>
      </w:r>
      <w:r w:rsidR="00D22439" w:rsidRPr="00C43C78">
        <w:rPr>
          <w:i/>
          <w:iCs/>
          <w:szCs w:val="24"/>
        </w:rPr>
        <w:t xml:space="preserve"> </w:t>
      </w:r>
      <w:r w:rsidR="00124834" w:rsidRPr="00C43C78">
        <w:rPr>
          <w:szCs w:val="24"/>
        </w:rPr>
        <w:t>as follows:</w:t>
      </w:r>
    </w:p>
    <w:p w14:paraId="693A4C24" w14:textId="77777777" w:rsidR="00FF0F80" w:rsidRPr="00FF0F80" w:rsidRDefault="00FF0F80" w:rsidP="00FF0F80">
      <w:pPr>
        <w:pStyle w:val="JudgmentNumbered"/>
        <w:numPr>
          <w:ilvl w:val="0"/>
          <w:numId w:val="0"/>
        </w:numPr>
        <w:spacing w:after="0"/>
        <w:ind w:left="567" w:hanging="567"/>
        <w:rPr>
          <w:sz w:val="22"/>
        </w:rPr>
      </w:pPr>
      <w:r>
        <w:rPr>
          <w:szCs w:val="24"/>
        </w:rPr>
        <w:tab/>
      </w:r>
    </w:p>
    <w:p w14:paraId="7C880180" w14:textId="77777777" w:rsidR="00D22439" w:rsidRPr="00F847EB" w:rsidRDefault="00D22439" w:rsidP="006701B7">
      <w:pPr>
        <w:pStyle w:val="JudgmentNumbered"/>
        <w:numPr>
          <w:ilvl w:val="0"/>
          <w:numId w:val="0"/>
        </w:numPr>
        <w:spacing w:after="0"/>
        <w:ind w:left="1134"/>
        <w:rPr>
          <w:sz w:val="22"/>
        </w:rPr>
      </w:pPr>
      <w:r w:rsidRPr="00D22439">
        <w:rPr>
          <w:sz w:val="22"/>
        </w:rPr>
        <w:tab/>
      </w:r>
      <w:r w:rsidRPr="00F847EB">
        <w:rPr>
          <w:sz w:val="22"/>
        </w:rPr>
        <w:t>“(</w:t>
      </w:r>
      <w:proofErr w:type="spellStart"/>
      <w:r w:rsidRPr="00F847EB">
        <w:rPr>
          <w:sz w:val="22"/>
        </w:rPr>
        <w:t>i</w:t>
      </w:r>
      <w:proofErr w:type="spellEnd"/>
      <w:r w:rsidRPr="00F847EB">
        <w:rPr>
          <w:sz w:val="22"/>
        </w:rPr>
        <w:t xml:space="preserve">) </w:t>
      </w:r>
      <w:r w:rsidRPr="00F847EB">
        <w:rPr>
          <w:sz w:val="22"/>
        </w:rPr>
        <w:tab/>
        <w:t xml:space="preserve">the arrestor must be a peace </w:t>
      </w:r>
      <w:proofErr w:type="gramStart"/>
      <w:r w:rsidRPr="00F847EB">
        <w:rPr>
          <w:sz w:val="22"/>
        </w:rPr>
        <w:t>officer;</w:t>
      </w:r>
      <w:proofErr w:type="gramEnd"/>
    </w:p>
    <w:p w14:paraId="08AE9872" w14:textId="77777777" w:rsidR="00C43C78" w:rsidRPr="00F847EB" w:rsidRDefault="00D22439" w:rsidP="006701B7">
      <w:pPr>
        <w:pStyle w:val="JudgmentNumbered"/>
        <w:numPr>
          <w:ilvl w:val="0"/>
          <w:numId w:val="0"/>
        </w:numPr>
        <w:spacing w:after="0"/>
        <w:ind w:left="1134"/>
        <w:rPr>
          <w:sz w:val="22"/>
        </w:rPr>
      </w:pPr>
      <w:r w:rsidRPr="00F847EB">
        <w:rPr>
          <w:sz w:val="22"/>
        </w:rPr>
        <w:tab/>
        <w:t xml:space="preserve">(ii) </w:t>
      </w:r>
      <w:r w:rsidRPr="00F847EB">
        <w:rPr>
          <w:sz w:val="22"/>
        </w:rPr>
        <w:tab/>
      </w:r>
      <w:r w:rsidR="00C43C78" w:rsidRPr="00F847EB">
        <w:rPr>
          <w:sz w:val="22"/>
        </w:rPr>
        <w:t>t</w:t>
      </w:r>
      <w:r w:rsidRPr="00F847EB">
        <w:rPr>
          <w:sz w:val="22"/>
        </w:rPr>
        <w:t xml:space="preserve">he arrestor must entertain the </w:t>
      </w:r>
      <w:proofErr w:type="gramStart"/>
      <w:r w:rsidRPr="00F847EB">
        <w:rPr>
          <w:sz w:val="22"/>
        </w:rPr>
        <w:t>suspicion;</w:t>
      </w:r>
      <w:proofErr w:type="gramEnd"/>
    </w:p>
    <w:p w14:paraId="2D1AF427" w14:textId="77777777" w:rsidR="002E3043" w:rsidRPr="00F847EB" w:rsidRDefault="00D22439" w:rsidP="00E93C64">
      <w:pPr>
        <w:pStyle w:val="JudgmentNumbered"/>
        <w:numPr>
          <w:ilvl w:val="0"/>
          <w:numId w:val="0"/>
        </w:numPr>
        <w:spacing w:after="0"/>
        <w:ind w:left="2160" w:hanging="720"/>
        <w:rPr>
          <w:sz w:val="22"/>
          <w:shd w:val="clear" w:color="auto" w:fill="FFFFFF"/>
        </w:rPr>
      </w:pPr>
      <w:r w:rsidRPr="00F847EB">
        <w:rPr>
          <w:sz w:val="22"/>
        </w:rPr>
        <w:t>(iii)</w:t>
      </w:r>
      <w:r w:rsidRPr="00F847EB">
        <w:rPr>
          <w:sz w:val="22"/>
        </w:rPr>
        <w:tab/>
      </w:r>
      <w:r w:rsidRPr="00F847EB">
        <w:rPr>
          <w:sz w:val="22"/>
          <w:shd w:val="clear" w:color="auto" w:fill="FFFFFF"/>
        </w:rPr>
        <w:t xml:space="preserve">the suspicion must be that the suspect (the arrestee) committed an offence referred to in Schedule 1; and </w:t>
      </w:r>
    </w:p>
    <w:p w14:paraId="7E15527B" w14:textId="77777777" w:rsidR="00D22439" w:rsidRDefault="00D22439" w:rsidP="006701B7">
      <w:pPr>
        <w:pStyle w:val="JudgmentNumbered"/>
        <w:numPr>
          <w:ilvl w:val="0"/>
          <w:numId w:val="0"/>
        </w:numPr>
        <w:spacing w:after="0"/>
        <w:ind w:left="1440"/>
        <w:rPr>
          <w:color w:val="242121"/>
          <w:sz w:val="22"/>
          <w:shd w:val="clear" w:color="auto" w:fill="FFFFFF"/>
        </w:rPr>
      </w:pPr>
      <w:r w:rsidRPr="00F34816">
        <w:rPr>
          <w:sz w:val="22"/>
          <w:shd w:val="clear" w:color="auto" w:fill="FFFFFF"/>
        </w:rPr>
        <w:t xml:space="preserve">(iv) </w:t>
      </w:r>
      <w:r w:rsidR="00926162">
        <w:rPr>
          <w:sz w:val="22"/>
          <w:shd w:val="clear" w:color="auto" w:fill="FFFFFF"/>
        </w:rPr>
        <w:tab/>
      </w:r>
      <w:r w:rsidRPr="00F847EB">
        <w:rPr>
          <w:sz w:val="22"/>
          <w:shd w:val="clear" w:color="auto" w:fill="FFFFFF"/>
        </w:rPr>
        <w:t>the suspicion must rest on reasonable grounds.”</w:t>
      </w:r>
    </w:p>
    <w:p w14:paraId="130A427B" w14:textId="77777777" w:rsidR="009C07F9" w:rsidRPr="005F3856" w:rsidRDefault="009C07F9" w:rsidP="00D22439">
      <w:pPr>
        <w:pStyle w:val="JudgmentNumbered"/>
        <w:numPr>
          <w:ilvl w:val="0"/>
          <w:numId w:val="0"/>
        </w:numPr>
        <w:spacing w:after="0"/>
        <w:ind w:left="720" w:hanging="720"/>
        <w:rPr>
          <w:szCs w:val="24"/>
        </w:rPr>
      </w:pPr>
    </w:p>
    <w:p w14:paraId="0BA51DA9" w14:textId="77777777" w:rsidR="00C43C78" w:rsidRDefault="00926162" w:rsidP="00FF0F80">
      <w:pPr>
        <w:pStyle w:val="JudgmentNumbered"/>
        <w:numPr>
          <w:ilvl w:val="0"/>
          <w:numId w:val="0"/>
        </w:numPr>
        <w:spacing w:after="0"/>
        <w:ind w:left="567" w:hanging="567"/>
        <w:rPr>
          <w:szCs w:val="24"/>
          <w:shd w:val="clear" w:color="auto" w:fill="FFFFFF"/>
        </w:rPr>
      </w:pPr>
      <w:r>
        <w:t>[3</w:t>
      </w:r>
      <w:r w:rsidR="00F0759E">
        <w:t>7</w:t>
      </w:r>
      <w:r>
        <w:t>]</w:t>
      </w:r>
      <w:r>
        <w:tab/>
      </w:r>
      <w:r w:rsidR="00C43C78" w:rsidRPr="00207989">
        <w:rPr>
          <w:szCs w:val="24"/>
        </w:rPr>
        <w:t xml:space="preserve">The </w:t>
      </w:r>
      <w:r w:rsidR="002E3043">
        <w:rPr>
          <w:szCs w:val="24"/>
        </w:rPr>
        <w:t>Appellate C</w:t>
      </w:r>
      <w:r w:rsidR="00C43C78" w:rsidRPr="00207989">
        <w:rPr>
          <w:szCs w:val="24"/>
        </w:rPr>
        <w:t xml:space="preserve">ourt in </w:t>
      </w:r>
      <w:r w:rsidR="00C43C78" w:rsidRPr="00207989">
        <w:rPr>
          <w:i/>
          <w:iCs/>
          <w:szCs w:val="24"/>
          <w:shd w:val="clear" w:color="auto" w:fill="FFFFFF"/>
        </w:rPr>
        <w:t xml:space="preserve">Minister of Safety and Security v </w:t>
      </w:r>
      <w:proofErr w:type="spellStart"/>
      <w:r w:rsidR="00C43C78" w:rsidRPr="00207989">
        <w:rPr>
          <w:i/>
          <w:iCs/>
          <w:szCs w:val="24"/>
          <w:shd w:val="clear" w:color="auto" w:fill="FFFFFF"/>
        </w:rPr>
        <w:t>Sekhoto</w:t>
      </w:r>
      <w:proofErr w:type="spellEnd"/>
      <w:r w:rsidR="00C43C78">
        <w:rPr>
          <w:rStyle w:val="FootnoteReference"/>
          <w:i/>
          <w:iCs/>
          <w:szCs w:val="24"/>
          <w:shd w:val="clear" w:color="auto" w:fill="FFFFFF"/>
        </w:rPr>
        <w:footnoteReference w:id="8"/>
      </w:r>
      <w:r w:rsidR="002E3043">
        <w:rPr>
          <w:i/>
          <w:iCs/>
          <w:szCs w:val="24"/>
          <w:shd w:val="clear" w:color="auto" w:fill="FFFFFF"/>
        </w:rPr>
        <w:t>(</w:t>
      </w:r>
      <w:proofErr w:type="spellStart"/>
      <w:r w:rsidR="002E3043">
        <w:rPr>
          <w:i/>
          <w:iCs/>
          <w:szCs w:val="24"/>
          <w:shd w:val="clear" w:color="auto" w:fill="FFFFFF"/>
        </w:rPr>
        <w:t>Sekhoto</w:t>
      </w:r>
      <w:proofErr w:type="spellEnd"/>
      <w:r w:rsidR="002E3043">
        <w:rPr>
          <w:i/>
          <w:iCs/>
          <w:szCs w:val="24"/>
          <w:shd w:val="clear" w:color="auto" w:fill="FFFFFF"/>
        </w:rPr>
        <w:t>)</w:t>
      </w:r>
      <w:r w:rsidR="00C43C78" w:rsidRPr="00207989">
        <w:rPr>
          <w:i/>
          <w:iCs/>
          <w:szCs w:val="24"/>
          <w:shd w:val="clear" w:color="auto" w:fill="FFFFFF"/>
        </w:rPr>
        <w:t> </w:t>
      </w:r>
      <w:r w:rsidR="002E3043">
        <w:rPr>
          <w:szCs w:val="24"/>
          <w:shd w:val="clear" w:color="auto" w:fill="FFFFFF"/>
        </w:rPr>
        <w:t xml:space="preserve">provided a good explanation of the jurisdictional </w:t>
      </w:r>
      <w:r w:rsidR="002E3043" w:rsidRPr="00F847EB">
        <w:rPr>
          <w:szCs w:val="24"/>
          <w:shd w:val="clear" w:color="auto" w:fill="FFFFFF"/>
        </w:rPr>
        <w:t>requirement</w:t>
      </w:r>
      <w:r w:rsidRPr="00F847EB">
        <w:rPr>
          <w:szCs w:val="24"/>
          <w:shd w:val="clear" w:color="auto" w:fill="FFFFFF"/>
        </w:rPr>
        <w:t>s</w:t>
      </w:r>
      <w:r w:rsidR="002E3043" w:rsidRPr="00F847EB">
        <w:rPr>
          <w:szCs w:val="24"/>
          <w:shd w:val="clear" w:color="auto" w:fill="FFFFFF"/>
        </w:rPr>
        <w:t xml:space="preserve"> in </w:t>
      </w:r>
      <w:r w:rsidR="002E3043" w:rsidRPr="00F847EB">
        <w:rPr>
          <w:i/>
          <w:iCs/>
          <w:szCs w:val="24"/>
          <w:shd w:val="clear" w:color="auto" w:fill="FFFFFF"/>
        </w:rPr>
        <w:t>Ducan</w:t>
      </w:r>
      <w:r w:rsidR="002E3043" w:rsidRPr="00F847EB">
        <w:rPr>
          <w:szCs w:val="24"/>
          <w:shd w:val="clear" w:color="auto" w:fill="FFFFFF"/>
        </w:rPr>
        <w:t xml:space="preserve"> as follows</w:t>
      </w:r>
      <w:r w:rsidR="00C43C78" w:rsidRPr="00F847EB">
        <w:rPr>
          <w:szCs w:val="24"/>
          <w:shd w:val="clear" w:color="auto" w:fill="FFFFFF"/>
        </w:rPr>
        <w:t>:</w:t>
      </w:r>
    </w:p>
    <w:p w14:paraId="586F9FFB" w14:textId="77777777" w:rsidR="00E44D73" w:rsidRPr="00E44D73" w:rsidRDefault="00E44D73" w:rsidP="00FC574A">
      <w:pPr>
        <w:pStyle w:val="JudgmentNumbered"/>
        <w:numPr>
          <w:ilvl w:val="0"/>
          <w:numId w:val="0"/>
        </w:numPr>
        <w:spacing w:after="0"/>
        <w:ind w:left="709" w:hanging="709"/>
        <w:rPr>
          <w:sz w:val="22"/>
          <w:shd w:val="clear" w:color="auto" w:fill="FFFFFF"/>
        </w:rPr>
      </w:pPr>
      <w:r>
        <w:rPr>
          <w:szCs w:val="24"/>
          <w:shd w:val="clear" w:color="auto" w:fill="FFFFFF"/>
        </w:rPr>
        <w:tab/>
      </w:r>
    </w:p>
    <w:p w14:paraId="4D5933E1" w14:textId="77777777" w:rsidR="00C43C78" w:rsidRPr="006701B7" w:rsidRDefault="00C43C78" w:rsidP="00E44D73">
      <w:pPr>
        <w:pStyle w:val="JudgmentNumbered"/>
        <w:numPr>
          <w:ilvl w:val="0"/>
          <w:numId w:val="0"/>
        </w:numPr>
        <w:spacing w:after="0"/>
        <w:ind w:left="1134"/>
        <w:rPr>
          <w:color w:val="242121"/>
          <w:sz w:val="22"/>
          <w:shd w:val="clear" w:color="auto" w:fill="FFFFFF"/>
          <w:lang w:val="af-ZA"/>
        </w:rPr>
      </w:pPr>
      <w:r w:rsidRPr="00F847EB">
        <w:rPr>
          <w:sz w:val="22"/>
        </w:rPr>
        <w:t>“</w:t>
      </w:r>
      <w:r w:rsidRPr="00F847EB">
        <w:rPr>
          <w:sz w:val="22"/>
          <w:shd w:val="clear" w:color="auto" w:fill="FFFFFF"/>
          <w:lang w:val="af-ZA"/>
        </w:rPr>
        <w:t>Once the jurisdictional facts for an arrest, in terms of any paragraph of s 40(1) are met a discretion arises. The question whether there are any constraints on the exercise of discretionary powers is essentially a matter of construction of the empowering statute in a manner that is consistent with the Constitution. In other words, once the required jurisdictional facts are present the discretion whether or not to arrest arises. The officer, it should be emphasised, is not obliged to effect an arrest</w:t>
      </w:r>
      <w:r w:rsidRPr="006701B7">
        <w:rPr>
          <w:sz w:val="22"/>
          <w:shd w:val="clear" w:color="auto" w:fill="FFFFFF"/>
          <w:lang w:val="af-ZA"/>
        </w:rPr>
        <w:t>.”</w:t>
      </w:r>
      <w:r w:rsidRPr="006701B7">
        <w:rPr>
          <w:rStyle w:val="FootnoteReference"/>
          <w:sz w:val="22"/>
          <w:shd w:val="clear" w:color="auto" w:fill="FFFFFF"/>
          <w:lang w:val="af-ZA"/>
        </w:rPr>
        <w:footnoteReference w:id="9"/>
      </w:r>
    </w:p>
    <w:p w14:paraId="72281474" w14:textId="77777777" w:rsidR="00C43C78" w:rsidRDefault="00C43C78" w:rsidP="009C07F9">
      <w:pPr>
        <w:pStyle w:val="JudgmentNumbered"/>
        <w:numPr>
          <w:ilvl w:val="0"/>
          <w:numId w:val="0"/>
        </w:numPr>
        <w:spacing w:after="0"/>
        <w:rPr>
          <w:sz w:val="22"/>
        </w:rPr>
      </w:pPr>
    </w:p>
    <w:p w14:paraId="06A59E8E" w14:textId="77777777" w:rsidR="00CE2F82" w:rsidRDefault="002E3043" w:rsidP="00FF0F80">
      <w:pPr>
        <w:pStyle w:val="JudgmentNumbered"/>
        <w:numPr>
          <w:ilvl w:val="0"/>
          <w:numId w:val="0"/>
        </w:numPr>
        <w:spacing w:after="0"/>
        <w:ind w:left="567" w:hanging="567"/>
        <w:rPr>
          <w:szCs w:val="24"/>
        </w:rPr>
      </w:pPr>
      <w:r>
        <w:rPr>
          <w:szCs w:val="24"/>
        </w:rPr>
        <w:t>[</w:t>
      </w:r>
      <w:r w:rsidR="00F0759E">
        <w:rPr>
          <w:szCs w:val="24"/>
        </w:rPr>
        <w:t>38</w:t>
      </w:r>
      <w:r>
        <w:rPr>
          <w:szCs w:val="24"/>
        </w:rPr>
        <w:t>]</w:t>
      </w:r>
      <w:r>
        <w:rPr>
          <w:szCs w:val="24"/>
        </w:rPr>
        <w:tab/>
        <w:t xml:space="preserve">In other words, for the defendant to succeed on the section 40(1) of the </w:t>
      </w:r>
      <w:r w:rsidR="00926162">
        <w:rPr>
          <w:szCs w:val="24"/>
        </w:rPr>
        <w:t>Criminal Procedure Act, it must be established that the plaintiff was arrested by the police officer who at the time of the arrest</w:t>
      </w:r>
      <w:r w:rsidR="00926162" w:rsidRPr="00926162">
        <w:rPr>
          <w:rFonts w:asciiTheme="minorHAnsi" w:hAnsiTheme="minorHAnsi" w:cstheme="minorBidi"/>
          <w:szCs w:val="24"/>
          <w:lang w:val="en-US"/>
        </w:rPr>
        <w:t xml:space="preserve"> </w:t>
      </w:r>
      <w:r w:rsidR="00926162" w:rsidRPr="00926162">
        <w:rPr>
          <w:szCs w:val="24"/>
          <w:lang w:val="en-US"/>
        </w:rPr>
        <w:t>reasonably suspect</w:t>
      </w:r>
      <w:r w:rsidR="00926162">
        <w:rPr>
          <w:szCs w:val="24"/>
          <w:lang w:val="en-US"/>
        </w:rPr>
        <w:t>ed the plaintiff</w:t>
      </w:r>
      <w:r w:rsidR="00926162" w:rsidRPr="00926162">
        <w:rPr>
          <w:szCs w:val="24"/>
          <w:lang w:val="en-US"/>
        </w:rPr>
        <w:t xml:space="preserve"> of having committed </w:t>
      </w:r>
      <w:r w:rsidR="00926162">
        <w:rPr>
          <w:szCs w:val="24"/>
          <w:lang w:val="en-US"/>
        </w:rPr>
        <w:t>a crime. It is common cause that the plaintiff was arrested by the police officers who were on duty.</w:t>
      </w:r>
    </w:p>
    <w:p w14:paraId="1AC05D2B" w14:textId="77777777" w:rsidR="00E53DE1" w:rsidRDefault="00E53DE1" w:rsidP="00E53DE1">
      <w:pPr>
        <w:pStyle w:val="JudgmentNumbered"/>
        <w:numPr>
          <w:ilvl w:val="0"/>
          <w:numId w:val="0"/>
        </w:numPr>
        <w:spacing w:after="0"/>
        <w:ind w:left="567" w:hanging="567"/>
        <w:rPr>
          <w:szCs w:val="24"/>
        </w:rPr>
      </w:pPr>
    </w:p>
    <w:p w14:paraId="60C2FB35" w14:textId="77777777" w:rsidR="00CE2F82" w:rsidRDefault="00CE2F82" w:rsidP="00FF0F80">
      <w:pPr>
        <w:pStyle w:val="JudgmentNumbered"/>
        <w:numPr>
          <w:ilvl w:val="0"/>
          <w:numId w:val="0"/>
        </w:numPr>
        <w:spacing w:after="0"/>
        <w:ind w:left="567" w:hanging="567"/>
        <w:rPr>
          <w:szCs w:val="24"/>
        </w:rPr>
      </w:pPr>
      <w:r>
        <w:rPr>
          <w:szCs w:val="24"/>
        </w:rPr>
        <w:t>[</w:t>
      </w:r>
      <w:r w:rsidR="00F0759E">
        <w:rPr>
          <w:szCs w:val="24"/>
        </w:rPr>
        <w:t>39</w:t>
      </w:r>
      <w:r>
        <w:rPr>
          <w:szCs w:val="24"/>
        </w:rPr>
        <w:t>]</w:t>
      </w:r>
      <w:r>
        <w:rPr>
          <w:szCs w:val="24"/>
        </w:rPr>
        <w:tab/>
        <w:t xml:space="preserve">The question remains whether the suspicion was on reasonable grounds. </w:t>
      </w:r>
      <w:r w:rsidR="009C07F9" w:rsidRPr="009C07F9">
        <w:rPr>
          <w:szCs w:val="24"/>
        </w:rPr>
        <w:t xml:space="preserve">The court in </w:t>
      </w:r>
      <w:r w:rsidR="009C07F9" w:rsidRPr="00F34816">
        <w:rPr>
          <w:i/>
          <w:iCs/>
          <w:szCs w:val="24"/>
        </w:rPr>
        <w:t>Mabona and Another v Minister of Law</w:t>
      </w:r>
      <w:r w:rsidR="009C07F9" w:rsidRPr="009C07F9">
        <w:rPr>
          <w:szCs w:val="24"/>
        </w:rPr>
        <w:t xml:space="preserve"> </w:t>
      </w:r>
      <w:r w:rsidR="009C07F9" w:rsidRPr="00F34816">
        <w:rPr>
          <w:i/>
          <w:iCs/>
          <w:szCs w:val="24"/>
        </w:rPr>
        <w:t>and Order</w:t>
      </w:r>
      <w:r w:rsidR="00216A93">
        <w:rPr>
          <w:rStyle w:val="FootnoteReference"/>
          <w:i/>
          <w:iCs/>
          <w:szCs w:val="24"/>
        </w:rPr>
        <w:footnoteReference w:id="10"/>
      </w:r>
      <w:r w:rsidR="009C07F9" w:rsidRPr="009C07F9">
        <w:rPr>
          <w:szCs w:val="24"/>
        </w:rPr>
        <w:t xml:space="preserve"> </w:t>
      </w:r>
      <w:r>
        <w:rPr>
          <w:szCs w:val="24"/>
        </w:rPr>
        <w:t xml:space="preserve">stated the following in </w:t>
      </w:r>
      <w:r>
        <w:rPr>
          <w:szCs w:val="24"/>
        </w:rPr>
        <w:lastRenderedPageBreak/>
        <w:t xml:space="preserve">explaining the test for determining whether the suspicion was on reasonable </w:t>
      </w:r>
      <w:r w:rsidRPr="00CE2F82">
        <w:rPr>
          <w:szCs w:val="24"/>
        </w:rPr>
        <w:t>grounds</w:t>
      </w:r>
      <w:r w:rsidR="009C07F9" w:rsidRPr="00CE2F82">
        <w:rPr>
          <w:szCs w:val="24"/>
        </w:rPr>
        <w:t>:</w:t>
      </w:r>
    </w:p>
    <w:p w14:paraId="332C101F" w14:textId="77777777" w:rsidR="00E44D73" w:rsidRPr="00E44D73" w:rsidRDefault="00E44D73" w:rsidP="00E97DEF">
      <w:pPr>
        <w:pStyle w:val="JudgmentNumbered"/>
        <w:numPr>
          <w:ilvl w:val="0"/>
          <w:numId w:val="0"/>
        </w:numPr>
        <w:spacing w:after="0"/>
        <w:ind w:left="709" w:hanging="709"/>
        <w:rPr>
          <w:sz w:val="22"/>
        </w:rPr>
      </w:pPr>
      <w:r>
        <w:rPr>
          <w:szCs w:val="24"/>
        </w:rPr>
        <w:tab/>
      </w:r>
    </w:p>
    <w:p w14:paraId="3C73565F" w14:textId="77777777" w:rsidR="00CE2F82" w:rsidRPr="009C07F9" w:rsidRDefault="009C07F9" w:rsidP="00E44D73">
      <w:pPr>
        <w:pStyle w:val="JudgmentNumbered"/>
        <w:numPr>
          <w:ilvl w:val="0"/>
          <w:numId w:val="0"/>
        </w:numPr>
        <w:spacing w:after="0"/>
        <w:ind w:left="1134"/>
        <w:rPr>
          <w:sz w:val="22"/>
        </w:rPr>
      </w:pPr>
      <w:r w:rsidRPr="009C07F9">
        <w:rPr>
          <w:sz w:val="22"/>
        </w:rPr>
        <w:t>“The test of whether a suspicion is reasonabl</w:t>
      </w:r>
      <w:r w:rsidR="00EE402C">
        <w:rPr>
          <w:sz w:val="22"/>
        </w:rPr>
        <w:t>e is</w:t>
      </w:r>
      <w:r w:rsidRPr="009C07F9">
        <w:rPr>
          <w:sz w:val="22"/>
        </w:rPr>
        <w:t xml:space="preserve"> entertained</w:t>
      </w:r>
      <w:r w:rsidR="00EE402C">
        <w:rPr>
          <w:sz w:val="22"/>
        </w:rPr>
        <w:t xml:space="preserve"> </w:t>
      </w:r>
      <w:r w:rsidRPr="009C07F9">
        <w:rPr>
          <w:sz w:val="22"/>
        </w:rPr>
        <w:t>within the meaning of s 40(1)(b)</w:t>
      </w:r>
      <w:r w:rsidR="00EE402C">
        <w:rPr>
          <w:sz w:val="22"/>
        </w:rPr>
        <w:t xml:space="preserve"> and it</w:t>
      </w:r>
      <w:r w:rsidRPr="009C07F9">
        <w:rPr>
          <w:sz w:val="22"/>
        </w:rPr>
        <w:t xml:space="preserve"> is objective (</w:t>
      </w:r>
      <w:r w:rsidRPr="006701B7">
        <w:rPr>
          <w:i/>
          <w:iCs/>
          <w:sz w:val="22"/>
        </w:rPr>
        <w:t>S v Nel and Another</w:t>
      </w:r>
      <w:r w:rsidRPr="009C07F9">
        <w:rPr>
          <w:sz w:val="22"/>
        </w:rPr>
        <w:t xml:space="preserve"> 1980 (4) SA 28 at 33H). Would a reasonable man in the second defendant</w:t>
      </w:r>
      <w:r w:rsidR="00EE402C">
        <w:rPr>
          <w:sz w:val="22"/>
        </w:rPr>
        <w:t>’</w:t>
      </w:r>
      <w:r w:rsidRPr="009C07F9">
        <w:rPr>
          <w:sz w:val="22"/>
        </w:rPr>
        <w:t>s position and possessed of</w:t>
      </w:r>
      <w:r w:rsidR="00EE402C">
        <w:rPr>
          <w:sz w:val="22"/>
        </w:rPr>
        <w:t xml:space="preserve"> </w:t>
      </w:r>
      <w:r w:rsidRPr="009C07F9">
        <w:rPr>
          <w:sz w:val="22"/>
        </w:rPr>
        <w:t>the same information have considered that there were good and sufficient grounds for</w:t>
      </w:r>
      <w:r w:rsidR="00EE402C">
        <w:rPr>
          <w:sz w:val="22"/>
        </w:rPr>
        <w:t xml:space="preserve"> </w:t>
      </w:r>
      <w:r w:rsidRPr="009C07F9">
        <w:rPr>
          <w:sz w:val="22"/>
        </w:rPr>
        <w:t>suspecting that the plaintiffs were guilty of conspiracy to commit robbery or possession</w:t>
      </w:r>
      <w:r w:rsidR="00EE402C">
        <w:rPr>
          <w:sz w:val="22"/>
        </w:rPr>
        <w:t xml:space="preserve"> </w:t>
      </w:r>
      <w:r w:rsidRPr="009C07F9">
        <w:rPr>
          <w:sz w:val="22"/>
        </w:rPr>
        <w:t>of stolen property knowing it to have been stolen? It seems to me that in evaluating his</w:t>
      </w:r>
      <w:r w:rsidR="00EE402C">
        <w:rPr>
          <w:sz w:val="22"/>
        </w:rPr>
        <w:t xml:space="preserve"> </w:t>
      </w:r>
      <w:r w:rsidRPr="009C07F9">
        <w:rPr>
          <w:sz w:val="22"/>
        </w:rPr>
        <w:t>information</w:t>
      </w:r>
      <w:r w:rsidR="00EE402C">
        <w:rPr>
          <w:sz w:val="22"/>
        </w:rPr>
        <w:t>,</w:t>
      </w:r>
      <w:r w:rsidRPr="009C07F9">
        <w:rPr>
          <w:sz w:val="22"/>
        </w:rPr>
        <w:t xml:space="preserve"> a reasonable man would bear in mind that the section authorises drastic</w:t>
      </w:r>
      <w:r w:rsidR="00EE402C">
        <w:rPr>
          <w:sz w:val="22"/>
        </w:rPr>
        <w:t xml:space="preserve"> </w:t>
      </w:r>
      <w:r w:rsidRPr="009C07F9">
        <w:rPr>
          <w:sz w:val="22"/>
        </w:rPr>
        <w:t>police action. It authorises an arrest on the strength of a suspicion and without the</w:t>
      </w:r>
      <w:r w:rsidR="00EE402C">
        <w:rPr>
          <w:sz w:val="22"/>
        </w:rPr>
        <w:t xml:space="preserve"> </w:t>
      </w:r>
      <w:r w:rsidRPr="009C07F9">
        <w:rPr>
          <w:sz w:val="22"/>
        </w:rPr>
        <w:t>need to swear out a warrant, i.e. something which otherwise would be an invasion of</w:t>
      </w:r>
      <w:r w:rsidR="00EE402C">
        <w:rPr>
          <w:sz w:val="22"/>
        </w:rPr>
        <w:t xml:space="preserve"> </w:t>
      </w:r>
      <w:r w:rsidRPr="009C07F9">
        <w:rPr>
          <w:sz w:val="22"/>
        </w:rPr>
        <w:t>private rights and personal liberty. The reasonable man will therefore analyse and</w:t>
      </w:r>
      <w:r w:rsidR="00EE402C">
        <w:rPr>
          <w:sz w:val="22"/>
        </w:rPr>
        <w:t xml:space="preserve"> </w:t>
      </w:r>
      <w:r w:rsidRPr="009C07F9">
        <w:rPr>
          <w:sz w:val="22"/>
        </w:rPr>
        <w:t>assess the quality of the information at his disposal critically, and he will not accept it</w:t>
      </w:r>
      <w:r w:rsidR="00EE402C">
        <w:rPr>
          <w:sz w:val="22"/>
        </w:rPr>
        <w:t xml:space="preserve"> </w:t>
      </w:r>
      <w:r w:rsidRPr="009C07F9">
        <w:rPr>
          <w:sz w:val="22"/>
        </w:rPr>
        <w:t>lightly or without checking it where it can be checked. It is only after an examination of</w:t>
      </w:r>
      <w:r w:rsidR="00EE402C">
        <w:rPr>
          <w:sz w:val="22"/>
        </w:rPr>
        <w:t xml:space="preserve"> </w:t>
      </w:r>
      <w:r w:rsidRPr="009C07F9">
        <w:rPr>
          <w:sz w:val="22"/>
        </w:rPr>
        <w:t>this kind that he will allow himself to entertain a suspicion which will justify an arrest.</w:t>
      </w:r>
      <w:r w:rsidR="00EE402C">
        <w:rPr>
          <w:sz w:val="22"/>
        </w:rPr>
        <w:t xml:space="preserve"> </w:t>
      </w:r>
      <w:r w:rsidRPr="009C07F9">
        <w:rPr>
          <w:sz w:val="22"/>
        </w:rPr>
        <w:t>This is not to say that the information at his disposal must be of sufficiently high quality</w:t>
      </w:r>
      <w:r w:rsidR="00EE402C">
        <w:rPr>
          <w:sz w:val="22"/>
        </w:rPr>
        <w:t xml:space="preserve"> </w:t>
      </w:r>
      <w:r w:rsidRPr="009C07F9">
        <w:rPr>
          <w:sz w:val="22"/>
        </w:rPr>
        <w:t>and cogency to engender in him a conviction that the suspect is in fact guilty. The</w:t>
      </w:r>
      <w:r w:rsidR="00EE402C">
        <w:rPr>
          <w:sz w:val="22"/>
        </w:rPr>
        <w:t xml:space="preserve"> </w:t>
      </w:r>
      <w:r w:rsidRPr="009C07F9">
        <w:rPr>
          <w:sz w:val="22"/>
        </w:rPr>
        <w:t>section requires suspicion but not certainty</w:t>
      </w:r>
      <w:r w:rsidR="00216A93" w:rsidRPr="009C07F9">
        <w:rPr>
          <w:sz w:val="22"/>
        </w:rPr>
        <w:t>”</w:t>
      </w:r>
      <w:r w:rsidR="00216A93">
        <w:rPr>
          <w:sz w:val="22"/>
        </w:rPr>
        <w:t>.</w:t>
      </w:r>
      <w:r w:rsidR="00216A93">
        <w:rPr>
          <w:rStyle w:val="FootnoteReference"/>
          <w:sz w:val="22"/>
        </w:rPr>
        <w:footnoteReference w:id="11"/>
      </w:r>
      <w:r w:rsidR="00EE402C">
        <w:rPr>
          <w:sz w:val="22"/>
        </w:rPr>
        <w:t xml:space="preserve"> </w:t>
      </w:r>
    </w:p>
    <w:p w14:paraId="2FC53D93" w14:textId="77777777" w:rsidR="00DA0D29" w:rsidRPr="005E559F" w:rsidRDefault="00DA0D29" w:rsidP="006701B7">
      <w:pPr>
        <w:pStyle w:val="JudgmentNumbered"/>
        <w:numPr>
          <w:ilvl w:val="0"/>
          <w:numId w:val="0"/>
        </w:numPr>
        <w:spacing w:after="0"/>
        <w:ind w:left="1134"/>
        <w:rPr>
          <w:i/>
          <w:iCs/>
          <w:color w:val="242121"/>
          <w:sz w:val="22"/>
          <w:shd w:val="clear" w:color="auto" w:fill="FFFFFF"/>
          <w:lang w:val="af-ZA"/>
        </w:rPr>
      </w:pPr>
    </w:p>
    <w:p w14:paraId="3CD7F9AF" w14:textId="77777777" w:rsidR="00600ECF" w:rsidRPr="00683166" w:rsidRDefault="008C10E6" w:rsidP="00FF0F80">
      <w:pPr>
        <w:pStyle w:val="NormalWeb"/>
        <w:shd w:val="clear" w:color="auto" w:fill="FFFFFF"/>
        <w:spacing w:before="144" w:after="0" w:line="360" w:lineRule="auto"/>
        <w:ind w:left="567" w:hanging="567"/>
        <w:jc w:val="both"/>
        <w:rPr>
          <w:rFonts w:ascii="Arial" w:hAnsi="Arial" w:cs="Arial"/>
        </w:rPr>
      </w:pPr>
      <w:r w:rsidRPr="0094018E">
        <w:rPr>
          <w:rFonts w:ascii="Arial" w:hAnsi="Arial" w:cs="Arial"/>
          <w:shd w:val="clear" w:color="auto" w:fill="FFFFFF"/>
          <w:lang w:val="af-ZA"/>
        </w:rPr>
        <w:t>[</w:t>
      </w:r>
      <w:r w:rsidR="001C2EA5">
        <w:rPr>
          <w:rFonts w:ascii="Arial" w:hAnsi="Arial" w:cs="Arial"/>
          <w:shd w:val="clear" w:color="auto" w:fill="FFFFFF"/>
          <w:lang w:val="af-ZA"/>
        </w:rPr>
        <w:t>4</w:t>
      </w:r>
      <w:r w:rsidR="00F0759E">
        <w:rPr>
          <w:rFonts w:ascii="Arial" w:hAnsi="Arial" w:cs="Arial"/>
          <w:shd w:val="clear" w:color="auto" w:fill="FFFFFF"/>
          <w:lang w:val="af-ZA"/>
        </w:rPr>
        <w:t>0</w:t>
      </w:r>
      <w:r w:rsidRPr="0094018E">
        <w:rPr>
          <w:rFonts w:ascii="Arial" w:hAnsi="Arial" w:cs="Arial"/>
          <w:shd w:val="clear" w:color="auto" w:fill="FFFFFF"/>
          <w:lang w:val="af-ZA"/>
        </w:rPr>
        <w:t>]</w:t>
      </w:r>
      <w:r w:rsidRPr="0094018E">
        <w:rPr>
          <w:rFonts w:ascii="Arial" w:hAnsi="Arial" w:cs="Arial"/>
          <w:shd w:val="clear" w:color="auto" w:fill="FFFFFF"/>
          <w:lang w:val="af-ZA"/>
        </w:rPr>
        <w:tab/>
      </w:r>
      <w:r w:rsidR="00AC45F8" w:rsidRPr="0094018E">
        <w:rPr>
          <w:rFonts w:ascii="Arial" w:hAnsi="Arial" w:cs="Arial"/>
          <w:shd w:val="clear" w:color="auto" w:fill="FFFFFF"/>
          <w:lang w:val="af-ZA"/>
        </w:rPr>
        <w:t xml:space="preserve">Mr Mahlale </w:t>
      </w:r>
      <w:r w:rsidR="00CE2F82" w:rsidRPr="0094018E">
        <w:rPr>
          <w:rFonts w:ascii="Arial" w:hAnsi="Arial" w:cs="Arial"/>
          <w:shd w:val="clear" w:color="auto" w:fill="FFFFFF"/>
          <w:lang w:val="af-ZA"/>
        </w:rPr>
        <w:t>testified that</w:t>
      </w:r>
      <w:r w:rsidR="00AC45F8" w:rsidRPr="0094018E">
        <w:rPr>
          <w:rFonts w:ascii="Arial" w:hAnsi="Arial" w:cs="Arial"/>
          <w:shd w:val="clear" w:color="auto" w:fill="FFFFFF"/>
          <w:lang w:val="af-ZA"/>
        </w:rPr>
        <w:t xml:space="preserve"> he had a reasonable suspicion that the complainants who opened a case against the palintiff under case number </w:t>
      </w:r>
      <w:r w:rsidR="00AC45F8" w:rsidRPr="0094018E">
        <w:rPr>
          <w:rFonts w:ascii="Arial" w:eastAsia="Arial" w:hAnsi="Arial" w:cs="Arial"/>
          <w:lang w:eastAsia="en-ZA"/>
        </w:rPr>
        <w:t>194/04/15 were in danger, therefore an arrest had to be effected.</w:t>
      </w:r>
      <w:r w:rsidR="007D007E" w:rsidRPr="0094018E">
        <w:rPr>
          <w:rFonts w:ascii="Arial" w:hAnsi="Arial" w:cs="Arial"/>
          <w:shd w:val="clear" w:color="auto" w:fill="FFFFFF"/>
          <w:lang w:val="af-ZA"/>
        </w:rPr>
        <w:t xml:space="preserve"> </w:t>
      </w:r>
      <w:proofErr w:type="spellStart"/>
      <w:r w:rsidR="00600ECF" w:rsidRPr="00683166">
        <w:rPr>
          <w:rFonts w:ascii="Arial" w:hAnsi="Arial" w:cs="Arial"/>
          <w:i/>
          <w:iCs/>
        </w:rPr>
        <w:t>Sekhoto</w:t>
      </w:r>
      <w:proofErr w:type="spellEnd"/>
      <w:r w:rsidR="00600ECF" w:rsidRPr="00683166">
        <w:rPr>
          <w:rFonts w:ascii="Arial" w:hAnsi="Arial" w:cs="Arial"/>
        </w:rPr>
        <w:t xml:space="preserve"> </w:t>
      </w:r>
      <w:r w:rsidR="007D007E" w:rsidRPr="00683166">
        <w:rPr>
          <w:rFonts w:ascii="Arial" w:hAnsi="Arial" w:cs="Arial"/>
        </w:rPr>
        <w:t xml:space="preserve">provides a brief explanation </w:t>
      </w:r>
      <w:r w:rsidR="00600ECF" w:rsidRPr="00683166">
        <w:rPr>
          <w:rFonts w:ascii="Arial" w:hAnsi="Arial" w:cs="Arial"/>
        </w:rPr>
        <w:t xml:space="preserve">on the legal obligations of a police officers </w:t>
      </w:r>
      <w:r w:rsidR="00EA3402" w:rsidRPr="00683166">
        <w:rPr>
          <w:rFonts w:ascii="Arial" w:hAnsi="Arial" w:cs="Arial"/>
        </w:rPr>
        <w:t>in circumstances</w:t>
      </w:r>
      <w:r w:rsidR="00600ECF" w:rsidRPr="00683166">
        <w:rPr>
          <w:rFonts w:ascii="Arial" w:hAnsi="Arial" w:cs="Arial"/>
        </w:rPr>
        <w:t xml:space="preserve"> of making an arrest</w:t>
      </w:r>
      <w:r w:rsidR="007D007E" w:rsidRPr="00683166">
        <w:rPr>
          <w:rFonts w:ascii="Arial" w:hAnsi="Arial" w:cs="Arial"/>
        </w:rPr>
        <w:t>. T</w:t>
      </w:r>
      <w:r w:rsidR="00600ECF" w:rsidRPr="00683166">
        <w:rPr>
          <w:rFonts w:ascii="Arial" w:hAnsi="Arial" w:cs="Arial"/>
        </w:rPr>
        <w:t xml:space="preserve">he court </w:t>
      </w:r>
      <w:r w:rsidR="007D007E" w:rsidRPr="00683166">
        <w:rPr>
          <w:rFonts w:ascii="Arial" w:hAnsi="Arial" w:cs="Arial"/>
        </w:rPr>
        <w:t>opined that</w:t>
      </w:r>
      <w:r w:rsidR="00600ECF" w:rsidRPr="00683166">
        <w:rPr>
          <w:rFonts w:ascii="Arial" w:hAnsi="Arial" w:cs="Arial"/>
        </w:rPr>
        <w:t>:</w:t>
      </w:r>
    </w:p>
    <w:p w14:paraId="44927AC7" w14:textId="77777777" w:rsidR="00600ECF" w:rsidRPr="00EA3402" w:rsidRDefault="00600ECF" w:rsidP="00E44D73">
      <w:pPr>
        <w:pStyle w:val="NormalWeb"/>
        <w:shd w:val="clear" w:color="auto" w:fill="FFFFFF"/>
        <w:spacing w:before="144" w:after="0" w:line="360" w:lineRule="atLeast"/>
        <w:ind w:left="1134"/>
        <w:jc w:val="both"/>
        <w:rPr>
          <w:rFonts w:ascii="Arial" w:hAnsi="Arial" w:cs="Arial"/>
          <w:color w:val="000000"/>
          <w:sz w:val="22"/>
          <w:szCs w:val="22"/>
        </w:rPr>
      </w:pPr>
      <w:bookmarkStart w:id="2" w:name="0-0-0-51375"/>
      <w:bookmarkEnd w:id="2"/>
      <w:r w:rsidRPr="00EA3402">
        <w:rPr>
          <w:rFonts w:ascii="Arial" w:hAnsi="Arial" w:cs="Arial"/>
          <w:color w:val="242121"/>
          <w:sz w:val="22"/>
          <w:szCs w:val="22"/>
        </w:rPr>
        <w:t>“</w:t>
      </w:r>
      <w:r w:rsidR="007D007E">
        <w:rPr>
          <w:rFonts w:ascii="Arial" w:hAnsi="Arial" w:cs="Arial"/>
          <w:color w:val="000000"/>
          <w:sz w:val="22"/>
          <w:szCs w:val="22"/>
        </w:rPr>
        <w:t>[I]</w:t>
      </w:r>
      <w:r w:rsidRPr="00EA3402">
        <w:rPr>
          <w:rFonts w:ascii="Arial" w:hAnsi="Arial" w:cs="Arial"/>
          <w:color w:val="000000"/>
          <w:sz w:val="22"/>
          <w:szCs w:val="22"/>
        </w:rPr>
        <w:t>t remains a general requirement that any discretion must be exercised in good faith, rationally and not arbitrarily.</w:t>
      </w:r>
      <w:bookmarkStart w:id="3" w:name="0-0-0-51379"/>
      <w:bookmarkEnd w:id="3"/>
      <w:r w:rsidR="000F2BEB">
        <w:rPr>
          <w:rFonts w:ascii="Arial" w:hAnsi="Arial" w:cs="Arial"/>
          <w:color w:val="000000"/>
          <w:sz w:val="22"/>
          <w:szCs w:val="22"/>
        </w:rPr>
        <w:t xml:space="preserve"> </w:t>
      </w:r>
      <w:r w:rsidRPr="00EA3402">
        <w:rPr>
          <w:rFonts w:ascii="Arial" w:hAnsi="Arial" w:cs="Arial"/>
          <w:color w:val="000000"/>
          <w:sz w:val="22"/>
          <w:szCs w:val="22"/>
        </w:rPr>
        <w:t xml:space="preserve">This would mean that peace officers are entitled to exercise their discretion as they see fit, </w:t>
      </w:r>
      <w:proofErr w:type="gramStart"/>
      <w:r w:rsidRPr="00EA3402">
        <w:rPr>
          <w:rFonts w:ascii="Arial" w:hAnsi="Arial" w:cs="Arial"/>
          <w:color w:val="000000"/>
          <w:sz w:val="22"/>
          <w:szCs w:val="22"/>
        </w:rPr>
        <w:t>provided that</w:t>
      </w:r>
      <w:proofErr w:type="gramEnd"/>
      <w:r w:rsidRPr="00EA3402">
        <w:rPr>
          <w:rFonts w:ascii="Arial" w:hAnsi="Arial" w:cs="Arial"/>
          <w:color w:val="000000"/>
          <w:sz w:val="22"/>
          <w:szCs w:val="22"/>
        </w:rPr>
        <w:t xml:space="preserve"> they stay within the bounds of rationality. The standard is not breached because an officer exercises the discretion in a manner other than that deemed optimal by the court. </w:t>
      </w:r>
      <w:proofErr w:type="gramStart"/>
      <w:r w:rsidRPr="00EA3402">
        <w:rPr>
          <w:rFonts w:ascii="Arial" w:hAnsi="Arial" w:cs="Arial"/>
          <w:color w:val="000000"/>
          <w:sz w:val="22"/>
          <w:szCs w:val="22"/>
        </w:rPr>
        <w:t xml:space="preserve">A number </w:t>
      </w:r>
      <w:r w:rsidRPr="00EA3402">
        <w:rPr>
          <w:rFonts w:ascii="Arial" w:hAnsi="Arial" w:cs="Arial"/>
          <w:color w:val="000000"/>
          <w:sz w:val="22"/>
          <w:szCs w:val="22"/>
        </w:rPr>
        <w:lastRenderedPageBreak/>
        <w:t>of</w:t>
      </w:r>
      <w:proofErr w:type="gramEnd"/>
      <w:r w:rsidRPr="00EA3402">
        <w:rPr>
          <w:rFonts w:ascii="Arial" w:hAnsi="Arial" w:cs="Arial"/>
          <w:color w:val="000000"/>
          <w:sz w:val="22"/>
          <w:szCs w:val="22"/>
        </w:rPr>
        <w:t xml:space="preserve"> choices may be open to him, all of which may fall within the range of rationality. The standard is not perfection or even the optimum, judged from the vantage of hindsight — so long as the discretion is exercised within this range, the standard is not breached.</w:t>
      </w:r>
    </w:p>
    <w:p w14:paraId="427CF3B8" w14:textId="77777777" w:rsidR="00600ECF" w:rsidRPr="0044042F" w:rsidRDefault="00600ECF" w:rsidP="0044042F">
      <w:pPr>
        <w:pStyle w:val="NormalWeb"/>
        <w:shd w:val="clear" w:color="auto" w:fill="FFFFFF"/>
        <w:spacing w:before="144" w:after="0" w:line="360" w:lineRule="atLeast"/>
        <w:ind w:left="1134"/>
        <w:jc w:val="both"/>
        <w:rPr>
          <w:rFonts w:ascii="Arial" w:hAnsi="Arial" w:cs="Arial"/>
          <w:i/>
          <w:iCs/>
          <w:color w:val="000000"/>
          <w:sz w:val="22"/>
          <w:szCs w:val="22"/>
        </w:rPr>
      </w:pPr>
      <w:bookmarkStart w:id="4" w:name="0-0-0-51383"/>
      <w:bookmarkEnd w:id="4"/>
      <w:r w:rsidRPr="00EA3402">
        <w:rPr>
          <w:rFonts w:ascii="Arial" w:hAnsi="Arial" w:cs="Arial"/>
          <w:color w:val="000000"/>
          <w:sz w:val="22"/>
          <w:szCs w:val="22"/>
        </w:rPr>
        <w:t xml:space="preserve">This does not tell one what factors a peace officer must weigh up in exercising the discretion. An official who has discretionary powers must, as alluded to earlier, naturally exercise them within the limits of the </w:t>
      </w:r>
      <w:proofErr w:type="spellStart"/>
      <w:r w:rsidRPr="00EA3402">
        <w:rPr>
          <w:rFonts w:ascii="Arial" w:hAnsi="Arial" w:cs="Arial"/>
          <w:color w:val="000000"/>
          <w:sz w:val="22"/>
          <w:szCs w:val="22"/>
        </w:rPr>
        <w:t>authorising</w:t>
      </w:r>
      <w:proofErr w:type="spellEnd"/>
      <w:r w:rsidRPr="00EA3402">
        <w:rPr>
          <w:rFonts w:ascii="Arial" w:hAnsi="Arial" w:cs="Arial"/>
          <w:color w:val="000000"/>
          <w:sz w:val="22"/>
          <w:szCs w:val="22"/>
        </w:rPr>
        <w:t xml:space="preserve"> statute, read in the light of the Bill of Rights. Where the statute is silent on how they are to be exercised, that must necessarily be deduced by inference in accordance with the ordinary rules of construction, consonant with the Constitution, in the manner described by Langa CJ in </w:t>
      </w:r>
      <w:r w:rsidRPr="00EA3402">
        <w:rPr>
          <w:rFonts w:ascii="Arial" w:hAnsi="Arial" w:cs="Arial"/>
          <w:i/>
          <w:iCs/>
          <w:color w:val="000000"/>
          <w:sz w:val="22"/>
          <w:szCs w:val="22"/>
        </w:rPr>
        <w:t>Hyundai.</w:t>
      </w:r>
    </w:p>
    <w:p w14:paraId="4E9EA200" w14:textId="77777777" w:rsidR="00EA3402" w:rsidRPr="00EA3402" w:rsidRDefault="00600ECF" w:rsidP="0044042F">
      <w:pPr>
        <w:pStyle w:val="NormalWeb"/>
        <w:shd w:val="clear" w:color="auto" w:fill="FFFFFF"/>
        <w:spacing w:before="144" w:after="0" w:line="360" w:lineRule="atLeast"/>
        <w:ind w:left="1134"/>
        <w:jc w:val="both"/>
        <w:rPr>
          <w:rFonts w:ascii="Arial" w:hAnsi="Arial" w:cs="Arial"/>
          <w:color w:val="242121"/>
          <w:sz w:val="22"/>
          <w:szCs w:val="22"/>
        </w:rPr>
      </w:pPr>
      <w:r w:rsidRPr="00EA3402">
        <w:rPr>
          <w:rFonts w:ascii="Arial" w:hAnsi="Arial" w:cs="Arial"/>
          <w:color w:val="000000"/>
          <w:sz w:val="22"/>
          <w:szCs w:val="22"/>
        </w:rPr>
        <w:t xml:space="preserve">In this case the legislature has not expressed itself on the </w:t>
      </w:r>
      <w:proofErr w:type="gramStart"/>
      <w:r w:rsidRPr="00EA3402">
        <w:rPr>
          <w:rFonts w:ascii="Arial" w:hAnsi="Arial" w:cs="Arial"/>
          <w:color w:val="000000"/>
          <w:sz w:val="22"/>
          <w:szCs w:val="22"/>
        </w:rPr>
        <w:t>manner in which</w:t>
      </w:r>
      <w:proofErr w:type="gramEnd"/>
      <w:r w:rsidRPr="00EA3402">
        <w:rPr>
          <w:rFonts w:ascii="Arial" w:hAnsi="Arial" w:cs="Arial"/>
          <w:color w:val="000000"/>
          <w:sz w:val="22"/>
          <w:szCs w:val="22"/>
        </w:rPr>
        <w:t xml:space="preserve"> the discretion to arrest is to be exercised: that must be discovered by inference. And in construing the statute for that purpose, the section cannot be viewed in isolation, as the court below appears to have done.</w:t>
      </w:r>
    </w:p>
    <w:p w14:paraId="36B9B0C5" w14:textId="77777777" w:rsidR="00600ECF" w:rsidRPr="00600ECF" w:rsidRDefault="00600ECF" w:rsidP="0044042F">
      <w:pPr>
        <w:pStyle w:val="NormalWeb"/>
        <w:shd w:val="clear" w:color="auto" w:fill="FFFFFF"/>
        <w:spacing w:before="144" w:after="0" w:line="360" w:lineRule="atLeast"/>
        <w:ind w:left="1134"/>
        <w:jc w:val="both"/>
        <w:rPr>
          <w:rFonts w:ascii="Arial" w:hAnsi="Arial" w:cs="Arial"/>
          <w:color w:val="242121"/>
        </w:rPr>
      </w:pPr>
      <w:r w:rsidRPr="00EA3402">
        <w:rPr>
          <w:rFonts w:ascii="Arial" w:hAnsi="Arial" w:cs="Arial"/>
          <w:color w:val="000000"/>
          <w:sz w:val="22"/>
          <w:szCs w:val="22"/>
        </w:rPr>
        <w:t xml:space="preserve">While it is clearly established that the power to arrest may be exercised only for the purpose of bringing the suspect to justice, the arrest is only one step in that process. </w:t>
      </w:r>
      <w:r w:rsidRPr="006701B7">
        <w:rPr>
          <w:rFonts w:ascii="Arial" w:hAnsi="Arial" w:cs="Arial"/>
          <w:color w:val="000000"/>
          <w:sz w:val="22"/>
          <w:szCs w:val="22"/>
          <w:u w:val="single"/>
        </w:rPr>
        <w:t xml:space="preserve">Once an arrest has been </w:t>
      </w:r>
      <w:proofErr w:type="gramStart"/>
      <w:r w:rsidRPr="006701B7">
        <w:rPr>
          <w:rFonts w:ascii="Arial" w:hAnsi="Arial" w:cs="Arial"/>
          <w:color w:val="000000"/>
          <w:sz w:val="22"/>
          <w:szCs w:val="22"/>
          <w:u w:val="single"/>
        </w:rPr>
        <w:t>effected</w:t>
      </w:r>
      <w:proofErr w:type="gramEnd"/>
      <w:r w:rsidRPr="006701B7">
        <w:rPr>
          <w:rFonts w:ascii="Arial" w:hAnsi="Arial" w:cs="Arial"/>
          <w:color w:val="000000"/>
          <w:sz w:val="22"/>
          <w:szCs w:val="22"/>
          <w:u w:val="single"/>
        </w:rPr>
        <w:t>, the peace officer must bring the arrestee before a court as soon as reasonably possible; and at least within 48 hours, depending on court hours.</w:t>
      </w:r>
      <w:r w:rsidRPr="00EA3402">
        <w:rPr>
          <w:rFonts w:ascii="Arial" w:hAnsi="Arial" w:cs="Arial"/>
          <w:color w:val="000000"/>
          <w:sz w:val="22"/>
          <w:szCs w:val="22"/>
        </w:rPr>
        <w:t xml:space="preserve"> Once that has been done, the authority to detain, that is inherent in the power to arrest, is exhausted. The authority to detain the suspect further is then within the discretion of the court.</w:t>
      </w:r>
      <w:r w:rsidR="007D007E">
        <w:rPr>
          <w:rFonts w:ascii="Arial" w:hAnsi="Arial" w:cs="Arial"/>
          <w:color w:val="000000"/>
          <w:sz w:val="22"/>
          <w:szCs w:val="22"/>
        </w:rPr>
        <w:t>”</w:t>
      </w:r>
      <w:r w:rsidR="007D007E">
        <w:rPr>
          <w:rStyle w:val="FootnoteReference"/>
          <w:rFonts w:ascii="Arial" w:hAnsi="Arial" w:cs="Arial"/>
          <w:color w:val="000000"/>
          <w:sz w:val="22"/>
          <w:szCs w:val="22"/>
        </w:rPr>
        <w:footnoteReference w:id="12"/>
      </w:r>
      <w:r w:rsidR="00BB61CE">
        <w:rPr>
          <w:rFonts w:ascii="Arial" w:hAnsi="Arial" w:cs="Arial"/>
          <w:color w:val="000000"/>
          <w:sz w:val="22"/>
          <w:szCs w:val="22"/>
        </w:rPr>
        <w:t xml:space="preserve"> (Emphasis added)</w:t>
      </w:r>
    </w:p>
    <w:p w14:paraId="0CBF3615" w14:textId="77777777" w:rsidR="00600ECF" w:rsidRPr="00600ECF" w:rsidRDefault="00600ECF" w:rsidP="00600ECF">
      <w:pPr>
        <w:pStyle w:val="lg-para3"/>
        <w:shd w:val="clear" w:color="auto" w:fill="FFFFFF"/>
        <w:spacing w:before="0" w:beforeAutospacing="0" w:after="0" w:afterAutospacing="0" w:line="360" w:lineRule="auto"/>
        <w:jc w:val="both"/>
        <w:rPr>
          <w:rFonts w:ascii="Arial" w:hAnsi="Arial" w:cs="Arial"/>
          <w:color w:val="000000"/>
        </w:rPr>
      </w:pPr>
    </w:p>
    <w:p w14:paraId="1E8A862B" w14:textId="77777777" w:rsidR="00BB61CE" w:rsidRDefault="00600ECF" w:rsidP="00FF0F80">
      <w:pPr>
        <w:pStyle w:val="lg-para3"/>
        <w:shd w:val="clear" w:color="auto" w:fill="FFFFFF"/>
        <w:spacing w:before="0" w:beforeAutospacing="0" w:after="0" w:afterAutospacing="0" w:line="360" w:lineRule="auto"/>
        <w:ind w:left="567" w:hanging="567"/>
        <w:jc w:val="both"/>
        <w:rPr>
          <w:rFonts w:ascii="Arial" w:hAnsi="Arial" w:cs="Arial"/>
          <w:color w:val="000000"/>
          <w:lang w:val="en-US"/>
        </w:rPr>
      </w:pPr>
      <w:r w:rsidRPr="00592F16">
        <w:rPr>
          <w:rFonts w:ascii="Arial" w:hAnsi="Arial" w:cs="Arial"/>
          <w:color w:val="000000"/>
        </w:rPr>
        <w:t>[</w:t>
      </w:r>
      <w:r w:rsidR="001C2EA5">
        <w:rPr>
          <w:rFonts w:ascii="Arial" w:hAnsi="Arial" w:cs="Arial"/>
          <w:color w:val="000000"/>
        </w:rPr>
        <w:t>4</w:t>
      </w:r>
      <w:r w:rsidR="00F0759E">
        <w:rPr>
          <w:rFonts w:ascii="Arial" w:hAnsi="Arial" w:cs="Arial"/>
          <w:color w:val="000000"/>
        </w:rPr>
        <w:t>1</w:t>
      </w:r>
      <w:r w:rsidRPr="00592F16">
        <w:rPr>
          <w:rFonts w:ascii="Arial" w:hAnsi="Arial" w:cs="Arial"/>
          <w:color w:val="000000"/>
        </w:rPr>
        <w:t>]</w:t>
      </w:r>
      <w:r w:rsidRPr="00592F16">
        <w:rPr>
          <w:rFonts w:ascii="Arial" w:hAnsi="Arial" w:cs="Arial"/>
          <w:color w:val="000000"/>
        </w:rPr>
        <w:tab/>
      </w:r>
      <w:r w:rsidR="00A21F7F">
        <w:rPr>
          <w:rFonts w:ascii="Arial" w:hAnsi="Arial" w:cs="Arial"/>
          <w:color w:val="000000"/>
        </w:rPr>
        <w:t xml:space="preserve">It is important that </w:t>
      </w:r>
      <w:r w:rsidR="00A21F7F">
        <w:rPr>
          <w:rFonts w:ascii="Arial" w:hAnsi="Arial" w:cs="Arial"/>
          <w:color w:val="000000"/>
          <w:lang w:val="en-US"/>
        </w:rPr>
        <w:t>t</w:t>
      </w:r>
      <w:r w:rsidR="00BB61CE" w:rsidRPr="00BB61CE">
        <w:rPr>
          <w:rFonts w:ascii="Arial" w:hAnsi="Arial" w:cs="Arial"/>
          <w:color w:val="000000"/>
          <w:lang w:val="en-US"/>
        </w:rPr>
        <w:t>he arresting officer’s decision to arrest must be based on the intention to bring the arrested person to justice</w:t>
      </w:r>
      <w:r w:rsidR="00BB61CE">
        <w:rPr>
          <w:rFonts w:ascii="Arial" w:hAnsi="Arial" w:cs="Arial"/>
          <w:color w:val="000000"/>
          <w:lang w:val="en-US"/>
        </w:rPr>
        <w:t>.</w:t>
      </w:r>
      <w:r w:rsidR="00BB61CE" w:rsidRPr="00BB61CE">
        <w:rPr>
          <w:rFonts w:ascii="Verdana" w:eastAsiaTheme="minorHAnsi" w:hAnsi="Verdana" w:cstheme="minorBidi"/>
          <w:color w:val="000000"/>
          <w:sz w:val="20"/>
          <w:szCs w:val="20"/>
          <w:lang w:val="en-US" w:eastAsia="en-US"/>
        </w:rPr>
        <w:t xml:space="preserve"> </w:t>
      </w:r>
      <w:r w:rsidR="00A21F7F" w:rsidRPr="006701B7">
        <w:rPr>
          <w:rFonts w:ascii="Arial" w:eastAsiaTheme="minorHAnsi" w:hAnsi="Arial" w:cs="Arial"/>
          <w:color w:val="000000"/>
          <w:lang w:val="en-US" w:eastAsia="en-US"/>
        </w:rPr>
        <w:t xml:space="preserve">In other words, </w:t>
      </w:r>
      <w:r w:rsidR="00A21F7F">
        <w:rPr>
          <w:rFonts w:ascii="Arial" w:hAnsi="Arial" w:cs="Arial"/>
          <w:color w:val="000000"/>
          <w:lang w:val="en-US"/>
        </w:rPr>
        <w:t>a</w:t>
      </w:r>
      <w:r w:rsidR="00BB61CE" w:rsidRPr="00A21F7F">
        <w:rPr>
          <w:rFonts w:ascii="Arial" w:hAnsi="Arial" w:cs="Arial"/>
          <w:color w:val="000000"/>
          <w:lang w:val="en-US"/>
        </w:rPr>
        <w:t>n arrest will be unlawful if the arrestor exercises his discretion to arrest for a purpose</w:t>
      </w:r>
      <w:r w:rsidR="00BB61CE" w:rsidRPr="00BB61CE">
        <w:rPr>
          <w:rFonts w:ascii="Arial" w:hAnsi="Arial" w:cs="Arial"/>
          <w:color w:val="000000"/>
          <w:lang w:val="en-US"/>
        </w:rPr>
        <w:t xml:space="preserve"> not contemplated by the </w:t>
      </w:r>
      <w:r w:rsidR="00BB61CE">
        <w:rPr>
          <w:rFonts w:ascii="Arial" w:hAnsi="Arial" w:cs="Arial"/>
          <w:color w:val="000000"/>
          <w:lang w:val="en-US"/>
        </w:rPr>
        <w:t>Criminal Procedure Act.</w:t>
      </w:r>
      <w:r w:rsidR="00BB61CE">
        <w:rPr>
          <w:rStyle w:val="FootnoteReference"/>
          <w:rFonts w:ascii="Arial" w:hAnsi="Arial" w:cs="Arial"/>
          <w:color w:val="000000"/>
          <w:lang w:val="en-US"/>
        </w:rPr>
        <w:footnoteReference w:id="13"/>
      </w:r>
      <w:r w:rsidR="00BB61CE" w:rsidRPr="00BB61CE">
        <w:rPr>
          <w:rFonts w:ascii="Verdana" w:eastAsiaTheme="minorHAnsi" w:hAnsi="Verdana" w:cstheme="minorBidi"/>
          <w:color w:val="000000"/>
          <w:sz w:val="20"/>
          <w:szCs w:val="20"/>
          <w:lang w:val="en-US" w:eastAsia="en-US"/>
        </w:rPr>
        <w:t xml:space="preserve"> </w:t>
      </w:r>
      <w:r w:rsidR="00BB61CE">
        <w:rPr>
          <w:rFonts w:ascii="Arial" w:hAnsi="Arial" w:cs="Arial"/>
          <w:color w:val="000000"/>
          <w:lang w:val="en-US"/>
        </w:rPr>
        <w:t>I</w:t>
      </w:r>
      <w:r w:rsidR="00BB61CE" w:rsidRPr="00BB61CE">
        <w:rPr>
          <w:rFonts w:ascii="Arial" w:hAnsi="Arial" w:cs="Arial"/>
          <w:color w:val="000000"/>
          <w:lang w:val="en-US"/>
        </w:rPr>
        <w:t>f the arresting officer has the intention to bring the arrested person to justice, the validity of the arrest will not be affected because he had other motives as well, for example to conduct further investigation to either confirm or dispel the suspicion required in section 40(1)</w:t>
      </w:r>
      <w:r w:rsidR="00BB61CE" w:rsidRPr="006701B7">
        <w:rPr>
          <w:rFonts w:ascii="Arial" w:hAnsi="Arial" w:cs="Arial"/>
          <w:color w:val="000000"/>
          <w:lang w:val="en-US"/>
        </w:rPr>
        <w:t>(b).</w:t>
      </w:r>
      <w:r w:rsidR="00BB61CE">
        <w:rPr>
          <w:rStyle w:val="FootnoteReference"/>
          <w:rFonts w:ascii="Arial" w:hAnsi="Arial" w:cs="Arial"/>
          <w:color w:val="000000"/>
          <w:lang w:val="en-US"/>
        </w:rPr>
        <w:footnoteReference w:id="14"/>
      </w:r>
    </w:p>
    <w:p w14:paraId="4349DE7C" w14:textId="77777777" w:rsidR="00A21F7F" w:rsidRDefault="00A21F7F" w:rsidP="00BB61CE">
      <w:pPr>
        <w:pStyle w:val="lg-para3"/>
        <w:shd w:val="clear" w:color="auto" w:fill="FFFFFF"/>
        <w:spacing w:before="0" w:beforeAutospacing="0" w:after="0" w:afterAutospacing="0" w:line="360" w:lineRule="auto"/>
        <w:ind w:left="567" w:hanging="567"/>
        <w:jc w:val="both"/>
        <w:rPr>
          <w:rFonts w:ascii="Arial" w:hAnsi="Arial" w:cs="Arial"/>
          <w:color w:val="000000"/>
          <w:lang w:val="en-US"/>
        </w:rPr>
      </w:pPr>
    </w:p>
    <w:p w14:paraId="03E9241A" w14:textId="77777777" w:rsidR="0098743D" w:rsidRPr="0098743D" w:rsidRDefault="00A21F7F" w:rsidP="00FF0F80">
      <w:pPr>
        <w:pStyle w:val="lg-para3"/>
        <w:shd w:val="clear" w:color="auto" w:fill="FFFFFF"/>
        <w:spacing w:before="0" w:beforeAutospacing="0" w:after="0" w:afterAutospacing="0" w:line="360" w:lineRule="auto"/>
        <w:ind w:left="567" w:hanging="567"/>
        <w:jc w:val="both"/>
        <w:rPr>
          <w:rFonts w:ascii="Arial" w:hAnsi="Arial" w:cs="Arial"/>
          <w:color w:val="000000"/>
        </w:rPr>
      </w:pPr>
      <w:r>
        <w:rPr>
          <w:rFonts w:ascii="Arial" w:hAnsi="Arial" w:cs="Arial"/>
          <w:color w:val="000000"/>
          <w:lang w:val="en-US"/>
        </w:rPr>
        <w:t>[</w:t>
      </w:r>
      <w:r w:rsidR="001C2EA5">
        <w:rPr>
          <w:rFonts w:ascii="Arial" w:hAnsi="Arial" w:cs="Arial"/>
          <w:color w:val="000000"/>
          <w:lang w:val="en-US"/>
        </w:rPr>
        <w:t>4</w:t>
      </w:r>
      <w:r w:rsidR="00F0759E">
        <w:rPr>
          <w:rFonts w:ascii="Arial" w:hAnsi="Arial" w:cs="Arial"/>
          <w:color w:val="000000"/>
          <w:lang w:val="en-US"/>
        </w:rPr>
        <w:t>2</w:t>
      </w:r>
      <w:r>
        <w:rPr>
          <w:rFonts w:ascii="Arial" w:hAnsi="Arial" w:cs="Arial"/>
          <w:color w:val="000000"/>
          <w:lang w:val="en-US"/>
        </w:rPr>
        <w:t>]</w:t>
      </w:r>
      <w:r>
        <w:rPr>
          <w:rFonts w:ascii="Arial" w:hAnsi="Arial" w:cs="Arial"/>
          <w:color w:val="000000"/>
          <w:lang w:val="en-US"/>
        </w:rPr>
        <w:tab/>
      </w:r>
      <w:r w:rsidR="00794A64">
        <w:rPr>
          <w:rFonts w:ascii="Arial" w:hAnsi="Arial" w:cs="Arial"/>
          <w:color w:val="000000"/>
          <w:lang w:val="af-ZA"/>
        </w:rPr>
        <w:t xml:space="preserve">In my view the </w:t>
      </w:r>
      <w:r w:rsidR="00AB5096">
        <w:rPr>
          <w:rFonts w:ascii="Arial" w:hAnsi="Arial" w:cs="Arial"/>
          <w:color w:val="000000"/>
          <w:lang w:val="af-ZA"/>
        </w:rPr>
        <w:t>plaintiff’s arrest was unlawful</w:t>
      </w:r>
      <w:r w:rsidR="00EF37BA">
        <w:rPr>
          <w:rFonts w:ascii="Arial" w:hAnsi="Arial" w:cs="Arial"/>
          <w:color w:val="000000"/>
          <w:lang w:val="af-ZA"/>
        </w:rPr>
        <w:t>. First</w:t>
      </w:r>
      <w:r w:rsidR="00794A64">
        <w:rPr>
          <w:rFonts w:ascii="Arial" w:hAnsi="Arial" w:cs="Arial"/>
          <w:color w:val="000000"/>
          <w:lang w:val="af-ZA"/>
        </w:rPr>
        <w:t>, t</w:t>
      </w:r>
      <w:r w:rsidR="00794A64" w:rsidRPr="00794A64">
        <w:rPr>
          <w:rFonts w:ascii="Arial" w:hAnsi="Arial" w:cs="Arial"/>
          <w:color w:val="000000"/>
          <w:lang w:val="af-ZA"/>
        </w:rPr>
        <w:t>he offences in which the plaintiff was charged with do not fall under schedule 1 offences</w:t>
      </w:r>
      <w:r w:rsidR="00EF37BA">
        <w:rPr>
          <w:rFonts w:ascii="Arial" w:hAnsi="Arial" w:cs="Arial"/>
          <w:color w:val="000000"/>
          <w:lang w:val="af-ZA"/>
        </w:rPr>
        <w:t xml:space="preserve"> as it is required by section 40(1)(b)</w:t>
      </w:r>
      <w:r w:rsidR="00794A64" w:rsidRPr="00794A64">
        <w:rPr>
          <w:rFonts w:ascii="Arial" w:hAnsi="Arial" w:cs="Arial"/>
          <w:color w:val="000000"/>
          <w:lang w:val="af-ZA"/>
        </w:rPr>
        <w:t>.</w:t>
      </w:r>
      <w:r w:rsidR="00EF37BA">
        <w:rPr>
          <w:rFonts w:ascii="Arial" w:hAnsi="Arial" w:cs="Arial"/>
          <w:color w:val="000000"/>
          <w:lang w:val="af-ZA"/>
        </w:rPr>
        <w:t xml:space="preserve"> </w:t>
      </w:r>
      <w:r w:rsidR="0098743D" w:rsidRPr="0098743D">
        <w:rPr>
          <w:rFonts w:ascii="Arial" w:hAnsi="Arial" w:cs="Arial"/>
          <w:color w:val="000000"/>
        </w:rPr>
        <w:t xml:space="preserve">Although the offences are not </w:t>
      </w:r>
      <w:r w:rsidR="002E6048" w:rsidRPr="0098743D">
        <w:rPr>
          <w:rFonts w:ascii="Arial" w:hAnsi="Arial" w:cs="Arial"/>
          <w:color w:val="000000"/>
        </w:rPr>
        <w:t>cate</w:t>
      </w:r>
      <w:r w:rsidR="002E6048">
        <w:rPr>
          <w:rFonts w:ascii="Arial" w:hAnsi="Arial" w:cs="Arial"/>
          <w:color w:val="000000"/>
        </w:rPr>
        <w:t>g</w:t>
      </w:r>
      <w:r w:rsidR="002E6048" w:rsidRPr="0098743D">
        <w:rPr>
          <w:rFonts w:ascii="Arial" w:hAnsi="Arial" w:cs="Arial"/>
          <w:color w:val="000000"/>
        </w:rPr>
        <w:t>orised</w:t>
      </w:r>
      <w:r w:rsidR="0098743D" w:rsidRPr="0098743D">
        <w:rPr>
          <w:rFonts w:ascii="Arial" w:hAnsi="Arial" w:cs="Arial"/>
          <w:color w:val="000000"/>
        </w:rPr>
        <w:t xml:space="preserve"> in terms of schedule 1, </w:t>
      </w:r>
      <w:r w:rsidR="0098743D">
        <w:rPr>
          <w:rFonts w:ascii="Arial" w:hAnsi="Arial" w:cs="Arial"/>
          <w:color w:val="000000"/>
        </w:rPr>
        <w:t xml:space="preserve">this court is aware that </w:t>
      </w:r>
      <w:r w:rsidR="0098743D" w:rsidRPr="0098743D">
        <w:rPr>
          <w:rFonts w:ascii="Arial" w:hAnsi="Arial" w:cs="Arial"/>
          <w:color w:val="000000"/>
        </w:rPr>
        <w:t>a peace officer has a discretion to make an arrest where there is imminent danger</w:t>
      </w:r>
      <w:r w:rsidR="00B13FD5">
        <w:rPr>
          <w:rFonts w:ascii="Arial" w:hAnsi="Arial" w:cs="Arial"/>
          <w:color w:val="000000"/>
        </w:rPr>
        <w:t xml:space="preserve">. This court agrees that </w:t>
      </w:r>
      <w:r w:rsidR="0098743D" w:rsidRPr="0098743D">
        <w:rPr>
          <w:rFonts w:ascii="Arial" w:hAnsi="Arial" w:cs="Arial"/>
          <w:color w:val="000000"/>
        </w:rPr>
        <w:t xml:space="preserve">the extravagant threads to kill someone and to use a </w:t>
      </w:r>
      <w:r w:rsidR="00172F8D">
        <w:rPr>
          <w:rFonts w:ascii="Arial" w:hAnsi="Arial" w:cs="Arial"/>
          <w:color w:val="000000"/>
        </w:rPr>
        <w:t>firearm</w:t>
      </w:r>
      <w:r w:rsidR="0098743D" w:rsidRPr="0098743D">
        <w:rPr>
          <w:rFonts w:ascii="Arial" w:hAnsi="Arial" w:cs="Arial"/>
          <w:color w:val="000000"/>
        </w:rPr>
        <w:t xml:space="preserve"> to shoot between someone’s legs are regrettably not the means to communicate if there ensued a quarrel between parties or a disagreement</w:t>
      </w:r>
      <w:r w:rsidR="00B9453A">
        <w:rPr>
          <w:rFonts w:ascii="Arial" w:hAnsi="Arial" w:cs="Arial"/>
          <w:color w:val="000000"/>
        </w:rPr>
        <w:t>.</w:t>
      </w:r>
      <w:r w:rsidR="0098743D" w:rsidRPr="0098743D">
        <w:rPr>
          <w:rFonts w:ascii="Arial" w:hAnsi="Arial" w:cs="Arial"/>
          <w:color w:val="000000"/>
        </w:rPr>
        <w:t xml:space="preserve"> However, </w:t>
      </w:r>
      <w:r w:rsidR="00B13FD5">
        <w:rPr>
          <w:rFonts w:ascii="Arial" w:hAnsi="Arial" w:cs="Arial"/>
          <w:color w:val="000000"/>
        </w:rPr>
        <w:t xml:space="preserve">in this matter </w:t>
      </w:r>
      <w:r w:rsidR="0098743D" w:rsidRPr="0098743D">
        <w:rPr>
          <w:rFonts w:ascii="Arial" w:hAnsi="Arial" w:cs="Arial"/>
          <w:color w:val="000000"/>
        </w:rPr>
        <w:t xml:space="preserve">the arresting officer did not provide substantiated evidence on the reasonable suspicion and the duty to bring the plaintiff before the court. </w:t>
      </w:r>
      <w:r w:rsidR="000F2BEB">
        <w:rPr>
          <w:rFonts w:ascii="Arial" w:hAnsi="Arial" w:cs="Arial"/>
          <w:color w:val="000000"/>
          <w:lang w:val="af-ZA"/>
        </w:rPr>
        <w:t>Secondly</w:t>
      </w:r>
      <w:r w:rsidR="00B9453A">
        <w:rPr>
          <w:rFonts w:ascii="Arial" w:hAnsi="Arial" w:cs="Arial"/>
          <w:color w:val="000000"/>
          <w:lang w:val="af-ZA"/>
        </w:rPr>
        <w:t>,</w:t>
      </w:r>
      <w:r w:rsidR="000F2BEB">
        <w:rPr>
          <w:rFonts w:ascii="Arial" w:hAnsi="Arial" w:cs="Arial"/>
          <w:color w:val="000000"/>
          <w:lang w:val="af-ZA"/>
        </w:rPr>
        <w:t xml:space="preserve"> the arresting officers were not clear on whether they came to arrest the plaintiff or whether they were looking for a </w:t>
      </w:r>
      <w:r w:rsidR="00172F8D">
        <w:rPr>
          <w:rFonts w:ascii="Arial" w:hAnsi="Arial" w:cs="Arial"/>
          <w:color w:val="000000"/>
          <w:lang w:val="af-ZA"/>
        </w:rPr>
        <w:t xml:space="preserve">firearm </w:t>
      </w:r>
      <w:r w:rsidR="000F2BEB">
        <w:rPr>
          <w:rFonts w:ascii="Arial" w:hAnsi="Arial" w:cs="Arial"/>
          <w:color w:val="000000"/>
          <w:lang w:val="af-ZA"/>
        </w:rPr>
        <w:t xml:space="preserve"> which alledgedly belonged to the plaintiff’s boyfriend, the arresting officers went as far as moving to another location to confirm the identity of the plaintiff’s boyfriend and proceeded to the police station. The intention of the plantiff’s arrest was not clear. </w:t>
      </w:r>
    </w:p>
    <w:p w14:paraId="221A9FE3" w14:textId="77777777" w:rsidR="0098743D" w:rsidRDefault="0098743D" w:rsidP="0098743D">
      <w:pPr>
        <w:pStyle w:val="lg-para3"/>
        <w:shd w:val="clear" w:color="auto" w:fill="FFFFFF"/>
        <w:spacing w:before="0" w:beforeAutospacing="0" w:after="0" w:afterAutospacing="0" w:line="360" w:lineRule="auto"/>
        <w:ind w:left="567" w:hanging="567"/>
        <w:jc w:val="both"/>
        <w:rPr>
          <w:rFonts w:ascii="Arial" w:hAnsi="Arial" w:cs="Arial"/>
          <w:color w:val="000000"/>
          <w:lang w:val="af-ZA"/>
        </w:rPr>
      </w:pPr>
    </w:p>
    <w:p w14:paraId="727481E8" w14:textId="77777777" w:rsidR="00A15B50" w:rsidRPr="006701B7" w:rsidRDefault="00B13FD5" w:rsidP="00FF0F80">
      <w:pPr>
        <w:pStyle w:val="lg-para3"/>
        <w:shd w:val="clear" w:color="auto" w:fill="FFFFFF"/>
        <w:spacing w:before="0" w:beforeAutospacing="0" w:after="0" w:afterAutospacing="0" w:line="360" w:lineRule="auto"/>
        <w:ind w:left="567" w:hanging="567"/>
        <w:jc w:val="both"/>
        <w:rPr>
          <w:rFonts w:ascii="Arial" w:hAnsi="Arial" w:cs="Arial"/>
          <w:color w:val="000000"/>
          <w:lang w:val="af-ZA"/>
        </w:rPr>
      </w:pPr>
      <w:r>
        <w:rPr>
          <w:rFonts w:ascii="Arial" w:hAnsi="Arial" w:cs="Arial"/>
          <w:color w:val="000000"/>
          <w:lang w:val="af-ZA"/>
        </w:rPr>
        <w:t>[4</w:t>
      </w:r>
      <w:r w:rsidR="00F0759E">
        <w:rPr>
          <w:rFonts w:ascii="Arial" w:hAnsi="Arial" w:cs="Arial"/>
          <w:color w:val="000000"/>
          <w:lang w:val="af-ZA"/>
        </w:rPr>
        <w:t>3</w:t>
      </w:r>
      <w:r>
        <w:rPr>
          <w:rFonts w:ascii="Arial" w:hAnsi="Arial" w:cs="Arial"/>
          <w:color w:val="000000"/>
          <w:lang w:val="af-ZA"/>
        </w:rPr>
        <w:t>]</w:t>
      </w:r>
      <w:r>
        <w:rPr>
          <w:rFonts w:ascii="Arial" w:hAnsi="Arial" w:cs="Arial"/>
          <w:color w:val="000000"/>
          <w:lang w:val="af-ZA"/>
        </w:rPr>
        <w:tab/>
      </w:r>
      <w:r w:rsidR="00EF37BA">
        <w:rPr>
          <w:rFonts w:ascii="Arial" w:hAnsi="Arial" w:cs="Arial"/>
          <w:color w:val="000000"/>
          <w:lang w:val="af-ZA"/>
        </w:rPr>
        <w:t xml:space="preserve">The arresting officers further </w:t>
      </w:r>
      <w:r w:rsidR="00EF37BA" w:rsidRPr="00EF37BA">
        <w:rPr>
          <w:rFonts w:ascii="Arial" w:hAnsi="Arial" w:cs="Arial"/>
          <w:color w:val="000000"/>
          <w:lang w:val="af-ZA"/>
        </w:rPr>
        <w:t>failed to investigate the matter properly before arrest</w:t>
      </w:r>
      <w:r>
        <w:rPr>
          <w:rFonts w:ascii="Arial" w:hAnsi="Arial" w:cs="Arial"/>
          <w:color w:val="000000"/>
          <w:lang w:val="af-ZA"/>
        </w:rPr>
        <w:t>ing the plaintiff</w:t>
      </w:r>
      <w:r w:rsidR="00EF37BA" w:rsidRPr="00EF37BA">
        <w:rPr>
          <w:rFonts w:ascii="Arial" w:hAnsi="Arial" w:cs="Arial"/>
          <w:color w:val="000000"/>
          <w:lang w:val="af-ZA"/>
        </w:rPr>
        <w:t xml:space="preserve">. </w:t>
      </w:r>
      <w:r w:rsidR="00A15B50">
        <w:rPr>
          <w:rFonts w:ascii="Arial" w:hAnsi="Arial" w:cs="Arial"/>
          <w:color w:val="000000"/>
          <w:lang w:val="af-ZA"/>
        </w:rPr>
        <w:t>T</w:t>
      </w:r>
      <w:r w:rsidR="00EF37BA" w:rsidRPr="00EF37BA">
        <w:rPr>
          <w:rFonts w:ascii="Arial" w:hAnsi="Arial" w:cs="Arial"/>
          <w:color w:val="000000"/>
          <w:lang w:val="af-ZA"/>
        </w:rPr>
        <w:t>hey proceeded to arrest the plaintiff without evidence to back up the intimidation and the shooting</w:t>
      </w:r>
      <w:r w:rsidR="00A15B50">
        <w:rPr>
          <w:rFonts w:ascii="Arial" w:hAnsi="Arial" w:cs="Arial"/>
          <w:color w:val="000000"/>
          <w:lang w:val="af-ZA"/>
        </w:rPr>
        <w:t xml:space="preserve"> allegations</w:t>
      </w:r>
      <w:r w:rsidR="00EF37BA" w:rsidRPr="00EF37BA">
        <w:rPr>
          <w:rFonts w:ascii="Arial" w:hAnsi="Arial" w:cs="Arial"/>
          <w:color w:val="000000"/>
          <w:lang w:val="af-ZA"/>
        </w:rPr>
        <w:t>.</w:t>
      </w:r>
      <w:r w:rsidR="0098743D">
        <w:rPr>
          <w:rFonts w:ascii="Arial" w:hAnsi="Arial" w:cs="Arial"/>
          <w:color w:val="000000"/>
          <w:lang w:val="af-ZA"/>
        </w:rPr>
        <w:t xml:space="preserve"> It is clear that the inte</w:t>
      </w:r>
      <w:r>
        <w:rPr>
          <w:rFonts w:ascii="Arial" w:hAnsi="Arial" w:cs="Arial"/>
          <w:color w:val="000000"/>
          <w:lang w:val="af-ZA"/>
        </w:rPr>
        <w:t>n</w:t>
      </w:r>
      <w:r w:rsidR="0098743D">
        <w:rPr>
          <w:rFonts w:ascii="Arial" w:hAnsi="Arial" w:cs="Arial"/>
          <w:color w:val="000000"/>
          <w:lang w:val="af-ZA"/>
        </w:rPr>
        <w:t xml:space="preserve">tion of the arrest was not to bring the plaintiff to justice. This was also confirmed by Mrs </w:t>
      </w:r>
      <w:r w:rsidR="006A0869">
        <w:rPr>
          <w:rFonts w:ascii="Arial" w:hAnsi="Arial" w:cs="Arial"/>
          <w:color w:val="000000"/>
          <w:lang w:val="af-ZA"/>
        </w:rPr>
        <w:t>V</w:t>
      </w:r>
      <w:r w:rsidR="0098743D">
        <w:rPr>
          <w:rFonts w:ascii="Arial" w:hAnsi="Arial" w:cs="Arial"/>
          <w:color w:val="000000"/>
          <w:lang w:val="af-ZA"/>
        </w:rPr>
        <w:t>an der Merwe who was the prosecutor in the</w:t>
      </w:r>
      <w:r w:rsidR="0098743D" w:rsidRPr="0098743D">
        <w:rPr>
          <w:rFonts w:ascii="Arial" w:hAnsi="Arial" w:cs="Arial"/>
          <w:color w:val="000000"/>
          <w:lang w:val="af-ZA"/>
        </w:rPr>
        <w:t xml:space="preserve"> intimidation case against the plaintiff</w:t>
      </w:r>
      <w:r w:rsidR="0098743D">
        <w:rPr>
          <w:rFonts w:ascii="Arial" w:hAnsi="Arial" w:cs="Arial"/>
          <w:color w:val="000000"/>
          <w:lang w:val="af-ZA"/>
        </w:rPr>
        <w:t xml:space="preserve">. </w:t>
      </w:r>
      <w:bookmarkStart w:id="5" w:name="_Hlk160109870"/>
      <w:r w:rsidR="0098743D">
        <w:rPr>
          <w:rFonts w:ascii="Arial" w:hAnsi="Arial" w:cs="Arial"/>
          <w:color w:val="000000"/>
          <w:lang w:val="af-ZA"/>
        </w:rPr>
        <w:t xml:space="preserve">She confirmed that </w:t>
      </w:r>
      <w:r w:rsidR="0098743D">
        <w:rPr>
          <w:rFonts w:ascii="Arial" w:hAnsi="Arial" w:cs="Arial"/>
          <w:color w:val="000000"/>
          <w:lang w:val="en-US"/>
        </w:rPr>
        <w:t>when the docket was handed to her for the purposes of bail hearing proceedings, t</w:t>
      </w:r>
      <w:r w:rsidR="0098743D" w:rsidRPr="0098743D">
        <w:rPr>
          <w:rFonts w:ascii="Arial" w:hAnsi="Arial" w:cs="Arial"/>
          <w:color w:val="000000"/>
          <w:lang w:val="en-US"/>
        </w:rPr>
        <w:t xml:space="preserve">he investigation was not </w:t>
      </w:r>
      <w:proofErr w:type="spellStart"/>
      <w:r w:rsidR="0098743D" w:rsidRPr="0098743D">
        <w:rPr>
          <w:rFonts w:ascii="Arial" w:hAnsi="Arial" w:cs="Arial"/>
          <w:color w:val="000000"/>
          <w:lang w:val="en-US"/>
        </w:rPr>
        <w:t>finalised</w:t>
      </w:r>
      <w:proofErr w:type="spellEnd"/>
      <w:r w:rsidR="0098743D">
        <w:rPr>
          <w:rFonts w:ascii="Arial" w:hAnsi="Arial" w:cs="Arial"/>
          <w:color w:val="000000"/>
          <w:lang w:val="en-US"/>
        </w:rPr>
        <w:t>. Accordingly,</w:t>
      </w:r>
      <w:r w:rsidR="0098743D" w:rsidRPr="0098743D">
        <w:rPr>
          <w:rFonts w:ascii="Arial" w:hAnsi="Arial" w:cs="Arial"/>
          <w:color w:val="000000"/>
          <w:lang w:val="en-US"/>
        </w:rPr>
        <w:t xml:space="preserve"> the case was provisionally removed from the roll. No further investigation was done at </w:t>
      </w:r>
      <w:proofErr w:type="spellStart"/>
      <w:r w:rsidR="0098743D" w:rsidRPr="0098743D">
        <w:rPr>
          <w:rFonts w:ascii="Arial" w:hAnsi="Arial" w:cs="Arial"/>
          <w:color w:val="000000"/>
          <w:lang w:val="en-US"/>
        </w:rPr>
        <w:t>Embalenhle</w:t>
      </w:r>
      <w:proofErr w:type="spellEnd"/>
      <w:r w:rsidR="0098743D">
        <w:rPr>
          <w:rFonts w:ascii="Arial" w:hAnsi="Arial" w:cs="Arial"/>
          <w:color w:val="000000"/>
          <w:lang w:val="en-US"/>
        </w:rPr>
        <w:t>.</w:t>
      </w:r>
      <w:r w:rsidR="0098743D" w:rsidRPr="0098743D">
        <w:rPr>
          <w:rFonts w:ascii="Arial" w:hAnsi="Arial" w:cs="Arial"/>
          <w:color w:val="000000"/>
          <w:lang w:val="en-US"/>
        </w:rPr>
        <w:t xml:space="preserve"> The docket was not </w:t>
      </w:r>
      <w:proofErr w:type="gramStart"/>
      <w:r w:rsidR="0098743D" w:rsidRPr="0098743D">
        <w:rPr>
          <w:rFonts w:ascii="Arial" w:hAnsi="Arial" w:cs="Arial"/>
          <w:color w:val="000000"/>
          <w:lang w:val="en-US"/>
        </w:rPr>
        <w:t>referred back</w:t>
      </w:r>
      <w:proofErr w:type="gramEnd"/>
      <w:r w:rsidR="0098743D" w:rsidRPr="0098743D">
        <w:rPr>
          <w:rFonts w:ascii="Arial" w:hAnsi="Arial" w:cs="Arial"/>
          <w:color w:val="000000"/>
          <w:lang w:val="en-US"/>
        </w:rPr>
        <w:t xml:space="preserve"> to court</w:t>
      </w:r>
      <w:r w:rsidR="0098743D">
        <w:rPr>
          <w:rFonts w:ascii="Arial" w:hAnsi="Arial" w:cs="Arial"/>
          <w:color w:val="000000"/>
          <w:lang w:val="en-US"/>
        </w:rPr>
        <w:t xml:space="preserve"> nor</w:t>
      </w:r>
      <w:r w:rsidR="0098743D" w:rsidRPr="0098743D">
        <w:rPr>
          <w:rFonts w:ascii="Arial" w:hAnsi="Arial" w:cs="Arial"/>
          <w:color w:val="000000"/>
          <w:lang w:val="en-US"/>
        </w:rPr>
        <w:t xml:space="preserve"> filed by the police.</w:t>
      </w:r>
      <w:bookmarkEnd w:id="5"/>
    </w:p>
    <w:p w14:paraId="7AA89531" w14:textId="77777777" w:rsidR="00335EEE" w:rsidRDefault="00335EEE" w:rsidP="00600ECF">
      <w:pPr>
        <w:pStyle w:val="lg-para3"/>
        <w:shd w:val="clear" w:color="auto" w:fill="FFFFFF"/>
        <w:spacing w:before="0" w:beforeAutospacing="0" w:after="0" w:afterAutospacing="0" w:line="360" w:lineRule="auto"/>
        <w:jc w:val="both"/>
        <w:rPr>
          <w:rFonts w:ascii="Arial" w:hAnsi="Arial" w:cs="Arial"/>
          <w:color w:val="000000"/>
        </w:rPr>
      </w:pPr>
    </w:p>
    <w:p w14:paraId="30707901" w14:textId="77777777" w:rsidR="00335EEE" w:rsidRDefault="00335EEE" w:rsidP="00FF0F80">
      <w:pPr>
        <w:pStyle w:val="lg-para3"/>
        <w:shd w:val="clear" w:color="auto" w:fill="FFFFFF"/>
        <w:spacing w:before="0" w:beforeAutospacing="0" w:after="0" w:afterAutospacing="0" w:line="360" w:lineRule="auto"/>
        <w:ind w:left="567" w:hanging="567"/>
        <w:jc w:val="both"/>
        <w:rPr>
          <w:rFonts w:ascii="Arial" w:hAnsi="Arial" w:cs="Arial"/>
          <w:color w:val="000000"/>
        </w:rPr>
      </w:pPr>
      <w:r>
        <w:rPr>
          <w:rFonts w:ascii="Arial" w:hAnsi="Arial" w:cs="Arial"/>
          <w:color w:val="000000"/>
        </w:rPr>
        <w:t>[</w:t>
      </w:r>
      <w:r w:rsidR="00DC5072">
        <w:rPr>
          <w:rFonts w:ascii="Arial" w:hAnsi="Arial" w:cs="Arial"/>
          <w:color w:val="000000"/>
        </w:rPr>
        <w:t>4</w:t>
      </w:r>
      <w:r w:rsidR="00F0759E">
        <w:rPr>
          <w:rFonts w:ascii="Arial" w:hAnsi="Arial" w:cs="Arial"/>
          <w:color w:val="000000"/>
        </w:rPr>
        <w:t>4</w:t>
      </w:r>
      <w:r>
        <w:rPr>
          <w:rFonts w:ascii="Arial" w:hAnsi="Arial" w:cs="Arial"/>
          <w:color w:val="000000"/>
        </w:rPr>
        <w:t>]</w:t>
      </w:r>
      <w:r>
        <w:rPr>
          <w:rFonts w:ascii="Arial" w:hAnsi="Arial" w:cs="Arial"/>
          <w:color w:val="000000"/>
        </w:rPr>
        <w:tab/>
        <w:t>Therefore</w:t>
      </w:r>
      <w:r w:rsidR="00A74592">
        <w:rPr>
          <w:rFonts w:ascii="Arial" w:hAnsi="Arial" w:cs="Arial"/>
          <w:color w:val="000000"/>
        </w:rPr>
        <w:t>,</w:t>
      </w:r>
      <w:r>
        <w:rPr>
          <w:rFonts w:ascii="Arial" w:hAnsi="Arial" w:cs="Arial"/>
          <w:color w:val="000000"/>
        </w:rPr>
        <w:t xml:space="preserve"> the first defendant failed to prove that the </w:t>
      </w:r>
      <w:r w:rsidR="00E53DE1">
        <w:rPr>
          <w:rFonts w:ascii="Arial" w:hAnsi="Arial" w:cs="Arial"/>
          <w:color w:val="000000"/>
        </w:rPr>
        <w:t xml:space="preserve">plaintiff’s </w:t>
      </w:r>
      <w:r>
        <w:rPr>
          <w:rFonts w:ascii="Arial" w:hAnsi="Arial" w:cs="Arial"/>
          <w:color w:val="000000"/>
        </w:rPr>
        <w:t xml:space="preserve">arrest was lawful. </w:t>
      </w:r>
      <w:r w:rsidR="00E53DE1">
        <w:rPr>
          <w:rFonts w:ascii="Arial" w:hAnsi="Arial" w:cs="Arial"/>
          <w:color w:val="000000"/>
        </w:rPr>
        <w:t>It follows therefore that the subsequent detention was also unlawful.</w:t>
      </w:r>
      <w:r w:rsidR="00AF2E2A">
        <w:rPr>
          <w:rStyle w:val="FootnoteReference"/>
          <w:rFonts w:ascii="Arial" w:hAnsi="Arial" w:cs="Arial"/>
          <w:color w:val="000000"/>
        </w:rPr>
        <w:footnoteReference w:id="15"/>
      </w:r>
    </w:p>
    <w:p w14:paraId="65DEED1C" w14:textId="77777777" w:rsidR="002E6048" w:rsidRPr="00600ECF" w:rsidRDefault="002E6048" w:rsidP="00600ECF">
      <w:pPr>
        <w:pStyle w:val="lg-para3"/>
        <w:shd w:val="clear" w:color="auto" w:fill="FFFFFF"/>
        <w:spacing w:before="0" w:beforeAutospacing="0" w:after="0" w:afterAutospacing="0" w:line="360" w:lineRule="auto"/>
        <w:jc w:val="both"/>
        <w:rPr>
          <w:rFonts w:ascii="Arial" w:hAnsi="Arial" w:cs="Arial"/>
          <w:color w:val="000000"/>
        </w:rPr>
      </w:pPr>
    </w:p>
    <w:p w14:paraId="343B2B88" w14:textId="77777777" w:rsidR="003137A0" w:rsidRDefault="006A0869" w:rsidP="00335EEE">
      <w:pPr>
        <w:pStyle w:val="lg-para3"/>
        <w:shd w:val="clear" w:color="auto" w:fill="FFFFFF"/>
        <w:spacing w:before="0" w:beforeAutospacing="0" w:after="0" w:afterAutospacing="0" w:line="360" w:lineRule="auto"/>
        <w:jc w:val="both"/>
        <w:rPr>
          <w:rFonts w:ascii="Arial" w:hAnsi="Arial" w:cs="Arial"/>
          <w:i/>
          <w:iCs/>
          <w:color w:val="000000"/>
          <w:shd w:val="clear" w:color="auto" w:fill="FFFFFF"/>
          <w:lang w:val="af-ZA"/>
        </w:rPr>
      </w:pPr>
      <w:r>
        <w:rPr>
          <w:rFonts w:ascii="Arial" w:hAnsi="Arial" w:cs="Arial"/>
          <w:i/>
          <w:iCs/>
          <w:color w:val="000000"/>
          <w:shd w:val="clear" w:color="auto" w:fill="FFFFFF"/>
          <w:lang w:val="af-ZA"/>
        </w:rPr>
        <w:tab/>
      </w:r>
      <w:r w:rsidR="00335EEE" w:rsidRPr="00335EEE">
        <w:rPr>
          <w:rFonts w:ascii="Arial" w:hAnsi="Arial" w:cs="Arial"/>
          <w:i/>
          <w:iCs/>
          <w:color w:val="000000"/>
          <w:shd w:val="clear" w:color="auto" w:fill="FFFFFF"/>
          <w:lang w:val="af-ZA"/>
        </w:rPr>
        <w:t>Vicarious liability</w:t>
      </w:r>
    </w:p>
    <w:p w14:paraId="5D01CA82" w14:textId="77777777" w:rsidR="00A74592" w:rsidRDefault="00A74592" w:rsidP="00FF0F80">
      <w:pPr>
        <w:pStyle w:val="lg-para3"/>
        <w:shd w:val="clear" w:color="auto" w:fill="FFFFFF"/>
        <w:spacing w:before="0" w:beforeAutospacing="0" w:after="0" w:afterAutospacing="0" w:line="360" w:lineRule="auto"/>
        <w:ind w:left="567" w:hanging="567"/>
        <w:jc w:val="both"/>
        <w:rPr>
          <w:rFonts w:ascii="Arial" w:hAnsi="Arial" w:cs="Arial"/>
          <w:color w:val="000000"/>
          <w:shd w:val="clear" w:color="auto" w:fill="FFFFFF"/>
          <w:lang w:val="af-ZA"/>
        </w:rPr>
      </w:pPr>
      <w:r>
        <w:rPr>
          <w:rFonts w:ascii="Arial" w:hAnsi="Arial" w:cs="Arial"/>
          <w:color w:val="000000"/>
          <w:shd w:val="clear" w:color="auto" w:fill="FFFFFF"/>
          <w:lang w:val="af-ZA"/>
        </w:rPr>
        <w:lastRenderedPageBreak/>
        <w:t>[4</w:t>
      </w:r>
      <w:r w:rsidR="00F0759E">
        <w:rPr>
          <w:rFonts w:ascii="Arial" w:hAnsi="Arial" w:cs="Arial"/>
          <w:color w:val="000000"/>
          <w:shd w:val="clear" w:color="auto" w:fill="FFFFFF"/>
          <w:lang w:val="af-ZA"/>
        </w:rPr>
        <w:t>5</w:t>
      </w:r>
      <w:r>
        <w:rPr>
          <w:rFonts w:ascii="Arial" w:hAnsi="Arial" w:cs="Arial"/>
          <w:color w:val="000000"/>
          <w:shd w:val="clear" w:color="auto" w:fill="FFFFFF"/>
          <w:lang w:val="af-ZA"/>
        </w:rPr>
        <w:t>]</w:t>
      </w:r>
      <w:r>
        <w:rPr>
          <w:rFonts w:ascii="Arial" w:hAnsi="Arial" w:cs="Arial"/>
          <w:color w:val="000000"/>
          <w:shd w:val="clear" w:color="auto" w:fill="FFFFFF"/>
          <w:lang w:val="af-ZA"/>
        </w:rPr>
        <w:tab/>
      </w:r>
      <w:r w:rsidR="006B3373">
        <w:rPr>
          <w:rFonts w:ascii="Arial" w:hAnsi="Arial" w:cs="Arial"/>
          <w:color w:val="000000"/>
          <w:shd w:val="clear" w:color="auto" w:fill="FFFFFF"/>
          <w:lang w:val="af-ZA"/>
        </w:rPr>
        <w:t>V</w:t>
      </w:r>
      <w:r w:rsidR="00CD4A11">
        <w:rPr>
          <w:rFonts w:ascii="Arial" w:hAnsi="Arial" w:cs="Arial"/>
          <w:color w:val="000000"/>
          <w:shd w:val="clear" w:color="auto" w:fill="FFFFFF"/>
          <w:lang w:val="af-ZA"/>
        </w:rPr>
        <w:t>i</w:t>
      </w:r>
      <w:r w:rsidR="006B3373">
        <w:rPr>
          <w:rFonts w:ascii="Arial" w:hAnsi="Arial" w:cs="Arial"/>
          <w:color w:val="000000"/>
          <w:shd w:val="clear" w:color="auto" w:fill="FFFFFF"/>
          <w:lang w:val="af-ZA"/>
        </w:rPr>
        <w:t>carious liability is a common law principle, where an employer can be held liable for the wrongful act or ommission of an employee, for as long as the wrongful act and ommission was committed within the course and scope of employment</w:t>
      </w:r>
      <w:r w:rsidR="00F550AF">
        <w:rPr>
          <w:rFonts w:ascii="Arial" w:hAnsi="Arial" w:cs="Arial"/>
          <w:color w:val="000000"/>
          <w:shd w:val="clear" w:color="auto" w:fill="FFFFFF"/>
          <w:lang w:val="af-ZA"/>
        </w:rPr>
        <w:t>, or where the employee was engaged in an activity related to the employment.</w:t>
      </w:r>
      <w:r>
        <w:rPr>
          <w:rStyle w:val="FootnoteReference"/>
          <w:rFonts w:ascii="Arial" w:hAnsi="Arial" w:cs="Arial"/>
          <w:color w:val="000000"/>
          <w:shd w:val="clear" w:color="auto" w:fill="FFFFFF"/>
          <w:lang w:val="af-ZA"/>
        </w:rPr>
        <w:footnoteReference w:id="16"/>
      </w:r>
      <w:r w:rsidR="00686387">
        <w:rPr>
          <w:rFonts w:ascii="Arial" w:hAnsi="Arial" w:cs="Arial"/>
          <w:color w:val="000000"/>
          <w:shd w:val="clear" w:color="auto" w:fill="FFFFFF"/>
          <w:lang w:val="af-ZA"/>
        </w:rPr>
        <w:t>This principle is deeply rooted in the notion that in certain circumstances a person in author</w:t>
      </w:r>
      <w:r>
        <w:rPr>
          <w:rFonts w:ascii="Arial" w:hAnsi="Arial" w:cs="Arial"/>
          <w:color w:val="000000"/>
          <w:shd w:val="clear" w:color="auto" w:fill="FFFFFF"/>
          <w:lang w:val="af-ZA"/>
        </w:rPr>
        <w:t>i</w:t>
      </w:r>
      <w:r w:rsidR="00686387">
        <w:rPr>
          <w:rFonts w:ascii="Arial" w:hAnsi="Arial" w:cs="Arial"/>
          <w:color w:val="000000"/>
          <w:shd w:val="clear" w:color="auto" w:fill="FFFFFF"/>
          <w:lang w:val="af-ZA"/>
        </w:rPr>
        <w:t>ty will be held liable for third party for injuries caused by a person under their authority.</w:t>
      </w:r>
      <w:r w:rsidR="0062081A">
        <w:rPr>
          <w:rStyle w:val="FootnoteReference"/>
          <w:rFonts w:ascii="Arial" w:hAnsi="Arial" w:cs="Arial"/>
          <w:color w:val="000000"/>
          <w:shd w:val="clear" w:color="auto" w:fill="FFFFFF"/>
          <w:lang w:val="af-ZA"/>
        </w:rPr>
        <w:footnoteReference w:id="17"/>
      </w:r>
      <w:r w:rsidR="00686387">
        <w:rPr>
          <w:rFonts w:ascii="Arial" w:hAnsi="Arial" w:cs="Arial"/>
          <w:color w:val="000000"/>
          <w:shd w:val="clear" w:color="auto" w:fill="FFFFFF"/>
          <w:lang w:val="af-ZA"/>
        </w:rPr>
        <w:t xml:space="preserve"> </w:t>
      </w:r>
      <w:r w:rsidR="0062081A">
        <w:rPr>
          <w:rFonts w:ascii="Arial" w:hAnsi="Arial" w:cs="Arial"/>
          <w:color w:val="000000"/>
          <w:shd w:val="clear" w:color="auto" w:fill="FFFFFF"/>
          <w:lang w:val="af-ZA"/>
        </w:rPr>
        <w:t>The main purpose is to afford claimants the effective means and remedy for injuries suffered.</w:t>
      </w:r>
      <w:r w:rsidR="0062081A">
        <w:rPr>
          <w:rStyle w:val="FootnoteReference"/>
          <w:rFonts w:ascii="Arial" w:hAnsi="Arial" w:cs="Arial"/>
          <w:color w:val="000000"/>
          <w:shd w:val="clear" w:color="auto" w:fill="FFFFFF"/>
          <w:lang w:val="af-ZA"/>
        </w:rPr>
        <w:footnoteReference w:id="18"/>
      </w:r>
      <w:r w:rsidR="0062081A">
        <w:rPr>
          <w:rFonts w:ascii="Arial" w:hAnsi="Arial" w:cs="Arial"/>
          <w:color w:val="000000"/>
          <w:shd w:val="clear" w:color="auto" w:fill="FFFFFF"/>
          <w:lang w:val="af-ZA"/>
        </w:rPr>
        <w:t xml:space="preserve"> </w:t>
      </w:r>
    </w:p>
    <w:p w14:paraId="28C2CFB8" w14:textId="77777777" w:rsidR="006B3373" w:rsidRDefault="006B3373" w:rsidP="006701B7">
      <w:pPr>
        <w:pStyle w:val="lg-para3"/>
        <w:shd w:val="clear" w:color="auto" w:fill="FFFFFF"/>
        <w:spacing w:before="0" w:beforeAutospacing="0" w:after="0" w:afterAutospacing="0" w:line="360" w:lineRule="auto"/>
        <w:ind w:left="567" w:hanging="567"/>
        <w:jc w:val="both"/>
        <w:rPr>
          <w:rFonts w:ascii="Arial" w:hAnsi="Arial" w:cs="Arial"/>
          <w:color w:val="000000"/>
          <w:shd w:val="clear" w:color="auto" w:fill="FFFFFF"/>
          <w:lang w:val="af-ZA"/>
        </w:rPr>
      </w:pPr>
    </w:p>
    <w:p w14:paraId="54A78E4C" w14:textId="77777777" w:rsidR="00C255E7" w:rsidRDefault="00686387" w:rsidP="00FF0F80">
      <w:pPr>
        <w:pStyle w:val="lg-para3"/>
        <w:shd w:val="clear" w:color="auto" w:fill="FFFFFF"/>
        <w:spacing w:before="0" w:beforeAutospacing="0" w:after="0" w:afterAutospacing="0" w:line="360" w:lineRule="auto"/>
        <w:ind w:left="567" w:hanging="567"/>
        <w:jc w:val="both"/>
        <w:rPr>
          <w:rFonts w:ascii="Arial" w:hAnsi="Arial" w:cs="Arial"/>
          <w:color w:val="000000"/>
          <w:shd w:val="clear" w:color="auto" w:fill="FFFFFF"/>
          <w:lang w:val="af-ZA"/>
        </w:rPr>
      </w:pPr>
      <w:r>
        <w:rPr>
          <w:rFonts w:ascii="Arial" w:hAnsi="Arial" w:cs="Arial"/>
          <w:color w:val="000000"/>
          <w:shd w:val="clear" w:color="auto" w:fill="FFFFFF"/>
          <w:lang w:val="af-ZA"/>
        </w:rPr>
        <w:t>[4</w:t>
      </w:r>
      <w:r w:rsidR="006F6770">
        <w:rPr>
          <w:rFonts w:ascii="Arial" w:hAnsi="Arial" w:cs="Arial"/>
          <w:color w:val="000000"/>
          <w:shd w:val="clear" w:color="auto" w:fill="FFFFFF"/>
          <w:lang w:val="af-ZA"/>
        </w:rPr>
        <w:t>6</w:t>
      </w:r>
      <w:r>
        <w:rPr>
          <w:rFonts w:ascii="Arial" w:hAnsi="Arial" w:cs="Arial"/>
          <w:color w:val="000000"/>
          <w:shd w:val="clear" w:color="auto" w:fill="FFFFFF"/>
          <w:lang w:val="af-ZA"/>
        </w:rPr>
        <w:t>]</w:t>
      </w:r>
      <w:r>
        <w:rPr>
          <w:rFonts w:ascii="Arial" w:hAnsi="Arial" w:cs="Arial"/>
          <w:color w:val="000000"/>
          <w:shd w:val="clear" w:color="auto" w:fill="FFFFFF"/>
          <w:lang w:val="af-ZA"/>
        </w:rPr>
        <w:tab/>
      </w:r>
      <w:r w:rsidR="00C255E7">
        <w:rPr>
          <w:rFonts w:ascii="Arial" w:hAnsi="Arial" w:cs="Arial"/>
          <w:color w:val="000000"/>
          <w:shd w:val="clear" w:color="auto" w:fill="FFFFFF"/>
          <w:lang w:val="af-ZA"/>
        </w:rPr>
        <w:t xml:space="preserve">The court in </w:t>
      </w:r>
      <w:r w:rsidR="00C255E7" w:rsidRPr="004F1C3C">
        <w:rPr>
          <w:rFonts w:ascii="Arial" w:hAnsi="Arial" w:cs="Arial"/>
          <w:i/>
          <w:iCs/>
          <w:color w:val="000000"/>
          <w:shd w:val="clear" w:color="auto" w:fill="FFFFFF"/>
          <w:lang w:val="af-ZA"/>
        </w:rPr>
        <w:t xml:space="preserve">Minister </w:t>
      </w:r>
      <w:r w:rsidR="00DC5072">
        <w:rPr>
          <w:rFonts w:ascii="Arial" w:hAnsi="Arial" w:cs="Arial"/>
          <w:i/>
          <w:iCs/>
          <w:color w:val="000000"/>
          <w:shd w:val="clear" w:color="auto" w:fill="FFFFFF"/>
          <w:lang w:val="af-ZA"/>
        </w:rPr>
        <w:t xml:space="preserve">of Police </w:t>
      </w:r>
      <w:r w:rsidR="00C255E7" w:rsidRPr="004F1C3C">
        <w:rPr>
          <w:rFonts w:ascii="Arial" w:hAnsi="Arial" w:cs="Arial"/>
          <w:i/>
          <w:iCs/>
          <w:color w:val="000000"/>
          <w:shd w:val="clear" w:color="auto" w:fill="FFFFFF"/>
          <w:lang w:val="af-ZA"/>
        </w:rPr>
        <w:t>v Rabie</w:t>
      </w:r>
      <w:r w:rsidR="0041694E">
        <w:rPr>
          <w:rStyle w:val="FootnoteReference"/>
          <w:rFonts w:ascii="Arial" w:hAnsi="Arial" w:cs="Arial"/>
          <w:i/>
          <w:iCs/>
          <w:color w:val="000000"/>
          <w:shd w:val="clear" w:color="auto" w:fill="FFFFFF"/>
          <w:lang w:val="af-ZA"/>
        </w:rPr>
        <w:footnoteReference w:id="19"/>
      </w:r>
      <w:r w:rsidR="00C255E7">
        <w:rPr>
          <w:rFonts w:ascii="Arial" w:hAnsi="Arial" w:cs="Arial"/>
          <w:color w:val="000000"/>
          <w:shd w:val="clear" w:color="auto" w:fill="FFFFFF"/>
          <w:lang w:val="af-ZA"/>
        </w:rPr>
        <w:t xml:space="preserve"> formulated a test for v</w:t>
      </w:r>
      <w:r w:rsidR="003F7BC3">
        <w:rPr>
          <w:rFonts w:ascii="Arial" w:hAnsi="Arial" w:cs="Arial"/>
          <w:color w:val="000000"/>
          <w:shd w:val="clear" w:color="auto" w:fill="FFFFFF"/>
          <w:lang w:val="af-ZA"/>
        </w:rPr>
        <w:t>i</w:t>
      </w:r>
      <w:r w:rsidR="00C255E7">
        <w:rPr>
          <w:rFonts w:ascii="Arial" w:hAnsi="Arial" w:cs="Arial"/>
          <w:color w:val="000000"/>
          <w:shd w:val="clear" w:color="auto" w:fill="FFFFFF"/>
          <w:lang w:val="af-ZA"/>
        </w:rPr>
        <w:t xml:space="preserve">carious liability </w:t>
      </w:r>
      <w:r w:rsidR="00A74592">
        <w:rPr>
          <w:rFonts w:ascii="Arial" w:hAnsi="Arial" w:cs="Arial"/>
          <w:color w:val="000000"/>
          <w:shd w:val="clear" w:color="auto" w:fill="FFFFFF"/>
          <w:lang w:val="af-ZA"/>
        </w:rPr>
        <w:t>as follows</w:t>
      </w:r>
      <w:r w:rsidR="00C255E7">
        <w:rPr>
          <w:rFonts w:ascii="Arial" w:hAnsi="Arial" w:cs="Arial"/>
          <w:color w:val="000000"/>
          <w:shd w:val="clear" w:color="auto" w:fill="FFFFFF"/>
          <w:lang w:val="af-ZA"/>
        </w:rPr>
        <w:t>:</w:t>
      </w:r>
    </w:p>
    <w:p w14:paraId="3B0AEC40" w14:textId="77777777" w:rsidR="0044042F" w:rsidRPr="0044042F" w:rsidRDefault="0044042F" w:rsidP="007E3EC9">
      <w:pPr>
        <w:pStyle w:val="lg-para3"/>
        <w:shd w:val="clear" w:color="auto" w:fill="FFFFFF"/>
        <w:spacing w:before="0" w:beforeAutospacing="0" w:after="0" w:afterAutospacing="0" w:line="360" w:lineRule="auto"/>
        <w:ind w:left="709" w:hanging="709"/>
        <w:jc w:val="both"/>
        <w:rPr>
          <w:rFonts w:ascii="Arial" w:hAnsi="Arial" w:cs="Arial"/>
          <w:color w:val="000000"/>
          <w:sz w:val="22"/>
          <w:szCs w:val="22"/>
          <w:shd w:val="clear" w:color="auto" w:fill="FFFFFF"/>
          <w:lang w:val="af-ZA"/>
        </w:rPr>
      </w:pPr>
      <w:r>
        <w:rPr>
          <w:rFonts w:ascii="Arial" w:hAnsi="Arial" w:cs="Arial"/>
          <w:color w:val="000000"/>
          <w:shd w:val="clear" w:color="auto" w:fill="FFFFFF"/>
          <w:lang w:val="af-ZA"/>
        </w:rPr>
        <w:tab/>
      </w:r>
    </w:p>
    <w:p w14:paraId="2D1629A5" w14:textId="77777777" w:rsidR="00C255E7" w:rsidRPr="00A74592" w:rsidRDefault="00C255E7" w:rsidP="0044042F">
      <w:pPr>
        <w:pStyle w:val="lg-para3"/>
        <w:shd w:val="clear" w:color="auto" w:fill="FFFFFF"/>
        <w:spacing w:before="0" w:beforeAutospacing="0" w:after="0" w:afterAutospacing="0" w:line="360" w:lineRule="auto"/>
        <w:ind w:left="1134"/>
        <w:jc w:val="both"/>
        <w:rPr>
          <w:rFonts w:ascii="Arial" w:hAnsi="Arial" w:cs="Arial"/>
          <w:sz w:val="22"/>
          <w:szCs w:val="22"/>
          <w:shd w:val="clear" w:color="auto" w:fill="FFFFFF"/>
          <w:lang w:val="af-ZA"/>
        </w:rPr>
      </w:pPr>
      <w:r w:rsidRPr="00683166">
        <w:rPr>
          <w:rFonts w:ascii="Arial" w:hAnsi="Arial" w:cs="Arial"/>
          <w:sz w:val="22"/>
          <w:szCs w:val="22"/>
          <w:shd w:val="clear" w:color="auto" w:fill="FFFFFF"/>
        </w:rPr>
        <w:t>“It seems clear that an act done by a servant solely for his own interests and purposes, although occasioned by his employment, may fall outside the course or scope of his employment, and that in deciding whether an act by the servant does so fall, some reference is to be made to the servant’s intention (</w:t>
      </w:r>
      <w:proofErr w:type="spellStart"/>
      <w:r w:rsidRPr="00683166">
        <w:rPr>
          <w:rFonts w:ascii="Arial" w:hAnsi="Arial" w:cs="Arial"/>
          <w:sz w:val="22"/>
          <w:szCs w:val="22"/>
          <w:shd w:val="clear" w:color="auto" w:fill="FFFFFF"/>
        </w:rPr>
        <w:t>cf</w:t>
      </w:r>
      <w:proofErr w:type="spellEnd"/>
      <w:r w:rsidRPr="00683166">
        <w:rPr>
          <w:rFonts w:ascii="Arial" w:hAnsi="Arial" w:cs="Arial"/>
          <w:sz w:val="22"/>
          <w:szCs w:val="22"/>
          <w:shd w:val="clear" w:color="auto" w:fill="FFFFFF"/>
        </w:rPr>
        <w:t> </w:t>
      </w:r>
      <w:r w:rsidRPr="00683166">
        <w:rPr>
          <w:rFonts w:ascii="Arial" w:hAnsi="Arial" w:cs="Arial"/>
          <w:i/>
          <w:iCs/>
          <w:sz w:val="22"/>
          <w:szCs w:val="22"/>
          <w:shd w:val="clear" w:color="auto" w:fill="FFFFFF"/>
        </w:rPr>
        <w:t>Estate Van der Byl v Swanepoel</w:t>
      </w:r>
      <w:r w:rsidRPr="00683166">
        <w:rPr>
          <w:rFonts w:ascii="Arial" w:hAnsi="Arial" w:cs="Arial"/>
          <w:sz w:val="22"/>
          <w:szCs w:val="22"/>
          <w:shd w:val="clear" w:color="auto" w:fill="FFFFFF"/>
        </w:rPr>
        <w:t> </w:t>
      </w:r>
      <w:hyperlink r:id="rId11" w:tooltip="View LawCiteRecord" w:history="1">
        <w:r w:rsidRPr="00683166">
          <w:rPr>
            <w:rStyle w:val="Hyperlink"/>
            <w:rFonts w:ascii="Arial" w:eastAsiaTheme="majorEastAsia" w:hAnsi="Arial" w:cs="Arial"/>
            <w:color w:val="auto"/>
            <w:sz w:val="22"/>
            <w:szCs w:val="22"/>
            <w:u w:val="none"/>
            <w:shd w:val="clear" w:color="auto" w:fill="FFFFFF"/>
          </w:rPr>
          <w:t>1927 AD 141</w:t>
        </w:r>
      </w:hyperlink>
      <w:r w:rsidRPr="00683166">
        <w:rPr>
          <w:rFonts w:ascii="Arial" w:hAnsi="Arial" w:cs="Arial"/>
          <w:sz w:val="22"/>
          <w:szCs w:val="22"/>
          <w:shd w:val="clear" w:color="auto" w:fill="FFFFFF"/>
        </w:rPr>
        <w:t> at 150). The test is in this regard subjective. On the other hand, if there is nevertheless a sufficiently close link between the servant’s acts for his own interests and purposes and the business of his master, the master may yet be liable. This is an objective test</w:t>
      </w:r>
      <w:r w:rsidRPr="00A74592">
        <w:rPr>
          <w:rFonts w:ascii="Arial" w:hAnsi="Arial" w:cs="Arial"/>
          <w:sz w:val="22"/>
          <w:szCs w:val="22"/>
          <w:shd w:val="clear" w:color="auto" w:fill="FFFFFF"/>
        </w:rPr>
        <w:t>.</w:t>
      </w:r>
      <w:r w:rsidRPr="00A74592">
        <w:rPr>
          <w:rFonts w:ascii="Arial" w:hAnsi="Arial" w:cs="Arial"/>
          <w:sz w:val="22"/>
          <w:szCs w:val="22"/>
          <w:shd w:val="clear" w:color="auto" w:fill="FFFFFF"/>
          <w:lang w:val="af-ZA"/>
        </w:rPr>
        <w:t>”</w:t>
      </w:r>
      <w:r w:rsidR="0041694E" w:rsidRPr="00A74592">
        <w:rPr>
          <w:rStyle w:val="FootnoteReference"/>
          <w:rFonts w:ascii="Arial" w:hAnsi="Arial" w:cs="Arial"/>
          <w:sz w:val="22"/>
          <w:szCs w:val="22"/>
          <w:shd w:val="clear" w:color="auto" w:fill="FFFFFF"/>
          <w:lang w:val="af-ZA"/>
        </w:rPr>
        <w:footnoteReference w:id="20"/>
      </w:r>
    </w:p>
    <w:p w14:paraId="464862FA" w14:textId="77777777" w:rsidR="00C255E7" w:rsidRDefault="00C255E7" w:rsidP="00335EEE">
      <w:pPr>
        <w:pStyle w:val="lg-para3"/>
        <w:shd w:val="clear" w:color="auto" w:fill="FFFFFF"/>
        <w:spacing w:before="0" w:beforeAutospacing="0" w:after="0" w:afterAutospacing="0" w:line="360" w:lineRule="auto"/>
        <w:jc w:val="both"/>
        <w:rPr>
          <w:rFonts w:ascii="Arial" w:hAnsi="Arial" w:cs="Arial"/>
          <w:color w:val="000000"/>
          <w:shd w:val="clear" w:color="auto" w:fill="FFFFFF"/>
          <w:lang w:val="af-ZA"/>
        </w:rPr>
      </w:pPr>
    </w:p>
    <w:p w14:paraId="6209E7F6" w14:textId="77777777" w:rsidR="00DC5072" w:rsidRPr="004F1C3C" w:rsidRDefault="00C255E7" w:rsidP="00FF0F80">
      <w:pPr>
        <w:pStyle w:val="lg-para3"/>
        <w:shd w:val="clear" w:color="auto" w:fill="FFFFFF"/>
        <w:spacing w:before="0" w:beforeAutospacing="0" w:after="0" w:afterAutospacing="0" w:line="360" w:lineRule="auto"/>
        <w:ind w:left="567" w:hanging="567"/>
        <w:jc w:val="both"/>
        <w:rPr>
          <w:rFonts w:ascii="Arial" w:hAnsi="Arial" w:cs="Arial"/>
          <w:shd w:val="clear" w:color="auto" w:fill="FFFFFF"/>
          <w:lang w:val="af-ZA"/>
        </w:rPr>
      </w:pPr>
      <w:r>
        <w:rPr>
          <w:rFonts w:ascii="Arial" w:hAnsi="Arial" w:cs="Arial"/>
          <w:color w:val="000000"/>
          <w:shd w:val="clear" w:color="auto" w:fill="FFFFFF"/>
          <w:lang w:val="af-ZA"/>
        </w:rPr>
        <w:t>[4</w:t>
      </w:r>
      <w:r w:rsidR="006F6770">
        <w:rPr>
          <w:rFonts w:ascii="Arial" w:hAnsi="Arial" w:cs="Arial"/>
          <w:color w:val="000000"/>
          <w:shd w:val="clear" w:color="auto" w:fill="FFFFFF"/>
          <w:lang w:val="af-ZA"/>
        </w:rPr>
        <w:t>7</w:t>
      </w:r>
      <w:r>
        <w:rPr>
          <w:rFonts w:ascii="Arial" w:hAnsi="Arial" w:cs="Arial"/>
          <w:color w:val="000000"/>
          <w:shd w:val="clear" w:color="auto" w:fill="FFFFFF"/>
          <w:lang w:val="af-ZA"/>
        </w:rPr>
        <w:t>]</w:t>
      </w:r>
      <w:r>
        <w:rPr>
          <w:rFonts w:ascii="Arial" w:hAnsi="Arial" w:cs="Arial"/>
          <w:color w:val="000000"/>
          <w:shd w:val="clear" w:color="auto" w:fill="FFFFFF"/>
          <w:lang w:val="af-ZA"/>
        </w:rPr>
        <w:tab/>
      </w:r>
      <w:r w:rsidR="00275EF1">
        <w:rPr>
          <w:rFonts w:ascii="Arial" w:hAnsi="Arial" w:cs="Arial"/>
          <w:color w:val="000000"/>
          <w:shd w:val="clear" w:color="auto" w:fill="FFFFFF"/>
          <w:lang w:val="af-ZA"/>
        </w:rPr>
        <w:t xml:space="preserve">This test was developed in </w:t>
      </w:r>
      <w:r w:rsidR="00275EF1" w:rsidRPr="00275EF1">
        <w:rPr>
          <w:rFonts w:ascii="Arial" w:hAnsi="Arial" w:cs="Arial"/>
          <w:i/>
          <w:iCs/>
          <w:color w:val="000000"/>
          <w:shd w:val="clear" w:color="auto" w:fill="FFFFFF"/>
          <w:lang w:val="af-ZA"/>
        </w:rPr>
        <w:t>K v Minster of Safety and Security</w:t>
      </w:r>
      <w:r w:rsidR="00275EF1">
        <w:rPr>
          <w:rStyle w:val="FootnoteReference"/>
          <w:rFonts w:ascii="Arial" w:hAnsi="Arial" w:cs="Arial"/>
          <w:i/>
          <w:iCs/>
          <w:color w:val="000000"/>
          <w:shd w:val="clear" w:color="auto" w:fill="FFFFFF"/>
          <w:lang w:val="af-ZA"/>
        </w:rPr>
        <w:footnoteReference w:id="21"/>
      </w:r>
      <w:r w:rsidR="00275EF1">
        <w:rPr>
          <w:rFonts w:ascii="Arial" w:hAnsi="Arial" w:cs="Arial"/>
          <w:color w:val="000000"/>
          <w:shd w:val="clear" w:color="auto" w:fill="FFFFFF"/>
          <w:lang w:val="af-ZA"/>
        </w:rPr>
        <w:t xml:space="preserve"> where the court said</w:t>
      </w:r>
      <w:r>
        <w:rPr>
          <w:rFonts w:ascii="Arial" w:hAnsi="Arial" w:cs="Arial"/>
          <w:color w:val="000000"/>
          <w:shd w:val="clear" w:color="auto" w:fill="FFFFFF"/>
          <w:lang w:val="af-ZA"/>
        </w:rPr>
        <w:t xml:space="preserve"> in such circumstances, two questions arise, first whether the wrongful act and ommission were done within the course and scope of employment, this question is subjective, and secondly</w:t>
      </w:r>
      <w:r w:rsidR="00275EF1">
        <w:rPr>
          <w:rFonts w:ascii="Arial" w:hAnsi="Arial" w:cs="Arial"/>
          <w:color w:val="000000"/>
          <w:shd w:val="clear" w:color="auto" w:fill="FFFFFF"/>
          <w:lang w:val="af-ZA"/>
        </w:rPr>
        <w:t>,</w:t>
      </w:r>
      <w:r w:rsidR="004F1C3C" w:rsidRPr="004F1C3C">
        <w:rPr>
          <w:rFonts w:ascii="Verdana" w:hAnsi="Verdana"/>
          <w:color w:val="242121"/>
          <w:sz w:val="27"/>
          <w:szCs w:val="27"/>
          <w:shd w:val="clear" w:color="auto" w:fill="FFFFFF"/>
        </w:rPr>
        <w:t xml:space="preserve"> </w:t>
      </w:r>
      <w:r w:rsidR="004F1C3C" w:rsidRPr="004F1C3C">
        <w:rPr>
          <w:rFonts w:ascii="Arial" w:hAnsi="Arial" w:cs="Arial"/>
          <w:shd w:val="clear" w:color="auto" w:fill="FFFFFF"/>
        </w:rPr>
        <w:t xml:space="preserve">whether, even though the acts done have been done solely for the purpose of the employee, there is nevertheless a sufficiently close </w:t>
      </w:r>
      <w:r w:rsidR="004F1C3C" w:rsidRPr="004F1C3C">
        <w:rPr>
          <w:rFonts w:ascii="Arial" w:hAnsi="Arial" w:cs="Arial"/>
          <w:shd w:val="clear" w:color="auto" w:fill="FFFFFF"/>
        </w:rPr>
        <w:lastRenderedPageBreak/>
        <w:t>link between the employee’s acts for his own interests and the purposes and the business of the employer</w:t>
      </w:r>
      <w:r w:rsidR="004F1C3C">
        <w:rPr>
          <w:rFonts w:ascii="Arial" w:hAnsi="Arial" w:cs="Arial"/>
          <w:shd w:val="clear" w:color="auto" w:fill="FFFFFF"/>
        </w:rPr>
        <w:t>, this is objective. The first test is purely factual</w:t>
      </w:r>
      <w:r w:rsidR="002335AB" w:rsidRPr="004F1C3C">
        <w:rPr>
          <w:rFonts w:ascii="Arial" w:hAnsi="Arial" w:cs="Arial"/>
          <w:shd w:val="clear" w:color="auto" w:fill="FFFFFF"/>
          <w:lang w:val="af-ZA"/>
        </w:rPr>
        <w:t xml:space="preserve"> </w:t>
      </w:r>
      <w:r w:rsidR="004F1C3C">
        <w:rPr>
          <w:rFonts w:ascii="Arial" w:hAnsi="Arial" w:cs="Arial"/>
          <w:shd w:val="clear" w:color="auto" w:fill="FFFFFF"/>
          <w:lang w:val="af-ZA"/>
        </w:rPr>
        <w:t>because it considers the employee’s state of mind,</w:t>
      </w:r>
      <w:r w:rsidR="004F1C3C" w:rsidRPr="004F1C3C">
        <w:rPr>
          <w:rFonts w:ascii="Arial" w:hAnsi="Arial" w:cs="Arial"/>
          <w:shd w:val="clear" w:color="auto" w:fill="FFFFFF"/>
          <w:lang w:val="af-ZA"/>
        </w:rPr>
        <w:t xml:space="preserve"> the</w:t>
      </w:r>
      <w:r w:rsidR="004F1C3C">
        <w:rPr>
          <w:rFonts w:ascii="Arial" w:hAnsi="Arial" w:cs="Arial"/>
          <w:shd w:val="clear" w:color="auto" w:fill="FFFFFF"/>
          <w:lang w:val="af-ZA"/>
        </w:rPr>
        <w:t xml:space="preserve"> second one is a question of fact and law, the question of law is suffieci</w:t>
      </w:r>
      <w:r w:rsidR="00DC5072">
        <w:rPr>
          <w:rFonts w:ascii="Arial" w:hAnsi="Arial" w:cs="Arial"/>
          <w:shd w:val="clear" w:color="auto" w:fill="FFFFFF"/>
          <w:lang w:val="af-ZA"/>
        </w:rPr>
        <w:t>en</w:t>
      </w:r>
      <w:r w:rsidR="004F1C3C">
        <w:rPr>
          <w:rFonts w:ascii="Arial" w:hAnsi="Arial" w:cs="Arial"/>
          <w:shd w:val="clear" w:color="auto" w:fill="FFFFFF"/>
          <w:lang w:val="af-ZA"/>
        </w:rPr>
        <w:t>tly close to giving rise to vicarious liability. These are therefore the standard and the deviation test.</w:t>
      </w:r>
      <w:r w:rsidR="00693AB4">
        <w:rPr>
          <w:rStyle w:val="FootnoteReference"/>
          <w:rFonts w:ascii="Arial" w:hAnsi="Arial" w:cs="Arial"/>
          <w:shd w:val="clear" w:color="auto" w:fill="FFFFFF"/>
          <w:lang w:val="af-ZA"/>
        </w:rPr>
        <w:footnoteReference w:id="22"/>
      </w:r>
      <w:r w:rsidR="004F1C3C">
        <w:rPr>
          <w:rFonts w:ascii="Arial" w:hAnsi="Arial" w:cs="Arial"/>
          <w:shd w:val="clear" w:color="auto" w:fill="FFFFFF"/>
          <w:lang w:val="af-ZA"/>
        </w:rPr>
        <w:t xml:space="preserve"> </w:t>
      </w:r>
    </w:p>
    <w:p w14:paraId="3114ABB9" w14:textId="77777777" w:rsidR="004234FC" w:rsidRDefault="004234FC" w:rsidP="006701B7">
      <w:pPr>
        <w:pStyle w:val="lg-para3"/>
        <w:shd w:val="clear" w:color="auto" w:fill="FFFFFF"/>
        <w:spacing w:before="0" w:beforeAutospacing="0" w:after="0" w:afterAutospacing="0" w:line="360" w:lineRule="auto"/>
        <w:ind w:left="567" w:hanging="567"/>
        <w:jc w:val="both"/>
        <w:rPr>
          <w:rFonts w:ascii="Verdana" w:hAnsi="Verdana"/>
          <w:color w:val="242121"/>
          <w:sz w:val="27"/>
          <w:szCs w:val="27"/>
          <w:shd w:val="clear" w:color="auto" w:fill="FFFFFF"/>
        </w:rPr>
      </w:pPr>
    </w:p>
    <w:p w14:paraId="010CAC81" w14:textId="77777777" w:rsidR="002E5529" w:rsidRDefault="004234FC" w:rsidP="00FF0F80">
      <w:pPr>
        <w:pStyle w:val="lg-para3"/>
        <w:shd w:val="clear" w:color="auto" w:fill="FFFFFF"/>
        <w:spacing w:before="0" w:beforeAutospacing="0" w:after="0" w:afterAutospacing="0" w:line="360" w:lineRule="auto"/>
        <w:ind w:left="567" w:hanging="567"/>
        <w:jc w:val="both"/>
        <w:rPr>
          <w:rFonts w:ascii="Arial" w:hAnsi="Arial" w:cs="Arial"/>
          <w:color w:val="242121"/>
          <w:shd w:val="clear" w:color="auto" w:fill="FFFFFF"/>
        </w:rPr>
      </w:pPr>
      <w:r w:rsidRPr="004234FC">
        <w:rPr>
          <w:rFonts w:ascii="Arial" w:hAnsi="Arial" w:cs="Arial"/>
          <w:color w:val="242121"/>
          <w:shd w:val="clear" w:color="auto" w:fill="FFFFFF"/>
        </w:rPr>
        <w:t>[</w:t>
      </w:r>
      <w:r w:rsidR="006F6770">
        <w:rPr>
          <w:rFonts w:ascii="Arial" w:hAnsi="Arial" w:cs="Arial"/>
          <w:color w:val="242121"/>
          <w:shd w:val="clear" w:color="auto" w:fill="FFFFFF"/>
        </w:rPr>
        <w:t>48</w:t>
      </w:r>
      <w:r w:rsidRPr="004234FC">
        <w:rPr>
          <w:rFonts w:ascii="Arial" w:hAnsi="Arial" w:cs="Arial"/>
          <w:color w:val="242121"/>
          <w:shd w:val="clear" w:color="auto" w:fill="FFFFFF"/>
        </w:rPr>
        <w:t>]</w:t>
      </w:r>
      <w:r w:rsidRPr="004234FC">
        <w:rPr>
          <w:rFonts w:ascii="Arial" w:hAnsi="Arial" w:cs="Arial"/>
          <w:color w:val="242121"/>
          <w:shd w:val="clear" w:color="auto" w:fill="FFFFFF"/>
        </w:rPr>
        <w:tab/>
      </w:r>
      <w:r w:rsidR="006F6770">
        <w:rPr>
          <w:rFonts w:ascii="Arial" w:hAnsi="Arial" w:cs="Arial"/>
          <w:shd w:val="clear" w:color="auto" w:fill="FFFFFF"/>
        </w:rPr>
        <w:t>I</w:t>
      </w:r>
      <w:r w:rsidRPr="00683166">
        <w:rPr>
          <w:rFonts w:ascii="Arial" w:hAnsi="Arial" w:cs="Arial"/>
          <w:shd w:val="clear" w:color="auto" w:fill="FFFFFF"/>
        </w:rPr>
        <w:t>n applying the first leg of the test</w:t>
      </w:r>
      <w:r w:rsidR="006F6770">
        <w:rPr>
          <w:rFonts w:ascii="Arial" w:hAnsi="Arial" w:cs="Arial"/>
          <w:shd w:val="clear" w:color="auto" w:fill="FFFFFF"/>
        </w:rPr>
        <w:t xml:space="preserve"> to this matter</w:t>
      </w:r>
      <w:r w:rsidR="00683166">
        <w:rPr>
          <w:rFonts w:ascii="Arial" w:hAnsi="Arial" w:cs="Arial"/>
          <w:shd w:val="clear" w:color="auto" w:fill="FFFFFF"/>
        </w:rPr>
        <w:t xml:space="preserve">, </w:t>
      </w:r>
      <w:r w:rsidR="006F6770" w:rsidRPr="00683166">
        <w:rPr>
          <w:rFonts w:ascii="Arial" w:hAnsi="Arial" w:cs="Arial"/>
          <w:shd w:val="clear" w:color="auto" w:fill="FFFFFF"/>
        </w:rPr>
        <w:t>when</w:t>
      </w:r>
      <w:r w:rsidR="002E5529" w:rsidRPr="00683166">
        <w:rPr>
          <w:rFonts w:ascii="Arial" w:hAnsi="Arial" w:cs="Arial"/>
          <w:shd w:val="clear" w:color="auto" w:fill="FFFFFF"/>
        </w:rPr>
        <w:t xml:space="preserve"> the </w:t>
      </w:r>
      <w:r w:rsidR="00371C6D">
        <w:rPr>
          <w:rFonts w:ascii="Arial" w:hAnsi="Arial" w:cs="Arial"/>
          <w:shd w:val="clear" w:color="auto" w:fill="FFFFFF"/>
        </w:rPr>
        <w:t>police officers</w:t>
      </w:r>
      <w:r w:rsidR="002E5529" w:rsidRPr="00683166">
        <w:rPr>
          <w:rFonts w:ascii="Arial" w:hAnsi="Arial" w:cs="Arial"/>
          <w:shd w:val="clear" w:color="auto" w:fill="FFFFFF"/>
        </w:rPr>
        <w:t xml:space="preserve"> allegedly assaulted the plaintiff and placed her in the cell with a male, they were not </w:t>
      </w:r>
      <w:r w:rsidR="006F6770">
        <w:rPr>
          <w:rFonts w:ascii="Arial" w:hAnsi="Arial" w:cs="Arial"/>
          <w:shd w:val="clear" w:color="auto" w:fill="FFFFFF"/>
        </w:rPr>
        <w:t xml:space="preserve">acting in line with their powers given to them </w:t>
      </w:r>
      <w:r w:rsidR="002E5529" w:rsidRPr="00683166">
        <w:rPr>
          <w:rFonts w:ascii="Arial" w:hAnsi="Arial" w:cs="Arial"/>
          <w:shd w:val="clear" w:color="auto" w:fill="FFFFFF"/>
        </w:rPr>
        <w:t>by the employer</w:t>
      </w:r>
      <w:r w:rsidR="006F6770">
        <w:rPr>
          <w:rFonts w:ascii="Arial" w:hAnsi="Arial" w:cs="Arial"/>
          <w:shd w:val="clear" w:color="auto" w:fill="FFFFFF"/>
        </w:rPr>
        <w:t>.</w:t>
      </w:r>
      <w:r w:rsidR="002E5529" w:rsidRPr="00683166">
        <w:rPr>
          <w:rFonts w:ascii="Arial" w:hAnsi="Arial" w:cs="Arial"/>
          <w:shd w:val="clear" w:color="auto" w:fill="FFFFFF"/>
        </w:rPr>
        <w:t xml:space="preserve"> </w:t>
      </w:r>
      <w:r w:rsidR="006F6770">
        <w:rPr>
          <w:rFonts w:ascii="Arial" w:hAnsi="Arial" w:cs="Arial"/>
          <w:shd w:val="clear" w:color="auto" w:fill="FFFFFF"/>
        </w:rPr>
        <w:t>N</w:t>
      </w:r>
      <w:r w:rsidR="002E5529" w:rsidRPr="00683166">
        <w:rPr>
          <w:rFonts w:ascii="Arial" w:hAnsi="Arial" w:cs="Arial"/>
          <w:shd w:val="clear" w:color="auto" w:fill="FFFFFF"/>
        </w:rPr>
        <w:t>or w</w:t>
      </w:r>
      <w:r w:rsidR="00063921">
        <w:rPr>
          <w:rFonts w:ascii="Arial" w:hAnsi="Arial" w:cs="Arial"/>
          <w:shd w:val="clear" w:color="auto" w:fill="FFFFFF"/>
        </w:rPr>
        <w:t>ere</w:t>
      </w:r>
      <w:r w:rsidR="002E5529" w:rsidRPr="00683166">
        <w:rPr>
          <w:rFonts w:ascii="Arial" w:hAnsi="Arial" w:cs="Arial"/>
          <w:shd w:val="clear" w:color="auto" w:fill="FFFFFF"/>
        </w:rPr>
        <w:t xml:space="preserve"> </w:t>
      </w:r>
      <w:r w:rsidR="00DC5072" w:rsidRPr="00683166">
        <w:rPr>
          <w:rFonts w:ascii="Arial" w:hAnsi="Arial" w:cs="Arial"/>
          <w:shd w:val="clear" w:color="auto" w:fill="FFFFFF"/>
        </w:rPr>
        <w:t>the</w:t>
      </w:r>
      <w:r w:rsidR="006F6770">
        <w:rPr>
          <w:rFonts w:ascii="Arial" w:hAnsi="Arial" w:cs="Arial"/>
          <w:shd w:val="clear" w:color="auto" w:fill="FFFFFF"/>
        </w:rPr>
        <w:t>ir</w:t>
      </w:r>
      <w:r w:rsidR="00DC5072" w:rsidRPr="00683166">
        <w:rPr>
          <w:rFonts w:ascii="Arial" w:hAnsi="Arial" w:cs="Arial"/>
          <w:shd w:val="clear" w:color="auto" w:fill="FFFFFF"/>
        </w:rPr>
        <w:t xml:space="preserve"> actions</w:t>
      </w:r>
      <w:r w:rsidR="002E5529" w:rsidRPr="00683166">
        <w:rPr>
          <w:rFonts w:ascii="Arial" w:hAnsi="Arial" w:cs="Arial"/>
          <w:shd w:val="clear" w:color="auto" w:fill="FFFFFF"/>
        </w:rPr>
        <w:t xml:space="preserve"> in accordance with the furtherance of their duties. </w:t>
      </w:r>
      <w:r w:rsidR="006F6770">
        <w:rPr>
          <w:rFonts w:ascii="Arial" w:hAnsi="Arial" w:cs="Arial"/>
          <w:shd w:val="clear" w:color="auto" w:fill="FFFFFF"/>
        </w:rPr>
        <w:t xml:space="preserve">There </w:t>
      </w:r>
      <w:r w:rsidR="002E5529" w:rsidRPr="00683166">
        <w:rPr>
          <w:rFonts w:ascii="Arial" w:hAnsi="Arial" w:cs="Arial"/>
          <w:shd w:val="clear" w:color="auto" w:fill="FFFFFF"/>
        </w:rPr>
        <w:t xml:space="preserve">is no evidence that points </w:t>
      </w:r>
      <w:r w:rsidR="006F6770">
        <w:rPr>
          <w:rFonts w:ascii="Arial" w:hAnsi="Arial" w:cs="Arial"/>
          <w:shd w:val="clear" w:color="auto" w:fill="FFFFFF"/>
        </w:rPr>
        <w:t xml:space="preserve">to the fact </w:t>
      </w:r>
      <w:r w:rsidR="002E5529" w:rsidRPr="00683166">
        <w:rPr>
          <w:rFonts w:ascii="Arial" w:hAnsi="Arial" w:cs="Arial"/>
          <w:shd w:val="clear" w:color="auto" w:fill="FFFFFF"/>
        </w:rPr>
        <w:t>that the plaintiff was resisting arrest</w:t>
      </w:r>
      <w:r w:rsidR="006F6770">
        <w:rPr>
          <w:rFonts w:ascii="Arial" w:hAnsi="Arial" w:cs="Arial"/>
          <w:shd w:val="clear" w:color="auto" w:fill="FFFFFF"/>
        </w:rPr>
        <w:t>.</w:t>
      </w:r>
      <w:r w:rsidR="002E5529" w:rsidRPr="00683166">
        <w:rPr>
          <w:rFonts w:ascii="Arial" w:hAnsi="Arial" w:cs="Arial"/>
          <w:shd w:val="clear" w:color="auto" w:fill="FFFFFF"/>
        </w:rPr>
        <w:t xml:space="preserve"> </w:t>
      </w:r>
      <w:r w:rsidR="006F6770">
        <w:rPr>
          <w:rFonts w:ascii="Arial" w:hAnsi="Arial" w:cs="Arial"/>
          <w:shd w:val="clear" w:color="auto" w:fill="FFFFFF"/>
        </w:rPr>
        <w:t>H</w:t>
      </w:r>
      <w:r w:rsidR="00CC6335">
        <w:rPr>
          <w:rFonts w:ascii="Arial" w:hAnsi="Arial" w:cs="Arial"/>
          <w:shd w:val="clear" w:color="auto" w:fill="FFFFFF"/>
        </w:rPr>
        <w:t>owever, the plaintiff was slapped across her face by the policeman</w:t>
      </w:r>
      <w:r w:rsidR="006F6770">
        <w:rPr>
          <w:rFonts w:ascii="Arial" w:hAnsi="Arial" w:cs="Arial"/>
          <w:shd w:val="clear" w:color="auto" w:fill="FFFFFF"/>
        </w:rPr>
        <w:t>.</w:t>
      </w:r>
      <w:r w:rsidR="00CC6335">
        <w:rPr>
          <w:rFonts w:ascii="Arial" w:hAnsi="Arial" w:cs="Arial"/>
          <w:shd w:val="clear" w:color="auto" w:fill="FFFFFF"/>
        </w:rPr>
        <w:t xml:space="preserve"> </w:t>
      </w:r>
      <w:r w:rsidR="006F6770">
        <w:rPr>
          <w:rFonts w:ascii="Arial" w:hAnsi="Arial" w:cs="Arial"/>
          <w:shd w:val="clear" w:color="auto" w:fill="FFFFFF"/>
        </w:rPr>
        <w:t>S</w:t>
      </w:r>
      <w:r w:rsidR="00CC6335">
        <w:rPr>
          <w:rFonts w:ascii="Arial" w:hAnsi="Arial" w:cs="Arial"/>
          <w:shd w:val="clear" w:color="auto" w:fill="FFFFFF"/>
        </w:rPr>
        <w:t>he mentioned that although she did not know</w:t>
      </w:r>
      <w:r w:rsidR="00473659">
        <w:rPr>
          <w:rFonts w:ascii="Arial" w:hAnsi="Arial" w:cs="Arial"/>
          <w:shd w:val="clear" w:color="auto" w:fill="FFFFFF"/>
        </w:rPr>
        <w:t xml:space="preserve"> the police officer’s </w:t>
      </w:r>
      <w:r w:rsidR="00CC6335">
        <w:rPr>
          <w:rFonts w:ascii="Arial" w:hAnsi="Arial" w:cs="Arial"/>
          <w:shd w:val="clear" w:color="auto" w:fill="FFFFFF"/>
        </w:rPr>
        <w:t>name</w:t>
      </w:r>
      <w:r w:rsidR="00473659">
        <w:rPr>
          <w:rFonts w:ascii="Arial" w:hAnsi="Arial" w:cs="Arial"/>
          <w:shd w:val="clear" w:color="auto" w:fill="FFFFFF"/>
        </w:rPr>
        <w:t>s</w:t>
      </w:r>
      <w:r w:rsidR="00CC6335">
        <w:rPr>
          <w:rFonts w:ascii="Arial" w:hAnsi="Arial" w:cs="Arial"/>
          <w:shd w:val="clear" w:color="auto" w:fill="FFFFFF"/>
        </w:rPr>
        <w:t>, she can point him out.</w:t>
      </w:r>
      <w:r w:rsidR="009C3020">
        <w:rPr>
          <w:rFonts w:ascii="Arial" w:hAnsi="Arial" w:cs="Arial"/>
          <w:shd w:val="clear" w:color="auto" w:fill="FFFFFF"/>
        </w:rPr>
        <w:t xml:space="preserve"> It is only normal for a victim of an assault not to look or read the name tags of the police officers who assault her</w:t>
      </w:r>
      <w:r w:rsidR="006F6770">
        <w:rPr>
          <w:rFonts w:ascii="Arial" w:hAnsi="Arial" w:cs="Arial"/>
          <w:shd w:val="clear" w:color="auto" w:fill="FFFFFF"/>
        </w:rPr>
        <w:t xml:space="preserve">. This is so because </w:t>
      </w:r>
      <w:r w:rsidR="009C3020">
        <w:rPr>
          <w:rFonts w:ascii="Arial" w:hAnsi="Arial" w:cs="Arial"/>
          <w:shd w:val="clear" w:color="auto" w:fill="FFFFFF"/>
        </w:rPr>
        <w:t>the only thing a person could do is try to cover their face using their arms</w:t>
      </w:r>
      <w:r w:rsidR="006F6770">
        <w:rPr>
          <w:rFonts w:ascii="Arial" w:hAnsi="Arial" w:cs="Arial"/>
          <w:shd w:val="clear" w:color="auto" w:fill="FFFFFF"/>
        </w:rPr>
        <w:t>,</w:t>
      </w:r>
      <w:r w:rsidR="009C3020">
        <w:rPr>
          <w:rFonts w:ascii="Arial" w:hAnsi="Arial" w:cs="Arial"/>
          <w:shd w:val="clear" w:color="auto" w:fill="FFFFFF"/>
        </w:rPr>
        <w:t xml:space="preserve"> especially if they are being slapped across the face. Reasonably in that state a person cannot be expected to remember names but at least the face of the assaulter. </w:t>
      </w:r>
      <w:r w:rsidR="00536C63">
        <w:rPr>
          <w:rFonts w:ascii="Arial" w:hAnsi="Arial" w:cs="Arial"/>
          <w:shd w:val="clear" w:color="auto" w:fill="FFFFFF"/>
        </w:rPr>
        <w:t>The hospital the plaintiff was taken to</w:t>
      </w:r>
      <w:r w:rsidR="00473659">
        <w:rPr>
          <w:rFonts w:ascii="Arial" w:hAnsi="Arial" w:cs="Arial"/>
          <w:shd w:val="clear" w:color="auto" w:fill="FFFFFF"/>
        </w:rPr>
        <w:t xml:space="preserve"> only </w:t>
      </w:r>
      <w:r w:rsidR="00536C63">
        <w:rPr>
          <w:rFonts w:ascii="Arial" w:hAnsi="Arial" w:cs="Arial"/>
          <w:shd w:val="clear" w:color="auto" w:fill="FFFFFF"/>
        </w:rPr>
        <w:t xml:space="preserve">examined the sexual assault incident that took place in a </w:t>
      </w:r>
      <w:proofErr w:type="gramStart"/>
      <w:r w:rsidR="00536C63">
        <w:rPr>
          <w:rFonts w:ascii="Arial" w:hAnsi="Arial" w:cs="Arial"/>
          <w:shd w:val="clear" w:color="auto" w:fill="FFFFFF"/>
        </w:rPr>
        <w:t>cell,</w:t>
      </w:r>
      <w:proofErr w:type="gramEnd"/>
      <w:r w:rsidR="00536C63">
        <w:rPr>
          <w:rFonts w:ascii="Arial" w:hAnsi="Arial" w:cs="Arial"/>
          <w:shd w:val="clear" w:color="auto" w:fill="FFFFFF"/>
        </w:rPr>
        <w:t xml:space="preserve"> hence they did not examine her face to ascertain that she was indeed assaulted. </w:t>
      </w:r>
    </w:p>
    <w:p w14:paraId="5E42919A" w14:textId="77777777" w:rsidR="002E5529" w:rsidRDefault="002E5529" w:rsidP="004234FC">
      <w:pPr>
        <w:pStyle w:val="lg-para3"/>
        <w:shd w:val="clear" w:color="auto" w:fill="FFFFFF"/>
        <w:spacing w:before="0" w:beforeAutospacing="0" w:after="0" w:afterAutospacing="0" w:line="360" w:lineRule="auto"/>
        <w:jc w:val="both"/>
        <w:rPr>
          <w:rFonts w:ascii="Arial" w:hAnsi="Arial" w:cs="Arial"/>
          <w:color w:val="242121"/>
          <w:shd w:val="clear" w:color="auto" w:fill="FFFFFF"/>
        </w:rPr>
      </w:pPr>
    </w:p>
    <w:p w14:paraId="3AD89863" w14:textId="77777777" w:rsidR="002E5529" w:rsidRPr="00063921" w:rsidRDefault="002E5529" w:rsidP="00FF0F80">
      <w:pPr>
        <w:pStyle w:val="lg-para3"/>
        <w:shd w:val="clear" w:color="auto" w:fill="FFFFFF"/>
        <w:spacing w:before="0" w:beforeAutospacing="0" w:after="0" w:afterAutospacing="0" w:line="360" w:lineRule="auto"/>
        <w:ind w:left="567" w:hanging="567"/>
        <w:jc w:val="both"/>
        <w:rPr>
          <w:rFonts w:ascii="Arial" w:hAnsi="Arial" w:cs="Arial"/>
          <w:shd w:val="clear" w:color="auto" w:fill="FFFFFF"/>
        </w:rPr>
      </w:pPr>
      <w:r>
        <w:rPr>
          <w:rFonts w:ascii="Arial" w:hAnsi="Arial" w:cs="Arial"/>
          <w:color w:val="242121"/>
          <w:shd w:val="clear" w:color="auto" w:fill="FFFFFF"/>
        </w:rPr>
        <w:t>[</w:t>
      </w:r>
      <w:r w:rsidR="006F6770">
        <w:rPr>
          <w:rFonts w:ascii="Arial" w:hAnsi="Arial" w:cs="Arial"/>
          <w:color w:val="242121"/>
          <w:shd w:val="clear" w:color="auto" w:fill="FFFFFF"/>
        </w:rPr>
        <w:t>49</w:t>
      </w:r>
      <w:r>
        <w:rPr>
          <w:rFonts w:ascii="Arial" w:hAnsi="Arial" w:cs="Arial"/>
          <w:color w:val="242121"/>
          <w:shd w:val="clear" w:color="auto" w:fill="FFFFFF"/>
        </w:rPr>
        <w:t>]</w:t>
      </w:r>
      <w:r w:rsidRPr="00063921">
        <w:rPr>
          <w:rFonts w:ascii="Arial" w:hAnsi="Arial" w:cs="Arial"/>
          <w:shd w:val="clear" w:color="auto" w:fill="FFFFFF"/>
        </w:rPr>
        <w:tab/>
      </w:r>
      <w:r w:rsidR="006F6770">
        <w:rPr>
          <w:rFonts w:ascii="Arial" w:hAnsi="Arial" w:cs="Arial"/>
          <w:shd w:val="clear" w:color="auto" w:fill="FFFFFF"/>
        </w:rPr>
        <w:t xml:space="preserve">With regard to sexual assault, </w:t>
      </w:r>
      <w:r w:rsidR="00A86AB3">
        <w:rPr>
          <w:rFonts w:ascii="Arial" w:hAnsi="Arial" w:cs="Arial"/>
          <w:shd w:val="clear" w:color="auto" w:fill="FFFFFF"/>
        </w:rPr>
        <w:t xml:space="preserve">it happened because </w:t>
      </w:r>
      <w:r w:rsidR="006F6770">
        <w:rPr>
          <w:rFonts w:ascii="Arial" w:hAnsi="Arial" w:cs="Arial"/>
          <w:shd w:val="clear" w:color="auto" w:fill="FFFFFF"/>
        </w:rPr>
        <w:t>t</w:t>
      </w:r>
      <w:r w:rsidR="0066551E" w:rsidRPr="00063921">
        <w:rPr>
          <w:rFonts w:ascii="Arial" w:hAnsi="Arial" w:cs="Arial"/>
          <w:shd w:val="clear" w:color="auto" w:fill="FFFFFF"/>
        </w:rPr>
        <w:t xml:space="preserve">he plaintiff </w:t>
      </w:r>
      <w:r w:rsidR="00BC0EE4">
        <w:rPr>
          <w:rFonts w:ascii="Arial" w:hAnsi="Arial" w:cs="Arial"/>
          <w:shd w:val="clear" w:color="auto" w:fill="FFFFFF"/>
        </w:rPr>
        <w:t xml:space="preserve">was placed </w:t>
      </w:r>
      <w:r w:rsidR="0066551E" w:rsidRPr="00063921">
        <w:rPr>
          <w:rFonts w:ascii="Arial" w:hAnsi="Arial" w:cs="Arial"/>
          <w:shd w:val="clear" w:color="auto" w:fill="FFFFFF"/>
        </w:rPr>
        <w:t>with a</w:t>
      </w:r>
      <w:r w:rsidRPr="00063921">
        <w:rPr>
          <w:rFonts w:ascii="Arial" w:hAnsi="Arial" w:cs="Arial"/>
          <w:shd w:val="clear" w:color="auto" w:fill="FFFFFF"/>
        </w:rPr>
        <w:t xml:space="preserve"> male in the same cell</w:t>
      </w:r>
      <w:r w:rsidR="0065594F">
        <w:rPr>
          <w:rFonts w:ascii="Arial" w:hAnsi="Arial" w:cs="Arial"/>
          <w:shd w:val="clear" w:color="auto" w:fill="FFFFFF"/>
        </w:rPr>
        <w:t xml:space="preserve"> by the police officers.</w:t>
      </w:r>
      <w:r w:rsidR="003C6573" w:rsidRPr="00063921">
        <w:rPr>
          <w:rFonts w:ascii="Arial" w:hAnsi="Arial" w:cs="Arial"/>
          <w:shd w:val="clear" w:color="auto" w:fill="FFFFFF"/>
        </w:rPr>
        <w:t xml:space="preserve"> </w:t>
      </w:r>
      <w:r w:rsidR="00A86AB3">
        <w:rPr>
          <w:rFonts w:ascii="Arial" w:hAnsi="Arial" w:cs="Arial"/>
          <w:shd w:val="clear" w:color="auto" w:fill="FFFFFF"/>
        </w:rPr>
        <w:t>S</w:t>
      </w:r>
      <w:r w:rsidR="003C6573" w:rsidRPr="00063921">
        <w:rPr>
          <w:rFonts w:ascii="Arial" w:hAnsi="Arial" w:cs="Arial"/>
          <w:shd w:val="clear" w:color="auto" w:fill="FFFFFF"/>
        </w:rPr>
        <w:t xml:space="preserve">ection 13(b) of the </w:t>
      </w:r>
      <w:r w:rsidR="00505483" w:rsidRPr="00505483">
        <w:rPr>
          <w:rFonts w:ascii="Arial" w:hAnsi="Arial" w:cs="Arial"/>
          <w:shd w:val="clear" w:color="auto" w:fill="FFFFFF"/>
          <w:lang w:val="en-US"/>
        </w:rPr>
        <w:t xml:space="preserve">Standing Order (General) 361 </w:t>
      </w:r>
      <w:r w:rsidR="00505483">
        <w:rPr>
          <w:rFonts w:ascii="Arial" w:hAnsi="Arial" w:cs="Arial"/>
          <w:shd w:val="clear" w:color="auto" w:fill="FFFFFF"/>
          <w:lang w:val="en-US"/>
        </w:rPr>
        <w:t>(</w:t>
      </w:r>
      <w:r w:rsidR="00505483" w:rsidRPr="00505483">
        <w:rPr>
          <w:rFonts w:ascii="Arial" w:hAnsi="Arial" w:cs="Arial"/>
          <w:shd w:val="clear" w:color="auto" w:fill="FFFFFF"/>
          <w:lang w:val="en-US"/>
        </w:rPr>
        <w:t>Handling of persons in the custody of the Service from arrival at the police station</w:t>
      </w:r>
      <w:r w:rsidR="00505483">
        <w:rPr>
          <w:rFonts w:ascii="Arial" w:hAnsi="Arial" w:cs="Arial"/>
          <w:shd w:val="clear" w:color="auto" w:fill="FFFFFF"/>
          <w:lang w:val="en-US"/>
        </w:rPr>
        <w:t>)</w:t>
      </w:r>
      <w:r w:rsidR="003C6573" w:rsidRPr="00063921">
        <w:rPr>
          <w:rFonts w:ascii="Arial" w:hAnsi="Arial" w:cs="Arial"/>
          <w:shd w:val="clear" w:color="auto" w:fill="FFFFFF"/>
        </w:rPr>
        <w:t xml:space="preserve"> prohibits the detaining of males and females in the same cell, let alone being seen conversing with each othe</w:t>
      </w:r>
      <w:r w:rsidR="0066551E" w:rsidRPr="00063921">
        <w:rPr>
          <w:rFonts w:ascii="Arial" w:hAnsi="Arial" w:cs="Arial"/>
          <w:shd w:val="clear" w:color="auto" w:fill="FFFFFF"/>
        </w:rPr>
        <w:t>r.</w:t>
      </w:r>
      <w:r w:rsidR="00505483">
        <w:rPr>
          <w:rStyle w:val="FootnoteReference"/>
          <w:rFonts w:ascii="Arial" w:hAnsi="Arial" w:cs="Arial"/>
          <w:shd w:val="clear" w:color="auto" w:fill="FFFFFF"/>
        </w:rPr>
        <w:footnoteReference w:id="23"/>
      </w:r>
      <w:r w:rsidR="0066551E" w:rsidRPr="00063921">
        <w:rPr>
          <w:rFonts w:ascii="Arial" w:hAnsi="Arial" w:cs="Arial"/>
          <w:shd w:val="clear" w:color="auto" w:fill="FFFFFF"/>
        </w:rPr>
        <w:t xml:space="preserve"> F</w:t>
      </w:r>
      <w:r w:rsidR="003C6573" w:rsidRPr="00063921">
        <w:rPr>
          <w:rFonts w:ascii="Arial" w:hAnsi="Arial" w:cs="Arial"/>
          <w:shd w:val="clear" w:color="auto" w:fill="FFFFFF"/>
        </w:rPr>
        <w:t>urther section 13(d)</w:t>
      </w:r>
      <w:r w:rsidR="006C771E" w:rsidRPr="00063921">
        <w:rPr>
          <w:rFonts w:ascii="Arial" w:hAnsi="Arial" w:cs="Arial"/>
          <w:shd w:val="clear" w:color="auto" w:fill="FFFFFF"/>
        </w:rPr>
        <w:t xml:space="preserve"> provides that mentally</w:t>
      </w:r>
      <w:r w:rsidR="003C6573" w:rsidRPr="00063921">
        <w:rPr>
          <w:rFonts w:ascii="Arial" w:hAnsi="Arial" w:cs="Arial"/>
          <w:shd w:val="clear" w:color="auto" w:fill="FFFFFF"/>
        </w:rPr>
        <w:t xml:space="preserve"> ill or mentally handicapped persons are to be detained separately to ensure safety of the person or other persons in custody.</w:t>
      </w:r>
      <w:r w:rsidR="004E5002">
        <w:rPr>
          <w:rStyle w:val="FootnoteReference"/>
          <w:rFonts w:ascii="Arial" w:hAnsi="Arial" w:cs="Arial"/>
          <w:shd w:val="clear" w:color="auto" w:fill="FFFFFF"/>
        </w:rPr>
        <w:footnoteReference w:id="24"/>
      </w:r>
      <w:r w:rsidR="003C6573" w:rsidRPr="00063921">
        <w:rPr>
          <w:rFonts w:ascii="Arial" w:hAnsi="Arial" w:cs="Arial"/>
          <w:shd w:val="clear" w:color="auto" w:fill="FFFFFF"/>
        </w:rPr>
        <w:t xml:space="preserve"> </w:t>
      </w:r>
    </w:p>
    <w:p w14:paraId="225AF24C" w14:textId="77777777" w:rsidR="003C6573" w:rsidRPr="00063921" w:rsidRDefault="003C6573" w:rsidP="004234FC">
      <w:pPr>
        <w:pStyle w:val="lg-para3"/>
        <w:shd w:val="clear" w:color="auto" w:fill="FFFFFF"/>
        <w:spacing w:before="0" w:beforeAutospacing="0" w:after="0" w:afterAutospacing="0" w:line="360" w:lineRule="auto"/>
        <w:jc w:val="both"/>
        <w:rPr>
          <w:rFonts w:ascii="Arial" w:hAnsi="Arial" w:cs="Arial"/>
          <w:shd w:val="clear" w:color="auto" w:fill="FFFFFF"/>
        </w:rPr>
      </w:pPr>
    </w:p>
    <w:p w14:paraId="160E0968" w14:textId="77777777" w:rsidR="0066551E" w:rsidRPr="00063921" w:rsidRDefault="003C6573" w:rsidP="00FF0F80">
      <w:pPr>
        <w:pStyle w:val="lg-para3"/>
        <w:shd w:val="clear" w:color="auto" w:fill="FFFFFF"/>
        <w:spacing w:before="0" w:beforeAutospacing="0" w:after="0" w:afterAutospacing="0" w:line="360" w:lineRule="auto"/>
        <w:ind w:left="567" w:hanging="567"/>
        <w:jc w:val="both"/>
        <w:rPr>
          <w:rFonts w:ascii="Arial" w:hAnsi="Arial" w:cs="Arial"/>
          <w:shd w:val="clear" w:color="auto" w:fill="FFFFFF"/>
        </w:rPr>
      </w:pPr>
      <w:r w:rsidRPr="00063921">
        <w:rPr>
          <w:rFonts w:ascii="Arial" w:hAnsi="Arial" w:cs="Arial"/>
          <w:shd w:val="clear" w:color="auto" w:fill="FFFFFF"/>
        </w:rPr>
        <w:t>[</w:t>
      </w:r>
      <w:r w:rsidR="001C2EA5">
        <w:rPr>
          <w:rFonts w:ascii="Arial" w:hAnsi="Arial" w:cs="Arial"/>
          <w:shd w:val="clear" w:color="auto" w:fill="FFFFFF"/>
        </w:rPr>
        <w:t>5</w:t>
      </w:r>
      <w:r w:rsidR="006F6770">
        <w:rPr>
          <w:rFonts w:ascii="Arial" w:hAnsi="Arial" w:cs="Arial"/>
          <w:shd w:val="clear" w:color="auto" w:fill="FFFFFF"/>
        </w:rPr>
        <w:t>0</w:t>
      </w:r>
      <w:r w:rsidRPr="00063921">
        <w:rPr>
          <w:rFonts w:ascii="Arial" w:hAnsi="Arial" w:cs="Arial"/>
          <w:shd w:val="clear" w:color="auto" w:fill="FFFFFF"/>
        </w:rPr>
        <w:t>]</w:t>
      </w:r>
      <w:r w:rsidRPr="00063921">
        <w:rPr>
          <w:rFonts w:ascii="Arial" w:hAnsi="Arial" w:cs="Arial"/>
          <w:shd w:val="clear" w:color="auto" w:fill="FFFFFF"/>
        </w:rPr>
        <w:tab/>
      </w:r>
      <w:r w:rsidR="0066551E" w:rsidRPr="00063921">
        <w:rPr>
          <w:rFonts w:ascii="Arial" w:hAnsi="Arial" w:cs="Arial"/>
          <w:shd w:val="clear" w:color="auto" w:fill="FFFFFF"/>
        </w:rPr>
        <w:t>This court must determine</w:t>
      </w:r>
      <w:r w:rsidRPr="00063921">
        <w:rPr>
          <w:rFonts w:ascii="Arial" w:hAnsi="Arial" w:cs="Arial"/>
          <w:shd w:val="clear" w:color="auto" w:fill="FFFFFF"/>
        </w:rPr>
        <w:t xml:space="preserve"> whether the police officers were pursuing their own purposes when they put the plaintiff, who is a female</w:t>
      </w:r>
      <w:r w:rsidR="0066551E" w:rsidRPr="00063921">
        <w:rPr>
          <w:rFonts w:ascii="Arial" w:hAnsi="Arial" w:cs="Arial"/>
          <w:shd w:val="clear" w:color="auto" w:fill="FFFFFF"/>
        </w:rPr>
        <w:t>,</w:t>
      </w:r>
      <w:r w:rsidRPr="00063921">
        <w:rPr>
          <w:rFonts w:ascii="Arial" w:hAnsi="Arial" w:cs="Arial"/>
          <w:shd w:val="clear" w:color="auto" w:fill="FFFFFF"/>
        </w:rPr>
        <w:t xml:space="preserve"> in the same cell with </w:t>
      </w:r>
      <w:r w:rsidR="004E5002">
        <w:rPr>
          <w:rFonts w:ascii="Arial" w:hAnsi="Arial" w:cs="Arial"/>
          <w:shd w:val="clear" w:color="auto" w:fill="FFFFFF"/>
        </w:rPr>
        <w:t xml:space="preserve">a </w:t>
      </w:r>
      <w:r w:rsidRPr="00063921">
        <w:rPr>
          <w:rFonts w:ascii="Arial" w:hAnsi="Arial" w:cs="Arial"/>
          <w:shd w:val="clear" w:color="auto" w:fill="FFFFFF"/>
        </w:rPr>
        <w:t>male person and whether there is a sufficient close connection between their act and the</w:t>
      </w:r>
      <w:r w:rsidR="006C771E" w:rsidRPr="00063921">
        <w:rPr>
          <w:rFonts w:ascii="Arial" w:hAnsi="Arial" w:cs="Arial"/>
          <w:shd w:val="clear" w:color="auto" w:fill="FFFFFF"/>
        </w:rPr>
        <w:t xml:space="preserve"> course and scope of first</w:t>
      </w:r>
      <w:r w:rsidRPr="00063921">
        <w:rPr>
          <w:rFonts w:ascii="Arial" w:hAnsi="Arial" w:cs="Arial"/>
          <w:shd w:val="clear" w:color="auto" w:fill="FFFFFF"/>
        </w:rPr>
        <w:t xml:space="preserve"> defendant</w:t>
      </w:r>
      <w:r w:rsidR="006C771E" w:rsidRPr="00063921">
        <w:rPr>
          <w:rFonts w:ascii="Arial" w:hAnsi="Arial" w:cs="Arial"/>
          <w:shd w:val="clear" w:color="auto" w:fill="FFFFFF"/>
        </w:rPr>
        <w:t>. To begin with the</w:t>
      </w:r>
      <w:r w:rsidR="006C771E" w:rsidRPr="00063921">
        <w:rPr>
          <w:rFonts w:ascii="Verdana" w:hAnsi="Verdana"/>
          <w:sz w:val="27"/>
          <w:szCs w:val="27"/>
          <w:shd w:val="clear" w:color="auto" w:fill="FFFFFF"/>
        </w:rPr>
        <w:t xml:space="preserve"> </w:t>
      </w:r>
      <w:r w:rsidR="00371C6D">
        <w:rPr>
          <w:rFonts w:ascii="Arial" w:hAnsi="Arial" w:cs="Arial"/>
          <w:shd w:val="clear" w:color="auto" w:fill="FFFFFF"/>
        </w:rPr>
        <w:t>police officers</w:t>
      </w:r>
      <w:r w:rsidR="006C771E" w:rsidRPr="00063921">
        <w:rPr>
          <w:rFonts w:ascii="Arial" w:hAnsi="Arial" w:cs="Arial"/>
          <w:shd w:val="clear" w:color="auto" w:fill="FFFFFF"/>
        </w:rPr>
        <w:t xml:space="preserve"> </w:t>
      </w:r>
      <w:r w:rsidR="00BC0EE4">
        <w:rPr>
          <w:rFonts w:ascii="Arial" w:hAnsi="Arial" w:cs="Arial"/>
          <w:shd w:val="clear" w:color="auto" w:fill="FFFFFF"/>
        </w:rPr>
        <w:t xml:space="preserve">effecting </w:t>
      </w:r>
      <w:r w:rsidR="006C771E" w:rsidRPr="00063921">
        <w:rPr>
          <w:rFonts w:ascii="Arial" w:hAnsi="Arial" w:cs="Arial"/>
          <w:shd w:val="clear" w:color="auto" w:fill="FFFFFF"/>
        </w:rPr>
        <w:t xml:space="preserve">the arrest and detention at that time all bore a statutory and constitutional duty to prevent crime and protect the </w:t>
      </w:r>
      <w:r w:rsidR="00D26B81" w:rsidRPr="00063921">
        <w:rPr>
          <w:rFonts w:ascii="Arial" w:hAnsi="Arial" w:cs="Arial"/>
          <w:shd w:val="clear" w:color="auto" w:fill="FFFFFF"/>
        </w:rPr>
        <w:t>detained persons in terms of the Standing Order.</w:t>
      </w:r>
      <w:r w:rsidR="006C771E" w:rsidRPr="00063921">
        <w:rPr>
          <w:rFonts w:ascii="Arial" w:hAnsi="Arial" w:cs="Arial"/>
          <w:shd w:val="clear" w:color="auto" w:fill="FFFFFF"/>
        </w:rPr>
        <w:t xml:space="preserve"> That duty is a duty which also rests on their </w:t>
      </w:r>
      <w:r w:rsidR="00D26B81" w:rsidRPr="00063921">
        <w:rPr>
          <w:rFonts w:ascii="Arial" w:hAnsi="Arial" w:cs="Arial"/>
          <w:shd w:val="clear" w:color="auto" w:fill="FFFFFF"/>
        </w:rPr>
        <w:t>employer</w:t>
      </w:r>
      <w:r w:rsidR="0044042F">
        <w:rPr>
          <w:rFonts w:ascii="Arial" w:hAnsi="Arial" w:cs="Arial"/>
          <w:shd w:val="clear" w:color="auto" w:fill="FFFFFF"/>
        </w:rPr>
        <w:t>.</w:t>
      </w:r>
      <w:r w:rsidR="00BC0EE4">
        <w:rPr>
          <w:rFonts w:ascii="Arial" w:hAnsi="Arial" w:cs="Arial"/>
          <w:shd w:val="clear" w:color="auto" w:fill="FFFFFF"/>
        </w:rPr>
        <w:t xml:space="preserve"> </w:t>
      </w:r>
      <w:r w:rsidR="0044042F">
        <w:rPr>
          <w:rFonts w:ascii="Arial" w:hAnsi="Arial" w:cs="Arial"/>
          <w:shd w:val="clear" w:color="auto" w:fill="FFFFFF"/>
        </w:rPr>
        <w:t>Therefore,</w:t>
      </w:r>
      <w:r w:rsidR="00BC0EE4">
        <w:rPr>
          <w:rFonts w:ascii="Arial" w:hAnsi="Arial" w:cs="Arial"/>
          <w:shd w:val="clear" w:color="auto" w:fill="FFFFFF"/>
        </w:rPr>
        <w:t xml:space="preserve"> the </w:t>
      </w:r>
      <w:r w:rsidR="0044042F">
        <w:rPr>
          <w:rFonts w:ascii="Arial" w:hAnsi="Arial" w:cs="Arial"/>
          <w:shd w:val="clear" w:color="auto" w:fill="FFFFFF"/>
        </w:rPr>
        <w:t>police</w:t>
      </w:r>
      <w:r w:rsidR="00DF42BB">
        <w:rPr>
          <w:rFonts w:ascii="Arial" w:hAnsi="Arial" w:cs="Arial"/>
          <w:shd w:val="clear" w:color="auto" w:fill="FFFFFF"/>
        </w:rPr>
        <w:t xml:space="preserve"> </w:t>
      </w:r>
      <w:r w:rsidR="00DF650B">
        <w:rPr>
          <w:rFonts w:ascii="Arial" w:hAnsi="Arial" w:cs="Arial"/>
          <w:shd w:val="clear" w:color="auto" w:fill="FFFFFF"/>
        </w:rPr>
        <w:t>officers were</w:t>
      </w:r>
      <w:r w:rsidR="00BC0EE4">
        <w:rPr>
          <w:rFonts w:ascii="Arial" w:hAnsi="Arial" w:cs="Arial"/>
          <w:shd w:val="clear" w:color="auto" w:fill="FFFFFF"/>
        </w:rPr>
        <w:t xml:space="preserve"> under the</w:t>
      </w:r>
      <w:r w:rsidR="0044042F">
        <w:rPr>
          <w:rFonts w:ascii="Arial" w:hAnsi="Arial" w:cs="Arial"/>
          <w:shd w:val="clear" w:color="auto" w:fill="FFFFFF"/>
        </w:rPr>
        <w:t>ir</w:t>
      </w:r>
      <w:r w:rsidR="00BC0EE4">
        <w:rPr>
          <w:rFonts w:ascii="Arial" w:hAnsi="Arial" w:cs="Arial"/>
          <w:shd w:val="clear" w:color="auto" w:fill="FFFFFF"/>
        </w:rPr>
        <w:t xml:space="preserve"> employer’s obligation to perform. </w:t>
      </w:r>
    </w:p>
    <w:p w14:paraId="338B8C4F" w14:textId="77777777" w:rsidR="0066551E" w:rsidRDefault="0066551E" w:rsidP="0066551E">
      <w:pPr>
        <w:pStyle w:val="lg-para3"/>
        <w:shd w:val="clear" w:color="auto" w:fill="FFFFFF"/>
        <w:spacing w:before="0" w:beforeAutospacing="0" w:after="0" w:afterAutospacing="0" w:line="360" w:lineRule="auto"/>
        <w:ind w:left="567" w:hanging="567"/>
        <w:jc w:val="both"/>
        <w:rPr>
          <w:rFonts w:ascii="Arial" w:hAnsi="Arial" w:cs="Arial"/>
          <w:color w:val="242121"/>
          <w:shd w:val="clear" w:color="auto" w:fill="FFFFFF"/>
        </w:rPr>
      </w:pPr>
    </w:p>
    <w:p w14:paraId="0B928F04" w14:textId="77777777" w:rsidR="0066551E" w:rsidRDefault="0066551E" w:rsidP="00FF0F80">
      <w:pPr>
        <w:pStyle w:val="lg-para3"/>
        <w:shd w:val="clear" w:color="auto" w:fill="FFFFFF"/>
        <w:spacing w:before="0" w:beforeAutospacing="0" w:after="0" w:afterAutospacing="0" w:line="360" w:lineRule="auto"/>
        <w:ind w:left="567" w:hanging="567"/>
        <w:jc w:val="both"/>
        <w:rPr>
          <w:rFonts w:ascii="Arial" w:hAnsi="Arial" w:cs="Arial"/>
          <w:shd w:val="clear" w:color="auto" w:fill="FFFFFF"/>
        </w:rPr>
      </w:pPr>
      <w:r>
        <w:rPr>
          <w:rFonts w:ascii="Arial" w:hAnsi="Arial" w:cs="Arial"/>
          <w:color w:val="242121"/>
          <w:shd w:val="clear" w:color="auto" w:fill="FFFFFF"/>
        </w:rPr>
        <w:t>[</w:t>
      </w:r>
      <w:r w:rsidR="001C2EA5">
        <w:rPr>
          <w:rFonts w:ascii="Arial" w:hAnsi="Arial" w:cs="Arial"/>
          <w:color w:val="242121"/>
          <w:shd w:val="clear" w:color="auto" w:fill="FFFFFF"/>
        </w:rPr>
        <w:t>5</w:t>
      </w:r>
      <w:r w:rsidR="006F6770">
        <w:rPr>
          <w:rFonts w:ascii="Arial" w:hAnsi="Arial" w:cs="Arial"/>
          <w:color w:val="242121"/>
          <w:shd w:val="clear" w:color="auto" w:fill="FFFFFF"/>
        </w:rPr>
        <w:t>1</w:t>
      </w:r>
      <w:r>
        <w:rPr>
          <w:rFonts w:ascii="Arial" w:hAnsi="Arial" w:cs="Arial"/>
          <w:color w:val="242121"/>
          <w:shd w:val="clear" w:color="auto" w:fill="FFFFFF"/>
        </w:rPr>
        <w:t>]</w:t>
      </w:r>
      <w:r>
        <w:rPr>
          <w:rFonts w:ascii="Arial" w:hAnsi="Arial" w:cs="Arial"/>
          <w:color w:val="242121"/>
          <w:shd w:val="clear" w:color="auto" w:fill="FFFFFF"/>
        </w:rPr>
        <w:tab/>
      </w:r>
      <w:r w:rsidR="006C771E" w:rsidRPr="00063921">
        <w:rPr>
          <w:rFonts w:ascii="Arial" w:hAnsi="Arial" w:cs="Arial"/>
          <w:shd w:val="clear" w:color="auto" w:fill="FFFFFF"/>
        </w:rPr>
        <w:t xml:space="preserve">Secondly, in addition the police </w:t>
      </w:r>
      <w:r w:rsidRPr="00063921">
        <w:rPr>
          <w:rFonts w:ascii="Arial" w:hAnsi="Arial" w:cs="Arial"/>
          <w:shd w:val="clear" w:color="auto" w:fill="FFFFFF"/>
        </w:rPr>
        <w:t xml:space="preserve">in this matter </w:t>
      </w:r>
      <w:r w:rsidR="00D26B81" w:rsidRPr="00063921">
        <w:rPr>
          <w:rFonts w:ascii="Arial" w:hAnsi="Arial" w:cs="Arial"/>
          <w:shd w:val="clear" w:color="auto" w:fill="FFFFFF"/>
        </w:rPr>
        <w:t>put the plaintiff in a holding cell with a mentally ill person.</w:t>
      </w:r>
      <w:r w:rsidR="006C771E" w:rsidRPr="00063921">
        <w:rPr>
          <w:rFonts w:ascii="Arial" w:hAnsi="Arial" w:cs="Arial"/>
          <w:shd w:val="clear" w:color="auto" w:fill="FFFFFF"/>
        </w:rPr>
        <w:t xml:space="preserve"> In so doing, </w:t>
      </w:r>
      <w:r w:rsidR="00D26B81" w:rsidRPr="00063921">
        <w:rPr>
          <w:rFonts w:ascii="Arial" w:hAnsi="Arial" w:cs="Arial"/>
          <w:shd w:val="clear" w:color="auto" w:fill="FFFFFF"/>
        </w:rPr>
        <w:t xml:space="preserve">they put the life of the mentally ill person and the plaintiff in danger. </w:t>
      </w:r>
      <w:r w:rsidR="006C771E" w:rsidRPr="00063921">
        <w:rPr>
          <w:rFonts w:ascii="Arial" w:hAnsi="Arial" w:cs="Arial"/>
          <w:shd w:val="clear" w:color="auto" w:fill="FFFFFF"/>
        </w:rPr>
        <w:t xml:space="preserve">One of the purposes of </w:t>
      </w:r>
      <w:r w:rsidR="00D26B81" w:rsidRPr="00063921">
        <w:rPr>
          <w:rFonts w:ascii="Arial" w:hAnsi="Arial" w:cs="Arial"/>
          <w:shd w:val="clear" w:color="auto" w:fill="FFFFFF"/>
        </w:rPr>
        <w:t>putting persons in custody although they may have committed offences is also to keep them safe, hence the rules for separation should be adhered to, to ensure that no one is injured</w:t>
      </w:r>
      <w:r w:rsidR="00063921">
        <w:rPr>
          <w:rFonts w:ascii="Arial" w:hAnsi="Arial" w:cs="Arial"/>
          <w:shd w:val="clear" w:color="auto" w:fill="FFFFFF"/>
        </w:rPr>
        <w:t>.</w:t>
      </w:r>
      <w:r w:rsidR="00A54413">
        <w:rPr>
          <w:rFonts w:ascii="Arial" w:hAnsi="Arial" w:cs="Arial"/>
          <w:shd w:val="clear" w:color="auto" w:fill="FFFFFF"/>
        </w:rPr>
        <w:t xml:space="preserve"> </w:t>
      </w:r>
    </w:p>
    <w:p w14:paraId="1085378A" w14:textId="77777777" w:rsidR="00063921" w:rsidRDefault="00063921" w:rsidP="0066551E">
      <w:pPr>
        <w:pStyle w:val="lg-para3"/>
        <w:shd w:val="clear" w:color="auto" w:fill="FFFFFF"/>
        <w:spacing w:before="0" w:beforeAutospacing="0" w:after="0" w:afterAutospacing="0" w:line="360" w:lineRule="auto"/>
        <w:ind w:left="567" w:hanging="567"/>
        <w:jc w:val="both"/>
        <w:rPr>
          <w:rFonts w:ascii="Arial" w:hAnsi="Arial" w:cs="Arial"/>
          <w:color w:val="242121"/>
          <w:shd w:val="clear" w:color="auto" w:fill="FFFFFF"/>
        </w:rPr>
      </w:pPr>
    </w:p>
    <w:p w14:paraId="61B06D9E" w14:textId="77777777" w:rsidR="00D057FA" w:rsidRDefault="0066551E" w:rsidP="00FF0F80">
      <w:pPr>
        <w:pStyle w:val="lg-para3"/>
        <w:shd w:val="clear" w:color="auto" w:fill="FFFFFF"/>
        <w:spacing w:before="0" w:beforeAutospacing="0" w:after="0" w:afterAutospacing="0" w:line="360" w:lineRule="auto"/>
        <w:ind w:left="567" w:hanging="567"/>
        <w:jc w:val="both"/>
        <w:rPr>
          <w:rFonts w:ascii="Arial" w:hAnsi="Arial" w:cs="Arial"/>
          <w:color w:val="242121"/>
          <w:shd w:val="clear" w:color="auto" w:fill="FFFFFF"/>
          <w:lang w:val="en-US"/>
        </w:rPr>
      </w:pPr>
      <w:r>
        <w:rPr>
          <w:rFonts w:ascii="Arial" w:hAnsi="Arial" w:cs="Arial"/>
          <w:color w:val="242121"/>
          <w:shd w:val="clear" w:color="auto" w:fill="FFFFFF"/>
        </w:rPr>
        <w:t>[</w:t>
      </w:r>
      <w:r w:rsidR="001C2EA5">
        <w:rPr>
          <w:rFonts w:ascii="Arial" w:hAnsi="Arial" w:cs="Arial"/>
          <w:color w:val="242121"/>
          <w:shd w:val="clear" w:color="auto" w:fill="FFFFFF"/>
        </w:rPr>
        <w:t>5</w:t>
      </w:r>
      <w:r w:rsidR="006F6770">
        <w:rPr>
          <w:rFonts w:ascii="Arial" w:hAnsi="Arial" w:cs="Arial"/>
          <w:color w:val="242121"/>
          <w:shd w:val="clear" w:color="auto" w:fill="FFFFFF"/>
        </w:rPr>
        <w:t>2</w:t>
      </w:r>
      <w:r>
        <w:rPr>
          <w:rFonts w:ascii="Arial" w:hAnsi="Arial" w:cs="Arial"/>
          <w:color w:val="242121"/>
          <w:shd w:val="clear" w:color="auto" w:fill="FFFFFF"/>
        </w:rPr>
        <w:t>]</w:t>
      </w:r>
      <w:r>
        <w:rPr>
          <w:rFonts w:ascii="Arial" w:hAnsi="Arial" w:cs="Arial"/>
          <w:color w:val="242121"/>
          <w:shd w:val="clear" w:color="auto" w:fill="FFFFFF"/>
        </w:rPr>
        <w:tab/>
      </w:r>
      <w:r w:rsidR="00BD6A54" w:rsidRPr="009C1225">
        <w:rPr>
          <w:rFonts w:ascii="Arial" w:hAnsi="Arial" w:cs="Arial"/>
          <w:color w:val="000000" w:themeColor="text1"/>
          <w:shd w:val="clear" w:color="auto" w:fill="FFFFFF"/>
        </w:rPr>
        <w:t>The court already took note that the plaintiff was detained in the same cell with the mentally ill male where the sexual assault took place. It also must be noted that although the first defendant submits that there were no injuries, the J88 form does confirm that there was penetration</w:t>
      </w:r>
      <w:r w:rsidR="00BD6A54" w:rsidRPr="00E22457">
        <w:rPr>
          <w:rFonts w:ascii="Arial" w:hAnsi="Arial" w:cs="Arial"/>
          <w:color w:val="000000" w:themeColor="text1"/>
          <w:shd w:val="clear" w:color="auto" w:fill="FFFFFF"/>
        </w:rPr>
        <w:t xml:space="preserve">. </w:t>
      </w:r>
      <w:r w:rsidR="00E22457" w:rsidRPr="00E22457">
        <w:rPr>
          <w:rFonts w:ascii="Arial" w:hAnsi="Arial" w:cs="Arial"/>
          <w:color w:val="000000"/>
          <w:shd w:val="clear" w:color="auto" w:fill="FFFFFF"/>
        </w:rPr>
        <w:t>Sexual assault is an act of “sexual violation” of another person, or inspiring a belief that sexual violation will occur; (</w:t>
      </w:r>
      <w:r w:rsidR="00E22457" w:rsidRPr="00E22457">
        <w:rPr>
          <w:rFonts w:ascii="Arial" w:hAnsi="Arial" w:cs="Arial"/>
          <w:i/>
          <w:iCs/>
          <w:color w:val="000000"/>
          <w:shd w:val="clear" w:color="auto" w:fill="FFFFFF"/>
        </w:rPr>
        <w:t>b</w:t>
      </w:r>
      <w:r w:rsidR="00E22457" w:rsidRPr="00E22457">
        <w:rPr>
          <w:rFonts w:ascii="Arial" w:hAnsi="Arial" w:cs="Arial"/>
          <w:color w:val="000000"/>
          <w:shd w:val="clear" w:color="auto" w:fill="FFFFFF"/>
        </w:rPr>
        <w:t>) without the consent of the latter person; (</w:t>
      </w:r>
      <w:r w:rsidR="00E22457" w:rsidRPr="00E22457">
        <w:rPr>
          <w:rFonts w:ascii="Arial" w:hAnsi="Arial" w:cs="Arial"/>
          <w:i/>
          <w:iCs/>
          <w:color w:val="000000"/>
          <w:shd w:val="clear" w:color="auto" w:fill="FFFFFF"/>
        </w:rPr>
        <w:t>c</w:t>
      </w:r>
      <w:r w:rsidR="00E22457" w:rsidRPr="00E22457">
        <w:rPr>
          <w:rFonts w:ascii="Arial" w:hAnsi="Arial" w:cs="Arial"/>
          <w:color w:val="000000"/>
          <w:shd w:val="clear" w:color="auto" w:fill="FFFFFF"/>
        </w:rPr>
        <w:t>) unlawfulness; and (</w:t>
      </w:r>
      <w:r w:rsidR="00E22457" w:rsidRPr="00E22457">
        <w:rPr>
          <w:rFonts w:ascii="Arial" w:hAnsi="Arial" w:cs="Arial"/>
          <w:i/>
          <w:iCs/>
          <w:color w:val="000000"/>
          <w:shd w:val="clear" w:color="auto" w:fill="FFFFFF"/>
        </w:rPr>
        <w:t>d</w:t>
      </w:r>
      <w:r w:rsidR="00E22457" w:rsidRPr="00E22457">
        <w:rPr>
          <w:rFonts w:ascii="Arial" w:hAnsi="Arial" w:cs="Arial"/>
          <w:color w:val="000000"/>
          <w:shd w:val="clear" w:color="auto" w:fill="FFFFFF"/>
        </w:rPr>
        <w:t>) intention.</w:t>
      </w:r>
      <w:r w:rsidR="00E22457">
        <w:rPr>
          <w:rFonts w:ascii="Arial" w:hAnsi="Arial" w:cs="Arial"/>
          <w:color w:val="000000"/>
          <w:shd w:val="clear" w:color="auto" w:fill="FFFFFF"/>
        </w:rPr>
        <w:t xml:space="preserve"> The purpose this is to criminalise sexual acts that fall short of penetration. </w:t>
      </w:r>
      <w:r w:rsidR="00E22457" w:rsidRPr="00E22457">
        <w:rPr>
          <w:rFonts w:ascii="Arial" w:hAnsi="Arial" w:cs="Arial"/>
          <w:color w:val="000000"/>
          <w:shd w:val="clear" w:color="auto" w:fill="FFFFFF"/>
        </w:rPr>
        <w:t>Whereas on the other hand</w:t>
      </w:r>
      <w:r w:rsidR="00E22457">
        <w:rPr>
          <w:rFonts w:ascii="Verdana" w:hAnsi="Verdana"/>
          <w:color w:val="000000"/>
          <w:sz w:val="18"/>
          <w:szCs w:val="18"/>
          <w:shd w:val="clear" w:color="auto" w:fill="FFFFFF"/>
        </w:rPr>
        <w:t xml:space="preserve"> </w:t>
      </w:r>
      <w:r w:rsidR="00E22457">
        <w:rPr>
          <w:rFonts w:ascii="Arial" w:hAnsi="Arial" w:cs="Arial"/>
          <w:color w:val="000000" w:themeColor="text1"/>
          <w:shd w:val="clear" w:color="auto" w:fill="FFFFFF"/>
        </w:rPr>
        <w:t>r</w:t>
      </w:r>
      <w:r w:rsidR="00BD6A54" w:rsidRPr="009C1225">
        <w:rPr>
          <w:rFonts w:ascii="Arial" w:hAnsi="Arial" w:cs="Arial"/>
          <w:color w:val="000000" w:themeColor="text1"/>
          <w:shd w:val="clear" w:color="auto" w:fill="FFFFFF"/>
        </w:rPr>
        <w:t>ape is defined as</w:t>
      </w:r>
      <w:r w:rsidR="009C1225" w:rsidRPr="009C1225">
        <w:rPr>
          <w:rFonts w:ascii="Arial" w:hAnsi="Arial" w:cs="Arial"/>
          <w:color w:val="000000" w:themeColor="text1"/>
          <w:shd w:val="clear" w:color="auto" w:fill="FFFFFF"/>
        </w:rPr>
        <w:t xml:space="preserve"> a non- consensual sexual penetration of the male penis into the vagina or the anus of another person</w:t>
      </w:r>
      <w:r w:rsidR="009C1225">
        <w:rPr>
          <w:rFonts w:ascii="Arial" w:hAnsi="Arial" w:cs="Arial"/>
          <w:color w:val="000000" w:themeColor="text1"/>
          <w:shd w:val="clear" w:color="auto" w:fill="FFFFFF"/>
        </w:rPr>
        <w:t>.</w:t>
      </w:r>
      <w:r w:rsidR="0044042F">
        <w:rPr>
          <w:rStyle w:val="FootnoteReference"/>
          <w:rFonts w:ascii="Arial" w:hAnsi="Arial" w:cs="Arial"/>
          <w:color w:val="000000" w:themeColor="text1"/>
          <w:shd w:val="clear" w:color="auto" w:fill="FFFFFF"/>
        </w:rPr>
        <w:footnoteReference w:id="25"/>
      </w:r>
      <w:r w:rsidR="009C1225">
        <w:rPr>
          <w:rFonts w:ascii="Arial" w:hAnsi="Arial" w:cs="Arial"/>
          <w:color w:val="000000" w:themeColor="text1"/>
          <w:shd w:val="clear" w:color="auto" w:fill="FFFFFF"/>
        </w:rPr>
        <w:t xml:space="preserve"> The submission that there were no injuries </w:t>
      </w:r>
      <w:r w:rsidR="009C1225">
        <w:rPr>
          <w:rFonts w:ascii="Arial" w:hAnsi="Arial" w:cs="Arial"/>
          <w:color w:val="000000" w:themeColor="text1"/>
          <w:shd w:val="clear" w:color="auto" w:fill="FFFFFF"/>
          <w:lang w:val="en-US"/>
        </w:rPr>
        <w:t xml:space="preserve">does not mean that the rape did not take place, the penetration alone </w:t>
      </w:r>
      <w:r w:rsidR="001C47C1">
        <w:rPr>
          <w:rFonts w:ascii="Arial" w:hAnsi="Arial" w:cs="Arial"/>
          <w:color w:val="000000" w:themeColor="text1"/>
          <w:shd w:val="clear" w:color="auto" w:fill="FFFFFF"/>
          <w:lang w:val="en-US"/>
        </w:rPr>
        <w:t>suffices</w:t>
      </w:r>
      <w:r w:rsidR="009C1225">
        <w:rPr>
          <w:rFonts w:ascii="Arial" w:hAnsi="Arial" w:cs="Arial"/>
          <w:color w:val="000000" w:themeColor="text1"/>
          <w:shd w:val="clear" w:color="auto" w:fill="FFFFFF"/>
          <w:lang w:val="en-US"/>
        </w:rPr>
        <w:t xml:space="preserve">. </w:t>
      </w:r>
      <w:r w:rsidR="00A943A9">
        <w:rPr>
          <w:rFonts w:ascii="Arial" w:hAnsi="Arial" w:cs="Arial"/>
          <w:color w:val="000000" w:themeColor="text1"/>
          <w:shd w:val="clear" w:color="auto" w:fill="FFFFFF"/>
          <w:lang w:val="en-US"/>
        </w:rPr>
        <w:t>As far as the counter charges are concerned this court cannot entertain that since it is to be further investigated given that the victim is mentally ill and there was no substantial evidence f</w:t>
      </w:r>
      <w:r w:rsidR="00BC0EE4">
        <w:rPr>
          <w:rFonts w:ascii="Arial" w:hAnsi="Arial" w:cs="Arial"/>
          <w:color w:val="000000" w:themeColor="text1"/>
          <w:shd w:val="clear" w:color="auto" w:fill="FFFFFF"/>
          <w:lang w:val="en-US"/>
        </w:rPr>
        <w:t>ro</w:t>
      </w:r>
      <w:r w:rsidR="00A943A9">
        <w:rPr>
          <w:rFonts w:ascii="Arial" w:hAnsi="Arial" w:cs="Arial"/>
          <w:color w:val="000000" w:themeColor="text1"/>
          <w:shd w:val="clear" w:color="auto" w:fill="FFFFFF"/>
          <w:lang w:val="en-US"/>
        </w:rPr>
        <w:t xml:space="preserve">m the first defendant’s witness in terms of the alleged rape. </w:t>
      </w:r>
    </w:p>
    <w:p w14:paraId="486A20FD" w14:textId="77777777" w:rsidR="00CB6293" w:rsidRPr="00EB3BBE" w:rsidRDefault="00CB6293" w:rsidP="00D74FD7">
      <w:pPr>
        <w:pStyle w:val="lg-para3"/>
        <w:shd w:val="clear" w:color="auto" w:fill="FFFFFF"/>
        <w:spacing w:before="0" w:beforeAutospacing="0" w:after="0" w:afterAutospacing="0" w:line="360" w:lineRule="auto"/>
        <w:jc w:val="both"/>
        <w:rPr>
          <w:rFonts w:ascii="Arial" w:hAnsi="Arial" w:cs="Arial"/>
          <w:color w:val="000000" w:themeColor="text1"/>
          <w:shd w:val="clear" w:color="auto" w:fill="FFFFFF"/>
          <w:lang w:val="en-US"/>
        </w:rPr>
      </w:pPr>
    </w:p>
    <w:p w14:paraId="2A80548A" w14:textId="77777777" w:rsidR="00694727" w:rsidRPr="00EB3BBE" w:rsidRDefault="00CB6293" w:rsidP="006F6770">
      <w:pPr>
        <w:pStyle w:val="lg-para3"/>
        <w:shd w:val="clear" w:color="auto" w:fill="FFFFFF"/>
        <w:spacing w:before="0" w:beforeAutospacing="0" w:after="0" w:afterAutospacing="0" w:line="360" w:lineRule="auto"/>
        <w:ind w:left="567" w:hanging="567"/>
        <w:jc w:val="both"/>
        <w:rPr>
          <w:rFonts w:ascii="Arial" w:hAnsi="Arial" w:cs="Arial"/>
          <w:color w:val="000000" w:themeColor="text1"/>
          <w:shd w:val="clear" w:color="auto" w:fill="FFFFFF"/>
          <w:lang w:val="en-US"/>
        </w:rPr>
      </w:pPr>
      <w:r w:rsidRPr="00EB3BBE">
        <w:rPr>
          <w:rFonts w:ascii="Arial" w:hAnsi="Arial" w:cs="Arial"/>
          <w:color w:val="000000" w:themeColor="text1"/>
          <w:shd w:val="clear" w:color="auto" w:fill="FFFFFF"/>
          <w:lang w:val="en-US"/>
        </w:rPr>
        <w:t>[5</w:t>
      </w:r>
      <w:r w:rsidR="006F6770">
        <w:rPr>
          <w:rFonts w:ascii="Arial" w:hAnsi="Arial" w:cs="Arial"/>
          <w:color w:val="000000" w:themeColor="text1"/>
          <w:shd w:val="clear" w:color="auto" w:fill="FFFFFF"/>
          <w:lang w:val="en-US"/>
        </w:rPr>
        <w:t>3</w:t>
      </w:r>
      <w:r w:rsidR="00F350D6">
        <w:rPr>
          <w:rFonts w:ascii="Arial" w:hAnsi="Arial" w:cs="Arial"/>
          <w:color w:val="000000" w:themeColor="text1"/>
          <w:shd w:val="clear" w:color="auto" w:fill="FFFFFF"/>
          <w:lang w:val="en-US"/>
        </w:rPr>
        <w:t>]</w:t>
      </w:r>
      <w:r w:rsidRPr="00EB3BBE">
        <w:rPr>
          <w:rFonts w:ascii="Arial" w:hAnsi="Arial" w:cs="Arial"/>
          <w:color w:val="000000" w:themeColor="text1"/>
          <w:shd w:val="clear" w:color="auto" w:fill="FFFFFF"/>
          <w:lang w:val="en-US"/>
        </w:rPr>
        <w:tab/>
        <w:t xml:space="preserve">The first defendant did not lead any evidence, except the evidence of </w:t>
      </w:r>
      <w:r w:rsidR="00C727F8" w:rsidRPr="00EB3BBE">
        <w:rPr>
          <w:rFonts w:ascii="Arial" w:hAnsi="Arial" w:cs="Arial"/>
          <w:color w:val="000000" w:themeColor="text1"/>
          <w:shd w:val="clear" w:color="auto" w:fill="FFFFFF"/>
          <w:lang w:val="en-US"/>
        </w:rPr>
        <w:t>Mrs.</w:t>
      </w:r>
      <w:r w:rsidRPr="00EB3BBE">
        <w:rPr>
          <w:rFonts w:ascii="Arial" w:hAnsi="Arial" w:cs="Arial"/>
          <w:color w:val="000000" w:themeColor="text1"/>
          <w:shd w:val="clear" w:color="auto" w:fill="FFFFFF"/>
          <w:lang w:val="en-US"/>
        </w:rPr>
        <w:t xml:space="preserve"> Kgomo, to dispute the allegations made by the plaintiff. The first defendant also failed to call upon the forensic nurse who performed a</w:t>
      </w:r>
      <w:r w:rsidRPr="00EB3BBE">
        <w:rPr>
          <w:rFonts w:ascii="Arial" w:eastAsia="Arial" w:hAnsi="Arial" w:cs="Arial"/>
          <w:color w:val="000000" w:themeColor="text1"/>
          <w:szCs w:val="22"/>
          <w:lang w:val="en-US"/>
        </w:rPr>
        <w:t xml:space="preserve"> </w:t>
      </w:r>
      <w:r w:rsidRPr="00EB3BBE">
        <w:rPr>
          <w:rFonts w:ascii="Arial" w:hAnsi="Arial" w:cs="Arial"/>
          <w:color w:val="000000" w:themeColor="text1"/>
          <w:shd w:val="clear" w:color="auto" w:fill="FFFFFF"/>
          <w:lang w:val="en-US"/>
        </w:rPr>
        <w:t xml:space="preserve">buccal DNA sampling of the plaintiff to confirm the alleged forensic results stated by </w:t>
      </w:r>
      <w:r w:rsidR="00C727F8" w:rsidRPr="00EB3BBE">
        <w:rPr>
          <w:rFonts w:ascii="Arial" w:hAnsi="Arial" w:cs="Arial"/>
          <w:color w:val="000000" w:themeColor="text1"/>
          <w:shd w:val="clear" w:color="auto" w:fill="FFFFFF"/>
          <w:lang w:val="en-US"/>
        </w:rPr>
        <w:t>Mrs.</w:t>
      </w:r>
      <w:r w:rsidRPr="00EB3BBE">
        <w:rPr>
          <w:rFonts w:ascii="Arial" w:hAnsi="Arial" w:cs="Arial"/>
          <w:color w:val="000000" w:themeColor="text1"/>
          <w:shd w:val="clear" w:color="auto" w:fill="FFFFFF"/>
          <w:lang w:val="en-US"/>
        </w:rPr>
        <w:t xml:space="preserve"> Kgomo. Even in their submissions, the first defendant did not dispute the allegations of sexual assault expect to argue that the plaintiff failed to justify how the damages amount </w:t>
      </w:r>
      <w:r w:rsidR="00315B75">
        <w:rPr>
          <w:rFonts w:ascii="Arial" w:hAnsi="Arial" w:cs="Arial"/>
          <w:color w:val="000000" w:themeColor="text1"/>
          <w:shd w:val="clear" w:color="auto" w:fill="FFFFFF"/>
          <w:lang w:val="en-US"/>
        </w:rPr>
        <w:t>were</w:t>
      </w:r>
      <w:r w:rsidRPr="00EB3BBE">
        <w:rPr>
          <w:rFonts w:ascii="Arial" w:hAnsi="Arial" w:cs="Arial"/>
          <w:color w:val="000000" w:themeColor="text1"/>
          <w:shd w:val="clear" w:color="auto" w:fill="FFFFFF"/>
          <w:lang w:val="en-US"/>
        </w:rPr>
        <w:t xml:space="preserve"> made up. </w:t>
      </w:r>
    </w:p>
    <w:p w14:paraId="183808AE" w14:textId="77777777" w:rsidR="00CB6293" w:rsidRPr="00ED2C53" w:rsidRDefault="00CB6293" w:rsidP="00ED2C53">
      <w:pPr>
        <w:pStyle w:val="lg-para3"/>
        <w:shd w:val="clear" w:color="auto" w:fill="FFFFFF"/>
        <w:spacing w:before="0" w:beforeAutospacing="0" w:after="0" w:afterAutospacing="0" w:line="360" w:lineRule="auto"/>
        <w:ind w:left="567" w:hanging="567"/>
        <w:jc w:val="both"/>
        <w:rPr>
          <w:rFonts w:ascii="Arial" w:hAnsi="Arial" w:cs="Arial"/>
          <w:color w:val="242121"/>
          <w:shd w:val="clear" w:color="auto" w:fill="FFFFFF"/>
        </w:rPr>
      </w:pPr>
    </w:p>
    <w:p w14:paraId="38B1A6D2" w14:textId="77777777" w:rsidR="00ED2C53" w:rsidRDefault="00694727" w:rsidP="006F6770">
      <w:pPr>
        <w:pStyle w:val="NoSpacing"/>
        <w:spacing w:line="360" w:lineRule="auto"/>
        <w:ind w:left="567" w:hanging="567"/>
        <w:jc w:val="both"/>
      </w:pPr>
      <w:r w:rsidRPr="00ED2C53">
        <w:rPr>
          <w:rFonts w:ascii="Arial" w:hAnsi="Arial" w:cs="Arial"/>
          <w:color w:val="242121"/>
          <w:sz w:val="24"/>
          <w:szCs w:val="24"/>
          <w:shd w:val="clear" w:color="auto" w:fill="FFFFFF"/>
        </w:rPr>
        <w:t>[5</w:t>
      </w:r>
      <w:r w:rsidR="006F6770">
        <w:rPr>
          <w:rFonts w:ascii="Arial" w:hAnsi="Arial" w:cs="Arial"/>
          <w:color w:val="242121"/>
          <w:sz w:val="24"/>
          <w:szCs w:val="24"/>
          <w:shd w:val="clear" w:color="auto" w:fill="FFFFFF"/>
        </w:rPr>
        <w:t>4</w:t>
      </w:r>
      <w:r w:rsidRPr="00ED2C53">
        <w:rPr>
          <w:rFonts w:ascii="Arial" w:hAnsi="Arial" w:cs="Arial"/>
          <w:color w:val="242121"/>
          <w:sz w:val="24"/>
          <w:szCs w:val="24"/>
          <w:shd w:val="clear" w:color="auto" w:fill="FFFFFF"/>
        </w:rPr>
        <w:t>]</w:t>
      </w:r>
      <w:r w:rsidRPr="00ED2C53">
        <w:rPr>
          <w:rFonts w:ascii="Arial" w:hAnsi="Arial" w:cs="Arial"/>
          <w:color w:val="242121"/>
          <w:sz w:val="24"/>
          <w:szCs w:val="24"/>
          <w:shd w:val="clear" w:color="auto" w:fill="FFFFFF"/>
        </w:rPr>
        <w:tab/>
      </w:r>
      <w:r w:rsidR="0066551E" w:rsidRPr="00ED2C53">
        <w:rPr>
          <w:rFonts w:ascii="Arial" w:hAnsi="Arial" w:cs="Arial"/>
          <w:sz w:val="24"/>
          <w:szCs w:val="24"/>
          <w:shd w:val="clear" w:color="auto" w:fill="FFFFFF"/>
        </w:rPr>
        <w:t xml:space="preserve">On this basis, I am of the view that </w:t>
      </w:r>
      <w:r w:rsidR="004E5002" w:rsidRPr="00ED2C53">
        <w:rPr>
          <w:rFonts w:ascii="Arial" w:hAnsi="Arial" w:cs="Arial"/>
          <w:sz w:val="24"/>
          <w:szCs w:val="24"/>
          <w:shd w:val="clear" w:color="auto" w:fill="FFFFFF"/>
        </w:rPr>
        <w:t xml:space="preserve">the police officers were pursuing their own purposes when they put the plaintiff, who is a female, in the same cell with a male person. </w:t>
      </w:r>
      <w:r w:rsidR="00663FA4" w:rsidRPr="00ED2C53">
        <w:rPr>
          <w:rFonts w:ascii="Arial" w:hAnsi="Arial" w:cs="Arial"/>
          <w:sz w:val="24"/>
          <w:szCs w:val="24"/>
          <w:shd w:val="clear" w:color="auto" w:fill="FFFFFF"/>
        </w:rPr>
        <w:t xml:space="preserve">Had this not happened, the allegations of sexual assault would have been avoided. </w:t>
      </w:r>
      <w:r w:rsidR="004E5002" w:rsidRPr="00ED2C53">
        <w:rPr>
          <w:rFonts w:ascii="Arial" w:hAnsi="Arial" w:cs="Arial"/>
          <w:sz w:val="24"/>
          <w:szCs w:val="24"/>
          <w:shd w:val="clear" w:color="auto" w:fill="FFFFFF"/>
        </w:rPr>
        <w:t>There was no valid reason for them to detain the plaintiff with a male detainee, who happens to be mentally ill. In fact, their conduct was irresponsible and in contravention of their statutory duty which they are performing on behalf of the first defendant. There</w:t>
      </w:r>
      <w:r w:rsidR="006D00F5" w:rsidRPr="00ED2C53">
        <w:rPr>
          <w:rFonts w:ascii="Arial" w:hAnsi="Arial" w:cs="Arial"/>
          <w:sz w:val="24"/>
          <w:szCs w:val="24"/>
          <w:shd w:val="clear" w:color="auto" w:fill="FFFFFF"/>
        </w:rPr>
        <w:t xml:space="preserve"> is </w:t>
      </w:r>
      <w:proofErr w:type="gramStart"/>
      <w:r w:rsidR="006D00F5" w:rsidRPr="00ED2C53">
        <w:rPr>
          <w:rFonts w:ascii="Arial" w:hAnsi="Arial" w:cs="Arial"/>
          <w:sz w:val="24"/>
          <w:szCs w:val="24"/>
          <w:shd w:val="clear" w:color="auto" w:fill="FFFFFF"/>
        </w:rPr>
        <w:t>sufficient</w:t>
      </w:r>
      <w:proofErr w:type="gramEnd"/>
      <w:r w:rsidR="006D00F5" w:rsidRPr="00ED2C53">
        <w:rPr>
          <w:rFonts w:ascii="Arial" w:hAnsi="Arial" w:cs="Arial"/>
          <w:sz w:val="24"/>
          <w:szCs w:val="24"/>
          <w:shd w:val="clear" w:color="auto" w:fill="FFFFFF"/>
        </w:rPr>
        <w:t xml:space="preserve"> close connection between their </w:t>
      </w:r>
      <w:r w:rsidR="004E5002" w:rsidRPr="00ED2C53">
        <w:rPr>
          <w:rFonts w:ascii="Arial" w:hAnsi="Arial" w:cs="Arial"/>
          <w:sz w:val="24"/>
          <w:szCs w:val="24"/>
          <w:shd w:val="clear" w:color="auto" w:fill="FFFFFF"/>
        </w:rPr>
        <w:t xml:space="preserve">conduct </w:t>
      </w:r>
      <w:r w:rsidR="006D00F5" w:rsidRPr="00ED2C53">
        <w:rPr>
          <w:rFonts w:ascii="Arial" w:hAnsi="Arial" w:cs="Arial"/>
          <w:sz w:val="24"/>
          <w:szCs w:val="24"/>
          <w:shd w:val="clear" w:color="auto" w:fill="FFFFFF"/>
        </w:rPr>
        <w:t xml:space="preserve">and the course and scope of first defendant. Accordingly, the first defendant is vicariously liable for the </w:t>
      </w:r>
      <w:r w:rsidR="005E559F" w:rsidRPr="00ED2C53">
        <w:rPr>
          <w:rFonts w:ascii="Arial" w:hAnsi="Arial" w:cs="Arial"/>
          <w:sz w:val="24"/>
          <w:szCs w:val="24"/>
          <w:shd w:val="clear" w:color="auto" w:fill="FFFFFF"/>
        </w:rPr>
        <w:t>conduct of assault and sexual assault on the plaintiff that took place due to the unlawful arrest and detention.</w:t>
      </w:r>
      <w:r w:rsidR="00ED2C53" w:rsidRPr="00ED2C53">
        <w:rPr>
          <w:rFonts w:ascii="Arial" w:hAnsi="Arial" w:cs="Arial"/>
          <w:sz w:val="24"/>
          <w:szCs w:val="24"/>
        </w:rPr>
        <w:t xml:space="preserve"> In short, </w:t>
      </w:r>
      <w:r w:rsidR="00EB3BBE">
        <w:rPr>
          <w:rFonts w:ascii="Arial" w:hAnsi="Arial" w:cs="Arial"/>
          <w:sz w:val="24"/>
          <w:szCs w:val="24"/>
        </w:rPr>
        <w:t>the very police officers who were ought to protect the plaintiff</w:t>
      </w:r>
      <w:r w:rsidR="00B55D6E">
        <w:rPr>
          <w:rFonts w:ascii="Arial" w:hAnsi="Arial" w:cs="Arial"/>
          <w:sz w:val="24"/>
          <w:szCs w:val="24"/>
        </w:rPr>
        <w:t xml:space="preserve"> from harm</w:t>
      </w:r>
      <w:r w:rsidR="00EB3BBE">
        <w:rPr>
          <w:rFonts w:ascii="Arial" w:hAnsi="Arial" w:cs="Arial"/>
          <w:sz w:val="24"/>
          <w:szCs w:val="24"/>
        </w:rPr>
        <w:t xml:space="preserve">, failed to do so. </w:t>
      </w:r>
    </w:p>
    <w:p w14:paraId="12599531" w14:textId="77777777" w:rsidR="00E33595" w:rsidRDefault="00E33595" w:rsidP="007030BB">
      <w:pPr>
        <w:pStyle w:val="lg-para3"/>
        <w:shd w:val="clear" w:color="auto" w:fill="FFFFFF"/>
        <w:spacing w:before="0" w:beforeAutospacing="0" w:after="0" w:afterAutospacing="0" w:line="360" w:lineRule="auto"/>
        <w:jc w:val="both"/>
        <w:rPr>
          <w:rFonts w:ascii="Arial" w:hAnsi="Arial" w:cs="Arial"/>
          <w:color w:val="242121"/>
          <w:shd w:val="clear" w:color="auto" w:fill="FFFFFF"/>
        </w:rPr>
      </w:pPr>
    </w:p>
    <w:p w14:paraId="11BD368B" w14:textId="77777777" w:rsidR="00E33595" w:rsidRPr="00FF27D4" w:rsidRDefault="004625FD" w:rsidP="00127388">
      <w:pPr>
        <w:pStyle w:val="lg-para3"/>
        <w:shd w:val="clear" w:color="auto" w:fill="FFFFFF"/>
        <w:spacing w:before="0" w:beforeAutospacing="0" w:after="0" w:afterAutospacing="0" w:line="360" w:lineRule="auto"/>
        <w:jc w:val="both"/>
        <w:rPr>
          <w:rFonts w:ascii="Arial" w:hAnsi="Arial" w:cs="Arial"/>
          <w:i/>
          <w:iCs/>
          <w:shd w:val="clear" w:color="auto" w:fill="FFFFFF"/>
          <w:lang w:val="af-ZA"/>
        </w:rPr>
      </w:pPr>
      <w:r>
        <w:rPr>
          <w:rFonts w:ascii="Arial" w:hAnsi="Arial" w:cs="Arial"/>
          <w:i/>
          <w:iCs/>
          <w:shd w:val="clear" w:color="auto" w:fill="FFFFFF"/>
        </w:rPr>
        <w:tab/>
      </w:r>
      <w:r w:rsidR="00E33595" w:rsidRPr="00FF27D4">
        <w:rPr>
          <w:rFonts w:ascii="Arial" w:hAnsi="Arial" w:cs="Arial"/>
          <w:i/>
          <w:iCs/>
          <w:shd w:val="clear" w:color="auto" w:fill="FFFFFF"/>
        </w:rPr>
        <w:t>Malicious prosecution</w:t>
      </w:r>
    </w:p>
    <w:p w14:paraId="22E23FC0" w14:textId="77777777" w:rsidR="0053006E" w:rsidRPr="00063921" w:rsidRDefault="006D00F5" w:rsidP="00FF0F80">
      <w:pPr>
        <w:pStyle w:val="JudgmentNumbered"/>
        <w:numPr>
          <w:ilvl w:val="0"/>
          <w:numId w:val="0"/>
        </w:numPr>
        <w:spacing w:after="0"/>
        <w:ind w:left="567" w:hanging="567"/>
        <w:rPr>
          <w:szCs w:val="24"/>
          <w:shd w:val="clear" w:color="auto" w:fill="FFFFFF"/>
          <w:lang w:val="af-ZA"/>
        </w:rPr>
      </w:pPr>
      <w:r>
        <w:rPr>
          <w:color w:val="242121"/>
          <w:szCs w:val="24"/>
          <w:shd w:val="clear" w:color="auto" w:fill="FFFFFF"/>
          <w:lang w:val="af-ZA"/>
        </w:rPr>
        <w:t>[5</w:t>
      </w:r>
      <w:r w:rsidR="006F6770">
        <w:rPr>
          <w:color w:val="242121"/>
          <w:szCs w:val="24"/>
          <w:shd w:val="clear" w:color="auto" w:fill="FFFFFF"/>
          <w:lang w:val="af-ZA"/>
        </w:rPr>
        <w:t>5</w:t>
      </w:r>
      <w:r>
        <w:rPr>
          <w:color w:val="242121"/>
          <w:szCs w:val="24"/>
          <w:shd w:val="clear" w:color="auto" w:fill="FFFFFF"/>
          <w:lang w:val="af-ZA"/>
        </w:rPr>
        <w:t>]</w:t>
      </w:r>
      <w:r w:rsidR="0053006E">
        <w:rPr>
          <w:color w:val="242121"/>
          <w:szCs w:val="24"/>
          <w:shd w:val="clear" w:color="auto" w:fill="FFFFFF"/>
          <w:lang w:val="af-ZA"/>
        </w:rPr>
        <w:tab/>
      </w:r>
      <w:r w:rsidRPr="00063921">
        <w:rPr>
          <w:szCs w:val="24"/>
          <w:shd w:val="clear" w:color="auto" w:fill="FFFFFF"/>
          <w:lang w:val="af-ZA"/>
        </w:rPr>
        <w:t xml:space="preserve">The claim for malicious prosecution is against the second defendant. </w:t>
      </w:r>
      <w:r w:rsidR="0053006E" w:rsidRPr="00063921">
        <w:rPr>
          <w:szCs w:val="24"/>
          <w:shd w:val="clear" w:color="auto" w:fill="FFFFFF"/>
          <w:lang w:val="en-US"/>
        </w:rPr>
        <w:t>To succeed with a claim for malicious prosecution the plaintiff</w:t>
      </w:r>
      <w:r w:rsidR="00063921" w:rsidRPr="00063921">
        <w:rPr>
          <w:szCs w:val="24"/>
          <w:shd w:val="clear" w:color="auto" w:fill="FFFFFF"/>
          <w:lang w:val="en-US"/>
        </w:rPr>
        <w:t xml:space="preserve"> must</w:t>
      </w:r>
      <w:r w:rsidR="0053006E" w:rsidRPr="00063921">
        <w:rPr>
          <w:szCs w:val="24"/>
          <w:shd w:val="clear" w:color="auto" w:fill="FFFFFF"/>
          <w:lang w:val="en-US"/>
        </w:rPr>
        <w:t xml:space="preserve"> prove that the second defendant (</w:t>
      </w:r>
      <w:proofErr w:type="spellStart"/>
      <w:r w:rsidR="0053006E" w:rsidRPr="00063921">
        <w:rPr>
          <w:szCs w:val="24"/>
          <w:shd w:val="clear" w:color="auto" w:fill="FFFFFF"/>
          <w:lang w:val="en-US"/>
        </w:rPr>
        <w:t>i</w:t>
      </w:r>
      <w:proofErr w:type="spellEnd"/>
      <w:r w:rsidR="0053006E" w:rsidRPr="00063921">
        <w:rPr>
          <w:szCs w:val="24"/>
          <w:shd w:val="clear" w:color="auto" w:fill="FFFFFF"/>
          <w:lang w:val="en-US"/>
        </w:rPr>
        <w:t xml:space="preserve">) set the law in motion, </w:t>
      </w:r>
      <w:proofErr w:type="gramStart"/>
      <w:r w:rsidR="0053006E" w:rsidRPr="00063921">
        <w:rPr>
          <w:szCs w:val="24"/>
          <w:shd w:val="clear" w:color="auto" w:fill="FFFFFF"/>
          <w:lang w:val="en-US"/>
        </w:rPr>
        <w:t>instigated</w:t>
      </w:r>
      <w:proofErr w:type="gramEnd"/>
      <w:r w:rsidR="0053006E" w:rsidRPr="00063921">
        <w:rPr>
          <w:szCs w:val="24"/>
          <w:shd w:val="clear" w:color="auto" w:fill="FFFFFF"/>
          <w:lang w:val="en-US"/>
        </w:rPr>
        <w:t xml:space="preserve"> and instituted the proceedings; (ii) acted without reasonable and probable cause; (iii) acted with malice, and (iv) failed in the prosecution of the plaintiff.</w:t>
      </w:r>
      <w:r w:rsidR="0053006E" w:rsidRPr="00063921">
        <w:rPr>
          <w:rStyle w:val="FootnoteReference"/>
          <w:szCs w:val="24"/>
          <w:shd w:val="clear" w:color="auto" w:fill="FFFFFF"/>
          <w:lang w:val="en-US"/>
        </w:rPr>
        <w:footnoteReference w:id="26"/>
      </w:r>
      <w:r w:rsidR="0053006E" w:rsidRPr="00063921">
        <w:rPr>
          <w:szCs w:val="24"/>
          <w:shd w:val="clear" w:color="auto" w:fill="FFFFFF"/>
          <w:lang w:val="en-US"/>
        </w:rPr>
        <w:t xml:space="preserve"> The plaintiff must prove all of the above for her to succeed with this claim.</w:t>
      </w:r>
    </w:p>
    <w:p w14:paraId="5CB466A4" w14:textId="77777777" w:rsidR="0053006E" w:rsidRPr="00063921" w:rsidRDefault="0053006E" w:rsidP="006D00F5">
      <w:pPr>
        <w:pStyle w:val="JudgmentNumbered"/>
        <w:numPr>
          <w:ilvl w:val="0"/>
          <w:numId w:val="0"/>
        </w:numPr>
        <w:spacing w:after="0"/>
        <w:ind w:left="567" w:hanging="567"/>
        <w:rPr>
          <w:szCs w:val="24"/>
          <w:shd w:val="clear" w:color="auto" w:fill="FFFFFF"/>
          <w:lang w:val="af-ZA"/>
        </w:rPr>
      </w:pPr>
    </w:p>
    <w:p w14:paraId="0FD27CC5" w14:textId="77777777" w:rsidR="00E53DE1" w:rsidRDefault="0053006E" w:rsidP="00FF0F80">
      <w:pPr>
        <w:pStyle w:val="JudgmentNumbered"/>
        <w:numPr>
          <w:ilvl w:val="0"/>
          <w:numId w:val="0"/>
        </w:numPr>
        <w:spacing w:after="0"/>
        <w:ind w:left="567" w:hanging="567"/>
        <w:rPr>
          <w:color w:val="242121"/>
          <w:szCs w:val="24"/>
          <w:shd w:val="clear" w:color="auto" w:fill="FFFFFF"/>
          <w:lang w:val="en-US"/>
        </w:rPr>
      </w:pPr>
      <w:r>
        <w:rPr>
          <w:color w:val="242121"/>
          <w:szCs w:val="24"/>
          <w:shd w:val="clear" w:color="auto" w:fill="FFFFFF"/>
          <w:lang w:val="af-ZA"/>
        </w:rPr>
        <w:t>[5</w:t>
      </w:r>
      <w:r w:rsidR="001708BA">
        <w:rPr>
          <w:color w:val="242121"/>
          <w:szCs w:val="24"/>
          <w:shd w:val="clear" w:color="auto" w:fill="FFFFFF"/>
          <w:lang w:val="af-ZA"/>
        </w:rPr>
        <w:t>6</w:t>
      </w:r>
      <w:r>
        <w:rPr>
          <w:color w:val="242121"/>
          <w:szCs w:val="24"/>
          <w:shd w:val="clear" w:color="auto" w:fill="FFFFFF"/>
          <w:lang w:val="af-ZA"/>
        </w:rPr>
        <w:t>]</w:t>
      </w:r>
      <w:r>
        <w:rPr>
          <w:color w:val="242121"/>
          <w:szCs w:val="24"/>
          <w:shd w:val="clear" w:color="auto" w:fill="FFFFFF"/>
          <w:lang w:val="af-ZA"/>
        </w:rPr>
        <w:tab/>
      </w:r>
      <w:r w:rsidR="00D74FD7">
        <w:rPr>
          <w:szCs w:val="24"/>
          <w:shd w:val="clear" w:color="auto" w:fill="FFFFFF"/>
          <w:lang w:val="af-ZA"/>
        </w:rPr>
        <w:t>T</w:t>
      </w:r>
      <w:r w:rsidR="006D00F5" w:rsidRPr="00063921">
        <w:rPr>
          <w:szCs w:val="24"/>
          <w:shd w:val="clear" w:color="auto" w:fill="FFFFFF"/>
          <w:lang w:val="af-ZA"/>
        </w:rPr>
        <w:t>h</w:t>
      </w:r>
      <w:r w:rsidRPr="00063921">
        <w:rPr>
          <w:szCs w:val="24"/>
          <w:shd w:val="clear" w:color="auto" w:fill="FFFFFF"/>
          <w:lang w:val="af-ZA"/>
        </w:rPr>
        <w:t xml:space="preserve">e plaintiff’’s </w:t>
      </w:r>
      <w:r w:rsidR="006D00F5" w:rsidRPr="00063921">
        <w:rPr>
          <w:szCs w:val="24"/>
          <w:shd w:val="clear" w:color="auto" w:fill="FFFFFF"/>
          <w:lang w:val="af-ZA"/>
        </w:rPr>
        <w:t>claim</w:t>
      </w:r>
      <w:r w:rsidRPr="00063921">
        <w:rPr>
          <w:szCs w:val="24"/>
          <w:shd w:val="clear" w:color="auto" w:fill="FFFFFF"/>
          <w:lang w:val="af-ZA"/>
        </w:rPr>
        <w:t xml:space="preserve"> of malicious prosecution against the second defendant </w:t>
      </w:r>
      <w:r w:rsidR="006D00F5" w:rsidRPr="00063921">
        <w:rPr>
          <w:szCs w:val="24"/>
          <w:shd w:val="clear" w:color="auto" w:fill="FFFFFF"/>
          <w:lang w:val="af-ZA"/>
        </w:rPr>
        <w:t xml:space="preserve"> should fail. </w:t>
      </w:r>
      <w:r w:rsidRPr="00063921">
        <w:rPr>
          <w:szCs w:val="24"/>
          <w:shd w:val="clear" w:color="auto" w:fill="FFFFFF"/>
          <w:lang w:val="af-ZA"/>
        </w:rPr>
        <w:t xml:space="preserve">The evidence demonstrate that the second defendant did not </w:t>
      </w:r>
      <w:r w:rsidRPr="00063921">
        <w:rPr>
          <w:szCs w:val="24"/>
          <w:shd w:val="clear" w:color="auto" w:fill="FFFFFF"/>
          <w:lang w:val="en-US"/>
        </w:rPr>
        <w:t>set the law in motion, instigated and instituted the proceedings against the plaintiff.</w:t>
      </w:r>
      <w:r w:rsidRPr="00063921">
        <w:rPr>
          <w:szCs w:val="24"/>
          <w:shd w:val="clear" w:color="auto" w:fill="FFFFFF"/>
          <w:lang w:val="af-ZA"/>
        </w:rPr>
        <w:t xml:space="preserve"> </w:t>
      </w:r>
      <w:r w:rsidR="006D00F5" w:rsidRPr="00063921">
        <w:rPr>
          <w:szCs w:val="24"/>
          <w:shd w:val="clear" w:color="auto" w:fill="FFFFFF"/>
          <w:lang w:val="af-ZA"/>
        </w:rPr>
        <w:t>It is clear from the evidence that at the time the plaintiff was re</w:t>
      </w:r>
      <w:r w:rsidRPr="00063921">
        <w:rPr>
          <w:szCs w:val="24"/>
          <w:shd w:val="clear" w:color="auto" w:fill="FFFFFF"/>
          <w:lang w:val="af-ZA"/>
        </w:rPr>
        <w:t>lease</w:t>
      </w:r>
      <w:r w:rsidR="006D00F5" w:rsidRPr="00063921">
        <w:rPr>
          <w:szCs w:val="24"/>
          <w:shd w:val="clear" w:color="auto" w:fill="FFFFFF"/>
          <w:lang w:val="af-ZA"/>
        </w:rPr>
        <w:t xml:space="preserve">d </w:t>
      </w:r>
      <w:r w:rsidRPr="00063921">
        <w:rPr>
          <w:szCs w:val="24"/>
          <w:shd w:val="clear" w:color="auto" w:fill="FFFFFF"/>
          <w:lang w:val="af-ZA"/>
        </w:rPr>
        <w:t xml:space="preserve">on warning, </w:t>
      </w:r>
      <w:r w:rsidR="006D00F5" w:rsidRPr="00063921">
        <w:rPr>
          <w:szCs w:val="24"/>
          <w:shd w:val="clear" w:color="auto" w:fill="FFFFFF"/>
          <w:lang w:val="af-ZA"/>
        </w:rPr>
        <w:t xml:space="preserve">the </w:t>
      </w:r>
      <w:r w:rsidR="00E53DE1" w:rsidRPr="00063921">
        <w:rPr>
          <w:szCs w:val="24"/>
          <w:shd w:val="clear" w:color="auto" w:fill="FFFFFF"/>
          <w:lang w:val="af-ZA"/>
        </w:rPr>
        <w:t>second defendant</w:t>
      </w:r>
      <w:r w:rsidR="006D00F5" w:rsidRPr="00063921">
        <w:rPr>
          <w:szCs w:val="24"/>
          <w:shd w:val="clear" w:color="auto" w:fill="FFFFFF"/>
          <w:lang w:val="af-ZA"/>
        </w:rPr>
        <w:t xml:space="preserve"> had not yet decided whether to prosecute the plaintiff or not. In fact, Mrs </w:t>
      </w:r>
      <w:r w:rsidR="00231ECF">
        <w:rPr>
          <w:szCs w:val="24"/>
          <w:shd w:val="clear" w:color="auto" w:fill="FFFFFF"/>
          <w:lang w:val="af-ZA"/>
        </w:rPr>
        <w:t>V</w:t>
      </w:r>
      <w:r w:rsidR="006D00F5" w:rsidRPr="00063921">
        <w:rPr>
          <w:szCs w:val="24"/>
          <w:shd w:val="clear" w:color="auto" w:fill="FFFFFF"/>
          <w:lang w:val="af-ZA"/>
        </w:rPr>
        <w:t xml:space="preserve">an der Merwe confirmed that </w:t>
      </w:r>
      <w:r w:rsidR="006D00F5" w:rsidRPr="00063921">
        <w:rPr>
          <w:szCs w:val="24"/>
          <w:shd w:val="clear" w:color="auto" w:fill="FFFFFF"/>
          <w:lang w:val="en-US"/>
        </w:rPr>
        <w:t xml:space="preserve">when the docket was handed to her for the purposes of bail hearing proceedings, the </w:t>
      </w:r>
      <w:r w:rsidR="00E53DE1" w:rsidRPr="00063921">
        <w:rPr>
          <w:szCs w:val="24"/>
          <w:shd w:val="clear" w:color="auto" w:fill="FFFFFF"/>
          <w:lang w:val="en-US"/>
        </w:rPr>
        <w:t xml:space="preserve">police </w:t>
      </w:r>
      <w:r w:rsidR="006D00F5" w:rsidRPr="00063921">
        <w:rPr>
          <w:szCs w:val="24"/>
          <w:shd w:val="clear" w:color="auto" w:fill="FFFFFF"/>
          <w:lang w:val="en-US"/>
        </w:rPr>
        <w:t xml:space="preserve">investigation was not </w:t>
      </w:r>
      <w:proofErr w:type="spellStart"/>
      <w:r w:rsidR="006D00F5" w:rsidRPr="00063921">
        <w:rPr>
          <w:szCs w:val="24"/>
          <w:shd w:val="clear" w:color="auto" w:fill="FFFFFF"/>
          <w:lang w:val="en-US"/>
        </w:rPr>
        <w:t>finalised</w:t>
      </w:r>
      <w:proofErr w:type="spellEnd"/>
      <w:r w:rsidR="006D00F5" w:rsidRPr="00063921">
        <w:rPr>
          <w:szCs w:val="24"/>
          <w:shd w:val="clear" w:color="auto" w:fill="FFFFFF"/>
          <w:lang w:val="en-US"/>
        </w:rPr>
        <w:t>.</w:t>
      </w:r>
      <w:r w:rsidR="00AF2E2A" w:rsidRPr="00063921">
        <w:rPr>
          <w:rFonts w:eastAsia="Arial"/>
          <w:lang w:val="en-US" w:eastAsia="en-ZA"/>
        </w:rPr>
        <w:t xml:space="preserve"> </w:t>
      </w:r>
      <w:r w:rsidR="00AF2E2A" w:rsidRPr="00063921">
        <w:rPr>
          <w:szCs w:val="24"/>
          <w:shd w:val="clear" w:color="auto" w:fill="FFFFFF"/>
          <w:lang w:val="en-US"/>
        </w:rPr>
        <w:t>There was no malice on the part of the second defendant as the matters were provisionally withdrawn due to incomplete investigation. No</w:t>
      </w:r>
      <w:r w:rsidR="006D00F5" w:rsidRPr="00063921">
        <w:rPr>
          <w:szCs w:val="24"/>
          <w:shd w:val="clear" w:color="auto" w:fill="FFFFFF"/>
          <w:lang w:val="en-US"/>
        </w:rPr>
        <w:t xml:space="preserve"> further investigation was done at </w:t>
      </w:r>
      <w:proofErr w:type="spellStart"/>
      <w:r w:rsidR="006D00F5" w:rsidRPr="00063921">
        <w:rPr>
          <w:szCs w:val="24"/>
          <w:shd w:val="clear" w:color="auto" w:fill="FFFFFF"/>
          <w:lang w:val="en-US"/>
        </w:rPr>
        <w:t>Embalenhle</w:t>
      </w:r>
      <w:proofErr w:type="spellEnd"/>
      <w:r w:rsidR="00E53DE1" w:rsidRPr="00063921">
        <w:rPr>
          <w:szCs w:val="24"/>
          <w:shd w:val="clear" w:color="auto" w:fill="FFFFFF"/>
          <w:lang w:val="en-US"/>
        </w:rPr>
        <w:t xml:space="preserve"> Police Station</w:t>
      </w:r>
      <w:r w:rsidR="006D00F5" w:rsidRPr="00063921">
        <w:rPr>
          <w:szCs w:val="24"/>
          <w:shd w:val="clear" w:color="auto" w:fill="FFFFFF"/>
          <w:lang w:val="en-US"/>
        </w:rPr>
        <w:t xml:space="preserve">. The docket was not </w:t>
      </w:r>
      <w:proofErr w:type="gramStart"/>
      <w:r w:rsidR="006D00F5" w:rsidRPr="00063921">
        <w:rPr>
          <w:szCs w:val="24"/>
          <w:shd w:val="clear" w:color="auto" w:fill="FFFFFF"/>
          <w:lang w:val="en-US"/>
        </w:rPr>
        <w:t>referred back</w:t>
      </w:r>
      <w:proofErr w:type="gramEnd"/>
      <w:r w:rsidR="006D00F5" w:rsidRPr="00063921">
        <w:rPr>
          <w:szCs w:val="24"/>
          <w:shd w:val="clear" w:color="auto" w:fill="FFFFFF"/>
          <w:lang w:val="en-US"/>
        </w:rPr>
        <w:t xml:space="preserve"> to court nor filed by the police.</w:t>
      </w:r>
    </w:p>
    <w:p w14:paraId="19094738" w14:textId="77777777" w:rsidR="00E53DE1" w:rsidRDefault="00E53DE1" w:rsidP="006D00F5">
      <w:pPr>
        <w:pStyle w:val="JudgmentNumbered"/>
        <w:numPr>
          <w:ilvl w:val="0"/>
          <w:numId w:val="0"/>
        </w:numPr>
        <w:spacing w:after="0"/>
        <w:ind w:left="567" w:hanging="567"/>
        <w:rPr>
          <w:color w:val="242121"/>
          <w:szCs w:val="24"/>
          <w:shd w:val="clear" w:color="auto" w:fill="FFFFFF"/>
          <w:lang w:val="en-US"/>
        </w:rPr>
      </w:pPr>
    </w:p>
    <w:p w14:paraId="13FDE4EC" w14:textId="77777777" w:rsidR="00E53DE1" w:rsidRDefault="00E53DE1" w:rsidP="00FF0F80">
      <w:pPr>
        <w:pStyle w:val="JudgmentNumbered"/>
        <w:numPr>
          <w:ilvl w:val="0"/>
          <w:numId w:val="0"/>
        </w:numPr>
        <w:spacing w:after="0"/>
        <w:ind w:left="567" w:hanging="567"/>
        <w:rPr>
          <w:szCs w:val="24"/>
          <w:shd w:val="clear" w:color="auto" w:fill="FFFFFF"/>
          <w:lang w:val="en-US"/>
        </w:rPr>
      </w:pPr>
      <w:r w:rsidRPr="00063921">
        <w:rPr>
          <w:szCs w:val="24"/>
          <w:shd w:val="clear" w:color="auto" w:fill="FFFFFF"/>
          <w:lang w:val="en-US"/>
        </w:rPr>
        <w:t>[5</w:t>
      </w:r>
      <w:r w:rsidR="001708BA">
        <w:rPr>
          <w:szCs w:val="24"/>
          <w:shd w:val="clear" w:color="auto" w:fill="FFFFFF"/>
          <w:lang w:val="en-US"/>
        </w:rPr>
        <w:t>7</w:t>
      </w:r>
      <w:r w:rsidRPr="00063921">
        <w:rPr>
          <w:szCs w:val="24"/>
          <w:shd w:val="clear" w:color="auto" w:fill="FFFFFF"/>
          <w:lang w:val="en-US"/>
        </w:rPr>
        <w:t>]</w:t>
      </w:r>
      <w:r w:rsidRPr="00063921">
        <w:rPr>
          <w:szCs w:val="24"/>
          <w:shd w:val="clear" w:color="auto" w:fill="FFFFFF"/>
          <w:lang w:val="en-US"/>
        </w:rPr>
        <w:tab/>
        <w:t xml:space="preserve">Accordingly, the plaintiff’s claim of malicious prosecution against the second defendant must </w:t>
      </w:r>
      <w:r w:rsidR="00B55D6E" w:rsidRPr="00063921">
        <w:rPr>
          <w:szCs w:val="24"/>
          <w:shd w:val="clear" w:color="auto" w:fill="FFFFFF"/>
          <w:lang w:val="en-US"/>
        </w:rPr>
        <w:t>fail.</w:t>
      </w:r>
      <w:r w:rsidR="00B55D6E">
        <w:rPr>
          <w:szCs w:val="24"/>
          <w:shd w:val="clear" w:color="auto" w:fill="FFFFFF"/>
          <w:lang w:val="en-US"/>
        </w:rPr>
        <w:t xml:space="preserve"> </w:t>
      </w:r>
      <w:r w:rsidR="004D5BB3">
        <w:rPr>
          <w:szCs w:val="24"/>
          <w:shd w:val="clear" w:color="auto" w:fill="FFFFFF"/>
          <w:lang w:val="en-US"/>
        </w:rPr>
        <w:t>Consequently</w:t>
      </w:r>
      <w:r w:rsidR="00B55D6E">
        <w:rPr>
          <w:szCs w:val="24"/>
          <w:shd w:val="clear" w:color="auto" w:fill="FFFFFF"/>
          <w:lang w:val="en-US"/>
        </w:rPr>
        <w:t>, the second</w:t>
      </w:r>
      <w:r w:rsidR="0044042F">
        <w:rPr>
          <w:szCs w:val="24"/>
          <w:shd w:val="clear" w:color="auto" w:fill="FFFFFF"/>
          <w:lang w:val="en-US"/>
        </w:rPr>
        <w:t xml:space="preserve"> defendant</w:t>
      </w:r>
      <w:r w:rsidR="00B55D6E">
        <w:rPr>
          <w:szCs w:val="24"/>
          <w:shd w:val="clear" w:color="auto" w:fill="FFFFFF"/>
          <w:lang w:val="en-US"/>
        </w:rPr>
        <w:t xml:space="preserve"> </w:t>
      </w:r>
      <w:r w:rsidR="0044042F">
        <w:rPr>
          <w:szCs w:val="24"/>
          <w:shd w:val="clear" w:color="auto" w:fill="FFFFFF"/>
          <w:lang w:val="en-US"/>
        </w:rPr>
        <w:t>can</w:t>
      </w:r>
      <w:r w:rsidR="00B55D6E">
        <w:rPr>
          <w:szCs w:val="24"/>
          <w:shd w:val="clear" w:color="auto" w:fill="FFFFFF"/>
          <w:lang w:val="en-US"/>
        </w:rPr>
        <w:t>not be held vicariously liable for the damages suffered by the plaintiff</w:t>
      </w:r>
      <w:r w:rsidR="00C92590">
        <w:rPr>
          <w:szCs w:val="24"/>
          <w:shd w:val="clear" w:color="auto" w:fill="FFFFFF"/>
          <w:lang w:val="en-US"/>
        </w:rPr>
        <w:t>.</w:t>
      </w:r>
    </w:p>
    <w:p w14:paraId="0E43E058" w14:textId="77777777" w:rsidR="00D76351" w:rsidRDefault="00D76351" w:rsidP="00C727F8">
      <w:pPr>
        <w:pStyle w:val="JudgmentNumbered"/>
        <w:numPr>
          <w:ilvl w:val="0"/>
          <w:numId w:val="0"/>
        </w:numPr>
        <w:spacing w:after="0"/>
        <w:ind w:left="709" w:hanging="709"/>
        <w:rPr>
          <w:szCs w:val="24"/>
          <w:shd w:val="clear" w:color="auto" w:fill="FFFFFF"/>
          <w:lang w:val="en-US"/>
        </w:rPr>
      </w:pPr>
    </w:p>
    <w:p w14:paraId="5D0242B2" w14:textId="77777777" w:rsidR="00D76351" w:rsidRPr="00353F12" w:rsidRDefault="00231ECF" w:rsidP="00C727F8">
      <w:pPr>
        <w:pStyle w:val="JudgmentNumbered"/>
        <w:numPr>
          <w:ilvl w:val="0"/>
          <w:numId w:val="0"/>
        </w:numPr>
        <w:spacing w:after="0"/>
        <w:ind w:left="709" w:hanging="709"/>
        <w:rPr>
          <w:i/>
          <w:iCs/>
          <w:szCs w:val="24"/>
          <w:shd w:val="clear" w:color="auto" w:fill="FFFFFF"/>
          <w:lang w:val="af-ZA"/>
        </w:rPr>
      </w:pPr>
      <w:r>
        <w:rPr>
          <w:i/>
          <w:iCs/>
          <w:szCs w:val="24"/>
          <w:shd w:val="clear" w:color="auto" w:fill="FFFFFF"/>
          <w:lang w:val="en-US"/>
        </w:rPr>
        <w:tab/>
      </w:r>
      <w:r w:rsidR="00D76351" w:rsidRPr="00353F12">
        <w:rPr>
          <w:i/>
          <w:iCs/>
          <w:szCs w:val="24"/>
          <w:shd w:val="clear" w:color="auto" w:fill="FFFFFF"/>
          <w:lang w:val="en-US"/>
        </w:rPr>
        <w:t xml:space="preserve">Reasons for the judgment </w:t>
      </w:r>
    </w:p>
    <w:p w14:paraId="3AC57F61" w14:textId="77777777" w:rsidR="00127388" w:rsidRDefault="00353F12" w:rsidP="00FF0F80">
      <w:pPr>
        <w:pStyle w:val="JudgmentNumbered"/>
        <w:numPr>
          <w:ilvl w:val="0"/>
          <w:numId w:val="0"/>
        </w:numPr>
        <w:spacing w:after="0"/>
        <w:ind w:left="567" w:hanging="567"/>
        <w:rPr>
          <w:iCs/>
          <w:szCs w:val="24"/>
          <w:shd w:val="clear" w:color="auto" w:fill="FFFFFF"/>
          <w:lang w:val="af-ZA"/>
        </w:rPr>
      </w:pPr>
      <w:r w:rsidRPr="00353F12">
        <w:rPr>
          <w:iCs/>
          <w:szCs w:val="24"/>
          <w:shd w:val="clear" w:color="auto" w:fill="FFFFFF"/>
          <w:lang w:val="af-ZA"/>
        </w:rPr>
        <w:t>[</w:t>
      </w:r>
      <w:r w:rsidR="001708BA">
        <w:rPr>
          <w:iCs/>
          <w:szCs w:val="24"/>
          <w:shd w:val="clear" w:color="auto" w:fill="FFFFFF"/>
          <w:lang w:val="af-ZA"/>
        </w:rPr>
        <w:t>58</w:t>
      </w:r>
      <w:r w:rsidRPr="00353F12">
        <w:rPr>
          <w:iCs/>
          <w:szCs w:val="24"/>
          <w:shd w:val="clear" w:color="auto" w:fill="FFFFFF"/>
          <w:lang w:val="af-ZA"/>
        </w:rPr>
        <w:t>]</w:t>
      </w:r>
      <w:r w:rsidRPr="00353F12">
        <w:rPr>
          <w:iCs/>
          <w:szCs w:val="24"/>
          <w:shd w:val="clear" w:color="auto" w:fill="FFFFFF"/>
          <w:lang w:val="af-ZA"/>
        </w:rPr>
        <w:tab/>
        <w:t>There are a plethora of unlawful arrest and detention cases flo</w:t>
      </w:r>
      <w:r w:rsidR="005A01FD">
        <w:rPr>
          <w:iCs/>
          <w:szCs w:val="24"/>
          <w:shd w:val="clear" w:color="auto" w:fill="FFFFFF"/>
          <w:lang w:val="af-ZA"/>
        </w:rPr>
        <w:t>o</w:t>
      </w:r>
      <w:r w:rsidRPr="00353F12">
        <w:rPr>
          <w:iCs/>
          <w:szCs w:val="24"/>
          <w:shd w:val="clear" w:color="auto" w:fill="FFFFFF"/>
          <w:lang w:val="af-ZA"/>
        </w:rPr>
        <w:t>ding the c</w:t>
      </w:r>
      <w:r>
        <w:rPr>
          <w:iCs/>
          <w:szCs w:val="24"/>
          <w:shd w:val="clear" w:color="auto" w:fill="FFFFFF"/>
          <w:lang w:val="af-ZA"/>
        </w:rPr>
        <w:t>o</w:t>
      </w:r>
      <w:r w:rsidRPr="00353F12">
        <w:rPr>
          <w:iCs/>
          <w:szCs w:val="24"/>
          <w:shd w:val="clear" w:color="auto" w:fill="FFFFFF"/>
          <w:lang w:val="af-ZA"/>
        </w:rPr>
        <w:t xml:space="preserve">urts currently. An arrest without the intention to bring the accused to justice is unlawful and depriviation of freedom cannot be taken so lightly by the courts espcially in situations similar as the case before the court. A person cannot be arrest for any other motive other than to </w:t>
      </w:r>
      <w:r w:rsidR="00357A8E">
        <w:rPr>
          <w:iCs/>
          <w:szCs w:val="24"/>
          <w:shd w:val="clear" w:color="auto" w:fill="FFFFFF"/>
          <w:lang w:val="af-ZA"/>
        </w:rPr>
        <w:t xml:space="preserve"> bring them to </w:t>
      </w:r>
      <w:r w:rsidRPr="00353F12">
        <w:rPr>
          <w:iCs/>
          <w:szCs w:val="24"/>
          <w:shd w:val="clear" w:color="auto" w:fill="FFFFFF"/>
          <w:lang w:val="af-ZA"/>
        </w:rPr>
        <w:t>justice and it is importatnt that the arrest must be effected according to the</w:t>
      </w:r>
      <w:r w:rsidR="00357A8E">
        <w:rPr>
          <w:iCs/>
          <w:szCs w:val="24"/>
          <w:shd w:val="clear" w:color="auto" w:fill="FFFFFF"/>
          <w:lang w:val="af-ZA"/>
        </w:rPr>
        <w:t xml:space="preserve"> applicable law,</w:t>
      </w:r>
      <w:r w:rsidRPr="00353F12">
        <w:rPr>
          <w:iCs/>
          <w:szCs w:val="24"/>
          <w:shd w:val="clear" w:color="auto" w:fill="FFFFFF"/>
          <w:lang w:val="af-ZA"/>
        </w:rPr>
        <w:t xml:space="preserve">  even in dete</w:t>
      </w:r>
      <w:r w:rsidR="003F7BC3">
        <w:rPr>
          <w:iCs/>
          <w:szCs w:val="24"/>
          <w:shd w:val="clear" w:color="auto" w:fill="FFFFFF"/>
          <w:lang w:val="af-ZA"/>
        </w:rPr>
        <w:t>n</w:t>
      </w:r>
      <w:r w:rsidRPr="00353F12">
        <w:rPr>
          <w:iCs/>
          <w:szCs w:val="24"/>
          <w:shd w:val="clear" w:color="auto" w:fill="FFFFFF"/>
          <w:lang w:val="af-ZA"/>
        </w:rPr>
        <w:t xml:space="preserve">tion the accuser continues </w:t>
      </w:r>
      <w:r w:rsidR="00357A8E">
        <w:rPr>
          <w:iCs/>
          <w:szCs w:val="24"/>
          <w:shd w:val="clear" w:color="auto" w:fill="FFFFFF"/>
          <w:lang w:val="af-ZA"/>
        </w:rPr>
        <w:t xml:space="preserve">to be </w:t>
      </w:r>
      <w:r w:rsidRPr="00353F12">
        <w:rPr>
          <w:iCs/>
          <w:szCs w:val="24"/>
          <w:shd w:val="clear" w:color="auto" w:fill="FFFFFF"/>
          <w:lang w:val="af-ZA"/>
        </w:rPr>
        <w:t xml:space="preserve">protected from harm hence there are measures and protocols to be followed. </w:t>
      </w:r>
    </w:p>
    <w:p w14:paraId="45B4887A" w14:textId="77777777" w:rsidR="00357A8E" w:rsidRDefault="00357A8E" w:rsidP="00353F12">
      <w:pPr>
        <w:pStyle w:val="JudgmentNumbered"/>
        <w:numPr>
          <w:ilvl w:val="0"/>
          <w:numId w:val="0"/>
        </w:numPr>
        <w:spacing w:after="0"/>
        <w:ind w:left="709" w:hanging="709"/>
        <w:rPr>
          <w:iCs/>
          <w:szCs w:val="24"/>
          <w:shd w:val="clear" w:color="auto" w:fill="FFFFFF"/>
          <w:lang w:val="af-ZA"/>
        </w:rPr>
      </w:pPr>
    </w:p>
    <w:p w14:paraId="39E47ACD" w14:textId="77777777" w:rsidR="0044042F" w:rsidRDefault="00357A8E" w:rsidP="00FF0F80">
      <w:pPr>
        <w:pStyle w:val="JudgmentNumbered"/>
        <w:numPr>
          <w:ilvl w:val="0"/>
          <w:numId w:val="0"/>
        </w:numPr>
        <w:spacing w:after="0"/>
        <w:ind w:left="567" w:hanging="567"/>
        <w:rPr>
          <w:iCs/>
          <w:szCs w:val="24"/>
          <w:shd w:val="clear" w:color="auto" w:fill="FFFFFF"/>
          <w:lang w:val="af-ZA"/>
        </w:rPr>
      </w:pPr>
      <w:r>
        <w:rPr>
          <w:iCs/>
          <w:szCs w:val="24"/>
          <w:shd w:val="clear" w:color="auto" w:fill="FFFFFF"/>
          <w:lang w:val="af-ZA"/>
        </w:rPr>
        <w:t>[</w:t>
      </w:r>
      <w:r w:rsidR="001708BA">
        <w:rPr>
          <w:iCs/>
          <w:szCs w:val="24"/>
          <w:shd w:val="clear" w:color="auto" w:fill="FFFFFF"/>
          <w:lang w:val="af-ZA"/>
        </w:rPr>
        <w:t>59</w:t>
      </w:r>
      <w:r>
        <w:rPr>
          <w:iCs/>
          <w:szCs w:val="24"/>
          <w:shd w:val="clear" w:color="auto" w:fill="FFFFFF"/>
          <w:lang w:val="af-ZA"/>
        </w:rPr>
        <w:t>]</w:t>
      </w:r>
      <w:r>
        <w:rPr>
          <w:iCs/>
          <w:szCs w:val="24"/>
          <w:shd w:val="clear" w:color="auto" w:fill="FFFFFF"/>
          <w:lang w:val="af-ZA"/>
        </w:rPr>
        <w:tab/>
      </w:r>
      <w:r w:rsidR="002E6048">
        <w:rPr>
          <w:iCs/>
          <w:szCs w:val="24"/>
          <w:shd w:val="clear" w:color="auto" w:fill="FFFFFF"/>
          <w:lang w:val="af-ZA"/>
        </w:rPr>
        <w:t>It is noted that an arresting officer must have a reasonable su</w:t>
      </w:r>
      <w:r w:rsidR="00CD4A11">
        <w:rPr>
          <w:iCs/>
          <w:szCs w:val="24"/>
          <w:shd w:val="clear" w:color="auto" w:fill="FFFFFF"/>
          <w:lang w:val="af-ZA"/>
        </w:rPr>
        <w:t>sp</w:t>
      </w:r>
      <w:r w:rsidR="002E6048">
        <w:rPr>
          <w:iCs/>
          <w:szCs w:val="24"/>
          <w:shd w:val="clear" w:color="auto" w:fill="FFFFFF"/>
          <w:lang w:val="af-ZA"/>
        </w:rPr>
        <w:t xml:space="preserve">icion before effecting the arrest, through </w:t>
      </w:r>
      <w:r w:rsidR="005A01FD">
        <w:rPr>
          <w:iCs/>
          <w:szCs w:val="24"/>
          <w:shd w:val="clear" w:color="auto" w:fill="FFFFFF"/>
          <w:lang w:val="af-ZA"/>
        </w:rPr>
        <w:t xml:space="preserve">conducting thorough </w:t>
      </w:r>
      <w:r w:rsidR="002E6048">
        <w:rPr>
          <w:iCs/>
          <w:szCs w:val="24"/>
          <w:shd w:val="clear" w:color="auto" w:fill="FFFFFF"/>
          <w:lang w:val="af-ZA"/>
        </w:rPr>
        <w:t xml:space="preserve">investigation </w:t>
      </w:r>
      <w:r w:rsidR="005A01FD">
        <w:rPr>
          <w:iCs/>
          <w:szCs w:val="24"/>
          <w:shd w:val="clear" w:color="auto" w:fill="FFFFFF"/>
          <w:lang w:val="af-ZA"/>
        </w:rPr>
        <w:t>before</w:t>
      </w:r>
      <w:r w:rsidR="002E6048">
        <w:rPr>
          <w:iCs/>
          <w:szCs w:val="24"/>
          <w:shd w:val="clear" w:color="auto" w:fill="FFFFFF"/>
          <w:lang w:val="af-ZA"/>
        </w:rPr>
        <w:t xml:space="preserve"> the arrest,</w:t>
      </w:r>
      <w:r w:rsidR="005A01FD">
        <w:rPr>
          <w:iCs/>
          <w:szCs w:val="24"/>
          <w:shd w:val="clear" w:color="auto" w:fill="FFFFFF"/>
          <w:lang w:val="af-ZA"/>
        </w:rPr>
        <w:t xml:space="preserve"> to confirm or dispel the suspicions.</w:t>
      </w:r>
      <w:r w:rsidR="002E6048">
        <w:rPr>
          <w:iCs/>
          <w:szCs w:val="24"/>
          <w:shd w:val="clear" w:color="auto" w:fill="FFFFFF"/>
          <w:lang w:val="af-ZA"/>
        </w:rPr>
        <w:t xml:space="preserve"> </w:t>
      </w:r>
      <w:r w:rsidR="005A01FD">
        <w:rPr>
          <w:iCs/>
          <w:szCs w:val="24"/>
          <w:shd w:val="clear" w:color="auto" w:fill="FFFFFF"/>
          <w:lang w:val="af-ZA"/>
        </w:rPr>
        <w:t>T</w:t>
      </w:r>
      <w:r w:rsidR="002E6048">
        <w:rPr>
          <w:iCs/>
          <w:szCs w:val="24"/>
          <w:shd w:val="clear" w:color="auto" w:fill="FFFFFF"/>
          <w:lang w:val="af-ZA"/>
        </w:rPr>
        <w:t>he law needs a reasonable su</w:t>
      </w:r>
      <w:r w:rsidR="003F7BC3">
        <w:rPr>
          <w:iCs/>
          <w:szCs w:val="24"/>
          <w:shd w:val="clear" w:color="auto" w:fill="FFFFFF"/>
          <w:lang w:val="af-ZA"/>
        </w:rPr>
        <w:t>s</w:t>
      </w:r>
      <w:r w:rsidR="002E6048">
        <w:rPr>
          <w:iCs/>
          <w:szCs w:val="24"/>
          <w:shd w:val="clear" w:color="auto" w:fill="FFFFFF"/>
          <w:lang w:val="af-ZA"/>
        </w:rPr>
        <w:t>picion not certainly.</w:t>
      </w:r>
    </w:p>
    <w:p w14:paraId="0D47D315" w14:textId="77777777" w:rsidR="005A01FD" w:rsidRDefault="002E6048" w:rsidP="00353F12">
      <w:pPr>
        <w:pStyle w:val="JudgmentNumbered"/>
        <w:numPr>
          <w:ilvl w:val="0"/>
          <w:numId w:val="0"/>
        </w:numPr>
        <w:spacing w:after="0"/>
        <w:ind w:left="709" w:hanging="709"/>
        <w:rPr>
          <w:iCs/>
          <w:szCs w:val="24"/>
          <w:shd w:val="clear" w:color="auto" w:fill="FFFFFF"/>
          <w:lang w:val="af-ZA"/>
        </w:rPr>
      </w:pPr>
      <w:r>
        <w:rPr>
          <w:iCs/>
          <w:szCs w:val="24"/>
          <w:shd w:val="clear" w:color="auto" w:fill="FFFFFF"/>
          <w:lang w:val="af-ZA"/>
        </w:rPr>
        <w:lastRenderedPageBreak/>
        <w:t xml:space="preserve"> </w:t>
      </w:r>
    </w:p>
    <w:p w14:paraId="1779807B" w14:textId="77777777" w:rsidR="005A01FD" w:rsidRDefault="005A01FD" w:rsidP="00FF0F80">
      <w:pPr>
        <w:pStyle w:val="JudgmentNumbered"/>
        <w:numPr>
          <w:ilvl w:val="0"/>
          <w:numId w:val="0"/>
        </w:numPr>
        <w:spacing w:after="0"/>
        <w:ind w:left="567" w:hanging="567"/>
        <w:rPr>
          <w:iCs/>
          <w:szCs w:val="24"/>
          <w:shd w:val="clear" w:color="auto" w:fill="FFFFFF"/>
          <w:lang w:val="af-ZA"/>
        </w:rPr>
      </w:pPr>
      <w:r>
        <w:rPr>
          <w:iCs/>
          <w:szCs w:val="24"/>
          <w:shd w:val="clear" w:color="auto" w:fill="FFFFFF"/>
          <w:lang w:val="af-ZA"/>
        </w:rPr>
        <w:t>[</w:t>
      </w:r>
      <w:r w:rsidR="001708BA">
        <w:rPr>
          <w:iCs/>
          <w:szCs w:val="24"/>
          <w:shd w:val="clear" w:color="auto" w:fill="FFFFFF"/>
          <w:lang w:val="af-ZA"/>
        </w:rPr>
        <w:t>60</w:t>
      </w:r>
      <w:r>
        <w:rPr>
          <w:iCs/>
          <w:szCs w:val="24"/>
          <w:shd w:val="clear" w:color="auto" w:fill="FFFFFF"/>
          <w:lang w:val="af-ZA"/>
        </w:rPr>
        <w:t>]</w:t>
      </w:r>
      <w:r>
        <w:rPr>
          <w:iCs/>
          <w:szCs w:val="24"/>
          <w:shd w:val="clear" w:color="auto" w:fill="FFFFFF"/>
          <w:lang w:val="af-ZA"/>
        </w:rPr>
        <w:tab/>
      </w:r>
      <w:r w:rsidR="00357A8E">
        <w:rPr>
          <w:iCs/>
          <w:szCs w:val="24"/>
          <w:shd w:val="clear" w:color="auto" w:fill="FFFFFF"/>
          <w:lang w:val="af-ZA"/>
        </w:rPr>
        <w:t>The plaintiff was not informed why she was arrested</w:t>
      </w:r>
      <w:r w:rsidR="0044042F">
        <w:rPr>
          <w:iCs/>
          <w:szCs w:val="24"/>
          <w:shd w:val="clear" w:color="auto" w:fill="FFFFFF"/>
          <w:lang w:val="af-ZA"/>
        </w:rPr>
        <w:t>.</w:t>
      </w:r>
      <w:r w:rsidR="00357A8E">
        <w:rPr>
          <w:iCs/>
          <w:szCs w:val="24"/>
          <w:shd w:val="clear" w:color="auto" w:fill="FFFFFF"/>
          <w:lang w:val="af-ZA"/>
        </w:rPr>
        <w:t xml:space="preserve"> </w:t>
      </w:r>
      <w:r w:rsidR="0044042F">
        <w:rPr>
          <w:iCs/>
          <w:szCs w:val="24"/>
          <w:shd w:val="clear" w:color="auto" w:fill="FFFFFF"/>
          <w:lang w:val="af-ZA"/>
        </w:rPr>
        <w:t>T</w:t>
      </w:r>
      <w:r w:rsidR="00357A8E">
        <w:rPr>
          <w:iCs/>
          <w:szCs w:val="24"/>
          <w:shd w:val="clear" w:color="auto" w:fill="FFFFFF"/>
          <w:lang w:val="af-ZA"/>
        </w:rPr>
        <w:t xml:space="preserve">he arresting officer asked </w:t>
      </w:r>
      <w:r w:rsidR="0044042F">
        <w:rPr>
          <w:iCs/>
          <w:szCs w:val="24"/>
          <w:shd w:val="clear" w:color="auto" w:fill="FFFFFF"/>
          <w:lang w:val="af-ZA"/>
        </w:rPr>
        <w:t xml:space="preserve">the plaintiff </w:t>
      </w:r>
      <w:r w:rsidR="00357A8E">
        <w:rPr>
          <w:iCs/>
          <w:szCs w:val="24"/>
          <w:shd w:val="clear" w:color="auto" w:fill="FFFFFF"/>
          <w:lang w:val="af-ZA"/>
        </w:rPr>
        <w:t>about a fir</w:t>
      </w:r>
      <w:r w:rsidR="0044042F">
        <w:rPr>
          <w:iCs/>
          <w:szCs w:val="24"/>
          <w:shd w:val="clear" w:color="auto" w:fill="FFFFFF"/>
          <w:lang w:val="af-ZA"/>
        </w:rPr>
        <w:t>e</w:t>
      </w:r>
      <w:r w:rsidR="00357A8E">
        <w:rPr>
          <w:iCs/>
          <w:szCs w:val="24"/>
          <w:shd w:val="clear" w:color="auto" w:fill="FFFFFF"/>
          <w:lang w:val="af-ZA"/>
        </w:rPr>
        <w:t xml:space="preserve">arm </w:t>
      </w:r>
      <w:r w:rsidR="0044042F">
        <w:rPr>
          <w:iCs/>
          <w:szCs w:val="24"/>
          <w:shd w:val="clear" w:color="auto" w:fill="FFFFFF"/>
          <w:lang w:val="af-ZA"/>
        </w:rPr>
        <w:t>which</w:t>
      </w:r>
      <w:r w:rsidR="00357A8E">
        <w:rPr>
          <w:iCs/>
          <w:szCs w:val="24"/>
          <w:shd w:val="clear" w:color="auto" w:fill="FFFFFF"/>
          <w:lang w:val="af-ZA"/>
        </w:rPr>
        <w:t xml:space="preserve"> the plaintiff answered </w:t>
      </w:r>
      <w:r w:rsidR="0044042F">
        <w:rPr>
          <w:iCs/>
          <w:szCs w:val="24"/>
          <w:shd w:val="clear" w:color="auto" w:fill="FFFFFF"/>
          <w:lang w:val="af-ZA"/>
        </w:rPr>
        <w:t>she knew nothing about. A</w:t>
      </w:r>
      <w:r w:rsidR="00357A8E">
        <w:rPr>
          <w:iCs/>
          <w:szCs w:val="24"/>
          <w:shd w:val="clear" w:color="auto" w:fill="FFFFFF"/>
          <w:lang w:val="af-ZA"/>
        </w:rPr>
        <w:t>long the way she was asked about same while being assulted</w:t>
      </w:r>
      <w:r w:rsidR="0044042F">
        <w:rPr>
          <w:iCs/>
          <w:szCs w:val="24"/>
          <w:shd w:val="clear" w:color="auto" w:fill="FFFFFF"/>
          <w:lang w:val="af-ZA"/>
        </w:rPr>
        <w:t>.</w:t>
      </w:r>
      <w:r w:rsidR="00357A8E">
        <w:rPr>
          <w:iCs/>
          <w:szCs w:val="24"/>
          <w:shd w:val="clear" w:color="auto" w:fill="FFFFFF"/>
          <w:lang w:val="af-ZA"/>
        </w:rPr>
        <w:t xml:space="preserve"> </w:t>
      </w:r>
      <w:r w:rsidR="0044042F">
        <w:rPr>
          <w:iCs/>
          <w:szCs w:val="24"/>
          <w:shd w:val="clear" w:color="auto" w:fill="FFFFFF"/>
          <w:lang w:val="af-ZA"/>
        </w:rPr>
        <w:t>T</w:t>
      </w:r>
      <w:r w:rsidR="00357A8E">
        <w:rPr>
          <w:iCs/>
          <w:szCs w:val="24"/>
          <w:shd w:val="clear" w:color="auto" w:fill="FFFFFF"/>
          <w:lang w:val="af-ZA"/>
        </w:rPr>
        <w:t>he only time the plaintiff found out what she was arrested for was when she appeared in court</w:t>
      </w:r>
      <w:r w:rsidR="0044042F">
        <w:rPr>
          <w:iCs/>
          <w:szCs w:val="24"/>
          <w:shd w:val="clear" w:color="auto" w:fill="FFFFFF"/>
          <w:lang w:val="af-ZA"/>
        </w:rPr>
        <w:t>.</w:t>
      </w:r>
      <w:r w:rsidR="00357A8E">
        <w:rPr>
          <w:iCs/>
          <w:szCs w:val="24"/>
          <w:shd w:val="clear" w:color="auto" w:fill="FFFFFF"/>
          <w:lang w:val="af-ZA"/>
        </w:rPr>
        <w:t xml:space="preserve"> </w:t>
      </w:r>
      <w:r w:rsidR="0044042F">
        <w:rPr>
          <w:iCs/>
          <w:szCs w:val="24"/>
          <w:shd w:val="clear" w:color="auto" w:fill="FFFFFF"/>
          <w:lang w:val="af-ZA"/>
        </w:rPr>
        <w:t>I</w:t>
      </w:r>
      <w:r w:rsidR="00357A8E">
        <w:rPr>
          <w:iCs/>
          <w:szCs w:val="24"/>
          <w:shd w:val="clear" w:color="auto" w:fill="FFFFFF"/>
          <w:lang w:val="af-ZA"/>
        </w:rPr>
        <w:t xml:space="preserve">t is on this basis that </w:t>
      </w:r>
      <w:r w:rsidR="0044042F">
        <w:rPr>
          <w:iCs/>
          <w:szCs w:val="24"/>
          <w:shd w:val="clear" w:color="auto" w:fill="FFFFFF"/>
          <w:lang w:val="af-ZA"/>
        </w:rPr>
        <w:t>I</w:t>
      </w:r>
      <w:r w:rsidR="00357A8E">
        <w:rPr>
          <w:iCs/>
          <w:szCs w:val="24"/>
          <w:shd w:val="clear" w:color="auto" w:fill="FFFFFF"/>
          <w:lang w:val="af-ZA"/>
        </w:rPr>
        <w:t xml:space="preserve"> find the arrest and detention to be unlawful</w:t>
      </w:r>
      <w:r w:rsidR="0044042F">
        <w:rPr>
          <w:iCs/>
          <w:szCs w:val="24"/>
          <w:shd w:val="clear" w:color="auto" w:fill="FFFFFF"/>
          <w:lang w:val="af-ZA"/>
        </w:rPr>
        <w:t>. T</w:t>
      </w:r>
      <w:r w:rsidR="00357A8E">
        <w:rPr>
          <w:iCs/>
          <w:szCs w:val="24"/>
          <w:shd w:val="clear" w:color="auto" w:fill="FFFFFF"/>
          <w:lang w:val="af-ZA"/>
        </w:rPr>
        <w:t xml:space="preserve">he </w:t>
      </w:r>
      <w:r w:rsidR="0044042F">
        <w:rPr>
          <w:iCs/>
          <w:szCs w:val="24"/>
          <w:shd w:val="clear" w:color="auto" w:fill="FFFFFF"/>
          <w:lang w:val="af-ZA"/>
        </w:rPr>
        <w:t>police</w:t>
      </w:r>
      <w:r w:rsidR="00357A8E">
        <w:rPr>
          <w:iCs/>
          <w:szCs w:val="24"/>
          <w:shd w:val="clear" w:color="auto" w:fill="FFFFFF"/>
          <w:lang w:val="af-ZA"/>
        </w:rPr>
        <w:t xml:space="preserve"> did not perform their duties d</w:t>
      </w:r>
      <w:r w:rsidR="0044042F">
        <w:rPr>
          <w:iCs/>
          <w:szCs w:val="24"/>
          <w:shd w:val="clear" w:color="auto" w:fill="FFFFFF"/>
          <w:lang w:val="af-ZA"/>
        </w:rPr>
        <w:t>i</w:t>
      </w:r>
      <w:r w:rsidR="00357A8E">
        <w:rPr>
          <w:iCs/>
          <w:szCs w:val="24"/>
          <w:shd w:val="clear" w:color="auto" w:fill="FFFFFF"/>
          <w:lang w:val="af-ZA"/>
        </w:rPr>
        <w:t>ligently.</w:t>
      </w:r>
      <w:r>
        <w:rPr>
          <w:iCs/>
          <w:szCs w:val="24"/>
          <w:shd w:val="clear" w:color="auto" w:fill="FFFFFF"/>
          <w:lang w:val="af-ZA"/>
        </w:rPr>
        <w:t>The arrest was not made in good faith.</w:t>
      </w:r>
    </w:p>
    <w:p w14:paraId="2B42BCD6" w14:textId="77777777" w:rsidR="005A01FD" w:rsidRDefault="005A01FD" w:rsidP="00353F12">
      <w:pPr>
        <w:pStyle w:val="JudgmentNumbered"/>
        <w:numPr>
          <w:ilvl w:val="0"/>
          <w:numId w:val="0"/>
        </w:numPr>
        <w:spacing w:after="0"/>
        <w:ind w:left="709" w:hanging="709"/>
        <w:rPr>
          <w:iCs/>
          <w:szCs w:val="24"/>
          <w:shd w:val="clear" w:color="auto" w:fill="FFFFFF"/>
          <w:lang w:val="af-ZA"/>
        </w:rPr>
      </w:pPr>
    </w:p>
    <w:p w14:paraId="3A532287" w14:textId="77777777" w:rsidR="00357A8E" w:rsidRPr="00353F12" w:rsidRDefault="005A01FD" w:rsidP="00FF0F80">
      <w:pPr>
        <w:pStyle w:val="JudgmentNumbered"/>
        <w:numPr>
          <w:ilvl w:val="0"/>
          <w:numId w:val="0"/>
        </w:numPr>
        <w:spacing w:after="0"/>
        <w:ind w:left="567" w:hanging="567"/>
        <w:rPr>
          <w:iCs/>
          <w:szCs w:val="24"/>
          <w:shd w:val="clear" w:color="auto" w:fill="FFFFFF"/>
          <w:lang w:val="af-ZA"/>
        </w:rPr>
      </w:pPr>
      <w:r>
        <w:rPr>
          <w:iCs/>
          <w:szCs w:val="24"/>
          <w:shd w:val="clear" w:color="auto" w:fill="FFFFFF"/>
          <w:lang w:val="af-ZA"/>
        </w:rPr>
        <w:t>[6</w:t>
      </w:r>
      <w:r w:rsidR="001708BA">
        <w:rPr>
          <w:iCs/>
          <w:szCs w:val="24"/>
          <w:shd w:val="clear" w:color="auto" w:fill="FFFFFF"/>
          <w:lang w:val="af-ZA"/>
        </w:rPr>
        <w:t>1</w:t>
      </w:r>
      <w:r>
        <w:rPr>
          <w:iCs/>
          <w:szCs w:val="24"/>
          <w:shd w:val="clear" w:color="auto" w:fill="FFFFFF"/>
          <w:lang w:val="af-ZA"/>
        </w:rPr>
        <w:t>]</w:t>
      </w:r>
      <w:r>
        <w:rPr>
          <w:iCs/>
          <w:szCs w:val="24"/>
          <w:shd w:val="clear" w:color="auto" w:fill="FFFFFF"/>
          <w:lang w:val="af-ZA"/>
        </w:rPr>
        <w:tab/>
      </w:r>
      <w:r w:rsidR="00FE4EE4">
        <w:rPr>
          <w:iCs/>
          <w:szCs w:val="24"/>
          <w:shd w:val="clear" w:color="auto" w:fill="FFFFFF"/>
          <w:lang w:val="af-ZA"/>
        </w:rPr>
        <w:t>On careful consideration of the plaintiff’s evidence, there was no deviation or contradiction</w:t>
      </w:r>
      <w:r w:rsidR="0044042F">
        <w:rPr>
          <w:iCs/>
          <w:szCs w:val="24"/>
          <w:shd w:val="clear" w:color="auto" w:fill="FFFFFF"/>
          <w:lang w:val="af-ZA"/>
        </w:rPr>
        <w:t>.</w:t>
      </w:r>
      <w:r w:rsidR="00FE4EE4">
        <w:rPr>
          <w:iCs/>
          <w:szCs w:val="24"/>
          <w:shd w:val="clear" w:color="auto" w:fill="FFFFFF"/>
          <w:lang w:val="af-ZA"/>
        </w:rPr>
        <w:t xml:space="preserve"> </w:t>
      </w:r>
      <w:r w:rsidR="0044042F">
        <w:rPr>
          <w:iCs/>
          <w:szCs w:val="24"/>
          <w:shd w:val="clear" w:color="auto" w:fill="FFFFFF"/>
          <w:lang w:val="af-ZA"/>
        </w:rPr>
        <w:t>T</w:t>
      </w:r>
      <w:r w:rsidR="00FE4EE4">
        <w:rPr>
          <w:iCs/>
          <w:szCs w:val="24"/>
          <w:shd w:val="clear" w:color="auto" w:fill="FFFFFF"/>
          <w:lang w:val="af-ZA"/>
        </w:rPr>
        <w:t>he plantiff gave substa</w:t>
      </w:r>
      <w:r w:rsidR="00017140">
        <w:rPr>
          <w:iCs/>
          <w:szCs w:val="24"/>
          <w:shd w:val="clear" w:color="auto" w:fill="FFFFFF"/>
          <w:lang w:val="af-ZA"/>
        </w:rPr>
        <w:t xml:space="preserve">ntiated and clear </w:t>
      </w:r>
      <w:r w:rsidR="00FE4EE4">
        <w:rPr>
          <w:iCs/>
          <w:szCs w:val="24"/>
          <w:shd w:val="clear" w:color="auto" w:fill="FFFFFF"/>
          <w:lang w:val="af-ZA"/>
        </w:rPr>
        <w:t xml:space="preserve"> evid</w:t>
      </w:r>
      <w:r>
        <w:rPr>
          <w:iCs/>
          <w:szCs w:val="24"/>
          <w:shd w:val="clear" w:color="auto" w:fill="FFFFFF"/>
          <w:lang w:val="af-ZA"/>
        </w:rPr>
        <w:t>e</w:t>
      </w:r>
      <w:r w:rsidR="00FE4EE4">
        <w:rPr>
          <w:iCs/>
          <w:szCs w:val="24"/>
          <w:shd w:val="clear" w:color="auto" w:fill="FFFFFF"/>
          <w:lang w:val="af-ZA"/>
        </w:rPr>
        <w:t xml:space="preserve">nce. </w:t>
      </w:r>
      <w:r w:rsidR="0044042F">
        <w:rPr>
          <w:iCs/>
          <w:szCs w:val="24"/>
          <w:shd w:val="clear" w:color="auto" w:fill="FFFFFF"/>
          <w:lang w:val="af-ZA"/>
        </w:rPr>
        <w:t>O</w:t>
      </w:r>
      <w:r w:rsidR="00FE4EE4">
        <w:rPr>
          <w:iCs/>
          <w:szCs w:val="24"/>
          <w:shd w:val="clear" w:color="auto" w:fill="FFFFFF"/>
          <w:lang w:val="af-ZA"/>
        </w:rPr>
        <w:t>n the other hand</w:t>
      </w:r>
      <w:r w:rsidR="0044042F">
        <w:rPr>
          <w:iCs/>
          <w:szCs w:val="24"/>
          <w:shd w:val="clear" w:color="auto" w:fill="FFFFFF"/>
          <w:lang w:val="af-ZA"/>
        </w:rPr>
        <w:t>,</w:t>
      </w:r>
      <w:r w:rsidR="00FE4EE4">
        <w:rPr>
          <w:iCs/>
          <w:szCs w:val="24"/>
          <w:shd w:val="clear" w:color="auto" w:fill="FFFFFF"/>
          <w:lang w:val="af-ZA"/>
        </w:rPr>
        <w:t xml:space="preserve"> the first defendant failed to merely give </w:t>
      </w:r>
      <w:r w:rsidR="00017140">
        <w:rPr>
          <w:iCs/>
          <w:szCs w:val="24"/>
          <w:shd w:val="clear" w:color="auto" w:fill="FFFFFF"/>
          <w:lang w:val="af-ZA"/>
        </w:rPr>
        <w:t>plausible</w:t>
      </w:r>
      <w:r w:rsidR="00FE4EE4">
        <w:rPr>
          <w:iCs/>
          <w:szCs w:val="24"/>
          <w:shd w:val="clear" w:color="auto" w:fill="FFFFFF"/>
          <w:lang w:val="af-ZA"/>
        </w:rPr>
        <w:t xml:space="preserve"> </w:t>
      </w:r>
      <w:r w:rsidR="006F07E2">
        <w:rPr>
          <w:iCs/>
          <w:szCs w:val="24"/>
          <w:shd w:val="clear" w:color="auto" w:fill="FFFFFF"/>
          <w:lang w:val="af-ZA"/>
        </w:rPr>
        <w:t>evidence</w:t>
      </w:r>
      <w:r w:rsidR="00FE4EE4">
        <w:rPr>
          <w:iCs/>
          <w:szCs w:val="24"/>
          <w:shd w:val="clear" w:color="auto" w:fill="FFFFFF"/>
          <w:lang w:val="af-ZA"/>
        </w:rPr>
        <w:t xml:space="preserve"> why the plaintiff was </w:t>
      </w:r>
      <w:r>
        <w:rPr>
          <w:iCs/>
          <w:szCs w:val="24"/>
          <w:shd w:val="clear" w:color="auto" w:fill="FFFFFF"/>
          <w:lang w:val="af-ZA"/>
        </w:rPr>
        <w:t xml:space="preserve">arrested and </w:t>
      </w:r>
      <w:r w:rsidR="00FE4EE4">
        <w:rPr>
          <w:iCs/>
          <w:szCs w:val="24"/>
          <w:shd w:val="clear" w:color="auto" w:fill="FFFFFF"/>
          <w:lang w:val="af-ZA"/>
        </w:rPr>
        <w:t xml:space="preserve">detained in the same cell with a mentally ill male . </w:t>
      </w:r>
      <w:r>
        <w:rPr>
          <w:iCs/>
          <w:szCs w:val="24"/>
          <w:shd w:val="clear" w:color="auto" w:fill="FFFFFF"/>
          <w:lang w:val="af-ZA"/>
        </w:rPr>
        <w:t>For these reasons</w:t>
      </w:r>
      <w:r w:rsidR="001B2B5C">
        <w:rPr>
          <w:iCs/>
          <w:szCs w:val="24"/>
          <w:shd w:val="clear" w:color="auto" w:fill="FFFFFF"/>
          <w:lang w:val="af-ZA"/>
        </w:rPr>
        <w:t>,</w:t>
      </w:r>
      <w:r>
        <w:rPr>
          <w:iCs/>
          <w:szCs w:val="24"/>
          <w:shd w:val="clear" w:color="auto" w:fill="FFFFFF"/>
          <w:lang w:val="af-ZA"/>
        </w:rPr>
        <w:t xml:space="preserve"> the plaintiff’s arrest and detention was unlawful and the first </w:t>
      </w:r>
      <w:r w:rsidR="001B2B5C">
        <w:rPr>
          <w:iCs/>
          <w:szCs w:val="24"/>
          <w:shd w:val="clear" w:color="auto" w:fill="FFFFFF"/>
          <w:lang w:val="af-ZA"/>
        </w:rPr>
        <w:t xml:space="preserve">defendant </w:t>
      </w:r>
      <w:r>
        <w:rPr>
          <w:iCs/>
          <w:szCs w:val="24"/>
          <w:shd w:val="clear" w:color="auto" w:fill="FFFFFF"/>
          <w:lang w:val="af-ZA"/>
        </w:rPr>
        <w:t xml:space="preserve">is found to be vicariously liable for the </w:t>
      </w:r>
      <w:r w:rsidR="00DC3F59">
        <w:rPr>
          <w:iCs/>
          <w:szCs w:val="24"/>
          <w:shd w:val="clear" w:color="auto" w:fill="FFFFFF"/>
          <w:lang w:val="af-ZA"/>
        </w:rPr>
        <w:t xml:space="preserve">acts that took place during </w:t>
      </w:r>
      <w:r w:rsidR="001B2B5C">
        <w:rPr>
          <w:iCs/>
          <w:szCs w:val="24"/>
          <w:shd w:val="clear" w:color="auto" w:fill="FFFFFF"/>
          <w:lang w:val="af-ZA"/>
        </w:rPr>
        <w:t>arrest</w:t>
      </w:r>
      <w:r w:rsidR="00DC3F59">
        <w:rPr>
          <w:iCs/>
          <w:szCs w:val="24"/>
          <w:shd w:val="clear" w:color="auto" w:fill="FFFFFF"/>
          <w:lang w:val="af-ZA"/>
        </w:rPr>
        <w:t xml:space="preserve"> and detention</w:t>
      </w:r>
      <w:r w:rsidR="001B2B5C">
        <w:rPr>
          <w:iCs/>
          <w:szCs w:val="24"/>
          <w:shd w:val="clear" w:color="auto" w:fill="FFFFFF"/>
          <w:lang w:val="af-ZA"/>
        </w:rPr>
        <w:t xml:space="preserve"> of the plaintiff</w:t>
      </w:r>
      <w:r w:rsidR="00DC3F59">
        <w:rPr>
          <w:iCs/>
          <w:szCs w:val="24"/>
          <w:shd w:val="clear" w:color="auto" w:fill="FFFFFF"/>
          <w:lang w:val="af-ZA"/>
        </w:rPr>
        <w:t xml:space="preserve">. </w:t>
      </w:r>
    </w:p>
    <w:p w14:paraId="22606525" w14:textId="77777777" w:rsidR="00D74FD7" w:rsidRDefault="00D74FD7" w:rsidP="009D2890">
      <w:pPr>
        <w:pStyle w:val="JudgmentNumbered"/>
        <w:numPr>
          <w:ilvl w:val="0"/>
          <w:numId w:val="0"/>
        </w:numPr>
        <w:spacing w:after="0"/>
        <w:rPr>
          <w:i/>
          <w:color w:val="242121"/>
          <w:szCs w:val="24"/>
          <w:shd w:val="clear" w:color="auto" w:fill="FFFFFF"/>
          <w:lang w:val="af-ZA"/>
        </w:rPr>
      </w:pPr>
    </w:p>
    <w:p w14:paraId="6714F695" w14:textId="77777777" w:rsidR="00127388" w:rsidRPr="00063921" w:rsidRDefault="00127388" w:rsidP="009D2890">
      <w:pPr>
        <w:pStyle w:val="JudgmentNumbered"/>
        <w:numPr>
          <w:ilvl w:val="0"/>
          <w:numId w:val="0"/>
        </w:numPr>
        <w:spacing w:after="0"/>
        <w:rPr>
          <w:i/>
          <w:szCs w:val="24"/>
          <w:shd w:val="clear" w:color="auto" w:fill="FFFFFF"/>
          <w:lang w:val="af-ZA"/>
        </w:rPr>
      </w:pPr>
      <w:r w:rsidRPr="00063921">
        <w:rPr>
          <w:i/>
          <w:szCs w:val="24"/>
          <w:shd w:val="clear" w:color="auto" w:fill="FFFFFF"/>
          <w:lang w:val="af-ZA"/>
        </w:rPr>
        <w:t xml:space="preserve">Order </w:t>
      </w:r>
    </w:p>
    <w:p w14:paraId="2A44B089" w14:textId="77777777" w:rsidR="001B2B5C" w:rsidRPr="00063921" w:rsidRDefault="00AF2E2A" w:rsidP="00FF0F80">
      <w:pPr>
        <w:pStyle w:val="JudgmentNumbered"/>
        <w:numPr>
          <w:ilvl w:val="0"/>
          <w:numId w:val="0"/>
        </w:numPr>
        <w:ind w:left="567" w:hanging="567"/>
        <w:rPr>
          <w:szCs w:val="24"/>
          <w:shd w:val="clear" w:color="auto" w:fill="FFFFFF"/>
          <w:lang w:val="af-ZA"/>
        </w:rPr>
      </w:pPr>
      <w:r w:rsidRPr="00063921">
        <w:rPr>
          <w:szCs w:val="24"/>
          <w:shd w:val="clear" w:color="auto" w:fill="FFFFFF"/>
          <w:lang w:val="af-ZA"/>
        </w:rPr>
        <w:t>[</w:t>
      </w:r>
      <w:r w:rsidR="00176FDB">
        <w:rPr>
          <w:szCs w:val="24"/>
          <w:shd w:val="clear" w:color="auto" w:fill="FFFFFF"/>
          <w:lang w:val="af-ZA"/>
        </w:rPr>
        <w:t>6</w:t>
      </w:r>
      <w:r w:rsidR="001708BA">
        <w:rPr>
          <w:szCs w:val="24"/>
          <w:shd w:val="clear" w:color="auto" w:fill="FFFFFF"/>
          <w:lang w:val="af-ZA"/>
        </w:rPr>
        <w:t>2</w:t>
      </w:r>
      <w:r w:rsidRPr="00063921">
        <w:rPr>
          <w:szCs w:val="24"/>
          <w:shd w:val="clear" w:color="auto" w:fill="FFFFFF"/>
          <w:lang w:val="af-ZA"/>
        </w:rPr>
        <w:t>]</w:t>
      </w:r>
      <w:r w:rsidRPr="00063921">
        <w:rPr>
          <w:szCs w:val="24"/>
          <w:shd w:val="clear" w:color="auto" w:fill="FFFFFF"/>
          <w:lang w:val="af-ZA"/>
        </w:rPr>
        <w:tab/>
        <w:t>In the result, I make the following order:</w:t>
      </w:r>
    </w:p>
    <w:p w14:paraId="28353BA8" w14:textId="5D3A0294" w:rsidR="00AF2E2A" w:rsidRPr="00F346B7" w:rsidRDefault="00591D45" w:rsidP="00591D45">
      <w:pPr>
        <w:pStyle w:val="JudgmentNumbered"/>
        <w:numPr>
          <w:ilvl w:val="0"/>
          <w:numId w:val="0"/>
        </w:numPr>
        <w:spacing w:after="0"/>
        <w:ind w:left="1134" w:hanging="425"/>
        <w:rPr>
          <w:szCs w:val="24"/>
          <w:shd w:val="clear" w:color="auto" w:fill="FFFFFF"/>
          <w:lang w:val="af-ZA"/>
        </w:rPr>
      </w:pPr>
      <w:r w:rsidRPr="00F346B7">
        <w:rPr>
          <w:szCs w:val="24"/>
          <w:lang w:val="af-ZA"/>
        </w:rPr>
        <w:t>1.</w:t>
      </w:r>
      <w:r w:rsidRPr="00F346B7">
        <w:rPr>
          <w:szCs w:val="24"/>
          <w:lang w:val="af-ZA"/>
        </w:rPr>
        <w:tab/>
      </w:r>
      <w:r w:rsidR="00F7084F" w:rsidRPr="00063921">
        <w:rPr>
          <w:szCs w:val="24"/>
          <w:shd w:val="clear" w:color="auto" w:fill="FFFFFF"/>
          <w:lang w:val="en-US"/>
        </w:rPr>
        <w:t>The first defendant is to pay the plaintiff any such amount, as the plaintiff might be able to prove, as compensation for damages to her person and </w:t>
      </w:r>
      <w:proofErr w:type="spellStart"/>
      <w:r w:rsidR="00F7084F" w:rsidRPr="00063921">
        <w:rPr>
          <w:i/>
          <w:iCs/>
          <w:szCs w:val="24"/>
          <w:shd w:val="clear" w:color="auto" w:fill="FFFFFF"/>
          <w:lang w:val="en-US"/>
        </w:rPr>
        <w:t>dignitas</w:t>
      </w:r>
      <w:proofErr w:type="spellEnd"/>
      <w:r w:rsidR="00F7084F" w:rsidRPr="00063921">
        <w:rPr>
          <w:i/>
          <w:iCs/>
          <w:szCs w:val="24"/>
          <w:shd w:val="clear" w:color="auto" w:fill="FFFFFF"/>
          <w:lang w:val="en-US"/>
        </w:rPr>
        <w:t> </w:t>
      </w:r>
      <w:r w:rsidR="00F7084F" w:rsidRPr="00063921">
        <w:rPr>
          <w:szCs w:val="24"/>
          <w:shd w:val="clear" w:color="auto" w:fill="FFFFFF"/>
          <w:lang w:val="en-US"/>
        </w:rPr>
        <w:t>caused through her unlawful arrest and detention by the first defendant.</w:t>
      </w:r>
    </w:p>
    <w:p w14:paraId="1D3E653D" w14:textId="77777777" w:rsidR="00F346B7" w:rsidRPr="00063921" w:rsidRDefault="00F346B7" w:rsidP="00F346B7">
      <w:pPr>
        <w:pStyle w:val="JudgmentNumbered"/>
        <w:numPr>
          <w:ilvl w:val="0"/>
          <w:numId w:val="0"/>
        </w:numPr>
        <w:spacing w:after="0"/>
        <w:ind w:left="1134"/>
        <w:rPr>
          <w:szCs w:val="24"/>
          <w:shd w:val="clear" w:color="auto" w:fill="FFFFFF"/>
          <w:lang w:val="af-ZA"/>
        </w:rPr>
      </w:pPr>
    </w:p>
    <w:p w14:paraId="7DBE9A64" w14:textId="7B49E743" w:rsidR="00F7084F" w:rsidRPr="00063921" w:rsidRDefault="00591D45" w:rsidP="00591D45">
      <w:pPr>
        <w:pStyle w:val="JudgmentNumbered"/>
        <w:numPr>
          <w:ilvl w:val="0"/>
          <w:numId w:val="0"/>
        </w:numPr>
        <w:spacing w:after="0"/>
        <w:ind w:left="1134" w:hanging="425"/>
        <w:rPr>
          <w:szCs w:val="24"/>
          <w:shd w:val="clear" w:color="auto" w:fill="FFFFFF"/>
          <w:lang w:val="af-ZA"/>
        </w:rPr>
      </w:pPr>
      <w:r w:rsidRPr="00063921">
        <w:rPr>
          <w:szCs w:val="24"/>
          <w:lang w:val="af-ZA"/>
        </w:rPr>
        <w:t>2.</w:t>
      </w:r>
      <w:r w:rsidRPr="00063921">
        <w:rPr>
          <w:szCs w:val="24"/>
          <w:lang w:val="af-ZA"/>
        </w:rPr>
        <w:tab/>
      </w:r>
      <w:r w:rsidR="00F7084F" w:rsidRPr="00063921">
        <w:rPr>
          <w:szCs w:val="24"/>
          <w:shd w:val="clear" w:color="auto" w:fill="FFFFFF"/>
          <w:lang w:val="en-US"/>
        </w:rPr>
        <w:t>The first defendant shall pay the plaintiff’s costs on a High Court scale such costs to be on an attorney and client scale.</w:t>
      </w:r>
    </w:p>
    <w:p w14:paraId="1435E83D" w14:textId="77777777" w:rsidR="00AF2E2A" w:rsidRDefault="00305338" w:rsidP="00305338">
      <w:pPr>
        <w:pStyle w:val="JudgmentNumbered"/>
        <w:numPr>
          <w:ilvl w:val="0"/>
          <w:numId w:val="0"/>
        </w:numPr>
        <w:tabs>
          <w:tab w:val="left" w:pos="7270"/>
        </w:tabs>
        <w:spacing w:after="0"/>
        <w:rPr>
          <w:color w:val="242121"/>
          <w:szCs w:val="24"/>
          <w:shd w:val="clear" w:color="auto" w:fill="FFFFFF"/>
          <w:lang w:val="af-ZA"/>
        </w:rPr>
      </w:pPr>
      <w:r>
        <w:rPr>
          <w:color w:val="242121"/>
          <w:szCs w:val="24"/>
          <w:shd w:val="clear" w:color="auto" w:fill="FFFFFF"/>
          <w:lang w:val="af-ZA"/>
        </w:rPr>
        <w:tab/>
      </w:r>
      <w:r>
        <w:rPr>
          <w:noProof/>
          <w:lang w:val="en-ZA" w:eastAsia="en-ZA"/>
        </w:rPr>
        <w:drawing>
          <wp:inline distT="0" distB="0" distL="0" distR="0" wp14:anchorId="5B549B43" wp14:editId="57D54E74">
            <wp:extent cx="1022350" cy="393700"/>
            <wp:effectExtent l="0" t="0" r="6350" b="635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l="25000" t="9541" r="57799" b="82471"/>
                    <a:stretch/>
                  </pic:blipFill>
                  <pic:spPr bwMode="auto">
                    <a:xfrm>
                      <a:off x="0" y="0"/>
                      <a:ext cx="1022350" cy="393700"/>
                    </a:xfrm>
                    <a:prstGeom prst="rect">
                      <a:avLst/>
                    </a:prstGeom>
                    <a:ln>
                      <a:noFill/>
                    </a:ln>
                    <a:extLst>
                      <a:ext uri="{53640926-AAD7-44D8-BBD7-CCE9431645EC}">
                        <a14:shadowObscured xmlns:a14="http://schemas.microsoft.com/office/drawing/2010/main"/>
                      </a:ext>
                    </a:extLst>
                  </pic:spPr>
                </pic:pic>
              </a:graphicData>
            </a:graphic>
          </wp:inline>
        </w:drawing>
      </w:r>
    </w:p>
    <w:p w14:paraId="731B3403" w14:textId="77777777" w:rsidR="00AF2E2A" w:rsidRDefault="00AF2E2A" w:rsidP="009D2890">
      <w:pPr>
        <w:pStyle w:val="JudgmentNumbered"/>
        <w:numPr>
          <w:ilvl w:val="0"/>
          <w:numId w:val="0"/>
        </w:numPr>
        <w:spacing w:after="0"/>
        <w:rPr>
          <w:color w:val="242121"/>
          <w:szCs w:val="24"/>
          <w:shd w:val="clear" w:color="auto" w:fill="FFFFFF"/>
          <w:lang w:val="af-ZA"/>
        </w:rPr>
      </w:pPr>
    </w:p>
    <w:p w14:paraId="75A75EB5" w14:textId="77777777" w:rsidR="00F7084F" w:rsidRPr="00F7084F" w:rsidRDefault="00F7084F" w:rsidP="00F7084F">
      <w:pPr>
        <w:keepNext/>
        <w:widowControl w:val="0"/>
        <w:spacing w:after="0" w:line="360" w:lineRule="auto"/>
        <w:ind w:left="567" w:hanging="567"/>
        <w:jc w:val="right"/>
        <w:rPr>
          <w:rFonts w:ascii="Arial" w:eastAsia="Calibri" w:hAnsi="Arial" w:cs="Arial"/>
          <w:sz w:val="24"/>
          <w:lang w:val="en-GB"/>
        </w:rPr>
      </w:pPr>
      <w:r w:rsidRPr="00F7084F">
        <w:rPr>
          <w:rFonts w:ascii="Arial" w:eastAsia="Calibri" w:hAnsi="Arial" w:cs="Arial"/>
          <w:sz w:val="24"/>
          <w:lang w:val="en-GB"/>
        </w:rPr>
        <w:lastRenderedPageBreak/>
        <w:t>___________________________</w:t>
      </w:r>
    </w:p>
    <w:p w14:paraId="30E93D44" w14:textId="77777777" w:rsidR="00F7084F" w:rsidRPr="00F7084F" w:rsidRDefault="00F7084F" w:rsidP="00F7084F">
      <w:pPr>
        <w:keepNext/>
        <w:widowControl w:val="0"/>
        <w:spacing w:after="0" w:line="360" w:lineRule="auto"/>
        <w:ind w:left="567" w:hanging="567"/>
        <w:jc w:val="right"/>
        <w:rPr>
          <w:rFonts w:ascii="Arial" w:eastAsia="Calibri" w:hAnsi="Arial" w:cs="Arial"/>
          <w:b/>
          <w:sz w:val="24"/>
          <w:lang w:val="en-GB"/>
        </w:rPr>
      </w:pPr>
      <w:r w:rsidRPr="00F7084F">
        <w:rPr>
          <w:rFonts w:ascii="Arial" w:eastAsia="Calibri" w:hAnsi="Arial" w:cs="Arial"/>
          <w:b/>
          <w:sz w:val="24"/>
          <w:lang w:val="en-GB"/>
        </w:rPr>
        <w:t xml:space="preserve">MD </w:t>
      </w:r>
      <w:bookmarkStart w:id="6" w:name="_Hlk157077784"/>
      <w:r w:rsidRPr="00F7084F">
        <w:rPr>
          <w:rFonts w:ascii="Arial" w:eastAsia="Calibri" w:hAnsi="Arial" w:cs="Arial"/>
          <w:b/>
          <w:sz w:val="24"/>
          <w:lang w:val="en-GB"/>
        </w:rPr>
        <w:t>BOTSI-THULARE AJ</w:t>
      </w:r>
      <w:bookmarkEnd w:id="6"/>
    </w:p>
    <w:p w14:paraId="7EE028C0" w14:textId="77777777" w:rsidR="00F7084F" w:rsidRPr="00F7084F" w:rsidRDefault="00F7084F" w:rsidP="00F7084F">
      <w:pPr>
        <w:keepNext/>
        <w:widowControl w:val="0"/>
        <w:spacing w:after="0" w:line="360" w:lineRule="auto"/>
        <w:ind w:left="567" w:hanging="567"/>
        <w:jc w:val="right"/>
        <w:rPr>
          <w:rFonts w:ascii="Arial" w:eastAsia="Calibri" w:hAnsi="Arial" w:cs="Arial"/>
          <w:b/>
          <w:sz w:val="24"/>
          <w:lang w:val="en-GB"/>
        </w:rPr>
      </w:pPr>
      <w:r w:rsidRPr="00F7084F">
        <w:rPr>
          <w:rFonts w:ascii="Arial" w:eastAsia="Calibri" w:hAnsi="Arial" w:cs="Arial"/>
          <w:b/>
          <w:sz w:val="24"/>
          <w:lang w:val="en-GB"/>
        </w:rPr>
        <w:t>ACTING JUDGE OF THE HIGH COURT</w:t>
      </w:r>
    </w:p>
    <w:p w14:paraId="78883FCA" w14:textId="77777777" w:rsidR="00F7084F" w:rsidRPr="00F7084F" w:rsidRDefault="00F7084F" w:rsidP="00F7084F">
      <w:pPr>
        <w:keepNext/>
        <w:widowControl w:val="0"/>
        <w:spacing w:after="0" w:line="360" w:lineRule="auto"/>
        <w:ind w:left="567" w:hanging="567"/>
        <w:jc w:val="right"/>
        <w:rPr>
          <w:rFonts w:ascii="Arial" w:eastAsia="Calibri" w:hAnsi="Arial" w:cs="Arial"/>
          <w:b/>
          <w:sz w:val="24"/>
          <w:lang w:val="en-GB"/>
        </w:rPr>
      </w:pPr>
      <w:r>
        <w:rPr>
          <w:rFonts w:ascii="Arial" w:eastAsia="Calibri" w:hAnsi="Arial" w:cs="Arial"/>
          <w:b/>
          <w:sz w:val="24"/>
          <w:lang w:val="en-GB"/>
        </w:rPr>
        <w:t>PRETORIA</w:t>
      </w:r>
    </w:p>
    <w:p w14:paraId="1E0413E8" w14:textId="77777777" w:rsidR="00F7084F" w:rsidRPr="00F7084F" w:rsidRDefault="00F7084F" w:rsidP="00F7084F">
      <w:pPr>
        <w:spacing w:after="0" w:line="360" w:lineRule="auto"/>
        <w:ind w:left="567" w:hanging="567"/>
        <w:jc w:val="right"/>
        <w:rPr>
          <w:rFonts w:ascii="Arial" w:eastAsia="Calibri" w:hAnsi="Arial" w:cs="Arial"/>
          <w:b/>
          <w:sz w:val="24"/>
          <w:lang w:val="en-GB"/>
        </w:rPr>
      </w:pPr>
    </w:p>
    <w:p w14:paraId="1D7C77EF" w14:textId="77777777" w:rsidR="00F7084F" w:rsidRPr="00F7084F" w:rsidRDefault="00F7084F" w:rsidP="00F7084F">
      <w:pPr>
        <w:spacing w:after="0" w:line="360" w:lineRule="auto"/>
        <w:ind w:left="567" w:hanging="567"/>
        <w:jc w:val="right"/>
        <w:rPr>
          <w:rFonts w:ascii="Arial" w:eastAsia="Calibri" w:hAnsi="Arial" w:cs="Arial"/>
          <w:b/>
          <w:sz w:val="24"/>
          <w:lang w:val="en-GB"/>
        </w:rPr>
      </w:pPr>
    </w:p>
    <w:p w14:paraId="4B11DEB2" w14:textId="77777777" w:rsidR="00F7084F" w:rsidRDefault="00F7084F" w:rsidP="00DB3591">
      <w:pPr>
        <w:spacing w:after="0" w:line="360" w:lineRule="auto"/>
        <w:jc w:val="both"/>
        <w:rPr>
          <w:rFonts w:ascii="Arial" w:eastAsia="Calibri" w:hAnsi="Arial" w:cs="Arial"/>
          <w:b/>
          <w:sz w:val="24"/>
          <w:lang w:val="en-GB"/>
        </w:rPr>
      </w:pPr>
    </w:p>
    <w:p w14:paraId="07992876" w14:textId="77777777" w:rsidR="00F7084F" w:rsidRDefault="00F7084F" w:rsidP="00F7084F">
      <w:pPr>
        <w:spacing w:after="0" w:line="240" w:lineRule="auto"/>
        <w:jc w:val="both"/>
        <w:rPr>
          <w:rFonts w:ascii="Arial" w:eastAsia="Times New Roman" w:hAnsi="Arial" w:cs="Arial"/>
          <w:b/>
          <w:bCs/>
          <w:sz w:val="24"/>
          <w:szCs w:val="24"/>
          <w:lang w:val="en-GB" w:eastAsia="en-GB"/>
        </w:rPr>
      </w:pPr>
      <w:r w:rsidRPr="00F7084F">
        <w:rPr>
          <w:rFonts w:ascii="Arial" w:eastAsia="Times New Roman" w:hAnsi="Arial" w:cs="Arial"/>
          <w:b/>
          <w:bCs/>
          <w:sz w:val="24"/>
          <w:szCs w:val="24"/>
          <w:lang w:val="en-GB" w:eastAsia="en-GB"/>
        </w:rPr>
        <w:t>APPEARANCES</w:t>
      </w:r>
    </w:p>
    <w:p w14:paraId="19B1E985" w14:textId="77777777" w:rsidR="007771D3" w:rsidRDefault="007771D3" w:rsidP="00F7084F">
      <w:pPr>
        <w:spacing w:after="0" w:line="240" w:lineRule="auto"/>
        <w:jc w:val="both"/>
        <w:rPr>
          <w:rFonts w:ascii="Arial" w:eastAsia="Times New Roman" w:hAnsi="Arial" w:cs="Arial"/>
          <w:b/>
          <w:bCs/>
          <w:sz w:val="24"/>
          <w:szCs w:val="24"/>
          <w:lang w:val="en-GB" w:eastAsia="en-GB"/>
        </w:rPr>
      </w:pPr>
    </w:p>
    <w:p w14:paraId="59586510" w14:textId="77777777" w:rsidR="007771D3" w:rsidRDefault="00F7084F" w:rsidP="00F7084F">
      <w:pPr>
        <w:spacing w:after="0" w:line="240" w:lineRule="auto"/>
        <w:jc w:val="both"/>
        <w:rPr>
          <w:rFonts w:ascii="Arial" w:eastAsia="Times New Roman" w:hAnsi="Arial" w:cs="Arial"/>
          <w:sz w:val="24"/>
          <w:szCs w:val="24"/>
          <w:lang w:val="en-GB" w:eastAsia="en-GB"/>
        </w:rPr>
      </w:pPr>
      <w:r w:rsidRPr="00F7084F">
        <w:rPr>
          <w:rFonts w:ascii="Arial" w:eastAsia="Times New Roman" w:hAnsi="Arial" w:cs="Arial"/>
          <w:sz w:val="24"/>
          <w:szCs w:val="24"/>
          <w:lang w:val="en-GB" w:eastAsia="en-GB"/>
        </w:rPr>
        <w:t xml:space="preserve">For the </w:t>
      </w:r>
      <w:r>
        <w:rPr>
          <w:rFonts w:ascii="Arial" w:eastAsia="Times New Roman" w:hAnsi="Arial" w:cs="Arial"/>
          <w:sz w:val="24"/>
          <w:szCs w:val="24"/>
          <w:lang w:val="en-GB" w:eastAsia="en-GB"/>
        </w:rPr>
        <w:t>Plaintiff</w:t>
      </w:r>
      <w:r w:rsidRPr="00F7084F">
        <w:rPr>
          <w:rFonts w:ascii="Arial" w:eastAsia="Times New Roman" w:hAnsi="Arial" w:cs="Arial"/>
          <w:sz w:val="24"/>
          <w:szCs w:val="24"/>
          <w:lang w:val="en-GB" w:eastAsia="en-GB"/>
        </w:rPr>
        <w:t xml:space="preserve">: </w:t>
      </w:r>
      <w:r w:rsidRPr="00F7084F">
        <w:rPr>
          <w:rFonts w:ascii="Arial" w:eastAsia="Times New Roman" w:hAnsi="Arial" w:cs="Arial"/>
          <w:sz w:val="24"/>
          <w:szCs w:val="24"/>
          <w:lang w:val="en-GB" w:eastAsia="en-GB"/>
        </w:rPr>
        <w:tab/>
      </w:r>
      <w:r w:rsidRPr="00F7084F">
        <w:rPr>
          <w:rFonts w:ascii="Arial" w:eastAsia="Times New Roman" w:hAnsi="Arial" w:cs="Arial"/>
          <w:sz w:val="24"/>
          <w:szCs w:val="24"/>
          <w:lang w:val="en-GB" w:eastAsia="en-GB"/>
        </w:rPr>
        <w:tab/>
      </w:r>
      <w:r w:rsidR="007771D3">
        <w:rPr>
          <w:rFonts w:ascii="Arial" w:eastAsia="Times New Roman" w:hAnsi="Arial" w:cs="Arial"/>
          <w:sz w:val="24"/>
          <w:szCs w:val="24"/>
          <w:lang w:val="en-GB" w:eastAsia="en-GB"/>
        </w:rPr>
        <w:t xml:space="preserve">Miss E Z Makula </w:t>
      </w:r>
    </w:p>
    <w:p w14:paraId="2F29F72C" w14:textId="77777777" w:rsidR="007771D3" w:rsidRDefault="007771D3" w:rsidP="00F7084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Instructed by:</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Makula Attorneys</w:t>
      </w:r>
    </w:p>
    <w:p w14:paraId="77FC1D16" w14:textId="77777777" w:rsidR="007771D3" w:rsidRDefault="007771D3" w:rsidP="00F7084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Email:</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hyperlink r:id="rId12" w:history="1">
        <w:r w:rsidR="00664945" w:rsidRPr="007D0203">
          <w:rPr>
            <w:rStyle w:val="Hyperlink"/>
            <w:rFonts w:ascii="Arial" w:eastAsia="Times New Roman" w:hAnsi="Arial" w:cs="Arial"/>
            <w:color w:val="auto"/>
            <w:sz w:val="24"/>
            <w:szCs w:val="24"/>
            <w:u w:val="none"/>
            <w:lang w:val="en-GB" w:eastAsia="en-GB"/>
          </w:rPr>
          <w:t>makulaattorneys@gmail.com</w:t>
        </w:r>
      </w:hyperlink>
      <w:r w:rsidR="00664945" w:rsidRPr="007D0203">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b/>
      </w:r>
    </w:p>
    <w:p w14:paraId="1DF4C77C" w14:textId="77777777" w:rsidR="007771D3" w:rsidRDefault="00F346B7" w:rsidP="00F7084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p>
    <w:p w14:paraId="5295A880" w14:textId="77777777" w:rsidR="007771D3" w:rsidRDefault="007771D3" w:rsidP="00F7084F">
      <w:pPr>
        <w:spacing w:after="0" w:line="240" w:lineRule="auto"/>
        <w:jc w:val="both"/>
        <w:rPr>
          <w:rFonts w:ascii="Arial" w:eastAsia="Times New Roman" w:hAnsi="Arial" w:cs="Arial"/>
          <w:sz w:val="24"/>
          <w:szCs w:val="24"/>
          <w:lang w:val="en-GB" w:eastAsia="en-GB"/>
        </w:rPr>
      </w:pPr>
    </w:p>
    <w:p w14:paraId="526E2924" w14:textId="77777777" w:rsidR="00664945" w:rsidRDefault="00F7084F" w:rsidP="00F43347">
      <w:pPr>
        <w:spacing w:after="0" w:line="240" w:lineRule="auto"/>
        <w:ind w:left="5760" w:hanging="5760"/>
        <w:jc w:val="both"/>
        <w:rPr>
          <w:rFonts w:ascii="Arial" w:eastAsia="Times New Roman" w:hAnsi="Arial" w:cs="Arial"/>
          <w:sz w:val="24"/>
          <w:szCs w:val="24"/>
          <w:lang w:val="en-GB" w:eastAsia="en-GB"/>
        </w:rPr>
      </w:pPr>
      <w:r w:rsidRPr="00F7084F">
        <w:rPr>
          <w:rFonts w:ascii="Arial" w:eastAsia="Times New Roman" w:hAnsi="Arial" w:cs="Arial"/>
          <w:sz w:val="24"/>
          <w:szCs w:val="24"/>
          <w:lang w:val="en-GB" w:eastAsia="en-GB"/>
        </w:rPr>
        <w:t xml:space="preserve">For the </w:t>
      </w:r>
      <w:r>
        <w:rPr>
          <w:rFonts w:ascii="Arial" w:eastAsia="Times New Roman" w:hAnsi="Arial" w:cs="Arial"/>
          <w:sz w:val="24"/>
          <w:szCs w:val="24"/>
          <w:lang w:val="en-GB" w:eastAsia="en-GB"/>
        </w:rPr>
        <w:t>Defendan</w:t>
      </w:r>
      <w:r w:rsidR="00F346B7">
        <w:rPr>
          <w:rFonts w:ascii="Arial" w:eastAsia="Times New Roman" w:hAnsi="Arial" w:cs="Arial"/>
          <w:sz w:val="24"/>
          <w:szCs w:val="24"/>
          <w:lang w:val="en-GB" w:eastAsia="en-GB"/>
        </w:rPr>
        <w:t>t</w:t>
      </w:r>
      <w:r w:rsidR="00664945">
        <w:rPr>
          <w:rFonts w:ascii="Arial" w:eastAsia="Times New Roman" w:hAnsi="Arial" w:cs="Arial"/>
          <w:sz w:val="24"/>
          <w:szCs w:val="24"/>
          <w:lang w:val="en-GB" w:eastAsia="en-GB"/>
        </w:rPr>
        <w:t>s</w:t>
      </w:r>
      <w:r w:rsidR="00F346B7">
        <w:rPr>
          <w:rFonts w:ascii="Arial" w:eastAsia="Times New Roman" w:hAnsi="Arial" w:cs="Arial"/>
          <w:sz w:val="24"/>
          <w:szCs w:val="24"/>
          <w:lang w:val="en-GB" w:eastAsia="en-GB"/>
        </w:rPr>
        <w:t>:</w:t>
      </w:r>
      <w:r w:rsidR="00664945">
        <w:rPr>
          <w:rFonts w:ascii="Arial" w:eastAsia="Times New Roman" w:hAnsi="Arial" w:cs="Arial"/>
          <w:sz w:val="24"/>
          <w:szCs w:val="24"/>
          <w:lang w:val="en-GB" w:eastAsia="en-GB"/>
        </w:rPr>
        <w:t xml:space="preserve">            Adv</w:t>
      </w:r>
      <w:r w:rsidR="00F346B7">
        <w:rPr>
          <w:rFonts w:ascii="Arial" w:eastAsia="Times New Roman" w:hAnsi="Arial" w:cs="Arial"/>
          <w:sz w:val="24"/>
          <w:szCs w:val="24"/>
          <w:lang w:val="en-GB" w:eastAsia="en-GB"/>
        </w:rPr>
        <w:t xml:space="preserve"> ML Ndou </w:t>
      </w:r>
    </w:p>
    <w:p w14:paraId="672D2078" w14:textId="77777777" w:rsidR="00F7084F" w:rsidRDefault="00664945" w:rsidP="00F43347">
      <w:pPr>
        <w:spacing w:after="0" w:line="240" w:lineRule="auto"/>
        <w:ind w:left="5760" w:hanging="576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w:t>
      </w:r>
      <w:r w:rsidR="00F346B7">
        <w:rPr>
          <w:rFonts w:ascii="Arial" w:eastAsia="Times New Roman" w:hAnsi="Arial" w:cs="Arial"/>
          <w:sz w:val="24"/>
          <w:szCs w:val="24"/>
          <w:lang w:val="en-GB" w:eastAsia="en-GB"/>
        </w:rPr>
        <w:t>nstructed by</w:t>
      </w:r>
      <w:r>
        <w:rPr>
          <w:rFonts w:ascii="Arial" w:eastAsia="Times New Roman" w:hAnsi="Arial" w:cs="Arial"/>
          <w:sz w:val="24"/>
          <w:szCs w:val="24"/>
          <w:lang w:val="en-GB" w:eastAsia="en-GB"/>
        </w:rPr>
        <w:t xml:space="preserve">:                      </w:t>
      </w:r>
      <w:r w:rsidR="00F43347">
        <w:rPr>
          <w:rFonts w:ascii="Arial" w:eastAsia="Times New Roman" w:hAnsi="Arial" w:cs="Arial"/>
          <w:sz w:val="24"/>
          <w:szCs w:val="24"/>
          <w:lang w:val="en-GB" w:eastAsia="en-GB"/>
        </w:rPr>
        <w:t xml:space="preserve">State Attorneys Pretoria. </w:t>
      </w:r>
    </w:p>
    <w:p w14:paraId="494385FE" w14:textId="77777777" w:rsidR="00F7084F" w:rsidRDefault="00F7084F" w:rsidP="00F7084F">
      <w:pPr>
        <w:spacing w:after="0" w:line="240" w:lineRule="auto"/>
        <w:jc w:val="both"/>
        <w:rPr>
          <w:rFonts w:ascii="Arial" w:eastAsia="Times New Roman" w:hAnsi="Arial" w:cs="Arial"/>
          <w:sz w:val="24"/>
          <w:szCs w:val="24"/>
          <w:lang w:val="en-GB" w:eastAsia="en-GB"/>
        </w:rPr>
      </w:pPr>
    </w:p>
    <w:p w14:paraId="3E78386A" w14:textId="77777777" w:rsidR="00535718" w:rsidRDefault="00535718" w:rsidP="00F7084F">
      <w:pPr>
        <w:spacing w:after="0" w:line="240" w:lineRule="auto"/>
        <w:jc w:val="both"/>
        <w:rPr>
          <w:rFonts w:ascii="Arial" w:eastAsia="Times New Roman" w:hAnsi="Arial" w:cs="Arial"/>
          <w:sz w:val="24"/>
          <w:szCs w:val="24"/>
          <w:lang w:val="en-GB" w:eastAsia="en-GB"/>
        </w:rPr>
      </w:pPr>
    </w:p>
    <w:p w14:paraId="25191DDD" w14:textId="77777777" w:rsidR="00535718" w:rsidRPr="00F7084F" w:rsidRDefault="00535718" w:rsidP="00F7084F">
      <w:pPr>
        <w:spacing w:after="0" w:line="240" w:lineRule="auto"/>
        <w:jc w:val="both"/>
        <w:rPr>
          <w:rFonts w:ascii="Arial" w:eastAsia="Times New Roman" w:hAnsi="Arial" w:cs="Arial"/>
          <w:sz w:val="24"/>
          <w:szCs w:val="24"/>
          <w:lang w:val="en-GB" w:eastAsia="en-GB"/>
        </w:rPr>
      </w:pPr>
    </w:p>
    <w:p w14:paraId="4F9B7B94" w14:textId="77777777" w:rsidR="00FA37D0" w:rsidRDefault="00F7084F" w:rsidP="00F7084F">
      <w:pPr>
        <w:spacing w:after="0" w:line="240" w:lineRule="auto"/>
        <w:jc w:val="both"/>
        <w:rPr>
          <w:rFonts w:ascii="Arial" w:eastAsia="Times New Roman" w:hAnsi="Arial" w:cs="Arial"/>
          <w:sz w:val="24"/>
          <w:szCs w:val="24"/>
          <w:lang w:val="en-GB" w:eastAsia="en-GB"/>
        </w:rPr>
      </w:pPr>
      <w:r w:rsidRPr="00F7084F">
        <w:rPr>
          <w:rFonts w:ascii="Arial" w:eastAsia="Times New Roman" w:hAnsi="Arial" w:cs="Arial"/>
          <w:sz w:val="24"/>
          <w:szCs w:val="24"/>
          <w:lang w:val="en-GB" w:eastAsia="en-GB"/>
        </w:rPr>
        <w:t>Date</w:t>
      </w:r>
      <w:r w:rsidR="007771D3">
        <w:rPr>
          <w:rFonts w:ascii="Arial" w:eastAsia="Times New Roman" w:hAnsi="Arial" w:cs="Arial"/>
          <w:sz w:val="24"/>
          <w:szCs w:val="24"/>
          <w:lang w:val="en-GB" w:eastAsia="en-GB"/>
        </w:rPr>
        <w:t>s</w:t>
      </w:r>
      <w:r w:rsidRPr="00F7084F">
        <w:rPr>
          <w:rFonts w:ascii="Arial" w:eastAsia="Times New Roman" w:hAnsi="Arial" w:cs="Arial"/>
          <w:sz w:val="24"/>
          <w:szCs w:val="24"/>
          <w:lang w:val="en-GB" w:eastAsia="en-GB"/>
        </w:rPr>
        <w:t xml:space="preserve"> of Hearing:</w:t>
      </w:r>
      <w:r w:rsidR="007771D3">
        <w:rPr>
          <w:rFonts w:ascii="Arial" w:eastAsia="Times New Roman" w:hAnsi="Arial" w:cs="Arial"/>
          <w:sz w:val="24"/>
          <w:szCs w:val="24"/>
          <w:lang w:val="en-GB" w:eastAsia="en-GB"/>
        </w:rPr>
        <w:tab/>
      </w:r>
      <w:r w:rsidR="007771D3">
        <w:rPr>
          <w:rFonts w:ascii="Arial" w:eastAsia="Times New Roman" w:hAnsi="Arial" w:cs="Arial"/>
          <w:sz w:val="24"/>
          <w:szCs w:val="24"/>
          <w:lang w:val="en-GB" w:eastAsia="en-GB"/>
        </w:rPr>
        <w:tab/>
      </w:r>
      <w:r w:rsidR="00FA37D0">
        <w:rPr>
          <w:rFonts w:ascii="Arial" w:eastAsia="Times New Roman" w:hAnsi="Arial" w:cs="Arial"/>
          <w:sz w:val="24"/>
          <w:szCs w:val="24"/>
          <w:lang w:val="en-GB" w:eastAsia="en-GB"/>
        </w:rPr>
        <w:tab/>
      </w:r>
      <w:r w:rsidR="007771D3">
        <w:rPr>
          <w:rFonts w:ascii="Arial" w:eastAsia="Times New Roman" w:hAnsi="Arial" w:cs="Arial"/>
          <w:sz w:val="24"/>
          <w:szCs w:val="24"/>
          <w:lang w:val="en-GB" w:eastAsia="en-GB"/>
        </w:rPr>
        <w:t>15, 16 &amp; 17 August 2023</w:t>
      </w:r>
      <w:r w:rsidRPr="00F7084F">
        <w:rPr>
          <w:rFonts w:ascii="Arial" w:eastAsia="Times New Roman" w:hAnsi="Arial" w:cs="Arial"/>
          <w:sz w:val="24"/>
          <w:szCs w:val="24"/>
          <w:lang w:val="en-GB" w:eastAsia="en-GB"/>
        </w:rPr>
        <w:t xml:space="preserve"> </w:t>
      </w:r>
    </w:p>
    <w:p w14:paraId="1AE0C3DF" w14:textId="77777777" w:rsidR="00FA37D0" w:rsidRDefault="00FA37D0" w:rsidP="00F7084F">
      <w:pPr>
        <w:spacing w:after="0" w:line="240" w:lineRule="auto"/>
        <w:jc w:val="both"/>
        <w:rPr>
          <w:rFonts w:ascii="Arial" w:eastAsia="Times New Roman" w:hAnsi="Arial" w:cs="Arial"/>
          <w:sz w:val="24"/>
          <w:szCs w:val="24"/>
          <w:lang w:val="en-GB" w:eastAsia="en-GB"/>
        </w:rPr>
      </w:pPr>
    </w:p>
    <w:p w14:paraId="3BC6F317" w14:textId="77777777" w:rsidR="00F7084F" w:rsidRPr="00F7084F" w:rsidRDefault="00FA37D0" w:rsidP="00F7084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Date of correspondences:</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12 December 2023</w:t>
      </w:r>
      <w:r w:rsidR="00F7084F" w:rsidRPr="00F7084F">
        <w:rPr>
          <w:rFonts w:ascii="Arial" w:eastAsia="Times New Roman" w:hAnsi="Arial" w:cs="Arial"/>
          <w:sz w:val="24"/>
          <w:szCs w:val="24"/>
          <w:lang w:val="en-GB" w:eastAsia="en-GB"/>
        </w:rPr>
        <w:tab/>
      </w:r>
      <w:r w:rsidR="00F7084F" w:rsidRPr="00F7084F">
        <w:rPr>
          <w:rFonts w:ascii="Arial" w:eastAsia="Times New Roman" w:hAnsi="Arial" w:cs="Arial"/>
          <w:sz w:val="24"/>
          <w:szCs w:val="24"/>
          <w:lang w:val="en-GB" w:eastAsia="en-GB"/>
        </w:rPr>
        <w:tab/>
      </w:r>
    </w:p>
    <w:p w14:paraId="5A689238" w14:textId="77777777" w:rsidR="00F7084F" w:rsidRPr="00F7084F" w:rsidRDefault="00F7084F" w:rsidP="00F7084F">
      <w:pPr>
        <w:spacing w:after="0" w:line="240" w:lineRule="auto"/>
        <w:jc w:val="both"/>
        <w:rPr>
          <w:rFonts w:ascii="Arial" w:eastAsia="Times New Roman" w:hAnsi="Arial" w:cs="Arial"/>
          <w:sz w:val="24"/>
          <w:szCs w:val="24"/>
          <w:lang w:val="en-GB" w:eastAsia="en-GB"/>
        </w:rPr>
      </w:pPr>
      <w:r w:rsidRPr="00F7084F">
        <w:rPr>
          <w:rFonts w:ascii="Arial" w:eastAsia="Times New Roman" w:hAnsi="Arial" w:cs="Arial"/>
          <w:sz w:val="24"/>
          <w:szCs w:val="24"/>
          <w:lang w:val="en-GB" w:eastAsia="en-GB"/>
        </w:rPr>
        <w:tab/>
      </w:r>
      <w:r w:rsidRPr="00F7084F">
        <w:rPr>
          <w:rFonts w:ascii="Arial" w:eastAsia="Times New Roman" w:hAnsi="Arial" w:cs="Arial"/>
          <w:sz w:val="24"/>
          <w:szCs w:val="24"/>
          <w:lang w:val="en-GB" w:eastAsia="en-GB"/>
        </w:rPr>
        <w:tab/>
      </w:r>
    </w:p>
    <w:p w14:paraId="78BE5884" w14:textId="77777777" w:rsidR="00F7084F" w:rsidRPr="00F7084F" w:rsidRDefault="00F7084F" w:rsidP="00F7084F">
      <w:pPr>
        <w:spacing w:after="0" w:line="240" w:lineRule="auto"/>
        <w:jc w:val="both"/>
        <w:rPr>
          <w:rFonts w:ascii="Arial" w:eastAsia="Times New Roman" w:hAnsi="Arial" w:cs="Arial"/>
          <w:sz w:val="24"/>
          <w:szCs w:val="24"/>
          <w:lang w:val="en-GB" w:eastAsia="en-GB"/>
        </w:rPr>
      </w:pPr>
      <w:r w:rsidRPr="00F7084F">
        <w:rPr>
          <w:rFonts w:ascii="Arial" w:eastAsia="Times New Roman" w:hAnsi="Arial" w:cs="Arial"/>
          <w:sz w:val="24"/>
          <w:szCs w:val="24"/>
          <w:lang w:val="en-GB" w:eastAsia="en-GB"/>
        </w:rPr>
        <w:t>Date of Judgment:</w:t>
      </w:r>
      <w:r w:rsidRPr="00F7084F">
        <w:rPr>
          <w:rFonts w:ascii="Arial" w:eastAsia="Times New Roman" w:hAnsi="Arial" w:cs="Arial"/>
          <w:sz w:val="24"/>
          <w:szCs w:val="24"/>
          <w:lang w:val="en-GB" w:eastAsia="en-GB"/>
        </w:rPr>
        <w:tab/>
      </w:r>
      <w:r w:rsidRPr="00F7084F">
        <w:rPr>
          <w:rFonts w:ascii="Arial" w:eastAsia="Times New Roman" w:hAnsi="Arial" w:cs="Arial"/>
          <w:sz w:val="24"/>
          <w:szCs w:val="24"/>
          <w:lang w:val="en-GB" w:eastAsia="en-GB"/>
        </w:rPr>
        <w:tab/>
      </w:r>
      <w:r w:rsidR="00FA37D0">
        <w:rPr>
          <w:rFonts w:ascii="Arial" w:eastAsia="Times New Roman" w:hAnsi="Arial" w:cs="Arial"/>
          <w:sz w:val="24"/>
          <w:szCs w:val="24"/>
          <w:lang w:val="en-GB" w:eastAsia="en-GB"/>
        </w:rPr>
        <w:tab/>
      </w:r>
      <w:r w:rsidR="00305338">
        <w:rPr>
          <w:rFonts w:ascii="Arial" w:eastAsia="Times New Roman" w:hAnsi="Arial" w:cs="Arial"/>
          <w:sz w:val="24"/>
          <w:szCs w:val="24"/>
          <w:lang w:val="en-GB" w:eastAsia="en-GB"/>
        </w:rPr>
        <w:t>12</w:t>
      </w:r>
      <w:r>
        <w:rPr>
          <w:rFonts w:ascii="Arial" w:eastAsia="Times New Roman" w:hAnsi="Arial" w:cs="Arial"/>
          <w:sz w:val="24"/>
          <w:szCs w:val="24"/>
          <w:lang w:val="en-GB" w:eastAsia="en-GB"/>
        </w:rPr>
        <w:t xml:space="preserve"> March</w:t>
      </w:r>
      <w:r w:rsidRPr="00F7084F">
        <w:rPr>
          <w:rFonts w:ascii="Arial" w:eastAsia="Times New Roman" w:hAnsi="Arial" w:cs="Arial"/>
          <w:sz w:val="24"/>
          <w:szCs w:val="24"/>
          <w:lang w:val="en-GB" w:eastAsia="en-GB"/>
        </w:rPr>
        <w:t xml:space="preserve"> 2024</w:t>
      </w:r>
      <w:r w:rsidRPr="00F7084F">
        <w:rPr>
          <w:rFonts w:ascii="Arial" w:eastAsia="Times New Roman" w:hAnsi="Arial" w:cs="Arial"/>
          <w:sz w:val="24"/>
          <w:szCs w:val="24"/>
          <w:lang w:val="en-GB" w:eastAsia="en-GB"/>
        </w:rPr>
        <w:tab/>
      </w:r>
    </w:p>
    <w:p w14:paraId="3956A88E" w14:textId="77777777" w:rsidR="00F7084F" w:rsidRPr="00F7084F" w:rsidRDefault="00F7084F" w:rsidP="00F7084F">
      <w:pPr>
        <w:spacing w:after="0" w:line="240" w:lineRule="auto"/>
        <w:jc w:val="both"/>
        <w:rPr>
          <w:rFonts w:ascii="Arial" w:eastAsia="Calibri" w:hAnsi="Arial" w:cs="Arial"/>
          <w:b/>
          <w:sz w:val="24"/>
          <w:szCs w:val="24"/>
          <w:lang w:val="en-GB"/>
        </w:rPr>
      </w:pPr>
    </w:p>
    <w:p w14:paraId="4C8D18F1" w14:textId="77777777" w:rsidR="00664945" w:rsidRDefault="00664945" w:rsidP="009D2890">
      <w:pPr>
        <w:pStyle w:val="JudgmentNumbered"/>
        <w:numPr>
          <w:ilvl w:val="0"/>
          <w:numId w:val="0"/>
        </w:numPr>
        <w:spacing w:after="0"/>
        <w:rPr>
          <w:color w:val="242121"/>
          <w:szCs w:val="24"/>
          <w:shd w:val="clear" w:color="auto" w:fill="FFFFFF"/>
          <w:lang w:val="af-ZA"/>
        </w:rPr>
      </w:pPr>
    </w:p>
    <w:p w14:paraId="5C02A8B8" w14:textId="77777777" w:rsidR="00664945" w:rsidRPr="00664945" w:rsidRDefault="00664945" w:rsidP="00E84057">
      <w:pPr>
        <w:spacing w:after="160" w:line="259" w:lineRule="auto"/>
        <w:jc w:val="both"/>
        <w:rPr>
          <w:rFonts w:ascii="Arial" w:eastAsia="Calibri" w:hAnsi="Arial" w:cs="Arial"/>
          <w:sz w:val="24"/>
          <w:szCs w:val="24"/>
          <w:lang w:val="en-ZA"/>
        </w:rPr>
      </w:pPr>
      <w:r w:rsidRPr="00664945">
        <w:rPr>
          <w:rFonts w:ascii="Arial" w:eastAsia="Calibri" w:hAnsi="Arial" w:cs="Arial"/>
          <w:sz w:val="24"/>
          <w:szCs w:val="24"/>
          <w:lang w:val="en-ZA"/>
        </w:rPr>
        <w:t>THIS JUDGMENT WAS ELECTRONICALLY TRA</w:t>
      </w:r>
      <w:r w:rsidR="00305338">
        <w:rPr>
          <w:rFonts w:ascii="Arial" w:eastAsia="Calibri" w:hAnsi="Arial" w:cs="Arial"/>
          <w:sz w:val="24"/>
          <w:szCs w:val="24"/>
          <w:lang w:val="en-ZA"/>
        </w:rPr>
        <w:t>NSMITTED TO THE PARTIES ON 12</w:t>
      </w:r>
      <w:r w:rsidRPr="00664945">
        <w:rPr>
          <w:rFonts w:ascii="Arial" w:eastAsia="Calibri" w:hAnsi="Arial" w:cs="Arial"/>
          <w:sz w:val="24"/>
          <w:szCs w:val="24"/>
          <w:lang w:val="en-ZA"/>
        </w:rPr>
        <w:t xml:space="preserve"> MARCH 2024.</w:t>
      </w:r>
    </w:p>
    <w:p w14:paraId="6D0F8C82" w14:textId="77777777" w:rsidR="00127388" w:rsidRPr="00664945" w:rsidRDefault="00127388" w:rsidP="00664945">
      <w:pPr>
        <w:rPr>
          <w:lang w:val="af-ZA"/>
        </w:rPr>
      </w:pPr>
    </w:p>
    <w:sectPr w:rsidR="00127388" w:rsidRPr="00664945" w:rsidSect="001B4247">
      <w:headerReference w:type="default" r:id="rId13"/>
      <w:footerReference w:type="default" r:id="rId14"/>
      <w:pgSz w:w="12240" w:h="15840"/>
      <w:pgMar w:top="1440" w:right="153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7706" w14:textId="77777777" w:rsidR="001B4247" w:rsidRDefault="001B4247" w:rsidP="006E31DA">
      <w:pPr>
        <w:spacing w:after="0" w:line="240" w:lineRule="auto"/>
      </w:pPr>
      <w:r>
        <w:separator/>
      </w:r>
    </w:p>
  </w:endnote>
  <w:endnote w:type="continuationSeparator" w:id="0">
    <w:p w14:paraId="5326F76F" w14:textId="77777777" w:rsidR="001B4247" w:rsidRDefault="001B4247" w:rsidP="006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78540"/>
      <w:docPartObj>
        <w:docPartGallery w:val="Page Numbers (Bottom of Page)"/>
        <w:docPartUnique/>
      </w:docPartObj>
    </w:sdtPr>
    <w:sdtEndPr>
      <w:rPr>
        <w:noProof/>
      </w:rPr>
    </w:sdtEndPr>
    <w:sdtContent>
      <w:p w14:paraId="39FF20C9" w14:textId="77777777" w:rsidR="004F2753" w:rsidRDefault="004F2753">
        <w:pPr>
          <w:pStyle w:val="Footer"/>
          <w:jc w:val="right"/>
        </w:pPr>
        <w:r>
          <w:fldChar w:fldCharType="begin"/>
        </w:r>
        <w:r>
          <w:instrText xml:space="preserve"> PAGE   \* MERGEFORMAT </w:instrText>
        </w:r>
        <w:r>
          <w:fldChar w:fldCharType="separate"/>
        </w:r>
        <w:r w:rsidR="00183B74">
          <w:rPr>
            <w:noProof/>
          </w:rPr>
          <w:t>1</w:t>
        </w:r>
        <w:r>
          <w:rPr>
            <w:noProof/>
          </w:rPr>
          <w:fldChar w:fldCharType="end"/>
        </w:r>
      </w:p>
    </w:sdtContent>
  </w:sdt>
  <w:p w14:paraId="0B999830" w14:textId="77777777" w:rsidR="0059230D" w:rsidRDefault="0059230D" w:rsidP="0059230D">
    <w:pPr>
      <w:pStyle w:val="Footer"/>
      <w:tabs>
        <w:tab w:val="clear" w:pos="4680"/>
        <w:tab w:val="clear" w:pos="9360"/>
        <w:tab w:val="left" w:pos="8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7F48" w14:textId="77777777" w:rsidR="001B4247" w:rsidRDefault="001B4247" w:rsidP="006E31DA">
      <w:pPr>
        <w:spacing w:after="0" w:line="240" w:lineRule="auto"/>
      </w:pPr>
      <w:r>
        <w:separator/>
      </w:r>
    </w:p>
  </w:footnote>
  <w:footnote w:type="continuationSeparator" w:id="0">
    <w:p w14:paraId="7DB38A7B" w14:textId="77777777" w:rsidR="001B4247" w:rsidRDefault="001B4247" w:rsidP="006E31DA">
      <w:pPr>
        <w:spacing w:after="0" w:line="240" w:lineRule="auto"/>
      </w:pPr>
      <w:r>
        <w:continuationSeparator/>
      </w:r>
    </w:p>
  </w:footnote>
  <w:footnote w:id="1">
    <w:p w14:paraId="3F3E4613" w14:textId="77777777" w:rsidR="00806CEF" w:rsidRPr="00806CEF" w:rsidRDefault="00806CEF">
      <w:pPr>
        <w:pStyle w:val="FootnoteText"/>
        <w:rPr>
          <w:lang w:val="en-ZA"/>
        </w:rPr>
      </w:pPr>
      <w:r>
        <w:rPr>
          <w:rStyle w:val="FootnoteReference"/>
        </w:rPr>
        <w:footnoteRef/>
      </w:r>
      <w:r>
        <w:t xml:space="preserve"> </w:t>
      </w:r>
      <w:r w:rsidRPr="00806CEF">
        <w:rPr>
          <w:sz w:val="18"/>
          <w:szCs w:val="18"/>
          <w:lang w:val="en-ZA"/>
        </w:rPr>
        <w:t>Plaintiff’s HOA page 024-3 para 2.</w:t>
      </w:r>
      <w:r>
        <w:rPr>
          <w:lang w:val="en-ZA"/>
        </w:rPr>
        <w:t xml:space="preserve"> </w:t>
      </w:r>
    </w:p>
  </w:footnote>
  <w:footnote w:id="2">
    <w:p w14:paraId="53130BFC" w14:textId="77777777" w:rsidR="00BD3D8E" w:rsidRPr="00902198" w:rsidRDefault="00BD3D8E" w:rsidP="006701B7">
      <w:pPr>
        <w:pStyle w:val="FootnoteText"/>
        <w:jc w:val="both"/>
        <w:rPr>
          <w:lang w:val="en-ZA"/>
        </w:rPr>
      </w:pPr>
      <w:r>
        <w:rPr>
          <w:rStyle w:val="FootnoteReference"/>
        </w:rPr>
        <w:footnoteRef/>
      </w:r>
      <w:r>
        <w:t xml:space="preserve"> Plaintiff’s Heads of Arguments 102.9. </w:t>
      </w:r>
    </w:p>
  </w:footnote>
  <w:footnote w:id="3">
    <w:p w14:paraId="1CBFAE85" w14:textId="77777777" w:rsidR="00617A08" w:rsidRPr="004311E0" w:rsidRDefault="00617A08" w:rsidP="004311E0">
      <w:pPr>
        <w:pStyle w:val="NormalWeb"/>
        <w:shd w:val="clear" w:color="auto" w:fill="FFFFFF"/>
        <w:spacing w:after="0" w:line="240" w:lineRule="auto"/>
        <w:ind w:right="805"/>
        <w:jc w:val="both"/>
        <w:rPr>
          <w:rFonts w:ascii="Arial" w:hAnsi="Arial" w:cs="Arial"/>
          <w:sz w:val="18"/>
          <w:szCs w:val="18"/>
        </w:rPr>
      </w:pPr>
      <w:r w:rsidRPr="00617A08">
        <w:rPr>
          <w:rStyle w:val="FootnoteReference"/>
          <w:rFonts w:ascii="Arial" w:hAnsi="Arial" w:cs="Arial"/>
          <w:sz w:val="18"/>
          <w:szCs w:val="18"/>
        </w:rPr>
        <w:footnoteRef/>
      </w:r>
      <w:r w:rsidRPr="00617A08">
        <w:rPr>
          <w:rFonts w:ascii="Arial" w:hAnsi="Arial" w:cs="Arial"/>
          <w:sz w:val="18"/>
          <w:szCs w:val="18"/>
        </w:rPr>
        <w:t xml:space="preserve"> </w:t>
      </w:r>
      <w:r w:rsidR="004311E0" w:rsidRPr="004311E0">
        <w:rPr>
          <w:rFonts w:ascii="Arial" w:hAnsi="Arial" w:cs="Arial"/>
          <w:sz w:val="18"/>
          <w:szCs w:val="18"/>
          <w:shd w:val="clear" w:color="auto" w:fill="FFFFFF"/>
        </w:rPr>
        <w:t>1981 (3) SA 172 (A)</w:t>
      </w:r>
      <w:r w:rsidRPr="00617A08">
        <w:rPr>
          <w:rFonts w:ascii="Arial" w:hAnsi="Arial" w:cs="Arial"/>
          <w:sz w:val="18"/>
          <w:szCs w:val="18"/>
        </w:rPr>
        <w:t xml:space="preserve"> See also: S v Webber </w:t>
      </w:r>
      <w:hyperlink r:id="rId1" w:tooltip="View LawCiteRecord" w:history="1">
        <w:r w:rsidRPr="00617A08">
          <w:rPr>
            <w:rStyle w:val="Hyperlink"/>
            <w:rFonts w:ascii="Arial" w:hAnsi="Arial" w:cs="Arial"/>
            <w:color w:val="auto"/>
            <w:sz w:val="18"/>
            <w:szCs w:val="18"/>
            <w:u w:val="none"/>
          </w:rPr>
          <w:t>1971 (3) SA 754</w:t>
        </w:r>
      </w:hyperlink>
      <w:r w:rsidRPr="00617A08">
        <w:rPr>
          <w:rFonts w:ascii="Arial" w:hAnsi="Arial" w:cs="Arial"/>
          <w:sz w:val="18"/>
          <w:szCs w:val="18"/>
        </w:rPr>
        <w:t> (A) at 758; R v Mokoena </w:t>
      </w:r>
      <w:hyperlink r:id="rId2" w:tooltip="View LawCiteRecord" w:history="1">
        <w:r w:rsidRPr="00617A08">
          <w:rPr>
            <w:rStyle w:val="Hyperlink"/>
            <w:rFonts w:ascii="Arial" w:hAnsi="Arial" w:cs="Arial"/>
            <w:color w:val="auto"/>
            <w:sz w:val="18"/>
            <w:szCs w:val="18"/>
            <w:u w:val="none"/>
          </w:rPr>
          <w:t>1956 (3) SA 81</w:t>
        </w:r>
      </w:hyperlink>
      <w:r w:rsidRPr="00617A08">
        <w:rPr>
          <w:rFonts w:ascii="Arial" w:hAnsi="Arial" w:cs="Arial"/>
          <w:sz w:val="18"/>
          <w:szCs w:val="18"/>
        </w:rPr>
        <w:t> (A) at 85</w:t>
      </w:r>
      <w:r w:rsidR="004311E0">
        <w:rPr>
          <w:rFonts w:ascii="Arial" w:hAnsi="Arial" w:cs="Arial"/>
          <w:sz w:val="18"/>
          <w:szCs w:val="18"/>
        </w:rPr>
        <w:t>.</w:t>
      </w:r>
    </w:p>
  </w:footnote>
  <w:footnote w:id="4">
    <w:p w14:paraId="0096F458" w14:textId="77777777" w:rsidR="004311E0" w:rsidRPr="00F0759E" w:rsidRDefault="004311E0" w:rsidP="00F0759E">
      <w:pPr>
        <w:pStyle w:val="FootnoteText"/>
        <w:jc w:val="both"/>
        <w:rPr>
          <w:lang w:val="en-ZA"/>
        </w:rPr>
      </w:pPr>
      <w:r w:rsidRPr="00F0759E">
        <w:rPr>
          <w:rStyle w:val="FootnoteReference"/>
        </w:rPr>
        <w:footnoteRef/>
      </w:r>
      <w:r w:rsidRPr="00F0759E">
        <w:t xml:space="preserve"> </w:t>
      </w:r>
      <w:r w:rsidRPr="00F0759E">
        <w:rPr>
          <w:rFonts w:cs="Arial"/>
          <w:i/>
          <w:iCs/>
          <w:shd w:val="clear" w:color="auto" w:fill="FFFFFF"/>
        </w:rPr>
        <w:t>Id</w:t>
      </w:r>
      <w:r w:rsidRPr="00F0759E">
        <w:rPr>
          <w:rFonts w:cs="Arial"/>
          <w:shd w:val="clear" w:color="auto" w:fill="FFFFFF"/>
        </w:rPr>
        <w:t xml:space="preserve"> at para 180E–G</w:t>
      </w:r>
    </w:p>
  </w:footnote>
  <w:footnote w:id="5">
    <w:p w14:paraId="3A288725" w14:textId="77777777" w:rsidR="00117750" w:rsidRPr="00F0759E" w:rsidRDefault="00117750" w:rsidP="00F0759E">
      <w:pPr>
        <w:pStyle w:val="FootnoteText"/>
        <w:jc w:val="both"/>
        <w:rPr>
          <w:lang w:val="en-ZA"/>
        </w:rPr>
      </w:pPr>
      <w:r w:rsidRPr="00F0759E">
        <w:rPr>
          <w:rStyle w:val="FootnoteReference"/>
        </w:rPr>
        <w:footnoteRef/>
      </w:r>
      <w:r w:rsidRPr="00F0759E">
        <w:t xml:space="preserve"> </w:t>
      </w:r>
      <w:r w:rsidRPr="00F0759E">
        <w:rPr>
          <w:rFonts w:cs="Arial"/>
          <w:i/>
          <w:iCs/>
          <w:shd w:val="clear" w:color="auto" w:fill="FFFFFF"/>
        </w:rPr>
        <w:t>Minister of Law and Order and Others v Hurley and Another</w:t>
      </w:r>
      <w:r w:rsidRPr="00F0759E">
        <w:rPr>
          <w:rFonts w:cs="Arial"/>
          <w:shd w:val="clear" w:color="auto" w:fill="FFFFFF"/>
        </w:rPr>
        <w:t xml:space="preserve"> 1986 (3) SA 568 (A) at para 589E-F.</w:t>
      </w:r>
    </w:p>
  </w:footnote>
  <w:footnote w:id="6">
    <w:p w14:paraId="3FD5729B" w14:textId="77777777" w:rsidR="00417F1A" w:rsidRPr="00F0759E" w:rsidRDefault="00417F1A" w:rsidP="00F0759E">
      <w:pPr>
        <w:pStyle w:val="FootnoteText"/>
        <w:jc w:val="both"/>
        <w:rPr>
          <w:rFonts w:cs="Arial"/>
          <w:lang w:val="en-ZA"/>
        </w:rPr>
      </w:pPr>
      <w:r w:rsidRPr="00F0759E">
        <w:rPr>
          <w:rStyle w:val="FootnoteReference"/>
          <w:rFonts w:cs="Arial"/>
        </w:rPr>
        <w:footnoteRef/>
      </w:r>
      <w:r w:rsidRPr="00F0759E">
        <w:rPr>
          <w:rFonts w:cs="Arial"/>
        </w:rPr>
        <w:t xml:space="preserve"> </w:t>
      </w:r>
      <w:r w:rsidRPr="00F0759E">
        <w:rPr>
          <w:rFonts w:cs="Arial"/>
          <w:lang w:val="en-ZA"/>
        </w:rPr>
        <w:t xml:space="preserve">General Law Third Amendment Act 129 of 1993. </w:t>
      </w:r>
    </w:p>
  </w:footnote>
  <w:footnote w:id="7">
    <w:p w14:paraId="7A9A7348" w14:textId="77777777" w:rsidR="00D22439" w:rsidRPr="003B5A8C" w:rsidRDefault="00D22439" w:rsidP="00F0759E">
      <w:pPr>
        <w:pStyle w:val="FootnoteText"/>
        <w:jc w:val="both"/>
        <w:rPr>
          <w:lang w:val="en-ZA"/>
        </w:rPr>
      </w:pPr>
      <w:r w:rsidRPr="00F0759E">
        <w:rPr>
          <w:rStyle w:val="FootnoteReference"/>
          <w:rFonts w:cs="Arial"/>
        </w:rPr>
        <w:footnoteRef/>
      </w:r>
      <w:r w:rsidRPr="00F0759E">
        <w:rPr>
          <w:rFonts w:cs="Arial"/>
        </w:rPr>
        <w:t xml:space="preserve"> </w:t>
      </w:r>
      <w:hyperlink r:id="rId3" w:tooltip="View LawCiteRecord" w:history="1">
        <w:r w:rsidRPr="00F0759E">
          <w:rPr>
            <w:rStyle w:val="Hyperlink"/>
            <w:rFonts w:cs="Arial"/>
            <w:color w:val="auto"/>
            <w:u w:val="none"/>
            <w:shd w:val="clear" w:color="auto" w:fill="FFFFFF"/>
          </w:rPr>
          <w:t>1</w:t>
        </w:r>
        <w:r w:rsidR="002276C7" w:rsidRPr="00F0759E">
          <w:rPr>
            <w:rStyle w:val="Hyperlink"/>
            <w:rFonts w:cs="Arial"/>
            <w:color w:val="auto"/>
            <w:u w:val="none"/>
            <w:shd w:val="clear" w:color="auto" w:fill="FFFFFF"/>
          </w:rPr>
          <w:t>986</w:t>
        </w:r>
        <w:r w:rsidRPr="00F0759E">
          <w:rPr>
            <w:rStyle w:val="Hyperlink"/>
            <w:rFonts w:cs="Arial"/>
            <w:color w:val="auto"/>
            <w:u w:val="none"/>
            <w:shd w:val="clear" w:color="auto" w:fill="FFFFFF"/>
          </w:rPr>
          <w:t xml:space="preserve"> (2) SA 805</w:t>
        </w:r>
      </w:hyperlink>
      <w:r w:rsidRPr="00F0759E">
        <w:rPr>
          <w:rFonts w:cs="Arial"/>
          <w:shd w:val="clear" w:color="auto" w:fill="FFFFFF"/>
        </w:rPr>
        <w:t> (A) at</w:t>
      </w:r>
      <w:r w:rsidR="002276C7" w:rsidRPr="00F0759E">
        <w:rPr>
          <w:rFonts w:cs="Arial"/>
          <w:shd w:val="clear" w:color="auto" w:fill="FFFFFF"/>
        </w:rPr>
        <w:t xml:space="preserve"> </w:t>
      </w:r>
      <w:r w:rsidR="006B22EF" w:rsidRPr="00F0759E">
        <w:rPr>
          <w:rFonts w:cs="Arial"/>
          <w:shd w:val="clear" w:color="auto" w:fill="FFFFFF"/>
        </w:rPr>
        <w:t>para 818</w:t>
      </w:r>
      <w:r w:rsidRPr="00F0759E">
        <w:rPr>
          <w:rFonts w:cs="Arial"/>
          <w:shd w:val="clear" w:color="auto" w:fill="FFFFFF"/>
        </w:rPr>
        <w:t>G-H.</w:t>
      </w:r>
    </w:p>
  </w:footnote>
  <w:footnote w:id="8">
    <w:p w14:paraId="12457C3B" w14:textId="77777777" w:rsidR="00C43C78" w:rsidRPr="006701B7" w:rsidRDefault="00C43C78" w:rsidP="00C43C78">
      <w:pPr>
        <w:pStyle w:val="FootnoteText"/>
        <w:rPr>
          <w:rFonts w:cs="Arial"/>
          <w:lang w:val="en-ZA"/>
        </w:rPr>
      </w:pPr>
      <w:r w:rsidRPr="003B5A8C">
        <w:rPr>
          <w:rStyle w:val="FootnoteReference"/>
        </w:rPr>
        <w:footnoteRef/>
      </w:r>
      <w:r w:rsidRPr="006701B7">
        <w:rPr>
          <w:rFonts w:cs="Arial"/>
        </w:rPr>
        <w:t>.</w:t>
      </w:r>
      <w:r w:rsidR="003B5A8C" w:rsidRPr="006701B7">
        <w:rPr>
          <w:rFonts w:cs="Arial"/>
          <w:lang w:val="en-ZA"/>
        </w:rPr>
        <w:t>2011 (5) SA 367 (SCA) at para</w:t>
      </w:r>
      <w:r w:rsidR="00874254">
        <w:rPr>
          <w:rFonts w:cs="Arial"/>
          <w:lang w:val="en-ZA"/>
        </w:rPr>
        <w:t xml:space="preserve"> 28</w:t>
      </w:r>
    </w:p>
  </w:footnote>
  <w:footnote w:id="9">
    <w:p w14:paraId="0EBBACA4" w14:textId="77777777" w:rsidR="00C43C78" w:rsidRPr="00207989" w:rsidRDefault="00C43C78" w:rsidP="00C43C78">
      <w:pPr>
        <w:pStyle w:val="FootnoteText"/>
        <w:rPr>
          <w:lang w:val="en-ZA"/>
        </w:rPr>
      </w:pPr>
      <w:r>
        <w:rPr>
          <w:rStyle w:val="FootnoteReference"/>
        </w:rPr>
        <w:footnoteRef/>
      </w:r>
      <w:r>
        <w:t xml:space="preserve"> </w:t>
      </w:r>
      <w:r w:rsidRPr="006701B7">
        <w:rPr>
          <w:i/>
          <w:iCs/>
        </w:rPr>
        <w:t xml:space="preserve">Id </w:t>
      </w:r>
      <w:r>
        <w:t xml:space="preserve">para 28. </w:t>
      </w:r>
    </w:p>
  </w:footnote>
  <w:footnote w:id="10">
    <w:p w14:paraId="50DAD4D0" w14:textId="77777777" w:rsidR="00216A93" w:rsidRPr="00216A93" w:rsidRDefault="00216A93">
      <w:pPr>
        <w:pStyle w:val="FootnoteText"/>
        <w:rPr>
          <w:lang w:val="en-ZA"/>
        </w:rPr>
      </w:pPr>
      <w:r w:rsidRPr="00C43C78">
        <w:rPr>
          <w:rStyle w:val="FootnoteReference"/>
        </w:rPr>
        <w:footnoteRef/>
      </w:r>
      <w:r w:rsidRPr="00C43C78">
        <w:t xml:space="preserve"> </w:t>
      </w:r>
      <w:r w:rsidRPr="006701B7">
        <w:rPr>
          <w:rFonts w:cs="Arial"/>
        </w:rPr>
        <w:t>1988 (2) SA 654 (SE).</w:t>
      </w:r>
      <w:r>
        <w:rPr>
          <w:rFonts w:cs="Arial"/>
          <w:sz w:val="18"/>
          <w:szCs w:val="18"/>
        </w:rPr>
        <w:t xml:space="preserve"> </w:t>
      </w:r>
    </w:p>
  </w:footnote>
  <w:footnote w:id="11">
    <w:p w14:paraId="7623031B" w14:textId="77777777" w:rsidR="00216A93" w:rsidRPr="00216A93" w:rsidRDefault="00216A93">
      <w:pPr>
        <w:pStyle w:val="FootnoteText"/>
        <w:rPr>
          <w:lang w:val="en-ZA"/>
        </w:rPr>
      </w:pPr>
      <w:r>
        <w:rPr>
          <w:rStyle w:val="FootnoteReference"/>
        </w:rPr>
        <w:footnoteRef/>
      </w:r>
      <w:r w:rsidRPr="006701B7">
        <w:rPr>
          <w:i/>
          <w:iCs/>
        </w:rPr>
        <w:t xml:space="preserve"> </w:t>
      </w:r>
      <w:r w:rsidRPr="006701B7">
        <w:rPr>
          <w:i/>
          <w:iCs/>
          <w:lang w:val="en-ZA"/>
        </w:rPr>
        <w:t>Id</w:t>
      </w:r>
      <w:r>
        <w:rPr>
          <w:lang w:val="en-ZA"/>
        </w:rPr>
        <w:t xml:space="preserve"> at para 658D-H. </w:t>
      </w:r>
    </w:p>
  </w:footnote>
  <w:footnote w:id="12">
    <w:p w14:paraId="383B10F4" w14:textId="77777777" w:rsidR="007D007E" w:rsidRPr="006701B7" w:rsidRDefault="007D007E" w:rsidP="006701B7">
      <w:pPr>
        <w:pStyle w:val="FootnoteText"/>
        <w:jc w:val="both"/>
        <w:rPr>
          <w:rFonts w:cs="Arial"/>
          <w:lang w:val="en-GB"/>
        </w:rPr>
      </w:pPr>
      <w:r w:rsidRPr="00BB61CE">
        <w:rPr>
          <w:rStyle w:val="FootnoteReference"/>
          <w:rFonts w:cs="Arial"/>
        </w:rPr>
        <w:footnoteRef/>
      </w:r>
      <w:r w:rsidRPr="00BB61CE">
        <w:rPr>
          <w:rFonts w:cs="Arial"/>
        </w:rPr>
        <w:t xml:space="preserve"> </w:t>
      </w:r>
      <w:proofErr w:type="spellStart"/>
      <w:r w:rsidR="003B5A8C" w:rsidRPr="006701B7">
        <w:rPr>
          <w:rFonts w:cs="Arial"/>
          <w:i/>
          <w:iCs/>
        </w:rPr>
        <w:t>Sekhoto</w:t>
      </w:r>
      <w:proofErr w:type="spellEnd"/>
      <w:r w:rsidR="003B5A8C" w:rsidRPr="00BB61CE">
        <w:rPr>
          <w:rFonts w:cs="Arial"/>
        </w:rPr>
        <w:t xml:space="preserve"> at para 39-42</w:t>
      </w:r>
    </w:p>
  </w:footnote>
  <w:footnote w:id="13">
    <w:p w14:paraId="4D063B14" w14:textId="77777777" w:rsidR="00BB61CE" w:rsidRPr="006701B7" w:rsidRDefault="00BB61CE">
      <w:pPr>
        <w:pStyle w:val="FootnoteText"/>
        <w:rPr>
          <w:lang w:val="en-GB"/>
        </w:rPr>
      </w:pPr>
      <w:r w:rsidRPr="00BB61CE">
        <w:rPr>
          <w:rStyle w:val="FootnoteReference"/>
        </w:rPr>
        <w:footnoteRef/>
      </w:r>
      <w:r w:rsidRPr="00BB61CE">
        <w:t xml:space="preserve"> </w:t>
      </w:r>
      <w:r w:rsidRPr="00BB61CE">
        <w:rPr>
          <w:i/>
          <w:iCs/>
        </w:rPr>
        <w:t>Barnard v Minister of Police &amp; Another</w:t>
      </w:r>
      <w:r w:rsidRPr="00BB61CE">
        <w:t>  </w:t>
      </w:r>
      <w:hyperlink r:id="rId4" w:tgtFrame="main" w:history="1">
        <w:r w:rsidRPr="006701B7">
          <w:rPr>
            <w:rStyle w:val="Hyperlink"/>
            <w:color w:val="auto"/>
            <w:u w:val="none"/>
          </w:rPr>
          <w:t>2019 (2) SACR 362 (ECG)</w:t>
        </w:r>
      </w:hyperlink>
      <w:r w:rsidRPr="00BB61CE">
        <w:t> at  para 39.See also</w:t>
      </w:r>
      <w:r w:rsidRPr="006701B7">
        <w:rPr>
          <w:rFonts w:ascii="Verdana" w:eastAsiaTheme="minorHAnsi" w:hAnsi="Verdana" w:cstheme="minorBidi"/>
          <w:i/>
          <w:iCs/>
        </w:rPr>
        <w:t xml:space="preserve"> </w:t>
      </w:r>
      <w:r w:rsidRPr="00BB61CE">
        <w:rPr>
          <w:i/>
          <w:iCs/>
        </w:rPr>
        <w:t>Minister of Police &amp; another v Hoogendoorn</w:t>
      </w:r>
      <w:r w:rsidRPr="00BB61CE">
        <w:t>  </w:t>
      </w:r>
      <w:hyperlink r:id="rId5" w:tgtFrame="main" w:history="1">
        <w:r w:rsidRPr="006701B7">
          <w:rPr>
            <w:rStyle w:val="Hyperlink"/>
            <w:color w:val="auto"/>
            <w:u w:val="none"/>
          </w:rPr>
          <w:t>2022 (2) SACR 36 (GP)</w:t>
        </w:r>
      </w:hyperlink>
      <w:r w:rsidRPr="00BB61CE">
        <w:t>.</w:t>
      </w:r>
    </w:p>
  </w:footnote>
  <w:footnote w:id="14">
    <w:p w14:paraId="03155153" w14:textId="77777777" w:rsidR="00BB61CE" w:rsidRPr="006701B7" w:rsidRDefault="00BB61CE">
      <w:pPr>
        <w:pStyle w:val="FootnoteText"/>
        <w:rPr>
          <w:lang w:val="en-GB"/>
        </w:rPr>
      </w:pPr>
      <w:r>
        <w:rPr>
          <w:rStyle w:val="FootnoteReference"/>
        </w:rPr>
        <w:footnoteRef/>
      </w:r>
      <w:r>
        <w:t xml:space="preserve"> </w:t>
      </w:r>
      <w:proofErr w:type="spellStart"/>
      <w:r w:rsidRPr="006701B7">
        <w:rPr>
          <w:i/>
          <w:iCs/>
          <w:lang w:val="en-GB"/>
        </w:rPr>
        <w:t>Sekhoto</w:t>
      </w:r>
      <w:proofErr w:type="spellEnd"/>
      <w:r>
        <w:rPr>
          <w:lang w:val="en-GB"/>
        </w:rPr>
        <w:t xml:space="preserve"> at para 29-31</w:t>
      </w:r>
    </w:p>
  </w:footnote>
  <w:footnote w:id="15">
    <w:p w14:paraId="63DD9592" w14:textId="77777777" w:rsidR="00AF2E2A" w:rsidRPr="006701B7" w:rsidRDefault="00AF2E2A">
      <w:pPr>
        <w:pStyle w:val="FootnoteText"/>
        <w:rPr>
          <w:lang w:val="en-GB"/>
        </w:rPr>
      </w:pPr>
      <w:r w:rsidRPr="00AF2E2A">
        <w:rPr>
          <w:rStyle w:val="FootnoteReference"/>
        </w:rPr>
        <w:footnoteRef/>
      </w:r>
      <w:r w:rsidRPr="00AF2E2A">
        <w:t xml:space="preserve"> See </w:t>
      </w:r>
      <w:r w:rsidRPr="00AF2E2A">
        <w:rPr>
          <w:i/>
          <w:iCs/>
        </w:rPr>
        <w:t xml:space="preserve">Minister of Safety and Security v </w:t>
      </w:r>
      <w:proofErr w:type="spellStart"/>
      <w:r w:rsidRPr="00AF2E2A">
        <w:rPr>
          <w:i/>
          <w:iCs/>
        </w:rPr>
        <w:t>Tyokwana</w:t>
      </w:r>
      <w:proofErr w:type="spellEnd"/>
      <w:r w:rsidRPr="00AF2E2A">
        <w:rPr>
          <w:i/>
          <w:iCs/>
        </w:rPr>
        <w:t> </w:t>
      </w:r>
      <w:hyperlink r:id="rId6" w:tooltip="View LawCiteRecord" w:history="1">
        <w:r w:rsidRPr="006701B7">
          <w:rPr>
            <w:rStyle w:val="Hyperlink"/>
            <w:color w:val="auto"/>
            <w:u w:val="none"/>
          </w:rPr>
          <w:t>2015 (1) SACR 597</w:t>
        </w:r>
      </w:hyperlink>
      <w:r w:rsidRPr="00AF2E2A">
        <w:rPr>
          <w:i/>
          <w:iCs/>
        </w:rPr>
        <w:t> (SCA) at 600G.</w:t>
      </w:r>
    </w:p>
  </w:footnote>
  <w:footnote w:id="16">
    <w:p w14:paraId="46BFF9A0" w14:textId="77777777" w:rsidR="00A74592" w:rsidRPr="006F6770" w:rsidRDefault="00A74592" w:rsidP="006F6770">
      <w:pPr>
        <w:pStyle w:val="FootnoteText"/>
        <w:jc w:val="both"/>
        <w:rPr>
          <w:lang w:val="en-ZA"/>
        </w:rPr>
      </w:pPr>
      <w:r w:rsidRPr="006F6770">
        <w:rPr>
          <w:rStyle w:val="FootnoteReference"/>
        </w:rPr>
        <w:footnoteRef/>
      </w:r>
      <w:r w:rsidRPr="006F6770">
        <w:t xml:space="preserve"> </w:t>
      </w:r>
      <w:r w:rsidRPr="006F6770">
        <w:rPr>
          <w:i/>
          <w:iCs/>
        </w:rPr>
        <w:t>Ess Kay Electronics Pte Ltd and Another v First National Bank of Southern Africa Ltd</w:t>
      </w:r>
      <w:r w:rsidRPr="006F6770">
        <w:t> </w:t>
      </w:r>
      <w:hyperlink r:id="rId7" w:tooltip="View LawCiteRecord" w:history="1">
        <w:r w:rsidRPr="006F6770">
          <w:rPr>
            <w:rStyle w:val="Hyperlink"/>
            <w:color w:val="auto"/>
            <w:u w:val="none"/>
          </w:rPr>
          <w:t>2001 (1) SA 1214</w:t>
        </w:r>
      </w:hyperlink>
      <w:r w:rsidRPr="006F6770">
        <w:t> (SCA)  at para 7; and </w:t>
      </w:r>
      <w:r w:rsidRPr="006F6770">
        <w:rPr>
          <w:i/>
          <w:iCs/>
        </w:rPr>
        <w:t>ABSA Bank Ltd v Bond Equipment (Pretoria) (Pty) Ltd</w:t>
      </w:r>
      <w:r w:rsidRPr="006F6770">
        <w:t> </w:t>
      </w:r>
      <w:hyperlink r:id="rId8" w:tooltip="View Case" w:history="1">
        <w:r w:rsidRPr="006F6770">
          <w:rPr>
            <w:rStyle w:val="Hyperlink"/>
            <w:color w:val="auto"/>
            <w:u w:val="none"/>
          </w:rPr>
          <w:t>[2000] ZASCA 136</w:t>
        </w:r>
      </w:hyperlink>
      <w:r w:rsidRPr="006F6770">
        <w:t>; </w:t>
      </w:r>
      <w:hyperlink r:id="rId9" w:tooltip="View LawCiteRecord" w:history="1">
        <w:r w:rsidRPr="006F6770">
          <w:rPr>
            <w:rStyle w:val="Hyperlink"/>
            <w:color w:val="auto"/>
            <w:u w:val="none"/>
          </w:rPr>
          <w:t>2001 (1) SA 372</w:t>
        </w:r>
      </w:hyperlink>
      <w:r w:rsidRPr="006F6770">
        <w:t> (SCA) at para 5.</w:t>
      </w:r>
    </w:p>
  </w:footnote>
  <w:footnote w:id="17">
    <w:p w14:paraId="4DD85C12" w14:textId="77777777" w:rsidR="0062081A" w:rsidRPr="006F6770" w:rsidRDefault="0062081A" w:rsidP="006F6770">
      <w:pPr>
        <w:pStyle w:val="NoSpacing"/>
        <w:jc w:val="both"/>
        <w:rPr>
          <w:rFonts w:ascii="Arial" w:hAnsi="Arial" w:cs="Arial"/>
          <w:sz w:val="20"/>
          <w:szCs w:val="20"/>
        </w:rPr>
      </w:pPr>
      <w:r w:rsidRPr="006F6770">
        <w:rPr>
          <w:rStyle w:val="FootnoteReference"/>
          <w:rFonts w:ascii="Arial" w:hAnsi="Arial" w:cs="Arial"/>
          <w:sz w:val="20"/>
          <w:szCs w:val="20"/>
        </w:rPr>
        <w:footnoteRef/>
      </w:r>
      <w:r w:rsidRPr="006F6770">
        <w:rPr>
          <w:rFonts w:ascii="Arial" w:hAnsi="Arial" w:cs="Arial"/>
          <w:sz w:val="20"/>
          <w:szCs w:val="20"/>
        </w:rPr>
        <w:t xml:space="preserve"> </w:t>
      </w:r>
      <w:r w:rsidRPr="006F6770">
        <w:rPr>
          <w:rFonts w:ascii="Arial" w:hAnsi="Arial" w:cs="Arial"/>
          <w:i/>
          <w:iCs/>
          <w:sz w:val="20"/>
          <w:szCs w:val="20"/>
          <w:lang w:val="en-ZA"/>
        </w:rPr>
        <w:t>K v Minister of Safety and Security</w:t>
      </w:r>
      <w:r w:rsidRPr="006F6770">
        <w:rPr>
          <w:rFonts w:ascii="Arial" w:hAnsi="Arial" w:cs="Arial"/>
          <w:sz w:val="20"/>
          <w:szCs w:val="20"/>
          <w:lang w:val="en-ZA"/>
        </w:rPr>
        <w:t xml:space="preserve"> </w:t>
      </w:r>
      <w:r w:rsidRPr="006F6770">
        <w:rPr>
          <w:rFonts w:ascii="Arial" w:hAnsi="Arial" w:cs="Arial"/>
          <w:sz w:val="20"/>
          <w:szCs w:val="20"/>
        </w:rPr>
        <w:t>(2005) 26 ILJ 1205 (CC) at para 24.</w:t>
      </w:r>
    </w:p>
  </w:footnote>
  <w:footnote w:id="18">
    <w:p w14:paraId="0050FC6E" w14:textId="77777777" w:rsidR="0062081A" w:rsidRPr="006F6770" w:rsidRDefault="0062081A" w:rsidP="006F6770">
      <w:pPr>
        <w:pStyle w:val="FootnoteText"/>
        <w:jc w:val="both"/>
        <w:rPr>
          <w:rFonts w:cs="Arial"/>
          <w:lang w:val="en-ZA"/>
        </w:rPr>
      </w:pPr>
      <w:r w:rsidRPr="006F6770">
        <w:rPr>
          <w:rStyle w:val="FootnoteReference"/>
          <w:rFonts w:cs="Arial"/>
        </w:rPr>
        <w:footnoteRef/>
      </w:r>
      <w:r w:rsidRPr="006F6770">
        <w:rPr>
          <w:rFonts w:cs="Arial"/>
        </w:rPr>
        <w:t xml:space="preserve"> </w:t>
      </w:r>
      <w:r w:rsidRPr="006F6770">
        <w:rPr>
          <w:rFonts w:cs="Arial"/>
          <w:i/>
          <w:iCs/>
          <w:lang w:val="en-ZA"/>
        </w:rPr>
        <w:t>Id</w:t>
      </w:r>
      <w:r w:rsidRPr="006F6770">
        <w:rPr>
          <w:rFonts w:cs="Arial"/>
          <w:lang w:val="en-ZA"/>
        </w:rPr>
        <w:t xml:space="preserve"> at para 21. </w:t>
      </w:r>
    </w:p>
  </w:footnote>
  <w:footnote w:id="19">
    <w:p w14:paraId="3DF0ABED" w14:textId="77777777" w:rsidR="0041694E" w:rsidRPr="006F6770" w:rsidRDefault="0041694E" w:rsidP="006F6770">
      <w:pPr>
        <w:pStyle w:val="NoSpacing"/>
        <w:jc w:val="both"/>
        <w:rPr>
          <w:rFonts w:ascii="Arial" w:hAnsi="Arial" w:cs="Arial"/>
          <w:sz w:val="20"/>
          <w:szCs w:val="20"/>
        </w:rPr>
      </w:pPr>
      <w:r w:rsidRPr="006F6770">
        <w:rPr>
          <w:rStyle w:val="FootnoteReference"/>
          <w:rFonts w:ascii="Arial" w:hAnsi="Arial" w:cs="Arial"/>
          <w:sz w:val="20"/>
          <w:szCs w:val="20"/>
        </w:rPr>
        <w:footnoteRef/>
      </w:r>
      <w:r w:rsidRPr="006F6770">
        <w:rPr>
          <w:rFonts w:ascii="Arial" w:hAnsi="Arial" w:cs="Arial"/>
          <w:sz w:val="20"/>
          <w:szCs w:val="20"/>
        </w:rPr>
        <w:t xml:space="preserve"> [1986] 1 All SA 361 (A).</w:t>
      </w:r>
    </w:p>
  </w:footnote>
  <w:footnote w:id="20">
    <w:p w14:paraId="55008421" w14:textId="77777777" w:rsidR="0041694E" w:rsidRPr="006F6770" w:rsidRDefault="0041694E" w:rsidP="006F6770">
      <w:pPr>
        <w:pStyle w:val="NoSpacing"/>
        <w:jc w:val="both"/>
        <w:rPr>
          <w:rFonts w:ascii="Arial" w:hAnsi="Arial" w:cs="Arial"/>
          <w:sz w:val="20"/>
          <w:szCs w:val="20"/>
          <w:lang w:val="en-ZA"/>
        </w:rPr>
      </w:pPr>
      <w:r w:rsidRPr="006F6770">
        <w:rPr>
          <w:rStyle w:val="FootnoteReference"/>
          <w:rFonts w:ascii="Arial" w:hAnsi="Arial" w:cs="Arial"/>
          <w:sz w:val="20"/>
          <w:szCs w:val="20"/>
        </w:rPr>
        <w:footnoteRef/>
      </w:r>
      <w:r w:rsidRPr="006F6770">
        <w:rPr>
          <w:rFonts w:ascii="Arial" w:hAnsi="Arial" w:cs="Arial"/>
          <w:sz w:val="20"/>
          <w:szCs w:val="20"/>
        </w:rPr>
        <w:t xml:space="preserve"> Id at para 8-9.</w:t>
      </w:r>
    </w:p>
  </w:footnote>
  <w:footnote w:id="21">
    <w:p w14:paraId="0FD9D6D5" w14:textId="77777777" w:rsidR="00275EF1" w:rsidRPr="0044042F" w:rsidRDefault="00275EF1" w:rsidP="006F6770">
      <w:pPr>
        <w:pStyle w:val="FootnoteText"/>
        <w:jc w:val="both"/>
        <w:rPr>
          <w:rFonts w:cs="Arial"/>
          <w:lang w:val="en-ZA"/>
        </w:rPr>
      </w:pPr>
      <w:r w:rsidRPr="006F6770">
        <w:rPr>
          <w:rStyle w:val="FootnoteReference"/>
          <w:rFonts w:cs="Arial"/>
        </w:rPr>
        <w:footnoteRef/>
      </w:r>
      <w:r w:rsidRPr="006F6770">
        <w:rPr>
          <w:rFonts w:cs="Arial"/>
        </w:rPr>
        <w:t xml:space="preserve"> See </w:t>
      </w:r>
      <w:r w:rsidRPr="006F6770">
        <w:rPr>
          <w:rFonts w:cs="Arial"/>
          <w:i/>
          <w:iCs/>
        </w:rPr>
        <w:t>K v Minister of Safety and Security</w:t>
      </w:r>
      <w:r w:rsidRPr="006F6770">
        <w:rPr>
          <w:rFonts w:cs="Arial"/>
        </w:rPr>
        <w:t xml:space="preserve"> above at para 32.</w:t>
      </w:r>
    </w:p>
  </w:footnote>
  <w:footnote w:id="22">
    <w:p w14:paraId="331371FC" w14:textId="77777777" w:rsidR="00693AB4" w:rsidRPr="00505483" w:rsidRDefault="00693AB4" w:rsidP="006701B7">
      <w:pPr>
        <w:pStyle w:val="NoSpacing"/>
        <w:jc w:val="both"/>
        <w:rPr>
          <w:sz w:val="20"/>
          <w:szCs w:val="20"/>
        </w:rPr>
      </w:pPr>
      <w:r w:rsidRPr="0044042F">
        <w:rPr>
          <w:rStyle w:val="FootnoteReference"/>
          <w:rFonts w:ascii="Arial" w:hAnsi="Arial" w:cs="Arial"/>
          <w:sz w:val="20"/>
          <w:szCs w:val="20"/>
        </w:rPr>
        <w:footnoteRef/>
      </w:r>
      <w:r w:rsidRPr="0044042F">
        <w:rPr>
          <w:rFonts w:ascii="Arial" w:hAnsi="Arial" w:cs="Arial"/>
          <w:sz w:val="20"/>
          <w:szCs w:val="20"/>
        </w:rPr>
        <w:t xml:space="preserve"> </w:t>
      </w:r>
      <w:r w:rsidRPr="0044042F">
        <w:rPr>
          <w:rFonts w:ascii="Arial" w:hAnsi="Arial" w:cs="Arial"/>
          <w:i/>
          <w:iCs/>
          <w:sz w:val="20"/>
          <w:szCs w:val="20"/>
        </w:rPr>
        <w:t>F v Minister of Safety and Security</w:t>
      </w:r>
      <w:r w:rsidRPr="0044042F">
        <w:rPr>
          <w:rFonts w:ascii="Arial" w:hAnsi="Arial" w:cs="Arial"/>
          <w:sz w:val="20"/>
          <w:szCs w:val="20"/>
        </w:rPr>
        <w:t xml:space="preserve"> (2012) 33 ILJ 93 (CC) at para 41.</w:t>
      </w:r>
      <w:r w:rsidRPr="00505483">
        <w:rPr>
          <w:sz w:val="20"/>
          <w:szCs w:val="20"/>
        </w:rPr>
        <w:t xml:space="preserve"> </w:t>
      </w:r>
    </w:p>
  </w:footnote>
  <w:footnote w:id="23">
    <w:p w14:paraId="0C08AAC4" w14:textId="77777777" w:rsidR="004E5002" w:rsidRPr="0044042F" w:rsidRDefault="00505483" w:rsidP="0044042F">
      <w:pPr>
        <w:pStyle w:val="FootnoteText"/>
        <w:jc w:val="both"/>
      </w:pPr>
      <w:r w:rsidRPr="0044042F">
        <w:rPr>
          <w:rStyle w:val="FootnoteReference"/>
        </w:rPr>
        <w:footnoteRef/>
      </w:r>
      <w:r w:rsidR="00C67C11" w:rsidRPr="0044042F">
        <w:t xml:space="preserve"> Standing Order 361.</w:t>
      </w:r>
    </w:p>
  </w:footnote>
  <w:footnote w:id="24">
    <w:p w14:paraId="438BC8FD" w14:textId="77777777" w:rsidR="004E5002" w:rsidRPr="0044042F" w:rsidRDefault="004E5002" w:rsidP="0044042F">
      <w:pPr>
        <w:pStyle w:val="FootnoteText"/>
        <w:jc w:val="both"/>
        <w:rPr>
          <w:lang w:val="en-GB"/>
        </w:rPr>
      </w:pPr>
      <w:r w:rsidRPr="0044042F">
        <w:rPr>
          <w:rStyle w:val="FootnoteReference"/>
        </w:rPr>
        <w:footnoteRef/>
      </w:r>
      <w:r w:rsidRPr="0044042F">
        <w:t xml:space="preserve"> </w:t>
      </w:r>
      <w:r w:rsidRPr="0044042F">
        <w:rPr>
          <w:i/>
          <w:iCs/>
          <w:lang w:val="en-GB"/>
        </w:rPr>
        <w:t>Id</w:t>
      </w:r>
    </w:p>
  </w:footnote>
  <w:footnote w:id="25">
    <w:p w14:paraId="64AA7D0E" w14:textId="77777777" w:rsidR="0044042F" w:rsidRPr="0044042F" w:rsidRDefault="0044042F">
      <w:pPr>
        <w:pStyle w:val="FootnoteText"/>
        <w:rPr>
          <w:lang w:val="en-GB"/>
        </w:rPr>
      </w:pPr>
      <w:r>
        <w:rPr>
          <w:rStyle w:val="FootnoteReference"/>
        </w:rPr>
        <w:footnoteRef/>
      </w:r>
      <w:r>
        <w:t xml:space="preserve"> </w:t>
      </w:r>
      <w:r w:rsidRPr="0044042F">
        <w:rPr>
          <w:i/>
          <w:iCs/>
        </w:rPr>
        <w:t>Masiya v Director of Public Prosecutions (Pretoria) </w:t>
      </w:r>
      <w:r w:rsidRPr="0044042F">
        <w:t>2007 8 BCLR 827 (CC) </w:t>
      </w:r>
    </w:p>
  </w:footnote>
  <w:footnote w:id="26">
    <w:p w14:paraId="7B8C788B" w14:textId="77777777" w:rsidR="00063921" w:rsidRPr="00FF0F80" w:rsidRDefault="0053006E" w:rsidP="00FF0F80">
      <w:pPr>
        <w:pStyle w:val="Heading4"/>
        <w:shd w:val="clear" w:color="auto" w:fill="FFFFFF"/>
        <w:jc w:val="both"/>
        <w:rPr>
          <w:rFonts w:ascii="Arial" w:hAnsi="Arial" w:cs="Arial"/>
          <w:color w:val="242121"/>
          <w:sz w:val="20"/>
          <w:szCs w:val="20"/>
        </w:rPr>
      </w:pPr>
      <w:r w:rsidRPr="00FF0F80">
        <w:rPr>
          <w:rStyle w:val="FootnoteReference"/>
          <w:rFonts w:ascii="Arial" w:hAnsi="Arial" w:cs="Arial"/>
          <w:i w:val="0"/>
          <w:iCs w:val="0"/>
          <w:color w:val="auto"/>
          <w:sz w:val="20"/>
          <w:szCs w:val="20"/>
        </w:rPr>
        <w:footnoteRef/>
      </w:r>
      <w:r w:rsidRPr="00FF0F80">
        <w:rPr>
          <w:rFonts w:ascii="Arial" w:hAnsi="Arial" w:cs="Arial"/>
          <w:i w:val="0"/>
          <w:iCs w:val="0"/>
          <w:color w:val="auto"/>
          <w:sz w:val="20"/>
          <w:szCs w:val="20"/>
        </w:rPr>
        <w:t xml:space="preserve"> </w:t>
      </w:r>
      <w:r w:rsidR="00063921" w:rsidRPr="00FF0F80">
        <w:rPr>
          <w:rFonts w:ascii="Arial" w:hAnsi="Arial" w:cs="Arial"/>
          <w:color w:val="auto"/>
          <w:sz w:val="20"/>
          <w:szCs w:val="20"/>
        </w:rPr>
        <w:t xml:space="preserve">Minister for Justice &amp; Constitutional Development v </w:t>
      </w:r>
      <w:r w:rsidR="0001281E" w:rsidRPr="00FF0F80">
        <w:rPr>
          <w:rFonts w:ascii="Arial" w:hAnsi="Arial" w:cs="Arial"/>
          <w:color w:val="auto"/>
          <w:sz w:val="20"/>
          <w:szCs w:val="20"/>
        </w:rPr>
        <w:t>Moleko</w:t>
      </w:r>
      <w:r w:rsidR="0001281E" w:rsidRPr="00FF0F80">
        <w:rPr>
          <w:rFonts w:ascii="Arial" w:hAnsi="Arial" w:cs="Arial"/>
          <w:i w:val="0"/>
          <w:iCs w:val="0"/>
          <w:color w:val="auto"/>
          <w:sz w:val="20"/>
          <w:szCs w:val="20"/>
        </w:rPr>
        <w:t xml:space="preserve"> [</w:t>
      </w:r>
      <w:r w:rsidR="00063921" w:rsidRPr="00FF0F80">
        <w:rPr>
          <w:rFonts w:ascii="Arial" w:hAnsi="Arial" w:cs="Arial"/>
          <w:i w:val="0"/>
          <w:iCs w:val="0"/>
          <w:color w:val="242121"/>
          <w:sz w:val="20"/>
          <w:szCs w:val="20"/>
        </w:rPr>
        <w:t>2008] ZASCA 43 at para 8.</w:t>
      </w:r>
    </w:p>
    <w:p w14:paraId="56F9735E" w14:textId="77777777" w:rsidR="0053006E" w:rsidRPr="00063921" w:rsidRDefault="0053006E" w:rsidP="0053006E">
      <w:pPr>
        <w:pStyle w:val="FootnoteText"/>
        <w:rPr>
          <w:rFonts w:cs="Arial"/>
          <w:sz w:val="18"/>
          <w:szCs w:val="18"/>
          <w:lang w:val="en-ZA"/>
        </w:rPr>
      </w:pPr>
      <w:r w:rsidRPr="00063921">
        <w:rPr>
          <w:rFonts w:cs="Arial"/>
          <w:sz w:val="18"/>
          <w:szCs w:val="18"/>
          <w:lang w:val="en-ZA"/>
        </w:rPr>
        <w:t xml:space="preserve"> </w:t>
      </w:r>
    </w:p>
    <w:p w14:paraId="3ACBB531" w14:textId="77777777" w:rsidR="0053006E" w:rsidRPr="006701B7" w:rsidRDefault="0053006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80F0" w14:textId="77777777" w:rsidR="007A150A" w:rsidRDefault="007A150A" w:rsidP="0059230D">
    <w:pPr>
      <w:pStyle w:val="Header"/>
      <w:pBdr>
        <w:bottom w:val="single" w:sz="4" w:space="1" w:color="D9D9D9" w:themeColor="background1" w:themeShade="D9"/>
      </w:pBdr>
      <w:jc w:val="center"/>
      <w:rPr>
        <w:b/>
        <w:bCs/>
      </w:rPr>
    </w:pPr>
  </w:p>
  <w:p w14:paraId="25EB6290" w14:textId="77777777" w:rsidR="007A150A" w:rsidRDefault="007A1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C8B"/>
    <w:multiLevelType w:val="hybridMultilevel"/>
    <w:tmpl w:val="11F67D58"/>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1" w15:restartNumberingAfterBreak="0">
    <w:nsid w:val="082357FB"/>
    <w:multiLevelType w:val="hybridMultilevel"/>
    <w:tmpl w:val="6B2858A0"/>
    <w:lvl w:ilvl="0" w:tplc="0748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06653"/>
    <w:multiLevelType w:val="multilevel"/>
    <w:tmpl w:val="05BC75FE"/>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322A84"/>
    <w:multiLevelType w:val="hybridMultilevel"/>
    <w:tmpl w:val="93EE8D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F91AE0"/>
    <w:multiLevelType w:val="hybridMultilevel"/>
    <w:tmpl w:val="4D80B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20715B"/>
    <w:multiLevelType w:val="hybridMultilevel"/>
    <w:tmpl w:val="1610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E6C62"/>
    <w:multiLevelType w:val="multilevel"/>
    <w:tmpl w:val="EA464700"/>
    <w:lvl w:ilvl="0">
      <w:start w:val="13"/>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20AC28C4"/>
    <w:multiLevelType w:val="hybridMultilevel"/>
    <w:tmpl w:val="75A4ABE8"/>
    <w:lvl w:ilvl="0" w:tplc="05B8C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D158D"/>
    <w:multiLevelType w:val="hybridMultilevel"/>
    <w:tmpl w:val="779C0374"/>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10" w15:restartNumberingAfterBreak="0">
    <w:nsid w:val="26BB7B32"/>
    <w:multiLevelType w:val="hybridMultilevel"/>
    <w:tmpl w:val="B78601D4"/>
    <w:lvl w:ilvl="0" w:tplc="006A1C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A0704F9"/>
    <w:multiLevelType w:val="hybridMultilevel"/>
    <w:tmpl w:val="04360AA6"/>
    <w:lvl w:ilvl="0" w:tplc="3C421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C9F0902"/>
    <w:multiLevelType w:val="multilevel"/>
    <w:tmpl w:val="05BC75FE"/>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3E295F"/>
    <w:multiLevelType w:val="multilevel"/>
    <w:tmpl w:val="F65E3B42"/>
    <w:lvl w:ilvl="0">
      <w:start w:val="1"/>
      <w:numFmt w:val="decimal"/>
      <w:lvlText w:val="%1."/>
      <w:lvlJc w:val="left"/>
      <w:pPr>
        <w:ind w:left="72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34BA09F9"/>
    <w:multiLevelType w:val="multilevel"/>
    <w:tmpl w:val="A8F6606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C7A567F"/>
    <w:multiLevelType w:val="hybridMultilevel"/>
    <w:tmpl w:val="339EB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DE7FE8"/>
    <w:multiLevelType w:val="hybridMultilevel"/>
    <w:tmpl w:val="5302EEB4"/>
    <w:lvl w:ilvl="0" w:tplc="3C421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61D0633"/>
    <w:multiLevelType w:val="hybridMultilevel"/>
    <w:tmpl w:val="EAA8BC34"/>
    <w:lvl w:ilvl="0" w:tplc="1C09000F">
      <w:start w:val="1"/>
      <w:numFmt w:val="decimal"/>
      <w:lvlText w:val="%1."/>
      <w:lvlJc w:val="left"/>
      <w:pPr>
        <w:ind w:left="1342" w:hanging="360"/>
      </w:pPr>
    </w:lvl>
    <w:lvl w:ilvl="1" w:tplc="1C090019">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19" w15:restartNumberingAfterBreak="0">
    <w:nsid w:val="472352F9"/>
    <w:multiLevelType w:val="hybridMultilevel"/>
    <w:tmpl w:val="2D00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104CC"/>
    <w:multiLevelType w:val="multilevel"/>
    <w:tmpl w:val="56F4403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B0E2757"/>
    <w:multiLevelType w:val="multilevel"/>
    <w:tmpl w:val="F678122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BDB4C6E"/>
    <w:multiLevelType w:val="hybridMultilevel"/>
    <w:tmpl w:val="83B8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E6DE6"/>
    <w:multiLevelType w:val="hybridMultilevel"/>
    <w:tmpl w:val="B7248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45FC1"/>
    <w:multiLevelType w:val="multilevel"/>
    <w:tmpl w:val="730864C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6362E8D"/>
    <w:multiLevelType w:val="multilevel"/>
    <w:tmpl w:val="3DB243B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2561A0"/>
    <w:multiLevelType w:val="hybridMultilevel"/>
    <w:tmpl w:val="1AD6D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1121B2"/>
    <w:multiLevelType w:val="multilevel"/>
    <w:tmpl w:val="C178B61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52C213F"/>
    <w:multiLevelType w:val="hybridMultilevel"/>
    <w:tmpl w:val="122A594C"/>
    <w:lvl w:ilvl="0" w:tplc="E27086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26713A"/>
    <w:multiLevelType w:val="hybridMultilevel"/>
    <w:tmpl w:val="1384FAB4"/>
    <w:lvl w:ilvl="0" w:tplc="3C421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90D6BEF"/>
    <w:multiLevelType w:val="hybridMultilevel"/>
    <w:tmpl w:val="384AF658"/>
    <w:lvl w:ilvl="0" w:tplc="52306372">
      <w:start w:val="1"/>
      <w:numFmt w:val="decimal"/>
      <w:lvlText w:val="%1."/>
      <w:lvlJc w:val="left"/>
      <w:pPr>
        <w:ind w:left="1440" w:hanging="360"/>
      </w:pPr>
      <w:rPr>
        <w:rFonts w:ascii="Arial" w:eastAsiaTheme="minorHAnsi"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6A6C6C5C"/>
    <w:multiLevelType w:val="hybridMultilevel"/>
    <w:tmpl w:val="756C46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DEA7767"/>
    <w:multiLevelType w:val="multilevel"/>
    <w:tmpl w:val="0350691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FE445AE"/>
    <w:multiLevelType w:val="hybridMultilevel"/>
    <w:tmpl w:val="2306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669A6"/>
    <w:multiLevelType w:val="hybridMultilevel"/>
    <w:tmpl w:val="B7248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A3AAC"/>
    <w:multiLevelType w:val="hybridMultilevel"/>
    <w:tmpl w:val="163E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54ABC"/>
    <w:multiLevelType w:val="hybridMultilevel"/>
    <w:tmpl w:val="A87629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BFD6F5C"/>
    <w:multiLevelType w:val="hybridMultilevel"/>
    <w:tmpl w:val="326E2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B00A4E"/>
    <w:multiLevelType w:val="multilevel"/>
    <w:tmpl w:val="EA3C8A7A"/>
    <w:styleLink w:val="List0"/>
    <w:lvl w:ilvl="0">
      <w:start w:val="1"/>
      <w:numFmt w:val="decimal"/>
      <w:lvlText w:val="(%1)"/>
      <w:lvlJc w:val="left"/>
      <w:pPr>
        <w:tabs>
          <w:tab w:val="num" w:pos="900"/>
        </w:tabs>
        <w:ind w:left="900" w:hanging="720"/>
      </w:pPr>
      <w:rPr>
        <w:rFonts w:ascii="Century Gothic" w:eastAsia="Century Gothic" w:hAnsi="Century Gothic" w:cs="Century Gothic"/>
        <w:position w:val="0"/>
        <w:sz w:val="20"/>
        <w:szCs w:val="20"/>
      </w:rPr>
    </w:lvl>
    <w:lvl w:ilvl="1">
      <w:start w:val="1"/>
      <w:numFmt w:val="lowerLetter"/>
      <w:lvlText w:val="%2."/>
      <w:lvlJc w:val="left"/>
      <w:pPr>
        <w:tabs>
          <w:tab w:val="num" w:pos="1200"/>
        </w:tabs>
        <w:ind w:left="1200" w:hanging="300"/>
      </w:pPr>
      <w:rPr>
        <w:rFonts w:ascii="Century Gothic" w:eastAsia="Century Gothic" w:hAnsi="Century Gothic" w:cs="Century Gothic"/>
        <w:position w:val="0"/>
        <w:sz w:val="20"/>
        <w:szCs w:val="20"/>
      </w:rPr>
    </w:lvl>
    <w:lvl w:ilvl="2">
      <w:start w:val="1"/>
      <w:numFmt w:val="lowerRoman"/>
      <w:lvlText w:val="%3."/>
      <w:lvlJc w:val="left"/>
      <w:pPr>
        <w:tabs>
          <w:tab w:val="num" w:pos="1931"/>
        </w:tabs>
        <w:ind w:left="1931" w:hanging="247"/>
      </w:pPr>
      <w:rPr>
        <w:rFonts w:ascii="Century Gothic" w:eastAsia="Century Gothic" w:hAnsi="Century Gothic" w:cs="Century Gothic"/>
        <w:position w:val="0"/>
        <w:sz w:val="20"/>
        <w:szCs w:val="20"/>
      </w:rPr>
    </w:lvl>
    <w:lvl w:ilvl="3">
      <w:start w:val="1"/>
      <w:numFmt w:val="decimal"/>
      <w:lvlText w:val="%4."/>
      <w:lvlJc w:val="left"/>
      <w:pPr>
        <w:tabs>
          <w:tab w:val="num" w:pos="2640"/>
        </w:tabs>
        <w:ind w:left="2640" w:hanging="300"/>
      </w:pPr>
      <w:rPr>
        <w:rFonts w:ascii="Century Gothic" w:eastAsia="Century Gothic" w:hAnsi="Century Gothic" w:cs="Century Gothic"/>
        <w:position w:val="0"/>
        <w:sz w:val="20"/>
        <w:szCs w:val="20"/>
      </w:rPr>
    </w:lvl>
    <w:lvl w:ilvl="4">
      <w:start w:val="1"/>
      <w:numFmt w:val="lowerLetter"/>
      <w:lvlText w:val="%5."/>
      <w:lvlJc w:val="left"/>
      <w:pPr>
        <w:tabs>
          <w:tab w:val="num" w:pos="3360"/>
        </w:tabs>
        <w:ind w:left="3360" w:hanging="300"/>
      </w:pPr>
      <w:rPr>
        <w:rFonts w:ascii="Century Gothic" w:eastAsia="Century Gothic" w:hAnsi="Century Gothic" w:cs="Century Gothic"/>
        <w:position w:val="0"/>
        <w:sz w:val="20"/>
        <w:szCs w:val="20"/>
      </w:rPr>
    </w:lvl>
    <w:lvl w:ilvl="5">
      <w:start w:val="1"/>
      <w:numFmt w:val="lowerRoman"/>
      <w:lvlText w:val="%6."/>
      <w:lvlJc w:val="left"/>
      <w:pPr>
        <w:tabs>
          <w:tab w:val="num" w:pos="4091"/>
        </w:tabs>
        <w:ind w:left="4091" w:hanging="247"/>
      </w:pPr>
      <w:rPr>
        <w:rFonts w:ascii="Century Gothic" w:eastAsia="Century Gothic" w:hAnsi="Century Gothic" w:cs="Century Gothic"/>
        <w:position w:val="0"/>
        <w:sz w:val="20"/>
        <w:szCs w:val="20"/>
      </w:rPr>
    </w:lvl>
    <w:lvl w:ilvl="6">
      <w:start w:val="1"/>
      <w:numFmt w:val="decimal"/>
      <w:lvlText w:val="%7."/>
      <w:lvlJc w:val="left"/>
      <w:pPr>
        <w:tabs>
          <w:tab w:val="num" w:pos="4800"/>
        </w:tabs>
        <w:ind w:left="4800" w:hanging="300"/>
      </w:pPr>
      <w:rPr>
        <w:rFonts w:ascii="Century Gothic" w:eastAsia="Century Gothic" w:hAnsi="Century Gothic" w:cs="Century Gothic"/>
        <w:position w:val="0"/>
        <w:sz w:val="20"/>
        <w:szCs w:val="20"/>
      </w:rPr>
    </w:lvl>
    <w:lvl w:ilvl="7">
      <w:start w:val="1"/>
      <w:numFmt w:val="lowerLetter"/>
      <w:lvlText w:val="%8."/>
      <w:lvlJc w:val="left"/>
      <w:pPr>
        <w:tabs>
          <w:tab w:val="num" w:pos="5520"/>
        </w:tabs>
        <w:ind w:left="5520" w:hanging="300"/>
      </w:pPr>
      <w:rPr>
        <w:rFonts w:ascii="Century Gothic" w:eastAsia="Century Gothic" w:hAnsi="Century Gothic" w:cs="Century Gothic"/>
        <w:position w:val="0"/>
        <w:sz w:val="20"/>
        <w:szCs w:val="20"/>
      </w:rPr>
    </w:lvl>
    <w:lvl w:ilvl="8">
      <w:start w:val="1"/>
      <w:numFmt w:val="lowerRoman"/>
      <w:lvlText w:val="%9."/>
      <w:lvlJc w:val="left"/>
      <w:pPr>
        <w:tabs>
          <w:tab w:val="num" w:pos="6251"/>
        </w:tabs>
        <w:ind w:left="6251" w:hanging="247"/>
      </w:pPr>
      <w:rPr>
        <w:rFonts w:ascii="Century Gothic" w:eastAsia="Century Gothic" w:hAnsi="Century Gothic" w:cs="Century Gothic"/>
        <w:position w:val="0"/>
        <w:sz w:val="20"/>
        <w:szCs w:val="20"/>
      </w:rPr>
    </w:lvl>
  </w:abstractNum>
  <w:num w:numId="1" w16cid:durableId="868564043">
    <w:abstractNumId w:val="35"/>
  </w:num>
  <w:num w:numId="2" w16cid:durableId="1594436485">
    <w:abstractNumId w:val="23"/>
  </w:num>
  <w:num w:numId="3" w16cid:durableId="346450100">
    <w:abstractNumId w:val="28"/>
  </w:num>
  <w:num w:numId="4" w16cid:durableId="92559298">
    <w:abstractNumId w:val="22"/>
  </w:num>
  <w:num w:numId="5" w16cid:durableId="1261330624">
    <w:abstractNumId w:val="2"/>
  </w:num>
  <w:num w:numId="6" w16cid:durableId="1730179633">
    <w:abstractNumId w:val="13"/>
  </w:num>
  <w:num w:numId="7" w16cid:durableId="923803484">
    <w:abstractNumId w:val="25"/>
  </w:num>
  <w:num w:numId="8" w16cid:durableId="536965355">
    <w:abstractNumId w:val="32"/>
  </w:num>
  <w:num w:numId="9" w16cid:durableId="145712006">
    <w:abstractNumId w:val="21"/>
  </w:num>
  <w:num w:numId="10" w16cid:durableId="1469279587">
    <w:abstractNumId w:val="15"/>
  </w:num>
  <w:num w:numId="11" w16cid:durableId="268204078">
    <w:abstractNumId w:val="20"/>
  </w:num>
  <w:num w:numId="12" w16cid:durableId="978921769">
    <w:abstractNumId w:val="27"/>
  </w:num>
  <w:num w:numId="13" w16cid:durableId="879708060">
    <w:abstractNumId w:val="6"/>
  </w:num>
  <w:num w:numId="14" w16cid:durableId="144441763">
    <w:abstractNumId w:val="33"/>
  </w:num>
  <w:num w:numId="15" w16cid:durableId="900940267">
    <w:abstractNumId w:val="34"/>
  </w:num>
  <w:num w:numId="16" w16cid:durableId="13288990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72499">
    <w:abstractNumId w:val="14"/>
  </w:num>
  <w:num w:numId="18" w16cid:durableId="890384395">
    <w:abstractNumId w:val="24"/>
  </w:num>
  <w:num w:numId="19" w16cid:durableId="310521075">
    <w:abstractNumId w:val="19"/>
  </w:num>
  <w:num w:numId="20" w16cid:durableId="1731609881">
    <w:abstractNumId w:val="38"/>
  </w:num>
  <w:num w:numId="21" w16cid:durableId="1887990597">
    <w:abstractNumId w:val="5"/>
  </w:num>
  <w:num w:numId="22" w16cid:durableId="2141998867">
    <w:abstractNumId w:val="1"/>
  </w:num>
  <w:num w:numId="23" w16cid:durableId="691567085">
    <w:abstractNumId w:val="26"/>
  </w:num>
  <w:num w:numId="24" w16cid:durableId="545265424">
    <w:abstractNumId w:val="10"/>
  </w:num>
  <w:num w:numId="25" w16cid:durableId="2143113028">
    <w:abstractNumId w:val="12"/>
  </w:num>
  <w:num w:numId="26" w16cid:durableId="1092120105">
    <w:abstractNumId w:val="31"/>
  </w:num>
  <w:num w:numId="27" w16cid:durableId="606667434">
    <w:abstractNumId w:val="17"/>
  </w:num>
  <w:num w:numId="28" w16cid:durableId="1377855175">
    <w:abstractNumId w:val="0"/>
  </w:num>
  <w:num w:numId="29" w16cid:durableId="1282422003">
    <w:abstractNumId w:val="29"/>
  </w:num>
  <w:num w:numId="30" w16cid:durableId="933363959">
    <w:abstractNumId w:val="11"/>
  </w:num>
  <w:num w:numId="31" w16cid:durableId="1637300605">
    <w:abstractNumId w:val="4"/>
  </w:num>
  <w:num w:numId="32" w16cid:durableId="1381436176">
    <w:abstractNumId w:val="9"/>
  </w:num>
  <w:num w:numId="33" w16cid:durableId="2106264471">
    <w:abstractNumId w:val="16"/>
  </w:num>
  <w:num w:numId="34" w16cid:durableId="1168985972">
    <w:abstractNumId w:val="37"/>
  </w:num>
  <w:num w:numId="35" w16cid:durableId="1068769217">
    <w:abstractNumId w:val="36"/>
  </w:num>
  <w:num w:numId="36" w16cid:durableId="238492050">
    <w:abstractNumId w:val="7"/>
  </w:num>
  <w:num w:numId="37" w16cid:durableId="764229959">
    <w:abstractNumId w:val="8"/>
  </w:num>
  <w:num w:numId="38" w16cid:durableId="1860897774">
    <w:abstractNumId w:val="30"/>
  </w:num>
  <w:num w:numId="39" w16cid:durableId="365250882">
    <w:abstractNumId w:val="3"/>
  </w:num>
  <w:num w:numId="40" w16cid:durableId="1253895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C4"/>
    <w:rsid w:val="000001DE"/>
    <w:rsid w:val="000015C1"/>
    <w:rsid w:val="00001A90"/>
    <w:rsid w:val="000028EA"/>
    <w:rsid w:val="00005DD3"/>
    <w:rsid w:val="00006177"/>
    <w:rsid w:val="0000717E"/>
    <w:rsid w:val="00007F1C"/>
    <w:rsid w:val="000100BC"/>
    <w:rsid w:val="00010C0B"/>
    <w:rsid w:val="0001196B"/>
    <w:rsid w:val="00011A4B"/>
    <w:rsid w:val="00011A99"/>
    <w:rsid w:val="00011F37"/>
    <w:rsid w:val="0001281E"/>
    <w:rsid w:val="00013AC4"/>
    <w:rsid w:val="000150EC"/>
    <w:rsid w:val="00015F74"/>
    <w:rsid w:val="000163BC"/>
    <w:rsid w:val="00017140"/>
    <w:rsid w:val="00020196"/>
    <w:rsid w:val="00021401"/>
    <w:rsid w:val="00022D04"/>
    <w:rsid w:val="00022F89"/>
    <w:rsid w:val="00024D1A"/>
    <w:rsid w:val="00025414"/>
    <w:rsid w:val="0002593E"/>
    <w:rsid w:val="00025E1D"/>
    <w:rsid w:val="000267EB"/>
    <w:rsid w:val="00027C7D"/>
    <w:rsid w:val="00027FE2"/>
    <w:rsid w:val="00030157"/>
    <w:rsid w:val="0003029C"/>
    <w:rsid w:val="00032265"/>
    <w:rsid w:val="0003276E"/>
    <w:rsid w:val="00032EBE"/>
    <w:rsid w:val="0003303F"/>
    <w:rsid w:val="00033453"/>
    <w:rsid w:val="000336CB"/>
    <w:rsid w:val="000342F7"/>
    <w:rsid w:val="00034516"/>
    <w:rsid w:val="00034957"/>
    <w:rsid w:val="00035DE9"/>
    <w:rsid w:val="00036D20"/>
    <w:rsid w:val="00037D07"/>
    <w:rsid w:val="000401EB"/>
    <w:rsid w:val="00042878"/>
    <w:rsid w:val="00042CDE"/>
    <w:rsid w:val="00043A99"/>
    <w:rsid w:val="00043E60"/>
    <w:rsid w:val="00045454"/>
    <w:rsid w:val="00046836"/>
    <w:rsid w:val="00047355"/>
    <w:rsid w:val="00047EA3"/>
    <w:rsid w:val="000512EE"/>
    <w:rsid w:val="000517AF"/>
    <w:rsid w:val="00051F77"/>
    <w:rsid w:val="000551DD"/>
    <w:rsid w:val="00056A25"/>
    <w:rsid w:val="00056B0E"/>
    <w:rsid w:val="00057725"/>
    <w:rsid w:val="00057C4B"/>
    <w:rsid w:val="00057DD3"/>
    <w:rsid w:val="00057FC2"/>
    <w:rsid w:val="0006000D"/>
    <w:rsid w:val="000602ED"/>
    <w:rsid w:val="0006126E"/>
    <w:rsid w:val="00063921"/>
    <w:rsid w:val="00063B12"/>
    <w:rsid w:val="00064BCC"/>
    <w:rsid w:val="00065798"/>
    <w:rsid w:val="0006579A"/>
    <w:rsid w:val="00066C78"/>
    <w:rsid w:val="00066E75"/>
    <w:rsid w:val="00066EC4"/>
    <w:rsid w:val="0006746A"/>
    <w:rsid w:val="0007073A"/>
    <w:rsid w:val="00070960"/>
    <w:rsid w:val="00070DE7"/>
    <w:rsid w:val="00071F5D"/>
    <w:rsid w:val="0007250A"/>
    <w:rsid w:val="000769B7"/>
    <w:rsid w:val="0007760A"/>
    <w:rsid w:val="00077D3F"/>
    <w:rsid w:val="0008152D"/>
    <w:rsid w:val="00081773"/>
    <w:rsid w:val="0008196D"/>
    <w:rsid w:val="00082C9B"/>
    <w:rsid w:val="0008326D"/>
    <w:rsid w:val="00085E45"/>
    <w:rsid w:val="0008635E"/>
    <w:rsid w:val="00086495"/>
    <w:rsid w:val="00086860"/>
    <w:rsid w:val="000915AC"/>
    <w:rsid w:val="0009167A"/>
    <w:rsid w:val="000924B2"/>
    <w:rsid w:val="00092513"/>
    <w:rsid w:val="00094379"/>
    <w:rsid w:val="00094656"/>
    <w:rsid w:val="00094874"/>
    <w:rsid w:val="000950D3"/>
    <w:rsid w:val="0009654A"/>
    <w:rsid w:val="00097A6C"/>
    <w:rsid w:val="000A0C87"/>
    <w:rsid w:val="000A16C6"/>
    <w:rsid w:val="000A2D51"/>
    <w:rsid w:val="000A3673"/>
    <w:rsid w:val="000A3E34"/>
    <w:rsid w:val="000A3F89"/>
    <w:rsid w:val="000A4329"/>
    <w:rsid w:val="000A5185"/>
    <w:rsid w:val="000A53E9"/>
    <w:rsid w:val="000A68A9"/>
    <w:rsid w:val="000A6987"/>
    <w:rsid w:val="000A71FB"/>
    <w:rsid w:val="000A733A"/>
    <w:rsid w:val="000A7936"/>
    <w:rsid w:val="000B185F"/>
    <w:rsid w:val="000B252D"/>
    <w:rsid w:val="000B2785"/>
    <w:rsid w:val="000B593C"/>
    <w:rsid w:val="000B5F42"/>
    <w:rsid w:val="000B7880"/>
    <w:rsid w:val="000B7B02"/>
    <w:rsid w:val="000C0893"/>
    <w:rsid w:val="000C0C41"/>
    <w:rsid w:val="000C0ECC"/>
    <w:rsid w:val="000C1D40"/>
    <w:rsid w:val="000C2C4F"/>
    <w:rsid w:val="000C3B10"/>
    <w:rsid w:val="000C490C"/>
    <w:rsid w:val="000C5161"/>
    <w:rsid w:val="000C5B83"/>
    <w:rsid w:val="000C5FCE"/>
    <w:rsid w:val="000C6534"/>
    <w:rsid w:val="000C6752"/>
    <w:rsid w:val="000D07F4"/>
    <w:rsid w:val="000D11AD"/>
    <w:rsid w:val="000D142D"/>
    <w:rsid w:val="000D2B16"/>
    <w:rsid w:val="000D356E"/>
    <w:rsid w:val="000D4CEC"/>
    <w:rsid w:val="000D6BEA"/>
    <w:rsid w:val="000D70C6"/>
    <w:rsid w:val="000D7935"/>
    <w:rsid w:val="000E23C6"/>
    <w:rsid w:val="000E261E"/>
    <w:rsid w:val="000E2B73"/>
    <w:rsid w:val="000E2F2D"/>
    <w:rsid w:val="000E4AD9"/>
    <w:rsid w:val="000E4D8D"/>
    <w:rsid w:val="000E5562"/>
    <w:rsid w:val="000E7ABB"/>
    <w:rsid w:val="000F05E8"/>
    <w:rsid w:val="000F0AF4"/>
    <w:rsid w:val="000F0B9C"/>
    <w:rsid w:val="000F10B9"/>
    <w:rsid w:val="000F18B6"/>
    <w:rsid w:val="000F1BD0"/>
    <w:rsid w:val="000F24F0"/>
    <w:rsid w:val="000F2BEB"/>
    <w:rsid w:val="000F2D9B"/>
    <w:rsid w:val="000F3954"/>
    <w:rsid w:val="000F56A7"/>
    <w:rsid w:val="000F6512"/>
    <w:rsid w:val="000F786C"/>
    <w:rsid w:val="000F7A69"/>
    <w:rsid w:val="001010F0"/>
    <w:rsid w:val="001056D1"/>
    <w:rsid w:val="00105756"/>
    <w:rsid w:val="00106535"/>
    <w:rsid w:val="001066AB"/>
    <w:rsid w:val="001069E4"/>
    <w:rsid w:val="00106ADD"/>
    <w:rsid w:val="00110007"/>
    <w:rsid w:val="001100DE"/>
    <w:rsid w:val="001117B9"/>
    <w:rsid w:val="001119D0"/>
    <w:rsid w:val="00112982"/>
    <w:rsid w:val="00115E30"/>
    <w:rsid w:val="00117750"/>
    <w:rsid w:val="0012055B"/>
    <w:rsid w:val="00120FF2"/>
    <w:rsid w:val="001217A4"/>
    <w:rsid w:val="00121964"/>
    <w:rsid w:val="00124834"/>
    <w:rsid w:val="00125328"/>
    <w:rsid w:val="001255EF"/>
    <w:rsid w:val="001266B3"/>
    <w:rsid w:val="001268E9"/>
    <w:rsid w:val="00126D68"/>
    <w:rsid w:val="00127388"/>
    <w:rsid w:val="00130A86"/>
    <w:rsid w:val="00131EFD"/>
    <w:rsid w:val="0013248F"/>
    <w:rsid w:val="00132574"/>
    <w:rsid w:val="00132B3A"/>
    <w:rsid w:val="00132F4F"/>
    <w:rsid w:val="001374F1"/>
    <w:rsid w:val="00137827"/>
    <w:rsid w:val="00140F1B"/>
    <w:rsid w:val="001414E6"/>
    <w:rsid w:val="001416BA"/>
    <w:rsid w:val="00142036"/>
    <w:rsid w:val="00142546"/>
    <w:rsid w:val="00143A7A"/>
    <w:rsid w:val="001441CF"/>
    <w:rsid w:val="00146EB6"/>
    <w:rsid w:val="00147092"/>
    <w:rsid w:val="00151D72"/>
    <w:rsid w:val="00153218"/>
    <w:rsid w:val="00154470"/>
    <w:rsid w:val="00154AA8"/>
    <w:rsid w:val="00154EE2"/>
    <w:rsid w:val="001553F3"/>
    <w:rsid w:val="00155786"/>
    <w:rsid w:val="00155995"/>
    <w:rsid w:val="00156709"/>
    <w:rsid w:val="001568E0"/>
    <w:rsid w:val="001577B5"/>
    <w:rsid w:val="001622E3"/>
    <w:rsid w:val="0016277F"/>
    <w:rsid w:val="001628AE"/>
    <w:rsid w:val="00162C23"/>
    <w:rsid w:val="00164757"/>
    <w:rsid w:val="001660D0"/>
    <w:rsid w:val="001675F8"/>
    <w:rsid w:val="00167B4E"/>
    <w:rsid w:val="001708BA"/>
    <w:rsid w:val="00171B8F"/>
    <w:rsid w:val="00172F8D"/>
    <w:rsid w:val="001733AB"/>
    <w:rsid w:val="0017427F"/>
    <w:rsid w:val="00174DF3"/>
    <w:rsid w:val="00175517"/>
    <w:rsid w:val="00176658"/>
    <w:rsid w:val="001769F5"/>
    <w:rsid w:val="00176FDB"/>
    <w:rsid w:val="001771EE"/>
    <w:rsid w:val="0017724C"/>
    <w:rsid w:val="001804FD"/>
    <w:rsid w:val="00180B42"/>
    <w:rsid w:val="00180E7B"/>
    <w:rsid w:val="0018195F"/>
    <w:rsid w:val="00181D79"/>
    <w:rsid w:val="00183003"/>
    <w:rsid w:val="001839BF"/>
    <w:rsid w:val="001839C4"/>
    <w:rsid w:val="00183B74"/>
    <w:rsid w:val="001843A1"/>
    <w:rsid w:val="00184F5F"/>
    <w:rsid w:val="0018774F"/>
    <w:rsid w:val="00187C4D"/>
    <w:rsid w:val="001901EF"/>
    <w:rsid w:val="00190E15"/>
    <w:rsid w:val="00191B7E"/>
    <w:rsid w:val="00191B9F"/>
    <w:rsid w:val="00192966"/>
    <w:rsid w:val="00193B45"/>
    <w:rsid w:val="00195A9B"/>
    <w:rsid w:val="00196701"/>
    <w:rsid w:val="00196D99"/>
    <w:rsid w:val="00196F06"/>
    <w:rsid w:val="001970F1"/>
    <w:rsid w:val="001A0532"/>
    <w:rsid w:val="001A15BB"/>
    <w:rsid w:val="001A249A"/>
    <w:rsid w:val="001A34C8"/>
    <w:rsid w:val="001A4758"/>
    <w:rsid w:val="001A4979"/>
    <w:rsid w:val="001A4B87"/>
    <w:rsid w:val="001A69A0"/>
    <w:rsid w:val="001A6A6C"/>
    <w:rsid w:val="001A6B34"/>
    <w:rsid w:val="001A7702"/>
    <w:rsid w:val="001A78AD"/>
    <w:rsid w:val="001A7CAE"/>
    <w:rsid w:val="001A7F76"/>
    <w:rsid w:val="001B0350"/>
    <w:rsid w:val="001B2244"/>
    <w:rsid w:val="001B29D9"/>
    <w:rsid w:val="001B2B5C"/>
    <w:rsid w:val="001B2C0B"/>
    <w:rsid w:val="001B381D"/>
    <w:rsid w:val="001B3B45"/>
    <w:rsid w:val="001B41B3"/>
    <w:rsid w:val="001B4247"/>
    <w:rsid w:val="001B5A25"/>
    <w:rsid w:val="001B618F"/>
    <w:rsid w:val="001B6413"/>
    <w:rsid w:val="001B7537"/>
    <w:rsid w:val="001B7EBA"/>
    <w:rsid w:val="001C020F"/>
    <w:rsid w:val="001C0BAC"/>
    <w:rsid w:val="001C0CC3"/>
    <w:rsid w:val="001C1536"/>
    <w:rsid w:val="001C1771"/>
    <w:rsid w:val="001C1A7B"/>
    <w:rsid w:val="001C291F"/>
    <w:rsid w:val="001C2EA5"/>
    <w:rsid w:val="001C47C1"/>
    <w:rsid w:val="001C5366"/>
    <w:rsid w:val="001C5B56"/>
    <w:rsid w:val="001C5F78"/>
    <w:rsid w:val="001C61A9"/>
    <w:rsid w:val="001C6744"/>
    <w:rsid w:val="001C7056"/>
    <w:rsid w:val="001C7E3C"/>
    <w:rsid w:val="001D0591"/>
    <w:rsid w:val="001D0F32"/>
    <w:rsid w:val="001D1F37"/>
    <w:rsid w:val="001D208A"/>
    <w:rsid w:val="001D215D"/>
    <w:rsid w:val="001D44B6"/>
    <w:rsid w:val="001D4799"/>
    <w:rsid w:val="001D74B3"/>
    <w:rsid w:val="001E0217"/>
    <w:rsid w:val="001E058C"/>
    <w:rsid w:val="001E1030"/>
    <w:rsid w:val="001E15D5"/>
    <w:rsid w:val="001E26EB"/>
    <w:rsid w:val="001E2D96"/>
    <w:rsid w:val="001E2F15"/>
    <w:rsid w:val="001E3FDB"/>
    <w:rsid w:val="001E45DC"/>
    <w:rsid w:val="001E5B15"/>
    <w:rsid w:val="001E600A"/>
    <w:rsid w:val="001E6D54"/>
    <w:rsid w:val="001E7892"/>
    <w:rsid w:val="001F0292"/>
    <w:rsid w:val="001F326B"/>
    <w:rsid w:val="001F376D"/>
    <w:rsid w:val="001F3AEF"/>
    <w:rsid w:val="001F3DC8"/>
    <w:rsid w:val="001F4026"/>
    <w:rsid w:val="001F4E10"/>
    <w:rsid w:val="001F6028"/>
    <w:rsid w:val="001F633A"/>
    <w:rsid w:val="00200158"/>
    <w:rsid w:val="002012DA"/>
    <w:rsid w:val="0020149B"/>
    <w:rsid w:val="0020165D"/>
    <w:rsid w:val="00202D3B"/>
    <w:rsid w:val="00203389"/>
    <w:rsid w:val="00203840"/>
    <w:rsid w:val="00204EA3"/>
    <w:rsid w:val="002067E1"/>
    <w:rsid w:val="00206D11"/>
    <w:rsid w:val="00207829"/>
    <w:rsid w:val="0020794E"/>
    <w:rsid w:val="00207989"/>
    <w:rsid w:val="00207CD9"/>
    <w:rsid w:val="002111B1"/>
    <w:rsid w:val="0021159A"/>
    <w:rsid w:val="00212C29"/>
    <w:rsid w:val="00212CBB"/>
    <w:rsid w:val="00212E32"/>
    <w:rsid w:val="00215C76"/>
    <w:rsid w:val="00216A93"/>
    <w:rsid w:val="00216B9D"/>
    <w:rsid w:val="002172CF"/>
    <w:rsid w:val="0022048D"/>
    <w:rsid w:val="00221701"/>
    <w:rsid w:val="00221CDD"/>
    <w:rsid w:val="00221E44"/>
    <w:rsid w:val="002245DC"/>
    <w:rsid w:val="00224915"/>
    <w:rsid w:val="00224E0A"/>
    <w:rsid w:val="00225500"/>
    <w:rsid w:val="00225AF4"/>
    <w:rsid w:val="00225BA9"/>
    <w:rsid w:val="00227425"/>
    <w:rsid w:val="0022752D"/>
    <w:rsid w:val="002276C7"/>
    <w:rsid w:val="00227D5E"/>
    <w:rsid w:val="00231ECF"/>
    <w:rsid w:val="00233151"/>
    <w:rsid w:val="002335AB"/>
    <w:rsid w:val="00233D46"/>
    <w:rsid w:val="002345D6"/>
    <w:rsid w:val="00234FC5"/>
    <w:rsid w:val="00235C46"/>
    <w:rsid w:val="00235C79"/>
    <w:rsid w:val="00235CAB"/>
    <w:rsid w:val="00236C24"/>
    <w:rsid w:val="00236EDE"/>
    <w:rsid w:val="00237194"/>
    <w:rsid w:val="00237D53"/>
    <w:rsid w:val="00240872"/>
    <w:rsid w:val="00241187"/>
    <w:rsid w:val="00241FA1"/>
    <w:rsid w:val="002425A9"/>
    <w:rsid w:val="00243AA5"/>
    <w:rsid w:val="002445DB"/>
    <w:rsid w:val="00244C25"/>
    <w:rsid w:val="00244CDE"/>
    <w:rsid w:val="00244DB9"/>
    <w:rsid w:val="00245F4A"/>
    <w:rsid w:val="00245FBC"/>
    <w:rsid w:val="00246530"/>
    <w:rsid w:val="002471B4"/>
    <w:rsid w:val="002472AC"/>
    <w:rsid w:val="0024754E"/>
    <w:rsid w:val="0024758E"/>
    <w:rsid w:val="00247744"/>
    <w:rsid w:val="00247CF7"/>
    <w:rsid w:val="00250AAE"/>
    <w:rsid w:val="00250C1E"/>
    <w:rsid w:val="0025103D"/>
    <w:rsid w:val="00251B39"/>
    <w:rsid w:val="00251D2E"/>
    <w:rsid w:val="00252893"/>
    <w:rsid w:val="00253FBE"/>
    <w:rsid w:val="00256C01"/>
    <w:rsid w:val="00257086"/>
    <w:rsid w:val="002574E8"/>
    <w:rsid w:val="00261B71"/>
    <w:rsid w:val="0026528E"/>
    <w:rsid w:val="0026530C"/>
    <w:rsid w:val="00265B34"/>
    <w:rsid w:val="00265BB0"/>
    <w:rsid w:val="00266462"/>
    <w:rsid w:val="00266CFE"/>
    <w:rsid w:val="00267332"/>
    <w:rsid w:val="002707B5"/>
    <w:rsid w:val="00272E64"/>
    <w:rsid w:val="00273826"/>
    <w:rsid w:val="00273E61"/>
    <w:rsid w:val="002753D7"/>
    <w:rsid w:val="00275D2E"/>
    <w:rsid w:val="00275EF1"/>
    <w:rsid w:val="00275F4C"/>
    <w:rsid w:val="0027691E"/>
    <w:rsid w:val="00276AD7"/>
    <w:rsid w:val="00277BCA"/>
    <w:rsid w:val="00277CE3"/>
    <w:rsid w:val="0028058A"/>
    <w:rsid w:val="0028068D"/>
    <w:rsid w:val="002822F6"/>
    <w:rsid w:val="002823DE"/>
    <w:rsid w:val="00282737"/>
    <w:rsid w:val="0028356D"/>
    <w:rsid w:val="0028612B"/>
    <w:rsid w:val="00287A28"/>
    <w:rsid w:val="00290A21"/>
    <w:rsid w:val="0029114A"/>
    <w:rsid w:val="0029197D"/>
    <w:rsid w:val="00293114"/>
    <w:rsid w:val="002932AF"/>
    <w:rsid w:val="00295443"/>
    <w:rsid w:val="00295EB3"/>
    <w:rsid w:val="00296AA0"/>
    <w:rsid w:val="0029721C"/>
    <w:rsid w:val="002979D2"/>
    <w:rsid w:val="002A0642"/>
    <w:rsid w:val="002A0A21"/>
    <w:rsid w:val="002A1064"/>
    <w:rsid w:val="002A19FF"/>
    <w:rsid w:val="002A25E4"/>
    <w:rsid w:val="002A3775"/>
    <w:rsid w:val="002A3D30"/>
    <w:rsid w:val="002A6245"/>
    <w:rsid w:val="002A72F1"/>
    <w:rsid w:val="002B07B3"/>
    <w:rsid w:val="002B21E9"/>
    <w:rsid w:val="002B445A"/>
    <w:rsid w:val="002B4CF6"/>
    <w:rsid w:val="002B4F19"/>
    <w:rsid w:val="002B6AFF"/>
    <w:rsid w:val="002B7CC0"/>
    <w:rsid w:val="002C06FB"/>
    <w:rsid w:val="002C08FA"/>
    <w:rsid w:val="002C1F4F"/>
    <w:rsid w:val="002C29BB"/>
    <w:rsid w:val="002C2D54"/>
    <w:rsid w:val="002C3C3A"/>
    <w:rsid w:val="002C3F30"/>
    <w:rsid w:val="002C4C8C"/>
    <w:rsid w:val="002C4F8D"/>
    <w:rsid w:val="002C56AA"/>
    <w:rsid w:val="002C674D"/>
    <w:rsid w:val="002C7932"/>
    <w:rsid w:val="002D1BF1"/>
    <w:rsid w:val="002D28A9"/>
    <w:rsid w:val="002D41F1"/>
    <w:rsid w:val="002D480B"/>
    <w:rsid w:val="002D4B27"/>
    <w:rsid w:val="002D52D4"/>
    <w:rsid w:val="002D5B3A"/>
    <w:rsid w:val="002D5E13"/>
    <w:rsid w:val="002D63E4"/>
    <w:rsid w:val="002D6802"/>
    <w:rsid w:val="002D7865"/>
    <w:rsid w:val="002D7A1B"/>
    <w:rsid w:val="002E0FB1"/>
    <w:rsid w:val="002E1677"/>
    <w:rsid w:val="002E1CFD"/>
    <w:rsid w:val="002E3043"/>
    <w:rsid w:val="002E3709"/>
    <w:rsid w:val="002E3BAA"/>
    <w:rsid w:val="002E4884"/>
    <w:rsid w:val="002E4F0E"/>
    <w:rsid w:val="002E5237"/>
    <w:rsid w:val="002E5529"/>
    <w:rsid w:val="002E5E2B"/>
    <w:rsid w:val="002E6048"/>
    <w:rsid w:val="002E62D8"/>
    <w:rsid w:val="002F0959"/>
    <w:rsid w:val="002F0BC4"/>
    <w:rsid w:val="002F0D73"/>
    <w:rsid w:val="002F0F0E"/>
    <w:rsid w:val="002F1415"/>
    <w:rsid w:val="002F2583"/>
    <w:rsid w:val="002F29F4"/>
    <w:rsid w:val="002F3294"/>
    <w:rsid w:val="002F472E"/>
    <w:rsid w:val="002F47A7"/>
    <w:rsid w:val="002F48AD"/>
    <w:rsid w:val="002F4DB5"/>
    <w:rsid w:val="002F661D"/>
    <w:rsid w:val="002F7602"/>
    <w:rsid w:val="002F78DF"/>
    <w:rsid w:val="00300211"/>
    <w:rsid w:val="0030033C"/>
    <w:rsid w:val="0030062F"/>
    <w:rsid w:val="0030176A"/>
    <w:rsid w:val="00301F4E"/>
    <w:rsid w:val="00304DAC"/>
    <w:rsid w:val="00305338"/>
    <w:rsid w:val="0030536B"/>
    <w:rsid w:val="003061D0"/>
    <w:rsid w:val="00310D31"/>
    <w:rsid w:val="00311102"/>
    <w:rsid w:val="003115E0"/>
    <w:rsid w:val="00311D23"/>
    <w:rsid w:val="00312AD7"/>
    <w:rsid w:val="00312C2C"/>
    <w:rsid w:val="00312E53"/>
    <w:rsid w:val="003133D6"/>
    <w:rsid w:val="003134B5"/>
    <w:rsid w:val="003137A0"/>
    <w:rsid w:val="00313B83"/>
    <w:rsid w:val="00313B96"/>
    <w:rsid w:val="00313F06"/>
    <w:rsid w:val="00314370"/>
    <w:rsid w:val="00314AF4"/>
    <w:rsid w:val="00314BB4"/>
    <w:rsid w:val="00315B75"/>
    <w:rsid w:val="00316616"/>
    <w:rsid w:val="00317578"/>
    <w:rsid w:val="003206C0"/>
    <w:rsid w:val="00320961"/>
    <w:rsid w:val="00321674"/>
    <w:rsid w:val="00321FBA"/>
    <w:rsid w:val="003228B5"/>
    <w:rsid w:val="00323424"/>
    <w:rsid w:val="00323969"/>
    <w:rsid w:val="003240BC"/>
    <w:rsid w:val="00324FC5"/>
    <w:rsid w:val="003255D1"/>
    <w:rsid w:val="00325ACA"/>
    <w:rsid w:val="00326CE2"/>
    <w:rsid w:val="003272B7"/>
    <w:rsid w:val="00327672"/>
    <w:rsid w:val="00327FF8"/>
    <w:rsid w:val="00332232"/>
    <w:rsid w:val="00332B08"/>
    <w:rsid w:val="00332C05"/>
    <w:rsid w:val="0033318A"/>
    <w:rsid w:val="00333866"/>
    <w:rsid w:val="00334754"/>
    <w:rsid w:val="00335EEE"/>
    <w:rsid w:val="003364D4"/>
    <w:rsid w:val="0033699B"/>
    <w:rsid w:val="00336ED6"/>
    <w:rsid w:val="0033749A"/>
    <w:rsid w:val="003375C3"/>
    <w:rsid w:val="00340CC5"/>
    <w:rsid w:val="00340F42"/>
    <w:rsid w:val="00341160"/>
    <w:rsid w:val="00342007"/>
    <w:rsid w:val="00342BD9"/>
    <w:rsid w:val="00342C91"/>
    <w:rsid w:val="003441E9"/>
    <w:rsid w:val="003442EF"/>
    <w:rsid w:val="00344D27"/>
    <w:rsid w:val="00353F12"/>
    <w:rsid w:val="003540D3"/>
    <w:rsid w:val="00355966"/>
    <w:rsid w:val="00355D7F"/>
    <w:rsid w:val="00357577"/>
    <w:rsid w:val="00357A8E"/>
    <w:rsid w:val="00357D03"/>
    <w:rsid w:val="00360F06"/>
    <w:rsid w:val="003619AF"/>
    <w:rsid w:val="00361E34"/>
    <w:rsid w:val="00362A0E"/>
    <w:rsid w:val="00362D9B"/>
    <w:rsid w:val="003637D0"/>
    <w:rsid w:val="003639B5"/>
    <w:rsid w:val="00364FB7"/>
    <w:rsid w:val="00365701"/>
    <w:rsid w:val="00367098"/>
    <w:rsid w:val="003670B6"/>
    <w:rsid w:val="003670C4"/>
    <w:rsid w:val="003714A1"/>
    <w:rsid w:val="00371C6D"/>
    <w:rsid w:val="003728B5"/>
    <w:rsid w:val="00373CAE"/>
    <w:rsid w:val="00374456"/>
    <w:rsid w:val="0037462A"/>
    <w:rsid w:val="003747E2"/>
    <w:rsid w:val="0037553A"/>
    <w:rsid w:val="0037573E"/>
    <w:rsid w:val="0037635D"/>
    <w:rsid w:val="003773F6"/>
    <w:rsid w:val="0038059B"/>
    <w:rsid w:val="00380C1F"/>
    <w:rsid w:val="00380E73"/>
    <w:rsid w:val="003819C4"/>
    <w:rsid w:val="003825B0"/>
    <w:rsid w:val="00382DE5"/>
    <w:rsid w:val="00382F42"/>
    <w:rsid w:val="0038353E"/>
    <w:rsid w:val="003845CD"/>
    <w:rsid w:val="00384D36"/>
    <w:rsid w:val="00384EB9"/>
    <w:rsid w:val="00385C4C"/>
    <w:rsid w:val="00386337"/>
    <w:rsid w:val="00386B56"/>
    <w:rsid w:val="003871A4"/>
    <w:rsid w:val="00387C03"/>
    <w:rsid w:val="00387FC5"/>
    <w:rsid w:val="00390DAC"/>
    <w:rsid w:val="003928A4"/>
    <w:rsid w:val="00392BED"/>
    <w:rsid w:val="003930C8"/>
    <w:rsid w:val="00393375"/>
    <w:rsid w:val="00393DA5"/>
    <w:rsid w:val="003959BC"/>
    <w:rsid w:val="00395FA7"/>
    <w:rsid w:val="00396CF5"/>
    <w:rsid w:val="0039792A"/>
    <w:rsid w:val="003A45AA"/>
    <w:rsid w:val="003A4E16"/>
    <w:rsid w:val="003A5AC7"/>
    <w:rsid w:val="003A70FE"/>
    <w:rsid w:val="003A71FF"/>
    <w:rsid w:val="003A77BD"/>
    <w:rsid w:val="003A7A59"/>
    <w:rsid w:val="003A7DB6"/>
    <w:rsid w:val="003B049D"/>
    <w:rsid w:val="003B1B3F"/>
    <w:rsid w:val="003B337B"/>
    <w:rsid w:val="003B4E00"/>
    <w:rsid w:val="003B5A8C"/>
    <w:rsid w:val="003B5BC9"/>
    <w:rsid w:val="003B5E8E"/>
    <w:rsid w:val="003B5F4B"/>
    <w:rsid w:val="003B64E6"/>
    <w:rsid w:val="003B6D11"/>
    <w:rsid w:val="003B7E0A"/>
    <w:rsid w:val="003C0C0B"/>
    <w:rsid w:val="003C0E4F"/>
    <w:rsid w:val="003C1425"/>
    <w:rsid w:val="003C1BF6"/>
    <w:rsid w:val="003C3442"/>
    <w:rsid w:val="003C5A1E"/>
    <w:rsid w:val="003C6573"/>
    <w:rsid w:val="003C70F9"/>
    <w:rsid w:val="003C785F"/>
    <w:rsid w:val="003C7978"/>
    <w:rsid w:val="003C7B47"/>
    <w:rsid w:val="003D0EB8"/>
    <w:rsid w:val="003D1533"/>
    <w:rsid w:val="003D170A"/>
    <w:rsid w:val="003D2CA8"/>
    <w:rsid w:val="003D2F99"/>
    <w:rsid w:val="003D4ECC"/>
    <w:rsid w:val="003D7020"/>
    <w:rsid w:val="003D72E7"/>
    <w:rsid w:val="003D735D"/>
    <w:rsid w:val="003E0075"/>
    <w:rsid w:val="003E1FEF"/>
    <w:rsid w:val="003E20D9"/>
    <w:rsid w:val="003E3890"/>
    <w:rsid w:val="003E3CC1"/>
    <w:rsid w:val="003E42FD"/>
    <w:rsid w:val="003E4B42"/>
    <w:rsid w:val="003E4DEC"/>
    <w:rsid w:val="003E65F0"/>
    <w:rsid w:val="003E7DF1"/>
    <w:rsid w:val="003E7EF1"/>
    <w:rsid w:val="003F00EC"/>
    <w:rsid w:val="003F210D"/>
    <w:rsid w:val="003F2D16"/>
    <w:rsid w:val="003F3B5D"/>
    <w:rsid w:val="003F3E6E"/>
    <w:rsid w:val="003F42BD"/>
    <w:rsid w:val="003F533C"/>
    <w:rsid w:val="003F5B5F"/>
    <w:rsid w:val="003F5B7C"/>
    <w:rsid w:val="003F5E8A"/>
    <w:rsid w:val="003F6D15"/>
    <w:rsid w:val="003F7B04"/>
    <w:rsid w:val="003F7BC3"/>
    <w:rsid w:val="003F7EF2"/>
    <w:rsid w:val="00400D59"/>
    <w:rsid w:val="0040148F"/>
    <w:rsid w:val="00401F8B"/>
    <w:rsid w:val="00402181"/>
    <w:rsid w:val="00402893"/>
    <w:rsid w:val="00403084"/>
    <w:rsid w:val="004041D6"/>
    <w:rsid w:val="00405166"/>
    <w:rsid w:val="00406E3E"/>
    <w:rsid w:val="00407FC5"/>
    <w:rsid w:val="0041039F"/>
    <w:rsid w:val="00410A3B"/>
    <w:rsid w:val="00410D58"/>
    <w:rsid w:val="004129AA"/>
    <w:rsid w:val="00412FF4"/>
    <w:rsid w:val="00413136"/>
    <w:rsid w:val="00413BC9"/>
    <w:rsid w:val="00413BF1"/>
    <w:rsid w:val="00414104"/>
    <w:rsid w:val="00415A9A"/>
    <w:rsid w:val="004167AC"/>
    <w:rsid w:val="0041694E"/>
    <w:rsid w:val="004169EC"/>
    <w:rsid w:val="00416E75"/>
    <w:rsid w:val="00416EE8"/>
    <w:rsid w:val="00417F1A"/>
    <w:rsid w:val="00420D1F"/>
    <w:rsid w:val="00421AE5"/>
    <w:rsid w:val="00421CEE"/>
    <w:rsid w:val="00421FF8"/>
    <w:rsid w:val="0042218C"/>
    <w:rsid w:val="00422FEE"/>
    <w:rsid w:val="004234FC"/>
    <w:rsid w:val="00423747"/>
    <w:rsid w:val="00423766"/>
    <w:rsid w:val="0042403F"/>
    <w:rsid w:val="00425361"/>
    <w:rsid w:val="0042563B"/>
    <w:rsid w:val="00426FE5"/>
    <w:rsid w:val="00427BE9"/>
    <w:rsid w:val="004311E0"/>
    <w:rsid w:val="004317D7"/>
    <w:rsid w:val="004343CF"/>
    <w:rsid w:val="00434797"/>
    <w:rsid w:val="00434D3A"/>
    <w:rsid w:val="004352DA"/>
    <w:rsid w:val="00435FAC"/>
    <w:rsid w:val="00436843"/>
    <w:rsid w:val="00436D60"/>
    <w:rsid w:val="00437FCE"/>
    <w:rsid w:val="004402C4"/>
    <w:rsid w:val="0044042F"/>
    <w:rsid w:val="00440A51"/>
    <w:rsid w:val="00442CAF"/>
    <w:rsid w:val="004437A9"/>
    <w:rsid w:val="0044497A"/>
    <w:rsid w:val="004471BC"/>
    <w:rsid w:val="004471ED"/>
    <w:rsid w:val="00447512"/>
    <w:rsid w:val="0044791F"/>
    <w:rsid w:val="0045021E"/>
    <w:rsid w:val="00450526"/>
    <w:rsid w:val="00452C64"/>
    <w:rsid w:val="00454447"/>
    <w:rsid w:val="00454AAB"/>
    <w:rsid w:val="00454EAD"/>
    <w:rsid w:val="00455230"/>
    <w:rsid w:val="004558C4"/>
    <w:rsid w:val="0046034C"/>
    <w:rsid w:val="004603CB"/>
    <w:rsid w:val="00460481"/>
    <w:rsid w:val="004604D3"/>
    <w:rsid w:val="004625FD"/>
    <w:rsid w:val="00464B87"/>
    <w:rsid w:val="00465EF9"/>
    <w:rsid w:val="00467456"/>
    <w:rsid w:val="0046772A"/>
    <w:rsid w:val="00467977"/>
    <w:rsid w:val="00470542"/>
    <w:rsid w:val="004705D5"/>
    <w:rsid w:val="00471262"/>
    <w:rsid w:val="0047193A"/>
    <w:rsid w:val="00472677"/>
    <w:rsid w:val="00472ABF"/>
    <w:rsid w:val="00472BBE"/>
    <w:rsid w:val="00473659"/>
    <w:rsid w:val="00473766"/>
    <w:rsid w:val="004747F4"/>
    <w:rsid w:val="0047547C"/>
    <w:rsid w:val="00475775"/>
    <w:rsid w:val="004757FF"/>
    <w:rsid w:val="00475879"/>
    <w:rsid w:val="00477A60"/>
    <w:rsid w:val="00477BE2"/>
    <w:rsid w:val="0048199B"/>
    <w:rsid w:val="00481B46"/>
    <w:rsid w:val="00481D3A"/>
    <w:rsid w:val="00481DC7"/>
    <w:rsid w:val="00482370"/>
    <w:rsid w:val="00482D79"/>
    <w:rsid w:val="0048343D"/>
    <w:rsid w:val="00483F71"/>
    <w:rsid w:val="0048510B"/>
    <w:rsid w:val="00485813"/>
    <w:rsid w:val="0048584B"/>
    <w:rsid w:val="00485AEB"/>
    <w:rsid w:val="00485CB8"/>
    <w:rsid w:val="00485E47"/>
    <w:rsid w:val="0048724A"/>
    <w:rsid w:val="00487AB5"/>
    <w:rsid w:val="0049096F"/>
    <w:rsid w:val="00490A73"/>
    <w:rsid w:val="00492974"/>
    <w:rsid w:val="0049586D"/>
    <w:rsid w:val="0049614E"/>
    <w:rsid w:val="00496172"/>
    <w:rsid w:val="0049691A"/>
    <w:rsid w:val="00496F5F"/>
    <w:rsid w:val="00497133"/>
    <w:rsid w:val="004A01C7"/>
    <w:rsid w:val="004A01F9"/>
    <w:rsid w:val="004A25B3"/>
    <w:rsid w:val="004A3CFC"/>
    <w:rsid w:val="004A46B9"/>
    <w:rsid w:val="004A5678"/>
    <w:rsid w:val="004A7D51"/>
    <w:rsid w:val="004B0155"/>
    <w:rsid w:val="004B095E"/>
    <w:rsid w:val="004B13BB"/>
    <w:rsid w:val="004B140A"/>
    <w:rsid w:val="004B1C11"/>
    <w:rsid w:val="004B2707"/>
    <w:rsid w:val="004B2886"/>
    <w:rsid w:val="004B487D"/>
    <w:rsid w:val="004B4AFF"/>
    <w:rsid w:val="004B4B93"/>
    <w:rsid w:val="004B4D07"/>
    <w:rsid w:val="004B594C"/>
    <w:rsid w:val="004B59F8"/>
    <w:rsid w:val="004B6C53"/>
    <w:rsid w:val="004B6CDB"/>
    <w:rsid w:val="004B7392"/>
    <w:rsid w:val="004C27C3"/>
    <w:rsid w:val="004C2AE0"/>
    <w:rsid w:val="004C713F"/>
    <w:rsid w:val="004C794F"/>
    <w:rsid w:val="004D0C61"/>
    <w:rsid w:val="004D2F79"/>
    <w:rsid w:val="004D34CF"/>
    <w:rsid w:val="004D4534"/>
    <w:rsid w:val="004D4A8C"/>
    <w:rsid w:val="004D577A"/>
    <w:rsid w:val="004D5788"/>
    <w:rsid w:val="004D5BB3"/>
    <w:rsid w:val="004D6350"/>
    <w:rsid w:val="004D6661"/>
    <w:rsid w:val="004D7370"/>
    <w:rsid w:val="004D793D"/>
    <w:rsid w:val="004D7C3D"/>
    <w:rsid w:val="004E1026"/>
    <w:rsid w:val="004E21E7"/>
    <w:rsid w:val="004E2F91"/>
    <w:rsid w:val="004E473C"/>
    <w:rsid w:val="004E5002"/>
    <w:rsid w:val="004E5614"/>
    <w:rsid w:val="004E58BE"/>
    <w:rsid w:val="004F0D5B"/>
    <w:rsid w:val="004F1C3C"/>
    <w:rsid w:val="004F1DA9"/>
    <w:rsid w:val="004F25D8"/>
    <w:rsid w:val="004F2753"/>
    <w:rsid w:val="004F2FCF"/>
    <w:rsid w:val="004F3AAB"/>
    <w:rsid w:val="004F4544"/>
    <w:rsid w:val="004F4C97"/>
    <w:rsid w:val="004F559D"/>
    <w:rsid w:val="004F5698"/>
    <w:rsid w:val="004F62F5"/>
    <w:rsid w:val="004F7585"/>
    <w:rsid w:val="004F7C45"/>
    <w:rsid w:val="004F7FA9"/>
    <w:rsid w:val="005010C1"/>
    <w:rsid w:val="005011AE"/>
    <w:rsid w:val="00501E70"/>
    <w:rsid w:val="00502963"/>
    <w:rsid w:val="00503395"/>
    <w:rsid w:val="00503DCA"/>
    <w:rsid w:val="00504734"/>
    <w:rsid w:val="00504823"/>
    <w:rsid w:val="00504CED"/>
    <w:rsid w:val="005052B2"/>
    <w:rsid w:val="00505483"/>
    <w:rsid w:val="00507922"/>
    <w:rsid w:val="005079A3"/>
    <w:rsid w:val="00507C0A"/>
    <w:rsid w:val="00507F63"/>
    <w:rsid w:val="00511380"/>
    <w:rsid w:val="00512475"/>
    <w:rsid w:val="005140E3"/>
    <w:rsid w:val="005142A1"/>
    <w:rsid w:val="00514DC8"/>
    <w:rsid w:val="00515914"/>
    <w:rsid w:val="00516C7E"/>
    <w:rsid w:val="005176CC"/>
    <w:rsid w:val="00517A4C"/>
    <w:rsid w:val="00517CCF"/>
    <w:rsid w:val="00520640"/>
    <w:rsid w:val="00520A45"/>
    <w:rsid w:val="00520ECB"/>
    <w:rsid w:val="00521AEB"/>
    <w:rsid w:val="00521C25"/>
    <w:rsid w:val="00522793"/>
    <w:rsid w:val="0052332D"/>
    <w:rsid w:val="0052380E"/>
    <w:rsid w:val="0052504B"/>
    <w:rsid w:val="0052581A"/>
    <w:rsid w:val="0053006E"/>
    <w:rsid w:val="00530556"/>
    <w:rsid w:val="00530BB6"/>
    <w:rsid w:val="005321B7"/>
    <w:rsid w:val="00532F7E"/>
    <w:rsid w:val="00535718"/>
    <w:rsid w:val="0053627D"/>
    <w:rsid w:val="00536C63"/>
    <w:rsid w:val="00537A43"/>
    <w:rsid w:val="005408B9"/>
    <w:rsid w:val="005422CE"/>
    <w:rsid w:val="00542F08"/>
    <w:rsid w:val="00543145"/>
    <w:rsid w:val="005446A0"/>
    <w:rsid w:val="00545026"/>
    <w:rsid w:val="00546CCE"/>
    <w:rsid w:val="0054757E"/>
    <w:rsid w:val="00550F40"/>
    <w:rsid w:val="00552104"/>
    <w:rsid w:val="005535F8"/>
    <w:rsid w:val="00553E40"/>
    <w:rsid w:val="0055509E"/>
    <w:rsid w:val="00555256"/>
    <w:rsid w:val="0055765F"/>
    <w:rsid w:val="0056136D"/>
    <w:rsid w:val="00561C86"/>
    <w:rsid w:val="00564061"/>
    <w:rsid w:val="00566115"/>
    <w:rsid w:val="00572DBA"/>
    <w:rsid w:val="005748BF"/>
    <w:rsid w:val="00575866"/>
    <w:rsid w:val="00575FC0"/>
    <w:rsid w:val="0057641E"/>
    <w:rsid w:val="00580613"/>
    <w:rsid w:val="00582F3C"/>
    <w:rsid w:val="00583D86"/>
    <w:rsid w:val="0058424E"/>
    <w:rsid w:val="0058433E"/>
    <w:rsid w:val="00584AA8"/>
    <w:rsid w:val="005862DB"/>
    <w:rsid w:val="0058692B"/>
    <w:rsid w:val="00586CAA"/>
    <w:rsid w:val="005902C0"/>
    <w:rsid w:val="0059140F"/>
    <w:rsid w:val="00591CB4"/>
    <w:rsid w:val="00591D45"/>
    <w:rsid w:val="00592201"/>
    <w:rsid w:val="0059230D"/>
    <w:rsid w:val="005929EE"/>
    <w:rsid w:val="00592DFA"/>
    <w:rsid w:val="00592F16"/>
    <w:rsid w:val="00594495"/>
    <w:rsid w:val="00596178"/>
    <w:rsid w:val="00596539"/>
    <w:rsid w:val="00596EE5"/>
    <w:rsid w:val="00597363"/>
    <w:rsid w:val="005A0133"/>
    <w:rsid w:val="005A01FD"/>
    <w:rsid w:val="005A086F"/>
    <w:rsid w:val="005A177D"/>
    <w:rsid w:val="005A17C9"/>
    <w:rsid w:val="005A1BF6"/>
    <w:rsid w:val="005A4061"/>
    <w:rsid w:val="005A6552"/>
    <w:rsid w:val="005A6A4F"/>
    <w:rsid w:val="005A6BA0"/>
    <w:rsid w:val="005A738E"/>
    <w:rsid w:val="005B0980"/>
    <w:rsid w:val="005B0B93"/>
    <w:rsid w:val="005B15E8"/>
    <w:rsid w:val="005B19B0"/>
    <w:rsid w:val="005B2945"/>
    <w:rsid w:val="005B393F"/>
    <w:rsid w:val="005B4731"/>
    <w:rsid w:val="005B50A4"/>
    <w:rsid w:val="005B6785"/>
    <w:rsid w:val="005B68CE"/>
    <w:rsid w:val="005B70AD"/>
    <w:rsid w:val="005C1D1A"/>
    <w:rsid w:val="005C2345"/>
    <w:rsid w:val="005C2CF7"/>
    <w:rsid w:val="005C30F2"/>
    <w:rsid w:val="005C4117"/>
    <w:rsid w:val="005C6068"/>
    <w:rsid w:val="005D167E"/>
    <w:rsid w:val="005D16D6"/>
    <w:rsid w:val="005D19E7"/>
    <w:rsid w:val="005D1DCE"/>
    <w:rsid w:val="005D2913"/>
    <w:rsid w:val="005D4387"/>
    <w:rsid w:val="005D4C99"/>
    <w:rsid w:val="005D500D"/>
    <w:rsid w:val="005D6F4C"/>
    <w:rsid w:val="005D73E2"/>
    <w:rsid w:val="005D7726"/>
    <w:rsid w:val="005D7D2B"/>
    <w:rsid w:val="005E0362"/>
    <w:rsid w:val="005E0E24"/>
    <w:rsid w:val="005E11B9"/>
    <w:rsid w:val="005E1EDD"/>
    <w:rsid w:val="005E24F6"/>
    <w:rsid w:val="005E2565"/>
    <w:rsid w:val="005E2DCF"/>
    <w:rsid w:val="005E3906"/>
    <w:rsid w:val="005E522F"/>
    <w:rsid w:val="005E559F"/>
    <w:rsid w:val="005E55D4"/>
    <w:rsid w:val="005E6228"/>
    <w:rsid w:val="005E751A"/>
    <w:rsid w:val="005E7FB0"/>
    <w:rsid w:val="005F042D"/>
    <w:rsid w:val="005F0B82"/>
    <w:rsid w:val="005F0BEF"/>
    <w:rsid w:val="005F1DFE"/>
    <w:rsid w:val="005F25ED"/>
    <w:rsid w:val="005F30BE"/>
    <w:rsid w:val="005F3856"/>
    <w:rsid w:val="005F3DD2"/>
    <w:rsid w:val="005F4C47"/>
    <w:rsid w:val="005F53AC"/>
    <w:rsid w:val="00600ECF"/>
    <w:rsid w:val="006017A2"/>
    <w:rsid w:val="00601D93"/>
    <w:rsid w:val="0060470D"/>
    <w:rsid w:val="00604EED"/>
    <w:rsid w:val="006053AD"/>
    <w:rsid w:val="0060552E"/>
    <w:rsid w:val="00606BE2"/>
    <w:rsid w:val="006103FB"/>
    <w:rsid w:val="0061131C"/>
    <w:rsid w:val="006117EF"/>
    <w:rsid w:val="006131E1"/>
    <w:rsid w:val="00614058"/>
    <w:rsid w:val="00614B0A"/>
    <w:rsid w:val="00615D6A"/>
    <w:rsid w:val="00616041"/>
    <w:rsid w:val="006161D1"/>
    <w:rsid w:val="006178D6"/>
    <w:rsid w:val="006179CB"/>
    <w:rsid w:val="006179E4"/>
    <w:rsid w:val="00617A08"/>
    <w:rsid w:val="006200D1"/>
    <w:rsid w:val="0062081A"/>
    <w:rsid w:val="006209AE"/>
    <w:rsid w:val="00620FEE"/>
    <w:rsid w:val="006211BD"/>
    <w:rsid w:val="0062347F"/>
    <w:rsid w:val="00623525"/>
    <w:rsid w:val="00623C8B"/>
    <w:rsid w:val="006246A2"/>
    <w:rsid w:val="00625160"/>
    <w:rsid w:val="00625F66"/>
    <w:rsid w:val="006260A6"/>
    <w:rsid w:val="00626664"/>
    <w:rsid w:val="006271CA"/>
    <w:rsid w:val="0062720B"/>
    <w:rsid w:val="00627D9E"/>
    <w:rsid w:val="00627E14"/>
    <w:rsid w:val="00631C59"/>
    <w:rsid w:val="00633377"/>
    <w:rsid w:val="0063514C"/>
    <w:rsid w:val="006353DA"/>
    <w:rsid w:val="00635A9E"/>
    <w:rsid w:val="006360E3"/>
    <w:rsid w:val="006360EE"/>
    <w:rsid w:val="00636168"/>
    <w:rsid w:val="00636D46"/>
    <w:rsid w:val="00637222"/>
    <w:rsid w:val="006409A8"/>
    <w:rsid w:val="00640A43"/>
    <w:rsid w:val="00640BBA"/>
    <w:rsid w:val="00641485"/>
    <w:rsid w:val="0064172F"/>
    <w:rsid w:val="00641B16"/>
    <w:rsid w:val="00642CF5"/>
    <w:rsid w:val="00644D93"/>
    <w:rsid w:val="00645C25"/>
    <w:rsid w:val="00645F62"/>
    <w:rsid w:val="006462F6"/>
    <w:rsid w:val="00650142"/>
    <w:rsid w:val="0065063D"/>
    <w:rsid w:val="0065309A"/>
    <w:rsid w:val="0065454C"/>
    <w:rsid w:val="00654808"/>
    <w:rsid w:val="0065594F"/>
    <w:rsid w:val="006564F2"/>
    <w:rsid w:val="0065703E"/>
    <w:rsid w:val="0066089B"/>
    <w:rsid w:val="006616AD"/>
    <w:rsid w:val="006619A3"/>
    <w:rsid w:val="00661AA4"/>
    <w:rsid w:val="00662AE6"/>
    <w:rsid w:val="006635EE"/>
    <w:rsid w:val="00663E00"/>
    <w:rsid w:val="00663FA4"/>
    <w:rsid w:val="00664945"/>
    <w:rsid w:val="0066551E"/>
    <w:rsid w:val="00666EA7"/>
    <w:rsid w:val="0066706A"/>
    <w:rsid w:val="00670003"/>
    <w:rsid w:val="006701B7"/>
    <w:rsid w:val="00671A4E"/>
    <w:rsid w:val="00672AD1"/>
    <w:rsid w:val="006730F6"/>
    <w:rsid w:val="0067377B"/>
    <w:rsid w:val="0067393D"/>
    <w:rsid w:val="0067395E"/>
    <w:rsid w:val="00674937"/>
    <w:rsid w:val="00674DC9"/>
    <w:rsid w:val="0067504C"/>
    <w:rsid w:val="0067600B"/>
    <w:rsid w:val="0067619F"/>
    <w:rsid w:val="00676615"/>
    <w:rsid w:val="00676C4B"/>
    <w:rsid w:val="00677CCC"/>
    <w:rsid w:val="00680106"/>
    <w:rsid w:val="00680D37"/>
    <w:rsid w:val="00681764"/>
    <w:rsid w:val="00683166"/>
    <w:rsid w:val="00684372"/>
    <w:rsid w:val="00686080"/>
    <w:rsid w:val="00686387"/>
    <w:rsid w:val="00687504"/>
    <w:rsid w:val="006917AD"/>
    <w:rsid w:val="00691847"/>
    <w:rsid w:val="006924C5"/>
    <w:rsid w:val="00692618"/>
    <w:rsid w:val="00692715"/>
    <w:rsid w:val="00693AB4"/>
    <w:rsid w:val="0069448B"/>
    <w:rsid w:val="00694526"/>
    <w:rsid w:val="00694727"/>
    <w:rsid w:val="00694A0C"/>
    <w:rsid w:val="0069596F"/>
    <w:rsid w:val="00695CE7"/>
    <w:rsid w:val="00697F34"/>
    <w:rsid w:val="006A076B"/>
    <w:rsid w:val="006A0869"/>
    <w:rsid w:val="006A0888"/>
    <w:rsid w:val="006A0BEE"/>
    <w:rsid w:val="006A1F34"/>
    <w:rsid w:val="006A1F7B"/>
    <w:rsid w:val="006A247C"/>
    <w:rsid w:val="006A3A66"/>
    <w:rsid w:val="006A4D21"/>
    <w:rsid w:val="006A5752"/>
    <w:rsid w:val="006A59B5"/>
    <w:rsid w:val="006A7087"/>
    <w:rsid w:val="006B05FA"/>
    <w:rsid w:val="006B0683"/>
    <w:rsid w:val="006B22EF"/>
    <w:rsid w:val="006B30DA"/>
    <w:rsid w:val="006B3373"/>
    <w:rsid w:val="006B36F9"/>
    <w:rsid w:val="006B3D65"/>
    <w:rsid w:val="006B4273"/>
    <w:rsid w:val="006B588B"/>
    <w:rsid w:val="006B5A32"/>
    <w:rsid w:val="006B6215"/>
    <w:rsid w:val="006B6E44"/>
    <w:rsid w:val="006C04BA"/>
    <w:rsid w:val="006C0BE7"/>
    <w:rsid w:val="006C1C83"/>
    <w:rsid w:val="006C282B"/>
    <w:rsid w:val="006C2F5A"/>
    <w:rsid w:val="006C3546"/>
    <w:rsid w:val="006C436F"/>
    <w:rsid w:val="006C6B86"/>
    <w:rsid w:val="006C771E"/>
    <w:rsid w:val="006D00F5"/>
    <w:rsid w:val="006D0855"/>
    <w:rsid w:val="006D0A17"/>
    <w:rsid w:val="006D0E1C"/>
    <w:rsid w:val="006D10BB"/>
    <w:rsid w:val="006D1363"/>
    <w:rsid w:val="006D1AA0"/>
    <w:rsid w:val="006D1E11"/>
    <w:rsid w:val="006D24D5"/>
    <w:rsid w:val="006D2DC6"/>
    <w:rsid w:val="006D3A37"/>
    <w:rsid w:val="006D51F3"/>
    <w:rsid w:val="006D5B3F"/>
    <w:rsid w:val="006D5C84"/>
    <w:rsid w:val="006D6236"/>
    <w:rsid w:val="006D6787"/>
    <w:rsid w:val="006D75C9"/>
    <w:rsid w:val="006D75F7"/>
    <w:rsid w:val="006E12A9"/>
    <w:rsid w:val="006E1431"/>
    <w:rsid w:val="006E1A27"/>
    <w:rsid w:val="006E1CE0"/>
    <w:rsid w:val="006E2866"/>
    <w:rsid w:val="006E2E19"/>
    <w:rsid w:val="006E31DA"/>
    <w:rsid w:val="006E360D"/>
    <w:rsid w:val="006E4649"/>
    <w:rsid w:val="006E4A7A"/>
    <w:rsid w:val="006E4B86"/>
    <w:rsid w:val="006E5452"/>
    <w:rsid w:val="006E5D8F"/>
    <w:rsid w:val="006E6CA8"/>
    <w:rsid w:val="006E6D92"/>
    <w:rsid w:val="006E7429"/>
    <w:rsid w:val="006F07E2"/>
    <w:rsid w:val="006F158E"/>
    <w:rsid w:val="006F160B"/>
    <w:rsid w:val="006F1772"/>
    <w:rsid w:val="006F199B"/>
    <w:rsid w:val="006F1CBD"/>
    <w:rsid w:val="006F4458"/>
    <w:rsid w:val="006F498B"/>
    <w:rsid w:val="006F5C17"/>
    <w:rsid w:val="006F6770"/>
    <w:rsid w:val="006F6C5D"/>
    <w:rsid w:val="007014E7"/>
    <w:rsid w:val="007017E7"/>
    <w:rsid w:val="007030BB"/>
    <w:rsid w:val="00704776"/>
    <w:rsid w:val="0070525D"/>
    <w:rsid w:val="0070565F"/>
    <w:rsid w:val="00705987"/>
    <w:rsid w:val="00706225"/>
    <w:rsid w:val="00706263"/>
    <w:rsid w:val="00707796"/>
    <w:rsid w:val="007077D3"/>
    <w:rsid w:val="00707914"/>
    <w:rsid w:val="00710864"/>
    <w:rsid w:val="007109A2"/>
    <w:rsid w:val="00711BAA"/>
    <w:rsid w:val="00712DA4"/>
    <w:rsid w:val="007135C3"/>
    <w:rsid w:val="00716790"/>
    <w:rsid w:val="007173CF"/>
    <w:rsid w:val="007201FA"/>
    <w:rsid w:val="007203A6"/>
    <w:rsid w:val="007206F6"/>
    <w:rsid w:val="0072080E"/>
    <w:rsid w:val="00724702"/>
    <w:rsid w:val="00724FD3"/>
    <w:rsid w:val="00725637"/>
    <w:rsid w:val="007258B6"/>
    <w:rsid w:val="00726F36"/>
    <w:rsid w:val="007307A2"/>
    <w:rsid w:val="00730AAA"/>
    <w:rsid w:val="00730C45"/>
    <w:rsid w:val="0073176F"/>
    <w:rsid w:val="007318D2"/>
    <w:rsid w:val="007327C8"/>
    <w:rsid w:val="0073293B"/>
    <w:rsid w:val="00735D11"/>
    <w:rsid w:val="007369EC"/>
    <w:rsid w:val="00736EC0"/>
    <w:rsid w:val="00737A43"/>
    <w:rsid w:val="00737B5F"/>
    <w:rsid w:val="00737C1F"/>
    <w:rsid w:val="007401EF"/>
    <w:rsid w:val="00740990"/>
    <w:rsid w:val="007411F9"/>
    <w:rsid w:val="0074166C"/>
    <w:rsid w:val="00741A26"/>
    <w:rsid w:val="00741E30"/>
    <w:rsid w:val="00741FE0"/>
    <w:rsid w:val="00742052"/>
    <w:rsid w:val="00742A71"/>
    <w:rsid w:val="00742AD7"/>
    <w:rsid w:val="00746253"/>
    <w:rsid w:val="007462D3"/>
    <w:rsid w:val="00746B50"/>
    <w:rsid w:val="007471BC"/>
    <w:rsid w:val="00747C9A"/>
    <w:rsid w:val="00747CDF"/>
    <w:rsid w:val="00747FEC"/>
    <w:rsid w:val="007502F5"/>
    <w:rsid w:val="0075092D"/>
    <w:rsid w:val="00750B27"/>
    <w:rsid w:val="00751078"/>
    <w:rsid w:val="007511C3"/>
    <w:rsid w:val="007525F4"/>
    <w:rsid w:val="00752FE9"/>
    <w:rsid w:val="00755F77"/>
    <w:rsid w:val="00755FCD"/>
    <w:rsid w:val="00756EF8"/>
    <w:rsid w:val="00760B2F"/>
    <w:rsid w:val="00762AF2"/>
    <w:rsid w:val="00763927"/>
    <w:rsid w:val="0076557F"/>
    <w:rsid w:val="00765985"/>
    <w:rsid w:val="00765D3F"/>
    <w:rsid w:val="00765E39"/>
    <w:rsid w:val="007671F1"/>
    <w:rsid w:val="00767210"/>
    <w:rsid w:val="00770033"/>
    <w:rsid w:val="007707C0"/>
    <w:rsid w:val="00770FFE"/>
    <w:rsid w:val="007717CF"/>
    <w:rsid w:val="007718DE"/>
    <w:rsid w:val="0077287B"/>
    <w:rsid w:val="00774EAD"/>
    <w:rsid w:val="007750B4"/>
    <w:rsid w:val="007751A3"/>
    <w:rsid w:val="007751B9"/>
    <w:rsid w:val="00775BFD"/>
    <w:rsid w:val="00775C90"/>
    <w:rsid w:val="007771D3"/>
    <w:rsid w:val="00781701"/>
    <w:rsid w:val="00781F8B"/>
    <w:rsid w:val="00782888"/>
    <w:rsid w:val="00782FF2"/>
    <w:rsid w:val="007830DE"/>
    <w:rsid w:val="00784212"/>
    <w:rsid w:val="007867EF"/>
    <w:rsid w:val="00786DC4"/>
    <w:rsid w:val="00787238"/>
    <w:rsid w:val="007907BD"/>
    <w:rsid w:val="00790EBD"/>
    <w:rsid w:val="007915E6"/>
    <w:rsid w:val="0079179F"/>
    <w:rsid w:val="00792781"/>
    <w:rsid w:val="007928F1"/>
    <w:rsid w:val="00793A61"/>
    <w:rsid w:val="00793D1F"/>
    <w:rsid w:val="00794A64"/>
    <w:rsid w:val="00794EBD"/>
    <w:rsid w:val="00796EB7"/>
    <w:rsid w:val="00797E03"/>
    <w:rsid w:val="007A01B8"/>
    <w:rsid w:val="007A109D"/>
    <w:rsid w:val="007A1332"/>
    <w:rsid w:val="007A150A"/>
    <w:rsid w:val="007A1BEA"/>
    <w:rsid w:val="007A1D36"/>
    <w:rsid w:val="007A254E"/>
    <w:rsid w:val="007A3F0A"/>
    <w:rsid w:val="007A43E8"/>
    <w:rsid w:val="007A56EE"/>
    <w:rsid w:val="007A7BD6"/>
    <w:rsid w:val="007B02E7"/>
    <w:rsid w:val="007B11AB"/>
    <w:rsid w:val="007B11C9"/>
    <w:rsid w:val="007B25E5"/>
    <w:rsid w:val="007B3175"/>
    <w:rsid w:val="007B4995"/>
    <w:rsid w:val="007B525C"/>
    <w:rsid w:val="007B5923"/>
    <w:rsid w:val="007B5EA7"/>
    <w:rsid w:val="007B61AC"/>
    <w:rsid w:val="007B6581"/>
    <w:rsid w:val="007B6D85"/>
    <w:rsid w:val="007B7B1C"/>
    <w:rsid w:val="007C0387"/>
    <w:rsid w:val="007C0703"/>
    <w:rsid w:val="007C0BB9"/>
    <w:rsid w:val="007C0FF7"/>
    <w:rsid w:val="007C17B3"/>
    <w:rsid w:val="007C2DF1"/>
    <w:rsid w:val="007C3139"/>
    <w:rsid w:val="007C3302"/>
    <w:rsid w:val="007C3FD0"/>
    <w:rsid w:val="007C612D"/>
    <w:rsid w:val="007C6C51"/>
    <w:rsid w:val="007D007E"/>
    <w:rsid w:val="007D0203"/>
    <w:rsid w:val="007D083E"/>
    <w:rsid w:val="007D2210"/>
    <w:rsid w:val="007D299C"/>
    <w:rsid w:val="007D2BC9"/>
    <w:rsid w:val="007D478E"/>
    <w:rsid w:val="007D4B47"/>
    <w:rsid w:val="007D5080"/>
    <w:rsid w:val="007D5312"/>
    <w:rsid w:val="007D6040"/>
    <w:rsid w:val="007D67B5"/>
    <w:rsid w:val="007E0801"/>
    <w:rsid w:val="007E26BA"/>
    <w:rsid w:val="007E29EE"/>
    <w:rsid w:val="007E3EC9"/>
    <w:rsid w:val="007E4109"/>
    <w:rsid w:val="007E4636"/>
    <w:rsid w:val="007E4EF2"/>
    <w:rsid w:val="007E5F36"/>
    <w:rsid w:val="007E6543"/>
    <w:rsid w:val="007E6634"/>
    <w:rsid w:val="007F028C"/>
    <w:rsid w:val="007F04D1"/>
    <w:rsid w:val="007F0D23"/>
    <w:rsid w:val="007F17ED"/>
    <w:rsid w:val="007F1812"/>
    <w:rsid w:val="007F2A30"/>
    <w:rsid w:val="007F47AD"/>
    <w:rsid w:val="007F562B"/>
    <w:rsid w:val="007F6051"/>
    <w:rsid w:val="007F61C0"/>
    <w:rsid w:val="007F6871"/>
    <w:rsid w:val="007F6939"/>
    <w:rsid w:val="007F6C06"/>
    <w:rsid w:val="007F768C"/>
    <w:rsid w:val="00800552"/>
    <w:rsid w:val="00800B29"/>
    <w:rsid w:val="008018F9"/>
    <w:rsid w:val="00802864"/>
    <w:rsid w:val="00803898"/>
    <w:rsid w:val="008039EE"/>
    <w:rsid w:val="00803E08"/>
    <w:rsid w:val="00803E9C"/>
    <w:rsid w:val="0080532B"/>
    <w:rsid w:val="00805AE9"/>
    <w:rsid w:val="00806128"/>
    <w:rsid w:val="00806151"/>
    <w:rsid w:val="00806AD7"/>
    <w:rsid w:val="00806CEF"/>
    <w:rsid w:val="00807CF6"/>
    <w:rsid w:val="0081030A"/>
    <w:rsid w:val="00810583"/>
    <w:rsid w:val="008112F2"/>
    <w:rsid w:val="008119E5"/>
    <w:rsid w:val="00812270"/>
    <w:rsid w:val="008145DF"/>
    <w:rsid w:val="0081492C"/>
    <w:rsid w:val="00814B42"/>
    <w:rsid w:val="00815FE8"/>
    <w:rsid w:val="0081683C"/>
    <w:rsid w:val="00816C23"/>
    <w:rsid w:val="00816DFD"/>
    <w:rsid w:val="008207E5"/>
    <w:rsid w:val="00821311"/>
    <w:rsid w:val="00822C78"/>
    <w:rsid w:val="00823BA8"/>
    <w:rsid w:val="00823BF6"/>
    <w:rsid w:val="00823DEF"/>
    <w:rsid w:val="00824192"/>
    <w:rsid w:val="00824535"/>
    <w:rsid w:val="00830224"/>
    <w:rsid w:val="008309CE"/>
    <w:rsid w:val="00830E3A"/>
    <w:rsid w:val="008310FD"/>
    <w:rsid w:val="00831188"/>
    <w:rsid w:val="00831848"/>
    <w:rsid w:val="008322A8"/>
    <w:rsid w:val="0083254A"/>
    <w:rsid w:val="00833740"/>
    <w:rsid w:val="00834403"/>
    <w:rsid w:val="0083487F"/>
    <w:rsid w:val="0083527A"/>
    <w:rsid w:val="008359FF"/>
    <w:rsid w:val="0083682F"/>
    <w:rsid w:val="00836BAC"/>
    <w:rsid w:val="00836E9F"/>
    <w:rsid w:val="00840575"/>
    <w:rsid w:val="008422BA"/>
    <w:rsid w:val="0084390B"/>
    <w:rsid w:val="00843CAB"/>
    <w:rsid w:val="00844572"/>
    <w:rsid w:val="00844A8A"/>
    <w:rsid w:val="00844C17"/>
    <w:rsid w:val="008462C7"/>
    <w:rsid w:val="00846453"/>
    <w:rsid w:val="00846CF3"/>
    <w:rsid w:val="008478C9"/>
    <w:rsid w:val="00847D6C"/>
    <w:rsid w:val="00850378"/>
    <w:rsid w:val="00850A0C"/>
    <w:rsid w:val="00850FA1"/>
    <w:rsid w:val="00851242"/>
    <w:rsid w:val="008579EE"/>
    <w:rsid w:val="00860332"/>
    <w:rsid w:val="0086263E"/>
    <w:rsid w:val="00862802"/>
    <w:rsid w:val="00862B00"/>
    <w:rsid w:val="00862D86"/>
    <w:rsid w:val="00863444"/>
    <w:rsid w:val="0086493E"/>
    <w:rsid w:val="00864A6C"/>
    <w:rsid w:val="00864EEF"/>
    <w:rsid w:val="008653A8"/>
    <w:rsid w:val="00870B5C"/>
    <w:rsid w:val="00871625"/>
    <w:rsid w:val="008719C5"/>
    <w:rsid w:val="00872249"/>
    <w:rsid w:val="0087266E"/>
    <w:rsid w:val="00873447"/>
    <w:rsid w:val="0087364F"/>
    <w:rsid w:val="00874254"/>
    <w:rsid w:val="008751CE"/>
    <w:rsid w:val="008756DC"/>
    <w:rsid w:val="00875E52"/>
    <w:rsid w:val="00876089"/>
    <w:rsid w:val="00876B36"/>
    <w:rsid w:val="0088252A"/>
    <w:rsid w:val="008828D4"/>
    <w:rsid w:val="00883E7F"/>
    <w:rsid w:val="00883F08"/>
    <w:rsid w:val="00885F1C"/>
    <w:rsid w:val="00886B50"/>
    <w:rsid w:val="0088770E"/>
    <w:rsid w:val="00891BFB"/>
    <w:rsid w:val="00891C05"/>
    <w:rsid w:val="00892522"/>
    <w:rsid w:val="008926F6"/>
    <w:rsid w:val="00892B70"/>
    <w:rsid w:val="00894EDA"/>
    <w:rsid w:val="00894F60"/>
    <w:rsid w:val="00895052"/>
    <w:rsid w:val="00895265"/>
    <w:rsid w:val="008957F8"/>
    <w:rsid w:val="00896E36"/>
    <w:rsid w:val="008970B5"/>
    <w:rsid w:val="008A0746"/>
    <w:rsid w:val="008A0A7F"/>
    <w:rsid w:val="008A0AD0"/>
    <w:rsid w:val="008A1115"/>
    <w:rsid w:val="008A148C"/>
    <w:rsid w:val="008A269B"/>
    <w:rsid w:val="008A2F57"/>
    <w:rsid w:val="008A5B25"/>
    <w:rsid w:val="008A74EC"/>
    <w:rsid w:val="008A76EC"/>
    <w:rsid w:val="008A79A1"/>
    <w:rsid w:val="008B01B8"/>
    <w:rsid w:val="008B09CC"/>
    <w:rsid w:val="008B0DDF"/>
    <w:rsid w:val="008B0E12"/>
    <w:rsid w:val="008B217C"/>
    <w:rsid w:val="008B2651"/>
    <w:rsid w:val="008B2AC6"/>
    <w:rsid w:val="008B406C"/>
    <w:rsid w:val="008B454F"/>
    <w:rsid w:val="008B4F90"/>
    <w:rsid w:val="008B59B6"/>
    <w:rsid w:val="008B7387"/>
    <w:rsid w:val="008C04AE"/>
    <w:rsid w:val="008C0D7F"/>
    <w:rsid w:val="008C10E6"/>
    <w:rsid w:val="008C14DA"/>
    <w:rsid w:val="008C2454"/>
    <w:rsid w:val="008C2B9C"/>
    <w:rsid w:val="008C38BE"/>
    <w:rsid w:val="008C396E"/>
    <w:rsid w:val="008C54AC"/>
    <w:rsid w:val="008C6833"/>
    <w:rsid w:val="008C68E7"/>
    <w:rsid w:val="008C6F66"/>
    <w:rsid w:val="008C758D"/>
    <w:rsid w:val="008D08B7"/>
    <w:rsid w:val="008D2FCD"/>
    <w:rsid w:val="008D38E5"/>
    <w:rsid w:val="008D4A25"/>
    <w:rsid w:val="008D69A2"/>
    <w:rsid w:val="008D7223"/>
    <w:rsid w:val="008E01B4"/>
    <w:rsid w:val="008E1121"/>
    <w:rsid w:val="008E3197"/>
    <w:rsid w:val="008E41F0"/>
    <w:rsid w:val="008E537C"/>
    <w:rsid w:val="008E5A0C"/>
    <w:rsid w:val="008E6B2C"/>
    <w:rsid w:val="008E78F9"/>
    <w:rsid w:val="008F03C6"/>
    <w:rsid w:val="008F0F76"/>
    <w:rsid w:val="008F1A1D"/>
    <w:rsid w:val="008F2101"/>
    <w:rsid w:val="008F344C"/>
    <w:rsid w:val="008F4166"/>
    <w:rsid w:val="008F5F49"/>
    <w:rsid w:val="008F6335"/>
    <w:rsid w:val="008F6AFB"/>
    <w:rsid w:val="00900309"/>
    <w:rsid w:val="009005C1"/>
    <w:rsid w:val="00902198"/>
    <w:rsid w:val="009022E4"/>
    <w:rsid w:val="00902846"/>
    <w:rsid w:val="00903341"/>
    <w:rsid w:val="00903361"/>
    <w:rsid w:val="0090407A"/>
    <w:rsid w:val="0090434C"/>
    <w:rsid w:val="009048F2"/>
    <w:rsid w:val="009057D9"/>
    <w:rsid w:val="0090595D"/>
    <w:rsid w:val="0090598C"/>
    <w:rsid w:val="009064D4"/>
    <w:rsid w:val="00907B0A"/>
    <w:rsid w:val="00907CB4"/>
    <w:rsid w:val="00907F8F"/>
    <w:rsid w:val="00910846"/>
    <w:rsid w:val="0091153C"/>
    <w:rsid w:val="00911833"/>
    <w:rsid w:val="00912858"/>
    <w:rsid w:val="00912D00"/>
    <w:rsid w:val="009130B2"/>
    <w:rsid w:val="00913966"/>
    <w:rsid w:val="0091430F"/>
    <w:rsid w:val="0091457B"/>
    <w:rsid w:val="00914FFD"/>
    <w:rsid w:val="00917DB9"/>
    <w:rsid w:val="00920C1C"/>
    <w:rsid w:val="0092121B"/>
    <w:rsid w:val="009247CD"/>
    <w:rsid w:val="00924923"/>
    <w:rsid w:val="00924DE1"/>
    <w:rsid w:val="009252F0"/>
    <w:rsid w:val="0092530D"/>
    <w:rsid w:val="00926141"/>
    <w:rsid w:val="00926162"/>
    <w:rsid w:val="009271DD"/>
    <w:rsid w:val="0093046D"/>
    <w:rsid w:val="00930EB6"/>
    <w:rsid w:val="00930F0B"/>
    <w:rsid w:val="0093170E"/>
    <w:rsid w:val="0093174C"/>
    <w:rsid w:val="009318C2"/>
    <w:rsid w:val="00931FF7"/>
    <w:rsid w:val="00932196"/>
    <w:rsid w:val="009328E4"/>
    <w:rsid w:val="0093362B"/>
    <w:rsid w:val="00933840"/>
    <w:rsid w:val="00933DF4"/>
    <w:rsid w:val="009356AE"/>
    <w:rsid w:val="00936053"/>
    <w:rsid w:val="00936982"/>
    <w:rsid w:val="00936B91"/>
    <w:rsid w:val="00936FE9"/>
    <w:rsid w:val="009377E0"/>
    <w:rsid w:val="0094018E"/>
    <w:rsid w:val="0094061C"/>
    <w:rsid w:val="0094081A"/>
    <w:rsid w:val="00940842"/>
    <w:rsid w:val="0094134F"/>
    <w:rsid w:val="00941BDE"/>
    <w:rsid w:val="00941EE3"/>
    <w:rsid w:val="00942072"/>
    <w:rsid w:val="0094208F"/>
    <w:rsid w:val="009426C1"/>
    <w:rsid w:val="00943199"/>
    <w:rsid w:val="00943983"/>
    <w:rsid w:val="009439DD"/>
    <w:rsid w:val="00944FE6"/>
    <w:rsid w:val="00947B3E"/>
    <w:rsid w:val="00947C9C"/>
    <w:rsid w:val="009502BB"/>
    <w:rsid w:val="00950AE4"/>
    <w:rsid w:val="00950AE6"/>
    <w:rsid w:val="00953C02"/>
    <w:rsid w:val="00953F8F"/>
    <w:rsid w:val="009559C3"/>
    <w:rsid w:val="00955B27"/>
    <w:rsid w:val="00956D16"/>
    <w:rsid w:val="0095715D"/>
    <w:rsid w:val="00957F8A"/>
    <w:rsid w:val="0096051D"/>
    <w:rsid w:val="00961849"/>
    <w:rsid w:val="00962F7A"/>
    <w:rsid w:val="00964268"/>
    <w:rsid w:val="009646CC"/>
    <w:rsid w:val="00965876"/>
    <w:rsid w:val="00966CBF"/>
    <w:rsid w:val="00970706"/>
    <w:rsid w:val="00970C55"/>
    <w:rsid w:val="009741FC"/>
    <w:rsid w:val="00974D07"/>
    <w:rsid w:val="009755AC"/>
    <w:rsid w:val="00975819"/>
    <w:rsid w:val="00976EB3"/>
    <w:rsid w:val="0098056C"/>
    <w:rsid w:val="00981A70"/>
    <w:rsid w:val="00981C0F"/>
    <w:rsid w:val="00982303"/>
    <w:rsid w:val="009835CB"/>
    <w:rsid w:val="00985A41"/>
    <w:rsid w:val="00986907"/>
    <w:rsid w:val="0098743D"/>
    <w:rsid w:val="00990841"/>
    <w:rsid w:val="00990FFA"/>
    <w:rsid w:val="009924FE"/>
    <w:rsid w:val="009939A9"/>
    <w:rsid w:val="00993D46"/>
    <w:rsid w:val="00993D96"/>
    <w:rsid w:val="00994772"/>
    <w:rsid w:val="00994D90"/>
    <w:rsid w:val="009964DB"/>
    <w:rsid w:val="00996590"/>
    <w:rsid w:val="0099701B"/>
    <w:rsid w:val="009A1946"/>
    <w:rsid w:val="009A281D"/>
    <w:rsid w:val="009A2C0E"/>
    <w:rsid w:val="009A34F6"/>
    <w:rsid w:val="009A57E1"/>
    <w:rsid w:val="009A59EF"/>
    <w:rsid w:val="009A60D1"/>
    <w:rsid w:val="009A7975"/>
    <w:rsid w:val="009A7DEC"/>
    <w:rsid w:val="009B09B4"/>
    <w:rsid w:val="009B0E20"/>
    <w:rsid w:val="009B1031"/>
    <w:rsid w:val="009B1048"/>
    <w:rsid w:val="009B273A"/>
    <w:rsid w:val="009B3AAD"/>
    <w:rsid w:val="009B51B7"/>
    <w:rsid w:val="009B53CE"/>
    <w:rsid w:val="009B68AF"/>
    <w:rsid w:val="009B6C97"/>
    <w:rsid w:val="009C07F9"/>
    <w:rsid w:val="009C0F0F"/>
    <w:rsid w:val="009C115E"/>
    <w:rsid w:val="009C1225"/>
    <w:rsid w:val="009C2392"/>
    <w:rsid w:val="009C2EC1"/>
    <w:rsid w:val="009C3020"/>
    <w:rsid w:val="009C3377"/>
    <w:rsid w:val="009C453C"/>
    <w:rsid w:val="009C5BE4"/>
    <w:rsid w:val="009C5C80"/>
    <w:rsid w:val="009C758C"/>
    <w:rsid w:val="009C78C6"/>
    <w:rsid w:val="009D0E18"/>
    <w:rsid w:val="009D1C4F"/>
    <w:rsid w:val="009D2209"/>
    <w:rsid w:val="009D2890"/>
    <w:rsid w:val="009D30DD"/>
    <w:rsid w:val="009D36F3"/>
    <w:rsid w:val="009D377B"/>
    <w:rsid w:val="009D44CC"/>
    <w:rsid w:val="009D4814"/>
    <w:rsid w:val="009D6B7A"/>
    <w:rsid w:val="009D6B80"/>
    <w:rsid w:val="009D6FA2"/>
    <w:rsid w:val="009E029B"/>
    <w:rsid w:val="009E1B7F"/>
    <w:rsid w:val="009E1D40"/>
    <w:rsid w:val="009E2235"/>
    <w:rsid w:val="009E234D"/>
    <w:rsid w:val="009E2628"/>
    <w:rsid w:val="009E26CC"/>
    <w:rsid w:val="009E26CF"/>
    <w:rsid w:val="009E2F56"/>
    <w:rsid w:val="009E338E"/>
    <w:rsid w:val="009E3ED0"/>
    <w:rsid w:val="009E4298"/>
    <w:rsid w:val="009E5098"/>
    <w:rsid w:val="009E59FB"/>
    <w:rsid w:val="009E5B0A"/>
    <w:rsid w:val="009E6729"/>
    <w:rsid w:val="009E7D1F"/>
    <w:rsid w:val="009F08EC"/>
    <w:rsid w:val="009F1F89"/>
    <w:rsid w:val="009F246B"/>
    <w:rsid w:val="009F2B82"/>
    <w:rsid w:val="009F2DF9"/>
    <w:rsid w:val="009F3DDA"/>
    <w:rsid w:val="009F4B21"/>
    <w:rsid w:val="009F5CE2"/>
    <w:rsid w:val="009F60BB"/>
    <w:rsid w:val="009F627B"/>
    <w:rsid w:val="009F6A85"/>
    <w:rsid w:val="009F6F89"/>
    <w:rsid w:val="009F7156"/>
    <w:rsid w:val="009F7504"/>
    <w:rsid w:val="009F755D"/>
    <w:rsid w:val="009F7796"/>
    <w:rsid w:val="00A0126E"/>
    <w:rsid w:val="00A016C9"/>
    <w:rsid w:val="00A018A3"/>
    <w:rsid w:val="00A0278A"/>
    <w:rsid w:val="00A03548"/>
    <w:rsid w:val="00A0396A"/>
    <w:rsid w:val="00A04BE4"/>
    <w:rsid w:val="00A0639E"/>
    <w:rsid w:val="00A1040A"/>
    <w:rsid w:val="00A10A0E"/>
    <w:rsid w:val="00A110EB"/>
    <w:rsid w:val="00A11E48"/>
    <w:rsid w:val="00A13B18"/>
    <w:rsid w:val="00A140D9"/>
    <w:rsid w:val="00A155F9"/>
    <w:rsid w:val="00A158CE"/>
    <w:rsid w:val="00A15B50"/>
    <w:rsid w:val="00A16023"/>
    <w:rsid w:val="00A16543"/>
    <w:rsid w:val="00A16D8B"/>
    <w:rsid w:val="00A16D98"/>
    <w:rsid w:val="00A17F7D"/>
    <w:rsid w:val="00A20ABC"/>
    <w:rsid w:val="00A20E3C"/>
    <w:rsid w:val="00A2131D"/>
    <w:rsid w:val="00A21F7F"/>
    <w:rsid w:val="00A22F37"/>
    <w:rsid w:val="00A22F7F"/>
    <w:rsid w:val="00A24109"/>
    <w:rsid w:val="00A24B0A"/>
    <w:rsid w:val="00A27CDD"/>
    <w:rsid w:val="00A30566"/>
    <w:rsid w:val="00A30C89"/>
    <w:rsid w:val="00A30CFA"/>
    <w:rsid w:val="00A31B14"/>
    <w:rsid w:val="00A3302A"/>
    <w:rsid w:val="00A335BE"/>
    <w:rsid w:val="00A41E9B"/>
    <w:rsid w:val="00A4364F"/>
    <w:rsid w:val="00A43F80"/>
    <w:rsid w:val="00A44630"/>
    <w:rsid w:val="00A44C24"/>
    <w:rsid w:val="00A45BE4"/>
    <w:rsid w:val="00A45C75"/>
    <w:rsid w:val="00A45E2B"/>
    <w:rsid w:val="00A464D7"/>
    <w:rsid w:val="00A46D7A"/>
    <w:rsid w:val="00A47021"/>
    <w:rsid w:val="00A5010E"/>
    <w:rsid w:val="00A53593"/>
    <w:rsid w:val="00A53E69"/>
    <w:rsid w:val="00A54413"/>
    <w:rsid w:val="00A545F5"/>
    <w:rsid w:val="00A549BF"/>
    <w:rsid w:val="00A5516C"/>
    <w:rsid w:val="00A55657"/>
    <w:rsid w:val="00A557F7"/>
    <w:rsid w:val="00A559B5"/>
    <w:rsid w:val="00A56956"/>
    <w:rsid w:val="00A577D5"/>
    <w:rsid w:val="00A601D0"/>
    <w:rsid w:val="00A61103"/>
    <w:rsid w:val="00A62CDB"/>
    <w:rsid w:val="00A62EDA"/>
    <w:rsid w:val="00A6317C"/>
    <w:rsid w:val="00A633BB"/>
    <w:rsid w:val="00A63DCD"/>
    <w:rsid w:val="00A64287"/>
    <w:rsid w:val="00A65420"/>
    <w:rsid w:val="00A656FE"/>
    <w:rsid w:val="00A66440"/>
    <w:rsid w:val="00A66D4F"/>
    <w:rsid w:val="00A67653"/>
    <w:rsid w:val="00A7176F"/>
    <w:rsid w:val="00A717A5"/>
    <w:rsid w:val="00A71FBB"/>
    <w:rsid w:val="00A72300"/>
    <w:rsid w:val="00A724C7"/>
    <w:rsid w:val="00A728CA"/>
    <w:rsid w:val="00A73DE4"/>
    <w:rsid w:val="00A74592"/>
    <w:rsid w:val="00A747C2"/>
    <w:rsid w:val="00A75F53"/>
    <w:rsid w:val="00A762E3"/>
    <w:rsid w:val="00A764D0"/>
    <w:rsid w:val="00A76581"/>
    <w:rsid w:val="00A76E48"/>
    <w:rsid w:val="00A770E7"/>
    <w:rsid w:val="00A771AB"/>
    <w:rsid w:val="00A77950"/>
    <w:rsid w:val="00A80059"/>
    <w:rsid w:val="00A800EC"/>
    <w:rsid w:val="00A80C66"/>
    <w:rsid w:val="00A81B39"/>
    <w:rsid w:val="00A838E4"/>
    <w:rsid w:val="00A83AE9"/>
    <w:rsid w:val="00A83B3C"/>
    <w:rsid w:val="00A83BAE"/>
    <w:rsid w:val="00A83F07"/>
    <w:rsid w:val="00A841DE"/>
    <w:rsid w:val="00A869CC"/>
    <w:rsid w:val="00A86AB3"/>
    <w:rsid w:val="00A86C53"/>
    <w:rsid w:val="00A87819"/>
    <w:rsid w:val="00A87F3D"/>
    <w:rsid w:val="00A90008"/>
    <w:rsid w:val="00A90D97"/>
    <w:rsid w:val="00A92474"/>
    <w:rsid w:val="00A925F1"/>
    <w:rsid w:val="00A92E22"/>
    <w:rsid w:val="00A93EC9"/>
    <w:rsid w:val="00A943A9"/>
    <w:rsid w:val="00A94E86"/>
    <w:rsid w:val="00A9597B"/>
    <w:rsid w:val="00A969D5"/>
    <w:rsid w:val="00A97E60"/>
    <w:rsid w:val="00AA04C2"/>
    <w:rsid w:val="00AA0ED7"/>
    <w:rsid w:val="00AA15B2"/>
    <w:rsid w:val="00AA16E5"/>
    <w:rsid w:val="00AA2F2B"/>
    <w:rsid w:val="00AA391B"/>
    <w:rsid w:val="00AA4100"/>
    <w:rsid w:val="00AA41CA"/>
    <w:rsid w:val="00AA57EC"/>
    <w:rsid w:val="00AA5854"/>
    <w:rsid w:val="00AA644F"/>
    <w:rsid w:val="00AA6470"/>
    <w:rsid w:val="00AA71C7"/>
    <w:rsid w:val="00AB0964"/>
    <w:rsid w:val="00AB236A"/>
    <w:rsid w:val="00AB2B01"/>
    <w:rsid w:val="00AB33AF"/>
    <w:rsid w:val="00AB3CF3"/>
    <w:rsid w:val="00AB4832"/>
    <w:rsid w:val="00AB4B01"/>
    <w:rsid w:val="00AB5096"/>
    <w:rsid w:val="00AB56D3"/>
    <w:rsid w:val="00AB5AF9"/>
    <w:rsid w:val="00AB6DBA"/>
    <w:rsid w:val="00AB73D6"/>
    <w:rsid w:val="00AB7B88"/>
    <w:rsid w:val="00AB7E8B"/>
    <w:rsid w:val="00AC009A"/>
    <w:rsid w:val="00AC115C"/>
    <w:rsid w:val="00AC1293"/>
    <w:rsid w:val="00AC1B30"/>
    <w:rsid w:val="00AC251F"/>
    <w:rsid w:val="00AC268C"/>
    <w:rsid w:val="00AC2B16"/>
    <w:rsid w:val="00AC33CE"/>
    <w:rsid w:val="00AC3DCA"/>
    <w:rsid w:val="00AC45F8"/>
    <w:rsid w:val="00AC4624"/>
    <w:rsid w:val="00AC5069"/>
    <w:rsid w:val="00AC5A85"/>
    <w:rsid w:val="00AC68BB"/>
    <w:rsid w:val="00AC7CFE"/>
    <w:rsid w:val="00AD071F"/>
    <w:rsid w:val="00AD2031"/>
    <w:rsid w:val="00AD2DEE"/>
    <w:rsid w:val="00AD37E6"/>
    <w:rsid w:val="00AD3E48"/>
    <w:rsid w:val="00AD43D2"/>
    <w:rsid w:val="00AD4EA8"/>
    <w:rsid w:val="00AD68B6"/>
    <w:rsid w:val="00AD7929"/>
    <w:rsid w:val="00AD7F2F"/>
    <w:rsid w:val="00AE046C"/>
    <w:rsid w:val="00AE1104"/>
    <w:rsid w:val="00AE17D7"/>
    <w:rsid w:val="00AE2EFB"/>
    <w:rsid w:val="00AE3D17"/>
    <w:rsid w:val="00AE4C27"/>
    <w:rsid w:val="00AE5CF8"/>
    <w:rsid w:val="00AE5DA6"/>
    <w:rsid w:val="00AE77E5"/>
    <w:rsid w:val="00AE7A43"/>
    <w:rsid w:val="00AF19F6"/>
    <w:rsid w:val="00AF2E2A"/>
    <w:rsid w:val="00AF38F0"/>
    <w:rsid w:val="00AF50B5"/>
    <w:rsid w:val="00AF533F"/>
    <w:rsid w:val="00AF5719"/>
    <w:rsid w:val="00AF5F03"/>
    <w:rsid w:val="00AF65F8"/>
    <w:rsid w:val="00AF7C55"/>
    <w:rsid w:val="00AF7D2C"/>
    <w:rsid w:val="00B00BCF"/>
    <w:rsid w:val="00B0131F"/>
    <w:rsid w:val="00B0136A"/>
    <w:rsid w:val="00B013C5"/>
    <w:rsid w:val="00B01C29"/>
    <w:rsid w:val="00B03169"/>
    <w:rsid w:val="00B03E22"/>
    <w:rsid w:val="00B057FE"/>
    <w:rsid w:val="00B058A5"/>
    <w:rsid w:val="00B07894"/>
    <w:rsid w:val="00B07B9B"/>
    <w:rsid w:val="00B07FD3"/>
    <w:rsid w:val="00B10BC0"/>
    <w:rsid w:val="00B10D58"/>
    <w:rsid w:val="00B10F35"/>
    <w:rsid w:val="00B12C42"/>
    <w:rsid w:val="00B13FD5"/>
    <w:rsid w:val="00B14EF0"/>
    <w:rsid w:val="00B16F4B"/>
    <w:rsid w:val="00B176FB"/>
    <w:rsid w:val="00B17F51"/>
    <w:rsid w:val="00B210F1"/>
    <w:rsid w:val="00B2156F"/>
    <w:rsid w:val="00B22236"/>
    <w:rsid w:val="00B22733"/>
    <w:rsid w:val="00B228A1"/>
    <w:rsid w:val="00B25158"/>
    <w:rsid w:val="00B25FE5"/>
    <w:rsid w:val="00B322F9"/>
    <w:rsid w:val="00B325CA"/>
    <w:rsid w:val="00B348AF"/>
    <w:rsid w:val="00B34CD5"/>
    <w:rsid w:val="00B3527D"/>
    <w:rsid w:val="00B35E3C"/>
    <w:rsid w:val="00B36DA7"/>
    <w:rsid w:val="00B4172C"/>
    <w:rsid w:val="00B41CD0"/>
    <w:rsid w:val="00B43360"/>
    <w:rsid w:val="00B43CAE"/>
    <w:rsid w:val="00B44C7A"/>
    <w:rsid w:val="00B47F2E"/>
    <w:rsid w:val="00B5004F"/>
    <w:rsid w:val="00B52BC8"/>
    <w:rsid w:val="00B533EF"/>
    <w:rsid w:val="00B5350A"/>
    <w:rsid w:val="00B54DCE"/>
    <w:rsid w:val="00B55362"/>
    <w:rsid w:val="00B55D6E"/>
    <w:rsid w:val="00B55F5B"/>
    <w:rsid w:val="00B57D6D"/>
    <w:rsid w:val="00B57E51"/>
    <w:rsid w:val="00B6036E"/>
    <w:rsid w:val="00B61589"/>
    <w:rsid w:val="00B61A20"/>
    <w:rsid w:val="00B61D55"/>
    <w:rsid w:val="00B641F2"/>
    <w:rsid w:val="00B64620"/>
    <w:rsid w:val="00B64F6C"/>
    <w:rsid w:val="00B65CB0"/>
    <w:rsid w:val="00B66676"/>
    <w:rsid w:val="00B666B5"/>
    <w:rsid w:val="00B66F74"/>
    <w:rsid w:val="00B6788A"/>
    <w:rsid w:val="00B70555"/>
    <w:rsid w:val="00B7296B"/>
    <w:rsid w:val="00B73E15"/>
    <w:rsid w:val="00B74AF4"/>
    <w:rsid w:val="00B74C34"/>
    <w:rsid w:val="00B75765"/>
    <w:rsid w:val="00B76124"/>
    <w:rsid w:val="00B76B39"/>
    <w:rsid w:val="00B77CBB"/>
    <w:rsid w:val="00B80048"/>
    <w:rsid w:val="00B801DD"/>
    <w:rsid w:val="00B804B8"/>
    <w:rsid w:val="00B80F56"/>
    <w:rsid w:val="00B8112F"/>
    <w:rsid w:val="00B81D05"/>
    <w:rsid w:val="00B82F48"/>
    <w:rsid w:val="00B831A8"/>
    <w:rsid w:val="00B8325F"/>
    <w:rsid w:val="00B86649"/>
    <w:rsid w:val="00B86C54"/>
    <w:rsid w:val="00B86E77"/>
    <w:rsid w:val="00B8774E"/>
    <w:rsid w:val="00B906CC"/>
    <w:rsid w:val="00B91101"/>
    <w:rsid w:val="00B9118A"/>
    <w:rsid w:val="00B9175F"/>
    <w:rsid w:val="00B91DE6"/>
    <w:rsid w:val="00B9452E"/>
    <w:rsid w:val="00B9453A"/>
    <w:rsid w:val="00B952AF"/>
    <w:rsid w:val="00B956AB"/>
    <w:rsid w:val="00B9570C"/>
    <w:rsid w:val="00B96623"/>
    <w:rsid w:val="00BA0A4B"/>
    <w:rsid w:val="00BA108E"/>
    <w:rsid w:val="00BA1666"/>
    <w:rsid w:val="00BA1717"/>
    <w:rsid w:val="00BA1B70"/>
    <w:rsid w:val="00BA2031"/>
    <w:rsid w:val="00BA29E7"/>
    <w:rsid w:val="00BA2FE6"/>
    <w:rsid w:val="00BA42AB"/>
    <w:rsid w:val="00BA43C5"/>
    <w:rsid w:val="00BA48C6"/>
    <w:rsid w:val="00BA650F"/>
    <w:rsid w:val="00BA7142"/>
    <w:rsid w:val="00BA7CDE"/>
    <w:rsid w:val="00BB051B"/>
    <w:rsid w:val="00BB17C2"/>
    <w:rsid w:val="00BB1F7B"/>
    <w:rsid w:val="00BB231F"/>
    <w:rsid w:val="00BB3BB7"/>
    <w:rsid w:val="00BB3CE0"/>
    <w:rsid w:val="00BB4A02"/>
    <w:rsid w:val="00BB4ECC"/>
    <w:rsid w:val="00BB61CE"/>
    <w:rsid w:val="00BB66E9"/>
    <w:rsid w:val="00BB724B"/>
    <w:rsid w:val="00BC0A65"/>
    <w:rsid w:val="00BC0EE4"/>
    <w:rsid w:val="00BC24A4"/>
    <w:rsid w:val="00BC32BA"/>
    <w:rsid w:val="00BC378D"/>
    <w:rsid w:val="00BC4405"/>
    <w:rsid w:val="00BC45B8"/>
    <w:rsid w:val="00BC5C8C"/>
    <w:rsid w:val="00BC6FF7"/>
    <w:rsid w:val="00BC75F8"/>
    <w:rsid w:val="00BC7BE0"/>
    <w:rsid w:val="00BC7E9A"/>
    <w:rsid w:val="00BD0044"/>
    <w:rsid w:val="00BD0804"/>
    <w:rsid w:val="00BD0CA1"/>
    <w:rsid w:val="00BD142C"/>
    <w:rsid w:val="00BD244D"/>
    <w:rsid w:val="00BD2B2A"/>
    <w:rsid w:val="00BD3D8E"/>
    <w:rsid w:val="00BD3E3A"/>
    <w:rsid w:val="00BD3E47"/>
    <w:rsid w:val="00BD4340"/>
    <w:rsid w:val="00BD548A"/>
    <w:rsid w:val="00BD6A54"/>
    <w:rsid w:val="00BD742E"/>
    <w:rsid w:val="00BD7EFF"/>
    <w:rsid w:val="00BE01B5"/>
    <w:rsid w:val="00BE05B2"/>
    <w:rsid w:val="00BE0973"/>
    <w:rsid w:val="00BE0AB3"/>
    <w:rsid w:val="00BE0CF7"/>
    <w:rsid w:val="00BE0F42"/>
    <w:rsid w:val="00BE1481"/>
    <w:rsid w:val="00BE1E93"/>
    <w:rsid w:val="00BE2033"/>
    <w:rsid w:val="00BE360C"/>
    <w:rsid w:val="00BE3A01"/>
    <w:rsid w:val="00BE5338"/>
    <w:rsid w:val="00BE5524"/>
    <w:rsid w:val="00BE5ABB"/>
    <w:rsid w:val="00BF0606"/>
    <w:rsid w:val="00BF24E9"/>
    <w:rsid w:val="00BF2808"/>
    <w:rsid w:val="00BF32FE"/>
    <w:rsid w:val="00BF337C"/>
    <w:rsid w:val="00BF340D"/>
    <w:rsid w:val="00BF3467"/>
    <w:rsid w:val="00BF348B"/>
    <w:rsid w:val="00BF3985"/>
    <w:rsid w:val="00BF3B6D"/>
    <w:rsid w:val="00BF5B8D"/>
    <w:rsid w:val="00BF6891"/>
    <w:rsid w:val="00BF7DD2"/>
    <w:rsid w:val="00C02429"/>
    <w:rsid w:val="00C02DAE"/>
    <w:rsid w:val="00C03534"/>
    <w:rsid w:val="00C03879"/>
    <w:rsid w:val="00C04FE0"/>
    <w:rsid w:val="00C05E3F"/>
    <w:rsid w:val="00C07037"/>
    <w:rsid w:val="00C102BD"/>
    <w:rsid w:val="00C10B40"/>
    <w:rsid w:val="00C11E6D"/>
    <w:rsid w:val="00C12BF8"/>
    <w:rsid w:val="00C13A51"/>
    <w:rsid w:val="00C13B24"/>
    <w:rsid w:val="00C14322"/>
    <w:rsid w:val="00C149B7"/>
    <w:rsid w:val="00C1552D"/>
    <w:rsid w:val="00C1560F"/>
    <w:rsid w:val="00C16714"/>
    <w:rsid w:val="00C16A8E"/>
    <w:rsid w:val="00C1799A"/>
    <w:rsid w:val="00C17B94"/>
    <w:rsid w:val="00C17EFE"/>
    <w:rsid w:val="00C20D36"/>
    <w:rsid w:val="00C2141E"/>
    <w:rsid w:val="00C22047"/>
    <w:rsid w:val="00C22084"/>
    <w:rsid w:val="00C2216B"/>
    <w:rsid w:val="00C2278C"/>
    <w:rsid w:val="00C22AC6"/>
    <w:rsid w:val="00C22D37"/>
    <w:rsid w:val="00C22F02"/>
    <w:rsid w:val="00C24F92"/>
    <w:rsid w:val="00C255E7"/>
    <w:rsid w:val="00C25BDC"/>
    <w:rsid w:val="00C25D7C"/>
    <w:rsid w:val="00C2603C"/>
    <w:rsid w:val="00C2605B"/>
    <w:rsid w:val="00C26508"/>
    <w:rsid w:val="00C26C86"/>
    <w:rsid w:val="00C27FF5"/>
    <w:rsid w:val="00C30DC7"/>
    <w:rsid w:val="00C351F7"/>
    <w:rsid w:val="00C35808"/>
    <w:rsid w:val="00C36C0D"/>
    <w:rsid w:val="00C40B54"/>
    <w:rsid w:val="00C43C78"/>
    <w:rsid w:val="00C44861"/>
    <w:rsid w:val="00C44A80"/>
    <w:rsid w:val="00C45663"/>
    <w:rsid w:val="00C46351"/>
    <w:rsid w:val="00C463B7"/>
    <w:rsid w:val="00C46787"/>
    <w:rsid w:val="00C4750A"/>
    <w:rsid w:val="00C47619"/>
    <w:rsid w:val="00C47A81"/>
    <w:rsid w:val="00C509D7"/>
    <w:rsid w:val="00C518DA"/>
    <w:rsid w:val="00C524E3"/>
    <w:rsid w:val="00C533E8"/>
    <w:rsid w:val="00C53E6A"/>
    <w:rsid w:val="00C551B0"/>
    <w:rsid w:val="00C5790E"/>
    <w:rsid w:val="00C57BEF"/>
    <w:rsid w:val="00C605F1"/>
    <w:rsid w:val="00C61382"/>
    <w:rsid w:val="00C61820"/>
    <w:rsid w:val="00C62310"/>
    <w:rsid w:val="00C62981"/>
    <w:rsid w:val="00C6388C"/>
    <w:rsid w:val="00C6484A"/>
    <w:rsid w:val="00C64B68"/>
    <w:rsid w:val="00C67A21"/>
    <w:rsid w:val="00C67AC6"/>
    <w:rsid w:val="00C67C11"/>
    <w:rsid w:val="00C712EC"/>
    <w:rsid w:val="00C71A04"/>
    <w:rsid w:val="00C727F8"/>
    <w:rsid w:val="00C7292E"/>
    <w:rsid w:val="00C72D58"/>
    <w:rsid w:val="00C73E94"/>
    <w:rsid w:val="00C74923"/>
    <w:rsid w:val="00C74FFC"/>
    <w:rsid w:val="00C76610"/>
    <w:rsid w:val="00C76BDF"/>
    <w:rsid w:val="00C773BC"/>
    <w:rsid w:val="00C77F0A"/>
    <w:rsid w:val="00C77FED"/>
    <w:rsid w:val="00C81295"/>
    <w:rsid w:val="00C81889"/>
    <w:rsid w:val="00C818A5"/>
    <w:rsid w:val="00C81C54"/>
    <w:rsid w:val="00C8287A"/>
    <w:rsid w:val="00C83B0C"/>
    <w:rsid w:val="00C85457"/>
    <w:rsid w:val="00C858F6"/>
    <w:rsid w:val="00C85CFE"/>
    <w:rsid w:val="00C87AA7"/>
    <w:rsid w:val="00C916AA"/>
    <w:rsid w:val="00C92590"/>
    <w:rsid w:val="00C94FE6"/>
    <w:rsid w:val="00C954AD"/>
    <w:rsid w:val="00C95DA4"/>
    <w:rsid w:val="00C97EF3"/>
    <w:rsid w:val="00CA06D2"/>
    <w:rsid w:val="00CA75DC"/>
    <w:rsid w:val="00CA7924"/>
    <w:rsid w:val="00CA7CDC"/>
    <w:rsid w:val="00CB0DF8"/>
    <w:rsid w:val="00CB188B"/>
    <w:rsid w:val="00CB2201"/>
    <w:rsid w:val="00CB2423"/>
    <w:rsid w:val="00CB2665"/>
    <w:rsid w:val="00CB27F7"/>
    <w:rsid w:val="00CB2C3B"/>
    <w:rsid w:val="00CB4C5A"/>
    <w:rsid w:val="00CB5151"/>
    <w:rsid w:val="00CB556D"/>
    <w:rsid w:val="00CB55EA"/>
    <w:rsid w:val="00CB5A50"/>
    <w:rsid w:val="00CB5BE9"/>
    <w:rsid w:val="00CB5F70"/>
    <w:rsid w:val="00CB5FA4"/>
    <w:rsid w:val="00CB6293"/>
    <w:rsid w:val="00CB69AF"/>
    <w:rsid w:val="00CB6EAB"/>
    <w:rsid w:val="00CB7307"/>
    <w:rsid w:val="00CB7F83"/>
    <w:rsid w:val="00CC0050"/>
    <w:rsid w:val="00CC2E3F"/>
    <w:rsid w:val="00CC3BE9"/>
    <w:rsid w:val="00CC3DCA"/>
    <w:rsid w:val="00CC405D"/>
    <w:rsid w:val="00CC6335"/>
    <w:rsid w:val="00CD1A76"/>
    <w:rsid w:val="00CD205E"/>
    <w:rsid w:val="00CD30D8"/>
    <w:rsid w:val="00CD3832"/>
    <w:rsid w:val="00CD3E71"/>
    <w:rsid w:val="00CD44F4"/>
    <w:rsid w:val="00CD4A11"/>
    <w:rsid w:val="00CD66A7"/>
    <w:rsid w:val="00CD66AE"/>
    <w:rsid w:val="00CD67E8"/>
    <w:rsid w:val="00CE11A0"/>
    <w:rsid w:val="00CE1655"/>
    <w:rsid w:val="00CE2F82"/>
    <w:rsid w:val="00CE3021"/>
    <w:rsid w:val="00CE3E9E"/>
    <w:rsid w:val="00CE50C3"/>
    <w:rsid w:val="00CE7296"/>
    <w:rsid w:val="00CE7D7C"/>
    <w:rsid w:val="00CF1887"/>
    <w:rsid w:val="00CF19F5"/>
    <w:rsid w:val="00CF2C91"/>
    <w:rsid w:val="00CF2E75"/>
    <w:rsid w:val="00CF49E0"/>
    <w:rsid w:val="00CF4F4E"/>
    <w:rsid w:val="00CF5396"/>
    <w:rsid w:val="00CF5AA1"/>
    <w:rsid w:val="00CF7247"/>
    <w:rsid w:val="00D006B1"/>
    <w:rsid w:val="00D012A1"/>
    <w:rsid w:val="00D01738"/>
    <w:rsid w:val="00D01D8D"/>
    <w:rsid w:val="00D02AF2"/>
    <w:rsid w:val="00D02F67"/>
    <w:rsid w:val="00D03527"/>
    <w:rsid w:val="00D035F5"/>
    <w:rsid w:val="00D039C6"/>
    <w:rsid w:val="00D05426"/>
    <w:rsid w:val="00D057FA"/>
    <w:rsid w:val="00D07F01"/>
    <w:rsid w:val="00D10236"/>
    <w:rsid w:val="00D1189A"/>
    <w:rsid w:val="00D11EE7"/>
    <w:rsid w:val="00D13B9A"/>
    <w:rsid w:val="00D141C3"/>
    <w:rsid w:val="00D14E78"/>
    <w:rsid w:val="00D16886"/>
    <w:rsid w:val="00D16ACC"/>
    <w:rsid w:val="00D171F0"/>
    <w:rsid w:val="00D17743"/>
    <w:rsid w:val="00D17BFE"/>
    <w:rsid w:val="00D20D5B"/>
    <w:rsid w:val="00D21A57"/>
    <w:rsid w:val="00D22439"/>
    <w:rsid w:val="00D22446"/>
    <w:rsid w:val="00D22E3F"/>
    <w:rsid w:val="00D23181"/>
    <w:rsid w:val="00D241F8"/>
    <w:rsid w:val="00D250F7"/>
    <w:rsid w:val="00D26B81"/>
    <w:rsid w:val="00D27F83"/>
    <w:rsid w:val="00D30454"/>
    <w:rsid w:val="00D30A99"/>
    <w:rsid w:val="00D30E78"/>
    <w:rsid w:val="00D32458"/>
    <w:rsid w:val="00D32A89"/>
    <w:rsid w:val="00D333A8"/>
    <w:rsid w:val="00D33831"/>
    <w:rsid w:val="00D36A92"/>
    <w:rsid w:val="00D407BD"/>
    <w:rsid w:val="00D40B0E"/>
    <w:rsid w:val="00D416BD"/>
    <w:rsid w:val="00D42075"/>
    <w:rsid w:val="00D448FA"/>
    <w:rsid w:val="00D456F9"/>
    <w:rsid w:val="00D50104"/>
    <w:rsid w:val="00D5054E"/>
    <w:rsid w:val="00D51B7F"/>
    <w:rsid w:val="00D527A4"/>
    <w:rsid w:val="00D52F59"/>
    <w:rsid w:val="00D53185"/>
    <w:rsid w:val="00D53709"/>
    <w:rsid w:val="00D5445B"/>
    <w:rsid w:val="00D5468F"/>
    <w:rsid w:val="00D55B12"/>
    <w:rsid w:val="00D55BDF"/>
    <w:rsid w:val="00D55CF8"/>
    <w:rsid w:val="00D56270"/>
    <w:rsid w:val="00D56F3F"/>
    <w:rsid w:val="00D56FA7"/>
    <w:rsid w:val="00D61AC9"/>
    <w:rsid w:val="00D61BA2"/>
    <w:rsid w:val="00D63D5C"/>
    <w:rsid w:val="00D641C7"/>
    <w:rsid w:val="00D66120"/>
    <w:rsid w:val="00D66412"/>
    <w:rsid w:val="00D67831"/>
    <w:rsid w:val="00D679D9"/>
    <w:rsid w:val="00D706A3"/>
    <w:rsid w:val="00D7348F"/>
    <w:rsid w:val="00D73605"/>
    <w:rsid w:val="00D73776"/>
    <w:rsid w:val="00D741F6"/>
    <w:rsid w:val="00D74FD7"/>
    <w:rsid w:val="00D76351"/>
    <w:rsid w:val="00D7706D"/>
    <w:rsid w:val="00D7784E"/>
    <w:rsid w:val="00D77A97"/>
    <w:rsid w:val="00D8016C"/>
    <w:rsid w:val="00D80538"/>
    <w:rsid w:val="00D8057A"/>
    <w:rsid w:val="00D814B8"/>
    <w:rsid w:val="00D815AD"/>
    <w:rsid w:val="00D81627"/>
    <w:rsid w:val="00D8171C"/>
    <w:rsid w:val="00D81ACF"/>
    <w:rsid w:val="00D81CBF"/>
    <w:rsid w:val="00D834E0"/>
    <w:rsid w:val="00D84B8D"/>
    <w:rsid w:val="00D84E39"/>
    <w:rsid w:val="00D84FA2"/>
    <w:rsid w:val="00D8583B"/>
    <w:rsid w:val="00D85AA3"/>
    <w:rsid w:val="00D86BF0"/>
    <w:rsid w:val="00D9080F"/>
    <w:rsid w:val="00D90A88"/>
    <w:rsid w:val="00D90BCA"/>
    <w:rsid w:val="00D9111F"/>
    <w:rsid w:val="00D91865"/>
    <w:rsid w:val="00D92146"/>
    <w:rsid w:val="00D92C0E"/>
    <w:rsid w:val="00D94222"/>
    <w:rsid w:val="00D95C10"/>
    <w:rsid w:val="00D965B2"/>
    <w:rsid w:val="00D96729"/>
    <w:rsid w:val="00D9707B"/>
    <w:rsid w:val="00D974DC"/>
    <w:rsid w:val="00DA0D29"/>
    <w:rsid w:val="00DA1040"/>
    <w:rsid w:val="00DA28B6"/>
    <w:rsid w:val="00DA2C03"/>
    <w:rsid w:val="00DA3903"/>
    <w:rsid w:val="00DA4998"/>
    <w:rsid w:val="00DA4B11"/>
    <w:rsid w:val="00DA4C41"/>
    <w:rsid w:val="00DA52BD"/>
    <w:rsid w:val="00DA586B"/>
    <w:rsid w:val="00DA5CBE"/>
    <w:rsid w:val="00DA5E33"/>
    <w:rsid w:val="00DA71D6"/>
    <w:rsid w:val="00DA7328"/>
    <w:rsid w:val="00DB18D7"/>
    <w:rsid w:val="00DB27AD"/>
    <w:rsid w:val="00DB2972"/>
    <w:rsid w:val="00DB3591"/>
    <w:rsid w:val="00DB489D"/>
    <w:rsid w:val="00DB5AD6"/>
    <w:rsid w:val="00DB63D3"/>
    <w:rsid w:val="00DB67A8"/>
    <w:rsid w:val="00DB73DB"/>
    <w:rsid w:val="00DB7C51"/>
    <w:rsid w:val="00DC13D3"/>
    <w:rsid w:val="00DC13E5"/>
    <w:rsid w:val="00DC178C"/>
    <w:rsid w:val="00DC17E1"/>
    <w:rsid w:val="00DC21D9"/>
    <w:rsid w:val="00DC3F59"/>
    <w:rsid w:val="00DC4C0D"/>
    <w:rsid w:val="00DC5072"/>
    <w:rsid w:val="00DD01C2"/>
    <w:rsid w:val="00DD211D"/>
    <w:rsid w:val="00DD2AA5"/>
    <w:rsid w:val="00DD3BA7"/>
    <w:rsid w:val="00DD5B79"/>
    <w:rsid w:val="00DD5D42"/>
    <w:rsid w:val="00DD6341"/>
    <w:rsid w:val="00DD6596"/>
    <w:rsid w:val="00DD66B1"/>
    <w:rsid w:val="00DD6F8E"/>
    <w:rsid w:val="00DD794F"/>
    <w:rsid w:val="00DD7EBC"/>
    <w:rsid w:val="00DE0680"/>
    <w:rsid w:val="00DE2E15"/>
    <w:rsid w:val="00DE3D7E"/>
    <w:rsid w:val="00DE4775"/>
    <w:rsid w:val="00DE5782"/>
    <w:rsid w:val="00DE66F1"/>
    <w:rsid w:val="00DE6983"/>
    <w:rsid w:val="00DE6D43"/>
    <w:rsid w:val="00DE6E30"/>
    <w:rsid w:val="00DE7580"/>
    <w:rsid w:val="00DF0512"/>
    <w:rsid w:val="00DF17E8"/>
    <w:rsid w:val="00DF2BC4"/>
    <w:rsid w:val="00DF31D7"/>
    <w:rsid w:val="00DF3ECD"/>
    <w:rsid w:val="00DF42BB"/>
    <w:rsid w:val="00DF42E5"/>
    <w:rsid w:val="00DF45CB"/>
    <w:rsid w:val="00DF650B"/>
    <w:rsid w:val="00DF6590"/>
    <w:rsid w:val="00DF7465"/>
    <w:rsid w:val="00E0083C"/>
    <w:rsid w:val="00E02749"/>
    <w:rsid w:val="00E02867"/>
    <w:rsid w:val="00E031D4"/>
    <w:rsid w:val="00E032B4"/>
    <w:rsid w:val="00E040E4"/>
    <w:rsid w:val="00E0441F"/>
    <w:rsid w:val="00E049C1"/>
    <w:rsid w:val="00E07DB6"/>
    <w:rsid w:val="00E108BA"/>
    <w:rsid w:val="00E11040"/>
    <w:rsid w:val="00E12C67"/>
    <w:rsid w:val="00E132D9"/>
    <w:rsid w:val="00E13ACC"/>
    <w:rsid w:val="00E13B5E"/>
    <w:rsid w:val="00E14410"/>
    <w:rsid w:val="00E15049"/>
    <w:rsid w:val="00E155DC"/>
    <w:rsid w:val="00E16211"/>
    <w:rsid w:val="00E1638F"/>
    <w:rsid w:val="00E16601"/>
    <w:rsid w:val="00E167A8"/>
    <w:rsid w:val="00E170D8"/>
    <w:rsid w:val="00E172D0"/>
    <w:rsid w:val="00E174D3"/>
    <w:rsid w:val="00E17DFB"/>
    <w:rsid w:val="00E20BDB"/>
    <w:rsid w:val="00E21BAC"/>
    <w:rsid w:val="00E22457"/>
    <w:rsid w:val="00E22D28"/>
    <w:rsid w:val="00E23513"/>
    <w:rsid w:val="00E244E2"/>
    <w:rsid w:val="00E25B14"/>
    <w:rsid w:val="00E25DF2"/>
    <w:rsid w:val="00E26D4F"/>
    <w:rsid w:val="00E27540"/>
    <w:rsid w:val="00E27754"/>
    <w:rsid w:val="00E27CF9"/>
    <w:rsid w:val="00E30765"/>
    <w:rsid w:val="00E30D28"/>
    <w:rsid w:val="00E31681"/>
    <w:rsid w:val="00E31758"/>
    <w:rsid w:val="00E33595"/>
    <w:rsid w:val="00E34C9E"/>
    <w:rsid w:val="00E35543"/>
    <w:rsid w:val="00E35825"/>
    <w:rsid w:val="00E371F5"/>
    <w:rsid w:val="00E3723A"/>
    <w:rsid w:val="00E37745"/>
    <w:rsid w:val="00E4028B"/>
    <w:rsid w:val="00E41E60"/>
    <w:rsid w:val="00E4228D"/>
    <w:rsid w:val="00E42C2E"/>
    <w:rsid w:val="00E43087"/>
    <w:rsid w:val="00E4332E"/>
    <w:rsid w:val="00E44D73"/>
    <w:rsid w:val="00E4612E"/>
    <w:rsid w:val="00E464AB"/>
    <w:rsid w:val="00E50361"/>
    <w:rsid w:val="00E5209A"/>
    <w:rsid w:val="00E53DE1"/>
    <w:rsid w:val="00E548A6"/>
    <w:rsid w:val="00E5636C"/>
    <w:rsid w:val="00E56AB9"/>
    <w:rsid w:val="00E57C51"/>
    <w:rsid w:val="00E57E9C"/>
    <w:rsid w:val="00E6051B"/>
    <w:rsid w:val="00E60F86"/>
    <w:rsid w:val="00E6132A"/>
    <w:rsid w:val="00E64583"/>
    <w:rsid w:val="00E659CD"/>
    <w:rsid w:val="00E65B59"/>
    <w:rsid w:val="00E6680B"/>
    <w:rsid w:val="00E676DA"/>
    <w:rsid w:val="00E70422"/>
    <w:rsid w:val="00E70AA2"/>
    <w:rsid w:val="00E7106E"/>
    <w:rsid w:val="00E71505"/>
    <w:rsid w:val="00E71614"/>
    <w:rsid w:val="00E722E7"/>
    <w:rsid w:val="00E73805"/>
    <w:rsid w:val="00E74F0A"/>
    <w:rsid w:val="00E74F64"/>
    <w:rsid w:val="00E755F8"/>
    <w:rsid w:val="00E76A48"/>
    <w:rsid w:val="00E776EC"/>
    <w:rsid w:val="00E821F6"/>
    <w:rsid w:val="00E82367"/>
    <w:rsid w:val="00E8264E"/>
    <w:rsid w:val="00E82DEC"/>
    <w:rsid w:val="00E84057"/>
    <w:rsid w:val="00E846F8"/>
    <w:rsid w:val="00E84FAD"/>
    <w:rsid w:val="00E872F8"/>
    <w:rsid w:val="00E87476"/>
    <w:rsid w:val="00E87A40"/>
    <w:rsid w:val="00E87AAD"/>
    <w:rsid w:val="00E87F92"/>
    <w:rsid w:val="00E905EF"/>
    <w:rsid w:val="00E91146"/>
    <w:rsid w:val="00E91A11"/>
    <w:rsid w:val="00E932C2"/>
    <w:rsid w:val="00E93C4E"/>
    <w:rsid w:val="00E93C55"/>
    <w:rsid w:val="00E93C64"/>
    <w:rsid w:val="00E9549E"/>
    <w:rsid w:val="00E95EFA"/>
    <w:rsid w:val="00E95FE1"/>
    <w:rsid w:val="00E96121"/>
    <w:rsid w:val="00E96452"/>
    <w:rsid w:val="00E96F45"/>
    <w:rsid w:val="00E970C8"/>
    <w:rsid w:val="00E974AA"/>
    <w:rsid w:val="00E97C5F"/>
    <w:rsid w:val="00E97C73"/>
    <w:rsid w:val="00E97DEF"/>
    <w:rsid w:val="00EA11F8"/>
    <w:rsid w:val="00EA20AF"/>
    <w:rsid w:val="00EA3402"/>
    <w:rsid w:val="00EA4239"/>
    <w:rsid w:val="00EA5695"/>
    <w:rsid w:val="00EA5DC1"/>
    <w:rsid w:val="00EA5F9B"/>
    <w:rsid w:val="00EA5FFD"/>
    <w:rsid w:val="00EA74DC"/>
    <w:rsid w:val="00EA7B55"/>
    <w:rsid w:val="00EB1ACE"/>
    <w:rsid w:val="00EB24D8"/>
    <w:rsid w:val="00EB2D90"/>
    <w:rsid w:val="00EB3255"/>
    <w:rsid w:val="00EB3BBE"/>
    <w:rsid w:val="00EB3DA6"/>
    <w:rsid w:val="00EB3E01"/>
    <w:rsid w:val="00EB458F"/>
    <w:rsid w:val="00EB4FF9"/>
    <w:rsid w:val="00EB51E3"/>
    <w:rsid w:val="00EB6634"/>
    <w:rsid w:val="00EB786F"/>
    <w:rsid w:val="00EC0507"/>
    <w:rsid w:val="00EC1A80"/>
    <w:rsid w:val="00EC1B89"/>
    <w:rsid w:val="00EC42F7"/>
    <w:rsid w:val="00EC5A71"/>
    <w:rsid w:val="00EC721E"/>
    <w:rsid w:val="00ED08FB"/>
    <w:rsid w:val="00ED11E3"/>
    <w:rsid w:val="00ED1E39"/>
    <w:rsid w:val="00ED1F2B"/>
    <w:rsid w:val="00ED2C3F"/>
    <w:rsid w:val="00ED2C53"/>
    <w:rsid w:val="00ED385D"/>
    <w:rsid w:val="00ED3AF9"/>
    <w:rsid w:val="00ED4EEC"/>
    <w:rsid w:val="00ED5AEE"/>
    <w:rsid w:val="00ED642E"/>
    <w:rsid w:val="00ED7458"/>
    <w:rsid w:val="00ED7DE4"/>
    <w:rsid w:val="00ED7E12"/>
    <w:rsid w:val="00EE0E9E"/>
    <w:rsid w:val="00EE0FBD"/>
    <w:rsid w:val="00EE1B9C"/>
    <w:rsid w:val="00EE402C"/>
    <w:rsid w:val="00EE4071"/>
    <w:rsid w:val="00EE5280"/>
    <w:rsid w:val="00EE537B"/>
    <w:rsid w:val="00EE54B6"/>
    <w:rsid w:val="00EE6857"/>
    <w:rsid w:val="00EE6DC2"/>
    <w:rsid w:val="00EE72E5"/>
    <w:rsid w:val="00EE77F6"/>
    <w:rsid w:val="00EF0250"/>
    <w:rsid w:val="00EF0B98"/>
    <w:rsid w:val="00EF14D2"/>
    <w:rsid w:val="00EF1715"/>
    <w:rsid w:val="00EF3246"/>
    <w:rsid w:val="00EF37BA"/>
    <w:rsid w:val="00EF4F41"/>
    <w:rsid w:val="00EF536C"/>
    <w:rsid w:val="00EF666C"/>
    <w:rsid w:val="00EF6782"/>
    <w:rsid w:val="00EF6CDA"/>
    <w:rsid w:val="00F01C2F"/>
    <w:rsid w:val="00F02576"/>
    <w:rsid w:val="00F02A63"/>
    <w:rsid w:val="00F02FC5"/>
    <w:rsid w:val="00F0310C"/>
    <w:rsid w:val="00F0395B"/>
    <w:rsid w:val="00F03C5F"/>
    <w:rsid w:val="00F060BE"/>
    <w:rsid w:val="00F068F6"/>
    <w:rsid w:val="00F0759E"/>
    <w:rsid w:val="00F10035"/>
    <w:rsid w:val="00F11561"/>
    <w:rsid w:val="00F122B0"/>
    <w:rsid w:val="00F13C79"/>
    <w:rsid w:val="00F1474D"/>
    <w:rsid w:val="00F15B97"/>
    <w:rsid w:val="00F16B18"/>
    <w:rsid w:val="00F17129"/>
    <w:rsid w:val="00F179B1"/>
    <w:rsid w:val="00F2005B"/>
    <w:rsid w:val="00F20560"/>
    <w:rsid w:val="00F20593"/>
    <w:rsid w:val="00F20D15"/>
    <w:rsid w:val="00F224A4"/>
    <w:rsid w:val="00F22D14"/>
    <w:rsid w:val="00F23E20"/>
    <w:rsid w:val="00F23FDF"/>
    <w:rsid w:val="00F24C6B"/>
    <w:rsid w:val="00F24EB9"/>
    <w:rsid w:val="00F2600B"/>
    <w:rsid w:val="00F26543"/>
    <w:rsid w:val="00F267A3"/>
    <w:rsid w:val="00F26AC7"/>
    <w:rsid w:val="00F27CEF"/>
    <w:rsid w:val="00F301F7"/>
    <w:rsid w:val="00F3074A"/>
    <w:rsid w:val="00F311D5"/>
    <w:rsid w:val="00F31385"/>
    <w:rsid w:val="00F317A5"/>
    <w:rsid w:val="00F31A0E"/>
    <w:rsid w:val="00F32700"/>
    <w:rsid w:val="00F332DA"/>
    <w:rsid w:val="00F346B7"/>
    <w:rsid w:val="00F34816"/>
    <w:rsid w:val="00F350D6"/>
    <w:rsid w:val="00F35492"/>
    <w:rsid w:val="00F3597C"/>
    <w:rsid w:val="00F35D05"/>
    <w:rsid w:val="00F37521"/>
    <w:rsid w:val="00F377C5"/>
    <w:rsid w:val="00F37C52"/>
    <w:rsid w:val="00F40257"/>
    <w:rsid w:val="00F418E1"/>
    <w:rsid w:val="00F41FD8"/>
    <w:rsid w:val="00F42D2D"/>
    <w:rsid w:val="00F42E99"/>
    <w:rsid w:val="00F43347"/>
    <w:rsid w:val="00F43E45"/>
    <w:rsid w:val="00F46877"/>
    <w:rsid w:val="00F4700C"/>
    <w:rsid w:val="00F50704"/>
    <w:rsid w:val="00F5116B"/>
    <w:rsid w:val="00F52902"/>
    <w:rsid w:val="00F542CB"/>
    <w:rsid w:val="00F550AF"/>
    <w:rsid w:val="00F55B9A"/>
    <w:rsid w:val="00F60216"/>
    <w:rsid w:val="00F60A96"/>
    <w:rsid w:val="00F60F3B"/>
    <w:rsid w:val="00F628B3"/>
    <w:rsid w:val="00F6559D"/>
    <w:rsid w:val="00F659E2"/>
    <w:rsid w:val="00F65E3C"/>
    <w:rsid w:val="00F6613F"/>
    <w:rsid w:val="00F6688F"/>
    <w:rsid w:val="00F7084F"/>
    <w:rsid w:val="00F72B82"/>
    <w:rsid w:val="00F73DDB"/>
    <w:rsid w:val="00F73E2B"/>
    <w:rsid w:val="00F74A93"/>
    <w:rsid w:val="00F74B23"/>
    <w:rsid w:val="00F74C6A"/>
    <w:rsid w:val="00F7571A"/>
    <w:rsid w:val="00F76EF7"/>
    <w:rsid w:val="00F81101"/>
    <w:rsid w:val="00F8218C"/>
    <w:rsid w:val="00F83819"/>
    <w:rsid w:val="00F838C7"/>
    <w:rsid w:val="00F847EB"/>
    <w:rsid w:val="00F84984"/>
    <w:rsid w:val="00F869A8"/>
    <w:rsid w:val="00F90649"/>
    <w:rsid w:val="00F90909"/>
    <w:rsid w:val="00F91B98"/>
    <w:rsid w:val="00F92E1E"/>
    <w:rsid w:val="00F931CD"/>
    <w:rsid w:val="00F933CD"/>
    <w:rsid w:val="00F9384F"/>
    <w:rsid w:val="00F974D4"/>
    <w:rsid w:val="00F9756A"/>
    <w:rsid w:val="00FA09EC"/>
    <w:rsid w:val="00FA1B05"/>
    <w:rsid w:val="00FA2852"/>
    <w:rsid w:val="00FA28B3"/>
    <w:rsid w:val="00FA293E"/>
    <w:rsid w:val="00FA2F84"/>
    <w:rsid w:val="00FA2FEA"/>
    <w:rsid w:val="00FA37D0"/>
    <w:rsid w:val="00FA3D29"/>
    <w:rsid w:val="00FA4219"/>
    <w:rsid w:val="00FA6D11"/>
    <w:rsid w:val="00FA7674"/>
    <w:rsid w:val="00FB0C50"/>
    <w:rsid w:val="00FB0F7E"/>
    <w:rsid w:val="00FB1699"/>
    <w:rsid w:val="00FB1F25"/>
    <w:rsid w:val="00FB22EB"/>
    <w:rsid w:val="00FB2B12"/>
    <w:rsid w:val="00FB32B7"/>
    <w:rsid w:val="00FB3DC8"/>
    <w:rsid w:val="00FB4462"/>
    <w:rsid w:val="00FB4BE6"/>
    <w:rsid w:val="00FB51CF"/>
    <w:rsid w:val="00FB5E58"/>
    <w:rsid w:val="00FB657C"/>
    <w:rsid w:val="00FC0918"/>
    <w:rsid w:val="00FC092A"/>
    <w:rsid w:val="00FC0E66"/>
    <w:rsid w:val="00FC1394"/>
    <w:rsid w:val="00FC1A8B"/>
    <w:rsid w:val="00FC1BE5"/>
    <w:rsid w:val="00FC2247"/>
    <w:rsid w:val="00FC2A3C"/>
    <w:rsid w:val="00FC3387"/>
    <w:rsid w:val="00FC340F"/>
    <w:rsid w:val="00FC362F"/>
    <w:rsid w:val="00FC39CF"/>
    <w:rsid w:val="00FC538F"/>
    <w:rsid w:val="00FC574A"/>
    <w:rsid w:val="00FC705A"/>
    <w:rsid w:val="00FC72A1"/>
    <w:rsid w:val="00FD0A21"/>
    <w:rsid w:val="00FD0D91"/>
    <w:rsid w:val="00FD3493"/>
    <w:rsid w:val="00FD34BF"/>
    <w:rsid w:val="00FD4C07"/>
    <w:rsid w:val="00FD5391"/>
    <w:rsid w:val="00FD66FB"/>
    <w:rsid w:val="00FD6D01"/>
    <w:rsid w:val="00FD789A"/>
    <w:rsid w:val="00FE0556"/>
    <w:rsid w:val="00FE084B"/>
    <w:rsid w:val="00FE0E49"/>
    <w:rsid w:val="00FE2236"/>
    <w:rsid w:val="00FE23B8"/>
    <w:rsid w:val="00FE4352"/>
    <w:rsid w:val="00FE4A88"/>
    <w:rsid w:val="00FE4EE4"/>
    <w:rsid w:val="00FE5DDC"/>
    <w:rsid w:val="00FE61AF"/>
    <w:rsid w:val="00FE6FA4"/>
    <w:rsid w:val="00FE787A"/>
    <w:rsid w:val="00FE7A46"/>
    <w:rsid w:val="00FF03DC"/>
    <w:rsid w:val="00FF0F80"/>
    <w:rsid w:val="00FF139E"/>
    <w:rsid w:val="00FF1499"/>
    <w:rsid w:val="00FF27D4"/>
    <w:rsid w:val="00FF3572"/>
    <w:rsid w:val="00FF3CAB"/>
    <w:rsid w:val="00FF4592"/>
    <w:rsid w:val="00FF4FBA"/>
    <w:rsid w:val="00FF695E"/>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A4259"/>
  <w15:docId w15:val="{7966A1D0-F893-4227-8A23-F6C8F94A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4E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639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9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839C4"/>
    <w:pPr>
      <w:spacing w:after="0" w:line="240" w:lineRule="auto"/>
    </w:pPr>
  </w:style>
  <w:style w:type="character" w:customStyle="1" w:styleId="Heading1Char">
    <w:name w:val="Heading 1 Char"/>
    <w:basedOn w:val="DefaultParagraphFont"/>
    <w:link w:val="Heading1"/>
    <w:uiPriority w:val="9"/>
    <w:rsid w:val="001839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909"/>
    <w:pPr>
      <w:ind w:left="720"/>
      <w:contextualSpacing/>
    </w:pPr>
  </w:style>
  <w:style w:type="character" w:styleId="Hyperlink">
    <w:name w:val="Hyperlink"/>
    <w:basedOn w:val="DefaultParagraphFont"/>
    <w:uiPriority w:val="99"/>
    <w:unhideWhenUsed/>
    <w:rsid w:val="004D7370"/>
    <w:rPr>
      <w:color w:val="008000"/>
      <w:u w:val="single"/>
    </w:rPr>
  </w:style>
  <w:style w:type="character" w:customStyle="1" w:styleId="lphit1">
    <w:name w:val="lphit1"/>
    <w:basedOn w:val="DefaultParagraphFont"/>
    <w:rsid w:val="004D7370"/>
    <w:rPr>
      <w:color w:val="FFFFFF"/>
      <w:shd w:val="clear" w:color="auto" w:fill="CC0033"/>
    </w:rPr>
  </w:style>
  <w:style w:type="paragraph" w:customStyle="1" w:styleId="footnote-x">
    <w:name w:val="footnote-x"/>
    <w:basedOn w:val="Normal"/>
    <w:rsid w:val="004D7370"/>
    <w:pPr>
      <w:spacing w:after="0" w:line="240" w:lineRule="auto"/>
      <w:ind w:left="1021" w:right="1134" w:hanging="1021"/>
      <w:jc w:val="both"/>
    </w:pPr>
    <w:rPr>
      <w:rFonts w:ascii="Verdana" w:eastAsia="Times New Roman" w:hAnsi="Verdana" w:cs="Times New Roman"/>
      <w:color w:val="000000"/>
      <w:sz w:val="16"/>
      <w:szCs w:val="16"/>
    </w:rPr>
  </w:style>
  <w:style w:type="paragraph" w:customStyle="1" w:styleId="pri">
    <w:name w:val="pri"/>
    <w:basedOn w:val="Normal"/>
    <w:rsid w:val="004D7370"/>
    <w:pPr>
      <w:spacing w:before="120" w:after="0" w:line="240" w:lineRule="auto"/>
      <w:ind w:firstLine="284"/>
      <w:jc w:val="both"/>
    </w:pPr>
    <w:rPr>
      <w:rFonts w:ascii="Verdana" w:eastAsia="Times New Roman" w:hAnsi="Verdana" w:cs="Times New Roman"/>
      <w:color w:val="000000"/>
      <w:sz w:val="18"/>
      <w:szCs w:val="18"/>
    </w:rPr>
  </w:style>
  <w:style w:type="paragraph" w:customStyle="1" w:styleId="minisummary">
    <w:name w:val="minisummary"/>
    <w:basedOn w:val="Normal"/>
    <w:rsid w:val="00A838E4"/>
    <w:pPr>
      <w:spacing w:before="180" w:after="0" w:line="240" w:lineRule="auto"/>
      <w:jc w:val="both"/>
    </w:pPr>
    <w:rPr>
      <w:rFonts w:ascii="Verdana" w:eastAsia="Times New Roman" w:hAnsi="Verdana" w:cs="Times New Roman"/>
      <w:color w:val="000000"/>
      <w:sz w:val="18"/>
      <w:szCs w:val="18"/>
    </w:rPr>
  </w:style>
  <w:style w:type="paragraph" w:customStyle="1" w:styleId="casehead1">
    <w:name w:val="casehead1"/>
    <w:basedOn w:val="Normal"/>
    <w:rsid w:val="00A838E4"/>
    <w:pPr>
      <w:spacing w:after="0" w:line="240" w:lineRule="auto"/>
      <w:jc w:val="center"/>
    </w:pPr>
    <w:rPr>
      <w:rFonts w:ascii="Verdana" w:eastAsia="Times New Roman" w:hAnsi="Verdana" w:cs="Times New Roman"/>
      <w:b/>
      <w:bCs/>
      <w:color w:val="000000"/>
      <w:sz w:val="18"/>
      <w:szCs w:val="18"/>
    </w:rPr>
  </w:style>
  <w:style w:type="paragraph" w:styleId="Header">
    <w:name w:val="header"/>
    <w:basedOn w:val="Normal"/>
    <w:link w:val="HeaderChar"/>
    <w:uiPriority w:val="99"/>
    <w:unhideWhenUsed/>
    <w:rsid w:val="006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DA"/>
  </w:style>
  <w:style w:type="paragraph" w:styleId="Footer">
    <w:name w:val="footer"/>
    <w:basedOn w:val="Normal"/>
    <w:link w:val="FooterChar"/>
    <w:uiPriority w:val="99"/>
    <w:unhideWhenUsed/>
    <w:rsid w:val="006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DA"/>
  </w:style>
  <w:style w:type="paragraph" w:styleId="BalloonText">
    <w:name w:val="Balloon Text"/>
    <w:basedOn w:val="Normal"/>
    <w:link w:val="BalloonTextChar"/>
    <w:uiPriority w:val="99"/>
    <w:semiHidden/>
    <w:unhideWhenUsed/>
    <w:rsid w:val="005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0D"/>
    <w:rPr>
      <w:rFonts w:ascii="Tahoma" w:hAnsi="Tahoma" w:cs="Tahoma"/>
      <w:sz w:val="16"/>
      <w:szCs w:val="16"/>
    </w:rPr>
  </w:style>
  <w:style w:type="paragraph" w:styleId="FootnoteText">
    <w:name w:val="footnote text"/>
    <w:basedOn w:val="Normal"/>
    <w:link w:val="FootnoteTextChar"/>
    <w:uiPriority w:val="99"/>
    <w:unhideWhenUsed/>
    <w:rsid w:val="00DA4B11"/>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uiPriority w:val="99"/>
    <w:rsid w:val="00DA4B11"/>
    <w:rPr>
      <w:rFonts w:ascii="Arial" w:eastAsiaTheme="minorEastAsia" w:hAnsi="Arial" w:cs="Times New Roman"/>
      <w:sz w:val="20"/>
      <w:szCs w:val="20"/>
    </w:rPr>
  </w:style>
  <w:style w:type="character" w:styleId="FootnoteReference">
    <w:name w:val="footnote reference"/>
    <w:basedOn w:val="DefaultParagraphFont"/>
    <w:uiPriority w:val="99"/>
    <w:semiHidden/>
    <w:unhideWhenUsed/>
    <w:rsid w:val="00DA4B11"/>
    <w:rPr>
      <w:vertAlign w:val="superscript"/>
    </w:rPr>
  </w:style>
  <w:style w:type="paragraph" w:customStyle="1" w:styleId="Body">
    <w:name w:val="Body"/>
    <w:rsid w:val="00D95C1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D95C10"/>
    <w:pPr>
      <w:numPr>
        <w:numId w:val="20"/>
      </w:numPr>
    </w:pPr>
  </w:style>
  <w:style w:type="paragraph" w:customStyle="1" w:styleId="msonormalcxspmiddlecxspmiddle">
    <w:name w:val="msonormalcxspmiddlecxspmiddle"/>
    <w:rsid w:val="00D95C1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FE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84E3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52C64"/>
    <w:rPr>
      <w:rFonts w:ascii="Times New Roman" w:hAnsi="Times New Roman" w:cs="Times New Roman"/>
      <w:sz w:val="24"/>
      <w:szCs w:val="24"/>
    </w:rPr>
  </w:style>
  <w:style w:type="paragraph" w:customStyle="1" w:styleId="WWBodyText">
    <w:name w:val="WW_BodyText"/>
    <w:basedOn w:val="Normal"/>
    <w:rsid w:val="009A281D"/>
    <w:pPr>
      <w:spacing w:before="360" w:after="240" w:line="360" w:lineRule="auto"/>
      <w:jc w:val="both"/>
    </w:pPr>
    <w:rPr>
      <w:rFonts w:ascii="Arial" w:eastAsia="Times New Roman" w:hAnsi="Arial" w:cs="Times New Roman"/>
      <w:sz w:val="24"/>
      <w:szCs w:val="20"/>
      <w:lang w:val="en-ZA" w:eastAsia="en-ZA"/>
    </w:rPr>
  </w:style>
  <w:style w:type="character" w:styleId="CommentReference">
    <w:name w:val="annotation reference"/>
    <w:basedOn w:val="DefaultParagraphFont"/>
    <w:uiPriority w:val="99"/>
    <w:semiHidden/>
    <w:unhideWhenUsed/>
    <w:rsid w:val="00D241F8"/>
    <w:rPr>
      <w:sz w:val="16"/>
      <w:szCs w:val="16"/>
    </w:rPr>
  </w:style>
  <w:style w:type="paragraph" w:styleId="CommentText">
    <w:name w:val="annotation text"/>
    <w:basedOn w:val="Normal"/>
    <w:link w:val="CommentTextChar"/>
    <w:uiPriority w:val="99"/>
    <w:semiHidden/>
    <w:unhideWhenUsed/>
    <w:rsid w:val="00D241F8"/>
    <w:pPr>
      <w:spacing w:line="240" w:lineRule="auto"/>
    </w:pPr>
    <w:rPr>
      <w:sz w:val="20"/>
      <w:szCs w:val="20"/>
    </w:rPr>
  </w:style>
  <w:style w:type="character" w:customStyle="1" w:styleId="CommentTextChar">
    <w:name w:val="Comment Text Char"/>
    <w:basedOn w:val="DefaultParagraphFont"/>
    <w:link w:val="CommentText"/>
    <w:uiPriority w:val="99"/>
    <w:semiHidden/>
    <w:rsid w:val="00D241F8"/>
    <w:rPr>
      <w:sz w:val="20"/>
      <w:szCs w:val="20"/>
    </w:rPr>
  </w:style>
  <w:style w:type="paragraph" w:styleId="CommentSubject">
    <w:name w:val="annotation subject"/>
    <w:basedOn w:val="CommentText"/>
    <w:next w:val="CommentText"/>
    <w:link w:val="CommentSubjectChar"/>
    <w:uiPriority w:val="99"/>
    <w:semiHidden/>
    <w:unhideWhenUsed/>
    <w:rsid w:val="00D241F8"/>
    <w:rPr>
      <w:b/>
      <w:bCs/>
    </w:rPr>
  </w:style>
  <w:style w:type="character" w:customStyle="1" w:styleId="CommentSubjectChar">
    <w:name w:val="Comment Subject Char"/>
    <w:basedOn w:val="CommentTextChar"/>
    <w:link w:val="CommentSubject"/>
    <w:uiPriority w:val="99"/>
    <w:semiHidden/>
    <w:rsid w:val="00D241F8"/>
    <w:rPr>
      <w:b/>
      <w:bCs/>
      <w:sz w:val="20"/>
      <w:szCs w:val="20"/>
    </w:rPr>
  </w:style>
  <w:style w:type="paragraph" w:styleId="BodyTextIndent">
    <w:name w:val="Body Text Indent"/>
    <w:basedOn w:val="Normal"/>
    <w:link w:val="BodyTextIndentChar"/>
    <w:uiPriority w:val="99"/>
    <w:semiHidden/>
    <w:unhideWhenUsed/>
    <w:rsid w:val="00F23FDF"/>
    <w:pPr>
      <w:spacing w:after="120"/>
      <w:ind w:left="283"/>
    </w:pPr>
  </w:style>
  <w:style w:type="character" w:customStyle="1" w:styleId="BodyTextIndentChar">
    <w:name w:val="Body Text Indent Char"/>
    <w:basedOn w:val="DefaultParagraphFont"/>
    <w:link w:val="BodyTextIndent"/>
    <w:uiPriority w:val="99"/>
    <w:semiHidden/>
    <w:rsid w:val="00F23FDF"/>
  </w:style>
  <w:style w:type="paragraph" w:styleId="BodyTextFirstIndent2">
    <w:name w:val="Body Text First Indent 2"/>
    <w:basedOn w:val="BodyTextIndent"/>
    <w:link w:val="BodyTextFirstIndent2Char"/>
    <w:uiPriority w:val="99"/>
    <w:semiHidden/>
    <w:unhideWhenUsed/>
    <w:rsid w:val="00F23F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23FDF"/>
  </w:style>
  <w:style w:type="paragraph" w:customStyle="1" w:styleId="JudgmentNumbered">
    <w:name w:val="Judgment Numbered"/>
    <w:basedOn w:val="Normal"/>
    <w:link w:val="JudgmentNumberedChar"/>
    <w:qFormat/>
    <w:rsid w:val="002012DA"/>
    <w:pPr>
      <w:numPr>
        <w:numId w:val="36"/>
      </w:numPr>
      <w:spacing w:after="240" w:line="360" w:lineRule="auto"/>
      <w:jc w:val="both"/>
    </w:pPr>
    <w:rPr>
      <w:rFonts w:ascii="Arial" w:hAnsi="Arial" w:cs="Arial"/>
      <w:sz w:val="24"/>
      <w:lang w:val="en-GB"/>
    </w:rPr>
  </w:style>
  <w:style w:type="character" w:customStyle="1" w:styleId="JudgmentNumberedChar">
    <w:name w:val="Judgment Numbered Char"/>
    <w:basedOn w:val="DefaultParagraphFont"/>
    <w:link w:val="JudgmentNumbered"/>
    <w:rsid w:val="002012DA"/>
    <w:rPr>
      <w:rFonts w:ascii="Arial" w:hAnsi="Arial" w:cs="Arial"/>
      <w:sz w:val="24"/>
      <w:lang w:val="en-GB"/>
    </w:rPr>
  </w:style>
  <w:style w:type="paragraph" w:customStyle="1" w:styleId="lg-section">
    <w:name w:val="lg-section"/>
    <w:basedOn w:val="Normal"/>
    <w:rsid w:val="005862D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1">
    <w:name w:val="lg-a-1"/>
    <w:basedOn w:val="Normal"/>
    <w:rsid w:val="005862D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nnotation">
    <w:name w:val="lg-annotation"/>
    <w:basedOn w:val="Normal"/>
    <w:rsid w:val="005862D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ws-link">
    <w:name w:val="ws-link"/>
    <w:basedOn w:val="Normal"/>
    <w:rsid w:val="005862D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popup-link">
    <w:name w:val="popup-link"/>
    <w:basedOn w:val="DefaultParagraphFont"/>
    <w:rsid w:val="005862DB"/>
  </w:style>
  <w:style w:type="paragraph" w:customStyle="1" w:styleId="level-1">
    <w:name w:val="level-1"/>
    <w:basedOn w:val="Normal"/>
    <w:rsid w:val="00EF536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lphit">
    <w:name w:val="lphit"/>
    <w:basedOn w:val="DefaultParagraphFont"/>
    <w:rsid w:val="00EF536C"/>
  </w:style>
  <w:style w:type="paragraph" w:customStyle="1" w:styleId="n10pt-1">
    <w:name w:val="n10pt-1"/>
    <w:basedOn w:val="Normal"/>
    <w:rsid w:val="00EF536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otnote-link">
    <w:name w:val="footnote-link"/>
    <w:basedOn w:val="DefaultParagraphFont"/>
    <w:rsid w:val="00EF536C"/>
  </w:style>
  <w:style w:type="character" w:customStyle="1" w:styleId="clickable-link">
    <w:name w:val="clickable-link"/>
    <w:basedOn w:val="DefaultParagraphFont"/>
    <w:rsid w:val="00EF536C"/>
  </w:style>
  <w:style w:type="paragraph" w:customStyle="1" w:styleId="arunninghead">
    <w:name w:val="arunninghead"/>
    <w:basedOn w:val="Normal"/>
    <w:rsid w:val="00EF536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n10pt-a-1">
    <w:name w:val="n10pt-a-1"/>
    <w:basedOn w:val="Normal"/>
    <w:rsid w:val="00EF536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normaltext">
    <w:name w:val="normaltext"/>
    <w:basedOn w:val="Normal"/>
    <w:rsid w:val="0029114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blockquote-x">
    <w:name w:val="blockquote-x"/>
    <w:basedOn w:val="Normal"/>
    <w:rsid w:val="0029114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bodytext">
    <w:name w:val="bodytext"/>
    <w:basedOn w:val="Normal"/>
    <w:rsid w:val="00B906C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qt-1">
    <w:name w:val="qt-1"/>
    <w:basedOn w:val="Normal"/>
    <w:rsid w:val="00B906C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ara-10">
    <w:name w:val="para-10"/>
    <w:basedOn w:val="Normal"/>
    <w:rsid w:val="00071F5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q-normal">
    <w:name w:val="q-normal"/>
    <w:basedOn w:val="Normal"/>
    <w:rsid w:val="00071F5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rb-anyhead">
    <w:name w:val="prb-anyhead"/>
    <w:basedOn w:val="Normal"/>
    <w:rsid w:val="004603C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r-a">
    <w:name w:val="pr-a"/>
    <w:basedOn w:val="Normal"/>
    <w:rsid w:val="004603C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i-a-1">
    <w:name w:val="lg-i-a-1"/>
    <w:basedOn w:val="Normal"/>
    <w:rsid w:val="001A770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para3">
    <w:name w:val="lg-para3"/>
    <w:basedOn w:val="Normal"/>
    <w:rsid w:val="009964D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western">
    <w:name w:val="western"/>
    <w:basedOn w:val="Normal"/>
    <w:rsid w:val="00F550A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Revision">
    <w:name w:val="Revision"/>
    <w:hidden/>
    <w:uiPriority w:val="99"/>
    <w:semiHidden/>
    <w:rsid w:val="00834403"/>
    <w:pPr>
      <w:spacing w:after="0" w:line="240" w:lineRule="auto"/>
    </w:pPr>
  </w:style>
  <w:style w:type="character" w:customStyle="1" w:styleId="UnresolvedMention1">
    <w:name w:val="Unresolved Mention1"/>
    <w:basedOn w:val="DefaultParagraphFont"/>
    <w:uiPriority w:val="99"/>
    <w:semiHidden/>
    <w:unhideWhenUsed/>
    <w:rsid w:val="00BB61CE"/>
    <w:rPr>
      <w:color w:val="605E5C"/>
      <w:shd w:val="clear" w:color="auto" w:fill="E1DFDD"/>
    </w:rPr>
  </w:style>
  <w:style w:type="character" w:customStyle="1" w:styleId="Heading4Char">
    <w:name w:val="Heading 4 Char"/>
    <w:basedOn w:val="DefaultParagraphFont"/>
    <w:link w:val="Heading4"/>
    <w:uiPriority w:val="9"/>
    <w:semiHidden/>
    <w:rsid w:val="0006392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197">
      <w:bodyDiv w:val="1"/>
      <w:marLeft w:val="0"/>
      <w:marRight w:val="0"/>
      <w:marTop w:val="0"/>
      <w:marBottom w:val="0"/>
      <w:divBdr>
        <w:top w:val="none" w:sz="0" w:space="0" w:color="auto"/>
        <w:left w:val="none" w:sz="0" w:space="0" w:color="auto"/>
        <w:bottom w:val="none" w:sz="0" w:space="0" w:color="auto"/>
        <w:right w:val="none" w:sz="0" w:space="0" w:color="auto"/>
      </w:divBdr>
    </w:div>
    <w:div w:id="35470744">
      <w:bodyDiv w:val="1"/>
      <w:marLeft w:val="0"/>
      <w:marRight w:val="0"/>
      <w:marTop w:val="0"/>
      <w:marBottom w:val="0"/>
      <w:divBdr>
        <w:top w:val="none" w:sz="0" w:space="0" w:color="auto"/>
        <w:left w:val="none" w:sz="0" w:space="0" w:color="auto"/>
        <w:bottom w:val="none" w:sz="0" w:space="0" w:color="auto"/>
        <w:right w:val="none" w:sz="0" w:space="0" w:color="auto"/>
      </w:divBdr>
    </w:div>
    <w:div w:id="80834442">
      <w:bodyDiv w:val="1"/>
      <w:marLeft w:val="0"/>
      <w:marRight w:val="0"/>
      <w:marTop w:val="0"/>
      <w:marBottom w:val="0"/>
      <w:divBdr>
        <w:top w:val="none" w:sz="0" w:space="0" w:color="auto"/>
        <w:left w:val="none" w:sz="0" w:space="0" w:color="auto"/>
        <w:bottom w:val="none" w:sz="0" w:space="0" w:color="auto"/>
        <w:right w:val="none" w:sz="0" w:space="0" w:color="auto"/>
      </w:divBdr>
    </w:div>
    <w:div w:id="150415293">
      <w:bodyDiv w:val="1"/>
      <w:marLeft w:val="0"/>
      <w:marRight w:val="0"/>
      <w:marTop w:val="0"/>
      <w:marBottom w:val="0"/>
      <w:divBdr>
        <w:top w:val="none" w:sz="0" w:space="0" w:color="auto"/>
        <w:left w:val="none" w:sz="0" w:space="0" w:color="auto"/>
        <w:bottom w:val="none" w:sz="0" w:space="0" w:color="auto"/>
        <w:right w:val="none" w:sz="0" w:space="0" w:color="auto"/>
      </w:divBdr>
    </w:div>
    <w:div w:id="173501249">
      <w:bodyDiv w:val="1"/>
      <w:marLeft w:val="0"/>
      <w:marRight w:val="0"/>
      <w:marTop w:val="0"/>
      <w:marBottom w:val="0"/>
      <w:divBdr>
        <w:top w:val="none" w:sz="0" w:space="0" w:color="auto"/>
        <w:left w:val="none" w:sz="0" w:space="0" w:color="auto"/>
        <w:bottom w:val="none" w:sz="0" w:space="0" w:color="auto"/>
        <w:right w:val="none" w:sz="0" w:space="0" w:color="auto"/>
      </w:divBdr>
    </w:div>
    <w:div w:id="291981965">
      <w:bodyDiv w:val="1"/>
      <w:marLeft w:val="0"/>
      <w:marRight w:val="0"/>
      <w:marTop w:val="0"/>
      <w:marBottom w:val="0"/>
      <w:divBdr>
        <w:top w:val="none" w:sz="0" w:space="0" w:color="auto"/>
        <w:left w:val="none" w:sz="0" w:space="0" w:color="auto"/>
        <w:bottom w:val="none" w:sz="0" w:space="0" w:color="auto"/>
        <w:right w:val="none" w:sz="0" w:space="0" w:color="auto"/>
      </w:divBdr>
    </w:div>
    <w:div w:id="408120607">
      <w:bodyDiv w:val="1"/>
      <w:marLeft w:val="0"/>
      <w:marRight w:val="0"/>
      <w:marTop w:val="0"/>
      <w:marBottom w:val="0"/>
      <w:divBdr>
        <w:top w:val="none" w:sz="0" w:space="0" w:color="auto"/>
        <w:left w:val="none" w:sz="0" w:space="0" w:color="auto"/>
        <w:bottom w:val="none" w:sz="0" w:space="0" w:color="auto"/>
        <w:right w:val="none" w:sz="0" w:space="0" w:color="auto"/>
      </w:divBdr>
    </w:div>
    <w:div w:id="411781803">
      <w:bodyDiv w:val="1"/>
      <w:marLeft w:val="0"/>
      <w:marRight w:val="0"/>
      <w:marTop w:val="0"/>
      <w:marBottom w:val="0"/>
      <w:divBdr>
        <w:top w:val="none" w:sz="0" w:space="0" w:color="auto"/>
        <w:left w:val="none" w:sz="0" w:space="0" w:color="auto"/>
        <w:bottom w:val="none" w:sz="0" w:space="0" w:color="auto"/>
        <w:right w:val="none" w:sz="0" w:space="0" w:color="auto"/>
      </w:divBdr>
    </w:div>
    <w:div w:id="514923372">
      <w:bodyDiv w:val="1"/>
      <w:marLeft w:val="0"/>
      <w:marRight w:val="0"/>
      <w:marTop w:val="0"/>
      <w:marBottom w:val="0"/>
      <w:divBdr>
        <w:top w:val="none" w:sz="0" w:space="0" w:color="auto"/>
        <w:left w:val="none" w:sz="0" w:space="0" w:color="auto"/>
        <w:bottom w:val="none" w:sz="0" w:space="0" w:color="auto"/>
        <w:right w:val="none" w:sz="0" w:space="0" w:color="auto"/>
      </w:divBdr>
      <w:divsChild>
        <w:div w:id="913971626">
          <w:marLeft w:val="0"/>
          <w:marRight w:val="0"/>
          <w:marTop w:val="0"/>
          <w:marBottom w:val="0"/>
          <w:divBdr>
            <w:top w:val="none" w:sz="0" w:space="0" w:color="auto"/>
            <w:left w:val="none" w:sz="0" w:space="0" w:color="auto"/>
            <w:bottom w:val="none" w:sz="0" w:space="0" w:color="auto"/>
            <w:right w:val="none" w:sz="0" w:space="0" w:color="auto"/>
          </w:divBdr>
        </w:div>
        <w:div w:id="1966739485">
          <w:marLeft w:val="0"/>
          <w:marRight w:val="0"/>
          <w:marTop w:val="0"/>
          <w:marBottom w:val="0"/>
          <w:divBdr>
            <w:top w:val="none" w:sz="0" w:space="0" w:color="auto"/>
            <w:left w:val="none" w:sz="0" w:space="0" w:color="auto"/>
            <w:bottom w:val="none" w:sz="0" w:space="0" w:color="auto"/>
            <w:right w:val="none" w:sz="0" w:space="0" w:color="auto"/>
          </w:divBdr>
          <w:divsChild>
            <w:div w:id="6227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9027">
      <w:bodyDiv w:val="1"/>
      <w:marLeft w:val="0"/>
      <w:marRight w:val="0"/>
      <w:marTop w:val="0"/>
      <w:marBottom w:val="0"/>
      <w:divBdr>
        <w:top w:val="none" w:sz="0" w:space="0" w:color="auto"/>
        <w:left w:val="none" w:sz="0" w:space="0" w:color="auto"/>
        <w:bottom w:val="none" w:sz="0" w:space="0" w:color="auto"/>
        <w:right w:val="none" w:sz="0" w:space="0" w:color="auto"/>
      </w:divBdr>
    </w:div>
    <w:div w:id="584918108">
      <w:bodyDiv w:val="1"/>
      <w:marLeft w:val="0"/>
      <w:marRight w:val="0"/>
      <w:marTop w:val="0"/>
      <w:marBottom w:val="0"/>
      <w:divBdr>
        <w:top w:val="none" w:sz="0" w:space="0" w:color="auto"/>
        <w:left w:val="none" w:sz="0" w:space="0" w:color="auto"/>
        <w:bottom w:val="none" w:sz="0" w:space="0" w:color="auto"/>
        <w:right w:val="none" w:sz="0" w:space="0" w:color="auto"/>
      </w:divBdr>
      <w:divsChild>
        <w:div w:id="578103697">
          <w:marLeft w:val="0"/>
          <w:marRight w:val="0"/>
          <w:marTop w:val="0"/>
          <w:marBottom w:val="0"/>
          <w:divBdr>
            <w:top w:val="none" w:sz="0" w:space="0" w:color="auto"/>
            <w:left w:val="none" w:sz="0" w:space="0" w:color="auto"/>
            <w:bottom w:val="none" w:sz="0" w:space="0" w:color="auto"/>
            <w:right w:val="none" w:sz="0" w:space="0" w:color="auto"/>
          </w:divBdr>
          <w:divsChild>
            <w:div w:id="1565290188">
              <w:marLeft w:val="0"/>
              <w:marRight w:val="0"/>
              <w:marTop w:val="0"/>
              <w:marBottom w:val="0"/>
              <w:divBdr>
                <w:top w:val="none" w:sz="0" w:space="0" w:color="auto"/>
                <w:left w:val="none" w:sz="0" w:space="0" w:color="auto"/>
                <w:bottom w:val="none" w:sz="0" w:space="0" w:color="auto"/>
                <w:right w:val="none" w:sz="0" w:space="0" w:color="auto"/>
              </w:divBdr>
            </w:div>
          </w:divsChild>
        </w:div>
        <w:div w:id="1105468535">
          <w:marLeft w:val="0"/>
          <w:marRight w:val="0"/>
          <w:marTop w:val="0"/>
          <w:marBottom w:val="0"/>
          <w:divBdr>
            <w:top w:val="none" w:sz="0" w:space="0" w:color="auto"/>
            <w:left w:val="none" w:sz="0" w:space="0" w:color="auto"/>
            <w:bottom w:val="none" w:sz="0" w:space="0" w:color="auto"/>
            <w:right w:val="none" w:sz="0" w:space="0" w:color="auto"/>
          </w:divBdr>
        </w:div>
      </w:divsChild>
    </w:div>
    <w:div w:id="619069234">
      <w:bodyDiv w:val="1"/>
      <w:marLeft w:val="0"/>
      <w:marRight w:val="0"/>
      <w:marTop w:val="0"/>
      <w:marBottom w:val="0"/>
      <w:divBdr>
        <w:top w:val="none" w:sz="0" w:space="0" w:color="auto"/>
        <w:left w:val="none" w:sz="0" w:space="0" w:color="auto"/>
        <w:bottom w:val="none" w:sz="0" w:space="0" w:color="auto"/>
        <w:right w:val="none" w:sz="0" w:space="0" w:color="auto"/>
      </w:divBdr>
    </w:div>
    <w:div w:id="665059968">
      <w:bodyDiv w:val="1"/>
      <w:marLeft w:val="0"/>
      <w:marRight w:val="0"/>
      <w:marTop w:val="0"/>
      <w:marBottom w:val="0"/>
      <w:divBdr>
        <w:top w:val="none" w:sz="0" w:space="0" w:color="auto"/>
        <w:left w:val="none" w:sz="0" w:space="0" w:color="auto"/>
        <w:bottom w:val="none" w:sz="0" w:space="0" w:color="auto"/>
        <w:right w:val="none" w:sz="0" w:space="0" w:color="auto"/>
      </w:divBdr>
    </w:div>
    <w:div w:id="762916999">
      <w:bodyDiv w:val="1"/>
      <w:marLeft w:val="0"/>
      <w:marRight w:val="0"/>
      <w:marTop w:val="0"/>
      <w:marBottom w:val="0"/>
      <w:divBdr>
        <w:top w:val="none" w:sz="0" w:space="0" w:color="auto"/>
        <w:left w:val="none" w:sz="0" w:space="0" w:color="auto"/>
        <w:bottom w:val="none" w:sz="0" w:space="0" w:color="auto"/>
        <w:right w:val="none" w:sz="0" w:space="0" w:color="auto"/>
      </w:divBdr>
    </w:div>
    <w:div w:id="791904220">
      <w:bodyDiv w:val="1"/>
      <w:marLeft w:val="0"/>
      <w:marRight w:val="0"/>
      <w:marTop w:val="0"/>
      <w:marBottom w:val="0"/>
      <w:divBdr>
        <w:top w:val="none" w:sz="0" w:space="0" w:color="auto"/>
        <w:left w:val="none" w:sz="0" w:space="0" w:color="auto"/>
        <w:bottom w:val="none" w:sz="0" w:space="0" w:color="auto"/>
        <w:right w:val="none" w:sz="0" w:space="0" w:color="auto"/>
      </w:divBdr>
    </w:div>
    <w:div w:id="826441230">
      <w:bodyDiv w:val="1"/>
      <w:marLeft w:val="0"/>
      <w:marRight w:val="0"/>
      <w:marTop w:val="0"/>
      <w:marBottom w:val="0"/>
      <w:divBdr>
        <w:top w:val="none" w:sz="0" w:space="0" w:color="auto"/>
        <w:left w:val="none" w:sz="0" w:space="0" w:color="auto"/>
        <w:bottom w:val="none" w:sz="0" w:space="0" w:color="auto"/>
        <w:right w:val="none" w:sz="0" w:space="0" w:color="auto"/>
      </w:divBdr>
    </w:div>
    <w:div w:id="840197426">
      <w:bodyDiv w:val="1"/>
      <w:marLeft w:val="0"/>
      <w:marRight w:val="0"/>
      <w:marTop w:val="0"/>
      <w:marBottom w:val="0"/>
      <w:divBdr>
        <w:top w:val="none" w:sz="0" w:space="0" w:color="auto"/>
        <w:left w:val="none" w:sz="0" w:space="0" w:color="auto"/>
        <w:bottom w:val="none" w:sz="0" w:space="0" w:color="auto"/>
        <w:right w:val="none" w:sz="0" w:space="0" w:color="auto"/>
      </w:divBdr>
    </w:div>
    <w:div w:id="881289519">
      <w:bodyDiv w:val="1"/>
      <w:marLeft w:val="0"/>
      <w:marRight w:val="0"/>
      <w:marTop w:val="0"/>
      <w:marBottom w:val="0"/>
      <w:divBdr>
        <w:top w:val="none" w:sz="0" w:space="0" w:color="auto"/>
        <w:left w:val="none" w:sz="0" w:space="0" w:color="auto"/>
        <w:bottom w:val="none" w:sz="0" w:space="0" w:color="auto"/>
        <w:right w:val="none" w:sz="0" w:space="0" w:color="auto"/>
      </w:divBdr>
    </w:div>
    <w:div w:id="910627147">
      <w:bodyDiv w:val="1"/>
      <w:marLeft w:val="0"/>
      <w:marRight w:val="0"/>
      <w:marTop w:val="0"/>
      <w:marBottom w:val="0"/>
      <w:divBdr>
        <w:top w:val="none" w:sz="0" w:space="0" w:color="auto"/>
        <w:left w:val="none" w:sz="0" w:space="0" w:color="auto"/>
        <w:bottom w:val="none" w:sz="0" w:space="0" w:color="auto"/>
        <w:right w:val="none" w:sz="0" w:space="0" w:color="auto"/>
      </w:divBdr>
    </w:div>
    <w:div w:id="1006178288">
      <w:bodyDiv w:val="1"/>
      <w:marLeft w:val="0"/>
      <w:marRight w:val="0"/>
      <w:marTop w:val="0"/>
      <w:marBottom w:val="0"/>
      <w:divBdr>
        <w:top w:val="none" w:sz="0" w:space="0" w:color="auto"/>
        <w:left w:val="none" w:sz="0" w:space="0" w:color="auto"/>
        <w:bottom w:val="none" w:sz="0" w:space="0" w:color="auto"/>
        <w:right w:val="none" w:sz="0" w:space="0" w:color="auto"/>
      </w:divBdr>
    </w:div>
    <w:div w:id="1060178083">
      <w:bodyDiv w:val="1"/>
      <w:marLeft w:val="0"/>
      <w:marRight w:val="0"/>
      <w:marTop w:val="0"/>
      <w:marBottom w:val="0"/>
      <w:divBdr>
        <w:top w:val="none" w:sz="0" w:space="0" w:color="auto"/>
        <w:left w:val="none" w:sz="0" w:space="0" w:color="auto"/>
        <w:bottom w:val="none" w:sz="0" w:space="0" w:color="auto"/>
        <w:right w:val="none" w:sz="0" w:space="0" w:color="auto"/>
      </w:divBdr>
    </w:div>
    <w:div w:id="1087921884">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2"/>
          <w:marRight w:val="0"/>
          <w:marTop w:val="0"/>
          <w:marBottom w:val="0"/>
          <w:divBdr>
            <w:top w:val="none" w:sz="0" w:space="0" w:color="auto"/>
            <w:left w:val="none" w:sz="0" w:space="0" w:color="auto"/>
            <w:bottom w:val="none" w:sz="0" w:space="0" w:color="auto"/>
            <w:right w:val="none" w:sz="0" w:space="0" w:color="auto"/>
          </w:divBdr>
          <w:divsChild>
            <w:div w:id="38436069">
              <w:marLeft w:val="0"/>
              <w:marRight w:val="0"/>
              <w:marTop w:val="0"/>
              <w:marBottom w:val="0"/>
              <w:divBdr>
                <w:top w:val="none" w:sz="0" w:space="0" w:color="auto"/>
                <w:left w:val="none" w:sz="0" w:space="0" w:color="auto"/>
                <w:bottom w:val="none" w:sz="0" w:space="0" w:color="auto"/>
                <w:right w:val="none" w:sz="0" w:space="0" w:color="auto"/>
              </w:divBdr>
              <w:divsChild>
                <w:div w:id="377820952">
                  <w:marLeft w:val="0"/>
                  <w:marRight w:val="0"/>
                  <w:marTop w:val="0"/>
                  <w:marBottom w:val="0"/>
                  <w:divBdr>
                    <w:top w:val="none" w:sz="0" w:space="0" w:color="auto"/>
                    <w:left w:val="none" w:sz="0" w:space="0" w:color="auto"/>
                    <w:bottom w:val="none" w:sz="0" w:space="0" w:color="auto"/>
                    <w:right w:val="none" w:sz="0" w:space="0" w:color="auto"/>
                  </w:divBdr>
                  <w:divsChild>
                    <w:div w:id="1951282901">
                      <w:marLeft w:val="0"/>
                      <w:marRight w:val="0"/>
                      <w:marTop w:val="0"/>
                      <w:marBottom w:val="0"/>
                      <w:divBdr>
                        <w:top w:val="none" w:sz="0" w:space="0" w:color="auto"/>
                        <w:left w:val="none" w:sz="0" w:space="0" w:color="auto"/>
                        <w:bottom w:val="none" w:sz="0" w:space="0" w:color="auto"/>
                        <w:right w:val="none" w:sz="0" w:space="0" w:color="auto"/>
                      </w:divBdr>
                      <w:divsChild>
                        <w:div w:id="1984306661">
                          <w:marLeft w:val="0"/>
                          <w:marRight w:val="0"/>
                          <w:marTop w:val="0"/>
                          <w:marBottom w:val="0"/>
                          <w:divBdr>
                            <w:top w:val="none" w:sz="0" w:space="0" w:color="auto"/>
                            <w:left w:val="none" w:sz="0" w:space="0" w:color="auto"/>
                            <w:bottom w:val="none" w:sz="0" w:space="0" w:color="auto"/>
                            <w:right w:val="none" w:sz="0" w:space="0" w:color="auto"/>
                          </w:divBdr>
                          <w:divsChild>
                            <w:div w:id="1330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80586">
      <w:bodyDiv w:val="1"/>
      <w:marLeft w:val="0"/>
      <w:marRight w:val="0"/>
      <w:marTop w:val="0"/>
      <w:marBottom w:val="0"/>
      <w:divBdr>
        <w:top w:val="none" w:sz="0" w:space="0" w:color="auto"/>
        <w:left w:val="none" w:sz="0" w:space="0" w:color="auto"/>
        <w:bottom w:val="none" w:sz="0" w:space="0" w:color="auto"/>
        <w:right w:val="none" w:sz="0" w:space="0" w:color="auto"/>
      </w:divBdr>
    </w:div>
    <w:div w:id="1199931319">
      <w:bodyDiv w:val="1"/>
      <w:marLeft w:val="0"/>
      <w:marRight w:val="0"/>
      <w:marTop w:val="0"/>
      <w:marBottom w:val="0"/>
      <w:divBdr>
        <w:top w:val="none" w:sz="0" w:space="0" w:color="auto"/>
        <w:left w:val="none" w:sz="0" w:space="0" w:color="auto"/>
        <w:bottom w:val="none" w:sz="0" w:space="0" w:color="auto"/>
        <w:right w:val="none" w:sz="0" w:space="0" w:color="auto"/>
      </w:divBdr>
    </w:div>
    <w:div w:id="1223061723">
      <w:bodyDiv w:val="1"/>
      <w:marLeft w:val="0"/>
      <w:marRight w:val="0"/>
      <w:marTop w:val="0"/>
      <w:marBottom w:val="0"/>
      <w:divBdr>
        <w:top w:val="none" w:sz="0" w:space="0" w:color="auto"/>
        <w:left w:val="none" w:sz="0" w:space="0" w:color="auto"/>
        <w:bottom w:val="none" w:sz="0" w:space="0" w:color="auto"/>
        <w:right w:val="none" w:sz="0" w:space="0" w:color="auto"/>
      </w:divBdr>
    </w:div>
    <w:div w:id="1259829349">
      <w:bodyDiv w:val="1"/>
      <w:marLeft w:val="0"/>
      <w:marRight w:val="0"/>
      <w:marTop w:val="0"/>
      <w:marBottom w:val="0"/>
      <w:divBdr>
        <w:top w:val="none" w:sz="0" w:space="0" w:color="auto"/>
        <w:left w:val="none" w:sz="0" w:space="0" w:color="auto"/>
        <w:bottom w:val="none" w:sz="0" w:space="0" w:color="auto"/>
        <w:right w:val="none" w:sz="0" w:space="0" w:color="auto"/>
      </w:divBdr>
    </w:div>
    <w:div w:id="1266813792">
      <w:bodyDiv w:val="1"/>
      <w:marLeft w:val="0"/>
      <w:marRight w:val="0"/>
      <w:marTop w:val="0"/>
      <w:marBottom w:val="0"/>
      <w:divBdr>
        <w:top w:val="none" w:sz="0" w:space="0" w:color="auto"/>
        <w:left w:val="none" w:sz="0" w:space="0" w:color="auto"/>
        <w:bottom w:val="none" w:sz="0" w:space="0" w:color="auto"/>
        <w:right w:val="none" w:sz="0" w:space="0" w:color="auto"/>
      </w:divBdr>
    </w:div>
    <w:div w:id="1422528672">
      <w:bodyDiv w:val="1"/>
      <w:marLeft w:val="0"/>
      <w:marRight w:val="0"/>
      <w:marTop w:val="0"/>
      <w:marBottom w:val="0"/>
      <w:divBdr>
        <w:top w:val="none" w:sz="0" w:space="0" w:color="auto"/>
        <w:left w:val="none" w:sz="0" w:space="0" w:color="auto"/>
        <w:bottom w:val="none" w:sz="0" w:space="0" w:color="auto"/>
        <w:right w:val="none" w:sz="0" w:space="0" w:color="auto"/>
      </w:divBdr>
    </w:div>
    <w:div w:id="1433628611">
      <w:bodyDiv w:val="1"/>
      <w:marLeft w:val="0"/>
      <w:marRight w:val="0"/>
      <w:marTop w:val="0"/>
      <w:marBottom w:val="0"/>
      <w:divBdr>
        <w:top w:val="none" w:sz="0" w:space="0" w:color="auto"/>
        <w:left w:val="none" w:sz="0" w:space="0" w:color="auto"/>
        <w:bottom w:val="none" w:sz="0" w:space="0" w:color="auto"/>
        <w:right w:val="none" w:sz="0" w:space="0" w:color="auto"/>
      </w:divBdr>
    </w:div>
    <w:div w:id="1458445980">
      <w:bodyDiv w:val="1"/>
      <w:marLeft w:val="0"/>
      <w:marRight w:val="0"/>
      <w:marTop w:val="0"/>
      <w:marBottom w:val="0"/>
      <w:divBdr>
        <w:top w:val="none" w:sz="0" w:space="0" w:color="auto"/>
        <w:left w:val="none" w:sz="0" w:space="0" w:color="auto"/>
        <w:bottom w:val="none" w:sz="0" w:space="0" w:color="auto"/>
        <w:right w:val="none" w:sz="0" w:space="0" w:color="auto"/>
      </w:divBdr>
    </w:div>
    <w:div w:id="1485777754">
      <w:bodyDiv w:val="1"/>
      <w:marLeft w:val="0"/>
      <w:marRight w:val="0"/>
      <w:marTop w:val="0"/>
      <w:marBottom w:val="0"/>
      <w:divBdr>
        <w:top w:val="none" w:sz="0" w:space="0" w:color="auto"/>
        <w:left w:val="none" w:sz="0" w:space="0" w:color="auto"/>
        <w:bottom w:val="none" w:sz="0" w:space="0" w:color="auto"/>
        <w:right w:val="none" w:sz="0" w:space="0" w:color="auto"/>
      </w:divBdr>
    </w:div>
    <w:div w:id="159482097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92219386">
      <w:bodyDiv w:val="1"/>
      <w:marLeft w:val="0"/>
      <w:marRight w:val="0"/>
      <w:marTop w:val="0"/>
      <w:marBottom w:val="0"/>
      <w:divBdr>
        <w:top w:val="none" w:sz="0" w:space="0" w:color="auto"/>
        <w:left w:val="none" w:sz="0" w:space="0" w:color="auto"/>
        <w:bottom w:val="none" w:sz="0" w:space="0" w:color="auto"/>
        <w:right w:val="none" w:sz="0" w:space="0" w:color="auto"/>
      </w:divBdr>
    </w:div>
    <w:div w:id="1808471694">
      <w:bodyDiv w:val="1"/>
      <w:marLeft w:val="0"/>
      <w:marRight w:val="0"/>
      <w:marTop w:val="0"/>
      <w:marBottom w:val="0"/>
      <w:divBdr>
        <w:top w:val="none" w:sz="0" w:space="0" w:color="auto"/>
        <w:left w:val="none" w:sz="0" w:space="0" w:color="auto"/>
        <w:bottom w:val="none" w:sz="0" w:space="0" w:color="auto"/>
        <w:right w:val="none" w:sz="0" w:space="0" w:color="auto"/>
      </w:divBdr>
    </w:div>
    <w:div w:id="1829665913">
      <w:bodyDiv w:val="1"/>
      <w:marLeft w:val="0"/>
      <w:marRight w:val="0"/>
      <w:marTop w:val="0"/>
      <w:marBottom w:val="0"/>
      <w:divBdr>
        <w:top w:val="none" w:sz="0" w:space="0" w:color="auto"/>
        <w:left w:val="none" w:sz="0" w:space="0" w:color="auto"/>
        <w:bottom w:val="none" w:sz="0" w:space="0" w:color="auto"/>
        <w:right w:val="none" w:sz="0" w:space="0" w:color="auto"/>
      </w:divBdr>
    </w:div>
    <w:div w:id="1830972893">
      <w:bodyDiv w:val="1"/>
      <w:marLeft w:val="0"/>
      <w:marRight w:val="0"/>
      <w:marTop w:val="0"/>
      <w:marBottom w:val="0"/>
      <w:divBdr>
        <w:top w:val="none" w:sz="0" w:space="0" w:color="auto"/>
        <w:left w:val="none" w:sz="0" w:space="0" w:color="auto"/>
        <w:bottom w:val="none" w:sz="0" w:space="0" w:color="auto"/>
        <w:right w:val="none" w:sz="0" w:space="0" w:color="auto"/>
      </w:divBdr>
    </w:div>
    <w:div w:id="1846479547">
      <w:bodyDiv w:val="1"/>
      <w:marLeft w:val="0"/>
      <w:marRight w:val="0"/>
      <w:marTop w:val="0"/>
      <w:marBottom w:val="0"/>
      <w:divBdr>
        <w:top w:val="none" w:sz="0" w:space="0" w:color="auto"/>
        <w:left w:val="none" w:sz="0" w:space="0" w:color="auto"/>
        <w:bottom w:val="none" w:sz="0" w:space="0" w:color="auto"/>
        <w:right w:val="none" w:sz="0" w:space="0" w:color="auto"/>
      </w:divBdr>
    </w:div>
    <w:div w:id="1925794270">
      <w:bodyDiv w:val="1"/>
      <w:marLeft w:val="0"/>
      <w:marRight w:val="0"/>
      <w:marTop w:val="0"/>
      <w:marBottom w:val="0"/>
      <w:divBdr>
        <w:top w:val="none" w:sz="0" w:space="0" w:color="auto"/>
        <w:left w:val="none" w:sz="0" w:space="0" w:color="auto"/>
        <w:bottom w:val="none" w:sz="0" w:space="0" w:color="auto"/>
        <w:right w:val="none" w:sz="0" w:space="0" w:color="auto"/>
      </w:divBdr>
    </w:div>
    <w:div w:id="1925989758">
      <w:bodyDiv w:val="1"/>
      <w:marLeft w:val="0"/>
      <w:marRight w:val="0"/>
      <w:marTop w:val="0"/>
      <w:marBottom w:val="0"/>
      <w:divBdr>
        <w:top w:val="none" w:sz="0" w:space="0" w:color="auto"/>
        <w:left w:val="none" w:sz="0" w:space="0" w:color="auto"/>
        <w:bottom w:val="none" w:sz="0" w:space="0" w:color="auto"/>
        <w:right w:val="none" w:sz="0" w:space="0" w:color="auto"/>
      </w:divBdr>
    </w:div>
    <w:div w:id="1981687564">
      <w:bodyDiv w:val="1"/>
      <w:marLeft w:val="0"/>
      <w:marRight w:val="0"/>
      <w:marTop w:val="0"/>
      <w:marBottom w:val="0"/>
      <w:divBdr>
        <w:top w:val="none" w:sz="0" w:space="0" w:color="auto"/>
        <w:left w:val="none" w:sz="0" w:space="0" w:color="auto"/>
        <w:bottom w:val="none" w:sz="0" w:space="0" w:color="auto"/>
        <w:right w:val="none" w:sz="0" w:space="0" w:color="auto"/>
      </w:divBdr>
      <w:divsChild>
        <w:div w:id="1144616000">
          <w:marLeft w:val="0"/>
          <w:marRight w:val="0"/>
          <w:marTop w:val="0"/>
          <w:marBottom w:val="0"/>
          <w:divBdr>
            <w:top w:val="none" w:sz="0" w:space="0" w:color="auto"/>
            <w:left w:val="none" w:sz="0" w:space="0" w:color="auto"/>
            <w:bottom w:val="none" w:sz="0" w:space="0" w:color="auto"/>
            <w:right w:val="none" w:sz="0" w:space="0" w:color="auto"/>
          </w:divBdr>
          <w:divsChild>
            <w:div w:id="2081519342">
              <w:marLeft w:val="0"/>
              <w:marRight w:val="0"/>
              <w:marTop w:val="0"/>
              <w:marBottom w:val="0"/>
              <w:divBdr>
                <w:top w:val="none" w:sz="0" w:space="0" w:color="auto"/>
                <w:left w:val="none" w:sz="0" w:space="0" w:color="auto"/>
                <w:bottom w:val="none" w:sz="0" w:space="0" w:color="auto"/>
                <w:right w:val="none" w:sz="0" w:space="0" w:color="auto"/>
              </w:divBdr>
            </w:div>
          </w:divsChild>
        </w:div>
        <w:div w:id="1406956638">
          <w:marLeft w:val="0"/>
          <w:marRight w:val="0"/>
          <w:marTop w:val="0"/>
          <w:marBottom w:val="0"/>
          <w:divBdr>
            <w:top w:val="none" w:sz="0" w:space="0" w:color="auto"/>
            <w:left w:val="none" w:sz="0" w:space="0" w:color="auto"/>
            <w:bottom w:val="none" w:sz="0" w:space="0" w:color="auto"/>
            <w:right w:val="none" w:sz="0" w:space="0" w:color="auto"/>
          </w:divBdr>
        </w:div>
      </w:divsChild>
    </w:div>
    <w:div w:id="2000421333">
      <w:bodyDiv w:val="1"/>
      <w:marLeft w:val="0"/>
      <w:marRight w:val="0"/>
      <w:marTop w:val="0"/>
      <w:marBottom w:val="0"/>
      <w:divBdr>
        <w:top w:val="none" w:sz="0" w:space="0" w:color="auto"/>
        <w:left w:val="none" w:sz="0" w:space="0" w:color="auto"/>
        <w:bottom w:val="none" w:sz="0" w:space="0" w:color="auto"/>
        <w:right w:val="none" w:sz="0" w:space="0" w:color="auto"/>
      </w:divBdr>
    </w:div>
    <w:div w:id="2082478432">
      <w:bodyDiv w:val="1"/>
      <w:marLeft w:val="0"/>
      <w:marRight w:val="0"/>
      <w:marTop w:val="0"/>
      <w:marBottom w:val="0"/>
      <w:divBdr>
        <w:top w:val="none" w:sz="0" w:space="0" w:color="auto"/>
        <w:left w:val="none" w:sz="0" w:space="0" w:color="auto"/>
        <w:bottom w:val="none" w:sz="0" w:space="0" w:color="auto"/>
        <w:right w:val="none" w:sz="0" w:space="0" w:color="auto"/>
      </w:divBdr>
    </w:div>
    <w:div w:id="209612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kulaattorney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27%20AD%201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za/cases/ZASCA/2000/124.html" TargetMode="External"/><Relationship Id="rId3" Type="http://schemas.openxmlformats.org/officeDocument/2006/relationships/hyperlink" Target="https://www.saflii.org/cgi-bin/LawCite?cit=1986%20%282%29%20SA%20805" TargetMode="External"/><Relationship Id="rId7" Type="http://schemas.openxmlformats.org/officeDocument/2006/relationships/hyperlink" Target="https://www.saflii.org/cgi-bin/LawCite?cit=2001%20%281%29%20SA%201214" TargetMode="External"/><Relationship Id="rId2" Type="http://schemas.openxmlformats.org/officeDocument/2006/relationships/hyperlink" Target="https://www.saflii.org/cgi-bin/LawCite?cit=1956%20%283%29%20SA%2081" TargetMode="External"/><Relationship Id="rId1" Type="http://schemas.openxmlformats.org/officeDocument/2006/relationships/hyperlink" Target="https://www.saflii.org/cgi-bin/LawCite?cit=1971%20%283%29%20SA%20754" TargetMode="External"/><Relationship Id="rId6" Type="http://schemas.openxmlformats.org/officeDocument/2006/relationships/hyperlink" Target="https://www.saflii.org/cgi-bin/LawCite?cit=2015%20%281%29%20SACR%20597"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22v2SACRpg36%27%5d&amp;xhitlist_md=target-id=0-0-0-7631"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9v2SACRpg362%27%5d&amp;xhitlist_md=target-id=0-0-0-10465" TargetMode="External"/><Relationship Id="rId9" Type="http://schemas.openxmlformats.org/officeDocument/2006/relationships/hyperlink" Target="https://www.saflii.org/cgi-bin/LawCite?cit=2001%20%281%29%20SA%2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64DD-5949-4676-B195-A914AA4E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5847</Words>
  <Characters>33333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RoFrancis</dc:creator>
  <cp:keywords/>
  <dc:description/>
  <cp:lastModifiedBy>sathish sarshan  mohan</cp:lastModifiedBy>
  <cp:revision>9</cp:revision>
  <cp:lastPrinted>2023-06-28T20:54:00Z</cp:lastPrinted>
  <dcterms:created xsi:type="dcterms:W3CDTF">2024-03-12T10:48:00Z</dcterms:created>
  <dcterms:modified xsi:type="dcterms:W3CDTF">2024-03-18T15:46:00Z</dcterms:modified>
</cp:coreProperties>
</file>