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A3A5" w14:textId="7B512A45" w:rsidR="00280748" w:rsidRDefault="00280748" w:rsidP="00280748">
      <w:pPr>
        <w:spacing w:after="160" w:line="240" w:lineRule="auto"/>
        <w:outlineLvl w:val="0"/>
        <w:rPr>
          <w:rFonts w:cs="Arial"/>
          <w:b/>
          <w:bCs/>
          <w:kern w:val="32"/>
          <w:szCs w:val="22"/>
          <w:lang w:val="en-GB"/>
        </w:rPr>
      </w:pPr>
      <w:bookmarkStart w:id="0" w:name="_Hlk148614581"/>
      <w:r>
        <w:rPr>
          <w:rFonts w:cs="Arial"/>
          <w:b/>
          <w:bCs/>
          <w:noProof/>
          <w:kern w:val="32"/>
          <w:szCs w:val="22"/>
          <w:lang w:val="en-GB"/>
        </w:rPr>
        <w:drawing>
          <wp:inline distT="0" distB="0" distL="0" distR="0" wp14:anchorId="2378791A" wp14:editId="5FCA9F61">
            <wp:extent cx="4286885" cy="462915"/>
            <wp:effectExtent l="0" t="0" r="0" b="0"/>
            <wp:docPr id="25940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885" cy="462915"/>
                    </a:xfrm>
                    <a:prstGeom prst="rect">
                      <a:avLst/>
                    </a:prstGeom>
                    <a:noFill/>
                    <a:ln>
                      <a:noFill/>
                    </a:ln>
                  </pic:spPr>
                </pic:pic>
              </a:graphicData>
            </a:graphic>
          </wp:inline>
        </w:drawing>
      </w:r>
    </w:p>
    <w:p w14:paraId="2A1B7C6F" w14:textId="78C1E582" w:rsidR="00D14FA8" w:rsidRPr="006B04C9" w:rsidRDefault="00D14FA8" w:rsidP="00D14FA8">
      <w:pPr>
        <w:spacing w:after="160" w:line="240" w:lineRule="auto"/>
        <w:jc w:val="center"/>
        <w:outlineLvl w:val="0"/>
        <w:rPr>
          <w:rFonts w:cs="Arial"/>
          <w:b/>
          <w:bCs/>
          <w:kern w:val="32"/>
          <w:szCs w:val="22"/>
          <w:lang w:val="en-GB"/>
        </w:rPr>
      </w:pPr>
      <w:r w:rsidRPr="006B04C9">
        <w:rPr>
          <w:rFonts w:ascii="Times New Roman" w:hAnsi="Times New Roman"/>
          <w:noProof/>
          <w:sz w:val="28"/>
          <w:szCs w:val="28"/>
          <w:lang w:eastAsia="en-ZA"/>
        </w:rPr>
        <w:drawing>
          <wp:inline distT="0" distB="0" distL="0" distR="0" wp14:anchorId="036AB81C" wp14:editId="3025CF42">
            <wp:extent cx="1924050" cy="1454150"/>
            <wp:effectExtent l="0" t="0" r="0" b="0"/>
            <wp:docPr id="2" name="Picture 2"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454150"/>
                    </a:xfrm>
                    <a:prstGeom prst="rect">
                      <a:avLst/>
                    </a:prstGeom>
                    <a:noFill/>
                    <a:ln>
                      <a:noFill/>
                    </a:ln>
                  </pic:spPr>
                </pic:pic>
              </a:graphicData>
            </a:graphic>
          </wp:inline>
        </w:drawing>
      </w:r>
    </w:p>
    <w:p w14:paraId="7B817773" w14:textId="77777777" w:rsidR="00D14FA8" w:rsidRPr="006B04C9" w:rsidRDefault="00D14FA8" w:rsidP="00D14FA8">
      <w:pPr>
        <w:spacing w:after="160" w:line="240" w:lineRule="auto"/>
        <w:jc w:val="center"/>
        <w:outlineLvl w:val="0"/>
        <w:rPr>
          <w:rFonts w:cs="Arial"/>
          <w:b/>
          <w:bCs/>
          <w:kern w:val="32"/>
          <w:szCs w:val="22"/>
          <w:lang w:val="en-GB"/>
        </w:rPr>
      </w:pPr>
      <w:r w:rsidRPr="006B04C9">
        <w:rPr>
          <w:rFonts w:cs="Arial"/>
          <w:b/>
          <w:bCs/>
          <w:kern w:val="32"/>
          <w:szCs w:val="22"/>
          <w:lang w:val="en-GB"/>
        </w:rPr>
        <w:t>IN THE HIGH COURT OF SOUTH AFRICA</w:t>
      </w:r>
    </w:p>
    <w:p w14:paraId="30D081C5" w14:textId="77777777" w:rsidR="00D14FA8" w:rsidRPr="006B04C9" w:rsidRDefault="00D14FA8" w:rsidP="00D14FA8">
      <w:pPr>
        <w:spacing w:after="160" w:line="240" w:lineRule="auto"/>
        <w:jc w:val="center"/>
        <w:outlineLvl w:val="0"/>
        <w:rPr>
          <w:rFonts w:cs="Arial"/>
          <w:b/>
          <w:bCs/>
          <w:kern w:val="32"/>
          <w:szCs w:val="22"/>
          <w:lang w:val="en-GB"/>
        </w:rPr>
      </w:pPr>
      <w:r w:rsidRPr="006B04C9">
        <w:rPr>
          <w:rFonts w:cs="Arial"/>
          <w:b/>
          <w:bCs/>
          <w:kern w:val="32"/>
          <w:szCs w:val="22"/>
          <w:lang w:val="en-GB"/>
        </w:rPr>
        <w:t>(GAUTENG DIVISION, PRETORIA)</w:t>
      </w:r>
    </w:p>
    <w:p w14:paraId="4A0F3A4F" w14:textId="77777777" w:rsidR="00D14FA8" w:rsidRPr="006B04C9" w:rsidRDefault="00D14FA8" w:rsidP="00D14FA8">
      <w:pPr>
        <w:spacing w:after="160" w:line="240" w:lineRule="auto"/>
        <w:outlineLvl w:val="0"/>
        <w:rPr>
          <w:rFonts w:cs="Arial"/>
          <w:kern w:val="32"/>
          <w:szCs w:val="22"/>
          <w:lang w:val="en-GB"/>
        </w:rPr>
      </w:pPr>
    </w:p>
    <w:p w14:paraId="453CB713" w14:textId="0732F089" w:rsidR="00D14FA8" w:rsidRPr="006D4A29" w:rsidRDefault="00D14FA8" w:rsidP="00D14FA8">
      <w:pPr>
        <w:spacing w:after="160" w:line="240" w:lineRule="auto"/>
        <w:jc w:val="right"/>
        <w:outlineLvl w:val="0"/>
        <w:rPr>
          <w:rFonts w:cs="Arial"/>
          <w:kern w:val="32"/>
          <w:szCs w:val="22"/>
          <w:lang w:val="en-GB"/>
        </w:rPr>
      </w:pPr>
      <w:r w:rsidRPr="006D4A29">
        <w:rPr>
          <w:rFonts w:cs="Arial"/>
          <w:kern w:val="32"/>
          <w:szCs w:val="22"/>
          <w:lang w:val="en-GB"/>
        </w:rPr>
        <w:t xml:space="preserve">Case No. </w:t>
      </w:r>
      <w:r w:rsidR="00F23D73" w:rsidRPr="006D4A29">
        <w:rPr>
          <w:rFonts w:cs="Arial"/>
          <w:kern w:val="32"/>
          <w:szCs w:val="22"/>
          <w:lang w:val="en-GB"/>
        </w:rPr>
        <w:t>6</w:t>
      </w:r>
      <w:r w:rsidR="00F23D73" w:rsidRPr="006D4A29">
        <w:t>6127/2018</w:t>
      </w:r>
    </w:p>
    <w:p w14:paraId="45482D97" w14:textId="77777777" w:rsidR="00D14FA8" w:rsidRPr="006B04C9" w:rsidRDefault="00D14FA8" w:rsidP="00D14FA8">
      <w:pPr>
        <w:spacing w:after="160" w:line="240" w:lineRule="auto"/>
        <w:outlineLvl w:val="0"/>
        <w:rPr>
          <w:rFonts w:cs="Arial"/>
          <w:b/>
          <w:bCs/>
          <w:color w:val="FF0000"/>
          <w:kern w:val="32"/>
          <w:szCs w:val="22"/>
          <w:lang w:val="en-GB"/>
        </w:rPr>
      </w:pPr>
      <w:r w:rsidRPr="006B04C9">
        <w:rPr>
          <w:rFonts w:eastAsia="Calibri" w:cs="Arial"/>
          <w:noProof/>
          <w:lang w:eastAsia="en-ZA"/>
        </w:rPr>
        <mc:AlternateContent>
          <mc:Choice Requires="wps">
            <w:drawing>
              <wp:anchor distT="0" distB="0" distL="114300" distR="114300" simplePos="0" relativeHeight="251659264" behindDoc="0" locked="0" layoutInCell="1" allowOverlap="1" wp14:anchorId="358CDC96" wp14:editId="77F73683">
                <wp:simplePos x="0" y="0"/>
                <wp:positionH relativeFrom="margin">
                  <wp:posOffset>18415</wp:posOffset>
                </wp:positionH>
                <wp:positionV relativeFrom="paragraph">
                  <wp:posOffset>79375</wp:posOffset>
                </wp:positionV>
                <wp:extent cx="3098800" cy="11938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93800"/>
                        </a:xfrm>
                        <a:prstGeom prst="rect">
                          <a:avLst/>
                        </a:prstGeom>
                        <a:solidFill>
                          <a:srgbClr val="FFFFFF"/>
                        </a:solidFill>
                        <a:ln w="9525">
                          <a:solidFill>
                            <a:srgbClr val="000000"/>
                          </a:solidFill>
                          <a:miter lim="800000"/>
                          <a:headEnd/>
                          <a:tailEnd/>
                        </a:ln>
                      </wps:spPr>
                      <wps:txbx>
                        <w:txbxContent>
                          <w:p w14:paraId="79532D56" w14:textId="77777777" w:rsidR="00D14FA8" w:rsidRPr="007C20F4" w:rsidRDefault="00D14FA8" w:rsidP="00D14FA8">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Pr>
                                <w:rFonts w:ascii="Calibri" w:hAnsi="Calibri"/>
                                <w:sz w:val="20"/>
                                <w:lang w:val="af-ZA"/>
                              </w:rPr>
                              <w:t>REPORTABLE: NO</w:t>
                            </w:r>
                          </w:p>
                          <w:p w14:paraId="06FF43CB" w14:textId="77777777" w:rsidR="00D14FA8" w:rsidRPr="007C20F4" w:rsidRDefault="00D14FA8" w:rsidP="00D14FA8">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OF</w:t>
                            </w:r>
                            <w:r w:rsidR="00277116">
                              <w:rPr>
                                <w:rFonts w:ascii="Calibri" w:hAnsi="Calibri"/>
                                <w:sz w:val="20"/>
                                <w:lang w:val="af-ZA"/>
                              </w:rPr>
                              <w:t xml:space="preserve"> INTEREST TO OTHER </w:t>
                            </w:r>
                            <w:r>
                              <w:rPr>
                                <w:rFonts w:ascii="Calibri" w:hAnsi="Calibri"/>
                                <w:sz w:val="20"/>
                                <w:lang w:val="af-ZA"/>
                              </w:rPr>
                              <w:t>JUDGES: NO</w:t>
                            </w:r>
                          </w:p>
                          <w:p w14:paraId="4DE09589" w14:textId="7F107AEA" w:rsidR="00D14FA8" w:rsidRPr="0071215C" w:rsidRDefault="00D14FA8" w:rsidP="0071215C">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REVISED</w:t>
                            </w:r>
                            <w:r>
                              <w:rPr>
                                <w:rFonts w:ascii="Calibri" w:hAnsi="Calibri"/>
                                <w:sz w:val="20"/>
                                <w:lang w:val="af-ZA"/>
                              </w:rPr>
                              <w:t xml:space="preserve">: </w:t>
                            </w:r>
                            <w:r w:rsidR="00277116">
                              <w:rPr>
                                <w:rFonts w:ascii="Calibri" w:hAnsi="Calibri"/>
                                <w:sz w:val="20"/>
                                <w:lang w:val="af-ZA"/>
                              </w:rPr>
                              <w:t>YES</w:t>
                            </w:r>
                          </w:p>
                          <w:p w14:paraId="3BD59797" w14:textId="45E85110" w:rsidR="00D14FA8" w:rsidRPr="0071215C" w:rsidRDefault="006D4A29" w:rsidP="00D14FA8">
                            <w:pPr>
                              <w:tabs>
                                <w:tab w:val="center" w:pos="4320"/>
                                <w:tab w:val="right" w:pos="8640"/>
                              </w:tabs>
                              <w:spacing w:line="276" w:lineRule="auto"/>
                              <w:contextualSpacing/>
                              <w:rPr>
                                <w:rFonts w:ascii="Calibri" w:hAnsi="Calibri"/>
                                <w:sz w:val="20"/>
                                <w:szCs w:val="20"/>
                                <w:lang w:val="af-ZA"/>
                              </w:rPr>
                            </w:pPr>
                            <w:r>
                              <w:rPr>
                                <w:rFonts w:ascii="Calibri" w:eastAsia="Calibri" w:hAnsi="Calibri"/>
                                <w:noProof/>
                                <w:sz w:val="20"/>
                                <w:szCs w:val="20"/>
                                <w:u w:val="dotted"/>
                              </w:rPr>
                              <w:t>Julian</w:t>
                            </w:r>
                            <w:r w:rsidR="0071215C" w:rsidRPr="0071215C">
                              <w:rPr>
                                <w:noProof/>
                                <w:sz w:val="20"/>
                                <w:szCs w:val="20"/>
                              </w:rPr>
                              <w:drawing>
                                <wp:inline distT="0" distB="0" distL="0" distR="0" wp14:anchorId="7FE79DE1" wp14:editId="73A0CBA7">
                                  <wp:extent cx="255896"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353" cy="392103"/>
                                          </a:xfrm>
                                          <a:prstGeom prst="rect">
                                            <a:avLst/>
                                          </a:prstGeom>
                                          <a:noFill/>
                                          <a:ln>
                                            <a:noFill/>
                                          </a:ln>
                                        </pic:spPr>
                                      </pic:pic>
                                    </a:graphicData>
                                  </a:graphic>
                                </wp:inline>
                              </w:drawing>
                            </w:r>
                            <w:r w:rsidR="0071215C" w:rsidRPr="0071215C">
                              <w:rPr>
                                <w:rFonts w:ascii="Calibri" w:eastAsia="Calibri" w:hAnsi="Calibri"/>
                                <w:noProof/>
                                <w:sz w:val="20"/>
                                <w:szCs w:val="20"/>
                                <w:u w:val="dotted"/>
                              </w:rPr>
                              <w:t>YENDE</w:t>
                            </w:r>
                            <w:r w:rsidR="00277116" w:rsidRPr="0071215C">
                              <w:rPr>
                                <w:rFonts w:ascii="Calibri" w:eastAsia="Calibri" w:hAnsi="Calibri"/>
                                <w:noProof/>
                                <w:sz w:val="20"/>
                                <w:szCs w:val="20"/>
                                <w:lang w:eastAsia="en-ZA"/>
                              </w:rPr>
                              <w:t xml:space="preserve"> </w:t>
                            </w:r>
                            <w:r>
                              <w:rPr>
                                <w:rFonts w:ascii="Calibri" w:eastAsia="Calibri" w:hAnsi="Calibri"/>
                                <w:noProof/>
                                <w:sz w:val="20"/>
                                <w:szCs w:val="20"/>
                                <w:lang w:eastAsia="en-ZA"/>
                              </w:rPr>
                              <w:t xml:space="preserve">                          </w:t>
                            </w:r>
                            <w:r w:rsidR="00F23D73" w:rsidRPr="0071215C">
                              <w:rPr>
                                <w:rFonts w:ascii="Calibri" w:hAnsi="Calibri"/>
                                <w:sz w:val="20"/>
                                <w:szCs w:val="20"/>
                                <w:lang w:val="af-ZA"/>
                              </w:rPr>
                              <w:t>0</w:t>
                            </w:r>
                            <w:r w:rsidR="0078698D">
                              <w:rPr>
                                <w:rFonts w:ascii="Calibri" w:hAnsi="Calibri"/>
                                <w:sz w:val="20"/>
                                <w:szCs w:val="20"/>
                                <w:lang w:val="af-ZA"/>
                              </w:rPr>
                              <w:t>8</w:t>
                            </w:r>
                            <w:r w:rsidR="00277116" w:rsidRPr="0071215C">
                              <w:rPr>
                                <w:rFonts w:ascii="Calibri" w:hAnsi="Calibri"/>
                                <w:sz w:val="20"/>
                                <w:szCs w:val="20"/>
                                <w:lang w:val="af-ZA"/>
                              </w:rPr>
                              <w:t xml:space="preserve"> </w:t>
                            </w:r>
                            <w:r w:rsidR="00F23D73" w:rsidRPr="0071215C">
                              <w:rPr>
                                <w:rFonts w:ascii="Calibri" w:hAnsi="Calibri"/>
                                <w:sz w:val="20"/>
                                <w:szCs w:val="20"/>
                                <w:lang w:val="af-ZA"/>
                              </w:rPr>
                              <w:t>March</w:t>
                            </w:r>
                            <w:r w:rsidR="00277116" w:rsidRPr="0071215C">
                              <w:rPr>
                                <w:rFonts w:ascii="Calibri" w:hAnsi="Calibri"/>
                                <w:sz w:val="20"/>
                                <w:szCs w:val="20"/>
                                <w:lang w:val="af-ZA"/>
                              </w:rPr>
                              <w:t xml:space="preserve"> 2024</w:t>
                            </w:r>
                          </w:p>
                          <w:p w14:paraId="0C254823" w14:textId="77777777" w:rsidR="00D14FA8" w:rsidRPr="0071215C" w:rsidRDefault="00D14FA8" w:rsidP="00D14FA8">
                            <w:pPr>
                              <w:tabs>
                                <w:tab w:val="center" w:pos="4320"/>
                                <w:tab w:val="right" w:pos="8640"/>
                              </w:tabs>
                              <w:spacing w:after="200" w:line="276" w:lineRule="auto"/>
                              <w:contextualSpacing/>
                              <w:rPr>
                                <w:rFonts w:ascii="Calibri" w:hAnsi="Calibri"/>
                                <w:bCs/>
                                <w:sz w:val="20"/>
                                <w:lang w:val="af-ZA"/>
                              </w:rPr>
                            </w:pPr>
                            <w:r>
                              <w:rPr>
                                <w:rFonts w:ascii="Calibri" w:hAnsi="Calibri"/>
                                <w:b/>
                                <w:sz w:val="20"/>
                                <w:lang w:val="af-ZA"/>
                              </w:rPr>
                              <w:t xml:space="preserve">     </w:t>
                            </w:r>
                            <w:r w:rsidRPr="0071215C">
                              <w:rPr>
                                <w:rFonts w:ascii="Calibri" w:hAnsi="Calibri"/>
                                <w:bCs/>
                                <w:sz w:val="20"/>
                                <w:lang w:val="af-ZA"/>
                              </w:rPr>
                              <w:t>SIGNATURE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CDC96" id="_x0000_t202" coordsize="21600,21600" o:spt="202" path="m,l,21600r21600,l21600,xe">
                <v:stroke joinstyle="miter"/>
                <v:path gradientshapeok="t" o:connecttype="rect"/>
              </v:shapetype>
              <v:shape id="Text Box 6" o:spid="_x0000_s1026" type="#_x0000_t202" style="position:absolute;margin-left:1.45pt;margin-top:6.25pt;width:244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">
                <v:textbox>
                  <w:txbxContent>
                    <w:p w14:paraId="79532D56" w14:textId="77777777" w:rsidR="00D14FA8" w:rsidRPr="007C20F4" w:rsidRDefault="00D14FA8" w:rsidP="00D14FA8">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Pr>
                          <w:rFonts w:ascii="Calibri" w:hAnsi="Calibri"/>
                          <w:sz w:val="20"/>
                          <w:lang w:val="af-ZA"/>
                        </w:rPr>
                        <w:t>REPORTABLE: NO</w:t>
                      </w:r>
                    </w:p>
                    <w:p w14:paraId="06FF43CB" w14:textId="77777777" w:rsidR="00D14FA8" w:rsidRPr="007C20F4" w:rsidRDefault="00D14FA8" w:rsidP="00D14FA8">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OF</w:t>
                      </w:r>
                      <w:r w:rsidR="00277116">
                        <w:rPr>
                          <w:rFonts w:ascii="Calibri" w:hAnsi="Calibri"/>
                          <w:sz w:val="20"/>
                          <w:lang w:val="af-ZA"/>
                        </w:rPr>
                        <w:t xml:space="preserve"> INTEREST TO OTHER </w:t>
                      </w:r>
                      <w:r>
                        <w:rPr>
                          <w:rFonts w:ascii="Calibri" w:hAnsi="Calibri"/>
                          <w:sz w:val="20"/>
                          <w:lang w:val="af-ZA"/>
                        </w:rPr>
                        <w:t>JUDGES: NO</w:t>
                      </w:r>
                    </w:p>
                    <w:p w14:paraId="4DE09589" w14:textId="7F107AEA" w:rsidR="00D14FA8" w:rsidRPr="0071215C" w:rsidRDefault="00D14FA8" w:rsidP="0071215C">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REVISED</w:t>
                      </w:r>
                      <w:r>
                        <w:rPr>
                          <w:rFonts w:ascii="Calibri" w:hAnsi="Calibri"/>
                          <w:sz w:val="20"/>
                          <w:lang w:val="af-ZA"/>
                        </w:rPr>
                        <w:t xml:space="preserve">: </w:t>
                      </w:r>
                      <w:r w:rsidR="00277116">
                        <w:rPr>
                          <w:rFonts w:ascii="Calibri" w:hAnsi="Calibri"/>
                          <w:sz w:val="20"/>
                          <w:lang w:val="af-ZA"/>
                        </w:rPr>
                        <w:t>YES</w:t>
                      </w:r>
                    </w:p>
                    <w:p w14:paraId="3BD59797" w14:textId="45E85110" w:rsidR="00D14FA8" w:rsidRPr="0071215C" w:rsidRDefault="006D4A29" w:rsidP="00D14FA8">
                      <w:pPr>
                        <w:tabs>
                          <w:tab w:val="center" w:pos="4320"/>
                          <w:tab w:val="right" w:pos="8640"/>
                        </w:tabs>
                        <w:spacing w:line="276" w:lineRule="auto"/>
                        <w:contextualSpacing/>
                        <w:rPr>
                          <w:rFonts w:ascii="Calibri" w:hAnsi="Calibri"/>
                          <w:sz w:val="20"/>
                          <w:szCs w:val="20"/>
                          <w:lang w:val="af-ZA"/>
                        </w:rPr>
                      </w:pPr>
                      <w:r>
                        <w:rPr>
                          <w:rFonts w:ascii="Calibri" w:eastAsia="Calibri" w:hAnsi="Calibri"/>
                          <w:noProof/>
                          <w:sz w:val="20"/>
                          <w:szCs w:val="20"/>
                          <w:u w:val="dotted"/>
                        </w:rPr>
                        <w:t>Julian</w:t>
                      </w:r>
                      <w:r w:rsidR="0071215C" w:rsidRPr="0071215C">
                        <w:rPr>
                          <w:noProof/>
                          <w:sz w:val="20"/>
                          <w:szCs w:val="20"/>
                        </w:rPr>
                        <w:drawing>
                          <wp:inline distT="0" distB="0" distL="0" distR="0" wp14:anchorId="7FE79DE1" wp14:editId="73A0CBA7">
                            <wp:extent cx="255896"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353" cy="392103"/>
                                    </a:xfrm>
                                    <a:prstGeom prst="rect">
                                      <a:avLst/>
                                    </a:prstGeom>
                                    <a:noFill/>
                                    <a:ln>
                                      <a:noFill/>
                                    </a:ln>
                                  </pic:spPr>
                                </pic:pic>
                              </a:graphicData>
                            </a:graphic>
                          </wp:inline>
                        </w:drawing>
                      </w:r>
                      <w:r w:rsidR="0071215C" w:rsidRPr="0071215C">
                        <w:rPr>
                          <w:rFonts w:ascii="Calibri" w:eastAsia="Calibri" w:hAnsi="Calibri"/>
                          <w:noProof/>
                          <w:sz w:val="20"/>
                          <w:szCs w:val="20"/>
                          <w:u w:val="dotted"/>
                        </w:rPr>
                        <w:t>YENDE</w:t>
                      </w:r>
                      <w:r w:rsidR="00277116" w:rsidRPr="0071215C">
                        <w:rPr>
                          <w:rFonts w:ascii="Calibri" w:eastAsia="Calibri" w:hAnsi="Calibri"/>
                          <w:noProof/>
                          <w:sz w:val="20"/>
                          <w:szCs w:val="20"/>
                          <w:lang w:eastAsia="en-ZA"/>
                        </w:rPr>
                        <w:t xml:space="preserve"> </w:t>
                      </w:r>
                      <w:r>
                        <w:rPr>
                          <w:rFonts w:ascii="Calibri" w:eastAsia="Calibri" w:hAnsi="Calibri"/>
                          <w:noProof/>
                          <w:sz w:val="20"/>
                          <w:szCs w:val="20"/>
                          <w:lang w:eastAsia="en-ZA"/>
                        </w:rPr>
                        <w:t xml:space="preserve">                          </w:t>
                      </w:r>
                      <w:r w:rsidR="00F23D73" w:rsidRPr="0071215C">
                        <w:rPr>
                          <w:rFonts w:ascii="Calibri" w:hAnsi="Calibri"/>
                          <w:sz w:val="20"/>
                          <w:szCs w:val="20"/>
                          <w:lang w:val="af-ZA"/>
                        </w:rPr>
                        <w:t>0</w:t>
                      </w:r>
                      <w:r w:rsidR="0078698D">
                        <w:rPr>
                          <w:rFonts w:ascii="Calibri" w:hAnsi="Calibri"/>
                          <w:sz w:val="20"/>
                          <w:szCs w:val="20"/>
                          <w:lang w:val="af-ZA"/>
                        </w:rPr>
                        <w:t>8</w:t>
                      </w:r>
                      <w:r w:rsidR="00277116" w:rsidRPr="0071215C">
                        <w:rPr>
                          <w:rFonts w:ascii="Calibri" w:hAnsi="Calibri"/>
                          <w:sz w:val="20"/>
                          <w:szCs w:val="20"/>
                          <w:lang w:val="af-ZA"/>
                        </w:rPr>
                        <w:t xml:space="preserve"> </w:t>
                      </w:r>
                      <w:r w:rsidR="00F23D73" w:rsidRPr="0071215C">
                        <w:rPr>
                          <w:rFonts w:ascii="Calibri" w:hAnsi="Calibri"/>
                          <w:sz w:val="20"/>
                          <w:szCs w:val="20"/>
                          <w:lang w:val="af-ZA"/>
                        </w:rPr>
                        <w:t>March</w:t>
                      </w:r>
                      <w:r w:rsidR="00277116" w:rsidRPr="0071215C">
                        <w:rPr>
                          <w:rFonts w:ascii="Calibri" w:hAnsi="Calibri"/>
                          <w:sz w:val="20"/>
                          <w:szCs w:val="20"/>
                          <w:lang w:val="af-ZA"/>
                        </w:rPr>
                        <w:t xml:space="preserve"> 2024</w:t>
                      </w:r>
                    </w:p>
                    <w:p w14:paraId="0C254823" w14:textId="77777777" w:rsidR="00D14FA8" w:rsidRPr="0071215C" w:rsidRDefault="00D14FA8" w:rsidP="00D14FA8">
                      <w:pPr>
                        <w:tabs>
                          <w:tab w:val="center" w:pos="4320"/>
                          <w:tab w:val="right" w:pos="8640"/>
                        </w:tabs>
                        <w:spacing w:after="200" w:line="276" w:lineRule="auto"/>
                        <w:contextualSpacing/>
                        <w:rPr>
                          <w:rFonts w:ascii="Calibri" w:hAnsi="Calibri"/>
                          <w:bCs/>
                          <w:sz w:val="20"/>
                          <w:lang w:val="af-ZA"/>
                        </w:rPr>
                      </w:pPr>
                      <w:r>
                        <w:rPr>
                          <w:rFonts w:ascii="Calibri" w:hAnsi="Calibri"/>
                          <w:b/>
                          <w:sz w:val="20"/>
                          <w:lang w:val="af-ZA"/>
                        </w:rPr>
                        <w:t xml:space="preserve">     </w:t>
                      </w:r>
                      <w:r w:rsidRPr="0071215C">
                        <w:rPr>
                          <w:rFonts w:ascii="Calibri" w:hAnsi="Calibri"/>
                          <w:bCs/>
                          <w:sz w:val="20"/>
                          <w:lang w:val="af-ZA"/>
                        </w:rPr>
                        <w:t>SIGNATURE                                              DATE</w:t>
                      </w:r>
                    </w:p>
                  </w:txbxContent>
                </v:textbox>
                <w10:wrap anchorx="margin"/>
              </v:shape>
            </w:pict>
          </mc:Fallback>
        </mc:AlternateContent>
      </w:r>
    </w:p>
    <w:p w14:paraId="7D09E3F3" w14:textId="77777777" w:rsidR="00D14FA8" w:rsidRPr="006B04C9" w:rsidRDefault="00D14FA8" w:rsidP="00D14FA8">
      <w:pPr>
        <w:spacing w:after="160" w:line="240" w:lineRule="auto"/>
        <w:outlineLvl w:val="0"/>
        <w:rPr>
          <w:rFonts w:cs="Arial"/>
          <w:kern w:val="32"/>
          <w:szCs w:val="22"/>
          <w:lang w:val="en-GB"/>
        </w:rPr>
      </w:pPr>
    </w:p>
    <w:p w14:paraId="7F7AE945" w14:textId="77777777" w:rsidR="00D14FA8" w:rsidRPr="006B04C9" w:rsidRDefault="00D14FA8" w:rsidP="00D14FA8">
      <w:pPr>
        <w:spacing w:after="160" w:line="240" w:lineRule="auto"/>
        <w:outlineLvl w:val="0"/>
        <w:rPr>
          <w:rFonts w:cs="Arial"/>
          <w:kern w:val="32"/>
          <w:szCs w:val="22"/>
          <w:lang w:val="en-GB"/>
        </w:rPr>
      </w:pPr>
      <w:r w:rsidRPr="006B04C9">
        <w:rPr>
          <w:rFonts w:cs="Arial"/>
          <w:kern w:val="32"/>
          <w:szCs w:val="22"/>
          <w:lang w:val="en-GB"/>
        </w:rPr>
        <w:t>In the matter between:</w:t>
      </w:r>
    </w:p>
    <w:p w14:paraId="2953EFFB" w14:textId="77777777" w:rsidR="00D14FA8" w:rsidRPr="006B04C9" w:rsidRDefault="00D14FA8" w:rsidP="00D14FA8">
      <w:pPr>
        <w:tabs>
          <w:tab w:val="left" w:pos="7690"/>
        </w:tabs>
        <w:spacing w:after="160" w:line="240" w:lineRule="auto"/>
        <w:outlineLvl w:val="0"/>
        <w:rPr>
          <w:rFonts w:cs="Arial"/>
          <w:kern w:val="32"/>
          <w:szCs w:val="22"/>
          <w:lang w:val="en-GB"/>
        </w:rPr>
      </w:pPr>
      <w:r w:rsidRPr="006B04C9">
        <w:rPr>
          <w:rFonts w:cs="Arial"/>
          <w:kern w:val="32"/>
          <w:szCs w:val="22"/>
          <w:lang w:val="en-GB"/>
        </w:rPr>
        <w:tab/>
      </w:r>
    </w:p>
    <w:p w14:paraId="142A4A07" w14:textId="77777777" w:rsidR="00D14FA8" w:rsidRPr="006B04C9" w:rsidRDefault="00D14FA8" w:rsidP="00D14FA8">
      <w:pPr>
        <w:tabs>
          <w:tab w:val="left" w:pos="7690"/>
        </w:tabs>
        <w:spacing w:after="160" w:line="240" w:lineRule="auto"/>
        <w:outlineLvl w:val="0"/>
        <w:rPr>
          <w:rFonts w:cs="Arial"/>
          <w:kern w:val="32"/>
          <w:szCs w:val="22"/>
          <w:lang w:val="en-GB"/>
        </w:rPr>
      </w:pPr>
    </w:p>
    <w:p w14:paraId="356699DA" w14:textId="77777777" w:rsidR="00D14FA8" w:rsidRPr="006B04C9" w:rsidRDefault="00D14FA8" w:rsidP="00D14FA8">
      <w:pPr>
        <w:tabs>
          <w:tab w:val="left" w:pos="7690"/>
        </w:tabs>
        <w:spacing w:after="160" w:line="240" w:lineRule="auto"/>
        <w:outlineLvl w:val="0"/>
        <w:rPr>
          <w:rFonts w:cs="Arial"/>
          <w:kern w:val="32"/>
          <w:szCs w:val="22"/>
          <w:lang w:val="en-GB"/>
        </w:rPr>
      </w:pPr>
      <w:r w:rsidRPr="006B04C9">
        <w:rPr>
          <w:rFonts w:cs="Arial"/>
          <w:kern w:val="32"/>
          <w:szCs w:val="22"/>
          <w:lang w:val="en-GB"/>
        </w:rPr>
        <w:t>In the matter between:</w:t>
      </w:r>
    </w:p>
    <w:p w14:paraId="3C291996" w14:textId="77777777" w:rsidR="00D14FA8" w:rsidRPr="006B04C9" w:rsidRDefault="00D14FA8" w:rsidP="00D14FA8">
      <w:pPr>
        <w:tabs>
          <w:tab w:val="left" w:pos="7690"/>
        </w:tabs>
        <w:spacing w:after="160" w:line="240" w:lineRule="auto"/>
        <w:outlineLvl w:val="0"/>
        <w:rPr>
          <w:rFonts w:cs="Arial"/>
          <w:kern w:val="32"/>
          <w:szCs w:val="22"/>
          <w:lang w:val="en-GB"/>
        </w:rPr>
      </w:pPr>
    </w:p>
    <w:tbl>
      <w:tblPr>
        <w:tblStyle w:val="TableGrid"/>
        <w:tblW w:w="91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2"/>
        <w:gridCol w:w="3579"/>
      </w:tblGrid>
      <w:tr w:rsidR="00D14FA8" w:rsidRPr="00236623" w14:paraId="6CF2E48F" w14:textId="77777777" w:rsidTr="001E61E3">
        <w:trPr>
          <w:trHeight w:val="374"/>
        </w:trPr>
        <w:tc>
          <w:tcPr>
            <w:tcW w:w="5572" w:type="dxa"/>
          </w:tcPr>
          <w:p w14:paraId="4C723DCC" w14:textId="4D2FDF16" w:rsidR="00D14FA8" w:rsidRDefault="00F23D73" w:rsidP="001E61E3">
            <w:pPr>
              <w:spacing w:line="240" w:lineRule="auto"/>
              <w:outlineLvl w:val="0"/>
              <w:rPr>
                <w:rFonts w:cs="Arial"/>
                <w:b/>
                <w:bCs/>
                <w:kern w:val="32"/>
                <w:lang w:val="en-GB"/>
              </w:rPr>
            </w:pPr>
            <w:proofErr w:type="gramStart"/>
            <w:r>
              <w:rPr>
                <w:rFonts w:cs="Arial"/>
                <w:b/>
                <w:bCs/>
                <w:kern w:val="32"/>
                <w:lang w:val="en-GB"/>
              </w:rPr>
              <w:t>M</w:t>
            </w:r>
            <w:r w:rsidR="009E62B1">
              <w:rPr>
                <w:rFonts w:cs="Arial"/>
                <w:b/>
                <w:bCs/>
                <w:kern w:val="32"/>
                <w:lang w:val="en-GB"/>
              </w:rPr>
              <w:t>[</w:t>
            </w:r>
            <w:proofErr w:type="gramEnd"/>
            <w:r w:rsidR="009E62B1">
              <w:rPr>
                <w:rFonts w:cs="Arial"/>
                <w:b/>
                <w:bCs/>
                <w:kern w:val="32"/>
                <w:lang w:val="en-GB"/>
              </w:rPr>
              <w:t>…]</w:t>
            </w:r>
            <w:r>
              <w:rPr>
                <w:rFonts w:cs="Arial"/>
                <w:b/>
                <w:bCs/>
                <w:kern w:val="32"/>
                <w:lang w:val="en-GB"/>
              </w:rPr>
              <w:t xml:space="preserve"> K</w:t>
            </w:r>
            <w:r w:rsidR="009E62B1">
              <w:rPr>
                <w:rFonts w:cs="Arial"/>
                <w:b/>
                <w:bCs/>
                <w:kern w:val="32"/>
                <w:lang w:val="en-GB"/>
              </w:rPr>
              <w:t>[…]</w:t>
            </w:r>
            <w:r>
              <w:rPr>
                <w:rFonts w:cs="Arial"/>
                <w:b/>
                <w:bCs/>
                <w:kern w:val="32"/>
                <w:lang w:val="en-GB"/>
              </w:rPr>
              <w:t xml:space="preserve"> obo </w:t>
            </w:r>
          </w:p>
          <w:p w14:paraId="0FC75DB8" w14:textId="4AB7D0C0" w:rsidR="00F23D73" w:rsidRPr="00236623" w:rsidRDefault="00F23D73" w:rsidP="001E61E3">
            <w:pPr>
              <w:spacing w:line="240" w:lineRule="auto"/>
              <w:outlineLvl w:val="0"/>
              <w:rPr>
                <w:rFonts w:cs="Arial"/>
                <w:b/>
                <w:bCs/>
                <w:kern w:val="32"/>
                <w:lang w:val="en-GB"/>
              </w:rPr>
            </w:pPr>
            <w:proofErr w:type="gramStart"/>
            <w:r>
              <w:rPr>
                <w:rFonts w:cs="Arial"/>
                <w:b/>
                <w:bCs/>
                <w:kern w:val="32"/>
                <w:lang w:val="en-GB"/>
              </w:rPr>
              <w:t>M</w:t>
            </w:r>
            <w:r w:rsidR="009E62B1">
              <w:rPr>
                <w:rFonts w:cs="Arial"/>
                <w:b/>
                <w:bCs/>
                <w:kern w:val="32"/>
                <w:lang w:val="en-GB"/>
              </w:rPr>
              <w:t>[</w:t>
            </w:r>
            <w:proofErr w:type="gramEnd"/>
            <w:r w:rsidR="009E62B1">
              <w:rPr>
                <w:rFonts w:cs="Arial"/>
                <w:b/>
                <w:bCs/>
                <w:kern w:val="32"/>
                <w:lang w:val="en-GB"/>
              </w:rPr>
              <w:t>…]</w:t>
            </w:r>
            <w:r>
              <w:rPr>
                <w:rFonts w:cs="Arial"/>
                <w:b/>
                <w:bCs/>
                <w:kern w:val="32"/>
                <w:lang w:val="en-GB"/>
              </w:rPr>
              <w:t xml:space="preserve"> T</w:t>
            </w:r>
            <w:r w:rsidR="009E62B1">
              <w:rPr>
                <w:rFonts w:cs="Arial"/>
                <w:b/>
                <w:bCs/>
                <w:kern w:val="32"/>
                <w:lang w:val="en-GB"/>
              </w:rPr>
              <w:t>[…]</w:t>
            </w:r>
            <w:r>
              <w:rPr>
                <w:rFonts w:cs="Arial"/>
                <w:b/>
                <w:bCs/>
                <w:kern w:val="32"/>
                <w:lang w:val="en-GB"/>
              </w:rPr>
              <w:t xml:space="preserve"> L</w:t>
            </w:r>
            <w:r w:rsidR="009E62B1">
              <w:rPr>
                <w:rFonts w:cs="Arial"/>
                <w:b/>
                <w:bCs/>
                <w:kern w:val="32"/>
                <w:lang w:val="en-GB"/>
              </w:rPr>
              <w:t>[…]</w:t>
            </w:r>
          </w:p>
        </w:tc>
        <w:tc>
          <w:tcPr>
            <w:tcW w:w="3579" w:type="dxa"/>
          </w:tcPr>
          <w:p w14:paraId="6E632798" w14:textId="3E75AFEB" w:rsidR="00D14FA8" w:rsidRPr="00236623" w:rsidRDefault="00D14FA8" w:rsidP="001E61E3">
            <w:pPr>
              <w:spacing w:line="240" w:lineRule="auto"/>
              <w:jc w:val="center"/>
              <w:outlineLvl w:val="0"/>
              <w:rPr>
                <w:rFonts w:cs="Arial"/>
                <w:kern w:val="32"/>
                <w:lang w:val="en-GB"/>
              </w:rPr>
            </w:pPr>
            <w:r w:rsidRPr="00236623">
              <w:rPr>
                <w:rFonts w:cs="Arial"/>
                <w:kern w:val="32"/>
                <w:lang w:val="en-GB"/>
              </w:rPr>
              <w:t xml:space="preserve">                </w:t>
            </w:r>
            <w:r w:rsidR="000379D1">
              <w:rPr>
                <w:rFonts w:cs="Arial"/>
                <w:kern w:val="32"/>
                <w:lang w:val="en-GB"/>
              </w:rPr>
              <w:t xml:space="preserve">      </w:t>
            </w:r>
            <w:r w:rsidRPr="00236623">
              <w:rPr>
                <w:rFonts w:cs="Arial"/>
                <w:kern w:val="32"/>
                <w:lang w:val="en-GB"/>
              </w:rPr>
              <w:t xml:space="preserve">    </w:t>
            </w:r>
            <w:r w:rsidR="00277116" w:rsidRPr="00236623">
              <w:rPr>
                <w:rFonts w:cs="Arial"/>
                <w:kern w:val="32"/>
                <w:lang w:val="en-GB"/>
              </w:rPr>
              <w:t>Applicant</w:t>
            </w:r>
            <w:r w:rsidR="00F23D73">
              <w:rPr>
                <w:rFonts w:cs="Arial"/>
                <w:kern w:val="32"/>
                <w:lang w:val="en-GB"/>
              </w:rPr>
              <w:t xml:space="preserve"> </w:t>
            </w:r>
          </w:p>
        </w:tc>
      </w:tr>
      <w:tr w:rsidR="00D14FA8" w:rsidRPr="006B04C9" w14:paraId="1DBE15DA" w14:textId="77777777" w:rsidTr="001E61E3">
        <w:trPr>
          <w:trHeight w:val="365"/>
        </w:trPr>
        <w:tc>
          <w:tcPr>
            <w:tcW w:w="5572" w:type="dxa"/>
          </w:tcPr>
          <w:p w14:paraId="3D3722FB" w14:textId="77777777" w:rsidR="00D14FA8" w:rsidRPr="006B04C9" w:rsidRDefault="00D14FA8" w:rsidP="001E61E3">
            <w:pPr>
              <w:spacing w:line="240" w:lineRule="auto"/>
              <w:outlineLvl w:val="0"/>
              <w:rPr>
                <w:rFonts w:cs="Arial"/>
                <w:kern w:val="32"/>
                <w:szCs w:val="22"/>
                <w:lang w:val="en-GB"/>
              </w:rPr>
            </w:pPr>
          </w:p>
        </w:tc>
        <w:tc>
          <w:tcPr>
            <w:tcW w:w="3579" w:type="dxa"/>
          </w:tcPr>
          <w:p w14:paraId="0745D9B8" w14:textId="77777777" w:rsidR="00D14FA8" w:rsidRPr="006B04C9" w:rsidRDefault="00D14FA8" w:rsidP="001E61E3">
            <w:pPr>
              <w:spacing w:line="240" w:lineRule="auto"/>
              <w:jc w:val="right"/>
              <w:outlineLvl w:val="0"/>
              <w:rPr>
                <w:rFonts w:cs="Arial"/>
                <w:kern w:val="32"/>
                <w:szCs w:val="22"/>
                <w:lang w:val="en-GB"/>
              </w:rPr>
            </w:pPr>
          </w:p>
        </w:tc>
      </w:tr>
      <w:tr w:rsidR="00D14FA8" w:rsidRPr="006B04C9" w14:paraId="5C0EF566" w14:textId="77777777" w:rsidTr="001E61E3">
        <w:trPr>
          <w:trHeight w:val="374"/>
        </w:trPr>
        <w:tc>
          <w:tcPr>
            <w:tcW w:w="5572" w:type="dxa"/>
          </w:tcPr>
          <w:p w14:paraId="205913E7" w14:textId="77777777" w:rsidR="00D14FA8" w:rsidRPr="006B04C9" w:rsidRDefault="00D14FA8" w:rsidP="001E61E3">
            <w:pPr>
              <w:spacing w:line="240" w:lineRule="auto"/>
              <w:outlineLvl w:val="0"/>
              <w:rPr>
                <w:rFonts w:cs="Arial"/>
                <w:kern w:val="32"/>
                <w:szCs w:val="22"/>
                <w:lang w:val="en-GB"/>
              </w:rPr>
            </w:pPr>
            <w:r w:rsidRPr="006B04C9">
              <w:rPr>
                <w:rFonts w:cs="Arial"/>
                <w:kern w:val="32"/>
                <w:szCs w:val="22"/>
                <w:lang w:val="en-GB"/>
              </w:rPr>
              <w:t>and</w:t>
            </w:r>
          </w:p>
        </w:tc>
        <w:tc>
          <w:tcPr>
            <w:tcW w:w="3579" w:type="dxa"/>
          </w:tcPr>
          <w:p w14:paraId="145D583E" w14:textId="77777777" w:rsidR="00D14FA8" w:rsidRPr="006B04C9" w:rsidRDefault="00D14FA8" w:rsidP="001E61E3">
            <w:pPr>
              <w:spacing w:line="240" w:lineRule="auto"/>
              <w:jc w:val="right"/>
              <w:outlineLvl w:val="0"/>
              <w:rPr>
                <w:rFonts w:cs="Arial"/>
                <w:kern w:val="32"/>
                <w:szCs w:val="22"/>
                <w:lang w:val="en-GB"/>
              </w:rPr>
            </w:pPr>
          </w:p>
        </w:tc>
      </w:tr>
      <w:tr w:rsidR="00D14FA8" w:rsidRPr="006B04C9" w14:paraId="7A4587FA" w14:textId="77777777" w:rsidTr="001E61E3">
        <w:trPr>
          <w:trHeight w:val="365"/>
        </w:trPr>
        <w:tc>
          <w:tcPr>
            <w:tcW w:w="5572" w:type="dxa"/>
          </w:tcPr>
          <w:p w14:paraId="44E930B5" w14:textId="77777777" w:rsidR="00D14FA8" w:rsidRPr="006B04C9" w:rsidRDefault="00D14FA8" w:rsidP="001E61E3">
            <w:pPr>
              <w:spacing w:line="240" w:lineRule="auto"/>
              <w:outlineLvl w:val="0"/>
              <w:rPr>
                <w:rFonts w:cs="Arial"/>
                <w:kern w:val="32"/>
                <w:szCs w:val="22"/>
                <w:lang w:val="en-GB"/>
              </w:rPr>
            </w:pPr>
          </w:p>
        </w:tc>
        <w:tc>
          <w:tcPr>
            <w:tcW w:w="3579" w:type="dxa"/>
          </w:tcPr>
          <w:p w14:paraId="40FE63C0" w14:textId="77777777" w:rsidR="00D14FA8" w:rsidRPr="006B04C9" w:rsidRDefault="00D14FA8" w:rsidP="001E61E3">
            <w:pPr>
              <w:spacing w:line="240" w:lineRule="auto"/>
              <w:jc w:val="right"/>
              <w:outlineLvl w:val="0"/>
              <w:rPr>
                <w:rFonts w:cs="Arial"/>
                <w:kern w:val="32"/>
                <w:szCs w:val="22"/>
                <w:lang w:val="en-GB"/>
              </w:rPr>
            </w:pPr>
          </w:p>
        </w:tc>
      </w:tr>
      <w:tr w:rsidR="00D14FA8" w:rsidRPr="006B04C9" w14:paraId="7F9B6213" w14:textId="77777777" w:rsidTr="001E61E3">
        <w:trPr>
          <w:trHeight w:val="374"/>
        </w:trPr>
        <w:tc>
          <w:tcPr>
            <w:tcW w:w="5572" w:type="dxa"/>
          </w:tcPr>
          <w:p w14:paraId="587E69BF" w14:textId="422F0229" w:rsidR="00D14FA8" w:rsidRPr="00236623" w:rsidRDefault="00F23D73" w:rsidP="001E61E3">
            <w:pPr>
              <w:spacing w:line="240" w:lineRule="auto"/>
              <w:outlineLvl w:val="0"/>
              <w:rPr>
                <w:rFonts w:cs="Arial"/>
                <w:b/>
                <w:bCs/>
                <w:kern w:val="32"/>
                <w:lang w:val="en-GB"/>
              </w:rPr>
            </w:pPr>
            <w:r>
              <w:rPr>
                <w:rFonts w:cs="Arial"/>
                <w:b/>
                <w:bCs/>
                <w:kern w:val="32"/>
                <w:lang w:val="en-GB"/>
              </w:rPr>
              <w:t>THE ROAD ACCIDENT FUND</w:t>
            </w:r>
          </w:p>
          <w:p w14:paraId="39689C3F" w14:textId="252E9A80" w:rsidR="00236623" w:rsidRPr="00236623" w:rsidRDefault="00236623" w:rsidP="00F23D73">
            <w:pPr>
              <w:spacing w:line="240" w:lineRule="auto"/>
              <w:outlineLvl w:val="0"/>
              <w:rPr>
                <w:rFonts w:cs="Arial"/>
                <w:b/>
                <w:bCs/>
                <w:kern w:val="32"/>
                <w:lang w:val="en-GB"/>
              </w:rPr>
            </w:pPr>
          </w:p>
          <w:p w14:paraId="37408214" w14:textId="77777777" w:rsidR="00D14FA8" w:rsidRPr="00236623" w:rsidRDefault="00D14FA8" w:rsidP="001E61E3">
            <w:pPr>
              <w:spacing w:line="240" w:lineRule="auto"/>
              <w:outlineLvl w:val="0"/>
              <w:rPr>
                <w:rFonts w:cs="Arial"/>
                <w:b/>
                <w:bCs/>
                <w:kern w:val="32"/>
                <w:lang w:val="en-GB"/>
              </w:rPr>
            </w:pPr>
          </w:p>
          <w:p w14:paraId="40CB1D5F" w14:textId="77777777" w:rsidR="00D14FA8" w:rsidRPr="00236623" w:rsidRDefault="00236623" w:rsidP="001E61E3">
            <w:pPr>
              <w:spacing w:line="240" w:lineRule="auto"/>
              <w:outlineLvl w:val="0"/>
              <w:rPr>
                <w:rFonts w:cs="Arial"/>
                <w:b/>
                <w:bCs/>
                <w:kern w:val="32"/>
                <w:lang w:val="en-GB"/>
              </w:rPr>
            </w:pPr>
            <w:r w:rsidRPr="00236623">
              <w:rPr>
                <w:rFonts w:cs="Arial"/>
                <w:b/>
                <w:bCs/>
                <w:noProof/>
                <w:kern w:val="32"/>
                <w:lang w:eastAsia="en-ZA"/>
              </w:rPr>
              <mc:AlternateContent>
                <mc:Choice Requires="wps">
                  <w:drawing>
                    <wp:anchor distT="0" distB="0" distL="114300" distR="114300" simplePos="0" relativeHeight="251660288" behindDoc="0" locked="0" layoutInCell="1" allowOverlap="1" wp14:anchorId="61F33F7E" wp14:editId="4BD7A103">
                      <wp:simplePos x="0" y="0"/>
                      <wp:positionH relativeFrom="column">
                        <wp:posOffset>21590</wp:posOffset>
                      </wp:positionH>
                      <wp:positionV relativeFrom="paragraph">
                        <wp:posOffset>2713990</wp:posOffset>
                      </wp:positionV>
                      <wp:extent cx="5532120" cy="106680"/>
                      <wp:effectExtent l="0" t="0" r="0" b="7620"/>
                      <wp:wrapNone/>
                      <wp:docPr id="1310259272" name="Text Box 1"/>
                      <wp:cNvGraphicFramePr/>
                      <a:graphic xmlns:a="http://schemas.openxmlformats.org/drawingml/2006/main">
                        <a:graphicData uri="http://schemas.microsoft.com/office/word/2010/wordprocessingShape">
                          <wps:wsp>
                            <wps:cNvSpPr txBox="1"/>
                            <wps:spPr>
                              <a:xfrm flipV="1">
                                <a:off x="0" y="0"/>
                                <a:ext cx="5532120" cy="106680"/>
                              </a:xfrm>
                              <a:prstGeom prst="rect">
                                <a:avLst/>
                              </a:prstGeom>
                              <a:solidFill>
                                <a:schemeClr val="lt1"/>
                              </a:solidFill>
                              <a:ln w="6350">
                                <a:noFill/>
                              </a:ln>
                            </wps:spPr>
                            <wps:txbx>
                              <w:txbxContent>
                                <w:p w14:paraId="616E616B" w14:textId="77777777" w:rsidR="00D14FA8" w:rsidRPr="00236623" w:rsidRDefault="00D14FA8" w:rsidP="00D14FA8">
                                  <w:pPr>
                                    <w:pStyle w:val="PlainText"/>
                                    <w:spacing w:line="240" w:lineRule="auto"/>
                                    <w:rPr>
                                      <w:rFonts w:ascii="Arial" w:hAnsi="Arial" w:cs="Arial"/>
                                      <w:iCs/>
                                      <w:sz w:val="24"/>
                                      <w:szCs w:val="24"/>
                                      <w:lang w:val="en-Z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F33F7E" id="Text Box 1" o:spid="_x0000_s1027" type="#_x0000_t202" style="position:absolute;margin-left:1.7pt;margin-top:213.7pt;width:435.6pt;height:8.4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" fillcolor="white [3201]" stroked="f" strokeweight=".5pt">
                      <v:textbox>
                        <w:txbxContent>
                          <w:p w14:paraId="616E616B" w14:textId="77777777" w:rsidR="00D14FA8" w:rsidRPr="00236623" w:rsidRDefault="00D14FA8" w:rsidP="00D14FA8">
                            <w:pPr>
                              <w:pStyle w:val="PlainText"/>
                              <w:spacing w:line="240" w:lineRule="auto"/>
                              <w:rPr>
                                <w:rFonts w:ascii="Arial" w:hAnsi="Arial" w:cs="Arial"/>
                                <w:iCs/>
                                <w:sz w:val="24"/>
                                <w:szCs w:val="24"/>
                                <w:lang w:val="en-ZA"/>
                              </w:rPr>
                            </w:pPr>
                          </w:p>
                        </w:txbxContent>
                      </v:textbox>
                    </v:shape>
                  </w:pict>
                </mc:Fallback>
              </mc:AlternateContent>
            </w:r>
          </w:p>
        </w:tc>
        <w:tc>
          <w:tcPr>
            <w:tcW w:w="3579" w:type="dxa"/>
          </w:tcPr>
          <w:p w14:paraId="64ADEE49" w14:textId="47D32AB7" w:rsidR="00236623" w:rsidRPr="00236623" w:rsidRDefault="00F23D73" w:rsidP="00F23D73">
            <w:pPr>
              <w:spacing w:line="240" w:lineRule="auto"/>
              <w:jc w:val="center"/>
              <w:outlineLvl w:val="0"/>
              <w:rPr>
                <w:rFonts w:cs="Arial"/>
                <w:kern w:val="32"/>
                <w:lang w:val="en-GB"/>
              </w:rPr>
            </w:pPr>
            <w:r>
              <w:rPr>
                <w:rFonts w:cs="Arial"/>
                <w:kern w:val="32"/>
                <w:lang w:val="en-GB"/>
              </w:rPr>
              <w:t xml:space="preserve">        </w:t>
            </w:r>
            <w:r w:rsidR="000379D1">
              <w:rPr>
                <w:rFonts w:cs="Arial"/>
                <w:kern w:val="32"/>
                <w:lang w:val="en-GB"/>
              </w:rPr>
              <w:t xml:space="preserve">               </w:t>
            </w:r>
            <w:r>
              <w:rPr>
                <w:rFonts w:cs="Arial"/>
                <w:kern w:val="32"/>
                <w:lang w:val="en-GB"/>
              </w:rPr>
              <w:t xml:space="preserve"> </w:t>
            </w:r>
            <w:r w:rsidR="00277116" w:rsidRPr="00236623">
              <w:rPr>
                <w:rFonts w:cs="Arial"/>
                <w:kern w:val="32"/>
                <w:lang w:val="en-GB"/>
              </w:rPr>
              <w:t>Respondent</w:t>
            </w:r>
          </w:p>
        </w:tc>
      </w:tr>
    </w:tbl>
    <w:bookmarkEnd w:id="0"/>
    <w:p w14:paraId="070E60E7" w14:textId="77777777" w:rsidR="002824EB" w:rsidRDefault="002824EB" w:rsidP="00D14FA8">
      <w:pPr>
        <w:pStyle w:val="WLGLevel1"/>
        <w:numPr>
          <w:ilvl w:val="0"/>
          <w:numId w:val="0"/>
        </w:numPr>
        <w:pBdr>
          <w:bottom w:val="single" w:sz="12" w:space="1" w:color="auto"/>
        </w:pBdr>
        <w:spacing w:before="0" w:after="0" w:line="360" w:lineRule="auto"/>
        <w:rPr>
          <w:b/>
          <w:bCs/>
          <w:u w:val="single"/>
        </w:rPr>
      </w:pPr>
      <w:r>
        <w:rPr>
          <w:b/>
          <w:bCs/>
          <w:u w:val="single"/>
        </w:rPr>
        <w:t>___________________________________________________________________</w:t>
      </w:r>
    </w:p>
    <w:p w14:paraId="4DA823E8" w14:textId="55F9C8D8" w:rsidR="002824EB" w:rsidRDefault="002824EB" w:rsidP="002824EB">
      <w:pPr>
        <w:pStyle w:val="WLGLevel1"/>
        <w:numPr>
          <w:ilvl w:val="0"/>
          <w:numId w:val="0"/>
        </w:numPr>
        <w:pBdr>
          <w:bottom w:val="single" w:sz="12" w:space="1" w:color="auto"/>
        </w:pBdr>
        <w:spacing w:before="0" w:after="0" w:line="360" w:lineRule="auto"/>
        <w:jc w:val="center"/>
        <w:rPr>
          <w:b/>
          <w:bCs/>
        </w:rPr>
      </w:pPr>
      <w:r w:rsidRPr="002824EB">
        <w:rPr>
          <w:b/>
          <w:bCs/>
        </w:rPr>
        <w:t>JUDGMENT</w:t>
      </w:r>
      <w:r w:rsidR="000379D1">
        <w:rPr>
          <w:b/>
          <w:bCs/>
        </w:rPr>
        <w:t>:</w:t>
      </w:r>
      <w:r w:rsidR="006D4A29">
        <w:rPr>
          <w:b/>
          <w:bCs/>
        </w:rPr>
        <w:t xml:space="preserve"> </w:t>
      </w:r>
      <w:r w:rsidR="000379D1">
        <w:rPr>
          <w:b/>
          <w:bCs/>
        </w:rPr>
        <w:t>APPLICATION FOR</w:t>
      </w:r>
      <w:r w:rsidRPr="002824EB">
        <w:rPr>
          <w:b/>
          <w:bCs/>
        </w:rPr>
        <w:t xml:space="preserve"> LEAVE TO APPEAL</w:t>
      </w:r>
    </w:p>
    <w:p w14:paraId="467658A4" w14:textId="77777777" w:rsidR="002824EB" w:rsidRPr="002824EB" w:rsidRDefault="002824EB" w:rsidP="002824EB">
      <w:pPr>
        <w:pStyle w:val="WLGLevel1"/>
        <w:numPr>
          <w:ilvl w:val="0"/>
          <w:numId w:val="0"/>
        </w:numPr>
        <w:pBdr>
          <w:bottom w:val="single" w:sz="12" w:space="1" w:color="auto"/>
        </w:pBdr>
        <w:spacing w:before="0" w:after="0" w:line="360" w:lineRule="auto"/>
        <w:jc w:val="center"/>
        <w:rPr>
          <w:b/>
          <w:bCs/>
        </w:rPr>
      </w:pPr>
    </w:p>
    <w:p w14:paraId="453371DB" w14:textId="77777777" w:rsidR="002824EB" w:rsidRDefault="002824EB" w:rsidP="00D14FA8">
      <w:pPr>
        <w:pStyle w:val="WLGLevel1"/>
        <w:numPr>
          <w:ilvl w:val="0"/>
          <w:numId w:val="0"/>
        </w:numPr>
        <w:spacing w:before="0" w:after="0" w:line="360" w:lineRule="auto"/>
        <w:rPr>
          <w:b/>
          <w:bCs/>
          <w:u w:val="single"/>
        </w:rPr>
      </w:pPr>
    </w:p>
    <w:p w14:paraId="61A3B613" w14:textId="77777777" w:rsidR="002824EB" w:rsidRPr="00681BCA" w:rsidRDefault="002824EB" w:rsidP="00D14FA8">
      <w:pPr>
        <w:pStyle w:val="WLGLevel1"/>
        <w:numPr>
          <w:ilvl w:val="0"/>
          <w:numId w:val="0"/>
        </w:numPr>
        <w:spacing w:before="0" w:after="0" w:line="360" w:lineRule="auto"/>
        <w:rPr>
          <w:b/>
          <w:bCs/>
        </w:rPr>
      </w:pPr>
      <w:r w:rsidRPr="002824EB">
        <w:rPr>
          <w:b/>
          <w:bCs/>
        </w:rPr>
        <w:t>YENDE AJ</w:t>
      </w:r>
    </w:p>
    <w:p w14:paraId="608CD6BC" w14:textId="77777777" w:rsidR="002824EB" w:rsidRDefault="002824EB" w:rsidP="00D14FA8">
      <w:pPr>
        <w:pStyle w:val="WLGLevel1"/>
        <w:numPr>
          <w:ilvl w:val="0"/>
          <w:numId w:val="0"/>
        </w:numPr>
        <w:spacing w:before="0" w:after="0" w:line="360" w:lineRule="auto"/>
        <w:rPr>
          <w:b/>
          <w:bCs/>
          <w:u w:val="single"/>
        </w:rPr>
      </w:pPr>
    </w:p>
    <w:p w14:paraId="1616D05A" w14:textId="7D12610D" w:rsidR="00D14FA8" w:rsidRDefault="00681BCA" w:rsidP="00681BCA">
      <w:pPr>
        <w:pStyle w:val="WLGLevel1"/>
        <w:numPr>
          <w:ilvl w:val="0"/>
          <w:numId w:val="0"/>
        </w:numPr>
        <w:spacing w:before="0" w:after="0" w:line="360" w:lineRule="auto"/>
        <w:rPr>
          <w:bCs/>
          <w:i/>
        </w:rPr>
      </w:pPr>
      <w:r w:rsidRPr="00681BCA">
        <w:rPr>
          <w:bCs/>
          <w:i/>
        </w:rPr>
        <w:t>I</w:t>
      </w:r>
      <w:r w:rsidR="000379D1">
        <w:rPr>
          <w:bCs/>
          <w:i/>
        </w:rPr>
        <w:t>ntroduction</w:t>
      </w:r>
    </w:p>
    <w:p w14:paraId="0443CF4F" w14:textId="77777777" w:rsidR="00681BCA" w:rsidRPr="00681BCA" w:rsidRDefault="00681BCA" w:rsidP="00681BCA">
      <w:pPr>
        <w:pStyle w:val="WLGLevel1"/>
        <w:numPr>
          <w:ilvl w:val="0"/>
          <w:numId w:val="0"/>
        </w:numPr>
        <w:spacing w:before="0" w:after="0" w:line="360" w:lineRule="auto"/>
        <w:rPr>
          <w:bCs/>
          <w:i/>
        </w:rPr>
      </w:pPr>
    </w:p>
    <w:p w14:paraId="3874CF88" w14:textId="1F43D3FC" w:rsidR="00D14FA8" w:rsidRPr="00354C47" w:rsidRDefault="00D14FA8" w:rsidP="00D14FA8">
      <w:pPr>
        <w:pStyle w:val="WLGLevel1"/>
        <w:numPr>
          <w:ilvl w:val="0"/>
          <w:numId w:val="0"/>
        </w:numPr>
        <w:spacing w:line="360" w:lineRule="auto"/>
        <w:rPr>
          <w:i/>
        </w:rPr>
      </w:pPr>
      <w:r w:rsidRPr="008047F7">
        <w:t>[1]</w:t>
      </w:r>
      <w:r w:rsidR="00681BCA">
        <w:t xml:space="preserve"> </w:t>
      </w:r>
      <w:r w:rsidR="000379D1">
        <w:t xml:space="preserve">    </w:t>
      </w:r>
      <w:r w:rsidR="00681BCA">
        <w:t xml:space="preserve">In the </w:t>
      </w:r>
      <w:r w:rsidR="00C402F8">
        <w:t>applicant’s default trial</w:t>
      </w:r>
      <w:r w:rsidR="00354C47">
        <w:t xml:space="preserve"> </w:t>
      </w:r>
      <w:r w:rsidR="00354C47">
        <w:rPr>
          <w:i/>
        </w:rPr>
        <w:t>a q</w:t>
      </w:r>
      <w:r w:rsidR="00354C47" w:rsidRPr="00354C47">
        <w:rPr>
          <w:i/>
        </w:rPr>
        <w:t>u</w:t>
      </w:r>
      <w:r w:rsidR="00354C47">
        <w:rPr>
          <w:i/>
        </w:rPr>
        <w:t>o</w:t>
      </w:r>
      <w:r w:rsidR="00354C47">
        <w:t>,</w:t>
      </w:r>
      <w:r w:rsidR="00681BCA">
        <w:t xml:space="preserve"> </w:t>
      </w:r>
      <w:r w:rsidR="00354C47">
        <w:t xml:space="preserve">I dismissed </w:t>
      </w:r>
      <w:r w:rsidR="00A76C11">
        <w:t xml:space="preserve">with costs </w:t>
      </w:r>
      <w:r w:rsidR="00354C47">
        <w:t xml:space="preserve">the </w:t>
      </w:r>
      <w:r w:rsidR="00C402F8">
        <w:t>applicant’s action on</w:t>
      </w:r>
      <w:r w:rsidR="00354C47" w:rsidRPr="00354C47">
        <w:t xml:space="preserve"> merits.</w:t>
      </w:r>
      <w:r w:rsidR="00354C47">
        <w:t xml:space="preserve"> The applicant seeks leave </w:t>
      </w:r>
      <w:r w:rsidR="00C402F8">
        <w:t>to appeal</w:t>
      </w:r>
      <w:r w:rsidR="00354C47">
        <w:t xml:space="preserve"> against the judgment and order I delivered on</w:t>
      </w:r>
      <w:r w:rsidR="00020BBD">
        <w:t xml:space="preserve"> </w:t>
      </w:r>
      <w:r w:rsidR="00C402F8">
        <w:t>13</w:t>
      </w:r>
      <w:r w:rsidR="00354C47">
        <w:t xml:space="preserve"> </w:t>
      </w:r>
      <w:r w:rsidR="00C402F8">
        <w:t xml:space="preserve">November </w:t>
      </w:r>
      <w:r w:rsidR="00354C47">
        <w:t>2023.</w:t>
      </w:r>
      <w:r w:rsidR="00020BBD">
        <w:t xml:space="preserve"> The matter was purely determined on papers the “merit Police Docket” </w:t>
      </w:r>
      <w:r w:rsidR="00536258">
        <w:t xml:space="preserve">and a sworn affidavit by Udoaluwa Nethengwe deposed to on 26 October 2023 (three days before the default trial) </w:t>
      </w:r>
      <w:r w:rsidR="00020BBD">
        <w:t xml:space="preserve">uploaded on Caselines platform without the hearing of </w:t>
      </w:r>
      <w:r w:rsidR="00020BBD" w:rsidRPr="00020BBD">
        <w:rPr>
          <w:i/>
          <w:iCs/>
        </w:rPr>
        <w:t>viva voce</w:t>
      </w:r>
      <w:r w:rsidR="00020BBD">
        <w:t xml:space="preserve"> evidence.</w:t>
      </w:r>
    </w:p>
    <w:p w14:paraId="76B391E5" w14:textId="6CF29560" w:rsidR="00D14FA8" w:rsidRDefault="00207150" w:rsidP="00D14FA8">
      <w:pPr>
        <w:pStyle w:val="WLGLevel1"/>
        <w:numPr>
          <w:ilvl w:val="0"/>
          <w:numId w:val="0"/>
        </w:numPr>
        <w:spacing w:line="360" w:lineRule="auto"/>
      </w:pPr>
      <w:r>
        <w:t>[</w:t>
      </w:r>
      <w:r w:rsidR="00C402F8">
        <w:t>2</w:t>
      </w:r>
      <w:r>
        <w:t xml:space="preserve">] </w:t>
      </w:r>
      <w:r w:rsidR="000379D1">
        <w:t xml:space="preserve">    </w:t>
      </w:r>
      <w:r w:rsidR="00326559">
        <w:t xml:space="preserve">The grounds of appeal are encapsulated in the Notice of </w:t>
      </w:r>
      <w:r w:rsidR="0071215C">
        <w:t>A</w:t>
      </w:r>
      <w:r w:rsidR="00326559">
        <w:t xml:space="preserve">pplication for leave to appeal </w:t>
      </w:r>
      <w:r w:rsidR="000F71CF">
        <w:t>and I deem it unnecessary to restate same</w:t>
      </w:r>
      <w:r w:rsidR="00020BBD">
        <w:t xml:space="preserve">. </w:t>
      </w:r>
      <w:r w:rsidR="00A6323C">
        <w:t>The application for leave to appeal is sought in terms of section 17(1)(a)(i) of the Superior Courts Act (“the Superior Courts Act”)</w:t>
      </w:r>
      <w:r w:rsidR="00A6323C">
        <w:rPr>
          <w:rStyle w:val="FootnoteReference"/>
        </w:rPr>
        <w:footnoteReference w:id="1"/>
      </w:r>
      <w:r w:rsidR="000F71CF">
        <w:t xml:space="preserve"> </w:t>
      </w:r>
      <w:r w:rsidR="00A6323C">
        <w:t xml:space="preserve">to the Full Court of this Division contending that there </w:t>
      </w:r>
      <w:r w:rsidR="00AD211E">
        <w:t>is</w:t>
      </w:r>
      <w:r w:rsidR="00A6323C">
        <w:t xml:space="preserve"> reasonable prospect of success</w:t>
      </w:r>
      <w:r w:rsidR="00AD211E">
        <w:t xml:space="preserve"> that another Court would come to a different conclusion, </w:t>
      </w:r>
      <w:r w:rsidR="00A6323C">
        <w:t xml:space="preserve">alternatively </w:t>
      </w:r>
      <w:r w:rsidR="00AD211E">
        <w:t>to the Supreme Court of Appeal.</w:t>
      </w:r>
      <w:r w:rsidR="00326559">
        <w:t xml:space="preserve"> </w:t>
      </w:r>
      <w:r w:rsidR="00AD211E">
        <w:t>N</w:t>
      </w:r>
      <w:r w:rsidR="00326559">
        <w:t>ow I turn to consider the legal principles applicable in this application.</w:t>
      </w:r>
    </w:p>
    <w:p w14:paraId="61F0ECA2" w14:textId="0223D0E0" w:rsidR="00D14FA8" w:rsidRDefault="00326559" w:rsidP="00D14FA8">
      <w:pPr>
        <w:pStyle w:val="WLGLevel1"/>
        <w:numPr>
          <w:ilvl w:val="0"/>
          <w:numId w:val="0"/>
        </w:numPr>
        <w:spacing w:line="360" w:lineRule="auto"/>
      </w:pPr>
      <w:r>
        <w:t>[</w:t>
      </w:r>
      <w:r w:rsidR="00020BBD">
        <w:t>3</w:t>
      </w:r>
      <w:r w:rsidR="00AD211E">
        <w:t xml:space="preserve">] </w:t>
      </w:r>
      <w:r w:rsidR="000379D1">
        <w:t xml:space="preserve">   </w:t>
      </w:r>
      <w:r w:rsidR="00AD211E">
        <w:t>Section</w:t>
      </w:r>
      <w:r>
        <w:t xml:space="preserve"> 17(1)(a) of the Superior Courts </w:t>
      </w:r>
      <w:bookmarkStart w:id="1" w:name="_Hlk160598724"/>
      <w:r>
        <w:t xml:space="preserve">Act 10 of 2013 </w:t>
      </w:r>
      <w:bookmarkEnd w:id="1"/>
      <w:r>
        <w:t>(“the Superior Courts Act”) provides that leave to appeal may be granted where the judge concerned is of the opinion that:</w:t>
      </w:r>
    </w:p>
    <w:p w14:paraId="72B2F929" w14:textId="4F1CF486" w:rsidR="00326559" w:rsidRDefault="006D4A29" w:rsidP="000379D1">
      <w:pPr>
        <w:pStyle w:val="WLGLevel1"/>
        <w:numPr>
          <w:ilvl w:val="0"/>
          <w:numId w:val="0"/>
        </w:numPr>
        <w:spacing w:line="360" w:lineRule="auto"/>
        <w:ind w:left="567" w:hanging="567"/>
      </w:pPr>
      <w:r>
        <w:t xml:space="preserve"> </w:t>
      </w:r>
      <w:r w:rsidR="00AD211E">
        <w:t>[3</w:t>
      </w:r>
      <w:r w:rsidR="00326559">
        <w:t>.1</w:t>
      </w:r>
      <w:r w:rsidR="00AD211E">
        <w:t>]</w:t>
      </w:r>
      <w:r w:rsidR="00326559">
        <w:t xml:space="preserve"> </w:t>
      </w:r>
      <w:r w:rsidR="000379D1">
        <w:t xml:space="preserve">  </w:t>
      </w:r>
      <w:r w:rsidR="00326559">
        <w:t>the appeal would have a reasonable prospect of success (section 17(1)(a)(i</w:t>
      </w:r>
      <w:r w:rsidR="0071215C">
        <w:t>); or</w:t>
      </w:r>
    </w:p>
    <w:p w14:paraId="570D92D4" w14:textId="15A9AD8B" w:rsidR="00326559" w:rsidRDefault="00326559" w:rsidP="000F71CF">
      <w:pPr>
        <w:pStyle w:val="WLGLevel1"/>
        <w:numPr>
          <w:ilvl w:val="0"/>
          <w:numId w:val="0"/>
        </w:numPr>
        <w:spacing w:line="360" w:lineRule="auto"/>
        <w:ind w:left="567" w:hanging="567"/>
      </w:pPr>
      <w:r>
        <w:t xml:space="preserve"> </w:t>
      </w:r>
      <w:r w:rsidR="00AD211E">
        <w:t>[3</w:t>
      </w:r>
      <w:r w:rsidR="000F71CF">
        <w:t>.2</w:t>
      </w:r>
      <w:r w:rsidR="00AD211E">
        <w:t>]</w:t>
      </w:r>
      <w:r w:rsidR="000F71CF">
        <w:t xml:space="preserve"> </w:t>
      </w:r>
      <w:r w:rsidR="000379D1">
        <w:t xml:space="preserve">  </w:t>
      </w:r>
      <w:r w:rsidR="000F71CF">
        <w:t>there</w:t>
      </w:r>
      <w:r>
        <w:t xml:space="preserve"> is some other compelling reason why the appeal should be</w:t>
      </w:r>
      <w:r w:rsidR="000F71CF">
        <w:t xml:space="preserve"> heard (section 17(1)(a)(ii).</w:t>
      </w:r>
    </w:p>
    <w:p w14:paraId="3EC6AF73" w14:textId="312ABD75" w:rsidR="00D14FA8" w:rsidRDefault="000F71CF" w:rsidP="00D14FA8">
      <w:pPr>
        <w:pStyle w:val="WLGLevel1"/>
        <w:numPr>
          <w:ilvl w:val="0"/>
          <w:numId w:val="0"/>
        </w:numPr>
        <w:spacing w:line="360" w:lineRule="auto"/>
      </w:pPr>
      <w:r>
        <w:t>[</w:t>
      </w:r>
      <w:r w:rsidR="00AD211E">
        <w:t>4</w:t>
      </w:r>
      <w:r>
        <w:t xml:space="preserve">] </w:t>
      </w:r>
      <w:r w:rsidR="000379D1">
        <w:t xml:space="preserve">  </w:t>
      </w:r>
      <w:r>
        <w:t>The Supreme Court of Appeal has held that the test for granting leave to appeal is as follows;</w:t>
      </w:r>
    </w:p>
    <w:p w14:paraId="67459FD9" w14:textId="45222822" w:rsidR="000F71CF" w:rsidRDefault="00AD211E" w:rsidP="000F71CF">
      <w:pPr>
        <w:pStyle w:val="WLGLevel1"/>
        <w:numPr>
          <w:ilvl w:val="0"/>
          <w:numId w:val="0"/>
        </w:numPr>
        <w:spacing w:line="360" w:lineRule="auto"/>
        <w:ind w:left="264"/>
        <w:rPr>
          <w:i/>
          <w:sz w:val="20"/>
        </w:rPr>
      </w:pPr>
      <w:r>
        <w:t>[4</w:t>
      </w:r>
      <w:r w:rsidR="00F033DE">
        <w:t>.1</w:t>
      </w:r>
      <w:r>
        <w:t>]</w:t>
      </w:r>
      <w:r w:rsidR="000F71CF">
        <w:t xml:space="preserve"> </w:t>
      </w:r>
      <w:r w:rsidR="000379D1">
        <w:t xml:space="preserve">  </w:t>
      </w:r>
      <w:r w:rsidR="000F71CF">
        <w:t>In the matter of</w:t>
      </w:r>
      <w:r w:rsidR="000F71CF" w:rsidRPr="000F71CF">
        <w:rPr>
          <w:i/>
        </w:rPr>
        <w:t xml:space="preserve"> MEC for Health, Eastern Cape v Mkhitha and Another </w:t>
      </w:r>
      <w:r w:rsidR="000F71CF">
        <w:t>[2016] ZASCA 176 (25 November 2016), it was held (</w:t>
      </w:r>
      <w:r w:rsidR="000F71CF" w:rsidRPr="000F71CF">
        <w:rPr>
          <w:i/>
          <w:sz w:val="20"/>
        </w:rPr>
        <w:t>footnotes omitted)</w:t>
      </w:r>
      <w:r w:rsidR="000F71CF">
        <w:rPr>
          <w:i/>
          <w:sz w:val="20"/>
        </w:rPr>
        <w:t>-</w:t>
      </w:r>
    </w:p>
    <w:p w14:paraId="75123633" w14:textId="77777777" w:rsidR="000F71CF" w:rsidRPr="0071215C" w:rsidRDefault="000F71CF" w:rsidP="000F71CF">
      <w:pPr>
        <w:pStyle w:val="WLGLevel1"/>
        <w:numPr>
          <w:ilvl w:val="0"/>
          <w:numId w:val="0"/>
        </w:numPr>
        <w:spacing w:line="360" w:lineRule="auto"/>
        <w:ind w:left="264"/>
        <w:rPr>
          <w:i/>
          <w:sz w:val="20"/>
        </w:rPr>
      </w:pPr>
      <w:r w:rsidRPr="0071215C">
        <w:rPr>
          <w:i/>
          <w:sz w:val="20"/>
        </w:rPr>
        <w:lastRenderedPageBreak/>
        <w:t>“[16] Once again it is necessary to say that leave to appeal, especially to this court, must not be granted unless there truly is a reasonable prospect of success</w:t>
      </w:r>
      <w:r w:rsidR="00B72104" w:rsidRPr="0071215C">
        <w:rPr>
          <w:i/>
          <w:sz w:val="20"/>
        </w:rPr>
        <w:t>. Section 17(1)(a) of the Superior Courts Act 10 of 2013 makes it clear that leave to appeal may only be given where the judge concerned is of the opinion that the appeal would have a reasonable prospect of success; or there is some other compelling reason why it should be heard.</w:t>
      </w:r>
    </w:p>
    <w:p w14:paraId="56B631B8" w14:textId="77777777" w:rsidR="00B72104" w:rsidRDefault="00B72104" w:rsidP="000F71CF">
      <w:pPr>
        <w:pStyle w:val="WLGLevel1"/>
        <w:numPr>
          <w:ilvl w:val="0"/>
          <w:numId w:val="0"/>
        </w:numPr>
        <w:spacing w:line="360" w:lineRule="auto"/>
        <w:ind w:left="264"/>
        <w:rPr>
          <w:i/>
          <w:szCs w:val="24"/>
        </w:rPr>
      </w:pPr>
      <w:r w:rsidRPr="00B72104">
        <w:rPr>
          <w:i/>
          <w:szCs w:val="24"/>
        </w:rPr>
        <w:t xml:space="preserve">[17] An applicant </w:t>
      </w:r>
      <w:r>
        <w:rPr>
          <w:i/>
          <w:szCs w:val="24"/>
        </w:rPr>
        <w:t>for leave to appeal must convince the court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w:t>
      </w:r>
    </w:p>
    <w:p w14:paraId="269E4EF7" w14:textId="77777777" w:rsidR="009009C4" w:rsidRDefault="009009C4" w:rsidP="000F71CF">
      <w:pPr>
        <w:pStyle w:val="WLGLevel1"/>
        <w:numPr>
          <w:ilvl w:val="0"/>
          <w:numId w:val="0"/>
        </w:numPr>
        <w:spacing w:line="360" w:lineRule="auto"/>
        <w:ind w:left="264"/>
        <w:rPr>
          <w:i/>
          <w:szCs w:val="24"/>
        </w:rPr>
      </w:pPr>
    </w:p>
    <w:p w14:paraId="22481B85" w14:textId="1A0CE0AE" w:rsidR="003C69B1" w:rsidRPr="000379D1" w:rsidRDefault="00AD211E" w:rsidP="000F71CF">
      <w:pPr>
        <w:pStyle w:val="WLGLevel1"/>
        <w:numPr>
          <w:ilvl w:val="0"/>
          <w:numId w:val="0"/>
        </w:numPr>
        <w:spacing w:line="360" w:lineRule="auto"/>
        <w:ind w:left="264"/>
        <w:rPr>
          <w:iCs/>
          <w:szCs w:val="24"/>
        </w:rPr>
      </w:pPr>
      <w:r w:rsidRPr="000379D1">
        <w:rPr>
          <w:iCs/>
          <w:szCs w:val="24"/>
        </w:rPr>
        <w:t>[4</w:t>
      </w:r>
      <w:r w:rsidR="00F033DE" w:rsidRPr="000379D1">
        <w:rPr>
          <w:iCs/>
          <w:szCs w:val="24"/>
        </w:rPr>
        <w:t>.2</w:t>
      </w:r>
      <w:r w:rsidR="000379D1" w:rsidRPr="000379D1">
        <w:rPr>
          <w:iCs/>
          <w:szCs w:val="24"/>
        </w:rPr>
        <w:t xml:space="preserve">] </w:t>
      </w:r>
      <w:r w:rsidR="000379D1">
        <w:rPr>
          <w:iCs/>
          <w:szCs w:val="24"/>
        </w:rPr>
        <w:t xml:space="preserve">  </w:t>
      </w:r>
      <w:r w:rsidR="000379D1" w:rsidRPr="000379D1">
        <w:rPr>
          <w:iCs/>
          <w:szCs w:val="24"/>
        </w:rPr>
        <w:t>The</w:t>
      </w:r>
      <w:r w:rsidR="003C69B1" w:rsidRPr="000379D1">
        <w:rPr>
          <w:iCs/>
          <w:szCs w:val="24"/>
        </w:rPr>
        <w:t xml:space="preserve"> Full Court of this Division, Pretoria when dealing with section 17(1)(a)(i) of the Superior Courts Act, in the matter of Acting National Director of Public Prosecutions and Others v Democratic Alliance [2016] ZAGPPHC 489 (24 June 2016) held that-</w:t>
      </w:r>
    </w:p>
    <w:p w14:paraId="4354833A" w14:textId="77777777" w:rsidR="003C69B1" w:rsidRPr="00D549E4" w:rsidRDefault="003C69B1" w:rsidP="000F71CF">
      <w:pPr>
        <w:pStyle w:val="WLGLevel1"/>
        <w:numPr>
          <w:ilvl w:val="0"/>
          <w:numId w:val="0"/>
        </w:numPr>
        <w:spacing w:line="360" w:lineRule="auto"/>
        <w:ind w:left="264"/>
        <w:rPr>
          <w:i/>
          <w:sz w:val="20"/>
        </w:rPr>
      </w:pPr>
      <w:r w:rsidRPr="00D549E4">
        <w:rPr>
          <w:i/>
          <w:sz w:val="20"/>
        </w:rPr>
        <w:t xml:space="preserve">“[25]   The Superior Courts Act has raised the bar for granting leave to appeal. In </w:t>
      </w:r>
      <w:r w:rsidRPr="00D549E4">
        <w:rPr>
          <w:b/>
          <w:i/>
          <w:sz w:val="20"/>
        </w:rPr>
        <w:t xml:space="preserve">The Mont Chevaux Trust (IT2012/28) v Tina Goosen &amp; 18 Others, </w:t>
      </w:r>
      <w:r w:rsidRPr="00D549E4">
        <w:rPr>
          <w:i/>
          <w:sz w:val="20"/>
        </w:rPr>
        <w:t>Bertelsmann J held as follows:</w:t>
      </w:r>
    </w:p>
    <w:p w14:paraId="1C3B0D9B" w14:textId="5481DDFA" w:rsidR="003C69B1" w:rsidRPr="0071215C" w:rsidRDefault="00983065" w:rsidP="000F71CF">
      <w:pPr>
        <w:pStyle w:val="WLGLevel1"/>
        <w:numPr>
          <w:ilvl w:val="0"/>
          <w:numId w:val="0"/>
        </w:numPr>
        <w:spacing w:line="360" w:lineRule="auto"/>
        <w:ind w:left="264"/>
        <w:rPr>
          <w:i/>
          <w:sz w:val="20"/>
        </w:rPr>
      </w:pPr>
      <w:r w:rsidRPr="0071215C">
        <w:rPr>
          <w:i/>
          <w:sz w:val="20"/>
        </w:rPr>
        <w:t>‘It is clear that the threshold for granting leave to appeal against a judgment of a High Court has been raised in the new Act. The former test whether leave to appeal should be granted was a reasonable prospect that another court might come to a different conclusion</w:t>
      </w:r>
      <w:proofErr w:type="gramStart"/>
      <w:r w:rsidRPr="0071215C">
        <w:rPr>
          <w:i/>
          <w:sz w:val="20"/>
        </w:rPr>
        <w:t>…..</w:t>
      </w:r>
      <w:proofErr w:type="gramEnd"/>
      <w:r w:rsidRPr="0071215C">
        <w:rPr>
          <w:i/>
          <w:sz w:val="20"/>
        </w:rPr>
        <w:t xml:space="preserve">The use of the word “would” in the new statute indicates a measure of </w:t>
      </w:r>
      <w:r w:rsidR="006D4A29" w:rsidRPr="0071215C">
        <w:rPr>
          <w:i/>
          <w:sz w:val="20"/>
        </w:rPr>
        <w:t>certainty that</w:t>
      </w:r>
      <w:r w:rsidRPr="0071215C">
        <w:rPr>
          <w:i/>
          <w:sz w:val="20"/>
        </w:rPr>
        <w:t xml:space="preserve"> another court will differ from the court whose judgment is sought to be appealed against’ ”.</w:t>
      </w:r>
    </w:p>
    <w:p w14:paraId="2085BC5E" w14:textId="041AFA9C" w:rsidR="00983065" w:rsidRDefault="00AD211E" w:rsidP="000F71CF">
      <w:pPr>
        <w:pStyle w:val="WLGLevel1"/>
        <w:numPr>
          <w:ilvl w:val="0"/>
          <w:numId w:val="0"/>
        </w:numPr>
        <w:spacing w:line="360" w:lineRule="auto"/>
        <w:ind w:left="264"/>
        <w:rPr>
          <w:i/>
          <w:szCs w:val="24"/>
        </w:rPr>
      </w:pPr>
      <w:r w:rsidRPr="000379D1">
        <w:rPr>
          <w:iCs/>
          <w:szCs w:val="24"/>
        </w:rPr>
        <w:t>[4</w:t>
      </w:r>
      <w:r w:rsidR="00F033DE" w:rsidRPr="000379D1">
        <w:rPr>
          <w:iCs/>
          <w:szCs w:val="24"/>
        </w:rPr>
        <w:t>.3</w:t>
      </w:r>
      <w:r w:rsidR="000379D1" w:rsidRPr="000379D1">
        <w:rPr>
          <w:iCs/>
          <w:szCs w:val="24"/>
        </w:rPr>
        <w:t xml:space="preserve">] </w:t>
      </w:r>
      <w:r w:rsidR="000379D1">
        <w:rPr>
          <w:iCs/>
          <w:szCs w:val="24"/>
        </w:rPr>
        <w:t xml:space="preserve">  </w:t>
      </w:r>
      <w:r w:rsidR="000379D1" w:rsidRPr="000379D1">
        <w:rPr>
          <w:iCs/>
          <w:szCs w:val="24"/>
        </w:rPr>
        <w:t>Four</w:t>
      </w:r>
      <w:r w:rsidR="00983065" w:rsidRPr="000379D1">
        <w:rPr>
          <w:iCs/>
          <w:szCs w:val="24"/>
        </w:rPr>
        <w:t xml:space="preserve"> years later, the Full Court of this Division, Pretoria in Fairtrade Tobacco Association v President of the Republic of South Africa [2020] ZAGPPHC </w:t>
      </w:r>
      <w:r w:rsidR="00F033DE" w:rsidRPr="000379D1">
        <w:rPr>
          <w:iCs/>
          <w:szCs w:val="24"/>
        </w:rPr>
        <w:t>likewise held</w:t>
      </w:r>
      <w:r w:rsidR="00F033DE">
        <w:rPr>
          <w:i/>
          <w:szCs w:val="24"/>
        </w:rPr>
        <w:t>-</w:t>
      </w:r>
    </w:p>
    <w:p w14:paraId="45981972" w14:textId="77777777" w:rsidR="00F033DE" w:rsidRPr="0071215C" w:rsidRDefault="00F033DE" w:rsidP="000F71CF">
      <w:pPr>
        <w:pStyle w:val="WLGLevel1"/>
        <w:numPr>
          <w:ilvl w:val="0"/>
          <w:numId w:val="0"/>
        </w:numPr>
        <w:spacing w:line="360" w:lineRule="auto"/>
        <w:ind w:left="264"/>
        <w:rPr>
          <w:i/>
          <w:sz w:val="20"/>
        </w:rPr>
      </w:pPr>
      <w:r w:rsidRPr="0071215C">
        <w:rPr>
          <w:i/>
          <w:sz w:val="20"/>
        </w:rPr>
        <w:t xml:space="preserve">“As such, in considering the application for leave to appeal, it is crucial for this Court to remain cognisant of the higher threshold that needs to be met before leave to appeal may be granted. There must exist more than just a mere possibility that another court, the SCA in this instance, will, not might, find differently on facts on law” </w:t>
      </w:r>
    </w:p>
    <w:p w14:paraId="77150633" w14:textId="52251CB1" w:rsidR="00B72104" w:rsidRDefault="00AD211E" w:rsidP="000F71CF">
      <w:pPr>
        <w:pStyle w:val="WLGLevel1"/>
        <w:numPr>
          <w:ilvl w:val="0"/>
          <w:numId w:val="0"/>
        </w:numPr>
        <w:spacing w:line="360" w:lineRule="auto"/>
        <w:ind w:left="264"/>
        <w:rPr>
          <w:i/>
          <w:szCs w:val="24"/>
        </w:rPr>
      </w:pPr>
      <w:r w:rsidRPr="000379D1">
        <w:rPr>
          <w:iCs/>
          <w:szCs w:val="24"/>
        </w:rPr>
        <w:lastRenderedPageBreak/>
        <w:t>[4</w:t>
      </w:r>
      <w:r w:rsidR="00983065" w:rsidRPr="000379D1">
        <w:rPr>
          <w:iCs/>
          <w:szCs w:val="24"/>
        </w:rPr>
        <w:t>.4</w:t>
      </w:r>
      <w:r w:rsidRPr="000379D1">
        <w:rPr>
          <w:iCs/>
          <w:szCs w:val="24"/>
        </w:rPr>
        <w:t>]</w:t>
      </w:r>
      <w:r w:rsidR="000379D1">
        <w:rPr>
          <w:iCs/>
          <w:szCs w:val="24"/>
        </w:rPr>
        <w:t xml:space="preserve">  </w:t>
      </w:r>
      <w:r w:rsidR="00B72104" w:rsidRPr="000379D1">
        <w:rPr>
          <w:iCs/>
          <w:szCs w:val="24"/>
        </w:rPr>
        <w:t xml:space="preserve"> In Fusion Properties 233 CC v Stellenbosch Municipality [2021] ZASCA 10 (29 January 2021), it was held that</w:t>
      </w:r>
      <w:r w:rsidR="00B72104">
        <w:rPr>
          <w:i/>
          <w:szCs w:val="24"/>
        </w:rPr>
        <w:t xml:space="preserve"> –</w:t>
      </w:r>
    </w:p>
    <w:p w14:paraId="7C9BBFEB" w14:textId="77777777" w:rsidR="00B72104" w:rsidRDefault="00B72104" w:rsidP="000F71CF">
      <w:pPr>
        <w:pStyle w:val="WLGLevel1"/>
        <w:numPr>
          <w:ilvl w:val="0"/>
          <w:numId w:val="0"/>
        </w:numPr>
        <w:spacing w:line="360" w:lineRule="auto"/>
        <w:ind w:left="264"/>
        <w:rPr>
          <w:i/>
          <w:szCs w:val="24"/>
        </w:rPr>
      </w:pPr>
      <w:r>
        <w:rPr>
          <w:i/>
          <w:szCs w:val="24"/>
        </w:rPr>
        <w:t>“[18] Since the coming into operation of the Superior Courts Act</w:t>
      </w:r>
      <w:r w:rsidR="009D65EE">
        <w:rPr>
          <w:i/>
          <w:szCs w:val="24"/>
        </w:rPr>
        <w:t>, there have been a number of decisions of our courts which dealt with the requirements that an application for leave to appeal in terms of ss 17(1)(a)(i) and 17 (1)(a)(ii) must satisfy in order for leave to be granted. The applicable principles have over time crystallised and are now well established. Section 17(1) provides, in material part, that leave to appeal may only be granted ‘Where the judge or judges concerned are of the opinion that-</w:t>
      </w:r>
    </w:p>
    <w:p w14:paraId="7E1EA210" w14:textId="77777777" w:rsidR="009D65EE" w:rsidRPr="0071215C" w:rsidRDefault="009D65EE" w:rsidP="000F71CF">
      <w:pPr>
        <w:pStyle w:val="WLGLevel1"/>
        <w:numPr>
          <w:ilvl w:val="0"/>
          <w:numId w:val="0"/>
        </w:numPr>
        <w:spacing w:line="360" w:lineRule="auto"/>
        <w:ind w:left="264"/>
        <w:rPr>
          <w:i/>
          <w:sz w:val="20"/>
        </w:rPr>
      </w:pPr>
      <w:r w:rsidRPr="0071215C">
        <w:rPr>
          <w:i/>
          <w:sz w:val="20"/>
        </w:rPr>
        <w:t xml:space="preserve">     (i) the appeal would have a reasonable prospect of success; or </w:t>
      </w:r>
    </w:p>
    <w:p w14:paraId="783C3E37" w14:textId="035A7CF2" w:rsidR="009D65EE" w:rsidRPr="0071215C" w:rsidRDefault="009D65EE" w:rsidP="009D65EE">
      <w:pPr>
        <w:pStyle w:val="WLGLevel1"/>
        <w:numPr>
          <w:ilvl w:val="0"/>
          <w:numId w:val="0"/>
        </w:numPr>
        <w:spacing w:line="360" w:lineRule="auto"/>
        <w:ind w:left="720" w:hanging="567"/>
        <w:rPr>
          <w:i/>
          <w:sz w:val="20"/>
        </w:rPr>
      </w:pPr>
      <w:r w:rsidRPr="0071215C">
        <w:rPr>
          <w:i/>
          <w:sz w:val="20"/>
        </w:rPr>
        <w:t xml:space="preserve">      (ii) there is some other compelling reason why the appeal should be </w:t>
      </w:r>
      <w:r w:rsidR="0071215C" w:rsidRPr="0071215C">
        <w:rPr>
          <w:i/>
          <w:sz w:val="20"/>
        </w:rPr>
        <w:t>heard, including</w:t>
      </w:r>
      <w:r w:rsidRPr="0071215C">
        <w:rPr>
          <w:i/>
          <w:sz w:val="20"/>
        </w:rPr>
        <w:t xml:space="preserve"> conflicting judgments on the matter under consideration.’</w:t>
      </w:r>
    </w:p>
    <w:p w14:paraId="3A2BAE4E" w14:textId="47D1F880" w:rsidR="009D65EE" w:rsidRPr="0071215C" w:rsidRDefault="003E4866" w:rsidP="003E4866">
      <w:pPr>
        <w:pStyle w:val="WLGLevel1"/>
        <w:numPr>
          <w:ilvl w:val="0"/>
          <w:numId w:val="0"/>
        </w:numPr>
        <w:spacing w:line="360" w:lineRule="auto"/>
        <w:ind w:left="567" w:hanging="567"/>
        <w:rPr>
          <w:sz w:val="20"/>
        </w:rPr>
      </w:pPr>
      <w:r w:rsidRPr="0071215C">
        <w:rPr>
          <w:i/>
          <w:sz w:val="20"/>
        </w:rPr>
        <w:t xml:space="preserve">         </w:t>
      </w:r>
      <w:r w:rsidR="009D65EE" w:rsidRPr="0071215C">
        <w:rPr>
          <w:i/>
          <w:sz w:val="20"/>
        </w:rPr>
        <w:t xml:space="preserve">It is manifest from the text of s 17(1)(a) that an applicant seeking leave to </w:t>
      </w:r>
      <w:r w:rsidRPr="0071215C">
        <w:rPr>
          <w:i/>
          <w:sz w:val="20"/>
        </w:rPr>
        <w:t xml:space="preserve">appeal must </w:t>
      </w:r>
      <w:r w:rsidR="009D65EE" w:rsidRPr="0071215C">
        <w:rPr>
          <w:i/>
          <w:sz w:val="20"/>
        </w:rPr>
        <w:t xml:space="preserve">demonstrate that the envisaged appeal would either have a reasonable prospect of success, </w:t>
      </w:r>
      <w:r w:rsidR="00AD211E" w:rsidRPr="0071215C">
        <w:rPr>
          <w:i/>
          <w:sz w:val="20"/>
        </w:rPr>
        <w:t>or, alternatively</w:t>
      </w:r>
      <w:r w:rsidRPr="0071215C">
        <w:rPr>
          <w:i/>
          <w:sz w:val="20"/>
        </w:rPr>
        <w:t>, that ‘there is some compelling reason why an appeal should be heard’. Accordingly, if neither of these discrete requirements is met, there would be no basis to grant leave……”.</w:t>
      </w:r>
    </w:p>
    <w:p w14:paraId="38CAB696" w14:textId="77777777" w:rsidR="000F71CF" w:rsidRDefault="000F71CF" w:rsidP="00D14FA8">
      <w:pPr>
        <w:pStyle w:val="WLGLevel1"/>
        <w:numPr>
          <w:ilvl w:val="0"/>
          <w:numId w:val="0"/>
        </w:numPr>
        <w:spacing w:line="360" w:lineRule="auto"/>
      </w:pPr>
    </w:p>
    <w:p w14:paraId="53CB6093" w14:textId="195813CA" w:rsidR="009009C4" w:rsidRPr="000379D1" w:rsidRDefault="00DB7F0B" w:rsidP="00D14FA8">
      <w:pPr>
        <w:pStyle w:val="WLGLevel1"/>
        <w:numPr>
          <w:ilvl w:val="0"/>
          <w:numId w:val="0"/>
        </w:numPr>
        <w:spacing w:line="360" w:lineRule="auto"/>
        <w:rPr>
          <w:szCs w:val="24"/>
        </w:rPr>
      </w:pPr>
      <w:r>
        <w:t xml:space="preserve"> [</w:t>
      </w:r>
      <w:r w:rsidR="00AD211E">
        <w:t>4</w:t>
      </w:r>
      <w:r>
        <w:t>.5</w:t>
      </w:r>
      <w:r w:rsidR="00AD211E" w:rsidRPr="000379D1">
        <w:t xml:space="preserve">] </w:t>
      </w:r>
      <w:r w:rsidR="000379D1" w:rsidRPr="000379D1">
        <w:t xml:space="preserve">  </w:t>
      </w:r>
      <w:r w:rsidR="00AD211E" w:rsidRPr="000379D1">
        <w:t>Later</w:t>
      </w:r>
      <w:r w:rsidR="003E4866" w:rsidRPr="000379D1">
        <w:t>, eight (8) months after the decision</w:t>
      </w:r>
      <w:r w:rsidR="003E4866" w:rsidRPr="000379D1">
        <w:rPr>
          <w:szCs w:val="24"/>
        </w:rPr>
        <w:t xml:space="preserve"> in Fusion Properties 233 CC v Stellenbosch Municipality</w:t>
      </w:r>
      <w:r w:rsidR="009009C4" w:rsidRPr="000379D1">
        <w:rPr>
          <w:szCs w:val="24"/>
        </w:rPr>
        <w:t>, the very same court</w:t>
      </w:r>
      <w:r w:rsidR="003E4866" w:rsidRPr="000379D1">
        <w:rPr>
          <w:szCs w:val="24"/>
        </w:rPr>
        <w:t xml:space="preserve"> in Chithi and Others; In re:</w:t>
      </w:r>
      <w:r w:rsidR="00AD211E" w:rsidRPr="000379D1">
        <w:rPr>
          <w:szCs w:val="24"/>
        </w:rPr>
        <w:t xml:space="preserve"> </w:t>
      </w:r>
      <w:r w:rsidR="003E4866" w:rsidRPr="000379D1">
        <w:rPr>
          <w:szCs w:val="24"/>
        </w:rPr>
        <w:t>Luhlwini Mchunu Community v Hancock and Others [2021] ZASCA 123 (23 September 2021),</w:t>
      </w:r>
      <w:r w:rsidR="009009C4" w:rsidRPr="000379D1">
        <w:rPr>
          <w:szCs w:val="24"/>
        </w:rPr>
        <w:t xml:space="preserve"> held that –</w:t>
      </w:r>
    </w:p>
    <w:p w14:paraId="3C44B734" w14:textId="77777777" w:rsidR="00DB7F0B" w:rsidRPr="0071215C" w:rsidRDefault="009009C4" w:rsidP="00DB7F0B">
      <w:pPr>
        <w:pStyle w:val="WLGLevel1"/>
        <w:numPr>
          <w:ilvl w:val="0"/>
          <w:numId w:val="0"/>
        </w:numPr>
        <w:spacing w:line="360" w:lineRule="auto"/>
        <w:ind w:left="396"/>
        <w:rPr>
          <w:i/>
          <w:sz w:val="20"/>
        </w:rPr>
      </w:pPr>
      <w:r w:rsidRPr="0071215C">
        <w:rPr>
          <w:i/>
          <w:sz w:val="20"/>
        </w:rPr>
        <w:t xml:space="preserve">“[10] The threshold for an application for leave to appeal is set out in s 17(1) of the     Superior Courts Act, which provides that leave to appeal may only be given if the judge or judges are of the opinion that the appeal would have a reasonable prospect of success….”. </w:t>
      </w:r>
      <w:r w:rsidR="003E4866" w:rsidRPr="0071215C">
        <w:rPr>
          <w:i/>
          <w:sz w:val="20"/>
        </w:rPr>
        <w:t xml:space="preserve"> </w:t>
      </w:r>
    </w:p>
    <w:p w14:paraId="33350A87" w14:textId="630C7228" w:rsidR="00DB7F0B" w:rsidRPr="00DB7F0B" w:rsidRDefault="00DB7F0B" w:rsidP="00DB7F0B">
      <w:pPr>
        <w:pStyle w:val="WLGLevel1"/>
        <w:numPr>
          <w:ilvl w:val="0"/>
          <w:numId w:val="0"/>
        </w:numPr>
        <w:spacing w:before="0" w:after="0" w:line="360" w:lineRule="auto"/>
        <w:rPr>
          <w:szCs w:val="24"/>
        </w:rPr>
      </w:pPr>
      <w:r w:rsidRPr="00DB7F0B">
        <w:rPr>
          <w:szCs w:val="24"/>
        </w:rPr>
        <w:t>[</w:t>
      </w:r>
      <w:r w:rsidR="00AD211E">
        <w:rPr>
          <w:szCs w:val="24"/>
        </w:rPr>
        <w:t>5</w:t>
      </w:r>
      <w:r w:rsidRPr="00DB7F0B">
        <w:rPr>
          <w:szCs w:val="24"/>
        </w:rPr>
        <w:t>]</w:t>
      </w:r>
      <w:r>
        <w:rPr>
          <w:szCs w:val="24"/>
        </w:rPr>
        <w:t xml:space="preserve"> </w:t>
      </w:r>
      <w:r w:rsidR="000379D1">
        <w:rPr>
          <w:szCs w:val="24"/>
        </w:rPr>
        <w:t xml:space="preserve">   </w:t>
      </w:r>
      <w:r>
        <w:rPr>
          <w:szCs w:val="24"/>
        </w:rPr>
        <w:t xml:space="preserve">It is worthy to observe that all the decisions mentioned </w:t>
      </w:r>
      <w:r w:rsidRPr="00DB7F0B">
        <w:rPr>
          <w:i/>
          <w:szCs w:val="24"/>
        </w:rPr>
        <w:t>supra</w:t>
      </w:r>
      <w:r w:rsidR="00F033DE" w:rsidRPr="00DB7F0B">
        <w:rPr>
          <w:i/>
          <w:szCs w:val="24"/>
        </w:rPr>
        <w:t xml:space="preserve"> </w:t>
      </w:r>
      <w:r w:rsidRPr="00DB7F0B">
        <w:rPr>
          <w:szCs w:val="24"/>
        </w:rPr>
        <w:t>are in accordance</w:t>
      </w:r>
    </w:p>
    <w:p w14:paraId="14E19F35" w14:textId="77777777" w:rsidR="00DB7F0B" w:rsidRDefault="00DB7F0B" w:rsidP="00DB7F0B">
      <w:pPr>
        <w:pStyle w:val="WLGLevel1"/>
        <w:numPr>
          <w:ilvl w:val="0"/>
          <w:numId w:val="0"/>
        </w:numPr>
        <w:spacing w:before="0" w:after="0" w:line="360" w:lineRule="auto"/>
        <w:ind w:left="567" w:hanging="567"/>
        <w:rPr>
          <w:i/>
          <w:szCs w:val="24"/>
        </w:rPr>
      </w:pPr>
      <w:r w:rsidRPr="00DB7F0B">
        <w:rPr>
          <w:szCs w:val="24"/>
        </w:rPr>
        <w:t xml:space="preserve">  with the judgment of the Supreme Court of Appeal </w:t>
      </w:r>
      <w:r w:rsidR="00F033DE" w:rsidRPr="00DB7F0B">
        <w:rPr>
          <w:szCs w:val="24"/>
        </w:rPr>
        <w:t>In the matter of</w:t>
      </w:r>
      <w:r w:rsidR="00F033DE">
        <w:rPr>
          <w:i/>
          <w:szCs w:val="24"/>
        </w:rPr>
        <w:t xml:space="preserve"> Notshokovu v S</w:t>
      </w:r>
      <w:r>
        <w:rPr>
          <w:i/>
          <w:szCs w:val="24"/>
        </w:rPr>
        <w:t xml:space="preserve"> </w:t>
      </w:r>
    </w:p>
    <w:p w14:paraId="2EA576A4" w14:textId="027ACF49" w:rsidR="00DB7F0B" w:rsidRPr="0071215C" w:rsidRDefault="00DB7F0B" w:rsidP="00DB7F0B">
      <w:pPr>
        <w:pStyle w:val="WLGLevel1"/>
        <w:numPr>
          <w:ilvl w:val="0"/>
          <w:numId w:val="0"/>
        </w:numPr>
        <w:spacing w:before="0" w:after="0" w:line="360" w:lineRule="auto"/>
        <w:ind w:left="567" w:hanging="567"/>
        <w:rPr>
          <w:i/>
          <w:iCs/>
          <w:sz w:val="20"/>
        </w:rPr>
      </w:pPr>
      <w:r>
        <w:rPr>
          <w:i/>
          <w:szCs w:val="24"/>
        </w:rPr>
        <w:t xml:space="preserve">  [2016] ZASCA 112 </w:t>
      </w:r>
      <w:r w:rsidRPr="00DB7F0B">
        <w:rPr>
          <w:szCs w:val="24"/>
        </w:rPr>
        <w:t xml:space="preserve">in which </w:t>
      </w:r>
      <w:r w:rsidR="00342016" w:rsidRPr="00DB7F0B">
        <w:rPr>
          <w:szCs w:val="24"/>
        </w:rPr>
        <w:t>it</w:t>
      </w:r>
      <w:r w:rsidRPr="00DB7F0B">
        <w:rPr>
          <w:szCs w:val="24"/>
        </w:rPr>
        <w:t xml:space="preserve"> was</w:t>
      </w:r>
      <w:r w:rsidR="00F033DE" w:rsidRPr="00DB7F0B">
        <w:rPr>
          <w:szCs w:val="24"/>
        </w:rPr>
        <w:t xml:space="preserve"> held that – </w:t>
      </w:r>
      <w:r w:rsidR="00F033DE" w:rsidRPr="0071215C">
        <w:rPr>
          <w:i/>
          <w:iCs/>
          <w:sz w:val="20"/>
        </w:rPr>
        <w:t>an applicant in an application for leave</w:t>
      </w:r>
    </w:p>
    <w:p w14:paraId="1CC548DF" w14:textId="77777777" w:rsidR="00DB7F0B" w:rsidRPr="0071215C" w:rsidRDefault="00DB7F0B" w:rsidP="00DB7F0B">
      <w:pPr>
        <w:pStyle w:val="WLGLevel1"/>
        <w:numPr>
          <w:ilvl w:val="0"/>
          <w:numId w:val="0"/>
        </w:numPr>
        <w:spacing w:before="0" w:after="0" w:line="360" w:lineRule="auto"/>
        <w:ind w:left="567" w:hanging="567"/>
        <w:rPr>
          <w:i/>
          <w:iCs/>
          <w:sz w:val="20"/>
        </w:rPr>
      </w:pPr>
      <w:r w:rsidRPr="0071215C">
        <w:rPr>
          <w:i/>
          <w:iCs/>
          <w:sz w:val="20"/>
        </w:rPr>
        <w:t xml:space="preserve"> </w:t>
      </w:r>
      <w:r w:rsidR="00F033DE" w:rsidRPr="0071215C">
        <w:rPr>
          <w:i/>
          <w:iCs/>
          <w:sz w:val="20"/>
        </w:rPr>
        <w:t xml:space="preserve"> to appeal “faces a higher and stringent threshold, in terms of the Act compared to the </w:t>
      </w:r>
    </w:p>
    <w:p w14:paraId="6233D071" w14:textId="6C733533" w:rsidR="00D14FA8" w:rsidRPr="0071215C" w:rsidRDefault="00DB7F0B" w:rsidP="00342016">
      <w:pPr>
        <w:pStyle w:val="WLGLevel1"/>
        <w:numPr>
          <w:ilvl w:val="0"/>
          <w:numId w:val="0"/>
        </w:numPr>
        <w:spacing w:before="0" w:after="0" w:line="360" w:lineRule="auto"/>
        <w:ind w:left="567" w:hanging="567"/>
        <w:rPr>
          <w:i/>
          <w:iCs/>
          <w:sz w:val="20"/>
        </w:rPr>
      </w:pPr>
      <w:r w:rsidRPr="0071215C">
        <w:rPr>
          <w:i/>
          <w:iCs/>
          <w:sz w:val="20"/>
        </w:rPr>
        <w:t xml:space="preserve"> </w:t>
      </w:r>
      <w:r w:rsidR="00F033DE" w:rsidRPr="0071215C">
        <w:rPr>
          <w:i/>
          <w:iCs/>
          <w:sz w:val="20"/>
        </w:rPr>
        <w:t>provisions of the repealed Supreme Court Act 59 of 1959”.</w:t>
      </w:r>
    </w:p>
    <w:p w14:paraId="401D798C" w14:textId="77777777" w:rsidR="00342016" w:rsidRPr="0071215C" w:rsidRDefault="00342016" w:rsidP="00342016">
      <w:pPr>
        <w:pStyle w:val="WLGLevel1"/>
        <w:numPr>
          <w:ilvl w:val="0"/>
          <w:numId w:val="0"/>
        </w:numPr>
        <w:spacing w:before="0" w:after="0" w:line="360" w:lineRule="auto"/>
        <w:ind w:left="567" w:hanging="567"/>
        <w:rPr>
          <w:i/>
          <w:iCs/>
          <w:sz w:val="20"/>
        </w:rPr>
      </w:pPr>
    </w:p>
    <w:p w14:paraId="6C417D56" w14:textId="11CC84CA" w:rsidR="00DE7998" w:rsidRDefault="00AC68E5" w:rsidP="00D14FA8">
      <w:pPr>
        <w:pStyle w:val="WLGLevel1"/>
        <w:numPr>
          <w:ilvl w:val="0"/>
          <w:numId w:val="0"/>
        </w:numPr>
        <w:spacing w:line="360" w:lineRule="auto"/>
      </w:pPr>
      <w:r>
        <w:t>[</w:t>
      </w:r>
      <w:r w:rsidR="000379D1">
        <w:t>6</w:t>
      </w:r>
      <w:r w:rsidR="006D4A29">
        <w:t>]</w:t>
      </w:r>
      <w:r w:rsidR="000379D1">
        <w:t xml:space="preserve"> </w:t>
      </w:r>
      <w:r w:rsidR="00A307E5">
        <w:t xml:space="preserve"> </w:t>
      </w:r>
      <w:r w:rsidR="000379D1">
        <w:t xml:space="preserve">  </w:t>
      </w:r>
      <w:r w:rsidR="00342016">
        <w:t xml:space="preserve">Having considered the grounds of appeal raised by the </w:t>
      </w:r>
      <w:r w:rsidR="00DE7998">
        <w:t>applicant, the</w:t>
      </w:r>
      <w:r w:rsidR="00342016">
        <w:t xml:space="preserve"> submissions and/or argument raised by the applicant’s counsel in support of the application including the heads of argument, I am not of the view that on the grounds of appeal </w:t>
      </w:r>
      <w:r w:rsidR="00DE7998">
        <w:t xml:space="preserve">raised by the applicant, the appeal would have a reasonable prospect of success. </w:t>
      </w:r>
    </w:p>
    <w:p w14:paraId="78D06ACB" w14:textId="6E0EF6BF" w:rsidR="00D14FA8" w:rsidRPr="00A307E5" w:rsidRDefault="00DE7998" w:rsidP="00D14FA8">
      <w:pPr>
        <w:pStyle w:val="WLGLevel1"/>
        <w:numPr>
          <w:ilvl w:val="0"/>
          <w:numId w:val="0"/>
        </w:numPr>
        <w:spacing w:line="360" w:lineRule="auto"/>
      </w:pPr>
      <w:r>
        <w:t>[</w:t>
      </w:r>
      <w:r w:rsidR="000379D1">
        <w:t>7</w:t>
      </w:r>
      <w:r>
        <w:t xml:space="preserve">] </w:t>
      </w:r>
      <w:r w:rsidR="000379D1">
        <w:t xml:space="preserve"> </w:t>
      </w:r>
      <w:r>
        <w:t>Comprehensive reasons were adumbrated and provided for the order that I granted in my carefully considered and sound written judgment delivered and I do not propose to rehash those.</w:t>
      </w:r>
    </w:p>
    <w:p w14:paraId="7A43BA52" w14:textId="5A28676C" w:rsidR="005F06B5" w:rsidRDefault="00AC68E5" w:rsidP="00D14FA8">
      <w:pPr>
        <w:pStyle w:val="WLGLevel1"/>
        <w:numPr>
          <w:ilvl w:val="0"/>
          <w:numId w:val="0"/>
        </w:numPr>
        <w:spacing w:line="360" w:lineRule="auto"/>
      </w:pPr>
      <w:r>
        <w:t>[</w:t>
      </w:r>
      <w:r w:rsidR="000379D1">
        <w:t>8</w:t>
      </w:r>
      <w:r w:rsidR="00E6233F" w:rsidRPr="00261AE0">
        <w:t>]</w:t>
      </w:r>
      <w:r w:rsidR="000379D1">
        <w:t xml:space="preserve">  </w:t>
      </w:r>
      <w:r w:rsidR="00E6233F">
        <w:t xml:space="preserve"> Apropos of the </w:t>
      </w:r>
      <w:r w:rsidR="00C46436">
        <w:t xml:space="preserve">high threshold that has been raised in the new Act and same confirmed by the legal precedence mentioned </w:t>
      </w:r>
      <w:r w:rsidR="00C46436" w:rsidRPr="00C46436">
        <w:rPr>
          <w:i/>
          <w:iCs/>
        </w:rPr>
        <w:t>supra</w:t>
      </w:r>
      <w:r w:rsidR="00C46436">
        <w:rPr>
          <w:i/>
          <w:iCs/>
        </w:rPr>
        <w:t xml:space="preserve"> </w:t>
      </w:r>
      <w:r w:rsidR="00C46436" w:rsidRPr="00C46436">
        <w:t>I am obliged to determine whether another Court would (</w:t>
      </w:r>
      <w:r w:rsidR="00C46436" w:rsidRPr="00C46436">
        <w:rPr>
          <w:i/>
          <w:iCs/>
        </w:rPr>
        <w:t>not might</w:t>
      </w:r>
      <w:r w:rsidR="00C46436" w:rsidRPr="00C46436">
        <w:t>) come to a different conclusion</w:t>
      </w:r>
      <w:r w:rsidR="00C46436">
        <w:rPr>
          <w:i/>
          <w:iCs/>
        </w:rPr>
        <w:t>.</w:t>
      </w:r>
      <w:r w:rsidR="00C46436">
        <w:t xml:space="preserve"> Notwithstanding the able argument of Ms Themane, I am not </w:t>
      </w:r>
      <w:r w:rsidR="005F06B5">
        <w:t>convinced that another Court would come to a different conclusion other than that which I have made.</w:t>
      </w:r>
    </w:p>
    <w:p w14:paraId="6DE198EF" w14:textId="21E252F8" w:rsidR="00CA70DD" w:rsidRDefault="005F06B5" w:rsidP="00D14FA8">
      <w:pPr>
        <w:pStyle w:val="WLGLevel1"/>
        <w:numPr>
          <w:ilvl w:val="0"/>
          <w:numId w:val="0"/>
        </w:numPr>
        <w:spacing w:line="360" w:lineRule="auto"/>
      </w:pPr>
      <w:r>
        <w:t>[</w:t>
      </w:r>
      <w:r w:rsidR="000379D1">
        <w:t>9</w:t>
      </w:r>
      <w:r w:rsidR="00CA70DD">
        <w:t xml:space="preserve">] </w:t>
      </w:r>
      <w:r w:rsidR="000379D1">
        <w:t xml:space="preserve">  </w:t>
      </w:r>
      <w:r w:rsidR="00CA70DD">
        <w:t>I</w:t>
      </w:r>
      <w:r>
        <w:t xml:space="preserve"> am also of a firm view that the applicant </w:t>
      </w:r>
      <w:r w:rsidR="00CA70DD">
        <w:t>has</w:t>
      </w:r>
      <w:r>
        <w:t xml:space="preserve"> not made out a case fo</w:t>
      </w:r>
      <w:r w:rsidR="00CA70DD">
        <w:t>r the application</w:t>
      </w:r>
      <w:r>
        <w:t xml:space="preserve"> </w:t>
      </w:r>
      <w:r w:rsidR="00CA70DD">
        <w:t>to succeed in terms of the provisions of section 17(1)(a) of the Superior Courts Act No 10 of 2013.</w:t>
      </w:r>
    </w:p>
    <w:p w14:paraId="13A16C2A" w14:textId="58D8E32E" w:rsidR="00CA70DD" w:rsidRPr="00CA70DD" w:rsidRDefault="00CA70DD" w:rsidP="00D14FA8">
      <w:pPr>
        <w:pStyle w:val="WLGLevel1"/>
        <w:numPr>
          <w:ilvl w:val="0"/>
          <w:numId w:val="0"/>
        </w:numPr>
        <w:spacing w:line="360" w:lineRule="auto"/>
        <w:rPr>
          <w:b/>
          <w:bCs/>
        </w:rPr>
      </w:pPr>
      <w:r w:rsidRPr="00CA70DD">
        <w:rPr>
          <w:b/>
          <w:bCs/>
        </w:rPr>
        <w:t>Order</w:t>
      </w:r>
    </w:p>
    <w:p w14:paraId="4B33C9A9" w14:textId="73E872A6" w:rsidR="00E176E9" w:rsidRDefault="00CA70DD" w:rsidP="00D14FA8">
      <w:pPr>
        <w:pStyle w:val="WLGLevel1"/>
        <w:numPr>
          <w:ilvl w:val="0"/>
          <w:numId w:val="0"/>
        </w:numPr>
        <w:spacing w:line="360" w:lineRule="auto"/>
      </w:pPr>
      <w:r>
        <w:t>[1</w:t>
      </w:r>
      <w:r w:rsidR="000379D1">
        <w:t>0</w:t>
      </w:r>
      <w:r>
        <w:t xml:space="preserve">] </w:t>
      </w:r>
      <w:r w:rsidR="000379D1">
        <w:t xml:space="preserve">  </w:t>
      </w:r>
      <w:r>
        <w:t>Consequently, the application for leave to appeal is dismissed with costs.</w:t>
      </w:r>
    </w:p>
    <w:p w14:paraId="54BDF686" w14:textId="77777777" w:rsidR="00DF3D2C" w:rsidRPr="00B4598C" w:rsidRDefault="00DF3D2C" w:rsidP="00DF3D2C">
      <w:pPr>
        <w:pStyle w:val="Judgmentparagraph"/>
        <w:numPr>
          <w:ilvl w:val="0"/>
          <w:numId w:val="0"/>
        </w:numPr>
        <w:ind w:left="360"/>
        <w:rPr>
          <w:lang w:eastAsia="en-US"/>
        </w:rPr>
      </w:pPr>
      <w:r>
        <w:t xml:space="preserve">                                                                                       </w:t>
      </w:r>
    </w:p>
    <w:p w14:paraId="16A75D88" w14:textId="5E9C173F" w:rsidR="00DF3D2C" w:rsidRPr="00B4598C" w:rsidRDefault="00DF3D2C" w:rsidP="00DF3D2C">
      <w:pPr>
        <w:pStyle w:val="Judgmentparagraph"/>
        <w:numPr>
          <w:ilvl w:val="0"/>
          <w:numId w:val="0"/>
        </w:numPr>
        <w:ind w:left="360"/>
        <w:rPr>
          <w:lang w:eastAsia="en-US"/>
        </w:rPr>
      </w:pPr>
    </w:p>
    <w:p w14:paraId="00F98FBE" w14:textId="2534C14D" w:rsidR="00CA70DD" w:rsidRDefault="00DF3D2C" w:rsidP="00D14FA8">
      <w:pPr>
        <w:pStyle w:val="WLGLevel1"/>
        <w:numPr>
          <w:ilvl w:val="0"/>
          <w:numId w:val="0"/>
        </w:numPr>
        <w:spacing w:line="360" w:lineRule="auto"/>
      </w:pPr>
      <w:r w:rsidRPr="00B4598C">
        <w:rPr>
          <w:noProof/>
        </w:rPr>
        <mc:AlternateContent>
          <mc:Choice Requires="wpi">
            <w:drawing>
              <wp:anchor distT="0" distB="0" distL="114300" distR="114300" simplePos="0" relativeHeight="251662336" behindDoc="0" locked="0" layoutInCell="1" allowOverlap="1" wp14:anchorId="1B58B77C" wp14:editId="0D287A73">
                <wp:simplePos x="0" y="0"/>
                <wp:positionH relativeFrom="margin">
                  <wp:posOffset>3619500</wp:posOffset>
                </wp:positionH>
                <wp:positionV relativeFrom="paragraph">
                  <wp:posOffset>-311785</wp:posOffset>
                </wp:positionV>
                <wp:extent cx="1960245" cy="966470"/>
                <wp:effectExtent l="38100" t="38100" r="40005" b="4318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1960245" cy="96647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31A94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84.65pt;margin-top:-24.9pt;width:155.05pt;height:76.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">
                <v:imagedata r:id="rId12" o:title=""/>
                <o:lock v:ext="edit" rotation="t" verticies="t" shapetype="t"/>
                <w10:wrap anchorx="margin"/>
              </v:shape>
            </w:pict>
          </mc:Fallback>
        </mc:AlternateContent>
      </w:r>
    </w:p>
    <w:p w14:paraId="5A62779D" w14:textId="77777777" w:rsidR="00D14FA8" w:rsidRPr="00DC4B26" w:rsidRDefault="00D14FA8" w:rsidP="00D14FA8">
      <w:pPr>
        <w:pStyle w:val="WLGLevel1"/>
        <w:numPr>
          <w:ilvl w:val="0"/>
          <w:numId w:val="0"/>
        </w:numPr>
        <w:spacing w:before="0" w:after="0" w:line="360" w:lineRule="auto"/>
        <w:jc w:val="right"/>
      </w:pPr>
      <w:r>
        <w:rPr>
          <w:u w:val="thick"/>
        </w:rPr>
        <w:tab/>
      </w:r>
      <w:r>
        <w:rPr>
          <w:u w:val="thick"/>
        </w:rPr>
        <w:tab/>
      </w:r>
      <w:r>
        <w:rPr>
          <w:u w:val="thick"/>
        </w:rPr>
        <w:tab/>
      </w:r>
      <w:r>
        <w:rPr>
          <w:u w:val="thick"/>
        </w:rPr>
        <w:tab/>
      </w:r>
      <w:r>
        <w:rPr>
          <w:u w:val="thick"/>
        </w:rPr>
        <w:tab/>
      </w:r>
      <w:r>
        <w:rPr>
          <w:u w:val="thick"/>
        </w:rPr>
        <w:tab/>
      </w:r>
      <w:r>
        <w:t xml:space="preserve"> </w:t>
      </w:r>
    </w:p>
    <w:p w14:paraId="0E93A0AC" w14:textId="46BCFEB8" w:rsidR="00D14FA8" w:rsidRDefault="00CA70DD" w:rsidP="00D14FA8">
      <w:pPr>
        <w:widowControl w:val="0"/>
        <w:autoSpaceDE w:val="0"/>
        <w:autoSpaceDN w:val="0"/>
        <w:jc w:val="right"/>
        <w:rPr>
          <w:rFonts w:eastAsia="Arial" w:cs="Arial"/>
          <w:b/>
          <w:color w:val="000000" w:themeColor="text1"/>
          <w:szCs w:val="22"/>
          <w:lang w:val="en-US"/>
        </w:rPr>
      </w:pPr>
      <w:r>
        <w:rPr>
          <w:rFonts w:eastAsia="Arial" w:cs="Arial"/>
          <w:b/>
          <w:color w:val="000000" w:themeColor="text1"/>
          <w:szCs w:val="22"/>
          <w:lang w:val="en-US"/>
        </w:rPr>
        <w:t>J YENDE</w:t>
      </w:r>
      <w:r w:rsidR="00D14FA8">
        <w:rPr>
          <w:rFonts w:eastAsia="Arial" w:cs="Arial"/>
          <w:b/>
          <w:color w:val="000000" w:themeColor="text1"/>
          <w:szCs w:val="22"/>
          <w:lang w:val="en-US"/>
        </w:rPr>
        <w:t xml:space="preserve"> </w:t>
      </w:r>
    </w:p>
    <w:p w14:paraId="5087A9C5" w14:textId="77777777" w:rsidR="00D14FA8" w:rsidRPr="00E16471" w:rsidRDefault="00D14FA8" w:rsidP="00D14FA8">
      <w:pPr>
        <w:widowControl w:val="0"/>
        <w:autoSpaceDE w:val="0"/>
        <w:autoSpaceDN w:val="0"/>
        <w:jc w:val="right"/>
        <w:rPr>
          <w:rFonts w:eastAsia="Arial" w:cs="Arial"/>
          <w:b/>
          <w:color w:val="000000" w:themeColor="text1"/>
          <w:spacing w:val="-2"/>
          <w:szCs w:val="22"/>
          <w:lang w:val="en-US"/>
        </w:rPr>
      </w:pPr>
      <w:r>
        <w:rPr>
          <w:rFonts w:eastAsia="Arial" w:cs="Arial"/>
          <w:b/>
          <w:color w:val="000000" w:themeColor="text1"/>
          <w:szCs w:val="22"/>
          <w:lang w:val="en-US"/>
        </w:rPr>
        <w:t xml:space="preserve">ACTING JUDGE OF THE </w:t>
      </w:r>
      <w:r w:rsidRPr="00E16471">
        <w:rPr>
          <w:rFonts w:eastAsia="Arial" w:cs="Arial"/>
          <w:b/>
          <w:color w:val="000000" w:themeColor="text1"/>
          <w:szCs w:val="22"/>
          <w:lang w:val="en-US"/>
        </w:rPr>
        <w:t>HIGH</w:t>
      </w:r>
      <w:r w:rsidRPr="00E16471">
        <w:rPr>
          <w:rFonts w:eastAsia="Arial" w:cs="Arial"/>
          <w:b/>
          <w:color w:val="000000" w:themeColor="text1"/>
          <w:spacing w:val="-4"/>
          <w:szCs w:val="22"/>
          <w:lang w:val="en-US"/>
        </w:rPr>
        <w:t xml:space="preserve"> </w:t>
      </w:r>
      <w:r w:rsidRPr="00E16471">
        <w:rPr>
          <w:rFonts w:eastAsia="Arial" w:cs="Arial"/>
          <w:b/>
          <w:color w:val="000000" w:themeColor="text1"/>
          <w:szCs w:val="22"/>
          <w:lang w:val="en-US"/>
        </w:rPr>
        <w:t>COURT</w:t>
      </w:r>
    </w:p>
    <w:p w14:paraId="7F88C8BF" w14:textId="7284F719" w:rsidR="00D14FA8" w:rsidRDefault="00D14FA8" w:rsidP="00D14FA8">
      <w:pPr>
        <w:ind w:left="720" w:hanging="720"/>
        <w:jc w:val="right"/>
        <w:rPr>
          <w:rFonts w:eastAsia="Arial Unicode MS" w:cs="Arial"/>
          <w:b/>
          <w:u w:val="single"/>
        </w:rPr>
      </w:pPr>
      <w:r w:rsidRPr="00E16471">
        <w:rPr>
          <w:rFonts w:eastAsia="Arial" w:cs="Arial"/>
          <w:b/>
          <w:color w:val="000000" w:themeColor="text1"/>
          <w:spacing w:val="-2"/>
          <w:szCs w:val="22"/>
          <w:lang w:val="en-US"/>
        </w:rPr>
        <w:t xml:space="preserve">  GAUTENG DIVISION, </w:t>
      </w:r>
      <w:r>
        <w:rPr>
          <w:rFonts w:eastAsia="Arial" w:cs="Arial"/>
          <w:b/>
          <w:color w:val="000000" w:themeColor="text1"/>
          <w:spacing w:val="-2"/>
          <w:szCs w:val="22"/>
          <w:lang w:val="en-US"/>
        </w:rPr>
        <w:t>PRETORIA</w:t>
      </w:r>
      <w:r w:rsidR="00E176E9">
        <w:rPr>
          <w:rFonts w:eastAsia="Arial" w:cs="Arial"/>
          <w:b/>
          <w:color w:val="000000" w:themeColor="text1"/>
          <w:spacing w:val="-2"/>
          <w:szCs w:val="22"/>
          <w:lang w:val="en-US"/>
        </w:rPr>
        <w:t>.</w:t>
      </w:r>
      <w:r>
        <w:rPr>
          <w:rFonts w:eastAsia="Arial" w:cs="Arial"/>
          <w:b/>
          <w:color w:val="000000" w:themeColor="text1"/>
          <w:spacing w:val="-2"/>
          <w:szCs w:val="22"/>
          <w:lang w:val="en-US"/>
        </w:rPr>
        <w:t xml:space="preserve"> </w:t>
      </w:r>
    </w:p>
    <w:p w14:paraId="3D8A53F4" w14:textId="77777777" w:rsidR="00D14FA8" w:rsidRDefault="00D14FA8" w:rsidP="00D14FA8">
      <w:pPr>
        <w:pBdr>
          <w:top w:val="nil"/>
          <w:left w:val="nil"/>
          <w:bottom w:val="nil"/>
          <w:right w:val="nil"/>
          <w:between w:val="nil"/>
        </w:pBdr>
        <w:jc w:val="both"/>
        <w:rPr>
          <w:color w:val="000000"/>
        </w:rPr>
      </w:pPr>
    </w:p>
    <w:p w14:paraId="47734B28" w14:textId="3958C36A" w:rsidR="00D14FA8" w:rsidRPr="00DF3D2C" w:rsidRDefault="000379D1" w:rsidP="00DF3D2C">
      <w:pPr>
        <w:pStyle w:val="Judgmentparagraph"/>
        <w:numPr>
          <w:ilvl w:val="0"/>
          <w:numId w:val="0"/>
        </w:numPr>
        <w:rPr>
          <w:u w:color="000000"/>
          <w:lang w:val="en-US" w:eastAsia="en-US"/>
        </w:rPr>
      </w:pPr>
      <w:r w:rsidRPr="009A40F4">
        <w:rPr>
          <w:b/>
          <w:u w:color="000000"/>
          <w:lang w:val="en-US" w:eastAsia="en-US"/>
        </w:rPr>
        <w:lastRenderedPageBreak/>
        <w:t>Yende AJ</w:t>
      </w:r>
      <w:r w:rsidRPr="00B4598C">
        <w:rPr>
          <w:u w:color="000000"/>
          <w:lang w:val="en-US" w:eastAsia="en-US"/>
        </w:rPr>
        <w:t xml:space="preserve"> prepared this judgment</w:t>
      </w:r>
      <w:r>
        <w:rPr>
          <w:u w:color="000000"/>
          <w:lang w:val="en-US" w:eastAsia="en-US"/>
        </w:rPr>
        <w:t xml:space="preserve">. It is </w:t>
      </w:r>
      <w:r w:rsidRPr="00B4598C">
        <w:rPr>
          <w:u w:color="000000"/>
          <w:lang w:val="en-US" w:eastAsia="en-US"/>
        </w:rPr>
        <w:t>handed down electronically by c</w:t>
      </w:r>
      <w:r>
        <w:rPr>
          <w:u w:color="000000"/>
          <w:lang w:val="en-US" w:eastAsia="en-US"/>
        </w:rPr>
        <w:t xml:space="preserve">irculation to the parties or </w:t>
      </w:r>
      <w:r w:rsidRPr="00B4598C">
        <w:rPr>
          <w:u w:color="000000"/>
          <w:lang w:val="en-US" w:eastAsia="en-US"/>
        </w:rPr>
        <w:t>their leg</w:t>
      </w:r>
      <w:r>
        <w:rPr>
          <w:u w:color="000000"/>
          <w:lang w:val="en-US" w:eastAsia="en-US"/>
        </w:rPr>
        <w:t>al representatives by e-mail, by uploading the</w:t>
      </w:r>
      <w:r w:rsidRPr="00B4598C">
        <w:rPr>
          <w:u w:color="000000"/>
          <w:lang w:val="en-US" w:eastAsia="en-US"/>
        </w:rPr>
        <w:t xml:space="preserve"> electronic </w:t>
      </w:r>
      <w:r>
        <w:rPr>
          <w:u w:color="000000"/>
          <w:lang w:val="en-US" w:eastAsia="en-US"/>
        </w:rPr>
        <w:t xml:space="preserve">file on Caselines, and by publication of the judgment to the South African Legal Information Institute. The date of hand-down is deemed </w:t>
      </w:r>
      <w:r>
        <w:rPr>
          <w:b/>
          <w:u w:color="000000"/>
          <w:lang w:val="en-US" w:eastAsia="en-US"/>
        </w:rPr>
        <w:t>0</w:t>
      </w:r>
      <w:r w:rsidR="0078698D">
        <w:rPr>
          <w:b/>
          <w:u w:color="000000"/>
          <w:lang w:val="en-US" w:eastAsia="en-US"/>
        </w:rPr>
        <w:t>8</w:t>
      </w:r>
      <w:r>
        <w:rPr>
          <w:b/>
          <w:u w:color="000000"/>
          <w:lang w:val="en-US" w:eastAsia="en-US"/>
        </w:rPr>
        <w:t xml:space="preserve"> March</w:t>
      </w:r>
      <w:r w:rsidRPr="009A40F4">
        <w:rPr>
          <w:b/>
          <w:u w:color="000000"/>
          <w:lang w:val="en-US" w:eastAsia="en-US"/>
        </w:rPr>
        <w:t xml:space="preserve"> 2024</w:t>
      </w:r>
      <w:r w:rsidRPr="00B4598C">
        <w:rPr>
          <w:u w:color="000000"/>
          <w:lang w:val="en-US" w:eastAsia="en-US"/>
        </w:rPr>
        <w:t>.</w:t>
      </w:r>
    </w:p>
    <w:p w14:paraId="2D17119A" w14:textId="77777777" w:rsidR="00D14FA8" w:rsidRPr="002F13AF" w:rsidRDefault="00D14FA8" w:rsidP="00D14FA8">
      <w:pPr>
        <w:spacing w:after="160"/>
        <w:rPr>
          <w:b/>
          <w:color w:val="000000"/>
          <w:u w:val="single"/>
        </w:rPr>
      </w:pPr>
    </w:p>
    <w:p w14:paraId="690B1324" w14:textId="77777777" w:rsidR="00D14FA8" w:rsidRPr="002F13AF" w:rsidRDefault="00D14FA8" w:rsidP="00D14FA8">
      <w:pPr>
        <w:pBdr>
          <w:top w:val="nil"/>
          <w:left w:val="nil"/>
          <w:bottom w:val="nil"/>
          <w:right w:val="nil"/>
          <w:between w:val="nil"/>
        </w:pBdr>
        <w:jc w:val="both"/>
        <w:rPr>
          <w:b/>
          <w:color w:val="000000"/>
          <w:u w:val="single"/>
        </w:rPr>
      </w:pPr>
      <w:r w:rsidRPr="002F13AF">
        <w:rPr>
          <w:b/>
          <w:color w:val="000000"/>
          <w:u w:val="single"/>
        </w:rPr>
        <w:t>APPEARANCES:</w:t>
      </w:r>
    </w:p>
    <w:p w14:paraId="68EA2FE1" w14:textId="77777777" w:rsidR="00D14FA8" w:rsidRPr="002F13AF" w:rsidRDefault="00D14FA8" w:rsidP="00D14FA8">
      <w:pPr>
        <w:pBdr>
          <w:top w:val="nil"/>
          <w:left w:val="nil"/>
          <w:bottom w:val="nil"/>
          <w:right w:val="nil"/>
          <w:between w:val="nil"/>
        </w:pBdr>
        <w:jc w:val="both"/>
        <w:rPr>
          <w:b/>
          <w:color w:val="000000"/>
        </w:rPr>
      </w:pPr>
    </w:p>
    <w:p w14:paraId="7B3BC8D7" w14:textId="02894173" w:rsidR="00D14FA8" w:rsidRPr="00826F05" w:rsidRDefault="00D14FA8" w:rsidP="00D14FA8">
      <w:pPr>
        <w:pBdr>
          <w:top w:val="nil"/>
          <w:left w:val="nil"/>
          <w:bottom w:val="nil"/>
          <w:right w:val="nil"/>
          <w:between w:val="nil"/>
        </w:pBdr>
        <w:jc w:val="both"/>
        <w:rPr>
          <w:b/>
          <w:color w:val="000000"/>
        </w:rPr>
      </w:pPr>
      <w:r w:rsidRPr="00E176E9">
        <w:rPr>
          <w:b/>
          <w:color w:val="000000"/>
        </w:rPr>
        <w:t>Advocate for Applicant:</w:t>
      </w:r>
      <w:r w:rsidRPr="00826F05">
        <w:rPr>
          <w:b/>
          <w:color w:val="000000"/>
        </w:rPr>
        <w:t xml:space="preserve">                           </w:t>
      </w:r>
      <w:r w:rsidR="00CA70DD">
        <w:rPr>
          <w:b/>
          <w:color w:val="000000"/>
        </w:rPr>
        <w:t>J.D.B Themane</w:t>
      </w:r>
    </w:p>
    <w:p w14:paraId="3F94D4D8" w14:textId="44CA651A" w:rsidR="00D14FA8" w:rsidRPr="00826F05" w:rsidRDefault="00D14FA8" w:rsidP="00D14FA8">
      <w:pPr>
        <w:pBdr>
          <w:top w:val="nil"/>
          <w:left w:val="nil"/>
          <w:bottom w:val="nil"/>
          <w:right w:val="nil"/>
          <w:between w:val="nil"/>
        </w:pBdr>
        <w:jc w:val="both"/>
        <w:rPr>
          <w:b/>
          <w:color w:val="000000"/>
        </w:rPr>
      </w:pPr>
      <w:r w:rsidRPr="00826F05">
        <w:rPr>
          <w:b/>
          <w:color w:val="000000"/>
        </w:rPr>
        <w:t xml:space="preserve">                                                                   </w:t>
      </w:r>
      <w:r w:rsidRPr="00826F05">
        <w:rPr>
          <w:b/>
        </w:rPr>
        <w:t>j</w:t>
      </w:r>
      <w:r w:rsidR="00E176E9">
        <w:rPr>
          <w:b/>
        </w:rPr>
        <w:t>uliannathemane</w:t>
      </w:r>
      <w:r w:rsidRPr="00826F05">
        <w:rPr>
          <w:b/>
        </w:rPr>
        <w:t>@</w:t>
      </w:r>
      <w:r w:rsidR="00E176E9">
        <w:rPr>
          <w:b/>
        </w:rPr>
        <w:t>lawcircle</w:t>
      </w:r>
      <w:r w:rsidRPr="00826F05">
        <w:rPr>
          <w:b/>
        </w:rPr>
        <w:t>.co.za</w:t>
      </w:r>
    </w:p>
    <w:p w14:paraId="4BB63C4F" w14:textId="77777777" w:rsidR="00D14FA8" w:rsidRPr="00826F05" w:rsidRDefault="00D14FA8" w:rsidP="00D14FA8">
      <w:pPr>
        <w:pBdr>
          <w:top w:val="nil"/>
          <w:left w:val="nil"/>
          <w:bottom w:val="nil"/>
          <w:right w:val="nil"/>
          <w:between w:val="nil"/>
        </w:pBdr>
        <w:jc w:val="both"/>
        <w:rPr>
          <w:b/>
          <w:color w:val="000000"/>
        </w:rPr>
      </w:pPr>
    </w:p>
    <w:p w14:paraId="2934745F" w14:textId="77777777" w:rsidR="00D14FA8" w:rsidRPr="002F13AF" w:rsidRDefault="00D14FA8" w:rsidP="00D14FA8">
      <w:pPr>
        <w:pBdr>
          <w:top w:val="nil"/>
          <w:left w:val="nil"/>
          <w:bottom w:val="nil"/>
          <w:right w:val="nil"/>
          <w:between w:val="nil"/>
        </w:pBdr>
        <w:jc w:val="both"/>
        <w:rPr>
          <w:b/>
          <w:color w:val="000000"/>
        </w:rPr>
      </w:pPr>
    </w:p>
    <w:p w14:paraId="5C6139E6" w14:textId="62E1AA53" w:rsidR="00D14FA8" w:rsidRPr="002F13AF" w:rsidRDefault="00D14FA8" w:rsidP="00D14FA8">
      <w:pPr>
        <w:pBdr>
          <w:top w:val="nil"/>
          <w:left w:val="nil"/>
          <w:bottom w:val="nil"/>
          <w:right w:val="nil"/>
          <w:between w:val="nil"/>
        </w:pBdr>
        <w:jc w:val="both"/>
        <w:rPr>
          <w:b/>
          <w:color w:val="000000"/>
        </w:rPr>
      </w:pPr>
      <w:r w:rsidRPr="002F13AF">
        <w:rPr>
          <w:b/>
          <w:color w:val="000000"/>
          <w:u w:val="single"/>
        </w:rPr>
        <w:t>Instructed by</w:t>
      </w:r>
      <w:r w:rsidRPr="002F13AF">
        <w:rPr>
          <w:b/>
          <w:color w:val="000000"/>
        </w:rPr>
        <w:t xml:space="preserve">:                                   </w:t>
      </w:r>
      <w:r w:rsidR="00E176E9">
        <w:rPr>
          <w:b/>
          <w:color w:val="000000"/>
        </w:rPr>
        <w:t xml:space="preserve">      Rapfumbedzani Attorneys</w:t>
      </w:r>
    </w:p>
    <w:p w14:paraId="18F72125" w14:textId="328F9FC5" w:rsidR="00D14FA8" w:rsidRPr="002F13AF" w:rsidRDefault="00D14FA8" w:rsidP="00D14FA8">
      <w:pPr>
        <w:pBdr>
          <w:top w:val="nil"/>
          <w:left w:val="nil"/>
          <w:bottom w:val="nil"/>
          <w:right w:val="nil"/>
          <w:between w:val="nil"/>
        </w:pBdr>
        <w:jc w:val="both"/>
        <w:rPr>
          <w:b/>
          <w:color w:val="000000"/>
        </w:rPr>
      </w:pPr>
      <w:r w:rsidRPr="002F13AF">
        <w:rPr>
          <w:b/>
          <w:color w:val="000000"/>
        </w:rPr>
        <w:t xml:space="preserve">                                                                </w:t>
      </w:r>
      <w:r w:rsidR="00E176E9">
        <w:rPr>
          <w:b/>
          <w:color w:val="000000"/>
        </w:rPr>
        <w:t>maanda</w:t>
      </w:r>
      <w:r>
        <w:rPr>
          <w:b/>
          <w:color w:val="000000"/>
        </w:rPr>
        <w:t>@</w:t>
      </w:r>
      <w:r w:rsidR="00E176E9">
        <w:rPr>
          <w:b/>
          <w:color w:val="000000"/>
        </w:rPr>
        <w:t>rapfumbedzaniattorneys</w:t>
      </w:r>
      <w:r>
        <w:rPr>
          <w:b/>
          <w:color w:val="000000"/>
        </w:rPr>
        <w:t>.co.za</w:t>
      </w:r>
    </w:p>
    <w:p w14:paraId="5BBF5431" w14:textId="77777777" w:rsidR="00D14FA8" w:rsidRPr="002F13AF" w:rsidRDefault="00D14FA8" w:rsidP="00D14FA8">
      <w:pPr>
        <w:pBdr>
          <w:top w:val="nil"/>
          <w:left w:val="nil"/>
          <w:bottom w:val="nil"/>
          <w:right w:val="nil"/>
          <w:between w:val="nil"/>
        </w:pBdr>
        <w:jc w:val="both"/>
        <w:rPr>
          <w:b/>
          <w:color w:val="000000"/>
        </w:rPr>
      </w:pPr>
    </w:p>
    <w:p w14:paraId="560DCE24" w14:textId="4472A11C" w:rsidR="00D14FA8" w:rsidRPr="00826F05" w:rsidRDefault="00D14FA8" w:rsidP="00D14FA8">
      <w:pPr>
        <w:pBdr>
          <w:top w:val="nil"/>
          <w:left w:val="nil"/>
          <w:bottom w:val="nil"/>
          <w:right w:val="nil"/>
          <w:between w:val="nil"/>
        </w:pBdr>
        <w:jc w:val="both"/>
        <w:rPr>
          <w:b/>
          <w:color w:val="000000"/>
        </w:rPr>
      </w:pPr>
      <w:r w:rsidRPr="00E176E9">
        <w:rPr>
          <w:b/>
          <w:color w:val="000000"/>
        </w:rPr>
        <w:t>Advocate for Respondent:</w:t>
      </w:r>
      <w:r w:rsidRPr="00E176E9">
        <w:rPr>
          <w:bCs/>
          <w:color w:val="000000"/>
        </w:rPr>
        <w:t xml:space="preserve"> </w:t>
      </w:r>
      <w:r w:rsidRPr="002F13AF">
        <w:rPr>
          <w:b/>
          <w:color w:val="000000"/>
        </w:rPr>
        <w:tab/>
      </w:r>
      <w:r w:rsidR="00E176E9">
        <w:rPr>
          <w:b/>
          <w:color w:val="000000"/>
        </w:rPr>
        <w:t xml:space="preserve">          </w:t>
      </w:r>
      <w:r w:rsidR="00E176E9" w:rsidRPr="00826F05">
        <w:rPr>
          <w:b/>
          <w:color w:val="000000"/>
        </w:rPr>
        <w:t>no</w:t>
      </w:r>
      <w:r w:rsidR="00E176E9">
        <w:rPr>
          <w:b/>
          <w:color w:val="000000"/>
        </w:rPr>
        <w:t xml:space="preserve"> appearance</w:t>
      </w:r>
      <w:r w:rsidRPr="00826F05">
        <w:rPr>
          <w:b/>
          <w:color w:val="000000"/>
        </w:rPr>
        <w:tab/>
      </w:r>
    </w:p>
    <w:p w14:paraId="6AAA1BF5" w14:textId="29AE2D7D" w:rsidR="00D14FA8" w:rsidRPr="00826F05" w:rsidRDefault="00D14FA8" w:rsidP="00D14FA8">
      <w:pPr>
        <w:pBdr>
          <w:top w:val="nil"/>
          <w:left w:val="nil"/>
          <w:bottom w:val="nil"/>
          <w:right w:val="nil"/>
          <w:between w:val="nil"/>
        </w:pBdr>
        <w:jc w:val="both"/>
        <w:rPr>
          <w:b/>
          <w:color w:val="000000"/>
        </w:rPr>
      </w:pPr>
      <w:r w:rsidRPr="00826F05">
        <w:rPr>
          <w:b/>
          <w:color w:val="000000"/>
        </w:rPr>
        <w:t xml:space="preserve">                                                                        </w:t>
      </w:r>
    </w:p>
    <w:p w14:paraId="1AFF80E4" w14:textId="77777777" w:rsidR="00D14FA8" w:rsidRPr="00826F05" w:rsidRDefault="00D14FA8" w:rsidP="00D14FA8">
      <w:pPr>
        <w:pBdr>
          <w:top w:val="nil"/>
          <w:left w:val="nil"/>
          <w:bottom w:val="nil"/>
          <w:right w:val="nil"/>
          <w:between w:val="nil"/>
        </w:pBdr>
        <w:jc w:val="both"/>
        <w:rPr>
          <w:b/>
          <w:color w:val="000000"/>
        </w:rPr>
      </w:pPr>
    </w:p>
    <w:p w14:paraId="57005A1B" w14:textId="77777777" w:rsidR="00D14FA8" w:rsidRPr="002F13AF" w:rsidRDefault="00D14FA8" w:rsidP="00D14FA8">
      <w:pPr>
        <w:pBdr>
          <w:top w:val="nil"/>
          <w:left w:val="nil"/>
          <w:bottom w:val="nil"/>
          <w:right w:val="nil"/>
          <w:between w:val="nil"/>
        </w:pBdr>
        <w:jc w:val="both"/>
        <w:rPr>
          <w:b/>
          <w:color w:val="000000"/>
        </w:rPr>
      </w:pPr>
    </w:p>
    <w:p w14:paraId="438DAF40" w14:textId="24A53507" w:rsidR="00D14FA8" w:rsidRPr="002F13AF" w:rsidRDefault="00D14FA8" w:rsidP="00D14FA8">
      <w:pPr>
        <w:pBdr>
          <w:top w:val="nil"/>
          <w:left w:val="nil"/>
          <w:bottom w:val="nil"/>
          <w:right w:val="nil"/>
          <w:between w:val="nil"/>
        </w:pBdr>
        <w:jc w:val="both"/>
        <w:rPr>
          <w:b/>
          <w:color w:val="000000"/>
        </w:rPr>
      </w:pPr>
      <w:r w:rsidRPr="002F13AF">
        <w:rPr>
          <w:b/>
          <w:color w:val="000000"/>
        </w:rPr>
        <w:t xml:space="preserve"> Instructed by:                                        </w:t>
      </w:r>
      <w:r w:rsidR="00E176E9">
        <w:rPr>
          <w:b/>
          <w:color w:val="000000"/>
        </w:rPr>
        <w:t>no appearance</w:t>
      </w:r>
      <w:r w:rsidRPr="002F13AF">
        <w:rPr>
          <w:b/>
          <w:color w:val="000000"/>
        </w:rPr>
        <w:t xml:space="preserve">  </w:t>
      </w:r>
    </w:p>
    <w:p w14:paraId="7C7477C4" w14:textId="1C3746C0" w:rsidR="00D14FA8" w:rsidRPr="002F13AF" w:rsidRDefault="00D14FA8" w:rsidP="00D14FA8">
      <w:pPr>
        <w:pBdr>
          <w:top w:val="nil"/>
          <w:left w:val="nil"/>
          <w:bottom w:val="nil"/>
          <w:right w:val="nil"/>
          <w:between w:val="nil"/>
        </w:pBdr>
        <w:jc w:val="both"/>
        <w:rPr>
          <w:b/>
          <w:color w:val="000000"/>
        </w:rPr>
      </w:pPr>
      <w:r w:rsidRPr="002F13AF">
        <w:rPr>
          <w:b/>
          <w:color w:val="000000"/>
        </w:rPr>
        <w:t xml:space="preserve">                                                                    </w:t>
      </w:r>
      <w:r>
        <w:rPr>
          <w:b/>
          <w:color w:val="000000"/>
        </w:rPr>
        <w:t xml:space="preserve">    </w:t>
      </w:r>
    </w:p>
    <w:p w14:paraId="317A7516" w14:textId="0FA1F730" w:rsidR="00D14FA8" w:rsidRPr="002F13AF" w:rsidRDefault="00D14FA8" w:rsidP="00D14FA8">
      <w:pPr>
        <w:pBdr>
          <w:top w:val="nil"/>
          <w:left w:val="nil"/>
          <w:bottom w:val="nil"/>
          <w:right w:val="nil"/>
          <w:between w:val="nil"/>
        </w:pBdr>
        <w:jc w:val="both"/>
        <w:rPr>
          <w:b/>
          <w:color w:val="000000"/>
        </w:rPr>
      </w:pPr>
      <w:r w:rsidRPr="002F13AF">
        <w:rPr>
          <w:b/>
          <w:color w:val="000000"/>
        </w:rPr>
        <w:t xml:space="preserve">                                                                        </w:t>
      </w:r>
    </w:p>
    <w:p w14:paraId="41EA9200" w14:textId="1E9B8ABB" w:rsidR="00D14FA8" w:rsidRPr="007E34AC" w:rsidRDefault="00D14FA8" w:rsidP="00D14FA8">
      <w:pPr>
        <w:pBdr>
          <w:top w:val="nil"/>
          <w:left w:val="nil"/>
          <w:bottom w:val="nil"/>
          <w:right w:val="nil"/>
          <w:between w:val="nil"/>
        </w:pBdr>
        <w:jc w:val="both"/>
        <w:rPr>
          <w:b/>
          <w:bCs/>
          <w:color w:val="000000"/>
        </w:rPr>
      </w:pPr>
      <w:r>
        <w:rPr>
          <w:b/>
          <w:bCs/>
          <w:color w:val="000000"/>
        </w:rPr>
        <w:t>H</w:t>
      </w:r>
      <w:r w:rsidRPr="007E34AC">
        <w:rPr>
          <w:b/>
          <w:bCs/>
          <w:color w:val="000000"/>
        </w:rPr>
        <w:t xml:space="preserve">eard: </w:t>
      </w:r>
      <w:r w:rsidRPr="007E34AC">
        <w:rPr>
          <w:b/>
          <w:bCs/>
          <w:color w:val="000000"/>
        </w:rPr>
        <w:tab/>
      </w:r>
      <w:r w:rsidRPr="007E34AC">
        <w:rPr>
          <w:b/>
          <w:bCs/>
          <w:color w:val="000000"/>
        </w:rPr>
        <w:tab/>
      </w:r>
      <w:r w:rsidRPr="007E34AC">
        <w:rPr>
          <w:b/>
          <w:bCs/>
          <w:color w:val="000000"/>
        </w:rPr>
        <w:tab/>
      </w:r>
      <w:r w:rsidR="00E176E9" w:rsidRPr="007E34AC">
        <w:rPr>
          <w:b/>
          <w:bCs/>
          <w:color w:val="000000"/>
        </w:rPr>
        <w:tab/>
      </w:r>
      <w:r w:rsidR="00E176E9">
        <w:rPr>
          <w:b/>
          <w:bCs/>
          <w:color w:val="000000"/>
        </w:rPr>
        <w:t xml:space="preserve">      </w:t>
      </w:r>
      <w:r w:rsidR="00E176E9" w:rsidRPr="007E34AC">
        <w:rPr>
          <w:b/>
          <w:bCs/>
          <w:color w:val="000000"/>
        </w:rPr>
        <w:t xml:space="preserve"> 21</w:t>
      </w:r>
      <w:r w:rsidR="00E176E9">
        <w:rPr>
          <w:b/>
          <w:bCs/>
          <w:color w:val="000000"/>
        </w:rPr>
        <w:t xml:space="preserve"> February 2024</w:t>
      </w:r>
    </w:p>
    <w:p w14:paraId="5EEFEF00" w14:textId="77777777" w:rsidR="00D14FA8" w:rsidRPr="007E34AC" w:rsidRDefault="00D14FA8" w:rsidP="00D14FA8">
      <w:pPr>
        <w:pBdr>
          <w:top w:val="nil"/>
          <w:left w:val="nil"/>
          <w:bottom w:val="nil"/>
          <w:right w:val="nil"/>
          <w:between w:val="nil"/>
        </w:pBdr>
        <w:jc w:val="both"/>
        <w:rPr>
          <w:b/>
          <w:bCs/>
          <w:color w:val="000000"/>
        </w:rPr>
      </w:pPr>
      <w:r w:rsidRPr="007E34AC">
        <w:rPr>
          <w:b/>
          <w:bCs/>
          <w:color w:val="000000"/>
        </w:rPr>
        <w:tab/>
      </w:r>
    </w:p>
    <w:p w14:paraId="35B0CD82" w14:textId="069DB29B" w:rsidR="00D14FA8" w:rsidRPr="007E34AC" w:rsidRDefault="00D14FA8" w:rsidP="00D14FA8">
      <w:pPr>
        <w:pBdr>
          <w:top w:val="nil"/>
          <w:left w:val="nil"/>
          <w:bottom w:val="nil"/>
          <w:right w:val="nil"/>
          <w:between w:val="nil"/>
        </w:pBdr>
        <w:jc w:val="both"/>
        <w:rPr>
          <w:b/>
          <w:bCs/>
          <w:color w:val="000000"/>
        </w:rPr>
      </w:pPr>
      <w:r w:rsidRPr="007E34AC">
        <w:rPr>
          <w:b/>
          <w:bCs/>
          <w:color w:val="000000"/>
        </w:rPr>
        <w:t xml:space="preserve">Judgment: </w:t>
      </w:r>
      <w:r w:rsidRPr="007E34AC">
        <w:rPr>
          <w:b/>
          <w:bCs/>
          <w:color w:val="000000"/>
        </w:rPr>
        <w:tab/>
      </w:r>
      <w:r w:rsidRPr="007E34AC">
        <w:rPr>
          <w:b/>
          <w:bCs/>
          <w:color w:val="000000"/>
        </w:rPr>
        <w:tab/>
      </w:r>
      <w:r w:rsidRPr="007E34AC">
        <w:rPr>
          <w:b/>
          <w:bCs/>
          <w:color w:val="000000"/>
        </w:rPr>
        <w:tab/>
      </w:r>
      <w:r w:rsidRPr="00D76CB8">
        <w:rPr>
          <w:b/>
          <w:bCs/>
          <w:color w:val="FF0000"/>
        </w:rPr>
        <w:t xml:space="preserve">        </w:t>
      </w:r>
      <w:r w:rsidRPr="0086489B">
        <w:rPr>
          <w:b/>
          <w:bCs/>
        </w:rPr>
        <w:t xml:space="preserve">  </w:t>
      </w:r>
      <w:r w:rsidR="00E176E9">
        <w:rPr>
          <w:b/>
          <w:bCs/>
        </w:rPr>
        <w:t xml:space="preserve">       </w:t>
      </w:r>
      <w:r w:rsidRPr="0086489B">
        <w:rPr>
          <w:b/>
          <w:bCs/>
        </w:rPr>
        <w:t xml:space="preserve"> </w:t>
      </w:r>
      <w:r w:rsidR="00E176E9">
        <w:rPr>
          <w:b/>
          <w:bCs/>
        </w:rPr>
        <w:t>0</w:t>
      </w:r>
      <w:r w:rsidR="0078698D">
        <w:rPr>
          <w:b/>
          <w:bCs/>
        </w:rPr>
        <w:t>8</w:t>
      </w:r>
      <w:r w:rsidR="00E176E9">
        <w:rPr>
          <w:b/>
          <w:bCs/>
        </w:rPr>
        <w:t xml:space="preserve"> March 2024</w:t>
      </w:r>
      <w:r w:rsidRPr="007E34AC">
        <w:rPr>
          <w:b/>
          <w:bCs/>
          <w:color w:val="000000"/>
        </w:rPr>
        <w:tab/>
      </w:r>
      <w:r w:rsidRPr="007E34AC">
        <w:rPr>
          <w:b/>
          <w:bCs/>
          <w:color w:val="000000"/>
        </w:rPr>
        <w:tab/>
      </w:r>
    </w:p>
    <w:p w14:paraId="5AC8CD64" w14:textId="77777777" w:rsidR="00D14FA8" w:rsidRPr="007E34AC" w:rsidRDefault="00D14FA8" w:rsidP="00D14FA8">
      <w:pPr>
        <w:pBdr>
          <w:top w:val="nil"/>
          <w:left w:val="nil"/>
          <w:bottom w:val="nil"/>
          <w:right w:val="nil"/>
          <w:between w:val="nil"/>
        </w:pBdr>
        <w:jc w:val="both"/>
        <w:rPr>
          <w:b/>
          <w:bCs/>
          <w:color w:val="000000"/>
        </w:rPr>
      </w:pPr>
    </w:p>
    <w:p w14:paraId="647C5502" w14:textId="77777777" w:rsidR="00D14FA8" w:rsidRDefault="00D14FA8" w:rsidP="00D14FA8">
      <w:pPr>
        <w:jc w:val="both"/>
        <w:rPr>
          <w:lang w:val="en-US"/>
        </w:rPr>
      </w:pPr>
      <w:r w:rsidRPr="002F13AF">
        <w:tab/>
      </w:r>
    </w:p>
    <w:p w14:paraId="10D62C35" w14:textId="77777777" w:rsidR="00B302D0" w:rsidRDefault="00B302D0"/>
    <w:sectPr w:rsidR="00B302D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6829" w14:textId="77777777" w:rsidR="00BA2975" w:rsidRDefault="00BA2975" w:rsidP="00D14FA8">
      <w:pPr>
        <w:spacing w:line="240" w:lineRule="auto"/>
      </w:pPr>
      <w:r>
        <w:separator/>
      </w:r>
    </w:p>
  </w:endnote>
  <w:endnote w:type="continuationSeparator" w:id="0">
    <w:p w14:paraId="6E514962" w14:textId="77777777" w:rsidR="00BA2975" w:rsidRDefault="00BA2975" w:rsidP="00D14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985363"/>
      <w:docPartObj>
        <w:docPartGallery w:val="Page Numbers (Bottom of Page)"/>
        <w:docPartUnique/>
      </w:docPartObj>
    </w:sdtPr>
    <w:sdtEndPr>
      <w:rPr>
        <w:noProof/>
      </w:rPr>
    </w:sdtEndPr>
    <w:sdtContent>
      <w:p w14:paraId="24A59697" w14:textId="44853B64" w:rsidR="00DF3D2C" w:rsidRDefault="00DF3D2C">
        <w:pPr>
          <w:pStyle w:val="Footer"/>
        </w:pPr>
        <w:r>
          <w:fldChar w:fldCharType="begin"/>
        </w:r>
        <w:r>
          <w:instrText xml:space="preserve"> PAGE   \* MERGEFORMAT </w:instrText>
        </w:r>
        <w:r>
          <w:fldChar w:fldCharType="separate"/>
        </w:r>
        <w:r>
          <w:rPr>
            <w:noProof/>
          </w:rPr>
          <w:t>2</w:t>
        </w:r>
        <w:r>
          <w:rPr>
            <w:noProof/>
          </w:rPr>
          <w:fldChar w:fldCharType="end"/>
        </w:r>
      </w:p>
    </w:sdtContent>
  </w:sdt>
  <w:p w14:paraId="2FE97B71" w14:textId="77777777" w:rsidR="00DF3D2C" w:rsidRDefault="00DF3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A4EC" w14:textId="77777777" w:rsidR="00BA2975" w:rsidRDefault="00BA2975" w:rsidP="00D14FA8">
      <w:pPr>
        <w:spacing w:line="240" w:lineRule="auto"/>
      </w:pPr>
      <w:r>
        <w:separator/>
      </w:r>
    </w:p>
  </w:footnote>
  <w:footnote w:type="continuationSeparator" w:id="0">
    <w:p w14:paraId="289CAFDF" w14:textId="77777777" w:rsidR="00BA2975" w:rsidRDefault="00BA2975" w:rsidP="00D14FA8">
      <w:pPr>
        <w:spacing w:line="240" w:lineRule="auto"/>
      </w:pPr>
      <w:r>
        <w:continuationSeparator/>
      </w:r>
    </w:p>
  </w:footnote>
  <w:footnote w:id="1">
    <w:p w14:paraId="11A127E8" w14:textId="7DC62231" w:rsidR="00A6323C" w:rsidRDefault="00A6323C">
      <w:pPr>
        <w:pStyle w:val="FootnoteText"/>
      </w:pPr>
      <w:r>
        <w:rPr>
          <w:rStyle w:val="FootnoteReference"/>
        </w:rPr>
        <w:footnoteRef/>
      </w:r>
      <w:r>
        <w:t xml:space="preserve"> Act No.10 of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48DF589C"/>
    <w:multiLevelType w:val="hybridMultilevel"/>
    <w:tmpl w:val="EAB8442E"/>
    <w:lvl w:ilvl="0" w:tplc="AF026076">
      <w:start w:val="1"/>
      <w:numFmt w:val="lowerRoman"/>
      <w:lvlText w:val="%1."/>
      <w:lvlJc w:val="left"/>
      <w:pPr>
        <w:ind w:left="1185" w:hanging="720"/>
      </w:pPr>
      <w:rPr>
        <w:rFonts w:hint="default"/>
      </w:rPr>
    </w:lvl>
    <w:lvl w:ilvl="1" w:tplc="1C090019" w:tentative="1">
      <w:start w:val="1"/>
      <w:numFmt w:val="lowerLetter"/>
      <w:lvlText w:val="%2."/>
      <w:lvlJc w:val="left"/>
      <w:pPr>
        <w:ind w:left="1545" w:hanging="360"/>
      </w:pPr>
    </w:lvl>
    <w:lvl w:ilvl="2" w:tplc="1C09001B" w:tentative="1">
      <w:start w:val="1"/>
      <w:numFmt w:val="lowerRoman"/>
      <w:lvlText w:val="%3."/>
      <w:lvlJc w:val="right"/>
      <w:pPr>
        <w:ind w:left="2265" w:hanging="180"/>
      </w:pPr>
    </w:lvl>
    <w:lvl w:ilvl="3" w:tplc="1C09000F" w:tentative="1">
      <w:start w:val="1"/>
      <w:numFmt w:val="decimal"/>
      <w:lvlText w:val="%4."/>
      <w:lvlJc w:val="left"/>
      <w:pPr>
        <w:ind w:left="2985" w:hanging="360"/>
      </w:pPr>
    </w:lvl>
    <w:lvl w:ilvl="4" w:tplc="1C090019" w:tentative="1">
      <w:start w:val="1"/>
      <w:numFmt w:val="lowerLetter"/>
      <w:lvlText w:val="%5."/>
      <w:lvlJc w:val="left"/>
      <w:pPr>
        <w:ind w:left="3705" w:hanging="360"/>
      </w:pPr>
    </w:lvl>
    <w:lvl w:ilvl="5" w:tplc="1C09001B" w:tentative="1">
      <w:start w:val="1"/>
      <w:numFmt w:val="lowerRoman"/>
      <w:lvlText w:val="%6."/>
      <w:lvlJc w:val="right"/>
      <w:pPr>
        <w:ind w:left="4425" w:hanging="180"/>
      </w:pPr>
    </w:lvl>
    <w:lvl w:ilvl="6" w:tplc="1C09000F" w:tentative="1">
      <w:start w:val="1"/>
      <w:numFmt w:val="decimal"/>
      <w:lvlText w:val="%7."/>
      <w:lvlJc w:val="left"/>
      <w:pPr>
        <w:ind w:left="5145" w:hanging="360"/>
      </w:pPr>
    </w:lvl>
    <w:lvl w:ilvl="7" w:tplc="1C090019" w:tentative="1">
      <w:start w:val="1"/>
      <w:numFmt w:val="lowerLetter"/>
      <w:lvlText w:val="%8."/>
      <w:lvlJc w:val="left"/>
      <w:pPr>
        <w:ind w:left="5865" w:hanging="360"/>
      </w:pPr>
    </w:lvl>
    <w:lvl w:ilvl="8" w:tplc="1C09001B" w:tentative="1">
      <w:start w:val="1"/>
      <w:numFmt w:val="lowerRoman"/>
      <w:lvlText w:val="%9."/>
      <w:lvlJc w:val="right"/>
      <w:pPr>
        <w:ind w:left="6585" w:hanging="180"/>
      </w:pPr>
    </w:lvl>
  </w:abstractNum>
  <w:abstractNum w:abstractNumId="2" w15:restartNumberingAfterBreak="0">
    <w:nsid w:val="497A10DF"/>
    <w:multiLevelType w:val="multilevel"/>
    <w:tmpl w:val="20885B38"/>
    <w:lvl w:ilvl="0">
      <w:start w:val="28"/>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ascii="Arial" w:eastAsia="Arial" w:hAnsi="Arial" w:cs="Arial" w:hint="default"/>
      </w:rPr>
    </w:lvl>
  </w:abstractNum>
  <w:abstractNum w:abstractNumId="3" w15:restartNumberingAfterBreak="0">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16cid:durableId="1118255975">
    <w:abstractNumId w:val="3"/>
  </w:num>
  <w:num w:numId="2" w16cid:durableId="712312306">
    <w:abstractNumId w:val="0"/>
  </w:num>
  <w:num w:numId="3" w16cid:durableId="62605993">
    <w:abstractNumId w:val="1"/>
  </w:num>
  <w:num w:numId="4" w16cid:durableId="1056202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A8"/>
    <w:rsid w:val="00020BBD"/>
    <w:rsid w:val="000379D1"/>
    <w:rsid w:val="000A49A1"/>
    <w:rsid w:val="000C1984"/>
    <w:rsid w:val="000D5822"/>
    <w:rsid w:val="000F71CF"/>
    <w:rsid w:val="00112B5A"/>
    <w:rsid w:val="0014132B"/>
    <w:rsid w:val="00150153"/>
    <w:rsid w:val="001A3408"/>
    <w:rsid w:val="00207150"/>
    <w:rsid w:val="00236623"/>
    <w:rsid w:val="00277116"/>
    <w:rsid w:val="00280748"/>
    <w:rsid w:val="002824EB"/>
    <w:rsid w:val="00286299"/>
    <w:rsid w:val="002E101E"/>
    <w:rsid w:val="002F4FB3"/>
    <w:rsid w:val="00326559"/>
    <w:rsid w:val="00342016"/>
    <w:rsid w:val="00354C47"/>
    <w:rsid w:val="003C69B1"/>
    <w:rsid w:val="003E4866"/>
    <w:rsid w:val="004A5353"/>
    <w:rsid w:val="004D598B"/>
    <w:rsid w:val="00536258"/>
    <w:rsid w:val="005E76D5"/>
    <w:rsid w:val="005F06B5"/>
    <w:rsid w:val="00681BCA"/>
    <w:rsid w:val="006D4A29"/>
    <w:rsid w:val="0071215C"/>
    <w:rsid w:val="0078698D"/>
    <w:rsid w:val="009009C4"/>
    <w:rsid w:val="00983065"/>
    <w:rsid w:val="009D65EE"/>
    <w:rsid w:val="009E62B1"/>
    <w:rsid w:val="00A24737"/>
    <w:rsid w:val="00A307E5"/>
    <w:rsid w:val="00A6323C"/>
    <w:rsid w:val="00A76C11"/>
    <w:rsid w:val="00AB31B2"/>
    <w:rsid w:val="00AC68E5"/>
    <w:rsid w:val="00AD211E"/>
    <w:rsid w:val="00B302D0"/>
    <w:rsid w:val="00B72104"/>
    <w:rsid w:val="00BA2975"/>
    <w:rsid w:val="00C402F8"/>
    <w:rsid w:val="00C46436"/>
    <w:rsid w:val="00C645C6"/>
    <w:rsid w:val="00C65A98"/>
    <w:rsid w:val="00CA70DD"/>
    <w:rsid w:val="00D14FA8"/>
    <w:rsid w:val="00D549E4"/>
    <w:rsid w:val="00D82EA5"/>
    <w:rsid w:val="00DB7F0B"/>
    <w:rsid w:val="00DE7998"/>
    <w:rsid w:val="00DF3D2C"/>
    <w:rsid w:val="00E176E9"/>
    <w:rsid w:val="00E6233F"/>
    <w:rsid w:val="00F033DE"/>
    <w:rsid w:val="00F23D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2AAD"/>
  <w15:chartTrackingRefBased/>
  <w15:docId w15:val="{2C63A582-CF14-4F51-BE7A-5EBBF1CA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A8"/>
    <w:pPr>
      <w:spacing w:after="0" w:line="360" w:lineRule="auto"/>
    </w:pPr>
    <w:rPr>
      <w:rFonts w:ascii="Arial" w:hAnsi="Arial" w:cs="Times New Roman (Body 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LGLevel1">
    <w:name w:val="WLGLevel1"/>
    <w:basedOn w:val="Normal"/>
    <w:link w:val="WLGLevel1Char"/>
    <w:qFormat/>
    <w:rsid w:val="00D14FA8"/>
    <w:pPr>
      <w:numPr>
        <w:numId w:val="1"/>
      </w:numPr>
      <w:suppressAutoHyphens/>
      <w:spacing w:before="320" w:after="320" w:line="480" w:lineRule="auto"/>
      <w:jc w:val="both"/>
      <w:outlineLvl w:val="0"/>
    </w:pPr>
    <w:rPr>
      <w:rFonts w:eastAsia="Times New Roman" w:cs="Times New Roman"/>
      <w:szCs w:val="20"/>
    </w:rPr>
  </w:style>
  <w:style w:type="paragraph" w:customStyle="1" w:styleId="WLGLevel2">
    <w:name w:val="WLGLevel2"/>
    <w:basedOn w:val="Normal"/>
    <w:qFormat/>
    <w:rsid w:val="00D14FA8"/>
    <w:pPr>
      <w:numPr>
        <w:ilvl w:val="1"/>
        <w:numId w:val="1"/>
      </w:numPr>
      <w:tabs>
        <w:tab w:val="clear" w:pos="4480"/>
        <w:tab w:val="num" w:pos="1361"/>
      </w:tabs>
      <w:suppressAutoHyphens/>
      <w:spacing w:after="320" w:line="480" w:lineRule="auto"/>
      <w:ind w:left="1361"/>
      <w:jc w:val="both"/>
      <w:outlineLvl w:val="1"/>
    </w:pPr>
    <w:rPr>
      <w:rFonts w:eastAsia="Times New Roman" w:cs="Times New Roman"/>
      <w:szCs w:val="20"/>
    </w:rPr>
  </w:style>
  <w:style w:type="paragraph" w:customStyle="1" w:styleId="WLGLevel3">
    <w:name w:val="WLGLevel3"/>
    <w:basedOn w:val="Normal"/>
    <w:qFormat/>
    <w:rsid w:val="00D14FA8"/>
    <w:pPr>
      <w:numPr>
        <w:ilvl w:val="2"/>
        <w:numId w:val="1"/>
      </w:numPr>
      <w:suppressAutoHyphens/>
      <w:spacing w:after="320" w:line="480" w:lineRule="auto"/>
      <w:jc w:val="both"/>
      <w:outlineLvl w:val="2"/>
    </w:pPr>
    <w:rPr>
      <w:rFonts w:eastAsia="Times New Roman" w:cs="Times New Roman"/>
      <w:szCs w:val="20"/>
    </w:rPr>
  </w:style>
  <w:style w:type="paragraph" w:customStyle="1" w:styleId="WLGLevel4">
    <w:name w:val="WLGLevel4"/>
    <w:basedOn w:val="Normal"/>
    <w:qFormat/>
    <w:rsid w:val="00D14FA8"/>
    <w:pPr>
      <w:numPr>
        <w:ilvl w:val="3"/>
        <w:numId w:val="1"/>
      </w:numPr>
      <w:suppressAutoHyphens/>
      <w:spacing w:after="320" w:line="480" w:lineRule="auto"/>
      <w:jc w:val="both"/>
      <w:outlineLvl w:val="3"/>
    </w:pPr>
    <w:rPr>
      <w:rFonts w:eastAsia="Times New Roman" w:cs="Times New Roman"/>
      <w:szCs w:val="20"/>
    </w:rPr>
  </w:style>
  <w:style w:type="paragraph" w:customStyle="1" w:styleId="WLGLevel5">
    <w:name w:val="WLGLevel5"/>
    <w:basedOn w:val="Normal"/>
    <w:qFormat/>
    <w:rsid w:val="00D14FA8"/>
    <w:pPr>
      <w:numPr>
        <w:ilvl w:val="4"/>
        <w:numId w:val="1"/>
      </w:numPr>
      <w:suppressAutoHyphens/>
      <w:spacing w:after="320" w:line="480" w:lineRule="auto"/>
      <w:jc w:val="both"/>
      <w:outlineLvl w:val="4"/>
    </w:pPr>
    <w:rPr>
      <w:rFonts w:eastAsia="Times New Roman" w:cs="Times New Roman"/>
      <w:szCs w:val="20"/>
    </w:rPr>
  </w:style>
  <w:style w:type="character" w:customStyle="1" w:styleId="WLGLevel1Char">
    <w:name w:val="WLGLevel1 Char"/>
    <w:basedOn w:val="DefaultParagraphFont"/>
    <w:link w:val="WLGLevel1"/>
    <w:rsid w:val="00D14FA8"/>
    <w:rPr>
      <w:rFonts w:ascii="Arial" w:eastAsia="Times New Roman" w:hAnsi="Arial" w:cs="Times New Roman"/>
      <w:sz w:val="24"/>
      <w:szCs w:val="20"/>
    </w:rPr>
  </w:style>
  <w:style w:type="paragraph" w:styleId="PlainText">
    <w:name w:val="Plain Text"/>
    <w:link w:val="PlainTextChar"/>
    <w:uiPriority w:val="99"/>
    <w:unhideWhenUsed/>
    <w:rsid w:val="00D14FA8"/>
    <w:pPr>
      <w:spacing w:after="0" w:line="276" w:lineRule="auto"/>
      <w:jc w:val="both"/>
    </w:pPr>
    <w:rPr>
      <w:rFonts w:ascii="Courier New" w:eastAsia="Arial Unicode MS" w:hAnsi="Courier New" w:cs="Arial Unicode MS"/>
      <w:color w:val="000000"/>
      <w:u w:color="000000"/>
      <w:lang w:val="en-US"/>
    </w:rPr>
  </w:style>
  <w:style w:type="character" w:customStyle="1" w:styleId="PlainTextChar">
    <w:name w:val="Plain Text Char"/>
    <w:basedOn w:val="DefaultParagraphFont"/>
    <w:link w:val="PlainText"/>
    <w:uiPriority w:val="99"/>
    <w:rsid w:val="00D14FA8"/>
    <w:rPr>
      <w:rFonts w:ascii="Courier New" w:eastAsia="Arial Unicode MS" w:hAnsi="Courier New" w:cs="Arial Unicode MS"/>
      <w:color w:val="000000"/>
      <w:u w:color="000000"/>
      <w:lang w:val="en-US"/>
    </w:rPr>
  </w:style>
  <w:style w:type="table" w:styleId="TableGrid">
    <w:name w:val="Table Grid"/>
    <w:basedOn w:val="TableNormal"/>
    <w:uiPriority w:val="39"/>
    <w:rsid w:val="00D14F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4FA8"/>
    <w:pPr>
      <w:spacing w:line="240" w:lineRule="auto"/>
    </w:pPr>
    <w:rPr>
      <w:sz w:val="20"/>
      <w:szCs w:val="20"/>
    </w:rPr>
  </w:style>
  <w:style w:type="character" w:customStyle="1" w:styleId="FootnoteTextChar">
    <w:name w:val="Footnote Text Char"/>
    <w:basedOn w:val="DefaultParagraphFont"/>
    <w:link w:val="FootnoteText"/>
    <w:uiPriority w:val="99"/>
    <w:semiHidden/>
    <w:rsid w:val="00D14FA8"/>
    <w:rPr>
      <w:rFonts w:ascii="Arial" w:hAnsi="Arial" w:cs="Times New Roman (Body CS)"/>
      <w:sz w:val="20"/>
      <w:szCs w:val="20"/>
    </w:rPr>
  </w:style>
  <w:style w:type="character" w:styleId="FootnoteReference">
    <w:name w:val="footnote reference"/>
    <w:basedOn w:val="DefaultParagraphFont"/>
    <w:uiPriority w:val="99"/>
    <w:semiHidden/>
    <w:unhideWhenUsed/>
    <w:rsid w:val="00D14FA8"/>
    <w:rPr>
      <w:vertAlign w:val="superscript"/>
    </w:rPr>
  </w:style>
  <w:style w:type="paragraph" w:customStyle="1" w:styleId="Judgmentparagraph">
    <w:name w:val="Judgment paragraph"/>
    <w:basedOn w:val="ListParagraph"/>
    <w:rsid w:val="000379D1"/>
    <w:pPr>
      <w:numPr>
        <w:numId w:val="4"/>
      </w:numPr>
      <w:tabs>
        <w:tab w:val="num" w:pos="360"/>
      </w:tabs>
      <w:spacing w:before="120" w:after="120"/>
      <w:ind w:left="720" w:firstLine="0"/>
      <w:contextualSpacing w:val="0"/>
      <w:jc w:val="both"/>
    </w:pPr>
    <w:rPr>
      <w:rFonts w:eastAsia="Arial" w:cs="Arial"/>
      <w:lang w:eastAsia="en-ZA"/>
    </w:rPr>
  </w:style>
  <w:style w:type="paragraph" w:styleId="ListParagraph">
    <w:name w:val="List Paragraph"/>
    <w:basedOn w:val="Normal"/>
    <w:uiPriority w:val="34"/>
    <w:qFormat/>
    <w:rsid w:val="000379D1"/>
    <w:pPr>
      <w:ind w:left="720"/>
      <w:contextualSpacing/>
    </w:pPr>
  </w:style>
  <w:style w:type="paragraph" w:styleId="Header">
    <w:name w:val="header"/>
    <w:basedOn w:val="Normal"/>
    <w:link w:val="HeaderChar"/>
    <w:uiPriority w:val="99"/>
    <w:unhideWhenUsed/>
    <w:rsid w:val="00DF3D2C"/>
    <w:pPr>
      <w:tabs>
        <w:tab w:val="center" w:pos="4513"/>
        <w:tab w:val="right" w:pos="9026"/>
      </w:tabs>
      <w:spacing w:line="240" w:lineRule="auto"/>
    </w:pPr>
  </w:style>
  <w:style w:type="character" w:customStyle="1" w:styleId="HeaderChar">
    <w:name w:val="Header Char"/>
    <w:basedOn w:val="DefaultParagraphFont"/>
    <w:link w:val="Header"/>
    <w:uiPriority w:val="99"/>
    <w:rsid w:val="00DF3D2C"/>
    <w:rPr>
      <w:rFonts w:ascii="Arial" w:hAnsi="Arial" w:cs="Times New Roman (Body CS)"/>
      <w:sz w:val="24"/>
      <w:szCs w:val="24"/>
    </w:rPr>
  </w:style>
  <w:style w:type="paragraph" w:styleId="Footer">
    <w:name w:val="footer"/>
    <w:basedOn w:val="Normal"/>
    <w:link w:val="FooterChar"/>
    <w:uiPriority w:val="99"/>
    <w:unhideWhenUsed/>
    <w:rsid w:val="00DF3D2C"/>
    <w:pPr>
      <w:tabs>
        <w:tab w:val="center" w:pos="4513"/>
        <w:tab w:val="right" w:pos="9026"/>
      </w:tabs>
      <w:spacing w:line="240" w:lineRule="auto"/>
    </w:pPr>
  </w:style>
  <w:style w:type="character" w:customStyle="1" w:styleId="FooterChar">
    <w:name w:val="Footer Char"/>
    <w:basedOn w:val="DefaultParagraphFont"/>
    <w:link w:val="Footer"/>
    <w:uiPriority w:val="99"/>
    <w:rsid w:val="00DF3D2C"/>
    <w:rPr>
      <w:rFonts w:ascii="Arial" w:hAnsi="Arial" w:cs="Times New Roman (Body 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35:39.284"/>
    </inkml:context>
    <inkml:brush xml:id="br0">
      <inkml:brushProperty name="width" value="0.025" units="cm"/>
      <inkml:brushProperty name="height" value="0.025" units="cm"/>
      <inkml:brushProperty name="color" value="#333333"/>
    </inkml:brush>
  </inkml:definitions>
  <inkml:trace contextRef="#ctx0" brushRef="#br0">3840 2130 24575,'71'0'0,"199"-7"0,-2-11 0,280-56 0,-536 71 0,190-40 0,-176 36 0,0-1 0,-1-2 0,0 0 0,1-3 0,28-18 0,-50 29 0,1-1 0,-1-1 0,0 1 0,0-1 0,0 1 0,-1-1 0,0 0 0,1 0 0,-1-1 0,0 1 0,2-6 0,-4 7 0,0 0 0,0 0 0,0 0 0,-1 0 0,0-1 0,1 1 0,-1 0 0,0 0 0,0 0 0,-1 0 0,1 0 0,-1 0 0,1 0 0,-1 1 0,0-1 0,0 0 0,0 0 0,0 0 0,-1 1 0,1-1 0,-3-2 0,-2-4 0,0 1 0,-1 0 0,0 0 0,-1 1 0,0 0 0,-13-11 0,-64-32 0,10 12 0,-1 4 0,-118-36 0,-173-28 0,334 90 0,-149-35 0,-188-50 0,252 58 0,-120-53 0,224 82 0,-17-7 0,-38-24 0,62 33 0,-1-1 0,1 0 0,0-1 0,1 1 0,-1-1 0,1 0 0,0-1 0,1 0 0,0 0 0,-5-8 0,9 12 0,-1 0 0,1 0 0,0 1 0,0-1 0,0 0 0,1 0 0,-2 0 0,2 0 0,-1 0 0,1 0 0,0 0 0,0 0 0,0 0 0,1 0 0,-1 0 0,2 0 0,-1 0 0,0 0 0,0 1 0,0-1 0,0 0 0,0 0 0,1 1 0,-1-1 0,1 1 0,0-1 0,0 1 0,0 0 0,0 0 0,0 0 0,0 0 0,4-2 0,4-5 0,1 2 0,-1 0 0,2 0 0,-1 2 0,1-1 0,17-4 0,-1 2 0,-1 1 0,2 1 0,0 2 0,0 1 0,0 1 0,-1 2 0,33 3 0,-24 0 0,0 3 0,0 1 0,0 1 0,-1 2 0,38 17 0,-51-17 0,1 3 0,-1-1 0,0 2 0,-2 0 0,0 2 0,-1 0 0,0 1 0,27 33 0,-26-25 0,-1 3 0,-2-1 0,0 1 0,-1 1 0,-3 1 0,15 37 0,-13-14 0,-1-1 0,-3 1 0,-2 0 0,-2 2 0,-3-1 0,-2 0 0,-3 1 0,-7 63 0,-54 229 0,38-249 0,5 1 0,-9 138 0,29-209 0,-2-28 0,0 0 0,0 0 0,0 0 0,0 0 0,0 0 0,0 0 0,0 0 0,1 0 0,-1 1 0,0-1 0,0 0 0,0 0 0,0 0 0,0 0 0,0 0 0,0 0 0,0 0 0,0 0 0,0 0 0,0 0 0,0 0 0,1 0 0,-1 0 0,0 0 0,0 0 0,0 0 0,0 0 0,0 0 0,0 0 0,0 1 0,0-1 0,1 0 0,-1-1 0,0 1 0,0 0 0,0 0 0,0 0 0,0 0 0,0 0 0,0 0 0,0 0 0,0 0 0,1 0 0,-1 0 0,0 0 0,0 0 0,0 0 0,0 0 0,0 0 0,0 0 0,0 0 0,0 0 0,0 0 0,0-1 0,0 1 0,0 0 0,0 0 0,0 0 0,0 0 0,1 0 0,-1 0 0,0 0 0,0 0 0,0-1 0,8-18 0,24-104 0,24-207 0,-41 224 0,177-1876 0,-187 1861 0,2 137 0,3 35 0,-3 1 0,-2 0 0,-2 0 0,-5 67 0,-6-23 0,-28 137 0,22-165 0,-4 1 0,-4-1 0,-1-1 0,-4-1 0,-2-2 0,-3-1 0,-3-1 0,-2-2 0,-3-2 0,-68 76 0,-196 180 0,301-311 0,0 0 0,0 0 0,0-1 0,0 1 0,0-1 0,-1 0 0,0 0 0,-5 3 0,8-5 0,0 0 0,1 0 0,-1 0 0,0 0 0,1 0 0,-1 0 0,1 0 0,-1 0 0,0 0 0,1-1 0,-1 1 0,1 0 0,-1 0 0,0 0 0,1-1 0,-1 1 0,1 0 0,-1-1 0,1 1 0,-1 0 0,1-1 0,-1 0 0,-9-22 0,-1-36 0,-5-65 0,2 2 0,8 76 0,-14-72 0,16 104 0,0 0 0,0 1 0,-1-2 0,-1 2 0,-14-24 0,18 34 0,0 0 0,-1 0 0,1 0 0,-1 0 0,1 0 0,-1 1 0,0 0 0,0-1 0,0 1 0,0 0 0,-1 0 0,1 1 0,0-1 0,-1 1 0,1 0 0,-1 0 0,0 0 0,-7-1 0,-1 1 0,-1 1 0,0 1 0,0 0 0,-17 4 0,19-3 0,0 0 0,0-1 0,-1 0 0,1-1 0,-21-2 0,29 1 0,1 0 0,-1 0 0,0 0 0,1 0 0,-1-1 0,1 1 0,-1-1 0,1 1 0,0-2 0,-1 1 0,1 0 0,0 0 0,0-1 0,1 1 0,-1 0 0,0-1 0,1 1 0,-1-1 0,1 1 0,0-1 0,0 0 0,0 1 0,0-5 0,-3-7 0,1 0 0,0-1 0,0-18 0,3 31 0,-2-40 0,1 0 0,2 0 0,2 1 0,2-2 0,1 2 0,22-74 0,-21 92 0,1 2 0,0 0 0,2 0 0,0 1 0,1-1 0,1 2 0,1 0 0,1 1 0,0 0 0,3 0 0,-1 2 0,0 1 0,2 0 0,20-14 0,-38 29 0,0 0 0,1 0 0,-1 0 0,0 0 0,0-1 0,0 1 0,0 0 0,1 0 0,-1 0 0,0 0 0,0 0 0,0 0 0,1 0 0,-1-1 0,0 1 0,0 0 0,0 0 0,1 0 0,-1 0 0,0 0 0,0 0 0,0 0 0,1 0 0,-1 0 0,0 0 0,0 0 0,1 1 0,-1-1 0,0 0 0,0 0 0,0 0 0,1 0 0,-1 0 0,0 0 0,0 0 0,0 0 0,0 1 0,1-1 0,-1 0 0,0 0 0,0 0 0,0 0 0,0 1 0,0-1 0,1 0 0,-1 0 0,0 0 0,0 1 0,0-1 0,0 0 0,0 18 0,-10 21 0,9-38 0,-16 55 0,-3-2 0,-3 1 0,-1-3 0,-4 0 0,-63 89 0,72-116 0,-2-2 0,0-1 0,-46 37 0,-83 46 0,51-38 0,75-49 0,-102 77 0,106-78 0,1 0 0,1 2 0,1 0 0,-17 23 0,30-35 0,-1 0 0,1 0 0,1 1 0,-4 10 0,6-17 0,1 0 0,-1 0 0,0 1 0,1-1 0,0 0 0,-1 1 0,1-1 0,0 0 0,-1 1 0,1-1 0,0 1 0,0-1 0,0 0 0,0 1 0,0-1 0,1 0 0,-1 1 0,0-1 0,1 0 0,-1 1 0,1-1 0,-1 0 0,1 2 0,0-2 0,-1 0 0,1 0 0,0 0 0,0 0 0,0 0 0,0 0 0,0 0 0,0 0 0,2 1 0,-2-1 0,0-1 0,0 0 0,0 1 0,0-1 0,-1 0 0,1 0 0,0 0 0,0 0 0,0 0 0,0 0 0,0 0 0,0 0 0,0-1 0,0 1 0,0 0 0,0 0 0,0-1 0,0 1 0,-1-1 0,1 1 0,0-1 0,0 1 0,1-2 0,15-22 0,-13 16 0,-1 1 0,-1-1 0,0 1 0,3-17 0,-4 17 0,-1-1 0,0 1 0,0-1 0,-1-1 0,1 2 0,-2-1 0,1 1 0,-1 0 0,0-1 0,-1 1 0,-1 0 0,1 0 0,0 0 0,-1 1 0,0-1 0,0 1 0,-1 0 0,1-1 0,-2 2 0,1-1 0,-10-7 0,7 7 0,0 1 0,-1 0 0,0 0 0,0 1 0,0 0 0,-1 0 0,0 1 0,1 0 0,-1 1 0,0 0 0,0 1 0,0 0 0,0 0 0,0 1 0,-19 3 0,20-2 0,-2 0 0,1 1 0,1 1 0,0-1 0,-1 2 0,1-1 0,1 1 0,-1 1 0,0-1 0,1 2 0,0-1 0,0 1 0,1 0 0,-1 0 0,1 1 0,1 0 0,-1 2 0,1-2 0,1 1 0,-10 17 0,7-12 0,0-1 0,-1 1 0,0-2 0,-1 2 0,0-2 0,-1-1 0,-13 10 0,18-15 0,0-1 0,1 1 0,-2-1 0,1-1 0,0 1 0,-1-1 0,0 0 0,1-1 0,-1 0 0,0 0 0,0 0 0,0-1 0,-1 0 0,1 0 0,0-1 0,-12-1 0,16 1 0,0-1 0,0 0 0,0-1 0,0 1 0,1 0 0,-1-1 0,1 1 0,-1-1 0,1 0 0,-1 0 0,1 0 0,0 0 0,0 0 0,0-1 0,0 1 0,-3-6 0,-23-49 0,16 29 0,6 17 0,-1 0 0,0 1 0,0-1 0,-1 2 0,0-1 0,-1 1 0,0 0 0,-17-13 0,10 11 0,-1 0 0,0 1 0,-1 1 0,-35-13 0,8 8 0,-1 2 0,1 3 0,-87-7 0,89 13 0,1 1 0,-69 7 0,98-4 0,1 1 0,-1 0 0,0 1 0,0 0 0,1 1 0,1 1 0,-1 0 0,0 0 0,1 1 0,0 1 0,1 1 0,-1-1 0,-10 11 0,18-16 0,0 1 0,1 0 0,-1-1 0,1 1 0,0 0 0,0 0 0,0 1 0,0-1 0,1 0 0,-1 1 0,1-1 0,0 1 0,0-1 0,0 1 0,0-1 0,1 1 0,-1 0 0,1 0 0,0-1 0,0 2 0,1-1 0,-1-1 0,1 1 0,1 4 0,-1-4 0,1-1 0,0 1 0,0-1 0,0 1 0,0-1 0,1 0 0,0 0 0,-1 0 0,1 0 0,0 0 0,0-1 0,1 1 0,-1-1 0,0 0 0,1 0 0,0 0 0,-1 0 0,1-1 0,0 0 0,0 1 0,8 0 0,-2-1 0,1 0 0,-1 0 0,1-1 0,-1 0 0,1-1 0,0-1 0,0 1 0,-1-2 0,1 1 0,-1-1 0,0-1 0,0 0 0,13-8 0,-12 7 0,-2-1 0,1 0 0,-1-1 0,1 0 0,-2-1 0,1 1 0,-1-3 0,-1 2 0,1-1 0,-1 0 0,-1-1 0,8-13 0,-13 22 0,-1-1 0,1 1 0,0-1 0,-1 1 0,1 0 0,-1-1 0,0 1 0,1-1 0,-1 0 0,0 1 0,0-1 0,0 1 0,0-1 0,0 1 0,0-1 0,-1 1 0,1-1 0,0 1 0,-1-1 0,1 1 0,-1-1 0,0 0 0,1 0 0,-1 1 0,0 0 0,0-1 0,0 1 0,0 0 0,0 0 0,0 0 0,0 0 0,0 0 0,0 0 0,-1 0 0,1 0 0,0 0 0,-1 1 0,1-1 0,-1 0 0,-1 0 0,-8-3 0,1 1 0,0 1 0,-1-1 0,-17 0 0,26 3 0,-28-3 0,-1 1 0,0 2 0,0 1 0,0 1 0,1 2 0,-1 1 0,1 1 0,1 1 0,-32 14 0,45-15 0,1 0 0,1 1 0,0 1 0,0 0 0,0 1 0,1 0 0,0 1 0,1 0 0,0 1 0,1 2 0,0-1 0,1 0 0,0 1 0,1 0 0,1 1 0,0 0 0,1 0 0,0 2 0,-5 14 0,5-2 0,0 0 0,2 2 0,1-2 0,2 1 0,1 1 0,1-1 0,1-1 0,2 2 0,7 35 0,-4-43 0,-1 1 0,2-2 0,0 0 0,1-1 0,1 1 0,1 0 0,1-2 0,1 0 0,0-1 0,2 0 0,0 0 0,25 24 0,-34-38 0,0 1 0,1-1 0,-1 0 0,1-1 0,-1 1 0,1-1 0,0 0 0,1-1 0,-1 1 0,0-1 0,1 0 0,11 1 0,-14-3 0,-1 0 0,1 0 0,0-1 0,0 1 0,-1-1 0,1 0 0,-1 0 0,1 0 0,0-1 0,-1 1 0,0-1 0,1 0 0,-1 0 0,0 0 0,0 0 0,0 0 0,0-1 0,0 1 0,-1-1 0,1 0 0,-1 0 0,0 0 0,4-6 0,5-11 0,-1 0 0,-1-2 0,0 1 0,-2 0 0,0-1 0,-1 0 0,4-43 0,-4 12 0,-3 1 0,-5-72 0,0 94 0,-1 2 0,-1-1 0,-1-1 0,-2 2 0,-1 0 0,-1 1 0,-1-2 0,-21-37 0,23 51 0,-1 2 0,0 0 0,-1 0 0,-1 0 0,0 2 0,0-1 0,-2 1 0,1 0 0,-1 1 0,0 1 0,-1 1 0,0 0 0,0 0 0,-1 1 0,0 1 0,-29-8 0,13 8 0,0 1 0,-2 1 0,2 2 0,-1 1 0,1 2 0,-1 1 0,-32 6 0,11 1 0,2 3 0,1 1 0,-74 32 0,87-29 0,2 1 0,-51 33 0,73-42 0,0 1 0,1 2 0,1-1 0,0 0 0,-1 1 0,2 1 0,0 0 0,1 0 0,-12 22 0,19-29 0,0 1 0,0 0 0,0-1 0,1 1 0,0 0 0,0 0 0,0 0 0,1 0 0,0 0 0,0 0 0,2 10 0,-2-15 0,1 1 0,-1 0 0,0-1 0,1 2 0,0-1 0,-1-1 0,1 1 0,0-1 0,0 1 0,0-1 0,0 1 0,0-1 0,0 0 0,0 1 0,1-1 0,-1 0 0,3 2 0,-2-2 0,0-1 0,0 1 0,0-1 0,0 1 0,0-1 0,0 0 0,0 0 0,0 0 0,0 0 0,0 0 0,0 0 0,0-1 0,0 1 0,0-1 0,0 1 0,-1-1 0,1 0 0,0 1 0,2-3 0,9-3 0,-1-1 0,-1-1 0,0 0 0,0-1 0,-1 1 0,11-13 0,54-68 0,-55 64 0,8-9 0,68-90 0,-81 104 0,-2-1 0,-1 0 0,-1-2 0,10-25 0,-19 44 0,-1-1 0,1 0 0,-1 0 0,-1 0 0,1 1 0,-1-1 0,0 0 0,0-1 0,0 1 0,0 0 0,-1 0 0,0 0 0,0 0 0,-1 1 0,1-1 0,-1 0 0,0 1 0,0-1 0,0 1 0,-1 0 0,0 0 0,0 0 0,0 0 0,0 0 0,0 1 0,-1-1 0,-6-4 0,-4-4 0,-1 2 0,0 0 0,-1 2 0,0 0 0,0 0 0,-24-6 0,11 4-91,0 1 0,-1 2 0,0 1 0,0 2 0,0-1 0,-2 4 0,2 0 0,-1 2 0,1 2 0,-1 0 0,1 2 0,0 1 0,1 1 0,-54 21 0,26-2-6735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5E1DA-FE22-4B5D-8472-A520CF7B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Yende Julian</dc:creator>
  <cp:keywords/>
  <dc:description/>
  <cp:lastModifiedBy>sathish sarshan  mohan</cp:lastModifiedBy>
  <cp:revision>10</cp:revision>
  <dcterms:created xsi:type="dcterms:W3CDTF">2024-03-06T03:47:00Z</dcterms:created>
  <dcterms:modified xsi:type="dcterms:W3CDTF">2024-03-18T15:58:00Z</dcterms:modified>
</cp:coreProperties>
</file>