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98B1" w14:textId="77777777" w:rsidR="008911E9" w:rsidRPr="00B148EA" w:rsidRDefault="008911E9" w:rsidP="008911E9">
      <w:pPr>
        <w:shd w:val="clear" w:color="auto" w:fill="F5F5F5"/>
        <w:spacing w:after="120" w:line="240" w:lineRule="auto"/>
        <w:jc w:val="center"/>
        <w:textAlignment w:val="top"/>
        <w:rPr>
          <w:rFonts w:ascii="Arial" w:eastAsia="Arial Unicode MS" w:hAnsi="Arial" w:cs="Arial"/>
          <w:b/>
          <w:color w:val="222222"/>
          <w:sz w:val="24"/>
          <w:szCs w:val="24"/>
          <w:lang w:val="af-ZA"/>
        </w:rPr>
      </w:pPr>
      <w:r w:rsidRPr="00B148EA">
        <w:rPr>
          <w:rFonts w:ascii="Arial" w:eastAsia="Arial Unicode MS" w:hAnsi="Arial" w:cs="Arial"/>
          <w:noProof/>
          <w:sz w:val="24"/>
          <w:szCs w:val="24"/>
          <w:lang w:eastAsia="en-ZA"/>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1D7790C9" w:rsidR="008911E9" w:rsidRPr="00B148EA" w:rsidRDefault="008911E9" w:rsidP="002338C4">
      <w:pPr>
        <w:shd w:val="clear" w:color="auto" w:fill="F5F5F5"/>
        <w:spacing w:after="120" w:line="480" w:lineRule="auto"/>
        <w:jc w:val="center"/>
        <w:textAlignment w:val="top"/>
        <w:rPr>
          <w:rFonts w:ascii="Arial" w:eastAsia="Arial Unicode MS" w:hAnsi="Arial" w:cs="Arial"/>
          <w:b/>
          <w:color w:val="777777"/>
          <w:sz w:val="24"/>
          <w:szCs w:val="24"/>
        </w:rPr>
      </w:pPr>
      <w:r w:rsidRPr="00B148EA">
        <w:rPr>
          <w:rFonts w:ascii="Arial" w:eastAsia="Arial Unicode MS" w:hAnsi="Arial" w:cs="Arial"/>
          <w:b/>
          <w:color w:val="222222"/>
          <w:sz w:val="24"/>
          <w:szCs w:val="24"/>
          <w:lang w:val="af-ZA"/>
        </w:rPr>
        <w:t>IN THE HIGH COURT OF SOUTH AFRICA</w:t>
      </w:r>
      <w:r w:rsidRPr="00B148EA">
        <w:rPr>
          <w:rFonts w:ascii="Arial" w:eastAsia="Arial Unicode MS" w:hAnsi="Arial" w:cs="Arial"/>
          <w:b/>
          <w:color w:val="222222"/>
          <w:sz w:val="24"/>
          <w:szCs w:val="24"/>
          <w:lang w:val="af-ZA"/>
        </w:rPr>
        <w:br/>
        <w:t>GAUTENG DIVISION, PRETORIA</w:t>
      </w:r>
    </w:p>
    <w:p w14:paraId="38472E5A" w14:textId="77777777" w:rsidR="00260BC6" w:rsidRDefault="00260BC6" w:rsidP="009D0D2C">
      <w:pPr>
        <w:jc w:val="right"/>
        <w:rPr>
          <w:rFonts w:ascii="Arial" w:eastAsia="Arial Unicode MS" w:hAnsi="Arial" w:cs="Arial"/>
          <w:sz w:val="24"/>
          <w:szCs w:val="24"/>
        </w:rPr>
      </w:pPr>
    </w:p>
    <w:p w14:paraId="48F9DC01" w14:textId="7B584A17" w:rsidR="009D0D2C" w:rsidRPr="00B148EA" w:rsidRDefault="009D0D2C" w:rsidP="009D0D2C">
      <w:pPr>
        <w:jc w:val="right"/>
        <w:rPr>
          <w:rFonts w:ascii="Arial" w:eastAsia="Arial Unicode MS" w:hAnsi="Arial" w:cs="Arial"/>
          <w:bCs/>
          <w:sz w:val="24"/>
          <w:szCs w:val="24"/>
        </w:rPr>
      </w:pPr>
      <w:r w:rsidRPr="00B148EA">
        <w:rPr>
          <w:rFonts w:ascii="Arial" w:eastAsia="Arial Unicode MS" w:hAnsi="Arial" w:cs="Arial"/>
          <w:sz w:val="24"/>
          <w:szCs w:val="24"/>
        </w:rPr>
        <w:t>Case Number:</w:t>
      </w:r>
      <w:r w:rsidR="00DC68F0" w:rsidRPr="00B148EA">
        <w:rPr>
          <w:rFonts w:ascii="Arial" w:eastAsia="Arial Unicode MS" w:hAnsi="Arial" w:cs="Arial"/>
          <w:b/>
          <w:bCs/>
          <w:sz w:val="24"/>
          <w:szCs w:val="24"/>
        </w:rPr>
        <w:t xml:space="preserve"> </w:t>
      </w:r>
      <w:r w:rsidR="00E65499">
        <w:rPr>
          <w:rFonts w:ascii="Arial" w:eastAsia="Arial Unicode MS" w:hAnsi="Arial" w:cs="Arial"/>
          <w:b/>
          <w:bCs/>
          <w:sz w:val="24"/>
          <w:szCs w:val="24"/>
        </w:rPr>
        <w:t>6260</w:t>
      </w:r>
      <w:r w:rsidR="003D1B4F">
        <w:rPr>
          <w:rFonts w:ascii="Arial" w:eastAsia="Arial Unicode MS" w:hAnsi="Arial" w:cs="Arial"/>
          <w:b/>
          <w:bCs/>
          <w:sz w:val="24"/>
          <w:szCs w:val="24"/>
        </w:rPr>
        <w:t>1</w:t>
      </w:r>
      <w:r w:rsidR="001B36F3" w:rsidRPr="00B148EA">
        <w:rPr>
          <w:rFonts w:ascii="Arial" w:eastAsia="Arial Unicode MS" w:hAnsi="Arial" w:cs="Arial"/>
          <w:b/>
          <w:bCs/>
          <w:sz w:val="24"/>
          <w:szCs w:val="24"/>
        </w:rPr>
        <w:t>/</w:t>
      </w:r>
      <w:r w:rsidR="00BE0E32" w:rsidRPr="00B148EA">
        <w:rPr>
          <w:rFonts w:ascii="Arial" w:eastAsia="Arial Unicode MS" w:hAnsi="Arial" w:cs="Arial"/>
          <w:b/>
          <w:bCs/>
          <w:sz w:val="24"/>
          <w:szCs w:val="24"/>
        </w:rPr>
        <w:t>20</w:t>
      </w:r>
      <w:r w:rsidR="00E7014D" w:rsidRPr="00B148EA">
        <w:rPr>
          <w:rFonts w:ascii="Arial" w:eastAsia="Arial Unicode MS" w:hAnsi="Arial" w:cs="Arial"/>
          <w:b/>
          <w:bCs/>
          <w:sz w:val="24"/>
          <w:szCs w:val="24"/>
        </w:rPr>
        <w:t>2</w:t>
      </w:r>
      <w:r w:rsidR="00E160DB" w:rsidRPr="00B148EA">
        <w:rPr>
          <w:rFonts w:ascii="Arial" w:eastAsia="Arial Unicode MS" w:hAnsi="Arial" w:cs="Arial"/>
          <w:b/>
          <w:bCs/>
          <w:sz w:val="24"/>
          <w:szCs w:val="24"/>
        </w:rPr>
        <w:t>1</w:t>
      </w:r>
    </w:p>
    <w:p w14:paraId="31E3FD9C" w14:textId="77777777" w:rsidR="00260BC6" w:rsidRPr="00B148EA" w:rsidRDefault="00260BC6" w:rsidP="009D0D2C">
      <w:pPr>
        <w:jc w:val="right"/>
        <w:rPr>
          <w:rFonts w:ascii="Arial" w:eastAsia="Arial Unicode MS"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260BC6" w14:paraId="6F17DDF4" w14:textId="77777777" w:rsidTr="00270465">
        <w:trPr>
          <w:trHeight w:val="2305"/>
        </w:trPr>
        <w:tc>
          <w:tcPr>
            <w:tcW w:w="5691" w:type="dxa"/>
          </w:tcPr>
          <w:p w14:paraId="3479EE74" w14:textId="2EF8CE7A" w:rsidR="009D0D2C" w:rsidRPr="00FC7C05" w:rsidRDefault="009D0D2C" w:rsidP="008F799D">
            <w:pPr>
              <w:spacing w:line="360" w:lineRule="auto"/>
              <w:jc w:val="both"/>
              <w:rPr>
                <w:rFonts w:ascii="Arial" w:eastAsia="Arial Unicode MS" w:hAnsi="Arial" w:cs="Arial"/>
                <w:b/>
                <w:sz w:val="16"/>
                <w:szCs w:val="24"/>
              </w:rPr>
            </w:pPr>
            <w:r w:rsidRPr="00FC7C05">
              <w:rPr>
                <w:rFonts w:ascii="Arial" w:eastAsia="Arial Unicode MS" w:hAnsi="Arial" w:cs="Arial"/>
                <w:b/>
                <w:sz w:val="16"/>
                <w:szCs w:val="24"/>
              </w:rPr>
              <w:t>DELETE WHICHEVER IS NOT APPLICABLE</w:t>
            </w:r>
          </w:p>
          <w:p w14:paraId="44BD94AF" w14:textId="74577F31" w:rsidR="009D0D2C" w:rsidRPr="00FC7C05" w:rsidRDefault="009D0D2C" w:rsidP="008F799D">
            <w:pPr>
              <w:jc w:val="both"/>
              <w:rPr>
                <w:rFonts w:ascii="Arial" w:eastAsia="Arial Unicode MS" w:hAnsi="Arial" w:cs="Arial"/>
                <w:sz w:val="16"/>
                <w:szCs w:val="24"/>
              </w:rPr>
            </w:pPr>
            <w:r w:rsidRPr="00FC7C05">
              <w:rPr>
                <w:rFonts w:ascii="Arial" w:eastAsia="Arial Unicode MS" w:hAnsi="Arial" w:cs="Arial"/>
                <w:sz w:val="16"/>
                <w:szCs w:val="24"/>
              </w:rPr>
              <w:t>(1)</w:t>
            </w:r>
            <w:r w:rsidRPr="00FC7C05">
              <w:rPr>
                <w:rFonts w:ascii="Arial" w:eastAsia="Arial Unicode MS" w:hAnsi="Arial" w:cs="Arial"/>
                <w:sz w:val="16"/>
                <w:szCs w:val="24"/>
              </w:rPr>
              <w:tab/>
              <w:t>REPORTABLE:</w:t>
            </w:r>
            <w:r w:rsidRPr="00FC7C05">
              <w:rPr>
                <w:rFonts w:ascii="Arial" w:eastAsia="Arial Unicode MS" w:hAnsi="Arial" w:cs="Arial"/>
                <w:sz w:val="16"/>
                <w:szCs w:val="24"/>
              </w:rPr>
              <w:tab/>
              <w:t>NO</w:t>
            </w:r>
          </w:p>
          <w:p w14:paraId="37FDCE6C" w14:textId="0B25803D" w:rsidR="009D0D2C" w:rsidRPr="00FC7C05" w:rsidRDefault="009D0D2C" w:rsidP="008F799D">
            <w:pPr>
              <w:jc w:val="both"/>
              <w:rPr>
                <w:rFonts w:ascii="Arial" w:eastAsia="Arial Unicode MS" w:hAnsi="Arial" w:cs="Arial"/>
                <w:sz w:val="16"/>
                <w:szCs w:val="24"/>
              </w:rPr>
            </w:pPr>
            <w:r w:rsidRPr="00FC7C05">
              <w:rPr>
                <w:rFonts w:ascii="Arial" w:eastAsia="Arial Unicode MS" w:hAnsi="Arial" w:cs="Arial"/>
                <w:sz w:val="16"/>
                <w:szCs w:val="24"/>
              </w:rPr>
              <w:t>(2)</w:t>
            </w:r>
            <w:r w:rsidRPr="00FC7C05">
              <w:rPr>
                <w:rFonts w:ascii="Arial" w:eastAsia="Arial Unicode MS" w:hAnsi="Arial" w:cs="Arial"/>
                <w:sz w:val="16"/>
                <w:szCs w:val="24"/>
              </w:rPr>
              <w:tab/>
              <w:t xml:space="preserve">OF INTEREST TO OTHER JUDGES: </w:t>
            </w:r>
            <w:r w:rsidRPr="00FC7C05">
              <w:rPr>
                <w:rFonts w:ascii="Arial" w:eastAsia="Arial Unicode MS" w:hAnsi="Arial" w:cs="Arial"/>
                <w:sz w:val="16"/>
                <w:szCs w:val="24"/>
              </w:rPr>
              <w:tab/>
              <w:t>NO</w:t>
            </w:r>
          </w:p>
          <w:p w14:paraId="1EE4DEB3" w14:textId="6AEE2CC4" w:rsidR="009D0D2C" w:rsidRPr="00FC7C05" w:rsidRDefault="009D0D2C" w:rsidP="008F799D">
            <w:pPr>
              <w:jc w:val="both"/>
              <w:rPr>
                <w:rFonts w:ascii="Arial" w:eastAsia="Arial Unicode MS" w:hAnsi="Arial" w:cs="Arial"/>
                <w:sz w:val="16"/>
                <w:szCs w:val="24"/>
              </w:rPr>
            </w:pPr>
            <w:r w:rsidRPr="00FC7C05">
              <w:rPr>
                <w:rFonts w:ascii="Arial" w:eastAsia="Arial Unicode MS" w:hAnsi="Arial" w:cs="Arial"/>
                <w:sz w:val="16"/>
                <w:szCs w:val="24"/>
              </w:rPr>
              <w:t>(3)</w:t>
            </w:r>
            <w:r w:rsidRPr="00FC7C05">
              <w:rPr>
                <w:rFonts w:ascii="Arial" w:eastAsia="Arial Unicode MS" w:hAnsi="Arial" w:cs="Arial"/>
                <w:sz w:val="16"/>
                <w:szCs w:val="24"/>
              </w:rPr>
              <w:tab/>
              <w:t>REVISED</w:t>
            </w:r>
            <w:r w:rsidR="00F81A7F" w:rsidRPr="00FC7C05">
              <w:rPr>
                <w:rFonts w:ascii="Arial" w:eastAsia="Arial Unicode MS" w:hAnsi="Arial" w:cs="Arial"/>
                <w:sz w:val="16"/>
                <w:szCs w:val="24"/>
              </w:rPr>
              <w:t>:</w:t>
            </w:r>
            <w:r w:rsidR="004F67B3">
              <w:rPr>
                <w:rFonts w:ascii="Arial" w:eastAsia="Arial Unicode MS" w:hAnsi="Arial" w:cs="Arial"/>
                <w:sz w:val="16"/>
                <w:szCs w:val="24"/>
              </w:rPr>
              <w:t xml:space="preserve"> YES</w:t>
            </w:r>
          </w:p>
          <w:p w14:paraId="4D404E38" w14:textId="702BC2E3" w:rsidR="009D0D2C" w:rsidRPr="00FC7C05" w:rsidRDefault="00F81A7F" w:rsidP="008F799D">
            <w:pPr>
              <w:jc w:val="both"/>
              <w:rPr>
                <w:rFonts w:ascii="Arial" w:eastAsia="Arial Unicode MS" w:hAnsi="Arial" w:cs="Arial"/>
                <w:b/>
                <w:sz w:val="16"/>
                <w:szCs w:val="24"/>
              </w:rPr>
            </w:pPr>
            <w:r w:rsidRPr="00FC7C05">
              <w:rPr>
                <w:rFonts w:ascii="Arial" w:eastAsia="Arial Unicode MS" w:hAnsi="Arial" w:cs="Arial"/>
                <w:sz w:val="16"/>
                <w:szCs w:val="24"/>
              </w:rPr>
              <w:tab/>
              <w:t xml:space="preserve">DATE: </w:t>
            </w:r>
            <w:r w:rsidR="00CC653D">
              <w:rPr>
                <w:rFonts w:ascii="Arial" w:eastAsia="Arial Unicode MS" w:hAnsi="Arial" w:cs="Arial"/>
                <w:sz w:val="16"/>
                <w:szCs w:val="24"/>
              </w:rPr>
              <w:t>2 February 2023</w:t>
            </w:r>
          </w:p>
          <w:p w14:paraId="3705A857" w14:textId="3BBE9DD1" w:rsidR="009D0D2C" w:rsidRPr="00B148EA" w:rsidRDefault="009D0D2C" w:rsidP="001A4B95">
            <w:pPr>
              <w:tabs>
                <w:tab w:val="left" w:pos="741"/>
              </w:tabs>
              <w:jc w:val="both"/>
              <w:rPr>
                <w:rFonts w:ascii="Arial" w:eastAsia="Arial Unicode MS" w:hAnsi="Arial" w:cs="Arial"/>
                <w:sz w:val="24"/>
                <w:szCs w:val="24"/>
              </w:rPr>
            </w:pPr>
            <w:r w:rsidRPr="00FC7C05">
              <w:rPr>
                <w:rFonts w:ascii="Arial" w:eastAsia="Arial Unicode MS" w:hAnsi="Arial" w:cs="Arial"/>
                <w:sz w:val="16"/>
                <w:szCs w:val="24"/>
              </w:rPr>
              <w:tab/>
              <w:t xml:space="preserve">SIGNATURE: </w:t>
            </w:r>
            <w:r w:rsidRPr="00FC7C05">
              <w:rPr>
                <w:rFonts w:ascii="Arial" w:eastAsia="Arial Unicode MS" w:hAnsi="Arial" w:cs="Arial"/>
                <w:b/>
                <w:sz w:val="16"/>
                <w:szCs w:val="24"/>
              </w:rPr>
              <w:t>JANSE VAN NIEUWENHUIZEN J</w:t>
            </w:r>
          </w:p>
        </w:tc>
      </w:tr>
    </w:tbl>
    <w:p w14:paraId="01AADD5E" w14:textId="77777777" w:rsidR="009D0D2C" w:rsidRPr="00B148EA" w:rsidRDefault="009D0D2C" w:rsidP="009D0D2C">
      <w:pPr>
        <w:rPr>
          <w:rFonts w:ascii="Arial" w:hAnsi="Arial" w:cs="Arial"/>
          <w:sz w:val="24"/>
          <w:szCs w:val="24"/>
        </w:rPr>
      </w:pPr>
    </w:p>
    <w:tbl>
      <w:tblPr>
        <w:tblW w:w="9214" w:type="dxa"/>
        <w:tblLook w:val="04A0" w:firstRow="1" w:lastRow="0" w:firstColumn="1" w:lastColumn="0" w:noHBand="0" w:noVBand="1"/>
      </w:tblPr>
      <w:tblGrid>
        <w:gridCol w:w="5387"/>
        <w:gridCol w:w="3827"/>
      </w:tblGrid>
      <w:tr w:rsidR="00A20C13" w:rsidRPr="003B508F" w14:paraId="42F63404" w14:textId="77777777" w:rsidTr="00314E31">
        <w:tc>
          <w:tcPr>
            <w:tcW w:w="5387" w:type="dxa"/>
            <w:hideMark/>
          </w:tcPr>
          <w:p w14:paraId="61882015" w14:textId="5F89F6C9" w:rsidR="00A20C13" w:rsidRPr="003B508F" w:rsidRDefault="004F67B3" w:rsidP="00314E31">
            <w:pPr>
              <w:spacing w:after="0" w:line="360" w:lineRule="auto"/>
              <w:ind w:left="-110"/>
              <w:rPr>
                <w:rFonts w:ascii="Arial" w:hAnsi="Arial" w:cs="Arial"/>
                <w:b/>
                <w:bCs/>
              </w:rPr>
            </w:pPr>
            <w:r>
              <w:rPr>
                <w:rFonts w:ascii="Arial" w:hAnsi="Arial" w:cs="Arial"/>
                <w:b/>
                <w:bCs/>
              </w:rPr>
              <w:t xml:space="preserve">NATIONAL DIRECTOR OF PUBLIC </w:t>
            </w:r>
            <w:r w:rsidRPr="003B508F">
              <w:rPr>
                <w:rFonts w:ascii="Arial" w:hAnsi="Arial" w:cs="Arial"/>
                <w:b/>
                <w:bCs/>
              </w:rPr>
              <w:t>PROSECUTIONS</w:t>
            </w:r>
          </w:p>
        </w:tc>
        <w:tc>
          <w:tcPr>
            <w:tcW w:w="3827" w:type="dxa"/>
            <w:hideMark/>
          </w:tcPr>
          <w:p w14:paraId="3E439D4C" w14:textId="77777777" w:rsidR="00A20C13" w:rsidRPr="003B508F" w:rsidRDefault="00A20C13" w:rsidP="000239D6">
            <w:pPr>
              <w:spacing w:after="0" w:line="360" w:lineRule="auto"/>
              <w:ind w:left="360"/>
              <w:jc w:val="right"/>
              <w:rPr>
                <w:rFonts w:ascii="Arial" w:hAnsi="Arial" w:cs="Arial"/>
                <w:lang w:val="en-US"/>
              </w:rPr>
            </w:pPr>
            <w:r w:rsidRPr="003B508F">
              <w:rPr>
                <w:rFonts w:ascii="Arial" w:hAnsi="Arial" w:cs="Arial"/>
                <w:lang w:val="en-US"/>
              </w:rPr>
              <w:t>Applicant</w:t>
            </w:r>
          </w:p>
        </w:tc>
      </w:tr>
      <w:tr w:rsidR="003D1B4F" w:rsidRPr="003B508F" w14:paraId="5F8CE148" w14:textId="77777777" w:rsidTr="00314E31">
        <w:tc>
          <w:tcPr>
            <w:tcW w:w="5387" w:type="dxa"/>
          </w:tcPr>
          <w:p w14:paraId="5CC047BE" w14:textId="77777777" w:rsidR="003D1B4F" w:rsidRDefault="003D1B4F" w:rsidP="000239D6">
            <w:pPr>
              <w:spacing w:after="0" w:line="360" w:lineRule="auto"/>
              <w:ind w:left="360"/>
              <w:rPr>
                <w:rFonts w:ascii="Arial" w:hAnsi="Arial" w:cs="Arial"/>
                <w:b/>
                <w:bCs/>
              </w:rPr>
            </w:pPr>
          </w:p>
          <w:p w14:paraId="39817C33" w14:textId="29B8FAF1" w:rsidR="003D1B4F" w:rsidRDefault="003D1B4F" w:rsidP="00314E31">
            <w:pPr>
              <w:spacing w:after="0" w:line="360" w:lineRule="auto"/>
              <w:ind w:left="-110"/>
              <w:rPr>
                <w:rFonts w:ascii="Arial" w:hAnsi="Arial" w:cs="Arial"/>
              </w:rPr>
            </w:pPr>
            <w:r>
              <w:rPr>
                <w:rFonts w:ascii="Arial" w:hAnsi="Arial" w:cs="Arial"/>
              </w:rPr>
              <w:t>and</w:t>
            </w:r>
          </w:p>
          <w:p w14:paraId="10F0CFB3" w14:textId="62AF4438" w:rsidR="003D1B4F" w:rsidRPr="003D1B4F" w:rsidRDefault="003D1B4F" w:rsidP="000239D6">
            <w:pPr>
              <w:spacing w:after="0" w:line="360" w:lineRule="auto"/>
              <w:ind w:left="360"/>
              <w:rPr>
                <w:rFonts w:ascii="Arial" w:hAnsi="Arial" w:cs="Arial"/>
              </w:rPr>
            </w:pPr>
          </w:p>
        </w:tc>
        <w:tc>
          <w:tcPr>
            <w:tcW w:w="3827" w:type="dxa"/>
          </w:tcPr>
          <w:p w14:paraId="015CC8B8" w14:textId="77777777" w:rsidR="003D1B4F" w:rsidRPr="003B508F" w:rsidRDefault="003D1B4F" w:rsidP="000239D6">
            <w:pPr>
              <w:spacing w:after="0" w:line="360" w:lineRule="auto"/>
              <w:ind w:left="360"/>
              <w:jc w:val="right"/>
              <w:rPr>
                <w:rFonts w:ascii="Arial" w:hAnsi="Arial" w:cs="Arial"/>
                <w:lang w:val="en-US"/>
              </w:rPr>
            </w:pPr>
          </w:p>
        </w:tc>
      </w:tr>
      <w:tr w:rsidR="00A20C13" w:rsidRPr="003B508F" w14:paraId="557A620A" w14:textId="77777777" w:rsidTr="00314E31">
        <w:tc>
          <w:tcPr>
            <w:tcW w:w="5387" w:type="dxa"/>
          </w:tcPr>
          <w:p w14:paraId="7A365B43" w14:textId="6AF81348" w:rsidR="00A20C13" w:rsidRPr="003D1B4F" w:rsidRDefault="003D1B4F" w:rsidP="00314E31">
            <w:pPr>
              <w:spacing w:after="0" w:line="360" w:lineRule="auto"/>
              <w:ind w:left="-110"/>
              <w:rPr>
                <w:rFonts w:ascii="Arial" w:hAnsi="Arial" w:cs="Arial"/>
                <w:b/>
                <w:bCs/>
                <w:lang w:val="en-US"/>
              </w:rPr>
            </w:pPr>
            <w:r>
              <w:rPr>
                <w:rFonts w:ascii="Arial" w:hAnsi="Arial" w:cs="Arial"/>
                <w:b/>
                <w:bCs/>
                <w:lang w:val="en-US"/>
              </w:rPr>
              <w:t>TEMPLAR CAPITAL LTD</w:t>
            </w:r>
          </w:p>
        </w:tc>
        <w:tc>
          <w:tcPr>
            <w:tcW w:w="3827" w:type="dxa"/>
          </w:tcPr>
          <w:p w14:paraId="12580311" w14:textId="606732D9" w:rsidR="00A20C13" w:rsidRPr="003B508F" w:rsidRDefault="003D1B4F" w:rsidP="000239D6">
            <w:pPr>
              <w:spacing w:after="0" w:line="360" w:lineRule="auto"/>
              <w:ind w:left="360"/>
              <w:rPr>
                <w:rFonts w:ascii="Arial" w:hAnsi="Arial" w:cs="Arial"/>
                <w:lang w:val="en-US"/>
              </w:rPr>
            </w:pPr>
            <w:r>
              <w:rPr>
                <w:rFonts w:ascii="Arial" w:hAnsi="Arial" w:cs="Arial"/>
                <w:lang w:val="en-US"/>
              </w:rPr>
              <w:t xml:space="preserve">                         </w:t>
            </w:r>
            <w:r w:rsidR="00314E31">
              <w:rPr>
                <w:rFonts w:ascii="Arial" w:hAnsi="Arial" w:cs="Arial"/>
                <w:lang w:val="en-US"/>
              </w:rPr>
              <w:t xml:space="preserve">       </w:t>
            </w:r>
            <w:r>
              <w:rPr>
                <w:rFonts w:ascii="Arial" w:hAnsi="Arial" w:cs="Arial"/>
                <w:lang w:val="en-US"/>
              </w:rPr>
              <w:t xml:space="preserve"> Respondent</w:t>
            </w:r>
          </w:p>
        </w:tc>
      </w:tr>
    </w:tbl>
    <w:p w14:paraId="3343FE3C" w14:textId="22A36E9F" w:rsidR="00FC7C05" w:rsidRDefault="00FC7C05" w:rsidP="00864471">
      <w:pPr>
        <w:widowControl w:val="0"/>
        <w:pBdr>
          <w:bottom w:val="single" w:sz="12" w:space="1" w:color="auto"/>
        </w:pBdr>
        <w:tabs>
          <w:tab w:val="right" w:pos="8931"/>
        </w:tabs>
        <w:autoSpaceDE w:val="0"/>
        <w:autoSpaceDN w:val="0"/>
        <w:adjustRightInd w:val="0"/>
        <w:spacing w:after="0" w:line="240" w:lineRule="auto"/>
        <w:jc w:val="both"/>
        <w:rPr>
          <w:rFonts w:ascii="Arial" w:hAnsi="Arial" w:cs="Arial"/>
          <w:b/>
          <w:sz w:val="24"/>
          <w:szCs w:val="24"/>
        </w:rPr>
      </w:pPr>
    </w:p>
    <w:p w14:paraId="1D6A5D64" w14:textId="228BEF14" w:rsidR="00FC7C05" w:rsidRPr="00FC7C05" w:rsidRDefault="00FC7C05" w:rsidP="00B148EA">
      <w:pPr>
        <w:spacing w:after="0" w:line="240" w:lineRule="auto"/>
        <w:rPr>
          <w:rFonts w:ascii="Arial" w:eastAsia="Arial Unicode MS" w:hAnsi="Arial" w:cs="Arial"/>
          <w:b/>
          <w:sz w:val="36"/>
          <w:szCs w:val="24"/>
        </w:rPr>
      </w:pPr>
      <w:r>
        <w:rPr>
          <w:rFonts w:ascii="Arial" w:eastAsia="Arial Unicode MS" w:hAnsi="Arial" w:cs="Arial"/>
          <w:b/>
          <w:sz w:val="24"/>
          <w:szCs w:val="24"/>
        </w:rPr>
        <w:t xml:space="preserve"> </w:t>
      </w:r>
    </w:p>
    <w:p w14:paraId="6D5F8B49" w14:textId="1A008515" w:rsidR="00FC7C05" w:rsidRDefault="00FC7C05" w:rsidP="00FC7C05">
      <w:pPr>
        <w:spacing w:after="0" w:line="240" w:lineRule="auto"/>
        <w:jc w:val="center"/>
        <w:rPr>
          <w:rFonts w:ascii="Arial" w:eastAsia="Arial Unicode MS" w:hAnsi="Arial" w:cs="Arial"/>
          <w:b/>
          <w:sz w:val="24"/>
          <w:szCs w:val="24"/>
        </w:rPr>
      </w:pPr>
      <w:r>
        <w:rPr>
          <w:rFonts w:ascii="Arial" w:eastAsia="Arial Unicode MS" w:hAnsi="Arial" w:cs="Arial"/>
          <w:b/>
          <w:sz w:val="24"/>
          <w:szCs w:val="24"/>
        </w:rPr>
        <w:t>JUDGMENT</w:t>
      </w:r>
    </w:p>
    <w:p w14:paraId="20FE235D" w14:textId="2AA85570" w:rsidR="00FC7C05" w:rsidRDefault="00FC7C05" w:rsidP="00B148EA">
      <w:pPr>
        <w:spacing w:after="0" w:line="240" w:lineRule="auto"/>
        <w:rPr>
          <w:rFonts w:ascii="Arial" w:eastAsia="Arial Unicode MS" w:hAnsi="Arial" w:cs="Arial"/>
          <w:b/>
          <w:sz w:val="24"/>
          <w:szCs w:val="24"/>
        </w:rPr>
      </w:pPr>
    </w:p>
    <w:p w14:paraId="16E27D16" w14:textId="015FB6EF" w:rsidR="00FC7C05" w:rsidRDefault="00FC7C05" w:rsidP="00B148EA">
      <w:pPr>
        <w:spacing w:after="0" w:line="240" w:lineRule="auto"/>
        <w:rPr>
          <w:rFonts w:ascii="Arial" w:eastAsia="Arial Unicode MS" w:hAnsi="Arial" w:cs="Arial"/>
          <w:b/>
          <w:sz w:val="24"/>
          <w:szCs w:val="24"/>
        </w:rPr>
      </w:pPr>
      <w:r>
        <w:rPr>
          <w:rFonts w:ascii="Arial" w:eastAsia="Arial Unicode MS" w:hAnsi="Arial" w:cs="Arial"/>
          <w:b/>
          <w:sz w:val="24"/>
          <w:szCs w:val="24"/>
        </w:rPr>
        <w:t>___________________________________________________________________</w:t>
      </w:r>
    </w:p>
    <w:p w14:paraId="44BBCA34" w14:textId="77777777" w:rsidR="00FC7C05" w:rsidRDefault="00FC7C05" w:rsidP="00B148EA">
      <w:pPr>
        <w:spacing w:after="0" w:line="240" w:lineRule="auto"/>
        <w:rPr>
          <w:rFonts w:ascii="Arial" w:eastAsia="Arial Unicode MS" w:hAnsi="Arial" w:cs="Arial"/>
          <w:b/>
          <w:sz w:val="24"/>
          <w:szCs w:val="24"/>
        </w:rPr>
      </w:pPr>
    </w:p>
    <w:p w14:paraId="01E2106D" w14:textId="67B9248B" w:rsidR="008911E9" w:rsidRPr="00B148EA" w:rsidRDefault="008911E9" w:rsidP="00B148EA">
      <w:pPr>
        <w:spacing w:after="0" w:line="240" w:lineRule="auto"/>
        <w:rPr>
          <w:rFonts w:ascii="Arial" w:eastAsia="Arial Unicode MS" w:hAnsi="Arial" w:cs="Arial"/>
          <w:b/>
          <w:sz w:val="24"/>
          <w:szCs w:val="24"/>
        </w:rPr>
      </w:pPr>
      <w:r w:rsidRPr="00B148EA">
        <w:rPr>
          <w:rFonts w:ascii="Arial" w:eastAsia="Arial Unicode MS" w:hAnsi="Arial" w:cs="Arial"/>
          <w:b/>
          <w:sz w:val="24"/>
          <w:szCs w:val="24"/>
        </w:rPr>
        <w:t>JANSE VAN NIEUWENHUIZEN J:</w:t>
      </w:r>
    </w:p>
    <w:p w14:paraId="75CD9157" w14:textId="10FC212D" w:rsidR="004309C9" w:rsidRPr="00B148EA" w:rsidRDefault="004309C9" w:rsidP="00B148EA">
      <w:pPr>
        <w:spacing w:after="0" w:line="240" w:lineRule="auto"/>
        <w:ind w:firstLine="720"/>
        <w:rPr>
          <w:rFonts w:ascii="Arial" w:eastAsia="Arial Unicode MS" w:hAnsi="Arial" w:cs="Arial"/>
          <w:sz w:val="24"/>
          <w:szCs w:val="24"/>
        </w:rPr>
      </w:pPr>
    </w:p>
    <w:p w14:paraId="33917F89" w14:textId="1D5FA6E8" w:rsidR="006B2722" w:rsidRPr="00B148EA" w:rsidRDefault="006B2722" w:rsidP="00B148EA">
      <w:pPr>
        <w:spacing w:after="0" w:line="240" w:lineRule="auto"/>
        <w:ind w:firstLine="720"/>
        <w:rPr>
          <w:rFonts w:ascii="Arial" w:eastAsia="Arial Unicode MS" w:hAnsi="Arial" w:cs="Arial"/>
          <w:sz w:val="24"/>
          <w:szCs w:val="24"/>
        </w:rPr>
      </w:pPr>
    </w:p>
    <w:p w14:paraId="7992DE08" w14:textId="4F907B2D" w:rsidR="006B2722" w:rsidRPr="00B148EA" w:rsidRDefault="006B2722" w:rsidP="00B148EA">
      <w:pPr>
        <w:spacing w:after="0" w:line="240" w:lineRule="auto"/>
        <w:rPr>
          <w:rFonts w:ascii="Arial" w:eastAsia="Arial Unicode MS" w:hAnsi="Arial" w:cs="Arial"/>
          <w:b/>
          <w:i/>
          <w:sz w:val="24"/>
          <w:szCs w:val="24"/>
          <w:u w:val="single"/>
        </w:rPr>
      </w:pPr>
      <w:r w:rsidRPr="00B148EA">
        <w:rPr>
          <w:rFonts w:ascii="Arial" w:eastAsia="Arial Unicode MS" w:hAnsi="Arial" w:cs="Arial"/>
          <w:i/>
          <w:sz w:val="24"/>
          <w:szCs w:val="24"/>
        </w:rPr>
        <w:t>INTRODUCTION</w:t>
      </w:r>
    </w:p>
    <w:p w14:paraId="6E7750AC" w14:textId="5C267449" w:rsidR="007B3BB8" w:rsidRDefault="008911E9" w:rsidP="000357E8">
      <w:pPr>
        <w:spacing w:before="360" w:after="0" w:line="360" w:lineRule="auto"/>
        <w:ind w:left="720" w:hanging="720"/>
        <w:jc w:val="both"/>
        <w:rPr>
          <w:rFonts w:ascii="Arial" w:eastAsia="Arial Unicode MS" w:hAnsi="Arial" w:cs="Arial"/>
          <w:sz w:val="24"/>
          <w:szCs w:val="24"/>
        </w:rPr>
      </w:pPr>
      <w:r w:rsidRPr="00260BC6">
        <w:rPr>
          <w:rFonts w:ascii="Arial" w:eastAsia="Arial Unicode MS" w:hAnsi="Arial" w:cs="Arial"/>
          <w:sz w:val="24"/>
          <w:szCs w:val="24"/>
        </w:rPr>
        <w:t>[1]</w:t>
      </w:r>
      <w:r w:rsidRPr="00260BC6">
        <w:rPr>
          <w:rFonts w:ascii="Arial" w:eastAsia="Arial Unicode MS" w:hAnsi="Arial" w:cs="Arial"/>
          <w:sz w:val="24"/>
          <w:szCs w:val="24"/>
        </w:rPr>
        <w:tab/>
      </w:r>
      <w:r w:rsidR="007B3BB8">
        <w:rPr>
          <w:rFonts w:ascii="Arial" w:eastAsia="Arial Unicode MS" w:hAnsi="Arial" w:cs="Arial"/>
          <w:sz w:val="24"/>
          <w:szCs w:val="24"/>
        </w:rPr>
        <w:t xml:space="preserve">On 23 March 2022 the court granted a preservation order in </w:t>
      </w:r>
      <w:r w:rsidR="00591681">
        <w:rPr>
          <w:rFonts w:ascii="Arial" w:eastAsia="Arial Unicode MS" w:hAnsi="Arial" w:cs="Arial"/>
          <w:sz w:val="24"/>
          <w:szCs w:val="24"/>
        </w:rPr>
        <w:t xml:space="preserve">terms of the provisions of section 38 (2) of the Prevention of Organized Crime Act, act 121 of 1998 (“POCA”) in </w:t>
      </w:r>
      <w:r w:rsidR="007B3BB8">
        <w:rPr>
          <w:rFonts w:ascii="Arial" w:eastAsia="Arial Unicode MS" w:hAnsi="Arial" w:cs="Arial"/>
          <w:sz w:val="24"/>
          <w:szCs w:val="24"/>
        </w:rPr>
        <w:t>respect of the following property:</w:t>
      </w:r>
    </w:p>
    <w:p w14:paraId="28CE8C56" w14:textId="577C57BD" w:rsidR="007B3BB8" w:rsidRDefault="007B3BB8" w:rsidP="003D1B4F">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lastRenderedPageBreak/>
        <w:t>1.1</w:t>
      </w:r>
      <w:r>
        <w:rPr>
          <w:rFonts w:ascii="Arial" w:eastAsia="Arial Unicode MS" w:hAnsi="Arial" w:cs="Arial"/>
          <w:sz w:val="24"/>
          <w:szCs w:val="24"/>
        </w:rPr>
        <w:tab/>
        <w:t xml:space="preserve">all </w:t>
      </w:r>
      <w:r w:rsidR="003D1B4F">
        <w:rPr>
          <w:rFonts w:ascii="Arial" w:eastAsia="Arial Unicode MS" w:hAnsi="Arial" w:cs="Arial"/>
          <w:sz w:val="24"/>
          <w:szCs w:val="24"/>
        </w:rPr>
        <w:t xml:space="preserve">claims held by Templar Capital Limited (“Templar”) against Optimum Coal Mine (Pty) Ltd. </w:t>
      </w:r>
    </w:p>
    <w:p w14:paraId="2FB355E5" w14:textId="5E7182BB" w:rsidR="008B5D6B" w:rsidRDefault="00D30280" w:rsidP="00880785">
      <w:pPr>
        <w:spacing w:before="360" w:after="0" w:line="360" w:lineRule="auto"/>
        <w:ind w:left="720" w:hanging="720"/>
        <w:jc w:val="both"/>
        <w:rPr>
          <w:rFonts w:ascii="Arial" w:eastAsia="Arial Unicode MS" w:hAnsi="Arial" w:cs="Arial"/>
          <w:sz w:val="24"/>
          <w:szCs w:val="24"/>
        </w:rPr>
      </w:pPr>
      <w:r w:rsidRPr="00260BC6">
        <w:rPr>
          <w:rFonts w:ascii="Arial" w:eastAsia="Arial Unicode MS" w:hAnsi="Arial" w:cs="Arial"/>
          <w:sz w:val="24"/>
          <w:szCs w:val="24"/>
        </w:rPr>
        <w:t>[2]</w:t>
      </w:r>
      <w:r w:rsidRPr="00260BC6">
        <w:rPr>
          <w:rFonts w:ascii="Arial" w:eastAsia="Arial Unicode MS" w:hAnsi="Arial" w:cs="Arial"/>
          <w:sz w:val="24"/>
          <w:szCs w:val="24"/>
        </w:rPr>
        <w:tab/>
        <w:t xml:space="preserve">The </w:t>
      </w:r>
      <w:r w:rsidR="00591681">
        <w:rPr>
          <w:rFonts w:ascii="Arial" w:eastAsia="Arial Unicode MS" w:hAnsi="Arial" w:cs="Arial"/>
          <w:sz w:val="24"/>
          <w:szCs w:val="24"/>
        </w:rPr>
        <w:t>applicant, the National Director of Public Prosecutions (“NDPP’), duly brought an application</w:t>
      </w:r>
      <w:r w:rsidR="008B5D6B">
        <w:rPr>
          <w:rFonts w:ascii="Arial" w:eastAsia="Arial Unicode MS" w:hAnsi="Arial" w:cs="Arial"/>
          <w:sz w:val="24"/>
          <w:szCs w:val="24"/>
        </w:rPr>
        <w:t xml:space="preserve">, in terms of the provisions of section </w:t>
      </w:r>
      <w:r w:rsidR="00CC653D">
        <w:rPr>
          <w:rFonts w:ascii="Arial" w:eastAsia="Arial Unicode MS" w:hAnsi="Arial" w:cs="Arial"/>
          <w:sz w:val="24"/>
          <w:szCs w:val="24"/>
        </w:rPr>
        <w:t>48</w:t>
      </w:r>
      <w:r w:rsidR="001E459D">
        <w:rPr>
          <w:rFonts w:ascii="Arial" w:eastAsia="Arial Unicode MS" w:hAnsi="Arial" w:cs="Arial"/>
          <w:sz w:val="24"/>
          <w:szCs w:val="24"/>
        </w:rPr>
        <w:t>(1)</w:t>
      </w:r>
      <w:r w:rsidR="008B5D6B">
        <w:rPr>
          <w:rFonts w:ascii="Arial" w:eastAsia="Arial Unicode MS" w:hAnsi="Arial" w:cs="Arial"/>
          <w:sz w:val="24"/>
          <w:szCs w:val="24"/>
        </w:rPr>
        <w:t xml:space="preserve"> of POCA, for an order forfeiting the property identified in the preservation order.</w:t>
      </w:r>
    </w:p>
    <w:p w14:paraId="3D8B03E0" w14:textId="69B554BE" w:rsidR="008B5D6B" w:rsidRDefault="004714B9" w:rsidP="004714B9">
      <w:pPr>
        <w:spacing w:before="360" w:after="0" w:line="360" w:lineRule="auto"/>
        <w:ind w:left="720" w:hanging="720"/>
        <w:jc w:val="both"/>
        <w:rPr>
          <w:rFonts w:ascii="Arial" w:eastAsia="Arial Unicode MS" w:hAnsi="Arial" w:cs="Arial"/>
          <w:sz w:val="24"/>
          <w:szCs w:val="24"/>
        </w:rPr>
      </w:pPr>
      <w:r w:rsidRPr="00260BC6">
        <w:rPr>
          <w:rFonts w:ascii="Arial" w:eastAsia="Arial Unicode MS" w:hAnsi="Arial" w:cs="Arial"/>
          <w:sz w:val="24"/>
          <w:szCs w:val="24"/>
        </w:rPr>
        <w:t>[3]</w:t>
      </w:r>
      <w:r w:rsidRPr="00260BC6">
        <w:rPr>
          <w:rFonts w:ascii="Arial" w:eastAsia="Arial Unicode MS" w:hAnsi="Arial" w:cs="Arial"/>
          <w:sz w:val="24"/>
          <w:szCs w:val="24"/>
        </w:rPr>
        <w:tab/>
        <w:t xml:space="preserve">The </w:t>
      </w:r>
      <w:r w:rsidR="008B5D6B">
        <w:rPr>
          <w:rFonts w:ascii="Arial" w:eastAsia="Arial Unicode MS" w:hAnsi="Arial" w:cs="Arial"/>
          <w:sz w:val="24"/>
          <w:szCs w:val="24"/>
        </w:rPr>
        <w:t xml:space="preserve">parties in the forfeiture application are </w:t>
      </w:r>
      <w:r w:rsidR="008B5D6B">
        <w:rPr>
          <w:rFonts w:ascii="Arial" w:eastAsia="Arial Unicode MS" w:hAnsi="Arial" w:cs="Arial"/>
          <w:i/>
          <w:iCs/>
          <w:sz w:val="24"/>
          <w:szCs w:val="24"/>
        </w:rPr>
        <w:t xml:space="preserve">ad idem </w:t>
      </w:r>
      <w:r w:rsidR="008B5D6B">
        <w:rPr>
          <w:rFonts w:ascii="Arial" w:eastAsia="Arial Unicode MS" w:hAnsi="Arial" w:cs="Arial"/>
          <w:sz w:val="24"/>
          <w:szCs w:val="24"/>
        </w:rPr>
        <w:t>that a forfeiture order should be granted, and the matter has been set down</w:t>
      </w:r>
      <w:r w:rsidR="00CF1FC9">
        <w:rPr>
          <w:rFonts w:ascii="Arial" w:eastAsia="Arial Unicode MS" w:hAnsi="Arial" w:cs="Arial"/>
          <w:sz w:val="24"/>
          <w:szCs w:val="24"/>
        </w:rPr>
        <w:t>, in terms of section 50(1),</w:t>
      </w:r>
      <w:r w:rsidR="008B5D6B">
        <w:rPr>
          <w:rFonts w:ascii="Arial" w:eastAsia="Arial Unicode MS" w:hAnsi="Arial" w:cs="Arial"/>
          <w:sz w:val="24"/>
          <w:szCs w:val="24"/>
        </w:rPr>
        <w:t xml:space="preserve"> for the court to consider </w:t>
      </w:r>
      <w:r w:rsidR="00CF1FC9">
        <w:rPr>
          <w:rFonts w:ascii="Arial" w:eastAsia="Arial Unicode MS" w:hAnsi="Arial" w:cs="Arial"/>
          <w:sz w:val="24"/>
          <w:szCs w:val="24"/>
        </w:rPr>
        <w:t>whether such order should be granted.</w:t>
      </w:r>
    </w:p>
    <w:p w14:paraId="5F5C5109" w14:textId="7DF1FC7C" w:rsidR="003D1B4F" w:rsidRDefault="003D1B4F" w:rsidP="004714B9">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[4]</w:t>
      </w:r>
      <w:r>
        <w:rPr>
          <w:rFonts w:ascii="Arial" w:eastAsia="Arial Unicode MS" w:hAnsi="Arial" w:cs="Arial"/>
          <w:sz w:val="24"/>
          <w:szCs w:val="24"/>
        </w:rPr>
        <w:tab/>
        <w:t xml:space="preserve">At the commencement of the hearing, Griffin Line General Trading LLC (“Griffin”) brought an application for the postponement of the matter in order to afford Griffin an opportunity to file an application </w:t>
      </w:r>
      <w:r w:rsidR="00CF1FC9">
        <w:rPr>
          <w:rFonts w:ascii="Arial" w:eastAsia="Arial Unicode MS" w:hAnsi="Arial" w:cs="Arial"/>
          <w:sz w:val="24"/>
          <w:szCs w:val="24"/>
        </w:rPr>
        <w:t>for leave to intervene.</w:t>
      </w:r>
    </w:p>
    <w:p w14:paraId="6FD9C917" w14:textId="77777777" w:rsidR="003D1B4F" w:rsidRDefault="003D1B4F" w:rsidP="004714B9">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[5]</w:t>
      </w:r>
      <w:r>
        <w:rPr>
          <w:rFonts w:ascii="Arial" w:eastAsia="Arial Unicode MS" w:hAnsi="Arial" w:cs="Arial"/>
          <w:sz w:val="24"/>
          <w:szCs w:val="24"/>
        </w:rPr>
        <w:tab/>
        <w:t>I propose to consider the postponement application first.</w:t>
      </w:r>
    </w:p>
    <w:p w14:paraId="6145BE40" w14:textId="3099A9F1" w:rsidR="003D1B4F" w:rsidRPr="002315A7" w:rsidRDefault="003D1B4F" w:rsidP="00314E31">
      <w:pPr>
        <w:spacing w:before="360" w:after="0" w:line="360" w:lineRule="auto"/>
        <w:jc w:val="both"/>
        <w:rPr>
          <w:rFonts w:ascii="Arial" w:eastAsia="Arial Unicode MS" w:hAnsi="Arial" w:cs="Arial"/>
          <w:sz w:val="4"/>
          <w:szCs w:val="24"/>
        </w:rPr>
      </w:pPr>
    </w:p>
    <w:p w14:paraId="2DD99541" w14:textId="4DA91341" w:rsidR="003D1B4F" w:rsidRDefault="003D1B4F" w:rsidP="004714B9">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b/>
          <w:bCs/>
          <w:sz w:val="24"/>
          <w:szCs w:val="24"/>
        </w:rPr>
        <w:t>P</w:t>
      </w:r>
      <w:r w:rsidR="00B53125">
        <w:rPr>
          <w:rFonts w:ascii="Arial" w:eastAsia="Arial Unicode MS" w:hAnsi="Arial" w:cs="Arial"/>
          <w:b/>
          <w:bCs/>
          <w:sz w:val="24"/>
          <w:szCs w:val="24"/>
        </w:rPr>
        <w:t xml:space="preserve">OSTPONEMENT </w:t>
      </w:r>
      <w:r>
        <w:rPr>
          <w:rFonts w:ascii="Arial" w:eastAsia="Arial Unicode MS" w:hAnsi="Arial" w:cs="Arial"/>
          <w:sz w:val="24"/>
          <w:szCs w:val="24"/>
        </w:rPr>
        <w:t xml:space="preserve"> </w:t>
      </w:r>
    </w:p>
    <w:p w14:paraId="3ABC1B24" w14:textId="428D7B92" w:rsidR="002315A7" w:rsidRPr="002315A7" w:rsidRDefault="002315A7" w:rsidP="004714B9">
      <w:pPr>
        <w:spacing w:before="360" w:after="0" w:line="360" w:lineRule="auto"/>
        <w:ind w:left="720" w:hanging="720"/>
        <w:jc w:val="both"/>
        <w:rPr>
          <w:rFonts w:ascii="Arial" w:eastAsia="Arial Unicode MS" w:hAnsi="Arial" w:cs="Arial"/>
          <w:sz w:val="2"/>
          <w:szCs w:val="24"/>
        </w:rPr>
      </w:pPr>
    </w:p>
    <w:p w14:paraId="75138FA2" w14:textId="54447846" w:rsidR="003D1B4F" w:rsidRDefault="003D1B4F" w:rsidP="004714B9">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[6]</w:t>
      </w:r>
      <w:r>
        <w:rPr>
          <w:rFonts w:ascii="Arial" w:eastAsia="Arial Unicode MS" w:hAnsi="Arial" w:cs="Arial"/>
          <w:sz w:val="24"/>
          <w:szCs w:val="24"/>
        </w:rPr>
        <w:tab/>
      </w:r>
      <w:r w:rsidR="00984406">
        <w:rPr>
          <w:rFonts w:ascii="Arial" w:eastAsia="Arial Unicode MS" w:hAnsi="Arial" w:cs="Arial"/>
          <w:sz w:val="24"/>
          <w:szCs w:val="24"/>
        </w:rPr>
        <w:t xml:space="preserve">In </w:t>
      </w:r>
      <w:r w:rsidR="00984406">
        <w:rPr>
          <w:rFonts w:ascii="Arial" w:eastAsia="Arial Unicode MS" w:hAnsi="Arial" w:cs="Arial"/>
          <w:i/>
          <w:iCs/>
          <w:sz w:val="24"/>
          <w:szCs w:val="24"/>
        </w:rPr>
        <w:t xml:space="preserve">National Police Service Union and Others v Minister of Safety and Security and Others </w:t>
      </w:r>
      <w:r w:rsidR="00984406">
        <w:rPr>
          <w:rFonts w:ascii="Arial" w:eastAsia="Arial Unicode MS" w:hAnsi="Arial" w:cs="Arial"/>
          <w:sz w:val="24"/>
          <w:szCs w:val="24"/>
        </w:rPr>
        <w:t xml:space="preserve">2000 (4) SA 1110 (CC), the Constitutional Court summarised the principles applicable to an application for postponement at </w:t>
      </w:r>
      <w:r w:rsidR="00F75186">
        <w:rPr>
          <w:rFonts w:ascii="Arial" w:eastAsia="Arial Unicode MS" w:hAnsi="Arial" w:cs="Arial"/>
          <w:sz w:val="24"/>
          <w:szCs w:val="24"/>
        </w:rPr>
        <w:t>1112 C-G a</w:t>
      </w:r>
      <w:r w:rsidR="00984406">
        <w:rPr>
          <w:rFonts w:ascii="Arial" w:eastAsia="Arial Unicode MS" w:hAnsi="Arial" w:cs="Arial"/>
          <w:sz w:val="24"/>
          <w:szCs w:val="24"/>
        </w:rPr>
        <w:t>s follows:</w:t>
      </w:r>
    </w:p>
    <w:p w14:paraId="77E9C810" w14:textId="77777777" w:rsidR="00F75186" w:rsidRDefault="00F75186" w:rsidP="00F75186">
      <w:pPr>
        <w:jc w:val="both"/>
        <w:rPr>
          <w:rFonts w:ascii="Arial" w:eastAsia="Arial Unicode MS" w:hAnsi="Arial" w:cs="Arial"/>
          <w:sz w:val="24"/>
          <w:szCs w:val="24"/>
        </w:rPr>
      </w:pPr>
      <w:r>
        <w:rPr>
          <w:rFonts w:ascii="Arial" w:eastAsia="Arial Unicode MS" w:hAnsi="Arial" w:cs="Arial"/>
          <w:sz w:val="24"/>
          <w:szCs w:val="24"/>
        </w:rPr>
        <w:tab/>
      </w:r>
      <w:bookmarkStart w:id="0" w:name="0-0-0-490563"/>
      <w:bookmarkEnd w:id="0"/>
    </w:p>
    <w:p w14:paraId="25063B32" w14:textId="2641D11F" w:rsidR="00F75186" w:rsidRPr="00F75186" w:rsidRDefault="00F75186" w:rsidP="00F75186">
      <w:pPr>
        <w:ind w:left="720"/>
        <w:jc w:val="both"/>
        <w:rPr>
          <w:i/>
          <w:iCs/>
          <w:sz w:val="24"/>
          <w:szCs w:val="24"/>
        </w:rPr>
      </w:pPr>
      <w:r>
        <w:rPr>
          <w:rFonts w:ascii="Arial" w:eastAsia="Arial Unicode MS" w:hAnsi="Arial" w:cs="Arial"/>
          <w:i/>
          <w:iCs/>
          <w:sz w:val="24"/>
          <w:szCs w:val="24"/>
        </w:rPr>
        <w:t>“</w:t>
      </w:r>
      <w:r w:rsidRPr="00F75186">
        <w:rPr>
          <w:i/>
          <w:iCs/>
          <w:sz w:val="24"/>
          <w:szCs w:val="24"/>
        </w:rPr>
        <w:t>The postponement of a matter set down for hearing on a particular date cannot be claimed as of right.</w:t>
      </w:r>
      <w:bookmarkStart w:id="1" w:name="0-0-0-490567"/>
      <w:bookmarkEnd w:id="1"/>
      <w:r w:rsidRPr="00F75186">
        <w:rPr>
          <w:i/>
          <w:iCs/>
          <w:sz w:val="24"/>
          <w:szCs w:val="24"/>
        </w:rPr>
        <w:t xml:space="preserve">  An applicant for a postponement seeks an indulgence from the Court. Such postponement will not be granted unless this Court is satisfied that it is in the interests </w:t>
      </w:r>
      <w:proofErr w:type="gramStart"/>
      <w:r w:rsidRPr="00F75186">
        <w:rPr>
          <w:i/>
          <w:iCs/>
          <w:sz w:val="24"/>
          <w:szCs w:val="24"/>
        </w:rPr>
        <w:t>of  justice</w:t>
      </w:r>
      <w:proofErr w:type="gramEnd"/>
      <w:r w:rsidRPr="00F75186">
        <w:rPr>
          <w:i/>
          <w:iCs/>
          <w:sz w:val="24"/>
          <w:szCs w:val="24"/>
        </w:rPr>
        <w:t xml:space="preserve"> to do so. In this respect the applicant must show that there is good cause for the postponement. In order to satisfy the Court that good cause does exist, it will be necessary to furnish a full and satisfactory explanation of the circumstances that give rise to the application. Whether a postponement will be granted is therefore in the discretion of the Court and cannot be secured by mere agreement between the parties. In exercising that discretion, this Court will take into account a number of factors, including (but not limited to): whether the application has been timeously made, whether the explanation given by the applicant for postponement is full and </w:t>
      </w:r>
      <w:proofErr w:type="gramStart"/>
      <w:r w:rsidRPr="00F75186">
        <w:rPr>
          <w:i/>
          <w:iCs/>
          <w:sz w:val="24"/>
          <w:szCs w:val="24"/>
        </w:rPr>
        <w:t>satisfactory,</w:t>
      </w:r>
      <w:bookmarkStart w:id="2" w:name="0-0-0-490571"/>
      <w:bookmarkEnd w:id="2"/>
      <w:r w:rsidRPr="00F75186">
        <w:rPr>
          <w:i/>
          <w:iCs/>
          <w:sz w:val="24"/>
          <w:szCs w:val="24"/>
        </w:rPr>
        <w:t>  whether</w:t>
      </w:r>
      <w:proofErr w:type="gramEnd"/>
      <w:r w:rsidRPr="00F75186">
        <w:rPr>
          <w:i/>
          <w:iCs/>
          <w:sz w:val="24"/>
          <w:szCs w:val="24"/>
        </w:rPr>
        <w:t xml:space="preserve"> there is prejudice to any of the parties </w:t>
      </w:r>
      <w:r w:rsidRPr="00F75186">
        <w:rPr>
          <w:i/>
          <w:iCs/>
          <w:sz w:val="24"/>
          <w:szCs w:val="24"/>
        </w:rPr>
        <w:lastRenderedPageBreak/>
        <w:t>and whether the application is opposed. All these factors will be weighed by the Court to determine whether it is in the</w:t>
      </w:r>
      <w:r>
        <w:rPr>
          <w:i/>
          <w:iCs/>
          <w:sz w:val="24"/>
          <w:szCs w:val="24"/>
        </w:rPr>
        <w:t xml:space="preserve"> </w:t>
      </w:r>
      <w:r w:rsidRPr="00F75186">
        <w:rPr>
          <w:i/>
          <w:iCs/>
          <w:sz w:val="24"/>
          <w:szCs w:val="24"/>
        </w:rPr>
        <w:t>interests of justice to grant the postponement.</w:t>
      </w:r>
    </w:p>
    <w:p w14:paraId="7B19C161" w14:textId="0C654367" w:rsidR="00F75186" w:rsidRDefault="00F75186" w:rsidP="00F75186">
      <w:pPr>
        <w:ind w:left="720"/>
        <w:jc w:val="both"/>
        <w:rPr>
          <w:i/>
          <w:iCs/>
          <w:sz w:val="24"/>
          <w:szCs w:val="24"/>
        </w:rPr>
      </w:pPr>
      <w:r w:rsidRPr="00F75186">
        <w:rPr>
          <w:i/>
          <w:iCs/>
          <w:sz w:val="24"/>
          <w:szCs w:val="24"/>
        </w:rPr>
        <w:t xml:space="preserve">[5] What is in the interests of justice will in turn be determined not only by what is in the interests of the parties themselves, but also by what, in the opinion of the Court, is in the public interest. The interests of justice may require that a </w:t>
      </w:r>
      <w:r w:rsidR="000934F5" w:rsidRPr="00F75186">
        <w:rPr>
          <w:i/>
          <w:iCs/>
          <w:sz w:val="24"/>
          <w:szCs w:val="24"/>
        </w:rPr>
        <w:t>litigant be</w:t>
      </w:r>
      <w:r w:rsidRPr="00F75186">
        <w:rPr>
          <w:i/>
          <w:iCs/>
          <w:sz w:val="24"/>
          <w:szCs w:val="24"/>
        </w:rPr>
        <w:t xml:space="preserve"> granted more time, but account will also be taken of the need to have matters before this Court finalised without undue delay.</w:t>
      </w:r>
      <w:r>
        <w:rPr>
          <w:i/>
          <w:iCs/>
          <w:sz w:val="24"/>
          <w:szCs w:val="24"/>
        </w:rPr>
        <w:t>”</w:t>
      </w:r>
    </w:p>
    <w:p w14:paraId="345EB98A" w14:textId="77777777" w:rsidR="00F75186" w:rsidRDefault="00F75186" w:rsidP="00F75186">
      <w:pPr>
        <w:jc w:val="both"/>
        <w:rPr>
          <w:i/>
          <w:iCs/>
          <w:sz w:val="24"/>
          <w:szCs w:val="24"/>
        </w:rPr>
      </w:pPr>
    </w:p>
    <w:p w14:paraId="228992A3" w14:textId="0D0E9A90" w:rsidR="00F75186" w:rsidRDefault="00F75186" w:rsidP="00F75186">
      <w:pPr>
        <w:spacing w:line="360" w:lineRule="auto"/>
        <w:ind w:left="720" w:hanging="720"/>
        <w:jc w:val="both"/>
        <w:rPr>
          <w:rFonts w:ascii="Arial" w:hAnsi="Arial" w:cs="Arial"/>
          <w:sz w:val="24"/>
          <w:szCs w:val="24"/>
        </w:rPr>
      </w:pPr>
      <w:r>
        <w:rPr>
          <w:rFonts w:ascii="Arial" w:hAnsi="Arial" w:cs="Arial"/>
          <w:sz w:val="24"/>
          <w:szCs w:val="24"/>
        </w:rPr>
        <w:t>[7]</w:t>
      </w:r>
      <w:r>
        <w:rPr>
          <w:sz w:val="24"/>
          <w:szCs w:val="24"/>
        </w:rPr>
        <w:tab/>
      </w:r>
      <w:r w:rsidRPr="00F75186">
        <w:rPr>
          <w:rFonts w:ascii="Arial" w:hAnsi="Arial" w:cs="Arial"/>
          <w:sz w:val="24"/>
          <w:szCs w:val="24"/>
        </w:rPr>
        <w:t>Bearing the aforesaid</w:t>
      </w:r>
      <w:r>
        <w:rPr>
          <w:rFonts w:ascii="Arial" w:hAnsi="Arial" w:cs="Arial"/>
          <w:sz w:val="24"/>
          <w:szCs w:val="24"/>
        </w:rPr>
        <w:t xml:space="preserve"> in mind, I turn to the merits of the application. I pause to mention, that the application is opposed by the </w:t>
      </w:r>
      <w:r w:rsidR="00CC653D">
        <w:rPr>
          <w:rFonts w:ascii="Arial" w:hAnsi="Arial" w:cs="Arial"/>
          <w:sz w:val="24"/>
          <w:szCs w:val="24"/>
        </w:rPr>
        <w:t>NDPP</w:t>
      </w:r>
      <w:r>
        <w:rPr>
          <w:rFonts w:ascii="Arial" w:hAnsi="Arial" w:cs="Arial"/>
          <w:sz w:val="24"/>
          <w:szCs w:val="24"/>
        </w:rPr>
        <w:t>.</w:t>
      </w:r>
    </w:p>
    <w:p w14:paraId="7C227381" w14:textId="77777777" w:rsidR="00CC653D" w:rsidRDefault="00CC653D" w:rsidP="00F75186">
      <w:pPr>
        <w:spacing w:line="360" w:lineRule="auto"/>
        <w:ind w:left="720" w:hanging="720"/>
        <w:jc w:val="both"/>
        <w:rPr>
          <w:rFonts w:ascii="Arial" w:hAnsi="Arial" w:cs="Arial"/>
          <w:sz w:val="24"/>
          <w:szCs w:val="24"/>
        </w:rPr>
      </w:pPr>
    </w:p>
    <w:p w14:paraId="61D3CCC7" w14:textId="43B11940" w:rsidR="0078640B" w:rsidRDefault="00F75186" w:rsidP="00F75186">
      <w:pPr>
        <w:spacing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Griffen</w:t>
      </w:r>
      <w:r w:rsidR="0078640B">
        <w:rPr>
          <w:rFonts w:ascii="Arial" w:hAnsi="Arial" w:cs="Arial"/>
          <w:sz w:val="24"/>
          <w:szCs w:val="24"/>
        </w:rPr>
        <w:t xml:space="preserve">, a company incorporated in the United Arab Emirates, served the application for postponement on the evening prior to the hearing of the matter. Griffen’s attorney, Christiaan Frederick Krause (“Krause”), deposed to the affidavit in support of the application </w:t>
      </w:r>
      <w:r w:rsidR="00D3502A">
        <w:rPr>
          <w:rFonts w:ascii="Arial" w:hAnsi="Arial" w:cs="Arial"/>
          <w:sz w:val="24"/>
          <w:szCs w:val="24"/>
        </w:rPr>
        <w:t xml:space="preserve">and </w:t>
      </w:r>
      <w:r w:rsidR="0078640B">
        <w:rPr>
          <w:rFonts w:ascii="Arial" w:hAnsi="Arial" w:cs="Arial"/>
          <w:sz w:val="24"/>
          <w:szCs w:val="24"/>
        </w:rPr>
        <w:t>stated the following in respect of the lateness of the application:</w:t>
      </w:r>
    </w:p>
    <w:p w14:paraId="12B66DE7" w14:textId="77777777" w:rsidR="00314E31" w:rsidRDefault="00314E31" w:rsidP="00F75186">
      <w:pPr>
        <w:spacing w:line="360" w:lineRule="auto"/>
        <w:ind w:left="720" w:hanging="720"/>
        <w:jc w:val="both"/>
        <w:rPr>
          <w:rFonts w:ascii="Arial" w:hAnsi="Arial" w:cs="Arial"/>
          <w:sz w:val="24"/>
          <w:szCs w:val="24"/>
        </w:rPr>
      </w:pPr>
    </w:p>
    <w:p w14:paraId="0DFBDD15" w14:textId="43014885" w:rsidR="00386461" w:rsidRDefault="0078640B" w:rsidP="0078640B">
      <w:pPr>
        <w:spacing w:line="360" w:lineRule="auto"/>
        <w:ind w:left="720"/>
        <w:jc w:val="both"/>
        <w:rPr>
          <w:rFonts w:ascii="Arial" w:hAnsi="Arial" w:cs="Arial"/>
          <w:i/>
          <w:iCs/>
          <w:sz w:val="24"/>
          <w:szCs w:val="24"/>
        </w:rPr>
      </w:pPr>
      <w:proofErr w:type="gramStart"/>
      <w:r>
        <w:rPr>
          <w:rFonts w:ascii="Arial" w:hAnsi="Arial" w:cs="Arial"/>
          <w:i/>
          <w:iCs/>
          <w:sz w:val="24"/>
          <w:szCs w:val="24"/>
        </w:rPr>
        <w:t>“</w:t>
      </w:r>
      <w:r>
        <w:rPr>
          <w:rFonts w:ascii="Arial" w:hAnsi="Arial" w:cs="Arial"/>
          <w:sz w:val="24"/>
          <w:szCs w:val="24"/>
        </w:rPr>
        <w:t xml:space="preserve"> </w:t>
      </w:r>
      <w:r w:rsidR="00D3502A">
        <w:rPr>
          <w:rFonts w:ascii="Arial" w:hAnsi="Arial" w:cs="Arial"/>
          <w:i/>
          <w:iCs/>
          <w:sz w:val="24"/>
          <w:szCs w:val="24"/>
        </w:rPr>
        <w:t>I</w:t>
      </w:r>
      <w:proofErr w:type="gramEnd"/>
      <w:r w:rsidR="00D3502A">
        <w:rPr>
          <w:rFonts w:ascii="Arial" w:hAnsi="Arial" w:cs="Arial"/>
          <w:i/>
          <w:iCs/>
          <w:sz w:val="24"/>
          <w:szCs w:val="24"/>
        </w:rPr>
        <w:t xml:space="preserve"> learnt of the </w:t>
      </w:r>
      <w:r w:rsidR="00386461">
        <w:rPr>
          <w:rFonts w:ascii="Arial" w:hAnsi="Arial" w:cs="Arial"/>
          <w:i/>
          <w:iCs/>
          <w:sz w:val="24"/>
          <w:szCs w:val="24"/>
        </w:rPr>
        <w:t>affidavits</w:t>
      </w:r>
      <w:r w:rsidR="00D3502A">
        <w:rPr>
          <w:rFonts w:ascii="Arial" w:hAnsi="Arial" w:cs="Arial"/>
          <w:i/>
          <w:iCs/>
          <w:sz w:val="24"/>
          <w:szCs w:val="24"/>
        </w:rPr>
        <w:t xml:space="preserve"> </w:t>
      </w:r>
      <w:r w:rsidR="00386461">
        <w:rPr>
          <w:rFonts w:ascii="Arial" w:hAnsi="Arial" w:cs="Arial"/>
          <w:i/>
          <w:iCs/>
          <w:sz w:val="24"/>
          <w:szCs w:val="24"/>
        </w:rPr>
        <w:t>that were filed on Case Lines only on the 20</w:t>
      </w:r>
      <w:r w:rsidR="00386461" w:rsidRPr="00386461">
        <w:rPr>
          <w:rFonts w:ascii="Arial" w:hAnsi="Arial" w:cs="Arial"/>
          <w:i/>
          <w:iCs/>
          <w:sz w:val="24"/>
          <w:szCs w:val="24"/>
          <w:vertAlign w:val="superscript"/>
        </w:rPr>
        <w:t>th</w:t>
      </w:r>
      <w:r w:rsidR="00386461">
        <w:rPr>
          <w:rFonts w:ascii="Arial" w:hAnsi="Arial" w:cs="Arial"/>
          <w:i/>
          <w:iCs/>
          <w:sz w:val="24"/>
          <w:szCs w:val="24"/>
        </w:rPr>
        <w:t xml:space="preserve"> of January. … It was only on Friday the 26</w:t>
      </w:r>
      <w:r w:rsidR="00386461" w:rsidRPr="00386461">
        <w:rPr>
          <w:rFonts w:ascii="Arial" w:hAnsi="Arial" w:cs="Arial"/>
          <w:i/>
          <w:iCs/>
          <w:sz w:val="24"/>
          <w:szCs w:val="24"/>
          <w:vertAlign w:val="superscript"/>
        </w:rPr>
        <w:t>th</w:t>
      </w:r>
      <w:r w:rsidR="00386461">
        <w:rPr>
          <w:rFonts w:ascii="Arial" w:hAnsi="Arial" w:cs="Arial"/>
          <w:i/>
          <w:iCs/>
          <w:sz w:val="24"/>
          <w:szCs w:val="24"/>
        </w:rPr>
        <w:t xml:space="preserve"> of January 2024 that I was informed that the matter was placed as a special matter before her Ladyship Mdme Jansen </w:t>
      </w:r>
      <w:r w:rsidR="00386461" w:rsidRPr="00386461">
        <w:rPr>
          <w:rFonts w:ascii="Arial" w:hAnsi="Arial" w:cs="Arial"/>
          <w:sz w:val="24"/>
          <w:szCs w:val="24"/>
        </w:rPr>
        <w:t xml:space="preserve">(sic!) </w:t>
      </w:r>
      <w:r w:rsidR="00386461" w:rsidRPr="00386461">
        <w:rPr>
          <w:rFonts w:ascii="Arial" w:hAnsi="Arial" w:cs="Arial"/>
          <w:i/>
          <w:iCs/>
          <w:sz w:val="24"/>
          <w:szCs w:val="24"/>
        </w:rPr>
        <w:t>van Nieuwenhuizen for the 30</w:t>
      </w:r>
      <w:r w:rsidR="00386461" w:rsidRPr="00386461">
        <w:rPr>
          <w:rFonts w:ascii="Arial" w:hAnsi="Arial" w:cs="Arial"/>
          <w:i/>
          <w:iCs/>
          <w:sz w:val="24"/>
          <w:szCs w:val="24"/>
          <w:vertAlign w:val="superscript"/>
        </w:rPr>
        <w:t>th</w:t>
      </w:r>
      <w:r w:rsidR="00386461">
        <w:rPr>
          <w:rFonts w:ascii="Arial" w:hAnsi="Arial" w:cs="Arial"/>
          <w:sz w:val="24"/>
          <w:szCs w:val="24"/>
        </w:rPr>
        <w:t xml:space="preserve">….. </w:t>
      </w:r>
      <w:r w:rsidR="00386461">
        <w:rPr>
          <w:rFonts w:ascii="Arial" w:hAnsi="Arial" w:cs="Arial"/>
          <w:i/>
          <w:iCs/>
          <w:sz w:val="24"/>
          <w:szCs w:val="24"/>
        </w:rPr>
        <w:t>I could only consult counsel and take instructions from my client on 29 January when I received the instructions to launch this application.”</w:t>
      </w:r>
    </w:p>
    <w:p w14:paraId="2347EB83" w14:textId="77777777" w:rsidR="00314E31" w:rsidRDefault="00314E31" w:rsidP="0078640B">
      <w:pPr>
        <w:spacing w:line="360" w:lineRule="auto"/>
        <w:ind w:left="720"/>
        <w:jc w:val="both"/>
        <w:rPr>
          <w:rFonts w:ascii="Arial" w:hAnsi="Arial" w:cs="Arial"/>
          <w:i/>
          <w:iCs/>
          <w:sz w:val="24"/>
          <w:szCs w:val="24"/>
        </w:rPr>
      </w:pPr>
    </w:p>
    <w:p w14:paraId="0CBD9E60" w14:textId="2B34C083" w:rsidR="000934F5" w:rsidRDefault="00386461" w:rsidP="00386461">
      <w:pPr>
        <w:spacing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Curiously absent from the explanation is the source of Krause’s </w:t>
      </w:r>
      <w:r>
        <w:rPr>
          <w:rFonts w:ascii="Arial" w:hAnsi="Arial" w:cs="Arial"/>
          <w:i/>
          <w:iCs/>
          <w:sz w:val="24"/>
          <w:szCs w:val="24"/>
        </w:rPr>
        <w:t>“information”</w:t>
      </w:r>
      <w:r>
        <w:rPr>
          <w:rFonts w:ascii="Arial" w:hAnsi="Arial" w:cs="Arial"/>
          <w:sz w:val="24"/>
          <w:szCs w:val="24"/>
        </w:rPr>
        <w:t xml:space="preserve">. </w:t>
      </w:r>
      <w:r w:rsidR="000934F5">
        <w:rPr>
          <w:rFonts w:ascii="Arial" w:hAnsi="Arial" w:cs="Arial"/>
          <w:sz w:val="24"/>
          <w:szCs w:val="24"/>
        </w:rPr>
        <w:t xml:space="preserve">In the result, Krause’s expose </w:t>
      </w:r>
      <w:r>
        <w:rPr>
          <w:rFonts w:ascii="Arial" w:hAnsi="Arial" w:cs="Arial"/>
          <w:sz w:val="24"/>
          <w:szCs w:val="24"/>
        </w:rPr>
        <w:t>fa</w:t>
      </w:r>
      <w:r w:rsidR="000934F5">
        <w:rPr>
          <w:rFonts w:ascii="Arial" w:hAnsi="Arial" w:cs="Arial"/>
          <w:sz w:val="24"/>
          <w:szCs w:val="24"/>
        </w:rPr>
        <w:t>il</w:t>
      </w:r>
      <w:r>
        <w:rPr>
          <w:rFonts w:ascii="Arial" w:hAnsi="Arial" w:cs="Arial"/>
          <w:sz w:val="24"/>
          <w:szCs w:val="24"/>
        </w:rPr>
        <w:t xml:space="preserve">s </w:t>
      </w:r>
      <w:r w:rsidR="000934F5">
        <w:rPr>
          <w:rFonts w:ascii="Arial" w:hAnsi="Arial" w:cs="Arial"/>
          <w:sz w:val="24"/>
          <w:szCs w:val="24"/>
        </w:rPr>
        <w:t xml:space="preserve">dismally to comply with the requirement that </w:t>
      </w:r>
      <w:r>
        <w:rPr>
          <w:rFonts w:ascii="Arial" w:hAnsi="Arial" w:cs="Arial"/>
          <w:i/>
          <w:iCs/>
          <w:sz w:val="24"/>
          <w:szCs w:val="24"/>
        </w:rPr>
        <w:t>“</w:t>
      </w:r>
      <w:r w:rsidRPr="00F75186">
        <w:rPr>
          <w:i/>
          <w:iCs/>
          <w:sz w:val="24"/>
          <w:szCs w:val="24"/>
        </w:rPr>
        <w:t>a full and satisfactory explanation of the circumstances that give rise to the application</w:t>
      </w:r>
      <w:r w:rsidR="000934F5">
        <w:rPr>
          <w:i/>
          <w:iCs/>
          <w:sz w:val="24"/>
          <w:szCs w:val="24"/>
        </w:rPr>
        <w:t xml:space="preserve">” </w:t>
      </w:r>
      <w:r w:rsidR="000934F5" w:rsidRPr="000934F5">
        <w:rPr>
          <w:rFonts w:ascii="Arial" w:hAnsi="Arial" w:cs="Arial"/>
          <w:sz w:val="24"/>
          <w:szCs w:val="24"/>
        </w:rPr>
        <w:t>should be prov</w:t>
      </w:r>
      <w:r w:rsidR="000934F5">
        <w:rPr>
          <w:rFonts w:ascii="Arial" w:hAnsi="Arial" w:cs="Arial"/>
          <w:sz w:val="24"/>
          <w:szCs w:val="24"/>
        </w:rPr>
        <w:t>i</w:t>
      </w:r>
      <w:r w:rsidR="000934F5" w:rsidRPr="000934F5">
        <w:rPr>
          <w:rFonts w:ascii="Arial" w:hAnsi="Arial" w:cs="Arial"/>
          <w:sz w:val="24"/>
          <w:szCs w:val="24"/>
        </w:rPr>
        <w:t>ded</w:t>
      </w:r>
      <w:r w:rsidRPr="00F75186">
        <w:rPr>
          <w:i/>
          <w:iCs/>
          <w:sz w:val="24"/>
          <w:szCs w:val="24"/>
        </w:rPr>
        <w:t xml:space="preserve">. </w:t>
      </w:r>
      <w:r w:rsidR="0078640B">
        <w:rPr>
          <w:rFonts w:ascii="Arial" w:hAnsi="Arial" w:cs="Arial"/>
          <w:sz w:val="24"/>
          <w:szCs w:val="24"/>
        </w:rPr>
        <w:t xml:space="preserve"> </w:t>
      </w:r>
      <w:r w:rsidR="00F75186">
        <w:rPr>
          <w:rFonts w:ascii="Arial" w:hAnsi="Arial" w:cs="Arial"/>
          <w:sz w:val="24"/>
          <w:szCs w:val="24"/>
        </w:rPr>
        <w:t xml:space="preserve"> </w:t>
      </w:r>
    </w:p>
    <w:p w14:paraId="21CA1B83" w14:textId="77777777" w:rsidR="00314E31" w:rsidRDefault="00314E31" w:rsidP="00386461">
      <w:pPr>
        <w:spacing w:line="360" w:lineRule="auto"/>
        <w:ind w:left="720" w:hanging="720"/>
        <w:jc w:val="both"/>
        <w:rPr>
          <w:rFonts w:ascii="Arial" w:hAnsi="Arial" w:cs="Arial"/>
          <w:sz w:val="24"/>
          <w:szCs w:val="24"/>
        </w:rPr>
      </w:pPr>
    </w:p>
    <w:p w14:paraId="12C23184" w14:textId="7A742AD4" w:rsidR="002F3C0E" w:rsidRDefault="000934F5" w:rsidP="00386461">
      <w:pPr>
        <w:spacing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Insofar as the reason for the postponement is concerned, </w:t>
      </w:r>
      <w:r w:rsidR="00B53125">
        <w:rPr>
          <w:rFonts w:ascii="Arial" w:hAnsi="Arial" w:cs="Arial"/>
          <w:sz w:val="24"/>
          <w:szCs w:val="24"/>
        </w:rPr>
        <w:t xml:space="preserve">Griffin relies on </w:t>
      </w:r>
      <w:proofErr w:type="gramStart"/>
      <w:r>
        <w:rPr>
          <w:rFonts w:ascii="Arial" w:hAnsi="Arial" w:cs="Arial"/>
          <w:sz w:val="24"/>
          <w:szCs w:val="24"/>
        </w:rPr>
        <w:t xml:space="preserve">an  </w:t>
      </w:r>
      <w:r>
        <w:rPr>
          <w:rFonts w:ascii="Arial" w:hAnsi="Arial" w:cs="Arial"/>
          <w:i/>
          <w:iCs/>
          <w:sz w:val="24"/>
          <w:szCs w:val="24"/>
        </w:rPr>
        <w:t>”</w:t>
      </w:r>
      <w:proofErr w:type="gramEnd"/>
      <w:r>
        <w:rPr>
          <w:rFonts w:ascii="Arial" w:hAnsi="Arial" w:cs="Arial"/>
          <w:i/>
          <w:iCs/>
          <w:sz w:val="24"/>
          <w:szCs w:val="24"/>
        </w:rPr>
        <w:t xml:space="preserve">Injunction prohibiting disposal of Assets” </w:t>
      </w:r>
      <w:r w:rsidR="00B53125">
        <w:rPr>
          <w:rFonts w:ascii="Arial" w:hAnsi="Arial" w:cs="Arial"/>
          <w:sz w:val="24"/>
          <w:szCs w:val="24"/>
        </w:rPr>
        <w:t xml:space="preserve">order </w:t>
      </w:r>
      <w:r>
        <w:rPr>
          <w:rFonts w:ascii="Arial" w:hAnsi="Arial" w:cs="Arial"/>
          <w:sz w:val="24"/>
          <w:szCs w:val="24"/>
        </w:rPr>
        <w:t xml:space="preserve">that was granted </w:t>
      </w:r>
      <w:r>
        <w:rPr>
          <w:rFonts w:ascii="Arial" w:hAnsi="Arial" w:cs="Arial"/>
          <w:i/>
          <w:iCs/>
          <w:sz w:val="24"/>
          <w:szCs w:val="24"/>
        </w:rPr>
        <w:t xml:space="preserve">ex parte </w:t>
      </w:r>
      <w:r>
        <w:rPr>
          <w:rFonts w:ascii="Arial" w:hAnsi="Arial" w:cs="Arial"/>
          <w:sz w:val="24"/>
          <w:szCs w:val="24"/>
        </w:rPr>
        <w:t xml:space="preserve">by </w:t>
      </w:r>
      <w:r>
        <w:rPr>
          <w:rFonts w:ascii="Arial" w:hAnsi="Arial" w:cs="Arial"/>
          <w:sz w:val="24"/>
          <w:szCs w:val="24"/>
        </w:rPr>
        <w:lastRenderedPageBreak/>
        <w:t xml:space="preserve">the Supreme Court of Bermuda on 16 September 2020. </w:t>
      </w:r>
      <w:r w:rsidR="002F3C0E">
        <w:rPr>
          <w:rFonts w:ascii="Arial" w:hAnsi="Arial" w:cs="Arial"/>
          <w:sz w:val="24"/>
          <w:szCs w:val="24"/>
        </w:rPr>
        <w:t>Templar is cited as the second respondent and the relevant portion of the order reads as follows:</w:t>
      </w:r>
    </w:p>
    <w:p w14:paraId="559C0485" w14:textId="77777777" w:rsidR="00314E31" w:rsidRDefault="00314E31" w:rsidP="00386461">
      <w:pPr>
        <w:spacing w:line="360" w:lineRule="auto"/>
        <w:ind w:left="720" w:hanging="720"/>
        <w:jc w:val="both"/>
        <w:rPr>
          <w:rFonts w:ascii="Arial" w:hAnsi="Arial" w:cs="Arial"/>
          <w:sz w:val="24"/>
          <w:szCs w:val="24"/>
        </w:rPr>
      </w:pPr>
    </w:p>
    <w:p w14:paraId="11198CEA" w14:textId="55296AE6" w:rsidR="002F3C0E" w:rsidRDefault="002F3C0E" w:rsidP="00386461">
      <w:pPr>
        <w:spacing w:line="360" w:lineRule="auto"/>
        <w:ind w:left="720" w:hanging="720"/>
        <w:jc w:val="both"/>
        <w:rPr>
          <w:rFonts w:ascii="Arial" w:hAnsi="Arial" w:cs="Arial"/>
          <w:b/>
          <w:bCs/>
          <w:i/>
          <w:iCs/>
          <w:sz w:val="24"/>
          <w:szCs w:val="24"/>
        </w:rPr>
      </w:pPr>
      <w:r>
        <w:rPr>
          <w:rFonts w:ascii="Arial" w:hAnsi="Arial" w:cs="Arial"/>
          <w:sz w:val="24"/>
          <w:szCs w:val="24"/>
        </w:rPr>
        <w:tab/>
      </w:r>
      <w:r>
        <w:rPr>
          <w:rFonts w:ascii="Arial" w:hAnsi="Arial" w:cs="Arial"/>
          <w:i/>
          <w:iCs/>
          <w:sz w:val="24"/>
          <w:szCs w:val="24"/>
        </w:rPr>
        <w:t>“4.</w:t>
      </w:r>
      <w:r>
        <w:rPr>
          <w:rFonts w:ascii="Arial" w:hAnsi="Arial" w:cs="Arial"/>
          <w:i/>
          <w:iCs/>
          <w:sz w:val="24"/>
          <w:szCs w:val="24"/>
        </w:rPr>
        <w:tab/>
      </w:r>
      <w:r>
        <w:rPr>
          <w:rFonts w:ascii="Arial" w:hAnsi="Arial" w:cs="Arial"/>
          <w:b/>
          <w:bCs/>
          <w:i/>
          <w:iCs/>
          <w:sz w:val="24"/>
          <w:szCs w:val="24"/>
        </w:rPr>
        <w:t>DISPOSAL OF ASSETS</w:t>
      </w:r>
    </w:p>
    <w:p w14:paraId="30F6EA19" w14:textId="77777777" w:rsidR="00314E31" w:rsidRDefault="00314E31" w:rsidP="00386461">
      <w:pPr>
        <w:spacing w:line="360" w:lineRule="auto"/>
        <w:ind w:left="720" w:hanging="720"/>
        <w:jc w:val="both"/>
        <w:rPr>
          <w:rFonts w:ascii="Arial" w:hAnsi="Arial" w:cs="Arial"/>
          <w:b/>
          <w:bCs/>
          <w:i/>
          <w:iCs/>
          <w:sz w:val="24"/>
          <w:szCs w:val="24"/>
        </w:rPr>
      </w:pPr>
    </w:p>
    <w:p w14:paraId="005F1C2C" w14:textId="617734C2" w:rsidR="00F75186" w:rsidRDefault="002F3C0E" w:rsidP="00386461">
      <w:pPr>
        <w:spacing w:line="360" w:lineRule="auto"/>
        <w:ind w:left="720" w:hanging="720"/>
        <w:jc w:val="both"/>
        <w:rPr>
          <w:rFonts w:ascii="Arial" w:hAnsi="Arial" w:cs="Arial"/>
          <w:i/>
          <w:iCs/>
          <w:sz w:val="24"/>
          <w:szCs w:val="24"/>
        </w:rPr>
      </w:pPr>
      <w:r>
        <w:rPr>
          <w:rFonts w:ascii="Arial" w:hAnsi="Arial" w:cs="Arial"/>
          <w:sz w:val="24"/>
          <w:szCs w:val="24"/>
        </w:rPr>
        <w:t xml:space="preserve"> </w:t>
      </w:r>
      <w:r w:rsidR="000934F5">
        <w:rPr>
          <w:rFonts w:ascii="Arial" w:hAnsi="Arial" w:cs="Arial"/>
          <w:sz w:val="24"/>
          <w:szCs w:val="24"/>
        </w:rPr>
        <w:t xml:space="preserve"> </w:t>
      </w:r>
      <w:r w:rsidR="00F75186">
        <w:rPr>
          <w:rFonts w:ascii="Arial" w:hAnsi="Arial" w:cs="Arial"/>
          <w:sz w:val="24"/>
          <w:szCs w:val="24"/>
        </w:rPr>
        <w:tab/>
      </w:r>
      <w:r w:rsidR="00F75186" w:rsidRPr="00F75186">
        <w:rPr>
          <w:rFonts w:ascii="Arial" w:hAnsi="Arial" w:cs="Arial"/>
          <w:sz w:val="24"/>
          <w:szCs w:val="24"/>
        </w:rPr>
        <w:t xml:space="preserve"> </w:t>
      </w:r>
      <w:r w:rsidRPr="002F3C0E">
        <w:rPr>
          <w:rFonts w:ascii="Arial" w:hAnsi="Arial" w:cs="Arial"/>
          <w:i/>
          <w:iCs/>
          <w:sz w:val="24"/>
          <w:szCs w:val="24"/>
        </w:rPr>
        <w:t>Until</w:t>
      </w:r>
      <w:r>
        <w:rPr>
          <w:rFonts w:ascii="Arial" w:hAnsi="Arial" w:cs="Arial"/>
          <w:i/>
          <w:iCs/>
          <w:sz w:val="24"/>
          <w:szCs w:val="24"/>
        </w:rPr>
        <w:t xml:space="preserve"> further Order of the court, the Second Respondent must not-</w:t>
      </w:r>
    </w:p>
    <w:p w14:paraId="352FDA35" w14:textId="77777777" w:rsidR="002315A7" w:rsidRPr="002315A7" w:rsidRDefault="002315A7" w:rsidP="00386461">
      <w:pPr>
        <w:spacing w:line="360" w:lineRule="auto"/>
        <w:ind w:left="720" w:hanging="720"/>
        <w:jc w:val="both"/>
        <w:rPr>
          <w:rFonts w:ascii="Arial" w:hAnsi="Arial" w:cs="Arial"/>
          <w:i/>
          <w:iCs/>
          <w:sz w:val="12"/>
          <w:szCs w:val="24"/>
        </w:rPr>
      </w:pPr>
    </w:p>
    <w:p w14:paraId="5EEA7200" w14:textId="63244E2D" w:rsidR="002F3C0E" w:rsidRPr="002F3C0E" w:rsidRDefault="002F3C0E" w:rsidP="002F3C0E">
      <w:pPr>
        <w:pStyle w:val="ListParagraph"/>
        <w:numPr>
          <w:ilvl w:val="0"/>
          <w:numId w:val="30"/>
        </w:numPr>
        <w:spacing w:line="360" w:lineRule="auto"/>
        <w:jc w:val="both"/>
        <w:rPr>
          <w:rFonts w:ascii="Arial" w:hAnsi="Arial" w:cs="Arial"/>
          <w:i/>
          <w:iCs/>
          <w:sz w:val="24"/>
          <w:szCs w:val="24"/>
        </w:rPr>
      </w:pPr>
      <w:r w:rsidRPr="002F3C0E">
        <w:rPr>
          <w:rFonts w:ascii="Arial" w:hAnsi="Arial" w:cs="Arial"/>
          <w:i/>
          <w:iCs/>
          <w:sz w:val="24"/>
          <w:szCs w:val="24"/>
        </w:rPr>
        <w:t>Remove from Bermuda any of its assets which are in Bermuda up to the value of $74 577,285; or</w:t>
      </w:r>
    </w:p>
    <w:p w14:paraId="335DB4A1" w14:textId="09C53744" w:rsidR="002F3C0E" w:rsidRDefault="002F3C0E" w:rsidP="002F3C0E">
      <w:pPr>
        <w:pStyle w:val="ListParagraph"/>
        <w:numPr>
          <w:ilvl w:val="0"/>
          <w:numId w:val="30"/>
        </w:numPr>
        <w:spacing w:line="360" w:lineRule="auto"/>
        <w:jc w:val="both"/>
        <w:rPr>
          <w:rFonts w:ascii="Arial" w:hAnsi="Arial" w:cs="Arial"/>
          <w:i/>
          <w:iCs/>
          <w:sz w:val="24"/>
          <w:szCs w:val="24"/>
        </w:rPr>
      </w:pPr>
      <w:r w:rsidRPr="002F3C0E">
        <w:rPr>
          <w:rFonts w:ascii="Arial" w:hAnsi="Arial" w:cs="Arial"/>
          <w:i/>
          <w:iCs/>
          <w:sz w:val="24"/>
          <w:szCs w:val="24"/>
        </w:rPr>
        <w:t>In any way dispose of, deal with or diminish the value of his assets whether they are in or outside of Bermuda up to the</w:t>
      </w:r>
      <w:r>
        <w:rPr>
          <w:rFonts w:ascii="Arial" w:hAnsi="Arial" w:cs="Arial"/>
          <w:i/>
          <w:iCs/>
          <w:sz w:val="24"/>
          <w:szCs w:val="24"/>
        </w:rPr>
        <w:t xml:space="preserve"> same value.”</w:t>
      </w:r>
    </w:p>
    <w:p w14:paraId="505B15EF" w14:textId="77777777" w:rsidR="00CA413B" w:rsidRDefault="00CA413B" w:rsidP="002F3C0E">
      <w:pPr>
        <w:spacing w:line="360" w:lineRule="auto"/>
        <w:ind w:left="1440" w:hanging="720"/>
        <w:jc w:val="both"/>
        <w:rPr>
          <w:rFonts w:ascii="Arial" w:hAnsi="Arial" w:cs="Arial"/>
          <w:i/>
          <w:iCs/>
          <w:sz w:val="24"/>
          <w:szCs w:val="24"/>
        </w:rPr>
      </w:pPr>
    </w:p>
    <w:p w14:paraId="5A5BF8CC" w14:textId="176357C2" w:rsidR="002F3C0E" w:rsidRDefault="002F3C0E" w:rsidP="002F3C0E">
      <w:pPr>
        <w:spacing w:line="360" w:lineRule="auto"/>
        <w:ind w:left="1440" w:hanging="720"/>
        <w:jc w:val="both"/>
        <w:rPr>
          <w:rFonts w:ascii="Arial" w:hAnsi="Arial" w:cs="Arial"/>
          <w:i/>
          <w:iCs/>
          <w:sz w:val="24"/>
          <w:szCs w:val="24"/>
        </w:rPr>
      </w:pPr>
      <w:r>
        <w:rPr>
          <w:rFonts w:ascii="Arial" w:hAnsi="Arial" w:cs="Arial"/>
          <w:i/>
          <w:iCs/>
          <w:sz w:val="24"/>
          <w:szCs w:val="24"/>
        </w:rPr>
        <w:t>6.</w:t>
      </w:r>
      <w:r>
        <w:rPr>
          <w:rFonts w:ascii="Arial" w:hAnsi="Arial" w:cs="Arial"/>
          <w:i/>
          <w:iCs/>
          <w:sz w:val="24"/>
          <w:szCs w:val="24"/>
        </w:rPr>
        <w:tab/>
        <w:t>The prohibition in paragraph 4 in relation to the Second Respondent’s assets extends to the following assets in particular-</w:t>
      </w:r>
    </w:p>
    <w:p w14:paraId="592A636C" w14:textId="77777777" w:rsidR="002315A7" w:rsidRPr="002315A7" w:rsidRDefault="002315A7" w:rsidP="002F3C0E">
      <w:pPr>
        <w:spacing w:line="360" w:lineRule="auto"/>
        <w:ind w:left="1440" w:hanging="720"/>
        <w:jc w:val="both"/>
        <w:rPr>
          <w:rFonts w:ascii="Arial" w:hAnsi="Arial" w:cs="Arial"/>
          <w:i/>
          <w:iCs/>
          <w:sz w:val="4"/>
          <w:szCs w:val="24"/>
        </w:rPr>
      </w:pPr>
    </w:p>
    <w:p w14:paraId="5A59BBE9" w14:textId="77777777" w:rsidR="00CA413B" w:rsidRDefault="002F3C0E" w:rsidP="00CA413B">
      <w:pPr>
        <w:spacing w:line="360" w:lineRule="auto"/>
        <w:ind w:left="2160" w:hanging="720"/>
        <w:jc w:val="both"/>
        <w:rPr>
          <w:rFonts w:ascii="Arial" w:hAnsi="Arial" w:cs="Arial"/>
          <w:i/>
          <w:iCs/>
          <w:sz w:val="24"/>
          <w:szCs w:val="24"/>
        </w:rPr>
      </w:pPr>
      <w:r>
        <w:rPr>
          <w:rFonts w:ascii="Arial" w:hAnsi="Arial" w:cs="Arial"/>
          <w:i/>
          <w:iCs/>
          <w:sz w:val="24"/>
          <w:szCs w:val="24"/>
        </w:rPr>
        <w:t>(1)</w:t>
      </w:r>
      <w:r>
        <w:rPr>
          <w:rFonts w:ascii="Arial" w:hAnsi="Arial" w:cs="Arial"/>
          <w:i/>
          <w:iCs/>
          <w:sz w:val="24"/>
          <w:szCs w:val="24"/>
        </w:rPr>
        <w:tab/>
        <w:t xml:space="preserve">TLC’s </w:t>
      </w:r>
      <w:r w:rsidR="00CA413B">
        <w:rPr>
          <w:rFonts w:ascii="Arial" w:hAnsi="Arial" w:cs="Arial"/>
          <w:i/>
          <w:iCs/>
          <w:sz w:val="24"/>
          <w:szCs w:val="24"/>
        </w:rPr>
        <w:t xml:space="preserve">interest, right, options and/or claims in and over Optimum Coal Mine (Pty) Ltd in business rescue proceedings in South Africa </w:t>
      </w:r>
      <w:r w:rsidR="00CA413B" w:rsidRPr="00CA413B">
        <w:rPr>
          <w:rFonts w:ascii="Arial" w:hAnsi="Arial" w:cs="Arial"/>
          <w:i/>
          <w:iCs/>
          <w:sz w:val="24"/>
          <w:szCs w:val="24"/>
        </w:rPr>
        <w:t>(</w:t>
      </w:r>
      <w:r w:rsidR="00CA413B">
        <w:rPr>
          <w:rFonts w:ascii="Arial" w:hAnsi="Arial" w:cs="Arial"/>
          <w:b/>
          <w:bCs/>
          <w:i/>
          <w:iCs/>
          <w:sz w:val="24"/>
          <w:szCs w:val="24"/>
        </w:rPr>
        <w:t>OCM Claim</w:t>
      </w:r>
      <w:r w:rsidR="00CA413B" w:rsidRPr="00CA413B">
        <w:rPr>
          <w:rFonts w:ascii="Arial" w:hAnsi="Arial" w:cs="Arial"/>
          <w:i/>
          <w:iCs/>
          <w:sz w:val="24"/>
          <w:szCs w:val="24"/>
        </w:rPr>
        <w:t>)</w:t>
      </w:r>
      <w:r w:rsidR="00CA413B">
        <w:rPr>
          <w:rFonts w:ascii="Arial" w:hAnsi="Arial" w:cs="Arial"/>
          <w:i/>
          <w:iCs/>
          <w:sz w:val="24"/>
          <w:szCs w:val="24"/>
        </w:rPr>
        <w:t>;</w:t>
      </w:r>
    </w:p>
    <w:p w14:paraId="6A5A5569" w14:textId="51084D4B" w:rsidR="00CA413B" w:rsidRDefault="00CA413B" w:rsidP="002315A7">
      <w:pPr>
        <w:spacing w:line="360" w:lineRule="auto"/>
        <w:ind w:left="2160" w:hanging="720"/>
        <w:jc w:val="both"/>
        <w:rPr>
          <w:rFonts w:ascii="Arial" w:hAnsi="Arial" w:cs="Arial"/>
          <w:i/>
          <w:iCs/>
          <w:sz w:val="24"/>
          <w:szCs w:val="24"/>
        </w:rPr>
      </w:pPr>
      <w:r>
        <w:rPr>
          <w:rFonts w:ascii="Arial" w:hAnsi="Arial" w:cs="Arial"/>
          <w:i/>
          <w:iCs/>
          <w:sz w:val="24"/>
          <w:szCs w:val="24"/>
        </w:rPr>
        <w:t>(2)</w:t>
      </w:r>
      <w:r>
        <w:rPr>
          <w:rFonts w:ascii="Arial" w:hAnsi="Arial" w:cs="Arial"/>
          <w:i/>
          <w:iCs/>
          <w:sz w:val="24"/>
          <w:szCs w:val="24"/>
        </w:rPr>
        <w:tab/>
        <w:t>Any shares or any other interest whether held directly or indirectly by the Second Respondent in respect of any debt to equity conversion of the OCM Claim within the business rescue proceedings in South Africa and/or distribution related thereto including but not limited to shares in New OCM;</w:t>
      </w:r>
    </w:p>
    <w:p w14:paraId="543A3B59" w14:textId="77777777" w:rsidR="00CA413B" w:rsidRDefault="00CA413B" w:rsidP="00CA413B">
      <w:pPr>
        <w:spacing w:line="360" w:lineRule="auto"/>
        <w:jc w:val="both"/>
        <w:rPr>
          <w:rFonts w:ascii="Arial" w:hAnsi="Arial" w:cs="Arial"/>
          <w:i/>
          <w:iCs/>
          <w:sz w:val="24"/>
          <w:szCs w:val="24"/>
        </w:rPr>
      </w:pPr>
    </w:p>
    <w:p w14:paraId="2738F2A4" w14:textId="268B975B" w:rsidR="00CA413B" w:rsidRDefault="00CA413B" w:rsidP="00CA413B">
      <w:pPr>
        <w:spacing w:line="360" w:lineRule="auto"/>
        <w:ind w:firstLine="720"/>
        <w:jc w:val="both"/>
        <w:rPr>
          <w:rFonts w:ascii="Arial" w:hAnsi="Arial" w:cs="Arial"/>
          <w:b/>
          <w:bCs/>
          <w:i/>
          <w:iCs/>
          <w:sz w:val="24"/>
          <w:szCs w:val="24"/>
        </w:rPr>
      </w:pPr>
      <w:r>
        <w:rPr>
          <w:rFonts w:ascii="Arial" w:hAnsi="Arial" w:cs="Arial"/>
          <w:i/>
          <w:iCs/>
          <w:sz w:val="24"/>
          <w:szCs w:val="24"/>
        </w:rPr>
        <w:t>19.</w:t>
      </w:r>
      <w:r>
        <w:rPr>
          <w:rFonts w:ascii="Arial" w:hAnsi="Arial" w:cs="Arial"/>
          <w:i/>
          <w:iCs/>
          <w:sz w:val="24"/>
          <w:szCs w:val="24"/>
        </w:rPr>
        <w:tab/>
      </w:r>
      <w:r>
        <w:rPr>
          <w:rFonts w:ascii="Arial" w:hAnsi="Arial" w:cs="Arial"/>
          <w:b/>
          <w:bCs/>
          <w:i/>
          <w:iCs/>
          <w:sz w:val="24"/>
          <w:szCs w:val="24"/>
        </w:rPr>
        <w:t>Persons outside Bermuda</w:t>
      </w:r>
    </w:p>
    <w:p w14:paraId="1594059E" w14:textId="61FB45D6" w:rsidR="00CA413B" w:rsidRDefault="00CA413B" w:rsidP="00CA413B">
      <w:pPr>
        <w:spacing w:line="360" w:lineRule="auto"/>
        <w:ind w:left="2160" w:hanging="720"/>
        <w:jc w:val="both"/>
        <w:rPr>
          <w:rFonts w:ascii="Arial" w:hAnsi="Arial" w:cs="Arial"/>
          <w:i/>
          <w:iCs/>
          <w:sz w:val="24"/>
          <w:szCs w:val="24"/>
        </w:rPr>
      </w:pPr>
      <w:r>
        <w:rPr>
          <w:rFonts w:ascii="Arial" w:hAnsi="Arial" w:cs="Arial"/>
          <w:i/>
          <w:iCs/>
          <w:sz w:val="24"/>
          <w:szCs w:val="24"/>
        </w:rPr>
        <w:t>(1)</w:t>
      </w:r>
      <w:r>
        <w:rPr>
          <w:rFonts w:ascii="Arial" w:hAnsi="Arial" w:cs="Arial"/>
          <w:i/>
          <w:iCs/>
          <w:sz w:val="24"/>
          <w:szCs w:val="24"/>
        </w:rPr>
        <w:tab/>
        <w:t>Except as provided in paragraph (2) below, the terms of this Order do not affect or concern anyone outside the jurisdiction of this Court.</w:t>
      </w:r>
    </w:p>
    <w:p w14:paraId="10918DC5" w14:textId="3C38103B" w:rsidR="00561C86" w:rsidRDefault="00CA413B" w:rsidP="00CA413B">
      <w:pPr>
        <w:spacing w:line="360" w:lineRule="auto"/>
        <w:ind w:left="2160" w:hanging="720"/>
        <w:jc w:val="both"/>
        <w:rPr>
          <w:rFonts w:ascii="Arial" w:hAnsi="Arial" w:cs="Arial"/>
          <w:i/>
          <w:iCs/>
          <w:sz w:val="24"/>
          <w:szCs w:val="24"/>
        </w:rPr>
      </w:pPr>
      <w:r>
        <w:rPr>
          <w:rFonts w:ascii="Arial" w:hAnsi="Arial" w:cs="Arial"/>
          <w:i/>
          <w:iCs/>
          <w:sz w:val="24"/>
          <w:szCs w:val="24"/>
        </w:rPr>
        <w:lastRenderedPageBreak/>
        <w:t>(2)</w:t>
      </w:r>
      <w:r>
        <w:rPr>
          <w:rFonts w:ascii="Arial" w:hAnsi="Arial" w:cs="Arial"/>
          <w:i/>
          <w:iCs/>
          <w:sz w:val="24"/>
          <w:szCs w:val="24"/>
        </w:rPr>
        <w:tab/>
        <w:t xml:space="preserve">The terms of this Order will </w:t>
      </w:r>
      <w:r w:rsidR="00561C86">
        <w:rPr>
          <w:rFonts w:ascii="Arial" w:hAnsi="Arial" w:cs="Arial"/>
          <w:i/>
          <w:iCs/>
          <w:sz w:val="24"/>
          <w:szCs w:val="24"/>
        </w:rPr>
        <w:t>affect the following persons in a country or state outside the jurisdiction of this Court;</w:t>
      </w:r>
    </w:p>
    <w:p w14:paraId="22D0E9F4" w14:textId="77777777" w:rsidR="00561C86" w:rsidRDefault="00561C86" w:rsidP="00561C86">
      <w:pPr>
        <w:spacing w:line="360" w:lineRule="auto"/>
        <w:ind w:left="2880" w:hanging="720"/>
        <w:jc w:val="both"/>
        <w:rPr>
          <w:rFonts w:ascii="Arial" w:hAnsi="Arial" w:cs="Arial"/>
          <w:i/>
          <w:iCs/>
          <w:sz w:val="24"/>
          <w:szCs w:val="24"/>
        </w:rPr>
      </w:pPr>
      <w:r>
        <w:rPr>
          <w:rFonts w:ascii="Arial" w:hAnsi="Arial" w:cs="Arial"/>
          <w:i/>
          <w:iCs/>
          <w:sz w:val="24"/>
          <w:szCs w:val="24"/>
        </w:rPr>
        <w:t>(</w:t>
      </w:r>
      <w:proofErr w:type="spellStart"/>
      <w:r>
        <w:rPr>
          <w:rFonts w:ascii="Arial" w:hAnsi="Arial" w:cs="Arial"/>
          <w:i/>
          <w:iCs/>
          <w:sz w:val="24"/>
          <w:szCs w:val="24"/>
        </w:rPr>
        <w:t>i</w:t>
      </w:r>
      <w:proofErr w:type="spellEnd"/>
      <w:r>
        <w:rPr>
          <w:rFonts w:ascii="Arial" w:hAnsi="Arial" w:cs="Arial"/>
          <w:i/>
          <w:iCs/>
          <w:sz w:val="24"/>
          <w:szCs w:val="24"/>
        </w:rPr>
        <w:t>)</w:t>
      </w:r>
      <w:r>
        <w:rPr>
          <w:rFonts w:ascii="Arial" w:hAnsi="Arial" w:cs="Arial"/>
          <w:i/>
          <w:iCs/>
          <w:sz w:val="24"/>
          <w:szCs w:val="24"/>
        </w:rPr>
        <w:tab/>
        <w:t>The Second Respondent or his officer or agent appointed by power of attorney;</w:t>
      </w:r>
    </w:p>
    <w:p w14:paraId="4C504A3E" w14:textId="77777777" w:rsidR="00561C86" w:rsidRDefault="00561C86" w:rsidP="00561C86">
      <w:pPr>
        <w:spacing w:line="360" w:lineRule="auto"/>
        <w:ind w:left="2160"/>
        <w:jc w:val="both"/>
        <w:rPr>
          <w:rFonts w:ascii="Arial" w:hAnsi="Arial" w:cs="Arial"/>
          <w:i/>
          <w:iCs/>
          <w:sz w:val="24"/>
          <w:szCs w:val="24"/>
        </w:rPr>
      </w:pPr>
      <w:r>
        <w:rPr>
          <w:rFonts w:ascii="Arial" w:hAnsi="Arial" w:cs="Arial"/>
          <w:i/>
          <w:iCs/>
          <w:sz w:val="24"/>
          <w:szCs w:val="24"/>
        </w:rPr>
        <w:t>(ii)</w:t>
      </w:r>
      <w:r>
        <w:rPr>
          <w:rFonts w:ascii="Arial" w:hAnsi="Arial" w:cs="Arial"/>
          <w:i/>
          <w:iCs/>
          <w:sz w:val="24"/>
          <w:szCs w:val="24"/>
        </w:rPr>
        <w:tab/>
        <w:t>Any person who-</w:t>
      </w:r>
    </w:p>
    <w:p w14:paraId="14118974" w14:textId="25F402C8" w:rsidR="00CA413B" w:rsidRDefault="00561C86" w:rsidP="00561C86">
      <w:pPr>
        <w:pStyle w:val="ListParagraph"/>
        <w:numPr>
          <w:ilvl w:val="0"/>
          <w:numId w:val="31"/>
        </w:numPr>
        <w:spacing w:line="360" w:lineRule="auto"/>
        <w:jc w:val="both"/>
        <w:rPr>
          <w:rFonts w:ascii="Arial" w:hAnsi="Arial" w:cs="Arial"/>
          <w:i/>
          <w:iCs/>
          <w:sz w:val="24"/>
          <w:szCs w:val="24"/>
        </w:rPr>
      </w:pPr>
      <w:r w:rsidRPr="00561C86">
        <w:rPr>
          <w:rFonts w:ascii="Arial" w:hAnsi="Arial" w:cs="Arial"/>
          <w:i/>
          <w:iCs/>
          <w:sz w:val="24"/>
          <w:szCs w:val="24"/>
        </w:rPr>
        <w:t xml:space="preserve"> </w:t>
      </w:r>
      <w:r>
        <w:rPr>
          <w:rFonts w:ascii="Arial" w:hAnsi="Arial" w:cs="Arial"/>
          <w:i/>
          <w:iCs/>
          <w:sz w:val="24"/>
          <w:szCs w:val="24"/>
        </w:rPr>
        <w:t>Is subject to the jurisdiction of this court;</w:t>
      </w:r>
    </w:p>
    <w:p w14:paraId="402CAC62" w14:textId="33712F78" w:rsidR="00561C86" w:rsidRDefault="00561C86" w:rsidP="00561C86">
      <w:pPr>
        <w:pStyle w:val="ListParagraph"/>
        <w:numPr>
          <w:ilvl w:val="0"/>
          <w:numId w:val="31"/>
        </w:numPr>
        <w:spacing w:line="360" w:lineRule="auto"/>
        <w:jc w:val="both"/>
        <w:rPr>
          <w:rFonts w:ascii="Arial" w:hAnsi="Arial" w:cs="Arial"/>
          <w:i/>
          <w:iCs/>
          <w:sz w:val="24"/>
          <w:szCs w:val="24"/>
        </w:rPr>
      </w:pPr>
      <w:r>
        <w:rPr>
          <w:rFonts w:ascii="Arial" w:hAnsi="Arial" w:cs="Arial"/>
          <w:i/>
          <w:iCs/>
          <w:sz w:val="24"/>
          <w:szCs w:val="24"/>
        </w:rPr>
        <w:t>…</w:t>
      </w:r>
    </w:p>
    <w:p w14:paraId="0AF0597C" w14:textId="3D39C7DF" w:rsidR="00561C86" w:rsidRDefault="00561C86" w:rsidP="00561C86">
      <w:pPr>
        <w:pStyle w:val="ListParagraph"/>
        <w:numPr>
          <w:ilvl w:val="0"/>
          <w:numId w:val="31"/>
        </w:numPr>
        <w:spacing w:line="360" w:lineRule="auto"/>
        <w:jc w:val="both"/>
        <w:rPr>
          <w:rFonts w:ascii="Arial" w:hAnsi="Arial" w:cs="Arial"/>
          <w:i/>
          <w:iCs/>
          <w:sz w:val="24"/>
          <w:szCs w:val="24"/>
        </w:rPr>
      </w:pPr>
      <w:r>
        <w:rPr>
          <w:rFonts w:ascii="Arial" w:hAnsi="Arial" w:cs="Arial"/>
          <w:i/>
          <w:iCs/>
          <w:sz w:val="24"/>
          <w:szCs w:val="24"/>
        </w:rPr>
        <w:t>…</w:t>
      </w:r>
    </w:p>
    <w:p w14:paraId="0F86DF91" w14:textId="64516FDA" w:rsidR="00561C86" w:rsidRDefault="00561C86" w:rsidP="00561C86">
      <w:pPr>
        <w:spacing w:line="360" w:lineRule="auto"/>
        <w:ind w:left="2880" w:hanging="720"/>
        <w:jc w:val="both"/>
        <w:rPr>
          <w:rFonts w:ascii="Arial" w:hAnsi="Arial" w:cs="Arial"/>
          <w:sz w:val="24"/>
          <w:szCs w:val="24"/>
        </w:rPr>
      </w:pPr>
      <w:r>
        <w:rPr>
          <w:rFonts w:ascii="Arial" w:hAnsi="Arial" w:cs="Arial"/>
          <w:i/>
          <w:iCs/>
          <w:sz w:val="24"/>
          <w:szCs w:val="24"/>
        </w:rPr>
        <w:t>(iii)</w:t>
      </w:r>
      <w:r>
        <w:rPr>
          <w:rFonts w:ascii="Arial" w:hAnsi="Arial" w:cs="Arial"/>
          <w:i/>
          <w:iCs/>
          <w:sz w:val="24"/>
          <w:szCs w:val="24"/>
        </w:rPr>
        <w:tab/>
        <w:t xml:space="preserve">Any other person, </w:t>
      </w:r>
      <w:r>
        <w:rPr>
          <w:rFonts w:ascii="Arial" w:hAnsi="Arial" w:cs="Arial"/>
          <w:b/>
          <w:bCs/>
          <w:i/>
          <w:iCs/>
          <w:sz w:val="24"/>
          <w:szCs w:val="24"/>
        </w:rPr>
        <w:t>only to the extent that this order is declared enforceable by or is enforced by a court in that country or state.</w:t>
      </w:r>
      <w:r>
        <w:rPr>
          <w:rFonts w:ascii="Arial" w:hAnsi="Arial" w:cs="Arial"/>
          <w:i/>
          <w:iCs/>
          <w:sz w:val="24"/>
          <w:szCs w:val="24"/>
        </w:rPr>
        <w:t xml:space="preserve">” </w:t>
      </w:r>
      <w:r>
        <w:rPr>
          <w:rFonts w:ascii="Arial" w:hAnsi="Arial" w:cs="Arial"/>
          <w:sz w:val="24"/>
          <w:szCs w:val="24"/>
        </w:rPr>
        <w:t>(own emphasis)</w:t>
      </w:r>
    </w:p>
    <w:p w14:paraId="233CF57C" w14:textId="77777777" w:rsidR="00314E31" w:rsidRDefault="00314E31" w:rsidP="00561C86">
      <w:pPr>
        <w:spacing w:line="360" w:lineRule="auto"/>
        <w:ind w:left="2880" w:hanging="720"/>
        <w:jc w:val="both"/>
        <w:rPr>
          <w:rFonts w:ascii="Arial" w:hAnsi="Arial" w:cs="Arial"/>
          <w:sz w:val="24"/>
          <w:szCs w:val="24"/>
        </w:rPr>
      </w:pPr>
    </w:p>
    <w:p w14:paraId="58925763" w14:textId="2E79A839" w:rsidR="00CE5C75" w:rsidRDefault="00561C86" w:rsidP="00561C86">
      <w:pPr>
        <w:spacing w:line="360" w:lineRule="auto"/>
        <w:ind w:left="720" w:hanging="720"/>
        <w:jc w:val="both"/>
        <w:rPr>
          <w:rFonts w:ascii="Arial" w:hAnsi="Arial" w:cs="Arial"/>
          <w:sz w:val="24"/>
          <w:szCs w:val="24"/>
        </w:rPr>
      </w:pPr>
      <w:r w:rsidRPr="00A066F7">
        <w:rPr>
          <w:rFonts w:ascii="Arial" w:hAnsi="Arial" w:cs="Arial"/>
          <w:color w:val="000000" w:themeColor="text1"/>
          <w:sz w:val="24"/>
          <w:szCs w:val="24"/>
        </w:rPr>
        <w:t>[11]</w:t>
      </w:r>
      <w:r w:rsidR="004F67B3">
        <w:rPr>
          <w:rFonts w:ascii="Arial" w:hAnsi="Arial" w:cs="Arial"/>
          <w:sz w:val="24"/>
          <w:szCs w:val="24"/>
        </w:rPr>
        <w:tab/>
        <w:t>Mr Louw SC, counsel for Griffin Line</w:t>
      </w:r>
      <w:r>
        <w:rPr>
          <w:rFonts w:ascii="Arial" w:hAnsi="Arial" w:cs="Arial"/>
          <w:sz w:val="24"/>
          <w:szCs w:val="24"/>
        </w:rPr>
        <w:t>, emphasised during his address that the enforcement of the Injunction order is the sole reason for the postponement.  The postponement will afford Griffin Line an opportunity to intervene in the forfeiture application in order to enforce the Bermuda court order</w:t>
      </w:r>
      <w:r w:rsidR="00CE5C75">
        <w:rPr>
          <w:rFonts w:ascii="Arial" w:hAnsi="Arial" w:cs="Arial"/>
          <w:sz w:val="24"/>
          <w:szCs w:val="24"/>
        </w:rPr>
        <w:t>. In the result, the enforcement will be an impediment to the forfeiture order sought by the NDPP in terms of section 50(</w:t>
      </w:r>
      <w:r w:rsidR="00CF1FC9">
        <w:rPr>
          <w:rFonts w:ascii="Arial" w:hAnsi="Arial" w:cs="Arial"/>
          <w:sz w:val="24"/>
          <w:szCs w:val="24"/>
        </w:rPr>
        <w:t>1</w:t>
      </w:r>
      <w:r w:rsidR="00CE5C75">
        <w:rPr>
          <w:rFonts w:ascii="Arial" w:hAnsi="Arial" w:cs="Arial"/>
          <w:sz w:val="24"/>
          <w:szCs w:val="24"/>
        </w:rPr>
        <w:t>) of the POCA.</w:t>
      </w:r>
    </w:p>
    <w:p w14:paraId="69B2E8B5" w14:textId="77777777" w:rsidR="00314E31" w:rsidRDefault="00314E31" w:rsidP="00561C86">
      <w:pPr>
        <w:spacing w:line="360" w:lineRule="auto"/>
        <w:ind w:left="720" w:hanging="720"/>
        <w:jc w:val="both"/>
        <w:rPr>
          <w:rFonts w:ascii="Arial" w:hAnsi="Arial" w:cs="Arial"/>
          <w:sz w:val="24"/>
          <w:szCs w:val="24"/>
        </w:rPr>
      </w:pPr>
    </w:p>
    <w:p w14:paraId="23A163A3" w14:textId="77777777" w:rsidR="00CE0C36" w:rsidRDefault="00CE5C75" w:rsidP="00561C86">
      <w:pPr>
        <w:spacing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66958">
        <w:rPr>
          <w:rFonts w:ascii="Arial" w:hAnsi="Arial" w:cs="Arial"/>
          <w:sz w:val="24"/>
          <w:szCs w:val="24"/>
        </w:rPr>
        <w:t xml:space="preserve">The NDPP with reference to </w:t>
      </w:r>
      <w:r w:rsidR="00666958">
        <w:rPr>
          <w:rFonts w:ascii="Arial" w:hAnsi="Arial" w:cs="Arial"/>
          <w:i/>
          <w:iCs/>
          <w:sz w:val="24"/>
          <w:szCs w:val="24"/>
        </w:rPr>
        <w:t xml:space="preserve">Jones v Krok </w:t>
      </w:r>
      <w:r w:rsidR="00666958">
        <w:rPr>
          <w:rFonts w:ascii="Arial" w:hAnsi="Arial" w:cs="Arial"/>
          <w:sz w:val="24"/>
          <w:szCs w:val="24"/>
        </w:rPr>
        <w:t xml:space="preserve">1995 (1) SA 677 AD pointed out that the Bermuda Injunction order is not, at this stage, enforceable in South Africa. The relevant passage </w:t>
      </w:r>
      <w:r w:rsidR="00CE0C36">
        <w:rPr>
          <w:rFonts w:ascii="Arial" w:hAnsi="Arial" w:cs="Arial"/>
          <w:sz w:val="24"/>
          <w:szCs w:val="24"/>
        </w:rPr>
        <w:t xml:space="preserve">in </w:t>
      </w:r>
      <w:r w:rsidR="00CE0C36">
        <w:rPr>
          <w:rFonts w:ascii="Arial" w:hAnsi="Arial" w:cs="Arial"/>
          <w:i/>
          <w:iCs/>
          <w:sz w:val="24"/>
          <w:szCs w:val="24"/>
        </w:rPr>
        <w:t xml:space="preserve">Jones </w:t>
      </w:r>
      <w:r w:rsidR="00666958">
        <w:rPr>
          <w:rFonts w:ascii="Arial" w:hAnsi="Arial" w:cs="Arial"/>
          <w:sz w:val="24"/>
          <w:szCs w:val="24"/>
        </w:rPr>
        <w:t xml:space="preserve">appears at </w:t>
      </w:r>
      <w:r w:rsidR="00CE0C36">
        <w:rPr>
          <w:rFonts w:ascii="Arial" w:hAnsi="Arial" w:cs="Arial"/>
          <w:sz w:val="24"/>
          <w:szCs w:val="24"/>
        </w:rPr>
        <w:t>685 B – C and reads as follows:</w:t>
      </w:r>
    </w:p>
    <w:p w14:paraId="7C5C91C6" w14:textId="592ED6A5" w:rsidR="00CE0C36" w:rsidRDefault="00CE0C36" w:rsidP="00CE0C36">
      <w:pPr>
        <w:spacing w:line="360" w:lineRule="auto"/>
        <w:ind w:left="720"/>
        <w:jc w:val="both"/>
        <w:rPr>
          <w:rFonts w:ascii="Arial" w:hAnsi="Arial" w:cs="Arial"/>
          <w:i/>
          <w:iCs/>
          <w:sz w:val="24"/>
          <w:szCs w:val="24"/>
        </w:rPr>
      </w:pPr>
      <w:r>
        <w:rPr>
          <w:rFonts w:ascii="Arial" w:hAnsi="Arial" w:cs="Arial"/>
          <w:i/>
          <w:iCs/>
          <w:sz w:val="24"/>
          <w:szCs w:val="24"/>
        </w:rPr>
        <w:t>“As is explained in Joubert (ed) The Law of South Africa vol 2 (first reissue) para 476, the present position in South Africa is that a foreign judgment is not directly</w:t>
      </w:r>
      <w:r w:rsidR="00666958" w:rsidRPr="00CE0C36">
        <w:rPr>
          <w:rFonts w:ascii="Arial" w:hAnsi="Arial" w:cs="Arial"/>
          <w:i/>
          <w:iCs/>
          <w:sz w:val="24"/>
          <w:szCs w:val="24"/>
        </w:rPr>
        <w:t xml:space="preserve"> enforceable, but constitutes a cause of action and will be e</w:t>
      </w:r>
      <w:r>
        <w:rPr>
          <w:rFonts w:ascii="Arial" w:hAnsi="Arial" w:cs="Arial"/>
          <w:i/>
          <w:iCs/>
          <w:sz w:val="24"/>
          <w:szCs w:val="24"/>
        </w:rPr>
        <w:t>nforced by our Courts provided…”</w:t>
      </w:r>
    </w:p>
    <w:p w14:paraId="74ED5779" w14:textId="77777777" w:rsidR="00314E31" w:rsidRDefault="00314E31" w:rsidP="00CE0C36">
      <w:pPr>
        <w:spacing w:line="360" w:lineRule="auto"/>
        <w:ind w:left="720"/>
        <w:jc w:val="both"/>
        <w:rPr>
          <w:rFonts w:ascii="Arial" w:hAnsi="Arial" w:cs="Arial"/>
          <w:i/>
          <w:iCs/>
          <w:sz w:val="24"/>
          <w:szCs w:val="24"/>
        </w:rPr>
      </w:pPr>
    </w:p>
    <w:p w14:paraId="57C66453" w14:textId="07F2DD4C" w:rsidR="00CE0C36" w:rsidRDefault="00CE0C36" w:rsidP="00CE0C36">
      <w:pPr>
        <w:spacing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A number of requirements, which is not for present purposes applicable, then follows.</w:t>
      </w:r>
    </w:p>
    <w:p w14:paraId="0B20724C" w14:textId="77777777" w:rsidR="00314E31" w:rsidRDefault="00314E31" w:rsidP="00CE0C36">
      <w:pPr>
        <w:spacing w:line="360" w:lineRule="auto"/>
        <w:ind w:left="720" w:hanging="720"/>
        <w:jc w:val="both"/>
        <w:rPr>
          <w:rFonts w:ascii="Arial" w:hAnsi="Arial" w:cs="Arial"/>
          <w:sz w:val="24"/>
          <w:szCs w:val="24"/>
        </w:rPr>
      </w:pPr>
    </w:p>
    <w:p w14:paraId="0FD73A09" w14:textId="7D6531C7" w:rsidR="00B53125" w:rsidRDefault="00CE0C36" w:rsidP="00CE0C36">
      <w:pPr>
        <w:spacing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B53125">
        <w:rPr>
          <w:rFonts w:ascii="Arial" w:hAnsi="Arial" w:cs="Arial"/>
          <w:sz w:val="24"/>
          <w:szCs w:val="24"/>
        </w:rPr>
        <w:t>Notwithstanding the lapse of a period of more than three years, Griffin has failed to date to take the necessary steps to enforce the Bermuda court order.</w:t>
      </w:r>
    </w:p>
    <w:p w14:paraId="2E339AC7" w14:textId="77777777" w:rsidR="002338C4" w:rsidRDefault="002338C4" w:rsidP="00CE0C36">
      <w:pPr>
        <w:spacing w:line="360" w:lineRule="auto"/>
        <w:ind w:left="720" w:hanging="720"/>
        <w:jc w:val="both"/>
        <w:rPr>
          <w:rFonts w:ascii="Arial" w:hAnsi="Arial" w:cs="Arial"/>
          <w:sz w:val="24"/>
          <w:szCs w:val="24"/>
        </w:rPr>
      </w:pPr>
    </w:p>
    <w:p w14:paraId="19289D12" w14:textId="76AF6366" w:rsidR="00314E31" w:rsidRDefault="00B53125" w:rsidP="002338C4">
      <w:pPr>
        <w:spacing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CE0C36">
        <w:rPr>
          <w:rFonts w:ascii="Arial" w:hAnsi="Arial" w:cs="Arial"/>
          <w:sz w:val="24"/>
          <w:szCs w:val="24"/>
        </w:rPr>
        <w:t xml:space="preserve">Without an enforceable court order, Griffin has no </w:t>
      </w:r>
      <w:r w:rsidR="00CE0C36">
        <w:rPr>
          <w:rFonts w:ascii="Arial" w:hAnsi="Arial" w:cs="Arial"/>
          <w:i/>
          <w:iCs/>
          <w:sz w:val="24"/>
          <w:szCs w:val="24"/>
        </w:rPr>
        <w:t xml:space="preserve">locus standi </w:t>
      </w:r>
      <w:r w:rsidR="00CE0C36">
        <w:rPr>
          <w:rFonts w:ascii="Arial" w:hAnsi="Arial" w:cs="Arial"/>
          <w:sz w:val="24"/>
          <w:szCs w:val="24"/>
        </w:rPr>
        <w:t>to intervene in the forfeiture application</w:t>
      </w:r>
      <w:r w:rsidR="00CF1FC9">
        <w:rPr>
          <w:rFonts w:ascii="Arial" w:hAnsi="Arial" w:cs="Arial"/>
          <w:sz w:val="24"/>
          <w:szCs w:val="24"/>
        </w:rPr>
        <w:t xml:space="preserve"> and the </w:t>
      </w:r>
      <w:r>
        <w:rPr>
          <w:rFonts w:ascii="Arial" w:hAnsi="Arial" w:cs="Arial"/>
          <w:sz w:val="24"/>
          <w:szCs w:val="24"/>
        </w:rPr>
        <w:t xml:space="preserve">application for postponement </w:t>
      </w:r>
      <w:r w:rsidR="00CF1FC9">
        <w:rPr>
          <w:rFonts w:ascii="Arial" w:hAnsi="Arial" w:cs="Arial"/>
          <w:sz w:val="24"/>
          <w:szCs w:val="24"/>
        </w:rPr>
        <w:t>stands to be dismissed.</w:t>
      </w:r>
    </w:p>
    <w:p w14:paraId="3302446D" w14:textId="77777777" w:rsidR="00B53125" w:rsidRDefault="00B53125" w:rsidP="00B53125">
      <w:pPr>
        <w:ind w:firstLine="720"/>
        <w:jc w:val="both"/>
        <w:rPr>
          <w:rFonts w:ascii="Arial" w:hAnsi="Arial" w:cs="Arial"/>
          <w:sz w:val="24"/>
          <w:szCs w:val="24"/>
        </w:rPr>
      </w:pPr>
    </w:p>
    <w:p w14:paraId="15F49CDB" w14:textId="5B406900" w:rsidR="00B53125" w:rsidRDefault="00B53125" w:rsidP="00B53125">
      <w:pPr>
        <w:ind w:firstLine="720"/>
        <w:jc w:val="both"/>
        <w:rPr>
          <w:rFonts w:ascii="Arial" w:hAnsi="Arial" w:cs="Arial"/>
          <w:b/>
          <w:bCs/>
          <w:sz w:val="24"/>
          <w:szCs w:val="24"/>
        </w:rPr>
      </w:pPr>
      <w:r>
        <w:rPr>
          <w:rFonts w:ascii="Arial" w:hAnsi="Arial" w:cs="Arial"/>
          <w:b/>
          <w:bCs/>
          <w:sz w:val="24"/>
          <w:szCs w:val="24"/>
        </w:rPr>
        <w:t>FORFEITURE</w:t>
      </w:r>
    </w:p>
    <w:p w14:paraId="51091B03" w14:textId="77777777" w:rsidR="00314E31" w:rsidRDefault="00314E31" w:rsidP="00B53125">
      <w:pPr>
        <w:ind w:firstLine="720"/>
        <w:jc w:val="both"/>
        <w:rPr>
          <w:rFonts w:ascii="Arial" w:hAnsi="Arial" w:cs="Arial"/>
          <w:sz w:val="24"/>
          <w:szCs w:val="24"/>
        </w:rPr>
      </w:pPr>
    </w:p>
    <w:p w14:paraId="65ED563F" w14:textId="52FC710A" w:rsidR="00314E31" w:rsidRPr="008B5D6B" w:rsidRDefault="008B5D6B" w:rsidP="002338C4">
      <w:pPr>
        <w:spacing w:before="360" w:after="0" w:line="36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Legal Framework</w:t>
      </w:r>
    </w:p>
    <w:p w14:paraId="541EBD55" w14:textId="66FF8F8E" w:rsidR="00314E31" w:rsidRDefault="009516AA" w:rsidP="002338C4">
      <w:pPr>
        <w:spacing w:before="360" w:after="0" w:line="360" w:lineRule="auto"/>
        <w:ind w:left="720" w:hanging="720"/>
        <w:jc w:val="both"/>
        <w:rPr>
          <w:rFonts w:ascii="Arial" w:eastAsia="Arial Unicode MS" w:hAnsi="Arial" w:cs="Arial"/>
          <w:sz w:val="24"/>
          <w:szCs w:val="24"/>
        </w:rPr>
      </w:pPr>
      <w:r w:rsidRPr="00260BC6">
        <w:rPr>
          <w:rFonts w:ascii="Arial" w:eastAsia="Arial Unicode MS" w:hAnsi="Arial" w:cs="Arial"/>
          <w:sz w:val="24"/>
          <w:szCs w:val="24"/>
        </w:rPr>
        <w:t>[</w:t>
      </w:r>
      <w:r w:rsidR="00CF1FC9">
        <w:rPr>
          <w:rFonts w:ascii="Arial" w:eastAsia="Arial Unicode MS" w:hAnsi="Arial" w:cs="Arial"/>
          <w:sz w:val="24"/>
          <w:szCs w:val="24"/>
        </w:rPr>
        <w:t>16</w:t>
      </w:r>
      <w:r w:rsidRPr="00260BC6">
        <w:rPr>
          <w:rFonts w:ascii="Arial" w:eastAsia="Arial Unicode MS" w:hAnsi="Arial" w:cs="Arial"/>
          <w:sz w:val="24"/>
          <w:szCs w:val="24"/>
        </w:rPr>
        <w:t>]</w:t>
      </w:r>
      <w:r w:rsidRPr="00260BC6">
        <w:rPr>
          <w:rFonts w:ascii="Arial" w:eastAsia="Arial Unicode MS" w:hAnsi="Arial" w:cs="Arial"/>
          <w:sz w:val="24"/>
          <w:szCs w:val="24"/>
        </w:rPr>
        <w:tab/>
      </w:r>
      <w:r w:rsidR="008B5D6B">
        <w:rPr>
          <w:rFonts w:ascii="Arial" w:eastAsia="Arial Unicode MS" w:hAnsi="Arial" w:cs="Arial"/>
          <w:sz w:val="24"/>
          <w:szCs w:val="24"/>
        </w:rPr>
        <w:t xml:space="preserve">It is intrusive at this stage to have regard to the statutory requirements </w:t>
      </w:r>
      <w:r w:rsidR="00A066F7">
        <w:rPr>
          <w:rFonts w:ascii="Arial" w:eastAsia="Arial Unicode MS" w:hAnsi="Arial" w:cs="Arial"/>
          <w:sz w:val="24"/>
          <w:szCs w:val="24"/>
        </w:rPr>
        <w:t>applicable</w:t>
      </w:r>
      <w:r w:rsidR="008B5D6B">
        <w:rPr>
          <w:rFonts w:ascii="Arial" w:eastAsia="Arial Unicode MS" w:hAnsi="Arial" w:cs="Arial"/>
          <w:sz w:val="24"/>
          <w:szCs w:val="24"/>
        </w:rPr>
        <w:t xml:space="preserve"> to a forfeiture application.</w:t>
      </w:r>
    </w:p>
    <w:p w14:paraId="19E15A1D" w14:textId="51A29941" w:rsidR="008B5D6B" w:rsidRDefault="00AA7F91" w:rsidP="00AA7F91">
      <w:pPr>
        <w:spacing w:before="360" w:after="0" w:line="360" w:lineRule="auto"/>
        <w:ind w:left="720" w:hanging="720"/>
        <w:jc w:val="both"/>
        <w:rPr>
          <w:rFonts w:ascii="Arial" w:eastAsia="Arial Unicode MS" w:hAnsi="Arial" w:cs="Arial"/>
          <w:sz w:val="24"/>
          <w:szCs w:val="24"/>
        </w:rPr>
      </w:pPr>
      <w:r w:rsidRPr="00260BC6">
        <w:rPr>
          <w:rFonts w:ascii="Arial" w:eastAsia="Arial Unicode MS" w:hAnsi="Arial" w:cs="Arial"/>
          <w:sz w:val="24"/>
          <w:szCs w:val="24"/>
        </w:rPr>
        <w:t>[</w:t>
      </w:r>
      <w:r w:rsidR="00FA58C9">
        <w:rPr>
          <w:rFonts w:ascii="Arial" w:eastAsia="Arial Unicode MS" w:hAnsi="Arial" w:cs="Arial"/>
          <w:sz w:val="24"/>
          <w:szCs w:val="24"/>
        </w:rPr>
        <w:t>17</w:t>
      </w:r>
      <w:r w:rsidRPr="00260BC6">
        <w:rPr>
          <w:rFonts w:ascii="Arial" w:eastAsia="Arial Unicode MS" w:hAnsi="Arial" w:cs="Arial"/>
          <w:sz w:val="24"/>
          <w:szCs w:val="24"/>
        </w:rPr>
        <w:t>]</w:t>
      </w:r>
      <w:r w:rsidRPr="00260BC6">
        <w:rPr>
          <w:rFonts w:ascii="Arial" w:eastAsia="Arial Unicode MS" w:hAnsi="Arial" w:cs="Arial"/>
          <w:sz w:val="24"/>
          <w:szCs w:val="24"/>
        </w:rPr>
        <w:tab/>
      </w:r>
      <w:r w:rsidR="008B5D6B">
        <w:rPr>
          <w:rFonts w:ascii="Arial" w:eastAsia="Arial Unicode MS" w:hAnsi="Arial" w:cs="Arial"/>
          <w:sz w:val="24"/>
          <w:szCs w:val="24"/>
        </w:rPr>
        <w:t>Section 50(1) of POCA provides as follows:</w:t>
      </w:r>
    </w:p>
    <w:p w14:paraId="3FA57702" w14:textId="77777777" w:rsidR="001E459D" w:rsidRDefault="008B5D6B" w:rsidP="008B5D6B">
      <w:pPr>
        <w:spacing w:before="360" w:after="0" w:line="360" w:lineRule="auto"/>
        <w:ind w:left="720"/>
        <w:jc w:val="both"/>
        <w:rPr>
          <w:rFonts w:ascii="Arial" w:eastAsia="Arial Unicode MS" w:hAnsi="Arial" w:cs="Arial"/>
          <w:i/>
          <w:iCs/>
          <w:sz w:val="24"/>
          <w:szCs w:val="24"/>
        </w:rPr>
      </w:pPr>
      <w:r>
        <w:rPr>
          <w:rFonts w:ascii="Arial" w:eastAsia="Arial Unicode MS" w:hAnsi="Arial" w:cs="Arial"/>
          <w:i/>
          <w:iCs/>
          <w:sz w:val="24"/>
          <w:szCs w:val="24"/>
        </w:rPr>
        <w:t>“50(1)</w:t>
      </w:r>
      <w:r>
        <w:rPr>
          <w:rFonts w:ascii="Arial" w:eastAsia="Arial Unicode MS" w:hAnsi="Arial" w:cs="Arial"/>
          <w:i/>
          <w:iCs/>
          <w:sz w:val="24"/>
          <w:szCs w:val="24"/>
        </w:rPr>
        <w:tab/>
        <w:t xml:space="preserve">The High Court </w:t>
      </w:r>
      <w:r w:rsidRPr="00E65499">
        <w:rPr>
          <w:rFonts w:ascii="Arial" w:eastAsia="Arial Unicode MS" w:hAnsi="Arial" w:cs="Arial"/>
          <w:b/>
          <w:bCs/>
          <w:i/>
          <w:iCs/>
          <w:sz w:val="24"/>
          <w:szCs w:val="24"/>
        </w:rPr>
        <w:t>shall</w:t>
      </w:r>
      <w:r>
        <w:rPr>
          <w:rFonts w:ascii="Arial" w:eastAsia="Arial Unicode MS" w:hAnsi="Arial" w:cs="Arial"/>
          <w:i/>
          <w:iCs/>
          <w:sz w:val="24"/>
          <w:szCs w:val="24"/>
        </w:rPr>
        <w:t xml:space="preserve">, subject to section 52, make an order </w:t>
      </w:r>
      <w:r w:rsidR="001E459D">
        <w:rPr>
          <w:rFonts w:ascii="Arial" w:eastAsia="Arial Unicode MS" w:hAnsi="Arial" w:cs="Arial"/>
          <w:i/>
          <w:iCs/>
          <w:sz w:val="24"/>
          <w:szCs w:val="24"/>
        </w:rPr>
        <w:t>applied</w:t>
      </w:r>
      <w:r>
        <w:rPr>
          <w:rFonts w:ascii="Arial" w:eastAsia="Arial Unicode MS" w:hAnsi="Arial" w:cs="Arial"/>
          <w:i/>
          <w:iCs/>
          <w:sz w:val="24"/>
          <w:szCs w:val="24"/>
        </w:rPr>
        <w:t xml:space="preserve"> for under</w:t>
      </w:r>
      <w:r w:rsidR="001E459D">
        <w:rPr>
          <w:rFonts w:ascii="Arial" w:eastAsia="Arial Unicode MS" w:hAnsi="Arial" w:cs="Arial"/>
          <w:i/>
          <w:iCs/>
          <w:sz w:val="24"/>
          <w:szCs w:val="24"/>
        </w:rPr>
        <w:t xml:space="preserve"> section 48(1) if the Court finds on a balance of probabilities that the property concerned-</w:t>
      </w:r>
    </w:p>
    <w:p w14:paraId="747E84CF" w14:textId="34B9E88B" w:rsidR="001E459D" w:rsidRPr="001E459D" w:rsidRDefault="001E459D" w:rsidP="001E459D">
      <w:pPr>
        <w:pStyle w:val="ListParagraph"/>
        <w:numPr>
          <w:ilvl w:val="0"/>
          <w:numId w:val="29"/>
        </w:numPr>
        <w:spacing w:before="360" w:after="0" w:line="360" w:lineRule="auto"/>
        <w:jc w:val="both"/>
        <w:rPr>
          <w:rFonts w:ascii="Arial" w:eastAsia="Arial Unicode MS" w:hAnsi="Arial" w:cs="Arial"/>
          <w:i/>
          <w:iCs/>
          <w:sz w:val="24"/>
          <w:szCs w:val="24"/>
        </w:rPr>
      </w:pPr>
      <w:r w:rsidRPr="001E459D">
        <w:rPr>
          <w:rFonts w:ascii="Arial" w:eastAsia="Arial Unicode MS" w:hAnsi="Arial" w:cs="Arial"/>
          <w:i/>
          <w:iCs/>
          <w:sz w:val="24"/>
          <w:szCs w:val="24"/>
        </w:rPr>
        <w:t>is an instrumentality of an offence referred to in Schedule 1; or</w:t>
      </w:r>
    </w:p>
    <w:p w14:paraId="0B7A8C2E" w14:textId="5816D1E3" w:rsidR="001E459D" w:rsidRDefault="001E459D" w:rsidP="001E459D">
      <w:pPr>
        <w:pStyle w:val="ListParagraph"/>
        <w:numPr>
          <w:ilvl w:val="0"/>
          <w:numId w:val="29"/>
        </w:numPr>
        <w:spacing w:before="360" w:after="0" w:line="360" w:lineRule="auto"/>
        <w:jc w:val="both"/>
        <w:rPr>
          <w:rFonts w:ascii="Arial" w:eastAsia="Arial Unicode MS" w:hAnsi="Arial" w:cs="Arial"/>
          <w:sz w:val="24"/>
          <w:szCs w:val="24"/>
        </w:rPr>
      </w:pPr>
      <w:proofErr w:type="gramStart"/>
      <w:r>
        <w:rPr>
          <w:rFonts w:ascii="Arial" w:eastAsia="Arial Unicode MS" w:hAnsi="Arial" w:cs="Arial"/>
          <w:i/>
          <w:iCs/>
          <w:sz w:val="24"/>
          <w:szCs w:val="24"/>
        </w:rPr>
        <w:t>is</w:t>
      </w:r>
      <w:proofErr w:type="gramEnd"/>
      <w:r>
        <w:rPr>
          <w:rFonts w:ascii="Arial" w:eastAsia="Arial Unicode MS" w:hAnsi="Arial" w:cs="Arial"/>
          <w:i/>
          <w:iCs/>
          <w:sz w:val="24"/>
          <w:szCs w:val="24"/>
        </w:rPr>
        <w:t xml:space="preserve"> the proceeds of unlawful activities.”</w:t>
      </w:r>
      <w:r w:rsidR="00E65499">
        <w:rPr>
          <w:rFonts w:ascii="Arial" w:eastAsia="Arial Unicode MS" w:hAnsi="Arial" w:cs="Arial"/>
          <w:i/>
          <w:iCs/>
          <w:sz w:val="24"/>
          <w:szCs w:val="24"/>
        </w:rPr>
        <w:t xml:space="preserve"> </w:t>
      </w:r>
      <w:r w:rsidR="00E65499">
        <w:rPr>
          <w:rFonts w:ascii="Arial" w:eastAsia="Arial Unicode MS" w:hAnsi="Arial" w:cs="Arial"/>
          <w:sz w:val="24"/>
          <w:szCs w:val="24"/>
        </w:rPr>
        <w:t>(own emphasis)</w:t>
      </w:r>
    </w:p>
    <w:p w14:paraId="7E7EE47A" w14:textId="77777777" w:rsidR="00314E31" w:rsidRPr="001E459D" w:rsidRDefault="00314E31" w:rsidP="00314E31">
      <w:pPr>
        <w:pStyle w:val="ListParagraph"/>
        <w:spacing w:before="360" w:after="0" w:line="360" w:lineRule="auto"/>
        <w:ind w:left="1440"/>
        <w:jc w:val="both"/>
        <w:rPr>
          <w:rFonts w:ascii="Arial" w:eastAsia="Arial Unicode MS" w:hAnsi="Arial" w:cs="Arial"/>
          <w:sz w:val="24"/>
          <w:szCs w:val="24"/>
        </w:rPr>
      </w:pPr>
    </w:p>
    <w:p w14:paraId="5BEDF1B8" w14:textId="32E380AC" w:rsidR="001E459D" w:rsidRDefault="001E459D" w:rsidP="001E459D">
      <w:pPr>
        <w:spacing w:before="360" w:after="0" w:line="360" w:lineRule="auto"/>
        <w:jc w:val="both"/>
        <w:rPr>
          <w:rFonts w:ascii="Arial" w:eastAsia="Arial Unicode MS" w:hAnsi="Arial" w:cs="Arial"/>
          <w:sz w:val="24"/>
          <w:szCs w:val="24"/>
        </w:rPr>
      </w:pPr>
      <w:r>
        <w:rPr>
          <w:rFonts w:ascii="Arial" w:eastAsia="Arial Unicode MS" w:hAnsi="Arial" w:cs="Arial"/>
          <w:sz w:val="24"/>
          <w:szCs w:val="24"/>
        </w:rPr>
        <w:t>[</w:t>
      </w:r>
      <w:r w:rsidR="00FA58C9">
        <w:rPr>
          <w:rFonts w:ascii="Arial" w:eastAsia="Arial Unicode MS" w:hAnsi="Arial" w:cs="Arial"/>
          <w:sz w:val="24"/>
          <w:szCs w:val="24"/>
        </w:rPr>
        <w:t>18</w:t>
      </w:r>
      <w:r>
        <w:rPr>
          <w:rFonts w:ascii="Arial" w:eastAsia="Arial Unicode MS" w:hAnsi="Arial" w:cs="Arial"/>
          <w:sz w:val="24"/>
          <w:szCs w:val="24"/>
        </w:rPr>
        <w:t>]</w:t>
      </w:r>
      <w:r>
        <w:rPr>
          <w:rFonts w:ascii="Arial" w:eastAsia="Arial Unicode MS" w:hAnsi="Arial" w:cs="Arial"/>
          <w:sz w:val="24"/>
          <w:szCs w:val="24"/>
        </w:rPr>
        <w:tab/>
        <w:t>Section 52 makes provision for the exclusion of interests in property.</w:t>
      </w:r>
    </w:p>
    <w:p w14:paraId="3B78CF95" w14:textId="058D5D27" w:rsidR="001E459D" w:rsidRDefault="00367E43" w:rsidP="005C1D89">
      <w:r w:rsidRPr="00260BC6">
        <w:t>[</w:t>
      </w:r>
      <w:r w:rsidR="00FA58C9">
        <w:t>19</w:t>
      </w:r>
      <w:r w:rsidRPr="00260BC6">
        <w:t>]</w:t>
      </w:r>
      <w:r w:rsidRPr="00260BC6">
        <w:tab/>
      </w:r>
      <w:r w:rsidR="001E459D">
        <w:t>Bearing the aforesaid requirements in mind, I now turn to the facts relied upon by the parties in support of the forfeiture order.</w:t>
      </w:r>
    </w:p>
    <w:p w14:paraId="1B3B59BE" w14:textId="58E51D01" w:rsidR="00314E31" w:rsidRDefault="00314E31" w:rsidP="00367E43">
      <w:pPr>
        <w:spacing w:before="360" w:after="0" w:line="360" w:lineRule="auto"/>
        <w:ind w:left="720" w:hanging="720"/>
        <w:jc w:val="both"/>
        <w:rPr>
          <w:rFonts w:ascii="Arial" w:eastAsia="Arial Unicode MS" w:hAnsi="Arial" w:cs="Arial"/>
          <w:sz w:val="24"/>
          <w:szCs w:val="24"/>
        </w:rPr>
      </w:pPr>
    </w:p>
    <w:p w14:paraId="6896A7EC" w14:textId="77777777" w:rsidR="00314E31" w:rsidRDefault="00314E31" w:rsidP="00367E43">
      <w:pPr>
        <w:spacing w:before="360" w:after="0" w:line="360" w:lineRule="auto"/>
        <w:ind w:left="720" w:hanging="720"/>
        <w:jc w:val="both"/>
        <w:rPr>
          <w:rFonts w:ascii="Arial" w:eastAsia="Arial Unicode MS" w:hAnsi="Arial" w:cs="Arial"/>
          <w:sz w:val="24"/>
          <w:szCs w:val="24"/>
        </w:rPr>
      </w:pPr>
    </w:p>
    <w:p w14:paraId="5DCB8FCA" w14:textId="77777777" w:rsidR="001E459D" w:rsidRDefault="001E459D" w:rsidP="001E459D">
      <w:pPr>
        <w:spacing w:before="360" w:after="0" w:line="360" w:lineRule="auto"/>
        <w:ind w:left="720"/>
        <w:jc w:val="both"/>
        <w:rPr>
          <w:rFonts w:ascii="Arial" w:eastAsia="Arial Unicode MS" w:hAnsi="Arial" w:cs="Arial"/>
          <w:b/>
          <w:bCs/>
          <w:sz w:val="24"/>
          <w:szCs w:val="24"/>
        </w:rPr>
      </w:pPr>
      <w:r>
        <w:rPr>
          <w:rFonts w:ascii="Arial" w:eastAsia="Arial Unicode MS" w:hAnsi="Arial" w:cs="Arial"/>
          <w:b/>
          <w:bCs/>
          <w:sz w:val="24"/>
          <w:szCs w:val="24"/>
        </w:rPr>
        <w:lastRenderedPageBreak/>
        <w:t>Facts</w:t>
      </w:r>
    </w:p>
    <w:p w14:paraId="5FC65518" w14:textId="3853D02D" w:rsidR="00D84BF3" w:rsidRDefault="001E459D" w:rsidP="00810072">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FA58C9">
        <w:rPr>
          <w:rFonts w:ascii="Arial" w:eastAsia="Arial Unicode MS" w:hAnsi="Arial" w:cs="Arial"/>
          <w:sz w:val="24"/>
          <w:szCs w:val="24"/>
        </w:rPr>
        <w:t>20</w:t>
      </w:r>
      <w:r>
        <w:rPr>
          <w:rFonts w:ascii="Arial" w:eastAsia="Arial Unicode MS" w:hAnsi="Arial" w:cs="Arial"/>
          <w:sz w:val="24"/>
          <w:szCs w:val="24"/>
        </w:rPr>
        <w:t>]</w:t>
      </w:r>
      <w:r>
        <w:rPr>
          <w:rFonts w:ascii="Arial" w:eastAsia="Arial Unicode MS" w:hAnsi="Arial" w:cs="Arial"/>
          <w:sz w:val="24"/>
          <w:szCs w:val="24"/>
        </w:rPr>
        <w:tab/>
      </w:r>
      <w:r w:rsidR="00367E43" w:rsidRPr="00260BC6">
        <w:rPr>
          <w:rFonts w:ascii="Arial" w:eastAsia="Arial Unicode MS" w:hAnsi="Arial" w:cs="Arial"/>
          <w:sz w:val="24"/>
          <w:szCs w:val="24"/>
        </w:rPr>
        <w:t xml:space="preserve">The </w:t>
      </w:r>
      <w:r w:rsidR="00D84BF3">
        <w:rPr>
          <w:rFonts w:ascii="Arial" w:eastAsia="Arial Unicode MS" w:hAnsi="Arial" w:cs="Arial"/>
          <w:sz w:val="24"/>
          <w:szCs w:val="24"/>
        </w:rPr>
        <w:t xml:space="preserve">facts set out </w:t>
      </w:r>
      <w:r w:rsidR="00D84BF3">
        <w:rPr>
          <w:rFonts w:ascii="Arial" w:eastAsia="Arial Unicode MS" w:hAnsi="Arial" w:cs="Arial"/>
          <w:i/>
          <w:iCs/>
          <w:sz w:val="24"/>
          <w:szCs w:val="24"/>
        </w:rPr>
        <w:t xml:space="preserve">infra </w:t>
      </w:r>
      <w:r>
        <w:rPr>
          <w:rFonts w:ascii="Arial" w:eastAsia="Arial Unicode MS" w:hAnsi="Arial" w:cs="Arial"/>
          <w:sz w:val="24"/>
          <w:szCs w:val="24"/>
        </w:rPr>
        <w:t>are common cause</w:t>
      </w:r>
      <w:r w:rsidR="00810072">
        <w:rPr>
          <w:rFonts w:ascii="Arial" w:eastAsia="Arial Unicode MS" w:hAnsi="Arial" w:cs="Arial"/>
          <w:sz w:val="24"/>
          <w:szCs w:val="24"/>
        </w:rPr>
        <w:t xml:space="preserve"> between the parties. The facts are summarised in the heads of argument filed on behalf of the NDPP</w:t>
      </w:r>
      <w:r w:rsidR="00D84BF3">
        <w:rPr>
          <w:rFonts w:ascii="Arial" w:eastAsia="Arial Unicode MS" w:hAnsi="Arial" w:cs="Arial"/>
          <w:sz w:val="24"/>
          <w:szCs w:val="24"/>
        </w:rPr>
        <w:t xml:space="preserve"> and I quote freely from the heads.</w:t>
      </w:r>
    </w:p>
    <w:p w14:paraId="02661529" w14:textId="77777777" w:rsidR="00314E31" w:rsidRPr="00314E31" w:rsidRDefault="00314E31" w:rsidP="00810072">
      <w:pPr>
        <w:spacing w:before="360" w:after="0" w:line="360" w:lineRule="auto"/>
        <w:ind w:left="720" w:hanging="720"/>
        <w:jc w:val="both"/>
        <w:rPr>
          <w:rFonts w:ascii="Arial" w:eastAsia="Arial Unicode MS" w:hAnsi="Arial" w:cs="Arial"/>
          <w:sz w:val="4"/>
          <w:szCs w:val="24"/>
        </w:rPr>
      </w:pPr>
    </w:p>
    <w:p w14:paraId="25831FAF" w14:textId="17E95253" w:rsidR="0034146E" w:rsidRDefault="00D84BF3" w:rsidP="00810072">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FA58C9">
        <w:rPr>
          <w:rFonts w:ascii="Arial" w:eastAsia="Arial Unicode MS" w:hAnsi="Arial" w:cs="Arial"/>
          <w:sz w:val="24"/>
          <w:szCs w:val="24"/>
        </w:rPr>
        <w:t>21</w:t>
      </w:r>
      <w:r>
        <w:rPr>
          <w:rFonts w:ascii="Arial" w:eastAsia="Arial Unicode MS" w:hAnsi="Arial" w:cs="Arial"/>
          <w:sz w:val="24"/>
          <w:szCs w:val="24"/>
        </w:rPr>
        <w:t>]</w:t>
      </w:r>
      <w:r>
        <w:rPr>
          <w:rFonts w:ascii="Arial" w:eastAsia="Arial Unicode MS" w:hAnsi="Arial" w:cs="Arial"/>
          <w:sz w:val="24"/>
          <w:szCs w:val="24"/>
        </w:rPr>
        <w:tab/>
      </w:r>
      <w:r w:rsidR="00CF1FC9">
        <w:rPr>
          <w:rFonts w:ascii="Arial" w:eastAsia="Arial Unicode MS" w:hAnsi="Arial" w:cs="Arial"/>
          <w:sz w:val="24"/>
          <w:szCs w:val="24"/>
        </w:rPr>
        <w:t xml:space="preserve">Between November 2016 </w:t>
      </w:r>
      <w:r w:rsidR="00FA58C9">
        <w:rPr>
          <w:rFonts w:ascii="Arial" w:eastAsia="Arial Unicode MS" w:hAnsi="Arial" w:cs="Arial"/>
          <w:sz w:val="24"/>
          <w:szCs w:val="24"/>
        </w:rPr>
        <w:t>and January 2018 Centaur Ventures Limited (“CVL”), CVL and Optimum Coal Mine (Pty) Ltd (“OCM”) concluded 13 contracts for the purchase and sale of coal</w:t>
      </w:r>
      <w:r w:rsidR="00E630BF">
        <w:rPr>
          <w:rFonts w:ascii="Arial" w:eastAsia="Arial Unicode MS" w:hAnsi="Arial" w:cs="Arial"/>
          <w:sz w:val="24"/>
          <w:szCs w:val="24"/>
        </w:rPr>
        <w:t xml:space="preserve"> (“the mining loan”)</w:t>
      </w:r>
      <w:r w:rsidR="00FA58C9">
        <w:rPr>
          <w:rFonts w:ascii="Arial" w:eastAsia="Arial Unicode MS" w:hAnsi="Arial" w:cs="Arial"/>
          <w:sz w:val="24"/>
          <w:szCs w:val="24"/>
        </w:rPr>
        <w:t>. CVL made pre-payments for the coal in aggregated amount of R 2 038 021 322, 13. I pause to mention, that the claims arising from the pre-paid amount are now hold by Templar.</w:t>
      </w:r>
    </w:p>
    <w:p w14:paraId="6D07FA70" w14:textId="039B67FE" w:rsidR="00314E31" w:rsidRPr="00314E31" w:rsidRDefault="00314E31" w:rsidP="00810072">
      <w:pPr>
        <w:spacing w:before="360" w:after="0" w:line="360" w:lineRule="auto"/>
        <w:ind w:left="720" w:hanging="720"/>
        <w:jc w:val="both"/>
        <w:rPr>
          <w:rFonts w:ascii="Arial" w:eastAsia="Arial Unicode MS" w:hAnsi="Arial" w:cs="Arial"/>
          <w:sz w:val="4"/>
          <w:szCs w:val="24"/>
        </w:rPr>
      </w:pPr>
    </w:p>
    <w:p w14:paraId="5C567240" w14:textId="727BB4DD" w:rsidR="0034146E" w:rsidRDefault="0034146E" w:rsidP="00810072">
      <w:pPr>
        <w:spacing w:before="360" w:after="0" w:line="360" w:lineRule="auto"/>
        <w:ind w:left="720" w:hanging="720"/>
        <w:jc w:val="both"/>
        <w:rPr>
          <w:rFonts w:ascii="Arial" w:eastAsia="Arial Unicode MS" w:hAnsi="Arial" w:cs="Arial"/>
          <w:i/>
          <w:iCs/>
          <w:sz w:val="24"/>
          <w:szCs w:val="24"/>
        </w:rPr>
      </w:pPr>
      <w:r>
        <w:rPr>
          <w:rFonts w:ascii="Arial" w:eastAsia="Arial Unicode MS" w:hAnsi="Arial" w:cs="Arial"/>
          <w:sz w:val="24"/>
          <w:szCs w:val="24"/>
        </w:rPr>
        <w:t>[22]</w:t>
      </w:r>
      <w:r>
        <w:rPr>
          <w:rFonts w:ascii="Arial" w:eastAsia="Arial Unicode MS" w:hAnsi="Arial" w:cs="Arial"/>
          <w:sz w:val="24"/>
          <w:szCs w:val="24"/>
        </w:rPr>
        <w:tab/>
        <w:t xml:space="preserve">OCM was placed in business rescue on 19 February 2018. The business rescue practitioners recognised the pre-payments in respect of which OCM had not delivered coal as claims in the business rescue. The parties are </w:t>
      </w:r>
      <w:r>
        <w:rPr>
          <w:rFonts w:ascii="Arial" w:eastAsia="Arial Unicode MS" w:hAnsi="Arial" w:cs="Arial"/>
          <w:i/>
          <w:iCs/>
          <w:sz w:val="24"/>
          <w:szCs w:val="24"/>
        </w:rPr>
        <w:t xml:space="preserve">ad idem </w:t>
      </w:r>
      <w:r>
        <w:rPr>
          <w:rFonts w:ascii="Arial" w:eastAsia="Arial Unicode MS" w:hAnsi="Arial" w:cs="Arial"/>
          <w:sz w:val="24"/>
          <w:szCs w:val="24"/>
        </w:rPr>
        <w:t xml:space="preserve">that an amount of R 255 333 820, 89 of the aggregated </w:t>
      </w:r>
      <w:r w:rsidR="00D92E5B">
        <w:rPr>
          <w:rFonts w:ascii="Arial" w:eastAsia="Arial Unicode MS" w:hAnsi="Arial" w:cs="Arial"/>
          <w:sz w:val="24"/>
          <w:szCs w:val="24"/>
        </w:rPr>
        <w:t>amount</w:t>
      </w:r>
      <w:r>
        <w:rPr>
          <w:rFonts w:ascii="Arial" w:eastAsia="Arial Unicode MS" w:hAnsi="Arial" w:cs="Arial"/>
          <w:sz w:val="24"/>
          <w:szCs w:val="24"/>
        </w:rPr>
        <w:t xml:space="preserve">, were the proceeds of crime as set out </w:t>
      </w:r>
      <w:r>
        <w:rPr>
          <w:rFonts w:ascii="Arial" w:eastAsia="Arial Unicode MS" w:hAnsi="Arial" w:cs="Arial"/>
          <w:i/>
          <w:iCs/>
          <w:sz w:val="24"/>
          <w:szCs w:val="24"/>
        </w:rPr>
        <w:t>infra.</w:t>
      </w:r>
    </w:p>
    <w:p w14:paraId="0ED66F62" w14:textId="77777777" w:rsidR="00314E31" w:rsidRPr="00314E31" w:rsidRDefault="00314E31" w:rsidP="00810072">
      <w:pPr>
        <w:spacing w:before="360" w:after="0" w:line="360" w:lineRule="auto"/>
        <w:ind w:left="720" w:hanging="720"/>
        <w:jc w:val="both"/>
        <w:rPr>
          <w:rFonts w:ascii="Arial" w:eastAsia="Arial Unicode MS" w:hAnsi="Arial" w:cs="Arial"/>
          <w:i/>
          <w:iCs/>
          <w:sz w:val="4"/>
          <w:szCs w:val="24"/>
        </w:rPr>
      </w:pPr>
    </w:p>
    <w:p w14:paraId="7D94777B" w14:textId="74E6D257" w:rsidR="0034146E" w:rsidRDefault="0034146E" w:rsidP="00810072">
      <w:pPr>
        <w:spacing w:before="360" w:after="0" w:line="360" w:lineRule="auto"/>
        <w:ind w:left="720" w:hanging="720"/>
        <w:jc w:val="both"/>
        <w:rPr>
          <w:rFonts w:ascii="Arial" w:eastAsia="Arial Unicode MS" w:hAnsi="Arial" w:cs="Arial"/>
          <w:i/>
          <w:iCs/>
          <w:sz w:val="24"/>
          <w:szCs w:val="24"/>
        </w:rPr>
      </w:pPr>
      <w:r>
        <w:rPr>
          <w:rFonts w:ascii="Arial" w:eastAsia="Arial Unicode MS" w:hAnsi="Arial" w:cs="Arial"/>
          <w:i/>
          <w:iCs/>
          <w:sz w:val="24"/>
          <w:szCs w:val="24"/>
        </w:rPr>
        <w:tab/>
        <w:t>The Eskom MSA Payment to Trillian</w:t>
      </w:r>
    </w:p>
    <w:p w14:paraId="56205887" w14:textId="77777777" w:rsidR="00314E31" w:rsidRPr="00314E31" w:rsidRDefault="00314E31" w:rsidP="00810072">
      <w:pPr>
        <w:spacing w:before="360" w:after="0" w:line="360" w:lineRule="auto"/>
        <w:ind w:left="720" w:hanging="720"/>
        <w:jc w:val="both"/>
        <w:rPr>
          <w:rFonts w:ascii="Arial" w:eastAsia="Arial Unicode MS" w:hAnsi="Arial" w:cs="Arial"/>
          <w:i/>
          <w:iCs/>
          <w:sz w:val="2"/>
          <w:szCs w:val="24"/>
        </w:rPr>
      </w:pPr>
    </w:p>
    <w:p w14:paraId="74A8567D" w14:textId="0C177DDD" w:rsidR="00A2479B" w:rsidRDefault="0034146E" w:rsidP="00810072">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[23]</w:t>
      </w:r>
      <w:r>
        <w:rPr>
          <w:rFonts w:ascii="Arial" w:eastAsia="Arial Unicode MS" w:hAnsi="Arial" w:cs="Arial"/>
          <w:sz w:val="24"/>
          <w:szCs w:val="24"/>
        </w:rPr>
        <w:tab/>
      </w:r>
      <w:r w:rsidR="00A2479B">
        <w:rPr>
          <w:rFonts w:ascii="Arial" w:eastAsia="Arial Unicode MS" w:hAnsi="Arial" w:cs="Arial"/>
          <w:sz w:val="24"/>
          <w:szCs w:val="24"/>
        </w:rPr>
        <w:t xml:space="preserve">McKinsey and </w:t>
      </w:r>
      <w:r w:rsidR="00E630BF">
        <w:rPr>
          <w:rFonts w:ascii="Arial" w:eastAsia="Arial Unicode MS" w:hAnsi="Arial" w:cs="Arial"/>
          <w:sz w:val="24"/>
          <w:szCs w:val="24"/>
        </w:rPr>
        <w:t>Company Africa (Pty) Ltd</w:t>
      </w:r>
      <w:r w:rsidR="00A2479B">
        <w:rPr>
          <w:rFonts w:ascii="Arial" w:eastAsia="Arial Unicode MS" w:hAnsi="Arial" w:cs="Arial"/>
          <w:sz w:val="24"/>
          <w:szCs w:val="24"/>
        </w:rPr>
        <w:t xml:space="preserve"> (“McKensey) concluded a six-month </w:t>
      </w:r>
      <w:r w:rsidR="00D92E5B">
        <w:rPr>
          <w:rFonts w:ascii="Arial" w:eastAsia="Arial Unicode MS" w:hAnsi="Arial" w:cs="Arial"/>
          <w:sz w:val="24"/>
          <w:szCs w:val="24"/>
        </w:rPr>
        <w:t xml:space="preserve">Master Services Agreement (“MSA”) with Eskom, in terms of which it would provide </w:t>
      </w:r>
      <w:r w:rsidR="00A2479B">
        <w:rPr>
          <w:rFonts w:ascii="Arial" w:eastAsia="Arial Unicode MS" w:hAnsi="Arial" w:cs="Arial"/>
          <w:sz w:val="24"/>
          <w:szCs w:val="24"/>
        </w:rPr>
        <w:t xml:space="preserve">consultancy </w:t>
      </w:r>
      <w:r w:rsidR="00D92E5B">
        <w:rPr>
          <w:rFonts w:ascii="Arial" w:eastAsia="Arial Unicode MS" w:hAnsi="Arial" w:cs="Arial"/>
          <w:sz w:val="24"/>
          <w:szCs w:val="24"/>
        </w:rPr>
        <w:t xml:space="preserve">services to </w:t>
      </w:r>
      <w:r w:rsidR="00A2479B">
        <w:rPr>
          <w:rFonts w:ascii="Arial" w:eastAsia="Arial Unicode MS" w:hAnsi="Arial" w:cs="Arial"/>
          <w:sz w:val="24"/>
          <w:szCs w:val="24"/>
        </w:rPr>
        <w:t xml:space="preserve">Eskom. </w:t>
      </w:r>
      <w:r w:rsidR="00DF0555">
        <w:rPr>
          <w:rFonts w:ascii="Arial" w:eastAsia="Arial Unicode MS" w:hAnsi="Arial" w:cs="Arial"/>
          <w:sz w:val="24"/>
          <w:szCs w:val="24"/>
        </w:rPr>
        <w:t xml:space="preserve">Although </w:t>
      </w:r>
      <w:r w:rsidR="00A2479B">
        <w:rPr>
          <w:rFonts w:ascii="Arial" w:eastAsia="Arial Unicode MS" w:hAnsi="Arial" w:cs="Arial"/>
          <w:sz w:val="24"/>
          <w:szCs w:val="24"/>
        </w:rPr>
        <w:t xml:space="preserve">Trillian </w:t>
      </w:r>
      <w:r w:rsidR="00DF0555">
        <w:rPr>
          <w:rFonts w:ascii="Arial" w:eastAsia="Arial Unicode MS" w:hAnsi="Arial" w:cs="Arial"/>
          <w:sz w:val="24"/>
          <w:szCs w:val="24"/>
        </w:rPr>
        <w:t>Financial Advisory</w:t>
      </w:r>
      <w:r w:rsidR="00A2479B">
        <w:rPr>
          <w:rFonts w:ascii="Arial" w:eastAsia="Arial Unicode MS" w:hAnsi="Arial" w:cs="Arial"/>
          <w:sz w:val="24"/>
          <w:szCs w:val="24"/>
        </w:rPr>
        <w:t xml:space="preserve"> (“Trillian”) was not part of the agreement</w:t>
      </w:r>
      <w:r w:rsidR="00DF0555">
        <w:rPr>
          <w:rFonts w:ascii="Arial" w:eastAsia="Arial Unicode MS" w:hAnsi="Arial" w:cs="Arial"/>
          <w:sz w:val="24"/>
          <w:szCs w:val="24"/>
        </w:rPr>
        <w:t xml:space="preserve"> and did not do any consultancy work, it was nominated by</w:t>
      </w:r>
      <w:r w:rsidR="00A2479B">
        <w:rPr>
          <w:rFonts w:ascii="Arial" w:eastAsia="Arial Unicode MS" w:hAnsi="Arial" w:cs="Arial"/>
          <w:sz w:val="24"/>
          <w:szCs w:val="24"/>
        </w:rPr>
        <w:t xml:space="preserve"> Eskom officials as a BEE partner to McK</w:t>
      </w:r>
      <w:r w:rsidR="00E630BF">
        <w:rPr>
          <w:rFonts w:ascii="Arial" w:eastAsia="Arial Unicode MS" w:hAnsi="Arial" w:cs="Arial"/>
          <w:sz w:val="24"/>
          <w:szCs w:val="24"/>
        </w:rPr>
        <w:t>in</w:t>
      </w:r>
      <w:r w:rsidR="00A2479B">
        <w:rPr>
          <w:rFonts w:ascii="Arial" w:eastAsia="Arial Unicode MS" w:hAnsi="Arial" w:cs="Arial"/>
          <w:sz w:val="24"/>
          <w:szCs w:val="24"/>
        </w:rPr>
        <w:t>s</w:t>
      </w:r>
      <w:r w:rsidR="00E630BF">
        <w:rPr>
          <w:rFonts w:ascii="Arial" w:eastAsia="Arial Unicode MS" w:hAnsi="Arial" w:cs="Arial"/>
          <w:sz w:val="24"/>
          <w:szCs w:val="24"/>
        </w:rPr>
        <w:t>e</w:t>
      </w:r>
      <w:r w:rsidR="00A2479B">
        <w:rPr>
          <w:rFonts w:ascii="Arial" w:eastAsia="Arial Unicode MS" w:hAnsi="Arial" w:cs="Arial"/>
          <w:sz w:val="24"/>
          <w:szCs w:val="24"/>
        </w:rPr>
        <w:t>y.</w:t>
      </w:r>
    </w:p>
    <w:p w14:paraId="7C443450" w14:textId="77777777" w:rsidR="00314E31" w:rsidRPr="00314E31" w:rsidRDefault="00314E31" w:rsidP="00810072">
      <w:pPr>
        <w:spacing w:before="360" w:after="0" w:line="360" w:lineRule="auto"/>
        <w:ind w:left="720" w:hanging="720"/>
        <w:jc w:val="both"/>
        <w:rPr>
          <w:rFonts w:ascii="Arial" w:eastAsia="Arial Unicode MS" w:hAnsi="Arial" w:cs="Arial"/>
          <w:sz w:val="2"/>
          <w:szCs w:val="24"/>
        </w:rPr>
      </w:pPr>
    </w:p>
    <w:p w14:paraId="45E7EF98" w14:textId="533319D2" w:rsidR="00125E63" w:rsidRDefault="00D92E5B" w:rsidP="00810072">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[24]</w:t>
      </w:r>
      <w:r>
        <w:rPr>
          <w:rFonts w:ascii="Arial" w:eastAsia="Arial Unicode MS" w:hAnsi="Arial" w:cs="Arial"/>
          <w:sz w:val="24"/>
          <w:szCs w:val="24"/>
        </w:rPr>
        <w:tab/>
      </w:r>
      <w:r w:rsidR="00A066F7">
        <w:rPr>
          <w:rFonts w:ascii="Arial" w:eastAsia="Arial Unicode MS" w:hAnsi="Arial" w:cs="Arial"/>
          <w:sz w:val="24"/>
          <w:szCs w:val="24"/>
        </w:rPr>
        <w:t>As</w:t>
      </w:r>
      <w:r w:rsidR="00DF0555">
        <w:rPr>
          <w:rFonts w:ascii="Arial" w:eastAsia="Arial Unicode MS" w:hAnsi="Arial" w:cs="Arial"/>
          <w:sz w:val="24"/>
          <w:szCs w:val="24"/>
        </w:rPr>
        <w:t xml:space="preserve"> a result, </w:t>
      </w:r>
      <w:r>
        <w:rPr>
          <w:rFonts w:ascii="Arial" w:eastAsia="Arial Unicode MS" w:hAnsi="Arial" w:cs="Arial"/>
          <w:sz w:val="24"/>
          <w:szCs w:val="24"/>
        </w:rPr>
        <w:t xml:space="preserve">Eskom unlawfully and ostensibly under the MSA paid an amount </w:t>
      </w:r>
      <w:r w:rsidR="00A066F7">
        <w:rPr>
          <w:rFonts w:ascii="Arial" w:eastAsia="Arial Unicode MS" w:hAnsi="Arial" w:cs="Arial"/>
          <w:sz w:val="24"/>
          <w:szCs w:val="24"/>
        </w:rPr>
        <w:t>R</w:t>
      </w:r>
      <w:r w:rsidR="007257BF">
        <w:rPr>
          <w:rFonts w:ascii="Arial" w:eastAsia="Arial Unicode MS" w:hAnsi="Arial" w:cs="Arial"/>
          <w:sz w:val="24"/>
          <w:szCs w:val="24"/>
        </w:rPr>
        <w:t xml:space="preserve">108 145 261 </w:t>
      </w:r>
      <w:r>
        <w:rPr>
          <w:rFonts w:ascii="Arial" w:eastAsia="Arial Unicode MS" w:hAnsi="Arial" w:cs="Arial"/>
          <w:sz w:val="24"/>
          <w:szCs w:val="24"/>
        </w:rPr>
        <w:t xml:space="preserve">to Trillian. Trillian laundered the amount to </w:t>
      </w:r>
      <w:r w:rsidR="00DF0555">
        <w:rPr>
          <w:rFonts w:ascii="Arial" w:eastAsia="Arial Unicode MS" w:hAnsi="Arial" w:cs="Arial"/>
          <w:sz w:val="24"/>
          <w:szCs w:val="24"/>
        </w:rPr>
        <w:t>CVL via</w:t>
      </w:r>
      <w:r w:rsidR="0017432A">
        <w:rPr>
          <w:rFonts w:ascii="Arial" w:eastAsia="Arial Unicode MS" w:hAnsi="Arial" w:cs="Arial"/>
          <w:sz w:val="24"/>
          <w:szCs w:val="24"/>
        </w:rPr>
        <w:t xml:space="preserve"> Centaur Mining (Pty) Ltd (“Cen</w:t>
      </w:r>
      <w:r w:rsidR="00A2479B">
        <w:rPr>
          <w:rFonts w:ascii="Arial" w:eastAsia="Arial Unicode MS" w:hAnsi="Arial" w:cs="Arial"/>
          <w:sz w:val="24"/>
          <w:szCs w:val="24"/>
        </w:rPr>
        <w:t>taur”)</w:t>
      </w:r>
      <w:r w:rsidR="00E630BF">
        <w:rPr>
          <w:rFonts w:ascii="Arial" w:eastAsia="Arial Unicode MS" w:hAnsi="Arial" w:cs="Arial"/>
          <w:sz w:val="24"/>
          <w:szCs w:val="24"/>
        </w:rPr>
        <w:t xml:space="preserve"> a</w:t>
      </w:r>
      <w:r w:rsidR="00BB139A">
        <w:rPr>
          <w:rFonts w:ascii="Arial" w:eastAsia="Arial Unicode MS" w:hAnsi="Arial" w:cs="Arial"/>
          <w:sz w:val="24"/>
          <w:szCs w:val="24"/>
        </w:rPr>
        <w:t>s repayments of a mining loan between Centaur and Trillian. The amounts were</w:t>
      </w:r>
      <w:r w:rsidR="00E630BF">
        <w:rPr>
          <w:rFonts w:ascii="Arial" w:eastAsia="Arial Unicode MS" w:hAnsi="Arial" w:cs="Arial"/>
          <w:sz w:val="24"/>
          <w:szCs w:val="24"/>
        </w:rPr>
        <w:t xml:space="preserve"> utilised by CVL </w:t>
      </w:r>
      <w:r w:rsidR="00BB139A">
        <w:rPr>
          <w:rFonts w:ascii="Arial" w:eastAsia="Arial Unicode MS" w:hAnsi="Arial" w:cs="Arial"/>
          <w:sz w:val="24"/>
          <w:szCs w:val="24"/>
        </w:rPr>
        <w:t>to</w:t>
      </w:r>
      <w:r w:rsidR="00E630BF">
        <w:rPr>
          <w:rFonts w:ascii="Arial" w:eastAsia="Arial Unicode MS" w:hAnsi="Arial" w:cs="Arial"/>
          <w:sz w:val="24"/>
          <w:szCs w:val="24"/>
        </w:rPr>
        <w:t xml:space="preserve"> pay </w:t>
      </w:r>
      <w:r w:rsidR="00C716F0">
        <w:rPr>
          <w:rFonts w:ascii="Arial" w:eastAsia="Arial Unicode MS" w:hAnsi="Arial" w:cs="Arial"/>
          <w:sz w:val="24"/>
          <w:szCs w:val="24"/>
        </w:rPr>
        <w:t>OCM</w:t>
      </w:r>
      <w:r w:rsidR="00BB139A">
        <w:rPr>
          <w:rFonts w:ascii="Arial" w:eastAsia="Arial Unicode MS" w:hAnsi="Arial" w:cs="Arial"/>
          <w:sz w:val="24"/>
          <w:szCs w:val="24"/>
        </w:rPr>
        <w:t>.</w:t>
      </w:r>
      <w:r>
        <w:rPr>
          <w:rFonts w:ascii="Arial" w:eastAsia="Arial Unicode MS" w:hAnsi="Arial" w:cs="Arial"/>
          <w:sz w:val="24"/>
          <w:szCs w:val="24"/>
        </w:rPr>
        <w:t xml:space="preserve"> </w:t>
      </w:r>
    </w:p>
    <w:p w14:paraId="66BEBD49" w14:textId="49140DB3" w:rsidR="00314E31" w:rsidRDefault="00125E63" w:rsidP="00314E31">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[25]</w:t>
      </w:r>
      <w:r>
        <w:rPr>
          <w:rFonts w:ascii="Arial" w:eastAsia="Arial Unicode MS" w:hAnsi="Arial" w:cs="Arial"/>
          <w:sz w:val="24"/>
          <w:szCs w:val="24"/>
        </w:rPr>
        <w:tab/>
        <w:t xml:space="preserve">The </w:t>
      </w:r>
      <w:r w:rsidR="00C716F0">
        <w:rPr>
          <w:rFonts w:ascii="Arial" w:eastAsia="Arial Unicode MS" w:hAnsi="Arial" w:cs="Arial"/>
          <w:sz w:val="24"/>
          <w:szCs w:val="24"/>
        </w:rPr>
        <w:t xml:space="preserve">unlawful amounts paid by Eskom to Trillian in terms of the MSA, were the source of the </w:t>
      </w:r>
      <w:r>
        <w:rPr>
          <w:rFonts w:ascii="Arial" w:eastAsia="Arial Unicode MS" w:hAnsi="Arial" w:cs="Arial"/>
          <w:sz w:val="24"/>
          <w:szCs w:val="24"/>
        </w:rPr>
        <w:t xml:space="preserve">following payments by Trillian to Centaur </w:t>
      </w:r>
      <w:r w:rsidR="00C716F0">
        <w:rPr>
          <w:rFonts w:ascii="Arial" w:eastAsia="Arial Unicode MS" w:hAnsi="Arial" w:cs="Arial"/>
          <w:sz w:val="24"/>
          <w:szCs w:val="24"/>
        </w:rPr>
        <w:t xml:space="preserve">which </w:t>
      </w:r>
      <w:r w:rsidR="00A066F7">
        <w:rPr>
          <w:rFonts w:ascii="Arial" w:eastAsia="Arial Unicode MS" w:hAnsi="Arial" w:cs="Arial"/>
          <w:sz w:val="24"/>
          <w:szCs w:val="24"/>
        </w:rPr>
        <w:t>were</w:t>
      </w:r>
      <w:r w:rsidR="00C46A86">
        <w:rPr>
          <w:rFonts w:ascii="Arial" w:eastAsia="Arial Unicode MS" w:hAnsi="Arial" w:cs="Arial"/>
          <w:sz w:val="24"/>
          <w:szCs w:val="24"/>
        </w:rPr>
        <w:t xml:space="preserve"> </w:t>
      </w:r>
      <w:r w:rsidR="00A066F7">
        <w:rPr>
          <w:rFonts w:ascii="Arial" w:eastAsia="Arial Unicode MS" w:hAnsi="Arial" w:cs="Arial"/>
          <w:sz w:val="24"/>
          <w:szCs w:val="24"/>
        </w:rPr>
        <w:t>on-</w:t>
      </w:r>
      <w:r w:rsidR="00C46A86">
        <w:rPr>
          <w:rFonts w:ascii="Arial" w:eastAsia="Arial Unicode MS" w:hAnsi="Arial" w:cs="Arial"/>
          <w:sz w:val="24"/>
          <w:szCs w:val="24"/>
        </w:rPr>
        <w:t>paid to CVL</w:t>
      </w:r>
      <w:r w:rsidR="00E630BF">
        <w:rPr>
          <w:rFonts w:ascii="Arial" w:eastAsia="Arial Unicode MS" w:hAnsi="Arial" w:cs="Arial"/>
          <w:sz w:val="24"/>
          <w:szCs w:val="24"/>
        </w:rPr>
        <w:t xml:space="preserve"> and were utilised by CVL to pay </w:t>
      </w:r>
      <w:r w:rsidR="00C716F0">
        <w:rPr>
          <w:rFonts w:ascii="Arial" w:eastAsia="Arial Unicode MS" w:hAnsi="Arial" w:cs="Arial"/>
          <w:sz w:val="24"/>
          <w:szCs w:val="24"/>
        </w:rPr>
        <w:t>OCM:</w:t>
      </w:r>
    </w:p>
    <w:p w14:paraId="3C31ED75" w14:textId="77777777" w:rsidR="00314E31" w:rsidRPr="00314E31" w:rsidRDefault="00314E31" w:rsidP="00314E31">
      <w:pPr>
        <w:spacing w:before="360" w:after="0" w:line="360" w:lineRule="auto"/>
        <w:ind w:left="720" w:hanging="720"/>
        <w:jc w:val="both"/>
        <w:rPr>
          <w:rFonts w:ascii="Arial" w:eastAsia="Arial Unicode MS" w:hAnsi="Arial" w:cs="Arial"/>
          <w:sz w:val="2"/>
          <w:szCs w:val="24"/>
        </w:rPr>
      </w:pPr>
    </w:p>
    <w:p w14:paraId="30BF90E2" w14:textId="62AFB483" w:rsidR="00C46A86" w:rsidRDefault="00C716F0" w:rsidP="00314E31">
      <w:pPr>
        <w:spacing w:before="360" w:after="0" w:line="360" w:lineRule="auto"/>
        <w:ind w:left="1440" w:hanging="589"/>
        <w:jc w:val="both"/>
        <w:rPr>
          <w:rFonts w:ascii="Arial" w:eastAsia="Arial Unicode MS" w:hAnsi="Arial" w:cs="Arial"/>
          <w:sz w:val="24"/>
          <w:szCs w:val="24"/>
        </w:rPr>
      </w:pPr>
      <w:r>
        <w:rPr>
          <w:rFonts w:ascii="Arial" w:eastAsia="Arial Unicode MS" w:hAnsi="Arial" w:cs="Arial"/>
          <w:sz w:val="24"/>
          <w:szCs w:val="24"/>
        </w:rPr>
        <w:t>2</w:t>
      </w:r>
      <w:r w:rsidR="00125E63">
        <w:rPr>
          <w:rFonts w:ascii="Arial" w:eastAsia="Arial Unicode MS" w:hAnsi="Arial" w:cs="Arial"/>
          <w:sz w:val="24"/>
          <w:szCs w:val="24"/>
        </w:rPr>
        <w:t>5.1</w:t>
      </w:r>
      <w:r w:rsidR="00125E63">
        <w:rPr>
          <w:rFonts w:ascii="Arial" w:eastAsia="Arial Unicode MS" w:hAnsi="Arial" w:cs="Arial"/>
          <w:sz w:val="24"/>
          <w:szCs w:val="24"/>
        </w:rPr>
        <w:tab/>
        <w:t xml:space="preserve">On 22 December 2016 Trillian paid an amount of R 50 000 000, 00 to Centaur, which was on-paid by Centaur to CVL on 30 December 2016 and provided the source </w:t>
      </w:r>
      <w:r w:rsidR="00C46A86">
        <w:rPr>
          <w:rFonts w:ascii="Arial" w:eastAsia="Arial Unicode MS" w:hAnsi="Arial" w:cs="Arial"/>
          <w:sz w:val="24"/>
          <w:szCs w:val="24"/>
        </w:rPr>
        <w:t>for a payment of R 48 505 552, 25 by CVL to OCM on 5 January 2017;</w:t>
      </w:r>
    </w:p>
    <w:p w14:paraId="09AD0186" w14:textId="77777777" w:rsidR="00314E31" w:rsidRPr="00314E31" w:rsidRDefault="00314E31" w:rsidP="00314E31">
      <w:pPr>
        <w:spacing w:before="360" w:after="0" w:line="360" w:lineRule="auto"/>
        <w:ind w:left="1440" w:hanging="589"/>
        <w:jc w:val="both"/>
        <w:rPr>
          <w:rFonts w:ascii="Arial" w:eastAsia="Arial Unicode MS" w:hAnsi="Arial" w:cs="Arial"/>
          <w:sz w:val="2"/>
          <w:szCs w:val="24"/>
        </w:rPr>
      </w:pPr>
    </w:p>
    <w:p w14:paraId="108962A2" w14:textId="03954F74" w:rsidR="00C46A86" w:rsidRDefault="00C46A86" w:rsidP="00314E31">
      <w:pPr>
        <w:spacing w:before="360" w:after="0" w:line="360" w:lineRule="auto"/>
        <w:ind w:left="1440" w:hanging="588"/>
        <w:jc w:val="both"/>
        <w:rPr>
          <w:rFonts w:ascii="Arial" w:eastAsia="Arial Unicode MS" w:hAnsi="Arial" w:cs="Arial"/>
          <w:sz w:val="24"/>
          <w:szCs w:val="24"/>
        </w:rPr>
      </w:pPr>
      <w:r>
        <w:rPr>
          <w:rFonts w:ascii="Arial" w:eastAsia="Arial Unicode MS" w:hAnsi="Arial" w:cs="Arial"/>
          <w:sz w:val="24"/>
          <w:szCs w:val="24"/>
        </w:rPr>
        <w:t>25.2</w:t>
      </w:r>
      <w:r w:rsidR="00DF0555">
        <w:rPr>
          <w:rFonts w:ascii="Arial" w:eastAsia="Arial Unicode MS" w:hAnsi="Arial" w:cs="Arial"/>
          <w:sz w:val="24"/>
          <w:szCs w:val="24"/>
        </w:rPr>
        <w:tab/>
        <w:t xml:space="preserve"> On</w:t>
      </w:r>
      <w:r>
        <w:rPr>
          <w:rFonts w:ascii="Arial" w:eastAsia="Arial Unicode MS" w:hAnsi="Arial" w:cs="Arial"/>
          <w:sz w:val="24"/>
          <w:szCs w:val="24"/>
        </w:rPr>
        <w:t xml:space="preserve"> 11 January 2017 Trillian paid R 10 215 906, 00 to Centaur Mining which commingled with the on-payment to Centaur Mining of </w:t>
      </w:r>
      <w:r w:rsidR="00314E31">
        <w:rPr>
          <w:rFonts w:ascii="Arial" w:eastAsia="Arial Unicode MS" w:hAnsi="Arial" w:cs="Arial"/>
          <w:sz w:val="24"/>
          <w:szCs w:val="24"/>
        </w:rPr>
        <w:t>R</w:t>
      </w:r>
      <w:r>
        <w:rPr>
          <w:rFonts w:ascii="Arial" w:eastAsia="Arial Unicode MS" w:hAnsi="Arial" w:cs="Arial"/>
          <w:sz w:val="24"/>
          <w:szCs w:val="24"/>
        </w:rPr>
        <w:t>9 400 000, 00 cutting edge “loan” repa</w:t>
      </w:r>
      <w:r w:rsidR="00314E31">
        <w:rPr>
          <w:rFonts w:ascii="Arial" w:eastAsia="Arial Unicode MS" w:hAnsi="Arial" w:cs="Arial"/>
          <w:sz w:val="24"/>
          <w:szCs w:val="24"/>
        </w:rPr>
        <w:t>yment to Trillian to source a R</w:t>
      </w:r>
      <w:r>
        <w:rPr>
          <w:rFonts w:ascii="Arial" w:eastAsia="Arial Unicode MS" w:hAnsi="Arial" w:cs="Arial"/>
          <w:sz w:val="24"/>
          <w:szCs w:val="24"/>
        </w:rPr>
        <w:t>20 000 000, 00 payment from Centaur Mining to CVL and provided the source for a R 20 000 000, 00</w:t>
      </w:r>
      <w:r w:rsidR="00DF0555">
        <w:rPr>
          <w:rFonts w:ascii="Arial" w:eastAsia="Arial Unicode MS" w:hAnsi="Arial" w:cs="Arial"/>
          <w:sz w:val="24"/>
          <w:szCs w:val="24"/>
        </w:rPr>
        <w:t xml:space="preserve"> </w:t>
      </w:r>
      <w:r>
        <w:rPr>
          <w:rFonts w:ascii="Arial" w:eastAsia="Arial Unicode MS" w:hAnsi="Arial" w:cs="Arial"/>
          <w:sz w:val="24"/>
          <w:szCs w:val="24"/>
        </w:rPr>
        <w:t xml:space="preserve">payment by CVL to OCM on 16 </w:t>
      </w:r>
      <w:r w:rsidR="00DF0555">
        <w:rPr>
          <w:rFonts w:ascii="Arial" w:eastAsia="Arial Unicode MS" w:hAnsi="Arial" w:cs="Arial"/>
          <w:sz w:val="24"/>
          <w:szCs w:val="24"/>
        </w:rPr>
        <w:t>January</w:t>
      </w:r>
      <w:r>
        <w:rPr>
          <w:rFonts w:ascii="Arial" w:eastAsia="Arial Unicode MS" w:hAnsi="Arial" w:cs="Arial"/>
          <w:sz w:val="24"/>
          <w:szCs w:val="24"/>
        </w:rPr>
        <w:t xml:space="preserve"> </w:t>
      </w:r>
      <w:proofErr w:type="gramStart"/>
      <w:r>
        <w:rPr>
          <w:rFonts w:ascii="Arial" w:eastAsia="Arial Unicode MS" w:hAnsi="Arial" w:cs="Arial"/>
          <w:sz w:val="24"/>
          <w:szCs w:val="24"/>
        </w:rPr>
        <w:t>2017;</w:t>
      </w:r>
      <w:proofErr w:type="gramEnd"/>
    </w:p>
    <w:p w14:paraId="15316D2F" w14:textId="77777777" w:rsidR="00314E31" w:rsidRPr="00314E31" w:rsidRDefault="00314E31" w:rsidP="00125E63">
      <w:pPr>
        <w:spacing w:before="360" w:after="0" w:line="360" w:lineRule="auto"/>
        <w:ind w:left="1440" w:hanging="588"/>
        <w:jc w:val="both"/>
        <w:rPr>
          <w:rFonts w:ascii="Arial" w:eastAsia="Arial Unicode MS" w:hAnsi="Arial" w:cs="Arial"/>
          <w:sz w:val="2"/>
          <w:szCs w:val="24"/>
        </w:rPr>
      </w:pPr>
    </w:p>
    <w:p w14:paraId="22614153" w14:textId="107FD4E9" w:rsidR="00DF0555" w:rsidRDefault="00DF0555" w:rsidP="00125E63">
      <w:pPr>
        <w:spacing w:before="360" w:after="0" w:line="360" w:lineRule="auto"/>
        <w:ind w:left="1440" w:hanging="588"/>
        <w:jc w:val="both"/>
        <w:rPr>
          <w:rFonts w:ascii="Arial" w:eastAsia="Arial Unicode MS" w:hAnsi="Arial" w:cs="Arial"/>
          <w:sz w:val="24"/>
          <w:szCs w:val="24"/>
        </w:rPr>
      </w:pPr>
      <w:r>
        <w:rPr>
          <w:rFonts w:ascii="Arial" w:eastAsia="Arial Unicode MS" w:hAnsi="Arial" w:cs="Arial"/>
          <w:sz w:val="24"/>
          <w:szCs w:val="24"/>
        </w:rPr>
        <w:t>25.3</w:t>
      </w:r>
      <w:r>
        <w:rPr>
          <w:rFonts w:ascii="Arial" w:eastAsia="Arial Unicode MS" w:hAnsi="Arial" w:cs="Arial"/>
          <w:sz w:val="24"/>
          <w:szCs w:val="24"/>
        </w:rPr>
        <w:tab/>
        <w:t>On 24 February Trillian paid R 27 000 000, 00 and on 27 February 2017 R 23 000 000, 00 to Centaur Mining, wh</w:t>
      </w:r>
      <w:r w:rsidR="00A066F7">
        <w:rPr>
          <w:rFonts w:ascii="Arial" w:eastAsia="Arial Unicode MS" w:hAnsi="Arial" w:cs="Arial"/>
          <w:sz w:val="24"/>
          <w:szCs w:val="24"/>
        </w:rPr>
        <w:t>ich provided for a payment of R</w:t>
      </w:r>
      <w:r>
        <w:rPr>
          <w:rFonts w:ascii="Arial" w:eastAsia="Arial Unicode MS" w:hAnsi="Arial" w:cs="Arial"/>
          <w:sz w:val="24"/>
          <w:szCs w:val="24"/>
        </w:rPr>
        <w:t xml:space="preserve">50 000 000, 00 by Centaur Mining to CVL on 28 February 2017. The R 50 000 000, 00 was the source </w:t>
      </w:r>
      <w:r w:rsidR="00C716F0">
        <w:rPr>
          <w:rFonts w:ascii="Arial" w:eastAsia="Arial Unicode MS" w:hAnsi="Arial" w:cs="Arial"/>
          <w:sz w:val="24"/>
          <w:szCs w:val="24"/>
        </w:rPr>
        <w:t>of a payment of R 39 639 709, 64 by CVL to OCM on 3 March 2017.</w:t>
      </w:r>
      <w:r>
        <w:rPr>
          <w:rFonts w:ascii="Arial" w:eastAsia="Arial Unicode MS" w:hAnsi="Arial" w:cs="Arial"/>
          <w:sz w:val="24"/>
          <w:szCs w:val="24"/>
        </w:rPr>
        <w:t xml:space="preserve"> </w:t>
      </w:r>
    </w:p>
    <w:p w14:paraId="41132072" w14:textId="77777777" w:rsidR="00314E31" w:rsidRPr="00314E31" w:rsidRDefault="00314E31" w:rsidP="00125E63">
      <w:pPr>
        <w:spacing w:before="360" w:after="0" w:line="360" w:lineRule="auto"/>
        <w:ind w:left="1440" w:hanging="588"/>
        <w:jc w:val="both"/>
        <w:rPr>
          <w:rFonts w:ascii="Arial" w:eastAsia="Arial Unicode MS" w:hAnsi="Arial" w:cs="Arial"/>
          <w:sz w:val="2"/>
          <w:szCs w:val="24"/>
        </w:rPr>
      </w:pPr>
    </w:p>
    <w:p w14:paraId="76460215" w14:textId="4285710A" w:rsidR="00E630BF" w:rsidRDefault="00E630BF" w:rsidP="00E630BF">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[26]</w:t>
      </w:r>
      <w:r>
        <w:rPr>
          <w:rFonts w:ascii="Arial" w:eastAsia="Arial Unicode MS" w:hAnsi="Arial" w:cs="Arial"/>
          <w:sz w:val="24"/>
          <w:szCs w:val="24"/>
        </w:rPr>
        <w:tab/>
        <w:t xml:space="preserve">In the full bench decision in </w:t>
      </w:r>
      <w:r>
        <w:rPr>
          <w:rFonts w:ascii="Arial" w:eastAsia="Arial Unicode MS" w:hAnsi="Arial" w:cs="Arial"/>
          <w:i/>
          <w:iCs/>
          <w:sz w:val="24"/>
          <w:szCs w:val="24"/>
        </w:rPr>
        <w:t xml:space="preserve">Eskom Holdings SOC Limited v McKensey and Company Africa (Pty) Ltd and Others </w:t>
      </w:r>
      <w:r>
        <w:rPr>
          <w:rFonts w:ascii="Arial" w:eastAsia="Arial Unicode MS" w:hAnsi="Arial" w:cs="Arial"/>
          <w:sz w:val="24"/>
          <w:szCs w:val="24"/>
        </w:rPr>
        <w:t>(22877/2018) [2019] ZAGPPHC 185 (18 June 2019), the payments by Eskom to Trillian in terms of the MSA were declared unlawful.</w:t>
      </w:r>
    </w:p>
    <w:p w14:paraId="144E6247" w14:textId="0E61CCAF" w:rsidR="00314E31" w:rsidRDefault="00314E31" w:rsidP="00E630BF">
      <w:pPr>
        <w:spacing w:before="360" w:after="0" w:line="360" w:lineRule="auto"/>
        <w:ind w:left="720" w:hanging="720"/>
        <w:jc w:val="both"/>
        <w:rPr>
          <w:rFonts w:ascii="Arial" w:eastAsia="Arial Unicode MS" w:hAnsi="Arial" w:cs="Arial"/>
          <w:sz w:val="24"/>
          <w:szCs w:val="24"/>
        </w:rPr>
      </w:pPr>
    </w:p>
    <w:p w14:paraId="58F602FB" w14:textId="77777777" w:rsidR="00314E31" w:rsidRDefault="00314E31" w:rsidP="00E630BF">
      <w:pPr>
        <w:spacing w:before="360" w:after="0" w:line="360" w:lineRule="auto"/>
        <w:ind w:left="720" w:hanging="720"/>
        <w:jc w:val="both"/>
        <w:rPr>
          <w:rFonts w:ascii="Arial" w:eastAsia="Arial Unicode MS" w:hAnsi="Arial" w:cs="Arial"/>
          <w:sz w:val="24"/>
          <w:szCs w:val="24"/>
        </w:rPr>
      </w:pPr>
    </w:p>
    <w:p w14:paraId="0C1F1611" w14:textId="0A538839" w:rsidR="00BB139A" w:rsidRDefault="00BB139A" w:rsidP="00E630BF">
      <w:pPr>
        <w:spacing w:before="360" w:after="0" w:line="360" w:lineRule="auto"/>
        <w:ind w:left="720" w:hanging="720"/>
        <w:jc w:val="both"/>
        <w:rPr>
          <w:rFonts w:ascii="Arial" w:eastAsia="Arial Unicode MS" w:hAnsi="Arial" w:cs="Arial"/>
          <w:i/>
          <w:iCs/>
          <w:sz w:val="24"/>
          <w:szCs w:val="24"/>
        </w:rPr>
      </w:pPr>
      <w:r>
        <w:rPr>
          <w:rFonts w:ascii="Arial" w:eastAsia="Arial Unicode MS" w:hAnsi="Arial" w:cs="Arial"/>
          <w:sz w:val="24"/>
          <w:szCs w:val="24"/>
        </w:rPr>
        <w:lastRenderedPageBreak/>
        <w:tab/>
      </w:r>
      <w:r>
        <w:rPr>
          <w:rFonts w:ascii="Arial" w:eastAsia="Arial Unicode MS" w:hAnsi="Arial" w:cs="Arial"/>
          <w:i/>
          <w:iCs/>
          <w:sz w:val="24"/>
          <w:szCs w:val="24"/>
        </w:rPr>
        <w:t>Trillian Fixed Deposit</w:t>
      </w:r>
    </w:p>
    <w:p w14:paraId="0D2AD54E" w14:textId="39B16486" w:rsidR="009B3C84" w:rsidRDefault="00BB139A" w:rsidP="00E630BF">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[27]</w:t>
      </w:r>
      <w:r>
        <w:rPr>
          <w:rFonts w:ascii="Arial" w:eastAsia="Arial Unicode MS" w:hAnsi="Arial" w:cs="Arial"/>
          <w:sz w:val="24"/>
          <w:szCs w:val="24"/>
        </w:rPr>
        <w:tab/>
      </w:r>
      <w:r w:rsidR="001F50D9">
        <w:rPr>
          <w:rFonts w:ascii="Arial" w:eastAsia="Arial Unicode MS" w:hAnsi="Arial" w:cs="Arial"/>
          <w:sz w:val="24"/>
          <w:szCs w:val="24"/>
        </w:rPr>
        <w:t>An amount of R 119 972 653, 64 w</w:t>
      </w:r>
      <w:r w:rsidR="0003721E">
        <w:rPr>
          <w:rFonts w:ascii="Arial" w:eastAsia="Arial Unicode MS" w:hAnsi="Arial" w:cs="Arial"/>
          <w:sz w:val="24"/>
          <w:szCs w:val="24"/>
        </w:rPr>
        <w:t>as</w:t>
      </w:r>
      <w:r w:rsidR="001F50D9">
        <w:rPr>
          <w:rFonts w:ascii="Arial" w:eastAsia="Arial Unicode MS" w:hAnsi="Arial" w:cs="Arial"/>
          <w:sz w:val="24"/>
          <w:szCs w:val="24"/>
        </w:rPr>
        <w:t xml:space="preserve"> funded from the round tripped proceeds of a Trillian</w:t>
      </w:r>
      <w:r w:rsidR="00395428">
        <w:rPr>
          <w:rFonts w:ascii="Arial" w:eastAsia="Arial Unicode MS" w:hAnsi="Arial" w:cs="Arial"/>
          <w:sz w:val="24"/>
          <w:szCs w:val="24"/>
        </w:rPr>
        <w:t xml:space="preserve"> fixed deposit at the Bank of Ba</w:t>
      </w:r>
      <w:r w:rsidR="001F50D9">
        <w:rPr>
          <w:rFonts w:ascii="Arial" w:eastAsia="Arial Unicode MS" w:hAnsi="Arial" w:cs="Arial"/>
          <w:sz w:val="24"/>
          <w:szCs w:val="24"/>
        </w:rPr>
        <w:t>roda</w:t>
      </w:r>
      <w:r w:rsidR="009B3C84">
        <w:rPr>
          <w:rFonts w:ascii="Arial" w:eastAsia="Arial Unicode MS" w:hAnsi="Arial" w:cs="Arial"/>
          <w:sz w:val="24"/>
          <w:szCs w:val="24"/>
        </w:rPr>
        <w:t>. The fixed deposit emanated from the following source:</w:t>
      </w:r>
    </w:p>
    <w:p w14:paraId="595EBAD6" w14:textId="0C798E9A" w:rsidR="00BB139A" w:rsidRDefault="009B3C84" w:rsidP="009B3C84">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27.1</w:t>
      </w:r>
      <w:r>
        <w:rPr>
          <w:rFonts w:ascii="Arial" w:eastAsia="Arial Unicode MS" w:hAnsi="Arial" w:cs="Arial"/>
          <w:sz w:val="24"/>
          <w:szCs w:val="24"/>
        </w:rPr>
        <w:tab/>
        <w:t xml:space="preserve">Regiments Fund Managers (Pty) Ltd Capital (“RFM”) was appointed by </w:t>
      </w:r>
      <w:r w:rsidR="001F50D9">
        <w:rPr>
          <w:rFonts w:ascii="Arial" w:eastAsia="Arial Unicode MS" w:hAnsi="Arial" w:cs="Arial"/>
          <w:sz w:val="24"/>
          <w:szCs w:val="24"/>
        </w:rPr>
        <w:t xml:space="preserve">the </w:t>
      </w:r>
      <w:r>
        <w:rPr>
          <w:rFonts w:ascii="Arial" w:eastAsia="Arial Unicode MS" w:hAnsi="Arial" w:cs="Arial"/>
          <w:sz w:val="24"/>
          <w:szCs w:val="24"/>
        </w:rPr>
        <w:t>T</w:t>
      </w:r>
      <w:r w:rsidR="001F50D9">
        <w:rPr>
          <w:rFonts w:ascii="Arial" w:eastAsia="Arial Unicode MS" w:hAnsi="Arial" w:cs="Arial"/>
          <w:sz w:val="24"/>
          <w:szCs w:val="24"/>
        </w:rPr>
        <w:t xml:space="preserve">ransnet </w:t>
      </w:r>
      <w:r>
        <w:rPr>
          <w:rFonts w:ascii="Arial" w:eastAsia="Arial Unicode MS" w:hAnsi="Arial" w:cs="Arial"/>
          <w:sz w:val="24"/>
          <w:szCs w:val="24"/>
        </w:rPr>
        <w:t xml:space="preserve">Second Defined Benefit Fund (“TSDBF”) to administer two asset portfolios with a combined value of R9 million. The appointment gave RFM access to TSDBF’s Nedbank account and RFM </w:t>
      </w:r>
      <w:r w:rsidR="0003721E">
        <w:rPr>
          <w:rFonts w:ascii="Arial" w:eastAsia="Arial Unicode MS" w:hAnsi="Arial" w:cs="Arial"/>
          <w:sz w:val="24"/>
          <w:szCs w:val="24"/>
        </w:rPr>
        <w:t xml:space="preserve">transferred monies from the account without lawful </w:t>
      </w:r>
      <w:r w:rsidR="0003721E">
        <w:rPr>
          <w:rFonts w:ascii="Arial" w:eastAsia="Arial Unicode MS" w:hAnsi="Arial" w:cs="Arial"/>
          <w:i/>
          <w:iCs/>
          <w:sz w:val="24"/>
          <w:szCs w:val="24"/>
        </w:rPr>
        <w:t xml:space="preserve">causa </w:t>
      </w:r>
      <w:r w:rsidR="0003721E">
        <w:rPr>
          <w:rFonts w:ascii="Arial" w:eastAsia="Arial Unicode MS" w:hAnsi="Arial" w:cs="Arial"/>
          <w:sz w:val="24"/>
          <w:szCs w:val="24"/>
        </w:rPr>
        <w:t>or consent from TSDBF.</w:t>
      </w:r>
    </w:p>
    <w:p w14:paraId="5538D840" w14:textId="6E1C1D53" w:rsidR="0003721E" w:rsidRDefault="0003721E" w:rsidP="009B3C84">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27.2</w:t>
      </w:r>
      <w:r>
        <w:rPr>
          <w:rFonts w:ascii="Arial" w:eastAsia="Arial Unicode MS" w:hAnsi="Arial" w:cs="Arial"/>
          <w:sz w:val="24"/>
          <w:szCs w:val="24"/>
        </w:rPr>
        <w:tab/>
        <w:t>an amount of R 160 000 000, 00 stolen by RFM from TSDBF was paid to the Bank of Baroda as a fixed deposit.</w:t>
      </w:r>
    </w:p>
    <w:p w14:paraId="479DDD08" w14:textId="77777777" w:rsidR="00314E31" w:rsidRPr="00314E31" w:rsidRDefault="00314E31" w:rsidP="009B3C84">
      <w:pPr>
        <w:spacing w:before="360" w:after="0" w:line="360" w:lineRule="auto"/>
        <w:ind w:left="1440" w:hanging="720"/>
        <w:jc w:val="both"/>
        <w:rPr>
          <w:rFonts w:ascii="Arial" w:eastAsia="Arial Unicode MS" w:hAnsi="Arial" w:cs="Arial"/>
          <w:sz w:val="2"/>
          <w:szCs w:val="24"/>
        </w:rPr>
      </w:pPr>
    </w:p>
    <w:p w14:paraId="53DF9D72" w14:textId="600B10F7" w:rsidR="0003721E" w:rsidRDefault="0003721E" w:rsidP="0003721E">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[28]</w:t>
      </w:r>
      <w:r>
        <w:rPr>
          <w:rFonts w:ascii="Arial" w:eastAsia="Arial Unicode MS" w:hAnsi="Arial" w:cs="Arial"/>
          <w:sz w:val="24"/>
          <w:szCs w:val="24"/>
        </w:rPr>
        <w:tab/>
        <w:t>After the fixed deposi</w:t>
      </w:r>
      <w:r w:rsidR="00395428">
        <w:rPr>
          <w:rFonts w:ascii="Arial" w:eastAsia="Arial Unicode MS" w:hAnsi="Arial" w:cs="Arial"/>
          <w:sz w:val="24"/>
          <w:szCs w:val="24"/>
        </w:rPr>
        <w:t>t was released by the Bank of Ba</w:t>
      </w:r>
      <w:r>
        <w:rPr>
          <w:rFonts w:ascii="Arial" w:eastAsia="Arial Unicode MS" w:hAnsi="Arial" w:cs="Arial"/>
          <w:sz w:val="24"/>
          <w:szCs w:val="24"/>
        </w:rPr>
        <w:t xml:space="preserve">roda, it was laundered from Trillian to CVL via Centaur as repayments of the Centaur </w:t>
      </w:r>
      <w:r w:rsidR="00F54553">
        <w:rPr>
          <w:rFonts w:ascii="Arial" w:eastAsia="Arial Unicode MS" w:hAnsi="Arial" w:cs="Arial"/>
          <w:sz w:val="24"/>
          <w:szCs w:val="24"/>
        </w:rPr>
        <w:t>mining</w:t>
      </w:r>
      <w:r>
        <w:rPr>
          <w:rFonts w:ascii="Arial" w:eastAsia="Arial Unicode MS" w:hAnsi="Arial" w:cs="Arial"/>
          <w:sz w:val="24"/>
          <w:szCs w:val="24"/>
        </w:rPr>
        <w:t xml:space="preserve"> “loan” to Trilli</w:t>
      </w:r>
      <w:r w:rsidR="00F54553">
        <w:rPr>
          <w:rFonts w:ascii="Arial" w:eastAsia="Arial Unicode MS" w:hAnsi="Arial" w:cs="Arial"/>
          <w:sz w:val="24"/>
          <w:szCs w:val="24"/>
        </w:rPr>
        <w:t>a</w:t>
      </w:r>
      <w:r>
        <w:rPr>
          <w:rFonts w:ascii="Arial" w:eastAsia="Arial Unicode MS" w:hAnsi="Arial" w:cs="Arial"/>
          <w:sz w:val="24"/>
          <w:szCs w:val="24"/>
        </w:rPr>
        <w:t xml:space="preserve">n and then on to OCM in the </w:t>
      </w:r>
      <w:proofErr w:type="spellStart"/>
      <w:r>
        <w:rPr>
          <w:rFonts w:ascii="Arial" w:eastAsia="Arial Unicode MS" w:hAnsi="Arial" w:cs="Arial"/>
          <w:sz w:val="24"/>
          <w:szCs w:val="24"/>
        </w:rPr>
        <w:t>guised</w:t>
      </w:r>
      <w:proofErr w:type="spellEnd"/>
      <w:r>
        <w:rPr>
          <w:rFonts w:ascii="Arial" w:eastAsia="Arial Unicode MS" w:hAnsi="Arial" w:cs="Arial"/>
          <w:sz w:val="24"/>
          <w:szCs w:val="24"/>
        </w:rPr>
        <w:t xml:space="preserve"> of pre-payments for the supply of coal.</w:t>
      </w:r>
    </w:p>
    <w:p w14:paraId="0C7784FE" w14:textId="58EE7C07" w:rsidR="0003721E" w:rsidRDefault="00F54553" w:rsidP="00F54553">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[29]</w:t>
      </w:r>
      <w:r>
        <w:rPr>
          <w:rFonts w:ascii="Arial" w:eastAsia="Arial Unicode MS" w:hAnsi="Arial" w:cs="Arial"/>
          <w:sz w:val="24"/>
          <w:szCs w:val="24"/>
        </w:rPr>
        <w:tab/>
        <w:t>Having had regard to the aforesaid facts, I am satisfied, on a balance of probabilities, that the amount of R 255 333 820, 89 is the proceeds of unlawful activities.</w:t>
      </w:r>
    </w:p>
    <w:p w14:paraId="50190530" w14:textId="77777777" w:rsidR="00314E31" w:rsidRPr="00314E31" w:rsidRDefault="00314E31" w:rsidP="00F54553">
      <w:pPr>
        <w:spacing w:before="360" w:after="0" w:line="360" w:lineRule="auto"/>
        <w:ind w:left="720" w:hanging="720"/>
        <w:jc w:val="both"/>
        <w:rPr>
          <w:rFonts w:ascii="Arial" w:eastAsia="Arial Unicode MS" w:hAnsi="Arial" w:cs="Arial"/>
          <w:sz w:val="2"/>
          <w:szCs w:val="24"/>
        </w:rPr>
      </w:pPr>
    </w:p>
    <w:p w14:paraId="7BEF19D0" w14:textId="1AB213AE" w:rsidR="00F54553" w:rsidRDefault="00F54553" w:rsidP="00F54553">
      <w:pPr>
        <w:spacing w:before="360" w:after="0" w:line="36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Amount to be forfeited</w:t>
      </w:r>
    </w:p>
    <w:p w14:paraId="3CA9AD9D" w14:textId="77777777" w:rsidR="00314E31" w:rsidRPr="00314E31" w:rsidRDefault="00314E31" w:rsidP="00F54553">
      <w:pPr>
        <w:spacing w:before="360" w:after="0" w:line="360" w:lineRule="auto"/>
        <w:ind w:left="720" w:hanging="720"/>
        <w:jc w:val="both"/>
        <w:rPr>
          <w:rFonts w:ascii="Arial" w:eastAsia="Arial Unicode MS" w:hAnsi="Arial" w:cs="Arial"/>
          <w:b/>
          <w:bCs/>
          <w:sz w:val="4"/>
          <w:szCs w:val="24"/>
        </w:rPr>
      </w:pPr>
    </w:p>
    <w:p w14:paraId="0012B405" w14:textId="62CE6CC2" w:rsidR="00AC2D34" w:rsidRDefault="00AC2D34" w:rsidP="00AC2D34">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[30]</w:t>
      </w:r>
      <w:r>
        <w:rPr>
          <w:rFonts w:ascii="Arial" w:eastAsia="Arial Unicode MS" w:hAnsi="Arial" w:cs="Arial"/>
          <w:sz w:val="24"/>
          <w:szCs w:val="24"/>
        </w:rPr>
        <w:tab/>
        <w:t>The undisputed facts proof that only R 255 333 820, 29 of the total prepayments in the aggregated amount of R 2 083 413 562, was proceeds of crime. This represents 12,26% of the total prepayments.</w:t>
      </w:r>
    </w:p>
    <w:p w14:paraId="272B9408" w14:textId="3C7B4A9C" w:rsidR="00D04447" w:rsidRDefault="00C7399F" w:rsidP="00AC2D34">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[31</w:t>
      </w:r>
      <w:r w:rsidR="00AC2D34">
        <w:rPr>
          <w:rFonts w:ascii="Arial" w:eastAsia="Arial Unicode MS" w:hAnsi="Arial" w:cs="Arial"/>
          <w:sz w:val="24"/>
          <w:szCs w:val="24"/>
        </w:rPr>
        <w:t>]</w:t>
      </w:r>
      <w:r w:rsidR="00AC2D34">
        <w:rPr>
          <w:rFonts w:ascii="Arial" w:eastAsia="Arial Unicode MS" w:hAnsi="Arial" w:cs="Arial"/>
          <w:sz w:val="24"/>
          <w:szCs w:val="24"/>
        </w:rPr>
        <w:tab/>
        <w:t xml:space="preserve">The CVL claims in the business rescue of OCM were recognised for voting purposes in the OCM business rescue plan at R 1 385 253 008,62. The actual </w:t>
      </w:r>
      <w:r w:rsidR="00AC2D34">
        <w:rPr>
          <w:rFonts w:ascii="Arial" w:eastAsia="Arial Unicode MS" w:hAnsi="Arial" w:cs="Arial"/>
          <w:sz w:val="24"/>
          <w:szCs w:val="24"/>
        </w:rPr>
        <w:lastRenderedPageBreak/>
        <w:t>monetary value of the CVL claims are, however, since the adoption of the OCM business rescue plan estimated at no more that 20% of R 1 385 253 008,62 because pre-commencement creditors of OCM who elected to be paid in cash,</w:t>
      </w:r>
      <w:r w:rsidR="00D04447">
        <w:rPr>
          <w:rFonts w:ascii="Arial" w:eastAsia="Arial Unicode MS" w:hAnsi="Arial" w:cs="Arial"/>
          <w:sz w:val="24"/>
          <w:szCs w:val="24"/>
        </w:rPr>
        <w:t xml:space="preserve"> are entitled to a cash payment of only 20% of their claims.</w:t>
      </w:r>
    </w:p>
    <w:p w14:paraId="48070454" w14:textId="77777777" w:rsidR="00314E31" w:rsidRPr="00314E31" w:rsidRDefault="00314E31" w:rsidP="00AC2D34">
      <w:pPr>
        <w:spacing w:before="360" w:after="0" w:line="360" w:lineRule="auto"/>
        <w:ind w:left="720" w:hanging="720"/>
        <w:jc w:val="both"/>
        <w:rPr>
          <w:rFonts w:ascii="Arial" w:eastAsia="Arial Unicode MS" w:hAnsi="Arial" w:cs="Arial"/>
          <w:sz w:val="2"/>
          <w:szCs w:val="24"/>
        </w:rPr>
      </w:pPr>
    </w:p>
    <w:p w14:paraId="6C27EDB3" w14:textId="42DFBA75" w:rsidR="00D04447" w:rsidRDefault="00C7399F" w:rsidP="00AC2D34">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[32</w:t>
      </w:r>
      <w:r w:rsidR="00D04447">
        <w:rPr>
          <w:rFonts w:ascii="Arial" w:eastAsia="Arial Unicode MS" w:hAnsi="Arial" w:cs="Arial"/>
          <w:sz w:val="24"/>
          <w:szCs w:val="24"/>
        </w:rPr>
        <w:t>]</w:t>
      </w:r>
      <w:r w:rsidR="00D04447">
        <w:rPr>
          <w:rFonts w:ascii="Arial" w:eastAsia="Arial Unicode MS" w:hAnsi="Arial" w:cs="Arial"/>
          <w:sz w:val="24"/>
          <w:szCs w:val="24"/>
        </w:rPr>
        <w:tab/>
        <w:t xml:space="preserve">Furthermore and in terms of the OCM business rescue plan, the CVL claims are to be exchanged for equity in Liberty, to whom the assets, business, and compromised liabilities of OCM will be transferred. Taking into account that 43,79% of the value of the business of OCM has been forfeited in terms of an order in the case of </w:t>
      </w:r>
      <w:r w:rsidR="00D04447">
        <w:rPr>
          <w:rFonts w:ascii="Arial" w:eastAsia="Arial Unicode MS" w:hAnsi="Arial" w:cs="Arial"/>
          <w:i/>
          <w:iCs/>
          <w:sz w:val="24"/>
          <w:szCs w:val="24"/>
        </w:rPr>
        <w:t xml:space="preserve">National Director of Public Prosecutions v Knoop N.O. and Others </w:t>
      </w:r>
      <w:r w:rsidR="00D04447">
        <w:rPr>
          <w:rFonts w:ascii="Arial" w:eastAsia="Arial Unicode MS" w:hAnsi="Arial" w:cs="Arial"/>
          <w:sz w:val="24"/>
          <w:szCs w:val="24"/>
        </w:rPr>
        <w:t>(Gauteng Division, Pretoria, case nr 62604/2021) (1 February 2024), the value of the claims held by Templar fall to be reduced by 43.79%.</w:t>
      </w:r>
    </w:p>
    <w:p w14:paraId="791C0A5F" w14:textId="77777777" w:rsidR="00314E31" w:rsidRPr="00314E31" w:rsidRDefault="00314E31" w:rsidP="00AC2D34">
      <w:pPr>
        <w:spacing w:before="360" w:after="0" w:line="360" w:lineRule="auto"/>
        <w:ind w:left="720" w:hanging="720"/>
        <w:jc w:val="both"/>
        <w:rPr>
          <w:rFonts w:ascii="Arial" w:eastAsia="Arial Unicode MS" w:hAnsi="Arial" w:cs="Arial"/>
          <w:sz w:val="2"/>
          <w:szCs w:val="24"/>
        </w:rPr>
      </w:pPr>
    </w:p>
    <w:p w14:paraId="7CFDCE3E" w14:textId="5ED12721" w:rsidR="00D04447" w:rsidRDefault="00C7399F" w:rsidP="00AC2D34">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[33</w:t>
      </w:r>
      <w:r w:rsidR="00D04447">
        <w:rPr>
          <w:rFonts w:ascii="Arial" w:eastAsia="Arial Unicode MS" w:hAnsi="Arial" w:cs="Arial"/>
          <w:sz w:val="24"/>
          <w:szCs w:val="24"/>
        </w:rPr>
        <w:t>]</w:t>
      </w:r>
      <w:r w:rsidR="00D04447">
        <w:rPr>
          <w:rFonts w:ascii="Arial" w:eastAsia="Arial Unicode MS" w:hAnsi="Arial" w:cs="Arial"/>
          <w:sz w:val="24"/>
          <w:szCs w:val="24"/>
        </w:rPr>
        <w:tab/>
        <w:t xml:space="preserve">Accordingly, a proportional order of forfeiture is a </w:t>
      </w:r>
      <w:r w:rsidR="00395428">
        <w:rPr>
          <w:rFonts w:ascii="Arial" w:eastAsia="Arial Unicode MS" w:hAnsi="Arial" w:cs="Arial"/>
          <w:sz w:val="24"/>
          <w:szCs w:val="24"/>
        </w:rPr>
        <w:t>forfeiture amount of R</w:t>
      </w:r>
      <w:r w:rsidR="00D04447">
        <w:rPr>
          <w:rFonts w:ascii="Arial" w:eastAsia="Arial Unicode MS" w:hAnsi="Arial" w:cs="Arial"/>
          <w:sz w:val="24"/>
          <w:szCs w:val="24"/>
        </w:rPr>
        <w:t>19 031 376, 03</w:t>
      </w:r>
      <w:r w:rsidR="00EF767F">
        <w:rPr>
          <w:rFonts w:ascii="Arial" w:eastAsia="Arial Unicode MS" w:hAnsi="Arial" w:cs="Arial"/>
          <w:sz w:val="24"/>
          <w:szCs w:val="24"/>
        </w:rPr>
        <w:t xml:space="preserve"> and such order will follow.</w:t>
      </w:r>
    </w:p>
    <w:p w14:paraId="39EC126F" w14:textId="02D08D49" w:rsidR="00EF767F" w:rsidRDefault="00EF767F" w:rsidP="00AC2D34">
      <w:pPr>
        <w:spacing w:before="360" w:after="0" w:line="36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Costs</w:t>
      </w:r>
    </w:p>
    <w:p w14:paraId="53F5C9C7" w14:textId="4833BE30" w:rsidR="00EF767F" w:rsidRDefault="00C7399F" w:rsidP="00AC2D34">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[34</w:t>
      </w:r>
      <w:r w:rsidR="00EF767F">
        <w:rPr>
          <w:rFonts w:ascii="Arial" w:eastAsia="Arial Unicode MS" w:hAnsi="Arial" w:cs="Arial"/>
          <w:sz w:val="24"/>
          <w:szCs w:val="24"/>
        </w:rPr>
        <w:t>]</w:t>
      </w:r>
      <w:r w:rsidR="00EF767F">
        <w:rPr>
          <w:rFonts w:ascii="Arial" w:eastAsia="Arial Unicode MS" w:hAnsi="Arial" w:cs="Arial"/>
          <w:sz w:val="24"/>
          <w:szCs w:val="24"/>
        </w:rPr>
        <w:tab/>
        <w:t xml:space="preserve">The parties have agreed that Liberty Coal (Pty) Ltd will pay the NDPP’s </w:t>
      </w:r>
      <w:r w:rsidR="00314E31">
        <w:rPr>
          <w:rFonts w:ascii="Arial" w:eastAsia="Arial Unicode MS" w:hAnsi="Arial" w:cs="Arial"/>
          <w:sz w:val="24"/>
          <w:szCs w:val="24"/>
        </w:rPr>
        <w:t>costs of</w:t>
      </w:r>
      <w:r w:rsidR="00EF767F">
        <w:rPr>
          <w:rFonts w:ascii="Arial" w:eastAsia="Arial Unicode MS" w:hAnsi="Arial" w:cs="Arial"/>
          <w:sz w:val="24"/>
          <w:szCs w:val="24"/>
        </w:rPr>
        <w:t xml:space="preserve"> R 4 million.</w:t>
      </w:r>
    </w:p>
    <w:p w14:paraId="2409652B" w14:textId="65DF5DC1" w:rsidR="004B186E" w:rsidRDefault="00EF767F" w:rsidP="00EC5925">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ab/>
      </w:r>
    </w:p>
    <w:p w14:paraId="74710F21" w14:textId="34BE28F6" w:rsidR="00EF767F" w:rsidRDefault="00EF767F" w:rsidP="00EC5925">
      <w:pPr>
        <w:spacing w:before="360" w:after="0" w:line="36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ORDER</w:t>
      </w:r>
    </w:p>
    <w:p w14:paraId="03659772" w14:textId="52D1B7A3" w:rsidR="00EF767F" w:rsidRDefault="00EF767F" w:rsidP="00EC5925">
      <w:pPr>
        <w:spacing w:before="360" w:after="0" w:line="360" w:lineRule="auto"/>
        <w:ind w:left="720" w:hanging="720"/>
        <w:jc w:val="both"/>
        <w:rPr>
          <w:rFonts w:ascii="Arial" w:eastAsia="Arial Unicode MS" w:hAnsi="Arial" w:cs="Arial"/>
          <w:sz w:val="24"/>
          <w:szCs w:val="24"/>
        </w:rPr>
      </w:pPr>
      <w:r>
        <w:rPr>
          <w:rFonts w:ascii="Arial" w:eastAsia="Arial Unicode MS" w:hAnsi="Arial" w:cs="Arial"/>
          <w:b/>
          <w:bCs/>
          <w:sz w:val="24"/>
          <w:szCs w:val="24"/>
        </w:rPr>
        <w:tab/>
      </w:r>
      <w:r>
        <w:rPr>
          <w:rFonts w:ascii="Arial" w:eastAsia="Arial Unicode MS" w:hAnsi="Arial" w:cs="Arial"/>
          <w:sz w:val="24"/>
          <w:szCs w:val="24"/>
        </w:rPr>
        <w:t>The following order is granted:</w:t>
      </w:r>
    </w:p>
    <w:p w14:paraId="527ECD38" w14:textId="77777777" w:rsidR="00314E31" w:rsidRDefault="00314E31" w:rsidP="00EC5925">
      <w:pPr>
        <w:spacing w:before="360" w:after="0" w:line="360" w:lineRule="auto"/>
        <w:ind w:left="720" w:hanging="720"/>
        <w:jc w:val="both"/>
        <w:rPr>
          <w:rFonts w:ascii="Arial" w:eastAsia="Arial Unicode MS" w:hAnsi="Arial" w:cs="Arial"/>
          <w:sz w:val="24"/>
          <w:szCs w:val="24"/>
        </w:rPr>
      </w:pPr>
    </w:p>
    <w:p w14:paraId="36AC3FC4" w14:textId="7C3D8172" w:rsidR="00314E31" w:rsidRPr="00314E31" w:rsidRDefault="00314E31" w:rsidP="00314E31">
      <w:pPr>
        <w:pStyle w:val="ListParagraph"/>
        <w:widowControl w:val="0"/>
        <w:numPr>
          <w:ilvl w:val="0"/>
          <w:numId w:val="32"/>
        </w:numPr>
        <w:tabs>
          <w:tab w:val="left" w:pos="488"/>
          <w:tab w:val="left" w:pos="490"/>
        </w:tabs>
        <w:autoSpaceDE w:val="0"/>
        <w:autoSpaceDN w:val="0"/>
        <w:spacing w:after="0" w:line="369" w:lineRule="auto"/>
        <w:ind w:right="-46"/>
        <w:contextualSpacing w:val="0"/>
        <w:jc w:val="both"/>
        <w:rPr>
          <w:rFonts w:ascii="Arial" w:hAnsi="Arial" w:cs="Arial"/>
          <w:sz w:val="24"/>
          <w:szCs w:val="24"/>
        </w:rPr>
      </w:pPr>
      <w:r w:rsidRPr="00314E31">
        <w:rPr>
          <w:rFonts w:ascii="Arial" w:hAnsi="Arial" w:cs="Arial"/>
          <w:w w:val="105"/>
          <w:sz w:val="24"/>
          <w:szCs w:val="24"/>
        </w:rPr>
        <w:t>The</w:t>
      </w:r>
      <w:r w:rsidRPr="00314E31">
        <w:rPr>
          <w:rFonts w:ascii="Arial" w:hAnsi="Arial" w:cs="Arial"/>
          <w:spacing w:val="-12"/>
          <w:w w:val="105"/>
          <w:sz w:val="24"/>
          <w:szCs w:val="24"/>
        </w:rPr>
        <w:t xml:space="preserve"> </w:t>
      </w:r>
      <w:r w:rsidRPr="00314E31">
        <w:rPr>
          <w:rFonts w:ascii="Arial" w:hAnsi="Arial" w:cs="Arial"/>
          <w:w w:val="105"/>
          <w:sz w:val="24"/>
          <w:szCs w:val="24"/>
        </w:rPr>
        <w:t>amount</w:t>
      </w:r>
      <w:r w:rsidRPr="00314E31">
        <w:rPr>
          <w:rFonts w:ascii="Arial" w:hAnsi="Arial" w:cs="Arial"/>
          <w:spacing w:val="-11"/>
          <w:w w:val="105"/>
          <w:sz w:val="24"/>
          <w:szCs w:val="24"/>
        </w:rPr>
        <w:t xml:space="preserve"> </w:t>
      </w:r>
      <w:r w:rsidRPr="00314E31">
        <w:rPr>
          <w:rFonts w:ascii="Arial" w:hAnsi="Arial" w:cs="Arial"/>
          <w:w w:val="105"/>
          <w:sz w:val="24"/>
          <w:szCs w:val="24"/>
        </w:rPr>
        <w:t>of</w:t>
      </w:r>
      <w:r w:rsidRPr="00314E31">
        <w:rPr>
          <w:rFonts w:ascii="Arial" w:hAnsi="Arial" w:cs="Arial"/>
          <w:spacing w:val="-9"/>
          <w:w w:val="105"/>
          <w:sz w:val="24"/>
          <w:szCs w:val="24"/>
        </w:rPr>
        <w:t xml:space="preserve"> </w:t>
      </w:r>
      <w:r w:rsidRPr="00314E31">
        <w:rPr>
          <w:rFonts w:ascii="Arial" w:hAnsi="Arial" w:cs="Arial"/>
          <w:w w:val="105"/>
          <w:sz w:val="24"/>
          <w:szCs w:val="24"/>
        </w:rPr>
        <w:t>R19</w:t>
      </w:r>
      <w:r w:rsidRPr="00314E31">
        <w:rPr>
          <w:rFonts w:ascii="Arial" w:hAnsi="Arial" w:cs="Arial"/>
          <w:spacing w:val="-14"/>
          <w:w w:val="105"/>
          <w:sz w:val="24"/>
          <w:szCs w:val="24"/>
        </w:rPr>
        <w:t xml:space="preserve"> </w:t>
      </w:r>
      <w:r w:rsidRPr="00314E31">
        <w:rPr>
          <w:rFonts w:ascii="Arial" w:hAnsi="Arial" w:cs="Arial"/>
          <w:w w:val="105"/>
          <w:sz w:val="24"/>
          <w:szCs w:val="24"/>
        </w:rPr>
        <w:t>031</w:t>
      </w:r>
      <w:r w:rsidRPr="00314E31">
        <w:rPr>
          <w:rFonts w:ascii="Arial" w:hAnsi="Arial" w:cs="Arial"/>
          <w:spacing w:val="-12"/>
          <w:w w:val="105"/>
          <w:sz w:val="24"/>
          <w:szCs w:val="24"/>
        </w:rPr>
        <w:t xml:space="preserve"> </w:t>
      </w:r>
      <w:r w:rsidRPr="00314E31">
        <w:rPr>
          <w:rFonts w:ascii="Arial" w:hAnsi="Arial" w:cs="Arial"/>
          <w:w w:val="105"/>
          <w:sz w:val="24"/>
          <w:szCs w:val="24"/>
        </w:rPr>
        <w:t>376,03</w:t>
      </w:r>
      <w:r w:rsidRPr="00314E31">
        <w:rPr>
          <w:rFonts w:ascii="Arial" w:hAnsi="Arial" w:cs="Arial"/>
          <w:spacing w:val="-12"/>
          <w:w w:val="105"/>
          <w:sz w:val="24"/>
          <w:szCs w:val="24"/>
        </w:rPr>
        <w:t xml:space="preserve"> </w:t>
      </w:r>
      <w:r w:rsidRPr="00314E31">
        <w:rPr>
          <w:rFonts w:ascii="Arial" w:hAnsi="Arial" w:cs="Arial"/>
          <w:w w:val="105"/>
          <w:sz w:val="24"/>
          <w:szCs w:val="24"/>
        </w:rPr>
        <w:t>is</w:t>
      </w:r>
      <w:r w:rsidRPr="00314E31">
        <w:rPr>
          <w:rFonts w:ascii="Arial" w:hAnsi="Arial" w:cs="Arial"/>
          <w:spacing w:val="-11"/>
          <w:w w:val="105"/>
          <w:sz w:val="24"/>
          <w:szCs w:val="24"/>
        </w:rPr>
        <w:t xml:space="preserve"> </w:t>
      </w:r>
      <w:r w:rsidRPr="00314E31">
        <w:rPr>
          <w:rFonts w:ascii="Arial" w:hAnsi="Arial" w:cs="Arial"/>
          <w:w w:val="105"/>
          <w:sz w:val="24"/>
          <w:szCs w:val="24"/>
        </w:rPr>
        <w:t>declared</w:t>
      </w:r>
      <w:r w:rsidRPr="00314E31">
        <w:rPr>
          <w:rFonts w:ascii="Arial" w:hAnsi="Arial" w:cs="Arial"/>
          <w:spacing w:val="-13"/>
          <w:w w:val="105"/>
          <w:sz w:val="24"/>
          <w:szCs w:val="24"/>
        </w:rPr>
        <w:t xml:space="preserve"> </w:t>
      </w:r>
      <w:r w:rsidRPr="00314E31">
        <w:rPr>
          <w:rFonts w:ascii="Arial" w:hAnsi="Arial" w:cs="Arial"/>
          <w:w w:val="105"/>
          <w:sz w:val="24"/>
          <w:szCs w:val="24"/>
        </w:rPr>
        <w:t>forfeit</w:t>
      </w:r>
      <w:r w:rsidR="00CC653D">
        <w:rPr>
          <w:rFonts w:ascii="Arial" w:hAnsi="Arial" w:cs="Arial"/>
          <w:w w:val="105"/>
          <w:sz w:val="24"/>
          <w:szCs w:val="24"/>
        </w:rPr>
        <w:t>ed</w:t>
      </w:r>
      <w:r w:rsidRPr="00314E31">
        <w:rPr>
          <w:rFonts w:ascii="Arial" w:hAnsi="Arial" w:cs="Arial"/>
          <w:spacing w:val="-13"/>
          <w:w w:val="105"/>
          <w:sz w:val="24"/>
          <w:szCs w:val="24"/>
        </w:rPr>
        <w:t xml:space="preserve"> </w:t>
      </w:r>
      <w:r w:rsidRPr="00314E31">
        <w:rPr>
          <w:rFonts w:ascii="Arial" w:hAnsi="Arial" w:cs="Arial"/>
          <w:w w:val="105"/>
          <w:sz w:val="24"/>
          <w:szCs w:val="24"/>
        </w:rPr>
        <w:t>under</w:t>
      </w:r>
      <w:r>
        <w:rPr>
          <w:rFonts w:ascii="Arial" w:hAnsi="Arial" w:cs="Arial"/>
          <w:spacing w:val="-13"/>
          <w:w w:val="105"/>
          <w:sz w:val="24"/>
          <w:szCs w:val="24"/>
        </w:rPr>
        <w:t xml:space="preserve"> </w:t>
      </w:r>
      <w:r w:rsidRPr="00314E31">
        <w:rPr>
          <w:rFonts w:ascii="Arial" w:hAnsi="Arial" w:cs="Arial"/>
          <w:w w:val="105"/>
          <w:sz w:val="24"/>
          <w:szCs w:val="24"/>
        </w:rPr>
        <w:t>section</w:t>
      </w:r>
      <w:r w:rsidRPr="00314E31">
        <w:rPr>
          <w:rFonts w:ascii="Arial" w:hAnsi="Arial" w:cs="Arial"/>
          <w:spacing w:val="-13"/>
          <w:w w:val="105"/>
          <w:sz w:val="24"/>
          <w:szCs w:val="24"/>
        </w:rPr>
        <w:t xml:space="preserve"> </w:t>
      </w:r>
      <w:r w:rsidRPr="00314E31">
        <w:rPr>
          <w:rFonts w:ascii="Arial" w:hAnsi="Arial" w:cs="Arial"/>
          <w:w w:val="105"/>
          <w:sz w:val="24"/>
          <w:szCs w:val="24"/>
        </w:rPr>
        <w:t>50(1)(b)</w:t>
      </w:r>
      <w:r w:rsidRPr="00314E31">
        <w:rPr>
          <w:rFonts w:ascii="Arial" w:hAnsi="Arial" w:cs="Arial"/>
          <w:spacing w:val="-12"/>
          <w:w w:val="105"/>
          <w:sz w:val="24"/>
          <w:szCs w:val="24"/>
        </w:rPr>
        <w:t xml:space="preserve"> </w:t>
      </w:r>
      <w:r w:rsidRPr="00314E31">
        <w:rPr>
          <w:rFonts w:ascii="Arial" w:hAnsi="Arial" w:cs="Arial"/>
          <w:w w:val="105"/>
          <w:sz w:val="24"/>
          <w:szCs w:val="24"/>
        </w:rPr>
        <w:t>of</w:t>
      </w:r>
      <w:r w:rsidRPr="00314E31">
        <w:rPr>
          <w:rFonts w:ascii="Arial" w:hAnsi="Arial" w:cs="Arial"/>
          <w:spacing w:val="-13"/>
          <w:w w:val="105"/>
          <w:sz w:val="24"/>
          <w:szCs w:val="24"/>
        </w:rPr>
        <w:t xml:space="preserve"> </w:t>
      </w:r>
      <w:r w:rsidRPr="00314E31">
        <w:rPr>
          <w:rFonts w:ascii="Arial" w:hAnsi="Arial" w:cs="Arial"/>
          <w:w w:val="105"/>
          <w:sz w:val="24"/>
          <w:szCs w:val="24"/>
        </w:rPr>
        <w:t>the Prevention of Organised Crime</w:t>
      </w:r>
      <w:r w:rsidRPr="00314E31">
        <w:rPr>
          <w:rFonts w:ascii="Arial" w:hAnsi="Arial" w:cs="Arial"/>
          <w:spacing w:val="-9"/>
          <w:w w:val="105"/>
          <w:sz w:val="24"/>
          <w:szCs w:val="24"/>
        </w:rPr>
        <w:t xml:space="preserve"> </w:t>
      </w:r>
      <w:r w:rsidRPr="00314E31">
        <w:rPr>
          <w:rFonts w:ascii="Arial" w:hAnsi="Arial" w:cs="Arial"/>
          <w:w w:val="105"/>
          <w:sz w:val="24"/>
          <w:szCs w:val="24"/>
        </w:rPr>
        <w:t>Act 121 of 1998 (“POCA”).</w:t>
      </w:r>
    </w:p>
    <w:p w14:paraId="091724E3" w14:textId="77777777" w:rsidR="00314E31" w:rsidRPr="00314E31" w:rsidRDefault="00314E31" w:rsidP="00314E31">
      <w:pPr>
        <w:pStyle w:val="BodyText"/>
        <w:spacing w:before="191"/>
        <w:jc w:val="both"/>
        <w:rPr>
          <w:rFonts w:ascii="Arial" w:hAnsi="Arial" w:cs="Arial"/>
          <w:sz w:val="24"/>
          <w:szCs w:val="24"/>
        </w:rPr>
      </w:pPr>
    </w:p>
    <w:p w14:paraId="00577F9D" w14:textId="7887E257" w:rsidR="00314E31" w:rsidRPr="00314E31" w:rsidRDefault="00314E31" w:rsidP="00314E31">
      <w:pPr>
        <w:pStyle w:val="ListParagraph"/>
        <w:widowControl w:val="0"/>
        <w:numPr>
          <w:ilvl w:val="0"/>
          <w:numId w:val="32"/>
        </w:numPr>
        <w:tabs>
          <w:tab w:val="left" w:pos="488"/>
          <w:tab w:val="left" w:pos="490"/>
        </w:tabs>
        <w:autoSpaceDE w:val="0"/>
        <w:autoSpaceDN w:val="0"/>
        <w:spacing w:before="1" w:after="0" w:line="388" w:lineRule="auto"/>
        <w:ind w:right="200"/>
        <w:contextualSpacing w:val="0"/>
        <w:jc w:val="both"/>
        <w:rPr>
          <w:rFonts w:ascii="Arial" w:hAnsi="Arial" w:cs="Arial"/>
          <w:sz w:val="24"/>
          <w:szCs w:val="24"/>
        </w:rPr>
      </w:pPr>
      <w:r w:rsidRPr="00314E31">
        <w:rPr>
          <w:rFonts w:ascii="Arial" w:hAnsi="Arial" w:cs="Arial"/>
          <w:w w:val="105"/>
          <w:sz w:val="24"/>
          <w:szCs w:val="24"/>
        </w:rPr>
        <w:t>Liberty Coal</w:t>
      </w:r>
      <w:r w:rsidRPr="00314E31">
        <w:rPr>
          <w:rFonts w:ascii="Arial" w:hAnsi="Arial" w:cs="Arial"/>
          <w:spacing w:val="-3"/>
          <w:w w:val="105"/>
          <w:sz w:val="24"/>
          <w:szCs w:val="24"/>
        </w:rPr>
        <w:t xml:space="preserve"> </w:t>
      </w:r>
      <w:r w:rsidRPr="00314E31">
        <w:rPr>
          <w:rFonts w:ascii="Arial" w:hAnsi="Arial" w:cs="Arial"/>
          <w:w w:val="105"/>
          <w:sz w:val="24"/>
          <w:szCs w:val="24"/>
        </w:rPr>
        <w:t>(Pty) Ltd is</w:t>
      </w:r>
      <w:r w:rsidRPr="00314E31">
        <w:rPr>
          <w:rFonts w:ascii="Arial" w:hAnsi="Arial" w:cs="Arial"/>
          <w:spacing w:val="-7"/>
          <w:w w:val="105"/>
          <w:sz w:val="24"/>
          <w:szCs w:val="24"/>
        </w:rPr>
        <w:t xml:space="preserve"> </w:t>
      </w:r>
      <w:r w:rsidRPr="00314E31">
        <w:rPr>
          <w:rFonts w:ascii="Arial" w:hAnsi="Arial" w:cs="Arial"/>
          <w:w w:val="105"/>
          <w:sz w:val="24"/>
          <w:szCs w:val="24"/>
        </w:rPr>
        <w:t>ordered</w:t>
      </w:r>
      <w:r w:rsidRPr="00314E31">
        <w:rPr>
          <w:rFonts w:ascii="Arial" w:hAnsi="Arial" w:cs="Arial"/>
          <w:spacing w:val="-2"/>
          <w:w w:val="105"/>
          <w:sz w:val="24"/>
          <w:szCs w:val="24"/>
        </w:rPr>
        <w:t xml:space="preserve"> </w:t>
      </w:r>
      <w:r w:rsidRPr="00314E31">
        <w:rPr>
          <w:rFonts w:ascii="Arial" w:hAnsi="Arial" w:cs="Arial"/>
          <w:w w:val="105"/>
          <w:sz w:val="24"/>
          <w:szCs w:val="24"/>
        </w:rPr>
        <w:t>to pay</w:t>
      </w:r>
      <w:r w:rsidRPr="00314E31">
        <w:rPr>
          <w:rFonts w:ascii="Arial" w:hAnsi="Arial" w:cs="Arial"/>
          <w:spacing w:val="-1"/>
          <w:w w:val="105"/>
          <w:sz w:val="24"/>
          <w:szCs w:val="24"/>
        </w:rPr>
        <w:t xml:space="preserve"> </w:t>
      </w:r>
      <w:r w:rsidRPr="00314E31">
        <w:rPr>
          <w:rFonts w:ascii="Arial" w:hAnsi="Arial" w:cs="Arial"/>
          <w:w w:val="105"/>
          <w:sz w:val="24"/>
          <w:szCs w:val="24"/>
        </w:rPr>
        <w:t>an</w:t>
      </w:r>
      <w:r w:rsidRPr="00314E31">
        <w:rPr>
          <w:rFonts w:ascii="Arial" w:hAnsi="Arial" w:cs="Arial"/>
          <w:spacing w:val="-2"/>
          <w:w w:val="105"/>
          <w:sz w:val="24"/>
          <w:szCs w:val="24"/>
        </w:rPr>
        <w:t xml:space="preserve"> </w:t>
      </w:r>
      <w:r w:rsidRPr="00314E31">
        <w:rPr>
          <w:rFonts w:ascii="Arial" w:hAnsi="Arial" w:cs="Arial"/>
          <w:w w:val="105"/>
          <w:sz w:val="24"/>
          <w:szCs w:val="24"/>
        </w:rPr>
        <w:t>amount of R19</w:t>
      </w:r>
      <w:r w:rsidRPr="00314E31">
        <w:rPr>
          <w:rFonts w:ascii="Arial" w:hAnsi="Arial" w:cs="Arial"/>
          <w:spacing w:val="-2"/>
          <w:w w:val="105"/>
          <w:sz w:val="24"/>
          <w:szCs w:val="24"/>
        </w:rPr>
        <w:t xml:space="preserve"> </w:t>
      </w:r>
      <w:r w:rsidRPr="00314E31">
        <w:rPr>
          <w:rFonts w:ascii="Arial" w:hAnsi="Arial" w:cs="Arial"/>
          <w:w w:val="105"/>
          <w:sz w:val="24"/>
          <w:szCs w:val="24"/>
        </w:rPr>
        <w:t>031 376,03</w:t>
      </w:r>
      <w:r w:rsidRPr="00314E31">
        <w:rPr>
          <w:rFonts w:ascii="Arial" w:hAnsi="Arial" w:cs="Arial"/>
          <w:spacing w:val="-2"/>
          <w:w w:val="105"/>
          <w:sz w:val="24"/>
          <w:szCs w:val="24"/>
        </w:rPr>
        <w:t xml:space="preserve"> </w:t>
      </w:r>
      <w:r w:rsidRPr="00314E31">
        <w:rPr>
          <w:rFonts w:ascii="Arial" w:hAnsi="Arial" w:cs="Arial"/>
          <w:w w:val="105"/>
          <w:sz w:val="24"/>
          <w:szCs w:val="24"/>
        </w:rPr>
        <w:t>into</w:t>
      </w:r>
      <w:r w:rsidRPr="00314E31">
        <w:rPr>
          <w:rFonts w:ascii="Arial" w:hAnsi="Arial" w:cs="Arial"/>
          <w:spacing w:val="-5"/>
          <w:w w:val="105"/>
          <w:sz w:val="24"/>
          <w:szCs w:val="24"/>
        </w:rPr>
        <w:t xml:space="preserve"> </w:t>
      </w:r>
      <w:r w:rsidRPr="00314E31">
        <w:rPr>
          <w:rFonts w:ascii="Arial" w:hAnsi="Arial" w:cs="Arial"/>
          <w:w w:val="105"/>
          <w:sz w:val="24"/>
          <w:szCs w:val="24"/>
        </w:rPr>
        <w:t>the</w:t>
      </w:r>
      <w:r w:rsidRPr="00314E31">
        <w:rPr>
          <w:rFonts w:ascii="Arial" w:hAnsi="Arial" w:cs="Arial"/>
          <w:spacing w:val="-2"/>
          <w:w w:val="105"/>
          <w:sz w:val="24"/>
          <w:szCs w:val="24"/>
        </w:rPr>
        <w:t xml:space="preserve"> </w:t>
      </w:r>
      <w:r w:rsidRPr="00314E31">
        <w:rPr>
          <w:rFonts w:ascii="Arial" w:hAnsi="Arial" w:cs="Arial"/>
          <w:w w:val="105"/>
          <w:sz w:val="24"/>
          <w:szCs w:val="24"/>
        </w:rPr>
        <w:t>Criminal Assets</w:t>
      </w:r>
      <w:r w:rsidRPr="00314E31">
        <w:rPr>
          <w:rFonts w:ascii="Arial" w:hAnsi="Arial" w:cs="Arial"/>
          <w:spacing w:val="-15"/>
          <w:w w:val="105"/>
          <w:sz w:val="24"/>
          <w:szCs w:val="24"/>
        </w:rPr>
        <w:t xml:space="preserve"> </w:t>
      </w:r>
      <w:r w:rsidRPr="00314E31">
        <w:rPr>
          <w:rFonts w:ascii="Arial" w:hAnsi="Arial" w:cs="Arial"/>
          <w:w w:val="105"/>
          <w:sz w:val="24"/>
          <w:szCs w:val="24"/>
        </w:rPr>
        <w:t>Recovery</w:t>
      </w:r>
      <w:r w:rsidRPr="00314E31">
        <w:rPr>
          <w:rFonts w:ascii="Arial" w:hAnsi="Arial" w:cs="Arial"/>
          <w:spacing w:val="-15"/>
          <w:w w:val="105"/>
          <w:sz w:val="24"/>
          <w:szCs w:val="24"/>
        </w:rPr>
        <w:t xml:space="preserve"> </w:t>
      </w:r>
      <w:r w:rsidRPr="00314E31">
        <w:rPr>
          <w:rFonts w:ascii="Arial" w:hAnsi="Arial" w:cs="Arial"/>
          <w:w w:val="105"/>
          <w:sz w:val="24"/>
          <w:szCs w:val="24"/>
        </w:rPr>
        <w:t>Account</w:t>
      </w:r>
      <w:r w:rsidRPr="00314E31">
        <w:rPr>
          <w:rFonts w:ascii="Arial" w:hAnsi="Arial" w:cs="Arial"/>
          <w:spacing w:val="-14"/>
          <w:w w:val="105"/>
          <w:sz w:val="24"/>
          <w:szCs w:val="24"/>
        </w:rPr>
        <w:t xml:space="preserve"> </w:t>
      </w:r>
      <w:r w:rsidRPr="00314E31">
        <w:rPr>
          <w:rFonts w:ascii="Arial" w:hAnsi="Arial" w:cs="Arial"/>
          <w:w w:val="105"/>
          <w:sz w:val="24"/>
          <w:szCs w:val="24"/>
        </w:rPr>
        <w:t>established</w:t>
      </w:r>
      <w:r w:rsidRPr="00314E31">
        <w:rPr>
          <w:rFonts w:ascii="Arial" w:hAnsi="Arial" w:cs="Arial"/>
          <w:spacing w:val="-15"/>
          <w:w w:val="105"/>
          <w:sz w:val="24"/>
          <w:szCs w:val="24"/>
        </w:rPr>
        <w:t xml:space="preserve"> </w:t>
      </w:r>
      <w:r w:rsidRPr="00314E31">
        <w:rPr>
          <w:rFonts w:ascii="Arial" w:hAnsi="Arial" w:cs="Arial"/>
          <w:w w:val="105"/>
          <w:sz w:val="24"/>
          <w:szCs w:val="24"/>
        </w:rPr>
        <w:t>in</w:t>
      </w:r>
      <w:r w:rsidRPr="00314E31">
        <w:rPr>
          <w:rFonts w:ascii="Arial" w:hAnsi="Arial" w:cs="Arial"/>
          <w:spacing w:val="-14"/>
          <w:w w:val="105"/>
          <w:sz w:val="24"/>
          <w:szCs w:val="24"/>
        </w:rPr>
        <w:t xml:space="preserve"> </w:t>
      </w:r>
      <w:r w:rsidRPr="00314E31">
        <w:rPr>
          <w:rFonts w:ascii="Arial" w:hAnsi="Arial" w:cs="Arial"/>
          <w:w w:val="105"/>
          <w:sz w:val="24"/>
          <w:szCs w:val="24"/>
        </w:rPr>
        <w:t>terms</w:t>
      </w:r>
      <w:r w:rsidRPr="00314E31">
        <w:rPr>
          <w:rFonts w:ascii="Arial" w:hAnsi="Arial" w:cs="Arial"/>
          <w:spacing w:val="-15"/>
          <w:w w:val="105"/>
          <w:sz w:val="24"/>
          <w:szCs w:val="24"/>
        </w:rPr>
        <w:t xml:space="preserve"> </w:t>
      </w:r>
      <w:r w:rsidRPr="00314E31">
        <w:rPr>
          <w:rFonts w:ascii="Arial" w:hAnsi="Arial" w:cs="Arial"/>
          <w:w w:val="105"/>
          <w:sz w:val="24"/>
          <w:szCs w:val="24"/>
        </w:rPr>
        <w:t>of</w:t>
      </w:r>
      <w:r w:rsidRPr="00314E31">
        <w:rPr>
          <w:rFonts w:ascii="Arial" w:hAnsi="Arial" w:cs="Arial"/>
          <w:spacing w:val="-15"/>
          <w:w w:val="105"/>
          <w:sz w:val="24"/>
          <w:szCs w:val="24"/>
        </w:rPr>
        <w:t xml:space="preserve"> </w:t>
      </w:r>
      <w:r w:rsidRPr="00314E31">
        <w:rPr>
          <w:rFonts w:ascii="Arial" w:hAnsi="Arial" w:cs="Arial"/>
          <w:w w:val="105"/>
          <w:sz w:val="24"/>
          <w:szCs w:val="24"/>
        </w:rPr>
        <w:lastRenderedPageBreak/>
        <w:t>sections</w:t>
      </w:r>
      <w:r w:rsidRPr="00314E31">
        <w:rPr>
          <w:rFonts w:ascii="Arial" w:hAnsi="Arial" w:cs="Arial"/>
          <w:spacing w:val="-14"/>
          <w:w w:val="105"/>
          <w:sz w:val="24"/>
          <w:szCs w:val="24"/>
        </w:rPr>
        <w:t xml:space="preserve"> </w:t>
      </w:r>
      <w:r w:rsidRPr="00314E31">
        <w:rPr>
          <w:rFonts w:ascii="Arial" w:hAnsi="Arial" w:cs="Arial"/>
          <w:w w:val="105"/>
          <w:sz w:val="24"/>
          <w:szCs w:val="24"/>
        </w:rPr>
        <w:t>63</w:t>
      </w:r>
      <w:r w:rsidRPr="00314E31">
        <w:rPr>
          <w:rFonts w:ascii="Arial" w:hAnsi="Arial" w:cs="Arial"/>
          <w:spacing w:val="-15"/>
          <w:w w:val="105"/>
          <w:sz w:val="24"/>
          <w:szCs w:val="24"/>
        </w:rPr>
        <w:t xml:space="preserve"> </w:t>
      </w:r>
      <w:r w:rsidRPr="00314E31">
        <w:rPr>
          <w:rFonts w:ascii="Arial" w:hAnsi="Arial" w:cs="Arial"/>
          <w:w w:val="105"/>
          <w:sz w:val="24"/>
          <w:szCs w:val="24"/>
        </w:rPr>
        <w:t>of</w:t>
      </w:r>
      <w:r w:rsidRPr="00314E31">
        <w:rPr>
          <w:rFonts w:ascii="Arial" w:hAnsi="Arial" w:cs="Arial"/>
          <w:spacing w:val="-14"/>
          <w:w w:val="105"/>
          <w:sz w:val="24"/>
          <w:szCs w:val="24"/>
        </w:rPr>
        <w:t xml:space="preserve"> </w:t>
      </w:r>
      <w:r w:rsidRPr="00314E31">
        <w:rPr>
          <w:rFonts w:ascii="Arial" w:hAnsi="Arial" w:cs="Arial"/>
          <w:w w:val="105"/>
          <w:sz w:val="24"/>
          <w:szCs w:val="24"/>
        </w:rPr>
        <w:t>POCA,</w:t>
      </w:r>
      <w:r w:rsidRPr="00314E31">
        <w:rPr>
          <w:rFonts w:ascii="Arial" w:hAnsi="Arial" w:cs="Arial"/>
          <w:spacing w:val="22"/>
          <w:w w:val="105"/>
          <w:sz w:val="24"/>
          <w:szCs w:val="24"/>
        </w:rPr>
        <w:t xml:space="preserve"> </w:t>
      </w:r>
      <w:r w:rsidRPr="00314E31">
        <w:rPr>
          <w:rFonts w:ascii="Arial" w:hAnsi="Arial" w:cs="Arial"/>
          <w:w w:val="105"/>
          <w:sz w:val="24"/>
          <w:szCs w:val="24"/>
        </w:rPr>
        <w:t>Account</w:t>
      </w:r>
      <w:r w:rsidRPr="00314E31">
        <w:rPr>
          <w:rFonts w:ascii="Arial" w:hAnsi="Arial" w:cs="Arial"/>
          <w:spacing w:val="-13"/>
          <w:w w:val="105"/>
          <w:sz w:val="24"/>
          <w:szCs w:val="24"/>
        </w:rPr>
        <w:t xml:space="preserve"> </w:t>
      </w:r>
      <w:r w:rsidRPr="00314E31">
        <w:rPr>
          <w:rFonts w:ascii="Arial" w:hAnsi="Arial" w:cs="Arial"/>
          <w:w w:val="105"/>
          <w:sz w:val="24"/>
          <w:szCs w:val="24"/>
        </w:rPr>
        <w:t>number 80303056</w:t>
      </w:r>
      <w:r w:rsidRPr="00314E31">
        <w:rPr>
          <w:rFonts w:ascii="Arial" w:hAnsi="Arial" w:cs="Arial"/>
          <w:spacing w:val="-15"/>
          <w:w w:val="105"/>
          <w:sz w:val="24"/>
          <w:szCs w:val="24"/>
        </w:rPr>
        <w:t xml:space="preserve"> </w:t>
      </w:r>
      <w:r w:rsidRPr="00314E31">
        <w:rPr>
          <w:rFonts w:ascii="Arial" w:hAnsi="Arial" w:cs="Arial"/>
          <w:w w:val="105"/>
          <w:sz w:val="24"/>
          <w:szCs w:val="24"/>
        </w:rPr>
        <w:t>held</w:t>
      </w:r>
      <w:r w:rsidRPr="00314E31">
        <w:rPr>
          <w:rFonts w:ascii="Arial" w:hAnsi="Arial" w:cs="Arial"/>
          <w:spacing w:val="-15"/>
          <w:w w:val="105"/>
          <w:sz w:val="24"/>
          <w:szCs w:val="24"/>
        </w:rPr>
        <w:t xml:space="preserve"> </w:t>
      </w:r>
      <w:r w:rsidRPr="00314E31">
        <w:rPr>
          <w:rFonts w:ascii="Arial" w:hAnsi="Arial" w:cs="Arial"/>
          <w:w w:val="105"/>
          <w:sz w:val="24"/>
          <w:szCs w:val="24"/>
        </w:rPr>
        <w:t>at</w:t>
      </w:r>
      <w:r w:rsidRPr="00314E31">
        <w:rPr>
          <w:rFonts w:ascii="Arial" w:hAnsi="Arial" w:cs="Arial"/>
          <w:spacing w:val="-14"/>
          <w:w w:val="105"/>
          <w:sz w:val="24"/>
          <w:szCs w:val="24"/>
        </w:rPr>
        <w:t xml:space="preserve"> </w:t>
      </w:r>
      <w:r w:rsidRPr="00314E31">
        <w:rPr>
          <w:rFonts w:ascii="Arial" w:hAnsi="Arial" w:cs="Arial"/>
          <w:w w:val="105"/>
          <w:sz w:val="24"/>
          <w:szCs w:val="24"/>
        </w:rPr>
        <w:t>the</w:t>
      </w:r>
      <w:r w:rsidRPr="00314E31">
        <w:rPr>
          <w:rFonts w:ascii="Arial" w:hAnsi="Arial" w:cs="Arial"/>
          <w:spacing w:val="-11"/>
          <w:w w:val="105"/>
          <w:sz w:val="24"/>
          <w:szCs w:val="24"/>
        </w:rPr>
        <w:t xml:space="preserve"> </w:t>
      </w:r>
      <w:r w:rsidRPr="00314E31">
        <w:rPr>
          <w:rFonts w:ascii="Arial" w:hAnsi="Arial" w:cs="Arial"/>
          <w:w w:val="105"/>
          <w:sz w:val="24"/>
          <w:szCs w:val="24"/>
        </w:rPr>
        <w:t>South</w:t>
      </w:r>
      <w:r w:rsidRPr="00314E31">
        <w:rPr>
          <w:rFonts w:ascii="Arial" w:hAnsi="Arial" w:cs="Arial"/>
          <w:spacing w:val="-15"/>
          <w:w w:val="105"/>
          <w:sz w:val="24"/>
          <w:szCs w:val="24"/>
        </w:rPr>
        <w:t xml:space="preserve"> </w:t>
      </w:r>
      <w:r w:rsidRPr="00314E31">
        <w:rPr>
          <w:rFonts w:ascii="Arial" w:hAnsi="Arial" w:cs="Arial"/>
          <w:w w:val="105"/>
          <w:sz w:val="24"/>
          <w:szCs w:val="24"/>
        </w:rPr>
        <w:t>African</w:t>
      </w:r>
      <w:r w:rsidRPr="00314E31">
        <w:rPr>
          <w:rFonts w:ascii="Arial" w:hAnsi="Arial" w:cs="Arial"/>
          <w:spacing w:val="-12"/>
          <w:w w:val="105"/>
          <w:sz w:val="24"/>
          <w:szCs w:val="24"/>
        </w:rPr>
        <w:t xml:space="preserve"> </w:t>
      </w:r>
      <w:r w:rsidRPr="00314E31">
        <w:rPr>
          <w:rFonts w:ascii="Arial" w:hAnsi="Arial" w:cs="Arial"/>
          <w:w w:val="105"/>
          <w:sz w:val="24"/>
          <w:szCs w:val="24"/>
        </w:rPr>
        <w:t>Reserve</w:t>
      </w:r>
      <w:r w:rsidRPr="00314E31">
        <w:rPr>
          <w:rFonts w:ascii="Arial" w:hAnsi="Arial" w:cs="Arial"/>
          <w:spacing w:val="-11"/>
          <w:w w:val="105"/>
          <w:sz w:val="24"/>
          <w:szCs w:val="24"/>
        </w:rPr>
        <w:t xml:space="preserve"> </w:t>
      </w:r>
      <w:r w:rsidRPr="00314E31">
        <w:rPr>
          <w:rFonts w:ascii="Arial" w:hAnsi="Arial" w:cs="Arial"/>
          <w:w w:val="105"/>
          <w:sz w:val="24"/>
          <w:szCs w:val="24"/>
        </w:rPr>
        <w:t>Bank,</w:t>
      </w:r>
      <w:r w:rsidRPr="00314E31">
        <w:rPr>
          <w:rFonts w:ascii="Arial" w:hAnsi="Arial" w:cs="Arial"/>
          <w:spacing w:val="-10"/>
          <w:w w:val="105"/>
          <w:sz w:val="24"/>
          <w:szCs w:val="24"/>
        </w:rPr>
        <w:t xml:space="preserve"> </w:t>
      </w:r>
      <w:r w:rsidRPr="00314E31">
        <w:rPr>
          <w:rFonts w:ascii="Arial" w:hAnsi="Arial" w:cs="Arial"/>
          <w:w w:val="105"/>
          <w:sz w:val="24"/>
          <w:szCs w:val="24"/>
        </w:rPr>
        <w:t>Vermeulen</w:t>
      </w:r>
      <w:r w:rsidRPr="00314E31">
        <w:rPr>
          <w:rFonts w:ascii="Arial" w:hAnsi="Arial" w:cs="Arial"/>
          <w:spacing w:val="-12"/>
          <w:w w:val="105"/>
          <w:sz w:val="24"/>
          <w:szCs w:val="24"/>
        </w:rPr>
        <w:t xml:space="preserve"> </w:t>
      </w:r>
      <w:r w:rsidRPr="00314E31">
        <w:rPr>
          <w:rFonts w:ascii="Arial" w:hAnsi="Arial" w:cs="Arial"/>
          <w:w w:val="105"/>
          <w:sz w:val="24"/>
          <w:szCs w:val="24"/>
        </w:rPr>
        <w:t>Street,</w:t>
      </w:r>
      <w:r w:rsidRPr="00314E31">
        <w:rPr>
          <w:rFonts w:ascii="Arial" w:hAnsi="Arial" w:cs="Arial"/>
          <w:spacing w:val="-12"/>
          <w:w w:val="105"/>
          <w:sz w:val="24"/>
          <w:szCs w:val="24"/>
        </w:rPr>
        <w:t xml:space="preserve"> </w:t>
      </w:r>
      <w:r w:rsidRPr="00314E31">
        <w:rPr>
          <w:rFonts w:ascii="Arial" w:hAnsi="Arial" w:cs="Arial"/>
          <w:w w:val="105"/>
          <w:sz w:val="24"/>
          <w:szCs w:val="24"/>
        </w:rPr>
        <w:t>Pretoria,</w:t>
      </w:r>
      <w:r w:rsidRPr="00314E31">
        <w:rPr>
          <w:rFonts w:ascii="Arial" w:hAnsi="Arial" w:cs="Arial"/>
          <w:spacing w:val="-12"/>
          <w:w w:val="105"/>
          <w:sz w:val="24"/>
          <w:szCs w:val="24"/>
        </w:rPr>
        <w:t xml:space="preserve"> </w:t>
      </w:r>
      <w:r w:rsidRPr="00314E31">
        <w:rPr>
          <w:rFonts w:ascii="Arial" w:hAnsi="Arial" w:cs="Arial"/>
          <w:w w:val="105"/>
          <w:sz w:val="24"/>
          <w:szCs w:val="24"/>
        </w:rPr>
        <w:t>within</w:t>
      </w:r>
      <w:r w:rsidRPr="00314E31">
        <w:rPr>
          <w:rFonts w:ascii="Arial" w:hAnsi="Arial" w:cs="Arial"/>
          <w:spacing w:val="-13"/>
          <w:w w:val="105"/>
          <w:sz w:val="24"/>
          <w:szCs w:val="24"/>
        </w:rPr>
        <w:t xml:space="preserve"> 10</w:t>
      </w:r>
      <w:r w:rsidRPr="00314E31">
        <w:rPr>
          <w:rFonts w:ascii="Arial" w:hAnsi="Arial" w:cs="Arial"/>
          <w:w w:val="105"/>
          <w:sz w:val="24"/>
          <w:szCs w:val="24"/>
        </w:rPr>
        <w:t xml:space="preserve"> days</w:t>
      </w:r>
      <w:r w:rsidRPr="00314E31">
        <w:rPr>
          <w:rFonts w:ascii="Arial" w:hAnsi="Arial" w:cs="Arial"/>
          <w:spacing w:val="-11"/>
          <w:w w:val="105"/>
          <w:sz w:val="24"/>
          <w:szCs w:val="24"/>
        </w:rPr>
        <w:t xml:space="preserve"> </w:t>
      </w:r>
      <w:r w:rsidRPr="00314E31">
        <w:rPr>
          <w:rFonts w:ascii="Arial" w:hAnsi="Arial" w:cs="Arial"/>
          <w:w w:val="105"/>
          <w:sz w:val="24"/>
          <w:szCs w:val="24"/>
        </w:rPr>
        <w:t>of</w:t>
      </w:r>
      <w:r w:rsidRPr="00314E31">
        <w:rPr>
          <w:rFonts w:ascii="Arial" w:hAnsi="Arial" w:cs="Arial"/>
          <w:spacing w:val="-13"/>
          <w:w w:val="105"/>
          <w:sz w:val="24"/>
          <w:szCs w:val="24"/>
        </w:rPr>
        <w:t xml:space="preserve"> </w:t>
      </w:r>
      <w:r w:rsidRPr="00314E31">
        <w:rPr>
          <w:rFonts w:ascii="Arial" w:hAnsi="Arial" w:cs="Arial"/>
          <w:w w:val="105"/>
          <w:sz w:val="24"/>
          <w:szCs w:val="24"/>
        </w:rPr>
        <w:t>this</w:t>
      </w:r>
      <w:r w:rsidRPr="00314E31">
        <w:rPr>
          <w:rFonts w:ascii="Arial" w:hAnsi="Arial" w:cs="Arial"/>
          <w:spacing w:val="-11"/>
          <w:w w:val="105"/>
          <w:sz w:val="24"/>
          <w:szCs w:val="24"/>
        </w:rPr>
        <w:t xml:space="preserve"> </w:t>
      </w:r>
      <w:r w:rsidRPr="00314E31">
        <w:rPr>
          <w:rFonts w:ascii="Arial" w:hAnsi="Arial" w:cs="Arial"/>
          <w:w w:val="105"/>
          <w:sz w:val="24"/>
          <w:szCs w:val="24"/>
        </w:rPr>
        <w:t>order</w:t>
      </w:r>
      <w:r w:rsidRPr="00314E31">
        <w:rPr>
          <w:rFonts w:ascii="Arial" w:hAnsi="Arial" w:cs="Arial"/>
          <w:spacing w:val="-11"/>
          <w:w w:val="105"/>
          <w:sz w:val="24"/>
          <w:szCs w:val="24"/>
        </w:rPr>
        <w:t xml:space="preserve"> </w:t>
      </w:r>
      <w:r w:rsidRPr="00314E31">
        <w:rPr>
          <w:rFonts w:ascii="Arial" w:hAnsi="Arial" w:cs="Arial"/>
          <w:w w:val="105"/>
          <w:sz w:val="24"/>
          <w:szCs w:val="24"/>
        </w:rPr>
        <w:t>being</w:t>
      </w:r>
      <w:r w:rsidRPr="00314E31">
        <w:rPr>
          <w:rFonts w:ascii="Arial" w:hAnsi="Arial" w:cs="Arial"/>
          <w:spacing w:val="-15"/>
          <w:w w:val="105"/>
          <w:sz w:val="24"/>
          <w:szCs w:val="24"/>
        </w:rPr>
        <w:t xml:space="preserve"> </w:t>
      </w:r>
      <w:r w:rsidRPr="00314E31">
        <w:rPr>
          <w:rFonts w:ascii="Arial" w:hAnsi="Arial" w:cs="Arial"/>
          <w:spacing w:val="-2"/>
          <w:w w:val="105"/>
          <w:sz w:val="24"/>
          <w:szCs w:val="24"/>
        </w:rPr>
        <w:t>made.</w:t>
      </w:r>
    </w:p>
    <w:p w14:paraId="37C757BE" w14:textId="77777777" w:rsidR="00314E31" w:rsidRPr="00314E31" w:rsidRDefault="00314E31" w:rsidP="00314E31">
      <w:pPr>
        <w:pStyle w:val="BodyText"/>
        <w:jc w:val="both"/>
        <w:rPr>
          <w:rFonts w:ascii="Arial" w:hAnsi="Arial" w:cs="Arial"/>
          <w:sz w:val="24"/>
          <w:szCs w:val="24"/>
        </w:rPr>
      </w:pPr>
    </w:p>
    <w:p w14:paraId="757DE638" w14:textId="77777777" w:rsidR="00314E31" w:rsidRPr="00314E31" w:rsidRDefault="00314E31" w:rsidP="00314E31">
      <w:pPr>
        <w:pStyle w:val="BodyText"/>
        <w:spacing w:before="25"/>
        <w:jc w:val="both"/>
        <w:rPr>
          <w:rFonts w:ascii="Arial" w:hAnsi="Arial" w:cs="Arial"/>
          <w:sz w:val="24"/>
          <w:szCs w:val="24"/>
        </w:rPr>
      </w:pPr>
    </w:p>
    <w:p w14:paraId="79F5E488" w14:textId="7B979EBD" w:rsidR="00314E31" w:rsidRPr="00314E31" w:rsidRDefault="00314E31" w:rsidP="00314E31">
      <w:pPr>
        <w:pStyle w:val="ListParagraph"/>
        <w:widowControl w:val="0"/>
        <w:numPr>
          <w:ilvl w:val="0"/>
          <w:numId w:val="32"/>
        </w:numPr>
        <w:tabs>
          <w:tab w:val="left" w:pos="488"/>
          <w:tab w:val="left" w:pos="490"/>
        </w:tabs>
        <w:autoSpaceDE w:val="0"/>
        <w:autoSpaceDN w:val="0"/>
        <w:spacing w:after="0" w:line="372" w:lineRule="auto"/>
        <w:ind w:right="417"/>
        <w:contextualSpacing w:val="0"/>
        <w:jc w:val="both"/>
        <w:rPr>
          <w:rFonts w:ascii="Arial" w:hAnsi="Arial" w:cs="Arial"/>
          <w:sz w:val="24"/>
          <w:szCs w:val="24"/>
        </w:rPr>
      </w:pPr>
      <w:r w:rsidRPr="00314E31">
        <w:rPr>
          <w:rFonts w:ascii="Arial" w:hAnsi="Arial" w:cs="Arial"/>
          <w:w w:val="105"/>
          <w:sz w:val="24"/>
          <w:szCs w:val="24"/>
        </w:rPr>
        <w:t>Liberty</w:t>
      </w:r>
      <w:r w:rsidRPr="00314E31">
        <w:rPr>
          <w:rFonts w:ascii="Arial" w:hAnsi="Arial" w:cs="Arial"/>
          <w:spacing w:val="-8"/>
          <w:w w:val="105"/>
          <w:sz w:val="24"/>
          <w:szCs w:val="24"/>
        </w:rPr>
        <w:t xml:space="preserve"> </w:t>
      </w:r>
      <w:r w:rsidRPr="00314E31">
        <w:rPr>
          <w:rFonts w:ascii="Arial" w:hAnsi="Arial" w:cs="Arial"/>
          <w:w w:val="105"/>
          <w:sz w:val="24"/>
          <w:szCs w:val="24"/>
        </w:rPr>
        <w:t>Coal</w:t>
      </w:r>
      <w:r w:rsidRPr="00314E31">
        <w:rPr>
          <w:rFonts w:ascii="Arial" w:hAnsi="Arial" w:cs="Arial"/>
          <w:spacing w:val="-12"/>
          <w:w w:val="105"/>
          <w:sz w:val="24"/>
          <w:szCs w:val="24"/>
        </w:rPr>
        <w:t xml:space="preserve"> </w:t>
      </w:r>
      <w:r w:rsidRPr="00314E31">
        <w:rPr>
          <w:rFonts w:ascii="Arial" w:hAnsi="Arial" w:cs="Arial"/>
          <w:w w:val="105"/>
          <w:sz w:val="24"/>
          <w:szCs w:val="24"/>
        </w:rPr>
        <w:t>(Pty)</w:t>
      </w:r>
      <w:r w:rsidRPr="00314E31">
        <w:rPr>
          <w:rFonts w:ascii="Arial" w:hAnsi="Arial" w:cs="Arial"/>
          <w:spacing w:val="-8"/>
          <w:w w:val="105"/>
          <w:sz w:val="24"/>
          <w:szCs w:val="24"/>
        </w:rPr>
        <w:t xml:space="preserve"> </w:t>
      </w:r>
      <w:r w:rsidRPr="00314E31">
        <w:rPr>
          <w:rFonts w:ascii="Arial" w:hAnsi="Arial" w:cs="Arial"/>
          <w:w w:val="105"/>
          <w:sz w:val="24"/>
          <w:szCs w:val="24"/>
        </w:rPr>
        <w:t>Ltd</w:t>
      </w:r>
      <w:r w:rsidRPr="00314E31">
        <w:rPr>
          <w:rFonts w:ascii="Arial" w:hAnsi="Arial" w:cs="Arial"/>
          <w:spacing w:val="37"/>
          <w:w w:val="105"/>
          <w:sz w:val="24"/>
          <w:szCs w:val="24"/>
        </w:rPr>
        <w:t xml:space="preserve"> </w:t>
      </w:r>
      <w:r w:rsidRPr="00314E31">
        <w:rPr>
          <w:rFonts w:ascii="Arial" w:hAnsi="Arial" w:cs="Arial"/>
          <w:w w:val="105"/>
          <w:sz w:val="24"/>
          <w:szCs w:val="24"/>
        </w:rPr>
        <w:t>shall</w:t>
      </w:r>
      <w:r w:rsidRPr="00314E31">
        <w:rPr>
          <w:rFonts w:ascii="Arial" w:hAnsi="Arial" w:cs="Arial"/>
          <w:spacing w:val="-11"/>
          <w:w w:val="105"/>
          <w:sz w:val="24"/>
          <w:szCs w:val="24"/>
        </w:rPr>
        <w:t xml:space="preserve"> </w:t>
      </w:r>
      <w:r w:rsidRPr="00314E31">
        <w:rPr>
          <w:rFonts w:ascii="Arial" w:hAnsi="Arial" w:cs="Arial"/>
          <w:w w:val="105"/>
          <w:sz w:val="24"/>
          <w:szCs w:val="24"/>
        </w:rPr>
        <w:t>pay</w:t>
      </w:r>
      <w:r w:rsidRPr="00314E31">
        <w:rPr>
          <w:rFonts w:ascii="Arial" w:hAnsi="Arial" w:cs="Arial"/>
          <w:spacing w:val="-8"/>
          <w:w w:val="105"/>
          <w:sz w:val="24"/>
          <w:szCs w:val="24"/>
        </w:rPr>
        <w:t xml:space="preserve"> </w:t>
      </w:r>
      <w:r w:rsidRPr="00314E31">
        <w:rPr>
          <w:rFonts w:ascii="Arial" w:hAnsi="Arial" w:cs="Arial"/>
          <w:w w:val="105"/>
          <w:sz w:val="24"/>
          <w:szCs w:val="24"/>
        </w:rPr>
        <w:t>the</w:t>
      </w:r>
      <w:r w:rsidRPr="00314E31">
        <w:rPr>
          <w:rFonts w:ascii="Arial" w:hAnsi="Arial" w:cs="Arial"/>
          <w:spacing w:val="-11"/>
          <w:w w:val="105"/>
          <w:sz w:val="24"/>
          <w:szCs w:val="24"/>
        </w:rPr>
        <w:t xml:space="preserve"> </w:t>
      </w:r>
      <w:r w:rsidRPr="00314E31">
        <w:rPr>
          <w:rFonts w:ascii="Arial" w:hAnsi="Arial" w:cs="Arial"/>
          <w:w w:val="105"/>
          <w:sz w:val="24"/>
          <w:szCs w:val="24"/>
        </w:rPr>
        <w:t>applicant</w:t>
      </w:r>
      <w:r w:rsidR="00CC653D">
        <w:rPr>
          <w:rFonts w:ascii="Arial" w:hAnsi="Arial" w:cs="Arial"/>
          <w:w w:val="105"/>
          <w:sz w:val="24"/>
          <w:szCs w:val="24"/>
        </w:rPr>
        <w:t xml:space="preserve"> </w:t>
      </w:r>
      <w:r w:rsidRPr="00314E31">
        <w:rPr>
          <w:rFonts w:ascii="Arial" w:hAnsi="Arial" w:cs="Arial"/>
          <w:w w:val="105"/>
          <w:sz w:val="24"/>
          <w:szCs w:val="24"/>
        </w:rPr>
        <w:t>an</w:t>
      </w:r>
      <w:r w:rsidRPr="00314E31">
        <w:rPr>
          <w:rFonts w:ascii="Arial" w:hAnsi="Arial" w:cs="Arial"/>
          <w:spacing w:val="-13"/>
          <w:w w:val="105"/>
          <w:sz w:val="24"/>
          <w:szCs w:val="24"/>
        </w:rPr>
        <w:t xml:space="preserve"> </w:t>
      </w:r>
      <w:r w:rsidRPr="00314E31">
        <w:rPr>
          <w:rFonts w:ascii="Arial" w:hAnsi="Arial" w:cs="Arial"/>
          <w:w w:val="105"/>
          <w:sz w:val="24"/>
          <w:szCs w:val="24"/>
        </w:rPr>
        <w:t>amount</w:t>
      </w:r>
      <w:r w:rsidRPr="00314E31">
        <w:rPr>
          <w:rFonts w:ascii="Arial" w:hAnsi="Arial" w:cs="Arial"/>
          <w:spacing w:val="-10"/>
          <w:w w:val="105"/>
          <w:sz w:val="24"/>
          <w:szCs w:val="24"/>
        </w:rPr>
        <w:t xml:space="preserve"> </w:t>
      </w:r>
      <w:r w:rsidRPr="00314E31">
        <w:rPr>
          <w:rFonts w:ascii="Arial" w:hAnsi="Arial" w:cs="Arial"/>
          <w:w w:val="105"/>
          <w:sz w:val="24"/>
          <w:szCs w:val="24"/>
        </w:rPr>
        <w:t>of</w:t>
      </w:r>
      <w:r w:rsidRPr="00314E31">
        <w:rPr>
          <w:rFonts w:ascii="Arial" w:hAnsi="Arial" w:cs="Arial"/>
          <w:spacing w:val="-12"/>
          <w:w w:val="105"/>
          <w:sz w:val="24"/>
          <w:szCs w:val="24"/>
        </w:rPr>
        <w:t xml:space="preserve"> </w:t>
      </w:r>
      <w:r w:rsidRPr="00314E31">
        <w:rPr>
          <w:rFonts w:ascii="Arial" w:hAnsi="Arial" w:cs="Arial"/>
          <w:w w:val="105"/>
          <w:sz w:val="24"/>
          <w:szCs w:val="24"/>
        </w:rPr>
        <w:t>R4</w:t>
      </w:r>
      <w:r>
        <w:rPr>
          <w:rFonts w:ascii="Arial" w:hAnsi="Arial" w:cs="Arial"/>
          <w:spacing w:val="-14"/>
          <w:w w:val="105"/>
          <w:sz w:val="24"/>
          <w:szCs w:val="24"/>
        </w:rPr>
        <w:t xml:space="preserve"> </w:t>
      </w:r>
      <w:r w:rsidRPr="00314E31">
        <w:rPr>
          <w:rFonts w:ascii="Arial" w:hAnsi="Arial" w:cs="Arial"/>
          <w:w w:val="105"/>
          <w:sz w:val="24"/>
          <w:szCs w:val="24"/>
        </w:rPr>
        <w:t>million</w:t>
      </w:r>
      <w:r w:rsidRPr="00314E31">
        <w:rPr>
          <w:rFonts w:ascii="Arial" w:hAnsi="Arial" w:cs="Arial"/>
          <w:spacing w:val="-11"/>
          <w:w w:val="105"/>
          <w:sz w:val="24"/>
          <w:szCs w:val="24"/>
        </w:rPr>
        <w:t xml:space="preserve"> </w:t>
      </w:r>
      <w:r w:rsidRPr="00314E31">
        <w:rPr>
          <w:rFonts w:ascii="Arial" w:hAnsi="Arial" w:cs="Arial"/>
          <w:w w:val="105"/>
          <w:sz w:val="24"/>
          <w:szCs w:val="24"/>
        </w:rPr>
        <w:t>in</w:t>
      </w:r>
      <w:r w:rsidRPr="00314E31">
        <w:rPr>
          <w:rFonts w:ascii="Arial" w:hAnsi="Arial" w:cs="Arial"/>
          <w:spacing w:val="-11"/>
          <w:w w:val="105"/>
          <w:sz w:val="24"/>
          <w:szCs w:val="24"/>
        </w:rPr>
        <w:t xml:space="preserve"> </w:t>
      </w:r>
      <w:r w:rsidRPr="00314E31">
        <w:rPr>
          <w:rFonts w:ascii="Arial" w:hAnsi="Arial" w:cs="Arial"/>
          <w:w w:val="105"/>
          <w:sz w:val="24"/>
          <w:szCs w:val="24"/>
        </w:rPr>
        <w:t>settlement</w:t>
      </w:r>
      <w:r w:rsidRPr="00314E31">
        <w:rPr>
          <w:rFonts w:ascii="Arial" w:hAnsi="Arial" w:cs="Arial"/>
          <w:spacing w:val="-12"/>
          <w:w w:val="105"/>
          <w:sz w:val="24"/>
          <w:szCs w:val="24"/>
        </w:rPr>
        <w:t xml:space="preserve"> </w:t>
      </w:r>
      <w:r w:rsidRPr="00314E31">
        <w:rPr>
          <w:rFonts w:ascii="Arial" w:hAnsi="Arial" w:cs="Arial"/>
          <w:w w:val="105"/>
          <w:sz w:val="24"/>
          <w:szCs w:val="24"/>
        </w:rPr>
        <w:t>of the</w:t>
      </w:r>
      <w:r w:rsidRPr="00314E31">
        <w:rPr>
          <w:rFonts w:ascii="Arial" w:hAnsi="Arial" w:cs="Arial"/>
          <w:spacing w:val="-6"/>
          <w:w w:val="105"/>
          <w:sz w:val="24"/>
          <w:szCs w:val="24"/>
        </w:rPr>
        <w:t xml:space="preserve"> </w:t>
      </w:r>
      <w:r w:rsidRPr="00314E31">
        <w:rPr>
          <w:rFonts w:ascii="Arial" w:hAnsi="Arial" w:cs="Arial"/>
          <w:w w:val="105"/>
          <w:sz w:val="24"/>
          <w:szCs w:val="24"/>
        </w:rPr>
        <w:t>applicant’s</w:t>
      </w:r>
      <w:r w:rsidRPr="00314E31">
        <w:rPr>
          <w:rFonts w:ascii="Arial" w:hAnsi="Arial" w:cs="Arial"/>
          <w:spacing w:val="-9"/>
          <w:w w:val="105"/>
          <w:sz w:val="24"/>
          <w:szCs w:val="24"/>
        </w:rPr>
        <w:t xml:space="preserve"> </w:t>
      </w:r>
      <w:r w:rsidRPr="00314E31">
        <w:rPr>
          <w:rFonts w:ascii="Arial" w:hAnsi="Arial" w:cs="Arial"/>
          <w:w w:val="105"/>
          <w:sz w:val="24"/>
          <w:szCs w:val="24"/>
        </w:rPr>
        <w:t>claim</w:t>
      </w:r>
      <w:r w:rsidRPr="00314E31">
        <w:rPr>
          <w:rFonts w:ascii="Arial" w:hAnsi="Arial" w:cs="Arial"/>
          <w:spacing w:val="-8"/>
          <w:w w:val="105"/>
          <w:sz w:val="24"/>
          <w:szCs w:val="24"/>
        </w:rPr>
        <w:t xml:space="preserve"> </w:t>
      </w:r>
      <w:r w:rsidRPr="00314E31">
        <w:rPr>
          <w:rFonts w:ascii="Arial" w:hAnsi="Arial" w:cs="Arial"/>
          <w:w w:val="105"/>
          <w:sz w:val="24"/>
          <w:szCs w:val="24"/>
        </w:rPr>
        <w:t>for</w:t>
      </w:r>
      <w:r w:rsidRPr="00314E31">
        <w:rPr>
          <w:rFonts w:ascii="Arial" w:hAnsi="Arial" w:cs="Arial"/>
          <w:spacing w:val="-6"/>
          <w:w w:val="105"/>
          <w:sz w:val="24"/>
          <w:szCs w:val="24"/>
        </w:rPr>
        <w:t xml:space="preserve"> </w:t>
      </w:r>
      <w:r w:rsidRPr="00314E31">
        <w:rPr>
          <w:rFonts w:ascii="Arial" w:hAnsi="Arial" w:cs="Arial"/>
          <w:w w:val="105"/>
          <w:sz w:val="24"/>
          <w:szCs w:val="24"/>
        </w:rPr>
        <w:t>costs</w:t>
      </w:r>
      <w:r w:rsidRPr="00314E31">
        <w:rPr>
          <w:rFonts w:ascii="Arial" w:hAnsi="Arial" w:cs="Arial"/>
          <w:spacing w:val="-7"/>
          <w:w w:val="105"/>
          <w:sz w:val="24"/>
          <w:szCs w:val="24"/>
        </w:rPr>
        <w:t xml:space="preserve"> </w:t>
      </w:r>
      <w:r w:rsidRPr="00314E31">
        <w:rPr>
          <w:rFonts w:ascii="Arial" w:hAnsi="Arial" w:cs="Arial"/>
          <w:w w:val="105"/>
          <w:sz w:val="24"/>
          <w:szCs w:val="24"/>
        </w:rPr>
        <w:t>in</w:t>
      </w:r>
      <w:r w:rsidRPr="00314E31">
        <w:rPr>
          <w:rFonts w:ascii="Arial" w:hAnsi="Arial" w:cs="Arial"/>
          <w:spacing w:val="-8"/>
          <w:w w:val="105"/>
          <w:sz w:val="24"/>
          <w:szCs w:val="24"/>
        </w:rPr>
        <w:t xml:space="preserve"> </w:t>
      </w:r>
      <w:r w:rsidRPr="00314E31">
        <w:rPr>
          <w:rFonts w:ascii="Arial" w:hAnsi="Arial" w:cs="Arial"/>
          <w:w w:val="105"/>
          <w:sz w:val="24"/>
          <w:szCs w:val="24"/>
        </w:rPr>
        <w:t>the</w:t>
      </w:r>
      <w:r>
        <w:rPr>
          <w:rFonts w:ascii="Arial" w:hAnsi="Arial" w:cs="Arial"/>
          <w:spacing w:val="-8"/>
          <w:w w:val="105"/>
          <w:sz w:val="24"/>
          <w:szCs w:val="24"/>
        </w:rPr>
        <w:t xml:space="preserve"> </w:t>
      </w:r>
      <w:r w:rsidRPr="00314E31">
        <w:rPr>
          <w:rFonts w:ascii="Arial" w:hAnsi="Arial" w:cs="Arial"/>
          <w:w w:val="105"/>
          <w:sz w:val="24"/>
          <w:szCs w:val="24"/>
        </w:rPr>
        <w:t>preservation</w:t>
      </w:r>
      <w:r w:rsidRPr="00314E31">
        <w:rPr>
          <w:rFonts w:ascii="Arial" w:hAnsi="Arial" w:cs="Arial"/>
          <w:spacing w:val="-9"/>
          <w:w w:val="105"/>
          <w:sz w:val="24"/>
          <w:szCs w:val="24"/>
        </w:rPr>
        <w:t xml:space="preserve"> </w:t>
      </w:r>
      <w:r w:rsidRPr="00314E31">
        <w:rPr>
          <w:rFonts w:ascii="Arial" w:hAnsi="Arial" w:cs="Arial"/>
          <w:w w:val="105"/>
          <w:sz w:val="24"/>
          <w:szCs w:val="24"/>
        </w:rPr>
        <w:t>and</w:t>
      </w:r>
      <w:r w:rsidRPr="00314E31">
        <w:rPr>
          <w:rFonts w:ascii="Arial" w:hAnsi="Arial" w:cs="Arial"/>
          <w:spacing w:val="-8"/>
          <w:w w:val="105"/>
          <w:sz w:val="24"/>
          <w:szCs w:val="24"/>
        </w:rPr>
        <w:t xml:space="preserve"> </w:t>
      </w:r>
      <w:r w:rsidRPr="00314E31">
        <w:rPr>
          <w:rFonts w:ascii="Arial" w:hAnsi="Arial" w:cs="Arial"/>
          <w:w w:val="105"/>
          <w:sz w:val="24"/>
          <w:szCs w:val="24"/>
        </w:rPr>
        <w:t>forfeiture</w:t>
      </w:r>
      <w:r w:rsidRPr="00314E31">
        <w:rPr>
          <w:rFonts w:ascii="Arial" w:hAnsi="Arial" w:cs="Arial"/>
          <w:spacing w:val="-9"/>
          <w:w w:val="105"/>
          <w:sz w:val="24"/>
          <w:szCs w:val="24"/>
        </w:rPr>
        <w:t xml:space="preserve"> </w:t>
      </w:r>
      <w:r w:rsidRPr="00314E31">
        <w:rPr>
          <w:rFonts w:ascii="Arial" w:hAnsi="Arial" w:cs="Arial"/>
          <w:w w:val="105"/>
          <w:sz w:val="24"/>
          <w:szCs w:val="24"/>
        </w:rPr>
        <w:t>applications</w:t>
      </w:r>
      <w:r w:rsidRPr="00314E31">
        <w:rPr>
          <w:rFonts w:ascii="Arial" w:hAnsi="Arial" w:cs="Arial"/>
          <w:spacing w:val="-7"/>
          <w:w w:val="105"/>
          <w:sz w:val="24"/>
          <w:szCs w:val="24"/>
        </w:rPr>
        <w:t xml:space="preserve"> </w:t>
      </w:r>
      <w:r w:rsidRPr="00314E31">
        <w:rPr>
          <w:rFonts w:ascii="Arial" w:hAnsi="Arial" w:cs="Arial"/>
          <w:w w:val="105"/>
          <w:sz w:val="24"/>
          <w:szCs w:val="24"/>
        </w:rPr>
        <w:t>under</w:t>
      </w:r>
      <w:r w:rsidRPr="00314E31">
        <w:rPr>
          <w:rFonts w:ascii="Arial" w:hAnsi="Arial" w:cs="Arial"/>
          <w:spacing w:val="-8"/>
          <w:w w:val="105"/>
          <w:sz w:val="24"/>
          <w:szCs w:val="24"/>
        </w:rPr>
        <w:t xml:space="preserve"> </w:t>
      </w:r>
      <w:r w:rsidRPr="00314E31">
        <w:rPr>
          <w:rFonts w:ascii="Arial" w:hAnsi="Arial" w:cs="Arial"/>
          <w:w w:val="105"/>
          <w:sz w:val="24"/>
          <w:szCs w:val="24"/>
        </w:rPr>
        <w:t>the above matter.</w:t>
      </w:r>
    </w:p>
    <w:p w14:paraId="40DFE980" w14:textId="145F91AF" w:rsidR="00EF767F" w:rsidRPr="00EF767F" w:rsidRDefault="00EF767F" w:rsidP="00314E31">
      <w:pPr>
        <w:pStyle w:val="ListParagraph"/>
        <w:spacing w:before="360" w:after="0" w:line="360" w:lineRule="auto"/>
        <w:ind w:left="1080"/>
        <w:jc w:val="both"/>
        <w:rPr>
          <w:rFonts w:ascii="Arial" w:eastAsia="Arial Unicode MS" w:hAnsi="Arial" w:cs="Arial"/>
          <w:sz w:val="24"/>
          <w:szCs w:val="24"/>
        </w:rPr>
      </w:pPr>
    </w:p>
    <w:p w14:paraId="7E7BDD25" w14:textId="343E9A55" w:rsidR="00314E31" w:rsidRDefault="00C22953" w:rsidP="00314E31">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 xml:space="preserve"> </w:t>
      </w:r>
    </w:p>
    <w:p w14:paraId="3DFE3FB3" w14:textId="0135F259" w:rsidR="008911E9" w:rsidRPr="00B148EA" w:rsidRDefault="008911E9" w:rsidP="00B148EA">
      <w:pPr>
        <w:spacing w:before="120" w:after="120" w:line="360" w:lineRule="auto"/>
        <w:ind w:left="720" w:hanging="720"/>
        <w:jc w:val="right"/>
        <w:rPr>
          <w:rFonts w:ascii="Arial" w:eastAsia="Arial Unicode MS" w:hAnsi="Arial" w:cs="Arial"/>
          <w:b/>
          <w:sz w:val="24"/>
          <w:szCs w:val="24"/>
        </w:rPr>
      </w:pPr>
      <w:r w:rsidRPr="00B148EA">
        <w:rPr>
          <w:rFonts w:ascii="Arial" w:eastAsia="Arial Unicode MS" w:hAnsi="Arial" w:cs="Arial"/>
          <w:b/>
          <w:sz w:val="24"/>
          <w:szCs w:val="24"/>
        </w:rPr>
        <w:t>____________________________________</w:t>
      </w:r>
    </w:p>
    <w:p w14:paraId="5DDE8DFE" w14:textId="77777777" w:rsidR="008911E9" w:rsidRPr="00B148EA" w:rsidRDefault="008911E9" w:rsidP="00B148EA">
      <w:pPr>
        <w:spacing w:before="120" w:after="120" w:line="360" w:lineRule="auto"/>
        <w:ind w:left="720" w:hanging="720"/>
        <w:jc w:val="right"/>
        <w:rPr>
          <w:rFonts w:ascii="Arial" w:eastAsia="Arial Unicode MS" w:hAnsi="Arial" w:cs="Arial"/>
          <w:b/>
          <w:sz w:val="24"/>
          <w:szCs w:val="24"/>
        </w:rPr>
      </w:pPr>
      <w:r w:rsidRPr="00B148EA">
        <w:rPr>
          <w:rFonts w:ascii="Arial" w:eastAsia="Arial Unicode MS" w:hAnsi="Arial" w:cs="Arial"/>
          <w:b/>
          <w:sz w:val="24"/>
          <w:szCs w:val="24"/>
        </w:rPr>
        <w:t>N. JANSE VAN NIEUWENHUIZEN</w:t>
      </w:r>
    </w:p>
    <w:p w14:paraId="3DFA2C8E" w14:textId="0D9EFE9A" w:rsidR="008911E9" w:rsidRPr="00B148EA" w:rsidRDefault="008911E9" w:rsidP="00B148EA">
      <w:pPr>
        <w:spacing w:before="120" w:after="120" w:line="360" w:lineRule="auto"/>
        <w:ind w:left="720" w:hanging="720"/>
        <w:jc w:val="right"/>
        <w:rPr>
          <w:rFonts w:ascii="Arial" w:eastAsia="Arial Unicode MS" w:hAnsi="Arial" w:cs="Arial"/>
          <w:b/>
          <w:sz w:val="24"/>
          <w:szCs w:val="24"/>
        </w:rPr>
      </w:pPr>
      <w:r w:rsidRPr="00B148EA">
        <w:rPr>
          <w:rFonts w:ascii="Arial" w:eastAsia="Arial Unicode MS" w:hAnsi="Arial" w:cs="Arial"/>
          <w:b/>
          <w:sz w:val="24"/>
          <w:szCs w:val="24"/>
        </w:rPr>
        <w:t>JUDGE OF THE HIGH COURT</w:t>
      </w:r>
    </w:p>
    <w:p w14:paraId="02888222" w14:textId="279A0B40" w:rsidR="006602E6" w:rsidRPr="00B148EA" w:rsidRDefault="008911E9" w:rsidP="00B148EA">
      <w:pPr>
        <w:spacing w:before="120" w:after="120" w:line="360" w:lineRule="auto"/>
        <w:ind w:left="720" w:hanging="720"/>
        <w:jc w:val="right"/>
        <w:rPr>
          <w:rFonts w:ascii="Arial" w:eastAsia="Arial Unicode MS" w:hAnsi="Arial" w:cs="Arial"/>
          <w:b/>
          <w:sz w:val="24"/>
          <w:szCs w:val="24"/>
        </w:rPr>
      </w:pPr>
      <w:r w:rsidRPr="00B148EA">
        <w:rPr>
          <w:rFonts w:ascii="Arial" w:eastAsia="Arial Unicode MS" w:hAnsi="Arial" w:cs="Arial"/>
          <w:b/>
          <w:sz w:val="24"/>
          <w:szCs w:val="24"/>
        </w:rPr>
        <w:t xml:space="preserve"> DIVISION, PRETORIA</w:t>
      </w:r>
    </w:p>
    <w:p w14:paraId="7A22B431" w14:textId="47A461AA" w:rsidR="006602E6" w:rsidRPr="00260BC6" w:rsidRDefault="006602E6" w:rsidP="00B148EA">
      <w:pPr>
        <w:spacing w:line="360" w:lineRule="auto"/>
        <w:jc w:val="right"/>
        <w:rPr>
          <w:rFonts w:ascii="Arial" w:eastAsia="Arial Unicode MS" w:hAnsi="Arial" w:cs="Arial"/>
          <w:b/>
          <w:sz w:val="24"/>
          <w:szCs w:val="24"/>
          <w:u w:val="single"/>
        </w:rPr>
      </w:pPr>
    </w:p>
    <w:p w14:paraId="6D6ECCCB" w14:textId="2631FFFA" w:rsidR="000357E8" w:rsidRPr="00260BC6" w:rsidRDefault="000357E8" w:rsidP="001A6326">
      <w:pPr>
        <w:spacing w:line="360" w:lineRule="auto"/>
        <w:jc w:val="both"/>
        <w:rPr>
          <w:rFonts w:ascii="Arial" w:eastAsia="Arial Unicode MS" w:hAnsi="Arial" w:cs="Arial"/>
          <w:b/>
          <w:sz w:val="24"/>
          <w:szCs w:val="24"/>
          <w:u w:val="single"/>
        </w:rPr>
      </w:pPr>
    </w:p>
    <w:p w14:paraId="367F154F" w14:textId="77777777" w:rsidR="00395428" w:rsidRPr="00260BC6" w:rsidRDefault="00395428" w:rsidP="00395428">
      <w:pPr>
        <w:spacing w:line="360" w:lineRule="auto"/>
        <w:jc w:val="both"/>
        <w:rPr>
          <w:rFonts w:ascii="Arial" w:eastAsia="Arial Unicode MS" w:hAnsi="Arial" w:cs="Arial"/>
          <w:sz w:val="24"/>
          <w:szCs w:val="24"/>
        </w:rPr>
      </w:pPr>
      <w:r w:rsidRPr="00260BC6">
        <w:rPr>
          <w:rFonts w:ascii="Arial" w:eastAsia="Arial Unicode MS" w:hAnsi="Arial" w:cs="Arial"/>
          <w:b/>
          <w:sz w:val="24"/>
          <w:szCs w:val="24"/>
          <w:u w:val="single"/>
        </w:rPr>
        <w:t>DATES HEARD:</w:t>
      </w:r>
      <w:r w:rsidRPr="00260BC6">
        <w:rPr>
          <w:rFonts w:ascii="Arial" w:eastAsia="Arial Unicode MS" w:hAnsi="Arial" w:cs="Arial"/>
          <w:sz w:val="24"/>
          <w:szCs w:val="24"/>
        </w:rPr>
        <w:t xml:space="preserve">     </w:t>
      </w:r>
    </w:p>
    <w:p w14:paraId="44613F68" w14:textId="77777777" w:rsidR="00395428" w:rsidRDefault="00395428" w:rsidP="00395428">
      <w:pPr>
        <w:jc w:val="both"/>
        <w:rPr>
          <w:rFonts w:ascii="Arial" w:hAnsi="Arial" w:cs="Arial"/>
          <w:sz w:val="24"/>
          <w:szCs w:val="24"/>
          <w:lang w:val="en-GB"/>
        </w:rPr>
      </w:pPr>
      <w:r>
        <w:rPr>
          <w:rFonts w:ascii="Arial" w:hAnsi="Arial" w:cs="Arial"/>
          <w:sz w:val="24"/>
          <w:szCs w:val="24"/>
          <w:lang w:val="en-GB"/>
        </w:rPr>
        <w:t>30 January 2024</w:t>
      </w:r>
    </w:p>
    <w:p w14:paraId="61CA4C1A" w14:textId="77777777" w:rsidR="00395428" w:rsidRPr="00260BC6" w:rsidRDefault="00395428" w:rsidP="00395428">
      <w:pPr>
        <w:spacing w:line="360" w:lineRule="auto"/>
        <w:jc w:val="both"/>
        <w:rPr>
          <w:rFonts w:ascii="Arial" w:eastAsia="Arial Unicode MS" w:hAnsi="Arial" w:cs="Arial"/>
          <w:sz w:val="24"/>
          <w:szCs w:val="24"/>
        </w:rPr>
      </w:pPr>
    </w:p>
    <w:p w14:paraId="28D65AB0" w14:textId="77777777" w:rsidR="00395428" w:rsidRPr="00260BC6" w:rsidRDefault="00395428" w:rsidP="00395428">
      <w:pPr>
        <w:spacing w:line="360" w:lineRule="auto"/>
        <w:jc w:val="both"/>
        <w:rPr>
          <w:rFonts w:ascii="Arial" w:eastAsia="Arial Unicode MS" w:hAnsi="Arial" w:cs="Arial"/>
          <w:b/>
          <w:sz w:val="24"/>
          <w:szCs w:val="24"/>
          <w:u w:val="single"/>
        </w:rPr>
      </w:pPr>
      <w:r w:rsidRPr="00260BC6">
        <w:rPr>
          <w:rFonts w:ascii="Arial" w:eastAsia="Arial Unicode MS" w:hAnsi="Arial" w:cs="Arial"/>
          <w:b/>
          <w:sz w:val="24"/>
          <w:szCs w:val="24"/>
          <w:u w:val="single"/>
        </w:rPr>
        <w:t>DATE DELIVERED:</w:t>
      </w:r>
    </w:p>
    <w:p w14:paraId="4D52A4FD" w14:textId="12A47C7E" w:rsidR="008D7AAB" w:rsidRPr="00CC653D" w:rsidRDefault="00CC653D" w:rsidP="005D0EFE">
      <w:pPr>
        <w:spacing w:line="360" w:lineRule="auto"/>
        <w:jc w:val="both"/>
        <w:rPr>
          <w:rFonts w:ascii="Arial" w:eastAsia="Arial Unicode MS" w:hAnsi="Arial" w:cs="Arial"/>
          <w:bCs/>
          <w:sz w:val="24"/>
          <w:szCs w:val="24"/>
        </w:rPr>
      </w:pPr>
      <w:r w:rsidRPr="00CC653D">
        <w:rPr>
          <w:rFonts w:ascii="Arial" w:eastAsia="Arial Unicode MS" w:hAnsi="Arial" w:cs="Arial"/>
          <w:bCs/>
          <w:sz w:val="24"/>
          <w:szCs w:val="24"/>
        </w:rPr>
        <w:t>2 February 2024</w:t>
      </w:r>
    </w:p>
    <w:p w14:paraId="2BA919CB" w14:textId="77777777" w:rsidR="00F63B7F" w:rsidRPr="00260BC6" w:rsidRDefault="00F63B7F" w:rsidP="005D0EFE">
      <w:pPr>
        <w:spacing w:line="360" w:lineRule="auto"/>
        <w:jc w:val="both"/>
        <w:rPr>
          <w:rFonts w:ascii="Arial" w:eastAsia="Arial Unicode MS" w:hAnsi="Arial" w:cs="Arial"/>
          <w:b/>
          <w:sz w:val="24"/>
          <w:szCs w:val="24"/>
          <w:u w:val="single"/>
        </w:rPr>
      </w:pPr>
    </w:p>
    <w:p w14:paraId="3EB37686" w14:textId="77777777" w:rsidR="00395428" w:rsidRPr="00260BC6" w:rsidRDefault="00395428" w:rsidP="00395428">
      <w:pPr>
        <w:spacing w:line="360" w:lineRule="auto"/>
        <w:jc w:val="both"/>
        <w:rPr>
          <w:rFonts w:ascii="Arial" w:eastAsia="Arial Unicode MS" w:hAnsi="Arial" w:cs="Arial"/>
          <w:b/>
          <w:sz w:val="24"/>
          <w:szCs w:val="24"/>
          <w:u w:val="single"/>
        </w:rPr>
      </w:pPr>
      <w:r w:rsidRPr="00260BC6">
        <w:rPr>
          <w:rFonts w:ascii="Arial" w:eastAsia="Arial Unicode MS" w:hAnsi="Arial" w:cs="Arial"/>
          <w:b/>
          <w:sz w:val="24"/>
          <w:szCs w:val="24"/>
          <w:u w:val="single"/>
        </w:rPr>
        <w:t>APPEARANCES</w:t>
      </w:r>
    </w:p>
    <w:p w14:paraId="05D6CD7F" w14:textId="77777777" w:rsidR="00395428" w:rsidRDefault="00395428" w:rsidP="00395428">
      <w:pPr>
        <w:spacing w:after="0" w:line="240" w:lineRule="auto"/>
        <w:rPr>
          <w:rFonts w:ascii="Arial" w:hAnsi="Arial" w:cs="Arial"/>
        </w:rPr>
      </w:pPr>
    </w:p>
    <w:p w14:paraId="1C963A4F" w14:textId="77777777" w:rsidR="00395428" w:rsidRDefault="00395428" w:rsidP="00395428">
      <w:pPr>
        <w:spacing w:after="0" w:line="240" w:lineRule="auto"/>
        <w:rPr>
          <w:rFonts w:ascii="Arial" w:hAnsi="Arial" w:cs="Arial"/>
        </w:rPr>
      </w:pPr>
    </w:p>
    <w:p w14:paraId="4A47B2E1" w14:textId="77777777" w:rsidR="00395428" w:rsidRDefault="00395428" w:rsidP="00395428">
      <w:pPr>
        <w:spacing w:after="0" w:line="360" w:lineRule="auto"/>
        <w:rPr>
          <w:rFonts w:ascii="Arial" w:hAnsi="Arial" w:cs="Arial"/>
        </w:rPr>
      </w:pPr>
      <w:r w:rsidRPr="00E270BA">
        <w:rPr>
          <w:rFonts w:ascii="Arial" w:hAnsi="Arial" w:cs="Arial"/>
          <w:b/>
        </w:rPr>
        <w:t>For the Applicant:</w:t>
      </w:r>
      <w:r>
        <w:rPr>
          <w:rFonts w:ascii="Arial" w:hAnsi="Arial" w:cs="Arial"/>
        </w:rPr>
        <w:t xml:space="preserve">                            Advocate M Chaskalson SC</w:t>
      </w:r>
    </w:p>
    <w:p w14:paraId="3BA634D6" w14:textId="2E7496B3" w:rsidR="00395428" w:rsidRDefault="00395428" w:rsidP="00395428">
      <w:pPr>
        <w:spacing w:after="0" w:line="360" w:lineRule="auto"/>
        <w:rPr>
          <w:rFonts w:ascii="Arial" w:hAnsi="Arial" w:cs="Arial"/>
        </w:rPr>
      </w:pPr>
      <w:r w:rsidRPr="00E270BA">
        <w:rPr>
          <w:rFonts w:ascii="Arial" w:hAnsi="Arial" w:cs="Arial"/>
          <w:b/>
        </w:rPr>
        <w:t>Assisted by:</w:t>
      </w:r>
      <w:r>
        <w:rPr>
          <w:rFonts w:ascii="Arial" w:hAnsi="Arial" w:cs="Arial"/>
        </w:rPr>
        <w:t xml:space="preserve">                                     Advocate M Sibande</w:t>
      </w:r>
    </w:p>
    <w:p w14:paraId="49C60BB2" w14:textId="77777777" w:rsidR="00F63B7F" w:rsidRDefault="00F63B7F" w:rsidP="00395428">
      <w:pPr>
        <w:spacing w:after="0" w:line="360" w:lineRule="auto"/>
        <w:rPr>
          <w:rFonts w:ascii="Arial" w:hAnsi="Arial" w:cs="Arial"/>
        </w:rPr>
      </w:pPr>
    </w:p>
    <w:p w14:paraId="6CA3EB9A" w14:textId="7563FF7E" w:rsidR="00FB5457" w:rsidRDefault="00395428" w:rsidP="00F63B7F">
      <w:pPr>
        <w:spacing w:after="0" w:line="360" w:lineRule="auto"/>
        <w:rPr>
          <w:rFonts w:ascii="Arial" w:hAnsi="Arial" w:cs="Arial"/>
          <w:b/>
        </w:rPr>
      </w:pPr>
      <w:r w:rsidRPr="000D6FA0">
        <w:rPr>
          <w:rFonts w:ascii="Arial" w:hAnsi="Arial" w:cs="Arial"/>
          <w:b/>
        </w:rPr>
        <w:t xml:space="preserve">Instructed by: </w:t>
      </w:r>
      <w:r>
        <w:rPr>
          <w:rFonts w:ascii="Arial" w:hAnsi="Arial" w:cs="Arial"/>
          <w:b/>
        </w:rPr>
        <w:t xml:space="preserve">                                  </w:t>
      </w:r>
      <w:r>
        <w:rPr>
          <w:rFonts w:ascii="Arial" w:hAnsi="Arial" w:cs="Arial"/>
        </w:rPr>
        <w:t xml:space="preserve">Kunene </w:t>
      </w:r>
      <w:proofErr w:type="spellStart"/>
      <w:r>
        <w:rPr>
          <w:rFonts w:ascii="Arial" w:hAnsi="Arial" w:cs="Arial"/>
        </w:rPr>
        <w:t>Rampala</w:t>
      </w:r>
      <w:proofErr w:type="spellEnd"/>
      <w:r>
        <w:rPr>
          <w:rFonts w:ascii="Arial" w:hAnsi="Arial" w:cs="Arial"/>
        </w:rPr>
        <w:t xml:space="preserve"> Inc</w:t>
      </w:r>
      <w:r>
        <w:rPr>
          <w:rFonts w:ascii="Arial" w:hAnsi="Arial" w:cs="Arial"/>
          <w:b/>
        </w:rPr>
        <w:t xml:space="preserve"> </w:t>
      </w:r>
    </w:p>
    <w:p w14:paraId="184D7AA3" w14:textId="77777777" w:rsidR="00F63B7F" w:rsidRDefault="00F63B7F" w:rsidP="00F63B7F">
      <w:pPr>
        <w:spacing w:after="0" w:line="360" w:lineRule="auto"/>
        <w:rPr>
          <w:rFonts w:ascii="Arial" w:hAnsi="Arial" w:cs="Arial"/>
          <w:b/>
        </w:rPr>
      </w:pPr>
    </w:p>
    <w:p w14:paraId="2A45B7BF" w14:textId="2767A8E8" w:rsidR="00F63B7F" w:rsidRDefault="00144DF7" w:rsidP="00F63B7F">
      <w:pPr>
        <w:spacing w:after="0" w:line="360" w:lineRule="auto"/>
        <w:rPr>
          <w:rFonts w:ascii="Arial" w:hAnsi="Arial" w:cs="Arial"/>
        </w:rPr>
      </w:pPr>
      <w:r>
        <w:rPr>
          <w:rFonts w:ascii="Arial" w:hAnsi="Arial" w:cs="Arial"/>
          <w:b/>
        </w:rPr>
        <w:lastRenderedPageBreak/>
        <w:t>For the Respondent</w:t>
      </w:r>
      <w:r w:rsidR="00F63B7F" w:rsidRPr="00E270BA">
        <w:rPr>
          <w:rFonts w:ascii="Arial" w:hAnsi="Arial" w:cs="Arial"/>
          <w:b/>
        </w:rPr>
        <w:t>:</w:t>
      </w:r>
      <w:r>
        <w:rPr>
          <w:rFonts w:ascii="Arial" w:hAnsi="Arial" w:cs="Arial"/>
          <w:b/>
        </w:rPr>
        <w:t xml:space="preserve">                    </w:t>
      </w:r>
      <w:r w:rsidR="00F63B7F">
        <w:rPr>
          <w:rFonts w:ascii="Arial" w:hAnsi="Arial" w:cs="Arial"/>
        </w:rPr>
        <w:t xml:space="preserve">   Advocate A Bham SC</w:t>
      </w:r>
    </w:p>
    <w:p w14:paraId="4FA6DF52" w14:textId="77777777" w:rsidR="00F63B7F" w:rsidRDefault="00F63B7F" w:rsidP="00F63B7F">
      <w:pPr>
        <w:spacing w:after="0" w:line="360" w:lineRule="auto"/>
        <w:rPr>
          <w:rFonts w:ascii="Arial" w:hAnsi="Arial" w:cs="Arial"/>
        </w:rPr>
      </w:pPr>
      <w:r>
        <w:rPr>
          <w:rFonts w:ascii="Arial" w:hAnsi="Arial" w:cs="Arial"/>
        </w:rPr>
        <w:t xml:space="preserve">                                                          Advocate P </w:t>
      </w:r>
      <w:proofErr w:type="spellStart"/>
      <w:r>
        <w:rPr>
          <w:rFonts w:ascii="Arial" w:hAnsi="Arial" w:cs="Arial"/>
        </w:rPr>
        <w:t>Stais</w:t>
      </w:r>
      <w:proofErr w:type="spellEnd"/>
      <w:r>
        <w:rPr>
          <w:rFonts w:ascii="Arial" w:hAnsi="Arial" w:cs="Arial"/>
        </w:rPr>
        <w:t xml:space="preserve"> SC</w:t>
      </w:r>
    </w:p>
    <w:p w14:paraId="4FD22AD3" w14:textId="77777777" w:rsidR="00F63B7F" w:rsidRDefault="00F63B7F" w:rsidP="00F63B7F">
      <w:pPr>
        <w:spacing w:after="0" w:line="360" w:lineRule="auto"/>
        <w:rPr>
          <w:rFonts w:ascii="Arial" w:hAnsi="Arial" w:cs="Arial"/>
        </w:rPr>
      </w:pPr>
      <w:r>
        <w:rPr>
          <w:rFonts w:ascii="Arial" w:hAnsi="Arial" w:cs="Arial"/>
        </w:rPr>
        <w:t xml:space="preserve">                                                          Advocate J Brewer</w:t>
      </w:r>
    </w:p>
    <w:p w14:paraId="4CC1B8EB" w14:textId="7F8AE2A4" w:rsidR="00F63B7F" w:rsidRDefault="00F63B7F" w:rsidP="00F63B7F">
      <w:pPr>
        <w:spacing w:after="0" w:line="360" w:lineRule="auto"/>
        <w:rPr>
          <w:rFonts w:ascii="Arial" w:hAnsi="Arial" w:cs="Arial"/>
        </w:rPr>
      </w:pPr>
      <w:r>
        <w:rPr>
          <w:rFonts w:ascii="Arial" w:hAnsi="Arial" w:cs="Arial"/>
        </w:rPr>
        <w:t xml:space="preserve">                                                          Advocate L Quillan</w:t>
      </w:r>
    </w:p>
    <w:p w14:paraId="78F196C3" w14:textId="6D624223" w:rsidR="00F63B7F" w:rsidRDefault="00F63B7F" w:rsidP="00F63B7F">
      <w:pPr>
        <w:spacing w:after="0" w:line="360" w:lineRule="auto"/>
        <w:rPr>
          <w:rFonts w:ascii="Arial" w:hAnsi="Arial" w:cs="Arial"/>
        </w:rPr>
      </w:pPr>
      <w:r>
        <w:rPr>
          <w:rFonts w:ascii="Arial" w:hAnsi="Arial" w:cs="Arial"/>
        </w:rPr>
        <w:t xml:space="preserve">                                                          </w:t>
      </w:r>
    </w:p>
    <w:p w14:paraId="3EDFE829" w14:textId="77777777" w:rsidR="00F63B7F" w:rsidRPr="00A51148" w:rsidRDefault="00F63B7F" w:rsidP="00F63B7F">
      <w:pPr>
        <w:spacing w:after="0" w:line="360" w:lineRule="auto"/>
        <w:rPr>
          <w:rFonts w:ascii="Arial" w:hAnsi="Arial" w:cs="Arial"/>
        </w:rPr>
      </w:pPr>
      <w:r w:rsidRPr="000D6FA0">
        <w:rPr>
          <w:rFonts w:ascii="Arial" w:hAnsi="Arial" w:cs="Arial"/>
          <w:b/>
        </w:rPr>
        <w:t xml:space="preserve">Instructed by: </w:t>
      </w:r>
      <w:r>
        <w:rPr>
          <w:rFonts w:ascii="Arial" w:hAnsi="Arial" w:cs="Arial"/>
          <w:b/>
        </w:rPr>
        <w:t xml:space="preserve">                                 </w:t>
      </w:r>
      <w:proofErr w:type="spellStart"/>
      <w:r>
        <w:rPr>
          <w:rFonts w:ascii="Arial" w:hAnsi="Arial" w:cs="Arial"/>
        </w:rPr>
        <w:t>Tabacks</w:t>
      </w:r>
      <w:proofErr w:type="spellEnd"/>
      <w:r>
        <w:rPr>
          <w:rFonts w:ascii="Arial" w:hAnsi="Arial" w:cs="Arial"/>
        </w:rPr>
        <w:t xml:space="preserve"> Attorneys</w:t>
      </w:r>
    </w:p>
    <w:p w14:paraId="066F6CAB" w14:textId="2575B104" w:rsidR="00F63B7F" w:rsidRDefault="004F67B3" w:rsidP="00F63B7F">
      <w:pPr>
        <w:spacing w:after="0" w:line="360" w:lineRule="auto"/>
        <w:rPr>
          <w:rFonts w:ascii="Arial" w:hAnsi="Arial" w:cs="Arial"/>
          <w:b/>
        </w:rPr>
      </w:pPr>
      <w:r>
        <w:rPr>
          <w:rFonts w:ascii="Arial" w:hAnsi="Arial" w:cs="Arial"/>
          <w:b/>
        </w:rPr>
        <w:br/>
      </w:r>
    </w:p>
    <w:p w14:paraId="3C64A5AA" w14:textId="758A0ADF" w:rsidR="00CC653D" w:rsidRDefault="004F67B3" w:rsidP="00F63B7F">
      <w:pPr>
        <w:spacing w:after="0" w:line="360" w:lineRule="auto"/>
        <w:rPr>
          <w:rFonts w:ascii="Arial" w:hAnsi="Arial" w:cs="Arial"/>
          <w:bCs/>
        </w:rPr>
      </w:pPr>
      <w:r>
        <w:rPr>
          <w:rFonts w:ascii="Arial" w:hAnsi="Arial" w:cs="Arial"/>
          <w:b/>
        </w:rPr>
        <w:t>Griffin Line</w:t>
      </w:r>
      <w:r w:rsidR="00CC653D">
        <w:rPr>
          <w:rFonts w:ascii="Arial" w:hAnsi="Arial" w:cs="Arial"/>
          <w:bCs/>
        </w:rPr>
        <w:t>:</w:t>
      </w:r>
      <w:r w:rsidR="00CC653D">
        <w:rPr>
          <w:rFonts w:ascii="Arial" w:hAnsi="Arial" w:cs="Arial"/>
          <w:bCs/>
        </w:rPr>
        <w:tab/>
      </w:r>
      <w:r w:rsidR="00CC653D">
        <w:rPr>
          <w:rFonts w:ascii="Arial" w:hAnsi="Arial" w:cs="Arial"/>
          <w:bCs/>
        </w:rPr>
        <w:tab/>
      </w:r>
      <w:r>
        <w:rPr>
          <w:rFonts w:ascii="Arial" w:hAnsi="Arial" w:cs="Arial"/>
          <w:bCs/>
        </w:rPr>
        <w:t xml:space="preserve">                        </w:t>
      </w:r>
      <w:r w:rsidR="00CC653D">
        <w:rPr>
          <w:rFonts w:ascii="Arial" w:hAnsi="Arial" w:cs="Arial"/>
          <w:bCs/>
        </w:rPr>
        <w:t>Advocate Louw SC</w:t>
      </w:r>
    </w:p>
    <w:p w14:paraId="5FB0FDC3" w14:textId="77777777" w:rsidR="00CC653D" w:rsidRDefault="00CC653D" w:rsidP="00F63B7F">
      <w:pPr>
        <w:spacing w:after="0" w:line="360" w:lineRule="auto"/>
        <w:rPr>
          <w:rFonts w:ascii="Arial" w:hAnsi="Arial" w:cs="Arial"/>
          <w:bCs/>
        </w:rPr>
      </w:pPr>
    </w:p>
    <w:p w14:paraId="4B226E1F" w14:textId="74880FD0" w:rsidR="00CC653D" w:rsidRPr="00CC653D" w:rsidRDefault="00CC653D" w:rsidP="00F63B7F">
      <w:pPr>
        <w:spacing w:after="0" w:line="360" w:lineRule="auto"/>
        <w:rPr>
          <w:rFonts w:ascii="Arial" w:hAnsi="Arial" w:cs="Arial"/>
          <w:bCs/>
        </w:rPr>
      </w:pPr>
      <w:r>
        <w:rPr>
          <w:rFonts w:ascii="Arial" w:hAnsi="Arial" w:cs="Arial"/>
          <w:b/>
        </w:rPr>
        <w:t>Instructed by:</w:t>
      </w:r>
      <w:r>
        <w:rPr>
          <w:rFonts w:ascii="Arial" w:hAnsi="Arial" w:cs="Arial"/>
          <w:b/>
        </w:rPr>
        <w:tab/>
      </w:r>
      <w:r>
        <w:rPr>
          <w:rFonts w:ascii="Arial" w:hAnsi="Arial" w:cs="Arial"/>
          <w:b/>
        </w:rPr>
        <w:tab/>
      </w:r>
      <w:r>
        <w:rPr>
          <w:rFonts w:ascii="Arial" w:hAnsi="Arial" w:cs="Arial"/>
          <w:b/>
        </w:rPr>
        <w:tab/>
      </w:r>
      <w:r w:rsidRPr="00CC653D">
        <w:rPr>
          <w:rFonts w:ascii="Arial" w:hAnsi="Arial" w:cs="Arial"/>
          <w:bCs/>
        </w:rPr>
        <w:t>Krause Attorneys Inc</w:t>
      </w:r>
    </w:p>
    <w:p w14:paraId="6BF78F58" w14:textId="20BFC1AA" w:rsidR="00FB5457" w:rsidRPr="00CC653D" w:rsidRDefault="00FB5457" w:rsidP="005D0EFE">
      <w:pPr>
        <w:pStyle w:val="PlainText"/>
        <w:suppressAutoHyphens/>
        <w:ind w:left="5040" w:hanging="5040"/>
        <w:rPr>
          <w:rFonts w:ascii="Arial" w:hAnsi="Arial" w:cs="Arial"/>
          <w:bCs/>
          <w:sz w:val="24"/>
          <w:szCs w:val="24"/>
        </w:rPr>
      </w:pPr>
    </w:p>
    <w:p w14:paraId="38063362" w14:textId="77777777" w:rsidR="00FB5457" w:rsidRPr="00260BC6" w:rsidRDefault="00FB5457" w:rsidP="005D0EFE">
      <w:pPr>
        <w:pStyle w:val="PlainText"/>
        <w:suppressAutoHyphens/>
        <w:ind w:left="5040" w:hanging="5040"/>
        <w:rPr>
          <w:rFonts w:ascii="Arial" w:hAnsi="Arial" w:cs="Arial"/>
          <w:sz w:val="24"/>
          <w:szCs w:val="24"/>
        </w:rPr>
      </w:pPr>
    </w:p>
    <w:sectPr w:rsidR="00FB5457" w:rsidRPr="00260BC6" w:rsidSect="00CB0085">
      <w:headerReference w:type="default" r:id="rId13"/>
      <w:pgSz w:w="11906" w:h="16838"/>
      <w:pgMar w:top="1702"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8B98" w14:textId="77777777" w:rsidR="00CB0085" w:rsidRDefault="00CB0085" w:rsidP="008911E9">
      <w:pPr>
        <w:spacing w:after="0" w:line="240" w:lineRule="auto"/>
      </w:pPr>
      <w:r>
        <w:separator/>
      </w:r>
    </w:p>
  </w:endnote>
  <w:endnote w:type="continuationSeparator" w:id="0">
    <w:p w14:paraId="2B5E839A" w14:textId="77777777" w:rsidR="00CB0085" w:rsidRDefault="00CB0085" w:rsidP="008911E9">
      <w:pPr>
        <w:spacing w:after="0" w:line="240" w:lineRule="auto"/>
      </w:pPr>
      <w:r>
        <w:continuationSeparator/>
      </w:r>
    </w:p>
  </w:endnote>
  <w:endnote w:type="continuationNotice" w:id="1">
    <w:p w14:paraId="5894DB44" w14:textId="77777777" w:rsidR="00CB0085" w:rsidRDefault="00CB0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6C29" w14:textId="77777777" w:rsidR="00CB0085" w:rsidRDefault="00CB0085" w:rsidP="008911E9">
      <w:pPr>
        <w:spacing w:after="0" w:line="240" w:lineRule="auto"/>
      </w:pPr>
      <w:r>
        <w:separator/>
      </w:r>
    </w:p>
  </w:footnote>
  <w:footnote w:type="continuationSeparator" w:id="0">
    <w:p w14:paraId="7073AC6D" w14:textId="77777777" w:rsidR="00CB0085" w:rsidRDefault="00CB0085" w:rsidP="008911E9">
      <w:pPr>
        <w:spacing w:after="0" w:line="240" w:lineRule="auto"/>
      </w:pPr>
      <w:r>
        <w:continuationSeparator/>
      </w:r>
    </w:p>
  </w:footnote>
  <w:footnote w:type="continuationNotice" w:id="1">
    <w:p w14:paraId="520AA0AB" w14:textId="77777777" w:rsidR="00CB0085" w:rsidRDefault="00CB00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2711"/>
      <w:docPartObj>
        <w:docPartGallery w:val="Page Numbers (Top of Page)"/>
        <w:docPartUnique/>
      </w:docPartObj>
    </w:sdtPr>
    <w:sdtEndPr>
      <w:rPr>
        <w:noProof/>
      </w:rPr>
    </w:sdtEndPr>
    <w:sdtContent>
      <w:p w14:paraId="4544AD1E" w14:textId="05CFD8CC" w:rsidR="008911E9" w:rsidRDefault="008911E9">
        <w:pPr>
          <w:pStyle w:val="Header"/>
          <w:jc w:val="right"/>
        </w:pPr>
        <w:r>
          <w:fldChar w:fldCharType="begin"/>
        </w:r>
        <w:r>
          <w:instrText xml:space="preserve"> PAGE   \* MERGEFORMAT </w:instrText>
        </w:r>
        <w:r>
          <w:fldChar w:fldCharType="separate"/>
        </w:r>
        <w:r w:rsidR="004F67B3">
          <w:rPr>
            <w:noProof/>
          </w:rPr>
          <w:t>12</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5AC"/>
    <w:multiLevelType w:val="hybridMultilevel"/>
    <w:tmpl w:val="3D347BD2"/>
    <w:lvl w:ilvl="0" w:tplc="B35C6E64">
      <w:start w:val="1"/>
      <w:numFmt w:val="decimal"/>
      <w:lvlText w:val="%1."/>
      <w:lvlJc w:val="left"/>
      <w:pPr>
        <w:ind w:left="490" w:hanging="339"/>
        <w:jc w:val="left"/>
      </w:pPr>
      <w:rPr>
        <w:rFonts w:ascii="Arial MT" w:eastAsia="Arial MT" w:hAnsi="Arial MT" w:cs="Arial MT" w:hint="default"/>
        <w:b w:val="0"/>
        <w:bCs w:val="0"/>
        <w:i w:val="0"/>
        <w:iCs w:val="0"/>
        <w:spacing w:val="-1"/>
        <w:w w:val="103"/>
        <w:sz w:val="20"/>
        <w:szCs w:val="20"/>
        <w:lang w:val="en-US" w:eastAsia="en-US" w:bidi="ar-SA"/>
      </w:rPr>
    </w:lvl>
    <w:lvl w:ilvl="1" w:tplc="65B65D48">
      <w:numFmt w:val="bullet"/>
      <w:lvlText w:val="•"/>
      <w:lvlJc w:val="left"/>
      <w:pPr>
        <w:ind w:left="1330" w:hanging="339"/>
      </w:pPr>
      <w:rPr>
        <w:rFonts w:hint="default"/>
        <w:lang w:val="en-US" w:eastAsia="en-US" w:bidi="ar-SA"/>
      </w:rPr>
    </w:lvl>
    <w:lvl w:ilvl="2" w:tplc="1216513C">
      <w:numFmt w:val="bullet"/>
      <w:lvlText w:val="•"/>
      <w:lvlJc w:val="left"/>
      <w:pPr>
        <w:ind w:left="2160" w:hanging="339"/>
      </w:pPr>
      <w:rPr>
        <w:rFonts w:hint="default"/>
        <w:lang w:val="en-US" w:eastAsia="en-US" w:bidi="ar-SA"/>
      </w:rPr>
    </w:lvl>
    <w:lvl w:ilvl="3" w:tplc="FD44C110">
      <w:numFmt w:val="bullet"/>
      <w:lvlText w:val="•"/>
      <w:lvlJc w:val="left"/>
      <w:pPr>
        <w:ind w:left="2990" w:hanging="339"/>
      </w:pPr>
      <w:rPr>
        <w:rFonts w:hint="default"/>
        <w:lang w:val="en-US" w:eastAsia="en-US" w:bidi="ar-SA"/>
      </w:rPr>
    </w:lvl>
    <w:lvl w:ilvl="4" w:tplc="189C71C6">
      <w:numFmt w:val="bullet"/>
      <w:lvlText w:val="•"/>
      <w:lvlJc w:val="left"/>
      <w:pPr>
        <w:ind w:left="3820" w:hanging="339"/>
      </w:pPr>
      <w:rPr>
        <w:rFonts w:hint="default"/>
        <w:lang w:val="en-US" w:eastAsia="en-US" w:bidi="ar-SA"/>
      </w:rPr>
    </w:lvl>
    <w:lvl w:ilvl="5" w:tplc="574682FC">
      <w:numFmt w:val="bullet"/>
      <w:lvlText w:val="•"/>
      <w:lvlJc w:val="left"/>
      <w:pPr>
        <w:ind w:left="4650" w:hanging="339"/>
      </w:pPr>
      <w:rPr>
        <w:rFonts w:hint="default"/>
        <w:lang w:val="en-US" w:eastAsia="en-US" w:bidi="ar-SA"/>
      </w:rPr>
    </w:lvl>
    <w:lvl w:ilvl="6" w:tplc="A4FAA8F0">
      <w:numFmt w:val="bullet"/>
      <w:lvlText w:val="•"/>
      <w:lvlJc w:val="left"/>
      <w:pPr>
        <w:ind w:left="5480" w:hanging="339"/>
      </w:pPr>
      <w:rPr>
        <w:rFonts w:hint="default"/>
        <w:lang w:val="en-US" w:eastAsia="en-US" w:bidi="ar-SA"/>
      </w:rPr>
    </w:lvl>
    <w:lvl w:ilvl="7" w:tplc="6DAA879C">
      <w:numFmt w:val="bullet"/>
      <w:lvlText w:val="•"/>
      <w:lvlJc w:val="left"/>
      <w:pPr>
        <w:ind w:left="6310" w:hanging="339"/>
      </w:pPr>
      <w:rPr>
        <w:rFonts w:hint="default"/>
        <w:lang w:val="en-US" w:eastAsia="en-US" w:bidi="ar-SA"/>
      </w:rPr>
    </w:lvl>
    <w:lvl w:ilvl="8" w:tplc="E84644FC">
      <w:numFmt w:val="bullet"/>
      <w:lvlText w:val="•"/>
      <w:lvlJc w:val="left"/>
      <w:pPr>
        <w:ind w:left="7140" w:hanging="339"/>
      </w:pPr>
      <w:rPr>
        <w:rFonts w:hint="default"/>
        <w:lang w:val="en-US" w:eastAsia="en-US" w:bidi="ar-SA"/>
      </w:rPr>
    </w:lvl>
  </w:abstractNum>
  <w:abstractNum w:abstractNumId="1" w15:restartNumberingAfterBreak="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05A09AA"/>
    <w:multiLevelType w:val="hybridMultilevel"/>
    <w:tmpl w:val="7A1E5802"/>
    <w:lvl w:ilvl="0" w:tplc="9CE23B3A">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1A96118A"/>
    <w:multiLevelType w:val="hybridMultilevel"/>
    <w:tmpl w:val="20A47FEE"/>
    <w:lvl w:ilvl="0" w:tplc="FFFFFFFF">
      <w:start w:val="1"/>
      <w:numFmt w:val="decimal"/>
      <w:lvlText w:val="%1."/>
      <w:lvlJc w:val="left"/>
      <w:pPr>
        <w:ind w:left="1070" w:hanging="360"/>
      </w:pPr>
      <w:rPr>
        <w:rFonts w:ascii="Arial" w:eastAsia="Arial Unicode MS" w:hAnsi="Arial" w:cs="Arial"/>
        <w:i/>
        <w:u w:val="none"/>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 w15:restartNumberingAfterBreak="0">
    <w:nsid w:val="1E1E1021"/>
    <w:multiLevelType w:val="hybridMultilevel"/>
    <w:tmpl w:val="6C0802FE"/>
    <w:lvl w:ilvl="0" w:tplc="0958D470">
      <w:start w:val="1"/>
      <w:numFmt w:val="upp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8" w15:restartNumberingAfterBreak="0">
    <w:nsid w:val="23052050"/>
    <w:multiLevelType w:val="hybridMultilevel"/>
    <w:tmpl w:val="FE86F6CE"/>
    <w:lvl w:ilvl="0" w:tplc="AB30D752">
      <w:start w:val="1"/>
      <w:numFmt w:val="bullet"/>
      <w:lvlText w:val="-"/>
      <w:lvlJc w:val="left"/>
      <w:pPr>
        <w:ind w:left="1430" w:hanging="360"/>
      </w:pPr>
      <w:rPr>
        <w:rFonts w:ascii="Arial" w:eastAsia="Arial Unicode MS" w:hAnsi="Arial" w:cs="Aria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9" w15:restartNumberingAfterBreak="0">
    <w:nsid w:val="27D25C8F"/>
    <w:multiLevelType w:val="multilevel"/>
    <w:tmpl w:val="397A787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7F47360"/>
    <w:multiLevelType w:val="hybridMultilevel"/>
    <w:tmpl w:val="A9164DCE"/>
    <w:lvl w:ilvl="0" w:tplc="0D4A227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293F00C2"/>
    <w:multiLevelType w:val="multilevel"/>
    <w:tmpl w:val="9D58CC52"/>
    <w:lvl w:ilvl="0">
      <w:start w:val="3"/>
      <w:numFmt w:val="decimal"/>
      <w:lvlText w:val="%1"/>
      <w:lvlJc w:val="left"/>
      <w:pPr>
        <w:ind w:left="1800" w:hanging="360"/>
      </w:pPr>
      <w:rPr>
        <w:rFonts w:hint="default"/>
      </w:rPr>
    </w:lvl>
    <w:lvl w:ilvl="1">
      <w:start w:val="2"/>
      <w:numFmt w:val="decimal"/>
      <w:lvlText w:val="%1.%2"/>
      <w:lvlJc w:val="left"/>
      <w:pPr>
        <w:ind w:left="324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320" w:hanging="1800"/>
      </w:pPr>
      <w:rPr>
        <w:rFonts w:hint="default"/>
      </w:rPr>
    </w:lvl>
    <w:lvl w:ilvl="8">
      <w:start w:val="1"/>
      <w:numFmt w:val="decimal"/>
      <w:lvlText w:val="%1.%2.%3.%4.%5.%6.%7.%8.%9"/>
      <w:lvlJc w:val="left"/>
      <w:pPr>
        <w:ind w:left="14760" w:hanging="1800"/>
      </w:pPr>
      <w:rPr>
        <w:rFonts w:hint="default"/>
      </w:rPr>
    </w:lvl>
  </w:abstractNum>
  <w:abstractNum w:abstractNumId="12" w15:restartNumberingAfterBreak="0">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2A86E2E"/>
    <w:multiLevelType w:val="hybridMultilevel"/>
    <w:tmpl w:val="0E2057C8"/>
    <w:lvl w:ilvl="0" w:tplc="A61609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7827BBD"/>
    <w:multiLevelType w:val="multilevel"/>
    <w:tmpl w:val="B878856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48D132AD"/>
    <w:multiLevelType w:val="hybridMultilevel"/>
    <w:tmpl w:val="1AFA35FC"/>
    <w:lvl w:ilvl="0" w:tplc="A3846A0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4ED458FB"/>
    <w:multiLevelType w:val="hybridMultilevel"/>
    <w:tmpl w:val="CBAAC5E2"/>
    <w:lvl w:ilvl="0" w:tplc="2B108FEC">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9" w15:restartNumberingAfterBreak="0">
    <w:nsid w:val="55932500"/>
    <w:multiLevelType w:val="hybridMultilevel"/>
    <w:tmpl w:val="967803B2"/>
    <w:lvl w:ilvl="0" w:tplc="805E218E">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7A64825"/>
    <w:multiLevelType w:val="multilevel"/>
    <w:tmpl w:val="813677C2"/>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i w:val="0"/>
        <w:iCs/>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2" w15:restartNumberingAfterBreak="0">
    <w:nsid w:val="58DB08F6"/>
    <w:multiLevelType w:val="hybridMultilevel"/>
    <w:tmpl w:val="153863BE"/>
    <w:lvl w:ilvl="0" w:tplc="8688B54E">
      <w:start w:val="1"/>
      <w:numFmt w:val="decimal"/>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5954017"/>
    <w:multiLevelType w:val="hybridMultilevel"/>
    <w:tmpl w:val="A62C6B38"/>
    <w:lvl w:ilvl="0" w:tplc="81180C14">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4" w15:restartNumberingAfterBreak="0">
    <w:nsid w:val="65C8000C"/>
    <w:multiLevelType w:val="hybridMultilevel"/>
    <w:tmpl w:val="7724FB70"/>
    <w:lvl w:ilvl="0" w:tplc="720CA1D2">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6C5133D7"/>
    <w:multiLevelType w:val="hybridMultilevel"/>
    <w:tmpl w:val="310AC6A0"/>
    <w:lvl w:ilvl="0" w:tplc="79067E4A">
      <w:start w:val="1"/>
      <w:numFmt w:val="decimal"/>
      <w:lvlText w:val="%1."/>
      <w:lvlJc w:val="left"/>
      <w:pPr>
        <w:ind w:left="1080" w:hanging="360"/>
      </w:pPr>
      <w:rPr>
        <w:rFonts w:ascii="Arial" w:hAnsi="Arial" w:cs="Arial"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1E94F1C"/>
    <w:multiLevelType w:val="hybridMultilevel"/>
    <w:tmpl w:val="20A47FEE"/>
    <w:lvl w:ilvl="0" w:tplc="559CC50E">
      <w:start w:val="1"/>
      <w:numFmt w:val="decimal"/>
      <w:lvlText w:val="%1."/>
      <w:lvlJc w:val="left"/>
      <w:pPr>
        <w:ind w:left="1070" w:hanging="360"/>
      </w:pPr>
      <w:rPr>
        <w:rFonts w:ascii="Arial" w:eastAsia="Arial Unicode MS" w:hAnsi="Arial" w:cs="Arial"/>
        <w:i/>
        <w:u w:val="none"/>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7" w15:restartNumberingAfterBreak="0">
    <w:nsid w:val="76590D83"/>
    <w:multiLevelType w:val="hybridMultilevel"/>
    <w:tmpl w:val="561CCD58"/>
    <w:lvl w:ilvl="0" w:tplc="78B08BB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C470E24"/>
    <w:multiLevelType w:val="hybridMultilevel"/>
    <w:tmpl w:val="C3C03F0A"/>
    <w:lvl w:ilvl="0" w:tplc="488EFFA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DC07D79"/>
    <w:multiLevelType w:val="hybridMultilevel"/>
    <w:tmpl w:val="71F2D93A"/>
    <w:lvl w:ilvl="0" w:tplc="01766DAA">
      <w:start w:val="1"/>
      <w:numFmt w:val="decimal"/>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E4731EA"/>
    <w:multiLevelType w:val="hybridMultilevel"/>
    <w:tmpl w:val="40AEBA32"/>
    <w:lvl w:ilvl="0" w:tplc="23AE475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7F8F62CF"/>
    <w:multiLevelType w:val="multilevel"/>
    <w:tmpl w:val="E6CCDAB0"/>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16cid:durableId="52244323">
    <w:abstractNumId w:val="13"/>
  </w:num>
  <w:num w:numId="2" w16cid:durableId="1508790548">
    <w:abstractNumId w:val="2"/>
  </w:num>
  <w:num w:numId="3" w16cid:durableId="310603526">
    <w:abstractNumId w:val="20"/>
  </w:num>
  <w:num w:numId="4" w16cid:durableId="1188637261">
    <w:abstractNumId w:val="1"/>
  </w:num>
  <w:num w:numId="5" w16cid:durableId="603850623">
    <w:abstractNumId w:val="17"/>
  </w:num>
  <w:num w:numId="6" w16cid:durableId="1142893028">
    <w:abstractNumId w:val="5"/>
  </w:num>
  <w:num w:numId="7" w16cid:durableId="976034232">
    <w:abstractNumId w:val="3"/>
  </w:num>
  <w:num w:numId="8" w16cid:durableId="731655641">
    <w:abstractNumId w:val="12"/>
  </w:num>
  <w:num w:numId="9" w16cid:durableId="2068605926">
    <w:abstractNumId w:val="28"/>
  </w:num>
  <w:num w:numId="10" w16cid:durableId="19439972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3126081">
    <w:abstractNumId w:val="31"/>
  </w:num>
  <w:num w:numId="12" w16cid:durableId="893271402">
    <w:abstractNumId w:val="27"/>
  </w:num>
  <w:num w:numId="13" w16cid:durableId="160587069">
    <w:abstractNumId w:val="24"/>
  </w:num>
  <w:num w:numId="14" w16cid:durableId="1597206625">
    <w:abstractNumId w:val="14"/>
  </w:num>
  <w:num w:numId="15" w16cid:durableId="2047949154">
    <w:abstractNumId w:val="30"/>
  </w:num>
  <w:num w:numId="16" w16cid:durableId="1074931358">
    <w:abstractNumId w:val="26"/>
  </w:num>
  <w:num w:numId="17" w16cid:durableId="846869927">
    <w:abstractNumId w:val="23"/>
  </w:num>
  <w:num w:numId="18" w16cid:durableId="2075352650">
    <w:abstractNumId w:val="8"/>
  </w:num>
  <w:num w:numId="19" w16cid:durableId="1327441284">
    <w:abstractNumId w:val="18"/>
  </w:num>
  <w:num w:numId="20" w16cid:durableId="613293971">
    <w:abstractNumId w:val="6"/>
  </w:num>
  <w:num w:numId="21" w16cid:durableId="685785941">
    <w:abstractNumId w:val="10"/>
  </w:num>
  <w:num w:numId="22" w16cid:durableId="1897860101">
    <w:abstractNumId w:val="4"/>
  </w:num>
  <w:num w:numId="23" w16cid:durableId="1932010683">
    <w:abstractNumId w:val="19"/>
  </w:num>
  <w:num w:numId="24" w16cid:durableId="891694670">
    <w:abstractNumId w:val="22"/>
  </w:num>
  <w:num w:numId="25" w16cid:durableId="1444348334">
    <w:abstractNumId w:val="11"/>
  </w:num>
  <w:num w:numId="26" w16cid:durableId="435684183">
    <w:abstractNumId w:val="32"/>
  </w:num>
  <w:num w:numId="27" w16cid:durableId="634795053">
    <w:abstractNumId w:val="9"/>
  </w:num>
  <w:num w:numId="28" w16cid:durableId="993795025">
    <w:abstractNumId w:val="15"/>
  </w:num>
  <w:num w:numId="29" w16cid:durableId="314842811">
    <w:abstractNumId w:val="16"/>
  </w:num>
  <w:num w:numId="30" w16cid:durableId="1147357807">
    <w:abstractNumId w:val="29"/>
  </w:num>
  <w:num w:numId="31" w16cid:durableId="856427833">
    <w:abstractNumId w:val="7"/>
  </w:num>
  <w:num w:numId="32" w16cid:durableId="870721932">
    <w:abstractNumId w:val="25"/>
  </w:num>
  <w:num w:numId="33" w16cid:durableId="190698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E9"/>
    <w:rsid w:val="000027B3"/>
    <w:rsid w:val="00002CF1"/>
    <w:rsid w:val="00004C43"/>
    <w:rsid w:val="00007ADB"/>
    <w:rsid w:val="00011D89"/>
    <w:rsid w:val="00011F85"/>
    <w:rsid w:val="000149A3"/>
    <w:rsid w:val="00014B04"/>
    <w:rsid w:val="00014CC3"/>
    <w:rsid w:val="000162AA"/>
    <w:rsid w:val="00016FBB"/>
    <w:rsid w:val="00017BE0"/>
    <w:rsid w:val="00017E61"/>
    <w:rsid w:val="00020996"/>
    <w:rsid w:val="00020E27"/>
    <w:rsid w:val="00021497"/>
    <w:rsid w:val="00024A32"/>
    <w:rsid w:val="000258FA"/>
    <w:rsid w:val="000317B5"/>
    <w:rsid w:val="00032466"/>
    <w:rsid w:val="000339BF"/>
    <w:rsid w:val="00033C14"/>
    <w:rsid w:val="0003419F"/>
    <w:rsid w:val="00035004"/>
    <w:rsid w:val="000357E8"/>
    <w:rsid w:val="00035EA3"/>
    <w:rsid w:val="0003673F"/>
    <w:rsid w:val="0003721E"/>
    <w:rsid w:val="000373FC"/>
    <w:rsid w:val="0003769F"/>
    <w:rsid w:val="00037B8A"/>
    <w:rsid w:val="00040EF4"/>
    <w:rsid w:val="0004154D"/>
    <w:rsid w:val="00041FF4"/>
    <w:rsid w:val="00043505"/>
    <w:rsid w:val="000437E6"/>
    <w:rsid w:val="00046935"/>
    <w:rsid w:val="00046C2D"/>
    <w:rsid w:val="00047E12"/>
    <w:rsid w:val="00047E70"/>
    <w:rsid w:val="00050446"/>
    <w:rsid w:val="00050E26"/>
    <w:rsid w:val="00052252"/>
    <w:rsid w:val="000555C1"/>
    <w:rsid w:val="00057D5D"/>
    <w:rsid w:val="00057E72"/>
    <w:rsid w:val="00057F0E"/>
    <w:rsid w:val="00061468"/>
    <w:rsid w:val="00066704"/>
    <w:rsid w:val="000712D5"/>
    <w:rsid w:val="00071534"/>
    <w:rsid w:val="000731BB"/>
    <w:rsid w:val="00076589"/>
    <w:rsid w:val="00076B82"/>
    <w:rsid w:val="000804B4"/>
    <w:rsid w:val="00086AB2"/>
    <w:rsid w:val="000904E0"/>
    <w:rsid w:val="00090E16"/>
    <w:rsid w:val="00091F09"/>
    <w:rsid w:val="000926F7"/>
    <w:rsid w:val="000934F5"/>
    <w:rsid w:val="00093D62"/>
    <w:rsid w:val="000944D8"/>
    <w:rsid w:val="00095149"/>
    <w:rsid w:val="00095742"/>
    <w:rsid w:val="00095EC8"/>
    <w:rsid w:val="000961B8"/>
    <w:rsid w:val="00096BBC"/>
    <w:rsid w:val="000A0FCA"/>
    <w:rsid w:val="000A22A1"/>
    <w:rsid w:val="000A3DFD"/>
    <w:rsid w:val="000A4959"/>
    <w:rsid w:val="000A624E"/>
    <w:rsid w:val="000A74CC"/>
    <w:rsid w:val="000B1EA0"/>
    <w:rsid w:val="000B20D5"/>
    <w:rsid w:val="000B2592"/>
    <w:rsid w:val="000B2C32"/>
    <w:rsid w:val="000B5608"/>
    <w:rsid w:val="000B5CA8"/>
    <w:rsid w:val="000B5D84"/>
    <w:rsid w:val="000B6014"/>
    <w:rsid w:val="000B6D37"/>
    <w:rsid w:val="000B7097"/>
    <w:rsid w:val="000C1952"/>
    <w:rsid w:val="000C321F"/>
    <w:rsid w:val="000C6FC7"/>
    <w:rsid w:val="000C701A"/>
    <w:rsid w:val="000D2060"/>
    <w:rsid w:val="000D2390"/>
    <w:rsid w:val="000D247A"/>
    <w:rsid w:val="000D2EFF"/>
    <w:rsid w:val="000D3E9C"/>
    <w:rsid w:val="000D4638"/>
    <w:rsid w:val="000D46CF"/>
    <w:rsid w:val="000D533B"/>
    <w:rsid w:val="000D66E1"/>
    <w:rsid w:val="000E01E2"/>
    <w:rsid w:val="000E0F62"/>
    <w:rsid w:val="000E18BC"/>
    <w:rsid w:val="000E45E8"/>
    <w:rsid w:val="000E722D"/>
    <w:rsid w:val="000E7448"/>
    <w:rsid w:val="000E7D87"/>
    <w:rsid w:val="000F0BE6"/>
    <w:rsid w:val="000F0C75"/>
    <w:rsid w:val="000F54EE"/>
    <w:rsid w:val="000F55CD"/>
    <w:rsid w:val="000F6628"/>
    <w:rsid w:val="000F77BC"/>
    <w:rsid w:val="0010025D"/>
    <w:rsid w:val="001013BD"/>
    <w:rsid w:val="001032FC"/>
    <w:rsid w:val="001033CE"/>
    <w:rsid w:val="001038D1"/>
    <w:rsid w:val="00103FCF"/>
    <w:rsid w:val="0010423B"/>
    <w:rsid w:val="001065C8"/>
    <w:rsid w:val="00107B22"/>
    <w:rsid w:val="00110999"/>
    <w:rsid w:val="001114A8"/>
    <w:rsid w:val="001115A4"/>
    <w:rsid w:val="001119D9"/>
    <w:rsid w:val="00111A53"/>
    <w:rsid w:val="00111E60"/>
    <w:rsid w:val="00111F32"/>
    <w:rsid w:val="00112A90"/>
    <w:rsid w:val="00113184"/>
    <w:rsid w:val="00113506"/>
    <w:rsid w:val="0011452C"/>
    <w:rsid w:val="00115DCC"/>
    <w:rsid w:val="001208EE"/>
    <w:rsid w:val="001209F8"/>
    <w:rsid w:val="00121402"/>
    <w:rsid w:val="001214FE"/>
    <w:rsid w:val="00122921"/>
    <w:rsid w:val="00124A2C"/>
    <w:rsid w:val="00124EEA"/>
    <w:rsid w:val="00125E63"/>
    <w:rsid w:val="00130F8B"/>
    <w:rsid w:val="001325D7"/>
    <w:rsid w:val="00132BE4"/>
    <w:rsid w:val="0013374F"/>
    <w:rsid w:val="001349DB"/>
    <w:rsid w:val="00135CDE"/>
    <w:rsid w:val="00135EBF"/>
    <w:rsid w:val="001361E3"/>
    <w:rsid w:val="001372E7"/>
    <w:rsid w:val="0014008D"/>
    <w:rsid w:val="0014111D"/>
    <w:rsid w:val="0014117D"/>
    <w:rsid w:val="0014120A"/>
    <w:rsid w:val="0014215C"/>
    <w:rsid w:val="00142848"/>
    <w:rsid w:val="00142EA6"/>
    <w:rsid w:val="00143FD3"/>
    <w:rsid w:val="001448DD"/>
    <w:rsid w:val="00144D83"/>
    <w:rsid w:val="00144DF7"/>
    <w:rsid w:val="00145159"/>
    <w:rsid w:val="00145733"/>
    <w:rsid w:val="00146381"/>
    <w:rsid w:val="00146532"/>
    <w:rsid w:val="00147AFB"/>
    <w:rsid w:val="0015144F"/>
    <w:rsid w:val="00151918"/>
    <w:rsid w:val="00151B26"/>
    <w:rsid w:val="00153B89"/>
    <w:rsid w:val="00160A71"/>
    <w:rsid w:val="00162E9E"/>
    <w:rsid w:val="00163ABE"/>
    <w:rsid w:val="0016405F"/>
    <w:rsid w:val="00165C56"/>
    <w:rsid w:val="00166B30"/>
    <w:rsid w:val="00166C6F"/>
    <w:rsid w:val="001677AA"/>
    <w:rsid w:val="00171D4E"/>
    <w:rsid w:val="001724A0"/>
    <w:rsid w:val="0017318B"/>
    <w:rsid w:val="001738FD"/>
    <w:rsid w:val="0017432A"/>
    <w:rsid w:val="001755AC"/>
    <w:rsid w:val="00176070"/>
    <w:rsid w:val="00176BDA"/>
    <w:rsid w:val="00181944"/>
    <w:rsid w:val="00181DB0"/>
    <w:rsid w:val="001826A0"/>
    <w:rsid w:val="00182957"/>
    <w:rsid w:val="00185952"/>
    <w:rsid w:val="00185DD7"/>
    <w:rsid w:val="00186B13"/>
    <w:rsid w:val="0019207C"/>
    <w:rsid w:val="0019336E"/>
    <w:rsid w:val="001957A2"/>
    <w:rsid w:val="00195E07"/>
    <w:rsid w:val="001A2FB2"/>
    <w:rsid w:val="001A3165"/>
    <w:rsid w:val="001A42F4"/>
    <w:rsid w:val="001A4B95"/>
    <w:rsid w:val="001A4DFA"/>
    <w:rsid w:val="001A6326"/>
    <w:rsid w:val="001B006F"/>
    <w:rsid w:val="001B05FF"/>
    <w:rsid w:val="001B23A5"/>
    <w:rsid w:val="001B315F"/>
    <w:rsid w:val="001B34D1"/>
    <w:rsid w:val="001B36F3"/>
    <w:rsid w:val="001B634F"/>
    <w:rsid w:val="001B7551"/>
    <w:rsid w:val="001C187E"/>
    <w:rsid w:val="001C4B5C"/>
    <w:rsid w:val="001C61C0"/>
    <w:rsid w:val="001C7BA1"/>
    <w:rsid w:val="001D0095"/>
    <w:rsid w:val="001D08EA"/>
    <w:rsid w:val="001D11E2"/>
    <w:rsid w:val="001D1235"/>
    <w:rsid w:val="001D2AC5"/>
    <w:rsid w:val="001D2CD7"/>
    <w:rsid w:val="001D300D"/>
    <w:rsid w:val="001D3359"/>
    <w:rsid w:val="001D3981"/>
    <w:rsid w:val="001D48BC"/>
    <w:rsid w:val="001D4E99"/>
    <w:rsid w:val="001D76DB"/>
    <w:rsid w:val="001E27DF"/>
    <w:rsid w:val="001E2DF9"/>
    <w:rsid w:val="001E31B2"/>
    <w:rsid w:val="001E459D"/>
    <w:rsid w:val="001E683C"/>
    <w:rsid w:val="001E7AFF"/>
    <w:rsid w:val="001F206E"/>
    <w:rsid w:val="001F324D"/>
    <w:rsid w:val="001F34B9"/>
    <w:rsid w:val="001F3B9D"/>
    <w:rsid w:val="001F50D9"/>
    <w:rsid w:val="001F5F69"/>
    <w:rsid w:val="001F6DB9"/>
    <w:rsid w:val="001F7F37"/>
    <w:rsid w:val="002003E9"/>
    <w:rsid w:val="002038A7"/>
    <w:rsid w:val="0020426E"/>
    <w:rsid w:val="002043B3"/>
    <w:rsid w:val="00204477"/>
    <w:rsid w:val="00204E09"/>
    <w:rsid w:val="002056D4"/>
    <w:rsid w:val="0020665E"/>
    <w:rsid w:val="002066A7"/>
    <w:rsid w:val="00212A11"/>
    <w:rsid w:val="002131EA"/>
    <w:rsid w:val="0021337F"/>
    <w:rsid w:val="002147C2"/>
    <w:rsid w:val="00215F7A"/>
    <w:rsid w:val="002170FD"/>
    <w:rsid w:val="00217E7D"/>
    <w:rsid w:val="00217F6C"/>
    <w:rsid w:val="002202CC"/>
    <w:rsid w:val="00220782"/>
    <w:rsid w:val="00222A2B"/>
    <w:rsid w:val="00222EF9"/>
    <w:rsid w:val="002245B1"/>
    <w:rsid w:val="00230A98"/>
    <w:rsid w:val="00230EE4"/>
    <w:rsid w:val="002315A7"/>
    <w:rsid w:val="00232E86"/>
    <w:rsid w:val="002338C4"/>
    <w:rsid w:val="00235953"/>
    <w:rsid w:val="00237B09"/>
    <w:rsid w:val="00237DA5"/>
    <w:rsid w:val="00237FFE"/>
    <w:rsid w:val="0024061B"/>
    <w:rsid w:val="00240AA7"/>
    <w:rsid w:val="00240C6A"/>
    <w:rsid w:val="002420C8"/>
    <w:rsid w:val="0024243B"/>
    <w:rsid w:val="00245911"/>
    <w:rsid w:val="002523DD"/>
    <w:rsid w:val="0025565D"/>
    <w:rsid w:val="00256AA6"/>
    <w:rsid w:val="00260BC6"/>
    <w:rsid w:val="002618C2"/>
    <w:rsid w:val="002627F0"/>
    <w:rsid w:val="00262F4E"/>
    <w:rsid w:val="0026642D"/>
    <w:rsid w:val="00270465"/>
    <w:rsid w:val="002723D0"/>
    <w:rsid w:val="0027366B"/>
    <w:rsid w:val="00275308"/>
    <w:rsid w:val="0027676E"/>
    <w:rsid w:val="002770F6"/>
    <w:rsid w:val="00280E6F"/>
    <w:rsid w:val="0028141E"/>
    <w:rsid w:val="00281A06"/>
    <w:rsid w:val="00283F1A"/>
    <w:rsid w:val="00284031"/>
    <w:rsid w:val="002840E3"/>
    <w:rsid w:val="002863A9"/>
    <w:rsid w:val="00286A1A"/>
    <w:rsid w:val="0029198C"/>
    <w:rsid w:val="00293481"/>
    <w:rsid w:val="00293CEE"/>
    <w:rsid w:val="00296217"/>
    <w:rsid w:val="002963AE"/>
    <w:rsid w:val="00297324"/>
    <w:rsid w:val="002A1555"/>
    <w:rsid w:val="002A22C3"/>
    <w:rsid w:val="002A460B"/>
    <w:rsid w:val="002A48B1"/>
    <w:rsid w:val="002A7D4C"/>
    <w:rsid w:val="002B0ECC"/>
    <w:rsid w:val="002B1DDF"/>
    <w:rsid w:val="002B2118"/>
    <w:rsid w:val="002B4DD0"/>
    <w:rsid w:val="002B5CB1"/>
    <w:rsid w:val="002C2D79"/>
    <w:rsid w:val="002C399F"/>
    <w:rsid w:val="002C4CE0"/>
    <w:rsid w:val="002D1733"/>
    <w:rsid w:val="002D23A8"/>
    <w:rsid w:val="002D4D90"/>
    <w:rsid w:val="002E0FAA"/>
    <w:rsid w:val="002E2946"/>
    <w:rsid w:val="002E2FBF"/>
    <w:rsid w:val="002E3197"/>
    <w:rsid w:val="002E5C3D"/>
    <w:rsid w:val="002F0137"/>
    <w:rsid w:val="002F0DF5"/>
    <w:rsid w:val="002F3069"/>
    <w:rsid w:val="002F3C0E"/>
    <w:rsid w:val="002F3E53"/>
    <w:rsid w:val="002F4C97"/>
    <w:rsid w:val="002F5CF3"/>
    <w:rsid w:val="002F6546"/>
    <w:rsid w:val="002F6ADF"/>
    <w:rsid w:val="002F742C"/>
    <w:rsid w:val="002F7C1B"/>
    <w:rsid w:val="002F7FED"/>
    <w:rsid w:val="00300442"/>
    <w:rsid w:val="0030064A"/>
    <w:rsid w:val="003007EF"/>
    <w:rsid w:val="003023F4"/>
    <w:rsid w:val="00302EFC"/>
    <w:rsid w:val="00304122"/>
    <w:rsid w:val="00305D4E"/>
    <w:rsid w:val="00306EC0"/>
    <w:rsid w:val="00306EF9"/>
    <w:rsid w:val="00310338"/>
    <w:rsid w:val="00313E29"/>
    <w:rsid w:val="003149D1"/>
    <w:rsid w:val="00314D7C"/>
    <w:rsid w:val="00314E31"/>
    <w:rsid w:val="00315D08"/>
    <w:rsid w:val="0031741E"/>
    <w:rsid w:val="0031751D"/>
    <w:rsid w:val="00320154"/>
    <w:rsid w:val="00320940"/>
    <w:rsid w:val="00321EF7"/>
    <w:rsid w:val="00322254"/>
    <w:rsid w:val="00322CC4"/>
    <w:rsid w:val="00325A8E"/>
    <w:rsid w:val="00327C53"/>
    <w:rsid w:val="00327C79"/>
    <w:rsid w:val="00330FD8"/>
    <w:rsid w:val="00332166"/>
    <w:rsid w:val="003324EC"/>
    <w:rsid w:val="00333A69"/>
    <w:rsid w:val="0034146E"/>
    <w:rsid w:val="00343186"/>
    <w:rsid w:val="0035539E"/>
    <w:rsid w:val="003570F2"/>
    <w:rsid w:val="0035759F"/>
    <w:rsid w:val="00360A91"/>
    <w:rsid w:val="00361E96"/>
    <w:rsid w:val="00365C91"/>
    <w:rsid w:val="00366D6C"/>
    <w:rsid w:val="00366DAB"/>
    <w:rsid w:val="00367853"/>
    <w:rsid w:val="00367C10"/>
    <w:rsid w:val="00367E43"/>
    <w:rsid w:val="003716D3"/>
    <w:rsid w:val="0037345D"/>
    <w:rsid w:val="00373DCE"/>
    <w:rsid w:val="00374105"/>
    <w:rsid w:val="00374F5B"/>
    <w:rsid w:val="003771D5"/>
    <w:rsid w:val="0038210E"/>
    <w:rsid w:val="00384330"/>
    <w:rsid w:val="00384D16"/>
    <w:rsid w:val="00386461"/>
    <w:rsid w:val="00386B74"/>
    <w:rsid w:val="00387BFE"/>
    <w:rsid w:val="003911B5"/>
    <w:rsid w:val="0039159F"/>
    <w:rsid w:val="00391ABE"/>
    <w:rsid w:val="003948C9"/>
    <w:rsid w:val="00394A19"/>
    <w:rsid w:val="003952B2"/>
    <w:rsid w:val="00395428"/>
    <w:rsid w:val="00395769"/>
    <w:rsid w:val="003965BC"/>
    <w:rsid w:val="003A0E8A"/>
    <w:rsid w:val="003A2490"/>
    <w:rsid w:val="003A4FD0"/>
    <w:rsid w:val="003A5AA1"/>
    <w:rsid w:val="003A6A12"/>
    <w:rsid w:val="003A7BFD"/>
    <w:rsid w:val="003B0366"/>
    <w:rsid w:val="003B084F"/>
    <w:rsid w:val="003B19F7"/>
    <w:rsid w:val="003B24D9"/>
    <w:rsid w:val="003B3EF3"/>
    <w:rsid w:val="003B5042"/>
    <w:rsid w:val="003B5588"/>
    <w:rsid w:val="003B5B93"/>
    <w:rsid w:val="003B797F"/>
    <w:rsid w:val="003C26D4"/>
    <w:rsid w:val="003C5754"/>
    <w:rsid w:val="003C68D3"/>
    <w:rsid w:val="003C6EF0"/>
    <w:rsid w:val="003C7480"/>
    <w:rsid w:val="003C7558"/>
    <w:rsid w:val="003C7B3D"/>
    <w:rsid w:val="003C7E9A"/>
    <w:rsid w:val="003D011C"/>
    <w:rsid w:val="003D0227"/>
    <w:rsid w:val="003D0619"/>
    <w:rsid w:val="003D0971"/>
    <w:rsid w:val="003D0B97"/>
    <w:rsid w:val="003D10AA"/>
    <w:rsid w:val="003D1311"/>
    <w:rsid w:val="003D1B4F"/>
    <w:rsid w:val="003D2149"/>
    <w:rsid w:val="003D3655"/>
    <w:rsid w:val="003D4BF7"/>
    <w:rsid w:val="003D6696"/>
    <w:rsid w:val="003D6B4D"/>
    <w:rsid w:val="003D6B82"/>
    <w:rsid w:val="003E0AD8"/>
    <w:rsid w:val="003E0D31"/>
    <w:rsid w:val="003E1D0A"/>
    <w:rsid w:val="003E4344"/>
    <w:rsid w:val="003E4E66"/>
    <w:rsid w:val="003E539A"/>
    <w:rsid w:val="003E71E6"/>
    <w:rsid w:val="003E7A67"/>
    <w:rsid w:val="003F16FC"/>
    <w:rsid w:val="003F1EAE"/>
    <w:rsid w:val="003F27D1"/>
    <w:rsid w:val="003F3132"/>
    <w:rsid w:val="003F5A16"/>
    <w:rsid w:val="00401535"/>
    <w:rsid w:val="00401987"/>
    <w:rsid w:val="004039E5"/>
    <w:rsid w:val="00403A42"/>
    <w:rsid w:val="004058A7"/>
    <w:rsid w:val="00405927"/>
    <w:rsid w:val="00405FB7"/>
    <w:rsid w:val="00406722"/>
    <w:rsid w:val="00407AA7"/>
    <w:rsid w:val="004102FE"/>
    <w:rsid w:val="00410479"/>
    <w:rsid w:val="00410B0D"/>
    <w:rsid w:val="00414507"/>
    <w:rsid w:val="004146A2"/>
    <w:rsid w:val="00416D53"/>
    <w:rsid w:val="00420476"/>
    <w:rsid w:val="00420E39"/>
    <w:rsid w:val="00423DAA"/>
    <w:rsid w:val="00424814"/>
    <w:rsid w:val="004254B9"/>
    <w:rsid w:val="0042612C"/>
    <w:rsid w:val="00426362"/>
    <w:rsid w:val="00426B08"/>
    <w:rsid w:val="004278AF"/>
    <w:rsid w:val="00427C8F"/>
    <w:rsid w:val="004305C3"/>
    <w:rsid w:val="004309C9"/>
    <w:rsid w:val="00431AD6"/>
    <w:rsid w:val="00433167"/>
    <w:rsid w:val="00433C2D"/>
    <w:rsid w:val="00433DCC"/>
    <w:rsid w:val="00433F16"/>
    <w:rsid w:val="00434DF7"/>
    <w:rsid w:val="00434E74"/>
    <w:rsid w:val="004351DB"/>
    <w:rsid w:val="00435803"/>
    <w:rsid w:val="004358FF"/>
    <w:rsid w:val="00435B0F"/>
    <w:rsid w:val="00435E80"/>
    <w:rsid w:val="00435EE1"/>
    <w:rsid w:val="00440AD2"/>
    <w:rsid w:val="00442118"/>
    <w:rsid w:val="00443907"/>
    <w:rsid w:val="0045080E"/>
    <w:rsid w:val="0045142E"/>
    <w:rsid w:val="00451B57"/>
    <w:rsid w:val="00451C3D"/>
    <w:rsid w:val="004553DB"/>
    <w:rsid w:val="00457099"/>
    <w:rsid w:val="00457C03"/>
    <w:rsid w:val="00460F87"/>
    <w:rsid w:val="004624C2"/>
    <w:rsid w:val="00462F49"/>
    <w:rsid w:val="00463368"/>
    <w:rsid w:val="004635DF"/>
    <w:rsid w:val="00463C04"/>
    <w:rsid w:val="00464B41"/>
    <w:rsid w:val="0046623F"/>
    <w:rsid w:val="004672DF"/>
    <w:rsid w:val="00467C2C"/>
    <w:rsid w:val="004714B9"/>
    <w:rsid w:val="00472437"/>
    <w:rsid w:val="00472C59"/>
    <w:rsid w:val="00472E10"/>
    <w:rsid w:val="00474016"/>
    <w:rsid w:val="00474811"/>
    <w:rsid w:val="00474DCE"/>
    <w:rsid w:val="0047565B"/>
    <w:rsid w:val="0047578A"/>
    <w:rsid w:val="0047681E"/>
    <w:rsid w:val="004804F5"/>
    <w:rsid w:val="00482D82"/>
    <w:rsid w:val="00484155"/>
    <w:rsid w:val="00484E65"/>
    <w:rsid w:val="004876BC"/>
    <w:rsid w:val="00487BFC"/>
    <w:rsid w:val="00487FE1"/>
    <w:rsid w:val="00491538"/>
    <w:rsid w:val="0049154D"/>
    <w:rsid w:val="00491DE4"/>
    <w:rsid w:val="00495B67"/>
    <w:rsid w:val="004A07A1"/>
    <w:rsid w:val="004A1432"/>
    <w:rsid w:val="004A1D1A"/>
    <w:rsid w:val="004A2F8D"/>
    <w:rsid w:val="004A4E58"/>
    <w:rsid w:val="004A5961"/>
    <w:rsid w:val="004B0011"/>
    <w:rsid w:val="004B186E"/>
    <w:rsid w:val="004B3854"/>
    <w:rsid w:val="004B3DD2"/>
    <w:rsid w:val="004B4683"/>
    <w:rsid w:val="004B65EC"/>
    <w:rsid w:val="004B734A"/>
    <w:rsid w:val="004B7AA2"/>
    <w:rsid w:val="004C1902"/>
    <w:rsid w:val="004C1C11"/>
    <w:rsid w:val="004C239F"/>
    <w:rsid w:val="004C2861"/>
    <w:rsid w:val="004C2B14"/>
    <w:rsid w:val="004D1157"/>
    <w:rsid w:val="004D241F"/>
    <w:rsid w:val="004D25CA"/>
    <w:rsid w:val="004D3C32"/>
    <w:rsid w:val="004D649F"/>
    <w:rsid w:val="004D758F"/>
    <w:rsid w:val="004D7877"/>
    <w:rsid w:val="004E0253"/>
    <w:rsid w:val="004E2FE0"/>
    <w:rsid w:val="004E30EB"/>
    <w:rsid w:val="004E6CD4"/>
    <w:rsid w:val="004E6FFF"/>
    <w:rsid w:val="004F1869"/>
    <w:rsid w:val="004F2C00"/>
    <w:rsid w:val="004F2DA8"/>
    <w:rsid w:val="004F2E65"/>
    <w:rsid w:val="004F3D41"/>
    <w:rsid w:val="004F3F93"/>
    <w:rsid w:val="004F5E3F"/>
    <w:rsid w:val="004F67B3"/>
    <w:rsid w:val="004F720F"/>
    <w:rsid w:val="004F7776"/>
    <w:rsid w:val="004F7E10"/>
    <w:rsid w:val="005016FF"/>
    <w:rsid w:val="00501CE8"/>
    <w:rsid w:val="005034A3"/>
    <w:rsid w:val="00503ABC"/>
    <w:rsid w:val="005047E9"/>
    <w:rsid w:val="00505695"/>
    <w:rsid w:val="00507190"/>
    <w:rsid w:val="00511948"/>
    <w:rsid w:val="0051239F"/>
    <w:rsid w:val="00517203"/>
    <w:rsid w:val="0052010E"/>
    <w:rsid w:val="00520888"/>
    <w:rsid w:val="005212FA"/>
    <w:rsid w:val="00524628"/>
    <w:rsid w:val="00524C93"/>
    <w:rsid w:val="00524F96"/>
    <w:rsid w:val="00525BA2"/>
    <w:rsid w:val="00526961"/>
    <w:rsid w:val="0052697E"/>
    <w:rsid w:val="00530430"/>
    <w:rsid w:val="00530649"/>
    <w:rsid w:val="00530DD9"/>
    <w:rsid w:val="0053121E"/>
    <w:rsid w:val="005317D1"/>
    <w:rsid w:val="00531B77"/>
    <w:rsid w:val="00532811"/>
    <w:rsid w:val="00534936"/>
    <w:rsid w:val="00535F96"/>
    <w:rsid w:val="005373CB"/>
    <w:rsid w:val="005452AF"/>
    <w:rsid w:val="0054731E"/>
    <w:rsid w:val="00551093"/>
    <w:rsid w:val="00551A0A"/>
    <w:rsid w:val="0055217F"/>
    <w:rsid w:val="005534D7"/>
    <w:rsid w:val="00553EE3"/>
    <w:rsid w:val="005550A5"/>
    <w:rsid w:val="00555534"/>
    <w:rsid w:val="00555FAB"/>
    <w:rsid w:val="0055681E"/>
    <w:rsid w:val="00557F08"/>
    <w:rsid w:val="00561C86"/>
    <w:rsid w:val="0056224B"/>
    <w:rsid w:val="0056288E"/>
    <w:rsid w:val="005664E7"/>
    <w:rsid w:val="00570412"/>
    <w:rsid w:val="00571164"/>
    <w:rsid w:val="00572EF6"/>
    <w:rsid w:val="005748AF"/>
    <w:rsid w:val="00575422"/>
    <w:rsid w:val="0057659A"/>
    <w:rsid w:val="00577D51"/>
    <w:rsid w:val="00577DD8"/>
    <w:rsid w:val="00580267"/>
    <w:rsid w:val="00580B39"/>
    <w:rsid w:val="00582257"/>
    <w:rsid w:val="00584FCB"/>
    <w:rsid w:val="00587088"/>
    <w:rsid w:val="005902B5"/>
    <w:rsid w:val="00590E65"/>
    <w:rsid w:val="0059102A"/>
    <w:rsid w:val="005914FD"/>
    <w:rsid w:val="00591681"/>
    <w:rsid w:val="005941C2"/>
    <w:rsid w:val="00594A75"/>
    <w:rsid w:val="00594FF9"/>
    <w:rsid w:val="00595669"/>
    <w:rsid w:val="00597514"/>
    <w:rsid w:val="0059796D"/>
    <w:rsid w:val="005A1ADD"/>
    <w:rsid w:val="005A2699"/>
    <w:rsid w:val="005A28F1"/>
    <w:rsid w:val="005A32CB"/>
    <w:rsid w:val="005A64BE"/>
    <w:rsid w:val="005A6720"/>
    <w:rsid w:val="005B120A"/>
    <w:rsid w:val="005B2E07"/>
    <w:rsid w:val="005B3C7E"/>
    <w:rsid w:val="005B3DAA"/>
    <w:rsid w:val="005B53D0"/>
    <w:rsid w:val="005B5B5B"/>
    <w:rsid w:val="005B7A3C"/>
    <w:rsid w:val="005C0B1E"/>
    <w:rsid w:val="005C13E1"/>
    <w:rsid w:val="005C1D89"/>
    <w:rsid w:val="005C2FA1"/>
    <w:rsid w:val="005C47B7"/>
    <w:rsid w:val="005C660B"/>
    <w:rsid w:val="005C73E6"/>
    <w:rsid w:val="005D0EFE"/>
    <w:rsid w:val="005D1D00"/>
    <w:rsid w:val="005D1F77"/>
    <w:rsid w:val="005D32CF"/>
    <w:rsid w:val="005D3E68"/>
    <w:rsid w:val="005D50DE"/>
    <w:rsid w:val="005D648A"/>
    <w:rsid w:val="005D6908"/>
    <w:rsid w:val="005D7454"/>
    <w:rsid w:val="005E3683"/>
    <w:rsid w:val="005E6422"/>
    <w:rsid w:val="005E6B44"/>
    <w:rsid w:val="005E7BAC"/>
    <w:rsid w:val="005F0E17"/>
    <w:rsid w:val="005F38B0"/>
    <w:rsid w:val="005F4EA3"/>
    <w:rsid w:val="005F5FA0"/>
    <w:rsid w:val="005F6C2B"/>
    <w:rsid w:val="005F6D33"/>
    <w:rsid w:val="005F74A8"/>
    <w:rsid w:val="005F78F6"/>
    <w:rsid w:val="00602000"/>
    <w:rsid w:val="0060301A"/>
    <w:rsid w:val="0060353C"/>
    <w:rsid w:val="00604312"/>
    <w:rsid w:val="00604574"/>
    <w:rsid w:val="00605BDA"/>
    <w:rsid w:val="00606E09"/>
    <w:rsid w:val="00610037"/>
    <w:rsid w:val="00614704"/>
    <w:rsid w:val="00614C4E"/>
    <w:rsid w:val="00615D58"/>
    <w:rsid w:val="00617491"/>
    <w:rsid w:val="0062066F"/>
    <w:rsid w:val="00621971"/>
    <w:rsid w:val="00621E29"/>
    <w:rsid w:val="00623EA2"/>
    <w:rsid w:val="0062788A"/>
    <w:rsid w:val="0063007C"/>
    <w:rsid w:val="00631E30"/>
    <w:rsid w:val="006321AB"/>
    <w:rsid w:val="00636469"/>
    <w:rsid w:val="006422CD"/>
    <w:rsid w:val="00642403"/>
    <w:rsid w:val="00644C49"/>
    <w:rsid w:val="00650F2C"/>
    <w:rsid w:val="0065149D"/>
    <w:rsid w:val="00651623"/>
    <w:rsid w:val="006516AA"/>
    <w:rsid w:val="00652717"/>
    <w:rsid w:val="006527CF"/>
    <w:rsid w:val="00653FA2"/>
    <w:rsid w:val="00654E67"/>
    <w:rsid w:val="00657404"/>
    <w:rsid w:val="006574B6"/>
    <w:rsid w:val="006601D0"/>
    <w:rsid w:val="006602E6"/>
    <w:rsid w:val="00660567"/>
    <w:rsid w:val="00660D27"/>
    <w:rsid w:val="00661380"/>
    <w:rsid w:val="006626A8"/>
    <w:rsid w:val="0066286B"/>
    <w:rsid w:val="00664381"/>
    <w:rsid w:val="00664480"/>
    <w:rsid w:val="006651EC"/>
    <w:rsid w:val="00665D6F"/>
    <w:rsid w:val="00666958"/>
    <w:rsid w:val="00667857"/>
    <w:rsid w:val="00670369"/>
    <w:rsid w:val="00674477"/>
    <w:rsid w:val="00675BFE"/>
    <w:rsid w:val="00675CBF"/>
    <w:rsid w:val="00675D6F"/>
    <w:rsid w:val="006778B9"/>
    <w:rsid w:val="00680C29"/>
    <w:rsid w:val="00681545"/>
    <w:rsid w:val="00681D6E"/>
    <w:rsid w:val="006829C7"/>
    <w:rsid w:val="00683750"/>
    <w:rsid w:val="00683EF7"/>
    <w:rsid w:val="00686A76"/>
    <w:rsid w:val="0068707A"/>
    <w:rsid w:val="00687EE9"/>
    <w:rsid w:val="00690CC3"/>
    <w:rsid w:val="00691935"/>
    <w:rsid w:val="00693B8F"/>
    <w:rsid w:val="00695004"/>
    <w:rsid w:val="00696233"/>
    <w:rsid w:val="006A00E5"/>
    <w:rsid w:val="006A1F53"/>
    <w:rsid w:val="006A699E"/>
    <w:rsid w:val="006B0BEB"/>
    <w:rsid w:val="006B1CB4"/>
    <w:rsid w:val="006B2139"/>
    <w:rsid w:val="006B22F4"/>
    <w:rsid w:val="006B2722"/>
    <w:rsid w:val="006B3B2E"/>
    <w:rsid w:val="006B446F"/>
    <w:rsid w:val="006B6203"/>
    <w:rsid w:val="006C123F"/>
    <w:rsid w:val="006C186A"/>
    <w:rsid w:val="006C3447"/>
    <w:rsid w:val="006C401B"/>
    <w:rsid w:val="006C5AA0"/>
    <w:rsid w:val="006C694D"/>
    <w:rsid w:val="006C70FE"/>
    <w:rsid w:val="006D074B"/>
    <w:rsid w:val="006D0F97"/>
    <w:rsid w:val="006D1902"/>
    <w:rsid w:val="006D22F4"/>
    <w:rsid w:val="006D239F"/>
    <w:rsid w:val="006D2BE9"/>
    <w:rsid w:val="006D4755"/>
    <w:rsid w:val="006E1C16"/>
    <w:rsid w:val="006E2DEE"/>
    <w:rsid w:val="006E2E09"/>
    <w:rsid w:val="006E4686"/>
    <w:rsid w:val="006E4C85"/>
    <w:rsid w:val="006F2716"/>
    <w:rsid w:val="006F5EFA"/>
    <w:rsid w:val="006F7AFC"/>
    <w:rsid w:val="007020D6"/>
    <w:rsid w:val="0070234C"/>
    <w:rsid w:val="007026F7"/>
    <w:rsid w:val="00703C58"/>
    <w:rsid w:val="00710C55"/>
    <w:rsid w:val="00710CC7"/>
    <w:rsid w:val="00710CCE"/>
    <w:rsid w:val="00711780"/>
    <w:rsid w:val="00711DD3"/>
    <w:rsid w:val="007146D8"/>
    <w:rsid w:val="00714771"/>
    <w:rsid w:val="00715A3C"/>
    <w:rsid w:val="00715EF7"/>
    <w:rsid w:val="00716598"/>
    <w:rsid w:val="00721803"/>
    <w:rsid w:val="00721916"/>
    <w:rsid w:val="00721B49"/>
    <w:rsid w:val="00722ADB"/>
    <w:rsid w:val="00722E59"/>
    <w:rsid w:val="007257BF"/>
    <w:rsid w:val="00727326"/>
    <w:rsid w:val="00730DD8"/>
    <w:rsid w:val="0073275A"/>
    <w:rsid w:val="00733B72"/>
    <w:rsid w:val="007344ED"/>
    <w:rsid w:val="0073583D"/>
    <w:rsid w:val="00736761"/>
    <w:rsid w:val="00740008"/>
    <w:rsid w:val="00740E13"/>
    <w:rsid w:val="0074344A"/>
    <w:rsid w:val="007467BF"/>
    <w:rsid w:val="007505FB"/>
    <w:rsid w:val="00751DBF"/>
    <w:rsid w:val="00752F96"/>
    <w:rsid w:val="00754AF3"/>
    <w:rsid w:val="00754C4D"/>
    <w:rsid w:val="0075597C"/>
    <w:rsid w:val="00755BE9"/>
    <w:rsid w:val="00761A8D"/>
    <w:rsid w:val="00761AAD"/>
    <w:rsid w:val="0076230C"/>
    <w:rsid w:val="007642F6"/>
    <w:rsid w:val="00764BEB"/>
    <w:rsid w:val="00765144"/>
    <w:rsid w:val="00766376"/>
    <w:rsid w:val="00767B4F"/>
    <w:rsid w:val="00767E2E"/>
    <w:rsid w:val="00770B85"/>
    <w:rsid w:val="0078085C"/>
    <w:rsid w:val="007818D0"/>
    <w:rsid w:val="007835F7"/>
    <w:rsid w:val="00783AC5"/>
    <w:rsid w:val="0078640B"/>
    <w:rsid w:val="00786766"/>
    <w:rsid w:val="00787084"/>
    <w:rsid w:val="007875A6"/>
    <w:rsid w:val="00787E4A"/>
    <w:rsid w:val="00787F3B"/>
    <w:rsid w:val="0079178B"/>
    <w:rsid w:val="00792AEA"/>
    <w:rsid w:val="00793216"/>
    <w:rsid w:val="00794B02"/>
    <w:rsid w:val="00795791"/>
    <w:rsid w:val="00795C07"/>
    <w:rsid w:val="00796560"/>
    <w:rsid w:val="00797BA5"/>
    <w:rsid w:val="007A0002"/>
    <w:rsid w:val="007A2746"/>
    <w:rsid w:val="007A3259"/>
    <w:rsid w:val="007A48CA"/>
    <w:rsid w:val="007A54BD"/>
    <w:rsid w:val="007B0CAF"/>
    <w:rsid w:val="007B0CB2"/>
    <w:rsid w:val="007B1220"/>
    <w:rsid w:val="007B14CF"/>
    <w:rsid w:val="007B3BB8"/>
    <w:rsid w:val="007B4239"/>
    <w:rsid w:val="007B44D0"/>
    <w:rsid w:val="007B5AA9"/>
    <w:rsid w:val="007B6061"/>
    <w:rsid w:val="007C0BBC"/>
    <w:rsid w:val="007C10A4"/>
    <w:rsid w:val="007C13D1"/>
    <w:rsid w:val="007C1D95"/>
    <w:rsid w:val="007C2959"/>
    <w:rsid w:val="007C3D70"/>
    <w:rsid w:val="007C442F"/>
    <w:rsid w:val="007C6BC3"/>
    <w:rsid w:val="007D0288"/>
    <w:rsid w:val="007D0510"/>
    <w:rsid w:val="007D17F4"/>
    <w:rsid w:val="007D277D"/>
    <w:rsid w:val="007D5681"/>
    <w:rsid w:val="007D7CB6"/>
    <w:rsid w:val="007D7F88"/>
    <w:rsid w:val="007F0188"/>
    <w:rsid w:val="007F0477"/>
    <w:rsid w:val="007F0C1F"/>
    <w:rsid w:val="007F1E18"/>
    <w:rsid w:val="007F2535"/>
    <w:rsid w:val="007F2C8A"/>
    <w:rsid w:val="007F31D8"/>
    <w:rsid w:val="007F4DA9"/>
    <w:rsid w:val="007F5BE6"/>
    <w:rsid w:val="007F5F20"/>
    <w:rsid w:val="007F68F8"/>
    <w:rsid w:val="008016A2"/>
    <w:rsid w:val="0080266A"/>
    <w:rsid w:val="00804241"/>
    <w:rsid w:val="00805670"/>
    <w:rsid w:val="0080662D"/>
    <w:rsid w:val="008067DF"/>
    <w:rsid w:val="00807191"/>
    <w:rsid w:val="00810072"/>
    <w:rsid w:val="00811076"/>
    <w:rsid w:val="008119A1"/>
    <w:rsid w:val="00811D7F"/>
    <w:rsid w:val="00813A3F"/>
    <w:rsid w:val="00813DCB"/>
    <w:rsid w:val="008146FC"/>
    <w:rsid w:val="00814C29"/>
    <w:rsid w:val="00820BCB"/>
    <w:rsid w:val="00822502"/>
    <w:rsid w:val="0082419F"/>
    <w:rsid w:val="00824F8A"/>
    <w:rsid w:val="00825F19"/>
    <w:rsid w:val="00825F31"/>
    <w:rsid w:val="00826771"/>
    <w:rsid w:val="00826EB9"/>
    <w:rsid w:val="0082726E"/>
    <w:rsid w:val="00827803"/>
    <w:rsid w:val="00827B56"/>
    <w:rsid w:val="00827D41"/>
    <w:rsid w:val="00830E8E"/>
    <w:rsid w:val="00831621"/>
    <w:rsid w:val="00832376"/>
    <w:rsid w:val="0083299A"/>
    <w:rsid w:val="00833577"/>
    <w:rsid w:val="00834DBE"/>
    <w:rsid w:val="0083590F"/>
    <w:rsid w:val="00836428"/>
    <w:rsid w:val="008364BE"/>
    <w:rsid w:val="00843005"/>
    <w:rsid w:val="00844609"/>
    <w:rsid w:val="008447B9"/>
    <w:rsid w:val="00844C68"/>
    <w:rsid w:val="00847D2B"/>
    <w:rsid w:val="00847FB2"/>
    <w:rsid w:val="00851477"/>
    <w:rsid w:val="00851698"/>
    <w:rsid w:val="00852957"/>
    <w:rsid w:val="0085423A"/>
    <w:rsid w:val="00854D7C"/>
    <w:rsid w:val="00855D2A"/>
    <w:rsid w:val="0085654F"/>
    <w:rsid w:val="00860272"/>
    <w:rsid w:val="00863BD1"/>
    <w:rsid w:val="00864471"/>
    <w:rsid w:val="00864EEE"/>
    <w:rsid w:val="0086516E"/>
    <w:rsid w:val="00865AD9"/>
    <w:rsid w:val="00866DF0"/>
    <w:rsid w:val="008701D4"/>
    <w:rsid w:val="00870675"/>
    <w:rsid w:val="00870AB9"/>
    <w:rsid w:val="008719F6"/>
    <w:rsid w:val="00871E48"/>
    <w:rsid w:val="00872262"/>
    <w:rsid w:val="0087672A"/>
    <w:rsid w:val="00876E72"/>
    <w:rsid w:val="00877104"/>
    <w:rsid w:val="0087778F"/>
    <w:rsid w:val="00880785"/>
    <w:rsid w:val="00882DE2"/>
    <w:rsid w:val="00883266"/>
    <w:rsid w:val="00883B10"/>
    <w:rsid w:val="00883D34"/>
    <w:rsid w:val="00883D68"/>
    <w:rsid w:val="00885659"/>
    <w:rsid w:val="00885744"/>
    <w:rsid w:val="00887EF8"/>
    <w:rsid w:val="008911E9"/>
    <w:rsid w:val="0089287B"/>
    <w:rsid w:val="00892A18"/>
    <w:rsid w:val="00894CB4"/>
    <w:rsid w:val="008A0346"/>
    <w:rsid w:val="008A383B"/>
    <w:rsid w:val="008A6B81"/>
    <w:rsid w:val="008A7344"/>
    <w:rsid w:val="008B2125"/>
    <w:rsid w:val="008B2614"/>
    <w:rsid w:val="008B3916"/>
    <w:rsid w:val="008B39B5"/>
    <w:rsid w:val="008B3B9A"/>
    <w:rsid w:val="008B4A0B"/>
    <w:rsid w:val="008B5400"/>
    <w:rsid w:val="008B5429"/>
    <w:rsid w:val="008B5488"/>
    <w:rsid w:val="008B5D11"/>
    <w:rsid w:val="008B5D6B"/>
    <w:rsid w:val="008B6967"/>
    <w:rsid w:val="008B763A"/>
    <w:rsid w:val="008B7AE1"/>
    <w:rsid w:val="008C0745"/>
    <w:rsid w:val="008C1AEA"/>
    <w:rsid w:val="008C21BB"/>
    <w:rsid w:val="008C5D44"/>
    <w:rsid w:val="008C6960"/>
    <w:rsid w:val="008C7A61"/>
    <w:rsid w:val="008D1D1C"/>
    <w:rsid w:val="008D3FB3"/>
    <w:rsid w:val="008D400E"/>
    <w:rsid w:val="008D797F"/>
    <w:rsid w:val="008D7AAB"/>
    <w:rsid w:val="008D7E3D"/>
    <w:rsid w:val="008E0360"/>
    <w:rsid w:val="008E170F"/>
    <w:rsid w:val="008E36DC"/>
    <w:rsid w:val="008E4059"/>
    <w:rsid w:val="008E5F66"/>
    <w:rsid w:val="008E6358"/>
    <w:rsid w:val="008F0327"/>
    <w:rsid w:val="008F1D64"/>
    <w:rsid w:val="008F414D"/>
    <w:rsid w:val="008F6091"/>
    <w:rsid w:val="008F753D"/>
    <w:rsid w:val="008F799D"/>
    <w:rsid w:val="008F7C69"/>
    <w:rsid w:val="00900DBB"/>
    <w:rsid w:val="00902C00"/>
    <w:rsid w:val="009031BF"/>
    <w:rsid w:val="0090361B"/>
    <w:rsid w:val="009038A4"/>
    <w:rsid w:val="0090497F"/>
    <w:rsid w:val="00905945"/>
    <w:rsid w:val="009065B1"/>
    <w:rsid w:val="00906E4C"/>
    <w:rsid w:val="00913464"/>
    <w:rsid w:val="009136BA"/>
    <w:rsid w:val="009146BA"/>
    <w:rsid w:val="00914814"/>
    <w:rsid w:val="0091572E"/>
    <w:rsid w:val="00917CB6"/>
    <w:rsid w:val="00924F68"/>
    <w:rsid w:val="009256F3"/>
    <w:rsid w:val="00925C04"/>
    <w:rsid w:val="00926E11"/>
    <w:rsid w:val="0092724A"/>
    <w:rsid w:val="00930E82"/>
    <w:rsid w:val="00931406"/>
    <w:rsid w:val="009318B3"/>
    <w:rsid w:val="00932D72"/>
    <w:rsid w:val="00933651"/>
    <w:rsid w:val="00934386"/>
    <w:rsid w:val="00934EC7"/>
    <w:rsid w:val="00935AB9"/>
    <w:rsid w:val="00936DB5"/>
    <w:rsid w:val="009375E3"/>
    <w:rsid w:val="009376E8"/>
    <w:rsid w:val="00941A29"/>
    <w:rsid w:val="009444B9"/>
    <w:rsid w:val="0094599D"/>
    <w:rsid w:val="0094601B"/>
    <w:rsid w:val="00947B1A"/>
    <w:rsid w:val="00950A5E"/>
    <w:rsid w:val="009511BF"/>
    <w:rsid w:val="009516AA"/>
    <w:rsid w:val="00951E7C"/>
    <w:rsid w:val="00952564"/>
    <w:rsid w:val="00953277"/>
    <w:rsid w:val="009532F7"/>
    <w:rsid w:val="0095470B"/>
    <w:rsid w:val="00955B51"/>
    <w:rsid w:val="00957396"/>
    <w:rsid w:val="00960305"/>
    <w:rsid w:val="009605A7"/>
    <w:rsid w:val="0096105A"/>
    <w:rsid w:val="0096192B"/>
    <w:rsid w:val="00961F86"/>
    <w:rsid w:val="00962171"/>
    <w:rsid w:val="00962E34"/>
    <w:rsid w:val="00965EF7"/>
    <w:rsid w:val="00966955"/>
    <w:rsid w:val="0097238D"/>
    <w:rsid w:val="009737B0"/>
    <w:rsid w:val="00976E8D"/>
    <w:rsid w:val="00980677"/>
    <w:rsid w:val="0098143A"/>
    <w:rsid w:val="00981644"/>
    <w:rsid w:val="009839F7"/>
    <w:rsid w:val="0098410A"/>
    <w:rsid w:val="00984406"/>
    <w:rsid w:val="0098565F"/>
    <w:rsid w:val="009858F9"/>
    <w:rsid w:val="009862F2"/>
    <w:rsid w:val="00990672"/>
    <w:rsid w:val="009922BF"/>
    <w:rsid w:val="00992C7E"/>
    <w:rsid w:val="00993984"/>
    <w:rsid w:val="009A0980"/>
    <w:rsid w:val="009A4C84"/>
    <w:rsid w:val="009A5391"/>
    <w:rsid w:val="009A6EC4"/>
    <w:rsid w:val="009A702D"/>
    <w:rsid w:val="009A76C9"/>
    <w:rsid w:val="009B135F"/>
    <w:rsid w:val="009B2403"/>
    <w:rsid w:val="009B3C84"/>
    <w:rsid w:val="009B63B8"/>
    <w:rsid w:val="009B6C00"/>
    <w:rsid w:val="009B7025"/>
    <w:rsid w:val="009C1E5D"/>
    <w:rsid w:val="009C27B3"/>
    <w:rsid w:val="009C29E3"/>
    <w:rsid w:val="009C2E13"/>
    <w:rsid w:val="009C2EBD"/>
    <w:rsid w:val="009C2F98"/>
    <w:rsid w:val="009C3847"/>
    <w:rsid w:val="009C4D76"/>
    <w:rsid w:val="009C6EF4"/>
    <w:rsid w:val="009C7055"/>
    <w:rsid w:val="009D0D2C"/>
    <w:rsid w:val="009D149B"/>
    <w:rsid w:val="009D2B66"/>
    <w:rsid w:val="009D300D"/>
    <w:rsid w:val="009D540C"/>
    <w:rsid w:val="009D55B8"/>
    <w:rsid w:val="009D5A51"/>
    <w:rsid w:val="009D5B79"/>
    <w:rsid w:val="009D7A1A"/>
    <w:rsid w:val="009E0219"/>
    <w:rsid w:val="009E06CF"/>
    <w:rsid w:val="009E09F6"/>
    <w:rsid w:val="009E320A"/>
    <w:rsid w:val="009E4E82"/>
    <w:rsid w:val="009E4FCE"/>
    <w:rsid w:val="009E7C9E"/>
    <w:rsid w:val="009F04FC"/>
    <w:rsid w:val="009F2011"/>
    <w:rsid w:val="009F3E20"/>
    <w:rsid w:val="009F4502"/>
    <w:rsid w:val="009F4BAB"/>
    <w:rsid w:val="009F4CAD"/>
    <w:rsid w:val="009F5B7C"/>
    <w:rsid w:val="009F649D"/>
    <w:rsid w:val="009F655A"/>
    <w:rsid w:val="009F7C78"/>
    <w:rsid w:val="00A0084E"/>
    <w:rsid w:val="00A00F2E"/>
    <w:rsid w:val="00A01555"/>
    <w:rsid w:val="00A02151"/>
    <w:rsid w:val="00A066F7"/>
    <w:rsid w:val="00A1033B"/>
    <w:rsid w:val="00A13769"/>
    <w:rsid w:val="00A14186"/>
    <w:rsid w:val="00A145F2"/>
    <w:rsid w:val="00A14BE2"/>
    <w:rsid w:val="00A15FE3"/>
    <w:rsid w:val="00A20C13"/>
    <w:rsid w:val="00A2118D"/>
    <w:rsid w:val="00A2190B"/>
    <w:rsid w:val="00A22F1B"/>
    <w:rsid w:val="00A2398A"/>
    <w:rsid w:val="00A2479B"/>
    <w:rsid w:val="00A251BA"/>
    <w:rsid w:val="00A27BD0"/>
    <w:rsid w:val="00A30760"/>
    <w:rsid w:val="00A30776"/>
    <w:rsid w:val="00A30B12"/>
    <w:rsid w:val="00A32A25"/>
    <w:rsid w:val="00A32C13"/>
    <w:rsid w:val="00A344AE"/>
    <w:rsid w:val="00A35FDC"/>
    <w:rsid w:val="00A372DB"/>
    <w:rsid w:val="00A41EA7"/>
    <w:rsid w:val="00A426ED"/>
    <w:rsid w:val="00A44A49"/>
    <w:rsid w:val="00A45436"/>
    <w:rsid w:val="00A459A6"/>
    <w:rsid w:val="00A46CDF"/>
    <w:rsid w:val="00A47B0A"/>
    <w:rsid w:val="00A501E6"/>
    <w:rsid w:val="00A509CD"/>
    <w:rsid w:val="00A52779"/>
    <w:rsid w:val="00A530F2"/>
    <w:rsid w:val="00A53709"/>
    <w:rsid w:val="00A55C41"/>
    <w:rsid w:val="00A62397"/>
    <w:rsid w:val="00A62E92"/>
    <w:rsid w:val="00A64F17"/>
    <w:rsid w:val="00A675F8"/>
    <w:rsid w:val="00A721AD"/>
    <w:rsid w:val="00A73BE2"/>
    <w:rsid w:val="00A750E3"/>
    <w:rsid w:val="00A757A9"/>
    <w:rsid w:val="00A76912"/>
    <w:rsid w:val="00A80EBE"/>
    <w:rsid w:val="00A81594"/>
    <w:rsid w:val="00A81A2E"/>
    <w:rsid w:val="00A82C7F"/>
    <w:rsid w:val="00A841E5"/>
    <w:rsid w:val="00A85C38"/>
    <w:rsid w:val="00A872FD"/>
    <w:rsid w:val="00A91F83"/>
    <w:rsid w:val="00A938E3"/>
    <w:rsid w:val="00A9491E"/>
    <w:rsid w:val="00A94A84"/>
    <w:rsid w:val="00A95473"/>
    <w:rsid w:val="00A95EF3"/>
    <w:rsid w:val="00A96CC9"/>
    <w:rsid w:val="00AA2335"/>
    <w:rsid w:val="00AA38CA"/>
    <w:rsid w:val="00AA5387"/>
    <w:rsid w:val="00AA56D8"/>
    <w:rsid w:val="00AA59C4"/>
    <w:rsid w:val="00AA6C5C"/>
    <w:rsid w:val="00AA70B3"/>
    <w:rsid w:val="00AA7F91"/>
    <w:rsid w:val="00AB273D"/>
    <w:rsid w:val="00AB3840"/>
    <w:rsid w:val="00AB41DC"/>
    <w:rsid w:val="00AB470E"/>
    <w:rsid w:val="00AB4E08"/>
    <w:rsid w:val="00AB757A"/>
    <w:rsid w:val="00AB77AA"/>
    <w:rsid w:val="00AC135C"/>
    <w:rsid w:val="00AC1492"/>
    <w:rsid w:val="00AC156E"/>
    <w:rsid w:val="00AC2446"/>
    <w:rsid w:val="00AC2D34"/>
    <w:rsid w:val="00AC2F92"/>
    <w:rsid w:val="00AC4160"/>
    <w:rsid w:val="00AC4B7D"/>
    <w:rsid w:val="00AC5024"/>
    <w:rsid w:val="00AC7B1E"/>
    <w:rsid w:val="00AD06F9"/>
    <w:rsid w:val="00AD39F7"/>
    <w:rsid w:val="00AD5815"/>
    <w:rsid w:val="00AD61AA"/>
    <w:rsid w:val="00AD79EF"/>
    <w:rsid w:val="00AE03C9"/>
    <w:rsid w:val="00AE18F3"/>
    <w:rsid w:val="00AE2FB2"/>
    <w:rsid w:val="00AE3D91"/>
    <w:rsid w:val="00AE42BA"/>
    <w:rsid w:val="00AE6CD0"/>
    <w:rsid w:val="00AF036D"/>
    <w:rsid w:val="00AF14F4"/>
    <w:rsid w:val="00AF273C"/>
    <w:rsid w:val="00AF3EF0"/>
    <w:rsid w:val="00AF46F5"/>
    <w:rsid w:val="00AF58DF"/>
    <w:rsid w:val="00AF66F3"/>
    <w:rsid w:val="00AF74FE"/>
    <w:rsid w:val="00AF7E9D"/>
    <w:rsid w:val="00B025A2"/>
    <w:rsid w:val="00B046C6"/>
    <w:rsid w:val="00B04757"/>
    <w:rsid w:val="00B0724D"/>
    <w:rsid w:val="00B10330"/>
    <w:rsid w:val="00B14775"/>
    <w:rsid w:val="00B148EA"/>
    <w:rsid w:val="00B1508F"/>
    <w:rsid w:val="00B17670"/>
    <w:rsid w:val="00B21BBD"/>
    <w:rsid w:val="00B263FF"/>
    <w:rsid w:val="00B275EE"/>
    <w:rsid w:val="00B302C3"/>
    <w:rsid w:val="00B354C9"/>
    <w:rsid w:val="00B3570D"/>
    <w:rsid w:val="00B36467"/>
    <w:rsid w:val="00B369AF"/>
    <w:rsid w:val="00B36A7E"/>
    <w:rsid w:val="00B36BF4"/>
    <w:rsid w:val="00B3720A"/>
    <w:rsid w:val="00B4159F"/>
    <w:rsid w:val="00B417C6"/>
    <w:rsid w:val="00B41976"/>
    <w:rsid w:val="00B42618"/>
    <w:rsid w:val="00B43F69"/>
    <w:rsid w:val="00B470E8"/>
    <w:rsid w:val="00B47ECA"/>
    <w:rsid w:val="00B5159B"/>
    <w:rsid w:val="00B53125"/>
    <w:rsid w:val="00B54686"/>
    <w:rsid w:val="00B61312"/>
    <w:rsid w:val="00B61DA4"/>
    <w:rsid w:val="00B6221A"/>
    <w:rsid w:val="00B63716"/>
    <w:rsid w:val="00B64ECD"/>
    <w:rsid w:val="00B6657C"/>
    <w:rsid w:val="00B66D51"/>
    <w:rsid w:val="00B679F4"/>
    <w:rsid w:val="00B70FFA"/>
    <w:rsid w:val="00B7699F"/>
    <w:rsid w:val="00B80C69"/>
    <w:rsid w:val="00B81732"/>
    <w:rsid w:val="00B830EB"/>
    <w:rsid w:val="00B838E5"/>
    <w:rsid w:val="00B9119E"/>
    <w:rsid w:val="00B91B51"/>
    <w:rsid w:val="00B92552"/>
    <w:rsid w:val="00B925AF"/>
    <w:rsid w:val="00B95005"/>
    <w:rsid w:val="00B96598"/>
    <w:rsid w:val="00B966DD"/>
    <w:rsid w:val="00BA08F0"/>
    <w:rsid w:val="00BA473E"/>
    <w:rsid w:val="00BA47CA"/>
    <w:rsid w:val="00BA4BA3"/>
    <w:rsid w:val="00BA565D"/>
    <w:rsid w:val="00BA5A16"/>
    <w:rsid w:val="00BA5F3E"/>
    <w:rsid w:val="00BB0DCC"/>
    <w:rsid w:val="00BB139A"/>
    <w:rsid w:val="00BB148A"/>
    <w:rsid w:val="00BB21E4"/>
    <w:rsid w:val="00BB2D3B"/>
    <w:rsid w:val="00BB3A54"/>
    <w:rsid w:val="00BB725F"/>
    <w:rsid w:val="00BC026C"/>
    <w:rsid w:val="00BC058C"/>
    <w:rsid w:val="00BC1B0F"/>
    <w:rsid w:val="00BC2651"/>
    <w:rsid w:val="00BC3AFB"/>
    <w:rsid w:val="00BC47C1"/>
    <w:rsid w:val="00BC4885"/>
    <w:rsid w:val="00BC5600"/>
    <w:rsid w:val="00BC72F8"/>
    <w:rsid w:val="00BD0328"/>
    <w:rsid w:val="00BD1E7F"/>
    <w:rsid w:val="00BD4814"/>
    <w:rsid w:val="00BD5F03"/>
    <w:rsid w:val="00BD6631"/>
    <w:rsid w:val="00BD6E3F"/>
    <w:rsid w:val="00BD781C"/>
    <w:rsid w:val="00BD7A1A"/>
    <w:rsid w:val="00BE0E32"/>
    <w:rsid w:val="00BE351C"/>
    <w:rsid w:val="00BE36FA"/>
    <w:rsid w:val="00BE5A04"/>
    <w:rsid w:val="00BE5F60"/>
    <w:rsid w:val="00BF0D07"/>
    <w:rsid w:val="00BF1F3C"/>
    <w:rsid w:val="00BF261A"/>
    <w:rsid w:val="00BF2940"/>
    <w:rsid w:val="00BF37ED"/>
    <w:rsid w:val="00BF5227"/>
    <w:rsid w:val="00BF5D4E"/>
    <w:rsid w:val="00BF66B7"/>
    <w:rsid w:val="00BF6F25"/>
    <w:rsid w:val="00BF7822"/>
    <w:rsid w:val="00C02BB9"/>
    <w:rsid w:val="00C06300"/>
    <w:rsid w:val="00C13C1F"/>
    <w:rsid w:val="00C15952"/>
    <w:rsid w:val="00C17BEA"/>
    <w:rsid w:val="00C20EB4"/>
    <w:rsid w:val="00C21630"/>
    <w:rsid w:val="00C22876"/>
    <w:rsid w:val="00C22953"/>
    <w:rsid w:val="00C2447F"/>
    <w:rsid w:val="00C32237"/>
    <w:rsid w:val="00C32BA9"/>
    <w:rsid w:val="00C32FF9"/>
    <w:rsid w:val="00C346E7"/>
    <w:rsid w:val="00C354A9"/>
    <w:rsid w:val="00C356DB"/>
    <w:rsid w:val="00C361CA"/>
    <w:rsid w:val="00C36284"/>
    <w:rsid w:val="00C36651"/>
    <w:rsid w:val="00C36A05"/>
    <w:rsid w:val="00C36FC3"/>
    <w:rsid w:val="00C374DA"/>
    <w:rsid w:val="00C406CF"/>
    <w:rsid w:val="00C4107D"/>
    <w:rsid w:val="00C42858"/>
    <w:rsid w:val="00C42AA2"/>
    <w:rsid w:val="00C45E1C"/>
    <w:rsid w:val="00C46A86"/>
    <w:rsid w:val="00C474E1"/>
    <w:rsid w:val="00C53099"/>
    <w:rsid w:val="00C531E1"/>
    <w:rsid w:val="00C534B6"/>
    <w:rsid w:val="00C5582E"/>
    <w:rsid w:val="00C57293"/>
    <w:rsid w:val="00C57FFD"/>
    <w:rsid w:val="00C61720"/>
    <w:rsid w:val="00C61BCF"/>
    <w:rsid w:val="00C6272D"/>
    <w:rsid w:val="00C65194"/>
    <w:rsid w:val="00C65408"/>
    <w:rsid w:val="00C667BA"/>
    <w:rsid w:val="00C6699C"/>
    <w:rsid w:val="00C66CDE"/>
    <w:rsid w:val="00C70C02"/>
    <w:rsid w:val="00C70C03"/>
    <w:rsid w:val="00C70C35"/>
    <w:rsid w:val="00C70E80"/>
    <w:rsid w:val="00C713E0"/>
    <w:rsid w:val="00C71660"/>
    <w:rsid w:val="00C716F0"/>
    <w:rsid w:val="00C7399F"/>
    <w:rsid w:val="00C74459"/>
    <w:rsid w:val="00C75549"/>
    <w:rsid w:val="00C75749"/>
    <w:rsid w:val="00C76710"/>
    <w:rsid w:val="00C77DB8"/>
    <w:rsid w:val="00C77EE5"/>
    <w:rsid w:val="00C81664"/>
    <w:rsid w:val="00C825E3"/>
    <w:rsid w:val="00C85A3A"/>
    <w:rsid w:val="00C85AB5"/>
    <w:rsid w:val="00C87126"/>
    <w:rsid w:val="00C8722F"/>
    <w:rsid w:val="00C874A3"/>
    <w:rsid w:val="00C93B0D"/>
    <w:rsid w:val="00C93C04"/>
    <w:rsid w:val="00C9648E"/>
    <w:rsid w:val="00C9679E"/>
    <w:rsid w:val="00C97714"/>
    <w:rsid w:val="00CA1760"/>
    <w:rsid w:val="00CA2771"/>
    <w:rsid w:val="00CA413B"/>
    <w:rsid w:val="00CB0085"/>
    <w:rsid w:val="00CB1DED"/>
    <w:rsid w:val="00CB477D"/>
    <w:rsid w:val="00CB4D56"/>
    <w:rsid w:val="00CB5D7A"/>
    <w:rsid w:val="00CB64CF"/>
    <w:rsid w:val="00CB741D"/>
    <w:rsid w:val="00CC0ADC"/>
    <w:rsid w:val="00CC0BF8"/>
    <w:rsid w:val="00CC10F2"/>
    <w:rsid w:val="00CC2883"/>
    <w:rsid w:val="00CC581F"/>
    <w:rsid w:val="00CC653D"/>
    <w:rsid w:val="00CC6D17"/>
    <w:rsid w:val="00CD0628"/>
    <w:rsid w:val="00CD44E8"/>
    <w:rsid w:val="00CD5726"/>
    <w:rsid w:val="00CD5C37"/>
    <w:rsid w:val="00CD5FDC"/>
    <w:rsid w:val="00CD61AD"/>
    <w:rsid w:val="00CD7DE6"/>
    <w:rsid w:val="00CD7E66"/>
    <w:rsid w:val="00CE0758"/>
    <w:rsid w:val="00CE0C36"/>
    <w:rsid w:val="00CE21BC"/>
    <w:rsid w:val="00CE4858"/>
    <w:rsid w:val="00CE5056"/>
    <w:rsid w:val="00CE5680"/>
    <w:rsid w:val="00CE5C09"/>
    <w:rsid w:val="00CE5C75"/>
    <w:rsid w:val="00CF1FC9"/>
    <w:rsid w:val="00CF6445"/>
    <w:rsid w:val="00CF7338"/>
    <w:rsid w:val="00CF7B04"/>
    <w:rsid w:val="00D00192"/>
    <w:rsid w:val="00D01052"/>
    <w:rsid w:val="00D02381"/>
    <w:rsid w:val="00D04120"/>
    <w:rsid w:val="00D04447"/>
    <w:rsid w:val="00D04FA8"/>
    <w:rsid w:val="00D0595D"/>
    <w:rsid w:val="00D06310"/>
    <w:rsid w:val="00D06314"/>
    <w:rsid w:val="00D06CD1"/>
    <w:rsid w:val="00D0707F"/>
    <w:rsid w:val="00D07A26"/>
    <w:rsid w:val="00D07C5E"/>
    <w:rsid w:val="00D07E0F"/>
    <w:rsid w:val="00D10C8A"/>
    <w:rsid w:val="00D141E1"/>
    <w:rsid w:val="00D17B90"/>
    <w:rsid w:val="00D17BAD"/>
    <w:rsid w:val="00D20C63"/>
    <w:rsid w:val="00D21B4A"/>
    <w:rsid w:val="00D233B4"/>
    <w:rsid w:val="00D23FD2"/>
    <w:rsid w:val="00D24A5B"/>
    <w:rsid w:val="00D256EB"/>
    <w:rsid w:val="00D25812"/>
    <w:rsid w:val="00D26B94"/>
    <w:rsid w:val="00D30280"/>
    <w:rsid w:val="00D32486"/>
    <w:rsid w:val="00D34994"/>
    <w:rsid w:val="00D3502A"/>
    <w:rsid w:val="00D358CD"/>
    <w:rsid w:val="00D35FD8"/>
    <w:rsid w:val="00D36467"/>
    <w:rsid w:val="00D36AE2"/>
    <w:rsid w:val="00D37FF3"/>
    <w:rsid w:val="00D40456"/>
    <w:rsid w:val="00D409E3"/>
    <w:rsid w:val="00D41B58"/>
    <w:rsid w:val="00D420D7"/>
    <w:rsid w:val="00D434FB"/>
    <w:rsid w:val="00D43825"/>
    <w:rsid w:val="00D440CA"/>
    <w:rsid w:val="00D47C13"/>
    <w:rsid w:val="00D47CD2"/>
    <w:rsid w:val="00D501D7"/>
    <w:rsid w:val="00D50828"/>
    <w:rsid w:val="00D50BF2"/>
    <w:rsid w:val="00D5155F"/>
    <w:rsid w:val="00D51761"/>
    <w:rsid w:val="00D53386"/>
    <w:rsid w:val="00D55133"/>
    <w:rsid w:val="00D556A1"/>
    <w:rsid w:val="00D62952"/>
    <w:rsid w:val="00D65ACC"/>
    <w:rsid w:val="00D65C5D"/>
    <w:rsid w:val="00D66B70"/>
    <w:rsid w:val="00D66FE5"/>
    <w:rsid w:val="00D7092B"/>
    <w:rsid w:val="00D727A0"/>
    <w:rsid w:val="00D74509"/>
    <w:rsid w:val="00D75D5C"/>
    <w:rsid w:val="00D81905"/>
    <w:rsid w:val="00D81992"/>
    <w:rsid w:val="00D83DD4"/>
    <w:rsid w:val="00D84BF3"/>
    <w:rsid w:val="00D86DAB"/>
    <w:rsid w:val="00D87202"/>
    <w:rsid w:val="00D8764F"/>
    <w:rsid w:val="00D90D34"/>
    <w:rsid w:val="00D92B58"/>
    <w:rsid w:val="00D92E5B"/>
    <w:rsid w:val="00D9448E"/>
    <w:rsid w:val="00D9469F"/>
    <w:rsid w:val="00D94BF1"/>
    <w:rsid w:val="00D953BD"/>
    <w:rsid w:val="00D963A9"/>
    <w:rsid w:val="00D96D3B"/>
    <w:rsid w:val="00D97341"/>
    <w:rsid w:val="00D97633"/>
    <w:rsid w:val="00D9766B"/>
    <w:rsid w:val="00DA1E9B"/>
    <w:rsid w:val="00DA5C88"/>
    <w:rsid w:val="00DA6ECC"/>
    <w:rsid w:val="00DB0276"/>
    <w:rsid w:val="00DB0F2C"/>
    <w:rsid w:val="00DB258E"/>
    <w:rsid w:val="00DB28C9"/>
    <w:rsid w:val="00DB2A75"/>
    <w:rsid w:val="00DB32EF"/>
    <w:rsid w:val="00DB488E"/>
    <w:rsid w:val="00DB5DFC"/>
    <w:rsid w:val="00DB60DC"/>
    <w:rsid w:val="00DB675E"/>
    <w:rsid w:val="00DB6925"/>
    <w:rsid w:val="00DB7FDC"/>
    <w:rsid w:val="00DC0DEA"/>
    <w:rsid w:val="00DC1874"/>
    <w:rsid w:val="00DC4CE9"/>
    <w:rsid w:val="00DC4EB8"/>
    <w:rsid w:val="00DC659E"/>
    <w:rsid w:val="00DC68F0"/>
    <w:rsid w:val="00DC6C57"/>
    <w:rsid w:val="00DC6CD9"/>
    <w:rsid w:val="00DC7878"/>
    <w:rsid w:val="00DC791D"/>
    <w:rsid w:val="00DD2406"/>
    <w:rsid w:val="00DD283B"/>
    <w:rsid w:val="00DD2BD5"/>
    <w:rsid w:val="00DD3538"/>
    <w:rsid w:val="00DD4638"/>
    <w:rsid w:val="00DD5A81"/>
    <w:rsid w:val="00DD5FEE"/>
    <w:rsid w:val="00DE00A1"/>
    <w:rsid w:val="00DE0324"/>
    <w:rsid w:val="00DE1607"/>
    <w:rsid w:val="00DE187C"/>
    <w:rsid w:val="00DE2272"/>
    <w:rsid w:val="00DE2349"/>
    <w:rsid w:val="00DE24AD"/>
    <w:rsid w:val="00DE5920"/>
    <w:rsid w:val="00DE6717"/>
    <w:rsid w:val="00DF0555"/>
    <w:rsid w:val="00DF0BA6"/>
    <w:rsid w:val="00DF3317"/>
    <w:rsid w:val="00DF3525"/>
    <w:rsid w:val="00DF5AA1"/>
    <w:rsid w:val="00DF791B"/>
    <w:rsid w:val="00DF7FEC"/>
    <w:rsid w:val="00E005FB"/>
    <w:rsid w:val="00E00F4E"/>
    <w:rsid w:val="00E01B30"/>
    <w:rsid w:val="00E024EA"/>
    <w:rsid w:val="00E035F6"/>
    <w:rsid w:val="00E07041"/>
    <w:rsid w:val="00E071DE"/>
    <w:rsid w:val="00E076E0"/>
    <w:rsid w:val="00E1016E"/>
    <w:rsid w:val="00E103B1"/>
    <w:rsid w:val="00E103C1"/>
    <w:rsid w:val="00E11222"/>
    <w:rsid w:val="00E1179C"/>
    <w:rsid w:val="00E127C1"/>
    <w:rsid w:val="00E12F2E"/>
    <w:rsid w:val="00E13954"/>
    <w:rsid w:val="00E13D3E"/>
    <w:rsid w:val="00E150C3"/>
    <w:rsid w:val="00E160DB"/>
    <w:rsid w:val="00E164BA"/>
    <w:rsid w:val="00E20582"/>
    <w:rsid w:val="00E2260F"/>
    <w:rsid w:val="00E31E15"/>
    <w:rsid w:val="00E3230C"/>
    <w:rsid w:val="00E336F8"/>
    <w:rsid w:val="00E33C92"/>
    <w:rsid w:val="00E340C4"/>
    <w:rsid w:val="00E34617"/>
    <w:rsid w:val="00E3475D"/>
    <w:rsid w:val="00E36FB3"/>
    <w:rsid w:val="00E37336"/>
    <w:rsid w:val="00E37759"/>
    <w:rsid w:val="00E51D45"/>
    <w:rsid w:val="00E52A9E"/>
    <w:rsid w:val="00E5386E"/>
    <w:rsid w:val="00E54B7B"/>
    <w:rsid w:val="00E55278"/>
    <w:rsid w:val="00E5639A"/>
    <w:rsid w:val="00E57308"/>
    <w:rsid w:val="00E57B36"/>
    <w:rsid w:val="00E57B68"/>
    <w:rsid w:val="00E604B2"/>
    <w:rsid w:val="00E60C57"/>
    <w:rsid w:val="00E61E17"/>
    <w:rsid w:val="00E630BF"/>
    <w:rsid w:val="00E65499"/>
    <w:rsid w:val="00E65632"/>
    <w:rsid w:val="00E6632F"/>
    <w:rsid w:val="00E7014D"/>
    <w:rsid w:val="00E7234F"/>
    <w:rsid w:val="00E7658E"/>
    <w:rsid w:val="00E80806"/>
    <w:rsid w:val="00E817B3"/>
    <w:rsid w:val="00E817C3"/>
    <w:rsid w:val="00E81986"/>
    <w:rsid w:val="00E82120"/>
    <w:rsid w:val="00E86272"/>
    <w:rsid w:val="00E86F1D"/>
    <w:rsid w:val="00E86FEB"/>
    <w:rsid w:val="00E90225"/>
    <w:rsid w:val="00E90705"/>
    <w:rsid w:val="00E9247C"/>
    <w:rsid w:val="00E92640"/>
    <w:rsid w:val="00E9310B"/>
    <w:rsid w:val="00E93B4E"/>
    <w:rsid w:val="00E93EE0"/>
    <w:rsid w:val="00E94AE6"/>
    <w:rsid w:val="00E965E9"/>
    <w:rsid w:val="00E976ED"/>
    <w:rsid w:val="00E97A63"/>
    <w:rsid w:val="00EA2B2C"/>
    <w:rsid w:val="00EA4EF8"/>
    <w:rsid w:val="00EA6BF3"/>
    <w:rsid w:val="00EB0093"/>
    <w:rsid w:val="00EB0552"/>
    <w:rsid w:val="00EB14F9"/>
    <w:rsid w:val="00EB30F9"/>
    <w:rsid w:val="00EB653A"/>
    <w:rsid w:val="00EB72D5"/>
    <w:rsid w:val="00EC0711"/>
    <w:rsid w:val="00EC405C"/>
    <w:rsid w:val="00EC44C7"/>
    <w:rsid w:val="00EC4D5E"/>
    <w:rsid w:val="00EC533C"/>
    <w:rsid w:val="00EC5884"/>
    <w:rsid w:val="00EC5925"/>
    <w:rsid w:val="00ED0604"/>
    <w:rsid w:val="00ED2EF5"/>
    <w:rsid w:val="00ED3F69"/>
    <w:rsid w:val="00ED4D27"/>
    <w:rsid w:val="00ED5421"/>
    <w:rsid w:val="00ED545C"/>
    <w:rsid w:val="00ED5A72"/>
    <w:rsid w:val="00ED63DF"/>
    <w:rsid w:val="00EE0ED8"/>
    <w:rsid w:val="00EE45C8"/>
    <w:rsid w:val="00EE4807"/>
    <w:rsid w:val="00EE6413"/>
    <w:rsid w:val="00EF1587"/>
    <w:rsid w:val="00EF3063"/>
    <w:rsid w:val="00EF370B"/>
    <w:rsid w:val="00EF4414"/>
    <w:rsid w:val="00EF441D"/>
    <w:rsid w:val="00EF44BB"/>
    <w:rsid w:val="00EF53B5"/>
    <w:rsid w:val="00EF6733"/>
    <w:rsid w:val="00EF675C"/>
    <w:rsid w:val="00EF7486"/>
    <w:rsid w:val="00EF767F"/>
    <w:rsid w:val="00EF7DC0"/>
    <w:rsid w:val="00EF7FC2"/>
    <w:rsid w:val="00F00590"/>
    <w:rsid w:val="00F014C9"/>
    <w:rsid w:val="00F01BB7"/>
    <w:rsid w:val="00F05C72"/>
    <w:rsid w:val="00F103D9"/>
    <w:rsid w:val="00F11F5A"/>
    <w:rsid w:val="00F20E2B"/>
    <w:rsid w:val="00F22106"/>
    <w:rsid w:val="00F225B1"/>
    <w:rsid w:val="00F2262C"/>
    <w:rsid w:val="00F22B55"/>
    <w:rsid w:val="00F22DBB"/>
    <w:rsid w:val="00F2347A"/>
    <w:rsid w:val="00F245BE"/>
    <w:rsid w:val="00F26C64"/>
    <w:rsid w:val="00F26D89"/>
    <w:rsid w:val="00F27293"/>
    <w:rsid w:val="00F27EA4"/>
    <w:rsid w:val="00F30BC2"/>
    <w:rsid w:val="00F32C6E"/>
    <w:rsid w:val="00F33397"/>
    <w:rsid w:val="00F33F95"/>
    <w:rsid w:val="00F34FA4"/>
    <w:rsid w:val="00F369BB"/>
    <w:rsid w:val="00F3765A"/>
    <w:rsid w:val="00F377CE"/>
    <w:rsid w:val="00F40B96"/>
    <w:rsid w:val="00F44740"/>
    <w:rsid w:val="00F44A32"/>
    <w:rsid w:val="00F4569C"/>
    <w:rsid w:val="00F45E2D"/>
    <w:rsid w:val="00F54553"/>
    <w:rsid w:val="00F55228"/>
    <w:rsid w:val="00F561D3"/>
    <w:rsid w:val="00F56B5F"/>
    <w:rsid w:val="00F572CB"/>
    <w:rsid w:val="00F60D89"/>
    <w:rsid w:val="00F61BB1"/>
    <w:rsid w:val="00F63AEB"/>
    <w:rsid w:val="00F63B7F"/>
    <w:rsid w:val="00F6678E"/>
    <w:rsid w:val="00F67187"/>
    <w:rsid w:val="00F702B6"/>
    <w:rsid w:val="00F7173E"/>
    <w:rsid w:val="00F7249F"/>
    <w:rsid w:val="00F72AFE"/>
    <w:rsid w:val="00F735C0"/>
    <w:rsid w:val="00F73C00"/>
    <w:rsid w:val="00F744F4"/>
    <w:rsid w:val="00F75186"/>
    <w:rsid w:val="00F75672"/>
    <w:rsid w:val="00F76962"/>
    <w:rsid w:val="00F76DB5"/>
    <w:rsid w:val="00F8020D"/>
    <w:rsid w:val="00F818D9"/>
    <w:rsid w:val="00F81A7F"/>
    <w:rsid w:val="00F81B10"/>
    <w:rsid w:val="00F82DAE"/>
    <w:rsid w:val="00F832EC"/>
    <w:rsid w:val="00F84264"/>
    <w:rsid w:val="00F84E13"/>
    <w:rsid w:val="00F85AA4"/>
    <w:rsid w:val="00F85EB8"/>
    <w:rsid w:val="00F8604D"/>
    <w:rsid w:val="00F9012F"/>
    <w:rsid w:val="00F90616"/>
    <w:rsid w:val="00F9100F"/>
    <w:rsid w:val="00F924F3"/>
    <w:rsid w:val="00F96558"/>
    <w:rsid w:val="00F965D6"/>
    <w:rsid w:val="00F97388"/>
    <w:rsid w:val="00FA0327"/>
    <w:rsid w:val="00FA1EAE"/>
    <w:rsid w:val="00FA4C4F"/>
    <w:rsid w:val="00FA58C9"/>
    <w:rsid w:val="00FA6DC9"/>
    <w:rsid w:val="00FB1FA2"/>
    <w:rsid w:val="00FB3AE5"/>
    <w:rsid w:val="00FB4099"/>
    <w:rsid w:val="00FB489A"/>
    <w:rsid w:val="00FB5457"/>
    <w:rsid w:val="00FB5B62"/>
    <w:rsid w:val="00FB78E1"/>
    <w:rsid w:val="00FB7CC7"/>
    <w:rsid w:val="00FC10A3"/>
    <w:rsid w:val="00FC145F"/>
    <w:rsid w:val="00FC2CAB"/>
    <w:rsid w:val="00FC3927"/>
    <w:rsid w:val="00FC42B9"/>
    <w:rsid w:val="00FC4FAD"/>
    <w:rsid w:val="00FC6D61"/>
    <w:rsid w:val="00FC7B33"/>
    <w:rsid w:val="00FC7C05"/>
    <w:rsid w:val="00FD058D"/>
    <w:rsid w:val="00FD1994"/>
    <w:rsid w:val="00FD35B5"/>
    <w:rsid w:val="00FD3FE3"/>
    <w:rsid w:val="00FD4F13"/>
    <w:rsid w:val="00FD62ED"/>
    <w:rsid w:val="00FD75B7"/>
    <w:rsid w:val="00FD7871"/>
    <w:rsid w:val="00FE3558"/>
    <w:rsid w:val="00FE5AC0"/>
    <w:rsid w:val="00FE6BB7"/>
    <w:rsid w:val="00FE6F80"/>
    <w:rsid w:val="00FF22BE"/>
    <w:rsid w:val="00FF39D2"/>
    <w:rsid w:val="00FF79F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9D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9B"/>
    <w:rPr>
      <w:rFonts w:ascii="Segoe UI" w:hAnsi="Segoe UI" w:cs="Segoe UI"/>
      <w:sz w:val="18"/>
      <w:szCs w:val="18"/>
    </w:rPr>
  </w:style>
  <w:style w:type="paragraph" w:styleId="Revision">
    <w:name w:val="Revision"/>
    <w:hidden/>
    <w:uiPriority w:val="99"/>
    <w:semiHidden/>
    <w:rsid w:val="005D3E68"/>
    <w:pPr>
      <w:spacing w:after="0" w:line="240" w:lineRule="auto"/>
    </w:pPr>
  </w:style>
  <w:style w:type="table" w:styleId="TableGrid">
    <w:name w:val="Table Grid"/>
    <w:basedOn w:val="TableNormal"/>
    <w:uiPriority w:val="39"/>
    <w:rsid w:val="006C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4543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rb-anyhead">
    <w:name w:val="prb-anyhead"/>
    <w:basedOn w:val="Normal"/>
    <w:uiPriority w:val="99"/>
    <w:semiHidden/>
    <w:rsid w:val="00B64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ri">
    <w:name w:val="pri"/>
    <w:basedOn w:val="Normal"/>
    <w:uiPriority w:val="99"/>
    <w:semiHidden/>
    <w:rsid w:val="00B64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otnote-x">
    <w:name w:val="footnote-x"/>
    <w:basedOn w:val="Normal"/>
    <w:uiPriority w:val="99"/>
    <w:semiHidden/>
    <w:rsid w:val="00B64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rsid w:val="0004154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04154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rsid w:val="0004154D"/>
    <w:rPr>
      <w:rFonts w:cs="Times New Roman"/>
      <w:vertAlign w:val="superscript"/>
    </w:rPr>
  </w:style>
  <w:style w:type="paragraph" w:styleId="Title">
    <w:name w:val="Title"/>
    <w:link w:val="TitleChar"/>
    <w:qFormat/>
    <w:rsid w:val="00A20C13"/>
    <w:pPr>
      <w:widowControl w:val="0"/>
      <w:spacing w:after="0" w:line="240" w:lineRule="auto"/>
    </w:pPr>
    <w:rPr>
      <w:rFonts w:ascii="Arial" w:eastAsia="Times New Roman" w:hAnsi="Arial" w:cs="Times New Roman"/>
      <w:sz w:val="25"/>
      <w:szCs w:val="20"/>
    </w:rPr>
  </w:style>
  <w:style w:type="character" w:customStyle="1" w:styleId="TitleChar">
    <w:name w:val="Title Char"/>
    <w:basedOn w:val="DefaultParagraphFont"/>
    <w:link w:val="Title"/>
    <w:rsid w:val="00A20C13"/>
    <w:rPr>
      <w:rFonts w:ascii="Arial" w:eastAsia="Times New Roman" w:hAnsi="Arial" w:cs="Times New Roman"/>
      <w:sz w:val="25"/>
      <w:szCs w:val="20"/>
    </w:rPr>
  </w:style>
  <w:style w:type="paragraph" w:customStyle="1" w:styleId="StyleTitleBold">
    <w:name w:val="Style Title + Bold"/>
    <w:basedOn w:val="Title"/>
    <w:rsid w:val="00A20C13"/>
    <w:rPr>
      <w:b/>
      <w:bCs/>
    </w:rPr>
  </w:style>
  <w:style w:type="paragraph" w:styleId="BodyText">
    <w:name w:val="Body Text"/>
    <w:basedOn w:val="Normal"/>
    <w:link w:val="BodyTextChar"/>
    <w:uiPriority w:val="1"/>
    <w:qFormat/>
    <w:rsid w:val="00314E31"/>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314E31"/>
    <w:rPr>
      <w:rFonts w:ascii="Arial MT" w:eastAsia="Arial MT" w:hAnsi="Arial MT" w:cs="Arial M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65929977">
      <w:bodyDiv w:val="1"/>
      <w:marLeft w:val="0"/>
      <w:marRight w:val="0"/>
      <w:marTop w:val="0"/>
      <w:marBottom w:val="0"/>
      <w:divBdr>
        <w:top w:val="none" w:sz="0" w:space="0" w:color="auto"/>
        <w:left w:val="none" w:sz="0" w:space="0" w:color="auto"/>
        <w:bottom w:val="none" w:sz="0" w:space="0" w:color="auto"/>
        <w:right w:val="none" w:sz="0" w:space="0" w:color="auto"/>
      </w:divBdr>
      <w:divsChild>
        <w:div w:id="763720687">
          <w:marLeft w:val="0"/>
          <w:marRight w:val="0"/>
          <w:marTop w:val="0"/>
          <w:marBottom w:val="0"/>
          <w:divBdr>
            <w:top w:val="none" w:sz="0" w:space="0" w:color="auto"/>
            <w:left w:val="none" w:sz="0" w:space="0" w:color="auto"/>
            <w:bottom w:val="none" w:sz="0" w:space="0" w:color="auto"/>
            <w:right w:val="none" w:sz="0" w:space="0" w:color="auto"/>
          </w:divBdr>
        </w:div>
        <w:div w:id="970860487">
          <w:marLeft w:val="0"/>
          <w:marRight w:val="0"/>
          <w:marTop w:val="0"/>
          <w:marBottom w:val="0"/>
          <w:divBdr>
            <w:top w:val="none" w:sz="0" w:space="0" w:color="auto"/>
            <w:left w:val="none" w:sz="0" w:space="0" w:color="auto"/>
            <w:bottom w:val="none" w:sz="0" w:space="0" w:color="auto"/>
            <w:right w:val="none" w:sz="0" w:space="0" w:color="auto"/>
          </w:divBdr>
        </w:div>
        <w:div w:id="310910459">
          <w:marLeft w:val="0"/>
          <w:marRight w:val="0"/>
          <w:marTop w:val="0"/>
          <w:marBottom w:val="0"/>
          <w:divBdr>
            <w:top w:val="none" w:sz="0" w:space="0" w:color="auto"/>
            <w:left w:val="none" w:sz="0" w:space="0" w:color="auto"/>
            <w:bottom w:val="none" w:sz="0" w:space="0" w:color="auto"/>
            <w:right w:val="none" w:sz="0" w:space="0" w:color="auto"/>
          </w:divBdr>
        </w:div>
        <w:div w:id="1069037252">
          <w:marLeft w:val="0"/>
          <w:marRight w:val="0"/>
          <w:marTop w:val="0"/>
          <w:marBottom w:val="0"/>
          <w:divBdr>
            <w:top w:val="none" w:sz="0" w:space="0" w:color="auto"/>
            <w:left w:val="none" w:sz="0" w:space="0" w:color="auto"/>
            <w:bottom w:val="none" w:sz="0" w:space="0" w:color="auto"/>
            <w:right w:val="none" w:sz="0" w:space="0" w:color="auto"/>
          </w:divBdr>
        </w:div>
      </w:divsChild>
    </w:div>
    <w:div w:id="101996161">
      <w:bodyDiv w:val="1"/>
      <w:marLeft w:val="0"/>
      <w:marRight w:val="0"/>
      <w:marTop w:val="0"/>
      <w:marBottom w:val="0"/>
      <w:divBdr>
        <w:top w:val="none" w:sz="0" w:space="0" w:color="auto"/>
        <w:left w:val="none" w:sz="0" w:space="0" w:color="auto"/>
        <w:bottom w:val="none" w:sz="0" w:space="0" w:color="auto"/>
        <w:right w:val="none" w:sz="0" w:space="0" w:color="auto"/>
      </w:divBdr>
      <w:divsChild>
        <w:div w:id="179005925">
          <w:marLeft w:val="0"/>
          <w:marRight w:val="0"/>
          <w:marTop w:val="0"/>
          <w:marBottom w:val="0"/>
          <w:divBdr>
            <w:top w:val="none" w:sz="0" w:space="0" w:color="auto"/>
            <w:left w:val="none" w:sz="0" w:space="0" w:color="auto"/>
            <w:bottom w:val="none" w:sz="0" w:space="0" w:color="auto"/>
            <w:right w:val="none" w:sz="0" w:space="0" w:color="auto"/>
          </w:divBdr>
        </w:div>
        <w:div w:id="276715898">
          <w:marLeft w:val="0"/>
          <w:marRight w:val="0"/>
          <w:marTop w:val="0"/>
          <w:marBottom w:val="0"/>
          <w:divBdr>
            <w:top w:val="none" w:sz="0" w:space="0" w:color="auto"/>
            <w:left w:val="none" w:sz="0" w:space="0" w:color="auto"/>
            <w:bottom w:val="none" w:sz="0" w:space="0" w:color="auto"/>
            <w:right w:val="none" w:sz="0" w:space="0" w:color="auto"/>
          </w:divBdr>
        </w:div>
        <w:div w:id="1145076872">
          <w:marLeft w:val="0"/>
          <w:marRight w:val="0"/>
          <w:marTop w:val="0"/>
          <w:marBottom w:val="0"/>
          <w:divBdr>
            <w:top w:val="none" w:sz="0" w:space="0" w:color="auto"/>
            <w:left w:val="none" w:sz="0" w:space="0" w:color="auto"/>
            <w:bottom w:val="none" w:sz="0" w:space="0" w:color="auto"/>
            <w:right w:val="none" w:sz="0" w:space="0" w:color="auto"/>
          </w:divBdr>
        </w:div>
        <w:div w:id="454567096">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
        <w:div w:id="885141652">
          <w:marLeft w:val="0"/>
          <w:marRight w:val="0"/>
          <w:marTop w:val="0"/>
          <w:marBottom w:val="0"/>
          <w:divBdr>
            <w:top w:val="none" w:sz="0" w:space="0" w:color="auto"/>
            <w:left w:val="none" w:sz="0" w:space="0" w:color="auto"/>
            <w:bottom w:val="none" w:sz="0" w:space="0" w:color="auto"/>
            <w:right w:val="none" w:sz="0" w:space="0" w:color="auto"/>
          </w:divBdr>
        </w:div>
        <w:div w:id="1195920882">
          <w:marLeft w:val="0"/>
          <w:marRight w:val="0"/>
          <w:marTop w:val="0"/>
          <w:marBottom w:val="0"/>
          <w:divBdr>
            <w:top w:val="none" w:sz="0" w:space="0" w:color="auto"/>
            <w:left w:val="none" w:sz="0" w:space="0" w:color="auto"/>
            <w:bottom w:val="none" w:sz="0" w:space="0" w:color="auto"/>
            <w:right w:val="none" w:sz="0" w:space="0" w:color="auto"/>
          </w:divBdr>
        </w:div>
        <w:div w:id="1661888756">
          <w:marLeft w:val="0"/>
          <w:marRight w:val="0"/>
          <w:marTop w:val="0"/>
          <w:marBottom w:val="0"/>
          <w:divBdr>
            <w:top w:val="none" w:sz="0" w:space="0" w:color="auto"/>
            <w:left w:val="none" w:sz="0" w:space="0" w:color="auto"/>
            <w:bottom w:val="none" w:sz="0" w:space="0" w:color="auto"/>
            <w:right w:val="none" w:sz="0" w:space="0" w:color="auto"/>
          </w:divBdr>
        </w:div>
        <w:div w:id="1848249269">
          <w:marLeft w:val="0"/>
          <w:marRight w:val="0"/>
          <w:marTop w:val="0"/>
          <w:marBottom w:val="0"/>
          <w:divBdr>
            <w:top w:val="none" w:sz="0" w:space="0" w:color="auto"/>
            <w:left w:val="none" w:sz="0" w:space="0" w:color="auto"/>
            <w:bottom w:val="none" w:sz="0" w:space="0" w:color="auto"/>
            <w:right w:val="none" w:sz="0" w:space="0" w:color="auto"/>
          </w:divBdr>
        </w:div>
        <w:div w:id="737289392">
          <w:marLeft w:val="0"/>
          <w:marRight w:val="0"/>
          <w:marTop w:val="0"/>
          <w:marBottom w:val="0"/>
          <w:divBdr>
            <w:top w:val="none" w:sz="0" w:space="0" w:color="auto"/>
            <w:left w:val="none" w:sz="0" w:space="0" w:color="auto"/>
            <w:bottom w:val="none" w:sz="0" w:space="0" w:color="auto"/>
            <w:right w:val="none" w:sz="0" w:space="0" w:color="auto"/>
          </w:divBdr>
        </w:div>
        <w:div w:id="381485731">
          <w:marLeft w:val="0"/>
          <w:marRight w:val="0"/>
          <w:marTop w:val="0"/>
          <w:marBottom w:val="0"/>
          <w:divBdr>
            <w:top w:val="none" w:sz="0" w:space="0" w:color="auto"/>
            <w:left w:val="none" w:sz="0" w:space="0" w:color="auto"/>
            <w:bottom w:val="none" w:sz="0" w:space="0" w:color="auto"/>
            <w:right w:val="none" w:sz="0" w:space="0" w:color="auto"/>
          </w:divBdr>
        </w:div>
        <w:div w:id="762142487">
          <w:marLeft w:val="0"/>
          <w:marRight w:val="0"/>
          <w:marTop w:val="0"/>
          <w:marBottom w:val="0"/>
          <w:divBdr>
            <w:top w:val="none" w:sz="0" w:space="0" w:color="auto"/>
            <w:left w:val="none" w:sz="0" w:space="0" w:color="auto"/>
            <w:bottom w:val="none" w:sz="0" w:space="0" w:color="auto"/>
            <w:right w:val="none" w:sz="0" w:space="0" w:color="auto"/>
          </w:divBdr>
        </w:div>
        <w:div w:id="167911895">
          <w:marLeft w:val="0"/>
          <w:marRight w:val="0"/>
          <w:marTop w:val="0"/>
          <w:marBottom w:val="0"/>
          <w:divBdr>
            <w:top w:val="none" w:sz="0" w:space="0" w:color="auto"/>
            <w:left w:val="none" w:sz="0" w:space="0" w:color="auto"/>
            <w:bottom w:val="none" w:sz="0" w:space="0" w:color="auto"/>
            <w:right w:val="none" w:sz="0" w:space="0" w:color="auto"/>
          </w:divBdr>
        </w:div>
        <w:div w:id="1399859900">
          <w:marLeft w:val="0"/>
          <w:marRight w:val="0"/>
          <w:marTop w:val="0"/>
          <w:marBottom w:val="0"/>
          <w:divBdr>
            <w:top w:val="none" w:sz="0" w:space="0" w:color="auto"/>
            <w:left w:val="none" w:sz="0" w:space="0" w:color="auto"/>
            <w:bottom w:val="none" w:sz="0" w:space="0" w:color="auto"/>
            <w:right w:val="none" w:sz="0" w:space="0" w:color="auto"/>
          </w:divBdr>
        </w:div>
        <w:div w:id="1958248068">
          <w:marLeft w:val="0"/>
          <w:marRight w:val="0"/>
          <w:marTop w:val="0"/>
          <w:marBottom w:val="0"/>
          <w:divBdr>
            <w:top w:val="none" w:sz="0" w:space="0" w:color="auto"/>
            <w:left w:val="none" w:sz="0" w:space="0" w:color="auto"/>
            <w:bottom w:val="none" w:sz="0" w:space="0" w:color="auto"/>
            <w:right w:val="none" w:sz="0" w:space="0" w:color="auto"/>
          </w:divBdr>
        </w:div>
        <w:div w:id="984967788">
          <w:marLeft w:val="0"/>
          <w:marRight w:val="0"/>
          <w:marTop w:val="0"/>
          <w:marBottom w:val="0"/>
          <w:divBdr>
            <w:top w:val="none" w:sz="0" w:space="0" w:color="auto"/>
            <w:left w:val="none" w:sz="0" w:space="0" w:color="auto"/>
            <w:bottom w:val="none" w:sz="0" w:space="0" w:color="auto"/>
            <w:right w:val="none" w:sz="0" w:space="0" w:color="auto"/>
          </w:divBdr>
        </w:div>
        <w:div w:id="1646544279">
          <w:marLeft w:val="0"/>
          <w:marRight w:val="0"/>
          <w:marTop w:val="0"/>
          <w:marBottom w:val="0"/>
          <w:divBdr>
            <w:top w:val="none" w:sz="0" w:space="0" w:color="auto"/>
            <w:left w:val="none" w:sz="0" w:space="0" w:color="auto"/>
            <w:bottom w:val="none" w:sz="0" w:space="0" w:color="auto"/>
            <w:right w:val="none" w:sz="0" w:space="0" w:color="auto"/>
          </w:divBdr>
        </w:div>
        <w:div w:id="1508209971">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230309767">
          <w:marLeft w:val="0"/>
          <w:marRight w:val="0"/>
          <w:marTop w:val="0"/>
          <w:marBottom w:val="0"/>
          <w:divBdr>
            <w:top w:val="none" w:sz="0" w:space="0" w:color="auto"/>
            <w:left w:val="none" w:sz="0" w:space="0" w:color="auto"/>
            <w:bottom w:val="none" w:sz="0" w:space="0" w:color="auto"/>
            <w:right w:val="none" w:sz="0" w:space="0" w:color="auto"/>
          </w:divBdr>
        </w:div>
      </w:divsChild>
    </w:div>
    <w:div w:id="1683778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306">
          <w:marLeft w:val="0"/>
          <w:marRight w:val="0"/>
          <w:marTop w:val="0"/>
          <w:marBottom w:val="0"/>
          <w:divBdr>
            <w:top w:val="none" w:sz="0" w:space="0" w:color="auto"/>
            <w:left w:val="none" w:sz="0" w:space="0" w:color="auto"/>
            <w:bottom w:val="none" w:sz="0" w:space="0" w:color="auto"/>
            <w:right w:val="none" w:sz="0" w:space="0" w:color="auto"/>
          </w:divBdr>
        </w:div>
        <w:div w:id="153885846">
          <w:marLeft w:val="0"/>
          <w:marRight w:val="0"/>
          <w:marTop w:val="0"/>
          <w:marBottom w:val="0"/>
          <w:divBdr>
            <w:top w:val="none" w:sz="0" w:space="0" w:color="auto"/>
            <w:left w:val="none" w:sz="0" w:space="0" w:color="auto"/>
            <w:bottom w:val="none" w:sz="0" w:space="0" w:color="auto"/>
            <w:right w:val="none" w:sz="0" w:space="0" w:color="auto"/>
          </w:divBdr>
        </w:div>
        <w:div w:id="1039354760">
          <w:marLeft w:val="0"/>
          <w:marRight w:val="0"/>
          <w:marTop w:val="0"/>
          <w:marBottom w:val="0"/>
          <w:divBdr>
            <w:top w:val="none" w:sz="0" w:space="0" w:color="auto"/>
            <w:left w:val="none" w:sz="0" w:space="0" w:color="auto"/>
            <w:bottom w:val="none" w:sz="0" w:space="0" w:color="auto"/>
            <w:right w:val="none" w:sz="0" w:space="0" w:color="auto"/>
          </w:divBdr>
        </w:div>
        <w:div w:id="1296524228">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300578479">
      <w:bodyDiv w:val="1"/>
      <w:marLeft w:val="0"/>
      <w:marRight w:val="0"/>
      <w:marTop w:val="0"/>
      <w:marBottom w:val="0"/>
      <w:divBdr>
        <w:top w:val="none" w:sz="0" w:space="0" w:color="auto"/>
        <w:left w:val="none" w:sz="0" w:space="0" w:color="auto"/>
        <w:bottom w:val="none" w:sz="0" w:space="0" w:color="auto"/>
        <w:right w:val="none" w:sz="0" w:space="0" w:color="auto"/>
      </w:divBdr>
    </w:div>
    <w:div w:id="384456448">
      <w:bodyDiv w:val="1"/>
      <w:marLeft w:val="0"/>
      <w:marRight w:val="0"/>
      <w:marTop w:val="0"/>
      <w:marBottom w:val="0"/>
      <w:divBdr>
        <w:top w:val="none" w:sz="0" w:space="0" w:color="auto"/>
        <w:left w:val="none" w:sz="0" w:space="0" w:color="auto"/>
        <w:bottom w:val="none" w:sz="0" w:space="0" w:color="auto"/>
        <w:right w:val="none" w:sz="0" w:space="0" w:color="auto"/>
      </w:divBdr>
    </w:div>
    <w:div w:id="609363211">
      <w:bodyDiv w:val="1"/>
      <w:marLeft w:val="0"/>
      <w:marRight w:val="0"/>
      <w:marTop w:val="0"/>
      <w:marBottom w:val="0"/>
      <w:divBdr>
        <w:top w:val="none" w:sz="0" w:space="0" w:color="auto"/>
        <w:left w:val="none" w:sz="0" w:space="0" w:color="auto"/>
        <w:bottom w:val="none" w:sz="0" w:space="0" w:color="auto"/>
        <w:right w:val="none" w:sz="0" w:space="0" w:color="auto"/>
      </w:divBdr>
      <w:divsChild>
        <w:div w:id="760679799">
          <w:marLeft w:val="0"/>
          <w:marRight w:val="0"/>
          <w:marTop w:val="0"/>
          <w:marBottom w:val="0"/>
          <w:divBdr>
            <w:top w:val="none" w:sz="0" w:space="0" w:color="auto"/>
            <w:left w:val="none" w:sz="0" w:space="0" w:color="auto"/>
            <w:bottom w:val="none" w:sz="0" w:space="0" w:color="auto"/>
            <w:right w:val="none" w:sz="0" w:space="0" w:color="auto"/>
          </w:divBdr>
        </w:div>
        <w:div w:id="596259028">
          <w:marLeft w:val="0"/>
          <w:marRight w:val="0"/>
          <w:marTop w:val="0"/>
          <w:marBottom w:val="0"/>
          <w:divBdr>
            <w:top w:val="none" w:sz="0" w:space="0" w:color="auto"/>
            <w:left w:val="none" w:sz="0" w:space="0" w:color="auto"/>
            <w:bottom w:val="none" w:sz="0" w:space="0" w:color="auto"/>
            <w:right w:val="none" w:sz="0" w:space="0" w:color="auto"/>
          </w:divBdr>
        </w:div>
        <w:div w:id="1190341396">
          <w:marLeft w:val="0"/>
          <w:marRight w:val="0"/>
          <w:marTop w:val="0"/>
          <w:marBottom w:val="0"/>
          <w:divBdr>
            <w:top w:val="none" w:sz="0" w:space="0" w:color="auto"/>
            <w:left w:val="none" w:sz="0" w:space="0" w:color="auto"/>
            <w:bottom w:val="none" w:sz="0" w:space="0" w:color="auto"/>
            <w:right w:val="none" w:sz="0" w:space="0" w:color="auto"/>
          </w:divBdr>
        </w:div>
      </w:divsChild>
    </w:div>
    <w:div w:id="618995693">
      <w:bodyDiv w:val="1"/>
      <w:marLeft w:val="0"/>
      <w:marRight w:val="0"/>
      <w:marTop w:val="0"/>
      <w:marBottom w:val="0"/>
      <w:divBdr>
        <w:top w:val="none" w:sz="0" w:space="0" w:color="auto"/>
        <w:left w:val="none" w:sz="0" w:space="0" w:color="auto"/>
        <w:bottom w:val="none" w:sz="0" w:space="0" w:color="auto"/>
        <w:right w:val="none" w:sz="0" w:space="0" w:color="auto"/>
      </w:divBdr>
      <w:divsChild>
        <w:div w:id="1291091245">
          <w:marLeft w:val="0"/>
          <w:marRight w:val="0"/>
          <w:marTop w:val="0"/>
          <w:marBottom w:val="0"/>
          <w:divBdr>
            <w:top w:val="none" w:sz="0" w:space="0" w:color="auto"/>
            <w:left w:val="none" w:sz="0" w:space="0" w:color="auto"/>
            <w:bottom w:val="none" w:sz="0" w:space="0" w:color="auto"/>
            <w:right w:val="none" w:sz="0" w:space="0" w:color="auto"/>
          </w:divBdr>
        </w:div>
        <w:div w:id="1305817131">
          <w:marLeft w:val="0"/>
          <w:marRight w:val="0"/>
          <w:marTop w:val="0"/>
          <w:marBottom w:val="0"/>
          <w:divBdr>
            <w:top w:val="none" w:sz="0" w:space="0" w:color="auto"/>
            <w:left w:val="none" w:sz="0" w:space="0" w:color="auto"/>
            <w:bottom w:val="none" w:sz="0" w:space="0" w:color="auto"/>
            <w:right w:val="none" w:sz="0" w:space="0" w:color="auto"/>
          </w:divBdr>
        </w:div>
        <w:div w:id="1806773202">
          <w:marLeft w:val="0"/>
          <w:marRight w:val="0"/>
          <w:marTop w:val="0"/>
          <w:marBottom w:val="0"/>
          <w:divBdr>
            <w:top w:val="none" w:sz="0" w:space="0" w:color="auto"/>
            <w:left w:val="none" w:sz="0" w:space="0" w:color="auto"/>
            <w:bottom w:val="none" w:sz="0" w:space="0" w:color="auto"/>
            <w:right w:val="none" w:sz="0" w:space="0" w:color="auto"/>
          </w:divBdr>
        </w:div>
        <w:div w:id="962810599">
          <w:marLeft w:val="0"/>
          <w:marRight w:val="0"/>
          <w:marTop w:val="0"/>
          <w:marBottom w:val="0"/>
          <w:divBdr>
            <w:top w:val="none" w:sz="0" w:space="0" w:color="auto"/>
            <w:left w:val="none" w:sz="0" w:space="0" w:color="auto"/>
            <w:bottom w:val="none" w:sz="0" w:space="0" w:color="auto"/>
            <w:right w:val="none" w:sz="0" w:space="0" w:color="auto"/>
          </w:divBdr>
        </w:div>
        <w:div w:id="144904127">
          <w:marLeft w:val="0"/>
          <w:marRight w:val="0"/>
          <w:marTop w:val="0"/>
          <w:marBottom w:val="0"/>
          <w:divBdr>
            <w:top w:val="none" w:sz="0" w:space="0" w:color="auto"/>
            <w:left w:val="none" w:sz="0" w:space="0" w:color="auto"/>
            <w:bottom w:val="none" w:sz="0" w:space="0" w:color="auto"/>
            <w:right w:val="none" w:sz="0" w:space="0" w:color="auto"/>
          </w:divBdr>
        </w:div>
      </w:divsChild>
    </w:div>
    <w:div w:id="859003586">
      <w:bodyDiv w:val="1"/>
      <w:marLeft w:val="0"/>
      <w:marRight w:val="0"/>
      <w:marTop w:val="0"/>
      <w:marBottom w:val="0"/>
      <w:divBdr>
        <w:top w:val="none" w:sz="0" w:space="0" w:color="auto"/>
        <w:left w:val="none" w:sz="0" w:space="0" w:color="auto"/>
        <w:bottom w:val="none" w:sz="0" w:space="0" w:color="auto"/>
        <w:right w:val="none" w:sz="0" w:space="0" w:color="auto"/>
      </w:divBdr>
      <w:divsChild>
        <w:div w:id="2121215495">
          <w:marLeft w:val="0"/>
          <w:marRight w:val="0"/>
          <w:marTop w:val="0"/>
          <w:marBottom w:val="0"/>
          <w:divBdr>
            <w:top w:val="none" w:sz="0" w:space="0" w:color="auto"/>
            <w:left w:val="none" w:sz="0" w:space="0" w:color="auto"/>
            <w:bottom w:val="none" w:sz="0" w:space="0" w:color="auto"/>
            <w:right w:val="none" w:sz="0" w:space="0" w:color="auto"/>
          </w:divBdr>
        </w:div>
        <w:div w:id="1521695723">
          <w:marLeft w:val="0"/>
          <w:marRight w:val="0"/>
          <w:marTop w:val="0"/>
          <w:marBottom w:val="0"/>
          <w:divBdr>
            <w:top w:val="none" w:sz="0" w:space="0" w:color="auto"/>
            <w:left w:val="none" w:sz="0" w:space="0" w:color="auto"/>
            <w:bottom w:val="none" w:sz="0" w:space="0" w:color="auto"/>
            <w:right w:val="none" w:sz="0" w:space="0" w:color="auto"/>
          </w:divBdr>
        </w:div>
        <w:div w:id="1305282185">
          <w:marLeft w:val="0"/>
          <w:marRight w:val="0"/>
          <w:marTop w:val="0"/>
          <w:marBottom w:val="0"/>
          <w:divBdr>
            <w:top w:val="none" w:sz="0" w:space="0" w:color="auto"/>
            <w:left w:val="none" w:sz="0" w:space="0" w:color="auto"/>
            <w:bottom w:val="none" w:sz="0" w:space="0" w:color="auto"/>
            <w:right w:val="none" w:sz="0" w:space="0" w:color="auto"/>
          </w:divBdr>
        </w:div>
        <w:div w:id="759835333">
          <w:marLeft w:val="0"/>
          <w:marRight w:val="0"/>
          <w:marTop w:val="0"/>
          <w:marBottom w:val="0"/>
          <w:divBdr>
            <w:top w:val="none" w:sz="0" w:space="0" w:color="auto"/>
            <w:left w:val="none" w:sz="0" w:space="0" w:color="auto"/>
            <w:bottom w:val="none" w:sz="0" w:space="0" w:color="auto"/>
            <w:right w:val="none" w:sz="0" w:space="0" w:color="auto"/>
          </w:divBdr>
        </w:div>
        <w:div w:id="1869369126">
          <w:marLeft w:val="0"/>
          <w:marRight w:val="0"/>
          <w:marTop w:val="0"/>
          <w:marBottom w:val="0"/>
          <w:divBdr>
            <w:top w:val="none" w:sz="0" w:space="0" w:color="auto"/>
            <w:left w:val="none" w:sz="0" w:space="0" w:color="auto"/>
            <w:bottom w:val="none" w:sz="0" w:space="0" w:color="auto"/>
            <w:right w:val="none" w:sz="0" w:space="0" w:color="auto"/>
          </w:divBdr>
        </w:div>
        <w:div w:id="2020694861">
          <w:marLeft w:val="0"/>
          <w:marRight w:val="0"/>
          <w:marTop w:val="0"/>
          <w:marBottom w:val="0"/>
          <w:divBdr>
            <w:top w:val="none" w:sz="0" w:space="0" w:color="auto"/>
            <w:left w:val="none" w:sz="0" w:space="0" w:color="auto"/>
            <w:bottom w:val="none" w:sz="0" w:space="0" w:color="auto"/>
            <w:right w:val="none" w:sz="0" w:space="0" w:color="auto"/>
          </w:divBdr>
        </w:div>
      </w:divsChild>
    </w:div>
    <w:div w:id="935015467">
      <w:bodyDiv w:val="1"/>
      <w:marLeft w:val="0"/>
      <w:marRight w:val="0"/>
      <w:marTop w:val="0"/>
      <w:marBottom w:val="0"/>
      <w:divBdr>
        <w:top w:val="none" w:sz="0" w:space="0" w:color="auto"/>
        <w:left w:val="none" w:sz="0" w:space="0" w:color="auto"/>
        <w:bottom w:val="none" w:sz="0" w:space="0" w:color="auto"/>
        <w:right w:val="none" w:sz="0" w:space="0" w:color="auto"/>
      </w:divBdr>
      <w:divsChild>
        <w:div w:id="28796808">
          <w:marLeft w:val="0"/>
          <w:marRight w:val="0"/>
          <w:marTop w:val="0"/>
          <w:marBottom w:val="0"/>
          <w:divBdr>
            <w:top w:val="none" w:sz="0" w:space="0" w:color="auto"/>
            <w:left w:val="none" w:sz="0" w:space="0" w:color="auto"/>
            <w:bottom w:val="none" w:sz="0" w:space="0" w:color="auto"/>
            <w:right w:val="none" w:sz="0" w:space="0" w:color="auto"/>
          </w:divBdr>
        </w:div>
        <w:div w:id="1735933189">
          <w:marLeft w:val="0"/>
          <w:marRight w:val="0"/>
          <w:marTop w:val="0"/>
          <w:marBottom w:val="0"/>
          <w:divBdr>
            <w:top w:val="none" w:sz="0" w:space="0" w:color="auto"/>
            <w:left w:val="none" w:sz="0" w:space="0" w:color="auto"/>
            <w:bottom w:val="none" w:sz="0" w:space="0" w:color="auto"/>
            <w:right w:val="none" w:sz="0" w:space="0" w:color="auto"/>
          </w:divBdr>
        </w:div>
        <w:div w:id="51003619">
          <w:marLeft w:val="0"/>
          <w:marRight w:val="0"/>
          <w:marTop w:val="0"/>
          <w:marBottom w:val="0"/>
          <w:divBdr>
            <w:top w:val="none" w:sz="0" w:space="0" w:color="auto"/>
            <w:left w:val="none" w:sz="0" w:space="0" w:color="auto"/>
            <w:bottom w:val="none" w:sz="0" w:space="0" w:color="auto"/>
            <w:right w:val="none" w:sz="0" w:space="0" w:color="auto"/>
          </w:divBdr>
        </w:div>
        <w:div w:id="1499418788">
          <w:marLeft w:val="0"/>
          <w:marRight w:val="0"/>
          <w:marTop w:val="0"/>
          <w:marBottom w:val="0"/>
          <w:divBdr>
            <w:top w:val="none" w:sz="0" w:space="0" w:color="auto"/>
            <w:left w:val="none" w:sz="0" w:space="0" w:color="auto"/>
            <w:bottom w:val="none" w:sz="0" w:space="0" w:color="auto"/>
            <w:right w:val="none" w:sz="0" w:space="0" w:color="auto"/>
          </w:divBdr>
        </w:div>
      </w:divsChild>
    </w:div>
    <w:div w:id="958754163">
      <w:bodyDiv w:val="1"/>
      <w:marLeft w:val="0"/>
      <w:marRight w:val="0"/>
      <w:marTop w:val="0"/>
      <w:marBottom w:val="0"/>
      <w:divBdr>
        <w:top w:val="none" w:sz="0" w:space="0" w:color="auto"/>
        <w:left w:val="none" w:sz="0" w:space="0" w:color="auto"/>
        <w:bottom w:val="none" w:sz="0" w:space="0" w:color="auto"/>
        <w:right w:val="none" w:sz="0" w:space="0" w:color="auto"/>
      </w:divBdr>
      <w:divsChild>
        <w:div w:id="348991098">
          <w:marLeft w:val="0"/>
          <w:marRight w:val="0"/>
          <w:marTop w:val="0"/>
          <w:marBottom w:val="0"/>
          <w:divBdr>
            <w:top w:val="none" w:sz="0" w:space="0" w:color="auto"/>
            <w:left w:val="none" w:sz="0" w:space="0" w:color="auto"/>
            <w:bottom w:val="none" w:sz="0" w:space="0" w:color="auto"/>
            <w:right w:val="none" w:sz="0" w:space="0" w:color="auto"/>
          </w:divBdr>
        </w:div>
        <w:div w:id="406004088">
          <w:marLeft w:val="0"/>
          <w:marRight w:val="0"/>
          <w:marTop w:val="0"/>
          <w:marBottom w:val="0"/>
          <w:divBdr>
            <w:top w:val="none" w:sz="0" w:space="0" w:color="auto"/>
            <w:left w:val="none" w:sz="0" w:space="0" w:color="auto"/>
            <w:bottom w:val="none" w:sz="0" w:space="0" w:color="auto"/>
            <w:right w:val="none" w:sz="0" w:space="0" w:color="auto"/>
          </w:divBdr>
        </w:div>
        <w:div w:id="346761743">
          <w:marLeft w:val="0"/>
          <w:marRight w:val="0"/>
          <w:marTop w:val="0"/>
          <w:marBottom w:val="0"/>
          <w:divBdr>
            <w:top w:val="none" w:sz="0" w:space="0" w:color="auto"/>
            <w:left w:val="none" w:sz="0" w:space="0" w:color="auto"/>
            <w:bottom w:val="none" w:sz="0" w:space="0" w:color="auto"/>
            <w:right w:val="none" w:sz="0" w:space="0" w:color="auto"/>
          </w:divBdr>
        </w:div>
        <w:div w:id="299649562">
          <w:marLeft w:val="0"/>
          <w:marRight w:val="0"/>
          <w:marTop w:val="0"/>
          <w:marBottom w:val="0"/>
          <w:divBdr>
            <w:top w:val="none" w:sz="0" w:space="0" w:color="auto"/>
            <w:left w:val="none" w:sz="0" w:space="0" w:color="auto"/>
            <w:bottom w:val="none" w:sz="0" w:space="0" w:color="auto"/>
            <w:right w:val="none" w:sz="0" w:space="0" w:color="auto"/>
          </w:divBdr>
        </w:div>
        <w:div w:id="1503427619">
          <w:marLeft w:val="0"/>
          <w:marRight w:val="0"/>
          <w:marTop w:val="0"/>
          <w:marBottom w:val="0"/>
          <w:divBdr>
            <w:top w:val="none" w:sz="0" w:space="0" w:color="auto"/>
            <w:left w:val="none" w:sz="0" w:space="0" w:color="auto"/>
            <w:bottom w:val="none" w:sz="0" w:space="0" w:color="auto"/>
            <w:right w:val="none" w:sz="0" w:space="0" w:color="auto"/>
          </w:divBdr>
        </w:div>
        <w:div w:id="1738819414">
          <w:marLeft w:val="0"/>
          <w:marRight w:val="0"/>
          <w:marTop w:val="0"/>
          <w:marBottom w:val="0"/>
          <w:divBdr>
            <w:top w:val="none" w:sz="0" w:space="0" w:color="auto"/>
            <w:left w:val="none" w:sz="0" w:space="0" w:color="auto"/>
            <w:bottom w:val="none" w:sz="0" w:space="0" w:color="auto"/>
            <w:right w:val="none" w:sz="0" w:space="0" w:color="auto"/>
          </w:divBdr>
        </w:div>
      </w:divsChild>
    </w:div>
    <w:div w:id="1075666733">
      <w:bodyDiv w:val="1"/>
      <w:marLeft w:val="0"/>
      <w:marRight w:val="0"/>
      <w:marTop w:val="0"/>
      <w:marBottom w:val="0"/>
      <w:divBdr>
        <w:top w:val="none" w:sz="0" w:space="0" w:color="auto"/>
        <w:left w:val="none" w:sz="0" w:space="0" w:color="auto"/>
        <w:bottom w:val="none" w:sz="0" w:space="0" w:color="auto"/>
        <w:right w:val="none" w:sz="0" w:space="0" w:color="auto"/>
      </w:divBdr>
      <w:divsChild>
        <w:div w:id="1319067778">
          <w:marLeft w:val="0"/>
          <w:marRight w:val="0"/>
          <w:marTop w:val="0"/>
          <w:marBottom w:val="0"/>
          <w:divBdr>
            <w:top w:val="none" w:sz="0" w:space="0" w:color="auto"/>
            <w:left w:val="none" w:sz="0" w:space="0" w:color="auto"/>
            <w:bottom w:val="none" w:sz="0" w:space="0" w:color="auto"/>
            <w:right w:val="none" w:sz="0" w:space="0" w:color="auto"/>
          </w:divBdr>
        </w:div>
        <w:div w:id="1840196034">
          <w:marLeft w:val="0"/>
          <w:marRight w:val="0"/>
          <w:marTop w:val="0"/>
          <w:marBottom w:val="0"/>
          <w:divBdr>
            <w:top w:val="none" w:sz="0" w:space="0" w:color="auto"/>
            <w:left w:val="none" w:sz="0" w:space="0" w:color="auto"/>
            <w:bottom w:val="none" w:sz="0" w:space="0" w:color="auto"/>
            <w:right w:val="none" w:sz="0" w:space="0" w:color="auto"/>
          </w:divBdr>
        </w:div>
        <w:div w:id="373316213">
          <w:marLeft w:val="0"/>
          <w:marRight w:val="0"/>
          <w:marTop w:val="0"/>
          <w:marBottom w:val="0"/>
          <w:divBdr>
            <w:top w:val="none" w:sz="0" w:space="0" w:color="auto"/>
            <w:left w:val="none" w:sz="0" w:space="0" w:color="auto"/>
            <w:bottom w:val="none" w:sz="0" w:space="0" w:color="auto"/>
            <w:right w:val="none" w:sz="0" w:space="0" w:color="auto"/>
          </w:divBdr>
        </w:div>
        <w:div w:id="1655836658">
          <w:marLeft w:val="0"/>
          <w:marRight w:val="0"/>
          <w:marTop w:val="0"/>
          <w:marBottom w:val="0"/>
          <w:divBdr>
            <w:top w:val="none" w:sz="0" w:space="0" w:color="auto"/>
            <w:left w:val="none" w:sz="0" w:space="0" w:color="auto"/>
            <w:bottom w:val="none" w:sz="0" w:space="0" w:color="auto"/>
            <w:right w:val="none" w:sz="0" w:space="0" w:color="auto"/>
          </w:divBdr>
        </w:div>
      </w:divsChild>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73913280">
      <w:bodyDiv w:val="1"/>
      <w:marLeft w:val="0"/>
      <w:marRight w:val="0"/>
      <w:marTop w:val="0"/>
      <w:marBottom w:val="0"/>
      <w:divBdr>
        <w:top w:val="none" w:sz="0" w:space="0" w:color="auto"/>
        <w:left w:val="none" w:sz="0" w:space="0" w:color="auto"/>
        <w:bottom w:val="none" w:sz="0" w:space="0" w:color="auto"/>
        <w:right w:val="none" w:sz="0" w:space="0" w:color="auto"/>
      </w:divBdr>
      <w:divsChild>
        <w:div w:id="508101973">
          <w:marLeft w:val="0"/>
          <w:marRight w:val="0"/>
          <w:marTop w:val="0"/>
          <w:marBottom w:val="0"/>
          <w:divBdr>
            <w:top w:val="none" w:sz="0" w:space="0" w:color="auto"/>
            <w:left w:val="none" w:sz="0" w:space="0" w:color="auto"/>
            <w:bottom w:val="none" w:sz="0" w:space="0" w:color="auto"/>
            <w:right w:val="none" w:sz="0" w:space="0" w:color="auto"/>
          </w:divBdr>
        </w:div>
        <w:div w:id="659651753">
          <w:marLeft w:val="0"/>
          <w:marRight w:val="0"/>
          <w:marTop w:val="0"/>
          <w:marBottom w:val="0"/>
          <w:divBdr>
            <w:top w:val="none" w:sz="0" w:space="0" w:color="auto"/>
            <w:left w:val="none" w:sz="0" w:space="0" w:color="auto"/>
            <w:bottom w:val="none" w:sz="0" w:space="0" w:color="auto"/>
            <w:right w:val="none" w:sz="0" w:space="0" w:color="auto"/>
          </w:divBdr>
        </w:div>
        <w:div w:id="122895950">
          <w:marLeft w:val="0"/>
          <w:marRight w:val="0"/>
          <w:marTop w:val="0"/>
          <w:marBottom w:val="0"/>
          <w:divBdr>
            <w:top w:val="none" w:sz="0" w:space="0" w:color="auto"/>
            <w:left w:val="none" w:sz="0" w:space="0" w:color="auto"/>
            <w:bottom w:val="none" w:sz="0" w:space="0" w:color="auto"/>
            <w:right w:val="none" w:sz="0" w:space="0" w:color="auto"/>
          </w:divBdr>
        </w:div>
      </w:divsChild>
    </w:div>
    <w:div w:id="1189878523">
      <w:bodyDiv w:val="1"/>
      <w:marLeft w:val="0"/>
      <w:marRight w:val="0"/>
      <w:marTop w:val="0"/>
      <w:marBottom w:val="0"/>
      <w:divBdr>
        <w:top w:val="none" w:sz="0" w:space="0" w:color="auto"/>
        <w:left w:val="none" w:sz="0" w:space="0" w:color="auto"/>
        <w:bottom w:val="none" w:sz="0" w:space="0" w:color="auto"/>
        <w:right w:val="none" w:sz="0" w:space="0" w:color="auto"/>
      </w:divBdr>
      <w:divsChild>
        <w:div w:id="30808305">
          <w:marLeft w:val="0"/>
          <w:marRight w:val="0"/>
          <w:marTop w:val="0"/>
          <w:marBottom w:val="0"/>
          <w:divBdr>
            <w:top w:val="none" w:sz="0" w:space="0" w:color="auto"/>
            <w:left w:val="none" w:sz="0" w:space="0" w:color="auto"/>
            <w:bottom w:val="none" w:sz="0" w:space="0" w:color="auto"/>
            <w:right w:val="none" w:sz="0" w:space="0" w:color="auto"/>
          </w:divBdr>
        </w:div>
        <w:div w:id="1446080462">
          <w:marLeft w:val="0"/>
          <w:marRight w:val="0"/>
          <w:marTop w:val="0"/>
          <w:marBottom w:val="0"/>
          <w:divBdr>
            <w:top w:val="none" w:sz="0" w:space="0" w:color="auto"/>
            <w:left w:val="none" w:sz="0" w:space="0" w:color="auto"/>
            <w:bottom w:val="none" w:sz="0" w:space="0" w:color="auto"/>
            <w:right w:val="none" w:sz="0" w:space="0" w:color="auto"/>
          </w:divBdr>
        </w:div>
        <w:div w:id="1418475208">
          <w:marLeft w:val="0"/>
          <w:marRight w:val="0"/>
          <w:marTop w:val="0"/>
          <w:marBottom w:val="0"/>
          <w:divBdr>
            <w:top w:val="none" w:sz="0" w:space="0" w:color="auto"/>
            <w:left w:val="none" w:sz="0" w:space="0" w:color="auto"/>
            <w:bottom w:val="none" w:sz="0" w:space="0" w:color="auto"/>
            <w:right w:val="none" w:sz="0" w:space="0" w:color="auto"/>
          </w:divBdr>
        </w:div>
        <w:div w:id="1083188134">
          <w:marLeft w:val="0"/>
          <w:marRight w:val="0"/>
          <w:marTop w:val="0"/>
          <w:marBottom w:val="0"/>
          <w:divBdr>
            <w:top w:val="none" w:sz="0" w:space="0" w:color="auto"/>
            <w:left w:val="none" w:sz="0" w:space="0" w:color="auto"/>
            <w:bottom w:val="none" w:sz="0" w:space="0" w:color="auto"/>
            <w:right w:val="none" w:sz="0" w:space="0" w:color="auto"/>
          </w:divBdr>
        </w:div>
        <w:div w:id="957640812">
          <w:marLeft w:val="0"/>
          <w:marRight w:val="0"/>
          <w:marTop w:val="0"/>
          <w:marBottom w:val="0"/>
          <w:divBdr>
            <w:top w:val="none" w:sz="0" w:space="0" w:color="auto"/>
            <w:left w:val="none" w:sz="0" w:space="0" w:color="auto"/>
            <w:bottom w:val="none" w:sz="0" w:space="0" w:color="auto"/>
            <w:right w:val="none" w:sz="0" w:space="0" w:color="auto"/>
          </w:divBdr>
        </w:div>
        <w:div w:id="103892955">
          <w:marLeft w:val="0"/>
          <w:marRight w:val="0"/>
          <w:marTop w:val="0"/>
          <w:marBottom w:val="0"/>
          <w:divBdr>
            <w:top w:val="none" w:sz="0" w:space="0" w:color="auto"/>
            <w:left w:val="none" w:sz="0" w:space="0" w:color="auto"/>
            <w:bottom w:val="none" w:sz="0" w:space="0" w:color="auto"/>
            <w:right w:val="none" w:sz="0" w:space="0" w:color="auto"/>
          </w:divBdr>
        </w:div>
      </w:divsChild>
    </w:div>
    <w:div w:id="1228301079">
      <w:bodyDiv w:val="1"/>
      <w:marLeft w:val="0"/>
      <w:marRight w:val="0"/>
      <w:marTop w:val="0"/>
      <w:marBottom w:val="0"/>
      <w:divBdr>
        <w:top w:val="none" w:sz="0" w:space="0" w:color="auto"/>
        <w:left w:val="none" w:sz="0" w:space="0" w:color="auto"/>
        <w:bottom w:val="none" w:sz="0" w:space="0" w:color="auto"/>
        <w:right w:val="none" w:sz="0" w:space="0" w:color="auto"/>
      </w:divBdr>
      <w:divsChild>
        <w:div w:id="135491838">
          <w:marLeft w:val="0"/>
          <w:marRight w:val="0"/>
          <w:marTop w:val="0"/>
          <w:marBottom w:val="0"/>
          <w:divBdr>
            <w:top w:val="none" w:sz="0" w:space="0" w:color="auto"/>
            <w:left w:val="none" w:sz="0" w:space="0" w:color="auto"/>
            <w:bottom w:val="none" w:sz="0" w:space="0" w:color="auto"/>
            <w:right w:val="none" w:sz="0" w:space="0" w:color="auto"/>
          </w:divBdr>
        </w:div>
        <w:div w:id="1827671035">
          <w:marLeft w:val="0"/>
          <w:marRight w:val="0"/>
          <w:marTop w:val="0"/>
          <w:marBottom w:val="0"/>
          <w:divBdr>
            <w:top w:val="none" w:sz="0" w:space="0" w:color="auto"/>
            <w:left w:val="none" w:sz="0" w:space="0" w:color="auto"/>
            <w:bottom w:val="none" w:sz="0" w:space="0" w:color="auto"/>
            <w:right w:val="none" w:sz="0" w:space="0" w:color="auto"/>
          </w:divBdr>
        </w:div>
        <w:div w:id="893007908">
          <w:marLeft w:val="0"/>
          <w:marRight w:val="0"/>
          <w:marTop w:val="0"/>
          <w:marBottom w:val="0"/>
          <w:divBdr>
            <w:top w:val="none" w:sz="0" w:space="0" w:color="auto"/>
            <w:left w:val="none" w:sz="0" w:space="0" w:color="auto"/>
            <w:bottom w:val="none" w:sz="0" w:space="0" w:color="auto"/>
            <w:right w:val="none" w:sz="0" w:space="0" w:color="auto"/>
          </w:divBdr>
        </w:div>
        <w:div w:id="1374887335">
          <w:marLeft w:val="0"/>
          <w:marRight w:val="0"/>
          <w:marTop w:val="0"/>
          <w:marBottom w:val="0"/>
          <w:divBdr>
            <w:top w:val="none" w:sz="0" w:space="0" w:color="auto"/>
            <w:left w:val="none" w:sz="0" w:space="0" w:color="auto"/>
            <w:bottom w:val="none" w:sz="0" w:space="0" w:color="auto"/>
            <w:right w:val="none" w:sz="0" w:space="0" w:color="auto"/>
          </w:divBdr>
        </w:div>
        <w:div w:id="676930260">
          <w:marLeft w:val="0"/>
          <w:marRight w:val="0"/>
          <w:marTop w:val="0"/>
          <w:marBottom w:val="0"/>
          <w:divBdr>
            <w:top w:val="none" w:sz="0" w:space="0" w:color="auto"/>
            <w:left w:val="none" w:sz="0" w:space="0" w:color="auto"/>
            <w:bottom w:val="none" w:sz="0" w:space="0" w:color="auto"/>
            <w:right w:val="none" w:sz="0" w:space="0" w:color="auto"/>
          </w:divBdr>
        </w:div>
        <w:div w:id="927425084">
          <w:marLeft w:val="0"/>
          <w:marRight w:val="0"/>
          <w:marTop w:val="0"/>
          <w:marBottom w:val="0"/>
          <w:divBdr>
            <w:top w:val="none" w:sz="0" w:space="0" w:color="auto"/>
            <w:left w:val="none" w:sz="0" w:space="0" w:color="auto"/>
            <w:bottom w:val="none" w:sz="0" w:space="0" w:color="auto"/>
            <w:right w:val="none" w:sz="0" w:space="0" w:color="auto"/>
          </w:divBdr>
        </w:div>
        <w:div w:id="1114519344">
          <w:marLeft w:val="0"/>
          <w:marRight w:val="0"/>
          <w:marTop w:val="0"/>
          <w:marBottom w:val="0"/>
          <w:divBdr>
            <w:top w:val="none" w:sz="0" w:space="0" w:color="auto"/>
            <w:left w:val="none" w:sz="0" w:space="0" w:color="auto"/>
            <w:bottom w:val="none" w:sz="0" w:space="0" w:color="auto"/>
            <w:right w:val="none" w:sz="0" w:space="0" w:color="auto"/>
          </w:divBdr>
        </w:div>
        <w:div w:id="1134953120">
          <w:marLeft w:val="0"/>
          <w:marRight w:val="0"/>
          <w:marTop w:val="0"/>
          <w:marBottom w:val="0"/>
          <w:divBdr>
            <w:top w:val="none" w:sz="0" w:space="0" w:color="auto"/>
            <w:left w:val="none" w:sz="0" w:space="0" w:color="auto"/>
            <w:bottom w:val="none" w:sz="0" w:space="0" w:color="auto"/>
            <w:right w:val="none" w:sz="0" w:space="0" w:color="auto"/>
          </w:divBdr>
        </w:div>
      </w:divsChild>
    </w:div>
    <w:div w:id="1419130558">
      <w:bodyDiv w:val="1"/>
      <w:marLeft w:val="0"/>
      <w:marRight w:val="0"/>
      <w:marTop w:val="0"/>
      <w:marBottom w:val="0"/>
      <w:divBdr>
        <w:top w:val="none" w:sz="0" w:space="0" w:color="auto"/>
        <w:left w:val="none" w:sz="0" w:space="0" w:color="auto"/>
        <w:bottom w:val="none" w:sz="0" w:space="0" w:color="auto"/>
        <w:right w:val="none" w:sz="0" w:space="0" w:color="auto"/>
      </w:divBdr>
      <w:divsChild>
        <w:div w:id="1732121729">
          <w:marLeft w:val="0"/>
          <w:marRight w:val="0"/>
          <w:marTop w:val="0"/>
          <w:marBottom w:val="0"/>
          <w:divBdr>
            <w:top w:val="none" w:sz="0" w:space="0" w:color="auto"/>
            <w:left w:val="none" w:sz="0" w:space="0" w:color="auto"/>
            <w:bottom w:val="none" w:sz="0" w:space="0" w:color="auto"/>
            <w:right w:val="none" w:sz="0" w:space="0" w:color="auto"/>
          </w:divBdr>
        </w:div>
        <w:div w:id="604308171">
          <w:marLeft w:val="0"/>
          <w:marRight w:val="0"/>
          <w:marTop w:val="0"/>
          <w:marBottom w:val="0"/>
          <w:divBdr>
            <w:top w:val="none" w:sz="0" w:space="0" w:color="auto"/>
            <w:left w:val="none" w:sz="0" w:space="0" w:color="auto"/>
            <w:bottom w:val="none" w:sz="0" w:space="0" w:color="auto"/>
            <w:right w:val="none" w:sz="0" w:space="0" w:color="auto"/>
          </w:divBdr>
        </w:div>
        <w:div w:id="872381106">
          <w:marLeft w:val="0"/>
          <w:marRight w:val="0"/>
          <w:marTop w:val="0"/>
          <w:marBottom w:val="0"/>
          <w:divBdr>
            <w:top w:val="none" w:sz="0" w:space="0" w:color="auto"/>
            <w:left w:val="none" w:sz="0" w:space="0" w:color="auto"/>
            <w:bottom w:val="none" w:sz="0" w:space="0" w:color="auto"/>
            <w:right w:val="none" w:sz="0" w:space="0" w:color="auto"/>
          </w:divBdr>
        </w:div>
        <w:div w:id="942684728">
          <w:marLeft w:val="0"/>
          <w:marRight w:val="0"/>
          <w:marTop w:val="0"/>
          <w:marBottom w:val="0"/>
          <w:divBdr>
            <w:top w:val="none" w:sz="0" w:space="0" w:color="auto"/>
            <w:left w:val="none" w:sz="0" w:space="0" w:color="auto"/>
            <w:bottom w:val="none" w:sz="0" w:space="0" w:color="auto"/>
            <w:right w:val="none" w:sz="0" w:space="0" w:color="auto"/>
          </w:divBdr>
        </w:div>
        <w:div w:id="385766758">
          <w:marLeft w:val="0"/>
          <w:marRight w:val="0"/>
          <w:marTop w:val="0"/>
          <w:marBottom w:val="0"/>
          <w:divBdr>
            <w:top w:val="none" w:sz="0" w:space="0" w:color="auto"/>
            <w:left w:val="none" w:sz="0" w:space="0" w:color="auto"/>
            <w:bottom w:val="none" w:sz="0" w:space="0" w:color="auto"/>
            <w:right w:val="none" w:sz="0" w:space="0" w:color="auto"/>
          </w:divBdr>
        </w:div>
      </w:divsChild>
    </w:div>
    <w:div w:id="1452819765">
      <w:bodyDiv w:val="1"/>
      <w:marLeft w:val="0"/>
      <w:marRight w:val="0"/>
      <w:marTop w:val="0"/>
      <w:marBottom w:val="0"/>
      <w:divBdr>
        <w:top w:val="none" w:sz="0" w:space="0" w:color="auto"/>
        <w:left w:val="none" w:sz="0" w:space="0" w:color="auto"/>
        <w:bottom w:val="none" w:sz="0" w:space="0" w:color="auto"/>
        <w:right w:val="none" w:sz="0" w:space="0" w:color="auto"/>
      </w:divBdr>
      <w:divsChild>
        <w:div w:id="1597209537">
          <w:marLeft w:val="0"/>
          <w:marRight w:val="0"/>
          <w:marTop w:val="0"/>
          <w:marBottom w:val="0"/>
          <w:divBdr>
            <w:top w:val="none" w:sz="0" w:space="0" w:color="auto"/>
            <w:left w:val="none" w:sz="0" w:space="0" w:color="auto"/>
            <w:bottom w:val="none" w:sz="0" w:space="0" w:color="auto"/>
            <w:right w:val="none" w:sz="0" w:space="0" w:color="auto"/>
          </w:divBdr>
        </w:div>
        <w:div w:id="1116875833">
          <w:marLeft w:val="0"/>
          <w:marRight w:val="0"/>
          <w:marTop w:val="0"/>
          <w:marBottom w:val="0"/>
          <w:divBdr>
            <w:top w:val="none" w:sz="0" w:space="0" w:color="auto"/>
            <w:left w:val="none" w:sz="0" w:space="0" w:color="auto"/>
            <w:bottom w:val="none" w:sz="0" w:space="0" w:color="auto"/>
            <w:right w:val="none" w:sz="0" w:space="0" w:color="auto"/>
          </w:divBdr>
        </w:div>
        <w:div w:id="432016888">
          <w:marLeft w:val="0"/>
          <w:marRight w:val="0"/>
          <w:marTop w:val="0"/>
          <w:marBottom w:val="0"/>
          <w:divBdr>
            <w:top w:val="none" w:sz="0" w:space="0" w:color="auto"/>
            <w:left w:val="none" w:sz="0" w:space="0" w:color="auto"/>
            <w:bottom w:val="none" w:sz="0" w:space="0" w:color="auto"/>
            <w:right w:val="none" w:sz="0" w:space="0" w:color="auto"/>
          </w:divBdr>
        </w:div>
        <w:div w:id="2078280367">
          <w:marLeft w:val="0"/>
          <w:marRight w:val="0"/>
          <w:marTop w:val="0"/>
          <w:marBottom w:val="0"/>
          <w:divBdr>
            <w:top w:val="none" w:sz="0" w:space="0" w:color="auto"/>
            <w:left w:val="none" w:sz="0" w:space="0" w:color="auto"/>
            <w:bottom w:val="none" w:sz="0" w:space="0" w:color="auto"/>
            <w:right w:val="none" w:sz="0" w:space="0" w:color="auto"/>
          </w:divBdr>
        </w:div>
      </w:divsChild>
    </w:div>
    <w:div w:id="1533348713">
      <w:bodyDiv w:val="1"/>
      <w:marLeft w:val="0"/>
      <w:marRight w:val="0"/>
      <w:marTop w:val="0"/>
      <w:marBottom w:val="0"/>
      <w:divBdr>
        <w:top w:val="none" w:sz="0" w:space="0" w:color="auto"/>
        <w:left w:val="none" w:sz="0" w:space="0" w:color="auto"/>
        <w:bottom w:val="none" w:sz="0" w:space="0" w:color="auto"/>
        <w:right w:val="none" w:sz="0" w:space="0" w:color="auto"/>
      </w:divBdr>
      <w:divsChild>
        <w:div w:id="568157138">
          <w:marLeft w:val="0"/>
          <w:marRight w:val="0"/>
          <w:marTop w:val="0"/>
          <w:marBottom w:val="0"/>
          <w:divBdr>
            <w:top w:val="none" w:sz="0" w:space="0" w:color="auto"/>
            <w:left w:val="none" w:sz="0" w:space="0" w:color="auto"/>
            <w:bottom w:val="none" w:sz="0" w:space="0" w:color="auto"/>
            <w:right w:val="none" w:sz="0" w:space="0" w:color="auto"/>
          </w:divBdr>
        </w:div>
        <w:div w:id="211893934">
          <w:marLeft w:val="0"/>
          <w:marRight w:val="0"/>
          <w:marTop w:val="0"/>
          <w:marBottom w:val="0"/>
          <w:divBdr>
            <w:top w:val="none" w:sz="0" w:space="0" w:color="auto"/>
            <w:left w:val="none" w:sz="0" w:space="0" w:color="auto"/>
            <w:bottom w:val="none" w:sz="0" w:space="0" w:color="auto"/>
            <w:right w:val="none" w:sz="0" w:space="0" w:color="auto"/>
          </w:divBdr>
        </w:div>
        <w:div w:id="904875039">
          <w:marLeft w:val="0"/>
          <w:marRight w:val="0"/>
          <w:marTop w:val="0"/>
          <w:marBottom w:val="0"/>
          <w:divBdr>
            <w:top w:val="none" w:sz="0" w:space="0" w:color="auto"/>
            <w:left w:val="none" w:sz="0" w:space="0" w:color="auto"/>
            <w:bottom w:val="none" w:sz="0" w:space="0" w:color="auto"/>
            <w:right w:val="none" w:sz="0" w:space="0" w:color="auto"/>
          </w:divBdr>
        </w:div>
        <w:div w:id="1456097684">
          <w:marLeft w:val="0"/>
          <w:marRight w:val="0"/>
          <w:marTop w:val="0"/>
          <w:marBottom w:val="0"/>
          <w:divBdr>
            <w:top w:val="none" w:sz="0" w:space="0" w:color="auto"/>
            <w:left w:val="none" w:sz="0" w:space="0" w:color="auto"/>
            <w:bottom w:val="none" w:sz="0" w:space="0" w:color="auto"/>
            <w:right w:val="none" w:sz="0" w:space="0" w:color="auto"/>
          </w:divBdr>
        </w:div>
      </w:divsChild>
    </w:div>
    <w:div w:id="1574584641">
      <w:bodyDiv w:val="1"/>
      <w:marLeft w:val="0"/>
      <w:marRight w:val="0"/>
      <w:marTop w:val="0"/>
      <w:marBottom w:val="0"/>
      <w:divBdr>
        <w:top w:val="none" w:sz="0" w:space="0" w:color="auto"/>
        <w:left w:val="none" w:sz="0" w:space="0" w:color="auto"/>
        <w:bottom w:val="none" w:sz="0" w:space="0" w:color="auto"/>
        <w:right w:val="none" w:sz="0" w:space="0" w:color="auto"/>
      </w:divBdr>
      <w:divsChild>
        <w:div w:id="1564171029">
          <w:marLeft w:val="0"/>
          <w:marRight w:val="0"/>
          <w:marTop w:val="0"/>
          <w:marBottom w:val="0"/>
          <w:divBdr>
            <w:top w:val="none" w:sz="0" w:space="0" w:color="auto"/>
            <w:left w:val="none" w:sz="0" w:space="0" w:color="auto"/>
            <w:bottom w:val="none" w:sz="0" w:space="0" w:color="auto"/>
            <w:right w:val="none" w:sz="0" w:space="0" w:color="auto"/>
          </w:divBdr>
        </w:div>
        <w:div w:id="1658605673">
          <w:marLeft w:val="0"/>
          <w:marRight w:val="0"/>
          <w:marTop w:val="0"/>
          <w:marBottom w:val="0"/>
          <w:divBdr>
            <w:top w:val="none" w:sz="0" w:space="0" w:color="auto"/>
            <w:left w:val="none" w:sz="0" w:space="0" w:color="auto"/>
            <w:bottom w:val="none" w:sz="0" w:space="0" w:color="auto"/>
            <w:right w:val="none" w:sz="0" w:space="0" w:color="auto"/>
          </w:divBdr>
        </w:div>
      </w:divsChild>
    </w:div>
    <w:div w:id="1589461388">
      <w:bodyDiv w:val="1"/>
      <w:marLeft w:val="0"/>
      <w:marRight w:val="0"/>
      <w:marTop w:val="0"/>
      <w:marBottom w:val="0"/>
      <w:divBdr>
        <w:top w:val="none" w:sz="0" w:space="0" w:color="auto"/>
        <w:left w:val="none" w:sz="0" w:space="0" w:color="auto"/>
        <w:bottom w:val="none" w:sz="0" w:space="0" w:color="auto"/>
        <w:right w:val="none" w:sz="0" w:space="0" w:color="auto"/>
      </w:divBdr>
      <w:divsChild>
        <w:div w:id="1935556416">
          <w:marLeft w:val="0"/>
          <w:marRight w:val="0"/>
          <w:marTop w:val="0"/>
          <w:marBottom w:val="0"/>
          <w:divBdr>
            <w:top w:val="none" w:sz="0" w:space="0" w:color="auto"/>
            <w:left w:val="none" w:sz="0" w:space="0" w:color="auto"/>
            <w:bottom w:val="none" w:sz="0" w:space="0" w:color="auto"/>
            <w:right w:val="none" w:sz="0" w:space="0" w:color="auto"/>
          </w:divBdr>
        </w:div>
        <w:div w:id="600338293">
          <w:marLeft w:val="0"/>
          <w:marRight w:val="0"/>
          <w:marTop w:val="0"/>
          <w:marBottom w:val="0"/>
          <w:divBdr>
            <w:top w:val="none" w:sz="0" w:space="0" w:color="auto"/>
            <w:left w:val="none" w:sz="0" w:space="0" w:color="auto"/>
            <w:bottom w:val="none" w:sz="0" w:space="0" w:color="auto"/>
            <w:right w:val="none" w:sz="0" w:space="0" w:color="auto"/>
          </w:divBdr>
        </w:div>
        <w:div w:id="288633985">
          <w:marLeft w:val="0"/>
          <w:marRight w:val="0"/>
          <w:marTop w:val="0"/>
          <w:marBottom w:val="0"/>
          <w:divBdr>
            <w:top w:val="none" w:sz="0" w:space="0" w:color="auto"/>
            <w:left w:val="none" w:sz="0" w:space="0" w:color="auto"/>
            <w:bottom w:val="none" w:sz="0" w:space="0" w:color="auto"/>
            <w:right w:val="none" w:sz="0" w:space="0" w:color="auto"/>
          </w:divBdr>
        </w:div>
        <w:div w:id="1480609136">
          <w:marLeft w:val="0"/>
          <w:marRight w:val="0"/>
          <w:marTop w:val="0"/>
          <w:marBottom w:val="0"/>
          <w:divBdr>
            <w:top w:val="none" w:sz="0" w:space="0" w:color="auto"/>
            <w:left w:val="none" w:sz="0" w:space="0" w:color="auto"/>
            <w:bottom w:val="none" w:sz="0" w:space="0" w:color="auto"/>
            <w:right w:val="none" w:sz="0" w:space="0" w:color="auto"/>
          </w:divBdr>
        </w:div>
      </w:divsChild>
    </w:div>
    <w:div w:id="1692413292">
      <w:bodyDiv w:val="1"/>
      <w:marLeft w:val="0"/>
      <w:marRight w:val="0"/>
      <w:marTop w:val="0"/>
      <w:marBottom w:val="0"/>
      <w:divBdr>
        <w:top w:val="none" w:sz="0" w:space="0" w:color="auto"/>
        <w:left w:val="none" w:sz="0" w:space="0" w:color="auto"/>
        <w:bottom w:val="none" w:sz="0" w:space="0" w:color="auto"/>
        <w:right w:val="none" w:sz="0" w:space="0" w:color="auto"/>
      </w:divBdr>
      <w:divsChild>
        <w:div w:id="2032486855">
          <w:marLeft w:val="0"/>
          <w:marRight w:val="0"/>
          <w:marTop w:val="0"/>
          <w:marBottom w:val="0"/>
          <w:divBdr>
            <w:top w:val="none" w:sz="0" w:space="0" w:color="auto"/>
            <w:left w:val="none" w:sz="0" w:space="0" w:color="auto"/>
            <w:bottom w:val="none" w:sz="0" w:space="0" w:color="auto"/>
            <w:right w:val="none" w:sz="0" w:space="0" w:color="auto"/>
          </w:divBdr>
        </w:div>
        <w:div w:id="1813018972">
          <w:marLeft w:val="0"/>
          <w:marRight w:val="0"/>
          <w:marTop w:val="0"/>
          <w:marBottom w:val="0"/>
          <w:divBdr>
            <w:top w:val="none" w:sz="0" w:space="0" w:color="auto"/>
            <w:left w:val="none" w:sz="0" w:space="0" w:color="auto"/>
            <w:bottom w:val="none" w:sz="0" w:space="0" w:color="auto"/>
            <w:right w:val="none" w:sz="0" w:space="0" w:color="auto"/>
          </w:divBdr>
        </w:div>
        <w:div w:id="2010407757">
          <w:marLeft w:val="0"/>
          <w:marRight w:val="0"/>
          <w:marTop w:val="0"/>
          <w:marBottom w:val="0"/>
          <w:divBdr>
            <w:top w:val="none" w:sz="0" w:space="0" w:color="auto"/>
            <w:left w:val="none" w:sz="0" w:space="0" w:color="auto"/>
            <w:bottom w:val="none" w:sz="0" w:space="0" w:color="auto"/>
            <w:right w:val="none" w:sz="0" w:space="0" w:color="auto"/>
          </w:divBdr>
        </w:div>
        <w:div w:id="890771077">
          <w:marLeft w:val="0"/>
          <w:marRight w:val="0"/>
          <w:marTop w:val="0"/>
          <w:marBottom w:val="0"/>
          <w:divBdr>
            <w:top w:val="none" w:sz="0" w:space="0" w:color="auto"/>
            <w:left w:val="none" w:sz="0" w:space="0" w:color="auto"/>
            <w:bottom w:val="none" w:sz="0" w:space="0" w:color="auto"/>
            <w:right w:val="none" w:sz="0" w:space="0" w:color="auto"/>
          </w:divBdr>
        </w:div>
        <w:div w:id="2049985976">
          <w:marLeft w:val="0"/>
          <w:marRight w:val="0"/>
          <w:marTop w:val="0"/>
          <w:marBottom w:val="0"/>
          <w:divBdr>
            <w:top w:val="none" w:sz="0" w:space="0" w:color="auto"/>
            <w:left w:val="none" w:sz="0" w:space="0" w:color="auto"/>
            <w:bottom w:val="none" w:sz="0" w:space="0" w:color="auto"/>
            <w:right w:val="none" w:sz="0" w:space="0" w:color="auto"/>
          </w:divBdr>
        </w:div>
        <w:div w:id="489173648">
          <w:marLeft w:val="0"/>
          <w:marRight w:val="0"/>
          <w:marTop w:val="0"/>
          <w:marBottom w:val="0"/>
          <w:divBdr>
            <w:top w:val="none" w:sz="0" w:space="0" w:color="auto"/>
            <w:left w:val="none" w:sz="0" w:space="0" w:color="auto"/>
            <w:bottom w:val="none" w:sz="0" w:space="0" w:color="auto"/>
            <w:right w:val="none" w:sz="0" w:space="0" w:color="auto"/>
          </w:divBdr>
        </w:div>
      </w:divsChild>
    </w:div>
    <w:div w:id="1707369367">
      <w:bodyDiv w:val="1"/>
      <w:marLeft w:val="0"/>
      <w:marRight w:val="0"/>
      <w:marTop w:val="0"/>
      <w:marBottom w:val="0"/>
      <w:divBdr>
        <w:top w:val="none" w:sz="0" w:space="0" w:color="auto"/>
        <w:left w:val="none" w:sz="0" w:space="0" w:color="auto"/>
        <w:bottom w:val="none" w:sz="0" w:space="0" w:color="auto"/>
        <w:right w:val="none" w:sz="0" w:space="0" w:color="auto"/>
      </w:divBdr>
    </w:div>
    <w:div w:id="1724675136">
      <w:bodyDiv w:val="1"/>
      <w:marLeft w:val="0"/>
      <w:marRight w:val="0"/>
      <w:marTop w:val="0"/>
      <w:marBottom w:val="0"/>
      <w:divBdr>
        <w:top w:val="none" w:sz="0" w:space="0" w:color="auto"/>
        <w:left w:val="none" w:sz="0" w:space="0" w:color="auto"/>
        <w:bottom w:val="none" w:sz="0" w:space="0" w:color="auto"/>
        <w:right w:val="none" w:sz="0" w:space="0" w:color="auto"/>
      </w:divBdr>
      <w:divsChild>
        <w:div w:id="883174313">
          <w:marLeft w:val="0"/>
          <w:marRight w:val="0"/>
          <w:marTop w:val="0"/>
          <w:marBottom w:val="0"/>
          <w:divBdr>
            <w:top w:val="none" w:sz="0" w:space="0" w:color="auto"/>
            <w:left w:val="none" w:sz="0" w:space="0" w:color="auto"/>
            <w:bottom w:val="none" w:sz="0" w:space="0" w:color="auto"/>
            <w:right w:val="none" w:sz="0" w:space="0" w:color="auto"/>
          </w:divBdr>
        </w:div>
        <w:div w:id="291182235">
          <w:marLeft w:val="0"/>
          <w:marRight w:val="0"/>
          <w:marTop w:val="0"/>
          <w:marBottom w:val="0"/>
          <w:divBdr>
            <w:top w:val="none" w:sz="0" w:space="0" w:color="auto"/>
            <w:left w:val="none" w:sz="0" w:space="0" w:color="auto"/>
            <w:bottom w:val="none" w:sz="0" w:space="0" w:color="auto"/>
            <w:right w:val="none" w:sz="0" w:space="0" w:color="auto"/>
          </w:divBdr>
        </w:div>
        <w:div w:id="1356424528">
          <w:marLeft w:val="0"/>
          <w:marRight w:val="0"/>
          <w:marTop w:val="0"/>
          <w:marBottom w:val="0"/>
          <w:divBdr>
            <w:top w:val="none" w:sz="0" w:space="0" w:color="auto"/>
            <w:left w:val="none" w:sz="0" w:space="0" w:color="auto"/>
            <w:bottom w:val="none" w:sz="0" w:space="0" w:color="auto"/>
            <w:right w:val="none" w:sz="0" w:space="0" w:color="auto"/>
          </w:divBdr>
        </w:div>
      </w:divsChild>
    </w:div>
    <w:div w:id="1767731703">
      <w:bodyDiv w:val="1"/>
      <w:marLeft w:val="0"/>
      <w:marRight w:val="0"/>
      <w:marTop w:val="0"/>
      <w:marBottom w:val="0"/>
      <w:divBdr>
        <w:top w:val="none" w:sz="0" w:space="0" w:color="auto"/>
        <w:left w:val="none" w:sz="0" w:space="0" w:color="auto"/>
        <w:bottom w:val="none" w:sz="0" w:space="0" w:color="auto"/>
        <w:right w:val="none" w:sz="0" w:space="0" w:color="auto"/>
      </w:divBdr>
      <w:divsChild>
        <w:div w:id="771710565">
          <w:marLeft w:val="0"/>
          <w:marRight w:val="0"/>
          <w:marTop w:val="0"/>
          <w:marBottom w:val="0"/>
          <w:divBdr>
            <w:top w:val="none" w:sz="0" w:space="0" w:color="auto"/>
            <w:left w:val="none" w:sz="0" w:space="0" w:color="auto"/>
            <w:bottom w:val="none" w:sz="0" w:space="0" w:color="auto"/>
            <w:right w:val="none" w:sz="0" w:space="0" w:color="auto"/>
          </w:divBdr>
        </w:div>
        <w:div w:id="1939674407">
          <w:marLeft w:val="0"/>
          <w:marRight w:val="0"/>
          <w:marTop w:val="0"/>
          <w:marBottom w:val="0"/>
          <w:divBdr>
            <w:top w:val="none" w:sz="0" w:space="0" w:color="auto"/>
            <w:left w:val="none" w:sz="0" w:space="0" w:color="auto"/>
            <w:bottom w:val="none" w:sz="0" w:space="0" w:color="auto"/>
            <w:right w:val="none" w:sz="0" w:space="0" w:color="auto"/>
          </w:divBdr>
        </w:div>
        <w:div w:id="201678421">
          <w:marLeft w:val="0"/>
          <w:marRight w:val="0"/>
          <w:marTop w:val="0"/>
          <w:marBottom w:val="0"/>
          <w:divBdr>
            <w:top w:val="none" w:sz="0" w:space="0" w:color="auto"/>
            <w:left w:val="none" w:sz="0" w:space="0" w:color="auto"/>
            <w:bottom w:val="none" w:sz="0" w:space="0" w:color="auto"/>
            <w:right w:val="none" w:sz="0" w:space="0" w:color="auto"/>
          </w:divBdr>
        </w:div>
        <w:div w:id="94909026">
          <w:marLeft w:val="0"/>
          <w:marRight w:val="0"/>
          <w:marTop w:val="0"/>
          <w:marBottom w:val="0"/>
          <w:divBdr>
            <w:top w:val="none" w:sz="0" w:space="0" w:color="auto"/>
            <w:left w:val="none" w:sz="0" w:space="0" w:color="auto"/>
            <w:bottom w:val="none" w:sz="0" w:space="0" w:color="auto"/>
            <w:right w:val="none" w:sz="0" w:space="0" w:color="auto"/>
          </w:divBdr>
        </w:div>
      </w:divsChild>
    </w:div>
    <w:div w:id="1919705897">
      <w:bodyDiv w:val="1"/>
      <w:marLeft w:val="0"/>
      <w:marRight w:val="0"/>
      <w:marTop w:val="0"/>
      <w:marBottom w:val="0"/>
      <w:divBdr>
        <w:top w:val="none" w:sz="0" w:space="0" w:color="auto"/>
        <w:left w:val="none" w:sz="0" w:space="0" w:color="auto"/>
        <w:bottom w:val="none" w:sz="0" w:space="0" w:color="auto"/>
        <w:right w:val="none" w:sz="0" w:space="0" w:color="auto"/>
      </w:divBdr>
      <w:divsChild>
        <w:div w:id="1147552497">
          <w:marLeft w:val="0"/>
          <w:marRight w:val="0"/>
          <w:marTop w:val="0"/>
          <w:marBottom w:val="0"/>
          <w:divBdr>
            <w:top w:val="none" w:sz="0" w:space="0" w:color="auto"/>
            <w:left w:val="none" w:sz="0" w:space="0" w:color="auto"/>
            <w:bottom w:val="none" w:sz="0" w:space="0" w:color="auto"/>
            <w:right w:val="none" w:sz="0" w:space="0" w:color="auto"/>
          </w:divBdr>
        </w:div>
        <w:div w:id="927887868">
          <w:marLeft w:val="0"/>
          <w:marRight w:val="0"/>
          <w:marTop w:val="0"/>
          <w:marBottom w:val="0"/>
          <w:divBdr>
            <w:top w:val="none" w:sz="0" w:space="0" w:color="auto"/>
            <w:left w:val="none" w:sz="0" w:space="0" w:color="auto"/>
            <w:bottom w:val="none" w:sz="0" w:space="0" w:color="auto"/>
            <w:right w:val="none" w:sz="0" w:space="0" w:color="auto"/>
          </w:divBdr>
        </w:div>
      </w:divsChild>
    </w:div>
    <w:div w:id="2061243538">
      <w:bodyDiv w:val="1"/>
      <w:marLeft w:val="0"/>
      <w:marRight w:val="0"/>
      <w:marTop w:val="0"/>
      <w:marBottom w:val="0"/>
      <w:divBdr>
        <w:top w:val="none" w:sz="0" w:space="0" w:color="auto"/>
        <w:left w:val="none" w:sz="0" w:space="0" w:color="auto"/>
        <w:bottom w:val="none" w:sz="0" w:space="0" w:color="auto"/>
        <w:right w:val="none" w:sz="0" w:space="0" w:color="auto"/>
      </w:divBdr>
      <w:divsChild>
        <w:div w:id="2018119496">
          <w:marLeft w:val="0"/>
          <w:marRight w:val="0"/>
          <w:marTop w:val="0"/>
          <w:marBottom w:val="0"/>
          <w:divBdr>
            <w:top w:val="none" w:sz="0" w:space="0" w:color="auto"/>
            <w:left w:val="none" w:sz="0" w:space="0" w:color="auto"/>
            <w:bottom w:val="none" w:sz="0" w:space="0" w:color="auto"/>
            <w:right w:val="none" w:sz="0" w:space="0" w:color="auto"/>
          </w:divBdr>
        </w:div>
        <w:div w:id="914243002">
          <w:marLeft w:val="0"/>
          <w:marRight w:val="0"/>
          <w:marTop w:val="0"/>
          <w:marBottom w:val="0"/>
          <w:divBdr>
            <w:top w:val="none" w:sz="0" w:space="0" w:color="auto"/>
            <w:left w:val="none" w:sz="0" w:space="0" w:color="auto"/>
            <w:bottom w:val="none" w:sz="0" w:space="0" w:color="auto"/>
            <w:right w:val="none" w:sz="0" w:space="0" w:color="auto"/>
          </w:divBdr>
        </w:div>
        <w:div w:id="345446576">
          <w:marLeft w:val="0"/>
          <w:marRight w:val="0"/>
          <w:marTop w:val="0"/>
          <w:marBottom w:val="0"/>
          <w:divBdr>
            <w:top w:val="none" w:sz="0" w:space="0" w:color="auto"/>
            <w:left w:val="none" w:sz="0" w:space="0" w:color="auto"/>
            <w:bottom w:val="none" w:sz="0" w:space="0" w:color="auto"/>
            <w:right w:val="none" w:sz="0" w:space="0" w:color="auto"/>
          </w:divBdr>
        </w:div>
        <w:div w:id="455104044">
          <w:marLeft w:val="0"/>
          <w:marRight w:val="0"/>
          <w:marTop w:val="0"/>
          <w:marBottom w:val="0"/>
          <w:divBdr>
            <w:top w:val="none" w:sz="0" w:space="0" w:color="auto"/>
            <w:left w:val="none" w:sz="0" w:space="0" w:color="auto"/>
            <w:bottom w:val="none" w:sz="0" w:space="0" w:color="auto"/>
            <w:right w:val="none" w:sz="0" w:space="0" w:color="auto"/>
          </w:divBdr>
        </w:div>
      </w:divsChild>
    </w:div>
    <w:div w:id="2099911398">
      <w:bodyDiv w:val="1"/>
      <w:marLeft w:val="0"/>
      <w:marRight w:val="0"/>
      <w:marTop w:val="0"/>
      <w:marBottom w:val="0"/>
      <w:divBdr>
        <w:top w:val="none" w:sz="0" w:space="0" w:color="auto"/>
        <w:left w:val="none" w:sz="0" w:space="0" w:color="auto"/>
        <w:bottom w:val="none" w:sz="0" w:space="0" w:color="auto"/>
        <w:right w:val="none" w:sz="0" w:space="0" w:color="auto"/>
      </w:divBdr>
      <w:divsChild>
        <w:div w:id="1808208264">
          <w:marLeft w:val="0"/>
          <w:marRight w:val="0"/>
          <w:marTop w:val="0"/>
          <w:marBottom w:val="0"/>
          <w:divBdr>
            <w:top w:val="none" w:sz="0" w:space="0" w:color="auto"/>
            <w:left w:val="none" w:sz="0" w:space="0" w:color="auto"/>
            <w:bottom w:val="none" w:sz="0" w:space="0" w:color="auto"/>
            <w:right w:val="none" w:sz="0" w:space="0" w:color="auto"/>
          </w:divBdr>
        </w:div>
        <w:div w:id="213123188">
          <w:marLeft w:val="0"/>
          <w:marRight w:val="0"/>
          <w:marTop w:val="0"/>
          <w:marBottom w:val="0"/>
          <w:divBdr>
            <w:top w:val="none" w:sz="0" w:space="0" w:color="auto"/>
            <w:left w:val="none" w:sz="0" w:space="0" w:color="auto"/>
            <w:bottom w:val="none" w:sz="0" w:space="0" w:color="auto"/>
            <w:right w:val="none" w:sz="0" w:space="0" w:color="auto"/>
          </w:divBdr>
        </w:div>
        <w:div w:id="1742554280">
          <w:marLeft w:val="0"/>
          <w:marRight w:val="0"/>
          <w:marTop w:val="0"/>
          <w:marBottom w:val="0"/>
          <w:divBdr>
            <w:top w:val="none" w:sz="0" w:space="0" w:color="auto"/>
            <w:left w:val="none" w:sz="0" w:space="0" w:color="auto"/>
            <w:bottom w:val="none" w:sz="0" w:space="0" w:color="auto"/>
            <w:right w:val="none" w:sz="0" w:space="0" w:color="auto"/>
          </w:divBdr>
        </w:div>
        <w:div w:id="155079438">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077362681">
          <w:marLeft w:val="0"/>
          <w:marRight w:val="0"/>
          <w:marTop w:val="0"/>
          <w:marBottom w:val="0"/>
          <w:divBdr>
            <w:top w:val="none" w:sz="0" w:space="0" w:color="auto"/>
            <w:left w:val="none" w:sz="0" w:space="0" w:color="auto"/>
            <w:bottom w:val="none" w:sz="0" w:space="0" w:color="auto"/>
            <w:right w:val="none" w:sz="0" w:space="0" w:color="auto"/>
          </w:divBdr>
        </w:div>
        <w:div w:id="1162967262">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71AB20B9F1134987F59BE3E1FCB97A" ma:contentTypeVersion="11" ma:contentTypeDescription="Create a new document." ma:contentTypeScope="" ma:versionID="135c2cc6671c74f4ff8486ae846e9555">
  <xsd:schema xmlns:xsd="http://www.w3.org/2001/XMLSchema" xmlns:xs="http://www.w3.org/2001/XMLSchema" xmlns:p="http://schemas.microsoft.com/office/2006/metadata/properties" xmlns:ns3="2e06e03d-ad7a-4737-9701-16ae5d90b44a" targetNamespace="http://schemas.microsoft.com/office/2006/metadata/properties" ma:root="true" ma:fieldsID="13c6c231825af1d9565963bdf37242de" ns3:_="">
    <xsd:import namespace="2e06e03d-ad7a-4737-9701-16ae5d90b44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6e03d-ad7a-4737-9701-16ae5d90b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87DDB-623E-456D-955C-8536E7808871}">
  <ds:schemaRefs>
    <ds:schemaRef ds:uri="http://schemas.microsoft.com/sharepoint/v3/contenttype/forms"/>
  </ds:schemaRefs>
</ds:datastoreItem>
</file>

<file path=customXml/itemProps2.xml><?xml version="1.0" encoding="utf-8"?>
<ds:datastoreItem xmlns:ds="http://schemas.openxmlformats.org/officeDocument/2006/customXml" ds:itemID="{F1BEE91A-DBB0-4A25-8121-DCAECDA49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6e03d-ad7a-4737-9701-16ae5d90b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4291F-E813-4233-9145-E1B5AE8B5240}">
  <ds:schemaRefs>
    <ds:schemaRef ds:uri="http://schemas.openxmlformats.org/officeDocument/2006/bibliography"/>
  </ds:schemaRefs>
</ds:datastoreItem>
</file>

<file path=customXml/itemProps4.xml><?xml version="1.0" encoding="utf-8"?>
<ds:datastoreItem xmlns:ds="http://schemas.openxmlformats.org/officeDocument/2006/customXml" ds:itemID="{23AF6438-2789-4068-9A62-446356AEFC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sathish sarshan  mohan</cp:lastModifiedBy>
  <cp:revision>3</cp:revision>
  <cp:lastPrinted>2023-10-30T09:43:00Z</cp:lastPrinted>
  <dcterms:created xsi:type="dcterms:W3CDTF">2024-02-09T07:56:00Z</dcterms:created>
  <dcterms:modified xsi:type="dcterms:W3CDTF">2024-03-18T18:17:00Z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0x0101008571AB20B9F1134987F59BE3E1FCB97A</vt:lpwstr>
  </property>
</Properties>
</file>