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92CA" w14:textId="1F23B465" w:rsidR="00EE1BD2" w:rsidRDefault="00EE1BD2" w:rsidP="00EE1BD2">
      <w:r>
        <w:rPr>
          <w:noProof/>
        </w:rPr>
        <w:drawing>
          <wp:inline distT="0" distB="0" distL="0" distR="0" wp14:anchorId="6BA3271F" wp14:editId="6D20D1F6">
            <wp:extent cx="4284980" cy="467995"/>
            <wp:effectExtent l="0" t="0" r="1270" b="8255"/>
            <wp:docPr id="90934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71461BC2" w14:textId="77B6AABB" w:rsidR="00A25ECC" w:rsidRDefault="00A25ECC" w:rsidP="00A25ECC">
      <w:pPr>
        <w:ind w:left="3261" w:firstLine="141"/>
      </w:pPr>
      <w:r>
        <w:rPr>
          <w:rFonts w:ascii="Times New Roman" w:eastAsia="Times New Roman" w:hAnsi="Times New Roman" w:cs="Times New Roman"/>
          <w:b/>
          <w:noProof/>
          <w:sz w:val="28"/>
          <w:szCs w:val="28"/>
          <w:lang w:eastAsia="en-ZA"/>
        </w:rPr>
        <w:drawing>
          <wp:inline distT="0" distB="0" distL="0" distR="0" wp14:anchorId="799D8054" wp14:editId="2A511BE4">
            <wp:extent cx="1438390" cy="145493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rcRect/>
                    <a:stretch>
                      <a:fillRect/>
                    </a:stretch>
                  </pic:blipFill>
                  <pic:spPr>
                    <a:xfrm>
                      <a:off x="0" y="0"/>
                      <a:ext cx="1438390" cy="1454937"/>
                    </a:xfrm>
                    <a:prstGeom prst="rect">
                      <a:avLst/>
                    </a:prstGeom>
                    <a:noFill/>
                    <a:ln>
                      <a:noFill/>
                    </a:ln>
                  </pic:spPr>
                </pic:pic>
              </a:graphicData>
            </a:graphic>
          </wp:inline>
        </w:drawing>
      </w:r>
    </w:p>
    <w:p w14:paraId="29A3E667" w14:textId="77777777" w:rsidR="00A25ECC" w:rsidRPr="00F31B19" w:rsidRDefault="00A25ECC" w:rsidP="00A25ECC">
      <w:pPr>
        <w:spacing w:after="0" w:line="240" w:lineRule="auto"/>
        <w:jc w:val="center"/>
        <w:rPr>
          <w:rFonts w:ascii="Arial" w:eastAsia="Times New Roman" w:hAnsi="Arial" w:cs="Arial"/>
          <w:b/>
          <w:sz w:val="24"/>
          <w:szCs w:val="24"/>
          <w:lang w:eastAsia="en-GB"/>
        </w:rPr>
      </w:pPr>
      <w:r w:rsidRPr="00F31B19">
        <w:rPr>
          <w:rFonts w:ascii="Arial" w:eastAsia="Times New Roman" w:hAnsi="Arial" w:cs="Arial"/>
          <w:b/>
          <w:sz w:val="24"/>
          <w:szCs w:val="24"/>
          <w:lang w:eastAsia="en-GB"/>
        </w:rPr>
        <w:t>IN THE HIGH COURT OF SOUTH AFRICA</w:t>
      </w:r>
    </w:p>
    <w:p w14:paraId="0FCAB9E3" w14:textId="77777777" w:rsidR="00984F50" w:rsidRDefault="00984F50" w:rsidP="00A25ECC">
      <w:pPr>
        <w:spacing w:after="0" w:line="240" w:lineRule="auto"/>
        <w:jc w:val="center"/>
        <w:rPr>
          <w:rFonts w:ascii="Arial" w:eastAsia="Times New Roman" w:hAnsi="Arial" w:cs="Arial"/>
          <w:b/>
          <w:sz w:val="24"/>
          <w:szCs w:val="24"/>
          <w:lang w:eastAsia="en-GB"/>
        </w:rPr>
      </w:pPr>
    </w:p>
    <w:p w14:paraId="6F4A0357" w14:textId="77777777" w:rsidR="00A25ECC" w:rsidRPr="00F31B19" w:rsidRDefault="00A25ECC" w:rsidP="00A25ECC">
      <w:pPr>
        <w:spacing w:after="0" w:line="240" w:lineRule="auto"/>
        <w:jc w:val="center"/>
        <w:rPr>
          <w:rFonts w:ascii="Arial" w:eastAsia="Times New Roman" w:hAnsi="Arial" w:cs="Arial"/>
          <w:b/>
          <w:sz w:val="24"/>
          <w:szCs w:val="24"/>
          <w:lang w:eastAsia="en-GB"/>
        </w:rPr>
      </w:pPr>
      <w:r w:rsidRPr="00F31B19">
        <w:rPr>
          <w:rFonts w:ascii="Arial" w:eastAsia="Times New Roman" w:hAnsi="Arial" w:cs="Arial"/>
          <w:b/>
          <w:sz w:val="24"/>
          <w:szCs w:val="24"/>
          <w:lang w:eastAsia="en-GB"/>
        </w:rPr>
        <w:t>GAUTENG DIVISION, PRETORIA</w:t>
      </w:r>
    </w:p>
    <w:p w14:paraId="056F248F" w14:textId="77777777" w:rsidR="00A25ECC" w:rsidRPr="00BD704F" w:rsidRDefault="00A25ECC" w:rsidP="00A25ECC">
      <w:pPr>
        <w:rPr>
          <w:rFonts w:ascii="Arial" w:hAnsi="Arial" w:cs="Arial"/>
          <w:sz w:val="24"/>
          <w:szCs w:val="24"/>
        </w:rPr>
      </w:pPr>
      <w:r w:rsidRPr="0015687C">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4A7D0AD" wp14:editId="34FD1DF8">
                <wp:simplePos x="0" y="0"/>
                <wp:positionH relativeFrom="column">
                  <wp:posOffset>-19594</wp:posOffset>
                </wp:positionH>
                <wp:positionV relativeFrom="paragraph">
                  <wp:posOffset>146866</wp:posOffset>
                </wp:positionV>
                <wp:extent cx="2697480" cy="1195252"/>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95252"/>
                        </a:xfrm>
                        <a:prstGeom prst="rect">
                          <a:avLst/>
                        </a:prstGeom>
                        <a:solidFill>
                          <a:srgbClr val="FFFFFF"/>
                        </a:solidFill>
                        <a:ln w="9525">
                          <a:solidFill>
                            <a:srgbClr val="000000"/>
                          </a:solidFill>
                          <a:miter lim="800000"/>
                          <a:headEnd/>
                          <a:tailEnd/>
                        </a:ln>
                      </wps:spPr>
                      <wps:txbx>
                        <w:txbxContent>
                          <w:p w14:paraId="64C4A467" w14:textId="7D77BE12" w:rsidR="00A25ECC" w:rsidRDefault="001353B0" w:rsidP="001353B0">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25ECC">
                              <w:rPr>
                                <w:rFonts w:ascii="Century Gothic" w:hAnsi="Century Gothic"/>
                                <w:sz w:val="20"/>
                                <w:szCs w:val="20"/>
                              </w:rPr>
                              <w:t>REPORTABLE: NO</w:t>
                            </w:r>
                          </w:p>
                          <w:p w14:paraId="66E3EC2A" w14:textId="36DDFE76" w:rsidR="00A25ECC" w:rsidRDefault="001353B0" w:rsidP="001353B0">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25ECC">
                              <w:rPr>
                                <w:rFonts w:ascii="Century Gothic" w:hAnsi="Century Gothic"/>
                                <w:sz w:val="20"/>
                                <w:szCs w:val="20"/>
                              </w:rPr>
                              <w:t>OF INTEREST TO OTHER JUDGES: NO</w:t>
                            </w:r>
                          </w:p>
                          <w:p w14:paraId="50E804E9" w14:textId="6300F5AE" w:rsidR="00A25ECC" w:rsidRPr="001353B0" w:rsidRDefault="001353B0" w:rsidP="001353B0">
                            <w:pPr>
                              <w:tabs>
                                <w:tab w:val="left" w:pos="426"/>
                              </w:tabs>
                              <w:spacing w:after="0" w:line="240" w:lineRule="auto"/>
                              <w:ind w:left="900" w:hanging="900"/>
                              <w:rPr>
                                <w:rFonts w:ascii="Century Gothic" w:hAnsi="Century Gothic"/>
                                <w:sz w:val="20"/>
                                <w:szCs w:val="20"/>
                              </w:rPr>
                            </w:pPr>
                            <w:r w:rsidRPr="007D364F">
                              <w:rPr>
                                <w:rFonts w:ascii="Century Gothic" w:hAnsi="Century Gothic" w:cs="Times New Roman"/>
                                <w:sz w:val="20"/>
                                <w:szCs w:val="20"/>
                              </w:rPr>
                              <w:t>(3)</w:t>
                            </w:r>
                            <w:r w:rsidRPr="007D364F">
                              <w:rPr>
                                <w:rFonts w:ascii="Century Gothic" w:hAnsi="Century Gothic" w:cs="Times New Roman"/>
                                <w:sz w:val="20"/>
                                <w:szCs w:val="20"/>
                              </w:rPr>
                              <w:tab/>
                            </w:r>
                            <w:r w:rsidR="00A25ECC" w:rsidRPr="001353B0">
                              <w:rPr>
                                <w:rFonts w:ascii="Century Gothic" w:hAnsi="Century Gothic"/>
                                <w:sz w:val="20"/>
                                <w:szCs w:val="20"/>
                              </w:rPr>
                              <w:t>REVISED: YES</w:t>
                            </w:r>
                          </w:p>
                          <w:p w14:paraId="70114FEF" w14:textId="77777777" w:rsidR="00A25ECC" w:rsidRDefault="00ED5284" w:rsidP="00A25ECC">
                            <w:pPr>
                              <w:spacing w:after="0" w:line="240" w:lineRule="auto"/>
                              <w:rPr>
                                <w:rFonts w:ascii="Century Gothic" w:hAnsi="Century Gothic"/>
                                <w:sz w:val="20"/>
                                <w:szCs w:val="20"/>
                              </w:rPr>
                            </w:pPr>
                            <w:r w:rsidRPr="003D337B">
                              <w:rPr>
                                <w:rFonts w:ascii="Century Gothic" w:hAnsi="Century Gothic"/>
                                <w:b/>
                                <w:noProof/>
                                <w:sz w:val="20"/>
                                <w:szCs w:val="20"/>
                                <w:lang w:eastAsia="en-ZA"/>
                              </w:rPr>
                              <w:drawing>
                                <wp:inline distT="0" distB="0" distL="0" distR="0" wp14:anchorId="2B6A2D77" wp14:editId="235EE7DB">
                                  <wp:extent cx="1093336" cy="30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10">
                                            <a:extLst>
                                              <a:ext uri="{28A0092B-C50C-407E-A947-70E740481C1C}">
                                                <a14:useLocalDpi xmlns:a14="http://schemas.microsoft.com/office/drawing/2010/main" val="0"/>
                                              </a:ext>
                                            </a:extLst>
                                          </a:blip>
                                          <a:stretch>
                                            <a:fillRect/>
                                          </a:stretch>
                                        </pic:blipFill>
                                        <pic:spPr>
                                          <a:xfrm>
                                            <a:off x="0" y="0"/>
                                            <a:ext cx="1230125" cy="345077"/>
                                          </a:xfrm>
                                          <a:prstGeom prst="rect">
                                            <a:avLst/>
                                          </a:prstGeom>
                                        </pic:spPr>
                                      </pic:pic>
                                    </a:graphicData>
                                  </a:graphic>
                                </wp:inline>
                              </w:drawing>
                            </w:r>
                            <w:r w:rsidR="001B48F9">
                              <w:rPr>
                                <w:rFonts w:ascii="Century Gothic" w:hAnsi="Century Gothic"/>
                                <w:sz w:val="20"/>
                                <w:szCs w:val="20"/>
                              </w:rPr>
                              <w:t xml:space="preserve">         </w:t>
                            </w:r>
                            <w:r>
                              <w:rPr>
                                <w:rFonts w:ascii="Century Gothic" w:hAnsi="Century Gothic"/>
                                <w:sz w:val="20"/>
                                <w:szCs w:val="20"/>
                              </w:rPr>
                              <w:t>05 March 2024</w:t>
                            </w:r>
                            <w:r w:rsidR="001B48F9">
                              <w:rPr>
                                <w:rFonts w:ascii="Century Gothic" w:hAnsi="Century Gothic"/>
                                <w:sz w:val="20"/>
                                <w:szCs w:val="20"/>
                              </w:rPr>
                              <w:t xml:space="preserve">                                      </w:t>
                            </w:r>
                          </w:p>
                          <w:p w14:paraId="6334763D" w14:textId="77777777" w:rsidR="00A25ECC" w:rsidRDefault="00A25ECC" w:rsidP="00A25EC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6EA8EA15" w14:textId="77777777" w:rsidR="00A25ECC" w:rsidRDefault="00A25ECC" w:rsidP="00A25EC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7D0AD" id="_x0000_t202" coordsize="21600,21600" o:spt="202" path="m,l,21600r21600,l21600,xe">
                <v:stroke joinstyle="miter"/>
                <v:path gradientshapeok="t" o:connecttype="rect"/>
              </v:shapetype>
              <v:shape id="Text Box 2" o:spid="_x0000_s1026" type="#_x0000_t202" style="position:absolute;margin-left:-1.55pt;margin-top:11.55pt;width:212.4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">
                <v:textbox>
                  <w:txbxContent>
                    <w:p w14:paraId="64C4A467" w14:textId="7D77BE12" w:rsidR="00A25ECC" w:rsidRDefault="001353B0" w:rsidP="001353B0">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25ECC">
                        <w:rPr>
                          <w:rFonts w:ascii="Century Gothic" w:hAnsi="Century Gothic"/>
                          <w:sz w:val="20"/>
                          <w:szCs w:val="20"/>
                        </w:rPr>
                        <w:t>REPORTABLE: NO</w:t>
                      </w:r>
                    </w:p>
                    <w:p w14:paraId="66E3EC2A" w14:textId="36DDFE76" w:rsidR="00A25ECC" w:rsidRDefault="001353B0" w:rsidP="001353B0">
                      <w:pPr>
                        <w:tabs>
                          <w:tab w:val="left" w:pos="426"/>
                        </w:tabs>
                        <w:spacing w:after="0" w:line="240" w:lineRule="auto"/>
                        <w:ind w:left="900" w:hanging="90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25ECC">
                        <w:rPr>
                          <w:rFonts w:ascii="Century Gothic" w:hAnsi="Century Gothic"/>
                          <w:sz w:val="20"/>
                          <w:szCs w:val="20"/>
                        </w:rPr>
                        <w:t>OF INTEREST TO OTHER JUDGES: NO</w:t>
                      </w:r>
                    </w:p>
                    <w:p w14:paraId="50E804E9" w14:textId="6300F5AE" w:rsidR="00A25ECC" w:rsidRPr="001353B0" w:rsidRDefault="001353B0" w:rsidP="001353B0">
                      <w:pPr>
                        <w:tabs>
                          <w:tab w:val="left" w:pos="426"/>
                        </w:tabs>
                        <w:spacing w:after="0" w:line="240" w:lineRule="auto"/>
                        <w:ind w:left="900" w:hanging="900"/>
                        <w:rPr>
                          <w:rFonts w:ascii="Century Gothic" w:hAnsi="Century Gothic"/>
                          <w:sz w:val="20"/>
                          <w:szCs w:val="20"/>
                        </w:rPr>
                      </w:pPr>
                      <w:r w:rsidRPr="007D364F">
                        <w:rPr>
                          <w:rFonts w:ascii="Century Gothic" w:hAnsi="Century Gothic" w:cs="Times New Roman"/>
                          <w:sz w:val="20"/>
                          <w:szCs w:val="20"/>
                        </w:rPr>
                        <w:t>(3)</w:t>
                      </w:r>
                      <w:r w:rsidRPr="007D364F">
                        <w:rPr>
                          <w:rFonts w:ascii="Century Gothic" w:hAnsi="Century Gothic" w:cs="Times New Roman"/>
                          <w:sz w:val="20"/>
                          <w:szCs w:val="20"/>
                        </w:rPr>
                        <w:tab/>
                      </w:r>
                      <w:r w:rsidR="00A25ECC" w:rsidRPr="001353B0">
                        <w:rPr>
                          <w:rFonts w:ascii="Century Gothic" w:hAnsi="Century Gothic"/>
                          <w:sz w:val="20"/>
                          <w:szCs w:val="20"/>
                        </w:rPr>
                        <w:t>REVISED: YES</w:t>
                      </w:r>
                    </w:p>
                    <w:p w14:paraId="70114FEF" w14:textId="77777777" w:rsidR="00A25ECC" w:rsidRDefault="00ED5284" w:rsidP="00A25ECC">
                      <w:pPr>
                        <w:spacing w:after="0" w:line="240" w:lineRule="auto"/>
                        <w:rPr>
                          <w:rFonts w:ascii="Century Gothic" w:hAnsi="Century Gothic"/>
                          <w:sz w:val="20"/>
                          <w:szCs w:val="20"/>
                        </w:rPr>
                      </w:pPr>
                      <w:r w:rsidRPr="003D337B">
                        <w:rPr>
                          <w:rFonts w:ascii="Century Gothic" w:hAnsi="Century Gothic"/>
                          <w:b/>
                          <w:noProof/>
                          <w:sz w:val="20"/>
                          <w:szCs w:val="20"/>
                          <w:lang w:eastAsia="en-ZA"/>
                        </w:rPr>
                        <w:drawing>
                          <wp:inline distT="0" distB="0" distL="0" distR="0" wp14:anchorId="2B6A2D77" wp14:editId="235EE7DB">
                            <wp:extent cx="1093336" cy="30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10">
                                      <a:extLst>
                                        <a:ext uri="{28A0092B-C50C-407E-A947-70E740481C1C}">
                                          <a14:useLocalDpi xmlns:a14="http://schemas.microsoft.com/office/drawing/2010/main" val="0"/>
                                        </a:ext>
                                      </a:extLst>
                                    </a:blip>
                                    <a:stretch>
                                      <a:fillRect/>
                                    </a:stretch>
                                  </pic:blipFill>
                                  <pic:spPr>
                                    <a:xfrm>
                                      <a:off x="0" y="0"/>
                                      <a:ext cx="1230125" cy="345077"/>
                                    </a:xfrm>
                                    <a:prstGeom prst="rect">
                                      <a:avLst/>
                                    </a:prstGeom>
                                  </pic:spPr>
                                </pic:pic>
                              </a:graphicData>
                            </a:graphic>
                          </wp:inline>
                        </w:drawing>
                      </w:r>
                      <w:r w:rsidR="001B48F9">
                        <w:rPr>
                          <w:rFonts w:ascii="Century Gothic" w:hAnsi="Century Gothic"/>
                          <w:sz w:val="20"/>
                          <w:szCs w:val="20"/>
                        </w:rPr>
                        <w:t xml:space="preserve">         </w:t>
                      </w:r>
                      <w:r>
                        <w:rPr>
                          <w:rFonts w:ascii="Century Gothic" w:hAnsi="Century Gothic"/>
                          <w:sz w:val="20"/>
                          <w:szCs w:val="20"/>
                        </w:rPr>
                        <w:t>05 March 2024</w:t>
                      </w:r>
                      <w:r w:rsidR="001B48F9">
                        <w:rPr>
                          <w:rFonts w:ascii="Century Gothic" w:hAnsi="Century Gothic"/>
                          <w:sz w:val="20"/>
                          <w:szCs w:val="20"/>
                        </w:rPr>
                        <w:t xml:space="preserve">                                      </w:t>
                      </w:r>
                    </w:p>
                    <w:p w14:paraId="6334763D" w14:textId="77777777" w:rsidR="00A25ECC" w:rsidRDefault="00A25ECC" w:rsidP="00A25EC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6EA8EA15" w14:textId="77777777" w:rsidR="00A25ECC" w:rsidRDefault="00A25ECC" w:rsidP="00A25EC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13DA307C" w14:textId="77777777" w:rsidR="00A25ECC" w:rsidRPr="00075835" w:rsidRDefault="00A25ECC" w:rsidP="00A25ECC">
      <w:pPr>
        <w:spacing w:before="240" w:after="0" w:line="240" w:lineRule="auto"/>
        <w:rPr>
          <w:rFonts w:ascii="Arial" w:eastAsia="Times New Roman" w:hAnsi="Arial" w:cs="Arial"/>
          <w:sz w:val="24"/>
          <w:szCs w:val="24"/>
          <w:lang w:eastAsia="en-ZA"/>
        </w:rPr>
      </w:pPr>
      <w:r>
        <w:rPr>
          <w:rFonts w:ascii="Arial" w:hAnsi="Arial" w:cs="Arial"/>
          <w:b/>
          <w:sz w:val="24"/>
          <w:szCs w:val="24"/>
        </w:rPr>
        <w:t xml:space="preserve">                                                                                     </w:t>
      </w:r>
      <w:r w:rsidRPr="00075835">
        <w:rPr>
          <w:rFonts w:ascii="Arial" w:hAnsi="Arial" w:cs="Arial"/>
          <w:sz w:val="24"/>
          <w:szCs w:val="24"/>
        </w:rPr>
        <w:t>Case number</w:t>
      </w:r>
      <w:r w:rsidRPr="00A25ECC">
        <w:rPr>
          <w:rFonts w:ascii="Arial" w:hAnsi="Arial" w:cs="Arial"/>
          <w:sz w:val="24"/>
          <w:szCs w:val="24"/>
        </w:rPr>
        <w:t xml:space="preserve">: </w:t>
      </w:r>
      <w:r w:rsidRPr="00984F50">
        <w:rPr>
          <w:rFonts w:ascii="Arial" w:hAnsi="Arial" w:cs="Arial"/>
          <w:b/>
          <w:sz w:val="24"/>
          <w:szCs w:val="24"/>
        </w:rPr>
        <w:t>19470/2021</w:t>
      </w:r>
      <w:r>
        <w:rPr>
          <w:rFonts w:ascii="Arial" w:hAnsi="Arial" w:cs="Arial"/>
          <w:sz w:val="24"/>
          <w:szCs w:val="24"/>
        </w:rPr>
        <w:t xml:space="preserve"> </w:t>
      </w:r>
    </w:p>
    <w:p w14:paraId="3482B0CE" w14:textId="77777777" w:rsidR="00A25ECC" w:rsidRPr="0015687C" w:rsidRDefault="00A25ECC" w:rsidP="00A25ECC">
      <w:pPr>
        <w:tabs>
          <w:tab w:val="left" w:pos="720"/>
        </w:tabs>
        <w:spacing w:after="0" w:line="360" w:lineRule="auto"/>
        <w:jc w:val="both"/>
        <w:rPr>
          <w:rFonts w:ascii="Arial" w:hAnsi="Arial" w:cs="Arial"/>
          <w:sz w:val="24"/>
          <w:szCs w:val="24"/>
        </w:rPr>
      </w:pPr>
    </w:p>
    <w:p w14:paraId="14C5ABAD" w14:textId="77777777" w:rsidR="00A25ECC" w:rsidRPr="00BD704F" w:rsidRDefault="00A25ECC" w:rsidP="00A25EC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57C158" w14:textId="77777777" w:rsidR="00A25ECC" w:rsidRDefault="00A25ECC" w:rsidP="00A25ECC">
      <w:pPr>
        <w:rPr>
          <w:rFonts w:ascii="Arial" w:hAnsi="Arial" w:cs="Arial"/>
          <w:sz w:val="24"/>
          <w:szCs w:val="24"/>
        </w:rPr>
      </w:pPr>
      <w:r w:rsidRPr="00BD704F">
        <w:rPr>
          <w:rFonts w:ascii="Arial" w:hAnsi="Arial" w:cs="Arial"/>
          <w:sz w:val="24"/>
          <w:szCs w:val="24"/>
        </w:rPr>
        <w:t xml:space="preserve">In the matter between: </w:t>
      </w:r>
    </w:p>
    <w:p w14:paraId="07A14156" w14:textId="77777777" w:rsidR="00A25ECC" w:rsidRPr="00A25ECC" w:rsidRDefault="00A25ECC">
      <w:pPr>
        <w:rPr>
          <w:rFonts w:ascii="Arial" w:hAnsi="Arial" w:cs="Arial"/>
          <w:sz w:val="24"/>
          <w:szCs w:val="24"/>
        </w:rPr>
      </w:pPr>
      <w:r w:rsidRPr="00A25ECC">
        <w:rPr>
          <w:rFonts w:ascii="Arial" w:hAnsi="Arial" w:cs="Arial"/>
          <w:sz w:val="24"/>
          <w:szCs w:val="24"/>
        </w:rPr>
        <w:t xml:space="preserve">In the matter between: </w:t>
      </w:r>
    </w:p>
    <w:p w14:paraId="5054372A" w14:textId="77777777" w:rsidR="00A25ECC" w:rsidRPr="00A25ECC" w:rsidRDefault="00A25ECC">
      <w:pPr>
        <w:rPr>
          <w:rFonts w:ascii="Arial" w:hAnsi="Arial" w:cs="Arial"/>
          <w:b/>
          <w:sz w:val="24"/>
          <w:szCs w:val="24"/>
        </w:rPr>
      </w:pPr>
      <w:r w:rsidRPr="00A25ECC">
        <w:rPr>
          <w:rFonts w:ascii="Arial" w:hAnsi="Arial" w:cs="Arial"/>
          <w:b/>
          <w:sz w:val="24"/>
          <w:szCs w:val="24"/>
        </w:rPr>
        <w:t xml:space="preserve">VICUS VAN TONDER </w:t>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t xml:space="preserve">Plaintiff </w:t>
      </w:r>
    </w:p>
    <w:p w14:paraId="49D52591" w14:textId="77777777" w:rsidR="00A25ECC" w:rsidRPr="00A25ECC" w:rsidRDefault="00A25ECC">
      <w:pPr>
        <w:rPr>
          <w:rFonts w:ascii="Arial" w:hAnsi="Arial" w:cs="Arial"/>
          <w:b/>
          <w:sz w:val="24"/>
          <w:szCs w:val="24"/>
        </w:rPr>
      </w:pPr>
    </w:p>
    <w:p w14:paraId="110F0751" w14:textId="77777777" w:rsidR="00A25ECC" w:rsidRPr="00A25ECC" w:rsidRDefault="00A25ECC">
      <w:pPr>
        <w:rPr>
          <w:rFonts w:ascii="Arial" w:hAnsi="Arial" w:cs="Arial"/>
          <w:b/>
          <w:sz w:val="24"/>
          <w:szCs w:val="24"/>
        </w:rPr>
      </w:pPr>
      <w:r w:rsidRPr="00A25ECC">
        <w:rPr>
          <w:rFonts w:ascii="Arial" w:hAnsi="Arial" w:cs="Arial"/>
          <w:b/>
          <w:sz w:val="24"/>
          <w:szCs w:val="24"/>
        </w:rPr>
        <w:t>And</w:t>
      </w:r>
    </w:p>
    <w:p w14:paraId="08986786" w14:textId="77777777" w:rsidR="00A25ECC" w:rsidRPr="00A25ECC" w:rsidRDefault="00A25ECC">
      <w:pPr>
        <w:rPr>
          <w:rFonts w:ascii="Arial" w:hAnsi="Arial" w:cs="Arial"/>
          <w:b/>
          <w:sz w:val="24"/>
          <w:szCs w:val="24"/>
        </w:rPr>
      </w:pPr>
    </w:p>
    <w:p w14:paraId="59C842E4" w14:textId="77777777" w:rsidR="00A25ECC" w:rsidRDefault="00A25ECC">
      <w:pPr>
        <w:pBdr>
          <w:bottom w:val="single" w:sz="12" w:space="1" w:color="auto"/>
        </w:pBdr>
        <w:rPr>
          <w:rFonts w:ascii="Arial" w:hAnsi="Arial" w:cs="Arial"/>
          <w:b/>
          <w:sz w:val="24"/>
          <w:szCs w:val="24"/>
        </w:rPr>
      </w:pPr>
      <w:r w:rsidRPr="00A25ECC">
        <w:rPr>
          <w:rFonts w:ascii="Arial" w:hAnsi="Arial" w:cs="Arial"/>
          <w:b/>
          <w:sz w:val="24"/>
          <w:szCs w:val="24"/>
        </w:rPr>
        <w:t xml:space="preserve"> ROAD ACCIDENT FUND </w:t>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r>
      <w:r w:rsidRPr="00A25ECC">
        <w:rPr>
          <w:rFonts w:ascii="Arial" w:hAnsi="Arial" w:cs="Arial"/>
          <w:b/>
          <w:sz w:val="24"/>
          <w:szCs w:val="24"/>
        </w:rPr>
        <w:tab/>
        <w:t>Defendant</w:t>
      </w:r>
    </w:p>
    <w:p w14:paraId="72BAFC0B" w14:textId="77777777" w:rsidR="00A25ECC" w:rsidRDefault="00A25ECC">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84F50">
        <w:rPr>
          <w:rFonts w:ascii="Arial" w:hAnsi="Arial" w:cs="Arial"/>
          <w:b/>
          <w:sz w:val="24"/>
          <w:szCs w:val="24"/>
        </w:rPr>
        <w:tab/>
      </w:r>
      <w:r>
        <w:rPr>
          <w:rFonts w:ascii="Arial" w:hAnsi="Arial" w:cs="Arial"/>
          <w:b/>
          <w:sz w:val="24"/>
          <w:szCs w:val="24"/>
        </w:rPr>
        <w:t>JUDGMENT</w:t>
      </w:r>
    </w:p>
    <w:p w14:paraId="0A641C53" w14:textId="77777777" w:rsidR="00A25ECC" w:rsidRDefault="00A25ECC">
      <w:pPr>
        <w:rPr>
          <w:rFonts w:ascii="Arial" w:hAnsi="Arial" w:cs="Arial"/>
          <w:b/>
          <w:sz w:val="24"/>
          <w:szCs w:val="24"/>
        </w:rPr>
      </w:pPr>
      <w:r>
        <w:rPr>
          <w:rFonts w:ascii="Arial" w:hAnsi="Arial" w:cs="Arial"/>
          <w:b/>
          <w:sz w:val="24"/>
          <w:szCs w:val="24"/>
        </w:rPr>
        <w:t>___________________________________</w:t>
      </w:r>
      <w:r w:rsidR="00521FE7">
        <w:rPr>
          <w:rFonts w:ascii="Arial" w:hAnsi="Arial" w:cs="Arial"/>
          <w:b/>
          <w:sz w:val="24"/>
          <w:szCs w:val="24"/>
        </w:rPr>
        <w:t>_____________________________</w:t>
      </w:r>
    </w:p>
    <w:p w14:paraId="3D9F460A" w14:textId="77777777" w:rsidR="00A25ECC" w:rsidRPr="00984F50" w:rsidRDefault="00A25ECC">
      <w:pPr>
        <w:rPr>
          <w:rFonts w:ascii="Arial" w:hAnsi="Arial" w:cs="Arial"/>
          <w:sz w:val="24"/>
          <w:szCs w:val="24"/>
        </w:rPr>
      </w:pPr>
      <w:r w:rsidRPr="00984F50">
        <w:rPr>
          <w:rFonts w:ascii="Arial" w:hAnsi="Arial" w:cs="Arial"/>
          <w:sz w:val="24"/>
          <w:szCs w:val="24"/>
        </w:rPr>
        <w:t>Leso AJ,</w:t>
      </w:r>
    </w:p>
    <w:p w14:paraId="224EB5B7" w14:textId="77777777" w:rsidR="00A25ECC" w:rsidRPr="00984F50" w:rsidRDefault="00A25ECC">
      <w:pPr>
        <w:rPr>
          <w:rFonts w:ascii="Arial" w:hAnsi="Arial" w:cs="Arial"/>
          <w:sz w:val="24"/>
          <w:szCs w:val="24"/>
        </w:rPr>
      </w:pPr>
      <w:r w:rsidRPr="00984F50">
        <w:rPr>
          <w:rFonts w:ascii="Arial" w:hAnsi="Arial" w:cs="Arial"/>
          <w:sz w:val="24"/>
          <w:szCs w:val="24"/>
        </w:rPr>
        <w:t>INTRODUCTION</w:t>
      </w:r>
    </w:p>
    <w:p w14:paraId="409DFD48" w14:textId="388209EE" w:rsidR="00984F50" w:rsidRPr="001353B0" w:rsidRDefault="001353B0" w:rsidP="001353B0">
      <w:pPr>
        <w:spacing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4F50" w:rsidRPr="001353B0">
        <w:rPr>
          <w:rFonts w:ascii="Arial" w:hAnsi="Arial" w:cs="Arial"/>
          <w:sz w:val="24"/>
          <w:szCs w:val="24"/>
        </w:rPr>
        <w:t>P</w:t>
      </w:r>
      <w:r w:rsidR="00A25ECC" w:rsidRPr="001353B0">
        <w:rPr>
          <w:rFonts w:ascii="Arial" w:hAnsi="Arial" w:cs="Arial"/>
          <w:sz w:val="24"/>
          <w:szCs w:val="24"/>
        </w:rPr>
        <w:t>laintiff brought an a</w:t>
      </w:r>
      <w:r w:rsidR="00984F50" w:rsidRPr="001353B0">
        <w:rPr>
          <w:rFonts w:ascii="Arial" w:hAnsi="Arial" w:cs="Arial"/>
          <w:sz w:val="24"/>
          <w:szCs w:val="24"/>
        </w:rPr>
        <w:t>ction for a claim of</w:t>
      </w:r>
      <w:r w:rsidR="00A25ECC" w:rsidRPr="001353B0">
        <w:rPr>
          <w:rFonts w:ascii="Arial" w:hAnsi="Arial" w:cs="Arial"/>
          <w:sz w:val="24"/>
          <w:szCs w:val="24"/>
        </w:rPr>
        <w:t xml:space="preserve"> damages</w:t>
      </w:r>
      <w:r w:rsidR="00902665" w:rsidRPr="001353B0">
        <w:rPr>
          <w:rFonts w:ascii="Arial" w:hAnsi="Arial" w:cs="Arial"/>
          <w:sz w:val="24"/>
          <w:szCs w:val="24"/>
        </w:rPr>
        <w:t xml:space="preserve"> a</w:t>
      </w:r>
      <w:r w:rsidR="00984F50" w:rsidRPr="001353B0">
        <w:rPr>
          <w:rFonts w:ascii="Arial" w:hAnsi="Arial" w:cs="Arial"/>
          <w:sz w:val="24"/>
          <w:szCs w:val="24"/>
        </w:rPr>
        <w:t xml:space="preserve">gainst the Road Accident fund as </w:t>
      </w:r>
      <w:r w:rsidR="004A6D8F" w:rsidRPr="001353B0">
        <w:rPr>
          <w:rFonts w:ascii="Arial" w:hAnsi="Arial" w:cs="Arial"/>
          <w:sz w:val="24"/>
          <w:szCs w:val="24"/>
        </w:rPr>
        <w:t xml:space="preserve">a </w:t>
      </w:r>
      <w:r w:rsidR="00902665" w:rsidRPr="001353B0">
        <w:rPr>
          <w:rFonts w:ascii="Arial" w:hAnsi="Arial" w:cs="Arial"/>
          <w:sz w:val="24"/>
          <w:szCs w:val="24"/>
        </w:rPr>
        <w:t xml:space="preserve">result of a motor collision accident </w:t>
      </w:r>
      <w:r w:rsidR="004A6D8F" w:rsidRPr="001353B0">
        <w:rPr>
          <w:rFonts w:ascii="Arial" w:hAnsi="Arial" w:cs="Arial"/>
          <w:sz w:val="24"/>
          <w:szCs w:val="24"/>
        </w:rPr>
        <w:t>that</w:t>
      </w:r>
      <w:r w:rsidR="00902665" w:rsidRPr="001353B0">
        <w:rPr>
          <w:rFonts w:ascii="Arial" w:hAnsi="Arial" w:cs="Arial"/>
          <w:sz w:val="24"/>
          <w:szCs w:val="24"/>
        </w:rPr>
        <w:t xml:space="preserve"> occurred on 06 January 2020 at Walter Sisulu </w:t>
      </w:r>
      <w:r w:rsidR="004A6D8F" w:rsidRPr="001353B0">
        <w:rPr>
          <w:rFonts w:ascii="Arial" w:hAnsi="Arial" w:cs="Arial"/>
          <w:sz w:val="24"/>
          <w:szCs w:val="24"/>
        </w:rPr>
        <w:t>Street</w:t>
      </w:r>
      <w:r w:rsidR="00902665" w:rsidRPr="001353B0">
        <w:rPr>
          <w:rFonts w:ascii="Arial" w:hAnsi="Arial" w:cs="Arial"/>
          <w:sz w:val="24"/>
          <w:szCs w:val="24"/>
        </w:rPr>
        <w:t>, W</w:t>
      </w:r>
      <w:r w:rsidR="00984F50" w:rsidRPr="001353B0">
        <w:rPr>
          <w:rFonts w:ascii="Arial" w:hAnsi="Arial" w:cs="Arial"/>
          <w:sz w:val="24"/>
          <w:szCs w:val="24"/>
        </w:rPr>
        <w:t>i</w:t>
      </w:r>
      <w:r w:rsidR="00902665" w:rsidRPr="001353B0">
        <w:rPr>
          <w:rFonts w:ascii="Arial" w:hAnsi="Arial" w:cs="Arial"/>
          <w:sz w:val="24"/>
          <w:szCs w:val="24"/>
        </w:rPr>
        <w:t xml:space="preserve">tbank. In this action the plaintiff claims that </w:t>
      </w:r>
      <w:r w:rsidR="00984F50" w:rsidRPr="001353B0">
        <w:rPr>
          <w:rFonts w:ascii="Arial" w:hAnsi="Arial" w:cs="Arial"/>
          <w:sz w:val="24"/>
          <w:szCs w:val="24"/>
        </w:rPr>
        <w:t>h</w:t>
      </w:r>
      <w:r w:rsidR="00902665" w:rsidRPr="001353B0">
        <w:rPr>
          <w:rFonts w:ascii="Arial" w:hAnsi="Arial" w:cs="Arial"/>
          <w:sz w:val="24"/>
          <w:szCs w:val="24"/>
        </w:rPr>
        <w:t xml:space="preserve">e suffered damages including loss of income as a </w:t>
      </w:r>
      <w:r w:rsidR="00984F50" w:rsidRPr="001353B0">
        <w:rPr>
          <w:rFonts w:ascii="Arial" w:hAnsi="Arial" w:cs="Arial"/>
          <w:sz w:val="24"/>
          <w:szCs w:val="24"/>
        </w:rPr>
        <w:t>result</w:t>
      </w:r>
      <w:r w:rsidR="00902665" w:rsidRPr="001353B0">
        <w:rPr>
          <w:rFonts w:ascii="Arial" w:hAnsi="Arial" w:cs="Arial"/>
          <w:sz w:val="24"/>
          <w:szCs w:val="24"/>
        </w:rPr>
        <w:t xml:space="preserve"> of the negligence of the insured driver.</w:t>
      </w:r>
    </w:p>
    <w:p w14:paraId="080A77CB" w14:textId="77777777" w:rsidR="00984F50" w:rsidRDefault="00984F50" w:rsidP="0022462A">
      <w:pPr>
        <w:pStyle w:val="ListParagraph"/>
        <w:ind w:left="709" w:hanging="709"/>
        <w:rPr>
          <w:rFonts w:ascii="Arial" w:hAnsi="Arial" w:cs="Arial"/>
          <w:sz w:val="24"/>
          <w:szCs w:val="24"/>
        </w:rPr>
      </w:pPr>
    </w:p>
    <w:p w14:paraId="14A268E9" w14:textId="77777777" w:rsidR="00984F50" w:rsidRDefault="00984F50" w:rsidP="0022462A">
      <w:pPr>
        <w:pStyle w:val="ListParagraph"/>
        <w:ind w:left="709" w:hanging="709"/>
        <w:rPr>
          <w:rFonts w:ascii="Arial" w:hAnsi="Arial" w:cs="Arial"/>
          <w:sz w:val="24"/>
          <w:szCs w:val="24"/>
        </w:rPr>
      </w:pPr>
    </w:p>
    <w:p w14:paraId="359F7508" w14:textId="77777777" w:rsidR="00984F50" w:rsidRPr="00521FE7" w:rsidRDefault="00984F50" w:rsidP="00521FE7">
      <w:pPr>
        <w:rPr>
          <w:rFonts w:ascii="Arial" w:hAnsi="Arial" w:cs="Arial"/>
          <w:sz w:val="24"/>
          <w:szCs w:val="24"/>
        </w:rPr>
      </w:pPr>
    </w:p>
    <w:p w14:paraId="41598B33" w14:textId="77777777" w:rsidR="00984F50" w:rsidRDefault="00984F50" w:rsidP="0022462A">
      <w:pPr>
        <w:pStyle w:val="ListParagraph"/>
        <w:ind w:left="709" w:hanging="709"/>
        <w:rPr>
          <w:rFonts w:ascii="Arial" w:hAnsi="Arial" w:cs="Arial"/>
          <w:sz w:val="24"/>
          <w:szCs w:val="24"/>
        </w:rPr>
      </w:pPr>
    </w:p>
    <w:p w14:paraId="233DEE75" w14:textId="77777777" w:rsidR="00984F50" w:rsidRPr="00984F50" w:rsidRDefault="00666842" w:rsidP="0022462A">
      <w:pPr>
        <w:pStyle w:val="ListParagraph"/>
        <w:ind w:left="709" w:hanging="709"/>
        <w:rPr>
          <w:rFonts w:ascii="Arial" w:hAnsi="Arial" w:cs="Arial"/>
          <w:sz w:val="24"/>
          <w:szCs w:val="24"/>
        </w:rPr>
      </w:pPr>
      <w:r>
        <w:rPr>
          <w:rFonts w:ascii="Arial" w:hAnsi="Arial" w:cs="Arial"/>
          <w:sz w:val="24"/>
          <w:szCs w:val="24"/>
        </w:rPr>
        <w:t>BACKGROUND</w:t>
      </w:r>
    </w:p>
    <w:p w14:paraId="19F1CA8F" w14:textId="77777777" w:rsidR="00984F50" w:rsidRDefault="00984F50" w:rsidP="0022462A">
      <w:pPr>
        <w:pStyle w:val="ListParagraph"/>
        <w:ind w:left="709" w:hanging="709"/>
        <w:rPr>
          <w:rFonts w:ascii="Arial" w:hAnsi="Arial" w:cs="Arial"/>
          <w:sz w:val="24"/>
          <w:szCs w:val="24"/>
        </w:rPr>
      </w:pPr>
    </w:p>
    <w:p w14:paraId="6BF4916F" w14:textId="1AC546E3" w:rsidR="00575DC5" w:rsidRPr="001353B0" w:rsidRDefault="001353B0" w:rsidP="001353B0">
      <w:pPr>
        <w:spacing w:line="360" w:lineRule="auto"/>
        <w:ind w:left="709" w:hanging="709"/>
        <w:jc w:val="both"/>
        <w:rPr>
          <w:rFonts w:ascii="Arial" w:hAnsi="Arial" w:cs="Arial"/>
          <w:b/>
          <w:sz w:val="24"/>
          <w:szCs w:val="24"/>
        </w:rPr>
      </w:pPr>
      <w:r w:rsidRPr="00575DC5">
        <w:rPr>
          <w:rFonts w:ascii="Arial" w:hAnsi="Arial" w:cs="Arial"/>
          <w:sz w:val="24"/>
          <w:szCs w:val="24"/>
        </w:rPr>
        <w:t>2.</w:t>
      </w:r>
      <w:r w:rsidRPr="00575DC5">
        <w:rPr>
          <w:rFonts w:ascii="Arial" w:hAnsi="Arial" w:cs="Arial"/>
          <w:sz w:val="24"/>
          <w:szCs w:val="24"/>
        </w:rPr>
        <w:tab/>
      </w:r>
      <w:r w:rsidR="00575DC5" w:rsidRPr="001353B0">
        <w:rPr>
          <w:rFonts w:ascii="Arial" w:hAnsi="Arial" w:cs="Arial"/>
          <w:sz w:val="24"/>
          <w:szCs w:val="24"/>
        </w:rPr>
        <w:t>For sim</w:t>
      </w:r>
      <w:r w:rsidR="004A6D8F" w:rsidRPr="001353B0">
        <w:rPr>
          <w:rFonts w:ascii="Arial" w:hAnsi="Arial" w:cs="Arial"/>
          <w:sz w:val="24"/>
          <w:szCs w:val="24"/>
        </w:rPr>
        <w:t>ple reading I will use the first</w:t>
      </w:r>
      <w:r w:rsidR="00575DC5" w:rsidRPr="001353B0">
        <w:rPr>
          <w:rFonts w:ascii="Arial" w:hAnsi="Arial" w:cs="Arial"/>
          <w:sz w:val="24"/>
          <w:szCs w:val="24"/>
        </w:rPr>
        <w:t xml:space="preserve"> name of the plaintiff and refer to the defendant as RAF throughout the judgment. </w:t>
      </w:r>
    </w:p>
    <w:p w14:paraId="207C4616" w14:textId="77777777" w:rsidR="00575DC5" w:rsidRDefault="00575DC5" w:rsidP="005B7996">
      <w:pPr>
        <w:pStyle w:val="ListParagraph"/>
        <w:ind w:left="709" w:hanging="709"/>
        <w:jc w:val="both"/>
        <w:rPr>
          <w:rFonts w:ascii="Arial" w:hAnsi="Arial" w:cs="Arial"/>
          <w:sz w:val="24"/>
          <w:szCs w:val="24"/>
        </w:rPr>
      </w:pPr>
    </w:p>
    <w:p w14:paraId="5A999015" w14:textId="77777777" w:rsidR="00521FE7" w:rsidRDefault="004A6D8F" w:rsidP="00521FE7">
      <w:pPr>
        <w:pStyle w:val="ListParagraph"/>
        <w:spacing w:line="360" w:lineRule="auto"/>
        <w:ind w:left="709"/>
        <w:jc w:val="both"/>
        <w:rPr>
          <w:rFonts w:ascii="Arial" w:hAnsi="Arial" w:cs="Arial"/>
          <w:sz w:val="24"/>
          <w:szCs w:val="24"/>
        </w:rPr>
      </w:pPr>
      <w:r>
        <w:rPr>
          <w:rFonts w:ascii="Arial" w:hAnsi="Arial" w:cs="Arial"/>
          <w:sz w:val="24"/>
          <w:szCs w:val="24"/>
        </w:rPr>
        <w:t>Vicus</w:t>
      </w:r>
      <w:r w:rsidR="00521FE7">
        <w:rPr>
          <w:rFonts w:ascii="Arial" w:hAnsi="Arial" w:cs="Arial"/>
          <w:sz w:val="24"/>
          <w:szCs w:val="24"/>
        </w:rPr>
        <w:t xml:space="preserve"> </w:t>
      </w:r>
      <w:r>
        <w:rPr>
          <w:rFonts w:ascii="Arial" w:hAnsi="Arial" w:cs="Arial"/>
          <w:sz w:val="24"/>
          <w:szCs w:val="24"/>
        </w:rPr>
        <w:t>a 27-year-old</w:t>
      </w:r>
      <w:r w:rsidR="007555D1">
        <w:rPr>
          <w:rFonts w:ascii="Arial" w:hAnsi="Arial" w:cs="Arial"/>
          <w:sz w:val="24"/>
          <w:szCs w:val="24"/>
        </w:rPr>
        <w:t xml:space="preserve"> male adult</w:t>
      </w:r>
      <w:r w:rsidR="00E05CBF" w:rsidRPr="00067FB8">
        <w:rPr>
          <w:rFonts w:ascii="Arial" w:hAnsi="Arial" w:cs="Arial"/>
          <w:sz w:val="24"/>
          <w:szCs w:val="24"/>
        </w:rPr>
        <w:t xml:space="preserve"> </w:t>
      </w:r>
      <w:r w:rsidR="007555D1">
        <w:rPr>
          <w:rFonts w:ascii="Arial" w:hAnsi="Arial" w:cs="Arial"/>
          <w:sz w:val="24"/>
          <w:szCs w:val="24"/>
        </w:rPr>
        <w:t>e</w:t>
      </w:r>
      <w:r w:rsidR="00666842">
        <w:rPr>
          <w:rFonts w:ascii="Arial" w:hAnsi="Arial" w:cs="Arial"/>
          <w:sz w:val="24"/>
          <w:szCs w:val="24"/>
        </w:rPr>
        <w:t xml:space="preserve">mployed as a retail manager at Shoprite </w:t>
      </w:r>
      <w:r w:rsidR="00902665" w:rsidRPr="00575DC5">
        <w:rPr>
          <w:rFonts w:ascii="Arial" w:hAnsi="Arial" w:cs="Arial"/>
          <w:sz w:val="24"/>
          <w:szCs w:val="24"/>
        </w:rPr>
        <w:t>brought an</w:t>
      </w:r>
      <w:r w:rsidR="00E05CBF" w:rsidRPr="00575DC5">
        <w:rPr>
          <w:rFonts w:ascii="Arial" w:hAnsi="Arial" w:cs="Arial"/>
          <w:sz w:val="24"/>
          <w:szCs w:val="24"/>
        </w:rPr>
        <w:t xml:space="preserve"> action against the </w:t>
      </w:r>
      <w:r>
        <w:rPr>
          <w:rFonts w:ascii="Arial" w:hAnsi="Arial" w:cs="Arial"/>
          <w:sz w:val="24"/>
          <w:szCs w:val="24"/>
        </w:rPr>
        <w:t>RAF</w:t>
      </w:r>
      <w:r w:rsidR="00575DC5">
        <w:rPr>
          <w:rFonts w:ascii="Arial" w:hAnsi="Arial" w:cs="Arial"/>
          <w:sz w:val="24"/>
          <w:szCs w:val="24"/>
        </w:rPr>
        <w:t xml:space="preserve"> for personal damages he suffered </w:t>
      </w:r>
      <w:r w:rsidR="00E05CBF" w:rsidRPr="00575DC5">
        <w:rPr>
          <w:rFonts w:ascii="Arial" w:hAnsi="Arial" w:cs="Arial"/>
          <w:sz w:val="24"/>
          <w:szCs w:val="24"/>
        </w:rPr>
        <w:t>due to the</w:t>
      </w:r>
      <w:r w:rsidR="007555D1" w:rsidRPr="00575DC5">
        <w:rPr>
          <w:rFonts w:ascii="Arial" w:hAnsi="Arial" w:cs="Arial"/>
          <w:sz w:val="24"/>
          <w:szCs w:val="24"/>
        </w:rPr>
        <w:t xml:space="preserve"> accident with the insured driver. </w:t>
      </w:r>
      <w:r>
        <w:rPr>
          <w:rFonts w:ascii="Arial" w:hAnsi="Arial" w:cs="Arial"/>
          <w:sz w:val="24"/>
          <w:szCs w:val="24"/>
        </w:rPr>
        <w:t xml:space="preserve">At the time of the accident, </w:t>
      </w:r>
      <w:r w:rsidR="007555D1" w:rsidRPr="00575DC5">
        <w:rPr>
          <w:rFonts w:ascii="Arial" w:hAnsi="Arial" w:cs="Arial"/>
          <w:sz w:val="24"/>
          <w:szCs w:val="24"/>
        </w:rPr>
        <w:t xml:space="preserve">Vicus was 23 years </w:t>
      </w:r>
      <w:r>
        <w:rPr>
          <w:rFonts w:ascii="Arial" w:hAnsi="Arial" w:cs="Arial"/>
          <w:sz w:val="24"/>
          <w:szCs w:val="24"/>
        </w:rPr>
        <w:t xml:space="preserve">old working as a retail manager. </w:t>
      </w:r>
    </w:p>
    <w:p w14:paraId="50396A84" w14:textId="77777777" w:rsidR="00521FE7" w:rsidRPr="00521FE7" w:rsidRDefault="00521FE7" w:rsidP="00521FE7">
      <w:pPr>
        <w:pStyle w:val="ListParagraph"/>
        <w:ind w:left="709"/>
        <w:jc w:val="both"/>
        <w:rPr>
          <w:rFonts w:ascii="Arial" w:hAnsi="Arial" w:cs="Arial"/>
          <w:sz w:val="24"/>
          <w:szCs w:val="24"/>
        </w:rPr>
      </w:pPr>
    </w:p>
    <w:p w14:paraId="45B83194" w14:textId="1FABBCBB" w:rsidR="00067FB8" w:rsidRPr="001353B0" w:rsidRDefault="001353B0" w:rsidP="001353B0">
      <w:pPr>
        <w:spacing w:line="360" w:lineRule="auto"/>
        <w:ind w:left="709" w:hanging="709"/>
        <w:jc w:val="both"/>
        <w:rPr>
          <w:rFonts w:ascii="Arial" w:hAnsi="Arial" w:cs="Arial"/>
          <w:sz w:val="24"/>
          <w:szCs w:val="24"/>
        </w:rPr>
      </w:pPr>
      <w:r w:rsidRPr="004A6D8F">
        <w:rPr>
          <w:rFonts w:ascii="Arial" w:hAnsi="Arial" w:cs="Arial"/>
          <w:sz w:val="24"/>
          <w:szCs w:val="24"/>
        </w:rPr>
        <w:t>3.</w:t>
      </w:r>
      <w:r w:rsidRPr="004A6D8F">
        <w:rPr>
          <w:rFonts w:ascii="Arial" w:hAnsi="Arial" w:cs="Arial"/>
          <w:sz w:val="24"/>
          <w:szCs w:val="24"/>
        </w:rPr>
        <w:tab/>
      </w:r>
      <w:r w:rsidR="004A6D8F" w:rsidRPr="001353B0">
        <w:rPr>
          <w:rFonts w:ascii="Arial" w:hAnsi="Arial" w:cs="Arial"/>
          <w:sz w:val="24"/>
          <w:szCs w:val="24"/>
        </w:rPr>
        <w:t xml:space="preserve">RAF defendant the matter however it did not obtain the experts' reports, consequently reliance was placed on the plaintiff experts' reports. </w:t>
      </w:r>
      <w:r w:rsidR="00887726" w:rsidRPr="001353B0">
        <w:rPr>
          <w:rFonts w:ascii="Arial" w:hAnsi="Arial" w:cs="Arial"/>
          <w:sz w:val="24"/>
          <w:szCs w:val="24"/>
        </w:rPr>
        <w:t xml:space="preserve">During the trial the counsel representing Vicus brought an </w:t>
      </w:r>
      <w:r w:rsidR="00902665" w:rsidRPr="001353B0">
        <w:rPr>
          <w:rFonts w:ascii="Arial" w:hAnsi="Arial" w:cs="Arial"/>
          <w:sz w:val="24"/>
          <w:szCs w:val="24"/>
        </w:rPr>
        <w:t xml:space="preserve">application </w:t>
      </w:r>
      <w:r w:rsidR="00887726" w:rsidRPr="001353B0">
        <w:rPr>
          <w:rStyle w:val="Emphasis"/>
          <w:rFonts w:ascii="Arial" w:hAnsi="Arial" w:cs="Arial"/>
          <w:bCs/>
          <w:i w:val="0"/>
          <w:iCs w:val="0"/>
          <w:sz w:val="24"/>
          <w:szCs w:val="24"/>
          <w:shd w:val="clear" w:color="auto" w:fill="FFFFFF"/>
        </w:rPr>
        <w:t xml:space="preserve">to lead documentary evidence </w:t>
      </w:r>
      <w:r w:rsidR="00984F50" w:rsidRPr="001353B0">
        <w:rPr>
          <w:rStyle w:val="Emphasis"/>
          <w:rFonts w:ascii="Arial" w:hAnsi="Arial" w:cs="Arial"/>
          <w:bCs/>
          <w:i w:val="0"/>
          <w:iCs w:val="0"/>
          <w:sz w:val="24"/>
          <w:szCs w:val="24"/>
          <w:shd w:val="clear" w:color="auto" w:fill="FFFFFF"/>
        </w:rPr>
        <w:t>by way of an affidavit</w:t>
      </w:r>
      <w:r w:rsidR="00887726" w:rsidRPr="001353B0">
        <w:rPr>
          <w:rStyle w:val="Emphasis"/>
          <w:rFonts w:ascii="Arial" w:hAnsi="Arial" w:cs="Arial"/>
          <w:bCs/>
          <w:i w:val="0"/>
          <w:iCs w:val="0"/>
          <w:sz w:val="24"/>
          <w:szCs w:val="24"/>
          <w:shd w:val="clear" w:color="auto" w:fill="FFFFFF"/>
        </w:rPr>
        <w:t xml:space="preserve"> of the experts</w:t>
      </w:r>
      <w:r w:rsidR="00984F50" w:rsidRPr="001353B0">
        <w:rPr>
          <w:rStyle w:val="Emphasis"/>
          <w:rFonts w:ascii="Arial" w:hAnsi="Arial" w:cs="Arial"/>
          <w:bCs/>
          <w:i w:val="0"/>
          <w:iCs w:val="0"/>
          <w:sz w:val="24"/>
          <w:szCs w:val="24"/>
          <w:shd w:val="clear" w:color="auto" w:fill="FFFFFF"/>
        </w:rPr>
        <w:t xml:space="preserve"> in terms of</w:t>
      </w:r>
      <w:r w:rsidR="00984F50" w:rsidRPr="001353B0">
        <w:rPr>
          <w:rFonts w:ascii="Arial" w:hAnsi="Arial" w:cs="Arial"/>
          <w:sz w:val="24"/>
          <w:szCs w:val="24"/>
        </w:rPr>
        <w:t xml:space="preserve"> </w:t>
      </w:r>
      <w:r w:rsidR="00887726" w:rsidRPr="001353B0">
        <w:rPr>
          <w:rFonts w:ascii="Arial" w:hAnsi="Arial" w:cs="Arial"/>
          <w:sz w:val="24"/>
          <w:szCs w:val="24"/>
        </w:rPr>
        <w:t>r</w:t>
      </w:r>
      <w:r w:rsidR="0022462A" w:rsidRPr="001353B0">
        <w:rPr>
          <w:rFonts w:ascii="Arial" w:hAnsi="Arial" w:cs="Arial"/>
          <w:sz w:val="24"/>
          <w:szCs w:val="24"/>
        </w:rPr>
        <w:t xml:space="preserve">ule 38(2) and the </w:t>
      </w:r>
      <w:r w:rsidR="000F2D1D" w:rsidRPr="001353B0">
        <w:rPr>
          <w:rFonts w:ascii="Arial" w:hAnsi="Arial" w:cs="Arial"/>
          <w:sz w:val="24"/>
          <w:szCs w:val="24"/>
        </w:rPr>
        <w:t>counsel</w:t>
      </w:r>
      <w:r w:rsidR="0022462A" w:rsidRPr="001353B0">
        <w:rPr>
          <w:rFonts w:ascii="Arial" w:hAnsi="Arial" w:cs="Arial"/>
          <w:sz w:val="24"/>
          <w:szCs w:val="24"/>
        </w:rPr>
        <w:t xml:space="preserve"> for RAF</w:t>
      </w:r>
      <w:r w:rsidR="000F2D1D" w:rsidRPr="001353B0">
        <w:rPr>
          <w:rFonts w:ascii="Arial" w:hAnsi="Arial" w:cs="Arial"/>
          <w:sz w:val="24"/>
          <w:szCs w:val="24"/>
        </w:rPr>
        <w:t xml:space="preserve"> </w:t>
      </w:r>
      <w:r w:rsidR="00067FB8" w:rsidRPr="001353B0">
        <w:rPr>
          <w:rFonts w:ascii="Arial" w:hAnsi="Arial" w:cs="Arial"/>
          <w:sz w:val="24"/>
          <w:szCs w:val="24"/>
        </w:rPr>
        <w:t>did not</w:t>
      </w:r>
      <w:r w:rsidR="00887726" w:rsidRPr="001353B0">
        <w:rPr>
          <w:rFonts w:ascii="Arial" w:hAnsi="Arial" w:cs="Arial"/>
          <w:sz w:val="24"/>
          <w:szCs w:val="24"/>
        </w:rPr>
        <w:t xml:space="preserve"> object</w:t>
      </w:r>
      <w:r w:rsidR="004A6D8F" w:rsidRPr="001353B0">
        <w:rPr>
          <w:rFonts w:ascii="Arial" w:hAnsi="Arial" w:cs="Arial"/>
          <w:sz w:val="24"/>
          <w:szCs w:val="24"/>
        </w:rPr>
        <w:t xml:space="preserve">. </w:t>
      </w:r>
      <w:r w:rsidR="00067FB8" w:rsidRPr="001353B0">
        <w:rPr>
          <w:rFonts w:ascii="Arial" w:hAnsi="Arial" w:cs="Arial"/>
          <w:sz w:val="24"/>
          <w:szCs w:val="24"/>
        </w:rPr>
        <w:t>Consequently</w:t>
      </w:r>
      <w:r w:rsidR="00887726" w:rsidRPr="001353B0">
        <w:rPr>
          <w:rFonts w:ascii="Arial" w:hAnsi="Arial" w:cs="Arial"/>
          <w:sz w:val="24"/>
          <w:szCs w:val="24"/>
        </w:rPr>
        <w:t>,</w:t>
      </w:r>
      <w:r w:rsidR="00067FB8" w:rsidRPr="001353B0">
        <w:rPr>
          <w:rFonts w:ascii="Arial" w:hAnsi="Arial" w:cs="Arial"/>
          <w:sz w:val="24"/>
          <w:szCs w:val="24"/>
        </w:rPr>
        <w:t xml:space="preserve"> the applicatio</w:t>
      </w:r>
      <w:r w:rsidR="00887726" w:rsidRPr="001353B0">
        <w:rPr>
          <w:rFonts w:ascii="Arial" w:hAnsi="Arial" w:cs="Arial"/>
          <w:sz w:val="24"/>
          <w:szCs w:val="24"/>
        </w:rPr>
        <w:t xml:space="preserve">n was granted and the </w:t>
      </w:r>
      <w:r w:rsidR="00067FB8" w:rsidRPr="001353B0">
        <w:rPr>
          <w:rFonts w:ascii="Arial" w:hAnsi="Arial" w:cs="Arial"/>
          <w:sz w:val="24"/>
          <w:szCs w:val="24"/>
        </w:rPr>
        <w:t xml:space="preserve">case proceeded on paper. </w:t>
      </w:r>
    </w:p>
    <w:p w14:paraId="4652DC9F" w14:textId="77777777" w:rsidR="000E499B" w:rsidRPr="00575DC5" w:rsidRDefault="000E499B" w:rsidP="000E499B">
      <w:pPr>
        <w:ind w:left="709" w:hanging="709"/>
        <w:jc w:val="both"/>
        <w:rPr>
          <w:rFonts w:ascii="Arial" w:hAnsi="Arial" w:cs="Arial"/>
          <w:sz w:val="24"/>
          <w:szCs w:val="24"/>
        </w:rPr>
      </w:pPr>
    </w:p>
    <w:p w14:paraId="73E6A224" w14:textId="77777777" w:rsidR="00067FB8" w:rsidRDefault="000E499B" w:rsidP="00521FE7">
      <w:pPr>
        <w:pStyle w:val="ListParagraph"/>
        <w:ind w:left="709" w:hanging="709"/>
        <w:jc w:val="both"/>
        <w:rPr>
          <w:rFonts w:ascii="Arial" w:hAnsi="Arial" w:cs="Arial"/>
          <w:sz w:val="24"/>
          <w:szCs w:val="24"/>
        </w:rPr>
      </w:pPr>
      <w:r>
        <w:rPr>
          <w:rFonts w:ascii="Arial" w:hAnsi="Arial" w:cs="Arial"/>
          <w:sz w:val="24"/>
          <w:szCs w:val="24"/>
        </w:rPr>
        <w:tab/>
        <w:t>EVIDENCE AND THE APPLICABLE LAW</w:t>
      </w:r>
    </w:p>
    <w:p w14:paraId="71E72BDF" w14:textId="77777777" w:rsidR="00575DC5" w:rsidRPr="000E499B" w:rsidRDefault="00521FE7" w:rsidP="0022462A">
      <w:pPr>
        <w:ind w:left="709"/>
        <w:rPr>
          <w:rFonts w:ascii="Arial" w:hAnsi="Arial" w:cs="Arial"/>
          <w:b/>
          <w:sz w:val="24"/>
          <w:szCs w:val="24"/>
        </w:rPr>
      </w:pPr>
      <w:r w:rsidRPr="000E499B">
        <w:rPr>
          <w:rFonts w:ascii="Arial" w:hAnsi="Arial" w:cs="Arial"/>
          <w:b/>
          <w:sz w:val="24"/>
          <w:szCs w:val="24"/>
        </w:rPr>
        <w:t>O</w:t>
      </w:r>
      <w:r w:rsidR="000E499B" w:rsidRPr="000E499B">
        <w:rPr>
          <w:rFonts w:ascii="Arial" w:hAnsi="Arial" w:cs="Arial"/>
          <w:b/>
          <w:sz w:val="24"/>
          <w:szCs w:val="24"/>
        </w:rPr>
        <w:t>n merits</w:t>
      </w:r>
    </w:p>
    <w:p w14:paraId="4C8B0053" w14:textId="082BA04C" w:rsidR="0022462A" w:rsidRPr="001353B0" w:rsidRDefault="001353B0" w:rsidP="001353B0">
      <w:pPr>
        <w:spacing w:line="360" w:lineRule="auto"/>
        <w:ind w:left="720" w:hanging="720"/>
        <w:jc w:val="both"/>
        <w:rPr>
          <w:rFonts w:ascii="Arial" w:hAnsi="Arial" w:cs="Arial"/>
          <w:b/>
          <w:sz w:val="24"/>
          <w:szCs w:val="24"/>
        </w:rPr>
      </w:pPr>
      <w:r w:rsidRPr="0022462A">
        <w:rPr>
          <w:rFonts w:ascii="Arial" w:hAnsi="Arial" w:cs="Arial"/>
          <w:sz w:val="24"/>
          <w:szCs w:val="24"/>
        </w:rPr>
        <w:t>4.</w:t>
      </w:r>
      <w:r w:rsidRPr="0022462A">
        <w:rPr>
          <w:rFonts w:ascii="Arial" w:hAnsi="Arial" w:cs="Arial"/>
          <w:sz w:val="24"/>
          <w:szCs w:val="24"/>
        </w:rPr>
        <w:tab/>
      </w:r>
      <w:r w:rsidR="0022462A" w:rsidRPr="001353B0">
        <w:rPr>
          <w:rFonts w:ascii="Arial" w:hAnsi="Arial" w:cs="Arial"/>
          <w:sz w:val="24"/>
          <w:szCs w:val="24"/>
        </w:rPr>
        <w:t xml:space="preserve">Vicus </w:t>
      </w:r>
      <w:r w:rsidR="000F2D1D" w:rsidRPr="001353B0">
        <w:rPr>
          <w:rFonts w:ascii="Arial" w:hAnsi="Arial" w:cs="Arial"/>
          <w:sz w:val="24"/>
          <w:szCs w:val="24"/>
        </w:rPr>
        <w:t xml:space="preserve">testified under oath that on 06 January 2020 he was driving a motor vehicle with the registration number </w:t>
      </w:r>
      <w:r w:rsidR="00EE1BD2" w:rsidRPr="001353B0">
        <w:rPr>
          <w:rFonts w:ascii="Arial" w:hAnsi="Arial" w:cs="Arial"/>
          <w:sz w:val="24"/>
          <w:szCs w:val="24"/>
        </w:rPr>
        <w:t>[…]</w:t>
      </w:r>
      <w:r w:rsidR="000F2D1D" w:rsidRPr="001353B0">
        <w:rPr>
          <w:rFonts w:ascii="Arial" w:hAnsi="Arial" w:cs="Arial"/>
          <w:sz w:val="24"/>
          <w:szCs w:val="24"/>
        </w:rPr>
        <w:t>MP</w:t>
      </w:r>
      <w:r w:rsidR="006F0AD7" w:rsidRPr="001353B0">
        <w:rPr>
          <w:rFonts w:ascii="Arial" w:hAnsi="Arial" w:cs="Arial"/>
          <w:sz w:val="24"/>
          <w:szCs w:val="24"/>
        </w:rPr>
        <w:t xml:space="preserve"> at Walter Sisulu </w:t>
      </w:r>
      <w:r w:rsidR="0022462A" w:rsidRPr="001353B0">
        <w:rPr>
          <w:rFonts w:ascii="Arial" w:hAnsi="Arial" w:cs="Arial"/>
          <w:sz w:val="24"/>
          <w:szCs w:val="24"/>
        </w:rPr>
        <w:t>Street</w:t>
      </w:r>
      <w:r w:rsidR="004B2BFE" w:rsidRPr="001353B0">
        <w:rPr>
          <w:rFonts w:ascii="Arial" w:hAnsi="Arial" w:cs="Arial"/>
          <w:sz w:val="24"/>
          <w:szCs w:val="24"/>
        </w:rPr>
        <w:t xml:space="preserve"> going to work when a collision occurred between a motor vehicle with registration number </w:t>
      </w:r>
      <w:r w:rsidR="00EE1BD2" w:rsidRPr="001353B0">
        <w:rPr>
          <w:rFonts w:ascii="Arial" w:hAnsi="Arial" w:cs="Arial"/>
          <w:sz w:val="24"/>
          <w:szCs w:val="24"/>
        </w:rPr>
        <w:t>[…]</w:t>
      </w:r>
      <w:r w:rsidR="004B2BFE" w:rsidRPr="001353B0">
        <w:rPr>
          <w:rFonts w:ascii="Arial" w:hAnsi="Arial" w:cs="Arial"/>
          <w:sz w:val="24"/>
          <w:szCs w:val="24"/>
        </w:rPr>
        <w:t xml:space="preserve">GP driven by SJ Mphuthi and the motor vehicle driven by Vicus when the insured driver(Mphuthi) attempted to overtake the Vicus vehicle whilst he was turning.  </w:t>
      </w:r>
      <w:r w:rsidR="003805F2" w:rsidRPr="001353B0">
        <w:rPr>
          <w:rFonts w:ascii="Arial" w:hAnsi="Arial" w:cs="Arial"/>
          <w:sz w:val="24"/>
          <w:szCs w:val="24"/>
        </w:rPr>
        <w:t xml:space="preserve">He stated that he was </w:t>
      </w:r>
      <w:r w:rsidR="0022462A" w:rsidRPr="001353B0">
        <w:rPr>
          <w:rFonts w:ascii="Arial" w:hAnsi="Arial" w:cs="Arial"/>
          <w:sz w:val="24"/>
          <w:szCs w:val="24"/>
        </w:rPr>
        <w:t>traveling</w:t>
      </w:r>
      <w:r w:rsidR="006F0AD7" w:rsidRPr="001353B0">
        <w:rPr>
          <w:rFonts w:ascii="Arial" w:hAnsi="Arial" w:cs="Arial"/>
          <w:sz w:val="24"/>
          <w:szCs w:val="24"/>
        </w:rPr>
        <w:t xml:space="preserve"> on</w:t>
      </w:r>
      <w:r w:rsidR="0022462A" w:rsidRPr="001353B0">
        <w:rPr>
          <w:rFonts w:ascii="Arial" w:hAnsi="Arial" w:cs="Arial"/>
          <w:sz w:val="24"/>
          <w:szCs w:val="24"/>
        </w:rPr>
        <w:t xml:space="preserve"> a road with two lines and</w:t>
      </w:r>
      <w:r w:rsidR="004B2BFE" w:rsidRPr="001353B0">
        <w:rPr>
          <w:rFonts w:ascii="Arial" w:hAnsi="Arial" w:cs="Arial"/>
          <w:sz w:val="24"/>
          <w:szCs w:val="24"/>
        </w:rPr>
        <w:t xml:space="preserve"> the other</w:t>
      </w:r>
      <w:r w:rsidR="0022462A" w:rsidRPr="001353B0">
        <w:rPr>
          <w:rFonts w:ascii="Arial" w:hAnsi="Arial" w:cs="Arial"/>
          <w:sz w:val="24"/>
          <w:szCs w:val="24"/>
        </w:rPr>
        <w:t xml:space="preserve"> lane</w:t>
      </w:r>
      <w:r w:rsidR="003805F2" w:rsidRPr="001353B0">
        <w:rPr>
          <w:rFonts w:ascii="Arial" w:hAnsi="Arial" w:cs="Arial"/>
          <w:sz w:val="24"/>
          <w:szCs w:val="24"/>
        </w:rPr>
        <w:t xml:space="preserve"> was for the oncoming traffic. </w:t>
      </w:r>
      <w:r w:rsidR="0022462A" w:rsidRPr="001353B0">
        <w:rPr>
          <w:rFonts w:ascii="Arial" w:hAnsi="Arial" w:cs="Arial"/>
          <w:sz w:val="24"/>
          <w:szCs w:val="24"/>
        </w:rPr>
        <w:t xml:space="preserve">His testimony was that </w:t>
      </w:r>
      <w:r w:rsidR="006F0AD7" w:rsidRPr="001353B0">
        <w:rPr>
          <w:rFonts w:ascii="Arial" w:hAnsi="Arial" w:cs="Arial"/>
          <w:sz w:val="24"/>
          <w:szCs w:val="24"/>
        </w:rPr>
        <w:t>he slowed down w</w:t>
      </w:r>
      <w:r w:rsidR="003805F2" w:rsidRPr="001353B0">
        <w:rPr>
          <w:rFonts w:ascii="Arial" w:hAnsi="Arial" w:cs="Arial"/>
          <w:sz w:val="24"/>
          <w:szCs w:val="24"/>
        </w:rPr>
        <w:t xml:space="preserve">hen he </w:t>
      </w:r>
      <w:r w:rsidR="006F0AD7" w:rsidRPr="001353B0">
        <w:rPr>
          <w:rFonts w:ascii="Arial" w:hAnsi="Arial" w:cs="Arial"/>
          <w:sz w:val="24"/>
          <w:szCs w:val="24"/>
        </w:rPr>
        <w:t>a</w:t>
      </w:r>
      <w:r w:rsidR="003805F2" w:rsidRPr="001353B0">
        <w:rPr>
          <w:rFonts w:ascii="Arial" w:hAnsi="Arial" w:cs="Arial"/>
          <w:sz w:val="24"/>
          <w:szCs w:val="24"/>
        </w:rPr>
        <w:t>pproached the parking</w:t>
      </w:r>
      <w:r w:rsidR="006F0AD7" w:rsidRPr="001353B0">
        <w:rPr>
          <w:rFonts w:ascii="Arial" w:hAnsi="Arial" w:cs="Arial"/>
          <w:sz w:val="24"/>
          <w:szCs w:val="24"/>
        </w:rPr>
        <w:t xml:space="preserve"> which was 5km to 10 km on the left,</w:t>
      </w:r>
      <w:r w:rsidR="003805F2" w:rsidRPr="001353B0">
        <w:rPr>
          <w:rFonts w:ascii="Arial" w:hAnsi="Arial" w:cs="Arial"/>
          <w:sz w:val="24"/>
          <w:szCs w:val="24"/>
        </w:rPr>
        <w:t xml:space="preserve"> he indicated that he was turning left, he observed</w:t>
      </w:r>
      <w:r w:rsidR="00E628DD" w:rsidRPr="001353B0">
        <w:rPr>
          <w:rFonts w:ascii="Arial" w:hAnsi="Arial" w:cs="Arial"/>
          <w:sz w:val="24"/>
          <w:szCs w:val="24"/>
        </w:rPr>
        <w:t xml:space="preserve"> the oncoming tra</w:t>
      </w:r>
      <w:r w:rsidR="006F0AD7" w:rsidRPr="001353B0">
        <w:rPr>
          <w:rFonts w:ascii="Arial" w:hAnsi="Arial" w:cs="Arial"/>
          <w:sz w:val="24"/>
          <w:szCs w:val="24"/>
        </w:rPr>
        <w:t>ffic and he executed a left turn</w:t>
      </w:r>
      <w:r w:rsidR="00521FE7" w:rsidRPr="001353B0">
        <w:rPr>
          <w:rFonts w:ascii="Arial" w:hAnsi="Arial" w:cs="Arial"/>
          <w:sz w:val="24"/>
          <w:szCs w:val="24"/>
        </w:rPr>
        <w:t xml:space="preserve"> </w:t>
      </w:r>
      <w:r w:rsidR="004B2BFE" w:rsidRPr="001353B0">
        <w:rPr>
          <w:rFonts w:ascii="Arial" w:hAnsi="Arial" w:cs="Arial"/>
          <w:sz w:val="24"/>
          <w:szCs w:val="24"/>
        </w:rPr>
        <w:t>maneuver</w:t>
      </w:r>
      <w:r w:rsidR="006F0AD7" w:rsidRPr="001353B0">
        <w:rPr>
          <w:rFonts w:ascii="Arial" w:hAnsi="Arial" w:cs="Arial"/>
          <w:sz w:val="24"/>
          <w:szCs w:val="24"/>
        </w:rPr>
        <w:t xml:space="preserve"> when suddenly an ambulance </w:t>
      </w:r>
      <w:r w:rsidR="00E628DD" w:rsidRPr="001353B0">
        <w:rPr>
          <w:rFonts w:ascii="Arial" w:hAnsi="Arial" w:cs="Arial"/>
          <w:sz w:val="24"/>
          <w:szCs w:val="24"/>
        </w:rPr>
        <w:t xml:space="preserve">with registration number </w:t>
      </w:r>
      <w:r w:rsidR="00EE1BD2" w:rsidRPr="001353B0">
        <w:rPr>
          <w:rFonts w:ascii="Arial" w:hAnsi="Arial" w:cs="Arial"/>
          <w:sz w:val="24"/>
          <w:szCs w:val="24"/>
        </w:rPr>
        <w:t>[…]</w:t>
      </w:r>
      <w:r w:rsidR="00E628DD" w:rsidRPr="001353B0">
        <w:rPr>
          <w:rFonts w:ascii="Arial" w:hAnsi="Arial" w:cs="Arial"/>
          <w:sz w:val="24"/>
          <w:szCs w:val="24"/>
        </w:rPr>
        <w:t xml:space="preserve">GP then driven by SJ Mphuthi (the insured </w:t>
      </w:r>
      <w:r w:rsidR="00E628DD" w:rsidRPr="001353B0">
        <w:rPr>
          <w:rFonts w:ascii="Arial" w:hAnsi="Arial" w:cs="Arial"/>
          <w:sz w:val="24"/>
          <w:szCs w:val="24"/>
        </w:rPr>
        <w:lastRenderedPageBreak/>
        <w:t>driver) collided with his vehicle at the back. According to the witn</w:t>
      </w:r>
      <w:r w:rsidR="006F0AD7" w:rsidRPr="001353B0">
        <w:rPr>
          <w:rFonts w:ascii="Arial" w:hAnsi="Arial" w:cs="Arial"/>
          <w:sz w:val="24"/>
          <w:szCs w:val="24"/>
        </w:rPr>
        <w:t xml:space="preserve">ess the insured driver </w:t>
      </w:r>
      <w:r w:rsidR="00E628DD" w:rsidRPr="001353B0">
        <w:rPr>
          <w:rFonts w:ascii="Arial" w:hAnsi="Arial" w:cs="Arial"/>
          <w:sz w:val="24"/>
          <w:szCs w:val="24"/>
        </w:rPr>
        <w:t xml:space="preserve">drove </w:t>
      </w:r>
      <w:r w:rsidR="006F0AD7" w:rsidRPr="001353B0">
        <w:rPr>
          <w:rFonts w:ascii="Arial" w:hAnsi="Arial" w:cs="Arial"/>
          <w:sz w:val="24"/>
          <w:szCs w:val="24"/>
        </w:rPr>
        <w:t>in</w:t>
      </w:r>
      <w:r w:rsidR="00E628DD" w:rsidRPr="001353B0">
        <w:rPr>
          <w:rFonts w:ascii="Arial" w:hAnsi="Arial" w:cs="Arial"/>
          <w:sz w:val="24"/>
          <w:szCs w:val="24"/>
        </w:rPr>
        <w:t xml:space="preserve"> the oncoming lane</w:t>
      </w:r>
      <w:r w:rsidR="006F0AD7" w:rsidRPr="001353B0">
        <w:rPr>
          <w:rFonts w:ascii="Arial" w:hAnsi="Arial" w:cs="Arial"/>
          <w:sz w:val="24"/>
          <w:szCs w:val="24"/>
        </w:rPr>
        <w:t xml:space="preserve"> as he tried to overtake</w:t>
      </w:r>
      <w:r w:rsidR="00E628DD" w:rsidRPr="001353B0">
        <w:rPr>
          <w:rFonts w:ascii="Arial" w:hAnsi="Arial" w:cs="Arial"/>
          <w:sz w:val="24"/>
          <w:szCs w:val="24"/>
        </w:rPr>
        <w:t xml:space="preserve"> and hit </w:t>
      </w:r>
      <w:r w:rsidR="006F0AD7" w:rsidRPr="001353B0">
        <w:rPr>
          <w:rFonts w:ascii="Arial" w:hAnsi="Arial" w:cs="Arial"/>
          <w:sz w:val="24"/>
          <w:szCs w:val="24"/>
        </w:rPr>
        <w:t>his motor vehicle in</w:t>
      </w:r>
      <w:r w:rsidR="00E628DD" w:rsidRPr="001353B0">
        <w:rPr>
          <w:rFonts w:ascii="Arial" w:hAnsi="Arial" w:cs="Arial"/>
          <w:sz w:val="24"/>
          <w:szCs w:val="24"/>
        </w:rPr>
        <w:t xml:space="preserve"> the back. </w:t>
      </w:r>
      <w:r w:rsidR="006F0AD7" w:rsidRPr="001353B0">
        <w:rPr>
          <w:rFonts w:ascii="Arial" w:hAnsi="Arial" w:cs="Arial"/>
          <w:sz w:val="24"/>
          <w:szCs w:val="24"/>
        </w:rPr>
        <w:t>In conclusion</w:t>
      </w:r>
      <w:r w:rsidR="00521FE7" w:rsidRPr="001353B0">
        <w:rPr>
          <w:rFonts w:ascii="Arial" w:hAnsi="Arial" w:cs="Arial"/>
          <w:sz w:val="24"/>
          <w:szCs w:val="24"/>
        </w:rPr>
        <w:t>,</w:t>
      </w:r>
      <w:r w:rsidR="006F0AD7" w:rsidRPr="001353B0">
        <w:rPr>
          <w:rFonts w:ascii="Arial" w:hAnsi="Arial" w:cs="Arial"/>
          <w:sz w:val="24"/>
          <w:szCs w:val="24"/>
        </w:rPr>
        <w:t xml:space="preserve"> </w:t>
      </w:r>
      <w:r w:rsidR="0022462A" w:rsidRPr="001353B0">
        <w:rPr>
          <w:rFonts w:ascii="Arial" w:hAnsi="Arial" w:cs="Arial"/>
          <w:sz w:val="24"/>
          <w:szCs w:val="24"/>
        </w:rPr>
        <w:t xml:space="preserve">Vicus </w:t>
      </w:r>
      <w:r w:rsidR="006F0AD7" w:rsidRPr="001353B0">
        <w:rPr>
          <w:rFonts w:ascii="Arial" w:hAnsi="Arial" w:cs="Arial"/>
          <w:sz w:val="24"/>
          <w:szCs w:val="24"/>
        </w:rPr>
        <w:t xml:space="preserve">testified that </w:t>
      </w:r>
      <w:r w:rsidR="00E628DD" w:rsidRPr="001353B0">
        <w:rPr>
          <w:rFonts w:ascii="Arial" w:hAnsi="Arial" w:cs="Arial"/>
          <w:sz w:val="24"/>
          <w:szCs w:val="24"/>
        </w:rPr>
        <w:t>there was no way he could have avoided the accident because the insured drive</w:t>
      </w:r>
      <w:r w:rsidR="006F0AD7" w:rsidRPr="001353B0">
        <w:rPr>
          <w:rFonts w:ascii="Arial" w:hAnsi="Arial" w:cs="Arial"/>
          <w:sz w:val="24"/>
          <w:szCs w:val="24"/>
        </w:rPr>
        <w:t>r was driving at high speed and he did not expect any vehicle to come from the oncoming traffic because he checked first before making a turn</w:t>
      </w:r>
      <w:r w:rsidR="0022462A" w:rsidRPr="001353B0">
        <w:rPr>
          <w:rFonts w:ascii="Arial" w:hAnsi="Arial" w:cs="Arial"/>
          <w:sz w:val="24"/>
          <w:szCs w:val="24"/>
        </w:rPr>
        <w:t>.</w:t>
      </w:r>
    </w:p>
    <w:p w14:paraId="0B9842CD" w14:textId="77777777" w:rsidR="0022462A" w:rsidRPr="0022462A" w:rsidRDefault="0022462A" w:rsidP="005B7996">
      <w:pPr>
        <w:pStyle w:val="ListParagraph"/>
        <w:spacing w:line="480" w:lineRule="auto"/>
        <w:jc w:val="both"/>
        <w:rPr>
          <w:rFonts w:ascii="Arial" w:hAnsi="Arial" w:cs="Arial"/>
          <w:b/>
          <w:sz w:val="24"/>
          <w:szCs w:val="24"/>
        </w:rPr>
      </w:pPr>
    </w:p>
    <w:p w14:paraId="6B47735C" w14:textId="59B3EB02" w:rsidR="00ED517C" w:rsidRPr="001353B0" w:rsidRDefault="001353B0" w:rsidP="001353B0">
      <w:pPr>
        <w:spacing w:line="360" w:lineRule="auto"/>
        <w:ind w:left="720" w:hanging="720"/>
        <w:jc w:val="both"/>
        <w:rPr>
          <w:rFonts w:ascii="Arial" w:hAnsi="Arial" w:cs="Arial"/>
          <w:sz w:val="24"/>
          <w:szCs w:val="24"/>
        </w:rPr>
      </w:pPr>
      <w:r w:rsidRPr="000E499B">
        <w:rPr>
          <w:rFonts w:ascii="Arial" w:hAnsi="Arial" w:cs="Arial"/>
          <w:sz w:val="24"/>
          <w:szCs w:val="24"/>
        </w:rPr>
        <w:t>5.</w:t>
      </w:r>
      <w:r w:rsidRPr="000E499B">
        <w:rPr>
          <w:rFonts w:ascii="Arial" w:hAnsi="Arial" w:cs="Arial"/>
          <w:sz w:val="24"/>
          <w:szCs w:val="24"/>
        </w:rPr>
        <w:tab/>
      </w:r>
      <w:r w:rsidR="00521FE7" w:rsidRPr="001353B0">
        <w:rPr>
          <w:rFonts w:ascii="Arial" w:hAnsi="Arial" w:cs="Arial"/>
          <w:sz w:val="24"/>
          <w:szCs w:val="24"/>
        </w:rPr>
        <w:t>The e</w:t>
      </w:r>
      <w:r w:rsidR="00E628DD" w:rsidRPr="001353B0">
        <w:rPr>
          <w:rFonts w:ascii="Arial" w:hAnsi="Arial" w:cs="Arial"/>
          <w:sz w:val="24"/>
          <w:szCs w:val="24"/>
        </w:rPr>
        <w:t>vidence</w:t>
      </w:r>
      <w:r w:rsidR="0022462A" w:rsidRPr="001353B0">
        <w:rPr>
          <w:rFonts w:ascii="Arial" w:hAnsi="Arial" w:cs="Arial"/>
          <w:sz w:val="24"/>
          <w:szCs w:val="24"/>
        </w:rPr>
        <w:t xml:space="preserve"> by Vicus</w:t>
      </w:r>
      <w:r w:rsidR="00D55F77" w:rsidRPr="001353B0">
        <w:rPr>
          <w:rFonts w:ascii="Arial" w:hAnsi="Arial" w:cs="Arial"/>
          <w:sz w:val="24"/>
          <w:szCs w:val="24"/>
        </w:rPr>
        <w:t xml:space="preserve"> on how the accident occurred was not </w:t>
      </w:r>
      <w:r w:rsidR="000E499B" w:rsidRPr="001353B0">
        <w:rPr>
          <w:rFonts w:ascii="Arial" w:hAnsi="Arial" w:cs="Arial"/>
          <w:sz w:val="24"/>
          <w:szCs w:val="24"/>
        </w:rPr>
        <w:t>disputed by RAF counsel however 100% negligence was denied. T</w:t>
      </w:r>
      <w:r w:rsidR="00D55F77" w:rsidRPr="001353B0">
        <w:rPr>
          <w:rFonts w:ascii="Arial" w:hAnsi="Arial" w:cs="Arial"/>
          <w:sz w:val="24"/>
          <w:szCs w:val="24"/>
        </w:rPr>
        <w:t>he version was put on</w:t>
      </w:r>
      <w:r w:rsidR="000303CF" w:rsidRPr="001353B0">
        <w:rPr>
          <w:rFonts w:ascii="Arial" w:hAnsi="Arial" w:cs="Arial"/>
          <w:sz w:val="24"/>
          <w:szCs w:val="24"/>
        </w:rPr>
        <w:t xml:space="preserve"> Vicus that he was negligent because he failed to check his blind spot. This version was put to a</w:t>
      </w:r>
      <w:r w:rsidR="00E628DD" w:rsidRPr="001353B0">
        <w:rPr>
          <w:rFonts w:ascii="Arial" w:hAnsi="Arial" w:cs="Arial"/>
          <w:sz w:val="24"/>
          <w:szCs w:val="24"/>
        </w:rPr>
        <w:t>fter</w:t>
      </w:r>
      <w:r w:rsidR="000303CF" w:rsidRPr="001353B0">
        <w:rPr>
          <w:rFonts w:ascii="Arial" w:hAnsi="Arial" w:cs="Arial"/>
          <w:sz w:val="24"/>
          <w:szCs w:val="24"/>
        </w:rPr>
        <w:t xml:space="preserve"> Vicus</w:t>
      </w:r>
      <w:r w:rsidR="006F0AD7" w:rsidRPr="001353B0">
        <w:rPr>
          <w:rFonts w:ascii="Arial" w:hAnsi="Arial" w:cs="Arial"/>
          <w:sz w:val="24"/>
          <w:szCs w:val="24"/>
        </w:rPr>
        <w:t xml:space="preserve"> conceded during cross-</w:t>
      </w:r>
      <w:r w:rsidR="00E628DD" w:rsidRPr="001353B0">
        <w:rPr>
          <w:rFonts w:ascii="Arial" w:hAnsi="Arial" w:cs="Arial"/>
          <w:sz w:val="24"/>
          <w:szCs w:val="24"/>
        </w:rPr>
        <w:t>examination that he did not look at the b</w:t>
      </w:r>
      <w:r w:rsidR="00ED517C" w:rsidRPr="001353B0">
        <w:rPr>
          <w:rFonts w:ascii="Arial" w:hAnsi="Arial" w:cs="Arial"/>
          <w:sz w:val="24"/>
          <w:szCs w:val="24"/>
        </w:rPr>
        <w:t>ack or check his blind spot because</w:t>
      </w:r>
      <w:r w:rsidR="00E628DD" w:rsidRPr="001353B0">
        <w:rPr>
          <w:rFonts w:ascii="Arial" w:hAnsi="Arial" w:cs="Arial"/>
          <w:sz w:val="24"/>
          <w:szCs w:val="24"/>
        </w:rPr>
        <w:t xml:space="preserve"> there was no need to check </w:t>
      </w:r>
      <w:r w:rsidR="000303CF" w:rsidRPr="001353B0">
        <w:rPr>
          <w:rFonts w:ascii="Arial" w:hAnsi="Arial" w:cs="Arial"/>
          <w:sz w:val="24"/>
          <w:szCs w:val="24"/>
        </w:rPr>
        <w:t xml:space="preserve">the </w:t>
      </w:r>
      <w:r w:rsidR="00E628DD" w:rsidRPr="001353B0">
        <w:rPr>
          <w:rFonts w:ascii="Arial" w:hAnsi="Arial" w:cs="Arial"/>
          <w:sz w:val="24"/>
          <w:szCs w:val="24"/>
        </w:rPr>
        <w:t>blind spot because</w:t>
      </w:r>
      <w:r w:rsidR="0081056D" w:rsidRPr="001353B0">
        <w:rPr>
          <w:rFonts w:ascii="Arial" w:hAnsi="Arial" w:cs="Arial"/>
          <w:sz w:val="24"/>
          <w:szCs w:val="24"/>
        </w:rPr>
        <w:t xml:space="preserve"> he was turning into the on the</w:t>
      </w:r>
      <w:r w:rsidR="00E628DD" w:rsidRPr="001353B0">
        <w:rPr>
          <w:rFonts w:ascii="Arial" w:hAnsi="Arial" w:cs="Arial"/>
          <w:sz w:val="24"/>
          <w:szCs w:val="24"/>
        </w:rPr>
        <w:t xml:space="preserve"> line of the oncoming vehicle. </w:t>
      </w:r>
      <w:r w:rsidR="005B7996" w:rsidRPr="001353B0">
        <w:rPr>
          <w:rFonts w:ascii="Arial" w:hAnsi="Arial" w:cs="Arial"/>
          <w:sz w:val="24"/>
          <w:szCs w:val="24"/>
        </w:rPr>
        <w:t>RAF counsel</w:t>
      </w:r>
      <w:r w:rsidR="00C82472" w:rsidRPr="001353B0">
        <w:rPr>
          <w:rFonts w:ascii="Arial" w:hAnsi="Arial" w:cs="Arial"/>
          <w:sz w:val="24"/>
          <w:szCs w:val="24"/>
        </w:rPr>
        <w:t xml:space="preserve"> argued that</w:t>
      </w:r>
      <w:r w:rsidR="00ED517C" w:rsidRPr="001353B0">
        <w:rPr>
          <w:rFonts w:ascii="Arial" w:hAnsi="Arial" w:cs="Arial"/>
          <w:sz w:val="24"/>
          <w:szCs w:val="24"/>
        </w:rPr>
        <w:t xml:space="preserve"> </w:t>
      </w:r>
      <w:r w:rsidR="00ED517C" w:rsidRPr="001353B0">
        <w:rPr>
          <w:rFonts w:ascii="Arial" w:hAnsi="Arial" w:cs="Arial"/>
          <w:sz w:val="24"/>
          <w:szCs w:val="24"/>
          <w:shd w:val="clear" w:color="auto" w:fill="FFFFFF"/>
        </w:rPr>
        <w:t xml:space="preserve">the court should attribute 40% negligence </w:t>
      </w:r>
      <w:r w:rsidR="00521FE7" w:rsidRPr="001353B0">
        <w:rPr>
          <w:rFonts w:ascii="Arial" w:hAnsi="Arial" w:cs="Arial"/>
          <w:sz w:val="24"/>
          <w:szCs w:val="24"/>
          <w:shd w:val="clear" w:color="auto" w:fill="FFFFFF"/>
        </w:rPr>
        <w:t>to</w:t>
      </w:r>
      <w:r w:rsidR="00ED517C" w:rsidRPr="001353B0">
        <w:rPr>
          <w:rFonts w:ascii="Arial" w:hAnsi="Arial" w:cs="Arial"/>
          <w:sz w:val="24"/>
          <w:szCs w:val="24"/>
          <w:shd w:val="clear" w:color="auto" w:fill="FFFFFF"/>
        </w:rPr>
        <w:t xml:space="preserve"> the actions </w:t>
      </w:r>
      <w:r w:rsidR="00521FE7" w:rsidRPr="001353B0">
        <w:rPr>
          <w:rFonts w:ascii="Arial" w:hAnsi="Arial" w:cs="Arial"/>
          <w:sz w:val="24"/>
          <w:szCs w:val="24"/>
          <w:shd w:val="clear" w:color="auto" w:fill="FFFFFF"/>
        </w:rPr>
        <w:t xml:space="preserve">of </w:t>
      </w:r>
      <w:r w:rsidR="00ED517C" w:rsidRPr="001353B0">
        <w:rPr>
          <w:rFonts w:ascii="Arial" w:hAnsi="Arial" w:cs="Arial"/>
          <w:sz w:val="24"/>
          <w:szCs w:val="24"/>
        </w:rPr>
        <w:t>Vicus</w:t>
      </w:r>
      <w:r w:rsidR="00ED517C" w:rsidRPr="001353B0">
        <w:rPr>
          <w:rFonts w:ascii="Arial" w:hAnsi="Arial" w:cs="Arial"/>
          <w:sz w:val="24"/>
          <w:szCs w:val="24"/>
          <w:shd w:val="clear" w:color="auto" w:fill="FFFFFF"/>
        </w:rPr>
        <w:t xml:space="preserve"> because </w:t>
      </w:r>
      <w:r w:rsidR="00521FE7" w:rsidRPr="001353B0">
        <w:rPr>
          <w:rFonts w:ascii="Arial" w:hAnsi="Arial" w:cs="Arial"/>
          <w:sz w:val="24"/>
          <w:szCs w:val="24"/>
          <w:shd w:val="clear" w:color="auto" w:fill="FFFFFF"/>
        </w:rPr>
        <w:t>he</w:t>
      </w:r>
      <w:r w:rsidR="00ED517C" w:rsidRPr="001353B0">
        <w:rPr>
          <w:rFonts w:ascii="Arial" w:hAnsi="Arial" w:cs="Arial"/>
          <w:sz w:val="24"/>
          <w:szCs w:val="24"/>
          <w:shd w:val="clear" w:color="auto" w:fill="FFFFFF"/>
        </w:rPr>
        <w:t xml:space="preserve"> acted negligently</w:t>
      </w:r>
      <w:r w:rsidR="00ED517C" w:rsidRPr="001353B0">
        <w:rPr>
          <w:rFonts w:ascii="Arial" w:hAnsi="Arial" w:cs="Arial"/>
          <w:color w:val="222222"/>
          <w:sz w:val="24"/>
          <w:szCs w:val="24"/>
          <w:shd w:val="clear" w:color="auto" w:fill="FFFFFF"/>
        </w:rPr>
        <w:t>.</w:t>
      </w:r>
    </w:p>
    <w:p w14:paraId="2F2175CD" w14:textId="77777777" w:rsidR="000E499B" w:rsidRPr="000E499B" w:rsidRDefault="000E499B" w:rsidP="005B7996">
      <w:pPr>
        <w:pStyle w:val="ListParagraph"/>
        <w:spacing w:line="480" w:lineRule="auto"/>
        <w:rPr>
          <w:rFonts w:ascii="Arial" w:hAnsi="Arial" w:cs="Arial"/>
          <w:sz w:val="24"/>
          <w:szCs w:val="24"/>
        </w:rPr>
      </w:pPr>
    </w:p>
    <w:p w14:paraId="31B10A2C" w14:textId="5C20C7AC" w:rsidR="000E499B" w:rsidRPr="001353B0" w:rsidRDefault="001353B0" w:rsidP="001353B0">
      <w:pPr>
        <w:spacing w:line="360" w:lineRule="auto"/>
        <w:ind w:left="720" w:hanging="720"/>
        <w:jc w:val="both"/>
        <w:rPr>
          <w:rFonts w:ascii="Arial" w:hAnsi="Arial" w:cs="Arial"/>
          <w:sz w:val="24"/>
          <w:szCs w:val="24"/>
        </w:rPr>
      </w:pPr>
      <w:r w:rsidRPr="00ED5284">
        <w:rPr>
          <w:rFonts w:ascii="Arial" w:hAnsi="Arial" w:cs="Arial"/>
          <w:sz w:val="24"/>
          <w:szCs w:val="24"/>
        </w:rPr>
        <w:t>6.</w:t>
      </w:r>
      <w:r w:rsidRPr="00ED5284">
        <w:rPr>
          <w:rFonts w:ascii="Arial" w:hAnsi="Arial" w:cs="Arial"/>
          <w:sz w:val="24"/>
          <w:szCs w:val="24"/>
        </w:rPr>
        <w:tab/>
      </w:r>
      <w:r w:rsidR="000E499B" w:rsidRPr="001353B0">
        <w:rPr>
          <w:rFonts w:ascii="Arial" w:hAnsi="Arial" w:cs="Arial"/>
          <w:sz w:val="24"/>
          <w:szCs w:val="24"/>
          <w:shd w:val="clear" w:color="auto" w:fill="FFFFFF"/>
        </w:rPr>
        <w:t>In terms of section 17(1) of the Road Accident Fund</w:t>
      </w:r>
      <w:r w:rsidR="000E499B" w:rsidRPr="00ED5284">
        <w:rPr>
          <w:rStyle w:val="FootnoteReference"/>
          <w:rFonts w:ascii="Arial" w:hAnsi="Arial" w:cs="Arial"/>
          <w:sz w:val="24"/>
          <w:szCs w:val="24"/>
          <w:shd w:val="clear" w:color="auto" w:fill="FFFFFF"/>
        </w:rPr>
        <w:footnoteReference w:id="1"/>
      </w:r>
      <w:r w:rsidR="000E499B" w:rsidRPr="001353B0">
        <w:rPr>
          <w:rFonts w:ascii="Arial" w:hAnsi="Arial" w:cs="Arial"/>
          <w:sz w:val="24"/>
          <w:szCs w:val="24"/>
          <w:shd w:val="clear" w:color="auto" w:fill="FFFFFF"/>
        </w:rPr>
        <w:t xml:space="preserve"> the defendant is obliged to compensate a person for loss or damage suffered because of a bodily injury caused by or arising from the driving of a motor vehicle. Here Vicus bears the onus of proof that the insured driver is the sole cause of the accident b</w:t>
      </w:r>
      <w:r w:rsidR="00333F0D" w:rsidRPr="001353B0">
        <w:rPr>
          <w:rFonts w:ascii="Arial" w:hAnsi="Arial" w:cs="Arial"/>
          <w:sz w:val="24"/>
          <w:szCs w:val="24"/>
          <w:shd w:val="clear" w:color="auto" w:fill="FFFFFF"/>
        </w:rPr>
        <w:t xml:space="preserve">ecause </w:t>
      </w:r>
      <w:r w:rsidR="000E499B" w:rsidRPr="001353B0">
        <w:rPr>
          <w:rFonts w:ascii="Arial" w:hAnsi="Arial" w:cs="Arial"/>
          <w:sz w:val="24"/>
          <w:szCs w:val="24"/>
          <w:shd w:val="clear" w:color="auto" w:fill="FFFFFF"/>
        </w:rPr>
        <w:t>RAF claims that he was also negligent, thereby claiming contributory negligence against him. If the cour</w:t>
      </w:r>
      <w:r w:rsidR="00333F0D" w:rsidRPr="001353B0">
        <w:rPr>
          <w:rFonts w:ascii="Arial" w:hAnsi="Arial" w:cs="Arial"/>
          <w:sz w:val="24"/>
          <w:szCs w:val="24"/>
          <w:shd w:val="clear" w:color="auto" w:fill="FFFFFF"/>
        </w:rPr>
        <w:t xml:space="preserve">t were to find in favour of </w:t>
      </w:r>
      <w:r w:rsidR="000E499B" w:rsidRPr="001353B0">
        <w:rPr>
          <w:rFonts w:ascii="Arial" w:hAnsi="Arial" w:cs="Arial"/>
          <w:sz w:val="24"/>
          <w:szCs w:val="24"/>
          <w:shd w:val="clear" w:color="auto" w:fill="FFFFFF"/>
        </w:rPr>
        <w:t>RAF then the apportionment of damages claimed by Vicus should apply as provided by section 1 of the Apportionment of Damages </w:t>
      </w:r>
      <w:hyperlink r:id="rId11" w:history="1">
        <w:r w:rsidR="000E499B" w:rsidRPr="001353B0">
          <w:rPr>
            <w:rStyle w:val="Hyperlink"/>
            <w:rFonts w:ascii="Arial" w:hAnsi="Arial" w:cs="Arial"/>
            <w:color w:val="auto"/>
            <w:sz w:val="24"/>
            <w:szCs w:val="24"/>
            <w:u w:val="none"/>
            <w:shd w:val="clear" w:color="auto" w:fill="FFFFFF"/>
          </w:rPr>
          <w:t>Act</w:t>
        </w:r>
        <w:r w:rsidR="000E499B" w:rsidRPr="00ED5284">
          <w:rPr>
            <w:rStyle w:val="FootnoteReference"/>
            <w:rFonts w:ascii="Arial" w:hAnsi="Arial" w:cs="Arial"/>
            <w:sz w:val="24"/>
            <w:szCs w:val="24"/>
            <w:shd w:val="clear" w:color="auto" w:fill="FFFFFF"/>
          </w:rPr>
          <w:footnoteReference w:id="2"/>
        </w:r>
      </w:hyperlink>
      <w:r w:rsidR="000E499B" w:rsidRPr="00ED5284">
        <w:t xml:space="preserve">. </w:t>
      </w:r>
    </w:p>
    <w:p w14:paraId="6FE00582" w14:textId="77777777" w:rsidR="007154B1" w:rsidRPr="007154B1" w:rsidRDefault="007154B1" w:rsidP="005B7996">
      <w:pPr>
        <w:pStyle w:val="ListParagraph"/>
        <w:spacing w:line="480" w:lineRule="auto"/>
        <w:rPr>
          <w:rFonts w:ascii="Arial" w:hAnsi="Arial" w:cs="Arial"/>
          <w:sz w:val="24"/>
          <w:szCs w:val="24"/>
        </w:rPr>
      </w:pPr>
    </w:p>
    <w:p w14:paraId="00405008" w14:textId="311816C5" w:rsidR="007154B1" w:rsidRPr="001353B0" w:rsidRDefault="001353B0" w:rsidP="001353B0">
      <w:pPr>
        <w:spacing w:line="360" w:lineRule="auto"/>
        <w:ind w:left="720" w:hanging="360"/>
        <w:jc w:val="both"/>
        <w:rPr>
          <w:rFonts w:ascii="Arial" w:hAnsi="Arial" w:cs="Arial"/>
          <w:sz w:val="24"/>
          <w:szCs w:val="24"/>
        </w:rPr>
      </w:pPr>
      <w:r w:rsidRPr="007154B1">
        <w:rPr>
          <w:rFonts w:ascii="Arial" w:hAnsi="Arial" w:cs="Arial"/>
          <w:sz w:val="24"/>
          <w:szCs w:val="24"/>
        </w:rPr>
        <w:t>7.</w:t>
      </w:r>
      <w:r w:rsidRPr="007154B1">
        <w:rPr>
          <w:rFonts w:ascii="Arial" w:hAnsi="Arial" w:cs="Arial"/>
          <w:sz w:val="24"/>
          <w:szCs w:val="24"/>
        </w:rPr>
        <w:tab/>
      </w:r>
      <w:r w:rsidR="0081210B" w:rsidRPr="001353B0">
        <w:rPr>
          <w:rFonts w:ascii="Arial" w:hAnsi="Arial" w:cs="Arial"/>
          <w:sz w:val="24"/>
          <w:szCs w:val="24"/>
        </w:rPr>
        <w:t>In the Law of Collisions in South Africa, HB Klopper</w:t>
      </w:r>
      <w:r w:rsidR="0081210B">
        <w:rPr>
          <w:rStyle w:val="FootnoteReference"/>
          <w:rFonts w:ascii="Arial" w:hAnsi="Arial" w:cs="Arial"/>
          <w:sz w:val="24"/>
          <w:szCs w:val="24"/>
        </w:rPr>
        <w:footnoteReference w:id="3"/>
      </w:r>
      <w:r w:rsidR="0081210B" w:rsidRPr="001353B0">
        <w:rPr>
          <w:rFonts w:ascii="Arial" w:hAnsi="Arial" w:cs="Arial"/>
          <w:sz w:val="24"/>
          <w:szCs w:val="24"/>
        </w:rPr>
        <w:t xml:space="preserve"> writes that ‘t</w:t>
      </w:r>
      <w:r w:rsidR="007E0587" w:rsidRPr="001353B0">
        <w:rPr>
          <w:rFonts w:ascii="Arial" w:hAnsi="Arial" w:cs="Arial"/>
          <w:sz w:val="24"/>
          <w:szCs w:val="24"/>
        </w:rPr>
        <w:t xml:space="preserve">he test for apportionment of damages is the reasonable person test and the apportionment is only applicable to liability based on fault where damages </w:t>
      </w:r>
      <w:r w:rsidR="007E0587" w:rsidRPr="001353B0">
        <w:rPr>
          <w:rFonts w:ascii="Arial" w:hAnsi="Arial" w:cs="Arial"/>
          <w:sz w:val="24"/>
          <w:szCs w:val="24"/>
        </w:rPr>
        <w:lastRenderedPageBreak/>
        <w:t xml:space="preserve">is caused partly by the fault of both the claimants and the wrongdoer. </w:t>
      </w:r>
      <w:r w:rsidR="0081210B" w:rsidRPr="001353B0">
        <w:rPr>
          <w:rFonts w:ascii="Arial" w:hAnsi="Arial" w:cs="Arial"/>
          <w:sz w:val="24"/>
          <w:szCs w:val="24"/>
        </w:rPr>
        <w:t xml:space="preserve">Where there is no liability there can be no apportionment. </w:t>
      </w:r>
      <w:r w:rsidR="007E0587" w:rsidRPr="001353B0">
        <w:rPr>
          <w:rFonts w:ascii="Arial" w:hAnsi="Arial" w:cs="Arial"/>
          <w:sz w:val="24"/>
          <w:szCs w:val="24"/>
        </w:rPr>
        <w:t>The primary enquiry is to what extent the conduct of the parties deviated from that of the reasonable person under the circumstances pertaining to the case in question</w:t>
      </w:r>
      <w:r w:rsidR="0081210B" w:rsidRPr="001353B0">
        <w:rPr>
          <w:rFonts w:ascii="Arial" w:hAnsi="Arial" w:cs="Arial"/>
          <w:sz w:val="24"/>
          <w:szCs w:val="24"/>
        </w:rPr>
        <w:t>’</w:t>
      </w:r>
      <w:r w:rsidR="007E0587" w:rsidRPr="001353B0">
        <w:rPr>
          <w:rFonts w:ascii="Arial" w:hAnsi="Arial" w:cs="Arial"/>
          <w:sz w:val="24"/>
          <w:szCs w:val="24"/>
        </w:rPr>
        <w:t xml:space="preserve">, here reference was made to </w:t>
      </w:r>
      <w:r w:rsidR="007E0587" w:rsidRPr="001353B0">
        <w:rPr>
          <w:rFonts w:ascii="Arial" w:hAnsi="Arial" w:cs="Arial"/>
          <w:i/>
          <w:sz w:val="24"/>
          <w:szCs w:val="24"/>
        </w:rPr>
        <w:t>British Insurance v Smit 1962 (3) SA 826(A)</w:t>
      </w:r>
      <w:r w:rsidR="007E0587" w:rsidRPr="001353B0">
        <w:rPr>
          <w:rFonts w:ascii="Arial" w:hAnsi="Arial" w:cs="Arial"/>
          <w:sz w:val="24"/>
          <w:szCs w:val="24"/>
        </w:rPr>
        <w:t xml:space="preserve"> and Jones v Santam BPK 19</w:t>
      </w:r>
      <w:r w:rsidR="00631C62" w:rsidRPr="001353B0">
        <w:rPr>
          <w:rFonts w:ascii="Arial" w:hAnsi="Arial" w:cs="Arial"/>
          <w:i/>
          <w:sz w:val="24"/>
          <w:szCs w:val="24"/>
        </w:rPr>
        <w:t>65(2) SA 542 (A)</w:t>
      </w:r>
      <w:r w:rsidR="007E0587" w:rsidRPr="001353B0">
        <w:rPr>
          <w:rFonts w:ascii="Arial" w:hAnsi="Arial" w:cs="Arial"/>
          <w:sz w:val="24"/>
          <w:szCs w:val="24"/>
        </w:rPr>
        <w:t xml:space="preserve">. </w:t>
      </w:r>
      <w:r w:rsidR="007154B1" w:rsidRPr="001353B0">
        <w:rPr>
          <w:rFonts w:ascii="Arial" w:hAnsi="Arial" w:cs="Arial"/>
          <w:sz w:val="24"/>
          <w:szCs w:val="24"/>
        </w:rPr>
        <w:t>The proposition by RAF that</w:t>
      </w:r>
      <w:r w:rsidR="00521FE7" w:rsidRPr="001353B0">
        <w:rPr>
          <w:rFonts w:ascii="Arial" w:hAnsi="Arial" w:cs="Arial"/>
          <w:sz w:val="24"/>
          <w:szCs w:val="24"/>
        </w:rPr>
        <w:t xml:space="preserve"> the plaintiff </w:t>
      </w:r>
      <w:r w:rsidR="007154B1" w:rsidRPr="001353B0">
        <w:rPr>
          <w:rFonts w:ascii="Arial" w:hAnsi="Arial" w:cs="Arial"/>
          <w:sz w:val="24"/>
          <w:szCs w:val="24"/>
        </w:rPr>
        <w:t xml:space="preserve">could have seen the insured driver overtaking is plausible because of the </w:t>
      </w:r>
      <w:r w:rsidR="00521FE7" w:rsidRPr="001353B0">
        <w:rPr>
          <w:rFonts w:ascii="Arial" w:hAnsi="Arial" w:cs="Arial"/>
          <w:sz w:val="24"/>
          <w:szCs w:val="24"/>
        </w:rPr>
        <w:t>trajectory</w:t>
      </w:r>
      <w:r w:rsidR="00333F0D" w:rsidRPr="001353B0">
        <w:rPr>
          <w:rFonts w:ascii="Arial" w:hAnsi="Arial" w:cs="Arial"/>
          <w:sz w:val="24"/>
          <w:szCs w:val="24"/>
        </w:rPr>
        <w:t xml:space="preserve"> of Vicus</w:t>
      </w:r>
      <w:r w:rsidR="007154B1" w:rsidRPr="001353B0">
        <w:rPr>
          <w:rFonts w:ascii="Arial" w:hAnsi="Arial" w:cs="Arial"/>
          <w:sz w:val="24"/>
          <w:szCs w:val="24"/>
        </w:rPr>
        <w:t xml:space="preserve"> </w:t>
      </w:r>
      <w:r w:rsidR="00521FE7" w:rsidRPr="001353B0">
        <w:rPr>
          <w:rFonts w:ascii="Arial" w:hAnsi="Arial" w:cs="Arial"/>
          <w:sz w:val="24"/>
          <w:szCs w:val="24"/>
        </w:rPr>
        <w:t>motor vehicle</w:t>
      </w:r>
      <w:r w:rsidR="007154B1" w:rsidRPr="001353B0">
        <w:rPr>
          <w:rFonts w:ascii="Arial" w:hAnsi="Arial" w:cs="Arial"/>
          <w:sz w:val="24"/>
          <w:szCs w:val="24"/>
        </w:rPr>
        <w:t xml:space="preserve"> at the time of the accident as indicated on the </w:t>
      </w:r>
      <w:r w:rsidR="00521FE7" w:rsidRPr="001353B0">
        <w:rPr>
          <w:rFonts w:ascii="Arial" w:hAnsi="Arial" w:cs="Arial"/>
          <w:sz w:val="24"/>
          <w:szCs w:val="24"/>
        </w:rPr>
        <w:t xml:space="preserve">sketch plan </w:t>
      </w:r>
      <w:r w:rsidR="00333F0D" w:rsidRPr="001353B0">
        <w:rPr>
          <w:rFonts w:ascii="Arial" w:hAnsi="Arial" w:cs="Arial"/>
          <w:sz w:val="24"/>
          <w:szCs w:val="24"/>
        </w:rPr>
        <w:t>and according to Vicus</w:t>
      </w:r>
      <w:r w:rsidR="00521FE7" w:rsidRPr="001353B0">
        <w:rPr>
          <w:rFonts w:ascii="Arial" w:hAnsi="Arial" w:cs="Arial"/>
          <w:sz w:val="24"/>
          <w:szCs w:val="24"/>
        </w:rPr>
        <w:t xml:space="preserve"> version</w:t>
      </w:r>
      <w:r w:rsidR="00333F0D" w:rsidRPr="001353B0">
        <w:rPr>
          <w:rFonts w:ascii="Arial" w:hAnsi="Arial" w:cs="Arial"/>
          <w:sz w:val="24"/>
          <w:szCs w:val="24"/>
        </w:rPr>
        <w:t xml:space="preserve"> which indicates that Vicus had already left the lane he was </w:t>
      </w:r>
      <w:r w:rsidR="005B7996" w:rsidRPr="001353B0">
        <w:rPr>
          <w:rFonts w:ascii="Arial" w:hAnsi="Arial" w:cs="Arial"/>
          <w:sz w:val="24"/>
          <w:szCs w:val="24"/>
        </w:rPr>
        <w:t>traveling</w:t>
      </w:r>
      <w:r w:rsidR="00333F0D" w:rsidRPr="001353B0">
        <w:rPr>
          <w:rFonts w:ascii="Arial" w:hAnsi="Arial" w:cs="Arial"/>
          <w:sz w:val="24"/>
          <w:szCs w:val="24"/>
        </w:rPr>
        <w:t xml:space="preserve"> on to the late on the oncoming traffic, the blind spot check would not have been necessary.</w:t>
      </w:r>
      <w:r w:rsidR="007154B1" w:rsidRPr="001353B0">
        <w:rPr>
          <w:rFonts w:ascii="Arial" w:hAnsi="Arial" w:cs="Arial"/>
          <w:sz w:val="24"/>
          <w:szCs w:val="24"/>
        </w:rPr>
        <w:t xml:space="preserve"> It would be unreasonable to expect the plaintiff to anticipate that the in</w:t>
      </w:r>
      <w:r w:rsidR="00333F0D" w:rsidRPr="001353B0">
        <w:rPr>
          <w:rFonts w:ascii="Arial" w:hAnsi="Arial" w:cs="Arial"/>
          <w:sz w:val="24"/>
          <w:szCs w:val="24"/>
        </w:rPr>
        <w:t>sured driver overtaking. Vicus added that the insured driver was dr</w:t>
      </w:r>
      <w:r w:rsidR="007154B1" w:rsidRPr="001353B0">
        <w:rPr>
          <w:rFonts w:ascii="Arial" w:hAnsi="Arial" w:cs="Arial"/>
          <w:sz w:val="24"/>
          <w:szCs w:val="24"/>
        </w:rPr>
        <w:t xml:space="preserve">iving at such a high speed that he could not have stopped. Under the circumstances, I could not find any </w:t>
      </w:r>
      <w:r w:rsidR="00476779" w:rsidRPr="001353B0">
        <w:rPr>
          <w:rFonts w:ascii="Arial" w:hAnsi="Arial" w:cs="Arial"/>
          <w:sz w:val="24"/>
          <w:szCs w:val="24"/>
        </w:rPr>
        <w:t xml:space="preserve">act of </w:t>
      </w:r>
      <w:r w:rsidR="000E499B" w:rsidRPr="001353B0">
        <w:rPr>
          <w:rFonts w:ascii="Arial" w:hAnsi="Arial" w:cs="Arial"/>
          <w:sz w:val="24"/>
          <w:szCs w:val="24"/>
        </w:rPr>
        <w:t>neglig</w:t>
      </w:r>
      <w:r w:rsidR="007154B1" w:rsidRPr="001353B0">
        <w:rPr>
          <w:rFonts w:ascii="Arial" w:hAnsi="Arial" w:cs="Arial"/>
          <w:sz w:val="24"/>
          <w:szCs w:val="24"/>
        </w:rPr>
        <w:t>e</w:t>
      </w:r>
      <w:r w:rsidR="00333F0D" w:rsidRPr="001353B0">
        <w:rPr>
          <w:rFonts w:ascii="Arial" w:hAnsi="Arial" w:cs="Arial"/>
          <w:sz w:val="24"/>
          <w:szCs w:val="24"/>
        </w:rPr>
        <w:t>nce on the part of Vicus</w:t>
      </w:r>
      <w:r w:rsidR="007154B1" w:rsidRPr="001353B0">
        <w:rPr>
          <w:rFonts w:ascii="Arial" w:hAnsi="Arial" w:cs="Arial"/>
          <w:sz w:val="24"/>
          <w:szCs w:val="24"/>
        </w:rPr>
        <w:t xml:space="preserve"> and</w:t>
      </w:r>
      <w:r w:rsidR="003C534C" w:rsidRPr="001353B0">
        <w:rPr>
          <w:rFonts w:ascii="Arial" w:hAnsi="Arial" w:cs="Arial"/>
          <w:sz w:val="24"/>
          <w:szCs w:val="24"/>
        </w:rPr>
        <w:t xml:space="preserve"> RAF</w:t>
      </w:r>
      <w:r w:rsidR="007154B1" w:rsidRPr="001353B0">
        <w:rPr>
          <w:rFonts w:ascii="Arial" w:hAnsi="Arial" w:cs="Arial"/>
          <w:sz w:val="24"/>
          <w:szCs w:val="24"/>
        </w:rPr>
        <w:t xml:space="preserve"> should be held liable for the </w:t>
      </w:r>
      <w:r w:rsidR="003C534C" w:rsidRPr="001353B0">
        <w:rPr>
          <w:rFonts w:ascii="Arial" w:hAnsi="Arial" w:cs="Arial"/>
          <w:sz w:val="24"/>
          <w:szCs w:val="24"/>
        </w:rPr>
        <w:t>plaintiff's</w:t>
      </w:r>
      <w:r w:rsidR="007154B1" w:rsidRPr="001353B0">
        <w:rPr>
          <w:rFonts w:ascii="Arial" w:hAnsi="Arial" w:cs="Arial"/>
          <w:sz w:val="24"/>
          <w:szCs w:val="24"/>
        </w:rPr>
        <w:t xml:space="preserve"> proven damages.</w:t>
      </w:r>
    </w:p>
    <w:p w14:paraId="3E4AE380" w14:textId="77777777" w:rsidR="000E499B" w:rsidRDefault="000E499B" w:rsidP="005B7996">
      <w:pPr>
        <w:pStyle w:val="ListParagraph"/>
        <w:spacing w:line="480" w:lineRule="auto"/>
        <w:jc w:val="both"/>
        <w:rPr>
          <w:rFonts w:ascii="Arial" w:hAnsi="Arial" w:cs="Arial"/>
          <w:color w:val="222222"/>
          <w:sz w:val="24"/>
          <w:szCs w:val="24"/>
          <w:shd w:val="clear" w:color="auto" w:fill="FFFFFF"/>
        </w:rPr>
      </w:pPr>
    </w:p>
    <w:p w14:paraId="5A067FDD" w14:textId="77777777" w:rsidR="00ED517C" w:rsidRPr="000E499B" w:rsidRDefault="000E499B" w:rsidP="00ED517C">
      <w:pPr>
        <w:pStyle w:val="ListParagraph"/>
        <w:spacing w:line="360" w:lineRule="auto"/>
        <w:jc w:val="both"/>
        <w:rPr>
          <w:rFonts w:ascii="Arial" w:hAnsi="Arial" w:cs="Arial"/>
          <w:b/>
          <w:sz w:val="24"/>
          <w:szCs w:val="24"/>
        </w:rPr>
      </w:pPr>
      <w:r w:rsidRPr="000E499B">
        <w:rPr>
          <w:rFonts w:ascii="Arial" w:hAnsi="Arial" w:cs="Arial"/>
          <w:b/>
          <w:color w:val="222222"/>
          <w:sz w:val="24"/>
          <w:szCs w:val="24"/>
          <w:shd w:val="clear" w:color="auto" w:fill="FFFFFF"/>
        </w:rPr>
        <w:t>Quantum</w:t>
      </w:r>
      <w:r w:rsidR="00ED517C" w:rsidRPr="000E499B">
        <w:rPr>
          <w:rFonts w:ascii="Arial" w:hAnsi="Arial" w:cs="Arial"/>
          <w:b/>
          <w:color w:val="222222"/>
          <w:sz w:val="24"/>
          <w:szCs w:val="24"/>
          <w:shd w:val="clear" w:color="auto" w:fill="FFFFFF"/>
        </w:rPr>
        <w:t xml:space="preserve">  </w:t>
      </w:r>
    </w:p>
    <w:p w14:paraId="46642BC2" w14:textId="77777777" w:rsidR="00ED517C" w:rsidRPr="00ED517C" w:rsidRDefault="00ED517C" w:rsidP="00ED517C">
      <w:pPr>
        <w:pStyle w:val="ListParagraph"/>
        <w:rPr>
          <w:rFonts w:ascii="Arial" w:hAnsi="Arial" w:cs="Arial"/>
          <w:sz w:val="24"/>
          <w:szCs w:val="24"/>
        </w:rPr>
      </w:pPr>
    </w:p>
    <w:p w14:paraId="0BEF8F97" w14:textId="46D2EBD8" w:rsidR="000E499B" w:rsidRPr="001353B0" w:rsidRDefault="001353B0" w:rsidP="001353B0">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0E499B" w:rsidRPr="001353B0">
        <w:rPr>
          <w:rFonts w:ascii="Arial" w:hAnsi="Arial" w:cs="Arial"/>
          <w:sz w:val="24"/>
          <w:szCs w:val="24"/>
        </w:rPr>
        <w:t xml:space="preserve">The information on </w:t>
      </w:r>
      <w:r w:rsidR="003C534C" w:rsidRPr="001353B0">
        <w:rPr>
          <w:rFonts w:ascii="Arial" w:hAnsi="Arial" w:cs="Arial"/>
          <w:sz w:val="24"/>
          <w:szCs w:val="24"/>
        </w:rPr>
        <w:t>the RAF</w:t>
      </w:r>
      <w:r w:rsidR="00887726" w:rsidRPr="001353B0">
        <w:rPr>
          <w:rFonts w:ascii="Arial" w:hAnsi="Arial" w:cs="Arial"/>
          <w:sz w:val="24"/>
          <w:szCs w:val="24"/>
        </w:rPr>
        <w:t xml:space="preserve"> 1</w:t>
      </w:r>
      <w:r w:rsidR="000E499B" w:rsidRPr="001353B0">
        <w:rPr>
          <w:rFonts w:ascii="Arial" w:hAnsi="Arial" w:cs="Arial"/>
          <w:sz w:val="24"/>
          <w:szCs w:val="24"/>
        </w:rPr>
        <w:t>,</w:t>
      </w:r>
      <w:r w:rsidR="00887726" w:rsidRPr="001353B0">
        <w:rPr>
          <w:rFonts w:ascii="Arial" w:hAnsi="Arial" w:cs="Arial"/>
          <w:sz w:val="24"/>
          <w:szCs w:val="24"/>
        </w:rPr>
        <w:t xml:space="preserve"> hospital records</w:t>
      </w:r>
      <w:r w:rsidR="000E499B" w:rsidRPr="001353B0">
        <w:rPr>
          <w:rFonts w:ascii="Arial" w:hAnsi="Arial" w:cs="Arial"/>
          <w:sz w:val="24"/>
          <w:szCs w:val="24"/>
        </w:rPr>
        <w:t xml:space="preserve"> and the pleadings</w:t>
      </w:r>
      <w:r w:rsidR="00887726" w:rsidRPr="001353B0">
        <w:rPr>
          <w:rFonts w:ascii="Arial" w:hAnsi="Arial" w:cs="Arial"/>
          <w:sz w:val="24"/>
          <w:szCs w:val="24"/>
        </w:rPr>
        <w:t xml:space="preserve"> </w:t>
      </w:r>
      <w:r w:rsidR="000E499B" w:rsidRPr="001353B0">
        <w:rPr>
          <w:rFonts w:ascii="Arial" w:hAnsi="Arial" w:cs="Arial"/>
          <w:sz w:val="24"/>
          <w:szCs w:val="24"/>
        </w:rPr>
        <w:t xml:space="preserve">records </w:t>
      </w:r>
    </w:p>
    <w:p w14:paraId="00644CBB" w14:textId="77777777" w:rsidR="000E499B" w:rsidRDefault="003C534C" w:rsidP="000E499B">
      <w:pPr>
        <w:pStyle w:val="ListParagraph"/>
        <w:spacing w:line="360" w:lineRule="auto"/>
        <w:jc w:val="both"/>
        <w:rPr>
          <w:rFonts w:ascii="Arial" w:hAnsi="Arial" w:cs="Arial"/>
          <w:sz w:val="24"/>
          <w:szCs w:val="24"/>
        </w:rPr>
      </w:pPr>
      <w:r>
        <w:rPr>
          <w:rFonts w:ascii="Arial" w:hAnsi="Arial" w:cs="Arial"/>
          <w:sz w:val="24"/>
          <w:szCs w:val="24"/>
        </w:rPr>
        <w:t xml:space="preserve">that </w:t>
      </w:r>
      <w:r w:rsidR="000E499B">
        <w:rPr>
          <w:rFonts w:ascii="Arial" w:hAnsi="Arial" w:cs="Arial"/>
          <w:sz w:val="24"/>
          <w:szCs w:val="24"/>
        </w:rPr>
        <w:t>Vicus</w:t>
      </w:r>
      <w:r w:rsidR="00887726" w:rsidRPr="00ED517C">
        <w:rPr>
          <w:rFonts w:ascii="Arial" w:hAnsi="Arial" w:cs="Arial"/>
          <w:sz w:val="24"/>
          <w:szCs w:val="24"/>
        </w:rPr>
        <w:t xml:space="preserve"> suffered back, neck and head injuries</w:t>
      </w:r>
      <w:r w:rsidR="005B7996">
        <w:rPr>
          <w:rFonts w:ascii="Arial" w:hAnsi="Arial" w:cs="Arial"/>
          <w:sz w:val="24"/>
          <w:szCs w:val="24"/>
        </w:rPr>
        <w:t>. T</w:t>
      </w:r>
      <w:r w:rsidR="000E499B">
        <w:rPr>
          <w:rFonts w:ascii="Arial" w:hAnsi="Arial" w:cs="Arial"/>
          <w:sz w:val="24"/>
          <w:szCs w:val="24"/>
        </w:rPr>
        <w:t>he other experts recorded that Vicus suffered a</w:t>
      </w:r>
      <w:r w:rsidR="00887726" w:rsidRPr="00ED517C">
        <w:rPr>
          <w:rFonts w:ascii="Arial" w:hAnsi="Arial" w:cs="Arial"/>
          <w:sz w:val="24"/>
          <w:szCs w:val="24"/>
        </w:rPr>
        <w:t xml:space="preserve"> whiplash injury to</w:t>
      </w:r>
      <w:r w:rsidR="000E499B">
        <w:rPr>
          <w:rFonts w:ascii="Arial" w:hAnsi="Arial" w:cs="Arial"/>
          <w:sz w:val="24"/>
          <w:szCs w:val="24"/>
        </w:rPr>
        <w:t xml:space="preserve"> the lumbar and cervical spine.</w:t>
      </w:r>
    </w:p>
    <w:p w14:paraId="22E0503E" w14:textId="77777777" w:rsidR="005B7996" w:rsidRDefault="005B7996" w:rsidP="005B7996">
      <w:pPr>
        <w:pStyle w:val="NoSpacing"/>
        <w:spacing w:line="480" w:lineRule="auto"/>
      </w:pPr>
    </w:p>
    <w:p w14:paraId="127317BF" w14:textId="34122BE7" w:rsidR="000E499B" w:rsidRPr="001353B0" w:rsidRDefault="001353B0" w:rsidP="001353B0">
      <w:pPr>
        <w:spacing w:line="360" w:lineRule="auto"/>
        <w:ind w:left="720" w:hanging="720"/>
        <w:jc w:val="both"/>
        <w:rPr>
          <w:rFonts w:ascii="Arial" w:hAnsi="Arial" w:cs="Arial"/>
          <w:sz w:val="24"/>
          <w:szCs w:val="24"/>
        </w:rPr>
      </w:pPr>
      <w:r w:rsidRPr="000E499B">
        <w:rPr>
          <w:rFonts w:ascii="Arial" w:hAnsi="Arial" w:cs="Arial"/>
          <w:sz w:val="24"/>
          <w:szCs w:val="24"/>
        </w:rPr>
        <w:t>9.</w:t>
      </w:r>
      <w:r w:rsidRPr="000E499B">
        <w:rPr>
          <w:rFonts w:ascii="Arial" w:hAnsi="Arial" w:cs="Arial"/>
          <w:sz w:val="24"/>
          <w:szCs w:val="24"/>
        </w:rPr>
        <w:tab/>
      </w:r>
      <w:r w:rsidR="000E499B" w:rsidRPr="001353B0">
        <w:rPr>
          <w:rFonts w:ascii="Arial" w:hAnsi="Arial" w:cs="Arial"/>
          <w:sz w:val="24"/>
          <w:szCs w:val="24"/>
        </w:rPr>
        <w:t xml:space="preserve">On the claim of </w:t>
      </w:r>
      <w:r w:rsidR="005B7996" w:rsidRPr="001353B0">
        <w:rPr>
          <w:rFonts w:ascii="Arial" w:hAnsi="Arial" w:cs="Arial"/>
          <w:sz w:val="24"/>
          <w:szCs w:val="24"/>
        </w:rPr>
        <w:t>loss of earnings</w:t>
      </w:r>
      <w:r w:rsidR="000E499B" w:rsidRPr="001353B0">
        <w:rPr>
          <w:rFonts w:ascii="Arial" w:hAnsi="Arial" w:cs="Arial"/>
          <w:sz w:val="24"/>
          <w:szCs w:val="24"/>
        </w:rPr>
        <w:t xml:space="preserve"> the plaintiffs relied on documentary evidence of medico-legal reports by the following experts: </w:t>
      </w:r>
    </w:p>
    <w:p w14:paraId="6462A53E" w14:textId="69A43A6D" w:rsidR="00ED5284" w:rsidRPr="001353B0" w:rsidRDefault="001353B0" w:rsidP="001353B0">
      <w:pPr>
        <w:ind w:left="1134" w:hanging="283"/>
        <w:rPr>
          <w:rFonts w:ascii="Arial" w:hAnsi="Arial" w:cs="Arial"/>
          <w:sz w:val="24"/>
          <w:szCs w:val="24"/>
        </w:rPr>
      </w:pPr>
      <w:r>
        <w:rPr>
          <w:rFonts w:ascii="Arial" w:hAnsi="Arial" w:cs="Arial"/>
          <w:sz w:val="24"/>
          <w:szCs w:val="24"/>
        </w:rPr>
        <w:t>i.</w:t>
      </w:r>
      <w:r>
        <w:rPr>
          <w:rFonts w:ascii="Arial" w:hAnsi="Arial" w:cs="Arial"/>
          <w:sz w:val="24"/>
          <w:szCs w:val="24"/>
        </w:rPr>
        <w:tab/>
      </w:r>
      <w:r w:rsidR="000E499B" w:rsidRPr="001353B0">
        <w:rPr>
          <w:rFonts w:ascii="Arial" w:hAnsi="Arial" w:cs="Arial"/>
          <w:sz w:val="24"/>
          <w:szCs w:val="24"/>
        </w:rPr>
        <w:t>Dr. Dr. E. Mennen (Orthopaedic Surgeon).</w:t>
      </w:r>
    </w:p>
    <w:p w14:paraId="376A37D5" w14:textId="77777777" w:rsidR="000E499B" w:rsidRDefault="000E499B" w:rsidP="00ED5284">
      <w:pPr>
        <w:pStyle w:val="ListParagraph"/>
        <w:ind w:left="1134"/>
        <w:rPr>
          <w:rFonts w:ascii="Arial" w:hAnsi="Arial" w:cs="Arial"/>
          <w:sz w:val="24"/>
          <w:szCs w:val="24"/>
        </w:rPr>
      </w:pPr>
      <w:r w:rsidRPr="000E499B">
        <w:rPr>
          <w:rFonts w:ascii="Arial" w:hAnsi="Arial" w:cs="Arial"/>
          <w:sz w:val="24"/>
          <w:szCs w:val="24"/>
        </w:rPr>
        <w:t xml:space="preserve"> </w:t>
      </w:r>
    </w:p>
    <w:p w14:paraId="00ECA6F9" w14:textId="6A8A6E93" w:rsidR="00ED5284" w:rsidRPr="001353B0" w:rsidRDefault="001353B0" w:rsidP="001353B0">
      <w:pPr>
        <w:ind w:left="1134" w:hanging="283"/>
        <w:rPr>
          <w:rFonts w:ascii="Arial" w:hAnsi="Arial" w:cs="Arial"/>
          <w:sz w:val="24"/>
          <w:szCs w:val="24"/>
        </w:rPr>
      </w:pPr>
      <w:r>
        <w:rPr>
          <w:rFonts w:ascii="Arial" w:hAnsi="Arial" w:cs="Arial"/>
          <w:sz w:val="24"/>
          <w:szCs w:val="24"/>
        </w:rPr>
        <w:t>ii.</w:t>
      </w:r>
      <w:r>
        <w:rPr>
          <w:rFonts w:ascii="Arial" w:hAnsi="Arial" w:cs="Arial"/>
          <w:sz w:val="24"/>
          <w:szCs w:val="24"/>
        </w:rPr>
        <w:tab/>
      </w:r>
      <w:r w:rsidR="000E499B" w:rsidRPr="001353B0">
        <w:rPr>
          <w:rFonts w:ascii="Arial" w:hAnsi="Arial" w:cs="Arial"/>
          <w:sz w:val="24"/>
          <w:szCs w:val="24"/>
        </w:rPr>
        <w:t>Frizelna Steyn (Occupational Therapist).</w:t>
      </w:r>
    </w:p>
    <w:p w14:paraId="11CE419A" w14:textId="77777777" w:rsidR="000E499B" w:rsidRPr="00ED5284" w:rsidRDefault="000E499B" w:rsidP="00ED5284">
      <w:pPr>
        <w:pStyle w:val="NoSpacing"/>
      </w:pPr>
      <w:r w:rsidRPr="00ED5284">
        <w:t xml:space="preserve"> </w:t>
      </w:r>
    </w:p>
    <w:p w14:paraId="30B76BB1" w14:textId="2403AECA" w:rsidR="000E499B" w:rsidRPr="001353B0" w:rsidRDefault="001353B0" w:rsidP="001353B0">
      <w:pPr>
        <w:ind w:left="1134" w:hanging="283"/>
        <w:rPr>
          <w:rFonts w:ascii="Arial" w:hAnsi="Arial" w:cs="Arial"/>
          <w:sz w:val="24"/>
          <w:szCs w:val="24"/>
        </w:rPr>
      </w:pPr>
      <w:r>
        <w:rPr>
          <w:rFonts w:ascii="Arial" w:hAnsi="Arial" w:cs="Arial"/>
          <w:sz w:val="24"/>
          <w:szCs w:val="24"/>
        </w:rPr>
        <w:t>iii.</w:t>
      </w:r>
      <w:r>
        <w:rPr>
          <w:rFonts w:ascii="Arial" w:hAnsi="Arial" w:cs="Arial"/>
          <w:sz w:val="24"/>
          <w:szCs w:val="24"/>
        </w:rPr>
        <w:tab/>
      </w:r>
      <w:r w:rsidR="000E499B" w:rsidRPr="001353B0">
        <w:rPr>
          <w:rFonts w:ascii="Arial" w:hAnsi="Arial" w:cs="Arial"/>
          <w:sz w:val="24"/>
          <w:szCs w:val="24"/>
        </w:rPr>
        <w:t xml:space="preserve">Nicolene Kotze (Industrial Psychologist). </w:t>
      </w:r>
    </w:p>
    <w:p w14:paraId="07AB33DE" w14:textId="77777777" w:rsidR="00ED5284" w:rsidRPr="00ED5284" w:rsidRDefault="00ED5284" w:rsidP="00ED5284">
      <w:pPr>
        <w:pStyle w:val="NoSpacing"/>
      </w:pPr>
    </w:p>
    <w:p w14:paraId="4DF17D37" w14:textId="42D8A973" w:rsidR="000E499B" w:rsidRPr="001353B0" w:rsidRDefault="001353B0" w:rsidP="001353B0">
      <w:pPr>
        <w:ind w:left="1134" w:hanging="283"/>
        <w:rPr>
          <w:rFonts w:ascii="Arial" w:hAnsi="Arial" w:cs="Arial"/>
          <w:sz w:val="24"/>
          <w:szCs w:val="24"/>
        </w:rPr>
      </w:pPr>
      <w:r>
        <w:rPr>
          <w:rFonts w:ascii="Arial" w:hAnsi="Arial" w:cs="Arial"/>
          <w:sz w:val="24"/>
          <w:szCs w:val="24"/>
        </w:rPr>
        <w:lastRenderedPageBreak/>
        <w:t>iv.</w:t>
      </w:r>
      <w:r>
        <w:rPr>
          <w:rFonts w:ascii="Arial" w:hAnsi="Arial" w:cs="Arial"/>
          <w:sz w:val="24"/>
          <w:szCs w:val="24"/>
        </w:rPr>
        <w:tab/>
      </w:r>
      <w:r w:rsidR="000E499B" w:rsidRPr="001353B0">
        <w:rPr>
          <w:rFonts w:ascii="Arial" w:hAnsi="Arial" w:cs="Arial"/>
          <w:sz w:val="24"/>
          <w:szCs w:val="24"/>
        </w:rPr>
        <w:t>Kobus Pretorius (Actuary).</w:t>
      </w:r>
    </w:p>
    <w:p w14:paraId="445D7398" w14:textId="77777777" w:rsidR="005B7996" w:rsidRPr="005B7996" w:rsidRDefault="005B7996" w:rsidP="005B7996">
      <w:pPr>
        <w:pStyle w:val="ListParagraph"/>
        <w:spacing w:line="480" w:lineRule="auto"/>
        <w:ind w:left="1134"/>
        <w:rPr>
          <w:rFonts w:ascii="Arial" w:hAnsi="Arial" w:cs="Arial"/>
          <w:sz w:val="24"/>
          <w:szCs w:val="24"/>
        </w:rPr>
      </w:pPr>
    </w:p>
    <w:p w14:paraId="502870D3" w14:textId="1AE60E3F" w:rsidR="00995590" w:rsidRPr="001353B0" w:rsidRDefault="001353B0" w:rsidP="001353B0">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E499B" w:rsidRPr="001353B0">
        <w:rPr>
          <w:rFonts w:ascii="Arial" w:hAnsi="Arial" w:cs="Arial"/>
          <w:sz w:val="24"/>
          <w:szCs w:val="24"/>
        </w:rPr>
        <w:t xml:space="preserve">The Orthopaedic Surgeon </w:t>
      </w:r>
      <w:r w:rsidR="00995590" w:rsidRPr="001353B0">
        <w:rPr>
          <w:rFonts w:ascii="Arial" w:hAnsi="Arial" w:cs="Arial"/>
          <w:sz w:val="24"/>
          <w:szCs w:val="24"/>
        </w:rPr>
        <w:t xml:space="preserve">commented that Vicus sustained soft tissue injuries to his neck and lower back and </w:t>
      </w:r>
      <w:r w:rsidR="003C534C" w:rsidRPr="001353B0">
        <w:rPr>
          <w:rFonts w:ascii="Arial" w:hAnsi="Arial" w:cs="Arial"/>
          <w:sz w:val="24"/>
          <w:szCs w:val="24"/>
        </w:rPr>
        <w:t>opined that he</w:t>
      </w:r>
      <w:r w:rsidR="000E499B" w:rsidRPr="001353B0">
        <w:rPr>
          <w:rFonts w:ascii="Arial" w:hAnsi="Arial" w:cs="Arial"/>
          <w:sz w:val="24"/>
          <w:szCs w:val="24"/>
        </w:rPr>
        <w:t xml:space="preserve"> </w:t>
      </w:r>
      <w:r w:rsidR="0017018A" w:rsidRPr="001353B0">
        <w:rPr>
          <w:rFonts w:ascii="Arial" w:hAnsi="Arial" w:cs="Arial"/>
          <w:sz w:val="24"/>
          <w:szCs w:val="24"/>
        </w:rPr>
        <w:t xml:space="preserve">currently </w:t>
      </w:r>
      <w:r w:rsidR="000E499B" w:rsidRPr="001353B0">
        <w:rPr>
          <w:rFonts w:ascii="Arial" w:hAnsi="Arial" w:cs="Arial"/>
          <w:sz w:val="24"/>
          <w:szCs w:val="24"/>
        </w:rPr>
        <w:t>suffers from pain in his neck and lower back which is exacerbated by sitting for more than 20 minutes driving for prolonged periods, standing and wa</w:t>
      </w:r>
      <w:r w:rsidR="0017018A" w:rsidRPr="001353B0">
        <w:rPr>
          <w:rFonts w:ascii="Arial" w:hAnsi="Arial" w:cs="Arial"/>
          <w:sz w:val="24"/>
          <w:szCs w:val="24"/>
        </w:rPr>
        <w:t>lking for more than 60 minutes, he c</w:t>
      </w:r>
      <w:r w:rsidR="000E499B" w:rsidRPr="001353B0">
        <w:rPr>
          <w:rFonts w:ascii="Arial" w:hAnsi="Arial" w:cs="Arial"/>
          <w:sz w:val="24"/>
          <w:szCs w:val="24"/>
        </w:rPr>
        <w:t>annot</w:t>
      </w:r>
      <w:r w:rsidR="0017018A" w:rsidRPr="001353B0">
        <w:rPr>
          <w:rFonts w:ascii="Arial" w:hAnsi="Arial" w:cs="Arial"/>
          <w:sz w:val="24"/>
          <w:szCs w:val="24"/>
        </w:rPr>
        <w:t xml:space="preserve"> lift heavy objects, he cannot s</w:t>
      </w:r>
      <w:r w:rsidR="000E499B" w:rsidRPr="001353B0">
        <w:rPr>
          <w:rFonts w:ascii="Arial" w:hAnsi="Arial" w:cs="Arial"/>
          <w:sz w:val="24"/>
          <w:szCs w:val="24"/>
        </w:rPr>
        <w:t>leep on his back for prolonged periods or work above head level.</w:t>
      </w:r>
      <w:r w:rsidR="0017018A" w:rsidRPr="001353B0">
        <w:rPr>
          <w:rFonts w:ascii="Arial" w:hAnsi="Arial" w:cs="Arial"/>
          <w:sz w:val="24"/>
          <w:szCs w:val="24"/>
        </w:rPr>
        <w:t xml:space="preserve"> </w:t>
      </w:r>
      <w:r w:rsidR="000E499B" w:rsidRPr="001353B0">
        <w:rPr>
          <w:rFonts w:ascii="Arial" w:hAnsi="Arial" w:cs="Arial"/>
          <w:sz w:val="24"/>
          <w:szCs w:val="24"/>
        </w:rPr>
        <w:t>In conclusion</w:t>
      </w:r>
      <w:r w:rsidR="00995590" w:rsidRPr="001353B0">
        <w:rPr>
          <w:rFonts w:ascii="Arial" w:hAnsi="Arial" w:cs="Arial"/>
          <w:sz w:val="24"/>
          <w:szCs w:val="24"/>
        </w:rPr>
        <w:t>,</w:t>
      </w:r>
      <w:r w:rsidR="000E499B" w:rsidRPr="001353B0">
        <w:rPr>
          <w:rFonts w:ascii="Arial" w:hAnsi="Arial" w:cs="Arial"/>
          <w:sz w:val="24"/>
          <w:szCs w:val="24"/>
        </w:rPr>
        <w:t xml:space="preserve"> the expert concluded that Vicus has reached maximum medical improvement and he does not qualify for general damages and has a 7% Whole Body Impairment.</w:t>
      </w:r>
    </w:p>
    <w:p w14:paraId="3A7D29FE" w14:textId="77777777" w:rsidR="00995590" w:rsidRDefault="00995590" w:rsidP="005B7996">
      <w:pPr>
        <w:pStyle w:val="ListParagraph"/>
        <w:spacing w:line="480" w:lineRule="auto"/>
        <w:rPr>
          <w:rFonts w:ascii="Arial" w:hAnsi="Arial" w:cs="Arial"/>
          <w:sz w:val="24"/>
          <w:szCs w:val="24"/>
        </w:rPr>
      </w:pPr>
    </w:p>
    <w:p w14:paraId="6EC0B8DB" w14:textId="7E1B1D9B" w:rsidR="00E628DD" w:rsidRPr="001353B0" w:rsidRDefault="001353B0" w:rsidP="001353B0">
      <w:pPr>
        <w:spacing w:line="360" w:lineRule="auto"/>
        <w:ind w:left="720" w:hanging="720"/>
        <w:jc w:val="both"/>
        <w:rPr>
          <w:rFonts w:ascii="Arial" w:hAnsi="Arial" w:cs="Arial"/>
          <w:sz w:val="24"/>
          <w:szCs w:val="24"/>
        </w:rPr>
      </w:pPr>
      <w:r w:rsidRPr="003C534C">
        <w:rPr>
          <w:rFonts w:ascii="Arial" w:hAnsi="Arial" w:cs="Arial"/>
          <w:sz w:val="24"/>
          <w:szCs w:val="24"/>
        </w:rPr>
        <w:t>11.</w:t>
      </w:r>
      <w:r w:rsidRPr="003C534C">
        <w:rPr>
          <w:rFonts w:ascii="Arial" w:hAnsi="Arial" w:cs="Arial"/>
          <w:sz w:val="24"/>
          <w:szCs w:val="24"/>
        </w:rPr>
        <w:tab/>
      </w:r>
      <w:r w:rsidR="00995590" w:rsidRPr="001353B0">
        <w:rPr>
          <w:rFonts w:ascii="Arial" w:hAnsi="Arial" w:cs="Arial"/>
          <w:sz w:val="24"/>
          <w:szCs w:val="24"/>
        </w:rPr>
        <w:t>According to the report by the Occupational Therapist Vicus c</w:t>
      </w:r>
      <w:r w:rsidR="000E499B" w:rsidRPr="001353B0">
        <w:rPr>
          <w:rFonts w:ascii="Arial" w:hAnsi="Arial" w:cs="Arial"/>
          <w:sz w:val="24"/>
          <w:szCs w:val="24"/>
        </w:rPr>
        <w:t xml:space="preserve">ompleted grade 12, N1 certificate in motor </w:t>
      </w:r>
      <w:r w:rsidR="00995590" w:rsidRPr="001353B0">
        <w:rPr>
          <w:rFonts w:ascii="Arial" w:hAnsi="Arial" w:cs="Arial"/>
          <w:sz w:val="24"/>
          <w:szCs w:val="24"/>
        </w:rPr>
        <w:t>mechanics</w:t>
      </w:r>
      <w:r w:rsidR="000E499B" w:rsidRPr="001353B0">
        <w:rPr>
          <w:rFonts w:ascii="Arial" w:hAnsi="Arial" w:cs="Arial"/>
          <w:sz w:val="24"/>
          <w:szCs w:val="24"/>
        </w:rPr>
        <w:t xml:space="preserve"> including various in-service training certificates at work including sales, admin and fresh food </w:t>
      </w:r>
      <w:r w:rsidR="00995590" w:rsidRPr="001353B0">
        <w:rPr>
          <w:rFonts w:ascii="Arial" w:hAnsi="Arial" w:cs="Arial"/>
          <w:sz w:val="24"/>
          <w:szCs w:val="24"/>
        </w:rPr>
        <w:t>certificates</w:t>
      </w:r>
      <w:r w:rsidR="000E499B" w:rsidRPr="001353B0">
        <w:rPr>
          <w:rFonts w:ascii="Arial" w:hAnsi="Arial" w:cs="Arial"/>
          <w:sz w:val="24"/>
          <w:szCs w:val="24"/>
        </w:rPr>
        <w:t xml:space="preserve">. He started working three years before the accident and he returned to work one week after the accident and resumed his duties. He is ideally suited for sedentary, light and mid-range </w:t>
      </w:r>
      <w:r w:rsidR="003C534C" w:rsidRPr="001353B0">
        <w:rPr>
          <w:rFonts w:ascii="Arial" w:hAnsi="Arial" w:cs="Arial"/>
          <w:sz w:val="24"/>
          <w:szCs w:val="24"/>
        </w:rPr>
        <w:t>or</w:t>
      </w:r>
      <w:r w:rsidR="000E499B" w:rsidRPr="001353B0">
        <w:rPr>
          <w:rFonts w:ascii="Arial" w:hAnsi="Arial" w:cs="Arial"/>
          <w:sz w:val="24"/>
          <w:szCs w:val="24"/>
        </w:rPr>
        <w:t xml:space="preserve"> medium work within the set parameters. His retail work is classified as light to medium work however due</w:t>
      </w:r>
      <w:r w:rsidR="003C534C" w:rsidRPr="001353B0">
        <w:rPr>
          <w:rFonts w:ascii="Arial" w:hAnsi="Arial" w:cs="Arial"/>
          <w:sz w:val="24"/>
          <w:szCs w:val="24"/>
        </w:rPr>
        <w:t xml:space="preserve"> to the lower back pain,</w:t>
      </w:r>
      <w:r w:rsidR="000E499B" w:rsidRPr="001353B0">
        <w:rPr>
          <w:rFonts w:ascii="Arial" w:hAnsi="Arial" w:cs="Arial"/>
          <w:sz w:val="24"/>
          <w:szCs w:val="24"/>
        </w:rPr>
        <w:t xml:space="preserve"> Steyn is of the opinion that he will probably not be able to sustainably comply with the inherent job requirements of such a job, mainly due to the prolonged periods of standing and stooping, as well as handling heavy engines and other vehicle parts.</w:t>
      </w:r>
    </w:p>
    <w:p w14:paraId="7280A39D" w14:textId="77777777" w:rsidR="00F55F63" w:rsidRPr="00984F50" w:rsidRDefault="00F55F63">
      <w:pPr>
        <w:rPr>
          <w:rFonts w:ascii="Arial" w:hAnsi="Arial" w:cs="Arial"/>
          <w:sz w:val="24"/>
          <w:szCs w:val="24"/>
        </w:rPr>
      </w:pPr>
    </w:p>
    <w:p w14:paraId="4C11BA31" w14:textId="77777777" w:rsidR="00DF041D" w:rsidRPr="003C534C" w:rsidRDefault="000E499B" w:rsidP="005B7996">
      <w:pPr>
        <w:ind w:firstLine="567"/>
        <w:rPr>
          <w:rFonts w:ascii="Arial" w:hAnsi="Arial" w:cs="Arial"/>
          <w:sz w:val="24"/>
          <w:szCs w:val="24"/>
        </w:rPr>
      </w:pPr>
      <w:r w:rsidRPr="003C534C">
        <w:rPr>
          <w:rFonts w:ascii="Arial" w:hAnsi="Arial" w:cs="Arial"/>
          <w:b/>
          <w:sz w:val="24"/>
          <w:szCs w:val="24"/>
        </w:rPr>
        <w:t xml:space="preserve">Had </w:t>
      </w:r>
      <w:r w:rsidR="00DF041D" w:rsidRPr="003C534C">
        <w:rPr>
          <w:rFonts w:ascii="Arial" w:hAnsi="Arial" w:cs="Arial"/>
          <w:b/>
          <w:sz w:val="24"/>
          <w:szCs w:val="24"/>
        </w:rPr>
        <w:t>the accident not occurred</w:t>
      </w:r>
      <w:r w:rsidR="00DF041D" w:rsidRPr="003C534C">
        <w:rPr>
          <w:rFonts w:ascii="Arial" w:hAnsi="Arial" w:cs="Arial"/>
          <w:sz w:val="24"/>
          <w:szCs w:val="24"/>
        </w:rPr>
        <w:t xml:space="preserve">: </w:t>
      </w:r>
    </w:p>
    <w:p w14:paraId="5F20C2E4" w14:textId="23B7E567" w:rsidR="00354F55" w:rsidRPr="001353B0" w:rsidRDefault="001353B0" w:rsidP="001353B0">
      <w:pPr>
        <w:spacing w:line="36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E499B" w:rsidRPr="001353B0">
        <w:rPr>
          <w:rFonts w:ascii="Arial" w:hAnsi="Arial" w:cs="Arial"/>
          <w:sz w:val="24"/>
          <w:szCs w:val="24"/>
        </w:rPr>
        <w:t xml:space="preserve"> According to the report of Industr</w:t>
      </w:r>
      <w:r w:rsidR="00DF041D" w:rsidRPr="001353B0">
        <w:rPr>
          <w:rFonts w:ascii="Arial" w:hAnsi="Arial" w:cs="Arial"/>
          <w:sz w:val="24"/>
          <w:szCs w:val="24"/>
        </w:rPr>
        <w:t>ial Psychologist</w:t>
      </w:r>
      <w:r w:rsidR="000E499B" w:rsidRPr="001353B0">
        <w:rPr>
          <w:rFonts w:ascii="Arial" w:hAnsi="Arial" w:cs="Arial"/>
          <w:sz w:val="24"/>
          <w:szCs w:val="24"/>
        </w:rPr>
        <w:t xml:space="preserve"> dated 3 August 2022, it is</w:t>
      </w:r>
      <w:r w:rsidR="00DF041D" w:rsidRPr="001353B0">
        <w:rPr>
          <w:rFonts w:ascii="Arial" w:hAnsi="Arial" w:cs="Arial"/>
          <w:sz w:val="24"/>
          <w:szCs w:val="24"/>
        </w:rPr>
        <w:t xml:space="preserve"> assumed that the </w:t>
      </w:r>
      <w:r w:rsidR="002661D0" w:rsidRPr="001353B0">
        <w:rPr>
          <w:rFonts w:ascii="Arial" w:hAnsi="Arial" w:cs="Arial"/>
          <w:sz w:val="24"/>
          <w:szCs w:val="24"/>
        </w:rPr>
        <w:t>Plaintiff</w:t>
      </w:r>
      <w:r w:rsidR="000E499B" w:rsidRPr="001353B0">
        <w:rPr>
          <w:rFonts w:ascii="Arial" w:hAnsi="Arial" w:cs="Arial"/>
          <w:sz w:val="24"/>
          <w:szCs w:val="24"/>
        </w:rPr>
        <w:t xml:space="preserve"> </w:t>
      </w:r>
      <w:r w:rsidR="002661D0" w:rsidRPr="001353B0">
        <w:rPr>
          <w:rFonts w:ascii="Arial" w:hAnsi="Arial" w:cs="Arial"/>
          <w:sz w:val="24"/>
          <w:szCs w:val="24"/>
        </w:rPr>
        <w:t xml:space="preserve">will earn a </w:t>
      </w:r>
      <w:r w:rsidR="000E499B" w:rsidRPr="001353B0">
        <w:rPr>
          <w:rFonts w:ascii="Arial" w:hAnsi="Arial" w:cs="Arial"/>
          <w:sz w:val="24"/>
          <w:szCs w:val="24"/>
        </w:rPr>
        <w:t>basic monthly salary of R17 375.81</w:t>
      </w:r>
      <w:r w:rsidR="00DF041D" w:rsidRPr="001353B0">
        <w:rPr>
          <w:rFonts w:ascii="Arial" w:hAnsi="Arial" w:cs="Arial"/>
          <w:sz w:val="24"/>
          <w:szCs w:val="24"/>
        </w:rPr>
        <w:t xml:space="preserve"> and an annual guaranteed package of R234</w:t>
      </w:r>
      <w:r w:rsidR="00354F55" w:rsidRPr="001353B0">
        <w:rPr>
          <w:rFonts w:ascii="Arial" w:hAnsi="Arial" w:cs="Arial"/>
          <w:sz w:val="24"/>
          <w:szCs w:val="24"/>
        </w:rPr>
        <w:t> </w:t>
      </w:r>
      <w:r w:rsidR="00DF041D" w:rsidRPr="001353B0">
        <w:rPr>
          <w:rFonts w:ascii="Arial" w:hAnsi="Arial" w:cs="Arial"/>
          <w:sz w:val="24"/>
          <w:szCs w:val="24"/>
        </w:rPr>
        <w:t>019</w:t>
      </w:r>
      <w:r w:rsidR="00354F55" w:rsidRPr="001353B0">
        <w:rPr>
          <w:rFonts w:ascii="Arial" w:hAnsi="Arial" w:cs="Arial"/>
          <w:sz w:val="24"/>
          <w:szCs w:val="24"/>
        </w:rPr>
        <w:t xml:space="preserve"> and total annual earnings of R317 747 of the guaranteed package</w:t>
      </w:r>
      <w:r w:rsidR="000E499B" w:rsidRPr="001353B0">
        <w:rPr>
          <w:rFonts w:ascii="Arial" w:hAnsi="Arial" w:cs="Arial"/>
          <w:sz w:val="24"/>
          <w:szCs w:val="24"/>
        </w:rPr>
        <w:t xml:space="preserve"> calculated based on the reported payslips for December 2021 to July 2022. These earnings are linearly increased from the date of the </w:t>
      </w:r>
      <w:r w:rsidR="00354F55" w:rsidRPr="001353B0">
        <w:rPr>
          <w:rFonts w:ascii="Arial" w:hAnsi="Arial" w:cs="Arial"/>
          <w:sz w:val="24"/>
          <w:szCs w:val="24"/>
        </w:rPr>
        <w:t xml:space="preserve">calculation until age 45 years until June 2041 and </w:t>
      </w:r>
      <w:r w:rsidR="000E499B" w:rsidRPr="001353B0">
        <w:rPr>
          <w:rFonts w:ascii="Arial" w:hAnsi="Arial" w:cs="Arial"/>
          <w:sz w:val="24"/>
          <w:szCs w:val="24"/>
        </w:rPr>
        <w:t>projected with inflationary increases only until retirement at age 63 ye</w:t>
      </w:r>
      <w:r w:rsidR="00354F55" w:rsidRPr="001353B0">
        <w:rPr>
          <w:rFonts w:ascii="Arial" w:hAnsi="Arial" w:cs="Arial"/>
          <w:sz w:val="24"/>
          <w:szCs w:val="24"/>
        </w:rPr>
        <w:t>ars.</w:t>
      </w:r>
      <w:r w:rsidR="003C534C" w:rsidRPr="001353B0">
        <w:rPr>
          <w:rFonts w:ascii="Arial" w:hAnsi="Arial" w:cs="Arial"/>
          <w:sz w:val="24"/>
          <w:szCs w:val="24"/>
        </w:rPr>
        <w:t xml:space="preserve"> </w:t>
      </w:r>
      <w:r w:rsidR="00354F55" w:rsidRPr="001353B0">
        <w:rPr>
          <w:rFonts w:ascii="Arial" w:hAnsi="Arial" w:cs="Arial"/>
          <w:sz w:val="24"/>
          <w:szCs w:val="24"/>
        </w:rPr>
        <w:lastRenderedPageBreak/>
        <w:t>Contingency deductions applied: Uninjured Earnings Future 15 %</w:t>
      </w:r>
      <w:r w:rsidR="001617AA" w:rsidRPr="001353B0">
        <w:rPr>
          <w:rFonts w:ascii="Arial" w:hAnsi="Arial" w:cs="Arial"/>
          <w:sz w:val="24"/>
          <w:szCs w:val="24"/>
        </w:rPr>
        <w:t xml:space="preserve"> off R8 254 996.00</w:t>
      </w:r>
      <w:r w:rsidR="003C534C" w:rsidRPr="001353B0">
        <w:rPr>
          <w:rFonts w:ascii="Arial" w:hAnsi="Arial" w:cs="Arial"/>
          <w:sz w:val="24"/>
          <w:szCs w:val="24"/>
        </w:rPr>
        <w:t>.</w:t>
      </w:r>
    </w:p>
    <w:p w14:paraId="06E17D8C" w14:textId="77777777" w:rsidR="003C534C" w:rsidRPr="003C534C" w:rsidRDefault="003C534C" w:rsidP="003C534C">
      <w:pPr>
        <w:pStyle w:val="ListParagraph"/>
        <w:ind w:left="567"/>
        <w:jc w:val="both"/>
        <w:rPr>
          <w:rFonts w:ascii="Arial" w:hAnsi="Arial" w:cs="Arial"/>
          <w:sz w:val="24"/>
          <w:szCs w:val="24"/>
        </w:rPr>
      </w:pPr>
    </w:p>
    <w:p w14:paraId="139A19BC" w14:textId="77777777" w:rsidR="00DF041D" w:rsidRPr="003C534C" w:rsidRDefault="000E499B" w:rsidP="005B7996">
      <w:pPr>
        <w:ind w:firstLine="567"/>
        <w:rPr>
          <w:rFonts w:ascii="Arial" w:hAnsi="Arial" w:cs="Arial"/>
          <w:sz w:val="24"/>
          <w:szCs w:val="24"/>
        </w:rPr>
      </w:pPr>
      <w:r w:rsidRPr="003C534C">
        <w:rPr>
          <w:rFonts w:ascii="Arial" w:hAnsi="Arial" w:cs="Arial"/>
          <w:b/>
          <w:sz w:val="24"/>
          <w:szCs w:val="24"/>
        </w:rPr>
        <w:t>Havi</w:t>
      </w:r>
      <w:r w:rsidR="00DF041D" w:rsidRPr="003C534C">
        <w:rPr>
          <w:rFonts w:ascii="Arial" w:hAnsi="Arial" w:cs="Arial"/>
          <w:b/>
          <w:sz w:val="24"/>
          <w:szCs w:val="24"/>
        </w:rPr>
        <w:t>ng regard to the accident</w:t>
      </w:r>
      <w:r w:rsidR="00DF041D" w:rsidRPr="003C534C">
        <w:rPr>
          <w:rFonts w:ascii="Arial" w:hAnsi="Arial" w:cs="Arial"/>
          <w:sz w:val="24"/>
          <w:szCs w:val="24"/>
        </w:rPr>
        <w:t>:</w:t>
      </w:r>
    </w:p>
    <w:p w14:paraId="19DA0BC7" w14:textId="4C464E6F" w:rsidR="001617AA" w:rsidRPr="001353B0" w:rsidRDefault="001353B0" w:rsidP="001353B0">
      <w:pPr>
        <w:spacing w:line="36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E499B" w:rsidRPr="001353B0">
        <w:rPr>
          <w:rFonts w:ascii="Arial" w:hAnsi="Arial" w:cs="Arial"/>
          <w:sz w:val="24"/>
          <w:szCs w:val="24"/>
        </w:rPr>
        <w:t xml:space="preserve"> According to the report of Industrial Psychologist Nicolene Kotze, dated 3 August 2022, it was assumed that the Plaintiff lost out on negligible overtime of</w:t>
      </w:r>
      <w:r w:rsidR="00DF041D" w:rsidRPr="001353B0">
        <w:rPr>
          <w:rFonts w:ascii="Arial" w:hAnsi="Arial" w:cs="Arial"/>
          <w:sz w:val="24"/>
          <w:szCs w:val="24"/>
        </w:rPr>
        <w:t xml:space="preserve"> R1 662.53 </w:t>
      </w:r>
      <w:r w:rsidR="000E499B" w:rsidRPr="001353B0">
        <w:rPr>
          <w:rFonts w:ascii="Arial" w:hAnsi="Arial" w:cs="Arial"/>
          <w:sz w:val="24"/>
          <w:szCs w:val="24"/>
        </w:rPr>
        <w:t xml:space="preserve">during his one week of recuperation. Allowing for tax at a marginal tax rate of 26 % and for a 5 % past contingency deduction, </w:t>
      </w:r>
      <w:r w:rsidR="003C534C" w:rsidRPr="001353B0">
        <w:rPr>
          <w:rFonts w:ascii="Arial" w:hAnsi="Arial" w:cs="Arial"/>
          <w:sz w:val="24"/>
          <w:szCs w:val="24"/>
        </w:rPr>
        <w:t xml:space="preserve">the </w:t>
      </w:r>
      <w:r w:rsidR="000E499B" w:rsidRPr="001353B0">
        <w:rPr>
          <w:rFonts w:ascii="Arial" w:hAnsi="Arial" w:cs="Arial"/>
          <w:sz w:val="24"/>
          <w:szCs w:val="24"/>
        </w:rPr>
        <w:t xml:space="preserve">same implies that Plaintiff sustained a </w:t>
      </w:r>
      <w:r w:rsidR="00DF041D" w:rsidRPr="001353B0">
        <w:rPr>
          <w:rFonts w:ascii="Arial" w:hAnsi="Arial" w:cs="Arial"/>
          <w:sz w:val="24"/>
          <w:szCs w:val="24"/>
        </w:rPr>
        <w:t xml:space="preserve">past </w:t>
      </w:r>
      <w:r w:rsidR="003C534C" w:rsidRPr="001353B0">
        <w:rPr>
          <w:rFonts w:ascii="Arial" w:hAnsi="Arial" w:cs="Arial"/>
          <w:sz w:val="24"/>
          <w:szCs w:val="24"/>
        </w:rPr>
        <w:t>loss</w:t>
      </w:r>
      <w:r w:rsidR="00DF041D" w:rsidRPr="001353B0">
        <w:rPr>
          <w:rFonts w:ascii="Arial" w:hAnsi="Arial" w:cs="Arial"/>
          <w:sz w:val="24"/>
          <w:szCs w:val="24"/>
        </w:rPr>
        <w:t xml:space="preserve"> of earnings of R1 169.00</w:t>
      </w:r>
      <w:r w:rsidR="003C534C" w:rsidRPr="001353B0">
        <w:rPr>
          <w:rFonts w:ascii="Arial" w:hAnsi="Arial" w:cs="Arial"/>
          <w:sz w:val="24"/>
          <w:szCs w:val="24"/>
        </w:rPr>
        <w:t xml:space="preserve"> </w:t>
      </w:r>
      <w:r w:rsidR="001617AA" w:rsidRPr="001353B0">
        <w:rPr>
          <w:rFonts w:ascii="Arial" w:hAnsi="Arial" w:cs="Arial"/>
          <w:sz w:val="24"/>
          <w:szCs w:val="24"/>
        </w:rPr>
        <w:t>I</w:t>
      </w:r>
      <w:r w:rsidR="002661D0" w:rsidRPr="001353B0">
        <w:rPr>
          <w:rFonts w:ascii="Arial" w:hAnsi="Arial" w:cs="Arial"/>
          <w:sz w:val="24"/>
          <w:szCs w:val="24"/>
        </w:rPr>
        <w:t xml:space="preserve">njured Earnings Future 30 % off </w:t>
      </w:r>
      <w:r w:rsidR="001617AA" w:rsidRPr="001353B0">
        <w:rPr>
          <w:rFonts w:ascii="Arial" w:hAnsi="Arial" w:cs="Arial"/>
          <w:sz w:val="24"/>
          <w:szCs w:val="24"/>
        </w:rPr>
        <w:t>R8 254 996.00</w:t>
      </w:r>
      <w:r w:rsidR="003C534C" w:rsidRPr="001353B0">
        <w:rPr>
          <w:rFonts w:ascii="Arial" w:hAnsi="Arial" w:cs="Arial"/>
          <w:sz w:val="24"/>
          <w:szCs w:val="24"/>
        </w:rPr>
        <w:t xml:space="preserve">. </w:t>
      </w:r>
    </w:p>
    <w:p w14:paraId="5D0299E6" w14:textId="77777777" w:rsidR="003C534C" w:rsidRPr="003C534C" w:rsidRDefault="003C534C" w:rsidP="005B7996">
      <w:pPr>
        <w:pStyle w:val="ListParagraph"/>
        <w:spacing w:line="480" w:lineRule="auto"/>
        <w:ind w:left="567"/>
        <w:jc w:val="both"/>
        <w:rPr>
          <w:rFonts w:ascii="Arial" w:hAnsi="Arial" w:cs="Arial"/>
          <w:sz w:val="24"/>
          <w:szCs w:val="24"/>
        </w:rPr>
      </w:pPr>
    </w:p>
    <w:p w14:paraId="47D6E6C5" w14:textId="0EFBB214" w:rsidR="003C534C" w:rsidRPr="001353B0" w:rsidRDefault="001353B0" w:rsidP="001353B0">
      <w:pPr>
        <w:spacing w:line="360" w:lineRule="auto"/>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047F5" w:rsidRPr="001353B0">
        <w:rPr>
          <w:rFonts w:ascii="Arial" w:hAnsi="Arial" w:cs="Arial"/>
          <w:sz w:val="24"/>
          <w:szCs w:val="24"/>
        </w:rPr>
        <w:t xml:space="preserve">The </w:t>
      </w:r>
      <w:r w:rsidR="002661D0" w:rsidRPr="001353B0">
        <w:rPr>
          <w:rFonts w:ascii="Arial" w:hAnsi="Arial" w:cs="Arial"/>
          <w:sz w:val="24"/>
          <w:szCs w:val="24"/>
        </w:rPr>
        <w:t xml:space="preserve">above </w:t>
      </w:r>
      <w:r w:rsidR="007047F5" w:rsidRPr="001353B0">
        <w:rPr>
          <w:rFonts w:ascii="Arial" w:hAnsi="Arial" w:cs="Arial"/>
          <w:sz w:val="24"/>
          <w:szCs w:val="24"/>
        </w:rPr>
        <w:t xml:space="preserve">calculations are premised on the basis that pre and </w:t>
      </w:r>
      <w:r w:rsidR="003C534C" w:rsidRPr="001353B0">
        <w:rPr>
          <w:rFonts w:ascii="Arial" w:hAnsi="Arial" w:cs="Arial"/>
          <w:sz w:val="24"/>
          <w:szCs w:val="24"/>
        </w:rPr>
        <w:t>post-scenarios are the same and t</w:t>
      </w:r>
      <w:r w:rsidR="000E499B" w:rsidRPr="001353B0">
        <w:rPr>
          <w:rFonts w:ascii="Arial" w:hAnsi="Arial" w:cs="Arial"/>
          <w:sz w:val="24"/>
          <w:szCs w:val="24"/>
        </w:rPr>
        <w:t xml:space="preserve">he Industrial Psychologist recommended a "markedly higher" future </w:t>
      </w:r>
      <w:r w:rsidR="003C534C" w:rsidRPr="001353B0">
        <w:rPr>
          <w:rFonts w:ascii="Arial" w:hAnsi="Arial" w:cs="Arial"/>
          <w:sz w:val="24"/>
          <w:szCs w:val="24"/>
        </w:rPr>
        <w:t>post-morbid</w:t>
      </w:r>
      <w:r w:rsidR="000E499B" w:rsidRPr="001353B0">
        <w:rPr>
          <w:rFonts w:ascii="Arial" w:hAnsi="Arial" w:cs="Arial"/>
          <w:sz w:val="24"/>
          <w:szCs w:val="24"/>
        </w:rPr>
        <w:t xml:space="preserve"> contingency deduction</w:t>
      </w:r>
      <w:r w:rsidR="001617AA" w:rsidRPr="001353B0">
        <w:rPr>
          <w:rFonts w:ascii="Arial" w:hAnsi="Arial" w:cs="Arial"/>
          <w:sz w:val="24"/>
          <w:szCs w:val="24"/>
        </w:rPr>
        <w:t xml:space="preserve"> and the t</w:t>
      </w:r>
      <w:r w:rsidR="000E499B" w:rsidRPr="001353B0">
        <w:rPr>
          <w:rFonts w:ascii="Arial" w:hAnsi="Arial" w:cs="Arial"/>
          <w:sz w:val="24"/>
          <w:szCs w:val="24"/>
        </w:rPr>
        <w:t>otal Nett Loss of Earnings R1 238 249.0</w:t>
      </w:r>
      <w:r w:rsidR="003C534C" w:rsidRPr="001353B0">
        <w:rPr>
          <w:rFonts w:ascii="Arial" w:hAnsi="Arial" w:cs="Arial"/>
          <w:sz w:val="24"/>
          <w:szCs w:val="24"/>
        </w:rPr>
        <w:t>0.</w:t>
      </w:r>
    </w:p>
    <w:p w14:paraId="1A5FE1B8" w14:textId="77777777" w:rsidR="003C534C" w:rsidRDefault="003C534C" w:rsidP="003C534C">
      <w:pPr>
        <w:pStyle w:val="ListParagraph"/>
        <w:rPr>
          <w:rFonts w:ascii="Arial" w:hAnsi="Arial" w:cs="Arial"/>
          <w:sz w:val="24"/>
          <w:szCs w:val="24"/>
        </w:rPr>
      </w:pPr>
    </w:p>
    <w:p w14:paraId="6B6314A0" w14:textId="77777777" w:rsidR="00B53030" w:rsidRDefault="00B53030" w:rsidP="003C534C">
      <w:pPr>
        <w:pStyle w:val="ListParagraph"/>
        <w:rPr>
          <w:rFonts w:ascii="Arial" w:hAnsi="Arial" w:cs="Arial"/>
          <w:sz w:val="24"/>
          <w:szCs w:val="24"/>
        </w:rPr>
      </w:pPr>
    </w:p>
    <w:p w14:paraId="531B3496" w14:textId="77777777" w:rsidR="00B53030" w:rsidRDefault="00B53030" w:rsidP="003C534C">
      <w:pPr>
        <w:pStyle w:val="ListParagraph"/>
        <w:rPr>
          <w:rFonts w:ascii="Arial" w:hAnsi="Arial" w:cs="Arial"/>
          <w:sz w:val="24"/>
          <w:szCs w:val="24"/>
        </w:rPr>
      </w:pPr>
      <w:r>
        <w:rPr>
          <w:rFonts w:ascii="Arial" w:hAnsi="Arial" w:cs="Arial"/>
          <w:sz w:val="24"/>
          <w:szCs w:val="24"/>
        </w:rPr>
        <w:t>COSTS</w:t>
      </w:r>
    </w:p>
    <w:p w14:paraId="55BD3F13" w14:textId="77777777" w:rsidR="00CF2DAD" w:rsidRDefault="00CF2DAD" w:rsidP="003C534C">
      <w:pPr>
        <w:pStyle w:val="ListParagraph"/>
        <w:rPr>
          <w:rFonts w:ascii="Arial" w:hAnsi="Arial" w:cs="Arial"/>
          <w:sz w:val="24"/>
          <w:szCs w:val="24"/>
        </w:rPr>
      </w:pPr>
    </w:p>
    <w:p w14:paraId="58299AE9" w14:textId="51AC1D5B" w:rsidR="00B53030" w:rsidRPr="001353B0" w:rsidRDefault="001353B0" w:rsidP="001353B0">
      <w:pPr>
        <w:spacing w:line="360" w:lineRule="auto"/>
        <w:ind w:left="720" w:hanging="720"/>
        <w:jc w:val="both"/>
        <w:rPr>
          <w:rFonts w:ascii="Arial" w:hAnsi="Arial" w:cs="Arial"/>
          <w:sz w:val="24"/>
          <w:szCs w:val="24"/>
        </w:rPr>
      </w:pPr>
      <w:r w:rsidRPr="00B53030">
        <w:rPr>
          <w:rFonts w:ascii="Arial" w:hAnsi="Arial" w:cs="Arial"/>
          <w:sz w:val="24"/>
          <w:szCs w:val="24"/>
        </w:rPr>
        <w:t>15.</w:t>
      </w:r>
      <w:r w:rsidRPr="00B53030">
        <w:rPr>
          <w:rFonts w:ascii="Arial" w:hAnsi="Arial" w:cs="Arial"/>
          <w:sz w:val="24"/>
          <w:szCs w:val="24"/>
        </w:rPr>
        <w:tab/>
      </w:r>
      <w:r w:rsidR="00CF2DAD" w:rsidRPr="001353B0">
        <w:rPr>
          <w:rFonts w:ascii="Arial" w:hAnsi="Arial" w:cs="Arial"/>
          <w:sz w:val="24"/>
          <w:szCs w:val="24"/>
        </w:rPr>
        <w:t xml:space="preserve">I will grand the costs orders as sought in the particulars of claim because Counsel did not make submissions on the issue of costs and nothing was said on costs in the heads.  </w:t>
      </w:r>
    </w:p>
    <w:p w14:paraId="4F28C2C5" w14:textId="77777777" w:rsidR="002661D0" w:rsidRPr="003C534C" w:rsidRDefault="002661D0" w:rsidP="003C534C">
      <w:pPr>
        <w:pStyle w:val="ListParagraph"/>
        <w:rPr>
          <w:rFonts w:ascii="Arial" w:hAnsi="Arial" w:cs="Arial"/>
          <w:sz w:val="24"/>
          <w:szCs w:val="24"/>
        </w:rPr>
      </w:pPr>
    </w:p>
    <w:p w14:paraId="69C4EF82" w14:textId="77777777" w:rsidR="003C534C" w:rsidRPr="003C534C" w:rsidRDefault="003C534C" w:rsidP="003C534C">
      <w:pPr>
        <w:rPr>
          <w:rFonts w:ascii="Arial" w:hAnsi="Arial" w:cs="Arial"/>
          <w:sz w:val="24"/>
          <w:szCs w:val="24"/>
        </w:rPr>
      </w:pPr>
      <w:r>
        <w:rPr>
          <w:rFonts w:ascii="Arial" w:hAnsi="Arial" w:cs="Arial"/>
          <w:sz w:val="24"/>
          <w:szCs w:val="24"/>
        </w:rPr>
        <w:t>CONCLUSION</w:t>
      </w:r>
    </w:p>
    <w:p w14:paraId="4325364D" w14:textId="77777777" w:rsidR="003C534C" w:rsidRPr="003C534C" w:rsidRDefault="003C534C" w:rsidP="003C534C">
      <w:pPr>
        <w:pStyle w:val="ListParagraph"/>
        <w:rPr>
          <w:rFonts w:ascii="Arial" w:hAnsi="Arial" w:cs="Arial"/>
          <w:sz w:val="24"/>
          <w:szCs w:val="24"/>
        </w:rPr>
      </w:pPr>
    </w:p>
    <w:p w14:paraId="05A10D48" w14:textId="00E47C0A" w:rsidR="003C534C" w:rsidRPr="001353B0" w:rsidRDefault="001353B0" w:rsidP="001353B0">
      <w:pPr>
        <w:spacing w:line="36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661D0" w:rsidRPr="001353B0">
        <w:rPr>
          <w:rFonts w:ascii="Arial" w:hAnsi="Arial" w:cs="Arial"/>
          <w:sz w:val="24"/>
          <w:szCs w:val="24"/>
        </w:rPr>
        <w:t>I am satisfied that Vicus</w:t>
      </w:r>
      <w:r w:rsidR="00A825E9" w:rsidRPr="001353B0">
        <w:rPr>
          <w:rFonts w:ascii="Arial" w:hAnsi="Arial" w:cs="Arial"/>
          <w:sz w:val="24"/>
          <w:szCs w:val="24"/>
        </w:rPr>
        <w:t xml:space="preserve"> made a case on the merits, consequently I find that the </w:t>
      </w:r>
      <w:r w:rsidR="00995590" w:rsidRPr="001353B0">
        <w:rPr>
          <w:rFonts w:ascii="Arial" w:hAnsi="Arial" w:cs="Arial"/>
          <w:sz w:val="24"/>
          <w:szCs w:val="24"/>
        </w:rPr>
        <w:t>insured driver is the s</w:t>
      </w:r>
      <w:r w:rsidR="00A825E9" w:rsidRPr="001353B0">
        <w:rPr>
          <w:rFonts w:ascii="Arial" w:hAnsi="Arial" w:cs="Arial"/>
          <w:sz w:val="24"/>
          <w:szCs w:val="24"/>
        </w:rPr>
        <w:t xml:space="preserve">ole cause of the accident on 06 January 2020. RAF </w:t>
      </w:r>
      <w:r w:rsidR="00995590" w:rsidRPr="001353B0">
        <w:rPr>
          <w:rFonts w:ascii="Arial" w:hAnsi="Arial" w:cs="Arial"/>
          <w:sz w:val="24"/>
          <w:szCs w:val="24"/>
        </w:rPr>
        <w:t>should be held 100</w:t>
      </w:r>
      <w:r w:rsidR="00A825E9" w:rsidRPr="001353B0">
        <w:rPr>
          <w:rFonts w:ascii="Arial" w:hAnsi="Arial" w:cs="Arial"/>
          <w:sz w:val="24"/>
          <w:szCs w:val="24"/>
        </w:rPr>
        <w:t>%</w:t>
      </w:r>
      <w:r w:rsidR="00995590" w:rsidRPr="001353B0">
        <w:rPr>
          <w:rFonts w:ascii="Arial" w:hAnsi="Arial" w:cs="Arial"/>
          <w:sz w:val="24"/>
          <w:szCs w:val="24"/>
        </w:rPr>
        <w:t xml:space="preserve"> liable for the </w:t>
      </w:r>
      <w:r w:rsidR="00A825E9" w:rsidRPr="001353B0">
        <w:rPr>
          <w:rFonts w:ascii="Arial" w:hAnsi="Arial" w:cs="Arial"/>
          <w:sz w:val="24"/>
          <w:szCs w:val="24"/>
        </w:rPr>
        <w:t>plaintiff's</w:t>
      </w:r>
      <w:r w:rsidR="00995590" w:rsidRPr="001353B0">
        <w:rPr>
          <w:rFonts w:ascii="Arial" w:hAnsi="Arial" w:cs="Arial"/>
          <w:sz w:val="24"/>
          <w:szCs w:val="24"/>
        </w:rPr>
        <w:t xml:space="preserve"> proven damages</w:t>
      </w:r>
      <w:r w:rsidR="00A825E9" w:rsidRPr="001353B0">
        <w:rPr>
          <w:rFonts w:ascii="Arial" w:hAnsi="Arial" w:cs="Arial"/>
          <w:sz w:val="24"/>
          <w:szCs w:val="24"/>
        </w:rPr>
        <w:t xml:space="preserve">. </w:t>
      </w:r>
    </w:p>
    <w:p w14:paraId="0E872673" w14:textId="77777777" w:rsidR="00995590" w:rsidRPr="003C534C" w:rsidRDefault="00995590" w:rsidP="003C534C">
      <w:pPr>
        <w:pStyle w:val="ListParagraph"/>
        <w:ind w:left="567"/>
        <w:jc w:val="both"/>
        <w:rPr>
          <w:rFonts w:ascii="Arial" w:hAnsi="Arial" w:cs="Arial"/>
          <w:sz w:val="24"/>
          <w:szCs w:val="24"/>
        </w:rPr>
      </w:pPr>
      <w:r w:rsidRPr="003C534C">
        <w:rPr>
          <w:rFonts w:ascii="Arial" w:hAnsi="Arial" w:cs="Arial"/>
          <w:sz w:val="24"/>
          <w:szCs w:val="24"/>
        </w:rPr>
        <w:t xml:space="preserve">  </w:t>
      </w:r>
    </w:p>
    <w:p w14:paraId="71DAD274" w14:textId="3DC41EA1" w:rsidR="006976F8" w:rsidRPr="001353B0" w:rsidRDefault="001353B0" w:rsidP="001353B0">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617AA" w:rsidRPr="001353B0">
        <w:rPr>
          <w:rFonts w:ascii="Arial" w:hAnsi="Arial" w:cs="Arial"/>
          <w:sz w:val="24"/>
          <w:szCs w:val="24"/>
        </w:rPr>
        <w:t xml:space="preserve">I agree with the </w:t>
      </w:r>
      <w:r w:rsidR="00A825E9" w:rsidRPr="001353B0">
        <w:rPr>
          <w:rFonts w:ascii="Arial" w:hAnsi="Arial" w:cs="Arial"/>
          <w:sz w:val="24"/>
          <w:szCs w:val="24"/>
        </w:rPr>
        <w:t xml:space="preserve">calculations of the </w:t>
      </w:r>
      <w:r w:rsidR="001617AA" w:rsidRPr="001353B0">
        <w:rPr>
          <w:rFonts w:ascii="Arial" w:hAnsi="Arial" w:cs="Arial"/>
          <w:sz w:val="24"/>
          <w:szCs w:val="24"/>
        </w:rPr>
        <w:t xml:space="preserve">actuary in applying a spread in the contingency however I find that the spread of 15% </w:t>
      </w:r>
      <w:r w:rsidR="00A825E9" w:rsidRPr="001353B0">
        <w:rPr>
          <w:rFonts w:ascii="Arial" w:hAnsi="Arial" w:cs="Arial"/>
          <w:sz w:val="24"/>
          <w:szCs w:val="24"/>
        </w:rPr>
        <w:t xml:space="preserve">is too high </w:t>
      </w:r>
      <w:r w:rsidR="001617AA" w:rsidRPr="001353B0">
        <w:rPr>
          <w:rFonts w:ascii="Arial" w:hAnsi="Arial" w:cs="Arial"/>
          <w:sz w:val="24"/>
          <w:szCs w:val="24"/>
        </w:rPr>
        <w:t xml:space="preserve">considering </w:t>
      </w:r>
      <w:r w:rsidR="001617AA" w:rsidRPr="001353B0">
        <w:rPr>
          <w:rFonts w:ascii="Arial" w:hAnsi="Arial" w:cs="Arial"/>
          <w:sz w:val="24"/>
          <w:szCs w:val="24"/>
        </w:rPr>
        <w:lastRenderedPageBreak/>
        <w:t>the fact that before a</w:t>
      </w:r>
      <w:r w:rsidR="00A825E9" w:rsidRPr="001353B0">
        <w:rPr>
          <w:rFonts w:ascii="Arial" w:hAnsi="Arial" w:cs="Arial"/>
          <w:sz w:val="24"/>
          <w:szCs w:val="24"/>
        </w:rPr>
        <w:t>nd after the accident Vicus</w:t>
      </w:r>
      <w:r w:rsidR="001617AA" w:rsidRPr="001353B0">
        <w:rPr>
          <w:rFonts w:ascii="Arial" w:hAnsi="Arial" w:cs="Arial"/>
          <w:sz w:val="24"/>
          <w:szCs w:val="24"/>
        </w:rPr>
        <w:t xml:space="preserve"> was a manager </w:t>
      </w:r>
      <w:r w:rsidR="00A825E9" w:rsidRPr="001353B0">
        <w:rPr>
          <w:rFonts w:ascii="Arial" w:hAnsi="Arial" w:cs="Arial"/>
          <w:sz w:val="24"/>
          <w:szCs w:val="24"/>
        </w:rPr>
        <w:t>and h</w:t>
      </w:r>
      <w:r w:rsidR="001617AA" w:rsidRPr="001353B0">
        <w:rPr>
          <w:rFonts w:ascii="Arial" w:hAnsi="Arial" w:cs="Arial"/>
          <w:sz w:val="24"/>
          <w:szCs w:val="24"/>
        </w:rPr>
        <w:t xml:space="preserve">is retail work is classified as light to medium work. </w:t>
      </w:r>
      <w:r w:rsidR="002661D0" w:rsidRPr="001353B0">
        <w:rPr>
          <w:rFonts w:ascii="Arial" w:hAnsi="Arial" w:cs="Arial"/>
          <w:sz w:val="24"/>
          <w:szCs w:val="24"/>
        </w:rPr>
        <w:t xml:space="preserve">He continued to work as a manager </w:t>
      </w:r>
      <w:r w:rsidR="00627541" w:rsidRPr="001353B0">
        <w:rPr>
          <w:rFonts w:ascii="Arial" w:hAnsi="Arial" w:cs="Arial"/>
          <w:sz w:val="24"/>
          <w:szCs w:val="24"/>
        </w:rPr>
        <w:t xml:space="preserve">not </w:t>
      </w:r>
      <w:r w:rsidR="002661D0" w:rsidRPr="001353B0">
        <w:rPr>
          <w:rFonts w:ascii="Arial" w:hAnsi="Arial" w:cs="Arial"/>
          <w:sz w:val="24"/>
          <w:szCs w:val="24"/>
        </w:rPr>
        <w:t xml:space="preserve">a </w:t>
      </w:r>
      <w:r w:rsidR="00627541" w:rsidRPr="001353B0">
        <w:rPr>
          <w:rFonts w:ascii="Arial" w:hAnsi="Arial" w:cs="Arial"/>
          <w:sz w:val="24"/>
          <w:szCs w:val="24"/>
        </w:rPr>
        <w:t>manual labour</w:t>
      </w:r>
      <w:r w:rsidR="002661D0" w:rsidRPr="001353B0">
        <w:rPr>
          <w:rFonts w:ascii="Arial" w:hAnsi="Arial" w:cs="Arial"/>
          <w:sz w:val="24"/>
          <w:szCs w:val="24"/>
        </w:rPr>
        <w:t>er</w:t>
      </w:r>
      <w:r w:rsidR="00627541" w:rsidRPr="001353B0">
        <w:rPr>
          <w:rFonts w:ascii="Arial" w:hAnsi="Arial" w:cs="Arial"/>
          <w:sz w:val="24"/>
          <w:szCs w:val="24"/>
        </w:rPr>
        <w:t xml:space="preserve"> lifting and carrying </w:t>
      </w:r>
      <w:r w:rsidR="00A825E9" w:rsidRPr="001353B0">
        <w:rPr>
          <w:rFonts w:ascii="Arial" w:hAnsi="Arial" w:cs="Arial"/>
          <w:sz w:val="24"/>
          <w:szCs w:val="24"/>
        </w:rPr>
        <w:t>objects.</w:t>
      </w:r>
      <w:r w:rsidR="002661D0" w:rsidRPr="001353B0">
        <w:rPr>
          <w:rFonts w:ascii="Arial" w:hAnsi="Arial" w:cs="Arial"/>
          <w:sz w:val="24"/>
          <w:szCs w:val="24"/>
        </w:rPr>
        <w:t xml:space="preserve"> T</w:t>
      </w:r>
      <w:r w:rsidR="00627541" w:rsidRPr="001353B0">
        <w:rPr>
          <w:rFonts w:ascii="Arial" w:hAnsi="Arial" w:cs="Arial"/>
          <w:sz w:val="24"/>
          <w:szCs w:val="24"/>
        </w:rPr>
        <w:t xml:space="preserve">here is less </w:t>
      </w:r>
      <w:r w:rsidR="00864DA1" w:rsidRPr="001353B0">
        <w:rPr>
          <w:rFonts w:ascii="Arial" w:hAnsi="Arial" w:cs="Arial"/>
          <w:sz w:val="24"/>
          <w:szCs w:val="24"/>
        </w:rPr>
        <w:t>chance</w:t>
      </w:r>
      <w:r w:rsidR="00627541" w:rsidRPr="001353B0">
        <w:rPr>
          <w:rFonts w:ascii="Arial" w:hAnsi="Arial" w:cs="Arial"/>
          <w:sz w:val="24"/>
          <w:szCs w:val="24"/>
        </w:rPr>
        <w:t xml:space="preserve"> that the sequelae of the accident will affect his earning capacity to </w:t>
      </w:r>
      <w:r w:rsidR="00864DA1" w:rsidRPr="001353B0">
        <w:rPr>
          <w:rFonts w:ascii="Arial" w:hAnsi="Arial" w:cs="Arial"/>
          <w:sz w:val="24"/>
          <w:szCs w:val="24"/>
        </w:rPr>
        <w:t>a</w:t>
      </w:r>
      <w:r w:rsidR="00627541" w:rsidRPr="001353B0">
        <w:rPr>
          <w:rFonts w:ascii="Arial" w:hAnsi="Arial" w:cs="Arial"/>
          <w:sz w:val="24"/>
          <w:szCs w:val="24"/>
        </w:rPr>
        <w:t xml:space="preserve"> large extent</w:t>
      </w:r>
      <w:r w:rsidR="002661D0" w:rsidRPr="001353B0">
        <w:rPr>
          <w:rFonts w:ascii="Arial" w:hAnsi="Arial" w:cs="Arial"/>
          <w:sz w:val="24"/>
          <w:szCs w:val="24"/>
        </w:rPr>
        <w:t xml:space="preserve"> manager</w:t>
      </w:r>
      <w:r w:rsidR="00627541" w:rsidRPr="001353B0">
        <w:rPr>
          <w:rFonts w:ascii="Arial" w:hAnsi="Arial" w:cs="Arial"/>
          <w:sz w:val="24"/>
          <w:szCs w:val="24"/>
        </w:rPr>
        <w:t>. I note that the Occupa</w:t>
      </w:r>
      <w:r w:rsidR="00A825E9" w:rsidRPr="001353B0">
        <w:rPr>
          <w:rFonts w:ascii="Arial" w:hAnsi="Arial" w:cs="Arial"/>
          <w:sz w:val="24"/>
          <w:szCs w:val="24"/>
        </w:rPr>
        <w:t>tional Therapist postulated Vicus's</w:t>
      </w:r>
      <w:r w:rsidR="00627541" w:rsidRPr="001353B0">
        <w:rPr>
          <w:rFonts w:ascii="Arial" w:hAnsi="Arial" w:cs="Arial"/>
          <w:sz w:val="24"/>
          <w:szCs w:val="24"/>
        </w:rPr>
        <w:t xml:space="preserve"> non-suitability to</w:t>
      </w:r>
      <w:r w:rsidR="00627541">
        <w:t xml:space="preserve"> </w:t>
      </w:r>
      <w:r w:rsidR="00627541" w:rsidRPr="001353B0">
        <w:rPr>
          <w:rFonts w:ascii="Arial" w:hAnsi="Arial" w:cs="Arial"/>
          <w:sz w:val="24"/>
          <w:szCs w:val="24"/>
        </w:rPr>
        <w:t>comply with the inherent job requirements of such a job, mainly due to the prolonged periods of standing and stooping, as well as handling heavy engines and other vehicle parts.</w:t>
      </w:r>
      <w:r w:rsidR="00A825E9" w:rsidRPr="001353B0">
        <w:rPr>
          <w:rFonts w:ascii="Arial" w:hAnsi="Arial" w:cs="Arial"/>
          <w:sz w:val="24"/>
          <w:szCs w:val="24"/>
        </w:rPr>
        <w:t xml:space="preserve"> The chances of Vicus </w:t>
      </w:r>
      <w:r w:rsidR="00627541" w:rsidRPr="001353B0">
        <w:rPr>
          <w:rFonts w:ascii="Arial" w:hAnsi="Arial" w:cs="Arial"/>
          <w:sz w:val="24"/>
          <w:szCs w:val="24"/>
        </w:rPr>
        <w:t xml:space="preserve">leaving the managerial work </w:t>
      </w:r>
      <w:r w:rsidR="00A825E9" w:rsidRPr="001353B0">
        <w:rPr>
          <w:rFonts w:ascii="Arial" w:hAnsi="Arial" w:cs="Arial"/>
          <w:sz w:val="24"/>
          <w:szCs w:val="24"/>
        </w:rPr>
        <w:t>for</w:t>
      </w:r>
      <w:r w:rsidR="00627541" w:rsidRPr="001353B0">
        <w:rPr>
          <w:rFonts w:ascii="Arial" w:hAnsi="Arial" w:cs="Arial"/>
          <w:sz w:val="24"/>
          <w:szCs w:val="24"/>
        </w:rPr>
        <w:t xml:space="preserve"> manual labour seem unlikely considering the </w:t>
      </w:r>
      <w:r w:rsidR="00864DA1" w:rsidRPr="001353B0">
        <w:rPr>
          <w:rFonts w:ascii="Arial" w:hAnsi="Arial" w:cs="Arial"/>
          <w:sz w:val="24"/>
          <w:szCs w:val="24"/>
        </w:rPr>
        <w:t>sequel</w:t>
      </w:r>
      <w:r w:rsidR="00A825E9" w:rsidRPr="001353B0">
        <w:rPr>
          <w:rFonts w:ascii="Arial" w:hAnsi="Arial" w:cs="Arial"/>
          <w:sz w:val="24"/>
          <w:szCs w:val="24"/>
        </w:rPr>
        <w:t>ae</w:t>
      </w:r>
      <w:r w:rsidR="00627541" w:rsidRPr="001353B0">
        <w:rPr>
          <w:rFonts w:ascii="Arial" w:hAnsi="Arial" w:cs="Arial"/>
          <w:sz w:val="24"/>
          <w:szCs w:val="24"/>
        </w:rPr>
        <w:t xml:space="preserve"> of the accident. </w:t>
      </w:r>
    </w:p>
    <w:p w14:paraId="72C8B3AF" w14:textId="77777777" w:rsidR="006976F8" w:rsidRDefault="006976F8" w:rsidP="006976F8">
      <w:pPr>
        <w:pStyle w:val="ListParagraph"/>
        <w:rPr>
          <w:rFonts w:ascii="Arial" w:hAnsi="Arial" w:cs="Arial"/>
          <w:sz w:val="24"/>
          <w:szCs w:val="24"/>
        </w:rPr>
      </w:pPr>
    </w:p>
    <w:p w14:paraId="18A2310B" w14:textId="3DE6E3E4" w:rsidR="00A25ECC" w:rsidRPr="001353B0" w:rsidRDefault="001353B0" w:rsidP="001353B0">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27541" w:rsidRPr="001353B0">
        <w:rPr>
          <w:rFonts w:ascii="Arial" w:hAnsi="Arial" w:cs="Arial"/>
          <w:sz w:val="24"/>
          <w:szCs w:val="24"/>
        </w:rPr>
        <w:t>I</w:t>
      </w:r>
      <w:r w:rsidR="006976F8" w:rsidRPr="001353B0">
        <w:rPr>
          <w:rFonts w:ascii="Arial" w:hAnsi="Arial" w:cs="Arial"/>
          <w:sz w:val="24"/>
          <w:szCs w:val="24"/>
        </w:rPr>
        <w:t>, therefore,</w:t>
      </w:r>
      <w:r w:rsidR="00627541" w:rsidRPr="001353B0">
        <w:rPr>
          <w:rFonts w:ascii="Arial" w:hAnsi="Arial" w:cs="Arial"/>
          <w:sz w:val="24"/>
          <w:szCs w:val="24"/>
        </w:rPr>
        <w:t xml:space="preserve"> find that </w:t>
      </w:r>
      <w:r w:rsidR="00864DA1" w:rsidRPr="001353B0">
        <w:rPr>
          <w:rFonts w:ascii="Arial" w:hAnsi="Arial" w:cs="Arial"/>
          <w:sz w:val="24"/>
          <w:szCs w:val="24"/>
        </w:rPr>
        <w:t xml:space="preserve">the </w:t>
      </w:r>
      <w:r w:rsidR="00627541" w:rsidRPr="001353B0">
        <w:rPr>
          <w:rFonts w:ascii="Arial" w:hAnsi="Arial" w:cs="Arial"/>
          <w:sz w:val="24"/>
          <w:szCs w:val="24"/>
        </w:rPr>
        <w:t xml:space="preserve">most reasonable contingency spread is 7,5%, having applied 22,5% on </w:t>
      </w:r>
      <w:r w:rsidR="00864DA1" w:rsidRPr="001353B0">
        <w:rPr>
          <w:rFonts w:ascii="Arial" w:hAnsi="Arial" w:cs="Arial"/>
          <w:sz w:val="24"/>
          <w:szCs w:val="24"/>
        </w:rPr>
        <w:t>pre-morbid</w:t>
      </w:r>
      <w:r w:rsidR="00627541" w:rsidRPr="001353B0">
        <w:rPr>
          <w:rFonts w:ascii="Arial" w:hAnsi="Arial" w:cs="Arial"/>
          <w:sz w:val="24"/>
          <w:szCs w:val="24"/>
        </w:rPr>
        <w:t xml:space="preserve"> and 30% on post-morbid</w:t>
      </w:r>
      <w:r w:rsidR="000E499B" w:rsidRPr="001353B0">
        <w:rPr>
          <w:rFonts w:ascii="Arial" w:hAnsi="Arial" w:cs="Arial"/>
          <w:sz w:val="24"/>
          <w:szCs w:val="24"/>
        </w:rPr>
        <w:t xml:space="preserve"> </w:t>
      </w:r>
      <w:r w:rsidR="00864DA1" w:rsidRPr="001353B0">
        <w:rPr>
          <w:rFonts w:ascii="Arial" w:hAnsi="Arial" w:cs="Arial"/>
          <w:sz w:val="24"/>
          <w:szCs w:val="24"/>
        </w:rPr>
        <w:t xml:space="preserve">total </w:t>
      </w:r>
      <w:r w:rsidR="00A825E9" w:rsidRPr="001353B0">
        <w:rPr>
          <w:rFonts w:ascii="Arial" w:hAnsi="Arial" w:cs="Arial"/>
          <w:sz w:val="24"/>
          <w:szCs w:val="24"/>
        </w:rPr>
        <w:t>net</w:t>
      </w:r>
      <w:r w:rsidR="00B45FE6" w:rsidRPr="001353B0">
        <w:rPr>
          <w:rFonts w:ascii="Arial" w:hAnsi="Arial" w:cs="Arial"/>
          <w:sz w:val="24"/>
          <w:szCs w:val="24"/>
        </w:rPr>
        <w:t xml:space="preserve"> Loss of Earnings R 619 123.09.</w:t>
      </w:r>
    </w:p>
    <w:p w14:paraId="21403F33" w14:textId="77777777" w:rsidR="00CF2DAD" w:rsidRPr="00CF2DAD" w:rsidRDefault="00CF2DAD" w:rsidP="00CF2DAD">
      <w:pPr>
        <w:pStyle w:val="ListParagraph"/>
        <w:rPr>
          <w:rFonts w:ascii="Arial" w:hAnsi="Arial" w:cs="Arial"/>
          <w:sz w:val="24"/>
          <w:szCs w:val="24"/>
        </w:rPr>
      </w:pPr>
    </w:p>
    <w:p w14:paraId="38C556F4" w14:textId="2E650BA7" w:rsidR="00CF2DAD" w:rsidRPr="001353B0" w:rsidRDefault="001353B0" w:rsidP="001353B0">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F2DAD" w:rsidRPr="001353B0">
        <w:rPr>
          <w:rFonts w:ascii="Arial" w:hAnsi="Arial" w:cs="Arial"/>
          <w:sz w:val="24"/>
          <w:szCs w:val="24"/>
        </w:rPr>
        <w:t xml:space="preserve">Costs will follow cause. </w:t>
      </w:r>
    </w:p>
    <w:p w14:paraId="05A596CD" w14:textId="77777777" w:rsidR="00CF2DAD" w:rsidRPr="00CF2DAD" w:rsidRDefault="00CF2DAD" w:rsidP="00CF2DAD">
      <w:pPr>
        <w:spacing w:line="360" w:lineRule="auto"/>
        <w:jc w:val="both"/>
        <w:rPr>
          <w:rFonts w:ascii="Arial" w:hAnsi="Arial" w:cs="Arial"/>
          <w:sz w:val="24"/>
          <w:szCs w:val="24"/>
        </w:rPr>
      </w:pPr>
    </w:p>
    <w:p w14:paraId="3C96E6E0" w14:textId="77777777" w:rsidR="006976F8" w:rsidRDefault="006976F8" w:rsidP="006976F8">
      <w:pPr>
        <w:pStyle w:val="ListParagraph"/>
      </w:pPr>
    </w:p>
    <w:p w14:paraId="04240641" w14:textId="77777777" w:rsidR="006976F8" w:rsidRPr="00CF2DAD" w:rsidRDefault="006976F8" w:rsidP="00CF2DAD">
      <w:pPr>
        <w:rPr>
          <w:rFonts w:ascii="Arial" w:hAnsi="Arial" w:cs="Arial"/>
          <w:sz w:val="24"/>
          <w:szCs w:val="24"/>
        </w:rPr>
      </w:pPr>
      <w:r w:rsidRPr="00CF2DAD">
        <w:rPr>
          <w:rFonts w:ascii="Arial" w:hAnsi="Arial" w:cs="Arial"/>
          <w:sz w:val="24"/>
          <w:szCs w:val="24"/>
        </w:rPr>
        <w:t>I HEREBY MAKE THE ORDER AS FOLLOWS:</w:t>
      </w:r>
    </w:p>
    <w:p w14:paraId="7510AE26" w14:textId="77777777" w:rsidR="006976F8" w:rsidRDefault="006976F8" w:rsidP="00A825E9">
      <w:pPr>
        <w:pStyle w:val="ListParagraph"/>
        <w:spacing w:line="360" w:lineRule="auto"/>
        <w:jc w:val="both"/>
        <w:rPr>
          <w:rFonts w:ascii="Arial" w:hAnsi="Arial" w:cs="Arial"/>
          <w:sz w:val="24"/>
          <w:szCs w:val="24"/>
        </w:rPr>
      </w:pPr>
    </w:p>
    <w:p w14:paraId="1BF5CD09" w14:textId="2A374F39" w:rsidR="00B45FE6" w:rsidRPr="001353B0" w:rsidRDefault="001353B0" w:rsidP="001353B0">
      <w:pPr>
        <w:spacing w:line="36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B45FE6" w:rsidRPr="001353B0">
        <w:rPr>
          <w:rFonts w:ascii="Arial" w:hAnsi="Arial" w:cs="Arial"/>
          <w:sz w:val="24"/>
          <w:szCs w:val="24"/>
        </w:rPr>
        <w:t>The defendant is ordered to pay 100</w:t>
      </w:r>
      <w:r w:rsidR="00A825E9" w:rsidRPr="001353B0">
        <w:rPr>
          <w:rFonts w:ascii="Arial" w:hAnsi="Arial" w:cs="Arial"/>
          <w:sz w:val="24"/>
          <w:szCs w:val="24"/>
        </w:rPr>
        <w:t xml:space="preserve">% of </w:t>
      </w:r>
      <w:r w:rsidR="00B45FE6" w:rsidRPr="001353B0">
        <w:rPr>
          <w:rFonts w:ascii="Arial" w:hAnsi="Arial" w:cs="Arial"/>
          <w:sz w:val="24"/>
          <w:szCs w:val="24"/>
        </w:rPr>
        <w:t xml:space="preserve">the </w:t>
      </w:r>
      <w:r w:rsidR="00A825E9" w:rsidRPr="001353B0">
        <w:rPr>
          <w:rFonts w:ascii="Arial" w:hAnsi="Arial" w:cs="Arial"/>
          <w:sz w:val="24"/>
          <w:szCs w:val="24"/>
        </w:rPr>
        <w:t>plaintiff's</w:t>
      </w:r>
      <w:r w:rsidR="00B45FE6" w:rsidRPr="001353B0">
        <w:rPr>
          <w:rFonts w:ascii="Arial" w:hAnsi="Arial" w:cs="Arial"/>
          <w:sz w:val="24"/>
          <w:szCs w:val="24"/>
        </w:rPr>
        <w:t xml:space="preserve"> proven damages.</w:t>
      </w:r>
    </w:p>
    <w:p w14:paraId="3FC79508" w14:textId="77777777" w:rsidR="00A825E9" w:rsidRDefault="00A825E9" w:rsidP="00A825E9">
      <w:pPr>
        <w:pStyle w:val="ListParagraph"/>
        <w:spacing w:line="240" w:lineRule="auto"/>
        <w:ind w:left="1080"/>
        <w:jc w:val="both"/>
        <w:rPr>
          <w:rFonts w:ascii="Arial" w:hAnsi="Arial" w:cs="Arial"/>
          <w:sz w:val="24"/>
          <w:szCs w:val="24"/>
        </w:rPr>
      </w:pPr>
    </w:p>
    <w:p w14:paraId="66AD27AD" w14:textId="231B673C" w:rsidR="00A825E9" w:rsidRPr="001353B0" w:rsidRDefault="001353B0" w:rsidP="001353B0">
      <w:pPr>
        <w:spacing w:before="240" w:line="36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B45FE6" w:rsidRPr="001353B0">
        <w:rPr>
          <w:rFonts w:ascii="Arial" w:hAnsi="Arial" w:cs="Arial"/>
          <w:sz w:val="24"/>
          <w:szCs w:val="24"/>
        </w:rPr>
        <w:t>The defendant is liable towards the plaintiff for payment</w:t>
      </w:r>
      <w:r w:rsidR="00A825E9" w:rsidRPr="001353B0">
        <w:rPr>
          <w:rFonts w:ascii="Arial" w:hAnsi="Arial" w:cs="Arial"/>
          <w:sz w:val="24"/>
          <w:szCs w:val="24"/>
        </w:rPr>
        <w:t xml:space="preserve"> in the amount of </w:t>
      </w:r>
      <w:r w:rsidR="00A825E9" w:rsidRPr="001353B0">
        <w:rPr>
          <w:rFonts w:ascii="Arial" w:hAnsi="Arial" w:cs="Arial"/>
          <w:sz w:val="24"/>
          <w:szCs w:val="24"/>
          <w:u w:val="single"/>
        </w:rPr>
        <w:t xml:space="preserve">R 619 123.09( </w:t>
      </w:r>
      <w:r w:rsidR="00B45FE6" w:rsidRPr="001353B0">
        <w:rPr>
          <w:rFonts w:ascii="Arial" w:hAnsi="Arial" w:cs="Arial"/>
          <w:sz w:val="24"/>
          <w:szCs w:val="24"/>
          <w:u w:val="single"/>
        </w:rPr>
        <w:t>SIX HUNDRED NINETEEN THOUSAND ONE HUNDRED AND TWENTY THREE RAND AND NINE CENTS).</w:t>
      </w:r>
    </w:p>
    <w:p w14:paraId="1BD7F489" w14:textId="77777777" w:rsidR="00A825E9" w:rsidRPr="00A825E9" w:rsidRDefault="00A825E9" w:rsidP="00A825E9">
      <w:pPr>
        <w:pStyle w:val="NoSpacing"/>
      </w:pPr>
    </w:p>
    <w:p w14:paraId="46CCF9B2" w14:textId="73FCA4DA" w:rsidR="00B45FE6" w:rsidRPr="001353B0" w:rsidRDefault="001353B0" w:rsidP="001353B0">
      <w:pPr>
        <w:spacing w:line="36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45FE6" w:rsidRPr="001353B0">
        <w:rPr>
          <w:rFonts w:ascii="Arial" w:hAnsi="Arial" w:cs="Arial"/>
          <w:sz w:val="24"/>
          <w:szCs w:val="24"/>
        </w:rPr>
        <w:t xml:space="preserve">The defendant shall furnish the plaintiff with an undertaking in terms of section 17(4)(a) of Act 56 of 1996 for payment of future medical expenses and treatment as a result of the accident </w:t>
      </w:r>
      <w:r w:rsidR="003E5283" w:rsidRPr="001353B0">
        <w:rPr>
          <w:rFonts w:ascii="Arial" w:hAnsi="Arial" w:cs="Arial"/>
          <w:sz w:val="24"/>
          <w:szCs w:val="24"/>
        </w:rPr>
        <w:t>of 06 January 2020</w:t>
      </w:r>
      <w:r w:rsidR="00A825E9" w:rsidRPr="001353B0">
        <w:rPr>
          <w:rFonts w:ascii="Arial" w:hAnsi="Arial" w:cs="Arial"/>
          <w:sz w:val="24"/>
          <w:szCs w:val="24"/>
        </w:rPr>
        <w:t>.</w:t>
      </w:r>
    </w:p>
    <w:p w14:paraId="4093F7E8" w14:textId="77777777" w:rsidR="00A825E9" w:rsidRPr="00A825E9" w:rsidRDefault="00A825E9" w:rsidP="00A825E9">
      <w:pPr>
        <w:pStyle w:val="NoSpacing"/>
      </w:pPr>
    </w:p>
    <w:p w14:paraId="079A5BBF" w14:textId="343F7E6D" w:rsidR="006976F8" w:rsidRPr="001353B0" w:rsidRDefault="001353B0" w:rsidP="001353B0">
      <w:pPr>
        <w:spacing w:line="360" w:lineRule="auto"/>
        <w:ind w:left="1080" w:hanging="36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B45FE6" w:rsidRPr="001353B0">
        <w:rPr>
          <w:rFonts w:ascii="Arial" w:hAnsi="Arial" w:cs="Arial"/>
          <w:sz w:val="24"/>
          <w:szCs w:val="24"/>
        </w:rPr>
        <w:t xml:space="preserve">The above amount is to be paid to the </w:t>
      </w:r>
      <w:r w:rsidR="00B53030" w:rsidRPr="001353B0">
        <w:rPr>
          <w:rFonts w:ascii="Arial" w:hAnsi="Arial" w:cs="Arial"/>
          <w:sz w:val="24"/>
          <w:szCs w:val="24"/>
        </w:rPr>
        <w:t>plaintiffs'</w:t>
      </w:r>
      <w:r w:rsidR="00B45FE6" w:rsidRPr="001353B0">
        <w:rPr>
          <w:rFonts w:ascii="Arial" w:hAnsi="Arial" w:cs="Arial"/>
          <w:sz w:val="24"/>
          <w:szCs w:val="24"/>
        </w:rPr>
        <w:t xml:space="preserve"> attorney within 180(hundred and eighty days) court days from the date of this order. </w:t>
      </w:r>
    </w:p>
    <w:p w14:paraId="47BE6768" w14:textId="77777777" w:rsidR="00B53030" w:rsidRPr="00B53030" w:rsidRDefault="00B53030" w:rsidP="00B53030">
      <w:pPr>
        <w:pStyle w:val="ListParagraph"/>
        <w:rPr>
          <w:rFonts w:ascii="Arial" w:hAnsi="Arial" w:cs="Arial"/>
          <w:sz w:val="24"/>
          <w:szCs w:val="24"/>
        </w:rPr>
      </w:pPr>
    </w:p>
    <w:p w14:paraId="6E91E362" w14:textId="57768A02" w:rsidR="00B53030" w:rsidRPr="001353B0" w:rsidRDefault="001353B0" w:rsidP="001353B0">
      <w:pPr>
        <w:spacing w:line="360" w:lineRule="auto"/>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F2DAD" w:rsidRPr="001353B0">
        <w:rPr>
          <w:rFonts w:ascii="Arial" w:hAnsi="Arial" w:cs="Arial"/>
          <w:sz w:val="24"/>
          <w:szCs w:val="24"/>
        </w:rPr>
        <w:t>The defendant to pay costs on High court Scale.</w:t>
      </w:r>
    </w:p>
    <w:p w14:paraId="6DCD284D" w14:textId="77777777" w:rsidR="00F47553" w:rsidRPr="00B53030" w:rsidRDefault="00ED5284" w:rsidP="00ED5284">
      <w:pPr>
        <w:spacing w:line="240" w:lineRule="auto"/>
        <w:ind w:left="5040"/>
        <w:jc w:val="both"/>
        <w:rPr>
          <w:rFonts w:ascii="Arial" w:hAnsi="Arial" w:cs="Arial"/>
          <w:sz w:val="24"/>
          <w:szCs w:val="24"/>
        </w:rPr>
      </w:pPr>
      <w:r w:rsidRPr="003D337B">
        <w:rPr>
          <w:rFonts w:ascii="Century Gothic" w:hAnsi="Century Gothic"/>
          <w:b/>
          <w:noProof/>
          <w:sz w:val="20"/>
          <w:szCs w:val="20"/>
          <w:lang w:eastAsia="en-ZA"/>
        </w:rPr>
        <w:drawing>
          <wp:inline distT="0" distB="0" distL="0" distR="0" wp14:anchorId="6D737182" wp14:editId="00D66DD5">
            <wp:extent cx="15906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10">
                      <a:extLst>
                        <a:ext uri="{28A0092B-C50C-407E-A947-70E740481C1C}">
                          <a14:useLocalDpi xmlns:a14="http://schemas.microsoft.com/office/drawing/2010/main" val="0"/>
                        </a:ext>
                      </a:extLst>
                    </a:blip>
                    <a:stretch>
                      <a:fillRect/>
                    </a:stretch>
                  </pic:blipFill>
                  <pic:spPr>
                    <a:xfrm>
                      <a:off x="0" y="0"/>
                      <a:ext cx="1732285" cy="549767"/>
                    </a:xfrm>
                    <a:prstGeom prst="rect">
                      <a:avLst/>
                    </a:prstGeom>
                  </pic:spPr>
                </pic:pic>
              </a:graphicData>
            </a:graphic>
          </wp:inline>
        </w:drawing>
      </w:r>
    </w:p>
    <w:p w14:paraId="728FFBFE" w14:textId="77777777" w:rsidR="00F47553" w:rsidRDefault="00F47553" w:rsidP="00ED5284">
      <w:pPr>
        <w:spacing w:line="240" w:lineRule="auto"/>
        <w:jc w:val="both"/>
        <w:rPr>
          <w:rFonts w:ascii="Arial" w:hAnsi="Arial" w:cs="Arial"/>
          <w:sz w:val="24"/>
          <w:szCs w:val="24"/>
        </w:rPr>
      </w:pPr>
      <w:r>
        <w:rPr>
          <w:rFonts w:ascii="Arial" w:hAnsi="Arial" w:cs="Arial"/>
          <w:sz w:val="24"/>
          <w:szCs w:val="24"/>
        </w:rPr>
        <w:t xml:space="preserve">                                                </w:t>
      </w:r>
      <w:r w:rsidR="00ED5284">
        <w:rPr>
          <w:rFonts w:ascii="Arial" w:hAnsi="Arial" w:cs="Arial"/>
          <w:sz w:val="24"/>
          <w:szCs w:val="24"/>
        </w:rPr>
        <w:t xml:space="preserve">                               </w:t>
      </w:r>
      <w:r w:rsidRPr="00F47553">
        <w:rPr>
          <w:rFonts w:ascii="Arial" w:hAnsi="Arial" w:cs="Arial"/>
          <w:sz w:val="24"/>
          <w:szCs w:val="24"/>
        </w:rPr>
        <w:t>______________</w:t>
      </w:r>
    </w:p>
    <w:p w14:paraId="18C34061" w14:textId="77777777" w:rsidR="00ED5284" w:rsidRPr="00ED5284" w:rsidRDefault="00F47553" w:rsidP="00CF2DAD">
      <w:pPr>
        <w:spacing w:line="360" w:lineRule="auto"/>
        <w:jc w:val="both"/>
        <w:rPr>
          <w:rFonts w:ascii="Arial" w:hAnsi="Arial" w:cs="Arial"/>
          <w:b/>
          <w:sz w:val="24"/>
          <w:szCs w:val="24"/>
        </w:rPr>
      </w:pPr>
      <w:r w:rsidRPr="00ED5284">
        <w:rPr>
          <w:rFonts w:ascii="Arial" w:hAnsi="Arial" w:cs="Arial"/>
          <w:b/>
          <w:sz w:val="24"/>
          <w:szCs w:val="24"/>
        </w:rPr>
        <w:t xml:space="preserve">                                               </w:t>
      </w:r>
      <w:r w:rsidR="00ED5284" w:rsidRPr="00ED5284">
        <w:rPr>
          <w:rFonts w:ascii="Arial" w:hAnsi="Arial" w:cs="Arial"/>
          <w:b/>
          <w:sz w:val="24"/>
          <w:szCs w:val="24"/>
        </w:rPr>
        <w:t xml:space="preserve">                               </w:t>
      </w:r>
      <w:r w:rsidR="00CF2DAD" w:rsidRPr="00ED5284">
        <w:rPr>
          <w:rFonts w:ascii="Arial" w:hAnsi="Arial" w:cs="Arial"/>
          <w:b/>
          <w:sz w:val="24"/>
          <w:szCs w:val="24"/>
        </w:rPr>
        <w:t>Leso J</w:t>
      </w:r>
      <w:r w:rsidR="00ED5284" w:rsidRPr="00ED5284">
        <w:rPr>
          <w:rFonts w:ascii="Arial" w:hAnsi="Arial" w:cs="Arial"/>
          <w:b/>
          <w:sz w:val="24"/>
          <w:szCs w:val="24"/>
        </w:rPr>
        <w:t xml:space="preserve">, </w:t>
      </w:r>
    </w:p>
    <w:p w14:paraId="15897B85" w14:textId="77777777" w:rsidR="00F47553" w:rsidRPr="00ED5284" w:rsidRDefault="00ED5284" w:rsidP="00ED5284">
      <w:pPr>
        <w:spacing w:line="360" w:lineRule="auto"/>
        <w:ind w:left="4320" w:firstLine="720"/>
        <w:jc w:val="both"/>
        <w:rPr>
          <w:rFonts w:ascii="Arial" w:hAnsi="Arial" w:cs="Arial"/>
          <w:sz w:val="24"/>
          <w:szCs w:val="24"/>
        </w:rPr>
      </w:pPr>
      <w:r w:rsidRPr="00ED5284">
        <w:rPr>
          <w:rFonts w:ascii="Arial" w:hAnsi="Arial" w:cs="Arial"/>
          <w:sz w:val="24"/>
          <w:szCs w:val="24"/>
        </w:rPr>
        <w:t>Acting Judge of the High Court,</w:t>
      </w:r>
    </w:p>
    <w:p w14:paraId="56544C38" w14:textId="77777777" w:rsidR="00ED5284" w:rsidRDefault="00ED5284" w:rsidP="00ED5284">
      <w:pPr>
        <w:spacing w:line="360" w:lineRule="auto"/>
        <w:ind w:left="4320" w:firstLine="720"/>
        <w:jc w:val="both"/>
        <w:rPr>
          <w:rFonts w:ascii="Arial" w:hAnsi="Arial" w:cs="Arial"/>
          <w:sz w:val="24"/>
          <w:szCs w:val="24"/>
        </w:rPr>
      </w:pPr>
      <w:r w:rsidRPr="00ED5284">
        <w:rPr>
          <w:rFonts w:ascii="Arial" w:hAnsi="Arial" w:cs="Arial"/>
          <w:sz w:val="24"/>
          <w:szCs w:val="24"/>
        </w:rPr>
        <w:t>Gauteng Division, Pretoria</w:t>
      </w:r>
    </w:p>
    <w:p w14:paraId="7AFCF54E" w14:textId="77777777" w:rsidR="00ED5284" w:rsidRPr="00ED5284" w:rsidRDefault="00ED5284" w:rsidP="00ED5284">
      <w:pPr>
        <w:spacing w:line="360" w:lineRule="auto"/>
        <w:jc w:val="both"/>
        <w:rPr>
          <w:rFonts w:ascii="Arial" w:hAnsi="Arial" w:cs="Arial"/>
          <w:b/>
          <w:sz w:val="24"/>
          <w:szCs w:val="24"/>
        </w:rPr>
      </w:pPr>
      <w:r w:rsidRPr="00FD29DD">
        <w:rPr>
          <w:rFonts w:ascii="Arial" w:hAnsi="Arial" w:cs="Arial"/>
          <w:b/>
          <w:color w:val="202124"/>
          <w:sz w:val="24"/>
          <w:szCs w:val="24"/>
          <w:shd w:val="clear" w:color="auto" w:fill="FFFFFF"/>
        </w:rPr>
        <w:t>The judgment was handed down electronically and</w:t>
      </w:r>
      <w:r>
        <w:rPr>
          <w:rFonts w:ascii="Arial" w:hAnsi="Arial" w:cs="Arial"/>
          <w:b/>
          <w:color w:val="202124"/>
          <w:sz w:val="24"/>
          <w:szCs w:val="24"/>
          <w:shd w:val="clear" w:color="auto" w:fill="FFFFFF"/>
        </w:rPr>
        <w:t xml:space="preserve"> </w:t>
      </w:r>
      <w:r w:rsidRPr="00FD29DD">
        <w:rPr>
          <w:rFonts w:ascii="Arial" w:hAnsi="Arial" w:cs="Arial"/>
          <w:b/>
          <w:color w:val="202124"/>
          <w:sz w:val="24"/>
          <w:szCs w:val="24"/>
          <w:shd w:val="clear" w:color="auto" w:fill="FFFFFF"/>
        </w:rPr>
        <w:t xml:space="preserve">by circulation to the parties and or parties representatives by e-mail and by uploading to Caseline. The date of </w:t>
      </w:r>
      <w:r>
        <w:rPr>
          <w:rFonts w:ascii="Arial" w:hAnsi="Arial" w:cs="Arial"/>
          <w:b/>
          <w:color w:val="202124"/>
          <w:sz w:val="24"/>
          <w:szCs w:val="24"/>
          <w:shd w:val="clear" w:color="auto" w:fill="FFFFFF"/>
        </w:rPr>
        <w:t>hand down</w:t>
      </w:r>
      <w:r w:rsidRPr="00FD29DD">
        <w:rPr>
          <w:rFonts w:ascii="Arial" w:hAnsi="Arial" w:cs="Arial"/>
          <w:b/>
          <w:color w:val="202124"/>
          <w:sz w:val="24"/>
          <w:szCs w:val="24"/>
          <w:shd w:val="clear" w:color="auto" w:fill="FFFFFF"/>
        </w:rPr>
        <w:t xml:space="preserve"> is the date when the judgment was signed</w:t>
      </w:r>
    </w:p>
    <w:p w14:paraId="555B9FEE" w14:textId="77777777" w:rsidR="006976F8" w:rsidRDefault="006976F8" w:rsidP="006976F8">
      <w:pPr>
        <w:pStyle w:val="ListParagraph"/>
        <w:ind w:left="1080"/>
        <w:rPr>
          <w:rFonts w:ascii="Arial" w:hAnsi="Arial" w:cs="Arial"/>
          <w:sz w:val="24"/>
          <w:szCs w:val="24"/>
        </w:rPr>
      </w:pPr>
    </w:p>
    <w:p w14:paraId="37134B32" w14:textId="77777777" w:rsidR="006976F8" w:rsidRDefault="00F47553" w:rsidP="006976F8">
      <w:pPr>
        <w:pStyle w:val="ListParagraph"/>
        <w:ind w:left="1080"/>
        <w:rPr>
          <w:rFonts w:ascii="Arial" w:hAnsi="Arial" w:cs="Arial"/>
          <w:sz w:val="24"/>
          <w:szCs w:val="24"/>
        </w:rPr>
      </w:pPr>
      <w:r>
        <w:rPr>
          <w:rFonts w:ascii="Arial" w:hAnsi="Arial" w:cs="Arial"/>
          <w:sz w:val="24"/>
          <w:szCs w:val="24"/>
        </w:rPr>
        <w:t>Date of Hearing:</w:t>
      </w:r>
      <w:r w:rsidR="00ED5284">
        <w:rPr>
          <w:rFonts w:ascii="Arial" w:hAnsi="Arial" w:cs="Arial"/>
          <w:sz w:val="24"/>
          <w:szCs w:val="24"/>
        </w:rPr>
        <w:t xml:space="preserve">       12 February 2024</w:t>
      </w:r>
    </w:p>
    <w:p w14:paraId="7A389FEB" w14:textId="77777777" w:rsidR="00F47553" w:rsidRDefault="00F47553" w:rsidP="006976F8">
      <w:pPr>
        <w:pStyle w:val="ListParagraph"/>
        <w:ind w:left="1080"/>
        <w:rPr>
          <w:rFonts w:ascii="Arial" w:hAnsi="Arial" w:cs="Arial"/>
          <w:sz w:val="24"/>
          <w:szCs w:val="24"/>
        </w:rPr>
      </w:pPr>
    </w:p>
    <w:p w14:paraId="695BE3A5" w14:textId="77777777" w:rsidR="00F47553" w:rsidRDefault="00F47553" w:rsidP="006976F8">
      <w:pPr>
        <w:pStyle w:val="ListParagraph"/>
        <w:ind w:left="1080"/>
        <w:rPr>
          <w:rFonts w:ascii="Arial" w:hAnsi="Arial" w:cs="Arial"/>
          <w:sz w:val="24"/>
          <w:szCs w:val="24"/>
        </w:rPr>
      </w:pPr>
      <w:r>
        <w:rPr>
          <w:rFonts w:ascii="Arial" w:hAnsi="Arial" w:cs="Arial"/>
          <w:sz w:val="24"/>
          <w:szCs w:val="24"/>
        </w:rPr>
        <w:t xml:space="preserve">Date of Judgment: </w:t>
      </w:r>
      <w:r w:rsidR="00ED5284">
        <w:rPr>
          <w:rFonts w:ascii="Arial" w:hAnsi="Arial" w:cs="Arial"/>
          <w:sz w:val="24"/>
          <w:szCs w:val="24"/>
        </w:rPr>
        <w:t xml:space="preserve">  05 March 2024</w:t>
      </w:r>
    </w:p>
    <w:p w14:paraId="053912BA" w14:textId="77777777" w:rsidR="00F47553" w:rsidRDefault="00F47553" w:rsidP="006976F8">
      <w:pPr>
        <w:pStyle w:val="ListParagraph"/>
        <w:ind w:left="1080"/>
        <w:rPr>
          <w:rFonts w:ascii="Arial" w:hAnsi="Arial" w:cs="Arial"/>
          <w:sz w:val="24"/>
          <w:szCs w:val="24"/>
        </w:rPr>
      </w:pPr>
    </w:p>
    <w:p w14:paraId="79901E9E" w14:textId="77777777" w:rsidR="00F47553" w:rsidRDefault="00F47553" w:rsidP="006976F8">
      <w:pPr>
        <w:pStyle w:val="ListParagraph"/>
        <w:ind w:left="1080"/>
        <w:rPr>
          <w:rFonts w:ascii="Arial" w:hAnsi="Arial" w:cs="Arial"/>
          <w:sz w:val="24"/>
          <w:szCs w:val="24"/>
        </w:rPr>
      </w:pPr>
    </w:p>
    <w:p w14:paraId="28F38451" w14:textId="77777777" w:rsidR="006976F8" w:rsidRDefault="006976F8" w:rsidP="006976F8">
      <w:pPr>
        <w:pStyle w:val="ListParagraph"/>
        <w:ind w:left="1080"/>
        <w:rPr>
          <w:rFonts w:ascii="Arial" w:hAnsi="Arial" w:cs="Arial"/>
          <w:sz w:val="24"/>
          <w:szCs w:val="24"/>
        </w:rPr>
      </w:pPr>
    </w:p>
    <w:p w14:paraId="2127E714" w14:textId="77777777" w:rsidR="00F47553" w:rsidRDefault="00F47553" w:rsidP="006976F8">
      <w:pPr>
        <w:pStyle w:val="ListParagraph"/>
        <w:ind w:left="1080"/>
        <w:rPr>
          <w:rFonts w:ascii="Arial" w:hAnsi="Arial" w:cs="Arial"/>
          <w:sz w:val="24"/>
          <w:szCs w:val="24"/>
        </w:rPr>
      </w:pPr>
    </w:p>
    <w:p w14:paraId="12D8A0F7" w14:textId="77777777" w:rsidR="00F47553" w:rsidRDefault="00F47553" w:rsidP="006976F8">
      <w:pPr>
        <w:pStyle w:val="ListParagraph"/>
        <w:ind w:left="1080"/>
        <w:rPr>
          <w:rFonts w:ascii="Arial" w:hAnsi="Arial" w:cs="Arial"/>
          <w:sz w:val="24"/>
          <w:szCs w:val="24"/>
        </w:rPr>
      </w:pPr>
    </w:p>
    <w:p w14:paraId="1BA3EE23" w14:textId="77777777" w:rsidR="006976F8" w:rsidRDefault="006976F8" w:rsidP="006976F8">
      <w:pPr>
        <w:rPr>
          <w:rFonts w:ascii="Arial" w:hAnsi="Arial" w:cs="Arial"/>
          <w:sz w:val="24"/>
          <w:szCs w:val="24"/>
        </w:rPr>
      </w:pPr>
      <w:r w:rsidRPr="006976F8">
        <w:rPr>
          <w:rFonts w:ascii="Arial" w:hAnsi="Arial" w:cs="Arial"/>
          <w:sz w:val="24"/>
          <w:szCs w:val="24"/>
        </w:rPr>
        <w:t>ATTORNEY FOR THE PLAINTIFF</w:t>
      </w:r>
    </w:p>
    <w:p w14:paraId="7AF37659" w14:textId="77777777" w:rsidR="006976F8" w:rsidRPr="00F47553" w:rsidRDefault="006976F8" w:rsidP="006976F8">
      <w:pPr>
        <w:rPr>
          <w:rFonts w:ascii="Arial" w:hAnsi="Arial" w:cs="Arial"/>
          <w:sz w:val="24"/>
          <w:szCs w:val="24"/>
        </w:rPr>
      </w:pPr>
      <w:r w:rsidRPr="00F47553">
        <w:rPr>
          <w:rFonts w:ascii="Arial" w:hAnsi="Arial" w:cs="Arial"/>
          <w:sz w:val="24"/>
          <w:szCs w:val="24"/>
        </w:rPr>
        <w:t>Counsel:</w:t>
      </w:r>
      <w:r w:rsidRPr="00F47553">
        <w:rPr>
          <w:rFonts w:ascii="Arial" w:hAnsi="Arial" w:cs="Arial"/>
          <w:sz w:val="24"/>
          <w:szCs w:val="24"/>
        </w:rPr>
        <w:tab/>
      </w:r>
      <w:r w:rsidRPr="00F47553">
        <w:rPr>
          <w:rFonts w:ascii="Arial" w:hAnsi="Arial" w:cs="Arial"/>
          <w:sz w:val="24"/>
          <w:szCs w:val="24"/>
        </w:rPr>
        <w:tab/>
        <w:t>Adv. L. Coetzee</w:t>
      </w:r>
    </w:p>
    <w:p w14:paraId="69103907" w14:textId="77777777" w:rsidR="006976F8" w:rsidRPr="00F47553" w:rsidRDefault="006976F8" w:rsidP="006976F8">
      <w:pPr>
        <w:rPr>
          <w:rFonts w:ascii="Arial" w:hAnsi="Arial" w:cs="Arial"/>
          <w:sz w:val="24"/>
          <w:szCs w:val="24"/>
        </w:rPr>
      </w:pPr>
      <w:r w:rsidRPr="00F47553">
        <w:rPr>
          <w:rFonts w:ascii="Arial" w:hAnsi="Arial" w:cs="Arial"/>
          <w:sz w:val="24"/>
          <w:szCs w:val="24"/>
        </w:rPr>
        <w:t>Address:</w:t>
      </w:r>
      <w:r w:rsidRPr="00F47553">
        <w:rPr>
          <w:rFonts w:ascii="Arial" w:hAnsi="Arial" w:cs="Arial"/>
          <w:sz w:val="24"/>
          <w:szCs w:val="24"/>
        </w:rPr>
        <w:tab/>
      </w:r>
      <w:r w:rsidRPr="00F47553">
        <w:rPr>
          <w:rFonts w:ascii="Arial" w:hAnsi="Arial" w:cs="Arial"/>
          <w:sz w:val="24"/>
          <w:szCs w:val="24"/>
        </w:rPr>
        <w:tab/>
        <w:t xml:space="preserve">Groenkloof Chambers, Room F-11 </w:t>
      </w:r>
    </w:p>
    <w:p w14:paraId="2E68B5C2" w14:textId="77777777" w:rsidR="006976F8" w:rsidRPr="00F47553" w:rsidRDefault="006976F8" w:rsidP="006976F8">
      <w:pPr>
        <w:rPr>
          <w:rFonts w:ascii="Arial" w:hAnsi="Arial" w:cs="Arial"/>
          <w:sz w:val="24"/>
          <w:szCs w:val="24"/>
        </w:rPr>
      </w:pPr>
      <w:r w:rsidRPr="00F47553">
        <w:rPr>
          <w:rFonts w:ascii="Arial" w:hAnsi="Arial" w:cs="Arial"/>
          <w:sz w:val="24"/>
          <w:szCs w:val="24"/>
        </w:rPr>
        <w:t>Contact:</w:t>
      </w:r>
      <w:r w:rsidRPr="00F47553">
        <w:rPr>
          <w:rFonts w:ascii="Arial" w:hAnsi="Arial" w:cs="Arial"/>
          <w:sz w:val="24"/>
          <w:szCs w:val="24"/>
        </w:rPr>
        <w:tab/>
      </w:r>
      <w:r w:rsidRPr="00F47553">
        <w:rPr>
          <w:rFonts w:ascii="Arial" w:hAnsi="Arial" w:cs="Arial"/>
          <w:sz w:val="24"/>
          <w:szCs w:val="24"/>
        </w:rPr>
        <w:tab/>
        <w:t xml:space="preserve">Cell: 083 324 9540 </w:t>
      </w:r>
    </w:p>
    <w:p w14:paraId="0211A2C1" w14:textId="77777777" w:rsidR="006976F8" w:rsidRPr="00F47553" w:rsidRDefault="006976F8" w:rsidP="006976F8">
      <w:pPr>
        <w:ind w:left="1440" w:firstLine="720"/>
        <w:rPr>
          <w:rFonts w:ascii="Arial" w:hAnsi="Arial" w:cs="Arial"/>
          <w:sz w:val="24"/>
          <w:szCs w:val="24"/>
        </w:rPr>
      </w:pPr>
      <w:r w:rsidRPr="00F47553">
        <w:rPr>
          <w:rFonts w:ascii="Arial" w:hAnsi="Arial" w:cs="Arial"/>
          <w:sz w:val="24"/>
          <w:szCs w:val="24"/>
        </w:rPr>
        <w:t>E-mail: advocatelc@gmail.com</w:t>
      </w:r>
    </w:p>
    <w:sectPr w:rsidR="006976F8" w:rsidRPr="00F47553" w:rsidSect="00A403EA">
      <w:pgSz w:w="11906" w:h="16838"/>
      <w:pgMar w:top="851"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32E0" w14:textId="77777777" w:rsidR="00A403EA" w:rsidRDefault="00A403EA" w:rsidP="000E499B">
      <w:pPr>
        <w:spacing w:after="0" w:line="240" w:lineRule="auto"/>
      </w:pPr>
      <w:r>
        <w:separator/>
      </w:r>
    </w:p>
  </w:endnote>
  <w:endnote w:type="continuationSeparator" w:id="0">
    <w:p w14:paraId="244B2D7E" w14:textId="77777777" w:rsidR="00A403EA" w:rsidRDefault="00A403EA" w:rsidP="000E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AA96" w14:textId="77777777" w:rsidR="00A403EA" w:rsidRDefault="00A403EA" w:rsidP="000E499B">
      <w:pPr>
        <w:spacing w:after="0" w:line="240" w:lineRule="auto"/>
      </w:pPr>
      <w:r>
        <w:separator/>
      </w:r>
    </w:p>
  </w:footnote>
  <w:footnote w:type="continuationSeparator" w:id="0">
    <w:p w14:paraId="646EE297" w14:textId="77777777" w:rsidR="00A403EA" w:rsidRDefault="00A403EA" w:rsidP="000E499B">
      <w:pPr>
        <w:spacing w:after="0" w:line="240" w:lineRule="auto"/>
      </w:pPr>
      <w:r>
        <w:continuationSeparator/>
      </w:r>
    </w:p>
  </w:footnote>
  <w:footnote w:id="1">
    <w:p w14:paraId="15EB68D8" w14:textId="77777777" w:rsidR="000E499B" w:rsidRPr="00ED5284" w:rsidRDefault="000E499B">
      <w:pPr>
        <w:pStyle w:val="FootnoteText"/>
        <w:rPr>
          <w:rFonts w:cstheme="minorHAnsi"/>
          <w:lang w:val="en-GB"/>
        </w:rPr>
      </w:pPr>
      <w:r>
        <w:rPr>
          <w:rStyle w:val="FootnoteReference"/>
        </w:rPr>
        <w:footnoteRef/>
      </w:r>
      <w:r>
        <w:t xml:space="preserve"> </w:t>
      </w:r>
      <w:r w:rsidRPr="00ED5284">
        <w:rPr>
          <w:rFonts w:cstheme="minorHAnsi"/>
          <w:sz w:val="18"/>
          <w:szCs w:val="18"/>
        </w:rPr>
        <w:t xml:space="preserve">See </w:t>
      </w:r>
      <w:r w:rsidRPr="00ED5284">
        <w:rPr>
          <w:rFonts w:cstheme="minorHAnsi"/>
          <w:sz w:val="18"/>
          <w:szCs w:val="18"/>
          <w:shd w:val="clear" w:color="auto" w:fill="FFFFFF"/>
        </w:rPr>
        <w:t>section 17(1) of the Road Accident Fund Act 56 of 1996.</w:t>
      </w:r>
    </w:p>
  </w:footnote>
  <w:footnote w:id="2">
    <w:p w14:paraId="0321F1A0" w14:textId="77777777" w:rsidR="000E499B" w:rsidRPr="00ED5284" w:rsidRDefault="000E499B">
      <w:pPr>
        <w:pStyle w:val="FootnoteText"/>
        <w:rPr>
          <w:lang w:val="en-GB"/>
        </w:rPr>
      </w:pPr>
      <w:r w:rsidRPr="00ED5284">
        <w:rPr>
          <w:rStyle w:val="FootnoteReference"/>
        </w:rPr>
        <w:footnoteRef/>
      </w:r>
      <w:r w:rsidRPr="00ED5284">
        <w:t xml:space="preserve"> </w:t>
      </w:r>
      <w:r w:rsidRPr="00ED5284">
        <w:rPr>
          <w:lang w:val="en-GB"/>
        </w:rPr>
        <w:t xml:space="preserve">See </w:t>
      </w:r>
      <w:r w:rsidRPr="00ED5284">
        <w:rPr>
          <w:rFonts w:cstheme="minorHAnsi"/>
          <w:sz w:val="18"/>
          <w:szCs w:val="18"/>
          <w:shd w:val="clear" w:color="auto" w:fill="FFFFFF"/>
        </w:rPr>
        <w:t xml:space="preserve">section 1 of the Apportionment of Damages Act 34 of 1956. </w:t>
      </w:r>
      <w:r w:rsidRPr="00ED5284">
        <w:rPr>
          <w:rFonts w:ascii="Arial" w:hAnsi="Arial" w:cs="Arial"/>
          <w:sz w:val="23"/>
          <w:szCs w:val="23"/>
          <w:shd w:val="clear" w:color="auto" w:fill="FFFFFF"/>
        </w:rPr>
        <w:t> </w:t>
      </w:r>
    </w:p>
  </w:footnote>
  <w:footnote w:id="3">
    <w:p w14:paraId="483F41B8" w14:textId="77777777" w:rsidR="0081210B" w:rsidRPr="00ED5284" w:rsidRDefault="0081210B">
      <w:pPr>
        <w:pStyle w:val="FootnoteText"/>
        <w:rPr>
          <w:lang w:val="en-GB"/>
        </w:rPr>
      </w:pPr>
      <w:r w:rsidRPr="00ED5284">
        <w:rPr>
          <w:rStyle w:val="FootnoteReference"/>
        </w:rPr>
        <w:footnoteRef/>
      </w:r>
      <w:r w:rsidRPr="00ED5284">
        <w:t xml:space="preserve"> </w:t>
      </w:r>
      <w:r w:rsidRPr="00ED5284">
        <w:rPr>
          <w:lang w:val="en-GB"/>
        </w:rPr>
        <w:t>See Isaacs and Levenson, The Law of Collisions in South Africa , seven Edition, HB Klopper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791"/>
    <w:multiLevelType w:val="hybridMultilevel"/>
    <w:tmpl w:val="8742829E"/>
    <w:lvl w:ilvl="0" w:tplc="ACDAD002">
      <w:start w:val="1"/>
      <w:numFmt w:val="decimal"/>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42C13940"/>
    <w:multiLevelType w:val="hybridMultilevel"/>
    <w:tmpl w:val="2570BE80"/>
    <w:lvl w:ilvl="0" w:tplc="445036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4F3688D"/>
    <w:multiLevelType w:val="hybridMultilevel"/>
    <w:tmpl w:val="64A442CA"/>
    <w:lvl w:ilvl="0" w:tplc="1C09001B">
      <w:start w:val="1"/>
      <w:numFmt w:val="lowerRoman"/>
      <w:lvlText w:val="%1."/>
      <w:lvlJc w:val="right"/>
      <w:pPr>
        <w:ind w:left="1505" w:hanging="360"/>
      </w:pPr>
    </w:lvl>
    <w:lvl w:ilvl="1" w:tplc="1C090019" w:tentative="1">
      <w:start w:val="1"/>
      <w:numFmt w:val="lowerLetter"/>
      <w:lvlText w:val="%2."/>
      <w:lvlJc w:val="left"/>
      <w:pPr>
        <w:ind w:left="2225" w:hanging="360"/>
      </w:pPr>
    </w:lvl>
    <w:lvl w:ilvl="2" w:tplc="1C09001B" w:tentative="1">
      <w:start w:val="1"/>
      <w:numFmt w:val="lowerRoman"/>
      <w:lvlText w:val="%3."/>
      <w:lvlJc w:val="right"/>
      <w:pPr>
        <w:ind w:left="2945" w:hanging="180"/>
      </w:pPr>
    </w:lvl>
    <w:lvl w:ilvl="3" w:tplc="1C09000F" w:tentative="1">
      <w:start w:val="1"/>
      <w:numFmt w:val="decimal"/>
      <w:lvlText w:val="%4."/>
      <w:lvlJc w:val="left"/>
      <w:pPr>
        <w:ind w:left="3665" w:hanging="360"/>
      </w:pPr>
    </w:lvl>
    <w:lvl w:ilvl="4" w:tplc="1C090019" w:tentative="1">
      <w:start w:val="1"/>
      <w:numFmt w:val="lowerLetter"/>
      <w:lvlText w:val="%5."/>
      <w:lvlJc w:val="left"/>
      <w:pPr>
        <w:ind w:left="4385" w:hanging="360"/>
      </w:pPr>
    </w:lvl>
    <w:lvl w:ilvl="5" w:tplc="1C09001B" w:tentative="1">
      <w:start w:val="1"/>
      <w:numFmt w:val="lowerRoman"/>
      <w:lvlText w:val="%6."/>
      <w:lvlJc w:val="right"/>
      <w:pPr>
        <w:ind w:left="5105" w:hanging="180"/>
      </w:pPr>
    </w:lvl>
    <w:lvl w:ilvl="6" w:tplc="1C09000F" w:tentative="1">
      <w:start w:val="1"/>
      <w:numFmt w:val="decimal"/>
      <w:lvlText w:val="%7."/>
      <w:lvlJc w:val="left"/>
      <w:pPr>
        <w:ind w:left="5825" w:hanging="360"/>
      </w:pPr>
    </w:lvl>
    <w:lvl w:ilvl="7" w:tplc="1C090019" w:tentative="1">
      <w:start w:val="1"/>
      <w:numFmt w:val="lowerLetter"/>
      <w:lvlText w:val="%8."/>
      <w:lvlJc w:val="left"/>
      <w:pPr>
        <w:ind w:left="6545" w:hanging="360"/>
      </w:pPr>
    </w:lvl>
    <w:lvl w:ilvl="8" w:tplc="1C09001B" w:tentative="1">
      <w:start w:val="1"/>
      <w:numFmt w:val="lowerRoman"/>
      <w:lvlText w:val="%9."/>
      <w:lvlJc w:val="right"/>
      <w:pPr>
        <w:ind w:left="7265" w:hanging="180"/>
      </w:pPr>
    </w:lvl>
  </w:abstractNum>
  <w:abstractNum w:abstractNumId="4" w15:restartNumberingAfterBreak="0">
    <w:nsid w:val="75133B32"/>
    <w:multiLevelType w:val="hybridMultilevel"/>
    <w:tmpl w:val="D1B225E6"/>
    <w:lvl w:ilvl="0" w:tplc="ACDAD002">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A293EC7"/>
    <w:multiLevelType w:val="hybridMultilevel"/>
    <w:tmpl w:val="D846B784"/>
    <w:lvl w:ilvl="0" w:tplc="AF9801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575481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141027">
    <w:abstractNumId w:val="0"/>
  </w:num>
  <w:num w:numId="3" w16cid:durableId="2027246003">
    <w:abstractNumId w:val="4"/>
  </w:num>
  <w:num w:numId="4" w16cid:durableId="319621596">
    <w:abstractNumId w:val="3"/>
  </w:num>
  <w:num w:numId="5" w16cid:durableId="2018648956">
    <w:abstractNumId w:val="2"/>
  </w:num>
  <w:num w:numId="6" w16cid:durableId="19932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C"/>
    <w:rsid w:val="0002258B"/>
    <w:rsid w:val="000303CF"/>
    <w:rsid w:val="00067FB8"/>
    <w:rsid w:val="000E499B"/>
    <w:rsid w:val="000F2D1D"/>
    <w:rsid w:val="00122881"/>
    <w:rsid w:val="00127A7F"/>
    <w:rsid w:val="001353B0"/>
    <w:rsid w:val="001507D4"/>
    <w:rsid w:val="001617AA"/>
    <w:rsid w:val="0017018A"/>
    <w:rsid w:val="001B48F9"/>
    <w:rsid w:val="001E686A"/>
    <w:rsid w:val="0022462A"/>
    <w:rsid w:val="0025788E"/>
    <w:rsid w:val="00265C25"/>
    <w:rsid w:val="002661D0"/>
    <w:rsid w:val="00333F0D"/>
    <w:rsid w:val="00336FC5"/>
    <w:rsid w:val="00354F55"/>
    <w:rsid w:val="0036478B"/>
    <w:rsid w:val="003805F2"/>
    <w:rsid w:val="003C534C"/>
    <w:rsid w:val="003E5283"/>
    <w:rsid w:val="004601E4"/>
    <w:rsid w:val="00476779"/>
    <w:rsid w:val="004A6D8F"/>
    <w:rsid w:val="004B09DC"/>
    <w:rsid w:val="004B2BFE"/>
    <w:rsid w:val="00521FE7"/>
    <w:rsid w:val="00575DC5"/>
    <w:rsid w:val="00591258"/>
    <w:rsid w:val="005B7996"/>
    <w:rsid w:val="00627541"/>
    <w:rsid w:val="00631C62"/>
    <w:rsid w:val="00666842"/>
    <w:rsid w:val="006976F8"/>
    <w:rsid w:val="006A418E"/>
    <w:rsid w:val="006F0AD7"/>
    <w:rsid w:val="007047F5"/>
    <w:rsid w:val="00713610"/>
    <w:rsid w:val="007154B1"/>
    <w:rsid w:val="007555D1"/>
    <w:rsid w:val="00792D2F"/>
    <w:rsid w:val="007E0587"/>
    <w:rsid w:val="0081056D"/>
    <w:rsid w:val="0081210B"/>
    <w:rsid w:val="00864DA1"/>
    <w:rsid w:val="00887726"/>
    <w:rsid w:val="00902665"/>
    <w:rsid w:val="00947F9C"/>
    <w:rsid w:val="009663BD"/>
    <w:rsid w:val="009768A0"/>
    <w:rsid w:val="00984F50"/>
    <w:rsid w:val="0099546E"/>
    <w:rsid w:val="00995590"/>
    <w:rsid w:val="00A25ECC"/>
    <w:rsid w:val="00A403EA"/>
    <w:rsid w:val="00A825E9"/>
    <w:rsid w:val="00A835D6"/>
    <w:rsid w:val="00B35A9C"/>
    <w:rsid w:val="00B45FE6"/>
    <w:rsid w:val="00B53030"/>
    <w:rsid w:val="00C5496D"/>
    <w:rsid w:val="00C7605C"/>
    <w:rsid w:val="00C82472"/>
    <w:rsid w:val="00CA1F34"/>
    <w:rsid w:val="00CC5F50"/>
    <w:rsid w:val="00CF2DAD"/>
    <w:rsid w:val="00D12F9B"/>
    <w:rsid w:val="00D476F7"/>
    <w:rsid w:val="00D55F77"/>
    <w:rsid w:val="00DF041D"/>
    <w:rsid w:val="00E05CBF"/>
    <w:rsid w:val="00E628DD"/>
    <w:rsid w:val="00ED517C"/>
    <w:rsid w:val="00ED5284"/>
    <w:rsid w:val="00EE1BD2"/>
    <w:rsid w:val="00F47553"/>
    <w:rsid w:val="00F55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C851"/>
  <w15:chartTrackingRefBased/>
  <w15:docId w15:val="{7325AA08-045F-4BF8-892C-5393EF01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25E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CC"/>
    <w:pPr>
      <w:ind w:left="720"/>
      <w:contextualSpacing/>
    </w:pPr>
  </w:style>
  <w:style w:type="character" w:styleId="Emphasis">
    <w:name w:val="Emphasis"/>
    <w:basedOn w:val="DefaultParagraphFont"/>
    <w:uiPriority w:val="20"/>
    <w:qFormat/>
    <w:rsid w:val="00984F50"/>
    <w:rPr>
      <w:i/>
      <w:iCs/>
    </w:rPr>
  </w:style>
  <w:style w:type="character" w:styleId="Hyperlink">
    <w:name w:val="Hyperlink"/>
    <w:basedOn w:val="DefaultParagraphFont"/>
    <w:uiPriority w:val="99"/>
    <w:semiHidden/>
    <w:unhideWhenUsed/>
    <w:rsid w:val="000E499B"/>
    <w:rPr>
      <w:color w:val="0000FF"/>
      <w:u w:val="single"/>
    </w:rPr>
  </w:style>
  <w:style w:type="paragraph" w:styleId="FootnoteText">
    <w:name w:val="footnote text"/>
    <w:basedOn w:val="Normal"/>
    <w:link w:val="FootnoteTextChar"/>
    <w:uiPriority w:val="99"/>
    <w:semiHidden/>
    <w:unhideWhenUsed/>
    <w:rsid w:val="000E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9B"/>
    <w:rPr>
      <w:sz w:val="20"/>
      <w:szCs w:val="20"/>
    </w:rPr>
  </w:style>
  <w:style w:type="character" w:styleId="FootnoteReference">
    <w:name w:val="footnote reference"/>
    <w:basedOn w:val="DefaultParagraphFont"/>
    <w:uiPriority w:val="99"/>
    <w:semiHidden/>
    <w:unhideWhenUsed/>
    <w:rsid w:val="000E499B"/>
    <w:rPr>
      <w:vertAlign w:val="superscript"/>
    </w:rPr>
  </w:style>
  <w:style w:type="paragraph" w:styleId="NoSpacing">
    <w:name w:val="No Spacing"/>
    <w:uiPriority w:val="1"/>
    <w:qFormat/>
    <w:rsid w:val="00A825E9"/>
    <w:pPr>
      <w:spacing w:after="0" w:line="240" w:lineRule="auto"/>
    </w:pPr>
  </w:style>
  <w:style w:type="paragraph" w:styleId="BalloonText">
    <w:name w:val="Balloon Text"/>
    <w:basedOn w:val="Normal"/>
    <w:link w:val="BalloonTextChar"/>
    <w:uiPriority w:val="99"/>
    <w:semiHidden/>
    <w:unhideWhenUsed/>
    <w:rsid w:val="0033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brary.org.za/akn/za/act/1956/34"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703A-91FE-4141-8525-BCAC15AB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Revolve 810</dc:creator>
  <cp:keywords/>
  <dc:description/>
  <cp:lastModifiedBy>sathish sarshan  mohan</cp:lastModifiedBy>
  <cp:revision>4</cp:revision>
  <cp:lastPrinted>2024-03-05T10:06:00Z</cp:lastPrinted>
  <dcterms:created xsi:type="dcterms:W3CDTF">2024-03-05T11:00:00Z</dcterms:created>
  <dcterms:modified xsi:type="dcterms:W3CDTF">2024-03-18T23:19:00Z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5d505aad-17ac-4552-a6a6-f059786cc4f2</vt:lpwstr>
  </property>
</Properties>
</file>