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3F303" w14:textId="7987EF0E" w:rsidR="005C073F" w:rsidRPr="00B17FE2" w:rsidRDefault="00784CC3" w:rsidP="00784CC3">
      <w:pPr>
        <w:spacing w:after="0" w:line="240" w:lineRule="auto"/>
        <w:rPr>
          <w:rFonts w:ascii="Arial" w:eastAsia="Times New Roman" w:hAnsi="Arial" w:cs="Arial"/>
          <w:b/>
          <w:bCs/>
          <w:sz w:val="24"/>
          <w:szCs w:val="24"/>
          <w:lang w:eastAsia="en-GB"/>
        </w:rPr>
      </w:pPr>
      <w:bookmarkStart w:id="0" w:name="_Hlk141640795"/>
      <w:r w:rsidRPr="00B17FE2">
        <w:rPr>
          <w:rFonts w:ascii="Arial" w:eastAsia="Times New Roman" w:hAnsi="Arial" w:cs="Arial"/>
          <w:b/>
          <w:bCs/>
          <w:noProof/>
          <w:sz w:val="24"/>
          <w:szCs w:val="24"/>
          <w:lang w:eastAsia="en-GB"/>
        </w:rPr>
        <w:drawing>
          <wp:inline distT="0" distB="0" distL="0" distR="0" wp14:anchorId="6EEAE744" wp14:editId="44B70D38">
            <wp:extent cx="4286250" cy="466725"/>
            <wp:effectExtent l="0" t="0" r="0" b="9525"/>
            <wp:docPr id="1131460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1CEE395" w14:textId="77777777" w:rsidR="00784CC3" w:rsidRPr="00B17FE2" w:rsidRDefault="00784CC3" w:rsidP="00784CC3">
      <w:pPr>
        <w:spacing w:after="0" w:line="240" w:lineRule="auto"/>
        <w:rPr>
          <w:rFonts w:ascii="Arial" w:eastAsia="Times New Roman" w:hAnsi="Arial" w:cs="Arial"/>
          <w:b/>
          <w:bCs/>
          <w:sz w:val="24"/>
          <w:szCs w:val="24"/>
          <w:lang w:eastAsia="en-GB"/>
        </w:rPr>
      </w:pPr>
    </w:p>
    <w:p w14:paraId="36EF4FF7" w14:textId="2B007070" w:rsidR="005C073F" w:rsidRPr="00B17FE2" w:rsidRDefault="005C073F" w:rsidP="005C073F">
      <w:pPr>
        <w:spacing w:after="0" w:line="240" w:lineRule="auto"/>
        <w:ind w:left="663" w:hangingChars="236" w:hanging="663"/>
        <w:jc w:val="center"/>
        <w:rPr>
          <w:rFonts w:ascii="Arial" w:eastAsia="Times New Roman" w:hAnsi="Arial" w:cs="Arial"/>
          <w:b/>
          <w:bCs/>
          <w:sz w:val="24"/>
          <w:szCs w:val="24"/>
          <w:lang w:eastAsia="en-GB"/>
        </w:rPr>
      </w:pPr>
      <w:r w:rsidRPr="00B17FE2">
        <w:rPr>
          <w:rFonts w:ascii="Arial" w:hAnsi="Arial" w:cs="Arial"/>
          <w:b/>
          <w:noProof/>
          <w:sz w:val="28"/>
          <w:szCs w:val="28"/>
          <w:lang w:eastAsia="en-ZA"/>
        </w:rPr>
        <w:drawing>
          <wp:inline distT="0" distB="0" distL="0" distR="0" wp14:anchorId="1E217025" wp14:editId="03D80C85">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062FD7B" w14:textId="77777777" w:rsidR="0054131D" w:rsidRPr="00B17FE2" w:rsidRDefault="0054131D" w:rsidP="0054131D">
      <w:pPr>
        <w:spacing w:after="0" w:line="240" w:lineRule="auto"/>
        <w:ind w:left="569" w:hangingChars="236" w:hanging="569"/>
        <w:jc w:val="center"/>
        <w:rPr>
          <w:rFonts w:ascii="Arial" w:eastAsia="Times New Roman" w:hAnsi="Arial" w:cs="Arial"/>
          <w:b/>
          <w:bCs/>
          <w:sz w:val="24"/>
          <w:szCs w:val="24"/>
          <w:lang w:eastAsia="en-GB"/>
        </w:rPr>
      </w:pPr>
      <w:r w:rsidRPr="00B17FE2">
        <w:rPr>
          <w:rFonts w:ascii="Arial" w:eastAsia="Times New Roman" w:hAnsi="Arial" w:cs="Arial"/>
          <w:b/>
          <w:bCs/>
          <w:sz w:val="24"/>
          <w:szCs w:val="24"/>
          <w:lang w:eastAsia="en-GB"/>
        </w:rPr>
        <w:t>IN THE HIGH COURT OF SOUTH AFRICA</w:t>
      </w:r>
    </w:p>
    <w:p w14:paraId="20A343A8" w14:textId="77777777" w:rsidR="0054131D" w:rsidRPr="00B17FE2" w:rsidRDefault="0054131D" w:rsidP="0054131D">
      <w:pPr>
        <w:spacing w:after="0" w:line="240" w:lineRule="auto"/>
        <w:ind w:left="569" w:hangingChars="236" w:hanging="569"/>
        <w:jc w:val="center"/>
        <w:rPr>
          <w:rFonts w:ascii="Arial" w:eastAsia="Times New Roman" w:hAnsi="Arial" w:cs="Arial"/>
          <w:b/>
          <w:bCs/>
          <w:sz w:val="24"/>
          <w:szCs w:val="24"/>
          <w:lang w:eastAsia="en-GB"/>
        </w:rPr>
      </w:pPr>
    </w:p>
    <w:p w14:paraId="4B7C974C" w14:textId="77777777" w:rsidR="005C073F" w:rsidRPr="00B17FE2" w:rsidRDefault="005C073F" w:rsidP="005C073F">
      <w:pPr>
        <w:spacing w:after="0" w:line="240" w:lineRule="auto"/>
        <w:ind w:left="569" w:hangingChars="236" w:hanging="569"/>
        <w:jc w:val="center"/>
        <w:rPr>
          <w:rFonts w:ascii="Arial" w:eastAsia="Times New Roman" w:hAnsi="Arial" w:cs="Arial"/>
          <w:b/>
          <w:bCs/>
          <w:sz w:val="24"/>
          <w:szCs w:val="24"/>
          <w:lang w:eastAsia="en-GB"/>
        </w:rPr>
      </w:pPr>
    </w:p>
    <w:p w14:paraId="739E5896" w14:textId="17112C4F" w:rsidR="005C073F" w:rsidRPr="00B17FE2" w:rsidRDefault="005C073F" w:rsidP="005C073F">
      <w:pPr>
        <w:spacing w:after="0" w:line="240" w:lineRule="auto"/>
        <w:ind w:left="569" w:hangingChars="236" w:hanging="569"/>
        <w:jc w:val="center"/>
        <w:rPr>
          <w:rFonts w:ascii="Arial" w:eastAsia="Times New Roman" w:hAnsi="Arial" w:cs="Arial"/>
          <w:b/>
          <w:bCs/>
          <w:sz w:val="24"/>
          <w:szCs w:val="24"/>
          <w:lang w:eastAsia="en-GB"/>
        </w:rPr>
      </w:pPr>
      <w:r w:rsidRPr="00B17FE2">
        <w:rPr>
          <w:rFonts w:ascii="Arial" w:eastAsia="Times New Roman" w:hAnsi="Arial" w:cs="Arial"/>
          <w:b/>
          <w:bCs/>
          <w:sz w:val="24"/>
          <w:szCs w:val="24"/>
          <w:lang w:eastAsia="en-GB"/>
        </w:rPr>
        <w:t>GAUTENG DIVISION, PRETORIA</w:t>
      </w:r>
    </w:p>
    <w:p w14:paraId="15DB7872" w14:textId="77777777" w:rsidR="005C073F" w:rsidRPr="00B17FE2" w:rsidRDefault="005C073F" w:rsidP="005C073F">
      <w:pPr>
        <w:pStyle w:val="NormalWeb"/>
        <w:jc w:val="right"/>
        <w:rPr>
          <w:rFonts w:ascii="Arial" w:hAnsi="Arial" w:cs="Arial"/>
          <w:b/>
          <w:lang w:eastAsia="en-GB"/>
        </w:rPr>
      </w:pPr>
    </w:p>
    <w:p w14:paraId="1FA86C5B" w14:textId="77777777" w:rsidR="005C073F" w:rsidRPr="00B17FE2" w:rsidRDefault="005C073F" w:rsidP="005C073F">
      <w:pPr>
        <w:pStyle w:val="NormalWeb"/>
        <w:jc w:val="right"/>
        <w:rPr>
          <w:rFonts w:ascii="Arial" w:hAnsi="Arial" w:cs="Arial"/>
          <w:b/>
          <w:lang w:eastAsia="en-GB"/>
        </w:rPr>
      </w:pPr>
      <w:r w:rsidRPr="00B17FE2">
        <w:rPr>
          <w:rFonts w:ascii="Arial" w:hAnsi="Arial" w:cs="Arial"/>
          <w:b/>
          <w:lang w:eastAsia="en-GB"/>
        </w:rPr>
        <w:t>CASE NO: A327/2021</w:t>
      </w:r>
    </w:p>
    <w:p w14:paraId="1B51A8B7" w14:textId="77777777" w:rsidR="005C073F" w:rsidRPr="00B17FE2" w:rsidRDefault="005C073F" w:rsidP="005C073F">
      <w:pPr>
        <w:spacing w:after="0" w:line="240" w:lineRule="auto"/>
        <w:ind w:left="566" w:hangingChars="236" w:hanging="566"/>
        <w:jc w:val="right"/>
        <w:rPr>
          <w:rFonts w:ascii="Arial" w:eastAsia="Times New Roman" w:hAnsi="Arial" w:cs="Arial"/>
          <w:sz w:val="24"/>
          <w:szCs w:val="24"/>
          <w:lang w:eastAsia="en-GB"/>
        </w:rPr>
      </w:pPr>
      <w:r w:rsidRPr="00B17FE2">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1264EBF6" wp14:editId="44BD0533">
                <wp:simplePos x="0" y="0"/>
                <wp:positionH relativeFrom="margin">
                  <wp:align>left</wp:align>
                </wp:positionH>
                <wp:positionV relativeFrom="paragraph">
                  <wp:posOffset>6350</wp:posOffset>
                </wp:positionV>
                <wp:extent cx="3232785" cy="15443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44320"/>
                        </a:xfrm>
                        <a:prstGeom prst="rect">
                          <a:avLst/>
                        </a:prstGeom>
                        <a:solidFill>
                          <a:srgbClr val="FFFFFF"/>
                        </a:solidFill>
                        <a:ln w="9525">
                          <a:solidFill>
                            <a:srgbClr val="000000"/>
                          </a:solidFill>
                          <a:miter lim="800000"/>
                          <a:headEnd/>
                          <a:tailEnd/>
                        </a:ln>
                      </wps:spPr>
                      <wps:txbx>
                        <w:txbxContent>
                          <w:p w14:paraId="74A00400" w14:textId="77777777" w:rsidR="005C073F" w:rsidRDefault="005C073F" w:rsidP="005C073F">
                            <w:pPr>
                              <w:jc w:val="center"/>
                              <w:rPr>
                                <w:rFonts w:ascii="Century Gothic" w:hAnsi="Century Gothic"/>
                                <w:b/>
                                <w:sz w:val="20"/>
                                <w:szCs w:val="20"/>
                              </w:rPr>
                            </w:pPr>
                          </w:p>
                          <w:p w14:paraId="39C6587B" w14:textId="77777777" w:rsidR="005C073F" w:rsidRDefault="005C073F" w:rsidP="005C073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93D307E" w14:textId="77777777" w:rsidR="005C073F" w:rsidRDefault="005C073F" w:rsidP="005C073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0B7A0208" w14:textId="77777777" w:rsidR="005C073F" w:rsidRDefault="005C073F" w:rsidP="005C073F">
                            <w:pPr>
                              <w:numPr>
                                <w:ilvl w:val="0"/>
                                <w:numId w:val="1"/>
                              </w:numPr>
                              <w:spacing w:after="0" w:line="240" w:lineRule="auto"/>
                              <w:rPr>
                                <w:rFonts w:ascii="Century Gothic" w:hAnsi="Century Gothic"/>
                                <w:sz w:val="20"/>
                                <w:szCs w:val="20"/>
                              </w:rPr>
                            </w:pPr>
                            <w:r>
                              <w:rPr>
                                <w:rFonts w:ascii="Century Gothic" w:hAnsi="Century Gothic"/>
                                <w:sz w:val="20"/>
                                <w:szCs w:val="20"/>
                              </w:rPr>
                              <w:t>REVISED: YES</w:t>
                            </w:r>
                          </w:p>
                          <w:p w14:paraId="62AC9F7B" w14:textId="77777777" w:rsidR="005C073F" w:rsidRDefault="005C073F" w:rsidP="005C073F">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36F22D4" w14:textId="77777777" w:rsidR="005C073F" w:rsidRDefault="005C073F" w:rsidP="005C073F">
                            <w:pPr>
                              <w:spacing w:after="0" w:line="240" w:lineRule="auto"/>
                              <w:ind w:firstLine="180"/>
                              <w:rPr>
                                <w:rFonts w:ascii="Century Gothic" w:hAnsi="Century Gothic"/>
                                <w:sz w:val="20"/>
                                <w:szCs w:val="20"/>
                              </w:rPr>
                            </w:pPr>
                          </w:p>
                          <w:p w14:paraId="2997DD22" w14:textId="4C610A25" w:rsidR="005C073F" w:rsidRDefault="00C908A2" w:rsidP="005C073F">
                            <w:pPr>
                              <w:spacing w:after="0" w:line="240" w:lineRule="auto"/>
                              <w:ind w:firstLine="180"/>
                              <w:rPr>
                                <w:rFonts w:ascii="Century Gothic" w:hAnsi="Century Gothic"/>
                                <w:sz w:val="20"/>
                                <w:szCs w:val="20"/>
                              </w:rPr>
                            </w:pPr>
                            <w:r>
                              <w:rPr>
                                <w:rFonts w:ascii="Century Gothic" w:hAnsi="Century Gothic"/>
                                <w:sz w:val="20"/>
                                <w:szCs w:val="20"/>
                              </w:rPr>
                              <w:t xml:space="preserve">10 April 2024                      </w:t>
                            </w:r>
                            <w:r w:rsidR="005C073F">
                              <w:rPr>
                                <w:rFonts w:ascii="Century Gothic" w:hAnsi="Century Gothic"/>
                                <w:sz w:val="20"/>
                                <w:szCs w:val="20"/>
                              </w:rPr>
                              <w:t xml:space="preserve">________________                   </w:t>
                            </w:r>
                          </w:p>
                          <w:p w14:paraId="420B2B15" w14:textId="77777777" w:rsidR="005C073F" w:rsidRPr="00F36A7E" w:rsidRDefault="005C073F" w:rsidP="005C073F">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EBF6" id="_x0000_t202" coordsize="21600,21600" o:spt="202" path="m,l,21600r21600,l21600,xe">
                <v:stroke joinstyle="miter"/>
                <v:path gradientshapeok="t" o:connecttype="rect"/>
              </v:shapetype>
              <v:shape id="Text Box 2" o:spid="_x0000_s1026" type="#_x0000_t202" style="position:absolute;left:0;text-align:left;margin-left:0;margin-top:.5pt;width:254.55pt;height:1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">
                <v:textbox>
                  <w:txbxContent>
                    <w:p w14:paraId="74A00400" w14:textId="77777777" w:rsidR="005C073F" w:rsidRDefault="005C073F" w:rsidP="005C073F">
                      <w:pPr>
                        <w:jc w:val="center"/>
                        <w:rPr>
                          <w:rFonts w:ascii="Century Gothic" w:hAnsi="Century Gothic"/>
                          <w:b/>
                          <w:sz w:val="20"/>
                          <w:szCs w:val="20"/>
                        </w:rPr>
                      </w:pPr>
                    </w:p>
                    <w:p w14:paraId="39C6587B" w14:textId="77777777" w:rsidR="005C073F" w:rsidRDefault="005C073F" w:rsidP="005C073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093D307E" w14:textId="77777777" w:rsidR="005C073F" w:rsidRDefault="005C073F" w:rsidP="005C073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0B7A0208" w14:textId="77777777" w:rsidR="005C073F" w:rsidRDefault="005C073F" w:rsidP="005C073F">
                      <w:pPr>
                        <w:numPr>
                          <w:ilvl w:val="0"/>
                          <w:numId w:val="1"/>
                        </w:numPr>
                        <w:spacing w:after="0" w:line="240" w:lineRule="auto"/>
                        <w:rPr>
                          <w:rFonts w:ascii="Century Gothic" w:hAnsi="Century Gothic"/>
                          <w:sz w:val="20"/>
                          <w:szCs w:val="20"/>
                        </w:rPr>
                      </w:pPr>
                      <w:r>
                        <w:rPr>
                          <w:rFonts w:ascii="Century Gothic" w:hAnsi="Century Gothic"/>
                          <w:sz w:val="20"/>
                          <w:szCs w:val="20"/>
                        </w:rPr>
                        <w:t>REVISED: YES</w:t>
                      </w:r>
                    </w:p>
                    <w:p w14:paraId="62AC9F7B" w14:textId="77777777" w:rsidR="005C073F" w:rsidRDefault="005C073F" w:rsidP="005C073F">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36F22D4" w14:textId="77777777" w:rsidR="005C073F" w:rsidRDefault="005C073F" w:rsidP="005C073F">
                      <w:pPr>
                        <w:spacing w:after="0" w:line="240" w:lineRule="auto"/>
                        <w:ind w:firstLine="180"/>
                        <w:rPr>
                          <w:rFonts w:ascii="Century Gothic" w:hAnsi="Century Gothic"/>
                          <w:sz w:val="20"/>
                          <w:szCs w:val="20"/>
                        </w:rPr>
                      </w:pPr>
                    </w:p>
                    <w:p w14:paraId="2997DD22" w14:textId="4C610A25" w:rsidR="005C073F" w:rsidRDefault="00C908A2" w:rsidP="005C073F">
                      <w:pPr>
                        <w:spacing w:after="0" w:line="240" w:lineRule="auto"/>
                        <w:ind w:firstLine="180"/>
                        <w:rPr>
                          <w:rFonts w:ascii="Century Gothic" w:hAnsi="Century Gothic"/>
                          <w:sz w:val="20"/>
                          <w:szCs w:val="20"/>
                        </w:rPr>
                      </w:pPr>
                      <w:r>
                        <w:rPr>
                          <w:rFonts w:ascii="Century Gothic" w:hAnsi="Century Gothic"/>
                          <w:sz w:val="20"/>
                          <w:szCs w:val="20"/>
                        </w:rPr>
                        <w:t xml:space="preserve">10 April 2024                      </w:t>
                      </w:r>
                      <w:r w:rsidR="005C073F">
                        <w:rPr>
                          <w:rFonts w:ascii="Century Gothic" w:hAnsi="Century Gothic"/>
                          <w:sz w:val="20"/>
                          <w:szCs w:val="20"/>
                        </w:rPr>
                        <w:t xml:space="preserve">________________                   </w:t>
                      </w:r>
                    </w:p>
                    <w:p w14:paraId="420B2B15" w14:textId="77777777" w:rsidR="005C073F" w:rsidRPr="00F36A7E" w:rsidRDefault="005C073F" w:rsidP="005C073F">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14:paraId="26C23D2A" w14:textId="77777777" w:rsidR="005C073F" w:rsidRPr="00B17FE2" w:rsidRDefault="005C073F" w:rsidP="005C073F">
      <w:pPr>
        <w:spacing w:after="0" w:line="240" w:lineRule="auto"/>
        <w:ind w:left="566" w:hangingChars="236" w:hanging="566"/>
        <w:jc w:val="center"/>
        <w:rPr>
          <w:rFonts w:ascii="Arial" w:eastAsia="Times New Roman" w:hAnsi="Arial" w:cs="Arial"/>
          <w:sz w:val="24"/>
          <w:szCs w:val="24"/>
          <w:lang w:eastAsia="en-GB"/>
        </w:rPr>
      </w:pPr>
    </w:p>
    <w:p w14:paraId="04B12F15" w14:textId="77777777" w:rsidR="005C073F" w:rsidRPr="00B17FE2" w:rsidRDefault="005C073F" w:rsidP="005C073F">
      <w:pPr>
        <w:spacing w:before="120" w:after="120" w:line="360" w:lineRule="auto"/>
        <w:jc w:val="center"/>
        <w:rPr>
          <w:rFonts w:ascii="Arial" w:hAnsi="Arial" w:cs="Arial"/>
          <w:sz w:val="24"/>
          <w:szCs w:val="24"/>
        </w:rPr>
      </w:pPr>
    </w:p>
    <w:p w14:paraId="1C67DC4C" w14:textId="77777777" w:rsidR="005C073F" w:rsidRPr="00B17FE2" w:rsidRDefault="005C073F" w:rsidP="005C073F">
      <w:pPr>
        <w:tabs>
          <w:tab w:val="left" w:pos="4917"/>
        </w:tabs>
        <w:spacing w:before="120" w:after="120" w:line="360" w:lineRule="auto"/>
        <w:jc w:val="center"/>
        <w:rPr>
          <w:rFonts w:ascii="Arial" w:hAnsi="Arial" w:cs="Arial"/>
          <w:sz w:val="24"/>
          <w:szCs w:val="24"/>
        </w:rPr>
      </w:pPr>
    </w:p>
    <w:p w14:paraId="577B14C4" w14:textId="77777777" w:rsidR="005C073F" w:rsidRPr="00B17FE2" w:rsidRDefault="005C073F" w:rsidP="005C073F">
      <w:pPr>
        <w:tabs>
          <w:tab w:val="left" w:pos="4917"/>
        </w:tabs>
        <w:spacing w:before="120" w:after="120" w:line="360" w:lineRule="auto"/>
        <w:jc w:val="center"/>
        <w:rPr>
          <w:rFonts w:ascii="Arial" w:hAnsi="Arial" w:cs="Arial"/>
          <w:sz w:val="24"/>
          <w:szCs w:val="24"/>
        </w:rPr>
      </w:pPr>
    </w:p>
    <w:p w14:paraId="27D89625" w14:textId="77777777" w:rsidR="005C073F" w:rsidRPr="00B17FE2" w:rsidRDefault="005C073F" w:rsidP="005C073F">
      <w:pPr>
        <w:tabs>
          <w:tab w:val="left" w:pos="4917"/>
        </w:tabs>
        <w:spacing w:after="0" w:line="240" w:lineRule="auto"/>
        <w:rPr>
          <w:rFonts w:ascii="Arial" w:hAnsi="Arial" w:cs="Arial"/>
          <w:sz w:val="24"/>
          <w:szCs w:val="24"/>
        </w:rPr>
      </w:pPr>
    </w:p>
    <w:p w14:paraId="3B04D558" w14:textId="77777777" w:rsidR="005C073F" w:rsidRPr="00B17FE2" w:rsidRDefault="005C073F" w:rsidP="005C073F">
      <w:pPr>
        <w:tabs>
          <w:tab w:val="left" w:pos="4917"/>
        </w:tabs>
        <w:spacing w:after="0" w:line="240" w:lineRule="auto"/>
        <w:rPr>
          <w:rFonts w:ascii="Arial" w:hAnsi="Arial" w:cs="Arial"/>
          <w:sz w:val="24"/>
          <w:szCs w:val="24"/>
        </w:rPr>
      </w:pPr>
      <w:r w:rsidRPr="00B17FE2">
        <w:rPr>
          <w:rFonts w:ascii="Arial" w:hAnsi="Arial" w:cs="Arial"/>
          <w:sz w:val="24"/>
          <w:szCs w:val="24"/>
        </w:rPr>
        <w:t>In the matter between:</w:t>
      </w:r>
    </w:p>
    <w:p w14:paraId="43796AE2" w14:textId="77777777" w:rsidR="005C073F" w:rsidRPr="00B17FE2" w:rsidRDefault="005C073F" w:rsidP="005C073F">
      <w:pPr>
        <w:tabs>
          <w:tab w:val="left" w:pos="4917"/>
        </w:tabs>
        <w:spacing w:before="120" w:after="120" w:line="360" w:lineRule="auto"/>
        <w:rPr>
          <w:rFonts w:ascii="Arial" w:hAnsi="Arial" w:cs="Arial"/>
          <w:sz w:val="24"/>
          <w:szCs w:val="24"/>
        </w:rPr>
      </w:pPr>
    </w:p>
    <w:p w14:paraId="240638BE" w14:textId="77777777" w:rsidR="005C073F" w:rsidRPr="00B17FE2" w:rsidRDefault="005C073F" w:rsidP="005C073F">
      <w:pPr>
        <w:tabs>
          <w:tab w:val="left" w:pos="3375"/>
          <w:tab w:val="left" w:pos="4917"/>
        </w:tabs>
        <w:spacing w:before="120" w:after="120" w:line="360" w:lineRule="auto"/>
        <w:jc w:val="both"/>
        <w:rPr>
          <w:rFonts w:ascii="Arial" w:hAnsi="Arial" w:cs="Arial"/>
          <w:b/>
          <w:sz w:val="24"/>
          <w:szCs w:val="24"/>
        </w:rPr>
      </w:pPr>
      <w:r w:rsidRPr="00B17FE2">
        <w:rPr>
          <w:rFonts w:ascii="Arial" w:hAnsi="Arial" w:cs="Arial"/>
          <w:b/>
          <w:sz w:val="24"/>
          <w:szCs w:val="24"/>
        </w:rPr>
        <w:t>ADVOCATE S. SAYED N.O.</w:t>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t xml:space="preserve">  </w:t>
      </w:r>
      <w:r w:rsidRPr="00B17FE2">
        <w:rPr>
          <w:rFonts w:ascii="Arial" w:hAnsi="Arial" w:cs="Arial"/>
          <w:b/>
          <w:sz w:val="24"/>
          <w:szCs w:val="24"/>
        </w:rPr>
        <w:tab/>
        <w:t xml:space="preserve">     </w:t>
      </w:r>
      <w:r w:rsidRPr="00B17FE2">
        <w:rPr>
          <w:rFonts w:ascii="Arial" w:hAnsi="Arial" w:cs="Arial"/>
          <w:b/>
          <w:sz w:val="24"/>
          <w:szCs w:val="24"/>
        </w:rPr>
        <w:tab/>
        <w:t xml:space="preserve">            APPELLANT</w:t>
      </w:r>
    </w:p>
    <w:p w14:paraId="1DBBA64B" w14:textId="77777777" w:rsidR="005C073F" w:rsidRPr="00B17FE2" w:rsidRDefault="005C073F" w:rsidP="005C073F">
      <w:pPr>
        <w:tabs>
          <w:tab w:val="left" w:pos="3375"/>
          <w:tab w:val="left" w:pos="4917"/>
        </w:tabs>
        <w:spacing w:before="120" w:after="120" w:line="360" w:lineRule="auto"/>
        <w:rPr>
          <w:rFonts w:ascii="Arial" w:hAnsi="Arial" w:cs="Arial"/>
          <w:b/>
          <w:sz w:val="24"/>
          <w:szCs w:val="24"/>
        </w:rPr>
      </w:pPr>
      <w:r w:rsidRPr="00B17FE2">
        <w:rPr>
          <w:rFonts w:ascii="Arial" w:hAnsi="Arial" w:cs="Arial"/>
          <w:b/>
          <w:sz w:val="24"/>
          <w:szCs w:val="24"/>
        </w:rPr>
        <w:t>(</w:t>
      </w:r>
      <w:r w:rsidRPr="00B17FE2">
        <w:rPr>
          <w:rFonts w:ascii="Arial" w:hAnsi="Arial" w:cs="Arial"/>
          <w:b/>
          <w:i/>
          <w:sz w:val="24"/>
          <w:szCs w:val="24"/>
        </w:rPr>
        <w:t>CURATOR AD LITEM</w:t>
      </w:r>
      <w:r w:rsidRPr="00B17FE2">
        <w:rPr>
          <w:rFonts w:ascii="Arial" w:hAnsi="Arial" w:cs="Arial"/>
          <w:b/>
          <w:sz w:val="24"/>
          <w:szCs w:val="24"/>
        </w:rPr>
        <w:t xml:space="preserve"> N.P. KHOZA)</w:t>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t xml:space="preserve">                       </w:t>
      </w:r>
    </w:p>
    <w:p w14:paraId="42E759D9" w14:textId="77777777" w:rsidR="005C073F" w:rsidRPr="00B17FE2" w:rsidRDefault="005C073F" w:rsidP="005C073F">
      <w:pPr>
        <w:tabs>
          <w:tab w:val="left" w:pos="4917"/>
        </w:tabs>
        <w:spacing w:before="120" w:after="120" w:line="360" w:lineRule="auto"/>
        <w:jc w:val="both"/>
        <w:rPr>
          <w:rFonts w:ascii="Arial" w:hAnsi="Arial" w:cs="Arial"/>
          <w:b/>
          <w:sz w:val="24"/>
          <w:szCs w:val="24"/>
        </w:rPr>
      </w:pPr>
      <w:r w:rsidRPr="00B17FE2">
        <w:rPr>
          <w:rFonts w:ascii="Arial" w:hAnsi="Arial" w:cs="Arial"/>
          <w:b/>
          <w:sz w:val="24"/>
          <w:szCs w:val="24"/>
        </w:rPr>
        <w:t>and</w:t>
      </w:r>
    </w:p>
    <w:p w14:paraId="406EA210" w14:textId="77777777" w:rsidR="005C073F" w:rsidRPr="00B17FE2" w:rsidRDefault="005C073F" w:rsidP="005C073F">
      <w:pPr>
        <w:spacing w:before="100" w:beforeAutospacing="1" w:after="100" w:afterAutospacing="1" w:line="360" w:lineRule="auto"/>
        <w:jc w:val="both"/>
        <w:rPr>
          <w:rFonts w:ascii="Arial" w:hAnsi="Arial" w:cs="Arial"/>
          <w:b/>
          <w:sz w:val="24"/>
          <w:szCs w:val="24"/>
        </w:rPr>
      </w:pPr>
      <w:r w:rsidRPr="00B17FE2">
        <w:rPr>
          <w:rFonts w:ascii="Arial" w:hAnsi="Arial" w:cs="Arial"/>
          <w:b/>
          <w:sz w:val="24"/>
          <w:szCs w:val="24"/>
        </w:rPr>
        <w:t>THE ROAD ACCIDENT FUND</w:t>
      </w:r>
      <w:r w:rsidRPr="00B17FE2">
        <w:rPr>
          <w:rFonts w:ascii="Arial" w:hAnsi="Arial" w:cs="Arial"/>
          <w:b/>
          <w:sz w:val="24"/>
          <w:szCs w:val="24"/>
        </w:rPr>
        <w:tab/>
        <w:t xml:space="preserve">   </w:t>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r>
      <w:r w:rsidRPr="00B17FE2">
        <w:rPr>
          <w:rFonts w:ascii="Arial" w:hAnsi="Arial" w:cs="Arial"/>
          <w:b/>
          <w:sz w:val="24"/>
          <w:szCs w:val="24"/>
        </w:rPr>
        <w:tab/>
        <w:t xml:space="preserve">                    RESPONDENT</w:t>
      </w:r>
    </w:p>
    <w:p w14:paraId="55C0E5D0" w14:textId="77777777" w:rsidR="0063402A" w:rsidRPr="00B17FE2" w:rsidRDefault="0063402A" w:rsidP="0063402A">
      <w:pPr>
        <w:tabs>
          <w:tab w:val="left" w:pos="4917"/>
        </w:tabs>
        <w:spacing w:after="0" w:line="360" w:lineRule="auto"/>
        <w:rPr>
          <w:rFonts w:ascii="Arial" w:hAnsi="Arial" w:cs="Arial"/>
          <w:sz w:val="24"/>
          <w:szCs w:val="24"/>
        </w:rPr>
      </w:pPr>
      <w:r w:rsidRPr="00B17FE2">
        <w:rPr>
          <w:rFonts w:ascii="Arial" w:hAnsi="Arial" w:cs="Arial"/>
          <w:sz w:val="24"/>
          <w:szCs w:val="24"/>
        </w:rPr>
        <w:t xml:space="preserve">This judgment has been delivered by uploading it to the </w:t>
      </w:r>
      <w:proofErr w:type="spellStart"/>
      <w:r w:rsidRPr="00B17FE2">
        <w:rPr>
          <w:rFonts w:ascii="Arial" w:hAnsi="Arial" w:cs="Arial"/>
          <w:sz w:val="24"/>
          <w:szCs w:val="24"/>
        </w:rPr>
        <w:t>caselines</w:t>
      </w:r>
      <w:proofErr w:type="spellEnd"/>
      <w:r w:rsidRPr="00B17FE2">
        <w:rPr>
          <w:rFonts w:ascii="Arial" w:hAnsi="Arial" w:cs="Arial"/>
          <w:sz w:val="24"/>
          <w:szCs w:val="24"/>
        </w:rPr>
        <w:t xml:space="preserve"> digital data base of the Gauteng Division of the High Court, Pretoria, and by circulation to the Parties’ legal representatives by email.</w:t>
      </w:r>
    </w:p>
    <w:p w14:paraId="1460463F" w14:textId="77777777" w:rsidR="006E10B2" w:rsidRPr="00B17FE2" w:rsidRDefault="006E10B2" w:rsidP="005C073F">
      <w:pPr>
        <w:spacing w:before="100" w:beforeAutospacing="1" w:after="100" w:afterAutospacing="1" w:line="360" w:lineRule="auto"/>
        <w:jc w:val="both"/>
        <w:rPr>
          <w:rFonts w:ascii="Arial" w:hAnsi="Arial" w:cs="Arial"/>
          <w:b/>
          <w:sz w:val="24"/>
          <w:szCs w:val="24"/>
        </w:rPr>
      </w:pPr>
    </w:p>
    <w:p w14:paraId="08D6EA8E" w14:textId="77777777" w:rsidR="006E10B2" w:rsidRPr="00B17FE2" w:rsidRDefault="006E10B2" w:rsidP="005C073F">
      <w:pPr>
        <w:spacing w:before="100" w:beforeAutospacing="1" w:after="100" w:afterAutospacing="1" w:line="360" w:lineRule="auto"/>
        <w:jc w:val="both"/>
        <w:rPr>
          <w:rFonts w:ascii="Arial" w:hAnsi="Arial" w:cs="Arial"/>
          <w:b/>
          <w:sz w:val="24"/>
          <w:szCs w:val="24"/>
        </w:rPr>
      </w:pPr>
    </w:p>
    <w:p w14:paraId="6F4C1D8C" w14:textId="77777777" w:rsidR="005C073F" w:rsidRPr="00B17FE2" w:rsidRDefault="005C073F" w:rsidP="0031142C"/>
    <w:p w14:paraId="5616669D" w14:textId="77777777" w:rsidR="005C073F" w:rsidRPr="00B17FE2" w:rsidRDefault="005C073F" w:rsidP="0031142C">
      <w:pPr>
        <w:rPr>
          <w:sz w:val="28"/>
          <w:szCs w:val="28"/>
        </w:rPr>
      </w:pPr>
      <w:r w:rsidRPr="00B17FE2">
        <w:rPr>
          <w:sz w:val="28"/>
          <w:szCs w:val="28"/>
        </w:rPr>
        <w:t>JUDGMENT</w:t>
      </w:r>
    </w:p>
    <w:p w14:paraId="346B7E76" w14:textId="77777777" w:rsidR="005C073F" w:rsidRPr="00B17FE2" w:rsidRDefault="005C073F" w:rsidP="0031142C">
      <w:pPr>
        <w:rPr>
          <w:sz w:val="28"/>
          <w:szCs w:val="28"/>
        </w:rPr>
      </w:pPr>
    </w:p>
    <w:p w14:paraId="1ADF3E26" w14:textId="7D5AD53E" w:rsidR="005C073F" w:rsidRPr="00B17FE2" w:rsidRDefault="005C073F" w:rsidP="0031142C">
      <w:pPr>
        <w:rPr>
          <w:sz w:val="28"/>
          <w:szCs w:val="28"/>
        </w:rPr>
      </w:pPr>
      <w:r w:rsidRPr="00B17FE2">
        <w:rPr>
          <w:sz w:val="28"/>
          <w:szCs w:val="28"/>
        </w:rPr>
        <w:t xml:space="preserve">SETHUSHA-SHONGWE AJ </w:t>
      </w:r>
      <w:r w:rsidR="001557BD" w:rsidRPr="00B17FE2">
        <w:rPr>
          <w:sz w:val="28"/>
          <w:szCs w:val="28"/>
        </w:rPr>
        <w:t>(MOLOPA</w:t>
      </w:r>
      <w:r w:rsidR="00654B57" w:rsidRPr="00B17FE2">
        <w:rPr>
          <w:sz w:val="28"/>
          <w:szCs w:val="28"/>
        </w:rPr>
        <w:t>-</w:t>
      </w:r>
      <w:r w:rsidRPr="00B17FE2">
        <w:rPr>
          <w:sz w:val="28"/>
          <w:szCs w:val="28"/>
        </w:rPr>
        <w:t>S</w:t>
      </w:r>
      <w:r w:rsidR="00CE41DD" w:rsidRPr="00B17FE2">
        <w:rPr>
          <w:sz w:val="28"/>
          <w:szCs w:val="28"/>
        </w:rPr>
        <w:t>ETHOSA</w:t>
      </w:r>
      <w:r w:rsidRPr="00B17FE2">
        <w:rPr>
          <w:sz w:val="28"/>
          <w:szCs w:val="28"/>
        </w:rPr>
        <w:t xml:space="preserve"> J and M</w:t>
      </w:r>
      <w:r w:rsidR="00CE41DD" w:rsidRPr="00B17FE2">
        <w:rPr>
          <w:sz w:val="28"/>
          <w:szCs w:val="28"/>
        </w:rPr>
        <w:t>OGALE</w:t>
      </w:r>
      <w:r w:rsidRPr="00B17FE2">
        <w:rPr>
          <w:sz w:val="28"/>
          <w:szCs w:val="28"/>
        </w:rPr>
        <w:t xml:space="preserve"> AJ)</w:t>
      </w:r>
    </w:p>
    <w:p w14:paraId="01600403" w14:textId="77777777" w:rsidR="005C073F" w:rsidRPr="00B17FE2" w:rsidRDefault="005C073F" w:rsidP="005C073F">
      <w:pPr>
        <w:shd w:val="clear" w:color="auto" w:fill="FFFFFF" w:themeFill="background1"/>
        <w:spacing w:after="0" w:line="240" w:lineRule="auto"/>
        <w:rPr>
          <w:rFonts w:ascii="Arial" w:hAnsi="Arial" w:cs="Arial"/>
          <w:b/>
          <w:sz w:val="24"/>
          <w:szCs w:val="24"/>
          <w:u w:val="single"/>
        </w:rPr>
      </w:pPr>
      <w:bookmarkStart w:id="1" w:name="_page_3_0"/>
    </w:p>
    <w:p w14:paraId="7B1F2445" w14:textId="3F07E99D" w:rsidR="005C073F" w:rsidRPr="00B17FE2" w:rsidRDefault="00705E3A" w:rsidP="0063402A">
      <w:pPr>
        <w:shd w:val="clear" w:color="auto" w:fill="FFFFFF" w:themeFill="background1"/>
        <w:spacing w:after="0" w:line="360" w:lineRule="auto"/>
        <w:jc w:val="both"/>
        <w:rPr>
          <w:rFonts w:ascii="Times New Roman" w:hAnsi="Times New Roman" w:cs="Times New Roman"/>
          <w:bCs/>
          <w:sz w:val="28"/>
          <w:szCs w:val="28"/>
        </w:rPr>
      </w:pPr>
      <w:r w:rsidRPr="00B17FE2">
        <w:rPr>
          <w:rFonts w:ascii="Times New Roman" w:hAnsi="Times New Roman" w:cs="Times New Roman"/>
          <w:bCs/>
          <w:sz w:val="28"/>
          <w:szCs w:val="28"/>
        </w:rPr>
        <w:t>[1]</w:t>
      </w:r>
      <w:r w:rsidRPr="00B17FE2">
        <w:rPr>
          <w:rFonts w:ascii="Times New Roman" w:hAnsi="Times New Roman" w:cs="Times New Roman"/>
          <w:bCs/>
          <w:sz w:val="28"/>
          <w:szCs w:val="28"/>
        </w:rPr>
        <w:tab/>
      </w:r>
      <w:r w:rsidR="005C073F" w:rsidRPr="00B17FE2">
        <w:rPr>
          <w:rFonts w:ascii="Times New Roman" w:hAnsi="Times New Roman" w:cs="Times New Roman"/>
          <w:bCs/>
          <w:sz w:val="28"/>
          <w:szCs w:val="28"/>
        </w:rPr>
        <w:t xml:space="preserve">This is an appeal against the Judgment and Court Order of </w:t>
      </w:r>
      <w:r w:rsidR="00417681" w:rsidRPr="00B17FE2">
        <w:rPr>
          <w:rFonts w:ascii="Times New Roman" w:hAnsi="Times New Roman" w:cs="Times New Roman"/>
          <w:bCs/>
          <w:sz w:val="28"/>
          <w:szCs w:val="28"/>
        </w:rPr>
        <w:t xml:space="preserve">Acting </w:t>
      </w:r>
      <w:r w:rsidR="005C073F" w:rsidRPr="00B17FE2">
        <w:rPr>
          <w:rFonts w:ascii="Times New Roman" w:hAnsi="Times New Roman" w:cs="Times New Roman"/>
          <w:bCs/>
          <w:sz w:val="28"/>
          <w:szCs w:val="28"/>
        </w:rPr>
        <w:t>Ju</w:t>
      </w:r>
      <w:r w:rsidR="007615C1" w:rsidRPr="00B17FE2">
        <w:rPr>
          <w:rFonts w:ascii="Times New Roman" w:hAnsi="Times New Roman" w:cs="Times New Roman"/>
          <w:bCs/>
          <w:sz w:val="28"/>
          <w:szCs w:val="28"/>
        </w:rPr>
        <w:t>dge</w:t>
      </w:r>
      <w:r w:rsidR="005C073F" w:rsidRPr="00B17FE2">
        <w:rPr>
          <w:rFonts w:ascii="Times New Roman" w:hAnsi="Times New Roman" w:cs="Times New Roman"/>
          <w:bCs/>
          <w:sz w:val="28"/>
          <w:szCs w:val="28"/>
        </w:rPr>
        <w:t xml:space="preserve"> </w:t>
      </w:r>
      <w:r w:rsidR="00581181" w:rsidRPr="00B17FE2">
        <w:rPr>
          <w:rFonts w:ascii="Times New Roman" w:hAnsi="Times New Roman" w:cs="Times New Roman"/>
          <w:bCs/>
          <w:sz w:val="28"/>
          <w:szCs w:val="28"/>
        </w:rPr>
        <w:t>Tsatsi (</w:t>
      </w:r>
      <w:r w:rsidR="005C073F" w:rsidRPr="00B17FE2">
        <w:rPr>
          <w:rFonts w:ascii="Times New Roman" w:hAnsi="Times New Roman" w:cs="Times New Roman"/>
          <w:bCs/>
          <w:sz w:val="28"/>
          <w:szCs w:val="28"/>
        </w:rPr>
        <w:t xml:space="preserve">the Court </w:t>
      </w:r>
      <w:r w:rsidR="005C073F" w:rsidRPr="00B17FE2">
        <w:rPr>
          <w:rFonts w:ascii="Times New Roman" w:hAnsi="Times New Roman" w:cs="Times New Roman"/>
          <w:bCs/>
          <w:i/>
          <w:iCs/>
          <w:sz w:val="28"/>
          <w:szCs w:val="28"/>
        </w:rPr>
        <w:t>a quo</w:t>
      </w:r>
      <w:r w:rsidR="005C073F" w:rsidRPr="00B17FE2">
        <w:rPr>
          <w:rFonts w:ascii="Times New Roman" w:hAnsi="Times New Roman" w:cs="Times New Roman"/>
          <w:bCs/>
          <w:sz w:val="28"/>
          <w:szCs w:val="28"/>
        </w:rPr>
        <w:t xml:space="preserve">), dated </w:t>
      </w:r>
      <w:r w:rsidR="00CA6D94" w:rsidRPr="00B17FE2">
        <w:rPr>
          <w:rFonts w:ascii="Times New Roman" w:hAnsi="Times New Roman" w:cs="Times New Roman"/>
          <w:bCs/>
          <w:sz w:val="28"/>
          <w:szCs w:val="28"/>
        </w:rPr>
        <w:t>28</w:t>
      </w:r>
      <w:r w:rsidR="005C073F" w:rsidRPr="00B17FE2">
        <w:rPr>
          <w:rFonts w:ascii="Times New Roman" w:hAnsi="Times New Roman" w:cs="Times New Roman"/>
          <w:bCs/>
          <w:sz w:val="28"/>
          <w:szCs w:val="28"/>
        </w:rPr>
        <w:t xml:space="preserve"> June 2021, </w:t>
      </w:r>
      <w:r w:rsidR="002B1C4A" w:rsidRPr="00B17FE2">
        <w:rPr>
          <w:rFonts w:ascii="Times New Roman" w:hAnsi="Times New Roman" w:cs="Times New Roman"/>
          <w:bCs/>
          <w:sz w:val="28"/>
          <w:szCs w:val="28"/>
        </w:rPr>
        <w:t>regarding the</w:t>
      </w:r>
      <w:r w:rsidR="005C073F" w:rsidRPr="00B17FE2">
        <w:rPr>
          <w:rFonts w:ascii="Times New Roman" w:hAnsi="Times New Roman" w:cs="Times New Roman"/>
          <w:bCs/>
          <w:sz w:val="28"/>
          <w:szCs w:val="28"/>
        </w:rPr>
        <w:t xml:space="preserve"> loss of earnings and</w:t>
      </w:r>
      <w:r w:rsidR="00FE212C" w:rsidRPr="00B17FE2">
        <w:rPr>
          <w:rFonts w:ascii="Times New Roman" w:hAnsi="Times New Roman" w:cs="Times New Roman"/>
          <w:bCs/>
          <w:sz w:val="28"/>
          <w:szCs w:val="28"/>
        </w:rPr>
        <w:t>/or</w:t>
      </w:r>
      <w:r w:rsidR="005C073F" w:rsidRPr="00B17FE2">
        <w:rPr>
          <w:rFonts w:ascii="Times New Roman" w:hAnsi="Times New Roman" w:cs="Times New Roman"/>
          <w:bCs/>
          <w:sz w:val="28"/>
          <w:szCs w:val="28"/>
        </w:rPr>
        <w:t xml:space="preserve"> earning capacity</w:t>
      </w:r>
      <w:r w:rsidR="00FC5209" w:rsidRPr="00B17FE2">
        <w:rPr>
          <w:rFonts w:ascii="Times New Roman" w:hAnsi="Times New Roman" w:cs="Times New Roman"/>
          <w:bCs/>
          <w:sz w:val="28"/>
          <w:szCs w:val="28"/>
        </w:rPr>
        <w:t xml:space="preserve"> suffered by </w:t>
      </w:r>
      <w:r w:rsidR="00467CDE" w:rsidRPr="00B17FE2">
        <w:rPr>
          <w:rFonts w:ascii="Times New Roman" w:hAnsi="Times New Roman" w:cs="Times New Roman"/>
          <w:bCs/>
          <w:sz w:val="28"/>
          <w:szCs w:val="28"/>
        </w:rPr>
        <w:t>the appellant</w:t>
      </w:r>
      <w:r w:rsidR="005C073F" w:rsidRPr="00B17FE2">
        <w:rPr>
          <w:rFonts w:ascii="Times New Roman" w:hAnsi="Times New Roman" w:cs="Times New Roman"/>
          <w:bCs/>
          <w:sz w:val="28"/>
          <w:szCs w:val="28"/>
        </w:rPr>
        <w:t>.</w:t>
      </w:r>
      <w:r w:rsidR="00FE212C" w:rsidRPr="00B17FE2">
        <w:rPr>
          <w:rFonts w:ascii="Times New Roman" w:hAnsi="Times New Roman" w:cs="Times New Roman"/>
          <w:bCs/>
          <w:sz w:val="28"/>
          <w:szCs w:val="28"/>
        </w:rPr>
        <w:t xml:space="preserve"> </w:t>
      </w:r>
      <w:r w:rsidR="00B777F9" w:rsidRPr="00B17FE2">
        <w:rPr>
          <w:rFonts w:ascii="Times New Roman" w:hAnsi="Times New Roman" w:cs="Times New Roman"/>
          <w:bCs/>
          <w:sz w:val="28"/>
          <w:szCs w:val="28"/>
        </w:rPr>
        <w:t xml:space="preserve"> </w:t>
      </w:r>
      <w:bookmarkEnd w:id="1"/>
    </w:p>
    <w:p w14:paraId="497345CF" w14:textId="77777777" w:rsidR="00466AB7" w:rsidRPr="00B17FE2" w:rsidRDefault="00466AB7" w:rsidP="0063402A">
      <w:pPr>
        <w:shd w:val="clear" w:color="auto" w:fill="FFFFFF" w:themeFill="background1"/>
        <w:spacing w:after="0" w:line="360" w:lineRule="auto"/>
        <w:jc w:val="both"/>
        <w:rPr>
          <w:rFonts w:ascii="Times New Roman" w:hAnsi="Times New Roman" w:cs="Times New Roman"/>
          <w:sz w:val="28"/>
          <w:szCs w:val="28"/>
        </w:rPr>
      </w:pPr>
    </w:p>
    <w:p w14:paraId="6AC8C9AD" w14:textId="77777777" w:rsidR="005C073F" w:rsidRPr="00B17FE2" w:rsidRDefault="005C073F" w:rsidP="0063402A">
      <w:pPr>
        <w:spacing w:line="360" w:lineRule="auto"/>
        <w:jc w:val="both"/>
        <w:rPr>
          <w:rFonts w:ascii="Times New Roman" w:hAnsi="Times New Roman" w:cs="Times New Roman"/>
          <w:sz w:val="28"/>
          <w:szCs w:val="28"/>
          <w:u w:val="single"/>
        </w:rPr>
      </w:pPr>
      <w:r w:rsidRPr="00B17FE2">
        <w:rPr>
          <w:rFonts w:ascii="Times New Roman" w:hAnsi="Times New Roman" w:cs="Times New Roman"/>
          <w:sz w:val="28"/>
          <w:szCs w:val="28"/>
          <w:u w:val="single"/>
        </w:rPr>
        <w:t>Introduction</w:t>
      </w:r>
    </w:p>
    <w:p w14:paraId="7BCDF1A2" w14:textId="11375176" w:rsidR="00244B3D" w:rsidRPr="00B17FE2" w:rsidRDefault="005C073F" w:rsidP="0063402A">
      <w:pPr>
        <w:spacing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9537C5" w:rsidRPr="00B17FE2">
        <w:rPr>
          <w:rFonts w:ascii="Times New Roman" w:hAnsi="Times New Roman" w:cs="Times New Roman"/>
          <w:sz w:val="28"/>
          <w:szCs w:val="28"/>
        </w:rPr>
        <w:t>2</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The appellant instituted an action against the respondent for damages suffered as a result of a motor vehicle collision </w:t>
      </w:r>
      <w:r w:rsidR="002B1C4A" w:rsidRPr="00B17FE2">
        <w:rPr>
          <w:rFonts w:ascii="Times New Roman" w:hAnsi="Times New Roman" w:cs="Times New Roman"/>
          <w:sz w:val="28"/>
          <w:szCs w:val="28"/>
        </w:rPr>
        <w:t>that</w:t>
      </w:r>
      <w:r w:rsidRPr="00B17FE2">
        <w:rPr>
          <w:rFonts w:ascii="Times New Roman" w:hAnsi="Times New Roman" w:cs="Times New Roman"/>
          <w:sz w:val="28"/>
          <w:szCs w:val="28"/>
        </w:rPr>
        <w:t xml:space="preserve"> occurred on </w:t>
      </w:r>
      <w:r w:rsidR="00B81B29" w:rsidRPr="00B17FE2">
        <w:rPr>
          <w:rFonts w:ascii="Times New Roman" w:hAnsi="Times New Roman" w:cs="Times New Roman"/>
          <w:sz w:val="28"/>
          <w:szCs w:val="28"/>
        </w:rPr>
        <w:t xml:space="preserve">19 </w:t>
      </w:r>
      <w:r w:rsidR="00C22865" w:rsidRPr="00B17FE2">
        <w:rPr>
          <w:rFonts w:ascii="Times New Roman" w:hAnsi="Times New Roman" w:cs="Times New Roman"/>
          <w:sz w:val="28"/>
          <w:szCs w:val="28"/>
        </w:rPr>
        <w:t>August 2016</w:t>
      </w:r>
      <w:r w:rsidRPr="00B17FE2">
        <w:rPr>
          <w:rFonts w:ascii="Times New Roman" w:hAnsi="Times New Roman" w:cs="Times New Roman"/>
          <w:sz w:val="28"/>
          <w:szCs w:val="28"/>
        </w:rPr>
        <w:t xml:space="preserve"> </w:t>
      </w:r>
      <w:r w:rsidR="00363EE0" w:rsidRPr="00B17FE2">
        <w:rPr>
          <w:rFonts w:ascii="Times New Roman" w:hAnsi="Times New Roman" w:cs="Times New Roman"/>
          <w:sz w:val="28"/>
          <w:szCs w:val="28"/>
        </w:rPr>
        <w:t>o</w:t>
      </w:r>
      <w:r w:rsidRPr="00B17FE2">
        <w:rPr>
          <w:rFonts w:ascii="Times New Roman" w:hAnsi="Times New Roman" w:cs="Times New Roman"/>
          <w:sz w:val="28"/>
          <w:szCs w:val="28"/>
        </w:rPr>
        <w:t>n</w:t>
      </w:r>
      <w:r w:rsidR="000F585B" w:rsidRPr="00B17FE2">
        <w:rPr>
          <w:rFonts w:ascii="Times New Roman" w:hAnsi="Times New Roman" w:cs="Times New Roman"/>
          <w:sz w:val="28"/>
          <w:szCs w:val="28"/>
        </w:rPr>
        <w:t xml:space="preserve"> the N11, between Ermelo and Hendrina</w:t>
      </w:r>
      <w:r w:rsidR="001A533F" w:rsidRPr="00B17FE2">
        <w:rPr>
          <w:rFonts w:ascii="Times New Roman" w:hAnsi="Times New Roman" w:cs="Times New Roman"/>
          <w:sz w:val="28"/>
          <w:szCs w:val="28"/>
        </w:rPr>
        <w:t>, Mpumalanga</w:t>
      </w:r>
      <w:r w:rsidR="002B1C4A" w:rsidRPr="00B17FE2">
        <w:rPr>
          <w:rFonts w:ascii="Times New Roman" w:hAnsi="Times New Roman" w:cs="Times New Roman"/>
          <w:sz w:val="28"/>
          <w:szCs w:val="28"/>
        </w:rPr>
        <w:t>,</w:t>
      </w:r>
      <w:r w:rsidR="003402CA" w:rsidRPr="00B17FE2">
        <w:rPr>
          <w:rFonts w:ascii="Times New Roman" w:hAnsi="Times New Roman" w:cs="Times New Roman"/>
          <w:sz w:val="28"/>
          <w:szCs w:val="28"/>
        </w:rPr>
        <w:t xml:space="preserve"> between a motor vehicle with registration letters and number HYD </w:t>
      </w:r>
      <w:r w:rsidR="00E37186" w:rsidRPr="00B17FE2">
        <w:rPr>
          <w:rFonts w:ascii="Times New Roman" w:hAnsi="Times New Roman" w:cs="Times New Roman"/>
          <w:sz w:val="28"/>
          <w:szCs w:val="28"/>
        </w:rPr>
        <w:t>[…]</w:t>
      </w:r>
      <w:r w:rsidR="003402CA" w:rsidRPr="00B17FE2">
        <w:rPr>
          <w:rFonts w:ascii="Times New Roman" w:hAnsi="Times New Roman" w:cs="Times New Roman"/>
          <w:sz w:val="28"/>
          <w:szCs w:val="28"/>
        </w:rPr>
        <w:t xml:space="preserve"> MP (“the first insured vehicle”) and a motor vehicle with registration letters and number HFT </w:t>
      </w:r>
      <w:r w:rsidR="00E37186" w:rsidRPr="00B17FE2">
        <w:rPr>
          <w:rFonts w:ascii="Times New Roman" w:hAnsi="Times New Roman" w:cs="Times New Roman"/>
          <w:sz w:val="28"/>
          <w:szCs w:val="28"/>
        </w:rPr>
        <w:t>[…]</w:t>
      </w:r>
      <w:r w:rsidR="003402CA" w:rsidRPr="00B17FE2">
        <w:rPr>
          <w:rFonts w:ascii="Times New Roman" w:hAnsi="Times New Roman" w:cs="Times New Roman"/>
          <w:sz w:val="28"/>
          <w:szCs w:val="28"/>
        </w:rPr>
        <w:t xml:space="preserve"> MP (“the second insured vehicle”), in which latter vehicle N</w:t>
      </w:r>
      <w:r w:rsidR="00E37186" w:rsidRPr="00B17FE2">
        <w:rPr>
          <w:rFonts w:ascii="Times New Roman" w:hAnsi="Times New Roman" w:cs="Times New Roman"/>
          <w:sz w:val="28"/>
          <w:szCs w:val="28"/>
        </w:rPr>
        <w:t>[…]</w:t>
      </w:r>
      <w:r w:rsidR="003402CA" w:rsidRPr="00B17FE2">
        <w:rPr>
          <w:rFonts w:ascii="Times New Roman" w:hAnsi="Times New Roman" w:cs="Times New Roman"/>
          <w:sz w:val="28"/>
          <w:szCs w:val="28"/>
        </w:rPr>
        <w:t xml:space="preserve"> P</w:t>
      </w:r>
      <w:r w:rsidR="00E37186" w:rsidRPr="00B17FE2">
        <w:rPr>
          <w:rFonts w:ascii="Times New Roman" w:hAnsi="Times New Roman" w:cs="Times New Roman"/>
          <w:sz w:val="28"/>
          <w:szCs w:val="28"/>
        </w:rPr>
        <w:t>[…]</w:t>
      </w:r>
      <w:r w:rsidR="003402CA" w:rsidRPr="00B17FE2">
        <w:rPr>
          <w:rFonts w:ascii="Times New Roman" w:hAnsi="Times New Roman" w:cs="Times New Roman"/>
          <w:sz w:val="28"/>
          <w:szCs w:val="28"/>
        </w:rPr>
        <w:t xml:space="preserve"> K</w:t>
      </w:r>
      <w:r w:rsidR="00E37186" w:rsidRPr="00B17FE2">
        <w:rPr>
          <w:rFonts w:ascii="Times New Roman" w:hAnsi="Times New Roman" w:cs="Times New Roman"/>
          <w:sz w:val="28"/>
          <w:szCs w:val="28"/>
        </w:rPr>
        <w:t>[…]</w:t>
      </w:r>
      <w:r w:rsidR="000E413F" w:rsidRPr="00B17FE2">
        <w:rPr>
          <w:rFonts w:ascii="Times New Roman" w:hAnsi="Times New Roman" w:cs="Times New Roman"/>
          <w:sz w:val="28"/>
          <w:szCs w:val="28"/>
        </w:rPr>
        <w:t xml:space="preserve"> (“the appellant”)</w:t>
      </w:r>
      <w:r w:rsidR="003402CA" w:rsidRPr="00B17FE2">
        <w:rPr>
          <w:rFonts w:ascii="Times New Roman" w:hAnsi="Times New Roman" w:cs="Times New Roman"/>
          <w:sz w:val="28"/>
          <w:szCs w:val="28"/>
        </w:rPr>
        <w:t>, born on 06 November 2001, was a passenger</w:t>
      </w:r>
      <w:r w:rsidR="00C22865" w:rsidRPr="00B17FE2">
        <w:rPr>
          <w:rFonts w:ascii="Times New Roman" w:hAnsi="Times New Roman" w:cs="Times New Roman"/>
          <w:sz w:val="28"/>
          <w:szCs w:val="28"/>
        </w:rPr>
        <w:t>.</w:t>
      </w:r>
      <w:r w:rsidR="00AA1F8B" w:rsidRPr="00B17FE2">
        <w:rPr>
          <w:rFonts w:ascii="Times New Roman" w:hAnsi="Times New Roman" w:cs="Times New Roman"/>
          <w:sz w:val="28"/>
          <w:szCs w:val="28"/>
        </w:rPr>
        <w:t xml:space="preserve"> The </w:t>
      </w:r>
      <w:r w:rsidR="00244B3D" w:rsidRPr="00B17FE2">
        <w:rPr>
          <w:rFonts w:ascii="Times New Roman" w:hAnsi="Times New Roman" w:cs="Times New Roman"/>
          <w:sz w:val="28"/>
          <w:szCs w:val="28"/>
        </w:rPr>
        <w:t>appellant</w:t>
      </w:r>
      <w:r w:rsidR="00AA1F8B" w:rsidRPr="00B17FE2">
        <w:rPr>
          <w:rFonts w:ascii="Times New Roman" w:hAnsi="Times New Roman" w:cs="Times New Roman"/>
          <w:sz w:val="28"/>
          <w:szCs w:val="28"/>
        </w:rPr>
        <w:t xml:space="preserve"> was 15 years o</w:t>
      </w:r>
      <w:r w:rsidR="00244B3D" w:rsidRPr="00B17FE2">
        <w:rPr>
          <w:rFonts w:ascii="Times New Roman" w:hAnsi="Times New Roman" w:cs="Times New Roman"/>
          <w:sz w:val="28"/>
          <w:szCs w:val="28"/>
        </w:rPr>
        <w:t>ld</w:t>
      </w:r>
      <w:r w:rsidR="00AA1F8B" w:rsidRPr="00B17FE2">
        <w:rPr>
          <w:rFonts w:ascii="Times New Roman" w:hAnsi="Times New Roman" w:cs="Times New Roman"/>
          <w:sz w:val="28"/>
          <w:szCs w:val="28"/>
        </w:rPr>
        <w:t xml:space="preserve"> and pregnant at the time of the accident.</w:t>
      </w:r>
      <w:r w:rsidR="00535378" w:rsidRPr="00B17FE2">
        <w:rPr>
          <w:rFonts w:ascii="Times New Roman" w:hAnsi="Times New Roman" w:cs="Times New Roman"/>
          <w:sz w:val="28"/>
          <w:szCs w:val="28"/>
        </w:rPr>
        <w:t xml:space="preserve"> </w:t>
      </w:r>
      <w:r w:rsidR="00244B3D" w:rsidRPr="00B17FE2">
        <w:rPr>
          <w:rFonts w:ascii="Times New Roman" w:hAnsi="Times New Roman" w:cs="Times New Roman"/>
          <w:sz w:val="28"/>
          <w:szCs w:val="28"/>
        </w:rPr>
        <w:t>She lost the foetus during the accident. T</w:t>
      </w:r>
      <w:r w:rsidR="002B2DE3" w:rsidRPr="00B17FE2">
        <w:rPr>
          <w:rFonts w:ascii="Times New Roman" w:hAnsi="Times New Roman" w:cs="Times New Roman"/>
          <w:sz w:val="28"/>
          <w:szCs w:val="28"/>
        </w:rPr>
        <w:t>he appellant is represented by Advocate</w:t>
      </w:r>
      <w:r w:rsidR="00244B3D" w:rsidRPr="00B17FE2">
        <w:rPr>
          <w:rFonts w:ascii="Times New Roman" w:hAnsi="Times New Roman" w:cs="Times New Roman"/>
          <w:sz w:val="28"/>
          <w:szCs w:val="28"/>
        </w:rPr>
        <w:t xml:space="preserve"> S</w:t>
      </w:r>
      <w:r w:rsidR="002B2DE3" w:rsidRPr="00B17FE2">
        <w:rPr>
          <w:rFonts w:ascii="Times New Roman" w:hAnsi="Times New Roman" w:cs="Times New Roman"/>
          <w:sz w:val="28"/>
          <w:szCs w:val="28"/>
        </w:rPr>
        <w:t xml:space="preserve"> Sayed (the </w:t>
      </w:r>
      <w:r w:rsidR="002B2DE3" w:rsidRPr="00B17FE2">
        <w:rPr>
          <w:rFonts w:ascii="Times New Roman" w:hAnsi="Times New Roman" w:cs="Times New Roman"/>
          <w:i/>
          <w:iCs/>
          <w:sz w:val="28"/>
          <w:szCs w:val="28"/>
        </w:rPr>
        <w:t>curator ad litem</w:t>
      </w:r>
      <w:r w:rsidR="002B2DE3" w:rsidRPr="00B17FE2">
        <w:rPr>
          <w:rFonts w:ascii="Times New Roman" w:hAnsi="Times New Roman" w:cs="Times New Roman"/>
          <w:sz w:val="28"/>
          <w:szCs w:val="28"/>
        </w:rPr>
        <w:t xml:space="preserve">), appointed by the court on 02 December 2020. </w:t>
      </w:r>
    </w:p>
    <w:p w14:paraId="10AE78CC" w14:textId="77777777" w:rsidR="00244B3D" w:rsidRPr="00B17FE2" w:rsidRDefault="00244B3D" w:rsidP="0063402A">
      <w:pPr>
        <w:spacing w:line="360" w:lineRule="auto"/>
        <w:jc w:val="both"/>
        <w:rPr>
          <w:rFonts w:ascii="Times New Roman" w:hAnsi="Times New Roman" w:cs="Times New Roman"/>
          <w:sz w:val="28"/>
          <w:szCs w:val="28"/>
        </w:rPr>
      </w:pPr>
    </w:p>
    <w:p w14:paraId="2B12080A" w14:textId="2A0A5A18" w:rsidR="00AA1F8B" w:rsidRPr="00B17FE2" w:rsidRDefault="00244B3D" w:rsidP="0063402A">
      <w:pPr>
        <w:spacing w:line="360" w:lineRule="auto"/>
        <w:jc w:val="both"/>
        <w:rPr>
          <w:rFonts w:ascii="Times New Roman" w:hAnsi="Times New Roman" w:cs="Times New Roman"/>
          <w:bCs/>
          <w:sz w:val="28"/>
          <w:szCs w:val="28"/>
        </w:rPr>
      </w:pPr>
      <w:r w:rsidRPr="00B17FE2">
        <w:rPr>
          <w:rFonts w:ascii="Times New Roman" w:hAnsi="Times New Roman" w:cs="Times New Roman"/>
          <w:sz w:val="28"/>
          <w:szCs w:val="28"/>
        </w:rPr>
        <w:t>[3]</w:t>
      </w:r>
      <w:r w:rsidRPr="00B17FE2">
        <w:rPr>
          <w:rFonts w:ascii="Times New Roman" w:hAnsi="Times New Roman" w:cs="Times New Roman"/>
          <w:sz w:val="28"/>
          <w:szCs w:val="28"/>
        </w:rPr>
        <w:tab/>
      </w:r>
      <w:r w:rsidR="00401F52" w:rsidRPr="00B17FE2">
        <w:rPr>
          <w:rFonts w:ascii="Times New Roman" w:hAnsi="Times New Roman" w:cs="Times New Roman"/>
          <w:sz w:val="28"/>
          <w:szCs w:val="28"/>
        </w:rPr>
        <w:t xml:space="preserve">The matter proceeded at the Court </w:t>
      </w:r>
      <w:r w:rsidR="00401F52" w:rsidRPr="00B17FE2">
        <w:rPr>
          <w:rFonts w:ascii="Times New Roman" w:hAnsi="Times New Roman" w:cs="Times New Roman"/>
          <w:i/>
          <w:iCs/>
          <w:sz w:val="28"/>
          <w:szCs w:val="28"/>
        </w:rPr>
        <w:t>a quo</w:t>
      </w:r>
      <w:r w:rsidR="00401F52" w:rsidRPr="00B17FE2">
        <w:rPr>
          <w:rFonts w:ascii="Times New Roman" w:hAnsi="Times New Roman" w:cs="Times New Roman"/>
          <w:sz w:val="28"/>
          <w:szCs w:val="28"/>
        </w:rPr>
        <w:t xml:space="preserve"> </w:t>
      </w:r>
      <w:r w:rsidR="00C908A2" w:rsidRPr="00B17FE2">
        <w:rPr>
          <w:rFonts w:ascii="Times New Roman" w:hAnsi="Times New Roman" w:cs="Times New Roman"/>
          <w:sz w:val="28"/>
          <w:szCs w:val="28"/>
        </w:rPr>
        <w:t>regarding</w:t>
      </w:r>
      <w:r w:rsidR="00401F52" w:rsidRPr="00B17FE2">
        <w:rPr>
          <w:rFonts w:ascii="Times New Roman" w:hAnsi="Times New Roman" w:cs="Times New Roman"/>
          <w:sz w:val="28"/>
          <w:szCs w:val="28"/>
        </w:rPr>
        <w:t xml:space="preserve"> Loss of earning</w:t>
      </w:r>
      <w:r w:rsidRPr="00B17FE2">
        <w:rPr>
          <w:rFonts w:ascii="Times New Roman" w:hAnsi="Times New Roman" w:cs="Times New Roman"/>
          <w:sz w:val="28"/>
          <w:szCs w:val="28"/>
        </w:rPr>
        <w:t>s</w:t>
      </w:r>
      <w:r w:rsidR="00401F52" w:rsidRPr="00B17FE2">
        <w:rPr>
          <w:rFonts w:ascii="Times New Roman" w:hAnsi="Times New Roman" w:cs="Times New Roman"/>
          <w:sz w:val="28"/>
          <w:szCs w:val="28"/>
        </w:rPr>
        <w:t>/earning capacity</w:t>
      </w:r>
      <w:r w:rsidR="00C908A2" w:rsidRPr="00B17FE2">
        <w:rPr>
          <w:rFonts w:ascii="Times New Roman" w:hAnsi="Times New Roman" w:cs="Times New Roman"/>
          <w:sz w:val="28"/>
          <w:szCs w:val="28"/>
        </w:rPr>
        <w:t xml:space="preserve"> only</w:t>
      </w:r>
      <w:r w:rsidR="00401F52" w:rsidRPr="00B17FE2">
        <w:rPr>
          <w:rFonts w:ascii="Times New Roman" w:hAnsi="Times New Roman" w:cs="Times New Roman"/>
          <w:sz w:val="28"/>
          <w:szCs w:val="28"/>
        </w:rPr>
        <w:t>.</w:t>
      </w:r>
      <w:r w:rsidR="00401F52" w:rsidRPr="00B17FE2">
        <w:rPr>
          <w:rFonts w:ascii="Times New Roman" w:hAnsi="Times New Roman" w:cs="Times New Roman"/>
          <w:bCs/>
          <w:sz w:val="28"/>
          <w:szCs w:val="28"/>
        </w:rPr>
        <w:t xml:space="preserve">  The issue of General Damages was separated in terms of Rule 33 (4)</w:t>
      </w:r>
      <w:r w:rsidRPr="00B17FE2">
        <w:rPr>
          <w:rFonts w:ascii="Times New Roman" w:hAnsi="Times New Roman" w:cs="Times New Roman"/>
          <w:bCs/>
          <w:sz w:val="28"/>
          <w:szCs w:val="28"/>
        </w:rPr>
        <w:t xml:space="preserve"> of the Uniform Rules of Court</w:t>
      </w:r>
      <w:r w:rsidR="002B1C4A" w:rsidRPr="00B17FE2">
        <w:rPr>
          <w:rFonts w:ascii="Times New Roman" w:hAnsi="Times New Roman" w:cs="Times New Roman"/>
          <w:bCs/>
          <w:sz w:val="28"/>
          <w:szCs w:val="28"/>
        </w:rPr>
        <w:t xml:space="preserve"> and postponed sine die since the respondent had not yet </w:t>
      </w:r>
      <w:r w:rsidR="00C908A2" w:rsidRPr="00B17FE2">
        <w:rPr>
          <w:rFonts w:ascii="Times New Roman" w:hAnsi="Times New Roman" w:cs="Times New Roman"/>
          <w:bCs/>
          <w:sz w:val="28"/>
          <w:szCs w:val="28"/>
        </w:rPr>
        <w:t>decided</w:t>
      </w:r>
      <w:r w:rsidR="002B1C4A" w:rsidRPr="00B17FE2">
        <w:rPr>
          <w:rFonts w:ascii="Times New Roman" w:hAnsi="Times New Roman" w:cs="Times New Roman"/>
          <w:bCs/>
          <w:sz w:val="28"/>
          <w:szCs w:val="28"/>
        </w:rPr>
        <w:t xml:space="preserve"> on whether the appellant’s injuries were serious or not</w:t>
      </w:r>
      <w:r w:rsidR="00401F52" w:rsidRPr="00B17FE2">
        <w:rPr>
          <w:rFonts w:ascii="Times New Roman" w:hAnsi="Times New Roman" w:cs="Times New Roman"/>
          <w:bCs/>
          <w:sz w:val="28"/>
          <w:szCs w:val="28"/>
        </w:rPr>
        <w:t xml:space="preserve"> to qualify for General Damages.</w:t>
      </w:r>
    </w:p>
    <w:p w14:paraId="2CF95ADD" w14:textId="77777777" w:rsidR="0063402A" w:rsidRPr="00B17FE2" w:rsidRDefault="0063402A" w:rsidP="0063402A">
      <w:pPr>
        <w:spacing w:line="360" w:lineRule="auto"/>
        <w:jc w:val="both"/>
        <w:rPr>
          <w:rFonts w:ascii="Times New Roman" w:hAnsi="Times New Roman" w:cs="Times New Roman"/>
          <w:sz w:val="28"/>
          <w:szCs w:val="28"/>
        </w:rPr>
      </w:pPr>
    </w:p>
    <w:p w14:paraId="7DD2F829" w14:textId="7814B6DF" w:rsidR="00D802F1" w:rsidRPr="00B17FE2" w:rsidRDefault="00AA1F8B" w:rsidP="0063402A">
      <w:pPr>
        <w:spacing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244B3D" w:rsidRPr="00B17FE2">
        <w:rPr>
          <w:rFonts w:ascii="Times New Roman" w:hAnsi="Times New Roman" w:cs="Times New Roman"/>
          <w:sz w:val="28"/>
          <w:szCs w:val="28"/>
        </w:rPr>
        <w:t>4</w:t>
      </w:r>
      <w:r w:rsidRPr="00B17FE2">
        <w:rPr>
          <w:rFonts w:ascii="Times New Roman" w:hAnsi="Times New Roman" w:cs="Times New Roman"/>
          <w:sz w:val="28"/>
          <w:szCs w:val="28"/>
        </w:rPr>
        <w:t>]</w:t>
      </w:r>
      <w:r w:rsidRPr="00B17FE2">
        <w:rPr>
          <w:rFonts w:ascii="Times New Roman" w:hAnsi="Times New Roman" w:cs="Times New Roman"/>
          <w:sz w:val="28"/>
          <w:szCs w:val="28"/>
        </w:rPr>
        <w:tab/>
      </w:r>
      <w:r w:rsidR="009E5816" w:rsidRPr="00B17FE2">
        <w:rPr>
          <w:rFonts w:ascii="Times New Roman" w:hAnsi="Times New Roman" w:cs="Times New Roman"/>
          <w:sz w:val="28"/>
          <w:szCs w:val="28"/>
        </w:rPr>
        <w:t xml:space="preserve">The </w:t>
      </w:r>
      <w:r w:rsidR="00C908A2" w:rsidRPr="00B17FE2">
        <w:rPr>
          <w:rFonts w:ascii="Times New Roman" w:hAnsi="Times New Roman" w:cs="Times New Roman"/>
          <w:sz w:val="28"/>
          <w:szCs w:val="28"/>
        </w:rPr>
        <w:t>Road Accident Fund initially defended the action</w:t>
      </w:r>
      <w:r w:rsidR="009E5816" w:rsidRPr="00B17FE2">
        <w:rPr>
          <w:rFonts w:ascii="Times New Roman" w:hAnsi="Times New Roman" w:cs="Times New Roman"/>
          <w:sz w:val="28"/>
          <w:szCs w:val="28"/>
        </w:rPr>
        <w:t xml:space="preserve"> (“the respondent/RAF”). The trial hearing was conducted on the Teams Virtual Platform on the 7</w:t>
      </w:r>
      <w:r w:rsidR="009E5816" w:rsidRPr="00B17FE2">
        <w:rPr>
          <w:rFonts w:ascii="Times New Roman" w:hAnsi="Times New Roman" w:cs="Times New Roman"/>
          <w:sz w:val="28"/>
          <w:szCs w:val="28"/>
          <w:vertAlign w:val="superscript"/>
        </w:rPr>
        <w:t>th</w:t>
      </w:r>
      <w:r w:rsidR="009E5816" w:rsidRPr="00B17FE2">
        <w:rPr>
          <w:rFonts w:ascii="Times New Roman" w:hAnsi="Times New Roman" w:cs="Times New Roman"/>
          <w:sz w:val="28"/>
          <w:szCs w:val="28"/>
        </w:rPr>
        <w:t xml:space="preserve"> of </w:t>
      </w:r>
      <w:proofErr w:type="gramStart"/>
      <w:r w:rsidR="009E5816" w:rsidRPr="00B17FE2">
        <w:rPr>
          <w:rFonts w:ascii="Times New Roman" w:hAnsi="Times New Roman" w:cs="Times New Roman"/>
          <w:sz w:val="28"/>
          <w:szCs w:val="28"/>
        </w:rPr>
        <w:t>June</w:t>
      </w:r>
      <w:r w:rsidR="002B1C4A" w:rsidRPr="00B17FE2">
        <w:rPr>
          <w:rFonts w:ascii="Times New Roman" w:hAnsi="Times New Roman" w:cs="Times New Roman"/>
          <w:sz w:val="28"/>
          <w:szCs w:val="28"/>
        </w:rPr>
        <w:t>,</w:t>
      </w:r>
      <w:proofErr w:type="gramEnd"/>
      <w:r w:rsidR="009E5816" w:rsidRPr="00B17FE2">
        <w:rPr>
          <w:rFonts w:ascii="Times New Roman" w:hAnsi="Times New Roman" w:cs="Times New Roman"/>
          <w:sz w:val="28"/>
          <w:szCs w:val="28"/>
        </w:rPr>
        <w:t xml:space="preserve"> 2021.  The court </w:t>
      </w:r>
      <w:r w:rsidR="009E5816" w:rsidRPr="00B17FE2">
        <w:rPr>
          <w:rFonts w:ascii="Times New Roman" w:hAnsi="Times New Roman" w:cs="Times New Roman"/>
          <w:i/>
          <w:sz w:val="28"/>
          <w:szCs w:val="28"/>
        </w:rPr>
        <w:t xml:space="preserve">a quo </w:t>
      </w:r>
      <w:r w:rsidR="009E5816" w:rsidRPr="00B17FE2">
        <w:rPr>
          <w:rFonts w:ascii="Times New Roman" w:hAnsi="Times New Roman" w:cs="Times New Roman"/>
          <w:sz w:val="28"/>
          <w:szCs w:val="28"/>
        </w:rPr>
        <w:t xml:space="preserve">was informed that the respondent [RAF] was not </w:t>
      </w:r>
      <w:proofErr w:type="gramStart"/>
      <w:r w:rsidR="009E5816" w:rsidRPr="00B17FE2">
        <w:rPr>
          <w:rFonts w:ascii="Times New Roman" w:hAnsi="Times New Roman" w:cs="Times New Roman"/>
          <w:sz w:val="28"/>
          <w:szCs w:val="28"/>
        </w:rPr>
        <w:t>represented</w:t>
      </w:r>
      <w:proofErr w:type="gramEnd"/>
      <w:r w:rsidR="009E5816" w:rsidRPr="00B17FE2">
        <w:rPr>
          <w:rFonts w:ascii="Times New Roman" w:hAnsi="Times New Roman" w:cs="Times New Roman"/>
          <w:sz w:val="28"/>
          <w:szCs w:val="28"/>
        </w:rPr>
        <w:t xml:space="preserve"> and that the legal representative had withdrawn from the matter.  Counsel</w:t>
      </w:r>
      <w:r w:rsidR="00244B3D" w:rsidRPr="00B17FE2">
        <w:rPr>
          <w:rFonts w:ascii="Times New Roman" w:hAnsi="Times New Roman" w:cs="Times New Roman"/>
          <w:sz w:val="28"/>
          <w:szCs w:val="28"/>
        </w:rPr>
        <w:t xml:space="preserve"> for the appellant</w:t>
      </w:r>
      <w:r w:rsidR="009E5816" w:rsidRPr="00B17FE2">
        <w:rPr>
          <w:rFonts w:ascii="Times New Roman" w:hAnsi="Times New Roman" w:cs="Times New Roman"/>
          <w:sz w:val="28"/>
          <w:szCs w:val="28"/>
        </w:rPr>
        <w:t xml:space="preserve"> requested to proceed with the matter and referred the court to </w:t>
      </w:r>
      <w:r w:rsidR="00D802F1" w:rsidRPr="00B17FE2">
        <w:rPr>
          <w:rFonts w:ascii="Times New Roman" w:hAnsi="Times New Roman" w:cs="Times New Roman"/>
          <w:sz w:val="28"/>
          <w:szCs w:val="28"/>
        </w:rPr>
        <w:t>emails sent to the respondent</w:t>
      </w:r>
      <w:r w:rsidR="00244B3D" w:rsidRPr="00B17FE2">
        <w:rPr>
          <w:rFonts w:ascii="Times New Roman" w:hAnsi="Times New Roman" w:cs="Times New Roman"/>
          <w:sz w:val="28"/>
          <w:szCs w:val="28"/>
        </w:rPr>
        <w:t>’s claim handlers</w:t>
      </w:r>
      <w:r w:rsidR="00D802F1" w:rsidRPr="00B17FE2">
        <w:rPr>
          <w:rFonts w:ascii="Times New Roman" w:hAnsi="Times New Roman" w:cs="Times New Roman"/>
          <w:sz w:val="28"/>
          <w:szCs w:val="28"/>
        </w:rPr>
        <w:t xml:space="preserve">, </w:t>
      </w:r>
      <w:r w:rsidR="009E5816" w:rsidRPr="00B17FE2">
        <w:rPr>
          <w:rFonts w:ascii="Times New Roman" w:hAnsi="Times New Roman" w:cs="Times New Roman"/>
          <w:sz w:val="28"/>
          <w:szCs w:val="28"/>
        </w:rPr>
        <w:t>which indicated that various attempts were made to engage with the respondent to ensure its representation at trial</w:t>
      </w:r>
      <w:r w:rsidR="00244B3D" w:rsidRPr="00B17FE2">
        <w:rPr>
          <w:rFonts w:ascii="Times New Roman" w:hAnsi="Times New Roman" w:cs="Times New Roman"/>
          <w:sz w:val="28"/>
          <w:szCs w:val="28"/>
        </w:rPr>
        <w:t>,</w:t>
      </w:r>
      <w:r w:rsidR="009E5816" w:rsidRPr="00B17FE2">
        <w:rPr>
          <w:rFonts w:ascii="Times New Roman" w:hAnsi="Times New Roman" w:cs="Times New Roman"/>
          <w:sz w:val="28"/>
          <w:szCs w:val="28"/>
        </w:rPr>
        <w:t xml:space="preserve"> to no avail. There was no appearance on behalf of the respondent on the day of trial, and the matter proceeded unopposed. </w:t>
      </w:r>
      <w:r w:rsidR="00244B3D" w:rsidRPr="00B17FE2">
        <w:rPr>
          <w:rFonts w:ascii="Times New Roman" w:hAnsi="Times New Roman" w:cs="Times New Roman"/>
          <w:sz w:val="28"/>
          <w:szCs w:val="28"/>
        </w:rPr>
        <w:t>In terms of Rule 38</w:t>
      </w:r>
      <w:r w:rsidR="002B1C4A" w:rsidRPr="00B17FE2">
        <w:rPr>
          <w:rFonts w:ascii="Times New Roman" w:hAnsi="Times New Roman" w:cs="Times New Roman"/>
          <w:sz w:val="28"/>
          <w:szCs w:val="28"/>
        </w:rPr>
        <w:t xml:space="preserve"> </w:t>
      </w:r>
      <w:r w:rsidR="00244B3D" w:rsidRPr="00B17FE2">
        <w:rPr>
          <w:rFonts w:ascii="Times New Roman" w:hAnsi="Times New Roman" w:cs="Times New Roman"/>
          <w:sz w:val="28"/>
          <w:szCs w:val="28"/>
        </w:rPr>
        <w:t>(2)</w:t>
      </w:r>
      <w:r w:rsidR="00395BA0" w:rsidRPr="00B17FE2">
        <w:rPr>
          <w:rFonts w:ascii="Times New Roman" w:hAnsi="Times New Roman" w:cs="Times New Roman"/>
          <w:sz w:val="28"/>
          <w:szCs w:val="28"/>
        </w:rPr>
        <w:t>,</w:t>
      </w:r>
      <w:r w:rsidR="00244B3D" w:rsidRPr="00B17FE2">
        <w:rPr>
          <w:rFonts w:ascii="Times New Roman" w:hAnsi="Times New Roman" w:cs="Times New Roman"/>
          <w:sz w:val="28"/>
          <w:szCs w:val="28"/>
        </w:rPr>
        <w:t xml:space="preserve"> the expert reports were </w:t>
      </w:r>
      <w:r w:rsidR="00F71AD6" w:rsidRPr="00B17FE2">
        <w:rPr>
          <w:rFonts w:ascii="Times New Roman" w:hAnsi="Times New Roman" w:cs="Times New Roman"/>
          <w:sz w:val="28"/>
          <w:szCs w:val="28"/>
        </w:rPr>
        <w:t xml:space="preserve">acknowledged </w:t>
      </w:r>
      <w:r w:rsidR="00244B3D" w:rsidRPr="00B17FE2">
        <w:rPr>
          <w:rFonts w:ascii="Times New Roman" w:hAnsi="Times New Roman" w:cs="Times New Roman"/>
          <w:sz w:val="28"/>
          <w:szCs w:val="28"/>
        </w:rPr>
        <w:t xml:space="preserve">to constitute evidence adduced at the trial. </w:t>
      </w:r>
      <w:r w:rsidR="009E021D" w:rsidRPr="00B17FE2">
        <w:rPr>
          <w:rFonts w:ascii="Times New Roman" w:hAnsi="Times New Roman" w:cs="Times New Roman"/>
          <w:sz w:val="28"/>
          <w:szCs w:val="28"/>
        </w:rPr>
        <w:t>The experts filed affidavits confirming the findings in their various medico</w:t>
      </w:r>
      <w:r w:rsidR="002B1C4A" w:rsidRPr="00B17FE2">
        <w:rPr>
          <w:rFonts w:ascii="Times New Roman" w:hAnsi="Times New Roman" w:cs="Times New Roman"/>
          <w:sz w:val="28"/>
          <w:szCs w:val="28"/>
        </w:rPr>
        <w:t>-</w:t>
      </w:r>
      <w:r w:rsidR="009E021D" w:rsidRPr="00B17FE2">
        <w:rPr>
          <w:rFonts w:ascii="Times New Roman" w:hAnsi="Times New Roman" w:cs="Times New Roman"/>
          <w:sz w:val="28"/>
          <w:szCs w:val="28"/>
        </w:rPr>
        <w:t xml:space="preserve">legal reports aforesaid. </w:t>
      </w:r>
      <w:r w:rsidR="002B1C4A" w:rsidRPr="00B17FE2">
        <w:rPr>
          <w:rFonts w:ascii="Times New Roman" w:hAnsi="Times New Roman" w:cs="Times New Roman"/>
          <w:sz w:val="28"/>
          <w:szCs w:val="28"/>
        </w:rPr>
        <w:t>The j</w:t>
      </w:r>
      <w:r w:rsidR="009E5816" w:rsidRPr="00B17FE2">
        <w:rPr>
          <w:rFonts w:ascii="Times New Roman" w:hAnsi="Times New Roman" w:cs="Times New Roman"/>
          <w:sz w:val="28"/>
          <w:szCs w:val="28"/>
        </w:rPr>
        <w:t xml:space="preserve">udgment </w:t>
      </w:r>
      <w:r w:rsidR="00CA6D94" w:rsidRPr="00B17FE2">
        <w:rPr>
          <w:rFonts w:ascii="Times New Roman" w:hAnsi="Times New Roman" w:cs="Times New Roman"/>
          <w:sz w:val="28"/>
          <w:szCs w:val="28"/>
        </w:rPr>
        <w:t xml:space="preserve">was delivered </w:t>
      </w:r>
      <w:r w:rsidR="00244B3D" w:rsidRPr="00B17FE2">
        <w:rPr>
          <w:rFonts w:ascii="Times New Roman" w:hAnsi="Times New Roman" w:cs="Times New Roman"/>
          <w:sz w:val="28"/>
          <w:szCs w:val="28"/>
        </w:rPr>
        <w:t>on</w:t>
      </w:r>
      <w:r w:rsidR="009E5816" w:rsidRPr="00B17FE2">
        <w:rPr>
          <w:rFonts w:ascii="Times New Roman" w:hAnsi="Times New Roman" w:cs="Times New Roman"/>
          <w:sz w:val="28"/>
          <w:szCs w:val="28"/>
        </w:rPr>
        <w:t xml:space="preserve"> </w:t>
      </w:r>
      <w:r w:rsidR="00CA6D94" w:rsidRPr="00B17FE2">
        <w:rPr>
          <w:rFonts w:ascii="Times New Roman" w:hAnsi="Times New Roman" w:cs="Times New Roman"/>
          <w:sz w:val="28"/>
          <w:szCs w:val="28"/>
        </w:rPr>
        <w:t>28</w:t>
      </w:r>
      <w:r w:rsidR="009E5816" w:rsidRPr="00B17FE2">
        <w:rPr>
          <w:rFonts w:ascii="Times New Roman" w:hAnsi="Times New Roman" w:cs="Times New Roman"/>
          <w:sz w:val="28"/>
          <w:szCs w:val="28"/>
        </w:rPr>
        <w:t xml:space="preserve"> June 2021</w:t>
      </w:r>
      <w:r w:rsidR="00CA6D94" w:rsidRPr="00B17FE2">
        <w:rPr>
          <w:rFonts w:ascii="Times New Roman" w:hAnsi="Times New Roman" w:cs="Times New Roman"/>
          <w:sz w:val="28"/>
          <w:szCs w:val="28"/>
        </w:rPr>
        <w:t>.</w:t>
      </w:r>
    </w:p>
    <w:p w14:paraId="3C42943D" w14:textId="77777777" w:rsidR="00244B3D" w:rsidRPr="00B17FE2" w:rsidRDefault="00244B3D" w:rsidP="0063402A">
      <w:pPr>
        <w:spacing w:line="360" w:lineRule="auto"/>
        <w:jc w:val="both"/>
        <w:rPr>
          <w:rFonts w:ascii="Times New Roman" w:hAnsi="Times New Roman" w:cs="Times New Roman"/>
          <w:sz w:val="28"/>
          <w:szCs w:val="28"/>
        </w:rPr>
      </w:pPr>
    </w:p>
    <w:p w14:paraId="08016F0A" w14:textId="049FBF48" w:rsidR="00241955" w:rsidRPr="00B17FE2" w:rsidRDefault="00244B3D" w:rsidP="0063402A">
      <w:pPr>
        <w:spacing w:line="360" w:lineRule="auto"/>
        <w:jc w:val="both"/>
        <w:rPr>
          <w:rFonts w:ascii="Times New Roman" w:hAnsi="Times New Roman" w:cs="Times New Roman"/>
          <w:bCs/>
          <w:sz w:val="28"/>
          <w:szCs w:val="28"/>
        </w:rPr>
      </w:pPr>
      <w:r w:rsidRPr="00B17FE2">
        <w:rPr>
          <w:rFonts w:ascii="Times New Roman" w:hAnsi="Times New Roman" w:cs="Times New Roman"/>
          <w:sz w:val="28"/>
          <w:szCs w:val="28"/>
        </w:rPr>
        <w:t>[</w:t>
      </w:r>
      <w:r w:rsidR="00F71AD6" w:rsidRPr="00B17FE2">
        <w:rPr>
          <w:rFonts w:ascii="Times New Roman" w:hAnsi="Times New Roman" w:cs="Times New Roman"/>
          <w:sz w:val="28"/>
          <w:szCs w:val="28"/>
        </w:rPr>
        <w:t>5</w:t>
      </w:r>
      <w:r w:rsidR="000B47A2" w:rsidRPr="00B17FE2">
        <w:rPr>
          <w:rFonts w:ascii="Times New Roman" w:hAnsi="Times New Roman" w:cs="Times New Roman"/>
          <w:sz w:val="28"/>
          <w:szCs w:val="28"/>
        </w:rPr>
        <w:t>]</w:t>
      </w:r>
      <w:r w:rsidR="000B47A2" w:rsidRPr="00B17FE2">
        <w:rPr>
          <w:rFonts w:ascii="Times New Roman" w:hAnsi="Times New Roman" w:cs="Times New Roman"/>
          <w:sz w:val="28"/>
          <w:szCs w:val="28"/>
        </w:rPr>
        <w:tab/>
        <w:t xml:space="preserve">The Court </w:t>
      </w:r>
      <w:r w:rsidR="000B47A2" w:rsidRPr="00B17FE2">
        <w:rPr>
          <w:rFonts w:ascii="Times New Roman" w:hAnsi="Times New Roman" w:cs="Times New Roman"/>
          <w:i/>
          <w:iCs/>
          <w:sz w:val="28"/>
          <w:szCs w:val="28"/>
        </w:rPr>
        <w:t xml:space="preserve">a quo </w:t>
      </w:r>
      <w:r w:rsidR="000B47A2" w:rsidRPr="00B17FE2">
        <w:rPr>
          <w:rFonts w:ascii="Times New Roman" w:hAnsi="Times New Roman" w:cs="Times New Roman"/>
          <w:sz w:val="28"/>
          <w:szCs w:val="28"/>
        </w:rPr>
        <w:t>awarded the appellant R1 100 000.00</w:t>
      </w:r>
      <w:r w:rsidR="000B47A2" w:rsidRPr="00B17FE2">
        <w:rPr>
          <w:rFonts w:ascii="Times New Roman" w:hAnsi="Times New Roman" w:cs="Times New Roman"/>
          <w:bCs/>
          <w:sz w:val="28"/>
          <w:szCs w:val="28"/>
        </w:rPr>
        <w:t xml:space="preserve">. In her amended particulars of claim, the appellant claimed, as compensation for loss of earning capacity, a future loss of income, including loss of employment, in an amount of </w:t>
      </w:r>
      <w:r w:rsidR="000B47A2" w:rsidRPr="00B17FE2">
        <w:rPr>
          <w:rFonts w:ascii="Times New Roman" w:hAnsi="Times New Roman" w:cs="Times New Roman"/>
          <w:b/>
          <w:sz w:val="28"/>
          <w:szCs w:val="28"/>
        </w:rPr>
        <w:t>R9 500 000.00</w:t>
      </w:r>
      <w:r w:rsidR="000B47A2" w:rsidRPr="00B17FE2">
        <w:rPr>
          <w:rFonts w:ascii="Times New Roman" w:hAnsi="Times New Roman" w:cs="Times New Roman"/>
          <w:bCs/>
          <w:sz w:val="28"/>
          <w:szCs w:val="28"/>
        </w:rPr>
        <w:t xml:space="preserve">.  In her notice of appeal, she pleads that the court </w:t>
      </w:r>
      <w:r w:rsidR="000B47A2" w:rsidRPr="00B17FE2">
        <w:rPr>
          <w:rFonts w:ascii="Times New Roman" w:hAnsi="Times New Roman" w:cs="Times New Roman"/>
          <w:bCs/>
          <w:i/>
          <w:sz w:val="28"/>
          <w:szCs w:val="28"/>
        </w:rPr>
        <w:t xml:space="preserve">a quo </w:t>
      </w:r>
      <w:r w:rsidR="000B47A2" w:rsidRPr="00B17FE2">
        <w:rPr>
          <w:rFonts w:ascii="Times New Roman" w:hAnsi="Times New Roman" w:cs="Times New Roman"/>
          <w:bCs/>
          <w:sz w:val="28"/>
          <w:szCs w:val="28"/>
        </w:rPr>
        <w:t xml:space="preserve">ought to have awarded her an amount of </w:t>
      </w:r>
      <w:r w:rsidR="000B47A2" w:rsidRPr="00B17FE2">
        <w:rPr>
          <w:rFonts w:ascii="Times New Roman" w:hAnsi="Times New Roman" w:cs="Times New Roman"/>
          <w:b/>
          <w:sz w:val="28"/>
          <w:szCs w:val="28"/>
        </w:rPr>
        <w:t>R9 130 303.00</w:t>
      </w:r>
      <w:r w:rsidR="000B47A2" w:rsidRPr="00B17FE2">
        <w:rPr>
          <w:rFonts w:ascii="Times New Roman" w:hAnsi="Times New Roman" w:cs="Times New Roman"/>
          <w:bCs/>
          <w:sz w:val="28"/>
          <w:szCs w:val="28"/>
        </w:rPr>
        <w:t xml:space="preserve"> after the </w:t>
      </w:r>
      <w:r w:rsidR="00F71AD6" w:rsidRPr="00B17FE2">
        <w:rPr>
          <w:rFonts w:ascii="Times New Roman" w:hAnsi="Times New Roman" w:cs="Times New Roman"/>
          <w:bCs/>
          <w:sz w:val="28"/>
          <w:szCs w:val="28"/>
        </w:rPr>
        <w:t>CAP</w:t>
      </w:r>
      <w:r w:rsidR="002B1C4A" w:rsidRPr="00B17FE2">
        <w:rPr>
          <w:rFonts w:ascii="Times New Roman" w:hAnsi="Times New Roman" w:cs="Times New Roman"/>
          <w:bCs/>
          <w:sz w:val="28"/>
          <w:szCs w:val="28"/>
        </w:rPr>
        <w:t xml:space="preserve"> for future loss of income/earning capacity</w:t>
      </w:r>
      <w:r w:rsidR="000B47A2" w:rsidRPr="00B17FE2">
        <w:rPr>
          <w:rFonts w:ascii="Times New Roman" w:hAnsi="Times New Roman" w:cs="Times New Roman"/>
          <w:bCs/>
          <w:sz w:val="28"/>
          <w:szCs w:val="28"/>
        </w:rPr>
        <w:t xml:space="preserve"> [t</w:t>
      </w:r>
      <w:r w:rsidR="00F71AD6" w:rsidRPr="00B17FE2">
        <w:rPr>
          <w:rFonts w:ascii="Times New Roman" w:hAnsi="Times New Roman" w:cs="Times New Roman"/>
          <w:bCs/>
          <w:sz w:val="28"/>
          <w:szCs w:val="28"/>
        </w:rPr>
        <w:t>he t</w:t>
      </w:r>
      <w:r w:rsidR="000B47A2" w:rsidRPr="00B17FE2">
        <w:rPr>
          <w:rFonts w:ascii="Times New Roman" w:hAnsi="Times New Roman" w:cs="Times New Roman"/>
          <w:bCs/>
          <w:sz w:val="28"/>
          <w:szCs w:val="28"/>
        </w:rPr>
        <w:t xml:space="preserve">otal claimed being </w:t>
      </w:r>
      <w:r w:rsidR="000B47A2" w:rsidRPr="00B17FE2">
        <w:rPr>
          <w:rFonts w:ascii="Times New Roman" w:hAnsi="Times New Roman" w:cs="Times New Roman"/>
          <w:b/>
          <w:sz w:val="28"/>
          <w:szCs w:val="28"/>
        </w:rPr>
        <w:t>R14 855 819.00</w:t>
      </w:r>
      <w:r w:rsidR="000B47A2" w:rsidRPr="00B17FE2">
        <w:rPr>
          <w:rFonts w:ascii="Times New Roman" w:hAnsi="Times New Roman" w:cs="Times New Roman"/>
          <w:bCs/>
          <w:sz w:val="28"/>
          <w:szCs w:val="28"/>
        </w:rPr>
        <w:t xml:space="preserve"> after contingency deductions</w:t>
      </w:r>
      <w:r w:rsidR="00241955" w:rsidRPr="00B17FE2">
        <w:rPr>
          <w:rFonts w:ascii="Times New Roman" w:hAnsi="Times New Roman" w:cs="Times New Roman"/>
          <w:bCs/>
          <w:sz w:val="28"/>
          <w:szCs w:val="28"/>
        </w:rPr>
        <w:t>.</w:t>
      </w:r>
      <w:r w:rsidR="00F71AD6" w:rsidRPr="00B17FE2">
        <w:rPr>
          <w:rFonts w:ascii="Times New Roman" w:hAnsi="Times New Roman" w:cs="Times New Roman"/>
          <w:bCs/>
          <w:sz w:val="28"/>
          <w:szCs w:val="28"/>
        </w:rPr>
        <w:t xml:space="preserve"> Before </w:t>
      </w:r>
      <w:r w:rsidR="00241955" w:rsidRPr="00B17FE2">
        <w:rPr>
          <w:rFonts w:ascii="Times New Roman" w:hAnsi="Times New Roman" w:cs="Times New Roman"/>
          <w:bCs/>
          <w:sz w:val="28"/>
          <w:szCs w:val="28"/>
        </w:rPr>
        <w:t>contingency deducti</w:t>
      </w:r>
      <w:r w:rsidR="00F71AD6" w:rsidRPr="00B17FE2">
        <w:rPr>
          <w:rFonts w:ascii="Times New Roman" w:hAnsi="Times New Roman" w:cs="Times New Roman"/>
          <w:bCs/>
          <w:sz w:val="28"/>
          <w:szCs w:val="28"/>
        </w:rPr>
        <w:t>ons</w:t>
      </w:r>
      <w:r w:rsidR="002B1C4A" w:rsidRPr="00B17FE2">
        <w:rPr>
          <w:rFonts w:ascii="Times New Roman" w:hAnsi="Times New Roman" w:cs="Times New Roman"/>
          <w:bCs/>
          <w:sz w:val="28"/>
          <w:szCs w:val="28"/>
        </w:rPr>
        <w:t>,</w:t>
      </w:r>
      <w:r w:rsidR="00F71AD6" w:rsidRPr="00B17FE2">
        <w:rPr>
          <w:rFonts w:ascii="Times New Roman" w:hAnsi="Times New Roman" w:cs="Times New Roman"/>
          <w:bCs/>
          <w:sz w:val="28"/>
          <w:szCs w:val="28"/>
        </w:rPr>
        <w:t xml:space="preserve"> the total amount for loss of earnings/earning capacity is calculated by</w:t>
      </w:r>
      <w:r w:rsidR="00E425C9" w:rsidRPr="00B17FE2">
        <w:rPr>
          <w:rFonts w:ascii="Times New Roman" w:hAnsi="Times New Roman" w:cs="Times New Roman"/>
          <w:bCs/>
          <w:sz w:val="28"/>
          <w:szCs w:val="28"/>
        </w:rPr>
        <w:t xml:space="preserve"> R</w:t>
      </w:r>
      <w:r w:rsidR="00F71AD6" w:rsidRPr="00B17FE2">
        <w:rPr>
          <w:rFonts w:ascii="Times New Roman" w:hAnsi="Times New Roman" w:cs="Times New Roman"/>
          <w:bCs/>
          <w:sz w:val="28"/>
          <w:szCs w:val="28"/>
        </w:rPr>
        <w:t xml:space="preserve"> Immerman</w:t>
      </w:r>
      <w:r w:rsidR="00E425C9" w:rsidRPr="00B17FE2">
        <w:rPr>
          <w:rFonts w:ascii="Times New Roman" w:hAnsi="Times New Roman" w:cs="Times New Roman"/>
          <w:bCs/>
          <w:sz w:val="28"/>
          <w:szCs w:val="28"/>
        </w:rPr>
        <w:t>n</w:t>
      </w:r>
      <w:r w:rsidR="00F71AD6" w:rsidRPr="00B17FE2">
        <w:rPr>
          <w:rFonts w:ascii="Times New Roman" w:hAnsi="Times New Roman" w:cs="Times New Roman"/>
          <w:bCs/>
          <w:sz w:val="28"/>
          <w:szCs w:val="28"/>
        </w:rPr>
        <w:t xml:space="preserve"> of Gerhard Jacobson Actuaries to be</w:t>
      </w:r>
      <w:r w:rsidR="00241955" w:rsidRPr="00B17FE2">
        <w:rPr>
          <w:rFonts w:ascii="Times New Roman" w:hAnsi="Times New Roman" w:cs="Times New Roman"/>
          <w:bCs/>
          <w:sz w:val="28"/>
          <w:szCs w:val="28"/>
        </w:rPr>
        <w:t xml:space="preserve"> </w:t>
      </w:r>
      <w:r w:rsidR="00241955" w:rsidRPr="00B17FE2">
        <w:rPr>
          <w:rFonts w:ascii="Times New Roman" w:hAnsi="Times New Roman" w:cs="Times New Roman"/>
          <w:b/>
          <w:sz w:val="28"/>
          <w:szCs w:val="28"/>
        </w:rPr>
        <w:t>R24 865</w:t>
      </w:r>
      <w:r w:rsidR="00F71AD6" w:rsidRPr="00B17FE2">
        <w:rPr>
          <w:rFonts w:ascii="Times New Roman" w:hAnsi="Times New Roman" w:cs="Times New Roman"/>
          <w:b/>
          <w:sz w:val="28"/>
          <w:szCs w:val="28"/>
        </w:rPr>
        <w:t> </w:t>
      </w:r>
      <w:r w:rsidR="00241955" w:rsidRPr="00B17FE2">
        <w:rPr>
          <w:rFonts w:ascii="Times New Roman" w:hAnsi="Times New Roman" w:cs="Times New Roman"/>
          <w:b/>
          <w:sz w:val="28"/>
          <w:szCs w:val="28"/>
        </w:rPr>
        <w:t>849</w:t>
      </w:r>
      <w:r w:rsidR="00F71AD6" w:rsidRPr="00B17FE2">
        <w:rPr>
          <w:rFonts w:ascii="Times New Roman" w:hAnsi="Times New Roman" w:cs="Times New Roman"/>
          <w:bCs/>
          <w:sz w:val="28"/>
          <w:szCs w:val="28"/>
        </w:rPr>
        <w:t>.00</w:t>
      </w:r>
      <w:r w:rsidR="00241955" w:rsidRPr="00B17FE2">
        <w:rPr>
          <w:rFonts w:ascii="Times New Roman" w:hAnsi="Times New Roman" w:cs="Times New Roman"/>
          <w:bCs/>
          <w:sz w:val="28"/>
          <w:szCs w:val="28"/>
        </w:rPr>
        <w:t xml:space="preserve">. </w:t>
      </w:r>
      <w:r w:rsidR="00F71AD6" w:rsidRPr="00B17FE2">
        <w:rPr>
          <w:rFonts w:ascii="Times New Roman" w:hAnsi="Times New Roman" w:cs="Times New Roman"/>
          <w:bCs/>
          <w:sz w:val="28"/>
          <w:szCs w:val="28"/>
        </w:rPr>
        <w:t xml:space="preserve">I deal with these calculations </w:t>
      </w:r>
      <w:r w:rsidR="00C80418" w:rsidRPr="00B17FE2">
        <w:rPr>
          <w:rFonts w:ascii="Times New Roman" w:hAnsi="Times New Roman" w:cs="Times New Roman"/>
          <w:bCs/>
          <w:sz w:val="28"/>
          <w:szCs w:val="28"/>
        </w:rPr>
        <w:t>furthe</w:t>
      </w:r>
      <w:r w:rsidR="00F71AD6" w:rsidRPr="00B17FE2">
        <w:rPr>
          <w:rFonts w:ascii="Times New Roman" w:hAnsi="Times New Roman" w:cs="Times New Roman"/>
          <w:bCs/>
          <w:sz w:val="28"/>
          <w:szCs w:val="28"/>
        </w:rPr>
        <w:t>r below.</w:t>
      </w:r>
    </w:p>
    <w:p w14:paraId="322F853E" w14:textId="77777777" w:rsidR="00241955" w:rsidRPr="00B17FE2" w:rsidRDefault="00241955" w:rsidP="0063402A">
      <w:pPr>
        <w:spacing w:line="360" w:lineRule="auto"/>
        <w:jc w:val="both"/>
        <w:rPr>
          <w:rFonts w:ascii="Times New Roman" w:hAnsi="Times New Roman" w:cs="Times New Roman"/>
          <w:bCs/>
          <w:sz w:val="28"/>
          <w:szCs w:val="28"/>
        </w:rPr>
      </w:pPr>
    </w:p>
    <w:p w14:paraId="61010910" w14:textId="16765234" w:rsidR="00863521" w:rsidRPr="00B17FE2" w:rsidRDefault="00241955" w:rsidP="0063402A">
      <w:pPr>
        <w:spacing w:line="360" w:lineRule="auto"/>
        <w:jc w:val="both"/>
        <w:rPr>
          <w:rFonts w:ascii="Times New Roman" w:hAnsi="Times New Roman" w:cs="Times New Roman"/>
          <w:bCs/>
          <w:sz w:val="28"/>
          <w:szCs w:val="28"/>
        </w:rPr>
      </w:pPr>
      <w:r w:rsidRPr="00B17FE2">
        <w:rPr>
          <w:rFonts w:ascii="Times New Roman" w:hAnsi="Times New Roman" w:cs="Times New Roman"/>
          <w:bCs/>
          <w:sz w:val="28"/>
          <w:szCs w:val="28"/>
        </w:rPr>
        <w:t>[</w:t>
      </w:r>
      <w:r w:rsidR="00F71AD6" w:rsidRPr="00B17FE2">
        <w:rPr>
          <w:rFonts w:ascii="Times New Roman" w:hAnsi="Times New Roman" w:cs="Times New Roman"/>
          <w:bCs/>
          <w:sz w:val="28"/>
          <w:szCs w:val="28"/>
        </w:rPr>
        <w:t>6</w:t>
      </w:r>
      <w:r w:rsidRPr="00B17FE2">
        <w:rPr>
          <w:rFonts w:ascii="Times New Roman" w:hAnsi="Times New Roman" w:cs="Times New Roman"/>
          <w:bCs/>
          <w:sz w:val="28"/>
          <w:szCs w:val="28"/>
        </w:rPr>
        <w:t>]</w:t>
      </w:r>
      <w:r w:rsidRPr="00B17FE2">
        <w:rPr>
          <w:rFonts w:ascii="Times New Roman" w:hAnsi="Times New Roman" w:cs="Times New Roman"/>
          <w:bCs/>
          <w:sz w:val="28"/>
          <w:szCs w:val="28"/>
        </w:rPr>
        <w:tab/>
      </w:r>
      <w:r w:rsidR="00E425C9" w:rsidRPr="00B17FE2">
        <w:rPr>
          <w:rFonts w:ascii="Times New Roman" w:hAnsi="Times New Roman" w:cs="Times New Roman"/>
          <w:bCs/>
          <w:sz w:val="28"/>
          <w:szCs w:val="28"/>
        </w:rPr>
        <w:t>It is apposite to mention that g</w:t>
      </w:r>
      <w:r w:rsidRPr="00B17FE2">
        <w:rPr>
          <w:rFonts w:ascii="Times New Roman" w:hAnsi="Times New Roman" w:cs="Times New Roman"/>
          <w:bCs/>
          <w:sz w:val="28"/>
          <w:szCs w:val="28"/>
        </w:rPr>
        <w:t xml:space="preserve">oing through the documents uploaded onto </w:t>
      </w:r>
      <w:proofErr w:type="spellStart"/>
      <w:r w:rsidRPr="00B17FE2">
        <w:rPr>
          <w:rFonts w:ascii="Times New Roman" w:hAnsi="Times New Roman" w:cs="Times New Roman"/>
          <w:bCs/>
          <w:sz w:val="28"/>
          <w:szCs w:val="28"/>
        </w:rPr>
        <w:t>caselines</w:t>
      </w:r>
      <w:proofErr w:type="spellEnd"/>
      <w:r w:rsidR="00F71AD6" w:rsidRPr="00B17FE2">
        <w:rPr>
          <w:rFonts w:ascii="Times New Roman" w:hAnsi="Times New Roman" w:cs="Times New Roman"/>
          <w:bCs/>
          <w:sz w:val="28"/>
          <w:szCs w:val="28"/>
        </w:rPr>
        <w:t>,</w:t>
      </w:r>
      <w:r w:rsidRPr="00B17FE2">
        <w:rPr>
          <w:rFonts w:ascii="Times New Roman" w:hAnsi="Times New Roman" w:cs="Times New Roman"/>
          <w:bCs/>
          <w:sz w:val="28"/>
          <w:szCs w:val="28"/>
        </w:rPr>
        <w:t xml:space="preserve"> there does not seem to have been an amendment to the </w:t>
      </w:r>
      <w:bookmarkStart w:id="2" w:name="_Hlk163588943"/>
      <w:r w:rsidRPr="00B17FE2">
        <w:rPr>
          <w:rFonts w:ascii="Times New Roman" w:hAnsi="Times New Roman" w:cs="Times New Roman"/>
          <w:bCs/>
          <w:sz w:val="28"/>
          <w:szCs w:val="28"/>
        </w:rPr>
        <w:t xml:space="preserve">Particulars of Claim </w:t>
      </w:r>
      <w:bookmarkEnd w:id="2"/>
      <w:r w:rsidRPr="00B17FE2">
        <w:rPr>
          <w:rFonts w:ascii="Times New Roman" w:hAnsi="Times New Roman" w:cs="Times New Roman"/>
          <w:bCs/>
          <w:sz w:val="28"/>
          <w:szCs w:val="28"/>
        </w:rPr>
        <w:t>in respect of the amount claimed</w:t>
      </w:r>
      <w:r w:rsidR="00395BA0" w:rsidRPr="00B17FE2">
        <w:rPr>
          <w:rFonts w:ascii="Times New Roman" w:hAnsi="Times New Roman" w:cs="Times New Roman"/>
          <w:bCs/>
          <w:sz w:val="28"/>
          <w:szCs w:val="28"/>
        </w:rPr>
        <w:t>,</w:t>
      </w:r>
      <w:r w:rsidRPr="00B17FE2">
        <w:rPr>
          <w:rFonts w:ascii="Times New Roman" w:hAnsi="Times New Roman" w:cs="Times New Roman"/>
          <w:bCs/>
          <w:sz w:val="28"/>
          <w:szCs w:val="28"/>
        </w:rPr>
        <w:t xml:space="preserve"> nor was such a request made orally during the trial </w:t>
      </w:r>
      <w:r w:rsidRPr="00B17FE2">
        <w:rPr>
          <w:rFonts w:ascii="Times New Roman" w:hAnsi="Times New Roman" w:cs="Times New Roman"/>
          <w:bCs/>
          <w:sz w:val="28"/>
          <w:szCs w:val="28"/>
        </w:rPr>
        <w:lastRenderedPageBreak/>
        <w:t xml:space="preserve">at the Court </w:t>
      </w:r>
      <w:r w:rsidRPr="00B17FE2">
        <w:rPr>
          <w:rFonts w:ascii="Times New Roman" w:hAnsi="Times New Roman" w:cs="Times New Roman"/>
          <w:bCs/>
          <w:i/>
          <w:iCs/>
          <w:sz w:val="28"/>
          <w:szCs w:val="28"/>
        </w:rPr>
        <w:t>a quo</w:t>
      </w:r>
      <w:r w:rsidR="005E1E04" w:rsidRPr="00B17FE2">
        <w:rPr>
          <w:rFonts w:ascii="Times New Roman" w:hAnsi="Times New Roman" w:cs="Times New Roman"/>
          <w:bCs/>
          <w:i/>
          <w:iCs/>
          <w:sz w:val="28"/>
          <w:szCs w:val="28"/>
        </w:rPr>
        <w:t xml:space="preserve">, </w:t>
      </w:r>
      <w:r w:rsidR="005E1E04" w:rsidRPr="00B17FE2">
        <w:rPr>
          <w:rFonts w:ascii="Times New Roman" w:hAnsi="Times New Roman" w:cs="Times New Roman"/>
          <w:bCs/>
          <w:sz w:val="28"/>
          <w:szCs w:val="28"/>
        </w:rPr>
        <w:t>when one has regard to the record.</w:t>
      </w:r>
      <w:r w:rsidRPr="00B17FE2">
        <w:rPr>
          <w:rFonts w:ascii="Times New Roman" w:hAnsi="Times New Roman" w:cs="Times New Roman"/>
          <w:bCs/>
          <w:i/>
          <w:iCs/>
          <w:sz w:val="28"/>
          <w:szCs w:val="28"/>
        </w:rPr>
        <w:t xml:space="preserve"> </w:t>
      </w:r>
      <w:r w:rsidRPr="00B17FE2">
        <w:rPr>
          <w:rFonts w:ascii="Times New Roman" w:hAnsi="Times New Roman" w:cs="Times New Roman"/>
          <w:bCs/>
          <w:sz w:val="28"/>
          <w:szCs w:val="28"/>
        </w:rPr>
        <w:t>This is an important observation</w:t>
      </w:r>
      <w:r w:rsidR="005E1E04" w:rsidRPr="00B17FE2">
        <w:rPr>
          <w:rFonts w:ascii="Times New Roman" w:hAnsi="Times New Roman" w:cs="Times New Roman"/>
          <w:bCs/>
          <w:sz w:val="28"/>
          <w:szCs w:val="28"/>
        </w:rPr>
        <w:t xml:space="preserve"> </w:t>
      </w:r>
      <w:r w:rsidR="00F71AD6" w:rsidRPr="00B17FE2">
        <w:rPr>
          <w:rFonts w:ascii="Times New Roman" w:hAnsi="Times New Roman" w:cs="Times New Roman"/>
          <w:bCs/>
          <w:sz w:val="28"/>
          <w:szCs w:val="28"/>
        </w:rPr>
        <w:t xml:space="preserve">made </w:t>
      </w:r>
      <w:r w:rsidR="005E1E04" w:rsidRPr="00B17FE2">
        <w:rPr>
          <w:rFonts w:ascii="Times New Roman" w:hAnsi="Times New Roman" w:cs="Times New Roman"/>
          <w:bCs/>
          <w:sz w:val="28"/>
          <w:szCs w:val="28"/>
        </w:rPr>
        <w:t>by this appeal Court</w:t>
      </w:r>
      <w:r w:rsidRPr="00B17FE2">
        <w:rPr>
          <w:rFonts w:ascii="Times New Roman" w:hAnsi="Times New Roman" w:cs="Times New Roman"/>
          <w:bCs/>
          <w:sz w:val="28"/>
          <w:szCs w:val="28"/>
        </w:rPr>
        <w:t xml:space="preserve">, which the appellant/plaintiff’s attorneys should pay attention to in </w:t>
      </w:r>
      <w:r w:rsidR="002B1C4A" w:rsidRPr="00B17FE2">
        <w:rPr>
          <w:rFonts w:ascii="Times New Roman" w:hAnsi="Times New Roman" w:cs="Times New Roman"/>
          <w:bCs/>
          <w:sz w:val="28"/>
          <w:szCs w:val="28"/>
        </w:rPr>
        <w:t xml:space="preserve">the </w:t>
      </w:r>
      <w:r w:rsidRPr="00B17FE2">
        <w:rPr>
          <w:rFonts w:ascii="Times New Roman" w:hAnsi="Times New Roman" w:cs="Times New Roman"/>
          <w:bCs/>
          <w:sz w:val="28"/>
          <w:szCs w:val="28"/>
        </w:rPr>
        <w:t xml:space="preserve">future. </w:t>
      </w:r>
      <w:r w:rsidR="005E1E04" w:rsidRPr="00B17FE2">
        <w:rPr>
          <w:rFonts w:ascii="Times New Roman" w:hAnsi="Times New Roman" w:cs="Times New Roman"/>
          <w:bCs/>
          <w:sz w:val="28"/>
          <w:szCs w:val="28"/>
        </w:rPr>
        <w:t>However</w:t>
      </w:r>
      <w:r w:rsidR="002B1C4A" w:rsidRPr="00B17FE2">
        <w:rPr>
          <w:rFonts w:ascii="Times New Roman" w:hAnsi="Times New Roman" w:cs="Times New Roman"/>
          <w:bCs/>
          <w:sz w:val="28"/>
          <w:szCs w:val="28"/>
        </w:rPr>
        <w:t xml:space="preserve">, </w:t>
      </w:r>
      <w:r w:rsidR="00395BA0" w:rsidRPr="00B17FE2">
        <w:rPr>
          <w:rFonts w:ascii="Times New Roman" w:hAnsi="Times New Roman" w:cs="Times New Roman"/>
          <w:bCs/>
          <w:sz w:val="28"/>
          <w:szCs w:val="28"/>
        </w:rPr>
        <w:t>being aware of the appeal, the defendant</w:t>
      </w:r>
      <w:r w:rsidRPr="00B17FE2">
        <w:rPr>
          <w:rFonts w:ascii="Times New Roman" w:hAnsi="Times New Roman" w:cs="Times New Roman"/>
          <w:bCs/>
          <w:sz w:val="28"/>
          <w:szCs w:val="28"/>
        </w:rPr>
        <w:t xml:space="preserve"> must have been aware of the amount being contended for</w:t>
      </w:r>
      <w:r w:rsidR="002B1C4A" w:rsidRPr="00B17FE2">
        <w:rPr>
          <w:rFonts w:ascii="Times New Roman" w:hAnsi="Times New Roman" w:cs="Times New Roman"/>
          <w:bCs/>
          <w:sz w:val="28"/>
          <w:szCs w:val="28"/>
        </w:rPr>
        <w:t xml:space="preserve"> but did not raise any objection to the amount being contended for, even though it differed drastically from</w:t>
      </w:r>
      <w:r w:rsidRPr="00B17FE2">
        <w:rPr>
          <w:rFonts w:ascii="Times New Roman" w:hAnsi="Times New Roman" w:cs="Times New Roman"/>
          <w:bCs/>
          <w:sz w:val="28"/>
          <w:szCs w:val="28"/>
        </w:rPr>
        <w:t xml:space="preserve"> the amount claimed in the Particulars of Claim. The defendant must be taken to have acquies</w:t>
      </w:r>
      <w:r w:rsidR="005E1E04" w:rsidRPr="00B17FE2">
        <w:rPr>
          <w:rFonts w:ascii="Times New Roman" w:hAnsi="Times New Roman" w:cs="Times New Roman"/>
          <w:bCs/>
          <w:sz w:val="28"/>
          <w:szCs w:val="28"/>
        </w:rPr>
        <w:t>c</w:t>
      </w:r>
      <w:r w:rsidRPr="00B17FE2">
        <w:rPr>
          <w:rFonts w:ascii="Times New Roman" w:hAnsi="Times New Roman" w:cs="Times New Roman"/>
          <w:bCs/>
          <w:sz w:val="28"/>
          <w:szCs w:val="28"/>
        </w:rPr>
        <w:t xml:space="preserve">ed </w:t>
      </w:r>
      <w:r w:rsidR="005E1E04" w:rsidRPr="00B17FE2">
        <w:rPr>
          <w:rFonts w:ascii="Times New Roman" w:hAnsi="Times New Roman" w:cs="Times New Roman"/>
          <w:bCs/>
          <w:sz w:val="28"/>
          <w:szCs w:val="28"/>
        </w:rPr>
        <w:t>in</w:t>
      </w:r>
      <w:r w:rsidRPr="00B17FE2">
        <w:rPr>
          <w:rFonts w:ascii="Times New Roman" w:hAnsi="Times New Roman" w:cs="Times New Roman"/>
          <w:bCs/>
          <w:sz w:val="28"/>
          <w:szCs w:val="28"/>
        </w:rPr>
        <w:t xml:space="preserve"> the increased amount claimed by the appellant.</w:t>
      </w:r>
      <w:r w:rsidR="005E1E04" w:rsidRPr="00B17FE2">
        <w:rPr>
          <w:rFonts w:ascii="Times New Roman" w:hAnsi="Times New Roman" w:cs="Times New Roman"/>
          <w:bCs/>
          <w:sz w:val="28"/>
          <w:szCs w:val="28"/>
        </w:rPr>
        <w:t xml:space="preserve"> This appeal court will thus adjudicate this appeal based on the increased amount claimed.</w:t>
      </w:r>
      <w:r w:rsidRPr="00B17FE2">
        <w:rPr>
          <w:rFonts w:ascii="Times New Roman" w:hAnsi="Times New Roman" w:cs="Times New Roman"/>
          <w:bCs/>
          <w:sz w:val="28"/>
          <w:szCs w:val="28"/>
        </w:rPr>
        <w:t xml:space="preserve"> </w:t>
      </w:r>
    </w:p>
    <w:p w14:paraId="05922131" w14:textId="77777777" w:rsidR="00244B3D" w:rsidRPr="00B17FE2" w:rsidRDefault="00244B3D" w:rsidP="0063402A">
      <w:pPr>
        <w:spacing w:line="360" w:lineRule="auto"/>
        <w:jc w:val="both"/>
        <w:rPr>
          <w:rFonts w:ascii="Times New Roman" w:hAnsi="Times New Roman" w:cs="Times New Roman"/>
          <w:bCs/>
          <w:sz w:val="28"/>
          <w:szCs w:val="28"/>
        </w:rPr>
      </w:pPr>
    </w:p>
    <w:p w14:paraId="75157B13" w14:textId="4E503E9D" w:rsidR="00244B3D" w:rsidRPr="00B17FE2" w:rsidRDefault="00244B3D" w:rsidP="0063402A">
      <w:pPr>
        <w:spacing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71AD6" w:rsidRPr="00B17FE2">
        <w:rPr>
          <w:rFonts w:ascii="Times New Roman" w:hAnsi="Times New Roman" w:cs="Times New Roman"/>
          <w:sz w:val="28"/>
          <w:szCs w:val="28"/>
        </w:rPr>
        <w:t>7</w:t>
      </w:r>
      <w:r w:rsidRPr="00B17FE2">
        <w:rPr>
          <w:rFonts w:ascii="Times New Roman" w:hAnsi="Times New Roman" w:cs="Times New Roman"/>
          <w:sz w:val="28"/>
          <w:szCs w:val="28"/>
        </w:rPr>
        <w:t>]</w:t>
      </w:r>
      <w:r w:rsidRPr="00B17FE2">
        <w:rPr>
          <w:rFonts w:ascii="Times New Roman" w:hAnsi="Times New Roman" w:cs="Times New Roman"/>
          <w:sz w:val="28"/>
          <w:szCs w:val="28"/>
        </w:rPr>
        <w:tab/>
      </w:r>
      <w:r w:rsidR="00F71AD6" w:rsidRPr="00B17FE2">
        <w:rPr>
          <w:rFonts w:ascii="Times New Roman" w:hAnsi="Times New Roman" w:cs="Times New Roman"/>
          <w:sz w:val="28"/>
          <w:szCs w:val="28"/>
        </w:rPr>
        <w:t xml:space="preserve">Subsequent to the award of R1 100 000 for loss of </w:t>
      </w:r>
      <w:r w:rsidR="002B1C4A" w:rsidRPr="00B17FE2">
        <w:rPr>
          <w:rFonts w:ascii="Times New Roman" w:hAnsi="Times New Roman" w:cs="Times New Roman"/>
          <w:sz w:val="28"/>
          <w:szCs w:val="28"/>
        </w:rPr>
        <w:t>earnings</w:t>
      </w:r>
      <w:r w:rsidR="00F71AD6" w:rsidRPr="00B17FE2">
        <w:rPr>
          <w:rFonts w:ascii="Times New Roman" w:hAnsi="Times New Roman" w:cs="Times New Roman"/>
          <w:sz w:val="28"/>
          <w:szCs w:val="28"/>
        </w:rPr>
        <w:t xml:space="preserve"> aforesaid, t</w:t>
      </w:r>
      <w:r w:rsidRPr="00B17FE2">
        <w:rPr>
          <w:rFonts w:ascii="Times New Roman" w:hAnsi="Times New Roman" w:cs="Times New Roman"/>
          <w:sz w:val="28"/>
          <w:szCs w:val="28"/>
        </w:rPr>
        <w:t xml:space="preserve">he appellant sought leave to appeal the said judgment and order of Tsatsi AJ dated 28 June 2021.  Leave to appeal was granted to the full Court of this Division by the Court </w:t>
      </w:r>
      <w:r w:rsidRPr="00B17FE2">
        <w:rPr>
          <w:rFonts w:ascii="Times New Roman" w:hAnsi="Times New Roman" w:cs="Times New Roman"/>
          <w:i/>
          <w:iCs/>
          <w:sz w:val="28"/>
          <w:szCs w:val="28"/>
        </w:rPr>
        <w:t>a quo</w:t>
      </w:r>
      <w:r w:rsidRPr="00B17FE2">
        <w:rPr>
          <w:rFonts w:ascii="Times New Roman" w:hAnsi="Times New Roman" w:cs="Times New Roman"/>
          <w:sz w:val="28"/>
          <w:szCs w:val="28"/>
        </w:rPr>
        <w:t xml:space="preserve"> on 08 November 2021.  </w:t>
      </w:r>
    </w:p>
    <w:p w14:paraId="541F87F4" w14:textId="77777777" w:rsidR="00244B3D" w:rsidRPr="00B17FE2" w:rsidRDefault="00244B3D" w:rsidP="0063402A">
      <w:pPr>
        <w:spacing w:line="360" w:lineRule="auto"/>
        <w:jc w:val="both"/>
        <w:rPr>
          <w:rFonts w:ascii="Times New Roman" w:hAnsi="Times New Roman" w:cs="Times New Roman"/>
          <w:sz w:val="28"/>
          <w:szCs w:val="28"/>
        </w:rPr>
      </w:pPr>
    </w:p>
    <w:p w14:paraId="58AF85D0" w14:textId="0407354D" w:rsidR="00244B3D" w:rsidRPr="00B17FE2" w:rsidRDefault="00244B3D" w:rsidP="0063402A">
      <w:pPr>
        <w:shd w:val="clear" w:color="auto" w:fill="FFFFFF" w:themeFill="background1"/>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71AD6" w:rsidRPr="00B17FE2">
        <w:rPr>
          <w:rFonts w:ascii="Times New Roman" w:hAnsi="Times New Roman" w:cs="Times New Roman"/>
          <w:sz w:val="28"/>
          <w:szCs w:val="28"/>
        </w:rPr>
        <w:t>8</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The appellant has applied for condonation of the late delivery of the record because </w:t>
      </w:r>
      <w:r w:rsidR="00395BA0" w:rsidRPr="00B17FE2">
        <w:rPr>
          <w:rFonts w:ascii="Times New Roman" w:hAnsi="Times New Roman" w:cs="Times New Roman"/>
          <w:sz w:val="28"/>
          <w:szCs w:val="28"/>
        </w:rPr>
        <w:t xml:space="preserve">the </w:t>
      </w:r>
      <w:r w:rsidRPr="00B17FE2">
        <w:rPr>
          <w:rFonts w:ascii="Times New Roman" w:hAnsi="Times New Roman" w:cs="Times New Roman"/>
          <w:sz w:val="28"/>
          <w:szCs w:val="28"/>
        </w:rPr>
        <w:t>same could not be obtained timeously from the transcribers. The late delivery of the record and the Heads of Argument was not due to any fault on the part of the appellant and can also not cause any prejudice to the respondent, same only being some 4 days late. Condonation is thus granted.</w:t>
      </w:r>
    </w:p>
    <w:p w14:paraId="4D98AC44" w14:textId="77777777" w:rsidR="00244B3D" w:rsidRPr="00B17FE2" w:rsidRDefault="00244B3D" w:rsidP="0063402A">
      <w:pPr>
        <w:spacing w:line="360" w:lineRule="auto"/>
        <w:jc w:val="both"/>
        <w:rPr>
          <w:rFonts w:ascii="Times New Roman" w:hAnsi="Times New Roman" w:cs="Times New Roman"/>
          <w:bCs/>
          <w:sz w:val="28"/>
          <w:szCs w:val="28"/>
        </w:rPr>
      </w:pPr>
    </w:p>
    <w:p w14:paraId="578CBF7F" w14:textId="02A23F23" w:rsidR="00273137" w:rsidRPr="00B17FE2" w:rsidRDefault="004E267E" w:rsidP="0063402A">
      <w:pPr>
        <w:spacing w:line="360" w:lineRule="auto"/>
        <w:jc w:val="both"/>
        <w:rPr>
          <w:rFonts w:ascii="Times New Roman" w:hAnsi="Times New Roman" w:cs="Times New Roman"/>
          <w:bCs/>
          <w:sz w:val="28"/>
          <w:szCs w:val="28"/>
        </w:rPr>
      </w:pPr>
      <w:r w:rsidRPr="00B17FE2">
        <w:rPr>
          <w:rFonts w:ascii="Times New Roman" w:hAnsi="Times New Roman" w:cs="Times New Roman"/>
          <w:sz w:val="28"/>
          <w:szCs w:val="28"/>
        </w:rPr>
        <w:t>[</w:t>
      </w:r>
      <w:r w:rsidR="00F71AD6" w:rsidRPr="00B17FE2">
        <w:rPr>
          <w:rFonts w:ascii="Times New Roman" w:hAnsi="Times New Roman" w:cs="Times New Roman"/>
          <w:sz w:val="28"/>
          <w:szCs w:val="28"/>
        </w:rPr>
        <w:t>9</w:t>
      </w:r>
      <w:r w:rsidRPr="00B17FE2">
        <w:rPr>
          <w:rFonts w:ascii="Times New Roman" w:hAnsi="Times New Roman" w:cs="Times New Roman"/>
          <w:sz w:val="28"/>
          <w:szCs w:val="28"/>
        </w:rPr>
        <w:t>]</w:t>
      </w:r>
      <w:r w:rsidRPr="00B17FE2">
        <w:rPr>
          <w:rFonts w:ascii="Times New Roman" w:hAnsi="Times New Roman" w:cs="Times New Roman"/>
          <w:sz w:val="28"/>
          <w:szCs w:val="28"/>
        </w:rPr>
        <w:tab/>
      </w:r>
      <w:r w:rsidR="00535378" w:rsidRPr="00B17FE2">
        <w:rPr>
          <w:rFonts w:ascii="Times New Roman" w:hAnsi="Times New Roman" w:cs="Times New Roman"/>
          <w:sz w:val="28"/>
          <w:szCs w:val="28"/>
        </w:rPr>
        <w:t xml:space="preserve">The appellant sought that the order of the court </w:t>
      </w:r>
      <w:r w:rsidR="00535378" w:rsidRPr="00B17FE2">
        <w:rPr>
          <w:rFonts w:ascii="Times New Roman" w:hAnsi="Times New Roman" w:cs="Times New Roman"/>
          <w:i/>
          <w:sz w:val="28"/>
          <w:szCs w:val="28"/>
        </w:rPr>
        <w:t xml:space="preserve">a quo </w:t>
      </w:r>
      <w:r w:rsidR="00535378" w:rsidRPr="00B17FE2">
        <w:rPr>
          <w:rFonts w:ascii="Times New Roman" w:hAnsi="Times New Roman" w:cs="Times New Roman"/>
          <w:sz w:val="28"/>
          <w:szCs w:val="28"/>
        </w:rPr>
        <w:t xml:space="preserve">be set aside.  The appellant is appealing against the specific finding and the order granted by the court </w:t>
      </w:r>
      <w:r w:rsidR="00535378" w:rsidRPr="00B17FE2">
        <w:rPr>
          <w:rFonts w:ascii="Times New Roman" w:hAnsi="Times New Roman" w:cs="Times New Roman"/>
          <w:i/>
          <w:sz w:val="28"/>
          <w:szCs w:val="28"/>
        </w:rPr>
        <w:t xml:space="preserve">a quo </w:t>
      </w:r>
      <w:r w:rsidR="00535378" w:rsidRPr="00B17FE2">
        <w:rPr>
          <w:rFonts w:ascii="Times New Roman" w:hAnsi="Times New Roman" w:cs="Times New Roman"/>
          <w:sz w:val="28"/>
          <w:szCs w:val="28"/>
        </w:rPr>
        <w:t xml:space="preserve">in respect of the appellant’s claim for </w:t>
      </w:r>
      <w:r w:rsidR="00466AB7" w:rsidRPr="00B17FE2">
        <w:rPr>
          <w:rFonts w:ascii="Times New Roman" w:hAnsi="Times New Roman" w:cs="Times New Roman"/>
          <w:sz w:val="28"/>
          <w:szCs w:val="28"/>
        </w:rPr>
        <w:t xml:space="preserve">future loss of income/earning capacity </w:t>
      </w:r>
      <w:proofErr w:type="gramStart"/>
      <w:r w:rsidR="00535378" w:rsidRPr="00B17FE2">
        <w:rPr>
          <w:rFonts w:ascii="Times New Roman" w:hAnsi="Times New Roman" w:cs="Times New Roman"/>
          <w:sz w:val="28"/>
          <w:szCs w:val="28"/>
        </w:rPr>
        <w:t>as a result of</w:t>
      </w:r>
      <w:proofErr w:type="gramEnd"/>
      <w:r w:rsidR="00535378" w:rsidRPr="00B17FE2">
        <w:rPr>
          <w:rFonts w:ascii="Times New Roman" w:hAnsi="Times New Roman" w:cs="Times New Roman"/>
          <w:sz w:val="28"/>
          <w:szCs w:val="28"/>
        </w:rPr>
        <w:t xml:space="preserve"> the injuries</w:t>
      </w:r>
      <w:r w:rsidR="00273137" w:rsidRPr="00B17FE2">
        <w:rPr>
          <w:rFonts w:ascii="Times New Roman" w:hAnsi="Times New Roman" w:cs="Times New Roman"/>
          <w:sz w:val="28"/>
          <w:szCs w:val="28"/>
        </w:rPr>
        <w:t xml:space="preserve"> she sustained in the collision.</w:t>
      </w:r>
      <w:r w:rsidR="00374DB8" w:rsidRPr="00B17FE2">
        <w:rPr>
          <w:rFonts w:ascii="Times New Roman" w:hAnsi="Times New Roman" w:cs="Times New Roman"/>
          <w:sz w:val="28"/>
          <w:szCs w:val="28"/>
        </w:rPr>
        <w:t xml:space="preserve"> </w:t>
      </w:r>
      <w:r w:rsidR="00D802F1" w:rsidRPr="00B17FE2">
        <w:rPr>
          <w:rFonts w:ascii="Times New Roman" w:hAnsi="Times New Roman" w:cs="Times New Roman"/>
          <w:bCs/>
          <w:sz w:val="28"/>
          <w:szCs w:val="28"/>
        </w:rPr>
        <w:t xml:space="preserve">The appellant is accordingly asking the Appeal Court to improve the award significantly.   </w:t>
      </w:r>
    </w:p>
    <w:p w14:paraId="0268BE85" w14:textId="77777777" w:rsidR="00374DB8" w:rsidRPr="00B17FE2" w:rsidRDefault="00374DB8" w:rsidP="0063402A">
      <w:pPr>
        <w:spacing w:line="360" w:lineRule="auto"/>
        <w:jc w:val="both"/>
        <w:rPr>
          <w:rFonts w:ascii="Times New Roman" w:hAnsi="Times New Roman" w:cs="Times New Roman"/>
          <w:b/>
          <w:color w:val="0070C0"/>
          <w:sz w:val="28"/>
          <w:szCs w:val="28"/>
          <w:u w:val="single"/>
        </w:rPr>
      </w:pPr>
    </w:p>
    <w:p w14:paraId="3DC5FB8C" w14:textId="37339E15" w:rsidR="00466AB7" w:rsidRPr="00B17FE2" w:rsidRDefault="00A41F76" w:rsidP="0063402A">
      <w:pPr>
        <w:shd w:val="clear" w:color="auto" w:fill="FFFFFF" w:themeFill="background1"/>
        <w:spacing w:after="0" w:line="360" w:lineRule="auto"/>
        <w:jc w:val="both"/>
        <w:rPr>
          <w:rFonts w:ascii="Times New Roman" w:hAnsi="Times New Roman" w:cs="Times New Roman"/>
          <w:b/>
          <w:bCs/>
          <w:color w:val="FF0000"/>
          <w:sz w:val="28"/>
          <w:szCs w:val="28"/>
        </w:rPr>
      </w:pPr>
      <w:r w:rsidRPr="00B17FE2">
        <w:rPr>
          <w:rFonts w:ascii="Times New Roman" w:hAnsi="Times New Roman" w:cs="Times New Roman"/>
          <w:sz w:val="28"/>
          <w:szCs w:val="28"/>
        </w:rPr>
        <w:lastRenderedPageBreak/>
        <w:t>[</w:t>
      </w:r>
      <w:r w:rsidR="00F71AD6" w:rsidRPr="00B17FE2">
        <w:rPr>
          <w:rFonts w:ascii="Times New Roman" w:hAnsi="Times New Roman" w:cs="Times New Roman"/>
          <w:sz w:val="28"/>
          <w:szCs w:val="28"/>
        </w:rPr>
        <w:t>10</w:t>
      </w:r>
      <w:r w:rsidRPr="00B17FE2">
        <w:rPr>
          <w:rFonts w:ascii="Times New Roman" w:hAnsi="Times New Roman" w:cs="Times New Roman"/>
          <w:sz w:val="28"/>
          <w:szCs w:val="28"/>
        </w:rPr>
        <w:t>]</w:t>
      </w:r>
      <w:r w:rsidR="00A831CA" w:rsidRPr="00B17FE2">
        <w:rPr>
          <w:rFonts w:ascii="Times New Roman" w:hAnsi="Times New Roman" w:cs="Times New Roman"/>
          <w:sz w:val="28"/>
          <w:szCs w:val="28"/>
        </w:rPr>
        <w:tab/>
        <w:t>The</w:t>
      </w:r>
      <w:r w:rsidR="002B1C4A" w:rsidRPr="00B17FE2">
        <w:rPr>
          <w:rFonts w:ascii="Times New Roman" w:hAnsi="Times New Roman" w:cs="Times New Roman"/>
          <w:sz w:val="28"/>
          <w:szCs w:val="28"/>
        </w:rPr>
        <w:t xml:space="preserve"> respondent</w:t>
      </w:r>
      <w:r w:rsidR="00A831CA" w:rsidRPr="00B17FE2">
        <w:rPr>
          <w:rFonts w:ascii="Times New Roman" w:hAnsi="Times New Roman" w:cs="Times New Roman"/>
          <w:sz w:val="28"/>
          <w:szCs w:val="28"/>
        </w:rPr>
        <w:t xml:space="preserve"> </w:t>
      </w:r>
      <w:r w:rsidR="002B1C4A" w:rsidRPr="00B17FE2">
        <w:rPr>
          <w:rFonts w:ascii="Times New Roman" w:hAnsi="Times New Roman" w:cs="Times New Roman"/>
          <w:sz w:val="28"/>
          <w:szCs w:val="28"/>
        </w:rPr>
        <w:t>(</w:t>
      </w:r>
      <w:r w:rsidR="00A831CA" w:rsidRPr="00B17FE2">
        <w:rPr>
          <w:rFonts w:ascii="Times New Roman" w:hAnsi="Times New Roman" w:cs="Times New Roman"/>
          <w:sz w:val="28"/>
          <w:szCs w:val="28"/>
        </w:rPr>
        <w:t>Road Accident Fund</w:t>
      </w:r>
      <w:r w:rsidR="002B1C4A" w:rsidRPr="00B17FE2">
        <w:rPr>
          <w:rFonts w:ascii="Times New Roman" w:hAnsi="Times New Roman" w:cs="Times New Roman"/>
          <w:sz w:val="28"/>
          <w:szCs w:val="28"/>
        </w:rPr>
        <w:t>)</w:t>
      </w:r>
      <w:r w:rsidR="00A831CA" w:rsidRPr="00B17FE2">
        <w:rPr>
          <w:rFonts w:ascii="Times New Roman" w:hAnsi="Times New Roman" w:cs="Times New Roman"/>
          <w:sz w:val="28"/>
          <w:szCs w:val="28"/>
        </w:rPr>
        <w:t xml:space="preserve"> was unrepresented at the hearing</w:t>
      </w:r>
      <w:r w:rsidR="0011190A" w:rsidRPr="00B17FE2">
        <w:rPr>
          <w:rFonts w:ascii="Times New Roman" w:hAnsi="Times New Roman" w:cs="Times New Roman"/>
          <w:sz w:val="28"/>
          <w:szCs w:val="28"/>
        </w:rPr>
        <w:t xml:space="preserve"> of the appeal</w:t>
      </w:r>
      <w:r w:rsidR="00470ED3" w:rsidRPr="00B17FE2">
        <w:rPr>
          <w:rFonts w:ascii="Times New Roman" w:hAnsi="Times New Roman" w:cs="Times New Roman"/>
          <w:sz w:val="28"/>
          <w:szCs w:val="28"/>
        </w:rPr>
        <w:t xml:space="preserve">; however, there was an advocate present during the appeal proceedings who indicated that she had only been instructed by the respondent to come and observe the appeal proceedings. </w:t>
      </w:r>
    </w:p>
    <w:p w14:paraId="72B2541D" w14:textId="77777777" w:rsidR="00273137" w:rsidRPr="00B17FE2" w:rsidRDefault="00273137" w:rsidP="0063402A">
      <w:pPr>
        <w:shd w:val="clear" w:color="auto" w:fill="FFFFFF" w:themeFill="background1"/>
        <w:spacing w:after="0" w:line="360" w:lineRule="auto"/>
        <w:jc w:val="both"/>
        <w:rPr>
          <w:rFonts w:ascii="Times New Roman" w:hAnsi="Times New Roman" w:cs="Times New Roman"/>
          <w:b/>
          <w:bCs/>
          <w:color w:val="FF0000"/>
          <w:sz w:val="28"/>
          <w:szCs w:val="28"/>
        </w:rPr>
      </w:pPr>
    </w:p>
    <w:p w14:paraId="633B0B1A" w14:textId="77777777" w:rsidR="00273137" w:rsidRPr="00B17FE2" w:rsidRDefault="00273137" w:rsidP="0063402A">
      <w:pPr>
        <w:shd w:val="clear" w:color="auto" w:fill="FFFFFF" w:themeFill="background1"/>
        <w:spacing w:after="0" w:line="360" w:lineRule="auto"/>
        <w:jc w:val="both"/>
        <w:rPr>
          <w:rFonts w:ascii="Times New Roman" w:hAnsi="Times New Roman" w:cs="Times New Roman"/>
          <w:color w:val="ED7D31" w:themeColor="accent2"/>
          <w:sz w:val="28"/>
          <w:szCs w:val="28"/>
        </w:rPr>
      </w:pPr>
    </w:p>
    <w:p w14:paraId="7B1579B1" w14:textId="77777777" w:rsidR="005D5820" w:rsidRPr="00B17FE2" w:rsidRDefault="00244B3D" w:rsidP="0063402A">
      <w:pPr>
        <w:spacing w:after="360" w:line="360" w:lineRule="auto"/>
        <w:jc w:val="both"/>
        <w:rPr>
          <w:rFonts w:ascii="Times New Roman" w:hAnsi="Times New Roman" w:cs="Times New Roman"/>
          <w:b/>
          <w:bCs/>
          <w:sz w:val="28"/>
          <w:szCs w:val="28"/>
        </w:rPr>
      </w:pPr>
      <w:r w:rsidRPr="00B17FE2">
        <w:rPr>
          <w:rFonts w:ascii="Times New Roman" w:hAnsi="Times New Roman" w:cs="Times New Roman"/>
          <w:b/>
          <w:bCs/>
          <w:sz w:val="28"/>
          <w:szCs w:val="28"/>
        </w:rPr>
        <w:t>Grounds of appeal and analysis</w:t>
      </w:r>
    </w:p>
    <w:p w14:paraId="5DD3B2CE" w14:textId="0EE0FEB0" w:rsidR="00374DB8" w:rsidRPr="00B17FE2" w:rsidRDefault="005D5820" w:rsidP="0063402A">
      <w:pPr>
        <w:spacing w:after="360" w:line="360" w:lineRule="auto"/>
        <w:jc w:val="both"/>
        <w:rPr>
          <w:rFonts w:ascii="Times New Roman" w:hAnsi="Times New Roman" w:cs="Times New Roman"/>
          <w:sz w:val="28"/>
          <w:szCs w:val="28"/>
        </w:rPr>
      </w:pPr>
      <w:r w:rsidRPr="00B17FE2">
        <w:rPr>
          <w:rFonts w:ascii="Times New Roman" w:hAnsi="Times New Roman" w:cs="Times New Roman"/>
          <w:sz w:val="28"/>
          <w:szCs w:val="28"/>
        </w:rPr>
        <w:t>[11</w:t>
      </w:r>
      <w:r w:rsidR="00A753DB" w:rsidRPr="00B17FE2">
        <w:rPr>
          <w:rFonts w:ascii="Times New Roman" w:hAnsi="Times New Roman" w:cs="Times New Roman"/>
          <w:sz w:val="28"/>
          <w:szCs w:val="28"/>
        </w:rPr>
        <w:t>]</w:t>
      </w:r>
      <w:r w:rsidR="00A753DB" w:rsidRPr="00B17FE2">
        <w:rPr>
          <w:rFonts w:ascii="Times New Roman" w:hAnsi="Times New Roman" w:cs="Times New Roman"/>
          <w:sz w:val="28"/>
          <w:szCs w:val="28"/>
        </w:rPr>
        <w:tab/>
      </w:r>
      <w:r w:rsidRPr="00B17FE2">
        <w:rPr>
          <w:rFonts w:ascii="Times New Roman" w:hAnsi="Times New Roman" w:cs="Times New Roman"/>
          <w:bCs/>
          <w:sz w:val="28"/>
          <w:szCs w:val="28"/>
        </w:rPr>
        <w:t>The appellant’s grounds of appeal are numerous.</w:t>
      </w:r>
      <w:r w:rsidRPr="00B17FE2">
        <w:rPr>
          <w:rFonts w:ascii="Times New Roman" w:hAnsi="Times New Roman" w:cs="Times New Roman"/>
          <w:sz w:val="28"/>
          <w:szCs w:val="28"/>
        </w:rPr>
        <w:t xml:space="preserve"> I</w:t>
      </w:r>
      <w:r w:rsidR="00232B0F" w:rsidRPr="00B17FE2">
        <w:rPr>
          <w:rFonts w:ascii="Times New Roman" w:hAnsi="Times New Roman" w:cs="Times New Roman"/>
          <w:sz w:val="28"/>
          <w:szCs w:val="28"/>
        </w:rPr>
        <w:t xml:space="preserve">n their notice of appeal, the appellant raises several issues on appeal. </w:t>
      </w:r>
      <w:r w:rsidR="00A753DB" w:rsidRPr="00B17FE2">
        <w:rPr>
          <w:rFonts w:ascii="Times New Roman" w:hAnsi="Times New Roman" w:cs="Times New Roman"/>
          <w:sz w:val="28"/>
          <w:szCs w:val="28"/>
        </w:rPr>
        <w:t xml:space="preserve">The grounds of appeal revolve around the Court </w:t>
      </w:r>
      <w:r w:rsidR="00A753DB" w:rsidRPr="00B17FE2">
        <w:rPr>
          <w:rFonts w:ascii="Times New Roman" w:hAnsi="Times New Roman" w:cs="Times New Roman"/>
          <w:i/>
          <w:iCs/>
          <w:sz w:val="28"/>
          <w:szCs w:val="28"/>
        </w:rPr>
        <w:t>a quo</w:t>
      </w:r>
      <w:r w:rsidR="00A753DB" w:rsidRPr="00B17FE2">
        <w:rPr>
          <w:rFonts w:ascii="Times New Roman" w:hAnsi="Times New Roman" w:cs="Times New Roman"/>
          <w:sz w:val="28"/>
          <w:szCs w:val="28"/>
        </w:rPr>
        <w:t xml:space="preserve">'s findings about the nature of the head injury </w:t>
      </w:r>
      <w:r w:rsidR="00395BA0" w:rsidRPr="00B17FE2">
        <w:rPr>
          <w:rFonts w:ascii="Times New Roman" w:hAnsi="Times New Roman" w:cs="Times New Roman"/>
          <w:sz w:val="28"/>
          <w:szCs w:val="28"/>
        </w:rPr>
        <w:t>that</w:t>
      </w:r>
      <w:r w:rsidR="00A753DB" w:rsidRPr="00B17FE2">
        <w:rPr>
          <w:rFonts w:ascii="Times New Roman" w:hAnsi="Times New Roman" w:cs="Times New Roman"/>
          <w:sz w:val="28"/>
          <w:szCs w:val="28"/>
        </w:rPr>
        <w:t xml:space="preserve"> </w:t>
      </w:r>
      <w:r w:rsidR="00395BA0" w:rsidRPr="00B17FE2">
        <w:rPr>
          <w:rFonts w:ascii="Times New Roman" w:hAnsi="Times New Roman" w:cs="Times New Roman"/>
          <w:sz w:val="28"/>
          <w:szCs w:val="28"/>
        </w:rPr>
        <w:t>the appellant suffered</w:t>
      </w:r>
      <w:r w:rsidR="00A753DB" w:rsidRPr="00B17FE2">
        <w:rPr>
          <w:rFonts w:ascii="Times New Roman" w:hAnsi="Times New Roman" w:cs="Times New Roman"/>
          <w:sz w:val="28"/>
          <w:szCs w:val="28"/>
        </w:rPr>
        <w:t xml:space="preserve"> and the effect that this had upon the </w:t>
      </w:r>
      <w:r w:rsidRPr="00B17FE2">
        <w:rPr>
          <w:rFonts w:ascii="Times New Roman" w:hAnsi="Times New Roman" w:cs="Times New Roman"/>
          <w:sz w:val="28"/>
          <w:szCs w:val="28"/>
        </w:rPr>
        <w:t>appellant</w:t>
      </w:r>
      <w:r w:rsidR="00A753DB" w:rsidRPr="00B17FE2">
        <w:rPr>
          <w:rFonts w:ascii="Times New Roman" w:hAnsi="Times New Roman" w:cs="Times New Roman"/>
          <w:sz w:val="28"/>
          <w:szCs w:val="28"/>
        </w:rPr>
        <w:t>'s earning capacity, and her ability to earn an income, and the quantum awarded to her in respect of her future loss of income</w:t>
      </w:r>
      <w:r w:rsidR="00470ED3" w:rsidRPr="00B17FE2">
        <w:rPr>
          <w:rFonts w:ascii="Times New Roman" w:hAnsi="Times New Roman" w:cs="Times New Roman"/>
          <w:sz w:val="28"/>
          <w:szCs w:val="28"/>
        </w:rPr>
        <w:t>/</w:t>
      </w:r>
      <w:r w:rsidR="00A753DB" w:rsidRPr="00B17FE2">
        <w:rPr>
          <w:rFonts w:ascii="Times New Roman" w:hAnsi="Times New Roman" w:cs="Times New Roman"/>
          <w:sz w:val="28"/>
          <w:szCs w:val="28"/>
        </w:rPr>
        <w:t>earning capacity.</w:t>
      </w:r>
      <w:r w:rsidR="00960C75" w:rsidRPr="00B17FE2">
        <w:rPr>
          <w:rFonts w:ascii="Times New Roman" w:hAnsi="Times New Roman" w:cs="Times New Roman"/>
          <w:sz w:val="28"/>
          <w:szCs w:val="28"/>
        </w:rPr>
        <w:t xml:space="preserve"> </w:t>
      </w:r>
      <w:r w:rsidR="00A753DB" w:rsidRPr="00B17FE2">
        <w:rPr>
          <w:rFonts w:ascii="Times New Roman" w:hAnsi="Times New Roman" w:cs="Times New Roman"/>
          <w:sz w:val="28"/>
          <w:szCs w:val="28"/>
        </w:rPr>
        <w:t>In essence</w:t>
      </w:r>
      <w:r w:rsidR="00470ED3" w:rsidRPr="00B17FE2">
        <w:rPr>
          <w:rFonts w:ascii="Times New Roman" w:hAnsi="Times New Roman" w:cs="Times New Roman"/>
          <w:sz w:val="28"/>
          <w:szCs w:val="28"/>
        </w:rPr>
        <w:t>,</w:t>
      </w:r>
      <w:r w:rsidR="00A753DB" w:rsidRPr="00B17FE2">
        <w:rPr>
          <w:rFonts w:ascii="Times New Roman" w:hAnsi="Times New Roman" w:cs="Times New Roman"/>
          <w:sz w:val="28"/>
          <w:szCs w:val="28"/>
        </w:rPr>
        <w:t xml:space="preserve"> this entails t</w:t>
      </w:r>
      <w:r w:rsidR="00F32028" w:rsidRPr="00B17FE2">
        <w:rPr>
          <w:rFonts w:ascii="Times New Roman" w:hAnsi="Times New Roman" w:cs="Times New Roman"/>
          <w:bCs/>
          <w:sz w:val="28"/>
          <w:szCs w:val="28"/>
        </w:rPr>
        <w:t xml:space="preserve">he issue </w:t>
      </w:r>
      <w:r w:rsidR="00A753DB" w:rsidRPr="00B17FE2">
        <w:rPr>
          <w:rFonts w:ascii="Times New Roman" w:hAnsi="Times New Roman" w:cs="Times New Roman"/>
          <w:bCs/>
          <w:sz w:val="28"/>
          <w:szCs w:val="28"/>
        </w:rPr>
        <w:t xml:space="preserve">of </w:t>
      </w:r>
      <w:r w:rsidR="00F32028" w:rsidRPr="00B17FE2">
        <w:rPr>
          <w:rFonts w:ascii="Times New Roman" w:hAnsi="Times New Roman" w:cs="Times New Roman"/>
          <w:bCs/>
          <w:sz w:val="28"/>
          <w:szCs w:val="28"/>
        </w:rPr>
        <w:t>the amount awarded in respect of the appellant’s</w:t>
      </w:r>
      <w:r w:rsidR="008E6258" w:rsidRPr="00B17FE2">
        <w:rPr>
          <w:rFonts w:ascii="Times New Roman" w:hAnsi="Times New Roman" w:cs="Times New Roman"/>
          <w:bCs/>
          <w:sz w:val="28"/>
          <w:szCs w:val="28"/>
        </w:rPr>
        <w:t xml:space="preserve"> future</w:t>
      </w:r>
      <w:r w:rsidR="00F32028" w:rsidRPr="00B17FE2">
        <w:rPr>
          <w:rFonts w:ascii="Times New Roman" w:hAnsi="Times New Roman" w:cs="Times New Roman"/>
          <w:bCs/>
          <w:sz w:val="28"/>
          <w:szCs w:val="28"/>
        </w:rPr>
        <w:t xml:space="preserve"> loss of earning</w:t>
      </w:r>
      <w:r w:rsidR="008E6258" w:rsidRPr="00B17FE2">
        <w:rPr>
          <w:rFonts w:ascii="Times New Roman" w:hAnsi="Times New Roman" w:cs="Times New Roman"/>
          <w:bCs/>
          <w:sz w:val="28"/>
          <w:szCs w:val="28"/>
        </w:rPr>
        <w:t xml:space="preserve">s/earning </w:t>
      </w:r>
      <w:r w:rsidR="00F32028" w:rsidRPr="00B17FE2">
        <w:rPr>
          <w:rFonts w:ascii="Times New Roman" w:hAnsi="Times New Roman" w:cs="Times New Roman"/>
          <w:bCs/>
          <w:sz w:val="28"/>
          <w:szCs w:val="28"/>
        </w:rPr>
        <w:t>capacity</w:t>
      </w:r>
      <w:r w:rsidR="00A41F76" w:rsidRPr="00B17FE2">
        <w:rPr>
          <w:rFonts w:ascii="Times New Roman" w:hAnsi="Times New Roman" w:cs="Times New Roman"/>
          <w:bCs/>
          <w:sz w:val="28"/>
          <w:szCs w:val="28"/>
        </w:rPr>
        <w:t xml:space="preserve">, regard being had to </w:t>
      </w:r>
      <w:r w:rsidR="00470ED3" w:rsidRPr="00B17FE2">
        <w:rPr>
          <w:rFonts w:ascii="Times New Roman" w:hAnsi="Times New Roman" w:cs="Times New Roman"/>
          <w:bCs/>
          <w:sz w:val="28"/>
          <w:szCs w:val="28"/>
        </w:rPr>
        <w:t xml:space="preserve">the </w:t>
      </w:r>
      <w:r w:rsidR="00A41F76" w:rsidRPr="00B17FE2">
        <w:rPr>
          <w:rFonts w:ascii="Times New Roman" w:hAnsi="Times New Roman" w:cs="Times New Roman"/>
          <w:bCs/>
          <w:sz w:val="28"/>
          <w:szCs w:val="28"/>
        </w:rPr>
        <w:t xml:space="preserve">nature of the head injury which </w:t>
      </w:r>
      <w:r w:rsidR="00395BA0" w:rsidRPr="00B17FE2">
        <w:rPr>
          <w:rFonts w:ascii="Times New Roman" w:hAnsi="Times New Roman" w:cs="Times New Roman"/>
          <w:bCs/>
          <w:sz w:val="28"/>
          <w:szCs w:val="28"/>
        </w:rPr>
        <w:t>the appellant suffered</w:t>
      </w:r>
      <w:r w:rsidR="00A41F76" w:rsidRPr="00B17FE2">
        <w:rPr>
          <w:rFonts w:ascii="Times New Roman" w:hAnsi="Times New Roman" w:cs="Times New Roman"/>
          <w:bCs/>
          <w:sz w:val="28"/>
          <w:szCs w:val="28"/>
        </w:rPr>
        <w:t>, and the effect that this had upon the appellant’s earning capacity and her ability to earn an income</w:t>
      </w:r>
      <w:r w:rsidR="00A753DB" w:rsidRPr="00B17FE2">
        <w:rPr>
          <w:rFonts w:ascii="Times New Roman" w:hAnsi="Times New Roman" w:cs="Times New Roman"/>
          <w:bCs/>
          <w:sz w:val="28"/>
          <w:szCs w:val="28"/>
        </w:rPr>
        <w:t xml:space="preserve"> in the future</w:t>
      </w:r>
      <w:r w:rsidR="00F32028" w:rsidRPr="00B17FE2">
        <w:rPr>
          <w:rFonts w:ascii="Times New Roman" w:hAnsi="Times New Roman" w:cs="Times New Roman"/>
          <w:bCs/>
          <w:sz w:val="28"/>
          <w:szCs w:val="28"/>
        </w:rPr>
        <w:t>.</w:t>
      </w:r>
      <w:r w:rsidR="00374DB8" w:rsidRPr="00B17FE2">
        <w:rPr>
          <w:rFonts w:ascii="Times New Roman" w:hAnsi="Times New Roman" w:cs="Times New Roman"/>
          <w:bCs/>
          <w:sz w:val="28"/>
          <w:szCs w:val="28"/>
        </w:rPr>
        <w:t xml:space="preserve"> </w:t>
      </w:r>
      <w:r w:rsidR="008E6258" w:rsidRPr="00B17FE2">
        <w:rPr>
          <w:rFonts w:ascii="Times New Roman" w:hAnsi="Times New Roman" w:cs="Times New Roman"/>
          <w:bCs/>
          <w:sz w:val="28"/>
          <w:szCs w:val="28"/>
        </w:rPr>
        <w:t>There is no past loss of earnings/earning capacity because the appellant was still a scholar at the time of the accident.</w:t>
      </w:r>
    </w:p>
    <w:p w14:paraId="3E2843E5" w14:textId="77777777" w:rsidR="00374DB8" w:rsidRPr="00B17FE2" w:rsidRDefault="00374DB8" w:rsidP="0063402A">
      <w:pPr>
        <w:spacing w:line="360" w:lineRule="auto"/>
        <w:jc w:val="both"/>
        <w:rPr>
          <w:rFonts w:ascii="Times New Roman" w:hAnsi="Times New Roman" w:cs="Times New Roman"/>
          <w:bCs/>
          <w:color w:val="4472C4" w:themeColor="accent1"/>
          <w:sz w:val="28"/>
          <w:szCs w:val="28"/>
        </w:rPr>
      </w:pPr>
    </w:p>
    <w:p w14:paraId="03AE83BD" w14:textId="39BA4D3A" w:rsidR="006B53ED" w:rsidRPr="00B17FE2" w:rsidRDefault="00E63B2A" w:rsidP="0063402A">
      <w:pPr>
        <w:spacing w:after="36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5D5820" w:rsidRPr="00B17FE2">
        <w:rPr>
          <w:rFonts w:ascii="Times New Roman" w:hAnsi="Times New Roman" w:cs="Times New Roman"/>
          <w:sz w:val="28"/>
          <w:szCs w:val="28"/>
        </w:rPr>
        <w:t>12</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The appellant, in her Notice of appeal, </w:t>
      </w:r>
      <w:r w:rsidR="006B53ED" w:rsidRPr="00B17FE2">
        <w:rPr>
          <w:rFonts w:ascii="Times New Roman" w:hAnsi="Times New Roman" w:cs="Times New Roman"/>
          <w:sz w:val="28"/>
          <w:szCs w:val="28"/>
        </w:rPr>
        <w:t xml:space="preserve">reiterated in her Counsel’s Heads of argument, contends that the Court a quo erred in the </w:t>
      </w:r>
      <w:r w:rsidRPr="00B17FE2">
        <w:rPr>
          <w:rFonts w:ascii="Times New Roman" w:hAnsi="Times New Roman" w:cs="Times New Roman"/>
          <w:sz w:val="28"/>
          <w:szCs w:val="28"/>
        </w:rPr>
        <w:t xml:space="preserve">following </w:t>
      </w:r>
      <w:r w:rsidR="006B53ED" w:rsidRPr="00B17FE2">
        <w:rPr>
          <w:rFonts w:ascii="Times New Roman" w:hAnsi="Times New Roman" w:cs="Times New Roman"/>
          <w:sz w:val="28"/>
          <w:szCs w:val="28"/>
        </w:rPr>
        <w:t>respects, in respect of the appellant's loss of earnings</w:t>
      </w:r>
      <w:r w:rsidR="00470ED3" w:rsidRPr="00B17FE2">
        <w:rPr>
          <w:rFonts w:ascii="Times New Roman" w:hAnsi="Times New Roman" w:cs="Times New Roman"/>
          <w:sz w:val="28"/>
          <w:szCs w:val="28"/>
        </w:rPr>
        <w:t>/</w:t>
      </w:r>
      <w:r w:rsidR="006B53ED" w:rsidRPr="00B17FE2">
        <w:rPr>
          <w:rFonts w:ascii="Times New Roman" w:hAnsi="Times New Roman" w:cs="Times New Roman"/>
          <w:sz w:val="28"/>
          <w:szCs w:val="28"/>
        </w:rPr>
        <w:t>earning capacity:</w:t>
      </w:r>
    </w:p>
    <w:p w14:paraId="7D7131D0" w14:textId="751FAA45" w:rsidR="005C073F" w:rsidRPr="00B17FE2" w:rsidRDefault="006B53ED" w:rsidP="0063402A">
      <w:pPr>
        <w:spacing w:after="360" w:line="360" w:lineRule="auto"/>
        <w:ind w:left="1440" w:hanging="660"/>
        <w:jc w:val="both"/>
        <w:rPr>
          <w:rFonts w:ascii="Times New Roman" w:hAnsi="Times New Roman" w:cs="Times New Roman"/>
          <w:sz w:val="28"/>
          <w:szCs w:val="28"/>
        </w:rPr>
      </w:pPr>
      <w:r w:rsidRPr="00B17FE2">
        <w:rPr>
          <w:rFonts w:ascii="Times New Roman" w:hAnsi="Times New Roman" w:cs="Times New Roman"/>
          <w:sz w:val="28"/>
          <w:szCs w:val="28"/>
        </w:rPr>
        <w:t>[</w:t>
      </w:r>
      <w:proofErr w:type="gramStart"/>
      <w:r w:rsidR="005D5820" w:rsidRPr="00B17FE2">
        <w:rPr>
          <w:rFonts w:ascii="Times New Roman" w:hAnsi="Times New Roman" w:cs="Times New Roman"/>
          <w:sz w:val="28"/>
          <w:szCs w:val="28"/>
        </w:rPr>
        <w:t>12</w:t>
      </w:r>
      <w:r w:rsidR="00E63B2A" w:rsidRPr="00B17FE2">
        <w:rPr>
          <w:rFonts w:ascii="Times New Roman" w:hAnsi="Times New Roman" w:cs="Times New Roman"/>
          <w:sz w:val="28"/>
          <w:szCs w:val="28"/>
        </w:rPr>
        <w:t>.1</w:t>
      </w:r>
      <w:r w:rsidR="00D00543" w:rsidRPr="00B17FE2">
        <w:rPr>
          <w:rFonts w:ascii="Times New Roman" w:hAnsi="Times New Roman" w:cs="Times New Roman"/>
          <w:sz w:val="28"/>
          <w:szCs w:val="28"/>
        </w:rPr>
        <w:t>]</w:t>
      </w:r>
      <w:r w:rsidR="005C073F" w:rsidRPr="00B17FE2">
        <w:rPr>
          <w:rFonts w:ascii="Times New Roman" w:hAnsi="Times New Roman" w:cs="Times New Roman"/>
          <w:sz w:val="28"/>
          <w:szCs w:val="28"/>
        </w:rPr>
        <w:t>The</w:t>
      </w:r>
      <w:proofErr w:type="gramEnd"/>
      <w:r w:rsidR="005C073F" w:rsidRPr="00B17FE2">
        <w:rPr>
          <w:rFonts w:ascii="Times New Roman" w:hAnsi="Times New Roman" w:cs="Times New Roman"/>
          <w:sz w:val="28"/>
          <w:szCs w:val="28"/>
        </w:rPr>
        <w:t xml:space="preserve"> Court</w:t>
      </w:r>
      <w:r w:rsidR="00470ED3" w:rsidRPr="00B17FE2">
        <w:rPr>
          <w:rFonts w:ascii="Times New Roman" w:hAnsi="Times New Roman" w:cs="Times New Roman"/>
          <w:sz w:val="28"/>
          <w:szCs w:val="28"/>
        </w:rPr>
        <w:t xml:space="preserve"> a quo</w:t>
      </w:r>
      <w:r w:rsidR="005C073F" w:rsidRPr="00B17FE2">
        <w:rPr>
          <w:rFonts w:ascii="Times New Roman" w:hAnsi="Times New Roman" w:cs="Times New Roman"/>
          <w:sz w:val="28"/>
          <w:szCs w:val="28"/>
        </w:rPr>
        <w:t xml:space="preserve"> </w:t>
      </w:r>
      <w:r w:rsidR="00470ED3" w:rsidRPr="00B17FE2">
        <w:rPr>
          <w:rFonts w:ascii="Times New Roman" w:hAnsi="Times New Roman" w:cs="Times New Roman"/>
          <w:sz w:val="28"/>
          <w:szCs w:val="28"/>
        </w:rPr>
        <w:t xml:space="preserve">erred in not finding that the evidence of the appellant's medico-legal experts, including a neurosurgeon and clinical psychologist (specializing in neuropsychology), in conjunction with the medical </w:t>
      </w:r>
      <w:r w:rsidR="00470ED3" w:rsidRPr="00B17FE2">
        <w:rPr>
          <w:rFonts w:ascii="Times New Roman" w:hAnsi="Times New Roman" w:cs="Times New Roman"/>
          <w:sz w:val="28"/>
          <w:szCs w:val="28"/>
        </w:rPr>
        <w:lastRenderedPageBreak/>
        <w:t>records, was sufficient evidence of the severity of the plaintiff's brain injury</w:t>
      </w:r>
      <w:r w:rsidR="005C073F" w:rsidRPr="00B17FE2">
        <w:rPr>
          <w:rFonts w:ascii="Times New Roman" w:hAnsi="Times New Roman" w:cs="Times New Roman"/>
          <w:sz w:val="28"/>
          <w:szCs w:val="28"/>
        </w:rPr>
        <w:t>.</w:t>
      </w:r>
    </w:p>
    <w:p w14:paraId="7A90F850" w14:textId="5AD41F09" w:rsidR="005C073F" w:rsidRPr="00B17FE2" w:rsidRDefault="005C073F"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5D5820" w:rsidRPr="00B17FE2">
        <w:rPr>
          <w:rFonts w:ascii="Times New Roman" w:hAnsi="Times New Roman" w:cs="Times New Roman"/>
          <w:sz w:val="28"/>
          <w:szCs w:val="28"/>
        </w:rPr>
        <w:t>12</w:t>
      </w:r>
      <w:r w:rsidR="00E63B2A" w:rsidRPr="00B17FE2">
        <w:rPr>
          <w:rFonts w:ascii="Times New Roman" w:hAnsi="Times New Roman" w:cs="Times New Roman"/>
          <w:sz w:val="28"/>
          <w:szCs w:val="28"/>
        </w:rPr>
        <w:t>.2</w:t>
      </w:r>
      <w:r w:rsidRPr="00B17FE2">
        <w:rPr>
          <w:rFonts w:ascii="Times New Roman" w:hAnsi="Times New Roman" w:cs="Times New Roman"/>
          <w:sz w:val="28"/>
          <w:szCs w:val="28"/>
        </w:rPr>
        <w:t xml:space="preserve">] The Court a quo erred in not finding that the </w:t>
      </w:r>
      <w:r w:rsidR="006B53ED" w:rsidRPr="00B17FE2">
        <w:rPr>
          <w:rFonts w:ascii="Times New Roman" w:hAnsi="Times New Roman" w:cs="Times New Roman"/>
          <w:sz w:val="28"/>
          <w:szCs w:val="28"/>
        </w:rPr>
        <w:t>a</w:t>
      </w:r>
      <w:r w:rsidRPr="00B17FE2">
        <w:rPr>
          <w:rFonts w:ascii="Times New Roman" w:hAnsi="Times New Roman" w:cs="Times New Roman"/>
          <w:sz w:val="28"/>
          <w:szCs w:val="28"/>
        </w:rPr>
        <w:t xml:space="preserve">ppellant sustained a severe brain injury. </w:t>
      </w:r>
    </w:p>
    <w:p w14:paraId="269309BA"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71E8F75D" w14:textId="16B793C8" w:rsidR="005C073F" w:rsidRPr="00B17FE2" w:rsidRDefault="00E63B2A"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5D5820" w:rsidRPr="00B17FE2">
        <w:rPr>
          <w:rFonts w:ascii="Times New Roman" w:hAnsi="Times New Roman" w:cs="Times New Roman"/>
          <w:sz w:val="28"/>
          <w:szCs w:val="28"/>
        </w:rPr>
        <w:t>12</w:t>
      </w:r>
      <w:r w:rsidR="005C073F" w:rsidRPr="00B17FE2">
        <w:rPr>
          <w:rFonts w:ascii="Times New Roman" w:hAnsi="Times New Roman" w:cs="Times New Roman"/>
          <w:sz w:val="28"/>
          <w:szCs w:val="28"/>
        </w:rPr>
        <w:t>.</w:t>
      </w:r>
      <w:r w:rsidRPr="00B17FE2">
        <w:rPr>
          <w:rFonts w:ascii="Times New Roman" w:hAnsi="Times New Roman" w:cs="Times New Roman"/>
          <w:sz w:val="28"/>
          <w:szCs w:val="28"/>
        </w:rPr>
        <w:t>3]</w:t>
      </w:r>
      <w:r w:rsidRPr="00B17FE2">
        <w:rPr>
          <w:rFonts w:ascii="Times New Roman" w:hAnsi="Times New Roman" w:cs="Times New Roman"/>
          <w:sz w:val="28"/>
          <w:szCs w:val="28"/>
        </w:rPr>
        <w:tab/>
      </w:r>
      <w:r w:rsidR="005C073F" w:rsidRPr="00B17FE2">
        <w:rPr>
          <w:rFonts w:ascii="Times New Roman" w:hAnsi="Times New Roman" w:cs="Times New Roman"/>
          <w:sz w:val="28"/>
          <w:szCs w:val="28"/>
        </w:rPr>
        <w:t xml:space="preserve">The Court a quo erred in not finding that there was a marked difference between the </w:t>
      </w:r>
      <w:r w:rsidR="006B53ED" w:rsidRPr="00B17FE2">
        <w:rPr>
          <w:rFonts w:ascii="Times New Roman" w:hAnsi="Times New Roman" w:cs="Times New Roman"/>
          <w:sz w:val="28"/>
          <w:szCs w:val="28"/>
        </w:rPr>
        <w:t>a</w:t>
      </w:r>
      <w:r w:rsidR="005C073F" w:rsidRPr="00B17FE2">
        <w:rPr>
          <w:rFonts w:ascii="Times New Roman" w:hAnsi="Times New Roman" w:cs="Times New Roman"/>
          <w:sz w:val="28"/>
          <w:szCs w:val="28"/>
        </w:rPr>
        <w:t>ppellant's pre- and post-accident educational prospects.</w:t>
      </w:r>
    </w:p>
    <w:p w14:paraId="11669FFA"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2913F098" w14:textId="1BAD2EA2" w:rsidR="005C073F" w:rsidRPr="00B17FE2" w:rsidRDefault="005C073F"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5D5820" w:rsidRPr="00B17FE2">
        <w:rPr>
          <w:rFonts w:ascii="Times New Roman" w:hAnsi="Times New Roman" w:cs="Times New Roman"/>
          <w:sz w:val="28"/>
          <w:szCs w:val="28"/>
        </w:rPr>
        <w:t>12</w:t>
      </w:r>
      <w:r w:rsidR="00E63B2A" w:rsidRPr="00B17FE2">
        <w:rPr>
          <w:rFonts w:ascii="Times New Roman" w:hAnsi="Times New Roman" w:cs="Times New Roman"/>
          <w:sz w:val="28"/>
          <w:szCs w:val="28"/>
        </w:rPr>
        <w:t>.4</w:t>
      </w:r>
      <w:r w:rsidRPr="00B17FE2">
        <w:rPr>
          <w:rFonts w:ascii="Times New Roman" w:hAnsi="Times New Roman" w:cs="Times New Roman"/>
          <w:sz w:val="28"/>
          <w:szCs w:val="28"/>
        </w:rPr>
        <w:t xml:space="preserve">] The Court a quo erred in not finding that the </w:t>
      </w:r>
      <w:r w:rsidR="006B53ED" w:rsidRPr="00B17FE2">
        <w:rPr>
          <w:rFonts w:ascii="Times New Roman" w:hAnsi="Times New Roman" w:cs="Times New Roman"/>
          <w:sz w:val="28"/>
          <w:szCs w:val="28"/>
        </w:rPr>
        <w:t>a</w:t>
      </w:r>
      <w:r w:rsidRPr="00B17FE2">
        <w:rPr>
          <w:rFonts w:ascii="Times New Roman" w:hAnsi="Times New Roman" w:cs="Times New Roman"/>
          <w:sz w:val="28"/>
          <w:szCs w:val="28"/>
        </w:rPr>
        <w:t>ppellant was capable, pre-accident</w:t>
      </w:r>
      <w:r w:rsidR="00470ED3" w:rsidRPr="00B17FE2">
        <w:rPr>
          <w:rFonts w:ascii="Times New Roman" w:hAnsi="Times New Roman" w:cs="Times New Roman"/>
          <w:sz w:val="28"/>
          <w:szCs w:val="28"/>
        </w:rPr>
        <w:t xml:space="preserve">, of achieving a </w:t>
      </w:r>
      <w:proofErr w:type="gramStart"/>
      <w:r w:rsidR="00470ED3" w:rsidRPr="00B17FE2">
        <w:rPr>
          <w:rFonts w:ascii="Times New Roman" w:hAnsi="Times New Roman" w:cs="Times New Roman"/>
          <w:sz w:val="28"/>
          <w:szCs w:val="28"/>
        </w:rPr>
        <w:t>Master's Degree</w:t>
      </w:r>
      <w:proofErr w:type="gramEnd"/>
      <w:r w:rsidR="00470ED3" w:rsidRPr="00B17FE2">
        <w:rPr>
          <w:rFonts w:ascii="Times New Roman" w:hAnsi="Times New Roman" w:cs="Times New Roman"/>
          <w:sz w:val="28"/>
          <w:szCs w:val="28"/>
        </w:rPr>
        <w:t xml:space="preserve"> level of education and functioning within the working environment</w:t>
      </w:r>
      <w:r w:rsidRPr="00B17FE2">
        <w:rPr>
          <w:rFonts w:ascii="Times New Roman" w:hAnsi="Times New Roman" w:cs="Times New Roman"/>
          <w:sz w:val="28"/>
          <w:szCs w:val="28"/>
        </w:rPr>
        <w:t xml:space="preserve"> at an employment level commensurate with such a level of education. The Honourable Court a quo erred in not finding that the </w:t>
      </w:r>
      <w:r w:rsidR="006B53ED" w:rsidRPr="00B17FE2">
        <w:rPr>
          <w:rFonts w:ascii="Times New Roman" w:hAnsi="Times New Roman" w:cs="Times New Roman"/>
          <w:sz w:val="28"/>
          <w:szCs w:val="28"/>
        </w:rPr>
        <w:t>a</w:t>
      </w:r>
      <w:r w:rsidRPr="00B17FE2">
        <w:rPr>
          <w:rFonts w:ascii="Times New Roman" w:hAnsi="Times New Roman" w:cs="Times New Roman"/>
          <w:sz w:val="28"/>
          <w:szCs w:val="28"/>
        </w:rPr>
        <w:t>ppellant, in the post-morbid scenario</w:t>
      </w:r>
      <w:r w:rsidR="00470ED3" w:rsidRPr="00B17FE2">
        <w:rPr>
          <w:rFonts w:ascii="Times New Roman" w:hAnsi="Times New Roman" w:cs="Times New Roman"/>
          <w:sz w:val="28"/>
          <w:szCs w:val="28"/>
        </w:rPr>
        <w:t>,</w:t>
      </w:r>
      <w:r w:rsidRPr="00B17FE2">
        <w:rPr>
          <w:rFonts w:ascii="Times New Roman" w:hAnsi="Times New Roman" w:cs="Times New Roman"/>
          <w:sz w:val="28"/>
          <w:szCs w:val="28"/>
        </w:rPr>
        <w:t xml:space="preserve"> would only be able to obtain a </w:t>
      </w:r>
      <w:proofErr w:type="gramStart"/>
      <w:r w:rsidRPr="00B17FE2">
        <w:rPr>
          <w:rFonts w:ascii="Times New Roman" w:hAnsi="Times New Roman" w:cs="Times New Roman"/>
          <w:sz w:val="28"/>
          <w:szCs w:val="28"/>
        </w:rPr>
        <w:t>Degree</w:t>
      </w:r>
      <w:proofErr w:type="gramEnd"/>
      <w:r w:rsidRPr="00B17FE2">
        <w:rPr>
          <w:rFonts w:ascii="Times New Roman" w:hAnsi="Times New Roman" w:cs="Times New Roman"/>
          <w:sz w:val="28"/>
          <w:szCs w:val="28"/>
        </w:rPr>
        <w:t xml:space="preserve"> level of education, with delayed completion thereof, and the inability to function in a working environment commensurate with such a level of education.</w:t>
      </w:r>
    </w:p>
    <w:p w14:paraId="7D01C896"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48792CBC" w14:textId="5DE2C18F" w:rsidR="005C073F" w:rsidRPr="00B17FE2" w:rsidRDefault="005C073F"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5D5820" w:rsidRPr="00B17FE2">
        <w:rPr>
          <w:rFonts w:ascii="Times New Roman" w:hAnsi="Times New Roman" w:cs="Times New Roman"/>
          <w:sz w:val="28"/>
          <w:szCs w:val="28"/>
        </w:rPr>
        <w:t>12</w:t>
      </w:r>
      <w:r w:rsidR="00E63B2A" w:rsidRPr="00B17FE2">
        <w:rPr>
          <w:rFonts w:ascii="Times New Roman" w:hAnsi="Times New Roman" w:cs="Times New Roman"/>
          <w:sz w:val="28"/>
          <w:szCs w:val="28"/>
        </w:rPr>
        <w:t>.5</w:t>
      </w:r>
      <w:r w:rsidRPr="00B17FE2">
        <w:rPr>
          <w:rFonts w:ascii="Times New Roman" w:hAnsi="Times New Roman" w:cs="Times New Roman"/>
          <w:sz w:val="28"/>
          <w:szCs w:val="28"/>
        </w:rPr>
        <w:t>]</w:t>
      </w:r>
      <w:r w:rsidR="00E63B2A" w:rsidRPr="00B17FE2">
        <w:rPr>
          <w:rFonts w:ascii="Times New Roman" w:hAnsi="Times New Roman" w:cs="Times New Roman"/>
          <w:sz w:val="28"/>
          <w:szCs w:val="28"/>
        </w:rPr>
        <w:tab/>
      </w:r>
      <w:r w:rsidRPr="00B17FE2">
        <w:rPr>
          <w:rFonts w:ascii="Times New Roman" w:hAnsi="Times New Roman" w:cs="Times New Roman"/>
          <w:sz w:val="28"/>
          <w:szCs w:val="28"/>
        </w:rPr>
        <w:t xml:space="preserve">The Court a quo erred in not finding that the </w:t>
      </w:r>
      <w:r w:rsidR="006B53ED" w:rsidRPr="00B17FE2">
        <w:rPr>
          <w:rFonts w:ascii="Times New Roman" w:hAnsi="Times New Roman" w:cs="Times New Roman"/>
          <w:sz w:val="28"/>
          <w:szCs w:val="28"/>
        </w:rPr>
        <w:t>a</w:t>
      </w:r>
      <w:r w:rsidRPr="00B17FE2">
        <w:rPr>
          <w:rFonts w:ascii="Times New Roman" w:hAnsi="Times New Roman" w:cs="Times New Roman"/>
          <w:sz w:val="28"/>
          <w:szCs w:val="28"/>
        </w:rPr>
        <w:t>ppellant, in the post-morbid scenario</w:t>
      </w:r>
      <w:r w:rsidR="00470ED3" w:rsidRPr="00B17FE2">
        <w:rPr>
          <w:rFonts w:ascii="Times New Roman" w:hAnsi="Times New Roman" w:cs="Times New Roman"/>
          <w:sz w:val="28"/>
          <w:szCs w:val="28"/>
        </w:rPr>
        <w:t>,</w:t>
      </w:r>
      <w:r w:rsidRPr="00B17FE2">
        <w:rPr>
          <w:rFonts w:ascii="Times New Roman" w:hAnsi="Times New Roman" w:cs="Times New Roman"/>
          <w:sz w:val="28"/>
          <w:szCs w:val="28"/>
        </w:rPr>
        <w:t xml:space="preserve"> would only be able to obtain a </w:t>
      </w:r>
      <w:proofErr w:type="gramStart"/>
      <w:r w:rsidRPr="00B17FE2">
        <w:rPr>
          <w:rFonts w:ascii="Times New Roman" w:hAnsi="Times New Roman" w:cs="Times New Roman"/>
          <w:sz w:val="28"/>
          <w:szCs w:val="28"/>
        </w:rPr>
        <w:t>Degree</w:t>
      </w:r>
      <w:proofErr w:type="gramEnd"/>
      <w:r w:rsidRPr="00B17FE2">
        <w:rPr>
          <w:rFonts w:ascii="Times New Roman" w:hAnsi="Times New Roman" w:cs="Times New Roman"/>
          <w:sz w:val="28"/>
          <w:szCs w:val="28"/>
        </w:rPr>
        <w:t xml:space="preserve"> level of education, with delayed completion thereof, and the inability to function in a working environment commensurate with such a level of education. </w:t>
      </w:r>
    </w:p>
    <w:p w14:paraId="6BB60714"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413A81DA" w14:textId="01285BE2" w:rsidR="005C073F" w:rsidRPr="00B17FE2" w:rsidRDefault="00E63B2A"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5D5820" w:rsidRPr="00B17FE2">
        <w:rPr>
          <w:rFonts w:ascii="Times New Roman" w:hAnsi="Times New Roman" w:cs="Times New Roman"/>
          <w:sz w:val="28"/>
          <w:szCs w:val="28"/>
        </w:rPr>
        <w:t>12</w:t>
      </w:r>
      <w:r w:rsidRPr="00B17FE2">
        <w:rPr>
          <w:rFonts w:ascii="Times New Roman" w:hAnsi="Times New Roman" w:cs="Times New Roman"/>
          <w:sz w:val="28"/>
          <w:szCs w:val="28"/>
        </w:rPr>
        <w:t>.6]</w:t>
      </w:r>
      <w:r w:rsidR="0063402A" w:rsidRPr="00B17FE2">
        <w:rPr>
          <w:rFonts w:ascii="Times New Roman" w:hAnsi="Times New Roman" w:cs="Times New Roman"/>
          <w:sz w:val="28"/>
          <w:szCs w:val="28"/>
        </w:rPr>
        <w:tab/>
      </w:r>
      <w:r w:rsidR="005C073F" w:rsidRPr="00B17FE2">
        <w:rPr>
          <w:rFonts w:ascii="Times New Roman" w:hAnsi="Times New Roman" w:cs="Times New Roman"/>
          <w:sz w:val="28"/>
          <w:szCs w:val="28"/>
        </w:rPr>
        <w:t xml:space="preserve">The Court a quo erred in not finding that the </w:t>
      </w:r>
      <w:r w:rsidR="006B53ED" w:rsidRPr="00B17FE2">
        <w:rPr>
          <w:rFonts w:ascii="Times New Roman" w:hAnsi="Times New Roman" w:cs="Times New Roman"/>
          <w:sz w:val="28"/>
          <w:szCs w:val="28"/>
        </w:rPr>
        <w:t>a</w:t>
      </w:r>
      <w:r w:rsidR="005C073F" w:rsidRPr="00B17FE2">
        <w:rPr>
          <w:rFonts w:ascii="Times New Roman" w:hAnsi="Times New Roman" w:cs="Times New Roman"/>
          <w:sz w:val="28"/>
          <w:szCs w:val="28"/>
        </w:rPr>
        <w:t xml:space="preserve">ppellant's pre-morbid employment potential was as set out in the evidence of the </w:t>
      </w:r>
      <w:r w:rsidR="006B53ED" w:rsidRPr="00B17FE2">
        <w:rPr>
          <w:rFonts w:ascii="Times New Roman" w:hAnsi="Times New Roman" w:cs="Times New Roman"/>
          <w:sz w:val="28"/>
          <w:szCs w:val="28"/>
        </w:rPr>
        <w:t>a</w:t>
      </w:r>
      <w:r w:rsidR="005C073F" w:rsidRPr="00B17FE2">
        <w:rPr>
          <w:rFonts w:ascii="Times New Roman" w:hAnsi="Times New Roman" w:cs="Times New Roman"/>
          <w:sz w:val="28"/>
          <w:szCs w:val="28"/>
        </w:rPr>
        <w:t>ppellant's Industrial Psychologist</w:t>
      </w:r>
      <w:r w:rsidR="008B0E0E" w:rsidRPr="00B17FE2">
        <w:rPr>
          <w:rFonts w:ascii="Times New Roman" w:hAnsi="Times New Roman" w:cs="Times New Roman"/>
          <w:sz w:val="28"/>
          <w:szCs w:val="28"/>
        </w:rPr>
        <w:t xml:space="preserve">, </w:t>
      </w:r>
      <w:r w:rsidR="006B53ED" w:rsidRPr="00B17FE2">
        <w:rPr>
          <w:rFonts w:ascii="Times New Roman" w:hAnsi="Times New Roman" w:cs="Times New Roman"/>
          <w:sz w:val="28"/>
          <w:szCs w:val="28"/>
        </w:rPr>
        <w:t xml:space="preserve">Mr </w:t>
      </w:r>
      <w:r w:rsidR="004C46F4" w:rsidRPr="00B17FE2">
        <w:rPr>
          <w:rFonts w:ascii="Times New Roman" w:hAnsi="Times New Roman" w:cs="Times New Roman"/>
          <w:sz w:val="28"/>
          <w:szCs w:val="28"/>
        </w:rPr>
        <w:t>Barend P G Maritz.</w:t>
      </w:r>
    </w:p>
    <w:p w14:paraId="7C945E22"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62EC4BAA" w14:textId="04598E26" w:rsidR="005C073F" w:rsidRPr="00B17FE2" w:rsidRDefault="005C073F"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lastRenderedPageBreak/>
        <w:t>[</w:t>
      </w:r>
      <w:r w:rsidR="005D5820" w:rsidRPr="00B17FE2">
        <w:rPr>
          <w:rFonts w:ascii="Times New Roman" w:hAnsi="Times New Roman" w:cs="Times New Roman"/>
          <w:sz w:val="28"/>
          <w:szCs w:val="28"/>
        </w:rPr>
        <w:t>12</w:t>
      </w:r>
      <w:r w:rsidR="00E63B2A" w:rsidRPr="00B17FE2">
        <w:rPr>
          <w:rFonts w:ascii="Times New Roman" w:hAnsi="Times New Roman" w:cs="Times New Roman"/>
          <w:sz w:val="28"/>
          <w:szCs w:val="28"/>
        </w:rPr>
        <w:t>.7]</w:t>
      </w:r>
      <w:r w:rsidR="00E63B2A" w:rsidRPr="00B17FE2">
        <w:rPr>
          <w:rFonts w:ascii="Times New Roman" w:hAnsi="Times New Roman" w:cs="Times New Roman"/>
          <w:sz w:val="28"/>
          <w:szCs w:val="28"/>
        </w:rPr>
        <w:tab/>
        <w:t xml:space="preserve">The </w:t>
      </w:r>
      <w:r w:rsidRPr="00B17FE2">
        <w:rPr>
          <w:rFonts w:ascii="Times New Roman" w:hAnsi="Times New Roman" w:cs="Times New Roman"/>
          <w:sz w:val="28"/>
          <w:szCs w:val="28"/>
        </w:rPr>
        <w:t>Court erred in</w:t>
      </w:r>
      <w:r w:rsidR="008B0E0E" w:rsidRPr="00B17FE2">
        <w:rPr>
          <w:rFonts w:ascii="Times New Roman" w:hAnsi="Times New Roman" w:cs="Times New Roman"/>
          <w:sz w:val="28"/>
          <w:szCs w:val="28"/>
        </w:rPr>
        <w:t xml:space="preserve"> not</w:t>
      </w:r>
      <w:r w:rsidRPr="00B17FE2">
        <w:rPr>
          <w:rFonts w:ascii="Times New Roman" w:hAnsi="Times New Roman" w:cs="Times New Roman"/>
          <w:sz w:val="28"/>
          <w:szCs w:val="28"/>
        </w:rPr>
        <w:t xml:space="preserve"> finding that the </w:t>
      </w:r>
      <w:r w:rsidR="005D5820" w:rsidRPr="00B17FE2">
        <w:rPr>
          <w:rFonts w:ascii="Times New Roman" w:hAnsi="Times New Roman" w:cs="Times New Roman"/>
          <w:sz w:val="28"/>
          <w:szCs w:val="28"/>
        </w:rPr>
        <w:t>a</w:t>
      </w:r>
      <w:r w:rsidRPr="00B17FE2">
        <w:rPr>
          <w:rFonts w:ascii="Times New Roman" w:hAnsi="Times New Roman" w:cs="Times New Roman"/>
          <w:sz w:val="28"/>
          <w:szCs w:val="28"/>
        </w:rPr>
        <w:t>ppellant's post</w:t>
      </w:r>
      <w:r w:rsidR="00470ED3" w:rsidRPr="00B17FE2">
        <w:rPr>
          <w:rFonts w:ascii="Times New Roman" w:hAnsi="Times New Roman" w:cs="Times New Roman"/>
          <w:sz w:val="28"/>
          <w:szCs w:val="28"/>
        </w:rPr>
        <w:t>-</w:t>
      </w:r>
      <w:r w:rsidRPr="00B17FE2">
        <w:rPr>
          <w:rFonts w:ascii="Times New Roman" w:hAnsi="Times New Roman" w:cs="Times New Roman"/>
          <w:sz w:val="28"/>
          <w:szCs w:val="28"/>
        </w:rPr>
        <w:t xml:space="preserve">morbid employment potential was as set out in the evidence of the </w:t>
      </w:r>
      <w:r w:rsidR="005D5820" w:rsidRPr="00B17FE2">
        <w:rPr>
          <w:rFonts w:ascii="Times New Roman" w:hAnsi="Times New Roman" w:cs="Times New Roman"/>
          <w:sz w:val="28"/>
          <w:szCs w:val="28"/>
        </w:rPr>
        <w:t>a</w:t>
      </w:r>
      <w:r w:rsidRPr="00B17FE2">
        <w:rPr>
          <w:rFonts w:ascii="Times New Roman" w:hAnsi="Times New Roman" w:cs="Times New Roman"/>
          <w:sz w:val="28"/>
          <w:szCs w:val="28"/>
        </w:rPr>
        <w:t>ppellant's Industrial Psychologist.</w:t>
      </w:r>
    </w:p>
    <w:p w14:paraId="1E1FA8C7"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3F9AA2F9" w14:textId="7AAEFF40" w:rsidR="005C073F" w:rsidRPr="00B17FE2" w:rsidRDefault="00E63B2A"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6573D1" w:rsidRPr="00B17FE2">
        <w:rPr>
          <w:rFonts w:ascii="Times New Roman" w:hAnsi="Times New Roman" w:cs="Times New Roman"/>
          <w:sz w:val="28"/>
          <w:szCs w:val="28"/>
        </w:rPr>
        <w:t>12</w:t>
      </w:r>
      <w:r w:rsidRPr="00B17FE2">
        <w:rPr>
          <w:rFonts w:ascii="Times New Roman" w:hAnsi="Times New Roman" w:cs="Times New Roman"/>
          <w:sz w:val="28"/>
          <w:szCs w:val="28"/>
        </w:rPr>
        <w:t>.8]</w:t>
      </w:r>
      <w:r w:rsidRPr="00B17FE2">
        <w:rPr>
          <w:rFonts w:ascii="Times New Roman" w:hAnsi="Times New Roman" w:cs="Times New Roman"/>
          <w:sz w:val="28"/>
          <w:szCs w:val="28"/>
        </w:rPr>
        <w:tab/>
      </w:r>
      <w:r w:rsidR="005C073F" w:rsidRPr="00B17FE2">
        <w:rPr>
          <w:rFonts w:ascii="Times New Roman" w:hAnsi="Times New Roman" w:cs="Times New Roman"/>
          <w:sz w:val="28"/>
          <w:szCs w:val="28"/>
        </w:rPr>
        <w:t xml:space="preserve">The Court a quo erred in not finding that the </w:t>
      </w:r>
      <w:r w:rsidR="005D5820" w:rsidRPr="00B17FE2">
        <w:rPr>
          <w:rFonts w:ascii="Times New Roman" w:hAnsi="Times New Roman" w:cs="Times New Roman"/>
          <w:sz w:val="28"/>
          <w:szCs w:val="28"/>
        </w:rPr>
        <w:t>a</w:t>
      </w:r>
      <w:r w:rsidR="005C073F" w:rsidRPr="00B17FE2">
        <w:rPr>
          <w:rFonts w:ascii="Times New Roman" w:hAnsi="Times New Roman" w:cs="Times New Roman"/>
          <w:sz w:val="28"/>
          <w:szCs w:val="28"/>
        </w:rPr>
        <w:t xml:space="preserve">ppellant's pre-morbid future earning capacity amounted to R22 156 158.00 before the application of contingencies. </w:t>
      </w:r>
    </w:p>
    <w:p w14:paraId="2A6B0BA4"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14BF11AC" w14:textId="77777777" w:rsidR="006573D1" w:rsidRPr="00B17FE2" w:rsidRDefault="00E63B2A"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6573D1" w:rsidRPr="00B17FE2">
        <w:rPr>
          <w:rFonts w:ascii="Times New Roman" w:hAnsi="Times New Roman" w:cs="Times New Roman"/>
          <w:sz w:val="28"/>
          <w:szCs w:val="28"/>
        </w:rPr>
        <w:t>12</w:t>
      </w:r>
      <w:r w:rsidRPr="00B17FE2">
        <w:rPr>
          <w:rFonts w:ascii="Times New Roman" w:hAnsi="Times New Roman" w:cs="Times New Roman"/>
          <w:sz w:val="28"/>
          <w:szCs w:val="28"/>
        </w:rPr>
        <w:t>.9]</w:t>
      </w:r>
      <w:r w:rsidR="006573D1" w:rsidRPr="00B17FE2">
        <w:rPr>
          <w:rFonts w:ascii="Times New Roman" w:hAnsi="Times New Roman" w:cs="Times New Roman"/>
          <w:sz w:val="28"/>
          <w:szCs w:val="28"/>
        </w:rPr>
        <w:tab/>
      </w:r>
      <w:r w:rsidR="005C073F" w:rsidRPr="00B17FE2">
        <w:rPr>
          <w:rFonts w:ascii="Times New Roman" w:hAnsi="Times New Roman" w:cs="Times New Roman"/>
          <w:sz w:val="28"/>
          <w:szCs w:val="28"/>
        </w:rPr>
        <w:t>The Court a quo erred in</w:t>
      </w:r>
      <w:r w:rsidR="008B0E0E" w:rsidRPr="00B17FE2">
        <w:rPr>
          <w:rFonts w:ascii="Times New Roman" w:hAnsi="Times New Roman" w:cs="Times New Roman"/>
          <w:sz w:val="28"/>
          <w:szCs w:val="28"/>
        </w:rPr>
        <w:t xml:space="preserve"> n</w:t>
      </w:r>
      <w:r w:rsidR="005C073F" w:rsidRPr="00B17FE2">
        <w:rPr>
          <w:rFonts w:ascii="Times New Roman" w:hAnsi="Times New Roman" w:cs="Times New Roman"/>
          <w:sz w:val="28"/>
          <w:szCs w:val="28"/>
        </w:rPr>
        <w:t xml:space="preserve">ot finding that a contingency deduction of 25% should be applied to the </w:t>
      </w:r>
      <w:r w:rsidR="005D5820" w:rsidRPr="00B17FE2">
        <w:rPr>
          <w:rFonts w:ascii="Times New Roman" w:hAnsi="Times New Roman" w:cs="Times New Roman"/>
          <w:sz w:val="28"/>
          <w:szCs w:val="28"/>
        </w:rPr>
        <w:t>a</w:t>
      </w:r>
      <w:r w:rsidR="005C073F" w:rsidRPr="00B17FE2">
        <w:rPr>
          <w:rFonts w:ascii="Times New Roman" w:hAnsi="Times New Roman" w:cs="Times New Roman"/>
          <w:sz w:val="28"/>
          <w:szCs w:val="28"/>
        </w:rPr>
        <w:t>ppellant's pre-morbid future earning capacity.</w:t>
      </w:r>
    </w:p>
    <w:p w14:paraId="39989BAC" w14:textId="77777777" w:rsidR="006573D1" w:rsidRPr="00B17FE2" w:rsidRDefault="006573D1" w:rsidP="0063402A">
      <w:pPr>
        <w:shd w:val="clear" w:color="auto" w:fill="FFFFFF" w:themeFill="background1"/>
        <w:spacing w:after="0" w:line="360" w:lineRule="auto"/>
        <w:ind w:left="1440" w:hanging="720"/>
        <w:jc w:val="both"/>
        <w:rPr>
          <w:rFonts w:ascii="Times New Roman" w:hAnsi="Times New Roman" w:cs="Times New Roman"/>
          <w:sz w:val="28"/>
          <w:szCs w:val="28"/>
        </w:rPr>
      </w:pPr>
    </w:p>
    <w:p w14:paraId="237A64F5" w14:textId="201F9116" w:rsidR="005C073F" w:rsidRPr="00B17FE2" w:rsidRDefault="005C073F"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6573D1" w:rsidRPr="00B17FE2">
        <w:rPr>
          <w:rFonts w:ascii="Times New Roman" w:hAnsi="Times New Roman" w:cs="Times New Roman"/>
          <w:sz w:val="28"/>
          <w:szCs w:val="28"/>
        </w:rPr>
        <w:t>12</w:t>
      </w:r>
      <w:r w:rsidR="00E63B2A" w:rsidRPr="00B17FE2">
        <w:rPr>
          <w:rFonts w:ascii="Times New Roman" w:hAnsi="Times New Roman" w:cs="Times New Roman"/>
          <w:sz w:val="28"/>
          <w:szCs w:val="28"/>
        </w:rPr>
        <w:t>.10</w:t>
      </w:r>
      <w:r w:rsidR="006573D1" w:rsidRPr="00B17FE2">
        <w:rPr>
          <w:rFonts w:ascii="Times New Roman" w:hAnsi="Times New Roman" w:cs="Times New Roman"/>
          <w:sz w:val="28"/>
          <w:szCs w:val="28"/>
        </w:rPr>
        <w:t>]</w:t>
      </w:r>
      <w:r w:rsidR="0063402A"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The Court erred in not finding that the </w:t>
      </w:r>
      <w:r w:rsidR="005D5820" w:rsidRPr="00B17FE2">
        <w:rPr>
          <w:rFonts w:ascii="Times New Roman" w:hAnsi="Times New Roman" w:cs="Times New Roman"/>
          <w:sz w:val="28"/>
          <w:szCs w:val="28"/>
        </w:rPr>
        <w:t>a</w:t>
      </w:r>
      <w:r w:rsidRPr="00B17FE2">
        <w:rPr>
          <w:rFonts w:ascii="Times New Roman" w:hAnsi="Times New Roman" w:cs="Times New Roman"/>
          <w:sz w:val="28"/>
          <w:szCs w:val="28"/>
        </w:rPr>
        <w:t>ppellant's post-morbid future earning capacity amounted to R2 709 691.00 before the deduction of contingencies.</w:t>
      </w:r>
    </w:p>
    <w:p w14:paraId="297FD6E8"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28645C32" w14:textId="345AF2C0" w:rsidR="005C073F" w:rsidRPr="00B17FE2" w:rsidRDefault="00E63B2A"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6573D1" w:rsidRPr="00B17FE2">
        <w:rPr>
          <w:rFonts w:ascii="Times New Roman" w:hAnsi="Times New Roman" w:cs="Times New Roman"/>
          <w:sz w:val="28"/>
          <w:szCs w:val="28"/>
        </w:rPr>
        <w:t>12</w:t>
      </w:r>
      <w:r w:rsidRPr="00B17FE2">
        <w:rPr>
          <w:rFonts w:ascii="Times New Roman" w:hAnsi="Times New Roman" w:cs="Times New Roman"/>
          <w:sz w:val="28"/>
          <w:szCs w:val="28"/>
        </w:rPr>
        <w:t>.1</w:t>
      </w:r>
      <w:r w:rsidR="005C073F" w:rsidRPr="00B17FE2">
        <w:rPr>
          <w:rFonts w:ascii="Times New Roman" w:hAnsi="Times New Roman" w:cs="Times New Roman"/>
          <w:sz w:val="28"/>
          <w:szCs w:val="28"/>
        </w:rPr>
        <w:t>1</w:t>
      </w:r>
      <w:r w:rsidRPr="00B17FE2">
        <w:rPr>
          <w:rFonts w:ascii="Times New Roman" w:hAnsi="Times New Roman" w:cs="Times New Roman"/>
          <w:sz w:val="28"/>
          <w:szCs w:val="28"/>
        </w:rPr>
        <w:t>]</w:t>
      </w:r>
      <w:r w:rsidR="0063402A" w:rsidRPr="00B17FE2">
        <w:rPr>
          <w:rFonts w:ascii="Times New Roman" w:hAnsi="Times New Roman" w:cs="Times New Roman"/>
          <w:sz w:val="28"/>
          <w:szCs w:val="28"/>
        </w:rPr>
        <w:t xml:space="preserve"> </w:t>
      </w:r>
      <w:r w:rsidR="005C073F" w:rsidRPr="00B17FE2">
        <w:rPr>
          <w:rFonts w:ascii="Times New Roman" w:hAnsi="Times New Roman" w:cs="Times New Roman"/>
          <w:sz w:val="28"/>
          <w:szCs w:val="28"/>
        </w:rPr>
        <w:t xml:space="preserve">The Court </w:t>
      </w:r>
      <w:r w:rsidR="00470ED3" w:rsidRPr="00B17FE2">
        <w:rPr>
          <w:rFonts w:ascii="Times New Roman" w:hAnsi="Times New Roman" w:cs="Times New Roman"/>
          <w:sz w:val="28"/>
          <w:szCs w:val="28"/>
        </w:rPr>
        <w:t>erred in not finding that a 35% contingency deduction</w:t>
      </w:r>
      <w:r w:rsidR="005C073F" w:rsidRPr="00B17FE2">
        <w:rPr>
          <w:rFonts w:ascii="Times New Roman" w:hAnsi="Times New Roman" w:cs="Times New Roman"/>
          <w:sz w:val="28"/>
          <w:szCs w:val="28"/>
        </w:rPr>
        <w:t xml:space="preserve"> should be applied to the </w:t>
      </w:r>
      <w:r w:rsidR="005E1E04" w:rsidRPr="00B17FE2">
        <w:rPr>
          <w:rFonts w:ascii="Times New Roman" w:hAnsi="Times New Roman" w:cs="Times New Roman"/>
          <w:sz w:val="28"/>
          <w:szCs w:val="28"/>
        </w:rPr>
        <w:t>a</w:t>
      </w:r>
      <w:r w:rsidR="005C073F" w:rsidRPr="00B17FE2">
        <w:rPr>
          <w:rFonts w:ascii="Times New Roman" w:hAnsi="Times New Roman" w:cs="Times New Roman"/>
          <w:sz w:val="28"/>
          <w:szCs w:val="28"/>
        </w:rPr>
        <w:t xml:space="preserve">ppellant's post-morbid future earning capacity. </w:t>
      </w:r>
    </w:p>
    <w:p w14:paraId="2D31C2CE" w14:textId="77777777" w:rsidR="005C073F" w:rsidRPr="00B17FE2" w:rsidRDefault="005C073F" w:rsidP="0063402A">
      <w:pPr>
        <w:shd w:val="clear" w:color="auto" w:fill="FFFFFF" w:themeFill="background1"/>
        <w:spacing w:after="0" w:line="360" w:lineRule="auto"/>
        <w:jc w:val="both"/>
        <w:rPr>
          <w:rFonts w:ascii="Times New Roman" w:hAnsi="Times New Roman" w:cs="Times New Roman"/>
          <w:sz w:val="28"/>
          <w:szCs w:val="28"/>
        </w:rPr>
      </w:pPr>
    </w:p>
    <w:p w14:paraId="3345D914" w14:textId="760DAA97" w:rsidR="006B53ED" w:rsidRPr="00B17FE2" w:rsidRDefault="00E63B2A" w:rsidP="0063402A">
      <w:pPr>
        <w:shd w:val="clear" w:color="auto" w:fill="FFFFFF" w:themeFill="background1"/>
        <w:spacing w:after="0" w:line="360" w:lineRule="auto"/>
        <w:ind w:left="1440" w:hanging="720"/>
        <w:jc w:val="both"/>
        <w:rPr>
          <w:rFonts w:ascii="Times New Roman" w:hAnsi="Times New Roman" w:cs="Times New Roman"/>
          <w:sz w:val="28"/>
          <w:szCs w:val="28"/>
        </w:rPr>
      </w:pPr>
      <w:r w:rsidRPr="00B17FE2">
        <w:rPr>
          <w:rFonts w:ascii="Times New Roman" w:hAnsi="Times New Roman" w:cs="Times New Roman"/>
          <w:sz w:val="28"/>
          <w:szCs w:val="28"/>
        </w:rPr>
        <w:t>[</w:t>
      </w:r>
      <w:r w:rsidR="006573D1" w:rsidRPr="00B17FE2">
        <w:rPr>
          <w:rFonts w:ascii="Times New Roman" w:hAnsi="Times New Roman" w:cs="Times New Roman"/>
          <w:sz w:val="28"/>
          <w:szCs w:val="28"/>
        </w:rPr>
        <w:t>12</w:t>
      </w:r>
      <w:r w:rsidRPr="00B17FE2">
        <w:rPr>
          <w:rFonts w:ascii="Times New Roman" w:hAnsi="Times New Roman" w:cs="Times New Roman"/>
          <w:sz w:val="28"/>
          <w:szCs w:val="28"/>
        </w:rPr>
        <w:t>.12]</w:t>
      </w:r>
      <w:r w:rsidR="0063402A" w:rsidRPr="00B17FE2">
        <w:rPr>
          <w:rFonts w:ascii="Times New Roman" w:hAnsi="Times New Roman" w:cs="Times New Roman"/>
          <w:sz w:val="28"/>
          <w:szCs w:val="28"/>
        </w:rPr>
        <w:t xml:space="preserve"> </w:t>
      </w:r>
      <w:r w:rsidR="005C073F" w:rsidRPr="00B17FE2">
        <w:rPr>
          <w:rFonts w:ascii="Times New Roman" w:hAnsi="Times New Roman" w:cs="Times New Roman"/>
          <w:sz w:val="28"/>
          <w:szCs w:val="28"/>
        </w:rPr>
        <w:t xml:space="preserve">The Court </w:t>
      </w:r>
      <w:r w:rsidR="00470ED3" w:rsidRPr="00B17FE2">
        <w:rPr>
          <w:rFonts w:ascii="Times New Roman" w:hAnsi="Times New Roman" w:cs="Times New Roman"/>
          <w:sz w:val="28"/>
          <w:szCs w:val="28"/>
        </w:rPr>
        <w:t xml:space="preserve">a quo erred in finding that an award of R1 100 000.00 in respect of loss of income/earning capacity was reasonable based upon the </w:t>
      </w:r>
      <w:proofErr w:type="gramStart"/>
      <w:r w:rsidR="00470ED3" w:rsidRPr="00B17FE2">
        <w:rPr>
          <w:rFonts w:ascii="Times New Roman" w:hAnsi="Times New Roman" w:cs="Times New Roman"/>
          <w:sz w:val="28"/>
          <w:szCs w:val="28"/>
        </w:rPr>
        <w:t>evidence;</w:t>
      </w:r>
      <w:proofErr w:type="gramEnd"/>
      <w:r w:rsidR="00470ED3" w:rsidRPr="00B17FE2">
        <w:rPr>
          <w:rFonts w:ascii="Times New Roman" w:hAnsi="Times New Roman" w:cs="Times New Roman"/>
          <w:sz w:val="28"/>
          <w:szCs w:val="28"/>
        </w:rPr>
        <w:t xml:space="preserve"> i.e., the Court erred in finding that the appellant was only entitled to R 1 100 000 00 in respect of loss of earnings/</w:t>
      </w:r>
      <w:r w:rsidR="006B53ED" w:rsidRPr="00B17FE2">
        <w:rPr>
          <w:rFonts w:ascii="Times New Roman" w:hAnsi="Times New Roman" w:cs="Times New Roman"/>
          <w:sz w:val="28"/>
          <w:szCs w:val="28"/>
        </w:rPr>
        <w:t>earning capacity</w:t>
      </w:r>
      <w:r w:rsidR="005E1E04" w:rsidRPr="00B17FE2">
        <w:rPr>
          <w:rFonts w:ascii="Times New Roman" w:hAnsi="Times New Roman" w:cs="Times New Roman"/>
          <w:sz w:val="28"/>
          <w:szCs w:val="28"/>
        </w:rPr>
        <w:t>.</w:t>
      </w:r>
    </w:p>
    <w:p w14:paraId="7E28BEF1" w14:textId="77777777" w:rsidR="005C073F" w:rsidRPr="00B17FE2" w:rsidRDefault="005C073F" w:rsidP="0063402A">
      <w:pPr>
        <w:shd w:val="clear" w:color="auto" w:fill="FFFFFF" w:themeFill="background1"/>
        <w:spacing w:after="0" w:line="360" w:lineRule="auto"/>
        <w:ind w:left="567" w:hanging="567"/>
        <w:jc w:val="both"/>
        <w:rPr>
          <w:rFonts w:ascii="Times New Roman" w:hAnsi="Times New Roman" w:cs="Times New Roman"/>
          <w:b/>
          <w:sz w:val="28"/>
          <w:szCs w:val="28"/>
          <w:u w:val="single"/>
        </w:rPr>
      </w:pPr>
    </w:p>
    <w:p w14:paraId="7C3225C6" w14:textId="680009BC" w:rsidR="005C073F" w:rsidRPr="00B17FE2" w:rsidRDefault="002C4976"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w:t>
      </w:r>
      <w:r w:rsidRPr="00B17FE2">
        <w:rPr>
          <w:rFonts w:ascii="Times New Roman" w:hAnsi="Times New Roman" w:cs="Times New Roman"/>
          <w:sz w:val="28"/>
          <w:szCs w:val="28"/>
        </w:rPr>
        <w:tab/>
        <w:t>Before the court were the expert reports of:</w:t>
      </w:r>
    </w:p>
    <w:p w14:paraId="5623FE70" w14:textId="77777777" w:rsidR="002C4976" w:rsidRPr="00B17FE2" w:rsidRDefault="002C4976" w:rsidP="0063402A">
      <w:pPr>
        <w:spacing w:after="0" w:line="360" w:lineRule="auto"/>
        <w:jc w:val="both"/>
        <w:rPr>
          <w:rFonts w:ascii="Times New Roman" w:hAnsi="Times New Roman" w:cs="Times New Roman"/>
          <w:sz w:val="28"/>
          <w:szCs w:val="28"/>
        </w:rPr>
      </w:pPr>
    </w:p>
    <w:p w14:paraId="114FEE0D" w14:textId="1A613A9B" w:rsidR="002C4976" w:rsidRPr="00B17FE2" w:rsidRDefault="002C4976"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Pr="00B17FE2">
        <w:rPr>
          <w:rFonts w:ascii="Times New Roman" w:hAnsi="Times New Roman" w:cs="Times New Roman"/>
          <w:sz w:val="28"/>
          <w:szCs w:val="28"/>
        </w:rPr>
        <w:t xml:space="preserve">Dr. P. Engelbrecht- Orthopaedic Surgeon </w:t>
      </w:r>
    </w:p>
    <w:p w14:paraId="0347FFB7" w14:textId="60EBC42B" w:rsidR="002C4976" w:rsidRPr="00B17FE2" w:rsidRDefault="002C4976"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.2]</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Pr="00B17FE2">
        <w:rPr>
          <w:rFonts w:ascii="Times New Roman" w:hAnsi="Times New Roman" w:cs="Times New Roman"/>
          <w:sz w:val="28"/>
          <w:szCs w:val="28"/>
        </w:rPr>
        <w:t xml:space="preserve">Dr. T.P Moja - Neurosurgeon </w:t>
      </w:r>
    </w:p>
    <w:p w14:paraId="180A3BC5" w14:textId="4FD19424" w:rsidR="002C4976" w:rsidRPr="00B17FE2" w:rsidRDefault="002C4976"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.3]</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Pr="00B17FE2">
        <w:rPr>
          <w:rFonts w:ascii="Times New Roman" w:hAnsi="Times New Roman" w:cs="Times New Roman"/>
          <w:sz w:val="28"/>
          <w:szCs w:val="28"/>
        </w:rPr>
        <w:t xml:space="preserve">Dr. T.P Moja (Addendum Report - Neurosurgeon </w:t>
      </w:r>
    </w:p>
    <w:p w14:paraId="14D94244" w14:textId="558C87A4" w:rsidR="002C4976" w:rsidRPr="00B17FE2" w:rsidRDefault="002C4976"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lastRenderedPageBreak/>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.4]</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Pr="00B17FE2">
        <w:rPr>
          <w:rFonts w:ascii="Times New Roman" w:hAnsi="Times New Roman" w:cs="Times New Roman"/>
          <w:sz w:val="28"/>
          <w:szCs w:val="28"/>
        </w:rPr>
        <w:t xml:space="preserve">Ingrid Jonker- Neuropsychologist </w:t>
      </w:r>
    </w:p>
    <w:p w14:paraId="0E5F581B" w14:textId="5573C655" w:rsidR="00644694" w:rsidRPr="00B17FE2" w:rsidRDefault="002C4976"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.5]</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Pr="00B17FE2">
        <w:rPr>
          <w:rFonts w:ascii="Times New Roman" w:hAnsi="Times New Roman" w:cs="Times New Roman"/>
          <w:sz w:val="28"/>
          <w:szCs w:val="28"/>
        </w:rPr>
        <w:t xml:space="preserve">Dr. </w:t>
      </w:r>
      <w:r w:rsidR="00644694" w:rsidRPr="00B17FE2">
        <w:rPr>
          <w:rFonts w:ascii="Times New Roman" w:hAnsi="Times New Roman" w:cs="Times New Roman"/>
          <w:sz w:val="28"/>
          <w:szCs w:val="28"/>
        </w:rPr>
        <w:t>J</w:t>
      </w:r>
      <w:r w:rsidRPr="00B17FE2">
        <w:rPr>
          <w:rFonts w:ascii="Times New Roman" w:hAnsi="Times New Roman" w:cs="Times New Roman"/>
          <w:sz w:val="28"/>
          <w:szCs w:val="28"/>
        </w:rPr>
        <w:t>.A Smuts - Neurolo</w:t>
      </w:r>
      <w:r w:rsidR="00644694" w:rsidRPr="00B17FE2">
        <w:rPr>
          <w:rFonts w:ascii="Times New Roman" w:hAnsi="Times New Roman" w:cs="Times New Roman"/>
          <w:sz w:val="28"/>
          <w:szCs w:val="28"/>
        </w:rPr>
        <w:t>g</w:t>
      </w:r>
      <w:r w:rsidRPr="00B17FE2">
        <w:rPr>
          <w:rFonts w:ascii="Times New Roman" w:hAnsi="Times New Roman" w:cs="Times New Roman"/>
          <w:sz w:val="28"/>
          <w:szCs w:val="28"/>
        </w:rPr>
        <w:t xml:space="preserve">ist </w:t>
      </w:r>
    </w:p>
    <w:p w14:paraId="5FA79D22" w14:textId="356160DF" w:rsidR="00644694"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.6]</w:t>
      </w:r>
      <w:r w:rsidRPr="00B17FE2">
        <w:rPr>
          <w:rFonts w:ascii="Times New Roman" w:hAnsi="Times New Roman" w:cs="Times New Roman"/>
          <w:sz w:val="28"/>
          <w:szCs w:val="28"/>
        </w:rPr>
        <w:tab/>
        <w:t xml:space="preserve"> </w:t>
      </w:r>
      <w:r w:rsidR="00103AC5" w:rsidRPr="00B17FE2">
        <w:rPr>
          <w:rFonts w:ascii="Times New Roman" w:hAnsi="Times New Roman" w:cs="Times New Roman"/>
          <w:sz w:val="28"/>
          <w:szCs w:val="28"/>
        </w:rPr>
        <w:tab/>
      </w:r>
      <w:r w:rsidR="002C4976" w:rsidRPr="00B17FE2">
        <w:rPr>
          <w:rFonts w:ascii="Times New Roman" w:hAnsi="Times New Roman" w:cs="Times New Roman"/>
          <w:sz w:val="28"/>
          <w:szCs w:val="28"/>
        </w:rPr>
        <w:t xml:space="preserve">Dr. </w:t>
      </w:r>
      <w:r w:rsidRPr="00B17FE2">
        <w:rPr>
          <w:rFonts w:ascii="Times New Roman" w:hAnsi="Times New Roman" w:cs="Times New Roman"/>
          <w:sz w:val="28"/>
          <w:szCs w:val="28"/>
        </w:rPr>
        <w:t>J</w:t>
      </w:r>
      <w:r w:rsidR="002C4976" w:rsidRPr="00B17FE2">
        <w:rPr>
          <w:rFonts w:ascii="Times New Roman" w:hAnsi="Times New Roman" w:cs="Times New Roman"/>
          <w:sz w:val="28"/>
          <w:szCs w:val="28"/>
        </w:rPr>
        <w:t>.A Smuts (Addendum Re</w:t>
      </w:r>
      <w:r w:rsidRPr="00B17FE2">
        <w:rPr>
          <w:rFonts w:ascii="Times New Roman" w:hAnsi="Times New Roman" w:cs="Times New Roman"/>
          <w:sz w:val="28"/>
          <w:szCs w:val="28"/>
        </w:rPr>
        <w:t>p</w:t>
      </w:r>
      <w:r w:rsidR="002C4976" w:rsidRPr="00B17FE2">
        <w:rPr>
          <w:rFonts w:ascii="Times New Roman" w:hAnsi="Times New Roman" w:cs="Times New Roman"/>
          <w:sz w:val="28"/>
          <w:szCs w:val="28"/>
        </w:rPr>
        <w:t>ort - Neurolo</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 xml:space="preserve">ist </w:t>
      </w:r>
    </w:p>
    <w:p w14:paraId="1199B624" w14:textId="47A664BF" w:rsidR="002C4976"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.7]</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002C4976" w:rsidRPr="00B17FE2">
        <w:rPr>
          <w:rFonts w:ascii="Times New Roman" w:hAnsi="Times New Roman" w:cs="Times New Roman"/>
          <w:sz w:val="28"/>
          <w:szCs w:val="28"/>
        </w:rPr>
        <w:t>Dr. M. Naidoo - Ps</w:t>
      </w:r>
      <w:r w:rsidRPr="00B17FE2">
        <w:rPr>
          <w:rFonts w:ascii="Times New Roman" w:hAnsi="Times New Roman" w:cs="Times New Roman"/>
          <w:sz w:val="28"/>
          <w:szCs w:val="28"/>
        </w:rPr>
        <w:t>y</w:t>
      </w:r>
      <w:r w:rsidR="002C4976" w:rsidRPr="00B17FE2">
        <w:rPr>
          <w:rFonts w:ascii="Times New Roman" w:hAnsi="Times New Roman" w:cs="Times New Roman"/>
          <w:sz w:val="28"/>
          <w:szCs w:val="28"/>
        </w:rPr>
        <w:t xml:space="preserve">chiatrist </w:t>
      </w:r>
    </w:p>
    <w:p w14:paraId="70996B82" w14:textId="4DE3CB1A" w:rsidR="00644694"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.8]</w:t>
      </w:r>
      <w:r w:rsidRPr="00B17FE2">
        <w:rPr>
          <w:rFonts w:ascii="Times New Roman" w:hAnsi="Times New Roman" w:cs="Times New Roman"/>
          <w:sz w:val="28"/>
          <w:szCs w:val="28"/>
        </w:rPr>
        <w:tab/>
      </w:r>
      <w:r w:rsidR="00103AC5" w:rsidRPr="00B17FE2">
        <w:rPr>
          <w:rFonts w:ascii="Times New Roman" w:hAnsi="Times New Roman" w:cs="Times New Roman"/>
          <w:sz w:val="28"/>
          <w:szCs w:val="28"/>
        </w:rPr>
        <w:tab/>
      </w:r>
      <w:r w:rsidR="002C4976" w:rsidRPr="00B17FE2">
        <w:rPr>
          <w:rFonts w:ascii="Times New Roman" w:hAnsi="Times New Roman" w:cs="Times New Roman"/>
          <w:sz w:val="28"/>
          <w:szCs w:val="28"/>
        </w:rPr>
        <w:t xml:space="preserve">Prof J. </w:t>
      </w:r>
      <w:proofErr w:type="spellStart"/>
      <w:r w:rsidR="002C4976" w:rsidRPr="00B17FE2">
        <w:rPr>
          <w:rFonts w:ascii="Times New Roman" w:hAnsi="Times New Roman" w:cs="Times New Roman"/>
          <w:sz w:val="28"/>
          <w:szCs w:val="28"/>
        </w:rPr>
        <w:t>Seabi</w:t>
      </w:r>
      <w:proofErr w:type="spellEnd"/>
      <w:r w:rsidRPr="00B17FE2">
        <w:rPr>
          <w:rFonts w:ascii="Times New Roman" w:hAnsi="Times New Roman" w:cs="Times New Roman"/>
          <w:sz w:val="28"/>
          <w:szCs w:val="28"/>
        </w:rPr>
        <w:t xml:space="preserve"> - </w:t>
      </w:r>
      <w:r w:rsidR="002C4976" w:rsidRPr="00B17FE2">
        <w:rPr>
          <w:rFonts w:ascii="Times New Roman" w:hAnsi="Times New Roman" w:cs="Times New Roman"/>
          <w:sz w:val="28"/>
          <w:szCs w:val="28"/>
        </w:rPr>
        <w:t>Educational Ps</w:t>
      </w:r>
      <w:r w:rsidRPr="00B17FE2">
        <w:rPr>
          <w:rFonts w:ascii="Times New Roman" w:hAnsi="Times New Roman" w:cs="Times New Roman"/>
          <w:sz w:val="28"/>
          <w:szCs w:val="28"/>
        </w:rPr>
        <w:t>y</w:t>
      </w:r>
      <w:r w:rsidR="002C4976" w:rsidRPr="00B17FE2">
        <w:rPr>
          <w:rFonts w:ascii="Times New Roman" w:hAnsi="Times New Roman" w:cs="Times New Roman"/>
          <w:sz w:val="28"/>
          <w:szCs w:val="28"/>
        </w:rPr>
        <w:t>cholo</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 xml:space="preserve">ist </w:t>
      </w:r>
    </w:p>
    <w:p w14:paraId="47C7FDD6" w14:textId="5F8D37E6" w:rsidR="00644694" w:rsidRPr="00B17FE2" w:rsidRDefault="002C4976"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 xml:space="preserve"> </w:t>
      </w:r>
      <w:r w:rsidR="00644694"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00644694" w:rsidRPr="00B17FE2">
        <w:rPr>
          <w:rFonts w:ascii="Times New Roman" w:hAnsi="Times New Roman" w:cs="Times New Roman"/>
          <w:sz w:val="28"/>
          <w:szCs w:val="28"/>
        </w:rPr>
        <w:t>.9]</w:t>
      </w:r>
      <w:r w:rsidR="00644694" w:rsidRPr="00B17FE2">
        <w:rPr>
          <w:rFonts w:ascii="Times New Roman" w:hAnsi="Times New Roman" w:cs="Times New Roman"/>
          <w:sz w:val="28"/>
          <w:szCs w:val="28"/>
        </w:rPr>
        <w:tab/>
      </w:r>
      <w:r w:rsidRPr="00B17FE2">
        <w:rPr>
          <w:rFonts w:ascii="Times New Roman" w:hAnsi="Times New Roman" w:cs="Times New Roman"/>
          <w:sz w:val="28"/>
          <w:szCs w:val="28"/>
        </w:rPr>
        <w:t>Dr. JPM Pienaar</w:t>
      </w:r>
      <w:r w:rsidR="00644694" w:rsidRPr="00B17FE2">
        <w:rPr>
          <w:rFonts w:ascii="Times New Roman" w:hAnsi="Times New Roman" w:cs="Times New Roman"/>
          <w:sz w:val="28"/>
          <w:szCs w:val="28"/>
        </w:rPr>
        <w:t xml:space="preserve"> - </w:t>
      </w:r>
      <w:r w:rsidRPr="00B17FE2">
        <w:rPr>
          <w:rFonts w:ascii="Times New Roman" w:hAnsi="Times New Roman" w:cs="Times New Roman"/>
          <w:sz w:val="28"/>
          <w:szCs w:val="28"/>
        </w:rPr>
        <w:t>Plastic &amp; Reconstructive Sur</w:t>
      </w:r>
      <w:r w:rsidR="00644694" w:rsidRPr="00B17FE2">
        <w:rPr>
          <w:rFonts w:ascii="Times New Roman" w:hAnsi="Times New Roman" w:cs="Times New Roman"/>
          <w:sz w:val="28"/>
          <w:szCs w:val="28"/>
        </w:rPr>
        <w:t>g</w:t>
      </w:r>
      <w:r w:rsidRPr="00B17FE2">
        <w:rPr>
          <w:rFonts w:ascii="Times New Roman" w:hAnsi="Times New Roman" w:cs="Times New Roman"/>
          <w:sz w:val="28"/>
          <w:szCs w:val="28"/>
        </w:rPr>
        <w:t xml:space="preserve">eon </w:t>
      </w:r>
    </w:p>
    <w:p w14:paraId="6D1319E1" w14:textId="0B3C737A" w:rsidR="00644694"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.10]</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Dr. C. Weitz</w:t>
      </w:r>
      <w:r w:rsidRPr="00B17FE2">
        <w:rPr>
          <w:rFonts w:ascii="Times New Roman" w:hAnsi="Times New Roman" w:cs="Times New Roman"/>
          <w:sz w:val="28"/>
          <w:szCs w:val="28"/>
        </w:rPr>
        <w:t xml:space="preserve"> </w:t>
      </w:r>
      <w:proofErr w:type="gramStart"/>
      <w:r w:rsidRPr="00B17FE2">
        <w:rPr>
          <w:rFonts w:ascii="Times New Roman" w:hAnsi="Times New Roman" w:cs="Times New Roman"/>
          <w:sz w:val="28"/>
          <w:szCs w:val="28"/>
        </w:rPr>
        <w:t xml:space="preserve">- </w:t>
      </w:r>
      <w:r w:rsidR="002C4976" w:rsidRPr="00B17FE2">
        <w:rPr>
          <w:rFonts w:ascii="Times New Roman" w:hAnsi="Times New Roman" w:cs="Times New Roman"/>
          <w:sz w:val="28"/>
          <w:szCs w:val="28"/>
        </w:rPr>
        <w:t xml:space="preserve"> 0</w:t>
      </w:r>
      <w:proofErr w:type="gramEnd"/>
      <w:r w:rsidRPr="00B17FE2">
        <w:rPr>
          <w:rFonts w:ascii="Times New Roman" w:hAnsi="Times New Roman" w:cs="Times New Roman"/>
          <w:sz w:val="28"/>
          <w:szCs w:val="28"/>
        </w:rPr>
        <w:t>ph</w:t>
      </w:r>
      <w:r w:rsidR="002C4976" w:rsidRPr="00B17FE2">
        <w:rPr>
          <w:rFonts w:ascii="Times New Roman" w:hAnsi="Times New Roman" w:cs="Times New Roman"/>
          <w:sz w:val="28"/>
          <w:szCs w:val="28"/>
        </w:rPr>
        <w:t>thalmolo</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 xml:space="preserve">ist </w:t>
      </w:r>
    </w:p>
    <w:p w14:paraId="108B18D0" w14:textId="2926BB15" w:rsidR="00644694"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.11]</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Dr. Bur</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in - G</w:t>
      </w:r>
      <w:r w:rsidRPr="00B17FE2">
        <w:rPr>
          <w:rFonts w:ascii="Times New Roman" w:hAnsi="Times New Roman" w:cs="Times New Roman"/>
          <w:sz w:val="28"/>
          <w:szCs w:val="28"/>
        </w:rPr>
        <w:t>y</w:t>
      </w:r>
      <w:r w:rsidR="002C4976" w:rsidRPr="00B17FE2">
        <w:rPr>
          <w:rFonts w:ascii="Times New Roman" w:hAnsi="Times New Roman" w:cs="Times New Roman"/>
          <w:sz w:val="28"/>
          <w:szCs w:val="28"/>
        </w:rPr>
        <w:t>naecolo</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 xml:space="preserve">ist </w:t>
      </w:r>
    </w:p>
    <w:p w14:paraId="11121CE7" w14:textId="5F3D8FD1" w:rsidR="00644694"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.12]</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Michael Sissison</w:t>
      </w:r>
      <w:r w:rsidRPr="00B17FE2">
        <w:rPr>
          <w:rFonts w:ascii="Times New Roman" w:hAnsi="Times New Roman" w:cs="Times New Roman"/>
          <w:sz w:val="28"/>
          <w:szCs w:val="28"/>
        </w:rPr>
        <w:t xml:space="preserve"> - </w:t>
      </w:r>
      <w:r w:rsidR="002C4976" w:rsidRPr="00B17FE2">
        <w:rPr>
          <w:rFonts w:ascii="Times New Roman" w:hAnsi="Times New Roman" w:cs="Times New Roman"/>
          <w:sz w:val="28"/>
          <w:szCs w:val="28"/>
        </w:rPr>
        <w:t>Clinical Ps</w:t>
      </w:r>
      <w:r w:rsidRPr="00B17FE2">
        <w:rPr>
          <w:rFonts w:ascii="Times New Roman" w:hAnsi="Times New Roman" w:cs="Times New Roman"/>
          <w:sz w:val="28"/>
          <w:szCs w:val="28"/>
        </w:rPr>
        <w:t>y</w:t>
      </w:r>
      <w:r w:rsidR="002C4976" w:rsidRPr="00B17FE2">
        <w:rPr>
          <w:rFonts w:ascii="Times New Roman" w:hAnsi="Times New Roman" w:cs="Times New Roman"/>
          <w:sz w:val="28"/>
          <w:szCs w:val="28"/>
        </w:rPr>
        <w:t>cholo</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 xml:space="preserve">ist </w:t>
      </w:r>
    </w:p>
    <w:p w14:paraId="3512544F" w14:textId="74660C87" w:rsidR="00995BC0" w:rsidRPr="00B17FE2" w:rsidRDefault="00644694"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.13]</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Dr. Fredericks</w:t>
      </w:r>
      <w:r w:rsidR="00995BC0" w:rsidRPr="00B17FE2">
        <w:rPr>
          <w:rFonts w:ascii="Times New Roman" w:hAnsi="Times New Roman" w:cs="Times New Roman"/>
          <w:sz w:val="28"/>
          <w:szCs w:val="28"/>
        </w:rPr>
        <w:t xml:space="preserve"> - </w:t>
      </w:r>
      <w:r w:rsidR="002C4976" w:rsidRPr="00B17FE2">
        <w:rPr>
          <w:rFonts w:ascii="Times New Roman" w:hAnsi="Times New Roman" w:cs="Times New Roman"/>
          <w:sz w:val="28"/>
          <w:szCs w:val="28"/>
        </w:rPr>
        <w:t>Disability &amp;. Im</w:t>
      </w:r>
      <w:r w:rsidR="00995BC0" w:rsidRPr="00B17FE2">
        <w:rPr>
          <w:rFonts w:ascii="Times New Roman" w:hAnsi="Times New Roman" w:cs="Times New Roman"/>
          <w:sz w:val="28"/>
          <w:szCs w:val="28"/>
        </w:rPr>
        <w:t>p</w:t>
      </w:r>
      <w:r w:rsidR="002C4976" w:rsidRPr="00B17FE2">
        <w:rPr>
          <w:rFonts w:ascii="Times New Roman" w:hAnsi="Times New Roman" w:cs="Times New Roman"/>
          <w:sz w:val="28"/>
          <w:szCs w:val="28"/>
        </w:rPr>
        <w:t>airment Assessor</w:t>
      </w:r>
    </w:p>
    <w:p w14:paraId="2E619EA0" w14:textId="36F3804F" w:rsidR="002C4976" w:rsidRPr="00B17FE2" w:rsidRDefault="00995BC0"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.14]</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N. September</w:t>
      </w:r>
      <w:r w:rsidRPr="00B17FE2">
        <w:rPr>
          <w:rFonts w:ascii="Times New Roman" w:hAnsi="Times New Roman" w:cs="Times New Roman"/>
          <w:sz w:val="28"/>
          <w:szCs w:val="28"/>
        </w:rPr>
        <w:t xml:space="preserve"> - </w:t>
      </w:r>
      <w:r w:rsidR="002C4976" w:rsidRPr="00B17FE2">
        <w:rPr>
          <w:rFonts w:ascii="Times New Roman" w:hAnsi="Times New Roman" w:cs="Times New Roman"/>
          <w:sz w:val="28"/>
          <w:szCs w:val="28"/>
        </w:rPr>
        <w:t>Occupational Thera</w:t>
      </w:r>
      <w:r w:rsidRPr="00B17FE2">
        <w:rPr>
          <w:rFonts w:ascii="Times New Roman" w:hAnsi="Times New Roman" w:cs="Times New Roman"/>
          <w:sz w:val="28"/>
          <w:szCs w:val="28"/>
        </w:rPr>
        <w:t>p</w:t>
      </w:r>
      <w:r w:rsidR="002C4976" w:rsidRPr="00B17FE2">
        <w:rPr>
          <w:rFonts w:ascii="Times New Roman" w:hAnsi="Times New Roman" w:cs="Times New Roman"/>
          <w:sz w:val="28"/>
          <w:szCs w:val="28"/>
        </w:rPr>
        <w:t>ist</w:t>
      </w:r>
    </w:p>
    <w:p w14:paraId="0B10F129" w14:textId="230AB2DE" w:rsidR="007B4928" w:rsidRPr="00B17FE2" w:rsidRDefault="007B4928"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.15]</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Bernard Maritz</w:t>
      </w:r>
      <w:r w:rsidRPr="00B17FE2">
        <w:rPr>
          <w:rFonts w:ascii="Times New Roman" w:hAnsi="Times New Roman" w:cs="Times New Roman"/>
          <w:sz w:val="28"/>
          <w:szCs w:val="28"/>
        </w:rPr>
        <w:t xml:space="preserve"> - </w:t>
      </w:r>
      <w:r w:rsidR="002C4976" w:rsidRPr="00B17FE2">
        <w:rPr>
          <w:rFonts w:ascii="Times New Roman" w:hAnsi="Times New Roman" w:cs="Times New Roman"/>
          <w:sz w:val="28"/>
          <w:szCs w:val="28"/>
        </w:rPr>
        <w:t>Industrial Ps</w:t>
      </w:r>
      <w:r w:rsidRPr="00B17FE2">
        <w:rPr>
          <w:rFonts w:ascii="Times New Roman" w:hAnsi="Times New Roman" w:cs="Times New Roman"/>
          <w:sz w:val="28"/>
          <w:szCs w:val="28"/>
        </w:rPr>
        <w:t>y</w:t>
      </w:r>
      <w:r w:rsidR="002C4976" w:rsidRPr="00B17FE2">
        <w:rPr>
          <w:rFonts w:ascii="Times New Roman" w:hAnsi="Times New Roman" w:cs="Times New Roman"/>
          <w:sz w:val="28"/>
          <w:szCs w:val="28"/>
        </w:rPr>
        <w:t>cholo</w:t>
      </w:r>
      <w:r w:rsidRPr="00B17FE2">
        <w:rPr>
          <w:rFonts w:ascii="Times New Roman" w:hAnsi="Times New Roman" w:cs="Times New Roman"/>
          <w:sz w:val="28"/>
          <w:szCs w:val="28"/>
        </w:rPr>
        <w:t>g</w:t>
      </w:r>
      <w:r w:rsidR="002C4976" w:rsidRPr="00B17FE2">
        <w:rPr>
          <w:rFonts w:ascii="Times New Roman" w:hAnsi="Times New Roman" w:cs="Times New Roman"/>
          <w:sz w:val="28"/>
          <w:szCs w:val="28"/>
        </w:rPr>
        <w:t xml:space="preserve">ist </w:t>
      </w:r>
    </w:p>
    <w:p w14:paraId="1633FC8A" w14:textId="04F9F093" w:rsidR="007B4928" w:rsidRPr="00B17FE2" w:rsidRDefault="007B4928"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.16]</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 xml:space="preserve">G. Jacobson - Actuaries </w:t>
      </w:r>
    </w:p>
    <w:p w14:paraId="7A9D0371" w14:textId="368E24B3" w:rsidR="002C4976" w:rsidRPr="00B17FE2" w:rsidRDefault="007B4928" w:rsidP="0063402A">
      <w:pPr>
        <w:spacing w:after="0" w:line="360" w:lineRule="auto"/>
        <w:ind w:left="720" w:firstLine="720"/>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13</w:t>
      </w:r>
      <w:r w:rsidRPr="00B17FE2">
        <w:rPr>
          <w:rFonts w:ascii="Times New Roman" w:hAnsi="Times New Roman" w:cs="Times New Roman"/>
          <w:sz w:val="28"/>
          <w:szCs w:val="28"/>
        </w:rPr>
        <w:t>.17]</w:t>
      </w:r>
      <w:r w:rsidRPr="00B17FE2">
        <w:rPr>
          <w:rFonts w:ascii="Times New Roman" w:hAnsi="Times New Roman" w:cs="Times New Roman"/>
          <w:sz w:val="28"/>
          <w:szCs w:val="28"/>
        </w:rPr>
        <w:tab/>
      </w:r>
      <w:r w:rsidR="002C4976" w:rsidRPr="00B17FE2">
        <w:rPr>
          <w:rFonts w:ascii="Times New Roman" w:hAnsi="Times New Roman" w:cs="Times New Roman"/>
          <w:sz w:val="28"/>
          <w:szCs w:val="28"/>
        </w:rPr>
        <w:t>G. Jacobson (Updated Re</w:t>
      </w:r>
      <w:r w:rsidRPr="00B17FE2">
        <w:rPr>
          <w:rFonts w:ascii="Times New Roman" w:hAnsi="Times New Roman" w:cs="Times New Roman"/>
          <w:sz w:val="28"/>
          <w:szCs w:val="28"/>
        </w:rPr>
        <w:t>p</w:t>
      </w:r>
      <w:r w:rsidR="002C4976" w:rsidRPr="00B17FE2">
        <w:rPr>
          <w:rFonts w:ascii="Times New Roman" w:hAnsi="Times New Roman" w:cs="Times New Roman"/>
          <w:sz w:val="28"/>
          <w:szCs w:val="28"/>
        </w:rPr>
        <w:t xml:space="preserve">ort - Actuaries </w:t>
      </w:r>
    </w:p>
    <w:p w14:paraId="51C8870C" w14:textId="77777777" w:rsidR="00F45C89" w:rsidRPr="00B17FE2" w:rsidRDefault="00F45C89" w:rsidP="0063402A">
      <w:pPr>
        <w:spacing w:after="0" w:line="360" w:lineRule="auto"/>
        <w:ind w:left="567" w:hanging="567"/>
        <w:jc w:val="both"/>
        <w:rPr>
          <w:rFonts w:ascii="Times New Roman" w:hAnsi="Times New Roman" w:cs="Times New Roman"/>
          <w:sz w:val="28"/>
          <w:szCs w:val="28"/>
        </w:rPr>
      </w:pPr>
    </w:p>
    <w:p w14:paraId="2B9397D7" w14:textId="61D3101F" w:rsidR="005C073F" w:rsidRPr="00B17FE2" w:rsidRDefault="00F45C89"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103AC5" w:rsidRPr="00B17FE2">
        <w:rPr>
          <w:rFonts w:ascii="Times New Roman" w:hAnsi="Times New Roman" w:cs="Times New Roman"/>
          <w:sz w:val="28"/>
          <w:szCs w:val="28"/>
        </w:rPr>
        <w:t>14</w:t>
      </w:r>
      <w:r w:rsidRPr="00B17FE2">
        <w:rPr>
          <w:rFonts w:ascii="Times New Roman" w:hAnsi="Times New Roman" w:cs="Times New Roman"/>
          <w:sz w:val="28"/>
          <w:szCs w:val="28"/>
        </w:rPr>
        <w:t>]</w:t>
      </w:r>
      <w:r w:rsidRPr="00B17FE2">
        <w:rPr>
          <w:rFonts w:ascii="Times New Roman" w:hAnsi="Times New Roman" w:cs="Times New Roman"/>
          <w:sz w:val="28"/>
          <w:szCs w:val="28"/>
        </w:rPr>
        <w:tab/>
        <w:t>From the evidence, t</w:t>
      </w:r>
      <w:r w:rsidR="00CE365A" w:rsidRPr="00B17FE2">
        <w:rPr>
          <w:rFonts w:ascii="Times New Roman" w:hAnsi="Times New Roman" w:cs="Times New Roman"/>
          <w:sz w:val="28"/>
          <w:szCs w:val="28"/>
        </w:rPr>
        <w:t xml:space="preserve">he appellant </w:t>
      </w:r>
      <w:r w:rsidR="005C073F" w:rsidRPr="00B17FE2">
        <w:rPr>
          <w:rFonts w:ascii="Times New Roman" w:hAnsi="Times New Roman" w:cs="Times New Roman"/>
          <w:sz w:val="28"/>
          <w:szCs w:val="28"/>
        </w:rPr>
        <w:t xml:space="preserve">suffered several injuries, including </w:t>
      </w:r>
      <w:r w:rsidR="00D04D4A" w:rsidRPr="00B17FE2">
        <w:rPr>
          <w:rFonts w:ascii="Times New Roman" w:hAnsi="Times New Roman" w:cs="Times New Roman"/>
          <w:sz w:val="28"/>
          <w:szCs w:val="28"/>
        </w:rPr>
        <w:t>a head injury, neck, knees, and</w:t>
      </w:r>
      <w:r w:rsidRPr="00B17FE2">
        <w:rPr>
          <w:rFonts w:ascii="Times New Roman" w:hAnsi="Times New Roman" w:cs="Times New Roman"/>
          <w:sz w:val="28"/>
          <w:szCs w:val="28"/>
        </w:rPr>
        <w:t xml:space="preserve"> </w:t>
      </w:r>
      <w:r w:rsidR="005C073F" w:rsidRPr="00B17FE2">
        <w:rPr>
          <w:rFonts w:ascii="Times New Roman" w:hAnsi="Times New Roman" w:cs="Times New Roman"/>
          <w:sz w:val="28"/>
          <w:szCs w:val="28"/>
        </w:rPr>
        <w:t>multiple fractures o</w:t>
      </w:r>
      <w:r w:rsidR="00CE365A" w:rsidRPr="00B17FE2">
        <w:rPr>
          <w:rFonts w:ascii="Times New Roman" w:hAnsi="Times New Roman" w:cs="Times New Roman"/>
          <w:sz w:val="28"/>
          <w:szCs w:val="28"/>
        </w:rPr>
        <w:t>f</w:t>
      </w:r>
      <w:r w:rsidR="005C073F" w:rsidRPr="00B17FE2">
        <w:rPr>
          <w:rFonts w:ascii="Times New Roman" w:hAnsi="Times New Roman" w:cs="Times New Roman"/>
          <w:sz w:val="28"/>
          <w:szCs w:val="28"/>
        </w:rPr>
        <w:t xml:space="preserve"> the right clavicle.</w:t>
      </w:r>
    </w:p>
    <w:p w14:paraId="7C654BC7" w14:textId="77777777" w:rsidR="005C073F" w:rsidRPr="00B17FE2" w:rsidRDefault="005C073F" w:rsidP="0063402A">
      <w:pPr>
        <w:pStyle w:val="ListParagraph"/>
        <w:numPr>
          <w:ilvl w:val="0"/>
          <w:numId w:val="0"/>
        </w:numPr>
        <w:spacing w:before="0" w:after="0"/>
        <w:ind w:left="720"/>
        <w:rPr>
          <w:rFonts w:ascii="Times New Roman" w:hAnsi="Times New Roman" w:cs="Times New Roman"/>
          <w:sz w:val="28"/>
          <w:szCs w:val="28"/>
        </w:rPr>
      </w:pPr>
      <w:r w:rsidRPr="00B17FE2">
        <w:rPr>
          <w:rFonts w:ascii="Times New Roman" w:hAnsi="Times New Roman" w:cs="Times New Roman"/>
          <w:sz w:val="28"/>
          <w:szCs w:val="28"/>
        </w:rPr>
        <w:t xml:space="preserve"> </w:t>
      </w:r>
    </w:p>
    <w:p w14:paraId="0F676A18" w14:textId="0EF0E1CF"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A04A91" w:rsidRPr="00B17FE2">
        <w:rPr>
          <w:rFonts w:ascii="Times New Roman" w:hAnsi="Times New Roman" w:cs="Times New Roman"/>
          <w:sz w:val="28"/>
          <w:szCs w:val="28"/>
        </w:rPr>
        <w:t>15</w:t>
      </w:r>
      <w:r w:rsidRPr="00B17FE2">
        <w:rPr>
          <w:rFonts w:ascii="Times New Roman" w:hAnsi="Times New Roman" w:cs="Times New Roman"/>
          <w:sz w:val="28"/>
          <w:szCs w:val="28"/>
        </w:rPr>
        <w:t>]</w:t>
      </w:r>
      <w:r w:rsidR="00F45C89" w:rsidRPr="00B17FE2">
        <w:rPr>
          <w:rFonts w:ascii="Times New Roman" w:hAnsi="Times New Roman" w:cs="Times New Roman"/>
          <w:sz w:val="28"/>
          <w:szCs w:val="28"/>
        </w:rPr>
        <w:tab/>
      </w:r>
      <w:r w:rsidRPr="00B17FE2">
        <w:rPr>
          <w:rFonts w:ascii="Times New Roman" w:hAnsi="Times New Roman" w:cs="Times New Roman"/>
          <w:sz w:val="28"/>
          <w:szCs w:val="28"/>
        </w:rPr>
        <w:t xml:space="preserve"> As a result</w:t>
      </w:r>
      <w:r w:rsidR="00F45C89" w:rsidRPr="00B17FE2">
        <w:rPr>
          <w:rFonts w:ascii="Times New Roman" w:hAnsi="Times New Roman" w:cs="Times New Roman"/>
          <w:sz w:val="28"/>
          <w:szCs w:val="28"/>
        </w:rPr>
        <w:t xml:space="preserve"> of the injuries aforesaid</w:t>
      </w:r>
      <w:r w:rsidRPr="00B17FE2">
        <w:rPr>
          <w:rFonts w:ascii="Times New Roman" w:hAnsi="Times New Roman" w:cs="Times New Roman"/>
          <w:sz w:val="28"/>
          <w:szCs w:val="28"/>
        </w:rPr>
        <w:t>,</w:t>
      </w:r>
      <w:r w:rsidR="00F45C89" w:rsidRPr="00B17FE2">
        <w:rPr>
          <w:rFonts w:ascii="Times New Roman" w:hAnsi="Times New Roman" w:cs="Times New Roman"/>
          <w:sz w:val="28"/>
          <w:szCs w:val="28"/>
        </w:rPr>
        <w:t xml:space="preserve"> more specifically the head injury,</w:t>
      </w:r>
      <w:r w:rsidRPr="00B17FE2">
        <w:rPr>
          <w:rFonts w:ascii="Times New Roman" w:hAnsi="Times New Roman" w:cs="Times New Roman"/>
          <w:sz w:val="28"/>
          <w:szCs w:val="28"/>
        </w:rPr>
        <w:t xml:space="preserve"> the experts state that she suffers from neuro-cognitive difficulties such as memory difficulties, decreased ability to concentrate, mental slowing, multitasking difficulties, and planning difficulties.</w:t>
      </w:r>
      <w:r w:rsidR="00F45C89"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Further </w:t>
      </w:r>
      <w:r w:rsidR="00D04D4A" w:rsidRPr="00B17FE2">
        <w:rPr>
          <w:rFonts w:ascii="Times New Roman" w:hAnsi="Times New Roman" w:cs="Times New Roman"/>
          <w:sz w:val="28"/>
          <w:szCs w:val="28"/>
        </w:rPr>
        <w:t xml:space="preserve">that, </w:t>
      </w:r>
      <w:r w:rsidRPr="00B17FE2">
        <w:rPr>
          <w:rFonts w:ascii="Times New Roman" w:hAnsi="Times New Roman" w:cs="Times New Roman"/>
          <w:sz w:val="28"/>
          <w:szCs w:val="28"/>
        </w:rPr>
        <w:t>she suffers from neurobehavioral difficulties, amongst others, in the form of low frustration tolerance associated with verbal outbursts, problems coping with pressure and stress, neuropsychiatric difficulties, and post-traumatic stress disorder.</w:t>
      </w:r>
    </w:p>
    <w:p w14:paraId="0D5DD70A" w14:textId="77777777" w:rsidR="005C073F" w:rsidRPr="00B17FE2" w:rsidRDefault="005C073F" w:rsidP="0063402A">
      <w:pPr>
        <w:spacing w:after="0" w:line="360" w:lineRule="auto"/>
        <w:ind w:left="567" w:hanging="567"/>
        <w:jc w:val="both"/>
        <w:rPr>
          <w:rFonts w:ascii="Times New Roman" w:hAnsi="Times New Roman" w:cs="Times New Roman"/>
          <w:sz w:val="28"/>
          <w:szCs w:val="28"/>
        </w:rPr>
      </w:pPr>
    </w:p>
    <w:p w14:paraId="247270C5" w14:textId="1ED5578D" w:rsidR="002B176A"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A04A91" w:rsidRPr="00B17FE2">
        <w:rPr>
          <w:rFonts w:ascii="Times New Roman" w:hAnsi="Times New Roman" w:cs="Times New Roman"/>
          <w:sz w:val="28"/>
          <w:szCs w:val="28"/>
        </w:rPr>
        <w:t>16</w:t>
      </w:r>
      <w:r w:rsidRPr="00B17FE2">
        <w:rPr>
          <w:rFonts w:ascii="Times New Roman" w:hAnsi="Times New Roman" w:cs="Times New Roman"/>
          <w:sz w:val="28"/>
          <w:szCs w:val="28"/>
        </w:rPr>
        <w:t>]</w:t>
      </w:r>
      <w:r w:rsidRPr="00B17FE2">
        <w:rPr>
          <w:rFonts w:ascii="Times New Roman" w:hAnsi="Times New Roman" w:cs="Times New Roman"/>
          <w:sz w:val="28"/>
          <w:szCs w:val="28"/>
        </w:rPr>
        <w:tab/>
      </w:r>
      <w:r w:rsidR="00F45C89" w:rsidRPr="00B17FE2">
        <w:rPr>
          <w:rFonts w:ascii="Times New Roman" w:hAnsi="Times New Roman" w:cs="Times New Roman"/>
          <w:sz w:val="28"/>
          <w:szCs w:val="28"/>
        </w:rPr>
        <w:t>The appellant further has some s</w:t>
      </w:r>
      <w:r w:rsidRPr="00B17FE2">
        <w:rPr>
          <w:rFonts w:ascii="Times New Roman" w:hAnsi="Times New Roman" w:cs="Times New Roman"/>
          <w:sz w:val="28"/>
          <w:szCs w:val="28"/>
        </w:rPr>
        <w:t>carring</w:t>
      </w:r>
      <w:r w:rsidR="00F45C89" w:rsidRPr="00B17FE2">
        <w:rPr>
          <w:rFonts w:ascii="Times New Roman" w:hAnsi="Times New Roman" w:cs="Times New Roman"/>
          <w:sz w:val="28"/>
          <w:szCs w:val="28"/>
        </w:rPr>
        <w:t xml:space="preserve"> o</w:t>
      </w:r>
      <w:r w:rsidRPr="00B17FE2">
        <w:rPr>
          <w:rFonts w:ascii="Times New Roman" w:hAnsi="Times New Roman" w:cs="Times New Roman"/>
          <w:sz w:val="28"/>
          <w:szCs w:val="28"/>
        </w:rPr>
        <w:t>ver her right forehead</w:t>
      </w:r>
      <w:r w:rsidR="00D04D4A" w:rsidRPr="00B17FE2">
        <w:rPr>
          <w:rFonts w:ascii="Times New Roman" w:hAnsi="Times New Roman" w:cs="Times New Roman"/>
          <w:sz w:val="28"/>
          <w:szCs w:val="28"/>
        </w:rPr>
        <w:t xml:space="preserve"> and into her right frontal and parietal scalp;</w:t>
      </w:r>
      <w:r w:rsidRPr="00B17FE2">
        <w:rPr>
          <w:rFonts w:ascii="Times New Roman" w:hAnsi="Times New Roman" w:cs="Times New Roman"/>
          <w:sz w:val="28"/>
          <w:szCs w:val="28"/>
        </w:rPr>
        <w:t xml:space="preserve"> there </w:t>
      </w:r>
      <w:r w:rsidR="00A04A91" w:rsidRPr="00B17FE2">
        <w:rPr>
          <w:rFonts w:ascii="Times New Roman" w:hAnsi="Times New Roman" w:cs="Times New Roman"/>
          <w:sz w:val="28"/>
          <w:szCs w:val="28"/>
        </w:rPr>
        <w:t>i</w:t>
      </w:r>
      <w:r w:rsidRPr="00B17FE2">
        <w:rPr>
          <w:rFonts w:ascii="Times New Roman" w:hAnsi="Times New Roman" w:cs="Times New Roman"/>
          <w:sz w:val="28"/>
          <w:szCs w:val="28"/>
        </w:rPr>
        <w:t xml:space="preserve">s a large 15 cm scar that is visible and very </w:t>
      </w:r>
      <w:r w:rsidRPr="00B17FE2">
        <w:rPr>
          <w:rFonts w:ascii="Times New Roman" w:hAnsi="Times New Roman" w:cs="Times New Roman"/>
          <w:sz w:val="28"/>
          <w:szCs w:val="28"/>
        </w:rPr>
        <w:lastRenderedPageBreak/>
        <w:t>unsightly. On her right arm</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there is a 15 cm x 5 cm hyperpigmented abrasion scar that is very visible and unsightly.</w:t>
      </w:r>
      <w:r w:rsidR="002B176A" w:rsidRPr="00B17FE2">
        <w:rPr>
          <w:rFonts w:ascii="Times New Roman" w:hAnsi="Times New Roman" w:cs="Times New Roman"/>
          <w:sz w:val="28"/>
          <w:szCs w:val="28"/>
        </w:rPr>
        <w:t xml:space="preserve"> </w:t>
      </w:r>
      <w:r w:rsidRPr="00B17FE2">
        <w:rPr>
          <w:rFonts w:ascii="Times New Roman" w:hAnsi="Times New Roman" w:cs="Times New Roman"/>
          <w:sz w:val="28"/>
          <w:szCs w:val="28"/>
        </w:rPr>
        <w:t>Over her right clavicle</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there is a 6,5 cm surgical scar and three lcm puncture scars that are visible and unsightly.</w:t>
      </w:r>
      <w:r w:rsidR="002B176A" w:rsidRPr="00B17FE2">
        <w:rPr>
          <w:rFonts w:ascii="Times New Roman" w:hAnsi="Times New Roman" w:cs="Times New Roman"/>
          <w:sz w:val="28"/>
          <w:szCs w:val="28"/>
        </w:rPr>
        <w:t xml:space="preserve"> </w:t>
      </w:r>
      <w:r w:rsidRPr="00B17FE2">
        <w:rPr>
          <w:rFonts w:ascii="Times New Roman" w:hAnsi="Times New Roman" w:cs="Times New Roman"/>
          <w:sz w:val="28"/>
          <w:szCs w:val="28"/>
        </w:rPr>
        <w:t>On both knees</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there are multiple abrasions and lacerations. On the left</w:t>
      </w:r>
      <w:r w:rsidR="00D04D4A" w:rsidRPr="00B17FE2">
        <w:rPr>
          <w:rFonts w:ascii="Times New Roman" w:hAnsi="Times New Roman" w:cs="Times New Roman"/>
          <w:sz w:val="28"/>
          <w:szCs w:val="28"/>
        </w:rPr>
        <w:t>, it is 6 cm x 4 cm,</w:t>
      </w:r>
      <w:r w:rsidRPr="00B17FE2">
        <w:rPr>
          <w:rFonts w:ascii="Times New Roman" w:hAnsi="Times New Roman" w:cs="Times New Roman"/>
          <w:sz w:val="28"/>
          <w:szCs w:val="28"/>
        </w:rPr>
        <w:t xml:space="preserve"> and on the right, it is 4 cm x 4 cm. They are irregular, hyperpigmented, visible</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and very unsightly</w:t>
      </w:r>
      <w:r w:rsidR="002B176A" w:rsidRPr="00B17FE2">
        <w:rPr>
          <w:rFonts w:ascii="Times New Roman" w:hAnsi="Times New Roman" w:cs="Times New Roman"/>
          <w:sz w:val="28"/>
          <w:szCs w:val="28"/>
        </w:rPr>
        <w:t xml:space="preserve">. She has bilateral patchy and mild peripheral visual field scotomas. </w:t>
      </w:r>
    </w:p>
    <w:p w14:paraId="04D87A66" w14:textId="77777777" w:rsidR="00AC3D99" w:rsidRPr="00B17FE2" w:rsidRDefault="00AC3D99" w:rsidP="0063402A">
      <w:pPr>
        <w:spacing w:after="0" w:line="360" w:lineRule="auto"/>
        <w:jc w:val="both"/>
        <w:rPr>
          <w:rFonts w:ascii="Times New Roman" w:hAnsi="Times New Roman" w:cs="Times New Roman"/>
          <w:sz w:val="28"/>
          <w:szCs w:val="28"/>
        </w:rPr>
      </w:pPr>
    </w:p>
    <w:p w14:paraId="74378E03" w14:textId="3AF0BA84" w:rsidR="005C073F" w:rsidRPr="00B17FE2" w:rsidRDefault="00AC3D99"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[17]</w:t>
      </w:r>
      <w:r w:rsidRPr="00B17FE2">
        <w:rPr>
          <w:rFonts w:ascii="Times New Roman" w:hAnsi="Times New Roman" w:cs="Times New Roman"/>
          <w:sz w:val="28"/>
          <w:szCs w:val="28"/>
        </w:rPr>
        <w:tab/>
        <w:t>The issue to be considered is the court’s findings about the nature of the head injury and to what extent it will affect the Plaintiff’s future earning capacity.</w:t>
      </w:r>
    </w:p>
    <w:p w14:paraId="13A1AB89" w14:textId="77777777" w:rsidR="00AC3D99" w:rsidRPr="00B17FE2" w:rsidRDefault="00AC3D99" w:rsidP="0063402A">
      <w:pPr>
        <w:spacing w:after="0" w:line="360" w:lineRule="auto"/>
        <w:jc w:val="both"/>
        <w:rPr>
          <w:rFonts w:ascii="Times New Roman" w:hAnsi="Times New Roman" w:cs="Times New Roman"/>
          <w:sz w:val="28"/>
          <w:szCs w:val="28"/>
        </w:rPr>
      </w:pPr>
    </w:p>
    <w:p w14:paraId="5B725236" w14:textId="77BE0ABB" w:rsidR="00AC3D99" w:rsidRPr="00B17FE2" w:rsidRDefault="00AC3D99" w:rsidP="0063402A">
      <w:pPr>
        <w:spacing w:after="0" w:line="360" w:lineRule="auto"/>
        <w:ind w:left="567" w:hanging="567"/>
        <w:jc w:val="both"/>
        <w:rPr>
          <w:rFonts w:ascii="Times New Roman" w:hAnsi="Times New Roman" w:cs="Times New Roman"/>
          <w:sz w:val="28"/>
          <w:szCs w:val="28"/>
        </w:rPr>
      </w:pPr>
      <w:r w:rsidRPr="00B17FE2">
        <w:rPr>
          <w:rFonts w:ascii="Times New Roman" w:hAnsi="Times New Roman" w:cs="Times New Roman"/>
          <w:sz w:val="28"/>
          <w:szCs w:val="28"/>
        </w:rPr>
        <w:t>[18]</w:t>
      </w:r>
      <w:r w:rsidRPr="00B17FE2">
        <w:rPr>
          <w:rFonts w:ascii="Times New Roman" w:hAnsi="Times New Roman" w:cs="Times New Roman"/>
          <w:sz w:val="28"/>
          <w:szCs w:val="28"/>
        </w:rPr>
        <w:tab/>
        <w:t xml:space="preserve">In paragraph 34 of the Judgment, </w:t>
      </w:r>
      <w:proofErr w:type="gramStart"/>
      <w:r w:rsidRPr="00B17FE2">
        <w:rPr>
          <w:rFonts w:ascii="Times New Roman" w:hAnsi="Times New Roman" w:cs="Times New Roman"/>
          <w:sz w:val="28"/>
          <w:szCs w:val="28"/>
        </w:rPr>
        <w:t>the  Court</w:t>
      </w:r>
      <w:proofErr w:type="gramEnd"/>
      <w:r w:rsidRPr="00B17FE2">
        <w:rPr>
          <w:rFonts w:ascii="Times New Roman" w:hAnsi="Times New Roman" w:cs="Times New Roman"/>
          <w:sz w:val="28"/>
          <w:szCs w:val="28"/>
        </w:rPr>
        <w:t xml:space="preserve"> </w:t>
      </w:r>
      <w:r w:rsidRPr="00B17FE2">
        <w:rPr>
          <w:rFonts w:ascii="Times New Roman" w:hAnsi="Times New Roman" w:cs="Times New Roman"/>
          <w:i/>
          <w:iCs/>
          <w:sz w:val="28"/>
          <w:szCs w:val="28"/>
        </w:rPr>
        <w:t>a quo</w:t>
      </w:r>
      <w:r w:rsidRPr="00B17FE2">
        <w:rPr>
          <w:rFonts w:ascii="Times New Roman" w:hAnsi="Times New Roman" w:cs="Times New Roman"/>
          <w:sz w:val="28"/>
          <w:szCs w:val="28"/>
        </w:rPr>
        <w:t xml:space="preserve"> finds as follows:</w:t>
      </w:r>
    </w:p>
    <w:p w14:paraId="76F84C08" w14:textId="77777777" w:rsidR="00AC3D99" w:rsidRPr="00B17FE2" w:rsidRDefault="00AC3D99" w:rsidP="0063402A">
      <w:pPr>
        <w:spacing w:after="0" w:line="360" w:lineRule="auto"/>
        <w:ind w:left="567" w:hanging="567"/>
        <w:jc w:val="both"/>
        <w:rPr>
          <w:rFonts w:ascii="Times New Roman" w:hAnsi="Times New Roman" w:cs="Times New Roman"/>
          <w:sz w:val="28"/>
          <w:szCs w:val="28"/>
        </w:rPr>
      </w:pPr>
    </w:p>
    <w:p w14:paraId="2DCEFDF2" w14:textId="5D655A0E" w:rsidR="005C073F" w:rsidRPr="00B17FE2" w:rsidRDefault="005C073F" w:rsidP="0063402A">
      <w:pPr>
        <w:spacing w:after="0" w:line="360" w:lineRule="auto"/>
        <w:ind w:left="1440" w:hanging="720"/>
        <w:jc w:val="both"/>
        <w:rPr>
          <w:rFonts w:ascii="Times New Roman" w:hAnsi="Times New Roman" w:cs="Times New Roman"/>
          <w:i/>
          <w:iCs/>
          <w:sz w:val="28"/>
          <w:szCs w:val="28"/>
        </w:rPr>
      </w:pPr>
      <w:r w:rsidRPr="00B17FE2">
        <w:rPr>
          <w:rFonts w:ascii="Times New Roman" w:hAnsi="Times New Roman" w:cs="Times New Roman"/>
          <w:i/>
          <w:iCs/>
          <w:sz w:val="28"/>
          <w:szCs w:val="28"/>
        </w:rPr>
        <w:t>“34.</w:t>
      </w:r>
      <w:r w:rsidR="00AC3D99" w:rsidRPr="00B17FE2">
        <w:rPr>
          <w:rFonts w:ascii="Times New Roman" w:hAnsi="Times New Roman" w:cs="Times New Roman"/>
          <w:i/>
          <w:iCs/>
          <w:sz w:val="28"/>
          <w:szCs w:val="28"/>
        </w:rPr>
        <w:tab/>
      </w:r>
      <w:r w:rsidRPr="00B17FE2">
        <w:rPr>
          <w:rFonts w:ascii="Times New Roman" w:hAnsi="Times New Roman" w:cs="Times New Roman"/>
          <w:i/>
          <w:iCs/>
          <w:sz w:val="28"/>
          <w:szCs w:val="28"/>
        </w:rPr>
        <w:t xml:space="preserve">In </w:t>
      </w:r>
      <w:proofErr w:type="spellStart"/>
      <w:r w:rsidRPr="00B17FE2">
        <w:rPr>
          <w:rFonts w:ascii="Times New Roman" w:hAnsi="Times New Roman" w:cs="Times New Roman"/>
          <w:i/>
          <w:iCs/>
          <w:sz w:val="28"/>
          <w:szCs w:val="28"/>
        </w:rPr>
        <w:t>casu</w:t>
      </w:r>
      <w:proofErr w:type="spellEnd"/>
      <w:r w:rsidRPr="00B17FE2">
        <w:rPr>
          <w:rFonts w:ascii="Times New Roman" w:hAnsi="Times New Roman" w:cs="Times New Roman"/>
          <w:i/>
          <w:iCs/>
          <w:sz w:val="28"/>
          <w:szCs w:val="28"/>
        </w:rPr>
        <w:t>, there is no verified specialist radiology report to confirm the alleged "severe brain damage" allegedly suffered by the Plaintiff. The specialist radiology report is the report that would have been the one confirming the clinical diagnosis of the alleged "severe brain damage" allegedly suffered by the Plaintiff. This report is supposed to contain the Plaintiff's brain images showing the alleged brain damage.”</w:t>
      </w:r>
    </w:p>
    <w:p w14:paraId="4682C7E0" w14:textId="77777777" w:rsidR="009E2181" w:rsidRPr="00B17FE2" w:rsidRDefault="009E2181" w:rsidP="0063402A">
      <w:pPr>
        <w:spacing w:after="0" w:line="360" w:lineRule="auto"/>
        <w:jc w:val="both"/>
        <w:rPr>
          <w:rFonts w:ascii="Times New Roman" w:hAnsi="Times New Roman" w:cs="Times New Roman"/>
          <w:sz w:val="28"/>
          <w:szCs w:val="28"/>
        </w:rPr>
      </w:pPr>
    </w:p>
    <w:p w14:paraId="5FBC736D" w14:textId="6DC5560B" w:rsidR="00AC3D99" w:rsidRPr="00B17FE2" w:rsidRDefault="00AC3D99"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[19]</w:t>
      </w:r>
      <w:r w:rsidRPr="00B17FE2">
        <w:rPr>
          <w:rFonts w:ascii="Times New Roman" w:hAnsi="Times New Roman" w:cs="Times New Roman"/>
          <w:sz w:val="28"/>
          <w:szCs w:val="28"/>
        </w:rPr>
        <w:tab/>
        <w:t xml:space="preserve">In paragraph 40 of the Judgement, the Court </w:t>
      </w:r>
      <w:r w:rsidRPr="00B17FE2">
        <w:rPr>
          <w:rFonts w:ascii="Times New Roman" w:hAnsi="Times New Roman" w:cs="Times New Roman"/>
          <w:i/>
          <w:iCs/>
          <w:sz w:val="28"/>
          <w:szCs w:val="28"/>
        </w:rPr>
        <w:t>a quo</w:t>
      </w:r>
      <w:r w:rsidRPr="00B17FE2">
        <w:rPr>
          <w:rFonts w:ascii="Times New Roman" w:hAnsi="Times New Roman" w:cs="Times New Roman"/>
          <w:sz w:val="28"/>
          <w:szCs w:val="28"/>
        </w:rPr>
        <w:t xml:space="preserve"> states: </w:t>
      </w:r>
    </w:p>
    <w:p w14:paraId="6746420A" w14:textId="77777777" w:rsidR="00AC3D99" w:rsidRPr="00B17FE2" w:rsidRDefault="00AC3D99" w:rsidP="0063402A">
      <w:pPr>
        <w:spacing w:after="0" w:line="360" w:lineRule="auto"/>
        <w:jc w:val="both"/>
        <w:rPr>
          <w:rFonts w:ascii="Times New Roman" w:hAnsi="Times New Roman" w:cs="Times New Roman"/>
          <w:sz w:val="28"/>
          <w:szCs w:val="28"/>
        </w:rPr>
      </w:pPr>
    </w:p>
    <w:p w14:paraId="193BA658" w14:textId="67FF32E4" w:rsidR="00AC3D99" w:rsidRPr="00B17FE2" w:rsidRDefault="00AC3D99" w:rsidP="0063402A">
      <w:pPr>
        <w:spacing w:after="0" w:line="360" w:lineRule="auto"/>
        <w:ind w:left="1440" w:hanging="873"/>
        <w:jc w:val="both"/>
        <w:rPr>
          <w:rFonts w:ascii="Times New Roman" w:hAnsi="Times New Roman" w:cs="Times New Roman"/>
          <w:i/>
          <w:iCs/>
          <w:sz w:val="28"/>
          <w:szCs w:val="28"/>
        </w:rPr>
      </w:pPr>
      <w:r w:rsidRPr="00B17FE2">
        <w:rPr>
          <w:rFonts w:ascii="Times New Roman" w:hAnsi="Times New Roman" w:cs="Times New Roman"/>
          <w:i/>
          <w:iCs/>
          <w:sz w:val="28"/>
          <w:szCs w:val="28"/>
        </w:rPr>
        <w:t>"40.</w:t>
      </w:r>
      <w:r w:rsidRPr="00B17FE2">
        <w:rPr>
          <w:rFonts w:ascii="Times New Roman" w:hAnsi="Times New Roman" w:cs="Times New Roman"/>
          <w:i/>
          <w:iCs/>
          <w:sz w:val="28"/>
          <w:szCs w:val="28"/>
        </w:rPr>
        <w:tab/>
        <w:t xml:space="preserve"> 1 am of the considered view that it is difficult to consider the alleged severe brain damage and link same to the motor vehicle accident without the verified report of a qualified diagnostic radiologist. 1 am of the view that the verified report of the qualified diagnostic radiologist and an affidavit by a qualified diagnostic radiologist confirming the contents of the radiology report, confirming the clinical findings, would have assisted the Court in this regard.”</w:t>
      </w:r>
    </w:p>
    <w:p w14:paraId="6551EEAB" w14:textId="798C8294" w:rsidR="00AC3D99" w:rsidRPr="00B17FE2" w:rsidRDefault="00AC3D99" w:rsidP="0063402A">
      <w:pPr>
        <w:spacing w:after="0" w:line="360" w:lineRule="auto"/>
        <w:jc w:val="both"/>
        <w:rPr>
          <w:rFonts w:ascii="Times New Roman" w:hAnsi="Times New Roman" w:cs="Times New Roman"/>
          <w:i/>
          <w:iCs/>
          <w:sz w:val="28"/>
          <w:szCs w:val="28"/>
        </w:rPr>
      </w:pPr>
      <w:r w:rsidRPr="00B17FE2">
        <w:rPr>
          <w:rFonts w:ascii="Times New Roman" w:hAnsi="Times New Roman" w:cs="Times New Roman"/>
          <w:sz w:val="28"/>
          <w:szCs w:val="28"/>
        </w:rPr>
        <w:lastRenderedPageBreak/>
        <w:t>[20]</w:t>
      </w:r>
      <w:r w:rsidRPr="00B17FE2">
        <w:rPr>
          <w:rFonts w:ascii="Times New Roman" w:hAnsi="Times New Roman" w:cs="Times New Roman"/>
          <w:sz w:val="28"/>
          <w:szCs w:val="28"/>
        </w:rPr>
        <w:tab/>
        <w:t>In paragraph 41</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the Court a quo further states</w:t>
      </w:r>
      <w:r w:rsidRPr="00B17FE2">
        <w:rPr>
          <w:rFonts w:ascii="Times New Roman" w:hAnsi="Times New Roman" w:cs="Times New Roman"/>
          <w:i/>
          <w:iCs/>
          <w:sz w:val="28"/>
          <w:szCs w:val="28"/>
        </w:rPr>
        <w:t>:</w:t>
      </w:r>
    </w:p>
    <w:p w14:paraId="4D395EDD" w14:textId="77777777" w:rsidR="00AC3D99" w:rsidRPr="00B17FE2" w:rsidRDefault="00AC3D99" w:rsidP="0063402A">
      <w:pPr>
        <w:spacing w:after="0" w:line="360" w:lineRule="auto"/>
        <w:jc w:val="both"/>
        <w:rPr>
          <w:rFonts w:ascii="Times New Roman" w:hAnsi="Times New Roman" w:cs="Times New Roman"/>
          <w:i/>
          <w:iCs/>
          <w:sz w:val="28"/>
          <w:szCs w:val="28"/>
        </w:rPr>
      </w:pPr>
    </w:p>
    <w:p w14:paraId="64520333" w14:textId="078B138E" w:rsidR="00AC3D99" w:rsidRPr="00B17FE2" w:rsidRDefault="00AC3D99" w:rsidP="0063402A">
      <w:pPr>
        <w:spacing w:after="0" w:line="360" w:lineRule="auto"/>
        <w:ind w:left="1440" w:hanging="798"/>
        <w:jc w:val="both"/>
        <w:rPr>
          <w:rFonts w:ascii="Times New Roman" w:hAnsi="Times New Roman" w:cs="Times New Roman"/>
          <w:i/>
          <w:iCs/>
          <w:sz w:val="28"/>
          <w:szCs w:val="28"/>
        </w:rPr>
      </w:pPr>
      <w:r w:rsidRPr="00B17FE2">
        <w:rPr>
          <w:rFonts w:ascii="Times New Roman" w:hAnsi="Times New Roman" w:cs="Times New Roman"/>
          <w:i/>
          <w:iCs/>
          <w:sz w:val="28"/>
          <w:szCs w:val="28"/>
        </w:rPr>
        <w:t>"41.</w:t>
      </w:r>
      <w:r w:rsidRPr="00B17FE2">
        <w:rPr>
          <w:rFonts w:ascii="Times New Roman" w:hAnsi="Times New Roman" w:cs="Times New Roman"/>
          <w:i/>
          <w:iCs/>
          <w:sz w:val="28"/>
          <w:szCs w:val="28"/>
        </w:rPr>
        <w:tab/>
        <w:t>The verified report of a specialist radiologist would have been compiled from images verifying the alleged "severe brain damage</w:t>
      </w:r>
      <w:r w:rsidR="00395BA0" w:rsidRPr="00B17FE2">
        <w:rPr>
          <w:rFonts w:ascii="Times New Roman" w:hAnsi="Times New Roman" w:cs="Times New Roman"/>
          <w:i/>
          <w:iCs/>
          <w:sz w:val="28"/>
          <w:szCs w:val="28"/>
        </w:rPr>
        <w:t>.” The name of the specialist diagnostic radiologist is not contained in the draft order, indicating that such a</w:t>
      </w:r>
      <w:r w:rsidRPr="00B17FE2">
        <w:rPr>
          <w:rFonts w:ascii="Times New Roman" w:hAnsi="Times New Roman" w:cs="Times New Roman"/>
          <w:i/>
          <w:iCs/>
          <w:sz w:val="28"/>
          <w:szCs w:val="28"/>
        </w:rPr>
        <w:t xml:space="preserve"> report was not considered. "</w:t>
      </w:r>
    </w:p>
    <w:p w14:paraId="78F0FA29" w14:textId="77777777" w:rsidR="005C073F" w:rsidRPr="00B17FE2" w:rsidRDefault="005C073F" w:rsidP="0063402A">
      <w:pPr>
        <w:spacing w:after="0" w:line="360" w:lineRule="auto"/>
        <w:ind w:left="567"/>
        <w:jc w:val="both"/>
        <w:rPr>
          <w:rFonts w:ascii="Times New Roman" w:hAnsi="Times New Roman" w:cs="Times New Roman"/>
          <w:i/>
          <w:iCs/>
          <w:sz w:val="28"/>
          <w:szCs w:val="28"/>
        </w:rPr>
      </w:pPr>
    </w:p>
    <w:p w14:paraId="4FBA0183" w14:textId="7FCFF537" w:rsidR="005C073F" w:rsidRPr="00B17FE2" w:rsidRDefault="005A6BDE"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[21]</w:t>
      </w:r>
      <w:r w:rsidRPr="00B17FE2">
        <w:rPr>
          <w:rFonts w:ascii="Times New Roman" w:hAnsi="Times New Roman" w:cs="Times New Roman"/>
          <w:sz w:val="28"/>
          <w:szCs w:val="28"/>
        </w:rPr>
        <w:tab/>
        <w:t>It was submitted on behalf of the appellant, correctly so, that the aforesaid paragraphs, read together with the wording used almost throughout the judgment of "</w:t>
      </w:r>
      <w:r w:rsidRPr="00B17FE2">
        <w:rPr>
          <w:rFonts w:ascii="Times New Roman" w:hAnsi="Times New Roman" w:cs="Times New Roman"/>
          <w:sz w:val="28"/>
          <w:szCs w:val="28"/>
          <w:u w:val="single"/>
        </w:rPr>
        <w:t>alleged</w:t>
      </w:r>
      <w:r w:rsidRPr="00B17FE2">
        <w:rPr>
          <w:rFonts w:ascii="Times New Roman" w:hAnsi="Times New Roman" w:cs="Times New Roman"/>
          <w:sz w:val="28"/>
          <w:szCs w:val="28"/>
        </w:rPr>
        <w:t>" "Severe Brain Injury</w:t>
      </w:r>
      <w:r w:rsidR="00395BA0" w:rsidRPr="00B17FE2">
        <w:rPr>
          <w:rFonts w:ascii="Times New Roman" w:hAnsi="Times New Roman" w:cs="Times New Roman"/>
          <w:sz w:val="28"/>
          <w:szCs w:val="28"/>
        </w:rPr>
        <w:t>,”</w:t>
      </w:r>
      <w:r w:rsidRPr="00B17FE2">
        <w:rPr>
          <w:rFonts w:ascii="Times New Roman" w:hAnsi="Times New Roman" w:cs="Times New Roman"/>
          <w:sz w:val="28"/>
          <w:szCs w:val="28"/>
        </w:rPr>
        <w:t xml:space="preserve"> indicate that the Court </w:t>
      </w:r>
      <w:r w:rsidRPr="00B17FE2">
        <w:rPr>
          <w:rFonts w:ascii="Times New Roman" w:hAnsi="Times New Roman" w:cs="Times New Roman"/>
          <w:i/>
          <w:iCs/>
          <w:sz w:val="28"/>
          <w:szCs w:val="28"/>
        </w:rPr>
        <w:t>a quo</w:t>
      </w:r>
      <w:r w:rsidRPr="00B17FE2">
        <w:rPr>
          <w:rFonts w:ascii="Times New Roman" w:hAnsi="Times New Roman" w:cs="Times New Roman"/>
          <w:sz w:val="28"/>
          <w:szCs w:val="28"/>
        </w:rPr>
        <w:t xml:space="preserve"> did not consider the nature of the injury as having been proven to be "Severe</w:t>
      </w:r>
      <w:r w:rsidR="00395BA0" w:rsidRPr="00B17FE2">
        <w:rPr>
          <w:rFonts w:ascii="Times New Roman" w:hAnsi="Times New Roman" w:cs="Times New Roman"/>
          <w:sz w:val="28"/>
          <w:szCs w:val="28"/>
        </w:rPr>
        <w:t>.”</w:t>
      </w:r>
    </w:p>
    <w:p w14:paraId="6B7E74B2" w14:textId="77777777" w:rsidR="005A6BDE" w:rsidRPr="00B17FE2" w:rsidRDefault="005A6BDE" w:rsidP="0063402A">
      <w:pPr>
        <w:spacing w:after="0" w:line="360" w:lineRule="auto"/>
        <w:jc w:val="both"/>
        <w:rPr>
          <w:rFonts w:ascii="Times New Roman" w:hAnsi="Times New Roman" w:cs="Times New Roman"/>
          <w:sz w:val="28"/>
          <w:szCs w:val="28"/>
        </w:rPr>
      </w:pPr>
    </w:p>
    <w:p w14:paraId="7CDE6B1B" w14:textId="45749749" w:rsidR="002A7A68" w:rsidRPr="00B17FE2" w:rsidRDefault="005A6BDE"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 xml:space="preserve">[22] </w:t>
      </w:r>
      <w:r w:rsidRPr="00B17FE2">
        <w:rPr>
          <w:rFonts w:ascii="Times New Roman" w:hAnsi="Times New Roman" w:cs="Times New Roman"/>
          <w:sz w:val="28"/>
          <w:szCs w:val="28"/>
        </w:rPr>
        <w:tab/>
        <w:t xml:space="preserve">It </w:t>
      </w:r>
      <w:r w:rsidR="002844C1" w:rsidRPr="00B17FE2">
        <w:rPr>
          <w:rFonts w:ascii="Times New Roman" w:hAnsi="Times New Roman" w:cs="Times New Roman"/>
          <w:sz w:val="28"/>
          <w:szCs w:val="28"/>
        </w:rPr>
        <w:t>wa</w:t>
      </w:r>
      <w:r w:rsidRPr="00B17FE2">
        <w:rPr>
          <w:rFonts w:ascii="Times New Roman" w:hAnsi="Times New Roman" w:cs="Times New Roman"/>
          <w:sz w:val="28"/>
          <w:szCs w:val="28"/>
        </w:rPr>
        <w:t xml:space="preserve">s further submitted that the Court </w:t>
      </w:r>
      <w:r w:rsidRPr="00B17FE2">
        <w:rPr>
          <w:rFonts w:ascii="Times New Roman" w:hAnsi="Times New Roman" w:cs="Times New Roman"/>
          <w:i/>
          <w:iCs/>
          <w:sz w:val="28"/>
          <w:szCs w:val="28"/>
        </w:rPr>
        <w:t>a quo</w:t>
      </w:r>
      <w:r w:rsidRPr="00B17FE2">
        <w:rPr>
          <w:rFonts w:ascii="Times New Roman" w:hAnsi="Times New Roman" w:cs="Times New Roman"/>
          <w:sz w:val="28"/>
          <w:szCs w:val="28"/>
        </w:rPr>
        <w:t xml:space="preserve"> erred in not finding that the brain injury was severe. The hospital records, </w:t>
      </w:r>
      <w:r w:rsidR="00395BA0" w:rsidRPr="00B17FE2">
        <w:rPr>
          <w:rFonts w:ascii="Times New Roman" w:hAnsi="Times New Roman" w:cs="Times New Roman"/>
          <w:sz w:val="28"/>
          <w:szCs w:val="28"/>
        </w:rPr>
        <w:t>including the brain scan report</w:t>
      </w:r>
      <w:r w:rsidRPr="00B17FE2">
        <w:rPr>
          <w:rFonts w:ascii="Times New Roman" w:hAnsi="Times New Roman" w:cs="Times New Roman"/>
          <w:sz w:val="28"/>
          <w:szCs w:val="28"/>
        </w:rPr>
        <w:t>s</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were admitted by the respondent's erstwhile attorneys.</w:t>
      </w:r>
      <w:r w:rsidR="002844C1" w:rsidRPr="00B17FE2">
        <w:rPr>
          <w:rFonts w:ascii="Times New Roman" w:hAnsi="Times New Roman" w:cs="Times New Roman"/>
          <w:sz w:val="28"/>
          <w:szCs w:val="28"/>
        </w:rPr>
        <w:t xml:space="preserve"> Indeed</w:t>
      </w:r>
      <w:r w:rsidR="00395BA0" w:rsidRPr="00B17FE2">
        <w:rPr>
          <w:rFonts w:ascii="Times New Roman" w:hAnsi="Times New Roman" w:cs="Times New Roman"/>
          <w:sz w:val="28"/>
          <w:szCs w:val="28"/>
        </w:rPr>
        <w:t>,</w:t>
      </w:r>
      <w:r w:rsidR="002844C1" w:rsidRPr="00B17FE2">
        <w:rPr>
          <w:rFonts w:ascii="Times New Roman" w:hAnsi="Times New Roman" w:cs="Times New Roman"/>
          <w:sz w:val="28"/>
          <w:szCs w:val="28"/>
        </w:rPr>
        <w:t xml:space="preserve"> the Court a quo erred in not considering that the appellant suffered </w:t>
      </w:r>
      <w:r w:rsidR="00D04D4A" w:rsidRPr="00B17FE2">
        <w:rPr>
          <w:rFonts w:ascii="Times New Roman" w:hAnsi="Times New Roman" w:cs="Times New Roman"/>
          <w:sz w:val="28"/>
          <w:szCs w:val="28"/>
        </w:rPr>
        <w:t>a serious brain injury and not having regard to the CT Brain scans forming part of the Ermelo Hospital records, which records were admitted by the respondent’s erstwhile representatives. T</w:t>
      </w:r>
      <w:r w:rsidR="002844C1" w:rsidRPr="00B17FE2">
        <w:rPr>
          <w:rFonts w:ascii="Times New Roman" w:hAnsi="Times New Roman" w:cs="Times New Roman"/>
          <w:sz w:val="28"/>
          <w:szCs w:val="28"/>
        </w:rPr>
        <w:t>herefore</w:t>
      </w:r>
      <w:r w:rsidR="00395BA0" w:rsidRPr="00B17FE2">
        <w:rPr>
          <w:rFonts w:ascii="Times New Roman" w:hAnsi="Times New Roman" w:cs="Times New Roman"/>
          <w:sz w:val="28"/>
          <w:szCs w:val="28"/>
        </w:rPr>
        <w:t>, there was no need for the appellant to prove the facts that were admitted</w:t>
      </w:r>
      <w:r w:rsidR="002844C1" w:rsidRPr="00B17FE2">
        <w:rPr>
          <w:rFonts w:ascii="Times New Roman" w:hAnsi="Times New Roman" w:cs="Times New Roman"/>
          <w:sz w:val="28"/>
          <w:szCs w:val="28"/>
        </w:rPr>
        <w:t>. The Authorities are clear on this.</w:t>
      </w:r>
    </w:p>
    <w:p w14:paraId="06F469C2" w14:textId="77777777" w:rsidR="009E2181" w:rsidRPr="00B17FE2" w:rsidRDefault="009E2181" w:rsidP="0063402A">
      <w:pPr>
        <w:spacing w:after="0" w:line="360" w:lineRule="auto"/>
        <w:jc w:val="both"/>
        <w:rPr>
          <w:rFonts w:ascii="Times New Roman" w:hAnsi="Times New Roman" w:cs="Times New Roman"/>
          <w:sz w:val="28"/>
          <w:szCs w:val="28"/>
        </w:rPr>
      </w:pPr>
    </w:p>
    <w:p w14:paraId="2915DA2D" w14:textId="6D0F28ED" w:rsidR="002A7A68" w:rsidRPr="00B17FE2" w:rsidRDefault="002A7A68" w:rsidP="0063402A">
      <w:pPr>
        <w:spacing w:after="0" w:line="360" w:lineRule="auto"/>
        <w:jc w:val="both"/>
        <w:rPr>
          <w:rFonts w:ascii="Times New Roman" w:hAnsi="Times New Roman" w:cs="Times New Roman"/>
          <w:i/>
          <w:sz w:val="28"/>
          <w:szCs w:val="28"/>
        </w:rPr>
      </w:pPr>
      <w:r w:rsidRPr="00B17FE2">
        <w:rPr>
          <w:rFonts w:ascii="Times New Roman" w:hAnsi="Times New Roman" w:cs="Times New Roman"/>
          <w:sz w:val="28"/>
          <w:szCs w:val="28"/>
        </w:rPr>
        <w:t>[23]</w:t>
      </w:r>
      <w:r w:rsidRPr="00B17FE2">
        <w:rPr>
          <w:rFonts w:ascii="Times New Roman" w:hAnsi="Times New Roman" w:cs="Times New Roman"/>
          <w:sz w:val="28"/>
          <w:szCs w:val="28"/>
        </w:rPr>
        <w:tab/>
        <w:t xml:space="preserve">At a pre-trial conference held between the appellant and the respondent’s erstwhile attorneys on 03 December 2019, the respondent/RAF was represented by an attorney, Mr </w:t>
      </w:r>
      <w:proofErr w:type="spellStart"/>
      <w:r w:rsidRPr="00B17FE2">
        <w:rPr>
          <w:rFonts w:ascii="Times New Roman" w:hAnsi="Times New Roman" w:cs="Times New Roman"/>
          <w:sz w:val="28"/>
          <w:szCs w:val="28"/>
        </w:rPr>
        <w:t>Kgomommu</w:t>
      </w:r>
      <w:proofErr w:type="spellEnd"/>
      <w:r w:rsidRPr="00B17FE2">
        <w:rPr>
          <w:rFonts w:ascii="Times New Roman" w:hAnsi="Times New Roman" w:cs="Times New Roman"/>
          <w:sz w:val="28"/>
          <w:szCs w:val="28"/>
        </w:rPr>
        <w:t xml:space="preserve">. </w:t>
      </w:r>
      <w:r w:rsidR="001B0371" w:rsidRPr="00B17FE2">
        <w:rPr>
          <w:rFonts w:ascii="Times New Roman" w:hAnsi="Times New Roman" w:cs="Times New Roman"/>
          <w:sz w:val="28"/>
          <w:szCs w:val="28"/>
        </w:rPr>
        <w:t>Mr Fourie represented the appellant</w:t>
      </w:r>
      <w:r w:rsidRPr="00B17FE2">
        <w:rPr>
          <w:rFonts w:ascii="Times New Roman" w:hAnsi="Times New Roman" w:cs="Times New Roman"/>
          <w:sz w:val="28"/>
          <w:szCs w:val="28"/>
        </w:rPr>
        <w:t>. The defendant’s representative was asked whether the ‘defendant admits the records of Ermelo Hospital</w:t>
      </w:r>
      <w:r w:rsidR="001B0371" w:rsidRPr="00B17FE2">
        <w:rPr>
          <w:rFonts w:ascii="Times New Roman" w:hAnsi="Times New Roman" w:cs="Times New Roman"/>
          <w:sz w:val="28"/>
          <w:szCs w:val="28"/>
        </w:rPr>
        <w:t>,’</w:t>
      </w:r>
      <w:r w:rsidRPr="00B17FE2">
        <w:rPr>
          <w:rFonts w:ascii="Times New Roman" w:hAnsi="Times New Roman" w:cs="Times New Roman"/>
          <w:sz w:val="28"/>
          <w:szCs w:val="28"/>
        </w:rPr>
        <w:t xml:space="preserve"> and the answer was affirmative. Paragraph 3.13 reads as follows:</w:t>
      </w:r>
    </w:p>
    <w:p w14:paraId="0EEC8937" w14:textId="77777777" w:rsidR="0063402A" w:rsidRPr="00B17FE2" w:rsidRDefault="0063402A" w:rsidP="0063402A">
      <w:pPr>
        <w:spacing w:after="0" w:line="360" w:lineRule="auto"/>
        <w:ind w:left="1440"/>
        <w:jc w:val="both"/>
        <w:rPr>
          <w:rFonts w:ascii="Times New Roman" w:hAnsi="Times New Roman" w:cs="Times New Roman"/>
          <w:i/>
          <w:iCs/>
          <w:sz w:val="28"/>
          <w:szCs w:val="28"/>
        </w:rPr>
      </w:pPr>
    </w:p>
    <w:p w14:paraId="465FC40B" w14:textId="6D847E42" w:rsidR="002A7A68" w:rsidRPr="00B17FE2" w:rsidRDefault="002A7A68" w:rsidP="0063402A">
      <w:pPr>
        <w:spacing w:after="0" w:line="360" w:lineRule="auto"/>
        <w:ind w:left="1440"/>
        <w:jc w:val="both"/>
        <w:rPr>
          <w:rFonts w:ascii="Times New Roman" w:hAnsi="Times New Roman" w:cs="Times New Roman"/>
          <w:i/>
          <w:iCs/>
          <w:sz w:val="28"/>
          <w:szCs w:val="28"/>
        </w:rPr>
      </w:pPr>
      <w:r w:rsidRPr="00B17FE2">
        <w:rPr>
          <w:rFonts w:ascii="Times New Roman" w:hAnsi="Times New Roman" w:cs="Times New Roman"/>
          <w:i/>
          <w:iCs/>
          <w:sz w:val="28"/>
          <w:szCs w:val="28"/>
        </w:rPr>
        <w:lastRenderedPageBreak/>
        <w:t xml:space="preserve">“Does the defendant admit the records of Ermelo Hospital as served on the defendant?” </w:t>
      </w:r>
    </w:p>
    <w:p w14:paraId="62F0AFB6" w14:textId="77777777" w:rsidR="002A7A68" w:rsidRPr="00B17FE2" w:rsidRDefault="002A7A68" w:rsidP="0063402A">
      <w:pPr>
        <w:spacing w:after="0" w:line="360" w:lineRule="auto"/>
        <w:ind w:left="1440"/>
        <w:jc w:val="both"/>
        <w:rPr>
          <w:rFonts w:ascii="Times New Roman" w:hAnsi="Times New Roman" w:cs="Times New Roman"/>
          <w:i/>
          <w:iCs/>
          <w:sz w:val="28"/>
          <w:szCs w:val="28"/>
        </w:rPr>
      </w:pPr>
      <w:r w:rsidRPr="00B17FE2">
        <w:rPr>
          <w:rFonts w:ascii="Times New Roman" w:hAnsi="Times New Roman" w:cs="Times New Roman"/>
          <w:i/>
          <w:iCs/>
          <w:sz w:val="28"/>
          <w:szCs w:val="28"/>
        </w:rPr>
        <w:t>Defendant’s “ANSWER: Admitted”</w:t>
      </w:r>
    </w:p>
    <w:p w14:paraId="4691D187" w14:textId="77777777" w:rsidR="002A7A68" w:rsidRPr="00B17FE2" w:rsidRDefault="002A7A68" w:rsidP="0063402A">
      <w:pPr>
        <w:spacing w:after="0" w:line="360" w:lineRule="auto"/>
        <w:jc w:val="both"/>
        <w:rPr>
          <w:rFonts w:ascii="Times New Roman" w:hAnsi="Times New Roman" w:cs="Times New Roman"/>
          <w:sz w:val="28"/>
          <w:szCs w:val="28"/>
        </w:rPr>
      </w:pPr>
    </w:p>
    <w:p w14:paraId="631FFDE9" w14:textId="68D79D29" w:rsidR="002A7A68" w:rsidRPr="00B17FE2" w:rsidRDefault="002A7A68"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[24]</w:t>
      </w:r>
      <w:r w:rsidRPr="00B17FE2">
        <w:rPr>
          <w:rFonts w:ascii="Times New Roman" w:hAnsi="Times New Roman" w:cs="Times New Roman"/>
          <w:sz w:val="28"/>
          <w:szCs w:val="28"/>
        </w:rPr>
        <w:tab/>
        <w:t>It is not in dispute that the appellant was taken to the Ermelo Hospital after the accident. She was treated and hospitali</w:t>
      </w:r>
      <w:r w:rsidR="00D04D4A" w:rsidRPr="00B17FE2">
        <w:rPr>
          <w:rFonts w:ascii="Times New Roman" w:hAnsi="Times New Roman" w:cs="Times New Roman"/>
          <w:sz w:val="28"/>
          <w:szCs w:val="28"/>
        </w:rPr>
        <w:t>z</w:t>
      </w:r>
      <w:r w:rsidRPr="00B17FE2">
        <w:rPr>
          <w:rFonts w:ascii="Times New Roman" w:hAnsi="Times New Roman" w:cs="Times New Roman"/>
          <w:sz w:val="28"/>
          <w:szCs w:val="28"/>
        </w:rPr>
        <w:t xml:space="preserve">ed there. </w:t>
      </w:r>
    </w:p>
    <w:p w14:paraId="1DA1E6B6" w14:textId="77777777" w:rsidR="002A7A68" w:rsidRPr="00B17FE2" w:rsidRDefault="002A7A68" w:rsidP="0063402A">
      <w:pPr>
        <w:spacing w:after="0" w:line="360" w:lineRule="auto"/>
        <w:jc w:val="both"/>
        <w:rPr>
          <w:rFonts w:ascii="Times New Roman" w:hAnsi="Times New Roman" w:cs="Times New Roman"/>
          <w:sz w:val="28"/>
          <w:szCs w:val="28"/>
        </w:rPr>
      </w:pPr>
    </w:p>
    <w:p w14:paraId="1E8FD4BC" w14:textId="090D0E2B" w:rsidR="002A7A68" w:rsidRPr="00B17FE2" w:rsidRDefault="002A7A68"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 xml:space="preserve">[25] </w:t>
      </w:r>
      <w:r w:rsidRPr="00B17FE2">
        <w:rPr>
          <w:rFonts w:ascii="Times New Roman" w:hAnsi="Times New Roman" w:cs="Times New Roman"/>
          <w:sz w:val="28"/>
          <w:szCs w:val="28"/>
        </w:rPr>
        <w:tab/>
        <w:t>The purpose of the pre-trial conference has been said to be "</w:t>
      </w:r>
      <w:r w:rsidRPr="00B17FE2">
        <w:rPr>
          <w:rFonts w:ascii="Times New Roman" w:hAnsi="Times New Roman" w:cs="Times New Roman"/>
          <w:i/>
          <w:iCs/>
          <w:sz w:val="28"/>
          <w:szCs w:val="28"/>
        </w:rPr>
        <w:t>intended to expedite the trial and to limit the issues before the court</w:t>
      </w:r>
      <w:r w:rsidR="001B0371" w:rsidRPr="00B17FE2">
        <w:rPr>
          <w:rFonts w:ascii="Times New Roman" w:hAnsi="Times New Roman" w:cs="Times New Roman"/>
          <w:i/>
          <w:iCs/>
          <w:sz w:val="28"/>
          <w:szCs w:val="28"/>
        </w:rPr>
        <w:t>.”</w:t>
      </w:r>
      <w:r w:rsidRPr="00B17FE2">
        <w:rPr>
          <w:rFonts w:ascii="Times New Roman" w:hAnsi="Times New Roman" w:cs="Times New Roman"/>
          <w:sz w:val="28"/>
          <w:szCs w:val="28"/>
        </w:rPr>
        <w:t xml:space="preserve"> See </w:t>
      </w:r>
      <w:r w:rsidR="00D04D4A" w:rsidRPr="00B17FE2">
        <w:rPr>
          <w:rFonts w:ascii="Times New Roman" w:hAnsi="Times New Roman" w:cs="Times New Roman"/>
          <w:i/>
          <w:iCs/>
          <w:sz w:val="28"/>
          <w:szCs w:val="28"/>
        </w:rPr>
        <w:t>Hendricks</w:t>
      </w:r>
      <w:r w:rsidRPr="00B17FE2">
        <w:rPr>
          <w:rFonts w:ascii="Times New Roman" w:hAnsi="Times New Roman" w:cs="Times New Roman"/>
          <w:i/>
          <w:iCs/>
          <w:sz w:val="28"/>
          <w:szCs w:val="28"/>
        </w:rPr>
        <w:t xml:space="preserve"> v President Insurance Co Ltd</w:t>
      </w:r>
      <w:r w:rsidRPr="00B17FE2">
        <w:rPr>
          <w:rFonts w:ascii="Times New Roman" w:hAnsi="Times New Roman" w:cs="Times New Roman"/>
          <w:sz w:val="28"/>
          <w:szCs w:val="28"/>
        </w:rPr>
        <w:t xml:space="preserve"> 1993 (3) SA 158 (C) at 166E. </w:t>
      </w:r>
    </w:p>
    <w:p w14:paraId="0EE0E8F2" w14:textId="77777777" w:rsidR="002A7A68" w:rsidRPr="00B17FE2" w:rsidRDefault="002A7A68" w:rsidP="0063402A">
      <w:pPr>
        <w:spacing w:after="0" w:line="360" w:lineRule="auto"/>
        <w:ind w:left="567"/>
        <w:jc w:val="both"/>
        <w:rPr>
          <w:rFonts w:ascii="Times New Roman" w:hAnsi="Times New Roman" w:cs="Times New Roman"/>
          <w:sz w:val="28"/>
          <w:szCs w:val="28"/>
        </w:rPr>
      </w:pPr>
    </w:p>
    <w:p w14:paraId="507E765E" w14:textId="32EFF1F0" w:rsidR="002A7A68" w:rsidRPr="00B17FE2" w:rsidRDefault="002A7A68"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[26]</w:t>
      </w:r>
      <w:r w:rsidRPr="00B17FE2">
        <w:rPr>
          <w:rFonts w:ascii="Times New Roman" w:hAnsi="Times New Roman" w:cs="Times New Roman"/>
          <w:sz w:val="28"/>
          <w:szCs w:val="28"/>
        </w:rPr>
        <w:tab/>
        <w:t xml:space="preserve"> Rule 37(4)(a) and Rule 37(6)(g) specifically make provision for parties to request admissions and for admissions, so made, to be recorded in trial proceedings. </w:t>
      </w:r>
      <w:r w:rsidR="001B0371" w:rsidRPr="00B17FE2">
        <w:rPr>
          <w:rFonts w:ascii="Times New Roman" w:hAnsi="Times New Roman" w:cs="Times New Roman"/>
          <w:sz w:val="28"/>
          <w:szCs w:val="28"/>
        </w:rPr>
        <w:t>Therefore, suppose one regards Section 15 of the Civil Proceedings Evidence Act 25 of 1965 as read with Rules 22 and 37 of the Uniform Rules of the High Court. In that case</w:t>
      </w:r>
      <w:r w:rsidRPr="00B17FE2">
        <w:rPr>
          <w:rFonts w:ascii="Times New Roman" w:hAnsi="Times New Roman" w:cs="Times New Roman"/>
          <w:sz w:val="28"/>
          <w:szCs w:val="28"/>
        </w:rPr>
        <w:t>, any admissions made either in the Plea or in a pre-trial conference</w:t>
      </w:r>
      <w:r w:rsidR="001B0371" w:rsidRPr="00B17FE2">
        <w:rPr>
          <w:rFonts w:ascii="Times New Roman" w:hAnsi="Times New Roman" w:cs="Times New Roman"/>
          <w:sz w:val="28"/>
          <w:szCs w:val="28"/>
        </w:rPr>
        <w:t xml:space="preserve"> are admissions "on the record" in the proceedings to which the same relate and accordingly absolve the plaintiff of presenting evidence to prove th</w:t>
      </w:r>
      <w:r w:rsidRPr="00B17FE2">
        <w:rPr>
          <w:rFonts w:ascii="Times New Roman" w:hAnsi="Times New Roman" w:cs="Times New Roman"/>
          <w:sz w:val="28"/>
          <w:szCs w:val="28"/>
        </w:rPr>
        <w:t xml:space="preserve">e same and stop the defendant </w:t>
      </w:r>
      <w:r w:rsidR="001B0371" w:rsidRPr="00B17FE2">
        <w:rPr>
          <w:rFonts w:ascii="Times New Roman" w:hAnsi="Times New Roman" w:cs="Times New Roman"/>
          <w:sz w:val="28"/>
          <w:szCs w:val="28"/>
        </w:rPr>
        <w:t>from</w:t>
      </w:r>
      <w:r w:rsidRPr="00B17FE2">
        <w:rPr>
          <w:rFonts w:ascii="Times New Roman" w:hAnsi="Times New Roman" w:cs="Times New Roman"/>
          <w:sz w:val="28"/>
          <w:szCs w:val="28"/>
        </w:rPr>
        <w:t xml:space="preserve"> presenting evidence to disprove same. </w:t>
      </w:r>
      <w:proofErr w:type="gramStart"/>
      <w:r w:rsidRPr="00B17FE2">
        <w:rPr>
          <w:rFonts w:ascii="Times New Roman" w:hAnsi="Times New Roman" w:cs="Times New Roman"/>
          <w:sz w:val="28"/>
          <w:szCs w:val="28"/>
        </w:rPr>
        <w:t xml:space="preserve">See  </w:t>
      </w:r>
      <w:r w:rsidRPr="00B17FE2">
        <w:rPr>
          <w:rFonts w:ascii="Times New Roman" w:hAnsi="Times New Roman" w:cs="Times New Roman"/>
          <w:i/>
          <w:iCs/>
          <w:sz w:val="28"/>
          <w:szCs w:val="28"/>
        </w:rPr>
        <w:t>Road</w:t>
      </w:r>
      <w:proofErr w:type="gramEnd"/>
      <w:r w:rsidRPr="00B17FE2">
        <w:rPr>
          <w:rFonts w:ascii="Times New Roman" w:hAnsi="Times New Roman" w:cs="Times New Roman"/>
          <w:i/>
          <w:iCs/>
          <w:sz w:val="28"/>
          <w:szCs w:val="28"/>
        </w:rPr>
        <w:t xml:space="preserve"> Accident Fund v </w:t>
      </w:r>
      <w:proofErr w:type="spellStart"/>
      <w:r w:rsidRPr="00B17FE2">
        <w:rPr>
          <w:rFonts w:ascii="Times New Roman" w:hAnsi="Times New Roman" w:cs="Times New Roman"/>
          <w:i/>
          <w:iCs/>
          <w:sz w:val="28"/>
          <w:szCs w:val="28"/>
        </w:rPr>
        <w:t>Krawa</w:t>
      </w:r>
      <w:proofErr w:type="spellEnd"/>
      <w:r w:rsidRPr="00B17FE2">
        <w:rPr>
          <w:rFonts w:ascii="Times New Roman" w:hAnsi="Times New Roman" w:cs="Times New Roman"/>
          <w:sz w:val="28"/>
          <w:szCs w:val="28"/>
        </w:rPr>
        <w:t xml:space="preserve"> 2012 (2) SA 346 (ECG). </w:t>
      </w:r>
    </w:p>
    <w:p w14:paraId="11149E3F" w14:textId="77777777" w:rsidR="005B1DAB" w:rsidRPr="00B17FE2" w:rsidRDefault="005B1DAB" w:rsidP="0063402A">
      <w:pPr>
        <w:spacing w:after="0" w:line="360" w:lineRule="auto"/>
        <w:jc w:val="both"/>
        <w:rPr>
          <w:rFonts w:ascii="Times New Roman" w:hAnsi="Times New Roman" w:cs="Times New Roman"/>
          <w:sz w:val="28"/>
          <w:szCs w:val="28"/>
        </w:rPr>
      </w:pPr>
    </w:p>
    <w:p w14:paraId="5DD9831A" w14:textId="2358B15D" w:rsidR="005B1DAB" w:rsidRPr="00B17FE2" w:rsidRDefault="005B1DAB"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A34C4" w:rsidRPr="00B17FE2">
        <w:rPr>
          <w:rFonts w:ascii="Times New Roman" w:hAnsi="Times New Roman" w:cs="Times New Roman"/>
          <w:sz w:val="28"/>
          <w:szCs w:val="28"/>
        </w:rPr>
        <w:t>27</w:t>
      </w:r>
      <w:r w:rsidRPr="00B17FE2">
        <w:rPr>
          <w:rFonts w:ascii="Times New Roman" w:hAnsi="Times New Roman" w:cs="Times New Roman"/>
          <w:sz w:val="28"/>
          <w:szCs w:val="28"/>
        </w:rPr>
        <w:t>]</w:t>
      </w:r>
      <w:r w:rsidRPr="00B17FE2">
        <w:rPr>
          <w:rFonts w:ascii="Times New Roman" w:hAnsi="Times New Roman" w:cs="Times New Roman"/>
          <w:sz w:val="28"/>
          <w:szCs w:val="28"/>
        </w:rPr>
        <w:tab/>
        <w:t>Section 15 of the Civil Proceedings Evidence Act 25 of 1965 provides as follows:</w:t>
      </w:r>
    </w:p>
    <w:p w14:paraId="5648326F" w14:textId="65ABE82A" w:rsidR="005B1DAB" w:rsidRPr="00B17FE2" w:rsidRDefault="005B1DAB" w:rsidP="0063402A">
      <w:pPr>
        <w:spacing w:after="0" w:line="360" w:lineRule="auto"/>
        <w:ind w:left="1347"/>
        <w:jc w:val="both"/>
        <w:rPr>
          <w:rFonts w:ascii="Times New Roman" w:hAnsi="Times New Roman" w:cs="Times New Roman"/>
          <w:i/>
          <w:iCs/>
          <w:sz w:val="28"/>
          <w:szCs w:val="28"/>
        </w:rPr>
      </w:pPr>
      <w:r w:rsidRPr="00B17FE2">
        <w:rPr>
          <w:rFonts w:ascii="Times New Roman" w:hAnsi="Times New Roman" w:cs="Times New Roman"/>
          <w:i/>
          <w:iCs/>
          <w:sz w:val="28"/>
          <w:szCs w:val="28"/>
        </w:rPr>
        <w:t xml:space="preserve">"It shall not be necessary for any party in any civil proceedings to prove nor shall it be competent for any such party to disprove any fact admitted on the record of such proceedings”. </w:t>
      </w:r>
    </w:p>
    <w:p w14:paraId="63A62877" w14:textId="77777777" w:rsidR="005B1DAB" w:rsidRPr="00B17FE2" w:rsidRDefault="005B1DAB" w:rsidP="0063402A">
      <w:pPr>
        <w:spacing w:after="0" w:line="360" w:lineRule="auto"/>
        <w:jc w:val="both"/>
        <w:rPr>
          <w:rFonts w:ascii="Times New Roman" w:hAnsi="Times New Roman" w:cs="Times New Roman"/>
          <w:i/>
          <w:iCs/>
          <w:sz w:val="28"/>
          <w:szCs w:val="28"/>
        </w:rPr>
      </w:pPr>
    </w:p>
    <w:p w14:paraId="7926918F" w14:textId="08D318AD" w:rsidR="002A7A68" w:rsidRPr="00B17FE2" w:rsidRDefault="005B1DAB"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lastRenderedPageBreak/>
        <w:t>[</w:t>
      </w:r>
      <w:r w:rsidR="00FF4B76" w:rsidRPr="00B17FE2">
        <w:rPr>
          <w:rFonts w:ascii="Times New Roman" w:hAnsi="Times New Roman" w:cs="Times New Roman"/>
          <w:sz w:val="28"/>
          <w:szCs w:val="28"/>
        </w:rPr>
        <w:t>28</w:t>
      </w:r>
      <w:r w:rsidRPr="00B17FE2">
        <w:rPr>
          <w:rFonts w:ascii="Times New Roman" w:hAnsi="Times New Roman" w:cs="Times New Roman"/>
          <w:sz w:val="28"/>
          <w:szCs w:val="28"/>
        </w:rPr>
        <w:t xml:space="preserve">] </w:t>
      </w:r>
      <w:r w:rsidR="002A7A68" w:rsidRPr="00B17FE2">
        <w:rPr>
          <w:rFonts w:ascii="Times New Roman" w:hAnsi="Times New Roman" w:cs="Times New Roman"/>
          <w:sz w:val="28"/>
          <w:szCs w:val="28"/>
        </w:rPr>
        <w:tab/>
      </w:r>
      <w:r w:rsidRPr="00B17FE2">
        <w:rPr>
          <w:rFonts w:ascii="Times New Roman" w:hAnsi="Times New Roman" w:cs="Times New Roman"/>
          <w:sz w:val="28"/>
          <w:szCs w:val="28"/>
        </w:rPr>
        <w:t xml:space="preserve">In pleadings, an </w:t>
      </w:r>
      <w:r w:rsidR="001B0371" w:rsidRPr="00B17FE2">
        <w:rPr>
          <w:rFonts w:ascii="Times New Roman" w:hAnsi="Times New Roman" w:cs="Times New Roman"/>
          <w:sz w:val="28"/>
          <w:szCs w:val="28"/>
        </w:rPr>
        <w:t>admitted issue</w:t>
      </w:r>
      <w:r w:rsidR="00D04D4A" w:rsidRPr="00B17FE2">
        <w:rPr>
          <w:rFonts w:ascii="Times New Roman" w:hAnsi="Times New Roman" w:cs="Times New Roman"/>
          <w:sz w:val="28"/>
          <w:szCs w:val="28"/>
        </w:rPr>
        <w:t xml:space="preserve"> is eliminated from the issues to be tried, and the plaintiff is relie</w:t>
      </w:r>
      <w:r w:rsidRPr="00B17FE2">
        <w:rPr>
          <w:rFonts w:ascii="Times New Roman" w:hAnsi="Times New Roman" w:cs="Times New Roman"/>
          <w:sz w:val="28"/>
          <w:szCs w:val="28"/>
        </w:rPr>
        <w:t xml:space="preserve">ved of the duty to present evidence to establish the issue. The corollary to the aforesaid is that a </w:t>
      </w:r>
      <w:r w:rsidR="002A7A68" w:rsidRPr="00B17FE2">
        <w:rPr>
          <w:rFonts w:ascii="Times New Roman" w:hAnsi="Times New Roman" w:cs="Times New Roman"/>
          <w:sz w:val="28"/>
          <w:szCs w:val="28"/>
        </w:rPr>
        <w:t>d</w:t>
      </w:r>
      <w:r w:rsidRPr="00B17FE2">
        <w:rPr>
          <w:rFonts w:ascii="Times New Roman" w:hAnsi="Times New Roman" w:cs="Times New Roman"/>
          <w:sz w:val="28"/>
          <w:szCs w:val="28"/>
        </w:rPr>
        <w:t xml:space="preserve">efendant is estopped, for purposes of that case, from contending to the contrary of the facts which have been admitted. See </w:t>
      </w:r>
      <w:r w:rsidRPr="00B17FE2">
        <w:rPr>
          <w:rFonts w:ascii="Times New Roman" w:hAnsi="Times New Roman" w:cs="Times New Roman"/>
          <w:i/>
          <w:iCs/>
          <w:sz w:val="28"/>
          <w:szCs w:val="28"/>
        </w:rPr>
        <w:t>Gordon v Tarnow</w:t>
      </w:r>
      <w:r w:rsidRPr="00B17FE2">
        <w:rPr>
          <w:rFonts w:ascii="Times New Roman" w:hAnsi="Times New Roman" w:cs="Times New Roman"/>
          <w:sz w:val="28"/>
          <w:szCs w:val="28"/>
        </w:rPr>
        <w:t xml:space="preserve"> 1947 (3) SA 525 (A)</w:t>
      </w:r>
      <w:r w:rsidR="002A7A68" w:rsidRPr="00B17FE2">
        <w:rPr>
          <w:rFonts w:ascii="Times New Roman" w:hAnsi="Times New Roman" w:cs="Times New Roman"/>
          <w:sz w:val="28"/>
          <w:szCs w:val="28"/>
        </w:rPr>
        <w:t>;</w:t>
      </w:r>
      <w:r w:rsidRPr="00B17FE2">
        <w:rPr>
          <w:rFonts w:ascii="Times New Roman" w:hAnsi="Times New Roman" w:cs="Times New Roman"/>
          <w:sz w:val="28"/>
          <w:szCs w:val="28"/>
        </w:rPr>
        <w:t xml:space="preserve"> and Whitaker v </w:t>
      </w:r>
      <w:proofErr w:type="spellStart"/>
      <w:r w:rsidRPr="00B17FE2">
        <w:rPr>
          <w:rFonts w:ascii="Times New Roman" w:hAnsi="Times New Roman" w:cs="Times New Roman"/>
          <w:sz w:val="28"/>
          <w:szCs w:val="28"/>
        </w:rPr>
        <w:t>Roos</w:t>
      </w:r>
      <w:proofErr w:type="spellEnd"/>
      <w:r w:rsidRPr="00B17FE2">
        <w:rPr>
          <w:rFonts w:ascii="Times New Roman" w:hAnsi="Times New Roman" w:cs="Times New Roman"/>
          <w:sz w:val="28"/>
          <w:szCs w:val="28"/>
        </w:rPr>
        <w:t xml:space="preserve"> 1911</w:t>
      </w:r>
      <w:r w:rsidR="002A7A68"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TPD 1092 at 1102, </w:t>
      </w:r>
    </w:p>
    <w:p w14:paraId="595A630E" w14:textId="77777777" w:rsidR="002A7A68" w:rsidRPr="00B17FE2" w:rsidRDefault="002A7A68" w:rsidP="0063402A">
      <w:pPr>
        <w:spacing w:after="0" w:line="360" w:lineRule="auto"/>
        <w:jc w:val="both"/>
        <w:rPr>
          <w:rFonts w:ascii="Times New Roman" w:hAnsi="Times New Roman" w:cs="Times New Roman"/>
          <w:sz w:val="28"/>
          <w:szCs w:val="28"/>
        </w:rPr>
      </w:pPr>
    </w:p>
    <w:p w14:paraId="04F02D14" w14:textId="4D26B041" w:rsidR="005B1DAB" w:rsidRPr="00B17FE2" w:rsidRDefault="00FF4B76"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[29]</w:t>
      </w:r>
      <w:r w:rsidRPr="00B17FE2">
        <w:rPr>
          <w:rFonts w:ascii="Times New Roman" w:hAnsi="Times New Roman" w:cs="Times New Roman"/>
          <w:sz w:val="28"/>
          <w:szCs w:val="28"/>
        </w:rPr>
        <w:tab/>
      </w:r>
      <w:r w:rsidR="005B1DAB" w:rsidRPr="00B17FE2">
        <w:rPr>
          <w:rFonts w:ascii="Times New Roman" w:hAnsi="Times New Roman" w:cs="Times New Roman"/>
          <w:sz w:val="28"/>
          <w:szCs w:val="28"/>
        </w:rPr>
        <w:t xml:space="preserve">The Supreme Court of Appeal decision of MEC for Economic Affairs, Environment &amp; Tourism v </w:t>
      </w:r>
      <w:proofErr w:type="spellStart"/>
      <w:r w:rsidR="005B1DAB" w:rsidRPr="00B17FE2">
        <w:rPr>
          <w:rFonts w:ascii="Times New Roman" w:hAnsi="Times New Roman" w:cs="Times New Roman"/>
          <w:sz w:val="28"/>
          <w:szCs w:val="28"/>
        </w:rPr>
        <w:t>Klaas</w:t>
      </w:r>
      <w:proofErr w:type="spellEnd"/>
      <w:r w:rsidR="005B1DAB" w:rsidRPr="00B17FE2">
        <w:rPr>
          <w:rFonts w:ascii="Times New Roman" w:hAnsi="Times New Roman" w:cs="Times New Roman"/>
          <w:sz w:val="28"/>
          <w:szCs w:val="28"/>
        </w:rPr>
        <w:t xml:space="preserve"> Kruizenga and others (169/2009) [2010] ZASCA 58 (1 April 2010) is quite informative in respect of the attitude which the courts should adopt in respect of the withdrawal of admissions made by attorney, </w:t>
      </w:r>
      <w:proofErr w:type="gramStart"/>
      <w:r w:rsidR="005B1DAB" w:rsidRPr="00B17FE2">
        <w:rPr>
          <w:rFonts w:ascii="Times New Roman" w:hAnsi="Times New Roman" w:cs="Times New Roman"/>
          <w:sz w:val="28"/>
          <w:szCs w:val="28"/>
        </w:rPr>
        <w:t>during the course of</w:t>
      </w:r>
      <w:proofErr w:type="gramEnd"/>
      <w:r w:rsidR="005B1DAB" w:rsidRPr="00B17FE2">
        <w:rPr>
          <w:rFonts w:ascii="Times New Roman" w:hAnsi="Times New Roman" w:cs="Times New Roman"/>
          <w:sz w:val="28"/>
          <w:szCs w:val="28"/>
        </w:rPr>
        <w:t xml:space="preserve"> litigation and pre-trial conferences specifically.</w:t>
      </w:r>
      <w:r w:rsidRPr="00B17FE2">
        <w:rPr>
          <w:rFonts w:ascii="Times New Roman" w:hAnsi="Times New Roman" w:cs="Times New Roman"/>
          <w:sz w:val="28"/>
          <w:szCs w:val="28"/>
        </w:rPr>
        <w:t xml:space="preserve"> </w:t>
      </w:r>
      <w:r w:rsidR="005B1DAB" w:rsidRPr="00B17FE2">
        <w:rPr>
          <w:rFonts w:ascii="Times New Roman" w:hAnsi="Times New Roman" w:cs="Times New Roman"/>
          <w:sz w:val="28"/>
          <w:szCs w:val="28"/>
        </w:rPr>
        <w:t>Generally, a party who has made such an admission will be bound to such an admission</w:t>
      </w:r>
      <w:r w:rsidR="001B0371" w:rsidRPr="00B17FE2">
        <w:rPr>
          <w:rFonts w:ascii="Times New Roman" w:hAnsi="Times New Roman" w:cs="Times New Roman"/>
          <w:sz w:val="28"/>
          <w:szCs w:val="28"/>
        </w:rPr>
        <w:t>,</w:t>
      </w:r>
      <w:r w:rsidR="00D04D4A" w:rsidRPr="00B17FE2">
        <w:rPr>
          <w:rFonts w:ascii="Times New Roman" w:hAnsi="Times New Roman" w:cs="Times New Roman"/>
          <w:sz w:val="28"/>
          <w:szCs w:val="28"/>
        </w:rPr>
        <w:t xml:space="preserve"> or the entire purpose of the pre-trial will</w:t>
      </w:r>
      <w:r w:rsidR="005B1DAB" w:rsidRPr="00B17FE2">
        <w:rPr>
          <w:rFonts w:ascii="Times New Roman" w:hAnsi="Times New Roman" w:cs="Times New Roman"/>
          <w:sz w:val="28"/>
          <w:szCs w:val="28"/>
        </w:rPr>
        <w:t xml:space="preserve"> be diluted.</w:t>
      </w:r>
    </w:p>
    <w:p w14:paraId="0CFDF857" w14:textId="77777777" w:rsidR="005B1DAB" w:rsidRPr="00B17FE2" w:rsidRDefault="005B1DAB" w:rsidP="0063402A">
      <w:pPr>
        <w:spacing w:after="0" w:line="360" w:lineRule="auto"/>
        <w:ind w:left="567"/>
        <w:jc w:val="both"/>
        <w:rPr>
          <w:rFonts w:ascii="Times New Roman" w:hAnsi="Times New Roman" w:cs="Times New Roman"/>
          <w:sz w:val="28"/>
          <w:szCs w:val="28"/>
        </w:rPr>
      </w:pPr>
    </w:p>
    <w:p w14:paraId="4FB4C1CB" w14:textId="50E71BEA" w:rsidR="005B1DAB" w:rsidRPr="00B17FE2" w:rsidRDefault="00FF4B76"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[30]</w:t>
      </w:r>
      <w:r w:rsidRPr="00B17FE2">
        <w:rPr>
          <w:rFonts w:ascii="Times New Roman" w:hAnsi="Times New Roman" w:cs="Times New Roman"/>
          <w:sz w:val="28"/>
          <w:szCs w:val="28"/>
        </w:rPr>
        <w:tab/>
        <w:t xml:space="preserve">When one has regard to the findings of the Court a quo set out above, it becomes </w:t>
      </w:r>
      <w:r w:rsidR="001B0371" w:rsidRPr="00B17FE2">
        <w:rPr>
          <w:rFonts w:ascii="Times New Roman" w:hAnsi="Times New Roman" w:cs="Times New Roman"/>
          <w:sz w:val="28"/>
          <w:szCs w:val="28"/>
        </w:rPr>
        <w:t>obvious</w:t>
      </w:r>
      <w:r w:rsidRPr="00B17FE2">
        <w:rPr>
          <w:rFonts w:ascii="Times New Roman" w:hAnsi="Times New Roman" w:cs="Times New Roman"/>
          <w:sz w:val="28"/>
          <w:szCs w:val="28"/>
        </w:rPr>
        <w:t xml:space="preserve"> </w:t>
      </w:r>
      <w:r w:rsidR="005B1DAB" w:rsidRPr="00B17FE2">
        <w:rPr>
          <w:rFonts w:ascii="Times New Roman" w:hAnsi="Times New Roman" w:cs="Times New Roman"/>
          <w:sz w:val="28"/>
          <w:szCs w:val="28"/>
        </w:rPr>
        <w:t xml:space="preserve">that </w:t>
      </w:r>
      <w:r w:rsidR="009E2181" w:rsidRPr="00B17FE2">
        <w:rPr>
          <w:rFonts w:ascii="Times New Roman" w:hAnsi="Times New Roman" w:cs="Times New Roman"/>
          <w:sz w:val="28"/>
          <w:szCs w:val="28"/>
        </w:rPr>
        <w:t xml:space="preserve">it is not that </w:t>
      </w:r>
      <w:r w:rsidR="005B1DAB" w:rsidRPr="00B17FE2">
        <w:rPr>
          <w:rFonts w:ascii="Times New Roman" w:hAnsi="Times New Roman" w:cs="Times New Roman"/>
          <w:sz w:val="28"/>
          <w:szCs w:val="28"/>
        </w:rPr>
        <w:t>the radiological report was not considered to be insignificant or less significant than any other expert</w:t>
      </w:r>
      <w:r w:rsidR="001B0371" w:rsidRPr="00B17FE2">
        <w:rPr>
          <w:rFonts w:ascii="Times New Roman" w:hAnsi="Times New Roman" w:cs="Times New Roman"/>
          <w:sz w:val="28"/>
          <w:szCs w:val="28"/>
        </w:rPr>
        <w:t>. Still,</w:t>
      </w:r>
      <w:r w:rsidR="005B1DAB" w:rsidRPr="00B17FE2">
        <w:rPr>
          <w:rFonts w:ascii="Times New Roman" w:hAnsi="Times New Roman" w:cs="Times New Roman"/>
          <w:sz w:val="28"/>
          <w:szCs w:val="28"/>
        </w:rPr>
        <w:t xml:space="preserve"> </w:t>
      </w:r>
      <w:r w:rsidR="001B0371" w:rsidRPr="00B17FE2">
        <w:rPr>
          <w:rFonts w:ascii="Times New Roman" w:hAnsi="Times New Roman" w:cs="Times New Roman"/>
          <w:sz w:val="28"/>
          <w:szCs w:val="28"/>
        </w:rPr>
        <w:t>the appellant didn’t have</w:t>
      </w:r>
      <w:r w:rsidR="00A35D98" w:rsidRPr="00B17FE2">
        <w:rPr>
          <w:rFonts w:ascii="Times New Roman" w:hAnsi="Times New Roman" w:cs="Times New Roman"/>
          <w:sz w:val="28"/>
          <w:szCs w:val="28"/>
        </w:rPr>
        <w:t xml:space="preserve"> </w:t>
      </w:r>
      <w:r w:rsidR="005B1DAB" w:rsidRPr="00B17FE2">
        <w:rPr>
          <w:rFonts w:ascii="Times New Roman" w:hAnsi="Times New Roman" w:cs="Times New Roman"/>
          <w:sz w:val="28"/>
          <w:szCs w:val="28"/>
        </w:rPr>
        <w:t>to prove the content of the relevant brain scans</w:t>
      </w:r>
      <w:r w:rsidR="001B0371" w:rsidRPr="00B17FE2">
        <w:rPr>
          <w:rFonts w:ascii="Times New Roman" w:hAnsi="Times New Roman" w:cs="Times New Roman"/>
          <w:sz w:val="28"/>
          <w:szCs w:val="28"/>
        </w:rPr>
        <w:t xml:space="preserve"> because their content had already been admitted by the defendant and could, therefore, be considered and relied upon as fact by the other expert witnesses</w:t>
      </w:r>
      <w:r w:rsidR="005B1DAB" w:rsidRPr="00B17FE2">
        <w:rPr>
          <w:rFonts w:ascii="Times New Roman" w:hAnsi="Times New Roman" w:cs="Times New Roman"/>
          <w:sz w:val="28"/>
          <w:szCs w:val="28"/>
        </w:rPr>
        <w:t xml:space="preserve"> without the necessity of producing further evidence to prove the already admitted facts. </w:t>
      </w:r>
      <w:r w:rsidRPr="00B17FE2">
        <w:rPr>
          <w:rFonts w:ascii="Times New Roman" w:hAnsi="Times New Roman" w:cs="Times New Roman"/>
          <w:sz w:val="28"/>
          <w:szCs w:val="28"/>
        </w:rPr>
        <w:t>T</w:t>
      </w:r>
      <w:r w:rsidR="005B1DAB" w:rsidRPr="00B17FE2">
        <w:rPr>
          <w:rFonts w:ascii="Times New Roman" w:hAnsi="Times New Roman" w:cs="Times New Roman"/>
          <w:sz w:val="28"/>
          <w:szCs w:val="28"/>
        </w:rPr>
        <w:t xml:space="preserve">he admitted hospital records, together with the evidence of the </w:t>
      </w:r>
      <w:r w:rsidRPr="00B17FE2">
        <w:rPr>
          <w:rFonts w:ascii="Times New Roman" w:hAnsi="Times New Roman" w:cs="Times New Roman"/>
          <w:sz w:val="28"/>
          <w:szCs w:val="28"/>
        </w:rPr>
        <w:t>appellant’s</w:t>
      </w:r>
      <w:r w:rsidR="005B1DAB" w:rsidRPr="00B17FE2">
        <w:rPr>
          <w:rFonts w:ascii="Times New Roman" w:hAnsi="Times New Roman" w:cs="Times New Roman"/>
          <w:sz w:val="28"/>
          <w:szCs w:val="28"/>
        </w:rPr>
        <w:t xml:space="preserve"> experts</w:t>
      </w:r>
      <w:r w:rsidR="00D04D4A" w:rsidRPr="00B17FE2">
        <w:rPr>
          <w:rFonts w:ascii="Times New Roman" w:hAnsi="Times New Roman" w:cs="Times New Roman"/>
          <w:sz w:val="28"/>
          <w:szCs w:val="28"/>
        </w:rPr>
        <w:t>, show</w:t>
      </w:r>
      <w:r w:rsidR="005B1DAB" w:rsidRPr="00B17FE2">
        <w:rPr>
          <w:rFonts w:ascii="Times New Roman" w:hAnsi="Times New Roman" w:cs="Times New Roman"/>
          <w:sz w:val="28"/>
          <w:szCs w:val="28"/>
        </w:rPr>
        <w:t xml:space="preserve"> that the </w:t>
      </w:r>
      <w:r w:rsidR="00A35D98" w:rsidRPr="00B17FE2">
        <w:rPr>
          <w:rFonts w:ascii="Times New Roman" w:hAnsi="Times New Roman" w:cs="Times New Roman"/>
          <w:sz w:val="28"/>
          <w:szCs w:val="28"/>
        </w:rPr>
        <w:t>ap</w:t>
      </w:r>
      <w:r w:rsidR="009E2181" w:rsidRPr="00B17FE2">
        <w:rPr>
          <w:rFonts w:ascii="Times New Roman" w:hAnsi="Times New Roman" w:cs="Times New Roman"/>
          <w:sz w:val="28"/>
          <w:szCs w:val="28"/>
        </w:rPr>
        <w:t>p</w:t>
      </w:r>
      <w:r w:rsidR="00A35D98" w:rsidRPr="00B17FE2">
        <w:rPr>
          <w:rFonts w:ascii="Times New Roman" w:hAnsi="Times New Roman" w:cs="Times New Roman"/>
          <w:sz w:val="28"/>
          <w:szCs w:val="28"/>
        </w:rPr>
        <w:t>ellant indeed</w:t>
      </w:r>
      <w:r w:rsidR="005B1DAB" w:rsidRPr="00B17FE2">
        <w:rPr>
          <w:rFonts w:ascii="Times New Roman" w:hAnsi="Times New Roman" w:cs="Times New Roman"/>
          <w:sz w:val="28"/>
          <w:szCs w:val="28"/>
        </w:rPr>
        <w:t xml:space="preserve"> sustained a severe brain injury.</w:t>
      </w:r>
    </w:p>
    <w:p w14:paraId="3D9377A2" w14:textId="77777777" w:rsidR="005B1DAB" w:rsidRPr="00B17FE2" w:rsidRDefault="005B1DAB" w:rsidP="0063402A">
      <w:pPr>
        <w:spacing w:after="0" w:line="360" w:lineRule="auto"/>
        <w:jc w:val="both"/>
        <w:rPr>
          <w:rFonts w:ascii="Times New Roman" w:hAnsi="Times New Roman" w:cs="Times New Roman"/>
          <w:sz w:val="28"/>
          <w:szCs w:val="28"/>
        </w:rPr>
      </w:pPr>
    </w:p>
    <w:p w14:paraId="2F5355FA" w14:textId="73B49624" w:rsidR="00FA34C4" w:rsidRPr="00B17FE2" w:rsidRDefault="00FA34C4"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F4B76" w:rsidRPr="00B17FE2">
        <w:rPr>
          <w:rFonts w:ascii="Times New Roman" w:hAnsi="Times New Roman" w:cs="Times New Roman"/>
          <w:sz w:val="28"/>
          <w:szCs w:val="28"/>
        </w:rPr>
        <w:t>31</w:t>
      </w:r>
      <w:r w:rsidRPr="00B17FE2">
        <w:rPr>
          <w:rFonts w:ascii="Times New Roman" w:hAnsi="Times New Roman" w:cs="Times New Roman"/>
          <w:sz w:val="28"/>
          <w:szCs w:val="28"/>
        </w:rPr>
        <w:t>]</w:t>
      </w:r>
      <w:r w:rsidRPr="00B17FE2">
        <w:rPr>
          <w:rFonts w:ascii="Times New Roman" w:hAnsi="Times New Roman" w:cs="Times New Roman"/>
          <w:sz w:val="28"/>
          <w:szCs w:val="28"/>
        </w:rPr>
        <w:tab/>
      </w:r>
      <w:r w:rsidR="009E2181" w:rsidRPr="00B17FE2">
        <w:rPr>
          <w:rFonts w:ascii="Times New Roman" w:hAnsi="Times New Roman" w:cs="Times New Roman"/>
          <w:sz w:val="28"/>
          <w:szCs w:val="28"/>
        </w:rPr>
        <w:t>It is not correct that “</w:t>
      </w:r>
      <w:proofErr w:type="gramStart"/>
      <w:r w:rsidR="009E2181" w:rsidRPr="00B17FE2">
        <w:rPr>
          <w:rFonts w:ascii="Times New Roman" w:hAnsi="Times New Roman" w:cs="Times New Roman"/>
          <w:sz w:val="28"/>
          <w:szCs w:val="28"/>
        </w:rPr>
        <w:t>….</w:t>
      </w:r>
      <w:r w:rsidR="009E2181" w:rsidRPr="00B17FE2">
        <w:rPr>
          <w:rFonts w:ascii="Times New Roman" w:hAnsi="Times New Roman" w:cs="Times New Roman"/>
          <w:i/>
          <w:iCs/>
          <w:sz w:val="28"/>
          <w:szCs w:val="28"/>
        </w:rPr>
        <w:t>there</w:t>
      </w:r>
      <w:proofErr w:type="gramEnd"/>
      <w:r w:rsidR="009E2181" w:rsidRPr="00B17FE2">
        <w:rPr>
          <w:rFonts w:ascii="Times New Roman" w:hAnsi="Times New Roman" w:cs="Times New Roman"/>
          <w:i/>
          <w:iCs/>
          <w:sz w:val="28"/>
          <w:szCs w:val="28"/>
        </w:rPr>
        <w:t xml:space="preserve"> is no verified specialist radiology report to confirm the alleged "severe brain damage" allegedly suffered by the Plaintiff. </w:t>
      </w:r>
      <w:r w:rsidRPr="00B17FE2">
        <w:rPr>
          <w:rFonts w:ascii="Times New Roman" w:hAnsi="Times New Roman" w:cs="Times New Roman"/>
          <w:sz w:val="28"/>
          <w:szCs w:val="28"/>
        </w:rPr>
        <w:t xml:space="preserve">The very first </w:t>
      </w:r>
      <w:r w:rsidR="009E2181" w:rsidRPr="00B17FE2">
        <w:rPr>
          <w:rFonts w:ascii="Times New Roman" w:hAnsi="Times New Roman" w:cs="Times New Roman"/>
          <w:sz w:val="28"/>
          <w:szCs w:val="28"/>
        </w:rPr>
        <w:t xml:space="preserve">3 </w:t>
      </w:r>
      <w:r w:rsidRPr="00B17FE2">
        <w:rPr>
          <w:rFonts w:ascii="Times New Roman" w:hAnsi="Times New Roman" w:cs="Times New Roman"/>
          <w:sz w:val="28"/>
          <w:szCs w:val="28"/>
        </w:rPr>
        <w:t>page</w:t>
      </w:r>
      <w:r w:rsidR="009E2181" w:rsidRPr="00B17FE2">
        <w:rPr>
          <w:rFonts w:ascii="Times New Roman" w:hAnsi="Times New Roman" w:cs="Times New Roman"/>
          <w:sz w:val="28"/>
          <w:szCs w:val="28"/>
        </w:rPr>
        <w:t>s</w:t>
      </w:r>
      <w:r w:rsidRPr="00B17FE2">
        <w:rPr>
          <w:rFonts w:ascii="Times New Roman" w:hAnsi="Times New Roman" w:cs="Times New Roman"/>
          <w:sz w:val="28"/>
          <w:szCs w:val="28"/>
        </w:rPr>
        <w:t xml:space="preserve"> of the records of Ermelo Hospital </w:t>
      </w:r>
      <w:r w:rsidR="009E2181" w:rsidRPr="00B17FE2">
        <w:rPr>
          <w:rFonts w:ascii="Times New Roman" w:hAnsi="Times New Roman" w:cs="Times New Roman"/>
          <w:sz w:val="28"/>
          <w:szCs w:val="28"/>
        </w:rPr>
        <w:t xml:space="preserve">relate to </w:t>
      </w:r>
      <w:r w:rsidRPr="00B17FE2">
        <w:rPr>
          <w:rFonts w:ascii="Times New Roman" w:hAnsi="Times New Roman" w:cs="Times New Roman"/>
          <w:sz w:val="28"/>
          <w:szCs w:val="28"/>
        </w:rPr>
        <w:t xml:space="preserve">a CT Brain and cervical spine Scan report at </w:t>
      </w:r>
      <w:proofErr w:type="spellStart"/>
      <w:r w:rsidRPr="00B17FE2">
        <w:rPr>
          <w:rFonts w:ascii="Times New Roman" w:hAnsi="Times New Roman" w:cs="Times New Roman"/>
          <w:sz w:val="28"/>
          <w:szCs w:val="28"/>
        </w:rPr>
        <w:t>Caselines</w:t>
      </w:r>
      <w:proofErr w:type="spellEnd"/>
      <w:r w:rsidRPr="00B17FE2">
        <w:rPr>
          <w:rFonts w:ascii="Times New Roman" w:hAnsi="Times New Roman" w:cs="Times New Roman"/>
          <w:sz w:val="28"/>
          <w:szCs w:val="28"/>
        </w:rPr>
        <w:t xml:space="preserve"> (“CL”) page 064-1, dated 19 August 2016 [</w:t>
      </w:r>
      <w:r w:rsidR="009E2181" w:rsidRPr="00B17FE2">
        <w:rPr>
          <w:rFonts w:ascii="Times New Roman" w:hAnsi="Times New Roman" w:cs="Times New Roman"/>
          <w:sz w:val="28"/>
          <w:szCs w:val="28"/>
        </w:rPr>
        <w:t xml:space="preserve">taken on </w:t>
      </w:r>
      <w:r w:rsidRPr="00B17FE2">
        <w:rPr>
          <w:rFonts w:ascii="Times New Roman" w:hAnsi="Times New Roman" w:cs="Times New Roman"/>
          <w:sz w:val="28"/>
          <w:szCs w:val="28"/>
        </w:rPr>
        <w:t xml:space="preserve">the </w:t>
      </w:r>
      <w:r w:rsidRPr="00B17FE2">
        <w:rPr>
          <w:rFonts w:ascii="Times New Roman" w:hAnsi="Times New Roman" w:cs="Times New Roman"/>
          <w:sz w:val="28"/>
          <w:szCs w:val="28"/>
        </w:rPr>
        <w:lastRenderedPageBreak/>
        <w:t>da</w:t>
      </w:r>
      <w:r w:rsidR="004E5801" w:rsidRPr="00B17FE2">
        <w:rPr>
          <w:rFonts w:ascii="Times New Roman" w:hAnsi="Times New Roman" w:cs="Times New Roman"/>
          <w:sz w:val="28"/>
          <w:szCs w:val="28"/>
        </w:rPr>
        <w:t>y</w:t>
      </w:r>
      <w:r w:rsidRPr="00B17FE2">
        <w:rPr>
          <w:rFonts w:ascii="Times New Roman" w:hAnsi="Times New Roman" w:cs="Times New Roman"/>
          <w:sz w:val="28"/>
          <w:szCs w:val="28"/>
        </w:rPr>
        <w:t xml:space="preserve"> of the accident]; this would be on </w:t>
      </w:r>
      <w:r w:rsidR="00D04D4A" w:rsidRPr="00B17FE2">
        <w:rPr>
          <w:rFonts w:ascii="Times New Roman" w:hAnsi="Times New Roman" w:cs="Times New Roman"/>
          <w:sz w:val="28"/>
          <w:szCs w:val="28"/>
        </w:rPr>
        <w:t xml:space="preserve">the </w:t>
      </w:r>
      <w:r w:rsidRPr="00B17FE2">
        <w:rPr>
          <w:rFonts w:ascii="Times New Roman" w:hAnsi="Times New Roman" w:cs="Times New Roman"/>
          <w:sz w:val="28"/>
          <w:szCs w:val="28"/>
        </w:rPr>
        <w:t xml:space="preserve">admission of the appellant; the CT scan indicates that amongst others, there was </w:t>
      </w:r>
      <w:r w:rsidRPr="00B17FE2">
        <w:rPr>
          <w:rFonts w:ascii="Times New Roman" w:hAnsi="Times New Roman" w:cs="Times New Roman"/>
          <w:sz w:val="28"/>
          <w:szCs w:val="28"/>
          <w:u w:val="single"/>
        </w:rPr>
        <w:t xml:space="preserve">“brain contusion and cerebral </w:t>
      </w:r>
      <w:r w:rsidR="00D04D4A" w:rsidRPr="00B17FE2">
        <w:rPr>
          <w:rFonts w:ascii="Times New Roman" w:hAnsi="Times New Roman" w:cs="Times New Roman"/>
          <w:sz w:val="28"/>
          <w:szCs w:val="28"/>
          <w:u w:val="single"/>
        </w:rPr>
        <w:t>o</w:t>
      </w:r>
      <w:r w:rsidRPr="00B17FE2">
        <w:rPr>
          <w:rFonts w:ascii="Times New Roman" w:hAnsi="Times New Roman" w:cs="Times New Roman"/>
          <w:sz w:val="28"/>
          <w:szCs w:val="28"/>
          <w:u w:val="single"/>
        </w:rPr>
        <w:t>edema”</w:t>
      </w:r>
      <w:r w:rsidRPr="00B17FE2">
        <w:rPr>
          <w:rFonts w:ascii="Times New Roman" w:hAnsi="Times New Roman" w:cs="Times New Roman"/>
          <w:sz w:val="28"/>
          <w:szCs w:val="28"/>
        </w:rPr>
        <w:t>.</w:t>
      </w:r>
    </w:p>
    <w:p w14:paraId="2B1623F3" w14:textId="77777777" w:rsidR="00FA34C4" w:rsidRPr="00B17FE2" w:rsidRDefault="00FA34C4" w:rsidP="0063402A">
      <w:pPr>
        <w:spacing w:after="0" w:line="360" w:lineRule="auto"/>
        <w:jc w:val="both"/>
        <w:rPr>
          <w:rFonts w:ascii="Times New Roman" w:hAnsi="Times New Roman" w:cs="Times New Roman"/>
          <w:sz w:val="28"/>
          <w:szCs w:val="28"/>
        </w:rPr>
      </w:pPr>
    </w:p>
    <w:p w14:paraId="0B6DE9BD" w14:textId="6852B000" w:rsidR="00FA34C4" w:rsidRPr="00B17FE2" w:rsidRDefault="00FA34C4"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F4B76" w:rsidRPr="00B17FE2">
        <w:rPr>
          <w:rFonts w:ascii="Times New Roman" w:hAnsi="Times New Roman" w:cs="Times New Roman"/>
          <w:sz w:val="28"/>
          <w:szCs w:val="28"/>
        </w:rPr>
        <w:t>32</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The </w:t>
      </w:r>
      <w:r w:rsidR="004E5801" w:rsidRPr="00B17FE2">
        <w:rPr>
          <w:rFonts w:ascii="Times New Roman" w:hAnsi="Times New Roman" w:cs="Times New Roman"/>
          <w:sz w:val="28"/>
          <w:szCs w:val="28"/>
        </w:rPr>
        <w:t>4</w:t>
      </w:r>
      <w:r w:rsidR="004E5801" w:rsidRPr="00B17FE2">
        <w:rPr>
          <w:rFonts w:ascii="Times New Roman" w:hAnsi="Times New Roman" w:cs="Times New Roman"/>
          <w:sz w:val="28"/>
          <w:szCs w:val="28"/>
          <w:vertAlign w:val="superscript"/>
        </w:rPr>
        <w:t>th</w:t>
      </w:r>
      <w:r w:rsidR="004E5801" w:rsidRPr="00B17FE2">
        <w:rPr>
          <w:rFonts w:ascii="Times New Roman" w:hAnsi="Times New Roman" w:cs="Times New Roman"/>
          <w:sz w:val="28"/>
          <w:szCs w:val="28"/>
        </w:rPr>
        <w:t xml:space="preserve"> page of the </w:t>
      </w:r>
      <w:r w:rsidR="00FF4B76" w:rsidRPr="00B17FE2">
        <w:rPr>
          <w:rFonts w:ascii="Times New Roman" w:hAnsi="Times New Roman" w:cs="Times New Roman"/>
          <w:sz w:val="28"/>
          <w:szCs w:val="28"/>
        </w:rPr>
        <w:t xml:space="preserve">Ermelo hospital </w:t>
      </w:r>
      <w:r w:rsidR="004E5801" w:rsidRPr="00B17FE2">
        <w:rPr>
          <w:rFonts w:ascii="Times New Roman" w:hAnsi="Times New Roman" w:cs="Times New Roman"/>
          <w:sz w:val="28"/>
          <w:szCs w:val="28"/>
        </w:rPr>
        <w:t xml:space="preserve">record is the second </w:t>
      </w:r>
      <w:r w:rsidRPr="00B17FE2">
        <w:rPr>
          <w:rFonts w:ascii="Times New Roman" w:hAnsi="Times New Roman" w:cs="Times New Roman"/>
          <w:sz w:val="28"/>
          <w:szCs w:val="28"/>
        </w:rPr>
        <w:t>CT Brain scan report</w:t>
      </w:r>
      <w:r w:rsidR="004E5801" w:rsidRPr="00B17FE2">
        <w:rPr>
          <w:rFonts w:ascii="Times New Roman" w:hAnsi="Times New Roman" w:cs="Times New Roman"/>
          <w:sz w:val="28"/>
          <w:szCs w:val="28"/>
        </w:rPr>
        <w:t>,</w:t>
      </w:r>
      <w:r w:rsidRPr="00B17FE2">
        <w:rPr>
          <w:rFonts w:ascii="Times New Roman" w:hAnsi="Times New Roman" w:cs="Times New Roman"/>
          <w:sz w:val="28"/>
          <w:szCs w:val="28"/>
        </w:rPr>
        <w:t xml:space="preserve"> at CL page 064-4, dated 21 August 2016, </w:t>
      </w:r>
      <w:r w:rsidR="001B0371" w:rsidRPr="00B17FE2">
        <w:rPr>
          <w:rFonts w:ascii="Times New Roman" w:hAnsi="Times New Roman" w:cs="Times New Roman"/>
          <w:sz w:val="28"/>
          <w:szCs w:val="28"/>
        </w:rPr>
        <w:t>indicating</w:t>
      </w:r>
      <w:r w:rsidRPr="00B17FE2">
        <w:rPr>
          <w:rFonts w:ascii="Times New Roman" w:hAnsi="Times New Roman" w:cs="Times New Roman"/>
          <w:sz w:val="28"/>
          <w:szCs w:val="28"/>
        </w:rPr>
        <w:t xml:space="preserve"> </w:t>
      </w:r>
      <w:r w:rsidRPr="00B17FE2">
        <w:rPr>
          <w:rFonts w:ascii="Times New Roman" w:hAnsi="Times New Roman" w:cs="Times New Roman"/>
          <w:sz w:val="28"/>
          <w:szCs w:val="28"/>
          <w:u w:val="single"/>
        </w:rPr>
        <w:t>“brain contusion and mild brain oedema</w:t>
      </w:r>
      <w:r w:rsidR="001B0371" w:rsidRPr="00B17FE2">
        <w:rPr>
          <w:rFonts w:ascii="Times New Roman" w:hAnsi="Times New Roman" w:cs="Times New Roman"/>
          <w:sz w:val="28"/>
          <w:szCs w:val="28"/>
          <w:u w:val="single"/>
        </w:rPr>
        <w:t>.</w:t>
      </w:r>
      <w:r w:rsidRPr="00B17FE2">
        <w:rPr>
          <w:rFonts w:ascii="Times New Roman" w:hAnsi="Times New Roman" w:cs="Times New Roman"/>
          <w:sz w:val="28"/>
          <w:szCs w:val="28"/>
        </w:rPr>
        <w:t>”</w:t>
      </w:r>
    </w:p>
    <w:p w14:paraId="12AC9D94" w14:textId="77777777" w:rsidR="00FA34C4" w:rsidRPr="00B17FE2" w:rsidRDefault="00FA34C4" w:rsidP="0063402A">
      <w:pPr>
        <w:spacing w:after="0" w:line="360" w:lineRule="auto"/>
        <w:jc w:val="both"/>
        <w:rPr>
          <w:rFonts w:ascii="Times New Roman" w:hAnsi="Times New Roman" w:cs="Times New Roman"/>
          <w:sz w:val="28"/>
          <w:szCs w:val="28"/>
        </w:rPr>
      </w:pPr>
    </w:p>
    <w:p w14:paraId="0325E6CC" w14:textId="2E6D9D18" w:rsidR="00FA34C4" w:rsidRPr="00B17FE2" w:rsidRDefault="00FA34C4"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F4B76" w:rsidRPr="00B17FE2">
        <w:rPr>
          <w:rFonts w:ascii="Times New Roman" w:hAnsi="Times New Roman" w:cs="Times New Roman"/>
          <w:sz w:val="28"/>
          <w:szCs w:val="28"/>
        </w:rPr>
        <w:t>33</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All the experts refer to these </w:t>
      </w:r>
      <w:r w:rsidR="00FF4B76" w:rsidRPr="00B17FE2">
        <w:rPr>
          <w:rFonts w:ascii="Times New Roman" w:hAnsi="Times New Roman" w:cs="Times New Roman"/>
          <w:sz w:val="28"/>
          <w:szCs w:val="28"/>
        </w:rPr>
        <w:t xml:space="preserve">Ermelo </w:t>
      </w:r>
      <w:r w:rsidRPr="00B17FE2">
        <w:rPr>
          <w:rFonts w:ascii="Times New Roman" w:hAnsi="Times New Roman" w:cs="Times New Roman"/>
          <w:sz w:val="28"/>
          <w:szCs w:val="28"/>
        </w:rPr>
        <w:t xml:space="preserve">CT scans in their reports; this shows that they all had regard </w:t>
      </w:r>
      <w:r w:rsidR="001B0371" w:rsidRPr="00B17FE2">
        <w:rPr>
          <w:rFonts w:ascii="Times New Roman" w:hAnsi="Times New Roman" w:cs="Times New Roman"/>
          <w:sz w:val="28"/>
          <w:szCs w:val="28"/>
        </w:rPr>
        <w:t>for the C T brain scans aforesaid when they assessed the appellant</w:t>
      </w:r>
      <w:r w:rsidRPr="00B17FE2">
        <w:rPr>
          <w:rFonts w:ascii="Times New Roman" w:hAnsi="Times New Roman" w:cs="Times New Roman"/>
          <w:sz w:val="28"/>
          <w:szCs w:val="28"/>
        </w:rPr>
        <w:t>.</w:t>
      </w:r>
    </w:p>
    <w:p w14:paraId="7B812935" w14:textId="77777777" w:rsidR="00A94E70" w:rsidRPr="00B17FE2" w:rsidRDefault="00A94E70" w:rsidP="0063402A">
      <w:pPr>
        <w:spacing w:after="0" w:line="360" w:lineRule="auto"/>
        <w:jc w:val="both"/>
        <w:rPr>
          <w:rFonts w:ascii="Times New Roman" w:hAnsi="Times New Roman" w:cs="Times New Roman"/>
          <w:sz w:val="28"/>
          <w:szCs w:val="28"/>
        </w:rPr>
      </w:pPr>
    </w:p>
    <w:p w14:paraId="628D706A" w14:textId="77777777" w:rsidR="0021372B" w:rsidRPr="00B17FE2" w:rsidRDefault="0021372B" w:rsidP="0063402A">
      <w:pPr>
        <w:spacing w:after="0" w:line="360" w:lineRule="auto"/>
        <w:jc w:val="both"/>
        <w:rPr>
          <w:rFonts w:ascii="Times New Roman" w:hAnsi="Times New Roman" w:cs="Times New Roman"/>
          <w:sz w:val="28"/>
          <w:szCs w:val="28"/>
          <w:u w:val="single"/>
        </w:rPr>
      </w:pPr>
    </w:p>
    <w:p w14:paraId="16EF9CB4" w14:textId="1E540B81" w:rsidR="0021372B" w:rsidRPr="00B17FE2" w:rsidRDefault="0021372B"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F4B76" w:rsidRPr="00B17FE2">
        <w:rPr>
          <w:rFonts w:ascii="Times New Roman" w:hAnsi="Times New Roman" w:cs="Times New Roman"/>
          <w:sz w:val="28"/>
          <w:szCs w:val="28"/>
        </w:rPr>
        <w:t>34</w:t>
      </w:r>
      <w:r w:rsidRPr="00B17FE2">
        <w:rPr>
          <w:rFonts w:ascii="Times New Roman" w:hAnsi="Times New Roman" w:cs="Times New Roman"/>
          <w:sz w:val="28"/>
          <w:szCs w:val="28"/>
        </w:rPr>
        <w:t>]</w:t>
      </w:r>
      <w:r w:rsidRPr="00B17FE2">
        <w:rPr>
          <w:rFonts w:ascii="Times New Roman" w:hAnsi="Times New Roman" w:cs="Times New Roman"/>
          <w:sz w:val="28"/>
          <w:szCs w:val="28"/>
        </w:rPr>
        <w:tab/>
        <w:t>The specialist neurosurgeon, Dr</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Moja, after assessing the appellant, states in his report, dated 03</w:t>
      </w:r>
      <w:r w:rsidR="00D04D4A" w:rsidRPr="00B17FE2">
        <w:rPr>
          <w:rFonts w:ascii="Times New Roman" w:hAnsi="Times New Roman" w:cs="Times New Roman"/>
          <w:sz w:val="28"/>
          <w:szCs w:val="28"/>
        </w:rPr>
        <w:t xml:space="preserve"> </w:t>
      </w:r>
      <w:r w:rsidRPr="00B17FE2">
        <w:rPr>
          <w:rFonts w:ascii="Times New Roman" w:hAnsi="Times New Roman" w:cs="Times New Roman"/>
          <w:sz w:val="28"/>
          <w:szCs w:val="28"/>
        </w:rPr>
        <w:t>August 2019, as well as in his Addendum report dated 26 August 2020</w:t>
      </w:r>
      <w:r w:rsidR="00D04D4A" w:rsidRPr="00B17FE2">
        <w:rPr>
          <w:rFonts w:ascii="Times New Roman" w:hAnsi="Times New Roman" w:cs="Times New Roman"/>
          <w:sz w:val="28"/>
          <w:szCs w:val="28"/>
        </w:rPr>
        <w:t>,</w:t>
      </w:r>
      <w:r w:rsidRPr="00B17FE2">
        <w:rPr>
          <w:rFonts w:ascii="Times New Roman" w:hAnsi="Times New Roman" w:cs="Times New Roman"/>
          <w:sz w:val="28"/>
          <w:szCs w:val="28"/>
        </w:rPr>
        <w:t xml:space="preserve"> that the appellant has”</w:t>
      </w:r>
      <w:r w:rsidR="00D04D4A" w:rsidRPr="00B17FE2">
        <w:rPr>
          <w:rFonts w:ascii="Times New Roman" w:hAnsi="Times New Roman" w:cs="Times New Roman"/>
          <w:sz w:val="28"/>
          <w:szCs w:val="28"/>
        </w:rPr>
        <w:t xml:space="preserve"> </w:t>
      </w:r>
      <w:r w:rsidRPr="00B17FE2">
        <w:rPr>
          <w:rFonts w:ascii="Times New Roman" w:hAnsi="Times New Roman" w:cs="Times New Roman"/>
          <w:sz w:val="28"/>
          <w:szCs w:val="28"/>
        </w:rPr>
        <w:t>sustained a severe traumatic</w:t>
      </w:r>
      <w:r w:rsidR="00D04D4A"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brain injury, and </w:t>
      </w:r>
      <w:r w:rsidR="00D04D4A" w:rsidRPr="00B17FE2">
        <w:rPr>
          <w:rFonts w:ascii="Times New Roman" w:hAnsi="Times New Roman" w:cs="Times New Roman"/>
          <w:sz w:val="28"/>
          <w:szCs w:val="28"/>
        </w:rPr>
        <w:t xml:space="preserve">a </w:t>
      </w:r>
      <w:r w:rsidRPr="00B17FE2">
        <w:rPr>
          <w:rFonts w:ascii="Times New Roman" w:hAnsi="Times New Roman" w:cs="Times New Roman"/>
          <w:sz w:val="28"/>
          <w:szCs w:val="28"/>
        </w:rPr>
        <w:t>large open wound on her head; and that she is suffering from neurocognitive and neuropsychological problems.</w:t>
      </w:r>
    </w:p>
    <w:p w14:paraId="50400296" w14:textId="77777777" w:rsidR="005A6BDE" w:rsidRPr="00B17FE2" w:rsidRDefault="005A6BDE" w:rsidP="0063402A">
      <w:pPr>
        <w:spacing w:after="0" w:line="360" w:lineRule="auto"/>
        <w:jc w:val="both"/>
        <w:rPr>
          <w:rFonts w:ascii="Times New Roman" w:hAnsi="Times New Roman" w:cs="Times New Roman"/>
          <w:sz w:val="28"/>
          <w:szCs w:val="28"/>
          <w:u w:val="single"/>
        </w:rPr>
      </w:pPr>
    </w:p>
    <w:p w14:paraId="2CA6F8FE" w14:textId="3BE713AE" w:rsidR="002844C1" w:rsidRPr="00B17FE2" w:rsidRDefault="0021372B"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FF4B76" w:rsidRPr="00B17FE2">
        <w:rPr>
          <w:rFonts w:ascii="Times New Roman" w:hAnsi="Times New Roman" w:cs="Times New Roman"/>
          <w:sz w:val="28"/>
          <w:szCs w:val="28"/>
        </w:rPr>
        <w:t>35</w:t>
      </w:r>
      <w:r w:rsidRPr="00B17FE2">
        <w:rPr>
          <w:rFonts w:ascii="Times New Roman" w:hAnsi="Times New Roman" w:cs="Times New Roman"/>
          <w:sz w:val="28"/>
          <w:szCs w:val="28"/>
        </w:rPr>
        <w:t>]</w:t>
      </w:r>
      <w:r w:rsidRPr="00B17FE2">
        <w:rPr>
          <w:rFonts w:ascii="Times New Roman" w:hAnsi="Times New Roman" w:cs="Times New Roman"/>
          <w:sz w:val="28"/>
          <w:szCs w:val="28"/>
        </w:rPr>
        <w:tab/>
        <w:t>The neurologist, Dr J A Smuts</w:t>
      </w:r>
      <w:r w:rsidR="00AB5A14" w:rsidRPr="00B17FE2">
        <w:rPr>
          <w:rFonts w:ascii="Times New Roman" w:hAnsi="Times New Roman" w:cs="Times New Roman"/>
          <w:sz w:val="28"/>
          <w:szCs w:val="28"/>
        </w:rPr>
        <w:t>, states in his report dated 04 July 2019</w:t>
      </w:r>
      <w:r w:rsidR="00FD0676" w:rsidRPr="00B17FE2">
        <w:rPr>
          <w:rFonts w:ascii="Times New Roman" w:hAnsi="Times New Roman" w:cs="Times New Roman"/>
          <w:sz w:val="28"/>
          <w:szCs w:val="28"/>
        </w:rPr>
        <w:t xml:space="preserve"> that the appellant has suffered a serious head injury</w:t>
      </w:r>
      <w:r w:rsidR="00AB5A14" w:rsidRPr="00B17FE2">
        <w:rPr>
          <w:rFonts w:ascii="Times New Roman" w:hAnsi="Times New Roman" w:cs="Times New Roman"/>
          <w:sz w:val="28"/>
          <w:szCs w:val="28"/>
        </w:rPr>
        <w:t xml:space="preserve"> but moderate brain injury. In his Addendum report dated 26 August 2020</w:t>
      </w:r>
      <w:r w:rsidR="00FD0676" w:rsidRPr="00B17FE2">
        <w:rPr>
          <w:rFonts w:ascii="Times New Roman" w:hAnsi="Times New Roman" w:cs="Times New Roman"/>
          <w:sz w:val="28"/>
          <w:szCs w:val="28"/>
        </w:rPr>
        <w:t>,</w:t>
      </w:r>
      <w:r w:rsidR="00AB5A14" w:rsidRPr="00B17FE2">
        <w:rPr>
          <w:rFonts w:ascii="Times New Roman" w:hAnsi="Times New Roman" w:cs="Times New Roman"/>
          <w:sz w:val="28"/>
          <w:szCs w:val="28"/>
        </w:rPr>
        <w:t xml:space="preserve"> he </w:t>
      </w:r>
      <w:r w:rsidR="002844C1" w:rsidRPr="00B17FE2">
        <w:rPr>
          <w:rFonts w:ascii="Times New Roman" w:hAnsi="Times New Roman" w:cs="Times New Roman"/>
          <w:sz w:val="28"/>
          <w:szCs w:val="28"/>
        </w:rPr>
        <w:t>explains as follows:</w:t>
      </w:r>
    </w:p>
    <w:p w14:paraId="678B438F" w14:textId="77777777" w:rsidR="002844C1" w:rsidRPr="00B17FE2" w:rsidRDefault="002844C1" w:rsidP="0063402A">
      <w:pPr>
        <w:spacing w:after="0" w:line="360" w:lineRule="auto"/>
        <w:jc w:val="both"/>
        <w:rPr>
          <w:rFonts w:ascii="Times New Roman" w:hAnsi="Times New Roman" w:cs="Times New Roman"/>
          <w:sz w:val="28"/>
          <w:szCs w:val="28"/>
        </w:rPr>
      </w:pPr>
    </w:p>
    <w:p w14:paraId="26F2CE95" w14:textId="31823D58" w:rsidR="005A6BDE" w:rsidRPr="00B17FE2" w:rsidRDefault="002844C1" w:rsidP="0063402A">
      <w:pPr>
        <w:spacing w:after="0" w:line="360" w:lineRule="auto"/>
        <w:ind w:left="720"/>
        <w:jc w:val="both"/>
        <w:rPr>
          <w:rFonts w:ascii="Times New Roman" w:hAnsi="Times New Roman" w:cs="Times New Roman"/>
          <w:i/>
          <w:iCs/>
          <w:sz w:val="28"/>
          <w:szCs w:val="28"/>
        </w:rPr>
      </w:pPr>
      <w:r w:rsidRPr="00B17FE2">
        <w:rPr>
          <w:rFonts w:ascii="Times New Roman" w:hAnsi="Times New Roman" w:cs="Times New Roman"/>
          <w:i/>
          <w:iCs/>
          <w:sz w:val="28"/>
          <w:szCs w:val="28"/>
        </w:rPr>
        <w:t>“In the report</w:t>
      </w:r>
      <w:r w:rsidR="00FD0676" w:rsidRPr="00B17FE2">
        <w:rPr>
          <w:rFonts w:ascii="Times New Roman" w:hAnsi="Times New Roman" w:cs="Times New Roman"/>
          <w:i/>
          <w:iCs/>
          <w:sz w:val="28"/>
          <w:szCs w:val="28"/>
        </w:rPr>
        <w:t>,</w:t>
      </w:r>
      <w:r w:rsidRPr="00B17FE2">
        <w:rPr>
          <w:rFonts w:ascii="Times New Roman" w:hAnsi="Times New Roman" w:cs="Times New Roman"/>
          <w:i/>
          <w:iCs/>
          <w:sz w:val="28"/>
          <w:szCs w:val="28"/>
        </w:rPr>
        <w:t xml:space="preserve"> there is mention of a serious head injury but a moderate brain injury. This is not contradictory since what is implied is that the direct trauma to the head included a significant amount of soft tissue trauma.</w:t>
      </w:r>
      <w:r w:rsidR="00FD0676" w:rsidRPr="00B17FE2">
        <w:rPr>
          <w:rFonts w:ascii="Times New Roman" w:hAnsi="Times New Roman" w:cs="Times New Roman"/>
          <w:i/>
          <w:iCs/>
          <w:sz w:val="28"/>
          <w:szCs w:val="28"/>
        </w:rPr>
        <w:t xml:space="preserve"> </w:t>
      </w:r>
      <w:r w:rsidRPr="00B17FE2">
        <w:rPr>
          <w:rFonts w:ascii="Times New Roman" w:hAnsi="Times New Roman" w:cs="Times New Roman"/>
          <w:i/>
          <w:iCs/>
          <w:sz w:val="28"/>
          <w:szCs w:val="28"/>
        </w:rPr>
        <w:t>Brain damage is determined based on many other factors including the functional outcome over time. Using these criteria, the brain injury</w:t>
      </w:r>
      <w:r w:rsidR="00FD0676" w:rsidRPr="00B17FE2">
        <w:rPr>
          <w:rFonts w:ascii="Times New Roman" w:hAnsi="Times New Roman" w:cs="Times New Roman"/>
          <w:i/>
          <w:iCs/>
          <w:sz w:val="28"/>
          <w:szCs w:val="28"/>
        </w:rPr>
        <w:t>, which is diffuse axonal in nature,</w:t>
      </w:r>
      <w:r w:rsidRPr="00B17FE2">
        <w:rPr>
          <w:rFonts w:ascii="Times New Roman" w:hAnsi="Times New Roman" w:cs="Times New Roman"/>
          <w:i/>
          <w:iCs/>
          <w:sz w:val="28"/>
          <w:szCs w:val="28"/>
        </w:rPr>
        <w:t xml:space="preserve"> was classified as moderate in severity.”</w:t>
      </w:r>
    </w:p>
    <w:p w14:paraId="6A4E34EE" w14:textId="1AC2465D" w:rsidR="001C1D4D"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lastRenderedPageBreak/>
        <w:t>[</w:t>
      </w:r>
      <w:r w:rsidR="00FF4B76" w:rsidRPr="00B17FE2">
        <w:rPr>
          <w:rFonts w:ascii="Times New Roman" w:hAnsi="Times New Roman" w:cs="Times New Roman"/>
          <w:sz w:val="28"/>
          <w:szCs w:val="28"/>
        </w:rPr>
        <w:t>36</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The </w:t>
      </w:r>
      <w:r w:rsidRPr="00B17FE2">
        <w:rPr>
          <w:rFonts w:ascii="Times New Roman" w:hAnsi="Times New Roman" w:cs="Times New Roman"/>
          <w:iCs/>
          <w:sz w:val="28"/>
          <w:szCs w:val="28"/>
        </w:rPr>
        <w:t>court a quo</w:t>
      </w:r>
      <w:r w:rsidRPr="00B17FE2">
        <w:rPr>
          <w:rFonts w:ascii="Times New Roman" w:hAnsi="Times New Roman" w:cs="Times New Roman"/>
          <w:sz w:val="28"/>
          <w:szCs w:val="28"/>
        </w:rPr>
        <w:t xml:space="preserve"> </w:t>
      </w:r>
      <w:r w:rsidR="00FF4B76" w:rsidRPr="00B17FE2">
        <w:rPr>
          <w:rFonts w:ascii="Times New Roman" w:hAnsi="Times New Roman" w:cs="Times New Roman"/>
          <w:sz w:val="28"/>
          <w:szCs w:val="28"/>
        </w:rPr>
        <w:t xml:space="preserve">clearly misdirected itself in finding </w:t>
      </w:r>
      <w:r w:rsidRPr="00B17FE2">
        <w:rPr>
          <w:rFonts w:ascii="Times New Roman" w:hAnsi="Times New Roman" w:cs="Times New Roman"/>
          <w:sz w:val="28"/>
          <w:szCs w:val="28"/>
        </w:rPr>
        <w:t>that the absence of a qualified Diagnostic Radiologist report creates a non-existent link between severe brain damage and motor vehicle accident</w:t>
      </w:r>
      <w:r w:rsidR="00FD0676" w:rsidRPr="00B17FE2">
        <w:rPr>
          <w:rFonts w:ascii="Times New Roman" w:hAnsi="Times New Roman" w:cs="Times New Roman"/>
          <w:sz w:val="28"/>
          <w:szCs w:val="28"/>
        </w:rPr>
        <w:t>s</w:t>
      </w:r>
      <w:r w:rsidRPr="00B17FE2">
        <w:rPr>
          <w:rFonts w:ascii="Times New Roman" w:hAnsi="Times New Roman" w:cs="Times New Roman"/>
          <w:sz w:val="28"/>
          <w:szCs w:val="28"/>
        </w:rPr>
        <w:t xml:space="preserve">. </w:t>
      </w:r>
      <w:r w:rsidR="00362958" w:rsidRPr="00B17FE2">
        <w:rPr>
          <w:rFonts w:ascii="Times New Roman" w:hAnsi="Times New Roman" w:cs="Times New Roman"/>
          <w:sz w:val="28"/>
          <w:szCs w:val="28"/>
        </w:rPr>
        <w:t>The Court a quo simply disregarded the admitted Ermelo Hospital records, which included the CT scan reports</w:t>
      </w:r>
      <w:r w:rsidR="001C1D4D" w:rsidRPr="00B17FE2">
        <w:rPr>
          <w:rFonts w:ascii="Times New Roman" w:hAnsi="Times New Roman" w:cs="Times New Roman"/>
          <w:sz w:val="28"/>
          <w:szCs w:val="28"/>
        </w:rPr>
        <w:t>. Th</w:t>
      </w:r>
      <w:r w:rsidR="00FD0676" w:rsidRPr="00B17FE2">
        <w:rPr>
          <w:rFonts w:ascii="Times New Roman" w:hAnsi="Times New Roman" w:cs="Times New Roman"/>
          <w:sz w:val="28"/>
          <w:szCs w:val="28"/>
        </w:rPr>
        <w:t>us, the court a quo</w:t>
      </w:r>
      <w:r w:rsidR="001C1D4D" w:rsidRPr="00B17FE2">
        <w:rPr>
          <w:rFonts w:ascii="Times New Roman" w:hAnsi="Times New Roman" w:cs="Times New Roman"/>
          <w:sz w:val="28"/>
          <w:szCs w:val="28"/>
        </w:rPr>
        <w:t xml:space="preserve"> erred in not finding that the brain injury was severe. </w:t>
      </w:r>
    </w:p>
    <w:p w14:paraId="35646A4D" w14:textId="77777777" w:rsidR="005C073F" w:rsidRPr="00B17FE2" w:rsidRDefault="005C073F" w:rsidP="0063402A">
      <w:pPr>
        <w:spacing w:after="0" w:line="360" w:lineRule="auto"/>
        <w:ind w:left="567" w:hanging="567"/>
        <w:jc w:val="both"/>
        <w:rPr>
          <w:rFonts w:ascii="Times New Roman" w:hAnsi="Times New Roman" w:cs="Times New Roman"/>
          <w:sz w:val="28"/>
          <w:szCs w:val="28"/>
        </w:rPr>
      </w:pPr>
    </w:p>
    <w:p w14:paraId="3174AD78" w14:textId="1C9900F9" w:rsidR="005C073F" w:rsidRPr="00B17FE2" w:rsidRDefault="006C0CD4"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[37]</w:t>
      </w:r>
      <w:r w:rsidRPr="00B17FE2">
        <w:rPr>
          <w:rFonts w:ascii="Times New Roman" w:hAnsi="Times New Roman" w:cs="Times New Roman"/>
          <w:sz w:val="28"/>
          <w:szCs w:val="28"/>
        </w:rPr>
        <w:tab/>
        <w:t>In respect of loss of earnings/earning capacity, the appellant’s Industrial Psychologist postulates that</w:t>
      </w:r>
      <w:r w:rsidR="0063402A" w:rsidRPr="00B17FE2">
        <w:rPr>
          <w:rFonts w:ascii="Times New Roman" w:hAnsi="Times New Roman" w:cs="Times New Roman"/>
          <w:sz w:val="28"/>
          <w:szCs w:val="28"/>
        </w:rPr>
        <w:t>:</w:t>
      </w:r>
      <w:r w:rsidRPr="00B17FE2">
        <w:rPr>
          <w:rFonts w:ascii="Times New Roman" w:hAnsi="Times New Roman" w:cs="Times New Roman"/>
          <w:sz w:val="28"/>
          <w:szCs w:val="28"/>
        </w:rPr>
        <w:t xml:space="preserve"> </w:t>
      </w:r>
    </w:p>
    <w:p w14:paraId="30ACE150" w14:textId="168B2A5B" w:rsidR="005C073F" w:rsidRPr="00B17FE2" w:rsidRDefault="005C073F" w:rsidP="0063402A">
      <w:pPr>
        <w:spacing w:after="0" w:line="360" w:lineRule="auto"/>
        <w:ind w:left="720" w:hanging="153"/>
        <w:jc w:val="both"/>
        <w:rPr>
          <w:rFonts w:ascii="Times New Roman" w:hAnsi="Times New Roman" w:cs="Times New Roman"/>
          <w:b/>
          <w:sz w:val="28"/>
          <w:szCs w:val="28"/>
        </w:rPr>
      </w:pPr>
      <w:r w:rsidRPr="00B17FE2">
        <w:rPr>
          <w:rFonts w:ascii="Times New Roman" w:hAnsi="Times New Roman" w:cs="Times New Roman"/>
          <w:bCs/>
          <w:sz w:val="28"/>
          <w:szCs w:val="28"/>
        </w:rPr>
        <w:t>Pre-morbid</w:t>
      </w:r>
      <w:r w:rsidR="006C0CD4" w:rsidRPr="00B17FE2">
        <w:rPr>
          <w:rFonts w:ascii="Times New Roman" w:hAnsi="Times New Roman" w:cs="Times New Roman"/>
          <w:bCs/>
          <w:sz w:val="28"/>
          <w:szCs w:val="28"/>
        </w:rPr>
        <w:t>ly:</w:t>
      </w:r>
    </w:p>
    <w:p w14:paraId="05B8032C" w14:textId="77777777" w:rsidR="006C0CD4" w:rsidRPr="00B17FE2" w:rsidRDefault="006C0CD4" w:rsidP="0063402A">
      <w:pPr>
        <w:spacing w:after="0" w:line="360" w:lineRule="auto"/>
        <w:ind w:left="851" w:hanging="284"/>
        <w:jc w:val="both"/>
        <w:rPr>
          <w:rFonts w:ascii="Times New Roman" w:hAnsi="Times New Roman" w:cs="Times New Roman"/>
          <w:sz w:val="28"/>
          <w:szCs w:val="28"/>
        </w:rPr>
      </w:pPr>
    </w:p>
    <w:p w14:paraId="5BC7571B" w14:textId="1221103B" w:rsidR="005C073F" w:rsidRPr="00B17FE2" w:rsidRDefault="005C073F"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w:t>
      </w:r>
      <w:r w:rsidR="006C0CD4" w:rsidRPr="00B17FE2">
        <w:rPr>
          <w:rFonts w:ascii="Times New Roman" w:hAnsi="Times New Roman" w:cs="Times New Roman"/>
          <w:sz w:val="28"/>
          <w:szCs w:val="28"/>
        </w:rPr>
        <w:t>37</w:t>
      </w:r>
      <w:r w:rsidRPr="00B17FE2">
        <w:rPr>
          <w:rFonts w:ascii="Times New Roman" w:hAnsi="Times New Roman" w:cs="Times New Roman"/>
          <w:sz w:val="28"/>
          <w:szCs w:val="28"/>
        </w:rPr>
        <w:t>.1]</w:t>
      </w:r>
      <w:r w:rsidR="006C0CD4" w:rsidRPr="00B17FE2">
        <w:rPr>
          <w:rFonts w:ascii="Times New Roman" w:hAnsi="Times New Roman" w:cs="Times New Roman"/>
          <w:sz w:val="28"/>
          <w:szCs w:val="28"/>
        </w:rPr>
        <w:tab/>
        <w:t>Had it not been for the accident, the appellant</w:t>
      </w:r>
      <w:r w:rsidRPr="00B17FE2">
        <w:rPr>
          <w:rFonts w:ascii="Times New Roman" w:hAnsi="Times New Roman" w:cs="Times New Roman"/>
          <w:sz w:val="28"/>
          <w:szCs w:val="28"/>
        </w:rPr>
        <w:t xml:space="preserve"> would have likely completed grade 12 (NQF Level 4) at the end of 2020 (aged 19). </w:t>
      </w:r>
      <w:r w:rsidR="006C0CD4" w:rsidRPr="00B17FE2">
        <w:rPr>
          <w:rFonts w:ascii="Times New Roman" w:hAnsi="Times New Roman" w:cs="Times New Roman"/>
          <w:sz w:val="28"/>
          <w:szCs w:val="28"/>
        </w:rPr>
        <w:t>Taking into consideration that s</w:t>
      </w:r>
      <w:r w:rsidRPr="00B17FE2">
        <w:rPr>
          <w:rFonts w:ascii="Times New Roman" w:hAnsi="Times New Roman" w:cs="Times New Roman"/>
          <w:sz w:val="28"/>
          <w:szCs w:val="28"/>
        </w:rPr>
        <w:t>he was pregnant in 2016</w:t>
      </w:r>
      <w:r w:rsidR="006C0CD4" w:rsidRPr="00B17FE2">
        <w:rPr>
          <w:rFonts w:ascii="Times New Roman" w:hAnsi="Times New Roman" w:cs="Times New Roman"/>
          <w:sz w:val="28"/>
          <w:szCs w:val="28"/>
        </w:rPr>
        <w:t xml:space="preserve">, she would have likely obtained her Grade 12 one year later than the </w:t>
      </w:r>
      <w:proofErr w:type="gramStart"/>
      <w:r w:rsidR="006C0CD4" w:rsidRPr="00B17FE2">
        <w:rPr>
          <w:rFonts w:ascii="Times New Roman" w:hAnsi="Times New Roman" w:cs="Times New Roman"/>
          <w:sz w:val="28"/>
          <w:szCs w:val="28"/>
        </w:rPr>
        <w:t>norm</w:t>
      </w:r>
      <w:proofErr w:type="gramEnd"/>
    </w:p>
    <w:p w14:paraId="3B6695BF" w14:textId="77777777" w:rsidR="006C0CD4" w:rsidRPr="00B17FE2" w:rsidRDefault="006C0CD4" w:rsidP="0063402A">
      <w:pPr>
        <w:spacing w:after="0" w:line="360" w:lineRule="auto"/>
        <w:ind w:left="1437" w:hanging="870"/>
        <w:jc w:val="both"/>
        <w:rPr>
          <w:rFonts w:ascii="Times New Roman" w:hAnsi="Times New Roman" w:cs="Times New Roman"/>
          <w:sz w:val="28"/>
          <w:szCs w:val="28"/>
        </w:rPr>
      </w:pPr>
    </w:p>
    <w:p w14:paraId="096590D6" w14:textId="09883077" w:rsidR="005C073F" w:rsidRPr="00B17FE2" w:rsidRDefault="005C073F"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w:t>
      </w:r>
      <w:r w:rsidR="006C0CD4" w:rsidRPr="00B17FE2">
        <w:rPr>
          <w:rFonts w:ascii="Times New Roman" w:hAnsi="Times New Roman" w:cs="Times New Roman"/>
          <w:sz w:val="28"/>
          <w:szCs w:val="28"/>
        </w:rPr>
        <w:t>37</w:t>
      </w:r>
      <w:r w:rsidRPr="00B17FE2">
        <w:rPr>
          <w:rFonts w:ascii="Times New Roman" w:hAnsi="Times New Roman" w:cs="Times New Roman"/>
          <w:sz w:val="28"/>
          <w:szCs w:val="28"/>
        </w:rPr>
        <w:t>.2]</w:t>
      </w:r>
      <w:r w:rsidR="006C0CD4" w:rsidRPr="00B17FE2">
        <w:rPr>
          <w:rFonts w:ascii="Times New Roman" w:hAnsi="Times New Roman" w:cs="Times New Roman"/>
          <w:sz w:val="28"/>
          <w:szCs w:val="28"/>
        </w:rPr>
        <w:tab/>
      </w:r>
      <w:r w:rsidRPr="00B17FE2">
        <w:rPr>
          <w:rFonts w:ascii="Times New Roman" w:hAnsi="Times New Roman" w:cs="Times New Roman"/>
          <w:sz w:val="28"/>
          <w:szCs w:val="28"/>
        </w:rPr>
        <w:t xml:space="preserve">Considering her family background, socio-economic circumstances, and educational achievement mark </w:t>
      </w:r>
      <w:r w:rsidR="00350BB3" w:rsidRPr="00B17FE2">
        <w:rPr>
          <w:rFonts w:ascii="Times New Roman" w:hAnsi="Times New Roman" w:cs="Times New Roman"/>
          <w:sz w:val="28"/>
          <w:szCs w:val="28"/>
        </w:rPr>
        <w:t>before</w:t>
      </w:r>
      <w:r w:rsidRPr="00B17FE2">
        <w:rPr>
          <w:rFonts w:ascii="Times New Roman" w:hAnsi="Times New Roman" w:cs="Times New Roman"/>
          <w:sz w:val="28"/>
          <w:szCs w:val="28"/>
        </w:rPr>
        <w:t xml:space="preserve"> the accident, she would have been able to further her studies after completing grade 12.</w:t>
      </w:r>
    </w:p>
    <w:p w14:paraId="1872160B" w14:textId="77777777" w:rsidR="005C073F" w:rsidRPr="00B17FE2" w:rsidRDefault="005C073F" w:rsidP="0063402A">
      <w:pPr>
        <w:spacing w:after="0" w:line="360" w:lineRule="auto"/>
        <w:ind w:left="851" w:hanging="284"/>
        <w:jc w:val="both"/>
        <w:rPr>
          <w:rFonts w:ascii="Times New Roman" w:hAnsi="Times New Roman" w:cs="Times New Roman"/>
          <w:sz w:val="28"/>
          <w:szCs w:val="28"/>
        </w:rPr>
      </w:pPr>
    </w:p>
    <w:p w14:paraId="6BC47597" w14:textId="382A964E" w:rsidR="005C073F" w:rsidRPr="00B17FE2" w:rsidRDefault="005C073F"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w:t>
      </w:r>
      <w:r w:rsidR="00B95B96" w:rsidRPr="00B17FE2">
        <w:rPr>
          <w:rFonts w:ascii="Times New Roman" w:hAnsi="Times New Roman" w:cs="Times New Roman"/>
          <w:sz w:val="28"/>
          <w:szCs w:val="28"/>
        </w:rPr>
        <w:t>37</w:t>
      </w:r>
      <w:r w:rsidRPr="00B17FE2">
        <w:rPr>
          <w:rFonts w:ascii="Times New Roman" w:hAnsi="Times New Roman" w:cs="Times New Roman"/>
          <w:sz w:val="28"/>
          <w:szCs w:val="28"/>
        </w:rPr>
        <w:t>.3]</w:t>
      </w:r>
      <w:r w:rsidR="00B95B96" w:rsidRPr="00B17FE2">
        <w:rPr>
          <w:rFonts w:ascii="Times New Roman" w:hAnsi="Times New Roman" w:cs="Times New Roman"/>
          <w:sz w:val="28"/>
          <w:szCs w:val="28"/>
        </w:rPr>
        <w:tab/>
      </w:r>
      <w:r w:rsidRPr="00B17FE2">
        <w:rPr>
          <w:rFonts w:ascii="Times New Roman" w:hAnsi="Times New Roman" w:cs="Times New Roman"/>
          <w:sz w:val="28"/>
          <w:szCs w:val="28"/>
        </w:rPr>
        <w:t xml:space="preserve">As such, in 2023, she would </w:t>
      </w:r>
      <w:r w:rsidR="00FD0676" w:rsidRPr="00B17FE2">
        <w:rPr>
          <w:rFonts w:ascii="Times New Roman" w:hAnsi="Times New Roman" w:cs="Times New Roman"/>
          <w:sz w:val="28"/>
          <w:szCs w:val="28"/>
        </w:rPr>
        <w:t xml:space="preserve">likely have obtained a three-year degree qualification of choice (NQF Level 07), most likely furthered her studies for a year to </w:t>
      </w:r>
      <w:r w:rsidR="00350BB3" w:rsidRPr="00B17FE2">
        <w:rPr>
          <w:rFonts w:ascii="Times New Roman" w:hAnsi="Times New Roman" w:cs="Times New Roman"/>
          <w:sz w:val="28"/>
          <w:szCs w:val="28"/>
        </w:rPr>
        <w:t>receive</w:t>
      </w:r>
      <w:r w:rsidR="00FD0676" w:rsidRPr="00B17FE2">
        <w:rPr>
          <w:rFonts w:ascii="Times New Roman" w:hAnsi="Times New Roman" w:cs="Times New Roman"/>
          <w:sz w:val="28"/>
          <w:szCs w:val="28"/>
        </w:rPr>
        <w:t xml:space="preserve"> an </w:t>
      </w:r>
      <w:proofErr w:type="spellStart"/>
      <w:r w:rsidR="00FD0676" w:rsidRPr="00B17FE2">
        <w:rPr>
          <w:rFonts w:ascii="Times New Roman" w:hAnsi="Times New Roman" w:cs="Times New Roman"/>
          <w:sz w:val="28"/>
          <w:szCs w:val="28"/>
        </w:rPr>
        <w:t>honors</w:t>
      </w:r>
      <w:proofErr w:type="spellEnd"/>
      <w:r w:rsidR="00FD0676" w:rsidRPr="00B17FE2">
        <w:rPr>
          <w:rFonts w:ascii="Times New Roman" w:hAnsi="Times New Roman" w:cs="Times New Roman"/>
          <w:sz w:val="28"/>
          <w:szCs w:val="28"/>
        </w:rPr>
        <w:t xml:space="preserve"> degree (NQF Level 08, end of 2024), and probably</w:t>
      </w:r>
      <w:r w:rsidR="00B95B96"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proceeded to </w:t>
      </w:r>
      <w:r w:rsidR="00350BB3" w:rsidRPr="00B17FE2">
        <w:rPr>
          <w:rFonts w:ascii="Times New Roman" w:hAnsi="Times New Roman" w:cs="Times New Roman"/>
          <w:sz w:val="28"/>
          <w:szCs w:val="28"/>
        </w:rPr>
        <w:t>get</w:t>
      </w:r>
      <w:r w:rsidRPr="00B17FE2">
        <w:rPr>
          <w:rFonts w:ascii="Times New Roman" w:hAnsi="Times New Roman" w:cs="Times New Roman"/>
          <w:sz w:val="28"/>
          <w:szCs w:val="28"/>
        </w:rPr>
        <w:t xml:space="preserve"> a </w:t>
      </w:r>
      <w:proofErr w:type="gramStart"/>
      <w:r w:rsidR="00B95B96" w:rsidRPr="00B17FE2">
        <w:rPr>
          <w:rFonts w:ascii="Times New Roman" w:hAnsi="Times New Roman" w:cs="Times New Roman"/>
          <w:sz w:val="28"/>
          <w:szCs w:val="28"/>
        </w:rPr>
        <w:t>M</w:t>
      </w:r>
      <w:r w:rsidRPr="00B17FE2">
        <w:rPr>
          <w:rFonts w:ascii="Times New Roman" w:hAnsi="Times New Roman" w:cs="Times New Roman"/>
          <w:sz w:val="28"/>
          <w:szCs w:val="28"/>
        </w:rPr>
        <w:t>aster’s</w:t>
      </w:r>
      <w:proofErr w:type="gramEnd"/>
      <w:r w:rsidRPr="00B17FE2">
        <w:rPr>
          <w:rFonts w:ascii="Times New Roman" w:hAnsi="Times New Roman" w:cs="Times New Roman"/>
          <w:sz w:val="28"/>
          <w:szCs w:val="28"/>
        </w:rPr>
        <w:t xml:space="preserve"> degree</w:t>
      </w:r>
      <w:r w:rsidR="00B95B96" w:rsidRPr="00B17FE2">
        <w:rPr>
          <w:rFonts w:ascii="Times New Roman" w:hAnsi="Times New Roman" w:cs="Times New Roman"/>
          <w:sz w:val="28"/>
          <w:szCs w:val="28"/>
        </w:rPr>
        <w:t xml:space="preserve"> (NQF 09)</w:t>
      </w:r>
      <w:r w:rsidRPr="00B17FE2">
        <w:rPr>
          <w:rFonts w:ascii="Times New Roman" w:hAnsi="Times New Roman" w:cs="Times New Roman"/>
          <w:sz w:val="28"/>
          <w:szCs w:val="28"/>
        </w:rPr>
        <w:t xml:space="preserve"> to complete by the end of 2027.</w:t>
      </w:r>
    </w:p>
    <w:p w14:paraId="6AE01AA3"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326AD7ED" w14:textId="753FC945" w:rsidR="005C073F" w:rsidRPr="00B17FE2" w:rsidRDefault="00B95B96"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[37</w:t>
      </w:r>
      <w:r w:rsidR="005C073F" w:rsidRPr="00B17FE2">
        <w:rPr>
          <w:rFonts w:ascii="Times New Roman" w:hAnsi="Times New Roman" w:cs="Times New Roman"/>
          <w:sz w:val="28"/>
          <w:szCs w:val="28"/>
        </w:rPr>
        <w:t>.4]</w:t>
      </w:r>
      <w:r w:rsidRPr="00B17FE2">
        <w:rPr>
          <w:rFonts w:ascii="Times New Roman" w:hAnsi="Times New Roman" w:cs="Times New Roman"/>
          <w:sz w:val="28"/>
          <w:szCs w:val="28"/>
        </w:rPr>
        <w:tab/>
      </w:r>
      <w:r w:rsidR="00350BB3" w:rsidRPr="00B17FE2">
        <w:rPr>
          <w:rFonts w:ascii="Times New Roman" w:hAnsi="Times New Roman" w:cs="Times New Roman"/>
          <w:sz w:val="28"/>
          <w:szCs w:val="28"/>
        </w:rPr>
        <w:t>After that</w:t>
      </w:r>
      <w:r w:rsidR="00FD0676" w:rsidRPr="00B17FE2">
        <w:rPr>
          <w:rFonts w:ascii="Times New Roman" w:hAnsi="Times New Roman" w:cs="Times New Roman"/>
          <w:sz w:val="28"/>
          <w:szCs w:val="28"/>
        </w:rPr>
        <w:t xml:space="preserve">, she could have obtained or secured a job related to NQF Level 09 qualification, entering the </w:t>
      </w:r>
      <w:proofErr w:type="spellStart"/>
      <w:r w:rsidR="00FD0676" w:rsidRPr="00B17FE2">
        <w:rPr>
          <w:rFonts w:ascii="Times New Roman" w:hAnsi="Times New Roman" w:cs="Times New Roman"/>
          <w:sz w:val="28"/>
          <w:szCs w:val="28"/>
        </w:rPr>
        <w:t>labo</w:t>
      </w:r>
      <w:r w:rsidR="005C073F" w:rsidRPr="00B17FE2">
        <w:rPr>
          <w:rFonts w:ascii="Times New Roman" w:hAnsi="Times New Roman" w:cs="Times New Roman"/>
          <w:sz w:val="28"/>
          <w:szCs w:val="28"/>
        </w:rPr>
        <w:t>r</w:t>
      </w:r>
      <w:proofErr w:type="spellEnd"/>
      <w:r w:rsidR="005C073F" w:rsidRPr="00B17FE2">
        <w:rPr>
          <w:rFonts w:ascii="Times New Roman" w:hAnsi="Times New Roman" w:cs="Times New Roman"/>
          <w:sz w:val="28"/>
          <w:szCs w:val="28"/>
        </w:rPr>
        <w:t xml:space="preserve"> market with earnings comparative to a Paterson C2 (M</w:t>
      </w:r>
      <w:r w:rsidR="00E45DA9" w:rsidRPr="00B17FE2">
        <w:rPr>
          <w:rFonts w:ascii="Times New Roman" w:hAnsi="Times New Roman" w:cs="Times New Roman"/>
          <w:sz w:val="28"/>
          <w:szCs w:val="28"/>
        </w:rPr>
        <w:t>ED</w:t>
      </w:r>
      <w:r w:rsidR="005C073F" w:rsidRPr="00B17FE2">
        <w:rPr>
          <w:rFonts w:ascii="Times New Roman" w:hAnsi="Times New Roman" w:cs="Times New Roman"/>
          <w:sz w:val="28"/>
          <w:szCs w:val="28"/>
        </w:rPr>
        <w:t xml:space="preserve"> Level) basic salary.</w:t>
      </w:r>
    </w:p>
    <w:p w14:paraId="47EA6A8D"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070679B2" w14:textId="1279D5BC" w:rsidR="005C073F" w:rsidRPr="00B17FE2" w:rsidRDefault="005C073F"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w:t>
      </w:r>
      <w:r w:rsidR="00E45DA9" w:rsidRPr="00B17FE2">
        <w:rPr>
          <w:rFonts w:ascii="Times New Roman" w:hAnsi="Times New Roman" w:cs="Times New Roman"/>
          <w:sz w:val="28"/>
          <w:szCs w:val="28"/>
        </w:rPr>
        <w:t>37</w:t>
      </w:r>
      <w:r w:rsidRPr="00B17FE2">
        <w:rPr>
          <w:rFonts w:ascii="Times New Roman" w:hAnsi="Times New Roman" w:cs="Times New Roman"/>
          <w:sz w:val="28"/>
          <w:szCs w:val="28"/>
        </w:rPr>
        <w:t>.5]</w:t>
      </w:r>
      <w:r w:rsidR="00E45DA9" w:rsidRPr="00B17FE2">
        <w:rPr>
          <w:rFonts w:ascii="Times New Roman" w:hAnsi="Times New Roman" w:cs="Times New Roman"/>
          <w:sz w:val="28"/>
          <w:szCs w:val="28"/>
        </w:rPr>
        <w:tab/>
      </w:r>
      <w:r w:rsidRPr="00B17FE2">
        <w:rPr>
          <w:rFonts w:ascii="Times New Roman" w:hAnsi="Times New Roman" w:cs="Times New Roman"/>
          <w:sz w:val="28"/>
          <w:szCs w:val="28"/>
        </w:rPr>
        <w:t>After two years</w:t>
      </w:r>
      <w:r w:rsidR="00FD0676" w:rsidRPr="00B17FE2">
        <w:rPr>
          <w:rFonts w:ascii="Times New Roman" w:hAnsi="Times New Roman" w:cs="Times New Roman"/>
          <w:sz w:val="28"/>
          <w:szCs w:val="28"/>
        </w:rPr>
        <w:t xml:space="preserve"> of employment, her earnings would likely progress to a total annual package comparable to Paterson E1 (MED Level) by the age of forty to fifty</w:t>
      </w:r>
      <w:r w:rsidRPr="00B17FE2">
        <w:rPr>
          <w:rFonts w:ascii="Times New Roman" w:hAnsi="Times New Roman" w:cs="Times New Roman"/>
          <w:sz w:val="28"/>
          <w:szCs w:val="28"/>
        </w:rPr>
        <w:t xml:space="preserve">, resulting in her reaching </w:t>
      </w:r>
      <w:r w:rsidR="00E45DA9" w:rsidRPr="00B17FE2">
        <w:rPr>
          <w:rFonts w:ascii="Times New Roman" w:hAnsi="Times New Roman" w:cs="Times New Roman"/>
          <w:sz w:val="28"/>
          <w:szCs w:val="28"/>
        </w:rPr>
        <w:t>her</w:t>
      </w:r>
      <w:r w:rsidRPr="00B17FE2">
        <w:rPr>
          <w:rFonts w:ascii="Times New Roman" w:hAnsi="Times New Roman" w:cs="Times New Roman"/>
          <w:sz w:val="28"/>
          <w:szCs w:val="28"/>
        </w:rPr>
        <w:t xml:space="preserve"> career ceiling.</w:t>
      </w:r>
    </w:p>
    <w:p w14:paraId="1E77464E"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60D0F15B" w14:textId="0F9ACBDC" w:rsidR="005C073F" w:rsidRPr="00B17FE2" w:rsidRDefault="005C073F"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w:t>
      </w:r>
      <w:r w:rsidR="00E45DA9" w:rsidRPr="00B17FE2">
        <w:rPr>
          <w:rFonts w:ascii="Times New Roman" w:hAnsi="Times New Roman" w:cs="Times New Roman"/>
          <w:sz w:val="28"/>
          <w:szCs w:val="28"/>
        </w:rPr>
        <w:t>37</w:t>
      </w:r>
      <w:r w:rsidRPr="00B17FE2">
        <w:rPr>
          <w:rFonts w:ascii="Times New Roman" w:hAnsi="Times New Roman" w:cs="Times New Roman"/>
          <w:sz w:val="28"/>
          <w:szCs w:val="28"/>
        </w:rPr>
        <w:t>.6]</w:t>
      </w:r>
      <w:r w:rsidR="00E45DA9" w:rsidRPr="00B17FE2">
        <w:rPr>
          <w:rFonts w:ascii="Times New Roman" w:hAnsi="Times New Roman" w:cs="Times New Roman"/>
          <w:sz w:val="28"/>
          <w:szCs w:val="28"/>
        </w:rPr>
        <w:tab/>
      </w:r>
      <w:r w:rsidRPr="00B17FE2">
        <w:rPr>
          <w:rFonts w:ascii="Times New Roman" w:hAnsi="Times New Roman" w:cs="Times New Roman"/>
          <w:sz w:val="28"/>
          <w:szCs w:val="28"/>
        </w:rPr>
        <w:t>Her earnings would have increased depending on the inflationary increases, further promotional opportunities, and the company or industry until retirement.</w:t>
      </w:r>
    </w:p>
    <w:p w14:paraId="4AC813CA"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78ABFD27" w14:textId="4BA0DAE2" w:rsidR="005C073F" w:rsidRPr="00B17FE2" w:rsidRDefault="005C073F" w:rsidP="0063402A">
      <w:pPr>
        <w:spacing w:after="0" w:line="360" w:lineRule="auto"/>
        <w:ind w:left="1437" w:hanging="870"/>
        <w:jc w:val="both"/>
        <w:rPr>
          <w:rFonts w:ascii="Times New Roman" w:hAnsi="Times New Roman" w:cs="Times New Roman"/>
          <w:sz w:val="28"/>
          <w:szCs w:val="28"/>
        </w:rPr>
      </w:pPr>
      <w:r w:rsidRPr="00B17FE2">
        <w:rPr>
          <w:rFonts w:ascii="Times New Roman" w:hAnsi="Times New Roman" w:cs="Times New Roman"/>
          <w:sz w:val="28"/>
          <w:szCs w:val="28"/>
        </w:rPr>
        <w:t>[</w:t>
      </w:r>
      <w:r w:rsidR="00E45DA9" w:rsidRPr="00B17FE2">
        <w:rPr>
          <w:rFonts w:ascii="Times New Roman" w:hAnsi="Times New Roman" w:cs="Times New Roman"/>
          <w:sz w:val="28"/>
          <w:szCs w:val="28"/>
        </w:rPr>
        <w:t>37</w:t>
      </w:r>
      <w:r w:rsidRPr="00B17FE2">
        <w:rPr>
          <w:rFonts w:ascii="Times New Roman" w:hAnsi="Times New Roman" w:cs="Times New Roman"/>
          <w:sz w:val="28"/>
          <w:szCs w:val="28"/>
        </w:rPr>
        <w:t>.7</w:t>
      </w:r>
      <w:r w:rsidR="00E45DA9" w:rsidRPr="00B17FE2">
        <w:rPr>
          <w:rFonts w:ascii="Times New Roman" w:hAnsi="Times New Roman" w:cs="Times New Roman"/>
          <w:sz w:val="28"/>
          <w:szCs w:val="28"/>
        </w:rPr>
        <w:t>]</w:t>
      </w:r>
      <w:r w:rsidR="00E45DA9" w:rsidRPr="00B17FE2">
        <w:rPr>
          <w:rFonts w:ascii="Times New Roman" w:hAnsi="Times New Roman" w:cs="Times New Roman"/>
          <w:sz w:val="28"/>
          <w:szCs w:val="28"/>
        </w:rPr>
        <w:tab/>
      </w:r>
      <w:r w:rsidRPr="00B17FE2">
        <w:rPr>
          <w:rFonts w:ascii="Times New Roman" w:hAnsi="Times New Roman" w:cs="Times New Roman"/>
          <w:sz w:val="28"/>
          <w:szCs w:val="28"/>
        </w:rPr>
        <w:t xml:space="preserve"> </w:t>
      </w:r>
      <w:r w:rsidR="00E45DA9" w:rsidRPr="00B17FE2">
        <w:rPr>
          <w:rFonts w:ascii="Times New Roman" w:hAnsi="Times New Roman" w:cs="Times New Roman"/>
          <w:sz w:val="28"/>
          <w:szCs w:val="28"/>
        </w:rPr>
        <w:t>The ap</w:t>
      </w:r>
      <w:r w:rsidR="00555936" w:rsidRPr="00B17FE2">
        <w:rPr>
          <w:rFonts w:ascii="Times New Roman" w:hAnsi="Times New Roman" w:cs="Times New Roman"/>
          <w:sz w:val="28"/>
          <w:szCs w:val="28"/>
        </w:rPr>
        <w:t>pellant</w:t>
      </w:r>
      <w:r w:rsidRPr="00B17FE2">
        <w:rPr>
          <w:rFonts w:ascii="Times New Roman" w:hAnsi="Times New Roman" w:cs="Times New Roman"/>
          <w:sz w:val="28"/>
          <w:szCs w:val="28"/>
        </w:rPr>
        <w:t xml:space="preserve"> would have been able to function in a suitable occupation until the average retirement age of 65 years.</w:t>
      </w:r>
    </w:p>
    <w:p w14:paraId="791BBA06"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37BC77EF" w14:textId="77777777" w:rsidR="005C073F" w:rsidRPr="00B17FE2" w:rsidRDefault="005C073F" w:rsidP="0063402A">
      <w:pPr>
        <w:spacing w:after="0" w:line="360" w:lineRule="auto"/>
        <w:ind w:left="720" w:hanging="720"/>
        <w:jc w:val="both"/>
        <w:rPr>
          <w:rFonts w:ascii="Times New Roman" w:hAnsi="Times New Roman" w:cs="Times New Roman"/>
          <w:bCs/>
          <w:i/>
          <w:iCs/>
          <w:sz w:val="28"/>
          <w:szCs w:val="28"/>
        </w:rPr>
      </w:pPr>
      <w:r w:rsidRPr="00B17FE2">
        <w:rPr>
          <w:rFonts w:ascii="Times New Roman" w:hAnsi="Times New Roman" w:cs="Times New Roman"/>
          <w:bCs/>
          <w:i/>
          <w:iCs/>
          <w:sz w:val="28"/>
          <w:szCs w:val="28"/>
        </w:rPr>
        <w:t>Post-morbid</w:t>
      </w:r>
    </w:p>
    <w:p w14:paraId="35BE0FA0" w14:textId="77777777" w:rsidR="00555936" w:rsidRPr="00B17FE2" w:rsidRDefault="00555936" w:rsidP="0063402A">
      <w:pPr>
        <w:spacing w:after="0" w:line="360" w:lineRule="auto"/>
        <w:ind w:left="720" w:hanging="720"/>
        <w:jc w:val="both"/>
        <w:rPr>
          <w:rFonts w:ascii="Times New Roman" w:hAnsi="Times New Roman" w:cs="Times New Roman"/>
          <w:b/>
          <w:sz w:val="28"/>
          <w:szCs w:val="28"/>
        </w:rPr>
      </w:pPr>
    </w:p>
    <w:p w14:paraId="5451DA20" w14:textId="6B3D041F"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555936" w:rsidRPr="00B17FE2">
        <w:rPr>
          <w:rFonts w:ascii="Times New Roman" w:hAnsi="Times New Roman" w:cs="Times New Roman"/>
          <w:sz w:val="28"/>
          <w:szCs w:val="28"/>
        </w:rPr>
        <w:t>38</w:t>
      </w:r>
      <w:r w:rsidRPr="00B17FE2">
        <w:rPr>
          <w:rFonts w:ascii="Times New Roman" w:hAnsi="Times New Roman" w:cs="Times New Roman"/>
          <w:sz w:val="28"/>
          <w:szCs w:val="28"/>
        </w:rPr>
        <w:t>]</w:t>
      </w:r>
      <w:r w:rsidR="00555936" w:rsidRPr="00B17FE2">
        <w:rPr>
          <w:rFonts w:ascii="Times New Roman" w:hAnsi="Times New Roman" w:cs="Times New Roman"/>
          <w:sz w:val="28"/>
          <w:szCs w:val="28"/>
        </w:rPr>
        <w:tab/>
      </w:r>
      <w:r w:rsidRPr="00B17FE2">
        <w:rPr>
          <w:rFonts w:ascii="Times New Roman" w:hAnsi="Times New Roman" w:cs="Times New Roman"/>
          <w:sz w:val="28"/>
          <w:szCs w:val="28"/>
        </w:rPr>
        <w:t>Dr. PR Engelbrecht (Orthopaedic Surgeon) noted that “already at 17 years</w:t>
      </w:r>
      <w:r w:rsidR="00FD0676" w:rsidRPr="00B17FE2">
        <w:rPr>
          <w:rFonts w:ascii="Times New Roman" w:hAnsi="Times New Roman" w:cs="Times New Roman"/>
          <w:sz w:val="28"/>
          <w:szCs w:val="28"/>
        </w:rPr>
        <w:t>,</w:t>
      </w:r>
      <w:r w:rsidRPr="00B17FE2">
        <w:rPr>
          <w:rFonts w:ascii="Times New Roman" w:hAnsi="Times New Roman" w:cs="Times New Roman"/>
          <w:sz w:val="28"/>
          <w:szCs w:val="28"/>
        </w:rPr>
        <w:t xml:space="preserve"> she has marked degeneration of C1 / C2 cervical joint and lumber spine.  She will require a fusion of C1/C2, and as such, the neck rotation will be impaired by at least fifty percent, impacting her future career choice, work capacity, and lumber spine. She will require six weeks to three months’ sick leave allowed for recovery, respectively.</w:t>
      </w:r>
    </w:p>
    <w:p w14:paraId="6329D058"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r w:rsidRPr="00B17FE2">
        <w:rPr>
          <w:rFonts w:ascii="Times New Roman" w:hAnsi="Times New Roman" w:cs="Times New Roman"/>
          <w:sz w:val="28"/>
          <w:szCs w:val="28"/>
        </w:rPr>
        <w:t xml:space="preserve">   </w:t>
      </w:r>
    </w:p>
    <w:p w14:paraId="562AAE30" w14:textId="1658D868"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555936" w:rsidRPr="00B17FE2">
        <w:rPr>
          <w:rFonts w:ascii="Times New Roman" w:hAnsi="Times New Roman" w:cs="Times New Roman"/>
          <w:sz w:val="28"/>
          <w:szCs w:val="28"/>
        </w:rPr>
        <w:t>39</w:t>
      </w:r>
      <w:r w:rsidRPr="00B17FE2">
        <w:rPr>
          <w:rFonts w:ascii="Times New Roman" w:hAnsi="Times New Roman" w:cs="Times New Roman"/>
          <w:sz w:val="28"/>
          <w:szCs w:val="28"/>
        </w:rPr>
        <w:t>]</w:t>
      </w:r>
      <w:r w:rsidR="00507725" w:rsidRPr="00B17FE2">
        <w:rPr>
          <w:rFonts w:ascii="Times New Roman" w:hAnsi="Times New Roman" w:cs="Times New Roman"/>
          <w:sz w:val="28"/>
          <w:szCs w:val="28"/>
        </w:rPr>
        <w:tab/>
      </w:r>
      <w:r w:rsidRPr="00B17FE2">
        <w:rPr>
          <w:rFonts w:ascii="Times New Roman" w:hAnsi="Times New Roman" w:cs="Times New Roman"/>
          <w:sz w:val="28"/>
          <w:szCs w:val="28"/>
        </w:rPr>
        <w:t xml:space="preserve">Dr. C Weitz </w:t>
      </w:r>
      <w:r w:rsidR="00555936" w:rsidRPr="00B17FE2">
        <w:rPr>
          <w:rFonts w:ascii="Times New Roman" w:hAnsi="Times New Roman" w:cs="Times New Roman"/>
          <w:sz w:val="28"/>
          <w:szCs w:val="28"/>
        </w:rPr>
        <w:t>(</w:t>
      </w:r>
      <w:r w:rsidR="00FD0676" w:rsidRPr="00B17FE2">
        <w:rPr>
          <w:rFonts w:ascii="Times New Roman" w:hAnsi="Times New Roman" w:cs="Times New Roman"/>
          <w:sz w:val="28"/>
          <w:szCs w:val="28"/>
        </w:rPr>
        <w:t>an Ophthalmologist) found “myopic astigmatism, which is a coincidental finding and correctable with spectacles” and “bilateral patchy and mild peripheral visual field scotomas.”</w:t>
      </w:r>
      <w:r w:rsidRPr="00B17FE2">
        <w:rPr>
          <w:rFonts w:ascii="Times New Roman" w:hAnsi="Times New Roman" w:cs="Times New Roman"/>
          <w:sz w:val="28"/>
          <w:szCs w:val="28"/>
        </w:rPr>
        <w:t xml:space="preserve"> </w:t>
      </w:r>
    </w:p>
    <w:p w14:paraId="3E6948B2"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6816A5A9" w14:textId="64D5FFE7"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555936" w:rsidRPr="00B17FE2">
        <w:rPr>
          <w:rFonts w:ascii="Times New Roman" w:hAnsi="Times New Roman" w:cs="Times New Roman"/>
          <w:sz w:val="28"/>
          <w:szCs w:val="28"/>
        </w:rPr>
        <w:t>40</w:t>
      </w:r>
      <w:r w:rsidRPr="00B17FE2">
        <w:rPr>
          <w:rFonts w:ascii="Times New Roman" w:hAnsi="Times New Roman" w:cs="Times New Roman"/>
          <w:sz w:val="28"/>
          <w:szCs w:val="28"/>
        </w:rPr>
        <w:t>]</w:t>
      </w:r>
      <w:r w:rsidR="00507725" w:rsidRPr="00B17FE2">
        <w:rPr>
          <w:rFonts w:ascii="Times New Roman" w:hAnsi="Times New Roman" w:cs="Times New Roman"/>
          <w:sz w:val="28"/>
          <w:szCs w:val="28"/>
        </w:rPr>
        <w:tab/>
      </w:r>
      <w:r w:rsidRPr="00B17FE2">
        <w:rPr>
          <w:rFonts w:ascii="Times New Roman" w:hAnsi="Times New Roman" w:cs="Times New Roman"/>
          <w:sz w:val="28"/>
          <w:szCs w:val="28"/>
        </w:rPr>
        <w:t xml:space="preserve">Dr. N. Naidoo (Psychiatrist) noted that </w:t>
      </w:r>
      <w:r w:rsidR="00507725" w:rsidRPr="00B17FE2">
        <w:rPr>
          <w:rFonts w:ascii="Times New Roman" w:hAnsi="Times New Roman" w:cs="Times New Roman"/>
          <w:sz w:val="28"/>
          <w:szCs w:val="28"/>
        </w:rPr>
        <w:t xml:space="preserve">in lieu of the documented GCS 5/15, it is likely </w:t>
      </w:r>
      <w:r w:rsidRPr="00B17FE2">
        <w:rPr>
          <w:rFonts w:ascii="Times New Roman" w:hAnsi="Times New Roman" w:cs="Times New Roman"/>
          <w:sz w:val="28"/>
          <w:szCs w:val="28"/>
        </w:rPr>
        <w:t xml:space="preserve">the </w:t>
      </w:r>
      <w:r w:rsidR="00507725" w:rsidRPr="00B17FE2">
        <w:rPr>
          <w:rFonts w:ascii="Times New Roman" w:hAnsi="Times New Roman" w:cs="Times New Roman"/>
          <w:sz w:val="28"/>
          <w:szCs w:val="28"/>
        </w:rPr>
        <w:t>appellant</w:t>
      </w:r>
      <w:r w:rsidRPr="00B17FE2">
        <w:rPr>
          <w:rFonts w:ascii="Times New Roman" w:hAnsi="Times New Roman" w:cs="Times New Roman"/>
          <w:sz w:val="28"/>
          <w:szCs w:val="28"/>
        </w:rPr>
        <w:t xml:space="preserve"> suffered, at the very least, “Severe traumatic brain injury,” which is associated with neuropsychiatric sequelae. He states that </w:t>
      </w:r>
      <w:r w:rsidR="00507725" w:rsidRPr="00B17FE2">
        <w:rPr>
          <w:rFonts w:ascii="Times New Roman" w:hAnsi="Times New Roman" w:cs="Times New Roman"/>
          <w:sz w:val="28"/>
          <w:szCs w:val="28"/>
        </w:rPr>
        <w:t>“</w:t>
      </w:r>
      <w:r w:rsidRPr="00B17FE2">
        <w:rPr>
          <w:rFonts w:ascii="Times New Roman" w:hAnsi="Times New Roman" w:cs="Times New Roman"/>
          <w:sz w:val="28"/>
          <w:szCs w:val="28"/>
        </w:rPr>
        <w:t xml:space="preserve">it is likely that the </w:t>
      </w:r>
      <w:r w:rsidRPr="00B17FE2">
        <w:rPr>
          <w:rFonts w:ascii="Times New Roman" w:hAnsi="Times New Roman" w:cs="Times New Roman"/>
          <w:sz w:val="28"/>
          <w:szCs w:val="28"/>
        </w:rPr>
        <w:lastRenderedPageBreak/>
        <w:t>Plaintiff is presenting mild Neurocognitive disorder</w:t>
      </w:r>
      <w:r w:rsidR="00507725" w:rsidRPr="00B17FE2">
        <w:rPr>
          <w:rFonts w:ascii="Times New Roman" w:hAnsi="Times New Roman" w:cs="Times New Roman"/>
          <w:sz w:val="28"/>
          <w:szCs w:val="28"/>
        </w:rPr>
        <w:t xml:space="preserve"> “due to traumatic brain injury</w:t>
      </w:r>
      <w:r w:rsidR="00350BB3" w:rsidRPr="00B17FE2">
        <w:rPr>
          <w:rFonts w:ascii="Times New Roman" w:hAnsi="Times New Roman" w:cs="Times New Roman"/>
          <w:sz w:val="28"/>
          <w:szCs w:val="28"/>
        </w:rPr>
        <w:t>,”</w:t>
      </w:r>
      <w:r w:rsidR="00507725" w:rsidRPr="00B17FE2">
        <w:rPr>
          <w:rFonts w:ascii="Times New Roman" w:hAnsi="Times New Roman" w:cs="Times New Roman"/>
          <w:sz w:val="28"/>
          <w:szCs w:val="28"/>
        </w:rPr>
        <w:t xml:space="preserve"> which is associated with neuropsychiatric sequelae.</w:t>
      </w:r>
      <w:r w:rsidRPr="00B17FE2">
        <w:rPr>
          <w:rFonts w:ascii="Times New Roman" w:hAnsi="Times New Roman" w:cs="Times New Roman"/>
          <w:sz w:val="28"/>
          <w:szCs w:val="28"/>
        </w:rPr>
        <w:t xml:space="preserve"> </w:t>
      </w:r>
    </w:p>
    <w:p w14:paraId="47DE2BCC"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3142FE10" w14:textId="6EFD6D0F"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507725" w:rsidRPr="00B17FE2">
        <w:rPr>
          <w:rFonts w:ascii="Times New Roman" w:hAnsi="Times New Roman" w:cs="Times New Roman"/>
          <w:sz w:val="28"/>
          <w:szCs w:val="28"/>
        </w:rPr>
        <w:t>41]</w:t>
      </w:r>
      <w:r w:rsidR="00507725" w:rsidRPr="00B17FE2">
        <w:rPr>
          <w:rFonts w:ascii="Times New Roman" w:hAnsi="Times New Roman" w:cs="Times New Roman"/>
          <w:sz w:val="28"/>
          <w:szCs w:val="28"/>
        </w:rPr>
        <w:tab/>
      </w:r>
      <w:r w:rsidRPr="00B17FE2">
        <w:rPr>
          <w:rFonts w:ascii="Times New Roman" w:hAnsi="Times New Roman" w:cs="Times New Roman"/>
          <w:sz w:val="28"/>
          <w:szCs w:val="28"/>
        </w:rPr>
        <w:t>Dr T</w:t>
      </w:r>
      <w:r w:rsidR="00507725" w:rsidRPr="00B17FE2">
        <w:rPr>
          <w:rFonts w:ascii="Times New Roman" w:hAnsi="Times New Roman" w:cs="Times New Roman"/>
          <w:sz w:val="28"/>
          <w:szCs w:val="28"/>
        </w:rPr>
        <w:t xml:space="preserve"> P</w:t>
      </w:r>
      <w:r w:rsidRPr="00B17FE2">
        <w:rPr>
          <w:rFonts w:ascii="Times New Roman" w:hAnsi="Times New Roman" w:cs="Times New Roman"/>
          <w:sz w:val="28"/>
          <w:szCs w:val="28"/>
        </w:rPr>
        <w:t xml:space="preserve"> Moja (Neurosurgeon)</w:t>
      </w:r>
      <w:r w:rsidR="00FD0676" w:rsidRPr="00B17FE2">
        <w:rPr>
          <w:rFonts w:ascii="Times New Roman" w:hAnsi="Times New Roman" w:cs="Times New Roman"/>
          <w:sz w:val="28"/>
          <w:szCs w:val="28"/>
        </w:rPr>
        <w:t xml:space="preserve"> noted the risk of developing late post-epilepsy is about 10% to 15%</w:t>
      </w:r>
      <w:r w:rsidR="00507725" w:rsidRPr="00B17FE2">
        <w:rPr>
          <w:rFonts w:ascii="Times New Roman" w:hAnsi="Times New Roman" w:cs="Times New Roman"/>
          <w:sz w:val="28"/>
          <w:szCs w:val="28"/>
        </w:rPr>
        <w:t xml:space="preserve"> and that she has reached maximum medical improvement. He states that the appellant has sustained a severe traumatic brain injury</w:t>
      </w:r>
      <w:r w:rsidRPr="00B17FE2">
        <w:rPr>
          <w:rFonts w:ascii="Times New Roman" w:hAnsi="Times New Roman" w:cs="Times New Roman"/>
          <w:sz w:val="28"/>
          <w:szCs w:val="28"/>
        </w:rPr>
        <w:t xml:space="preserve"> and that “she suffers from residual neurocognitive and neuropsychological problems.”</w:t>
      </w:r>
    </w:p>
    <w:p w14:paraId="72197431"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558B6779" w14:textId="20AB8B08"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507725" w:rsidRPr="00B17FE2">
        <w:rPr>
          <w:rFonts w:ascii="Times New Roman" w:hAnsi="Times New Roman" w:cs="Times New Roman"/>
          <w:sz w:val="28"/>
          <w:szCs w:val="28"/>
        </w:rPr>
        <w:t>42]</w:t>
      </w:r>
      <w:r w:rsidR="00507725" w:rsidRPr="00B17FE2">
        <w:rPr>
          <w:rFonts w:ascii="Times New Roman" w:hAnsi="Times New Roman" w:cs="Times New Roman"/>
          <w:sz w:val="28"/>
          <w:szCs w:val="28"/>
        </w:rPr>
        <w:tab/>
      </w:r>
      <w:r w:rsidRPr="00B17FE2">
        <w:rPr>
          <w:rFonts w:ascii="Times New Roman" w:hAnsi="Times New Roman" w:cs="Times New Roman"/>
          <w:sz w:val="28"/>
          <w:szCs w:val="28"/>
        </w:rPr>
        <w:t>Dr J</w:t>
      </w:r>
      <w:r w:rsidR="00507725" w:rsidRPr="00B17FE2">
        <w:rPr>
          <w:rFonts w:ascii="Times New Roman" w:hAnsi="Times New Roman" w:cs="Times New Roman"/>
          <w:sz w:val="28"/>
          <w:szCs w:val="28"/>
        </w:rPr>
        <w:t xml:space="preserve"> </w:t>
      </w:r>
      <w:r w:rsidRPr="00B17FE2">
        <w:rPr>
          <w:rFonts w:ascii="Times New Roman" w:hAnsi="Times New Roman" w:cs="Times New Roman"/>
          <w:sz w:val="28"/>
          <w:szCs w:val="28"/>
        </w:rPr>
        <w:t>P</w:t>
      </w:r>
      <w:r w:rsidR="00507725" w:rsidRPr="00B17FE2">
        <w:rPr>
          <w:rFonts w:ascii="Times New Roman" w:hAnsi="Times New Roman" w:cs="Times New Roman"/>
          <w:sz w:val="28"/>
          <w:szCs w:val="28"/>
        </w:rPr>
        <w:t xml:space="preserve"> </w:t>
      </w:r>
      <w:r w:rsidRPr="00B17FE2">
        <w:rPr>
          <w:rFonts w:ascii="Times New Roman" w:hAnsi="Times New Roman" w:cs="Times New Roman"/>
          <w:sz w:val="28"/>
          <w:szCs w:val="28"/>
        </w:rPr>
        <w:t>M Pi</w:t>
      </w:r>
      <w:r w:rsidR="00507725" w:rsidRPr="00B17FE2">
        <w:rPr>
          <w:rFonts w:ascii="Times New Roman" w:hAnsi="Times New Roman" w:cs="Times New Roman"/>
          <w:sz w:val="28"/>
          <w:szCs w:val="28"/>
        </w:rPr>
        <w:t>e</w:t>
      </w:r>
      <w:r w:rsidRPr="00B17FE2">
        <w:rPr>
          <w:rFonts w:ascii="Times New Roman" w:hAnsi="Times New Roman" w:cs="Times New Roman"/>
          <w:sz w:val="28"/>
          <w:szCs w:val="28"/>
        </w:rPr>
        <w:t>naar</w:t>
      </w:r>
      <w:r w:rsidR="00FD0676" w:rsidRPr="00B17FE2">
        <w:rPr>
          <w:rFonts w:ascii="Times New Roman" w:hAnsi="Times New Roman" w:cs="Times New Roman"/>
          <w:sz w:val="28"/>
          <w:szCs w:val="28"/>
        </w:rPr>
        <w:t>’s</w:t>
      </w:r>
      <w:r w:rsidRPr="00B17FE2">
        <w:rPr>
          <w:rFonts w:ascii="Times New Roman" w:hAnsi="Times New Roman" w:cs="Times New Roman"/>
          <w:sz w:val="28"/>
          <w:szCs w:val="28"/>
        </w:rPr>
        <w:t xml:space="preserve"> (Plastic and Reconstruction </w:t>
      </w:r>
      <w:proofErr w:type="gramStart"/>
      <w:r w:rsidRPr="00B17FE2">
        <w:rPr>
          <w:rFonts w:ascii="Times New Roman" w:hAnsi="Times New Roman" w:cs="Times New Roman"/>
          <w:sz w:val="28"/>
          <w:szCs w:val="28"/>
        </w:rPr>
        <w:t>Surgeon)  report</w:t>
      </w:r>
      <w:proofErr w:type="gramEnd"/>
      <w:r w:rsidRPr="00B17FE2">
        <w:rPr>
          <w:rFonts w:ascii="Times New Roman" w:hAnsi="Times New Roman" w:cs="Times New Roman"/>
          <w:sz w:val="28"/>
          <w:szCs w:val="28"/>
        </w:rPr>
        <w:t xml:space="preserve"> </w:t>
      </w:r>
      <w:r w:rsidR="00507725" w:rsidRPr="00B17FE2">
        <w:rPr>
          <w:rFonts w:ascii="Times New Roman" w:hAnsi="Times New Roman" w:cs="Times New Roman"/>
          <w:sz w:val="28"/>
          <w:szCs w:val="28"/>
        </w:rPr>
        <w:t>deals with scarring on the appellant, which he says “subjects her to social rejection, stigmatization and inappropriate remarks by peers and strangers. These issue</w:t>
      </w:r>
      <w:r w:rsidR="00866D52" w:rsidRPr="00B17FE2">
        <w:rPr>
          <w:rFonts w:ascii="Times New Roman" w:hAnsi="Times New Roman" w:cs="Times New Roman"/>
          <w:sz w:val="28"/>
          <w:szCs w:val="28"/>
        </w:rPr>
        <w:t>s</w:t>
      </w:r>
      <w:r w:rsidR="00507725" w:rsidRPr="00B17FE2">
        <w:rPr>
          <w:rFonts w:ascii="Times New Roman" w:hAnsi="Times New Roman" w:cs="Times New Roman"/>
          <w:sz w:val="28"/>
          <w:szCs w:val="28"/>
        </w:rPr>
        <w:t xml:space="preserve"> </w:t>
      </w:r>
      <w:proofErr w:type="gramStart"/>
      <w:r w:rsidR="00507725" w:rsidRPr="00B17FE2">
        <w:rPr>
          <w:rFonts w:ascii="Times New Roman" w:hAnsi="Times New Roman" w:cs="Times New Roman"/>
          <w:sz w:val="28"/>
          <w:szCs w:val="28"/>
        </w:rPr>
        <w:t>ha</w:t>
      </w:r>
      <w:r w:rsidR="00FD0676" w:rsidRPr="00B17FE2">
        <w:rPr>
          <w:rFonts w:ascii="Times New Roman" w:hAnsi="Times New Roman" w:cs="Times New Roman"/>
          <w:sz w:val="28"/>
          <w:szCs w:val="28"/>
        </w:rPr>
        <w:t>ve</w:t>
      </w:r>
      <w:r w:rsidR="00507725" w:rsidRPr="00B17FE2">
        <w:rPr>
          <w:rFonts w:ascii="Times New Roman" w:hAnsi="Times New Roman" w:cs="Times New Roman"/>
          <w:sz w:val="28"/>
          <w:szCs w:val="28"/>
        </w:rPr>
        <w:t xml:space="preserve"> to</w:t>
      </w:r>
      <w:proofErr w:type="gramEnd"/>
      <w:r w:rsidR="00507725" w:rsidRPr="00B17FE2">
        <w:rPr>
          <w:rFonts w:ascii="Times New Roman" w:hAnsi="Times New Roman" w:cs="Times New Roman"/>
          <w:sz w:val="28"/>
          <w:szCs w:val="28"/>
        </w:rPr>
        <w:t xml:space="preserve"> do more with General Damages, and</w:t>
      </w:r>
      <w:r w:rsidR="00866D52" w:rsidRPr="00B17FE2">
        <w:rPr>
          <w:rFonts w:ascii="Times New Roman" w:hAnsi="Times New Roman" w:cs="Times New Roman"/>
          <w:sz w:val="28"/>
          <w:szCs w:val="28"/>
        </w:rPr>
        <w:t xml:space="preserve"> scar revision surgery suggested by this doctor </w:t>
      </w:r>
      <w:r w:rsidRPr="00B17FE2">
        <w:rPr>
          <w:rFonts w:ascii="Times New Roman" w:hAnsi="Times New Roman" w:cs="Times New Roman"/>
          <w:sz w:val="28"/>
          <w:szCs w:val="28"/>
        </w:rPr>
        <w:t>is covered by section 17(4)</w:t>
      </w:r>
      <w:r w:rsidR="00507725"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of the Road Accident Fund undertaking. </w:t>
      </w:r>
    </w:p>
    <w:p w14:paraId="600D678B"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r w:rsidRPr="00B17FE2">
        <w:rPr>
          <w:rFonts w:ascii="Times New Roman" w:hAnsi="Times New Roman" w:cs="Times New Roman"/>
          <w:sz w:val="28"/>
          <w:szCs w:val="28"/>
        </w:rPr>
        <w:t xml:space="preserve"> </w:t>
      </w:r>
    </w:p>
    <w:p w14:paraId="7D4A307C" w14:textId="52986858"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866D52" w:rsidRPr="00B17FE2">
        <w:rPr>
          <w:rFonts w:ascii="Times New Roman" w:hAnsi="Times New Roman" w:cs="Times New Roman"/>
          <w:sz w:val="28"/>
          <w:szCs w:val="28"/>
        </w:rPr>
        <w:t>43]</w:t>
      </w:r>
      <w:r w:rsidR="00866D52" w:rsidRPr="00B17FE2">
        <w:rPr>
          <w:rFonts w:ascii="Times New Roman" w:hAnsi="Times New Roman" w:cs="Times New Roman"/>
          <w:sz w:val="28"/>
          <w:szCs w:val="28"/>
        </w:rPr>
        <w:tab/>
      </w:r>
      <w:r w:rsidRPr="00B17FE2">
        <w:rPr>
          <w:rFonts w:ascii="Times New Roman" w:hAnsi="Times New Roman" w:cs="Times New Roman"/>
          <w:sz w:val="28"/>
          <w:szCs w:val="28"/>
        </w:rPr>
        <w:t>Dr</w:t>
      </w:r>
      <w:r w:rsidR="00FD0676" w:rsidRPr="00B17FE2">
        <w:rPr>
          <w:rFonts w:ascii="Times New Roman" w:hAnsi="Times New Roman" w:cs="Times New Roman"/>
          <w:sz w:val="28"/>
          <w:szCs w:val="28"/>
        </w:rPr>
        <w:t>.</w:t>
      </w:r>
      <w:r w:rsidRPr="00B17FE2">
        <w:rPr>
          <w:rFonts w:ascii="Times New Roman" w:hAnsi="Times New Roman" w:cs="Times New Roman"/>
          <w:sz w:val="28"/>
          <w:szCs w:val="28"/>
        </w:rPr>
        <w:t xml:space="preserve"> J</w:t>
      </w:r>
      <w:r w:rsidR="00866D52" w:rsidRPr="00B17FE2">
        <w:rPr>
          <w:rFonts w:ascii="Times New Roman" w:hAnsi="Times New Roman" w:cs="Times New Roman"/>
          <w:sz w:val="28"/>
          <w:szCs w:val="28"/>
        </w:rPr>
        <w:t xml:space="preserve"> </w:t>
      </w:r>
      <w:r w:rsidR="00866D52" w:rsidRPr="00B17FE2">
        <w:rPr>
          <w:rFonts w:ascii="Times New Roman" w:hAnsi="Times New Roman" w:cs="Times New Roman"/>
          <w:sz w:val="28"/>
          <w:szCs w:val="28"/>
        </w:rPr>
        <w:tab/>
        <w:t>A</w:t>
      </w:r>
      <w:r w:rsidRPr="00B17FE2">
        <w:rPr>
          <w:rFonts w:ascii="Times New Roman" w:hAnsi="Times New Roman" w:cs="Times New Roman"/>
          <w:sz w:val="28"/>
          <w:szCs w:val="28"/>
        </w:rPr>
        <w:t xml:space="preserve"> Smuts (Neurologist)</w:t>
      </w:r>
      <w:r w:rsidR="00866D52" w:rsidRPr="00B17FE2">
        <w:rPr>
          <w:rFonts w:ascii="Times New Roman" w:hAnsi="Times New Roman" w:cs="Times New Roman"/>
          <w:sz w:val="28"/>
          <w:szCs w:val="28"/>
        </w:rPr>
        <w:t xml:space="preserve"> states that the appellant has </w:t>
      </w:r>
      <w:r w:rsidR="00342F2F" w:rsidRPr="00B17FE2">
        <w:rPr>
          <w:rFonts w:ascii="Times New Roman" w:hAnsi="Times New Roman" w:cs="Times New Roman"/>
          <w:sz w:val="28"/>
          <w:szCs w:val="28"/>
        </w:rPr>
        <w:t>“</w:t>
      </w:r>
      <w:r w:rsidR="00866D52" w:rsidRPr="00B17FE2">
        <w:rPr>
          <w:rFonts w:ascii="Times New Roman" w:hAnsi="Times New Roman" w:cs="Times New Roman"/>
          <w:i/>
          <w:iCs/>
          <w:sz w:val="28"/>
          <w:szCs w:val="28"/>
        </w:rPr>
        <w:t>sustained a blow to the head which resulted in a moderate concussive head in</w:t>
      </w:r>
      <w:r w:rsidR="00FD0676" w:rsidRPr="00B17FE2">
        <w:rPr>
          <w:rFonts w:ascii="Times New Roman" w:hAnsi="Times New Roman" w:cs="Times New Roman"/>
          <w:i/>
          <w:iCs/>
          <w:sz w:val="28"/>
          <w:szCs w:val="28"/>
        </w:rPr>
        <w:t>j</w:t>
      </w:r>
      <w:r w:rsidR="00866D52" w:rsidRPr="00B17FE2">
        <w:rPr>
          <w:rFonts w:ascii="Times New Roman" w:hAnsi="Times New Roman" w:cs="Times New Roman"/>
          <w:i/>
          <w:iCs/>
          <w:sz w:val="28"/>
          <w:szCs w:val="28"/>
        </w:rPr>
        <w:t>ury with associated br</w:t>
      </w:r>
      <w:r w:rsidR="00FD0676" w:rsidRPr="00B17FE2">
        <w:rPr>
          <w:rFonts w:ascii="Times New Roman" w:hAnsi="Times New Roman" w:cs="Times New Roman"/>
          <w:i/>
          <w:iCs/>
          <w:sz w:val="28"/>
          <w:szCs w:val="28"/>
        </w:rPr>
        <w:t>a</w:t>
      </w:r>
      <w:r w:rsidR="00866D52" w:rsidRPr="00B17FE2">
        <w:rPr>
          <w:rFonts w:ascii="Times New Roman" w:hAnsi="Times New Roman" w:cs="Times New Roman"/>
          <w:i/>
          <w:iCs/>
          <w:sz w:val="28"/>
          <w:szCs w:val="28"/>
        </w:rPr>
        <w:t>in injury</w:t>
      </w:r>
      <w:r w:rsidR="00866D52" w:rsidRPr="00B17FE2">
        <w:rPr>
          <w:rFonts w:ascii="Times New Roman" w:hAnsi="Times New Roman" w:cs="Times New Roman"/>
          <w:sz w:val="28"/>
          <w:szCs w:val="28"/>
        </w:rPr>
        <w:t>.”</w:t>
      </w:r>
      <w:r w:rsidRPr="00B17FE2">
        <w:rPr>
          <w:rFonts w:ascii="Times New Roman" w:hAnsi="Times New Roman" w:cs="Times New Roman"/>
          <w:sz w:val="28"/>
          <w:szCs w:val="28"/>
        </w:rPr>
        <w:t xml:space="preserve"> amongst others, stated that “</w:t>
      </w:r>
      <w:r w:rsidRPr="00B17FE2">
        <w:rPr>
          <w:rFonts w:ascii="Times New Roman" w:hAnsi="Times New Roman" w:cs="Times New Roman"/>
          <w:i/>
          <w:iCs/>
          <w:sz w:val="28"/>
          <w:szCs w:val="28"/>
        </w:rPr>
        <w:t>due to the neurological status, th</w:t>
      </w:r>
      <w:r w:rsidR="00342F2F" w:rsidRPr="00B17FE2">
        <w:rPr>
          <w:rFonts w:ascii="Times New Roman" w:hAnsi="Times New Roman" w:cs="Times New Roman"/>
          <w:i/>
          <w:iCs/>
          <w:sz w:val="28"/>
          <w:szCs w:val="28"/>
        </w:rPr>
        <w:t>e</w:t>
      </w:r>
      <w:r w:rsidRPr="00B17FE2">
        <w:rPr>
          <w:rFonts w:ascii="Times New Roman" w:hAnsi="Times New Roman" w:cs="Times New Roman"/>
          <w:i/>
          <w:iCs/>
          <w:sz w:val="28"/>
          <w:szCs w:val="28"/>
        </w:rPr>
        <w:t xml:space="preserve"> patient is likely not to be able to perform in the capacity as what would have been the case had the accident not occurred.”</w:t>
      </w:r>
    </w:p>
    <w:p w14:paraId="223301F4"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04242907" w14:textId="7C9B8179" w:rsidR="00EC5DDA"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342F2F" w:rsidRPr="00B17FE2">
        <w:rPr>
          <w:rFonts w:ascii="Times New Roman" w:hAnsi="Times New Roman" w:cs="Times New Roman"/>
          <w:sz w:val="28"/>
          <w:szCs w:val="28"/>
        </w:rPr>
        <w:t>44]</w:t>
      </w:r>
      <w:r w:rsidR="00342F2F" w:rsidRPr="00B17FE2">
        <w:rPr>
          <w:rFonts w:ascii="Times New Roman" w:hAnsi="Times New Roman" w:cs="Times New Roman"/>
          <w:sz w:val="28"/>
          <w:szCs w:val="28"/>
        </w:rPr>
        <w:tab/>
      </w:r>
      <w:r w:rsidRPr="00B17FE2">
        <w:rPr>
          <w:rFonts w:ascii="Times New Roman" w:hAnsi="Times New Roman" w:cs="Times New Roman"/>
          <w:sz w:val="28"/>
          <w:szCs w:val="28"/>
        </w:rPr>
        <w:t xml:space="preserve">Dr J </w:t>
      </w:r>
      <w:proofErr w:type="spellStart"/>
      <w:r w:rsidRPr="00B17FE2">
        <w:rPr>
          <w:rFonts w:ascii="Times New Roman" w:hAnsi="Times New Roman" w:cs="Times New Roman"/>
          <w:sz w:val="28"/>
          <w:szCs w:val="28"/>
        </w:rPr>
        <w:t>Seabi</w:t>
      </w:r>
      <w:proofErr w:type="spellEnd"/>
      <w:r w:rsidRPr="00B17FE2">
        <w:rPr>
          <w:rFonts w:ascii="Times New Roman" w:hAnsi="Times New Roman" w:cs="Times New Roman"/>
          <w:sz w:val="28"/>
          <w:szCs w:val="28"/>
        </w:rPr>
        <w:t xml:space="preserve"> (Educational Psychologist)</w:t>
      </w:r>
      <w:r w:rsidR="00342F2F" w:rsidRPr="00B17FE2">
        <w:rPr>
          <w:rFonts w:ascii="Times New Roman" w:hAnsi="Times New Roman" w:cs="Times New Roman"/>
          <w:sz w:val="28"/>
          <w:szCs w:val="28"/>
        </w:rPr>
        <w:t>, states that the appellant</w:t>
      </w:r>
      <w:r w:rsidR="00892245" w:rsidRPr="00B17FE2">
        <w:rPr>
          <w:rFonts w:ascii="Times New Roman" w:hAnsi="Times New Roman" w:cs="Times New Roman"/>
          <w:sz w:val="28"/>
          <w:szCs w:val="28"/>
        </w:rPr>
        <w:t xml:space="preserve"> “</w:t>
      </w:r>
      <w:r w:rsidR="00892245" w:rsidRPr="00B17FE2">
        <w:rPr>
          <w:rFonts w:ascii="Times New Roman" w:hAnsi="Times New Roman" w:cs="Times New Roman"/>
          <w:i/>
          <w:iCs/>
          <w:sz w:val="28"/>
          <w:szCs w:val="28"/>
        </w:rPr>
        <w:t>i</w:t>
      </w:r>
      <w:r w:rsidR="00342F2F" w:rsidRPr="00B17FE2">
        <w:rPr>
          <w:rFonts w:ascii="Times New Roman" w:hAnsi="Times New Roman" w:cs="Times New Roman"/>
          <w:i/>
          <w:iCs/>
          <w:sz w:val="28"/>
          <w:szCs w:val="28"/>
        </w:rPr>
        <w:t>s</w:t>
      </w:r>
      <w:r w:rsidR="00892245" w:rsidRPr="00B17FE2">
        <w:rPr>
          <w:rFonts w:ascii="Times New Roman" w:hAnsi="Times New Roman" w:cs="Times New Roman"/>
          <w:i/>
          <w:iCs/>
          <w:sz w:val="28"/>
          <w:szCs w:val="28"/>
        </w:rPr>
        <w:t xml:space="preserve"> cognitive, emotional, physical, social and scholastic difficulties following the accident are directly linked to the injury at hand”</w:t>
      </w:r>
      <w:r w:rsidR="00892245" w:rsidRPr="00B17FE2">
        <w:rPr>
          <w:rFonts w:ascii="Times New Roman" w:hAnsi="Times New Roman" w:cs="Times New Roman"/>
          <w:sz w:val="28"/>
          <w:szCs w:val="28"/>
        </w:rPr>
        <w:t xml:space="preserve">,; and that “her </w:t>
      </w:r>
      <w:r w:rsidRPr="00B17FE2">
        <w:rPr>
          <w:rFonts w:ascii="Times New Roman" w:hAnsi="Times New Roman" w:cs="Times New Roman"/>
          <w:i/>
          <w:iCs/>
          <w:sz w:val="28"/>
          <w:szCs w:val="28"/>
        </w:rPr>
        <w:t>psychological and scholastic functioning has been severely compromised by accident</w:t>
      </w:r>
      <w:r w:rsidR="00892245" w:rsidRPr="00B17FE2">
        <w:rPr>
          <w:rFonts w:ascii="Times New Roman" w:hAnsi="Times New Roman" w:cs="Times New Roman"/>
          <w:i/>
          <w:iCs/>
          <w:sz w:val="28"/>
          <w:szCs w:val="28"/>
        </w:rPr>
        <w:t xml:space="preserve"> and </w:t>
      </w:r>
      <w:r w:rsidRPr="00B17FE2">
        <w:rPr>
          <w:rFonts w:ascii="Times New Roman" w:hAnsi="Times New Roman" w:cs="Times New Roman"/>
          <w:i/>
          <w:iCs/>
          <w:sz w:val="28"/>
          <w:szCs w:val="28"/>
        </w:rPr>
        <w:t>pre</w:t>
      </w:r>
      <w:r w:rsidR="00892245" w:rsidRPr="00B17FE2">
        <w:rPr>
          <w:rFonts w:ascii="Times New Roman" w:hAnsi="Times New Roman" w:cs="Times New Roman"/>
          <w:i/>
          <w:iCs/>
          <w:sz w:val="28"/>
          <w:szCs w:val="28"/>
        </w:rPr>
        <w:t>-</w:t>
      </w:r>
      <w:r w:rsidRPr="00B17FE2">
        <w:rPr>
          <w:rFonts w:ascii="Times New Roman" w:hAnsi="Times New Roman" w:cs="Times New Roman"/>
          <w:i/>
          <w:iCs/>
          <w:sz w:val="28"/>
          <w:szCs w:val="28"/>
        </w:rPr>
        <w:t>morbid</w:t>
      </w:r>
      <w:r w:rsidR="00892245" w:rsidRPr="00B17FE2">
        <w:rPr>
          <w:rFonts w:ascii="Times New Roman" w:hAnsi="Times New Roman" w:cs="Times New Roman"/>
          <w:i/>
          <w:iCs/>
          <w:sz w:val="28"/>
          <w:szCs w:val="28"/>
        </w:rPr>
        <w:t>ly,</w:t>
      </w:r>
      <w:r w:rsidRPr="00B17FE2">
        <w:rPr>
          <w:rFonts w:ascii="Times New Roman" w:hAnsi="Times New Roman" w:cs="Times New Roman"/>
          <w:i/>
          <w:iCs/>
          <w:sz w:val="28"/>
          <w:szCs w:val="28"/>
        </w:rPr>
        <w:t xml:space="preserve"> she would have been able to complete her master’s degree had she not been involved in an accident.”</w:t>
      </w:r>
      <w:r w:rsidR="003D7F7D" w:rsidRPr="00B17FE2">
        <w:rPr>
          <w:rFonts w:ascii="Times New Roman" w:hAnsi="Times New Roman" w:cs="Times New Roman"/>
          <w:i/>
          <w:iCs/>
          <w:sz w:val="28"/>
          <w:szCs w:val="28"/>
        </w:rPr>
        <w:t xml:space="preserve"> </w:t>
      </w:r>
      <w:r w:rsidR="00EC5DDA" w:rsidRPr="00B17FE2">
        <w:rPr>
          <w:rFonts w:ascii="Times New Roman" w:hAnsi="Times New Roman" w:cs="Times New Roman"/>
          <w:sz w:val="28"/>
          <w:szCs w:val="28"/>
        </w:rPr>
        <w:t xml:space="preserve">Post-morbidly, he believes that "based on all available information (including cognitive difficulties, i.e. slow mental processing of information, Average Verbal cognitive functioning, concentration lapses, and difficulties with retrieval of </w:t>
      </w:r>
      <w:r w:rsidR="00EC5DDA" w:rsidRPr="00B17FE2">
        <w:rPr>
          <w:rFonts w:ascii="Times New Roman" w:hAnsi="Times New Roman" w:cs="Times New Roman"/>
          <w:sz w:val="28"/>
          <w:szCs w:val="28"/>
        </w:rPr>
        <w:lastRenderedPageBreak/>
        <w:t>information), which serve as added barriers; recurrent headaches; uncontrolled seizures; emotional trauma; and travel related anxiety incurred due to the accident and the sequelae of her injuries), given the accident in question, her highest level of education would in all likelihood be a bachelor' degree (NQF level 7), mostly likely with delayed graduation by a year or two".</w:t>
      </w:r>
    </w:p>
    <w:p w14:paraId="116C98CF"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0E2EF6D3" w14:textId="60A73829" w:rsidR="005C073F"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892245" w:rsidRPr="00B17FE2">
        <w:rPr>
          <w:rFonts w:ascii="Times New Roman" w:hAnsi="Times New Roman" w:cs="Times New Roman"/>
          <w:sz w:val="28"/>
          <w:szCs w:val="28"/>
        </w:rPr>
        <w:t>45]</w:t>
      </w:r>
      <w:r w:rsidR="00892245" w:rsidRPr="00B17FE2">
        <w:rPr>
          <w:rFonts w:ascii="Times New Roman" w:hAnsi="Times New Roman" w:cs="Times New Roman"/>
          <w:sz w:val="28"/>
          <w:szCs w:val="28"/>
        </w:rPr>
        <w:tab/>
      </w:r>
      <w:r w:rsidRPr="00B17FE2">
        <w:rPr>
          <w:rFonts w:ascii="Times New Roman" w:hAnsi="Times New Roman" w:cs="Times New Roman"/>
          <w:sz w:val="28"/>
          <w:szCs w:val="28"/>
        </w:rPr>
        <w:t>Ms J Jonker (Counselling Psychologist)</w:t>
      </w:r>
      <w:r w:rsidR="00FD0676" w:rsidRPr="00B17FE2">
        <w:rPr>
          <w:rFonts w:ascii="Times New Roman" w:hAnsi="Times New Roman" w:cs="Times New Roman"/>
          <w:sz w:val="28"/>
          <w:szCs w:val="28"/>
        </w:rPr>
        <w:t xml:space="preserve"> stated that the appellant’s intellectual level has dropped as opposed to pre-accident as she shows significant cognitive problems that include (but are not limited to) visual and auditory multi-tasking, mental processing speed</w:t>
      </w:r>
      <w:r w:rsidRPr="00B17FE2">
        <w:rPr>
          <w:rFonts w:ascii="Times New Roman" w:hAnsi="Times New Roman" w:cs="Times New Roman"/>
          <w:sz w:val="28"/>
          <w:szCs w:val="28"/>
        </w:rPr>
        <w:t xml:space="preserve"> and memory difficulties.  As such, she cannot work in executive or managerial positions in the market.  Further, Ms Jonker noted that her self-esteem, including her choice of study, future career choices, progression, and earning capacity, </w:t>
      </w:r>
      <w:r w:rsidR="00892245" w:rsidRPr="00B17FE2">
        <w:rPr>
          <w:rFonts w:ascii="Times New Roman" w:hAnsi="Times New Roman" w:cs="Times New Roman"/>
          <w:sz w:val="28"/>
          <w:szCs w:val="28"/>
        </w:rPr>
        <w:t>are</w:t>
      </w:r>
      <w:r w:rsidRPr="00B17FE2">
        <w:rPr>
          <w:rFonts w:ascii="Times New Roman" w:hAnsi="Times New Roman" w:cs="Times New Roman"/>
          <w:sz w:val="28"/>
          <w:szCs w:val="28"/>
        </w:rPr>
        <w:t xml:space="preserve"> affected.</w:t>
      </w:r>
    </w:p>
    <w:p w14:paraId="3ABFA3EA" w14:textId="77777777" w:rsidR="005C073F" w:rsidRPr="00B17FE2" w:rsidRDefault="005C073F" w:rsidP="0063402A">
      <w:pPr>
        <w:spacing w:after="0" w:line="360" w:lineRule="auto"/>
        <w:ind w:left="720" w:hanging="720"/>
        <w:jc w:val="both"/>
        <w:rPr>
          <w:rFonts w:ascii="Times New Roman" w:hAnsi="Times New Roman" w:cs="Times New Roman"/>
          <w:sz w:val="28"/>
          <w:szCs w:val="28"/>
        </w:rPr>
      </w:pPr>
    </w:p>
    <w:p w14:paraId="53344E1F" w14:textId="23A3DECE" w:rsidR="00FD0676" w:rsidRPr="00B17FE2" w:rsidRDefault="005C073F"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892245" w:rsidRPr="00B17FE2">
        <w:rPr>
          <w:rFonts w:ascii="Times New Roman" w:hAnsi="Times New Roman" w:cs="Times New Roman"/>
          <w:sz w:val="28"/>
          <w:szCs w:val="28"/>
        </w:rPr>
        <w:t>46</w:t>
      </w:r>
      <w:r w:rsidRPr="00B17FE2">
        <w:rPr>
          <w:rFonts w:ascii="Times New Roman" w:hAnsi="Times New Roman" w:cs="Times New Roman"/>
          <w:sz w:val="28"/>
          <w:szCs w:val="28"/>
        </w:rPr>
        <w:t>]</w:t>
      </w:r>
      <w:r w:rsidRPr="00B17FE2">
        <w:rPr>
          <w:rFonts w:ascii="Times New Roman" w:hAnsi="Times New Roman" w:cs="Times New Roman"/>
          <w:sz w:val="28"/>
          <w:szCs w:val="28"/>
        </w:rPr>
        <w:tab/>
        <w:t>Ms</w:t>
      </w:r>
      <w:r w:rsidR="00FD0676" w:rsidRPr="00B17FE2">
        <w:rPr>
          <w:rFonts w:ascii="Times New Roman" w:hAnsi="Times New Roman" w:cs="Times New Roman"/>
          <w:sz w:val="28"/>
          <w:szCs w:val="28"/>
        </w:rPr>
        <w:t>.</w:t>
      </w:r>
      <w:r w:rsidRPr="00B17FE2">
        <w:rPr>
          <w:rFonts w:ascii="Times New Roman" w:hAnsi="Times New Roman" w:cs="Times New Roman"/>
          <w:sz w:val="28"/>
          <w:szCs w:val="28"/>
        </w:rPr>
        <w:t xml:space="preserve"> N September (Occupational Therapist)</w:t>
      </w:r>
      <w:r w:rsidR="00FD0676" w:rsidRPr="00B17FE2">
        <w:rPr>
          <w:rFonts w:ascii="Times New Roman" w:hAnsi="Times New Roman" w:cs="Times New Roman"/>
          <w:sz w:val="28"/>
          <w:szCs w:val="28"/>
        </w:rPr>
        <w:t xml:space="preserve"> stated that “delays in entering the open labour market are inevitable due to projected delays in obtaining and securing tertiary education/vocational training.” She further projected a ten</w:t>
      </w:r>
      <w:r w:rsidR="00350BB3" w:rsidRPr="00B17FE2">
        <w:rPr>
          <w:rFonts w:ascii="Times New Roman" w:hAnsi="Times New Roman" w:cs="Times New Roman"/>
          <w:sz w:val="28"/>
          <w:szCs w:val="28"/>
        </w:rPr>
        <w:t>—to fifteen-year pre</w:t>
      </w:r>
      <w:r w:rsidR="00FD0676" w:rsidRPr="00B17FE2">
        <w:rPr>
          <w:rFonts w:ascii="Times New Roman" w:hAnsi="Times New Roman" w:cs="Times New Roman"/>
          <w:sz w:val="28"/>
          <w:szCs w:val="28"/>
        </w:rPr>
        <w:t>mature retirement due to cervical and spine deterioration coupled with neuropsychiatric challenges; as such, she will be precluded from medium, heavy work, hence narrowed vocational options.</w:t>
      </w:r>
    </w:p>
    <w:p w14:paraId="18A5EAE8" w14:textId="77777777" w:rsidR="00FD0676" w:rsidRPr="00B17FE2" w:rsidRDefault="00FD0676" w:rsidP="0063402A">
      <w:pPr>
        <w:spacing w:after="0" w:line="360" w:lineRule="auto"/>
        <w:ind w:left="720" w:hanging="720"/>
        <w:jc w:val="both"/>
        <w:rPr>
          <w:rFonts w:ascii="Times New Roman" w:hAnsi="Times New Roman" w:cs="Times New Roman"/>
          <w:sz w:val="28"/>
          <w:szCs w:val="28"/>
        </w:rPr>
      </w:pPr>
    </w:p>
    <w:p w14:paraId="5B216331" w14:textId="5F068A82" w:rsidR="005C073F" w:rsidRPr="00B17FE2" w:rsidRDefault="00FD0676"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[47]</w:t>
      </w:r>
      <w:r w:rsidRPr="00B17FE2">
        <w:rPr>
          <w:rFonts w:ascii="Times New Roman" w:hAnsi="Times New Roman" w:cs="Times New Roman"/>
          <w:sz w:val="28"/>
          <w:szCs w:val="28"/>
        </w:rPr>
        <w:tab/>
        <w:t>Ms. September further noted that Plaintiff would probably take five years to complete a three-year course due to her cognitive and psychological shortcomings. She will seek a semi-skilled work environment and earn</w:t>
      </w:r>
      <w:r w:rsidR="005C073F" w:rsidRPr="00B17FE2">
        <w:rPr>
          <w:rFonts w:ascii="Times New Roman" w:hAnsi="Times New Roman" w:cs="Times New Roman"/>
          <w:sz w:val="28"/>
          <w:szCs w:val="28"/>
        </w:rPr>
        <w:t xml:space="preserve"> medium and upper quartiles for related positions. </w:t>
      </w:r>
    </w:p>
    <w:p w14:paraId="2AE73F7F" w14:textId="77777777" w:rsidR="005C073F" w:rsidRPr="00B17FE2" w:rsidRDefault="005C073F" w:rsidP="0063402A">
      <w:pPr>
        <w:spacing w:after="0" w:line="360" w:lineRule="auto"/>
        <w:jc w:val="both"/>
        <w:rPr>
          <w:rFonts w:ascii="Times New Roman" w:hAnsi="Times New Roman" w:cs="Times New Roman"/>
          <w:i/>
          <w:iCs/>
          <w:sz w:val="28"/>
          <w:szCs w:val="28"/>
        </w:rPr>
      </w:pPr>
    </w:p>
    <w:p w14:paraId="5A104A23" w14:textId="3CDB11A1" w:rsidR="00372879" w:rsidRPr="00B17FE2" w:rsidRDefault="00372879"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[48]</w:t>
      </w:r>
      <w:r w:rsidRPr="00B17FE2">
        <w:rPr>
          <w:rFonts w:ascii="Times New Roman" w:hAnsi="Times New Roman" w:cs="Times New Roman"/>
          <w:sz w:val="28"/>
          <w:szCs w:val="28"/>
        </w:rPr>
        <w:tab/>
        <w:t xml:space="preserve">There is no past loss of earnings, as the appellant was still a scholar at the time of the accident. Based on her academic performance, she was promoted to Grade 10 </w:t>
      </w:r>
      <w:r w:rsidRPr="00B17FE2">
        <w:rPr>
          <w:rFonts w:ascii="Times New Roman" w:hAnsi="Times New Roman" w:cs="Times New Roman"/>
          <w:sz w:val="28"/>
          <w:szCs w:val="28"/>
        </w:rPr>
        <w:lastRenderedPageBreak/>
        <w:t xml:space="preserve">the year following the accident and </w:t>
      </w:r>
      <w:r w:rsidR="00350BB3" w:rsidRPr="00B17FE2">
        <w:rPr>
          <w:rFonts w:ascii="Times New Roman" w:hAnsi="Times New Roman" w:cs="Times New Roman"/>
          <w:sz w:val="28"/>
          <w:szCs w:val="28"/>
        </w:rPr>
        <w:t>completed Grade 12, with a Bachelor's pass, in 2019 (aged 18</w:t>
      </w:r>
      <w:r w:rsidRPr="00B17FE2">
        <w:rPr>
          <w:rFonts w:ascii="Times New Roman" w:hAnsi="Times New Roman" w:cs="Times New Roman"/>
          <w:sz w:val="28"/>
          <w:szCs w:val="28"/>
        </w:rPr>
        <w:t xml:space="preserve">). </w:t>
      </w:r>
    </w:p>
    <w:p w14:paraId="13C50A5B" w14:textId="77777777" w:rsidR="00372879" w:rsidRPr="00B17FE2" w:rsidRDefault="00372879" w:rsidP="0063402A">
      <w:pPr>
        <w:spacing w:after="0" w:line="360" w:lineRule="auto"/>
        <w:jc w:val="both"/>
        <w:rPr>
          <w:rFonts w:ascii="Times New Roman" w:hAnsi="Times New Roman" w:cs="Times New Roman"/>
          <w:sz w:val="28"/>
          <w:szCs w:val="28"/>
        </w:rPr>
      </w:pPr>
    </w:p>
    <w:p w14:paraId="047BA5CF" w14:textId="3E8C6980" w:rsidR="005C073F" w:rsidRPr="00B17FE2" w:rsidRDefault="00372879"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[49]</w:t>
      </w:r>
      <w:r w:rsidRPr="00B17FE2">
        <w:rPr>
          <w:rFonts w:ascii="Times New Roman" w:hAnsi="Times New Roman" w:cs="Times New Roman"/>
          <w:sz w:val="28"/>
          <w:szCs w:val="28"/>
        </w:rPr>
        <w:tab/>
        <w:t xml:space="preserve">It was submitted on behalf of the appellant that although she successfully completed Grade 12 without having to repeat a grade and appears to be coping from a scholastic and future educational/employability perspective, when one considers all specialists' opinions, it is evident that the accident has had a severe </w:t>
      </w:r>
      <w:r w:rsidR="00346716" w:rsidRPr="00B17FE2">
        <w:rPr>
          <w:rFonts w:ascii="Times New Roman" w:hAnsi="Times New Roman" w:cs="Times New Roman"/>
          <w:sz w:val="28"/>
          <w:szCs w:val="28"/>
        </w:rPr>
        <w:t xml:space="preserve">impact </w:t>
      </w:r>
      <w:r w:rsidRPr="00B17FE2">
        <w:rPr>
          <w:rFonts w:ascii="Times New Roman" w:hAnsi="Times New Roman" w:cs="Times New Roman"/>
          <w:sz w:val="28"/>
          <w:szCs w:val="28"/>
        </w:rPr>
        <w:t>on her</w:t>
      </w:r>
      <w:r w:rsidR="00346716" w:rsidRPr="00B17FE2">
        <w:rPr>
          <w:rFonts w:ascii="Times New Roman" w:hAnsi="Times New Roman" w:cs="Times New Roman"/>
          <w:sz w:val="28"/>
          <w:szCs w:val="28"/>
        </w:rPr>
        <w:t xml:space="preserve"> physical, </w:t>
      </w:r>
      <w:proofErr w:type="gramStart"/>
      <w:r w:rsidR="00346716" w:rsidRPr="00B17FE2">
        <w:rPr>
          <w:rFonts w:ascii="Times New Roman" w:hAnsi="Times New Roman" w:cs="Times New Roman"/>
          <w:sz w:val="28"/>
          <w:szCs w:val="28"/>
        </w:rPr>
        <w:t>cognitive</w:t>
      </w:r>
      <w:proofErr w:type="gramEnd"/>
      <w:r w:rsidR="00346716" w:rsidRPr="00B17FE2">
        <w:rPr>
          <w:rFonts w:ascii="Times New Roman" w:hAnsi="Times New Roman" w:cs="Times New Roman"/>
          <w:sz w:val="28"/>
          <w:szCs w:val="28"/>
        </w:rPr>
        <w:t xml:space="preserve"> and psychological capacity.</w:t>
      </w:r>
    </w:p>
    <w:p w14:paraId="22B2516A" w14:textId="77777777" w:rsidR="00311FE4" w:rsidRPr="00B17FE2" w:rsidRDefault="00311FE4" w:rsidP="0063402A">
      <w:pPr>
        <w:spacing w:after="0" w:line="360" w:lineRule="auto"/>
        <w:jc w:val="both"/>
        <w:rPr>
          <w:rFonts w:ascii="Times New Roman" w:hAnsi="Times New Roman" w:cs="Times New Roman"/>
          <w:sz w:val="28"/>
          <w:szCs w:val="28"/>
        </w:rPr>
      </w:pPr>
    </w:p>
    <w:p w14:paraId="1F793FA2" w14:textId="1419D851" w:rsidR="0004711C" w:rsidRPr="00B17FE2" w:rsidRDefault="00311FE4"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[50]</w:t>
      </w:r>
      <w:r w:rsidRPr="00B17FE2">
        <w:rPr>
          <w:rFonts w:ascii="Times New Roman" w:hAnsi="Times New Roman" w:cs="Times New Roman"/>
          <w:sz w:val="28"/>
          <w:szCs w:val="28"/>
        </w:rPr>
        <w:tab/>
        <w:t xml:space="preserve">At the time of the trial, the appellant was enrolled </w:t>
      </w:r>
      <w:r w:rsidR="00E20005" w:rsidRPr="00B17FE2">
        <w:rPr>
          <w:rFonts w:ascii="Times New Roman" w:hAnsi="Times New Roman" w:cs="Times New Roman"/>
          <w:sz w:val="28"/>
          <w:szCs w:val="28"/>
        </w:rPr>
        <w:t>in</w:t>
      </w:r>
      <w:r w:rsidRPr="00B17FE2">
        <w:rPr>
          <w:rFonts w:ascii="Times New Roman" w:hAnsi="Times New Roman" w:cs="Times New Roman"/>
          <w:sz w:val="28"/>
          <w:szCs w:val="28"/>
        </w:rPr>
        <w:t xml:space="preserve"> a five-month ICDL course at Ngetalwati Computer School, which she </w:t>
      </w:r>
      <w:r w:rsidR="0004711C" w:rsidRPr="00B17FE2">
        <w:rPr>
          <w:rFonts w:ascii="Times New Roman" w:hAnsi="Times New Roman" w:cs="Times New Roman"/>
          <w:sz w:val="28"/>
          <w:szCs w:val="28"/>
        </w:rPr>
        <w:t xml:space="preserve">must have </w:t>
      </w:r>
      <w:r w:rsidRPr="00B17FE2">
        <w:rPr>
          <w:rFonts w:ascii="Times New Roman" w:hAnsi="Times New Roman" w:cs="Times New Roman"/>
          <w:sz w:val="28"/>
          <w:szCs w:val="28"/>
        </w:rPr>
        <w:t>obtained by October 2020. It was submitted that this qualification has no NQF Level assigned as recogni</w:t>
      </w:r>
      <w:r w:rsidR="00E20005" w:rsidRPr="00B17FE2">
        <w:rPr>
          <w:rFonts w:ascii="Times New Roman" w:hAnsi="Times New Roman" w:cs="Times New Roman"/>
          <w:sz w:val="28"/>
          <w:szCs w:val="28"/>
        </w:rPr>
        <w:t>z</w:t>
      </w:r>
      <w:r w:rsidRPr="00B17FE2">
        <w:rPr>
          <w:rFonts w:ascii="Times New Roman" w:hAnsi="Times New Roman" w:cs="Times New Roman"/>
          <w:sz w:val="28"/>
          <w:szCs w:val="28"/>
        </w:rPr>
        <w:t>ed by SAQA</w:t>
      </w:r>
      <w:r w:rsidR="00E20005" w:rsidRPr="00B17FE2">
        <w:rPr>
          <w:rFonts w:ascii="Times New Roman" w:hAnsi="Times New Roman" w:cs="Times New Roman"/>
          <w:sz w:val="28"/>
          <w:szCs w:val="28"/>
        </w:rPr>
        <w:t xml:space="preserve"> and that</w:t>
      </w:r>
      <w:r w:rsidRPr="00B17FE2">
        <w:rPr>
          <w:rFonts w:ascii="Times New Roman" w:hAnsi="Times New Roman" w:cs="Times New Roman"/>
          <w:sz w:val="28"/>
          <w:szCs w:val="28"/>
        </w:rPr>
        <w:t xml:space="preserve"> </w:t>
      </w:r>
      <w:r w:rsidRPr="00B17FE2">
        <w:rPr>
          <w:rFonts w:ascii="Times New Roman" w:hAnsi="Times New Roman" w:cs="Times New Roman"/>
          <w:sz w:val="28"/>
          <w:szCs w:val="28"/>
          <w:u w:val="single"/>
        </w:rPr>
        <w:t>a delay in educational progression and potential is already a reality</w:t>
      </w:r>
      <w:r w:rsidRPr="00B17FE2">
        <w:rPr>
          <w:rFonts w:ascii="Times New Roman" w:hAnsi="Times New Roman" w:cs="Times New Roman"/>
          <w:sz w:val="28"/>
          <w:szCs w:val="28"/>
        </w:rPr>
        <w:t xml:space="preserve">. </w:t>
      </w:r>
      <w:r w:rsidR="00FC1041" w:rsidRPr="00B17FE2">
        <w:rPr>
          <w:rFonts w:ascii="Times New Roman" w:hAnsi="Times New Roman" w:cs="Times New Roman"/>
          <w:sz w:val="28"/>
          <w:szCs w:val="28"/>
        </w:rPr>
        <w:t>If truth be told, th</w:t>
      </w:r>
      <w:r w:rsidRPr="00B17FE2">
        <w:rPr>
          <w:rFonts w:ascii="Times New Roman" w:hAnsi="Times New Roman" w:cs="Times New Roman"/>
          <w:sz w:val="28"/>
          <w:szCs w:val="28"/>
        </w:rPr>
        <w:t xml:space="preserve">is cannot be correct because the delay may be because the appellant did not apply timeously to a </w:t>
      </w:r>
      <w:proofErr w:type="gramStart"/>
      <w:r w:rsidRPr="00B17FE2">
        <w:rPr>
          <w:rFonts w:ascii="Times New Roman" w:hAnsi="Times New Roman" w:cs="Times New Roman"/>
          <w:sz w:val="28"/>
          <w:szCs w:val="28"/>
        </w:rPr>
        <w:t>University</w:t>
      </w:r>
      <w:proofErr w:type="gramEnd"/>
      <w:r w:rsidRPr="00B17FE2">
        <w:rPr>
          <w:rFonts w:ascii="Times New Roman" w:hAnsi="Times New Roman" w:cs="Times New Roman"/>
          <w:sz w:val="28"/>
          <w:szCs w:val="28"/>
        </w:rPr>
        <w:t xml:space="preserve"> to commence studying for her chosen degree</w:t>
      </w:r>
      <w:r w:rsidR="00350BB3" w:rsidRPr="00B17FE2">
        <w:rPr>
          <w:rFonts w:ascii="Times New Roman" w:hAnsi="Times New Roman" w:cs="Times New Roman"/>
          <w:sz w:val="28"/>
          <w:szCs w:val="28"/>
        </w:rPr>
        <w:t>,</w:t>
      </w:r>
      <w:r w:rsidRPr="00B17FE2">
        <w:rPr>
          <w:rFonts w:ascii="Times New Roman" w:hAnsi="Times New Roman" w:cs="Times New Roman"/>
          <w:sz w:val="28"/>
          <w:szCs w:val="28"/>
        </w:rPr>
        <w:t xml:space="preserve"> and </w:t>
      </w:r>
      <w:r w:rsidR="00FC1041" w:rsidRPr="00B17FE2">
        <w:rPr>
          <w:rFonts w:ascii="Times New Roman" w:hAnsi="Times New Roman" w:cs="Times New Roman"/>
          <w:sz w:val="28"/>
          <w:szCs w:val="28"/>
        </w:rPr>
        <w:t xml:space="preserve">this delay </w:t>
      </w:r>
      <w:r w:rsidRPr="00B17FE2">
        <w:rPr>
          <w:rFonts w:ascii="Times New Roman" w:hAnsi="Times New Roman" w:cs="Times New Roman"/>
          <w:sz w:val="28"/>
          <w:szCs w:val="28"/>
        </w:rPr>
        <w:t>has nothing to do with the injuries she sustained.</w:t>
      </w:r>
    </w:p>
    <w:p w14:paraId="34029B85" w14:textId="77777777" w:rsidR="0004711C" w:rsidRPr="00B17FE2" w:rsidRDefault="0004711C" w:rsidP="0063402A">
      <w:pPr>
        <w:spacing w:after="0" w:line="360" w:lineRule="auto"/>
        <w:jc w:val="both"/>
        <w:rPr>
          <w:rFonts w:ascii="Times New Roman" w:hAnsi="Times New Roman" w:cs="Times New Roman"/>
          <w:sz w:val="28"/>
          <w:szCs w:val="28"/>
        </w:rPr>
      </w:pPr>
    </w:p>
    <w:p w14:paraId="4D04B097" w14:textId="745F087E" w:rsidR="007F0A96" w:rsidRPr="00B17FE2" w:rsidRDefault="0004711C"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[51]</w:t>
      </w:r>
      <w:r w:rsidRPr="00B17FE2">
        <w:rPr>
          <w:rFonts w:ascii="Times New Roman" w:hAnsi="Times New Roman" w:cs="Times New Roman"/>
          <w:sz w:val="28"/>
          <w:szCs w:val="28"/>
        </w:rPr>
        <w:tab/>
        <w:t>At the time of the hearing of this appeal</w:t>
      </w:r>
      <w:r w:rsidR="00E20005" w:rsidRPr="00B17FE2">
        <w:rPr>
          <w:rFonts w:ascii="Times New Roman" w:hAnsi="Times New Roman" w:cs="Times New Roman"/>
          <w:sz w:val="28"/>
          <w:szCs w:val="28"/>
        </w:rPr>
        <w:t>,</w:t>
      </w:r>
      <w:r w:rsidRPr="00B17FE2">
        <w:rPr>
          <w:rFonts w:ascii="Times New Roman" w:hAnsi="Times New Roman" w:cs="Times New Roman"/>
          <w:sz w:val="28"/>
          <w:szCs w:val="28"/>
        </w:rPr>
        <w:t xml:space="preserve"> the appellant was studying </w:t>
      </w:r>
      <w:r w:rsidR="00311FE4" w:rsidRPr="00B17FE2">
        <w:rPr>
          <w:rFonts w:ascii="Times New Roman" w:hAnsi="Times New Roman" w:cs="Times New Roman"/>
          <w:sz w:val="28"/>
          <w:szCs w:val="28"/>
        </w:rPr>
        <w:t xml:space="preserve">for a Degree in Psychology at the </w:t>
      </w:r>
      <w:proofErr w:type="gramStart"/>
      <w:r w:rsidR="00311FE4" w:rsidRPr="00B17FE2">
        <w:rPr>
          <w:rFonts w:ascii="Times New Roman" w:hAnsi="Times New Roman" w:cs="Times New Roman"/>
          <w:sz w:val="28"/>
          <w:szCs w:val="28"/>
        </w:rPr>
        <w:t>North West</w:t>
      </w:r>
      <w:proofErr w:type="gramEnd"/>
      <w:r w:rsidR="00311FE4" w:rsidRPr="00B17FE2">
        <w:rPr>
          <w:rFonts w:ascii="Times New Roman" w:hAnsi="Times New Roman" w:cs="Times New Roman"/>
          <w:sz w:val="28"/>
          <w:szCs w:val="28"/>
        </w:rPr>
        <w:t xml:space="preserve"> University</w:t>
      </w:r>
      <w:r w:rsidRPr="00B17FE2">
        <w:rPr>
          <w:rFonts w:ascii="Times New Roman" w:hAnsi="Times New Roman" w:cs="Times New Roman"/>
          <w:sz w:val="28"/>
          <w:szCs w:val="28"/>
        </w:rPr>
        <w:t xml:space="preserve">. </w:t>
      </w:r>
      <w:r w:rsidR="007F0A96" w:rsidRPr="00B17FE2">
        <w:rPr>
          <w:rFonts w:ascii="Times New Roman" w:hAnsi="Times New Roman" w:cs="Times New Roman"/>
          <w:sz w:val="28"/>
          <w:szCs w:val="28"/>
        </w:rPr>
        <w:t>It was stated in the Heads of argument on behalf of the appellant that</w:t>
      </w:r>
      <w:r w:rsidR="00E20005" w:rsidRPr="00B17FE2">
        <w:rPr>
          <w:rFonts w:ascii="Times New Roman" w:hAnsi="Times New Roman" w:cs="Times New Roman"/>
          <w:sz w:val="28"/>
          <w:szCs w:val="28"/>
        </w:rPr>
        <w:t xml:space="preserve"> qualification for this degree will </w:t>
      </w:r>
      <w:r w:rsidR="00350BB3" w:rsidRPr="00B17FE2">
        <w:rPr>
          <w:rFonts w:ascii="Times New Roman" w:hAnsi="Times New Roman" w:cs="Times New Roman"/>
          <w:sz w:val="28"/>
          <w:szCs w:val="28"/>
        </w:rPr>
        <w:t>like</w:t>
      </w:r>
      <w:r w:rsidR="00E20005" w:rsidRPr="00B17FE2">
        <w:rPr>
          <w:rFonts w:ascii="Times New Roman" w:hAnsi="Times New Roman" w:cs="Times New Roman"/>
          <w:sz w:val="28"/>
          <w:szCs w:val="28"/>
        </w:rPr>
        <w:t>ly take her five years to complete</w:t>
      </w:r>
      <w:r w:rsidR="007F0A96" w:rsidRPr="00B17FE2">
        <w:rPr>
          <w:rFonts w:ascii="Times New Roman" w:hAnsi="Times New Roman" w:cs="Times New Roman"/>
          <w:sz w:val="28"/>
          <w:szCs w:val="28"/>
        </w:rPr>
        <w:t xml:space="preserve"> due to her cognitive and psychological shortcomings. However, this was not elaborated on during </w:t>
      </w:r>
      <w:r w:rsidR="00E20005" w:rsidRPr="00B17FE2">
        <w:rPr>
          <w:rFonts w:ascii="Times New Roman" w:hAnsi="Times New Roman" w:cs="Times New Roman"/>
          <w:sz w:val="28"/>
          <w:szCs w:val="28"/>
        </w:rPr>
        <w:t xml:space="preserve">the </w:t>
      </w:r>
      <w:r w:rsidR="007F0A96" w:rsidRPr="00B17FE2">
        <w:rPr>
          <w:rFonts w:ascii="Times New Roman" w:hAnsi="Times New Roman" w:cs="Times New Roman"/>
          <w:sz w:val="28"/>
          <w:szCs w:val="28"/>
        </w:rPr>
        <w:t xml:space="preserve">argument in the appeal, as the appellant had already commenced </w:t>
      </w:r>
      <w:r w:rsidR="00350BB3" w:rsidRPr="00B17FE2">
        <w:rPr>
          <w:rFonts w:ascii="Times New Roman" w:hAnsi="Times New Roman" w:cs="Times New Roman"/>
          <w:sz w:val="28"/>
          <w:szCs w:val="28"/>
        </w:rPr>
        <w:t>her p</w:t>
      </w:r>
      <w:r w:rsidR="007F0A96" w:rsidRPr="00B17FE2">
        <w:rPr>
          <w:rFonts w:ascii="Times New Roman" w:hAnsi="Times New Roman" w:cs="Times New Roman"/>
          <w:sz w:val="28"/>
          <w:szCs w:val="28"/>
        </w:rPr>
        <w:t>sychology degree studies.</w:t>
      </w:r>
    </w:p>
    <w:p w14:paraId="40456709" w14:textId="77777777" w:rsidR="004A331B" w:rsidRPr="00B17FE2" w:rsidRDefault="004A331B" w:rsidP="0063402A">
      <w:pPr>
        <w:spacing w:after="0" w:line="360" w:lineRule="auto"/>
        <w:jc w:val="both"/>
        <w:rPr>
          <w:rFonts w:ascii="Times New Roman" w:hAnsi="Times New Roman" w:cs="Times New Roman"/>
          <w:sz w:val="28"/>
          <w:szCs w:val="28"/>
        </w:rPr>
      </w:pPr>
    </w:p>
    <w:p w14:paraId="536D8330" w14:textId="4F8F2F5F" w:rsidR="00EC5DDA" w:rsidRPr="00B17FE2" w:rsidRDefault="004A331B"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[52]</w:t>
      </w:r>
      <w:r w:rsidRPr="00B17FE2">
        <w:rPr>
          <w:rFonts w:ascii="Times New Roman" w:hAnsi="Times New Roman" w:cs="Times New Roman"/>
          <w:sz w:val="28"/>
          <w:szCs w:val="28"/>
        </w:rPr>
        <w:tab/>
        <w:t>It is further cont</w:t>
      </w:r>
      <w:r w:rsidR="00E20005" w:rsidRPr="00B17FE2">
        <w:rPr>
          <w:rFonts w:ascii="Times New Roman" w:hAnsi="Times New Roman" w:cs="Times New Roman"/>
          <w:sz w:val="28"/>
          <w:szCs w:val="28"/>
        </w:rPr>
        <w:t>ended that should she succeed in obtaining the qualification, she will not meet the minimum requirements to proceed with an Honours Degree</w:t>
      </w:r>
      <w:r w:rsidRPr="00B17FE2">
        <w:rPr>
          <w:rFonts w:ascii="Times New Roman" w:hAnsi="Times New Roman" w:cs="Times New Roman"/>
          <w:sz w:val="28"/>
          <w:szCs w:val="28"/>
        </w:rPr>
        <w:t xml:space="preserve"> and will be obligated to seek employment. </w:t>
      </w:r>
      <w:r w:rsidR="00350BB3" w:rsidRPr="00B17FE2">
        <w:rPr>
          <w:rFonts w:ascii="Times New Roman" w:hAnsi="Times New Roman" w:cs="Times New Roman"/>
          <w:sz w:val="28"/>
          <w:szCs w:val="28"/>
        </w:rPr>
        <w:t>S</w:t>
      </w:r>
      <w:r w:rsidRPr="00B17FE2">
        <w:rPr>
          <w:rFonts w:ascii="Times New Roman" w:hAnsi="Times New Roman" w:cs="Times New Roman"/>
          <w:sz w:val="28"/>
          <w:szCs w:val="28"/>
        </w:rPr>
        <w:t xml:space="preserve">hould she secure employment (after approximately one year of active job hunting), it will most likely entail a basic salary </w:t>
      </w:r>
      <w:r w:rsidRPr="00B17FE2">
        <w:rPr>
          <w:rFonts w:ascii="Times New Roman" w:hAnsi="Times New Roman" w:cs="Times New Roman"/>
          <w:sz w:val="28"/>
          <w:szCs w:val="28"/>
        </w:rPr>
        <w:lastRenderedPageBreak/>
        <w:t>comparable to a Paterson B5 (MED Level), and such employment entails cognitive</w:t>
      </w:r>
      <w:r w:rsidR="00E20005" w:rsidRPr="00B17FE2">
        <w:rPr>
          <w:rFonts w:ascii="Times New Roman" w:hAnsi="Times New Roman" w:cs="Times New Roman"/>
          <w:sz w:val="28"/>
          <w:szCs w:val="28"/>
        </w:rPr>
        <w:t>ly</w:t>
      </w:r>
      <w:r w:rsidRPr="00B17FE2">
        <w:rPr>
          <w:rFonts w:ascii="Times New Roman" w:hAnsi="Times New Roman" w:cs="Times New Roman"/>
          <w:sz w:val="28"/>
          <w:szCs w:val="28"/>
        </w:rPr>
        <w:t xml:space="preserve"> demanding work and considering the specialist's opinions</w:t>
      </w:r>
      <w:r w:rsidR="00E20005" w:rsidRPr="00B17FE2">
        <w:rPr>
          <w:rFonts w:ascii="Times New Roman" w:hAnsi="Times New Roman" w:cs="Times New Roman"/>
          <w:sz w:val="28"/>
          <w:szCs w:val="28"/>
        </w:rPr>
        <w:t>,</w:t>
      </w:r>
      <w:r w:rsidRPr="00B17FE2">
        <w:rPr>
          <w:rFonts w:ascii="Times New Roman" w:hAnsi="Times New Roman" w:cs="Times New Roman"/>
          <w:sz w:val="28"/>
          <w:szCs w:val="28"/>
        </w:rPr>
        <w:t xml:space="preserve"> she will never be able to sustain such employment</w:t>
      </w:r>
      <w:r w:rsidR="00456A5C" w:rsidRPr="00B17FE2">
        <w:rPr>
          <w:rFonts w:ascii="Times New Roman" w:hAnsi="Times New Roman" w:cs="Times New Roman"/>
          <w:sz w:val="28"/>
          <w:szCs w:val="28"/>
        </w:rPr>
        <w:t>; she will never be able to</w:t>
      </w:r>
      <w:r w:rsidR="00E20005" w:rsidRPr="00B17FE2">
        <w:rPr>
          <w:rFonts w:ascii="Times New Roman" w:hAnsi="Times New Roman" w:cs="Times New Roman"/>
          <w:sz w:val="28"/>
          <w:szCs w:val="28"/>
        </w:rPr>
        <w:t xml:space="preserve"> </w:t>
      </w:r>
      <w:r w:rsidR="00456A5C" w:rsidRPr="00B17FE2">
        <w:rPr>
          <w:rFonts w:ascii="Times New Roman" w:hAnsi="Times New Roman" w:cs="Times New Roman"/>
          <w:sz w:val="28"/>
          <w:szCs w:val="28"/>
        </w:rPr>
        <w:t xml:space="preserve">fulfil the cognitive demands imposed by job opportunities related to such a qualification, resulting in her finding it increasingly difficult to sustain employment. Therefore, she will most likely only remain in similar positions for a maximum of six months per annum for approximately five years. </w:t>
      </w:r>
    </w:p>
    <w:p w14:paraId="06774425" w14:textId="77777777" w:rsidR="00EC5DDA" w:rsidRPr="00B17FE2" w:rsidRDefault="00EC5DDA" w:rsidP="0063402A">
      <w:pPr>
        <w:spacing w:after="0" w:line="360" w:lineRule="auto"/>
        <w:jc w:val="both"/>
        <w:rPr>
          <w:rFonts w:ascii="Times New Roman" w:hAnsi="Times New Roman" w:cs="Times New Roman"/>
          <w:sz w:val="28"/>
          <w:szCs w:val="28"/>
        </w:rPr>
      </w:pPr>
    </w:p>
    <w:p w14:paraId="219FB94A" w14:textId="0D24E9D9" w:rsidR="00456A5C" w:rsidRPr="00B17FE2" w:rsidRDefault="00EC5DDA"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[53]</w:t>
      </w:r>
      <w:r w:rsidRPr="00B17FE2">
        <w:rPr>
          <w:rFonts w:ascii="Times New Roman" w:hAnsi="Times New Roman" w:cs="Times New Roman"/>
          <w:sz w:val="28"/>
          <w:szCs w:val="28"/>
        </w:rPr>
        <w:tab/>
      </w:r>
      <w:r w:rsidR="00456A5C" w:rsidRPr="00B17FE2">
        <w:rPr>
          <w:rFonts w:ascii="Times New Roman" w:hAnsi="Times New Roman" w:cs="Times New Roman"/>
          <w:sz w:val="28"/>
          <w:szCs w:val="28"/>
        </w:rPr>
        <w:t>On the facts before this Court</w:t>
      </w:r>
      <w:r w:rsidR="00350BB3" w:rsidRPr="00B17FE2">
        <w:rPr>
          <w:rFonts w:ascii="Times New Roman" w:hAnsi="Times New Roman" w:cs="Times New Roman"/>
          <w:sz w:val="28"/>
          <w:szCs w:val="28"/>
        </w:rPr>
        <w:t>, it is difficult to fathom the basis upon which this conclusion is reached that the appellant will mostly probably only work for six months per annum for five years. T</w:t>
      </w:r>
      <w:r w:rsidRPr="00B17FE2">
        <w:rPr>
          <w:rFonts w:ascii="Times New Roman" w:hAnsi="Times New Roman" w:cs="Times New Roman"/>
          <w:sz w:val="28"/>
          <w:szCs w:val="28"/>
        </w:rPr>
        <w:t xml:space="preserve">his is one of the considerations </w:t>
      </w:r>
      <w:r w:rsidR="00350BB3" w:rsidRPr="00B17FE2">
        <w:rPr>
          <w:rFonts w:ascii="Times New Roman" w:hAnsi="Times New Roman" w:cs="Times New Roman"/>
          <w:sz w:val="28"/>
          <w:szCs w:val="28"/>
        </w:rPr>
        <w:t>considered</w:t>
      </w:r>
      <w:r w:rsidRPr="00B17FE2">
        <w:rPr>
          <w:rFonts w:ascii="Times New Roman" w:hAnsi="Times New Roman" w:cs="Times New Roman"/>
          <w:sz w:val="28"/>
          <w:szCs w:val="28"/>
        </w:rPr>
        <w:t xml:space="preserve"> in arriving at the actuarial calculations. Further, the </w:t>
      </w:r>
      <w:r w:rsidR="00350BB3" w:rsidRPr="00B17FE2">
        <w:rPr>
          <w:rFonts w:ascii="Times New Roman" w:hAnsi="Times New Roman" w:cs="Times New Roman"/>
          <w:sz w:val="28"/>
          <w:szCs w:val="28"/>
        </w:rPr>
        <w:t xml:space="preserve">industrial psychologist postulated that the appellant would likely study for her </w:t>
      </w:r>
      <w:proofErr w:type="spellStart"/>
      <w:r w:rsidR="00350BB3" w:rsidRPr="00B17FE2">
        <w:rPr>
          <w:rFonts w:ascii="Times New Roman" w:hAnsi="Times New Roman" w:cs="Times New Roman"/>
          <w:sz w:val="28"/>
          <w:szCs w:val="28"/>
        </w:rPr>
        <w:t>h</w:t>
      </w:r>
      <w:r w:rsidRPr="00B17FE2">
        <w:rPr>
          <w:rFonts w:ascii="Times New Roman" w:hAnsi="Times New Roman" w:cs="Times New Roman"/>
          <w:sz w:val="28"/>
          <w:szCs w:val="28"/>
        </w:rPr>
        <w:t>onors</w:t>
      </w:r>
      <w:proofErr w:type="spellEnd"/>
      <w:r w:rsidRPr="00B17FE2">
        <w:rPr>
          <w:rFonts w:ascii="Times New Roman" w:hAnsi="Times New Roman" w:cs="Times New Roman"/>
          <w:sz w:val="28"/>
          <w:szCs w:val="28"/>
        </w:rPr>
        <w:t xml:space="preserve"> degree </w:t>
      </w:r>
      <w:r w:rsidR="00E20005" w:rsidRPr="00B17FE2">
        <w:rPr>
          <w:rFonts w:ascii="Times New Roman" w:hAnsi="Times New Roman" w:cs="Times New Roman"/>
          <w:sz w:val="28"/>
          <w:szCs w:val="28"/>
        </w:rPr>
        <w:t>after</w:t>
      </w:r>
      <w:r w:rsidRPr="00B17FE2">
        <w:rPr>
          <w:rFonts w:ascii="Times New Roman" w:hAnsi="Times New Roman" w:cs="Times New Roman"/>
          <w:sz w:val="28"/>
          <w:szCs w:val="28"/>
        </w:rPr>
        <w:t xml:space="preserve"> completi</w:t>
      </w:r>
      <w:r w:rsidR="00350BB3" w:rsidRPr="00B17FE2">
        <w:rPr>
          <w:rFonts w:ascii="Times New Roman" w:hAnsi="Times New Roman" w:cs="Times New Roman"/>
          <w:sz w:val="28"/>
          <w:szCs w:val="28"/>
        </w:rPr>
        <w:t>ng</w:t>
      </w:r>
      <w:r w:rsidRPr="00B17FE2">
        <w:rPr>
          <w:rFonts w:ascii="Times New Roman" w:hAnsi="Times New Roman" w:cs="Times New Roman"/>
          <w:sz w:val="28"/>
          <w:szCs w:val="28"/>
        </w:rPr>
        <w:t xml:space="preserve"> her junior degree. So, it is not correct that she will not meet the minimum requirements to proceed with an Honours Degree.</w:t>
      </w:r>
    </w:p>
    <w:p w14:paraId="654B67AF"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077B458C" w14:textId="57F48DF9" w:rsidR="00FA2068" w:rsidRPr="00B17FE2" w:rsidRDefault="00EC5DDA" w:rsidP="0063402A">
      <w:pPr>
        <w:tabs>
          <w:tab w:val="left" w:pos="4917"/>
        </w:tabs>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[54]</w:t>
      </w:r>
      <w:r w:rsidR="00E20005"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It is further contended that </w:t>
      </w:r>
      <w:r w:rsidR="00456A5C" w:rsidRPr="00B17FE2">
        <w:rPr>
          <w:rFonts w:ascii="Times New Roman" w:hAnsi="Times New Roman" w:cs="Times New Roman"/>
          <w:sz w:val="28"/>
          <w:szCs w:val="28"/>
        </w:rPr>
        <w:t>to sustain a living</w:t>
      </w:r>
      <w:r w:rsidR="00350BB3" w:rsidRPr="00B17FE2">
        <w:rPr>
          <w:rFonts w:ascii="Times New Roman" w:hAnsi="Times New Roman" w:cs="Times New Roman"/>
          <w:sz w:val="28"/>
          <w:szCs w:val="28"/>
        </w:rPr>
        <w:t>;</w:t>
      </w:r>
      <w:r w:rsidR="00456A5C" w:rsidRPr="00B17FE2">
        <w:rPr>
          <w:rFonts w:ascii="Times New Roman" w:hAnsi="Times New Roman" w:cs="Times New Roman"/>
          <w:sz w:val="28"/>
          <w:szCs w:val="28"/>
        </w:rPr>
        <w:t xml:space="preserve"> </w:t>
      </w:r>
      <w:r w:rsidRPr="00B17FE2">
        <w:rPr>
          <w:rFonts w:ascii="Times New Roman" w:hAnsi="Times New Roman" w:cs="Times New Roman"/>
          <w:sz w:val="28"/>
          <w:szCs w:val="28"/>
        </w:rPr>
        <w:t>t</w:t>
      </w:r>
      <w:r w:rsidR="00456A5C" w:rsidRPr="00B17FE2">
        <w:rPr>
          <w:rFonts w:ascii="Times New Roman" w:hAnsi="Times New Roman" w:cs="Times New Roman"/>
          <w:sz w:val="28"/>
          <w:szCs w:val="28"/>
        </w:rPr>
        <w:t xml:space="preserve">he </w:t>
      </w:r>
      <w:r w:rsidRPr="00B17FE2">
        <w:rPr>
          <w:rFonts w:ascii="Times New Roman" w:hAnsi="Times New Roman" w:cs="Times New Roman"/>
          <w:sz w:val="28"/>
          <w:szCs w:val="28"/>
        </w:rPr>
        <w:t xml:space="preserve">appellant </w:t>
      </w:r>
      <w:r w:rsidR="00456A5C" w:rsidRPr="00B17FE2">
        <w:rPr>
          <w:rFonts w:ascii="Times New Roman" w:hAnsi="Times New Roman" w:cs="Times New Roman"/>
          <w:sz w:val="28"/>
          <w:szCs w:val="28"/>
        </w:rPr>
        <w:t xml:space="preserve">will most probably pursue employment within the Semi-Skilled </w:t>
      </w:r>
      <w:r w:rsidR="00350BB3" w:rsidRPr="00B17FE2">
        <w:rPr>
          <w:rFonts w:ascii="Times New Roman" w:hAnsi="Times New Roman" w:cs="Times New Roman"/>
          <w:sz w:val="28"/>
          <w:szCs w:val="28"/>
        </w:rPr>
        <w:t>corporation</w:t>
      </w:r>
      <w:r w:rsidR="00456A5C" w:rsidRPr="00B17FE2">
        <w:rPr>
          <w:rFonts w:ascii="Times New Roman" w:hAnsi="Times New Roman" w:cs="Times New Roman"/>
          <w:sz w:val="28"/>
          <w:szCs w:val="28"/>
        </w:rPr>
        <w:t xml:space="preserve"> environment, earning between the Median and Upper Quartiles for related positions. </w:t>
      </w:r>
      <w:r w:rsidRPr="00B17FE2">
        <w:rPr>
          <w:rFonts w:ascii="Times New Roman" w:hAnsi="Times New Roman" w:cs="Times New Roman"/>
          <w:sz w:val="28"/>
          <w:szCs w:val="28"/>
        </w:rPr>
        <w:t>Further</w:t>
      </w:r>
      <w:r w:rsidR="001A5B74" w:rsidRPr="00B17FE2">
        <w:rPr>
          <w:rFonts w:ascii="Times New Roman" w:hAnsi="Times New Roman" w:cs="Times New Roman"/>
          <w:sz w:val="28"/>
          <w:szCs w:val="28"/>
        </w:rPr>
        <w:t>more,</w:t>
      </w:r>
      <w:r w:rsidR="00E20005" w:rsidRPr="00B17FE2">
        <w:rPr>
          <w:rFonts w:ascii="Times New Roman" w:hAnsi="Times New Roman" w:cs="Times New Roman"/>
          <w:sz w:val="28"/>
          <w:szCs w:val="28"/>
        </w:rPr>
        <w:t xml:space="preserve"> </w:t>
      </w:r>
      <w:r w:rsidRPr="00B17FE2">
        <w:rPr>
          <w:rFonts w:ascii="Times New Roman" w:hAnsi="Times New Roman" w:cs="Times New Roman"/>
          <w:sz w:val="28"/>
          <w:szCs w:val="28"/>
        </w:rPr>
        <w:t>s</w:t>
      </w:r>
      <w:r w:rsidR="00456A5C" w:rsidRPr="00B17FE2">
        <w:rPr>
          <w:rFonts w:ascii="Times New Roman" w:hAnsi="Times New Roman" w:cs="Times New Roman"/>
          <w:sz w:val="28"/>
          <w:szCs w:val="28"/>
        </w:rPr>
        <w:t xml:space="preserve">he will remain in such a capacity for the duration of her working life, only benefitting from inflationary increases up until retirement. </w:t>
      </w:r>
      <w:r w:rsidR="00FA2068" w:rsidRPr="00B17FE2">
        <w:rPr>
          <w:rFonts w:ascii="Times New Roman" w:hAnsi="Times New Roman" w:cs="Times New Roman"/>
          <w:sz w:val="28"/>
          <w:szCs w:val="28"/>
        </w:rPr>
        <w:t>The postulation that the appellant’s earnings are limited to semi</w:t>
      </w:r>
      <w:r w:rsidR="00E20005" w:rsidRPr="00B17FE2">
        <w:rPr>
          <w:rFonts w:ascii="Times New Roman" w:hAnsi="Times New Roman" w:cs="Times New Roman"/>
          <w:sz w:val="28"/>
          <w:szCs w:val="28"/>
        </w:rPr>
        <w:t xml:space="preserve">-skilled </w:t>
      </w:r>
      <w:proofErr w:type="spellStart"/>
      <w:r w:rsidR="00E20005" w:rsidRPr="00B17FE2">
        <w:rPr>
          <w:rFonts w:ascii="Times New Roman" w:hAnsi="Times New Roman" w:cs="Times New Roman"/>
          <w:sz w:val="28"/>
          <w:szCs w:val="28"/>
        </w:rPr>
        <w:t>laborers</w:t>
      </w:r>
      <w:proofErr w:type="spellEnd"/>
      <w:r w:rsidR="00E20005" w:rsidRPr="00B17FE2">
        <w:rPr>
          <w:rFonts w:ascii="Times New Roman" w:hAnsi="Times New Roman" w:cs="Times New Roman"/>
          <w:sz w:val="28"/>
          <w:szCs w:val="28"/>
        </w:rPr>
        <w:t xml:space="preserve"> (per the Industrial Psychologist) cannot, in my view,</w:t>
      </w:r>
      <w:r w:rsidR="00FA2068" w:rsidRPr="00B17FE2">
        <w:rPr>
          <w:rFonts w:ascii="Times New Roman" w:hAnsi="Times New Roman" w:cs="Times New Roman"/>
          <w:sz w:val="28"/>
          <w:szCs w:val="28"/>
        </w:rPr>
        <w:t xml:space="preserve"> hold. It is highly unlikely that with a </w:t>
      </w:r>
      <w:proofErr w:type="gramStart"/>
      <w:r w:rsidR="00FA2068" w:rsidRPr="00B17FE2">
        <w:rPr>
          <w:rFonts w:ascii="Times New Roman" w:hAnsi="Times New Roman" w:cs="Times New Roman"/>
          <w:sz w:val="28"/>
          <w:szCs w:val="28"/>
        </w:rPr>
        <w:t>degree,</w:t>
      </w:r>
      <w:r w:rsidR="00E20005" w:rsidRPr="00B17FE2">
        <w:rPr>
          <w:rFonts w:ascii="Times New Roman" w:hAnsi="Times New Roman" w:cs="Times New Roman"/>
          <w:sz w:val="28"/>
          <w:szCs w:val="28"/>
        </w:rPr>
        <w:t xml:space="preserve">   </w:t>
      </w:r>
      <w:proofErr w:type="gramEnd"/>
      <w:r w:rsidR="00FA2068" w:rsidRPr="00B17FE2">
        <w:rPr>
          <w:rFonts w:ascii="Times New Roman" w:hAnsi="Times New Roman" w:cs="Times New Roman"/>
          <w:sz w:val="28"/>
          <w:szCs w:val="28"/>
        </w:rPr>
        <w:t>even if it were to be said that she wou</w:t>
      </w:r>
      <w:r w:rsidR="00E20005" w:rsidRPr="00B17FE2">
        <w:rPr>
          <w:rFonts w:ascii="Times New Roman" w:hAnsi="Times New Roman" w:cs="Times New Roman"/>
          <w:sz w:val="28"/>
          <w:szCs w:val="28"/>
        </w:rPr>
        <w:t xml:space="preserve">ld somehow be compromised due to the sequelae of her injuries, she would end up earning such a low semi-skilled </w:t>
      </w:r>
      <w:proofErr w:type="spellStart"/>
      <w:r w:rsidR="00E20005" w:rsidRPr="00B17FE2">
        <w:rPr>
          <w:rFonts w:ascii="Times New Roman" w:hAnsi="Times New Roman" w:cs="Times New Roman"/>
          <w:sz w:val="28"/>
          <w:szCs w:val="28"/>
        </w:rPr>
        <w:t>laborer’</w:t>
      </w:r>
      <w:r w:rsidR="00FA2068" w:rsidRPr="00B17FE2">
        <w:rPr>
          <w:rFonts w:ascii="Times New Roman" w:hAnsi="Times New Roman" w:cs="Times New Roman"/>
          <w:sz w:val="28"/>
          <w:szCs w:val="28"/>
        </w:rPr>
        <w:t>s</w:t>
      </w:r>
      <w:proofErr w:type="spellEnd"/>
      <w:r w:rsidR="00FA2068" w:rsidRPr="00B17FE2">
        <w:rPr>
          <w:rFonts w:ascii="Times New Roman" w:hAnsi="Times New Roman" w:cs="Times New Roman"/>
          <w:sz w:val="28"/>
          <w:szCs w:val="28"/>
        </w:rPr>
        <w:t xml:space="preserve"> basic salary. To some extent</w:t>
      </w:r>
      <w:r w:rsidR="00E20005" w:rsidRPr="00B17FE2">
        <w:rPr>
          <w:rFonts w:ascii="Times New Roman" w:hAnsi="Times New Roman" w:cs="Times New Roman"/>
          <w:sz w:val="28"/>
          <w:szCs w:val="28"/>
        </w:rPr>
        <w:t>,</w:t>
      </w:r>
      <w:r w:rsidR="00FA2068" w:rsidRPr="00B17FE2">
        <w:rPr>
          <w:rFonts w:ascii="Times New Roman" w:hAnsi="Times New Roman" w:cs="Times New Roman"/>
          <w:sz w:val="28"/>
          <w:szCs w:val="28"/>
        </w:rPr>
        <w:t xml:space="preserve"> the postulation of the appellant’s future loss of earnings is exaggerated.</w:t>
      </w:r>
    </w:p>
    <w:p w14:paraId="0F3A9216" w14:textId="77777777" w:rsidR="005E70E5" w:rsidRPr="00B17FE2" w:rsidRDefault="005E70E5" w:rsidP="0063402A">
      <w:pPr>
        <w:tabs>
          <w:tab w:val="left" w:pos="4917"/>
        </w:tabs>
        <w:spacing w:after="0" w:line="360" w:lineRule="auto"/>
        <w:jc w:val="both"/>
        <w:rPr>
          <w:rFonts w:ascii="Times New Roman" w:hAnsi="Times New Roman" w:cs="Times New Roman"/>
          <w:sz w:val="28"/>
          <w:szCs w:val="28"/>
        </w:rPr>
      </w:pPr>
    </w:p>
    <w:p w14:paraId="08387B9E" w14:textId="0DE9FAE6" w:rsidR="005E70E5" w:rsidRPr="00B17FE2" w:rsidRDefault="005E70E5" w:rsidP="0063402A">
      <w:pPr>
        <w:tabs>
          <w:tab w:val="left" w:pos="567"/>
        </w:tabs>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lastRenderedPageBreak/>
        <w:t>[55]</w:t>
      </w:r>
      <w:r w:rsidRPr="00B17FE2">
        <w:rPr>
          <w:rFonts w:ascii="Times New Roman" w:hAnsi="Times New Roman" w:cs="Times New Roman"/>
          <w:sz w:val="28"/>
          <w:szCs w:val="28"/>
        </w:rPr>
        <w:tab/>
        <w:t>The opinion of the experts should not be looked at in isolation, for they serve as a guide and not a directive.  Having considered all expert reports and references to case law and all submissions by counsel for the appellant, also considering that the appellant enrolled for a second-year Psychology course at a University with no reports of not coping with the course she studies, she can still work and build her career even as a consultant, where she would work at her own pace, without any pressure, and earn a decent living wage.  The Plaintiff is not a paraplegic with a total and permanent impairment.</w:t>
      </w:r>
      <w:r w:rsidR="00325719" w:rsidRPr="00B17FE2">
        <w:rPr>
          <w:rFonts w:ascii="Times New Roman" w:hAnsi="Times New Roman" w:cs="Times New Roman"/>
          <w:sz w:val="28"/>
          <w:szCs w:val="28"/>
        </w:rPr>
        <w:t xml:space="preserve"> See Rudman v RAF 2002(4) ALL SA 422 (SCA) dealing with a test on loss of earnings.</w:t>
      </w:r>
      <w:r w:rsidRPr="00B17FE2">
        <w:rPr>
          <w:rFonts w:ascii="Times New Roman" w:hAnsi="Times New Roman" w:cs="Times New Roman"/>
          <w:sz w:val="28"/>
          <w:szCs w:val="28"/>
        </w:rPr>
        <w:t xml:space="preserve">  I believe that the plaintiff’s employability is not entirely restricted.</w:t>
      </w:r>
    </w:p>
    <w:p w14:paraId="54B5C2F6"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596E880D" w14:textId="19AB605E" w:rsidR="00FA2068" w:rsidRPr="00B17FE2" w:rsidRDefault="00FA2068" w:rsidP="0063402A">
      <w:pPr>
        <w:tabs>
          <w:tab w:val="left" w:pos="4917"/>
        </w:tabs>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391E5A" w:rsidRPr="00B17FE2">
        <w:rPr>
          <w:rFonts w:ascii="Times New Roman" w:hAnsi="Times New Roman" w:cs="Times New Roman"/>
          <w:sz w:val="28"/>
          <w:szCs w:val="28"/>
        </w:rPr>
        <w:t>5</w:t>
      </w:r>
      <w:r w:rsidR="00B54B87" w:rsidRPr="00B17FE2">
        <w:rPr>
          <w:rFonts w:ascii="Times New Roman" w:hAnsi="Times New Roman" w:cs="Times New Roman"/>
          <w:sz w:val="28"/>
          <w:szCs w:val="28"/>
        </w:rPr>
        <w:t>6</w:t>
      </w:r>
      <w:r w:rsidRPr="00B17FE2">
        <w:rPr>
          <w:rFonts w:ascii="Times New Roman" w:hAnsi="Times New Roman" w:cs="Times New Roman"/>
          <w:sz w:val="28"/>
          <w:szCs w:val="28"/>
        </w:rPr>
        <w:t>]</w:t>
      </w:r>
      <w:r w:rsidR="00E20005" w:rsidRPr="00B17FE2">
        <w:rPr>
          <w:rFonts w:ascii="Times New Roman" w:hAnsi="Times New Roman" w:cs="Times New Roman"/>
          <w:sz w:val="28"/>
          <w:szCs w:val="28"/>
        </w:rPr>
        <w:t xml:space="preserve">   </w:t>
      </w:r>
      <w:r w:rsidR="00B54B87" w:rsidRPr="00B17FE2">
        <w:rPr>
          <w:rFonts w:ascii="Times New Roman" w:hAnsi="Times New Roman" w:cs="Times New Roman"/>
          <w:sz w:val="28"/>
          <w:szCs w:val="28"/>
        </w:rPr>
        <w:t>W</w:t>
      </w:r>
      <w:r w:rsidRPr="00B17FE2">
        <w:rPr>
          <w:rFonts w:ascii="Times New Roman" w:hAnsi="Times New Roman" w:cs="Times New Roman"/>
          <w:sz w:val="28"/>
          <w:szCs w:val="28"/>
        </w:rPr>
        <w:t>hen the expert reports were compiled, mostly in 2019, the appellant was doing Grade</w:t>
      </w:r>
      <w:r w:rsidR="00E20005"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12. At the time of the hearing of this matter at the court </w:t>
      </w:r>
      <w:r w:rsidRPr="00B17FE2">
        <w:rPr>
          <w:rFonts w:ascii="Times New Roman" w:hAnsi="Times New Roman" w:cs="Times New Roman"/>
          <w:i/>
          <w:iCs/>
          <w:sz w:val="28"/>
          <w:szCs w:val="28"/>
        </w:rPr>
        <w:t>a quo</w:t>
      </w:r>
      <w:r w:rsidRPr="00B17FE2">
        <w:rPr>
          <w:rFonts w:ascii="Times New Roman" w:hAnsi="Times New Roman" w:cs="Times New Roman"/>
          <w:sz w:val="28"/>
          <w:szCs w:val="28"/>
        </w:rPr>
        <w:t xml:space="preserve">, the appellant was doing a </w:t>
      </w:r>
      <w:proofErr w:type="gramStart"/>
      <w:r w:rsidRPr="00B17FE2">
        <w:rPr>
          <w:rFonts w:ascii="Times New Roman" w:hAnsi="Times New Roman" w:cs="Times New Roman"/>
          <w:sz w:val="28"/>
          <w:szCs w:val="28"/>
        </w:rPr>
        <w:t>Computer</w:t>
      </w:r>
      <w:proofErr w:type="gramEnd"/>
      <w:r w:rsidRPr="00B17FE2">
        <w:rPr>
          <w:rFonts w:ascii="Times New Roman" w:hAnsi="Times New Roman" w:cs="Times New Roman"/>
          <w:sz w:val="28"/>
          <w:szCs w:val="28"/>
        </w:rPr>
        <w:t xml:space="preserve"> course at Ngetalwati Computer </w:t>
      </w:r>
      <w:r w:rsidR="00E20005" w:rsidRPr="00B17FE2">
        <w:rPr>
          <w:rFonts w:ascii="Times New Roman" w:hAnsi="Times New Roman" w:cs="Times New Roman"/>
          <w:sz w:val="28"/>
          <w:szCs w:val="28"/>
        </w:rPr>
        <w:t>S</w:t>
      </w:r>
      <w:r w:rsidRPr="00B17FE2">
        <w:rPr>
          <w:rFonts w:ascii="Times New Roman" w:hAnsi="Times New Roman" w:cs="Times New Roman"/>
          <w:sz w:val="28"/>
          <w:szCs w:val="28"/>
        </w:rPr>
        <w:t xml:space="preserve">chool. It is not in dispute that she was at the University of </w:t>
      </w:r>
      <w:proofErr w:type="gramStart"/>
      <w:r w:rsidRPr="00B17FE2">
        <w:rPr>
          <w:rFonts w:ascii="Times New Roman" w:hAnsi="Times New Roman" w:cs="Times New Roman"/>
          <w:sz w:val="28"/>
          <w:szCs w:val="28"/>
        </w:rPr>
        <w:t>North West</w:t>
      </w:r>
      <w:proofErr w:type="gramEnd"/>
      <w:r w:rsidRPr="00B17FE2">
        <w:rPr>
          <w:rFonts w:ascii="Times New Roman" w:hAnsi="Times New Roman" w:cs="Times New Roman"/>
          <w:sz w:val="28"/>
          <w:szCs w:val="28"/>
        </w:rPr>
        <w:t xml:space="preserve"> when the appeal was heard.</w:t>
      </w:r>
    </w:p>
    <w:p w14:paraId="7064F728"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6C6AB0F7" w14:textId="2C4728AA" w:rsidR="00FA2068" w:rsidRPr="00B17FE2" w:rsidRDefault="00FA2068" w:rsidP="0063402A">
      <w:pPr>
        <w:tabs>
          <w:tab w:val="left" w:pos="4917"/>
        </w:tabs>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391E5A" w:rsidRPr="00B17FE2">
        <w:rPr>
          <w:rFonts w:ascii="Times New Roman" w:hAnsi="Times New Roman" w:cs="Times New Roman"/>
          <w:sz w:val="28"/>
          <w:szCs w:val="28"/>
        </w:rPr>
        <w:t>5</w:t>
      </w:r>
      <w:r w:rsidR="00B54B87" w:rsidRPr="00B17FE2">
        <w:rPr>
          <w:rFonts w:ascii="Times New Roman" w:hAnsi="Times New Roman" w:cs="Times New Roman"/>
          <w:sz w:val="28"/>
          <w:szCs w:val="28"/>
        </w:rPr>
        <w:t>7</w:t>
      </w:r>
      <w:r w:rsidRPr="00B17FE2">
        <w:rPr>
          <w:rFonts w:ascii="Times New Roman" w:hAnsi="Times New Roman" w:cs="Times New Roman"/>
          <w:sz w:val="28"/>
          <w:szCs w:val="28"/>
        </w:rPr>
        <w:t>]</w:t>
      </w:r>
      <w:r w:rsidR="00E20005"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The calculations of the Actuary, R Immermann of Gerhard Jacobson Actuaries, set out in the updated actuarial report dated 27 May 2021, are calculated </w:t>
      </w:r>
      <w:r w:rsidRPr="00B17FE2">
        <w:rPr>
          <w:rFonts w:ascii="Times New Roman" w:hAnsi="Times New Roman" w:cs="Times New Roman"/>
          <w:sz w:val="28"/>
          <w:szCs w:val="28"/>
          <w:u w:val="single"/>
        </w:rPr>
        <w:t xml:space="preserve">as </w:t>
      </w:r>
      <w:r w:rsidR="00E20005" w:rsidRPr="00B17FE2">
        <w:rPr>
          <w:rFonts w:ascii="Times New Roman" w:hAnsi="Times New Roman" w:cs="Times New Roman"/>
          <w:sz w:val="28"/>
          <w:szCs w:val="28"/>
          <w:u w:val="single"/>
        </w:rPr>
        <w:t>of</w:t>
      </w:r>
      <w:r w:rsidRPr="00B17FE2">
        <w:rPr>
          <w:rFonts w:ascii="Times New Roman" w:hAnsi="Times New Roman" w:cs="Times New Roman"/>
          <w:sz w:val="28"/>
          <w:szCs w:val="28"/>
          <w:u w:val="single"/>
        </w:rPr>
        <w:t xml:space="preserve"> 1 June 2021</w:t>
      </w:r>
      <w:r w:rsidRPr="00B17FE2">
        <w:rPr>
          <w:rFonts w:ascii="Times New Roman" w:hAnsi="Times New Roman" w:cs="Times New Roman"/>
          <w:sz w:val="28"/>
          <w:szCs w:val="28"/>
        </w:rPr>
        <w:t xml:space="preserve">. According to the </w:t>
      </w:r>
      <w:r w:rsidR="001A5B74" w:rsidRPr="00B17FE2">
        <w:rPr>
          <w:rFonts w:ascii="Times New Roman" w:hAnsi="Times New Roman" w:cs="Times New Roman"/>
          <w:sz w:val="28"/>
          <w:szCs w:val="28"/>
        </w:rPr>
        <w:t>industrial psychologist, Mr B Maritz, if one considered</w:t>
      </w:r>
      <w:r w:rsidRPr="00B17FE2">
        <w:rPr>
          <w:rFonts w:ascii="Times New Roman" w:hAnsi="Times New Roman" w:cs="Times New Roman"/>
          <w:sz w:val="28"/>
          <w:szCs w:val="28"/>
        </w:rPr>
        <w:t xml:space="preserve"> the expert opinion </w:t>
      </w:r>
      <w:r w:rsidR="00E20005" w:rsidRPr="00B17FE2">
        <w:rPr>
          <w:rFonts w:ascii="Times New Roman" w:hAnsi="Times New Roman" w:cs="Times New Roman"/>
          <w:sz w:val="28"/>
          <w:szCs w:val="28"/>
        </w:rPr>
        <w:t>objectively, the</w:t>
      </w:r>
      <w:r w:rsidRPr="00B17FE2">
        <w:rPr>
          <w:rFonts w:ascii="Times New Roman" w:hAnsi="Times New Roman" w:cs="Times New Roman"/>
          <w:sz w:val="28"/>
          <w:szCs w:val="28"/>
        </w:rPr>
        <w:t xml:space="preserve"> appellant would still be studying</w:t>
      </w:r>
      <w:r w:rsidR="00E20005" w:rsidRPr="00B17FE2">
        <w:rPr>
          <w:rFonts w:ascii="Times New Roman" w:hAnsi="Times New Roman" w:cs="Times New Roman"/>
          <w:sz w:val="28"/>
          <w:szCs w:val="28"/>
        </w:rPr>
        <w:t xml:space="preserve"> and not yet employed</w:t>
      </w:r>
      <w:r w:rsidRPr="00B17FE2">
        <w:rPr>
          <w:rFonts w:ascii="Times New Roman" w:hAnsi="Times New Roman" w:cs="Times New Roman"/>
          <w:sz w:val="28"/>
          <w:szCs w:val="28"/>
        </w:rPr>
        <w:t xml:space="preserve"> in 2021. There can’t be any loss before 2023 because the appel</w:t>
      </w:r>
      <w:r w:rsidR="00E20005" w:rsidRPr="00B17FE2">
        <w:rPr>
          <w:rFonts w:ascii="Times New Roman" w:hAnsi="Times New Roman" w:cs="Times New Roman"/>
          <w:sz w:val="28"/>
          <w:szCs w:val="28"/>
        </w:rPr>
        <w:t>la</w:t>
      </w:r>
      <w:r w:rsidRPr="00B17FE2">
        <w:rPr>
          <w:rFonts w:ascii="Times New Roman" w:hAnsi="Times New Roman" w:cs="Times New Roman"/>
          <w:sz w:val="28"/>
          <w:szCs w:val="28"/>
        </w:rPr>
        <w:t xml:space="preserve">nt would not have been </w:t>
      </w:r>
      <w:r w:rsidR="00E20005" w:rsidRPr="00B17FE2">
        <w:rPr>
          <w:rFonts w:ascii="Times New Roman" w:hAnsi="Times New Roman" w:cs="Times New Roman"/>
          <w:sz w:val="28"/>
          <w:szCs w:val="28"/>
        </w:rPr>
        <w:t>working; she</w:t>
      </w:r>
      <w:r w:rsidRPr="00B17FE2">
        <w:rPr>
          <w:rFonts w:ascii="Times New Roman" w:hAnsi="Times New Roman" w:cs="Times New Roman"/>
          <w:sz w:val="28"/>
          <w:szCs w:val="28"/>
        </w:rPr>
        <w:t xml:space="preserve"> would still be a student [when one applies </w:t>
      </w:r>
      <w:r w:rsidR="00E20005" w:rsidRPr="00B17FE2">
        <w:rPr>
          <w:rFonts w:ascii="Times New Roman" w:hAnsi="Times New Roman" w:cs="Times New Roman"/>
          <w:sz w:val="28"/>
          <w:szCs w:val="28"/>
        </w:rPr>
        <w:t>one’s</w:t>
      </w:r>
      <w:r w:rsidRPr="00B17FE2">
        <w:rPr>
          <w:rFonts w:ascii="Times New Roman" w:hAnsi="Times New Roman" w:cs="Times New Roman"/>
          <w:sz w:val="28"/>
          <w:szCs w:val="28"/>
        </w:rPr>
        <w:t xml:space="preserve"> mind thoroughly to the facts]</w:t>
      </w:r>
    </w:p>
    <w:p w14:paraId="5413F07C"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1BFDAF86" w14:textId="30C3C838" w:rsidR="00FA2068" w:rsidRPr="00B17FE2" w:rsidRDefault="00FA2068" w:rsidP="0063402A">
      <w:pPr>
        <w:tabs>
          <w:tab w:val="left" w:pos="4917"/>
        </w:tabs>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391E5A" w:rsidRPr="00B17FE2">
        <w:rPr>
          <w:rFonts w:ascii="Times New Roman" w:hAnsi="Times New Roman" w:cs="Times New Roman"/>
          <w:sz w:val="28"/>
          <w:szCs w:val="28"/>
        </w:rPr>
        <w:t>5</w:t>
      </w:r>
      <w:r w:rsidR="00B54B87" w:rsidRPr="00B17FE2">
        <w:rPr>
          <w:rFonts w:ascii="Times New Roman" w:hAnsi="Times New Roman" w:cs="Times New Roman"/>
          <w:sz w:val="28"/>
          <w:szCs w:val="28"/>
        </w:rPr>
        <w:t>8</w:t>
      </w:r>
      <w:r w:rsidRPr="00B17FE2">
        <w:rPr>
          <w:rFonts w:ascii="Times New Roman" w:hAnsi="Times New Roman" w:cs="Times New Roman"/>
          <w:sz w:val="28"/>
          <w:szCs w:val="28"/>
        </w:rPr>
        <w:t>]</w:t>
      </w:r>
      <w:r w:rsidR="00E20005" w:rsidRPr="00B17FE2">
        <w:rPr>
          <w:rFonts w:ascii="Times New Roman" w:hAnsi="Times New Roman" w:cs="Times New Roman"/>
          <w:sz w:val="28"/>
          <w:szCs w:val="28"/>
        </w:rPr>
        <w:t xml:space="preserve">   </w:t>
      </w:r>
      <w:r w:rsidRPr="00B17FE2">
        <w:rPr>
          <w:rFonts w:ascii="Times New Roman" w:hAnsi="Times New Roman" w:cs="Times New Roman"/>
          <w:sz w:val="28"/>
          <w:szCs w:val="28"/>
        </w:rPr>
        <w:t>Further, and most importantly, none of the experts considered that since the appellant was pregnant at the time of the accident, there is a possibility that she may have had to stop going to school to look after her baby for a considerable time</w:t>
      </w:r>
      <w:r w:rsidR="00E20005" w:rsidRPr="00B17FE2">
        <w:rPr>
          <w:rFonts w:ascii="Times New Roman" w:hAnsi="Times New Roman" w:cs="Times New Roman"/>
          <w:sz w:val="28"/>
          <w:szCs w:val="28"/>
        </w:rPr>
        <w:t>,</w:t>
      </w:r>
      <w:r w:rsidRPr="00B17FE2">
        <w:rPr>
          <w:rFonts w:ascii="Times New Roman" w:hAnsi="Times New Roman" w:cs="Times New Roman"/>
          <w:sz w:val="28"/>
          <w:szCs w:val="28"/>
        </w:rPr>
        <w:t xml:space="preserve"> not only for 1 year, as most experts if not all, postulate that she would have delayed for 1 year only due to childbirth.</w:t>
      </w:r>
      <w:r w:rsidR="00E20005" w:rsidRPr="00B17FE2">
        <w:rPr>
          <w:rFonts w:ascii="Times New Roman" w:hAnsi="Times New Roman" w:cs="Times New Roman"/>
          <w:sz w:val="28"/>
          <w:szCs w:val="28"/>
        </w:rPr>
        <w:t xml:space="preserve"> </w:t>
      </w:r>
      <w:r w:rsidRPr="00B17FE2">
        <w:rPr>
          <w:rFonts w:ascii="Times New Roman" w:hAnsi="Times New Roman" w:cs="Times New Roman"/>
          <w:sz w:val="28"/>
          <w:szCs w:val="28"/>
        </w:rPr>
        <w:t xml:space="preserve">This aspect was never explored at all. The appellant might </w:t>
      </w:r>
      <w:r w:rsidRPr="00B17FE2">
        <w:rPr>
          <w:rFonts w:ascii="Times New Roman" w:hAnsi="Times New Roman" w:cs="Times New Roman"/>
          <w:sz w:val="28"/>
          <w:szCs w:val="28"/>
        </w:rPr>
        <w:lastRenderedPageBreak/>
        <w:t>not have even progressed to higher education because of the need to work to support her child.</w:t>
      </w:r>
      <w:r w:rsidR="00E20005" w:rsidRPr="00B17FE2">
        <w:rPr>
          <w:rFonts w:ascii="Times New Roman" w:hAnsi="Times New Roman" w:cs="Times New Roman"/>
          <w:sz w:val="28"/>
          <w:szCs w:val="28"/>
        </w:rPr>
        <w:t xml:space="preserve"> </w:t>
      </w:r>
      <w:r w:rsidR="001A5B74" w:rsidRPr="00B17FE2">
        <w:rPr>
          <w:rFonts w:ascii="Times New Roman" w:hAnsi="Times New Roman" w:cs="Times New Roman"/>
          <w:sz w:val="28"/>
          <w:szCs w:val="28"/>
        </w:rPr>
        <w:t>These aspects</w:t>
      </w:r>
      <w:r w:rsidR="00E20005" w:rsidRPr="00B17FE2">
        <w:rPr>
          <w:rFonts w:ascii="Times New Roman" w:hAnsi="Times New Roman" w:cs="Times New Roman"/>
          <w:sz w:val="28"/>
          <w:szCs w:val="28"/>
        </w:rPr>
        <w:t xml:space="preserve"> call</w:t>
      </w:r>
      <w:r w:rsidRPr="00B17FE2">
        <w:rPr>
          <w:rFonts w:ascii="Times New Roman" w:hAnsi="Times New Roman" w:cs="Times New Roman"/>
          <w:sz w:val="28"/>
          <w:szCs w:val="28"/>
        </w:rPr>
        <w:t xml:space="preserve"> for a much higher conti</w:t>
      </w:r>
      <w:r w:rsidR="00E20005" w:rsidRPr="00B17FE2">
        <w:rPr>
          <w:rFonts w:ascii="Times New Roman" w:hAnsi="Times New Roman" w:cs="Times New Roman"/>
          <w:sz w:val="28"/>
          <w:szCs w:val="28"/>
        </w:rPr>
        <w:t>n</w:t>
      </w:r>
      <w:r w:rsidRPr="00B17FE2">
        <w:rPr>
          <w:rFonts w:ascii="Times New Roman" w:hAnsi="Times New Roman" w:cs="Times New Roman"/>
          <w:sz w:val="28"/>
          <w:szCs w:val="28"/>
        </w:rPr>
        <w:t>gency deduction.</w:t>
      </w:r>
    </w:p>
    <w:p w14:paraId="02AA78E0"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24143D1C" w14:textId="44179F24" w:rsidR="00FA2068" w:rsidRPr="00B17FE2" w:rsidRDefault="00FA2068" w:rsidP="0063402A">
      <w:pPr>
        <w:spacing w:line="360" w:lineRule="auto"/>
        <w:jc w:val="both"/>
        <w:rPr>
          <w:rFonts w:ascii="Times New Roman" w:hAnsi="Times New Roman" w:cs="Times New Roman"/>
          <w:sz w:val="28"/>
          <w:szCs w:val="28"/>
          <w:lang w:eastAsia="en-GB"/>
        </w:rPr>
      </w:pPr>
      <w:r w:rsidRPr="00B17FE2">
        <w:rPr>
          <w:rFonts w:ascii="Times New Roman" w:hAnsi="Times New Roman" w:cs="Times New Roman"/>
          <w:sz w:val="28"/>
          <w:szCs w:val="28"/>
        </w:rPr>
        <w:t>[</w:t>
      </w:r>
      <w:r w:rsidR="00B54B87" w:rsidRPr="00B17FE2">
        <w:rPr>
          <w:rFonts w:ascii="Times New Roman" w:hAnsi="Times New Roman" w:cs="Times New Roman"/>
          <w:sz w:val="28"/>
          <w:szCs w:val="28"/>
        </w:rPr>
        <w:t>59</w:t>
      </w:r>
      <w:r w:rsidRPr="00B17FE2">
        <w:rPr>
          <w:rFonts w:ascii="Times New Roman" w:hAnsi="Times New Roman" w:cs="Times New Roman"/>
          <w:sz w:val="28"/>
          <w:szCs w:val="28"/>
        </w:rPr>
        <w:t>]</w:t>
      </w:r>
      <w:r w:rsidRPr="00B17FE2">
        <w:rPr>
          <w:rFonts w:ascii="Times New Roman" w:hAnsi="Times New Roman" w:cs="Times New Roman"/>
          <w:sz w:val="28"/>
          <w:szCs w:val="28"/>
        </w:rPr>
        <w:tab/>
        <w:t>The actuary, R Immermann, applied a 25% contingency deduction to the pre-morbid future loss of earnings</w:t>
      </w:r>
      <w:r w:rsidR="00E20005" w:rsidRPr="00B17FE2">
        <w:rPr>
          <w:rFonts w:ascii="Times New Roman" w:hAnsi="Times New Roman" w:cs="Times New Roman"/>
          <w:sz w:val="28"/>
          <w:szCs w:val="28"/>
        </w:rPr>
        <w:t xml:space="preserve"> and a</w:t>
      </w:r>
      <w:r w:rsidRPr="00B17FE2">
        <w:rPr>
          <w:rFonts w:ascii="Times New Roman" w:hAnsi="Times New Roman" w:cs="Times New Roman"/>
          <w:sz w:val="28"/>
          <w:szCs w:val="28"/>
        </w:rPr>
        <w:t xml:space="preserve"> 35% contingency deduction on the post-morbid future loss of earnings. The appellant’s counsel mooted for the above</w:t>
      </w:r>
      <w:r w:rsidR="001A5B74" w:rsidRPr="00B17FE2">
        <w:rPr>
          <w:rFonts w:ascii="Times New Roman" w:hAnsi="Times New Roman" w:cs="Times New Roman"/>
          <w:sz w:val="28"/>
          <w:szCs w:val="28"/>
        </w:rPr>
        <w:t>-mentioned contingencies to cater to</w:t>
      </w:r>
      <w:r w:rsidRPr="00B17FE2">
        <w:rPr>
          <w:rFonts w:ascii="Times New Roman" w:hAnsi="Times New Roman" w:cs="Times New Roman"/>
          <w:sz w:val="28"/>
          <w:szCs w:val="28"/>
        </w:rPr>
        <w:t xml:space="preserve"> increased risks.</w:t>
      </w:r>
    </w:p>
    <w:p w14:paraId="64E0F125" w14:textId="77777777" w:rsidR="00E35967" w:rsidRPr="00B17FE2" w:rsidRDefault="00E35967" w:rsidP="0063402A">
      <w:pPr>
        <w:spacing w:after="0" w:line="360" w:lineRule="auto"/>
        <w:jc w:val="both"/>
        <w:rPr>
          <w:rFonts w:ascii="Times New Roman" w:hAnsi="Times New Roman" w:cs="Times New Roman"/>
          <w:sz w:val="28"/>
          <w:szCs w:val="28"/>
        </w:rPr>
      </w:pPr>
    </w:p>
    <w:p w14:paraId="3EA8F4A2" w14:textId="627EE757" w:rsidR="00FA2068" w:rsidRPr="00B17FE2" w:rsidRDefault="00FA2068"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B54B87" w:rsidRPr="00B17FE2">
        <w:rPr>
          <w:rFonts w:ascii="Times New Roman" w:hAnsi="Times New Roman" w:cs="Times New Roman"/>
          <w:sz w:val="28"/>
          <w:szCs w:val="28"/>
        </w:rPr>
        <w:t>60</w:t>
      </w:r>
      <w:r w:rsidRPr="00B17FE2">
        <w:rPr>
          <w:rFonts w:ascii="Times New Roman" w:hAnsi="Times New Roman" w:cs="Times New Roman"/>
          <w:sz w:val="28"/>
          <w:szCs w:val="28"/>
        </w:rPr>
        <w:t>]</w:t>
      </w:r>
      <w:r w:rsidRPr="00B17FE2">
        <w:rPr>
          <w:rFonts w:ascii="Times New Roman" w:hAnsi="Times New Roman" w:cs="Times New Roman"/>
          <w:sz w:val="28"/>
          <w:szCs w:val="28"/>
        </w:rPr>
        <w:tab/>
        <w:t xml:space="preserve">As a result, counsel for the appellant arrived at R 14 855 819 (fourteen million eight hundred and fifty-five thousand eight hundred and nineteen rands).  </w:t>
      </w:r>
      <w:r w:rsidR="001A5B74" w:rsidRPr="00B17FE2">
        <w:rPr>
          <w:rFonts w:ascii="Times New Roman" w:hAnsi="Times New Roman" w:cs="Times New Roman"/>
          <w:sz w:val="28"/>
          <w:szCs w:val="28"/>
        </w:rPr>
        <w:t>According to the actuarial calculations, the cap is applicable in this matter. Therefore, the loss, which the appellant is allowed to recover</w:t>
      </w:r>
      <w:r w:rsidRPr="00B17FE2">
        <w:rPr>
          <w:rFonts w:ascii="Times New Roman" w:hAnsi="Times New Roman" w:cs="Times New Roman"/>
          <w:sz w:val="28"/>
          <w:szCs w:val="28"/>
        </w:rPr>
        <w:t xml:space="preserve">, amounts to R9 130 303 (nine million one hundred and thirty thousand three hundred and three rands). </w:t>
      </w:r>
    </w:p>
    <w:p w14:paraId="2CAD95FC" w14:textId="77777777" w:rsidR="00B54B87" w:rsidRPr="00B17FE2" w:rsidRDefault="00B54B87" w:rsidP="0063402A">
      <w:pPr>
        <w:spacing w:after="0" w:line="360" w:lineRule="auto"/>
        <w:jc w:val="both"/>
        <w:rPr>
          <w:rFonts w:ascii="Times New Roman" w:hAnsi="Times New Roman" w:cs="Times New Roman"/>
          <w:sz w:val="28"/>
          <w:szCs w:val="28"/>
        </w:rPr>
      </w:pPr>
    </w:p>
    <w:p w14:paraId="1229A2CB" w14:textId="67309AD5" w:rsidR="00B54B87" w:rsidRPr="00B17FE2" w:rsidRDefault="00B54B87" w:rsidP="0063402A">
      <w:pPr>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[61]</w:t>
      </w:r>
      <w:r w:rsidRPr="00B17FE2">
        <w:rPr>
          <w:rFonts w:ascii="Times New Roman" w:hAnsi="Times New Roman" w:cs="Times New Roman"/>
          <w:sz w:val="28"/>
          <w:szCs w:val="28"/>
        </w:rPr>
        <w:tab/>
        <w:t xml:space="preserve"> As much as I concede that the amount awarded by the trial court in the sum of R1 100 000 (one million one hundred thousand rands) in exercising its discretion was not reasonable and fair in the circumstances,  I cannot find persuasive reasons to confine to the total amount of R9 130 303 (nine million one hundred and thirty thousand three hundred and three rands) as per the Actuarial Report after the cap.</w:t>
      </w:r>
    </w:p>
    <w:p w14:paraId="62570B47" w14:textId="77777777" w:rsidR="00B54B87" w:rsidRPr="00B17FE2" w:rsidRDefault="00B54B87" w:rsidP="0063402A">
      <w:pPr>
        <w:spacing w:after="0" w:line="360" w:lineRule="auto"/>
        <w:ind w:left="720" w:hanging="720"/>
        <w:jc w:val="both"/>
        <w:rPr>
          <w:rFonts w:ascii="Times New Roman" w:hAnsi="Times New Roman" w:cs="Times New Roman"/>
          <w:sz w:val="28"/>
          <w:szCs w:val="28"/>
        </w:rPr>
      </w:pPr>
    </w:p>
    <w:p w14:paraId="29B0B7D5" w14:textId="6FB19C44" w:rsidR="00FA2068" w:rsidRPr="00B17FE2" w:rsidRDefault="00FA2068" w:rsidP="0063402A">
      <w:pPr>
        <w:spacing w:line="360" w:lineRule="auto"/>
        <w:jc w:val="both"/>
        <w:rPr>
          <w:rFonts w:ascii="Times New Roman" w:hAnsi="Times New Roman" w:cs="Times New Roman"/>
          <w:bCs/>
          <w:sz w:val="28"/>
          <w:szCs w:val="28"/>
          <w:lang w:eastAsia="en-GB"/>
        </w:rPr>
      </w:pPr>
      <w:r w:rsidRPr="00B17FE2">
        <w:rPr>
          <w:rFonts w:ascii="Times New Roman" w:hAnsi="Times New Roman" w:cs="Times New Roman"/>
          <w:sz w:val="28"/>
          <w:szCs w:val="28"/>
          <w:lang w:eastAsia="en-GB"/>
        </w:rPr>
        <w:t>[</w:t>
      </w:r>
      <w:r w:rsidR="00391E5A" w:rsidRPr="00B17FE2">
        <w:rPr>
          <w:rFonts w:ascii="Times New Roman" w:hAnsi="Times New Roman" w:cs="Times New Roman"/>
          <w:sz w:val="28"/>
          <w:szCs w:val="28"/>
          <w:lang w:eastAsia="en-GB"/>
        </w:rPr>
        <w:t>6</w:t>
      </w:r>
      <w:r w:rsidR="00B54B87" w:rsidRPr="00B17FE2">
        <w:rPr>
          <w:rFonts w:ascii="Times New Roman" w:hAnsi="Times New Roman" w:cs="Times New Roman"/>
          <w:sz w:val="28"/>
          <w:szCs w:val="28"/>
          <w:lang w:eastAsia="en-GB"/>
        </w:rPr>
        <w:t>2</w:t>
      </w:r>
      <w:r w:rsidRPr="00B17FE2">
        <w:rPr>
          <w:rFonts w:ascii="Times New Roman" w:hAnsi="Times New Roman" w:cs="Times New Roman"/>
          <w:sz w:val="28"/>
          <w:szCs w:val="28"/>
          <w:lang w:eastAsia="en-GB"/>
        </w:rPr>
        <w:t>]</w:t>
      </w:r>
      <w:r w:rsidRPr="00B17FE2">
        <w:rPr>
          <w:rFonts w:ascii="Times New Roman" w:hAnsi="Times New Roman" w:cs="Times New Roman"/>
          <w:sz w:val="28"/>
          <w:szCs w:val="28"/>
          <w:lang w:eastAsia="en-GB"/>
        </w:rPr>
        <w:tab/>
        <w:t xml:space="preserve">It is trite that contingency deductions are within the </w:t>
      </w:r>
      <w:r w:rsidR="00601493" w:rsidRPr="00B17FE2">
        <w:rPr>
          <w:rFonts w:ascii="Times New Roman" w:hAnsi="Times New Roman" w:cs="Times New Roman"/>
          <w:sz w:val="28"/>
          <w:szCs w:val="28"/>
          <w:lang w:eastAsia="en-GB"/>
        </w:rPr>
        <w:t xml:space="preserve">court’s discretion and depend upon the judge’s impression of the case. See Southern Insurance Association </w:t>
      </w:r>
      <w:proofErr w:type="gramStart"/>
      <w:r w:rsidR="00601493" w:rsidRPr="00B17FE2">
        <w:rPr>
          <w:rFonts w:ascii="Times New Roman" w:hAnsi="Times New Roman" w:cs="Times New Roman"/>
          <w:sz w:val="28"/>
          <w:szCs w:val="28"/>
          <w:lang w:eastAsia="en-GB"/>
        </w:rPr>
        <w:t>v</w:t>
      </w:r>
      <w:proofErr w:type="gramEnd"/>
      <w:r w:rsidR="00601493" w:rsidRPr="00B17FE2">
        <w:rPr>
          <w:rFonts w:ascii="Times New Roman" w:hAnsi="Times New Roman" w:cs="Times New Roman"/>
          <w:sz w:val="28"/>
          <w:szCs w:val="28"/>
          <w:lang w:eastAsia="en-GB"/>
        </w:rPr>
        <w:t xml:space="preserve"> Bailey NO 1984 (1) SA 98 (A) @ 113 and Robert Koch: Quantum Yearbook 2011 at p. </w:t>
      </w:r>
      <w:r w:rsidRPr="00B17FE2">
        <w:rPr>
          <w:rFonts w:ascii="Times New Roman" w:hAnsi="Times New Roman" w:cs="Times New Roman"/>
          <w:bCs/>
          <w:sz w:val="28"/>
          <w:szCs w:val="28"/>
          <w:lang w:eastAsia="en-GB"/>
        </w:rPr>
        <w:t>104.</w:t>
      </w:r>
    </w:p>
    <w:p w14:paraId="539DE619" w14:textId="77777777" w:rsidR="0063402A" w:rsidRPr="00B17FE2" w:rsidRDefault="0063402A" w:rsidP="0063402A">
      <w:pPr>
        <w:spacing w:line="360" w:lineRule="auto"/>
        <w:jc w:val="both"/>
        <w:rPr>
          <w:rFonts w:ascii="Times New Roman" w:hAnsi="Times New Roman" w:cs="Times New Roman"/>
          <w:sz w:val="28"/>
          <w:szCs w:val="28"/>
        </w:rPr>
      </w:pPr>
    </w:p>
    <w:p w14:paraId="5AADFECF" w14:textId="34C70F2C" w:rsidR="00FA2068" w:rsidRPr="00B17FE2" w:rsidRDefault="00E35967" w:rsidP="0063402A">
      <w:pPr>
        <w:spacing w:line="360" w:lineRule="auto"/>
        <w:jc w:val="both"/>
        <w:rPr>
          <w:rFonts w:ascii="Times New Roman" w:hAnsi="Times New Roman" w:cs="Times New Roman"/>
          <w:bCs/>
          <w:sz w:val="28"/>
          <w:szCs w:val="28"/>
          <w:lang w:eastAsia="en-GB"/>
        </w:rPr>
      </w:pPr>
      <w:r w:rsidRPr="00B17FE2">
        <w:rPr>
          <w:rFonts w:ascii="Times New Roman" w:hAnsi="Times New Roman" w:cs="Times New Roman"/>
          <w:sz w:val="28"/>
          <w:szCs w:val="28"/>
        </w:rPr>
        <w:t>[6</w:t>
      </w:r>
      <w:r w:rsidR="00B54B87" w:rsidRPr="00B17FE2">
        <w:rPr>
          <w:rFonts w:ascii="Times New Roman" w:hAnsi="Times New Roman" w:cs="Times New Roman"/>
          <w:sz w:val="28"/>
          <w:szCs w:val="28"/>
        </w:rPr>
        <w:t>3</w:t>
      </w:r>
      <w:r w:rsidR="00FA2068" w:rsidRPr="00B17FE2">
        <w:rPr>
          <w:rFonts w:ascii="Times New Roman" w:hAnsi="Times New Roman" w:cs="Times New Roman"/>
          <w:sz w:val="28"/>
          <w:szCs w:val="28"/>
        </w:rPr>
        <w:t>]</w:t>
      </w:r>
      <w:r w:rsidR="00FA2068" w:rsidRPr="00B17FE2">
        <w:rPr>
          <w:rFonts w:ascii="Times New Roman" w:hAnsi="Times New Roman" w:cs="Times New Roman"/>
          <w:sz w:val="28"/>
          <w:szCs w:val="28"/>
        </w:rPr>
        <w:tab/>
        <w:t xml:space="preserve">In </w:t>
      </w:r>
      <w:r w:rsidR="00FA2068" w:rsidRPr="00B17FE2">
        <w:rPr>
          <w:rFonts w:ascii="Times New Roman" w:hAnsi="Times New Roman" w:cs="Times New Roman"/>
          <w:sz w:val="28"/>
          <w:szCs w:val="28"/>
          <w:u w:val="single"/>
        </w:rPr>
        <w:t xml:space="preserve">Southern Insurance </w:t>
      </w:r>
      <w:r w:rsidR="00601493" w:rsidRPr="00B17FE2">
        <w:rPr>
          <w:rFonts w:ascii="Times New Roman" w:hAnsi="Times New Roman" w:cs="Times New Roman"/>
          <w:sz w:val="28"/>
          <w:szCs w:val="28"/>
          <w:u w:val="single"/>
        </w:rPr>
        <w:t>A</w:t>
      </w:r>
      <w:r w:rsidR="00FA2068" w:rsidRPr="00B17FE2">
        <w:rPr>
          <w:rFonts w:ascii="Times New Roman" w:hAnsi="Times New Roman" w:cs="Times New Roman"/>
          <w:sz w:val="28"/>
          <w:szCs w:val="28"/>
          <w:u w:val="single"/>
        </w:rPr>
        <w:t>ssociation Ltd v Bailey NO</w:t>
      </w:r>
      <w:r w:rsidR="00601493" w:rsidRPr="00B17FE2">
        <w:rPr>
          <w:rFonts w:ascii="Times New Roman" w:hAnsi="Times New Roman" w:cs="Times New Roman"/>
          <w:sz w:val="28"/>
          <w:szCs w:val="28"/>
          <w:u w:val="single"/>
        </w:rPr>
        <w:t>,</w:t>
      </w:r>
      <w:r w:rsidR="00FA2068" w:rsidRPr="00B17FE2">
        <w:rPr>
          <w:rFonts w:ascii="Times New Roman" w:hAnsi="Times New Roman" w:cs="Times New Roman"/>
          <w:sz w:val="28"/>
          <w:szCs w:val="28"/>
        </w:rPr>
        <w:t xml:space="preserve"> the following was stated:</w:t>
      </w:r>
    </w:p>
    <w:p w14:paraId="6015306D" w14:textId="77777777" w:rsidR="00FA2068" w:rsidRPr="00B17FE2" w:rsidRDefault="00FA2068" w:rsidP="0063402A">
      <w:pPr>
        <w:spacing w:line="360" w:lineRule="auto"/>
        <w:ind w:left="1440" w:hanging="720"/>
        <w:jc w:val="both"/>
        <w:rPr>
          <w:rFonts w:ascii="Times New Roman" w:hAnsi="Times New Roman" w:cs="Times New Roman"/>
          <w:i/>
          <w:sz w:val="28"/>
          <w:szCs w:val="28"/>
        </w:rPr>
      </w:pPr>
      <w:r w:rsidRPr="00B17FE2">
        <w:rPr>
          <w:rFonts w:ascii="Times New Roman" w:hAnsi="Times New Roman" w:cs="Times New Roman"/>
          <w:sz w:val="28"/>
          <w:szCs w:val="28"/>
        </w:rPr>
        <w:lastRenderedPageBreak/>
        <w:tab/>
      </w:r>
      <w:r w:rsidRPr="00B17FE2">
        <w:rPr>
          <w:rFonts w:ascii="Times New Roman" w:hAnsi="Times New Roman" w:cs="Times New Roman"/>
          <w:i/>
          <w:sz w:val="28"/>
          <w:szCs w:val="28"/>
        </w:rPr>
        <w:t xml:space="preserve">“Any enquiry into damages for loss of earning capacity is of its nature </w:t>
      </w:r>
      <w:proofErr w:type="gramStart"/>
      <w:r w:rsidRPr="00B17FE2">
        <w:rPr>
          <w:rFonts w:ascii="Times New Roman" w:hAnsi="Times New Roman" w:cs="Times New Roman"/>
          <w:i/>
          <w:sz w:val="28"/>
          <w:szCs w:val="28"/>
        </w:rPr>
        <w:t>speculative, because</w:t>
      </w:r>
      <w:proofErr w:type="gramEnd"/>
      <w:r w:rsidRPr="00B17FE2">
        <w:rPr>
          <w:rFonts w:ascii="Times New Roman" w:hAnsi="Times New Roman" w:cs="Times New Roman"/>
          <w:i/>
          <w:sz w:val="28"/>
          <w:szCs w:val="28"/>
        </w:rPr>
        <w:t xml:space="preserve"> it involves a prediction as to the future without the benefit of crystal balls, soothsayers, augers or oracles. All that the court can do is to make an estimate, which is often a very rough estimate, of the present value of a loss.” </w:t>
      </w:r>
    </w:p>
    <w:p w14:paraId="7C575F21" w14:textId="2A867965" w:rsidR="00FA2068" w:rsidRPr="00B17FE2" w:rsidRDefault="00FA2068" w:rsidP="0063402A">
      <w:pPr>
        <w:spacing w:line="360" w:lineRule="auto"/>
        <w:jc w:val="both"/>
        <w:rPr>
          <w:rFonts w:ascii="Times New Roman" w:hAnsi="Times New Roman" w:cs="Times New Roman"/>
          <w:sz w:val="28"/>
          <w:szCs w:val="28"/>
        </w:rPr>
      </w:pPr>
      <w:r w:rsidRPr="00B17FE2">
        <w:rPr>
          <w:rFonts w:ascii="Times New Roman" w:hAnsi="Times New Roman" w:cs="Times New Roman"/>
          <w:sz w:val="28"/>
          <w:szCs w:val="28"/>
        </w:rPr>
        <w:t xml:space="preserve">Matters </w:t>
      </w:r>
      <w:r w:rsidR="001A5B74" w:rsidRPr="00B17FE2">
        <w:rPr>
          <w:rFonts w:ascii="Times New Roman" w:hAnsi="Times New Roman" w:cs="Times New Roman"/>
          <w:sz w:val="28"/>
          <w:szCs w:val="28"/>
        </w:rPr>
        <w:t>that cannot be otherwise provided for or cannot be calculated exactly but that</w:t>
      </w:r>
      <w:r w:rsidR="00601493" w:rsidRPr="00B17FE2">
        <w:rPr>
          <w:rFonts w:ascii="Times New Roman" w:hAnsi="Times New Roman" w:cs="Times New Roman"/>
          <w:sz w:val="28"/>
          <w:szCs w:val="28"/>
        </w:rPr>
        <w:t xml:space="preserve"> may impact upon damages claimed are considered contingencies</w:t>
      </w:r>
      <w:r w:rsidRPr="00B17FE2">
        <w:rPr>
          <w:rFonts w:ascii="Times New Roman" w:hAnsi="Times New Roman" w:cs="Times New Roman"/>
          <w:sz w:val="28"/>
          <w:szCs w:val="28"/>
        </w:rPr>
        <w:t xml:space="preserve"> and are usually provided for by deducting a stated percentage of the amount or specific claims. See De John v Gunter 1975 (4) SA 78 (W) at 80F.</w:t>
      </w:r>
      <w:r w:rsidRPr="00B17FE2">
        <w:rPr>
          <w:rFonts w:ascii="Times New Roman" w:hAnsi="Times New Roman" w:cs="Times New Roman"/>
          <w:sz w:val="28"/>
          <w:szCs w:val="28"/>
        </w:rPr>
        <w:tab/>
        <w:t>Conti</w:t>
      </w:r>
      <w:r w:rsidR="00601493" w:rsidRPr="00B17FE2">
        <w:rPr>
          <w:rFonts w:ascii="Times New Roman" w:hAnsi="Times New Roman" w:cs="Times New Roman"/>
          <w:sz w:val="28"/>
          <w:szCs w:val="28"/>
        </w:rPr>
        <w:t>ngencies include any possible relevant future event that</w:t>
      </w:r>
      <w:r w:rsidRPr="00B17FE2">
        <w:rPr>
          <w:rFonts w:ascii="Times New Roman" w:hAnsi="Times New Roman" w:cs="Times New Roman"/>
          <w:sz w:val="28"/>
          <w:szCs w:val="28"/>
        </w:rPr>
        <w:t xml:space="preserve"> might cause damage or a part thereof or which may otherwise influence the extent of the plaintiff’s damage. See Erdmann v Santam Insurance Co. Ltd 1985 (3) SA 402 (C) at 404; Burns v National Employers General Insurance Co Ltd 1988 (3) SA 355 at 365.</w:t>
      </w:r>
      <w:r w:rsidRPr="00B17FE2">
        <w:rPr>
          <w:rFonts w:ascii="Times New Roman" w:hAnsi="Times New Roman" w:cs="Times New Roman"/>
          <w:sz w:val="28"/>
          <w:szCs w:val="28"/>
          <w:vertAlign w:val="superscript"/>
        </w:rPr>
        <w:t xml:space="preserve"> </w:t>
      </w:r>
      <w:r w:rsidR="00391E5A" w:rsidRPr="00B17FE2">
        <w:rPr>
          <w:rFonts w:ascii="Times New Roman" w:hAnsi="Times New Roman" w:cs="Times New Roman"/>
          <w:sz w:val="28"/>
          <w:szCs w:val="28"/>
        </w:rPr>
        <w:t xml:space="preserve"> Further, </w:t>
      </w:r>
      <w:r w:rsidR="00391E5A" w:rsidRPr="00B17FE2">
        <w:rPr>
          <w:rFonts w:ascii="Times New Roman" w:hAnsi="Times New Roman" w:cs="Times New Roman"/>
          <w:i/>
          <w:iCs/>
          <w:sz w:val="28"/>
          <w:szCs w:val="28"/>
        </w:rPr>
        <w:t>“</w:t>
      </w:r>
      <w:proofErr w:type="gramStart"/>
      <w:r w:rsidR="00391E5A" w:rsidRPr="00B17FE2">
        <w:rPr>
          <w:rFonts w:ascii="Times New Roman" w:hAnsi="Times New Roman" w:cs="Times New Roman"/>
          <w:i/>
          <w:iCs/>
          <w:sz w:val="28"/>
          <w:szCs w:val="28"/>
        </w:rPr>
        <w:t>….</w:t>
      </w:r>
      <w:r w:rsidRPr="00B17FE2">
        <w:rPr>
          <w:rFonts w:ascii="Times New Roman" w:hAnsi="Times New Roman" w:cs="Times New Roman"/>
          <w:i/>
          <w:iCs/>
          <w:sz w:val="28"/>
          <w:szCs w:val="28"/>
        </w:rPr>
        <w:t>A</w:t>
      </w:r>
      <w:proofErr w:type="gramEnd"/>
      <w:r w:rsidRPr="00B17FE2">
        <w:rPr>
          <w:rFonts w:ascii="Times New Roman" w:hAnsi="Times New Roman" w:cs="Times New Roman"/>
          <w:i/>
          <w:iCs/>
          <w:sz w:val="28"/>
          <w:szCs w:val="28"/>
        </w:rPr>
        <w:t xml:space="preserve"> court may be entitled to qualify an amount of damages from an estimate of the plaintiff’s chances of earning a particular figure. The figure will not be proved on a balance of probability but will be a matter of estimation.”</w:t>
      </w:r>
      <w:r w:rsidR="00391E5A" w:rsidRPr="00B17FE2">
        <w:rPr>
          <w:rFonts w:ascii="Times New Roman" w:hAnsi="Times New Roman" w:cs="Times New Roman"/>
          <w:i/>
          <w:iCs/>
          <w:sz w:val="28"/>
          <w:szCs w:val="28"/>
        </w:rPr>
        <w:t xml:space="preserve"> </w:t>
      </w:r>
      <w:r w:rsidRPr="00B17FE2">
        <w:rPr>
          <w:rFonts w:ascii="Times New Roman" w:hAnsi="Times New Roman" w:cs="Times New Roman"/>
          <w:sz w:val="28"/>
          <w:szCs w:val="28"/>
        </w:rPr>
        <w:t xml:space="preserve">See </w:t>
      </w:r>
      <w:r w:rsidRPr="00B17FE2">
        <w:rPr>
          <w:rFonts w:ascii="Times New Roman" w:hAnsi="Times New Roman" w:cs="Times New Roman"/>
          <w:i/>
          <w:iCs/>
          <w:sz w:val="28"/>
          <w:szCs w:val="28"/>
        </w:rPr>
        <w:t>De Klerk v Absa Bank Ltd and Another</w:t>
      </w:r>
      <w:r w:rsidR="00391E5A" w:rsidRPr="00B17FE2">
        <w:rPr>
          <w:rFonts w:ascii="Times New Roman" w:hAnsi="Times New Roman" w:cs="Times New Roman"/>
          <w:i/>
          <w:iCs/>
          <w:sz w:val="28"/>
          <w:szCs w:val="28"/>
        </w:rPr>
        <w:t xml:space="preserve"> 2003 (4) SA 315 (SCA); </w:t>
      </w:r>
      <w:r w:rsidRPr="00B17FE2">
        <w:rPr>
          <w:rFonts w:ascii="Times New Roman" w:hAnsi="Times New Roman" w:cs="Times New Roman"/>
          <w:sz w:val="28"/>
          <w:szCs w:val="28"/>
        </w:rPr>
        <w:t xml:space="preserve">See also </w:t>
      </w:r>
      <w:r w:rsidRPr="00B17FE2">
        <w:rPr>
          <w:rFonts w:ascii="Times New Roman" w:hAnsi="Times New Roman" w:cs="Times New Roman"/>
          <w:i/>
          <w:iCs/>
          <w:sz w:val="28"/>
          <w:szCs w:val="28"/>
        </w:rPr>
        <w:t>Goodall v President Insurance Company Ltd</w:t>
      </w:r>
      <w:r w:rsidR="008E2E2A" w:rsidRPr="00B17FE2">
        <w:rPr>
          <w:rFonts w:ascii="Times New Roman" w:hAnsi="Times New Roman" w:cs="Times New Roman"/>
          <w:i/>
          <w:iCs/>
          <w:sz w:val="28"/>
          <w:szCs w:val="28"/>
        </w:rPr>
        <w:t xml:space="preserve"> 1978 (1) SA 389 (W);</w:t>
      </w:r>
      <w:r w:rsidRPr="00B17FE2">
        <w:rPr>
          <w:rFonts w:ascii="Times New Roman" w:hAnsi="Times New Roman" w:cs="Times New Roman"/>
          <w:i/>
          <w:iCs/>
          <w:sz w:val="28"/>
          <w:szCs w:val="28"/>
        </w:rPr>
        <w:t xml:space="preserve"> and Road Accident Fund v Guedes </w:t>
      </w:r>
      <w:r w:rsidR="008E2E2A" w:rsidRPr="00B17FE2">
        <w:rPr>
          <w:rFonts w:ascii="Times New Roman" w:hAnsi="Times New Roman" w:cs="Times New Roman"/>
          <w:i/>
          <w:iCs/>
          <w:sz w:val="28"/>
          <w:szCs w:val="28"/>
        </w:rPr>
        <w:t>(61104) 2006 ZASCA 19 2006 SCA 18 (RSA-.</w:t>
      </w:r>
      <w:r w:rsidR="008E2E2A" w:rsidRPr="00B17FE2">
        <w:rPr>
          <w:rFonts w:ascii="Times New Roman" w:hAnsi="Times New Roman" w:cs="Times New Roman"/>
          <w:sz w:val="28"/>
          <w:szCs w:val="28"/>
        </w:rPr>
        <w:t xml:space="preserve"> </w:t>
      </w:r>
      <w:r w:rsidRPr="00B17FE2">
        <w:rPr>
          <w:rFonts w:ascii="Times New Roman" w:hAnsi="Times New Roman" w:cs="Times New Roman"/>
          <w:sz w:val="28"/>
          <w:szCs w:val="28"/>
        </w:rPr>
        <w:t>“</w:t>
      </w:r>
      <w:r w:rsidRPr="00B17FE2">
        <w:rPr>
          <w:rFonts w:ascii="Times New Roman" w:hAnsi="Times New Roman" w:cs="Times New Roman"/>
          <w:i/>
          <w:iCs/>
          <w:sz w:val="28"/>
          <w:szCs w:val="28"/>
        </w:rPr>
        <w:t>The deductions are the court’s discretion, and there are no fixed rules regarding general contingencies.</w:t>
      </w:r>
      <w:r w:rsidRPr="00B17FE2">
        <w:rPr>
          <w:rFonts w:ascii="Times New Roman" w:hAnsi="Times New Roman" w:cs="Times New Roman"/>
          <w:sz w:val="28"/>
          <w:szCs w:val="28"/>
        </w:rPr>
        <w:t xml:space="preserve"> “</w:t>
      </w:r>
    </w:p>
    <w:p w14:paraId="067FDDB4"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626B2498" w14:textId="3D2EB0AF" w:rsidR="00B54B87" w:rsidRPr="00B17FE2" w:rsidRDefault="00FA2068" w:rsidP="0063402A">
      <w:pPr>
        <w:tabs>
          <w:tab w:val="left" w:pos="4917"/>
        </w:tabs>
        <w:spacing w:after="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B54B87" w:rsidRPr="00B17FE2">
        <w:rPr>
          <w:rFonts w:ascii="Times New Roman" w:hAnsi="Times New Roman" w:cs="Times New Roman"/>
          <w:sz w:val="28"/>
          <w:szCs w:val="28"/>
        </w:rPr>
        <w:t>64</w:t>
      </w:r>
      <w:r w:rsidRPr="00B17FE2">
        <w:rPr>
          <w:rFonts w:ascii="Times New Roman" w:hAnsi="Times New Roman" w:cs="Times New Roman"/>
          <w:sz w:val="28"/>
          <w:szCs w:val="28"/>
        </w:rPr>
        <w:t>]</w:t>
      </w:r>
      <w:r w:rsidR="004A5E65" w:rsidRPr="00B17FE2">
        <w:rPr>
          <w:rFonts w:ascii="Times New Roman" w:hAnsi="Times New Roman" w:cs="Times New Roman"/>
          <w:sz w:val="28"/>
          <w:szCs w:val="28"/>
        </w:rPr>
        <w:t xml:space="preserve"> </w:t>
      </w:r>
      <w:r w:rsidR="00601493" w:rsidRPr="00B17FE2">
        <w:rPr>
          <w:rFonts w:ascii="Times New Roman" w:hAnsi="Times New Roman" w:cs="Times New Roman"/>
          <w:sz w:val="28"/>
          <w:szCs w:val="28"/>
        </w:rPr>
        <w:t xml:space="preserve">  </w:t>
      </w:r>
      <w:r w:rsidR="004A5E65" w:rsidRPr="00B17FE2">
        <w:rPr>
          <w:rFonts w:ascii="Times New Roman" w:hAnsi="Times New Roman" w:cs="Times New Roman"/>
          <w:sz w:val="28"/>
          <w:szCs w:val="28"/>
        </w:rPr>
        <w:t>Taking into consideration all the facts before this court and the totality of the evidence before this court, as well as the observation and concerns raised</w:t>
      </w:r>
      <w:r w:rsidR="00601493" w:rsidRPr="00B17FE2">
        <w:rPr>
          <w:rFonts w:ascii="Times New Roman" w:hAnsi="Times New Roman" w:cs="Times New Roman"/>
          <w:sz w:val="28"/>
          <w:szCs w:val="28"/>
        </w:rPr>
        <w:t>,</w:t>
      </w:r>
      <w:r w:rsidR="004A5E65" w:rsidRPr="00B17FE2">
        <w:rPr>
          <w:rFonts w:ascii="Times New Roman" w:hAnsi="Times New Roman" w:cs="Times New Roman"/>
          <w:sz w:val="28"/>
          <w:szCs w:val="28"/>
        </w:rPr>
        <w:t xml:space="preserve"> I am of the view that the best way to deal with this matter is to apply higher contingencies; [higher than the contingencies suggested by the actuary and counsel for the appellant. </w:t>
      </w:r>
      <w:r w:rsidRPr="00B17FE2">
        <w:rPr>
          <w:rFonts w:ascii="Times New Roman" w:hAnsi="Times New Roman" w:cs="Times New Roman"/>
          <w:sz w:val="28"/>
          <w:szCs w:val="28"/>
        </w:rPr>
        <w:t xml:space="preserve">I am of </w:t>
      </w:r>
      <w:r w:rsidR="00601493" w:rsidRPr="00B17FE2">
        <w:rPr>
          <w:rFonts w:ascii="Times New Roman" w:hAnsi="Times New Roman" w:cs="Times New Roman"/>
          <w:sz w:val="28"/>
          <w:szCs w:val="28"/>
        </w:rPr>
        <w:t xml:space="preserve">the view that the following contingencies are more appropriate: 50% deduction </w:t>
      </w:r>
      <w:proofErr w:type="gramStart"/>
      <w:r w:rsidR="00601493" w:rsidRPr="00B17FE2">
        <w:rPr>
          <w:rFonts w:ascii="Times New Roman" w:hAnsi="Times New Roman" w:cs="Times New Roman"/>
          <w:sz w:val="28"/>
          <w:szCs w:val="28"/>
        </w:rPr>
        <w:t>Pre-morbid</w:t>
      </w:r>
      <w:proofErr w:type="gramEnd"/>
      <w:r w:rsidR="00601493" w:rsidRPr="00B17FE2">
        <w:rPr>
          <w:rFonts w:ascii="Times New Roman" w:hAnsi="Times New Roman" w:cs="Times New Roman"/>
          <w:sz w:val="28"/>
          <w:szCs w:val="28"/>
        </w:rPr>
        <w:t xml:space="preserve"> and 45% deduction post-</w:t>
      </w:r>
      <w:r w:rsidRPr="00B17FE2">
        <w:rPr>
          <w:rFonts w:ascii="Times New Roman" w:hAnsi="Times New Roman" w:cs="Times New Roman"/>
          <w:sz w:val="28"/>
          <w:szCs w:val="28"/>
        </w:rPr>
        <w:t>morbid.</w:t>
      </w:r>
    </w:p>
    <w:p w14:paraId="33FDC908" w14:textId="77777777" w:rsidR="00CB07ED" w:rsidRPr="00B17FE2" w:rsidRDefault="00CB07ED" w:rsidP="0063402A">
      <w:pPr>
        <w:tabs>
          <w:tab w:val="left" w:pos="4917"/>
        </w:tabs>
        <w:spacing w:after="0" w:line="360" w:lineRule="auto"/>
        <w:jc w:val="both"/>
        <w:rPr>
          <w:rFonts w:ascii="Times New Roman" w:hAnsi="Times New Roman" w:cs="Times New Roman"/>
          <w:sz w:val="28"/>
          <w:szCs w:val="28"/>
        </w:rPr>
      </w:pPr>
    </w:p>
    <w:p w14:paraId="7E414C23" w14:textId="211EE244" w:rsidR="00B54B87" w:rsidRPr="00B17FE2" w:rsidRDefault="00B54B87" w:rsidP="0063402A">
      <w:pPr>
        <w:pStyle w:val="ListParagraph"/>
        <w:numPr>
          <w:ilvl w:val="0"/>
          <w:numId w:val="0"/>
        </w:numPr>
        <w:spacing w:before="0" w:after="360"/>
        <w:rPr>
          <w:rFonts w:ascii="Times New Roman" w:hAnsi="Times New Roman" w:cs="Times New Roman"/>
          <w:bCs/>
          <w:sz w:val="28"/>
          <w:szCs w:val="28"/>
        </w:rPr>
      </w:pPr>
      <w:r w:rsidRPr="00B17FE2">
        <w:rPr>
          <w:rFonts w:ascii="Times New Roman" w:hAnsi="Times New Roman" w:cs="Times New Roman"/>
          <w:sz w:val="28"/>
          <w:szCs w:val="28"/>
        </w:rPr>
        <w:lastRenderedPageBreak/>
        <w:t>[65]</w:t>
      </w:r>
      <w:r w:rsidRPr="00B17FE2">
        <w:rPr>
          <w:rFonts w:ascii="Times New Roman" w:hAnsi="Times New Roman" w:cs="Times New Roman"/>
          <w:sz w:val="28"/>
          <w:szCs w:val="28"/>
        </w:rPr>
        <w:tab/>
      </w:r>
      <w:r w:rsidRPr="00B17FE2">
        <w:rPr>
          <w:rFonts w:ascii="Times New Roman" w:hAnsi="Times New Roman" w:cs="Times New Roman"/>
          <w:bCs/>
          <w:sz w:val="28"/>
          <w:szCs w:val="28"/>
        </w:rPr>
        <w:t>Based on the above, and applying contingencies stipulated in paragraph [6</w:t>
      </w:r>
      <w:r w:rsidR="004A5E65" w:rsidRPr="00B17FE2">
        <w:rPr>
          <w:rFonts w:ascii="Times New Roman" w:hAnsi="Times New Roman" w:cs="Times New Roman"/>
          <w:bCs/>
          <w:sz w:val="28"/>
          <w:szCs w:val="28"/>
        </w:rPr>
        <w:t>4</w:t>
      </w:r>
      <w:r w:rsidRPr="00B17FE2">
        <w:rPr>
          <w:rFonts w:ascii="Times New Roman" w:hAnsi="Times New Roman" w:cs="Times New Roman"/>
          <w:bCs/>
          <w:sz w:val="28"/>
          <w:szCs w:val="28"/>
        </w:rPr>
        <w:t xml:space="preserve">] hereabove, fair and adequate compensation for the appellant’s future loss of earnings is </w:t>
      </w:r>
      <w:r w:rsidR="00BB1F42" w:rsidRPr="00B17FE2">
        <w:rPr>
          <w:rFonts w:ascii="Times New Roman" w:hAnsi="Times New Roman" w:cs="Times New Roman"/>
          <w:b/>
          <w:sz w:val="28"/>
          <w:szCs w:val="28"/>
        </w:rPr>
        <w:t>R6 842 894.00</w:t>
      </w:r>
      <w:r w:rsidR="00BB1F42" w:rsidRPr="00B17FE2">
        <w:rPr>
          <w:rFonts w:ascii="Times New Roman" w:hAnsi="Times New Roman" w:cs="Times New Roman"/>
          <w:bCs/>
          <w:sz w:val="28"/>
          <w:szCs w:val="28"/>
        </w:rPr>
        <w:t xml:space="preserve"> (Six Million Eight hundred and forty</w:t>
      </w:r>
      <w:r w:rsidR="00601493" w:rsidRPr="00B17FE2">
        <w:rPr>
          <w:rFonts w:ascii="Times New Roman" w:hAnsi="Times New Roman" w:cs="Times New Roman"/>
          <w:bCs/>
          <w:sz w:val="28"/>
          <w:szCs w:val="28"/>
        </w:rPr>
        <w:t>-</w:t>
      </w:r>
      <w:r w:rsidR="00BB1F42" w:rsidRPr="00B17FE2">
        <w:rPr>
          <w:rFonts w:ascii="Times New Roman" w:hAnsi="Times New Roman" w:cs="Times New Roman"/>
          <w:bCs/>
          <w:sz w:val="28"/>
          <w:szCs w:val="28"/>
        </w:rPr>
        <w:t>two thousand Eight hundred and ninety</w:t>
      </w:r>
      <w:r w:rsidR="00601493" w:rsidRPr="00B17FE2">
        <w:rPr>
          <w:rFonts w:ascii="Times New Roman" w:hAnsi="Times New Roman" w:cs="Times New Roman"/>
          <w:bCs/>
          <w:sz w:val="28"/>
          <w:szCs w:val="28"/>
        </w:rPr>
        <w:t>-</w:t>
      </w:r>
      <w:r w:rsidR="00BB1F42" w:rsidRPr="00B17FE2">
        <w:rPr>
          <w:rFonts w:ascii="Times New Roman" w:hAnsi="Times New Roman" w:cs="Times New Roman"/>
          <w:bCs/>
          <w:sz w:val="28"/>
          <w:szCs w:val="28"/>
        </w:rPr>
        <w:t>four rands)</w:t>
      </w:r>
    </w:p>
    <w:p w14:paraId="41E7B2BE" w14:textId="34BB5765" w:rsidR="00FA2068" w:rsidRPr="00B17FE2" w:rsidRDefault="00BB1F42" w:rsidP="0063402A">
      <w:pPr>
        <w:spacing w:after="360" w:line="360" w:lineRule="auto"/>
        <w:jc w:val="both"/>
        <w:rPr>
          <w:rFonts w:ascii="Times New Roman" w:hAnsi="Times New Roman" w:cs="Times New Roman"/>
          <w:bCs/>
          <w:sz w:val="28"/>
          <w:szCs w:val="28"/>
        </w:rPr>
      </w:pPr>
      <w:r w:rsidRPr="00B17FE2">
        <w:rPr>
          <w:rFonts w:ascii="Times New Roman" w:hAnsi="Times New Roman" w:cs="Times New Roman"/>
          <w:bCs/>
          <w:sz w:val="28"/>
          <w:szCs w:val="28"/>
        </w:rPr>
        <w:t>[6</w:t>
      </w:r>
      <w:r w:rsidR="006E10B2" w:rsidRPr="00B17FE2">
        <w:rPr>
          <w:rFonts w:ascii="Times New Roman" w:hAnsi="Times New Roman" w:cs="Times New Roman"/>
          <w:bCs/>
          <w:sz w:val="28"/>
          <w:szCs w:val="28"/>
        </w:rPr>
        <w:t>6</w:t>
      </w:r>
      <w:r w:rsidRPr="00B17FE2">
        <w:rPr>
          <w:rFonts w:ascii="Times New Roman" w:hAnsi="Times New Roman" w:cs="Times New Roman"/>
          <w:bCs/>
          <w:sz w:val="28"/>
          <w:szCs w:val="28"/>
        </w:rPr>
        <w:t>]</w:t>
      </w:r>
      <w:r w:rsidRPr="00B17FE2">
        <w:rPr>
          <w:rFonts w:ascii="Times New Roman" w:hAnsi="Times New Roman" w:cs="Times New Roman"/>
          <w:bCs/>
          <w:sz w:val="28"/>
          <w:szCs w:val="28"/>
        </w:rPr>
        <w:tab/>
      </w:r>
      <w:r w:rsidR="001A5B74" w:rsidRPr="00B17FE2">
        <w:rPr>
          <w:rFonts w:ascii="Times New Roman" w:hAnsi="Times New Roman" w:cs="Times New Roman"/>
          <w:bCs/>
          <w:sz w:val="28"/>
          <w:szCs w:val="28"/>
        </w:rPr>
        <w:t>As a result,</w:t>
      </w:r>
      <w:r w:rsidR="00B54B87" w:rsidRPr="00B17FE2">
        <w:rPr>
          <w:rFonts w:ascii="Times New Roman" w:hAnsi="Times New Roman" w:cs="Times New Roman"/>
          <w:bCs/>
          <w:sz w:val="28"/>
          <w:szCs w:val="28"/>
        </w:rPr>
        <w:t xml:space="preserve"> I would uphold the appeal and substitute the court a quo’s award accordingly. </w:t>
      </w:r>
    </w:p>
    <w:p w14:paraId="00C1333F" w14:textId="01F7DF6C" w:rsidR="00FA2068" w:rsidRPr="00B17FE2" w:rsidRDefault="004A5E65" w:rsidP="0063402A">
      <w:pPr>
        <w:spacing w:after="360" w:line="360" w:lineRule="auto"/>
        <w:jc w:val="both"/>
        <w:rPr>
          <w:rFonts w:ascii="Times New Roman" w:hAnsi="Times New Roman" w:cs="Times New Roman"/>
          <w:sz w:val="28"/>
          <w:szCs w:val="28"/>
        </w:rPr>
      </w:pPr>
      <w:r w:rsidRPr="00B17FE2">
        <w:rPr>
          <w:rFonts w:ascii="Times New Roman" w:hAnsi="Times New Roman" w:cs="Times New Roman"/>
          <w:sz w:val="28"/>
          <w:szCs w:val="28"/>
        </w:rPr>
        <w:t>[</w:t>
      </w:r>
      <w:r w:rsidR="006E10B2" w:rsidRPr="00B17FE2">
        <w:rPr>
          <w:rFonts w:ascii="Times New Roman" w:hAnsi="Times New Roman" w:cs="Times New Roman"/>
          <w:sz w:val="28"/>
          <w:szCs w:val="28"/>
        </w:rPr>
        <w:t>67</w:t>
      </w:r>
      <w:r w:rsidRPr="00B17FE2">
        <w:rPr>
          <w:rFonts w:ascii="Times New Roman" w:hAnsi="Times New Roman" w:cs="Times New Roman"/>
          <w:sz w:val="28"/>
          <w:szCs w:val="28"/>
        </w:rPr>
        <w:t>]</w:t>
      </w:r>
      <w:r w:rsidRPr="00B17FE2">
        <w:rPr>
          <w:rFonts w:ascii="Times New Roman" w:hAnsi="Times New Roman" w:cs="Times New Roman"/>
          <w:sz w:val="28"/>
          <w:szCs w:val="28"/>
        </w:rPr>
        <w:tab/>
        <w:t>I accordingly make the following order:</w:t>
      </w:r>
    </w:p>
    <w:p w14:paraId="0ED7A692" w14:textId="77777777" w:rsidR="00FA2068" w:rsidRPr="00B17FE2" w:rsidRDefault="00FA2068" w:rsidP="0063402A">
      <w:pPr>
        <w:tabs>
          <w:tab w:val="left" w:pos="4917"/>
        </w:tabs>
        <w:spacing w:after="0" w:line="360" w:lineRule="auto"/>
        <w:jc w:val="both"/>
        <w:rPr>
          <w:rFonts w:ascii="Times New Roman" w:hAnsi="Times New Roman" w:cs="Times New Roman"/>
          <w:sz w:val="28"/>
          <w:szCs w:val="28"/>
        </w:rPr>
      </w:pPr>
    </w:p>
    <w:p w14:paraId="7E72C3A8" w14:textId="1BCFE4EE" w:rsidR="000843F7" w:rsidRPr="00B17FE2" w:rsidRDefault="005C073F" w:rsidP="0063402A">
      <w:pPr>
        <w:pStyle w:val="ListParagraph"/>
        <w:numPr>
          <w:ilvl w:val="0"/>
          <w:numId w:val="34"/>
        </w:numPr>
        <w:spacing w:before="0" w:after="0"/>
        <w:ind w:left="567" w:hanging="578"/>
        <w:rPr>
          <w:rFonts w:ascii="Times New Roman" w:hAnsi="Times New Roman" w:cs="Times New Roman"/>
          <w:sz w:val="28"/>
          <w:szCs w:val="28"/>
        </w:rPr>
      </w:pPr>
      <w:r w:rsidRPr="00B17FE2">
        <w:rPr>
          <w:rFonts w:ascii="Times New Roman" w:hAnsi="Times New Roman" w:cs="Times New Roman"/>
          <w:sz w:val="28"/>
          <w:szCs w:val="28"/>
        </w:rPr>
        <w:t>The appeal is upheld</w:t>
      </w:r>
      <w:r w:rsidR="000843F7" w:rsidRPr="00B17FE2">
        <w:rPr>
          <w:rFonts w:ascii="Times New Roman" w:hAnsi="Times New Roman" w:cs="Times New Roman"/>
          <w:sz w:val="28"/>
          <w:szCs w:val="28"/>
        </w:rPr>
        <w:t>.</w:t>
      </w:r>
    </w:p>
    <w:p w14:paraId="1BECDE83" w14:textId="77777777" w:rsidR="000843F7" w:rsidRPr="00B17FE2" w:rsidRDefault="000843F7" w:rsidP="0063402A">
      <w:pPr>
        <w:pStyle w:val="ListParagraph"/>
        <w:numPr>
          <w:ilvl w:val="0"/>
          <w:numId w:val="0"/>
        </w:numPr>
        <w:spacing w:before="0" w:after="0"/>
        <w:ind w:left="567"/>
        <w:rPr>
          <w:rFonts w:ascii="Times New Roman" w:hAnsi="Times New Roman" w:cs="Times New Roman"/>
          <w:sz w:val="28"/>
          <w:szCs w:val="28"/>
        </w:rPr>
      </w:pPr>
    </w:p>
    <w:p w14:paraId="7F943BBB" w14:textId="6547F938" w:rsidR="000843F7" w:rsidRPr="00B17FE2" w:rsidRDefault="000843F7" w:rsidP="0063402A">
      <w:pPr>
        <w:pStyle w:val="ListParagraph"/>
        <w:numPr>
          <w:ilvl w:val="0"/>
          <w:numId w:val="34"/>
        </w:numPr>
        <w:spacing w:before="0" w:after="0"/>
        <w:ind w:left="567" w:hanging="578"/>
        <w:rPr>
          <w:rFonts w:ascii="Times New Roman" w:hAnsi="Times New Roman" w:cs="Times New Roman"/>
          <w:sz w:val="28"/>
          <w:szCs w:val="28"/>
        </w:rPr>
      </w:pPr>
      <w:proofErr w:type="gramStart"/>
      <w:r w:rsidRPr="00B17FE2">
        <w:rPr>
          <w:rFonts w:ascii="Times New Roman" w:hAnsi="Times New Roman" w:cs="Times New Roman"/>
          <w:sz w:val="28"/>
          <w:szCs w:val="28"/>
        </w:rPr>
        <w:t xml:space="preserve">Prayer  </w:t>
      </w:r>
      <w:r w:rsidRPr="00B17FE2">
        <w:rPr>
          <w:rFonts w:ascii="Times New Roman" w:hAnsi="Times New Roman" w:cs="Times New Roman"/>
          <w:b/>
          <w:bCs/>
          <w:sz w:val="28"/>
          <w:szCs w:val="28"/>
        </w:rPr>
        <w:t>2</w:t>
      </w:r>
      <w:proofErr w:type="gramEnd"/>
      <w:r w:rsidRPr="00B17FE2">
        <w:rPr>
          <w:rFonts w:ascii="Times New Roman" w:hAnsi="Times New Roman" w:cs="Times New Roman"/>
          <w:b/>
          <w:bCs/>
          <w:sz w:val="28"/>
          <w:szCs w:val="28"/>
        </w:rPr>
        <w:t xml:space="preserve"> </w:t>
      </w:r>
      <w:r w:rsidRPr="00B17FE2">
        <w:rPr>
          <w:rFonts w:ascii="Times New Roman" w:hAnsi="Times New Roman" w:cs="Times New Roman"/>
          <w:sz w:val="28"/>
          <w:szCs w:val="28"/>
        </w:rPr>
        <w:t>of the Court order of the Court a quo, dated 7 June 2021 [stamped 28 June 2021], is set aside and replace</w:t>
      </w:r>
      <w:r w:rsidR="004A5E65" w:rsidRPr="00B17FE2">
        <w:rPr>
          <w:rFonts w:ascii="Times New Roman" w:hAnsi="Times New Roman" w:cs="Times New Roman"/>
          <w:sz w:val="28"/>
          <w:szCs w:val="28"/>
        </w:rPr>
        <w:t>d</w:t>
      </w:r>
      <w:r w:rsidRPr="00B17FE2">
        <w:rPr>
          <w:rFonts w:ascii="Times New Roman" w:hAnsi="Times New Roman" w:cs="Times New Roman"/>
          <w:sz w:val="28"/>
          <w:szCs w:val="28"/>
        </w:rPr>
        <w:t xml:space="preserve"> with the following order: </w:t>
      </w:r>
    </w:p>
    <w:p w14:paraId="33C0D748" w14:textId="77777777" w:rsidR="005C073F" w:rsidRPr="00B17FE2" w:rsidRDefault="005C073F" w:rsidP="0063402A">
      <w:pPr>
        <w:pStyle w:val="ListParagraph"/>
        <w:numPr>
          <w:ilvl w:val="0"/>
          <w:numId w:val="0"/>
        </w:numPr>
        <w:spacing w:before="0" w:after="0"/>
        <w:ind w:left="567"/>
        <w:rPr>
          <w:rFonts w:ascii="Times New Roman" w:hAnsi="Times New Roman" w:cs="Times New Roman"/>
          <w:sz w:val="28"/>
          <w:szCs w:val="28"/>
        </w:rPr>
      </w:pPr>
    </w:p>
    <w:p w14:paraId="47D81E94" w14:textId="0901DF52" w:rsidR="005C073F" w:rsidRPr="00B17FE2" w:rsidRDefault="004D27BD" w:rsidP="0063402A">
      <w:pPr>
        <w:pStyle w:val="ListParagraph"/>
        <w:numPr>
          <w:ilvl w:val="0"/>
          <w:numId w:val="0"/>
        </w:numPr>
        <w:spacing w:before="0" w:after="360"/>
        <w:ind w:left="1440"/>
        <w:rPr>
          <w:rFonts w:ascii="Times New Roman" w:hAnsi="Times New Roman" w:cs="Times New Roman"/>
          <w:sz w:val="28"/>
          <w:szCs w:val="28"/>
        </w:rPr>
      </w:pPr>
      <w:r w:rsidRPr="00B17FE2">
        <w:rPr>
          <w:rFonts w:ascii="Times New Roman" w:hAnsi="Times New Roman" w:cs="Times New Roman"/>
          <w:sz w:val="28"/>
          <w:szCs w:val="28"/>
        </w:rPr>
        <w:t>“</w:t>
      </w:r>
      <w:r w:rsidR="000843F7" w:rsidRPr="00B17FE2">
        <w:rPr>
          <w:rFonts w:ascii="Times New Roman" w:hAnsi="Times New Roman" w:cs="Times New Roman"/>
          <w:sz w:val="28"/>
          <w:szCs w:val="28"/>
        </w:rPr>
        <w:t xml:space="preserve">2. </w:t>
      </w:r>
      <w:r w:rsidR="005C073F" w:rsidRPr="00B17FE2">
        <w:rPr>
          <w:rFonts w:ascii="Times New Roman" w:hAnsi="Times New Roman" w:cs="Times New Roman"/>
          <w:sz w:val="28"/>
          <w:szCs w:val="28"/>
        </w:rPr>
        <w:t xml:space="preserve">The Defendant shall pay </w:t>
      </w:r>
      <w:r w:rsidR="000843F7" w:rsidRPr="00B17FE2">
        <w:rPr>
          <w:rFonts w:ascii="Times New Roman" w:hAnsi="Times New Roman" w:cs="Times New Roman"/>
          <w:sz w:val="28"/>
          <w:szCs w:val="28"/>
        </w:rPr>
        <w:t>th</w:t>
      </w:r>
      <w:r w:rsidR="004A5E65" w:rsidRPr="00B17FE2">
        <w:rPr>
          <w:rFonts w:ascii="Times New Roman" w:hAnsi="Times New Roman" w:cs="Times New Roman"/>
          <w:sz w:val="28"/>
          <w:szCs w:val="28"/>
        </w:rPr>
        <w:t>e</w:t>
      </w:r>
      <w:r w:rsidR="0054131D" w:rsidRPr="00B17FE2">
        <w:rPr>
          <w:rFonts w:ascii="Times New Roman" w:hAnsi="Times New Roman" w:cs="Times New Roman"/>
          <w:sz w:val="28"/>
          <w:szCs w:val="28"/>
        </w:rPr>
        <w:t xml:space="preserve"> P</w:t>
      </w:r>
      <w:r w:rsidR="000843F7" w:rsidRPr="00B17FE2">
        <w:rPr>
          <w:rFonts w:ascii="Times New Roman" w:hAnsi="Times New Roman" w:cs="Times New Roman"/>
          <w:sz w:val="28"/>
          <w:szCs w:val="28"/>
        </w:rPr>
        <w:t xml:space="preserve">laintiff </w:t>
      </w:r>
      <w:r w:rsidR="005C073F" w:rsidRPr="00B17FE2">
        <w:rPr>
          <w:rFonts w:ascii="Times New Roman" w:hAnsi="Times New Roman" w:cs="Times New Roman"/>
          <w:sz w:val="28"/>
          <w:szCs w:val="28"/>
        </w:rPr>
        <w:t>an amount of</w:t>
      </w:r>
      <w:r w:rsidR="004A5E65" w:rsidRPr="00B17FE2">
        <w:rPr>
          <w:rFonts w:ascii="Times New Roman" w:hAnsi="Times New Roman" w:cs="Times New Roman"/>
          <w:sz w:val="28"/>
          <w:szCs w:val="28"/>
        </w:rPr>
        <w:t xml:space="preserve"> </w:t>
      </w:r>
      <w:r w:rsidR="004A5E65" w:rsidRPr="00B17FE2">
        <w:rPr>
          <w:rFonts w:ascii="Times New Roman" w:hAnsi="Times New Roman" w:cs="Times New Roman"/>
          <w:b/>
          <w:sz w:val="28"/>
          <w:szCs w:val="28"/>
        </w:rPr>
        <w:t>R6 842 894.00</w:t>
      </w:r>
      <w:r w:rsidR="004A5E65" w:rsidRPr="00B17FE2">
        <w:rPr>
          <w:rFonts w:ascii="Times New Roman" w:hAnsi="Times New Roman" w:cs="Times New Roman"/>
          <w:bCs/>
          <w:sz w:val="28"/>
          <w:szCs w:val="28"/>
        </w:rPr>
        <w:t xml:space="preserve"> (Six Million Eight </w:t>
      </w:r>
      <w:r w:rsidR="00601493" w:rsidRPr="00B17FE2">
        <w:rPr>
          <w:rFonts w:ascii="Times New Roman" w:hAnsi="Times New Roman" w:cs="Times New Roman"/>
          <w:bCs/>
          <w:sz w:val="28"/>
          <w:szCs w:val="28"/>
        </w:rPr>
        <w:t>H</w:t>
      </w:r>
      <w:r w:rsidR="004A5E65" w:rsidRPr="00B17FE2">
        <w:rPr>
          <w:rFonts w:ascii="Times New Roman" w:hAnsi="Times New Roman" w:cs="Times New Roman"/>
          <w:bCs/>
          <w:sz w:val="28"/>
          <w:szCs w:val="28"/>
        </w:rPr>
        <w:t xml:space="preserve">undred and </w:t>
      </w:r>
      <w:r w:rsidR="00601493" w:rsidRPr="00B17FE2">
        <w:rPr>
          <w:rFonts w:ascii="Times New Roman" w:hAnsi="Times New Roman" w:cs="Times New Roman"/>
          <w:bCs/>
          <w:sz w:val="28"/>
          <w:szCs w:val="28"/>
        </w:rPr>
        <w:t>F</w:t>
      </w:r>
      <w:r w:rsidR="004A5E65" w:rsidRPr="00B17FE2">
        <w:rPr>
          <w:rFonts w:ascii="Times New Roman" w:hAnsi="Times New Roman" w:cs="Times New Roman"/>
          <w:bCs/>
          <w:sz w:val="28"/>
          <w:szCs w:val="28"/>
        </w:rPr>
        <w:t>orty</w:t>
      </w:r>
      <w:r w:rsidR="00601493" w:rsidRPr="00B17FE2">
        <w:rPr>
          <w:rFonts w:ascii="Times New Roman" w:hAnsi="Times New Roman" w:cs="Times New Roman"/>
          <w:bCs/>
          <w:sz w:val="28"/>
          <w:szCs w:val="28"/>
        </w:rPr>
        <w:t>-T</w:t>
      </w:r>
      <w:r w:rsidR="004A5E65" w:rsidRPr="00B17FE2">
        <w:rPr>
          <w:rFonts w:ascii="Times New Roman" w:hAnsi="Times New Roman" w:cs="Times New Roman"/>
          <w:bCs/>
          <w:sz w:val="28"/>
          <w:szCs w:val="28"/>
        </w:rPr>
        <w:t xml:space="preserve">wo </w:t>
      </w:r>
      <w:r w:rsidR="00601493" w:rsidRPr="00B17FE2">
        <w:rPr>
          <w:rFonts w:ascii="Times New Roman" w:hAnsi="Times New Roman" w:cs="Times New Roman"/>
          <w:bCs/>
          <w:sz w:val="28"/>
          <w:szCs w:val="28"/>
        </w:rPr>
        <w:t>T</w:t>
      </w:r>
      <w:r w:rsidR="004A5E65" w:rsidRPr="00B17FE2">
        <w:rPr>
          <w:rFonts w:ascii="Times New Roman" w:hAnsi="Times New Roman" w:cs="Times New Roman"/>
          <w:bCs/>
          <w:sz w:val="28"/>
          <w:szCs w:val="28"/>
        </w:rPr>
        <w:t xml:space="preserve">housand Eight </w:t>
      </w:r>
      <w:r w:rsidR="00601493" w:rsidRPr="00B17FE2">
        <w:rPr>
          <w:rFonts w:ascii="Times New Roman" w:hAnsi="Times New Roman" w:cs="Times New Roman"/>
          <w:bCs/>
          <w:sz w:val="28"/>
          <w:szCs w:val="28"/>
        </w:rPr>
        <w:t>H</w:t>
      </w:r>
      <w:r w:rsidR="004A5E65" w:rsidRPr="00B17FE2">
        <w:rPr>
          <w:rFonts w:ascii="Times New Roman" w:hAnsi="Times New Roman" w:cs="Times New Roman"/>
          <w:bCs/>
          <w:sz w:val="28"/>
          <w:szCs w:val="28"/>
        </w:rPr>
        <w:t xml:space="preserve">undred and </w:t>
      </w:r>
      <w:r w:rsidR="00601493" w:rsidRPr="00B17FE2">
        <w:rPr>
          <w:rFonts w:ascii="Times New Roman" w:hAnsi="Times New Roman" w:cs="Times New Roman"/>
          <w:bCs/>
          <w:sz w:val="28"/>
          <w:szCs w:val="28"/>
        </w:rPr>
        <w:t>N</w:t>
      </w:r>
      <w:r w:rsidR="004A5E65" w:rsidRPr="00B17FE2">
        <w:rPr>
          <w:rFonts w:ascii="Times New Roman" w:hAnsi="Times New Roman" w:cs="Times New Roman"/>
          <w:bCs/>
          <w:sz w:val="28"/>
          <w:szCs w:val="28"/>
        </w:rPr>
        <w:t>inety</w:t>
      </w:r>
      <w:r w:rsidR="00601493" w:rsidRPr="00B17FE2">
        <w:rPr>
          <w:rFonts w:ascii="Times New Roman" w:hAnsi="Times New Roman" w:cs="Times New Roman"/>
          <w:bCs/>
          <w:sz w:val="28"/>
          <w:szCs w:val="28"/>
        </w:rPr>
        <w:t>-F</w:t>
      </w:r>
      <w:r w:rsidR="004A5E65" w:rsidRPr="00B17FE2">
        <w:rPr>
          <w:rFonts w:ascii="Times New Roman" w:hAnsi="Times New Roman" w:cs="Times New Roman"/>
          <w:bCs/>
          <w:sz w:val="28"/>
          <w:szCs w:val="28"/>
        </w:rPr>
        <w:t xml:space="preserve">our </w:t>
      </w:r>
      <w:r w:rsidR="00601493" w:rsidRPr="00B17FE2">
        <w:rPr>
          <w:rFonts w:ascii="Times New Roman" w:hAnsi="Times New Roman" w:cs="Times New Roman"/>
          <w:bCs/>
          <w:sz w:val="28"/>
          <w:szCs w:val="28"/>
        </w:rPr>
        <w:t>R</w:t>
      </w:r>
      <w:r w:rsidR="004A5E65" w:rsidRPr="00B17FE2">
        <w:rPr>
          <w:rFonts w:ascii="Times New Roman" w:hAnsi="Times New Roman" w:cs="Times New Roman"/>
          <w:bCs/>
          <w:sz w:val="28"/>
          <w:szCs w:val="28"/>
        </w:rPr>
        <w:t>and</w:t>
      </w:r>
      <w:r w:rsidR="00601493" w:rsidRPr="00B17FE2">
        <w:rPr>
          <w:rFonts w:ascii="Times New Roman" w:hAnsi="Times New Roman" w:cs="Times New Roman"/>
          <w:bCs/>
          <w:sz w:val="28"/>
          <w:szCs w:val="28"/>
        </w:rPr>
        <w:t>s</w:t>
      </w:r>
      <w:r w:rsidR="004A5E65" w:rsidRPr="00B17FE2">
        <w:rPr>
          <w:rFonts w:ascii="Times New Roman" w:hAnsi="Times New Roman" w:cs="Times New Roman"/>
          <w:bCs/>
          <w:sz w:val="28"/>
          <w:szCs w:val="28"/>
        </w:rPr>
        <w:t>)</w:t>
      </w:r>
      <w:r w:rsidR="005C073F" w:rsidRPr="00B17FE2">
        <w:rPr>
          <w:rFonts w:ascii="Times New Roman" w:hAnsi="Times New Roman" w:cs="Times New Roman"/>
          <w:sz w:val="28"/>
          <w:szCs w:val="28"/>
        </w:rPr>
        <w:t xml:space="preserve"> in full and final settlement of Plaintiff’s claim for loss of earnings</w:t>
      </w:r>
      <w:r w:rsidR="000843F7" w:rsidRPr="00B17FE2">
        <w:rPr>
          <w:rFonts w:ascii="Times New Roman" w:hAnsi="Times New Roman" w:cs="Times New Roman"/>
          <w:sz w:val="28"/>
          <w:szCs w:val="28"/>
        </w:rPr>
        <w:t>,</w:t>
      </w:r>
      <w:r w:rsidR="005C073F" w:rsidRPr="00B17FE2">
        <w:rPr>
          <w:rFonts w:ascii="Times New Roman" w:hAnsi="Times New Roman" w:cs="Times New Roman"/>
          <w:sz w:val="28"/>
          <w:szCs w:val="28"/>
        </w:rPr>
        <w:t xml:space="preserve"> payable </w:t>
      </w:r>
      <w:r w:rsidR="0054131D" w:rsidRPr="00B17FE2">
        <w:rPr>
          <w:rFonts w:ascii="Times New Roman" w:hAnsi="Times New Roman" w:cs="Times New Roman"/>
          <w:sz w:val="28"/>
          <w:szCs w:val="28"/>
        </w:rPr>
        <w:t>in</w:t>
      </w:r>
      <w:r w:rsidR="005C073F" w:rsidRPr="00B17FE2">
        <w:rPr>
          <w:rFonts w:ascii="Times New Roman" w:hAnsi="Times New Roman" w:cs="Times New Roman"/>
          <w:sz w:val="28"/>
          <w:szCs w:val="28"/>
        </w:rPr>
        <w:t xml:space="preserve">to the </w:t>
      </w:r>
      <w:r w:rsidR="0054131D" w:rsidRPr="00B17FE2">
        <w:rPr>
          <w:rFonts w:ascii="Times New Roman" w:hAnsi="Times New Roman" w:cs="Times New Roman"/>
          <w:sz w:val="28"/>
          <w:szCs w:val="28"/>
        </w:rPr>
        <w:t>P</w:t>
      </w:r>
      <w:r w:rsidR="005C073F" w:rsidRPr="00B17FE2">
        <w:rPr>
          <w:rFonts w:ascii="Times New Roman" w:hAnsi="Times New Roman" w:cs="Times New Roman"/>
          <w:sz w:val="28"/>
          <w:szCs w:val="28"/>
        </w:rPr>
        <w:t xml:space="preserve">laintiff’s attorneys of </w:t>
      </w:r>
      <w:r w:rsidR="00601493" w:rsidRPr="00B17FE2">
        <w:rPr>
          <w:rFonts w:ascii="Times New Roman" w:hAnsi="Times New Roman" w:cs="Times New Roman"/>
          <w:sz w:val="28"/>
          <w:szCs w:val="28"/>
        </w:rPr>
        <w:t>record</w:t>
      </w:r>
      <w:r w:rsidR="005C073F" w:rsidRPr="00B17FE2">
        <w:rPr>
          <w:rFonts w:ascii="Times New Roman" w:hAnsi="Times New Roman" w:cs="Times New Roman"/>
          <w:sz w:val="28"/>
          <w:szCs w:val="28"/>
        </w:rPr>
        <w:t xml:space="preserve"> trust account with the following details:</w:t>
      </w:r>
    </w:p>
    <w:p w14:paraId="491A0129" w14:textId="65B145A2" w:rsidR="005C073F" w:rsidRPr="00B17FE2" w:rsidRDefault="005C073F" w:rsidP="0063402A">
      <w:pPr>
        <w:spacing w:after="0" w:line="360" w:lineRule="auto"/>
        <w:ind w:left="567"/>
        <w:jc w:val="both"/>
        <w:rPr>
          <w:rFonts w:ascii="Times New Roman" w:hAnsi="Times New Roman" w:cs="Times New Roman"/>
          <w:sz w:val="28"/>
          <w:szCs w:val="28"/>
        </w:rPr>
      </w:pPr>
      <w:r w:rsidRPr="00B17FE2">
        <w:rPr>
          <w:rFonts w:ascii="Times New Roman" w:hAnsi="Times New Roman" w:cs="Times New Roman"/>
          <w:sz w:val="28"/>
          <w:szCs w:val="28"/>
        </w:rPr>
        <w:t xml:space="preserve">   </w:t>
      </w:r>
      <w:r w:rsidR="004D27BD" w:rsidRPr="00B17FE2">
        <w:rPr>
          <w:rFonts w:ascii="Times New Roman" w:hAnsi="Times New Roman" w:cs="Times New Roman"/>
          <w:sz w:val="28"/>
          <w:szCs w:val="28"/>
        </w:rPr>
        <w:tab/>
      </w:r>
      <w:r w:rsidRPr="00B17FE2">
        <w:rPr>
          <w:rFonts w:ascii="Times New Roman" w:hAnsi="Times New Roman" w:cs="Times New Roman"/>
          <w:sz w:val="28"/>
          <w:szCs w:val="28"/>
        </w:rPr>
        <w:t xml:space="preserve">  </w:t>
      </w:r>
      <w:r w:rsidR="004D27BD" w:rsidRPr="00B17FE2">
        <w:rPr>
          <w:rFonts w:ascii="Times New Roman" w:hAnsi="Times New Roman" w:cs="Times New Roman"/>
          <w:sz w:val="28"/>
          <w:szCs w:val="28"/>
        </w:rPr>
        <w:tab/>
      </w:r>
      <w:r w:rsidRPr="00B17FE2">
        <w:rPr>
          <w:rFonts w:ascii="Times New Roman" w:hAnsi="Times New Roman" w:cs="Times New Roman"/>
          <w:sz w:val="28"/>
          <w:szCs w:val="28"/>
        </w:rPr>
        <w:t xml:space="preserve"> Account Holder: Ehlers Attorneys</w:t>
      </w:r>
    </w:p>
    <w:p w14:paraId="05AB633B" w14:textId="77777777" w:rsidR="005C073F" w:rsidRPr="00B17FE2" w:rsidRDefault="005C073F" w:rsidP="0063402A">
      <w:pPr>
        <w:pStyle w:val="ListParagraph"/>
        <w:numPr>
          <w:ilvl w:val="0"/>
          <w:numId w:val="0"/>
        </w:numPr>
        <w:spacing w:before="0" w:after="0"/>
        <w:ind w:left="4321" w:hanging="2161"/>
        <w:rPr>
          <w:rFonts w:ascii="Times New Roman" w:hAnsi="Times New Roman" w:cs="Times New Roman"/>
          <w:sz w:val="28"/>
          <w:szCs w:val="28"/>
        </w:rPr>
      </w:pPr>
      <w:r w:rsidRPr="00B17FE2">
        <w:rPr>
          <w:rFonts w:ascii="Times New Roman" w:hAnsi="Times New Roman" w:cs="Times New Roman"/>
          <w:sz w:val="28"/>
          <w:szCs w:val="28"/>
        </w:rPr>
        <w:t>Bank Name: FNB</w:t>
      </w:r>
    </w:p>
    <w:p w14:paraId="1B0A800A" w14:textId="77777777" w:rsidR="005C073F" w:rsidRPr="00B17FE2" w:rsidRDefault="005C073F" w:rsidP="0063402A">
      <w:pPr>
        <w:pStyle w:val="ListParagraph"/>
        <w:numPr>
          <w:ilvl w:val="0"/>
          <w:numId w:val="0"/>
        </w:numPr>
        <w:spacing w:before="0" w:after="0"/>
        <w:ind w:left="4321" w:hanging="2161"/>
        <w:rPr>
          <w:rFonts w:ascii="Times New Roman" w:hAnsi="Times New Roman" w:cs="Times New Roman"/>
          <w:sz w:val="28"/>
          <w:szCs w:val="28"/>
        </w:rPr>
      </w:pPr>
      <w:r w:rsidRPr="00B17FE2">
        <w:rPr>
          <w:rFonts w:ascii="Times New Roman" w:hAnsi="Times New Roman" w:cs="Times New Roman"/>
          <w:sz w:val="28"/>
          <w:szCs w:val="28"/>
        </w:rPr>
        <w:t>Branch Code: 261550</w:t>
      </w:r>
    </w:p>
    <w:p w14:paraId="7B44DF96" w14:textId="4CF3C4E1" w:rsidR="0054131D" w:rsidRPr="00B17FE2" w:rsidRDefault="005C073F" w:rsidP="0063402A">
      <w:pPr>
        <w:pStyle w:val="ListParagraph"/>
        <w:numPr>
          <w:ilvl w:val="0"/>
          <w:numId w:val="0"/>
        </w:numPr>
        <w:spacing w:before="0" w:after="0"/>
        <w:ind w:left="4321" w:hanging="2161"/>
        <w:rPr>
          <w:rFonts w:ascii="Times New Roman" w:hAnsi="Times New Roman" w:cs="Times New Roman"/>
          <w:sz w:val="28"/>
          <w:szCs w:val="28"/>
        </w:rPr>
      </w:pPr>
      <w:r w:rsidRPr="00B17FE2">
        <w:rPr>
          <w:rFonts w:ascii="Times New Roman" w:hAnsi="Times New Roman" w:cs="Times New Roman"/>
          <w:sz w:val="28"/>
          <w:szCs w:val="28"/>
        </w:rPr>
        <w:t>Account Number: 62024226799</w:t>
      </w:r>
      <w:r w:rsidR="004D27BD" w:rsidRPr="00B17FE2">
        <w:rPr>
          <w:rFonts w:ascii="Times New Roman" w:hAnsi="Times New Roman" w:cs="Times New Roman"/>
          <w:sz w:val="28"/>
          <w:szCs w:val="28"/>
        </w:rPr>
        <w:t>”</w:t>
      </w:r>
    </w:p>
    <w:p w14:paraId="3ED4CDAC" w14:textId="04E30279" w:rsidR="00601493" w:rsidRPr="00B17FE2" w:rsidRDefault="00601493" w:rsidP="0063402A">
      <w:pPr>
        <w:pStyle w:val="ListParagraph"/>
        <w:numPr>
          <w:ilvl w:val="0"/>
          <w:numId w:val="0"/>
        </w:numPr>
        <w:spacing w:before="0" w:after="0"/>
        <w:ind w:left="4321" w:hanging="2161"/>
        <w:rPr>
          <w:rFonts w:ascii="Times New Roman" w:hAnsi="Times New Roman" w:cs="Times New Roman"/>
          <w:sz w:val="28"/>
          <w:szCs w:val="28"/>
        </w:rPr>
      </w:pPr>
    </w:p>
    <w:p w14:paraId="13E29E46" w14:textId="77DE8D63" w:rsidR="00601493" w:rsidRPr="00B17FE2" w:rsidRDefault="00601493" w:rsidP="004D27BD">
      <w:pPr>
        <w:pStyle w:val="ListParagraph"/>
        <w:numPr>
          <w:ilvl w:val="0"/>
          <w:numId w:val="0"/>
        </w:numPr>
        <w:spacing w:before="0" w:after="0"/>
        <w:ind w:left="4321" w:hanging="2161"/>
        <w:rPr>
          <w:rFonts w:ascii="Times New Roman" w:hAnsi="Times New Roman" w:cs="Times New Roman"/>
          <w:sz w:val="28"/>
          <w:szCs w:val="28"/>
        </w:rPr>
      </w:pPr>
    </w:p>
    <w:p w14:paraId="2FE30461" w14:textId="332BC8FE" w:rsidR="00601493" w:rsidRPr="00B17FE2" w:rsidRDefault="00601493" w:rsidP="004D27BD">
      <w:pPr>
        <w:pStyle w:val="ListParagraph"/>
        <w:numPr>
          <w:ilvl w:val="0"/>
          <w:numId w:val="0"/>
        </w:numPr>
        <w:spacing w:before="0" w:after="0"/>
        <w:ind w:left="4321" w:hanging="2161"/>
        <w:rPr>
          <w:rFonts w:ascii="Times New Roman" w:hAnsi="Times New Roman" w:cs="Times New Roman"/>
          <w:sz w:val="28"/>
          <w:szCs w:val="28"/>
        </w:rPr>
      </w:pPr>
    </w:p>
    <w:p w14:paraId="0667AE4F"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r w:rsidRPr="00B17FE2">
        <w:rPr>
          <w:rFonts w:ascii="Times New Roman" w:hAnsi="Times New Roman" w:cs="Times New Roman"/>
          <w:b/>
          <w:sz w:val="28"/>
          <w:szCs w:val="28"/>
        </w:rPr>
        <w:lastRenderedPageBreak/>
        <w:t>___________________________</w:t>
      </w:r>
    </w:p>
    <w:p w14:paraId="5296BB61"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r w:rsidRPr="00B17FE2">
        <w:rPr>
          <w:rFonts w:ascii="Times New Roman" w:hAnsi="Times New Roman" w:cs="Times New Roman"/>
          <w:b/>
          <w:sz w:val="28"/>
          <w:szCs w:val="28"/>
        </w:rPr>
        <w:t>N.C. SETHUSHA-SHONGWE</w:t>
      </w:r>
    </w:p>
    <w:p w14:paraId="7B9F584B" w14:textId="77777777" w:rsidR="00EB274E" w:rsidRPr="00B17FE2" w:rsidRDefault="00EB274E" w:rsidP="00EB274E">
      <w:pPr>
        <w:tabs>
          <w:tab w:val="left" w:pos="4917"/>
        </w:tabs>
        <w:spacing w:after="0" w:line="360" w:lineRule="auto"/>
        <w:ind w:left="357"/>
        <w:jc w:val="right"/>
        <w:rPr>
          <w:rFonts w:ascii="Times New Roman" w:hAnsi="Times New Roman" w:cs="Times New Roman"/>
          <w:b/>
          <w:sz w:val="28"/>
          <w:szCs w:val="28"/>
        </w:rPr>
      </w:pPr>
      <w:r w:rsidRPr="00B17FE2">
        <w:rPr>
          <w:rFonts w:ascii="Times New Roman" w:hAnsi="Times New Roman" w:cs="Times New Roman"/>
          <w:b/>
          <w:sz w:val="28"/>
          <w:szCs w:val="28"/>
        </w:rPr>
        <w:tab/>
        <w:t>Acting Judge of the High Court</w:t>
      </w:r>
    </w:p>
    <w:p w14:paraId="2B0B3034" w14:textId="77777777" w:rsidR="00EB274E" w:rsidRPr="00B17FE2" w:rsidRDefault="00EB274E" w:rsidP="00EB274E">
      <w:pPr>
        <w:tabs>
          <w:tab w:val="left" w:pos="4917"/>
        </w:tabs>
        <w:spacing w:after="0" w:line="360" w:lineRule="auto"/>
        <w:ind w:left="357"/>
        <w:jc w:val="right"/>
        <w:rPr>
          <w:rFonts w:ascii="Times New Roman" w:hAnsi="Times New Roman" w:cs="Times New Roman"/>
          <w:b/>
          <w:sz w:val="28"/>
          <w:szCs w:val="28"/>
        </w:rPr>
      </w:pPr>
    </w:p>
    <w:p w14:paraId="67451793" w14:textId="77777777" w:rsidR="00EB274E" w:rsidRPr="00B17FE2" w:rsidRDefault="00EB274E" w:rsidP="00EB274E">
      <w:pPr>
        <w:tabs>
          <w:tab w:val="left" w:pos="4917"/>
        </w:tabs>
        <w:spacing w:after="0" w:line="360" w:lineRule="auto"/>
        <w:ind w:left="357"/>
        <w:rPr>
          <w:rFonts w:ascii="Times New Roman" w:hAnsi="Times New Roman" w:cs="Times New Roman"/>
          <w:sz w:val="28"/>
          <w:szCs w:val="28"/>
        </w:rPr>
      </w:pPr>
      <w:r w:rsidRPr="00B17FE2">
        <w:rPr>
          <w:rFonts w:ascii="Times New Roman" w:hAnsi="Times New Roman" w:cs="Times New Roman"/>
          <w:sz w:val="28"/>
          <w:szCs w:val="28"/>
        </w:rPr>
        <w:t xml:space="preserve">I agree, and it is so </w:t>
      </w:r>
      <w:proofErr w:type="gramStart"/>
      <w:r w:rsidRPr="00B17FE2">
        <w:rPr>
          <w:rFonts w:ascii="Times New Roman" w:hAnsi="Times New Roman" w:cs="Times New Roman"/>
          <w:sz w:val="28"/>
          <w:szCs w:val="28"/>
        </w:rPr>
        <w:t>ordered</w:t>
      </w:r>
      <w:proofErr w:type="gramEnd"/>
      <w:r w:rsidRPr="00B17FE2">
        <w:rPr>
          <w:rFonts w:ascii="Times New Roman" w:hAnsi="Times New Roman" w:cs="Times New Roman"/>
          <w:sz w:val="28"/>
          <w:szCs w:val="28"/>
        </w:rPr>
        <w:tab/>
      </w:r>
    </w:p>
    <w:p w14:paraId="60A656B0" w14:textId="77777777" w:rsidR="00EB274E" w:rsidRPr="00B17FE2" w:rsidRDefault="00EB274E" w:rsidP="00EB274E">
      <w:pPr>
        <w:tabs>
          <w:tab w:val="left" w:pos="4917"/>
        </w:tabs>
        <w:spacing w:after="0" w:line="360" w:lineRule="auto"/>
        <w:rPr>
          <w:rFonts w:ascii="Times New Roman" w:hAnsi="Times New Roman" w:cs="Times New Roman"/>
          <w:b/>
          <w:sz w:val="28"/>
          <w:szCs w:val="28"/>
        </w:rPr>
      </w:pPr>
      <w:bookmarkStart w:id="3" w:name="_Hlk137035837"/>
    </w:p>
    <w:p w14:paraId="68589A8B"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p>
    <w:p w14:paraId="2A2DA2F6"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r w:rsidRPr="00B17FE2">
        <w:rPr>
          <w:rFonts w:ascii="Times New Roman" w:hAnsi="Times New Roman" w:cs="Times New Roman"/>
          <w:b/>
          <w:sz w:val="28"/>
          <w:szCs w:val="28"/>
        </w:rPr>
        <w:t>__________________________</w:t>
      </w:r>
    </w:p>
    <w:bookmarkEnd w:id="3"/>
    <w:p w14:paraId="33D17064"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r w:rsidRPr="00B17FE2">
        <w:rPr>
          <w:rFonts w:ascii="Times New Roman" w:hAnsi="Times New Roman" w:cs="Times New Roman"/>
          <w:b/>
          <w:sz w:val="28"/>
          <w:szCs w:val="28"/>
        </w:rPr>
        <w:tab/>
      </w:r>
      <w:r w:rsidRPr="00B17FE2">
        <w:rPr>
          <w:rFonts w:ascii="Times New Roman" w:hAnsi="Times New Roman" w:cs="Times New Roman"/>
          <w:b/>
          <w:sz w:val="28"/>
          <w:szCs w:val="28"/>
        </w:rPr>
        <w:tab/>
        <w:t>L M MOLOPA-SETHOSA</w:t>
      </w:r>
    </w:p>
    <w:p w14:paraId="04D16893" w14:textId="77777777" w:rsidR="00EB274E" w:rsidRPr="00B17FE2" w:rsidRDefault="00EB274E" w:rsidP="00EB274E">
      <w:pPr>
        <w:tabs>
          <w:tab w:val="left" w:pos="4917"/>
        </w:tabs>
        <w:spacing w:after="0" w:line="360" w:lineRule="auto"/>
        <w:ind w:left="357"/>
        <w:jc w:val="right"/>
        <w:rPr>
          <w:rFonts w:ascii="Times New Roman" w:hAnsi="Times New Roman" w:cs="Times New Roman"/>
          <w:b/>
          <w:sz w:val="28"/>
          <w:szCs w:val="28"/>
        </w:rPr>
      </w:pPr>
      <w:r w:rsidRPr="00B17FE2">
        <w:rPr>
          <w:rFonts w:ascii="Times New Roman" w:hAnsi="Times New Roman" w:cs="Times New Roman"/>
          <w:b/>
          <w:sz w:val="28"/>
          <w:szCs w:val="28"/>
        </w:rPr>
        <w:t xml:space="preserve">  Judge of the High Court</w:t>
      </w:r>
    </w:p>
    <w:p w14:paraId="70A58460" w14:textId="77777777" w:rsidR="00EB274E" w:rsidRPr="00B17FE2" w:rsidRDefault="00EB274E" w:rsidP="00EB274E">
      <w:pPr>
        <w:tabs>
          <w:tab w:val="left" w:pos="4917"/>
        </w:tabs>
        <w:spacing w:after="0" w:line="360" w:lineRule="auto"/>
        <w:ind w:left="357"/>
        <w:jc w:val="right"/>
        <w:rPr>
          <w:rFonts w:ascii="Times New Roman" w:hAnsi="Times New Roman" w:cs="Times New Roman"/>
          <w:b/>
          <w:sz w:val="28"/>
          <w:szCs w:val="28"/>
        </w:rPr>
      </w:pPr>
    </w:p>
    <w:p w14:paraId="18D440D4" w14:textId="77777777" w:rsidR="00EB274E" w:rsidRPr="00B17FE2" w:rsidRDefault="00EB274E" w:rsidP="00EB274E">
      <w:pPr>
        <w:tabs>
          <w:tab w:val="left" w:pos="4917"/>
        </w:tabs>
        <w:spacing w:after="0" w:line="360" w:lineRule="auto"/>
        <w:ind w:left="357"/>
        <w:jc w:val="right"/>
        <w:rPr>
          <w:rFonts w:ascii="Times New Roman" w:hAnsi="Times New Roman" w:cs="Times New Roman"/>
          <w:sz w:val="28"/>
          <w:szCs w:val="28"/>
        </w:rPr>
      </w:pPr>
    </w:p>
    <w:p w14:paraId="21C7B280" w14:textId="77777777" w:rsidR="00EB274E" w:rsidRPr="00B17FE2" w:rsidRDefault="00EB274E" w:rsidP="00EB274E">
      <w:pPr>
        <w:tabs>
          <w:tab w:val="left" w:pos="4917"/>
        </w:tabs>
        <w:spacing w:after="0" w:line="360" w:lineRule="auto"/>
        <w:ind w:left="397" w:hanging="397"/>
        <w:jc w:val="both"/>
        <w:rPr>
          <w:rFonts w:ascii="Times New Roman" w:hAnsi="Times New Roman" w:cs="Times New Roman"/>
          <w:bCs/>
          <w:sz w:val="28"/>
          <w:szCs w:val="28"/>
        </w:rPr>
      </w:pPr>
      <w:r w:rsidRPr="00B17FE2">
        <w:rPr>
          <w:rFonts w:ascii="Times New Roman" w:hAnsi="Times New Roman" w:cs="Times New Roman"/>
          <w:bCs/>
          <w:sz w:val="28"/>
          <w:szCs w:val="28"/>
        </w:rPr>
        <w:t xml:space="preserve">I </w:t>
      </w:r>
      <w:proofErr w:type="gramStart"/>
      <w:r w:rsidRPr="00B17FE2">
        <w:rPr>
          <w:rFonts w:ascii="Times New Roman" w:hAnsi="Times New Roman" w:cs="Times New Roman"/>
          <w:bCs/>
          <w:sz w:val="28"/>
          <w:szCs w:val="28"/>
        </w:rPr>
        <w:t>agree</w:t>
      </w:r>
      <w:proofErr w:type="gramEnd"/>
    </w:p>
    <w:p w14:paraId="051795CC" w14:textId="77777777" w:rsidR="00EB274E" w:rsidRPr="00B17FE2" w:rsidRDefault="00EB274E" w:rsidP="00EB274E">
      <w:pPr>
        <w:tabs>
          <w:tab w:val="left" w:pos="4917"/>
        </w:tabs>
        <w:spacing w:after="0" w:line="360" w:lineRule="auto"/>
        <w:ind w:left="397" w:hanging="397"/>
        <w:jc w:val="both"/>
        <w:rPr>
          <w:rFonts w:ascii="Times New Roman" w:hAnsi="Times New Roman" w:cs="Times New Roman"/>
          <w:bCs/>
          <w:sz w:val="28"/>
          <w:szCs w:val="28"/>
        </w:rPr>
      </w:pPr>
    </w:p>
    <w:p w14:paraId="74DA568C"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r w:rsidRPr="00B17FE2">
        <w:rPr>
          <w:rFonts w:ascii="Times New Roman" w:hAnsi="Times New Roman" w:cs="Times New Roman"/>
          <w:b/>
          <w:sz w:val="28"/>
          <w:szCs w:val="28"/>
        </w:rPr>
        <w:t xml:space="preserve">                                                   </w:t>
      </w:r>
      <w:r w:rsidRPr="00B17FE2">
        <w:rPr>
          <w:rFonts w:ascii="Times New Roman" w:hAnsi="Times New Roman" w:cs="Times New Roman"/>
          <w:b/>
          <w:sz w:val="28"/>
          <w:szCs w:val="28"/>
        </w:rPr>
        <w:tab/>
        <w:t>__________________________</w:t>
      </w:r>
      <w:r w:rsidRPr="00B17FE2">
        <w:rPr>
          <w:rFonts w:ascii="Times New Roman" w:hAnsi="Times New Roman" w:cs="Times New Roman"/>
          <w:b/>
          <w:sz w:val="28"/>
          <w:szCs w:val="28"/>
        </w:rPr>
        <w:tab/>
      </w:r>
    </w:p>
    <w:p w14:paraId="773735D6" w14:textId="77777777" w:rsidR="00EB274E" w:rsidRPr="00B17FE2" w:rsidRDefault="00EB274E" w:rsidP="00EB274E">
      <w:pPr>
        <w:tabs>
          <w:tab w:val="left" w:pos="4917"/>
        </w:tabs>
        <w:spacing w:after="0" w:line="360" w:lineRule="auto"/>
        <w:ind w:left="397" w:hanging="397"/>
        <w:jc w:val="right"/>
        <w:rPr>
          <w:rFonts w:ascii="Times New Roman" w:hAnsi="Times New Roman" w:cs="Times New Roman"/>
          <w:b/>
          <w:sz w:val="28"/>
          <w:szCs w:val="28"/>
        </w:rPr>
      </w:pPr>
      <w:r w:rsidRPr="00B17FE2">
        <w:rPr>
          <w:rFonts w:ascii="Times New Roman" w:hAnsi="Times New Roman" w:cs="Times New Roman"/>
          <w:b/>
          <w:sz w:val="28"/>
          <w:szCs w:val="28"/>
        </w:rPr>
        <w:t xml:space="preserve"> K J MOGALE</w:t>
      </w:r>
    </w:p>
    <w:p w14:paraId="1C19520C" w14:textId="77777777" w:rsidR="00EB274E" w:rsidRPr="00B17FE2" w:rsidRDefault="00EB274E" w:rsidP="00EB274E">
      <w:pPr>
        <w:tabs>
          <w:tab w:val="left" w:pos="4917"/>
        </w:tabs>
        <w:spacing w:after="0" w:line="360" w:lineRule="auto"/>
        <w:ind w:left="357"/>
        <w:jc w:val="right"/>
        <w:rPr>
          <w:rFonts w:ascii="Times New Roman" w:hAnsi="Times New Roman" w:cs="Times New Roman"/>
          <w:b/>
          <w:sz w:val="28"/>
          <w:szCs w:val="28"/>
        </w:rPr>
      </w:pPr>
      <w:r w:rsidRPr="00B17FE2">
        <w:rPr>
          <w:rFonts w:ascii="Times New Roman" w:hAnsi="Times New Roman" w:cs="Times New Roman"/>
          <w:b/>
          <w:sz w:val="28"/>
          <w:szCs w:val="28"/>
        </w:rPr>
        <w:tab/>
        <w:t>Acting Judge of the High Court</w:t>
      </w:r>
    </w:p>
    <w:p w14:paraId="126D6137" w14:textId="77777777" w:rsidR="00EB274E" w:rsidRPr="00B17FE2" w:rsidRDefault="00EB274E" w:rsidP="00EB274E">
      <w:pPr>
        <w:tabs>
          <w:tab w:val="left" w:pos="4917"/>
        </w:tabs>
        <w:spacing w:after="0" w:line="360" w:lineRule="auto"/>
        <w:ind w:left="357"/>
        <w:rPr>
          <w:rFonts w:ascii="Times New Roman" w:hAnsi="Times New Roman" w:cs="Times New Roman"/>
          <w:sz w:val="28"/>
          <w:szCs w:val="28"/>
        </w:rPr>
      </w:pPr>
    </w:p>
    <w:p w14:paraId="09374011" w14:textId="77777777" w:rsidR="00EB274E" w:rsidRPr="00B17FE2" w:rsidRDefault="00EB274E" w:rsidP="00EB274E">
      <w:pPr>
        <w:tabs>
          <w:tab w:val="left" w:pos="4917"/>
        </w:tabs>
        <w:spacing w:after="0" w:line="360" w:lineRule="auto"/>
        <w:ind w:left="357"/>
        <w:rPr>
          <w:rFonts w:ascii="Times New Roman" w:hAnsi="Times New Roman" w:cs="Times New Roman"/>
          <w:sz w:val="28"/>
          <w:szCs w:val="28"/>
        </w:rPr>
      </w:pPr>
    </w:p>
    <w:p w14:paraId="27A191C9" w14:textId="77777777" w:rsidR="00EB274E" w:rsidRPr="00B17FE2" w:rsidRDefault="00EB274E" w:rsidP="00EB274E">
      <w:pPr>
        <w:tabs>
          <w:tab w:val="left" w:pos="4917"/>
        </w:tabs>
        <w:spacing w:after="0" w:line="360" w:lineRule="auto"/>
        <w:ind w:left="357"/>
        <w:rPr>
          <w:rFonts w:ascii="Times New Roman" w:hAnsi="Times New Roman" w:cs="Times New Roman"/>
          <w:sz w:val="28"/>
          <w:szCs w:val="28"/>
        </w:rPr>
      </w:pPr>
    </w:p>
    <w:p w14:paraId="7C629C0A" w14:textId="77777777" w:rsidR="00EB274E" w:rsidRPr="00B17FE2" w:rsidRDefault="00EB274E" w:rsidP="00EB274E">
      <w:pPr>
        <w:tabs>
          <w:tab w:val="left" w:pos="4917"/>
        </w:tabs>
        <w:spacing w:after="0" w:line="360" w:lineRule="auto"/>
        <w:ind w:left="357"/>
        <w:jc w:val="both"/>
        <w:rPr>
          <w:rFonts w:ascii="Times New Roman" w:hAnsi="Times New Roman" w:cs="Times New Roman"/>
          <w:b/>
          <w:sz w:val="28"/>
          <w:szCs w:val="28"/>
          <w:u w:val="single"/>
        </w:rPr>
      </w:pPr>
      <w:r w:rsidRPr="00B17FE2">
        <w:rPr>
          <w:rFonts w:ascii="Times New Roman" w:hAnsi="Times New Roman" w:cs="Times New Roman"/>
          <w:b/>
          <w:sz w:val="28"/>
          <w:szCs w:val="28"/>
          <w:u w:val="single"/>
        </w:rPr>
        <w:t>Appearances</w:t>
      </w:r>
    </w:p>
    <w:p w14:paraId="6E092B88" w14:textId="77777777" w:rsidR="00EB274E" w:rsidRPr="00B17FE2" w:rsidRDefault="00EB274E" w:rsidP="00EB274E">
      <w:pPr>
        <w:tabs>
          <w:tab w:val="left" w:pos="4917"/>
        </w:tabs>
        <w:spacing w:after="0" w:line="360" w:lineRule="auto"/>
        <w:ind w:left="357"/>
        <w:jc w:val="both"/>
        <w:rPr>
          <w:rFonts w:ascii="Times New Roman" w:hAnsi="Times New Roman" w:cs="Times New Roman"/>
          <w:b/>
          <w:sz w:val="28"/>
          <w:szCs w:val="28"/>
          <w:u w:val="single"/>
        </w:rPr>
      </w:pPr>
    </w:p>
    <w:p w14:paraId="70D80301" w14:textId="77777777" w:rsidR="00EB274E" w:rsidRPr="00B17FE2" w:rsidRDefault="00EB274E" w:rsidP="00EB274E">
      <w:pPr>
        <w:tabs>
          <w:tab w:val="left" w:pos="4917"/>
        </w:tabs>
        <w:spacing w:after="0" w:line="360" w:lineRule="auto"/>
        <w:ind w:left="357"/>
        <w:jc w:val="both"/>
        <w:rPr>
          <w:rFonts w:ascii="Times New Roman" w:hAnsi="Times New Roman" w:cs="Times New Roman"/>
          <w:b/>
          <w:bCs/>
          <w:sz w:val="28"/>
          <w:szCs w:val="28"/>
          <w:lang w:eastAsia="en-GB"/>
        </w:rPr>
      </w:pPr>
      <w:r w:rsidRPr="00B17FE2">
        <w:rPr>
          <w:rFonts w:ascii="Times New Roman" w:hAnsi="Times New Roman" w:cs="Times New Roman"/>
          <w:sz w:val="28"/>
          <w:szCs w:val="28"/>
        </w:rPr>
        <w:t xml:space="preserve">Counsel for the </w:t>
      </w:r>
      <w:proofErr w:type="gramStart"/>
      <w:r w:rsidRPr="00B17FE2">
        <w:rPr>
          <w:rFonts w:ascii="Times New Roman" w:hAnsi="Times New Roman" w:cs="Times New Roman"/>
          <w:sz w:val="28"/>
          <w:szCs w:val="28"/>
        </w:rPr>
        <w:t xml:space="preserve">Appellant.   </w:t>
      </w:r>
      <w:proofErr w:type="gramEnd"/>
      <w:r w:rsidRPr="00B17FE2">
        <w:rPr>
          <w:rFonts w:ascii="Times New Roman" w:hAnsi="Times New Roman" w:cs="Times New Roman"/>
          <w:sz w:val="28"/>
          <w:szCs w:val="28"/>
        </w:rPr>
        <w:t xml:space="preserve">                    : Adv. C.M. Dredge</w:t>
      </w:r>
      <w:r w:rsidRPr="00B17FE2">
        <w:rPr>
          <w:rFonts w:ascii="Times New Roman" w:hAnsi="Times New Roman" w:cs="Times New Roman"/>
          <w:sz w:val="28"/>
          <w:szCs w:val="28"/>
        </w:rPr>
        <w:tab/>
      </w:r>
    </w:p>
    <w:p w14:paraId="29F82E48" w14:textId="77777777" w:rsidR="00EB274E" w:rsidRPr="00B17FE2" w:rsidRDefault="00EB274E" w:rsidP="00EB274E">
      <w:pPr>
        <w:tabs>
          <w:tab w:val="left" w:pos="4917"/>
        </w:tabs>
        <w:spacing w:after="0" w:line="360" w:lineRule="auto"/>
        <w:ind w:left="4917" w:hanging="4557"/>
        <w:jc w:val="both"/>
        <w:rPr>
          <w:rFonts w:ascii="Times New Roman" w:eastAsia="Times New Roman" w:hAnsi="Times New Roman" w:cs="Times New Roman"/>
          <w:sz w:val="28"/>
          <w:szCs w:val="28"/>
          <w:lang w:eastAsia="en-GB"/>
        </w:rPr>
      </w:pPr>
      <w:r w:rsidRPr="00B17FE2">
        <w:rPr>
          <w:rFonts w:ascii="Times New Roman" w:hAnsi="Times New Roman" w:cs="Times New Roman"/>
          <w:sz w:val="28"/>
          <w:szCs w:val="28"/>
        </w:rPr>
        <w:t>Instructed by</w:t>
      </w:r>
      <w:r w:rsidRPr="00B17FE2">
        <w:rPr>
          <w:rFonts w:ascii="Times New Roman" w:hAnsi="Times New Roman" w:cs="Times New Roman"/>
          <w:sz w:val="28"/>
          <w:szCs w:val="28"/>
        </w:rPr>
        <w:tab/>
        <w:t>: Ehlers Attorneys Inc</w:t>
      </w:r>
    </w:p>
    <w:p w14:paraId="31144FCE" w14:textId="77777777" w:rsidR="00EB274E" w:rsidRPr="00B17FE2" w:rsidRDefault="00EB274E" w:rsidP="00EB274E">
      <w:pPr>
        <w:tabs>
          <w:tab w:val="left" w:pos="4917"/>
        </w:tabs>
        <w:spacing w:after="0" w:line="360" w:lineRule="auto"/>
        <w:ind w:left="4917" w:hanging="4557"/>
        <w:jc w:val="both"/>
        <w:rPr>
          <w:rFonts w:ascii="Times New Roman" w:eastAsia="Times New Roman" w:hAnsi="Times New Roman" w:cs="Times New Roman"/>
          <w:sz w:val="28"/>
          <w:szCs w:val="28"/>
          <w:lang w:eastAsia="en-GB"/>
        </w:rPr>
      </w:pPr>
    </w:p>
    <w:p w14:paraId="5C933162" w14:textId="11F742FD" w:rsidR="00C908A2" w:rsidRPr="00B17FE2" w:rsidRDefault="00EB274E" w:rsidP="00D370CF">
      <w:pPr>
        <w:tabs>
          <w:tab w:val="left" w:pos="4917"/>
        </w:tabs>
        <w:spacing w:after="0" w:line="360" w:lineRule="auto"/>
        <w:ind w:left="4917" w:hanging="4557"/>
        <w:jc w:val="both"/>
      </w:pPr>
      <w:r w:rsidRPr="00B17FE2">
        <w:rPr>
          <w:rFonts w:ascii="Times New Roman" w:eastAsia="Times New Roman" w:hAnsi="Times New Roman" w:cs="Times New Roman"/>
          <w:sz w:val="28"/>
          <w:szCs w:val="28"/>
          <w:lang w:eastAsia="en-GB"/>
        </w:rPr>
        <w:t>Counsel for the Respondent</w:t>
      </w:r>
      <w:r w:rsidRPr="00B17FE2">
        <w:rPr>
          <w:rFonts w:ascii="Times New Roman" w:eastAsia="Times New Roman" w:hAnsi="Times New Roman" w:cs="Times New Roman"/>
          <w:sz w:val="28"/>
          <w:szCs w:val="28"/>
          <w:lang w:eastAsia="en-GB"/>
        </w:rPr>
        <w:tab/>
        <w:t>:</w:t>
      </w:r>
      <w:r w:rsidRPr="00B17FE2">
        <w:rPr>
          <w:rFonts w:ascii="Times New Roman" w:hAnsi="Times New Roman" w:cs="Times New Roman"/>
          <w:sz w:val="28"/>
          <w:szCs w:val="28"/>
        </w:rPr>
        <w:t xml:space="preserve"> </w:t>
      </w:r>
      <w:r w:rsidRPr="00B17FE2">
        <w:rPr>
          <w:rFonts w:ascii="Times New Roman" w:hAnsi="Times New Roman" w:cs="Times New Roman"/>
          <w:bCs/>
          <w:sz w:val="28"/>
          <w:szCs w:val="28"/>
        </w:rPr>
        <w:t>No Appearance [Unopposed]</w:t>
      </w:r>
      <w:bookmarkEnd w:id="0"/>
    </w:p>
    <w:p w14:paraId="15DA63C8" w14:textId="77777777" w:rsidR="00C908A2" w:rsidRPr="00B17FE2" w:rsidRDefault="00C908A2" w:rsidP="00C908A2">
      <w:pPr>
        <w:pStyle w:val="JudgmentNumbered"/>
        <w:numPr>
          <w:ilvl w:val="0"/>
          <w:numId w:val="0"/>
        </w:numPr>
        <w:ind w:left="567" w:hanging="567"/>
      </w:pPr>
    </w:p>
    <w:p w14:paraId="584A2CBA" w14:textId="77777777" w:rsidR="00C908A2" w:rsidRPr="00B17FE2" w:rsidRDefault="00C908A2" w:rsidP="006E10B2">
      <w:pPr>
        <w:spacing w:line="360" w:lineRule="auto"/>
        <w:rPr>
          <w:rFonts w:ascii="Times New Roman" w:hAnsi="Times New Roman" w:cs="Times New Roman"/>
          <w:sz w:val="28"/>
          <w:szCs w:val="28"/>
        </w:rPr>
      </w:pPr>
    </w:p>
    <w:sectPr w:rsidR="00C908A2" w:rsidRPr="00B17FE2" w:rsidSect="00616281">
      <w:headerReference w:type="default" r:id="rId10"/>
      <w:footerReference w:type="default" r:id="rId11"/>
      <w:footerReference w:type="first" r:id="rId12"/>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9D0B10" w14:textId="77777777" w:rsidR="00616281" w:rsidRDefault="00616281" w:rsidP="005C073F">
      <w:pPr>
        <w:spacing w:after="0" w:line="240" w:lineRule="auto"/>
      </w:pPr>
      <w:r>
        <w:separator/>
      </w:r>
    </w:p>
  </w:endnote>
  <w:endnote w:type="continuationSeparator" w:id="0">
    <w:p w14:paraId="36E384EB" w14:textId="77777777" w:rsidR="00616281" w:rsidRDefault="00616281" w:rsidP="005C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4667951"/>
      <w:docPartObj>
        <w:docPartGallery w:val="Page Numbers (Bottom of Page)"/>
        <w:docPartUnique/>
      </w:docPartObj>
    </w:sdtPr>
    <w:sdtEndPr>
      <w:rPr>
        <w:noProof/>
      </w:rPr>
    </w:sdtEndPr>
    <w:sdtContent>
      <w:p w14:paraId="51F34DCE" w14:textId="1F3B3B72" w:rsidR="009A6CD3" w:rsidRDefault="002B3FA2">
        <w:pPr>
          <w:pStyle w:val="Footer"/>
          <w:jc w:val="right"/>
        </w:pPr>
        <w:r>
          <w:fldChar w:fldCharType="begin"/>
        </w:r>
        <w:r>
          <w:instrText xml:space="preserve"> PAGE   \* MERGEFORMAT </w:instrText>
        </w:r>
        <w:r>
          <w:fldChar w:fldCharType="separate"/>
        </w:r>
        <w:r w:rsidR="00FE212C">
          <w:rPr>
            <w:noProof/>
          </w:rPr>
          <w:t>2</w:t>
        </w:r>
        <w:r>
          <w:rPr>
            <w:noProof/>
          </w:rPr>
          <w:fldChar w:fldCharType="end"/>
        </w:r>
      </w:p>
    </w:sdtContent>
  </w:sdt>
  <w:p w14:paraId="7DFCAEE6" w14:textId="77777777" w:rsidR="009A6CD3" w:rsidRDefault="009A6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4499177"/>
      <w:docPartObj>
        <w:docPartGallery w:val="Page Numbers (Bottom of Page)"/>
        <w:docPartUnique/>
      </w:docPartObj>
    </w:sdtPr>
    <w:sdtEndPr>
      <w:rPr>
        <w:noProof/>
      </w:rPr>
    </w:sdtEndPr>
    <w:sdtContent>
      <w:p w14:paraId="514E78D3" w14:textId="1AC7B6AF" w:rsidR="009A6CD3" w:rsidRDefault="002B3FA2">
        <w:pPr>
          <w:pStyle w:val="Footer"/>
          <w:jc w:val="right"/>
        </w:pPr>
        <w:r>
          <w:fldChar w:fldCharType="begin"/>
        </w:r>
        <w:r>
          <w:instrText xml:space="preserve"> PAGE   \* MERGEFORMAT </w:instrText>
        </w:r>
        <w:r>
          <w:fldChar w:fldCharType="separate"/>
        </w:r>
        <w:r w:rsidR="00FE212C">
          <w:rPr>
            <w:noProof/>
          </w:rPr>
          <w:t>1</w:t>
        </w:r>
        <w:r>
          <w:rPr>
            <w:noProof/>
          </w:rPr>
          <w:fldChar w:fldCharType="end"/>
        </w:r>
      </w:p>
    </w:sdtContent>
  </w:sdt>
  <w:p w14:paraId="4A7E2459" w14:textId="77777777" w:rsidR="009A6CD3" w:rsidRPr="005F074E" w:rsidRDefault="009A6CD3">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C5F64" w14:textId="77777777" w:rsidR="00616281" w:rsidRDefault="00616281" w:rsidP="005C073F">
      <w:pPr>
        <w:spacing w:after="0" w:line="240" w:lineRule="auto"/>
      </w:pPr>
      <w:r>
        <w:separator/>
      </w:r>
    </w:p>
  </w:footnote>
  <w:footnote w:type="continuationSeparator" w:id="0">
    <w:p w14:paraId="7977C7FF" w14:textId="77777777" w:rsidR="00616281" w:rsidRDefault="00616281" w:rsidP="005C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5C92E" w14:textId="77777777" w:rsidR="009A6CD3" w:rsidRDefault="009A6CD3">
    <w:pPr>
      <w:pStyle w:val="Header"/>
      <w:jc w:val="center"/>
    </w:pPr>
  </w:p>
  <w:p w14:paraId="5C73CCFD" w14:textId="77777777" w:rsidR="009A6CD3" w:rsidRDefault="009A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05D5C"/>
    <w:multiLevelType w:val="multilevel"/>
    <w:tmpl w:val="BDD2D99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836E38"/>
    <w:multiLevelType w:val="hybridMultilevel"/>
    <w:tmpl w:val="568461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45473B"/>
    <w:multiLevelType w:val="multilevel"/>
    <w:tmpl w:val="23CE08CC"/>
    <w:lvl w:ilvl="0">
      <w:start w:val="1"/>
      <w:numFmt w:val="decimal"/>
      <w:pStyle w:val="JudgmentNumbered"/>
      <w:lvlText w:val="[%1]"/>
      <w:lvlJc w:val="left"/>
      <w:pPr>
        <w:ind w:left="567"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C1874"/>
    <w:multiLevelType w:val="multilevel"/>
    <w:tmpl w:val="9528B5D4"/>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531"/>
        </w:tabs>
        <w:ind w:left="1531" w:hanging="851"/>
      </w:pPr>
      <w:rPr>
        <w:rFonts w:hint="default"/>
        <w:b w:val="0"/>
        <w:i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6"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0A1A2E"/>
    <w:multiLevelType w:val="hybridMultilevel"/>
    <w:tmpl w:val="1A00C248"/>
    <w:lvl w:ilvl="0" w:tplc="1C09001B">
      <w:start w:val="1"/>
      <w:numFmt w:val="lowerRoman"/>
      <w:lvlText w:val="%1."/>
      <w:lvlJc w:val="right"/>
      <w:pPr>
        <w:ind w:left="2945" w:hanging="360"/>
      </w:pPr>
      <w:rPr>
        <w:rFonts w:hint="default"/>
        <w:sz w:val="22"/>
      </w:rPr>
    </w:lvl>
    <w:lvl w:ilvl="1" w:tplc="04090003">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18"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13014A"/>
    <w:multiLevelType w:val="multilevel"/>
    <w:tmpl w:val="156C403C"/>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886A19"/>
    <w:multiLevelType w:val="multilevel"/>
    <w:tmpl w:val="B462B4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8"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5696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440042">
    <w:abstractNumId w:val="29"/>
  </w:num>
  <w:num w:numId="3" w16cid:durableId="1113784344">
    <w:abstractNumId w:val="36"/>
  </w:num>
  <w:num w:numId="4" w16cid:durableId="1995260386">
    <w:abstractNumId w:val="18"/>
  </w:num>
  <w:num w:numId="5" w16cid:durableId="724526317">
    <w:abstractNumId w:val="11"/>
  </w:num>
  <w:num w:numId="6" w16cid:durableId="1774206538">
    <w:abstractNumId w:val="14"/>
  </w:num>
  <w:num w:numId="7" w16cid:durableId="1796287711">
    <w:abstractNumId w:val="10"/>
  </w:num>
  <w:num w:numId="8" w16cid:durableId="194973010">
    <w:abstractNumId w:val="23"/>
  </w:num>
  <w:num w:numId="9" w16cid:durableId="482770157">
    <w:abstractNumId w:val="8"/>
  </w:num>
  <w:num w:numId="10" w16cid:durableId="1927690137">
    <w:abstractNumId w:val="12"/>
  </w:num>
  <w:num w:numId="11" w16cid:durableId="518979663">
    <w:abstractNumId w:val="24"/>
  </w:num>
  <w:num w:numId="12" w16cid:durableId="1291940197">
    <w:abstractNumId w:val="20"/>
  </w:num>
  <w:num w:numId="13" w16cid:durableId="868180195">
    <w:abstractNumId w:val="32"/>
  </w:num>
  <w:num w:numId="14" w16cid:durableId="773206607">
    <w:abstractNumId w:val="16"/>
  </w:num>
  <w:num w:numId="15" w16cid:durableId="813908059">
    <w:abstractNumId w:val="3"/>
  </w:num>
  <w:num w:numId="16" w16cid:durableId="1017076727">
    <w:abstractNumId w:val="15"/>
  </w:num>
  <w:num w:numId="17" w16cid:durableId="1019310288">
    <w:abstractNumId w:val="19"/>
  </w:num>
  <w:num w:numId="18" w16cid:durableId="1576434553">
    <w:abstractNumId w:val="31"/>
  </w:num>
  <w:num w:numId="19" w16cid:durableId="1719697171">
    <w:abstractNumId w:val="27"/>
  </w:num>
  <w:num w:numId="20" w16cid:durableId="155801231">
    <w:abstractNumId w:val="30"/>
  </w:num>
  <w:num w:numId="21" w16cid:durableId="1367752614">
    <w:abstractNumId w:val="0"/>
  </w:num>
  <w:num w:numId="22" w16cid:durableId="2115126001">
    <w:abstractNumId w:val="22"/>
  </w:num>
  <w:num w:numId="23" w16cid:durableId="2057046137">
    <w:abstractNumId w:val="25"/>
  </w:num>
  <w:num w:numId="24" w16cid:durableId="1981494859">
    <w:abstractNumId w:val="26"/>
  </w:num>
  <w:num w:numId="25" w16cid:durableId="156461127">
    <w:abstractNumId w:val="21"/>
  </w:num>
  <w:num w:numId="26" w16cid:durableId="2107116708">
    <w:abstractNumId w:val="5"/>
  </w:num>
  <w:num w:numId="27" w16cid:durableId="1580212683">
    <w:abstractNumId w:val="35"/>
  </w:num>
  <w:num w:numId="28" w16cid:durableId="343744677">
    <w:abstractNumId w:val="9"/>
  </w:num>
  <w:num w:numId="29" w16cid:durableId="1308172568">
    <w:abstractNumId w:val="34"/>
  </w:num>
  <w:num w:numId="30" w16cid:durableId="175003206">
    <w:abstractNumId w:val="6"/>
  </w:num>
  <w:num w:numId="31" w16cid:durableId="2026787105">
    <w:abstractNumId w:val="38"/>
  </w:num>
  <w:num w:numId="32" w16cid:durableId="1568615256">
    <w:abstractNumId w:val="33"/>
  </w:num>
  <w:num w:numId="33" w16cid:durableId="624390822">
    <w:abstractNumId w:val="17"/>
  </w:num>
  <w:num w:numId="34" w16cid:durableId="990401910">
    <w:abstractNumId w:val="37"/>
  </w:num>
  <w:num w:numId="35" w16cid:durableId="2144299813">
    <w:abstractNumId w:val="1"/>
  </w:num>
  <w:num w:numId="36" w16cid:durableId="619454550">
    <w:abstractNumId w:val="28"/>
  </w:num>
  <w:num w:numId="37" w16cid:durableId="435290971">
    <w:abstractNumId w:val="13"/>
  </w:num>
  <w:num w:numId="38" w16cid:durableId="268390718">
    <w:abstractNumId w:val="4"/>
  </w:num>
  <w:num w:numId="39" w16cid:durableId="106131998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3F"/>
    <w:rsid w:val="00020ADC"/>
    <w:rsid w:val="0004711C"/>
    <w:rsid w:val="000569BC"/>
    <w:rsid w:val="000843F7"/>
    <w:rsid w:val="000A67C0"/>
    <w:rsid w:val="000B47A2"/>
    <w:rsid w:val="000D6FDB"/>
    <w:rsid w:val="000E413F"/>
    <w:rsid w:val="000F585B"/>
    <w:rsid w:val="001000E2"/>
    <w:rsid w:val="00103AC5"/>
    <w:rsid w:val="00110A5E"/>
    <w:rsid w:val="0011190A"/>
    <w:rsid w:val="00145243"/>
    <w:rsid w:val="00154FD1"/>
    <w:rsid w:val="001557BD"/>
    <w:rsid w:val="0019185D"/>
    <w:rsid w:val="001970E6"/>
    <w:rsid w:val="001A525A"/>
    <w:rsid w:val="001A533F"/>
    <w:rsid w:val="001A5B74"/>
    <w:rsid w:val="001B0371"/>
    <w:rsid w:val="001B04E7"/>
    <w:rsid w:val="001C1D4D"/>
    <w:rsid w:val="001F31EE"/>
    <w:rsid w:val="0021372B"/>
    <w:rsid w:val="00232B0F"/>
    <w:rsid w:val="00235D3A"/>
    <w:rsid w:val="00236F7F"/>
    <w:rsid w:val="00241955"/>
    <w:rsid w:val="00244B3D"/>
    <w:rsid w:val="0025399C"/>
    <w:rsid w:val="00273137"/>
    <w:rsid w:val="002844C1"/>
    <w:rsid w:val="00295ED9"/>
    <w:rsid w:val="002A7A68"/>
    <w:rsid w:val="002B176A"/>
    <w:rsid w:val="002B1C4A"/>
    <w:rsid w:val="002B2DE3"/>
    <w:rsid w:val="002B3FA2"/>
    <w:rsid w:val="002C4976"/>
    <w:rsid w:val="0031142C"/>
    <w:rsid w:val="00311FE4"/>
    <w:rsid w:val="00325719"/>
    <w:rsid w:val="003402CA"/>
    <w:rsid w:val="00342F2F"/>
    <w:rsid w:val="00346716"/>
    <w:rsid w:val="00350BB3"/>
    <w:rsid w:val="00362958"/>
    <w:rsid w:val="00363EE0"/>
    <w:rsid w:val="00372879"/>
    <w:rsid w:val="00374DB8"/>
    <w:rsid w:val="0037752E"/>
    <w:rsid w:val="00391E5A"/>
    <w:rsid w:val="00395BA0"/>
    <w:rsid w:val="003D7F7D"/>
    <w:rsid w:val="003F2F6D"/>
    <w:rsid w:val="00401F52"/>
    <w:rsid w:val="00417681"/>
    <w:rsid w:val="00456A5C"/>
    <w:rsid w:val="00460C52"/>
    <w:rsid w:val="00466AB7"/>
    <w:rsid w:val="00467CDE"/>
    <w:rsid w:val="00470ED3"/>
    <w:rsid w:val="00491BD5"/>
    <w:rsid w:val="004A1DB2"/>
    <w:rsid w:val="004A331B"/>
    <w:rsid w:val="004A5E65"/>
    <w:rsid w:val="004B5B06"/>
    <w:rsid w:val="004C46F4"/>
    <w:rsid w:val="004D27BD"/>
    <w:rsid w:val="004D2C98"/>
    <w:rsid w:val="004E267E"/>
    <w:rsid w:val="004E5801"/>
    <w:rsid w:val="00504C82"/>
    <w:rsid w:val="00507725"/>
    <w:rsid w:val="0051515F"/>
    <w:rsid w:val="005170A6"/>
    <w:rsid w:val="00535378"/>
    <w:rsid w:val="00535DF8"/>
    <w:rsid w:val="0054131D"/>
    <w:rsid w:val="00554457"/>
    <w:rsid w:val="00555936"/>
    <w:rsid w:val="00581181"/>
    <w:rsid w:val="005840F5"/>
    <w:rsid w:val="005948F0"/>
    <w:rsid w:val="00595297"/>
    <w:rsid w:val="005A4DBE"/>
    <w:rsid w:val="005A6BDE"/>
    <w:rsid w:val="005B1DAB"/>
    <w:rsid w:val="005B3B3A"/>
    <w:rsid w:val="005C073F"/>
    <w:rsid w:val="005D5434"/>
    <w:rsid w:val="005D5820"/>
    <w:rsid w:val="005E1E04"/>
    <w:rsid w:val="005E70E5"/>
    <w:rsid w:val="00601493"/>
    <w:rsid w:val="00616281"/>
    <w:rsid w:val="00624524"/>
    <w:rsid w:val="0063402A"/>
    <w:rsid w:val="00644694"/>
    <w:rsid w:val="00654B57"/>
    <w:rsid w:val="006573D1"/>
    <w:rsid w:val="00660CF3"/>
    <w:rsid w:val="006673AE"/>
    <w:rsid w:val="006749CB"/>
    <w:rsid w:val="006A5FB9"/>
    <w:rsid w:val="006B53ED"/>
    <w:rsid w:val="006C0CD4"/>
    <w:rsid w:val="006E10B2"/>
    <w:rsid w:val="006E5E75"/>
    <w:rsid w:val="006F1CB6"/>
    <w:rsid w:val="006F5E99"/>
    <w:rsid w:val="00705E3A"/>
    <w:rsid w:val="00730F70"/>
    <w:rsid w:val="007520E2"/>
    <w:rsid w:val="0075252F"/>
    <w:rsid w:val="007615C1"/>
    <w:rsid w:val="00771E1C"/>
    <w:rsid w:val="00784CC3"/>
    <w:rsid w:val="007A22D8"/>
    <w:rsid w:val="007B4928"/>
    <w:rsid w:val="007E556F"/>
    <w:rsid w:val="007F0A96"/>
    <w:rsid w:val="007F416A"/>
    <w:rsid w:val="00801880"/>
    <w:rsid w:val="00813307"/>
    <w:rsid w:val="008359CF"/>
    <w:rsid w:val="00847BCB"/>
    <w:rsid w:val="00853146"/>
    <w:rsid w:val="008533FB"/>
    <w:rsid w:val="0086290D"/>
    <w:rsid w:val="00863521"/>
    <w:rsid w:val="00866D52"/>
    <w:rsid w:val="00885B51"/>
    <w:rsid w:val="00892245"/>
    <w:rsid w:val="00892B7A"/>
    <w:rsid w:val="008B0E0E"/>
    <w:rsid w:val="008B4F53"/>
    <w:rsid w:val="008D10F2"/>
    <w:rsid w:val="008E2E2A"/>
    <w:rsid w:val="008E6258"/>
    <w:rsid w:val="009537C5"/>
    <w:rsid w:val="00960C75"/>
    <w:rsid w:val="0098191F"/>
    <w:rsid w:val="00983DB4"/>
    <w:rsid w:val="009902D2"/>
    <w:rsid w:val="00995BC0"/>
    <w:rsid w:val="009A6CD3"/>
    <w:rsid w:val="009A7A3E"/>
    <w:rsid w:val="009B3FBD"/>
    <w:rsid w:val="009C4CDD"/>
    <w:rsid w:val="009C5761"/>
    <w:rsid w:val="009E021D"/>
    <w:rsid w:val="009E2181"/>
    <w:rsid w:val="009E5816"/>
    <w:rsid w:val="009E63A1"/>
    <w:rsid w:val="00A04A91"/>
    <w:rsid w:val="00A11F72"/>
    <w:rsid w:val="00A20E08"/>
    <w:rsid w:val="00A35D98"/>
    <w:rsid w:val="00A41F76"/>
    <w:rsid w:val="00A65DB4"/>
    <w:rsid w:val="00A753DB"/>
    <w:rsid w:val="00A7595E"/>
    <w:rsid w:val="00A831CA"/>
    <w:rsid w:val="00A94E70"/>
    <w:rsid w:val="00AA1F8B"/>
    <w:rsid w:val="00AB5A14"/>
    <w:rsid w:val="00AC3D99"/>
    <w:rsid w:val="00AE1324"/>
    <w:rsid w:val="00B17FE2"/>
    <w:rsid w:val="00B355C8"/>
    <w:rsid w:val="00B411DE"/>
    <w:rsid w:val="00B54B87"/>
    <w:rsid w:val="00B77217"/>
    <w:rsid w:val="00B777F9"/>
    <w:rsid w:val="00B81B29"/>
    <w:rsid w:val="00B82436"/>
    <w:rsid w:val="00B95B17"/>
    <w:rsid w:val="00B95B96"/>
    <w:rsid w:val="00BB1F42"/>
    <w:rsid w:val="00BD32F7"/>
    <w:rsid w:val="00BF2739"/>
    <w:rsid w:val="00BF7726"/>
    <w:rsid w:val="00C15BAE"/>
    <w:rsid w:val="00C207DA"/>
    <w:rsid w:val="00C22865"/>
    <w:rsid w:val="00C56E3B"/>
    <w:rsid w:val="00C74BEC"/>
    <w:rsid w:val="00C80418"/>
    <w:rsid w:val="00C905FE"/>
    <w:rsid w:val="00C908A2"/>
    <w:rsid w:val="00C92DEF"/>
    <w:rsid w:val="00CA6D94"/>
    <w:rsid w:val="00CB07ED"/>
    <w:rsid w:val="00CB6AD8"/>
    <w:rsid w:val="00CC3A80"/>
    <w:rsid w:val="00CE365A"/>
    <w:rsid w:val="00CE41DD"/>
    <w:rsid w:val="00CF3F94"/>
    <w:rsid w:val="00D00543"/>
    <w:rsid w:val="00D03C3A"/>
    <w:rsid w:val="00D04D4A"/>
    <w:rsid w:val="00D2692F"/>
    <w:rsid w:val="00D370CF"/>
    <w:rsid w:val="00D55885"/>
    <w:rsid w:val="00D66B2A"/>
    <w:rsid w:val="00D802F1"/>
    <w:rsid w:val="00D92023"/>
    <w:rsid w:val="00D93DBE"/>
    <w:rsid w:val="00D96D2B"/>
    <w:rsid w:val="00DA5134"/>
    <w:rsid w:val="00DD0B51"/>
    <w:rsid w:val="00DE50EB"/>
    <w:rsid w:val="00DF0EFA"/>
    <w:rsid w:val="00E155BB"/>
    <w:rsid w:val="00E20005"/>
    <w:rsid w:val="00E252AB"/>
    <w:rsid w:val="00E35967"/>
    <w:rsid w:val="00E37186"/>
    <w:rsid w:val="00E425C9"/>
    <w:rsid w:val="00E45DA9"/>
    <w:rsid w:val="00E63B2A"/>
    <w:rsid w:val="00EA34D5"/>
    <w:rsid w:val="00EB274E"/>
    <w:rsid w:val="00EC5DDA"/>
    <w:rsid w:val="00ED0C89"/>
    <w:rsid w:val="00F211C6"/>
    <w:rsid w:val="00F31D15"/>
    <w:rsid w:val="00F32028"/>
    <w:rsid w:val="00F4388A"/>
    <w:rsid w:val="00F44E48"/>
    <w:rsid w:val="00F45C89"/>
    <w:rsid w:val="00F63AD8"/>
    <w:rsid w:val="00F71AD6"/>
    <w:rsid w:val="00F82E68"/>
    <w:rsid w:val="00FA2068"/>
    <w:rsid w:val="00FA34C4"/>
    <w:rsid w:val="00FB7D08"/>
    <w:rsid w:val="00FC1041"/>
    <w:rsid w:val="00FC5209"/>
    <w:rsid w:val="00FD0676"/>
    <w:rsid w:val="00FD09FA"/>
    <w:rsid w:val="00FE212C"/>
    <w:rsid w:val="00FF4B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F228"/>
  <w15:chartTrackingRefBased/>
  <w15:docId w15:val="{D5B4FC22-7E23-4687-970C-4C4CB26F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3F"/>
    <w:rPr>
      <w:kern w:val="0"/>
      <w14:ligatures w14:val="none"/>
    </w:rPr>
  </w:style>
  <w:style w:type="paragraph" w:styleId="Heading1">
    <w:name w:val="heading 1"/>
    <w:basedOn w:val="ListParagraph"/>
    <w:next w:val="Normal"/>
    <w:link w:val="Heading1Char"/>
    <w:uiPriority w:val="9"/>
    <w:qFormat/>
    <w:rsid w:val="005C073F"/>
    <w:pPr>
      <w:keepNext/>
      <w:numPr>
        <w:numId w:val="0"/>
      </w:numPr>
      <w:outlineLvl w:val="0"/>
    </w:pPr>
    <w:rPr>
      <w:b/>
    </w:rPr>
  </w:style>
  <w:style w:type="paragraph" w:styleId="Heading2">
    <w:name w:val="heading 2"/>
    <w:basedOn w:val="ListParagraph"/>
    <w:link w:val="Heading2Char"/>
    <w:uiPriority w:val="9"/>
    <w:qFormat/>
    <w:rsid w:val="005C073F"/>
    <w:pPr>
      <w:numPr>
        <w:numId w:val="28"/>
      </w:numPr>
      <w:outlineLvl w:val="1"/>
    </w:pPr>
    <w:rPr>
      <w:b/>
    </w:rPr>
  </w:style>
  <w:style w:type="paragraph" w:styleId="Heading3">
    <w:name w:val="heading 3"/>
    <w:basedOn w:val="Normal"/>
    <w:next w:val="Normal"/>
    <w:link w:val="Heading3Char"/>
    <w:uiPriority w:val="9"/>
    <w:unhideWhenUsed/>
    <w:qFormat/>
    <w:rsid w:val="005C073F"/>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5C073F"/>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3F"/>
    <w:rPr>
      <w:rFonts w:ascii="Arial" w:hAnsi="Arial" w:cs="Arial"/>
      <w:b/>
      <w:kern w:val="0"/>
      <w:sz w:val="24"/>
      <w:szCs w:val="24"/>
      <w14:ligatures w14:val="none"/>
    </w:rPr>
  </w:style>
  <w:style w:type="character" w:customStyle="1" w:styleId="Heading2Char">
    <w:name w:val="Heading 2 Char"/>
    <w:basedOn w:val="DefaultParagraphFont"/>
    <w:link w:val="Heading2"/>
    <w:uiPriority w:val="9"/>
    <w:rsid w:val="005C073F"/>
    <w:rPr>
      <w:rFonts w:ascii="Arial" w:hAnsi="Arial" w:cs="Arial"/>
      <w:b/>
      <w:kern w:val="0"/>
      <w:sz w:val="24"/>
      <w:szCs w:val="24"/>
      <w14:ligatures w14:val="none"/>
    </w:rPr>
  </w:style>
  <w:style w:type="character" w:customStyle="1" w:styleId="Heading3Char">
    <w:name w:val="Heading 3 Char"/>
    <w:basedOn w:val="DefaultParagraphFont"/>
    <w:link w:val="Heading3"/>
    <w:uiPriority w:val="9"/>
    <w:rsid w:val="005C073F"/>
    <w:rPr>
      <w:rFonts w:ascii="Arial" w:hAnsi="Arial" w:cs="Arial"/>
      <w:b/>
      <w:i/>
      <w:kern w:val="0"/>
      <w:sz w:val="24"/>
      <w:szCs w:val="24"/>
      <w14:ligatures w14:val="none"/>
    </w:rPr>
  </w:style>
  <w:style w:type="character" w:customStyle="1" w:styleId="Heading4Char">
    <w:name w:val="Heading 4 Char"/>
    <w:basedOn w:val="DefaultParagraphFont"/>
    <w:link w:val="Heading4"/>
    <w:uiPriority w:val="9"/>
    <w:rsid w:val="005C073F"/>
    <w:rPr>
      <w:rFonts w:ascii="Arial" w:eastAsiaTheme="majorEastAsia" w:hAnsi="Arial" w:cs="Arial"/>
      <w:b/>
      <w:kern w:val="0"/>
      <w:sz w:val="24"/>
      <w:szCs w:val="24"/>
      <w14:ligatures w14:val="none"/>
    </w:rPr>
  </w:style>
  <w:style w:type="paragraph" w:customStyle="1" w:styleId="Default">
    <w:name w:val="Default"/>
    <w:rsid w:val="005C073F"/>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aliases w:val="Judgment normal paragraph"/>
    <w:basedOn w:val="Normal"/>
    <w:uiPriority w:val="34"/>
    <w:qFormat/>
    <w:rsid w:val="005C073F"/>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5C073F"/>
    <w:pPr>
      <w:spacing w:after="0" w:line="240" w:lineRule="auto"/>
    </w:pPr>
    <w:rPr>
      <w:kern w:val="0"/>
      <w14:ligatures w14:val="none"/>
    </w:rPr>
  </w:style>
  <w:style w:type="paragraph" w:styleId="Header">
    <w:name w:val="header"/>
    <w:basedOn w:val="Normal"/>
    <w:link w:val="HeaderChar"/>
    <w:uiPriority w:val="99"/>
    <w:unhideWhenUsed/>
    <w:rsid w:val="005C0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73F"/>
    <w:rPr>
      <w:kern w:val="0"/>
      <w14:ligatures w14:val="none"/>
    </w:rPr>
  </w:style>
  <w:style w:type="paragraph" w:styleId="Footer">
    <w:name w:val="footer"/>
    <w:basedOn w:val="Normal"/>
    <w:link w:val="FooterChar"/>
    <w:uiPriority w:val="99"/>
    <w:unhideWhenUsed/>
    <w:rsid w:val="005C0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73F"/>
    <w:rPr>
      <w:kern w:val="0"/>
      <w14:ligatures w14:val="none"/>
    </w:rPr>
  </w:style>
  <w:style w:type="paragraph" w:styleId="FootnoteText">
    <w:name w:val="footnote text"/>
    <w:aliases w:val="Footnote Text Char Char,Footnote Text Char Char Char,Char Char Char,Char Char"/>
    <w:basedOn w:val="Normal"/>
    <w:link w:val="FootnoteTextChar"/>
    <w:uiPriority w:val="99"/>
    <w:unhideWhenUsed/>
    <w:rsid w:val="005C073F"/>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5C073F"/>
    <w:rPr>
      <w:rFonts w:ascii="Arial" w:hAnsi="Arial" w:cs="Arial"/>
      <w:kern w:val="0"/>
      <w:sz w:val="20"/>
      <w:lang w:val="en-GB"/>
      <w14:ligatures w14:val="none"/>
    </w:rPr>
  </w:style>
  <w:style w:type="character" w:styleId="FootnoteReference">
    <w:name w:val="footnote reference"/>
    <w:basedOn w:val="DefaultParagraphFont"/>
    <w:uiPriority w:val="99"/>
    <w:unhideWhenUsed/>
    <w:rsid w:val="005C073F"/>
    <w:rPr>
      <w:vertAlign w:val="superscript"/>
    </w:rPr>
  </w:style>
  <w:style w:type="paragraph" w:styleId="BalloonText">
    <w:name w:val="Balloon Text"/>
    <w:basedOn w:val="Normal"/>
    <w:link w:val="BalloonTextChar"/>
    <w:uiPriority w:val="99"/>
    <w:semiHidden/>
    <w:unhideWhenUsed/>
    <w:rsid w:val="005C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3F"/>
    <w:rPr>
      <w:rFonts w:ascii="Tahoma" w:hAnsi="Tahoma" w:cs="Tahoma"/>
      <w:kern w:val="0"/>
      <w:sz w:val="16"/>
      <w:szCs w:val="16"/>
      <w14:ligatures w14:val="none"/>
    </w:rPr>
  </w:style>
  <w:style w:type="character" w:styleId="Hyperlink">
    <w:name w:val="Hyperlink"/>
    <w:uiPriority w:val="99"/>
    <w:unhideWhenUsed/>
    <w:rsid w:val="005C073F"/>
    <w:rPr>
      <w:color w:val="0000FF"/>
      <w:u w:val="single"/>
    </w:rPr>
  </w:style>
  <w:style w:type="paragraph" w:styleId="NormalWeb">
    <w:name w:val="Normal (Web)"/>
    <w:basedOn w:val="Normal"/>
    <w:uiPriority w:val="99"/>
    <w:unhideWhenUsed/>
    <w:rsid w:val="005C073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5C073F"/>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C073F"/>
    <w:rPr>
      <w:sz w:val="16"/>
      <w:szCs w:val="16"/>
    </w:rPr>
  </w:style>
  <w:style w:type="paragraph" w:styleId="CommentText">
    <w:name w:val="annotation text"/>
    <w:basedOn w:val="Normal"/>
    <w:link w:val="CommentTextChar"/>
    <w:uiPriority w:val="99"/>
    <w:unhideWhenUsed/>
    <w:rsid w:val="005C073F"/>
    <w:pPr>
      <w:spacing w:line="240" w:lineRule="auto"/>
    </w:pPr>
    <w:rPr>
      <w:sz w:val="20"/>
      <w:szCs w:val="20"/>
    </w:rPr>
  </w:style>
  <w:style w:type="character" w:customStyle="1" w:styleId="CommentTextChar">
    <w:name w:val="Comment Text Char"/>
    <w:basedOn w:val="DefaultParagraphFont"/>
    <w:link w:val="CommentText"/>
    <w:uiPriority w:val="99"/>
    <w:rsid w:val="005C073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C073F"/>
    <w:rPr>
      <w:b/>
      <w:bCs/>
    </w:rPr>
  </w:style>
  <w:style w:type="character" w:customStyle="1" w:styleId="CommentSubjectChar">
    <w:name w:val="Comment Subject Char"/>
    <w:basedOn w:val="CommentTextChar"/>
    <w:link w:val="CommentSubject"/>
    <w:uiPriority w:val="99"/>
    <w:semiHidden/>
    <w:rsid w:val="005C073F"/>
    <w:rPr>
      <w:b/>
      <w:bCs/>
      <w:kern w:val="0"/>
      <w:sz w:val="20"/>
      <w:szCs w:val="20"/>
      <w14:ligatures w14:val="none"/>
    </w:rPr>
  </w:style>
  <w:style w:type="numbering" w:customStyle="1" w:styleId="CurrentList1">
    <w:name w:val="Current List1"/>
    <w:uiPriority w:val="99"/>
    <w:rsid w:val="005C073F"/>
    <w:pPr>
      <w:numPr>
        <w:numId w:val="2"/>
      </w:numPr>
    </w:pPr>
  </w:style>
  <w:style w:type="numbering" w:customStyle="1" w:styleId="CurrentList2">
    <w:name w:val="Current List2"/>
    <w:uiPriority w:val="99"/>
    <w:rsid w:val="005C073F"/>
    <w:pPr>
      <w:numPr>
        <w:numId w:val="3"/>
      </w:numPr>
    </w:pPr>
  </w:style>
  <w:style w:type="numbering" w:customStyle="1" w:styleId="CurrentList3">
    <w:name w:val="Current List3"/>
    <w:uiPriority w:val="99"/>
    <w:rsid w:val="005C073F"/>
    <w:pPr>
      <w:numPr>
        <w:numId w:val="4"/>
      </w:numPr>
    </w:pPr>
  </w:style>
  <w:style w:type="numbering" w:customStyle="1" w:styleId="CurrentList4">
    <w:name w:val="Current List4"/>
    <w:uiPriority w:val="99"/>
    <w:rsid w:val="005C073F"/>
    <w:pPr>
      <w:numPr>
        <w:numId w:val="5"/>
      </w:numPr>
    </w:pPr>
  </w:style>
  <w:style w:type="paragraph" w:customStyle="1" w:styleId="Judgmentparagraph">
    <w:name w:val="Judgment paragraph"/>
    <w:basedOn w:val="ListParagraph"/>
    <w:qFormat/>
    <w:rsid w:val="005C073F"/>
    <w:pPr>
      <w:numPr>
        <w:numId w:val="23"/>
      </w:numPr>
    </w:pPr>
  </w:style>
  <w:style w:type="paragraph" w:styleId="Quote">
    <w:name w:val="Quote"/>
    <w:basedOn w:val="Normal"/>
    <w:next w:val="Normal"/>
    <w:link w:val="QuoteChar"/>
    <w:uiPriority w:val="29"/>
    <w:qFormat/>
    <w:rsid w:val="005C073F"/>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5C073F"/>
    <w:rPr>
      <w:rFonts w:ascii="Arial" w:eastAsia="Times New Roman" w:hAnsi="Arial" w:cs="Arial"/>
      <w:color w:val="000000"/>
      <w:kern w:val="0"/>
      <w:sz w:val="24"/>
      <w:szCs w:val="24"/>
      <w14:ligatures w14:val="none"/>
    </w:rPr>
  </w:style>
  <w:style w:type="numbering" w:customStyle="1" w:styleId="CurrentList5">
    <w:name w:val="Current List5"/>
    <w:uiPriority w:val="99"/>
    <w:rsid w:val="005C073F"/>
    <w:pPr>
      <w:numPr>
        <w:numId w:val="6"/>
      </w:numPr>
    </w:pPr>
  </w:style>
  <w:style w:type="numbering" w:customStyle="1" w:styleId="CurrentList6">
    <w:name w:val="Current List6"/>
    <w:uiPriority w:val="99"/>
    <w:rsid w:val="005C073F"/>
    <w:pPr>
      <w:numPr>
        <w:numId w:val="7"/>
      </w:numPr>
    </w:pPr>
  </w:style>
  <w:style w:type="numbering" w:customStyle="1" w:styleId="CurrentList7">
    <w:name w:val="Current List7"/>
    <w:uiPriority w:val="99"/>
    <w:rsid w:val="005C073F"/>
    <w:pPr>
      <w:numPr>
        <w:numId w:val="8"/>
      </w:numPr>
    </w:pPr>
  </w:style>
  <w:style w:type="numbering" w:customStyle="1" w:styleId="CurrentList8">
    <w:name w:val="Current List8"/>
    <w:uiPriority w:val="99"/>
    <w:rsid w:val="005C073F"/>
    <w:pPr>
      <w:numPr>
        <w:numId w:val="9"/>
      </w:numPr>
    </w:pPr>
  </w:style>
  <w:style w:type="numbering" w:customStyle="1" w:styleId="CurrentList9">
    <w:name w:val="Current List9"/>
    <w:uiPriority w:val="99"/>
    <w:rsid w:val="005C073F"/>
    <w:pPr>
      <w:numPr>
        <w:numId w:val="10"/>
      </w:numPr>
    </w:pPr>
  </w:style>
  <w:style w:type="numbering" w:customStyle="1" w:styleId="CurrentList10">
    <w:name w:val="Current List10"/>
    <w:uiPriority w:val="99"/>
    <w:rsid w:val="005C073F"/>
    <w:pPr>
      <w:numPr>
        <w:numId w:val="11"/>
      </w:numPr>
    </w:pPr>
  </w:style>
  <w:style w:type="numbering" w:customStyle="1" w:styleId="CurrentList11">
    <w:name w:val="Current List11"/>
    <w:uiPriority w:val="99"/>
    <w:rsid w:val="005C073F"/>
    <w:pPr>
      <w:numPr>
        <w:numId w:val="12"/>
      </w:numPr>
    </w:pPr>
  </w:style>
  <w:style w:type="numbering" w:customStyle="1" w:styleId="CurrentList12">
    <w:name w:val="Current List12"/>
    <w:uiPriority w:val="99"/>
    <w:rsid w:val="005C073F"/>
    <w:pPr>
      <w:numPr>
        <w:numId w:val="13"/>
      </w:numPr>
    </w:pPr>
  </w:style>
  <w:style w:type="numbering" w:customStyle="1" w:styleId="CurrentList13">
    <w:name w:val="Current List13"/>
    <w:uiPriority w:val="99"/>
    <w:rsid w:val="005C073F"/>
    <w:pPr>
      <w:numPr>
        <w:numId w:val="14"/>
      </w:numPr>
    </w:pPr>
  </w:style>
  <w:style w:type="numbering" w:customStyle="1" w:styleId="CurrentList14">
    <w:name w:val="Current List14"/>
    <w:uiPriority w:val="99"/>
    <w:rsid w:val="005C073F"/>
    <w:pPr>
      <w:numPr>
        <w:numId w:val="15"/>
      </w:numPr>
    </w:pPr>
  </w:style>
  <w:style w:type="character" w:customStyle="1" w:styleId="UnresolvedMention1">
    <w:name w:val="Unresolved Mention1"/>
    <w:basedOn w:val="DefaultParagraphFont"/>
    <w:uiPriority w:val="99"/>
    <w:semiHidden/>
    <w:unhideWhenUsed/>
    <w:rsid w:val="005C073F"/>
    <w:rPr>
      <w:color w:val="605E5C"/>
      <w:shd w:val="clear" w:color="auto" w:fill="E1DFDD"/>
    </w:rPr>
  </w:style>
  <w:style w:type="paragraph" w:customStyle="1" w:styleId="Newparagraph">
    <w:name w:val="New paragraph"/>
    <w:basedOn w:val="Normal"/>
    <w:qFormat/>
    <w:rsid w:val="005C073F"/>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C073F"/>
  </w:style>
  <w:style w:type="character" w:styleId="Emphasis">
    <w:name w:val="Emphasis"/>
    <w:basedOn w:val="DefaultParagraphFont"/>
    <w:uiPriority w:val="20"/>
    <w:qFormat/>
    <w:rsid w:val="005C073F"/>
    <w:rPr>
      <w:i/>
      <w:iCs/>
    </w:rPr>
  </w:style>
  <w:style w:type="paragraph" w:styleId="Revision">
    <w:name w:val="Revision"/>
    <w:hidden/>
    <w:uiPriority w:val="99"/>
    <w:semiHidden/>
    <w:rsid w:val="005C073F"/>
    <w:pPr>
      <w:spacing w:after="0" w:line="240" w:lineRule="auto"/>
    </w:pPr>
    <w:rPr>
      <w:kern w:val="0"/>
      <w14:ligatures w14:val="none"/>
    </w:rPr>
  </w:style>
  <w:style w:type="numbering" w:customStyle="1" w:styleId="CurrentList15">
    <w:name w:val="Current List15"/>
    <w:uiPriority w:val="99"/>
    <w:rsid w:val="005C073F"/>
    <w:pPr>
      <w:numPr>
        <w:numId w:val="17"/>
      </w:numPr>
    </w:pPr>
  </w:style>
  <w:style w:type="numbering" w:customStyle="1" w:styleId="CurrentList16">
    <w:name w:val="Current List16"/>
    <w:uiPriority w:val="99"/>
    <w:rsid w:val="005C073F"/>
    <w:pPr>
      <w:numPr>
        <w:numId w:val="18"/>
      </w:numPr>
    </w:pPr>
  </w:style>
  <w:style w:type="numbering" w:customStyle="1" w:styleId="CurrentList17">
    <w:name w:val="Current List17"/>
    <w:uiPriority w:val="99"/>
    <w:rsid w:val="005C073F"/>
    <w:pPr>
      <w:numPr>
        <w:numId w:val="19"/>
      </w:numPr>
    </w:pPr>
  </w:style>
  <w:style w:type="numbering" w:customStyle="1" w:styleId="CurrentList18">
    <w:name w:val="Current List18"/>
    <w:uiPriority w:val="99"/>
    <w:rsid w:val="005C073F"/>
    <w:pPr>
      <w:numPr>
        <w:numId w:val="20"/>
      </w:numPr>
    </w:pPr>
  </w:style>
  <w:style w:type="table" w:styleId="TableGrid">
    <w:name w:val="Table Grid"/>
    <w:basedOn w:val="TableNormal"/>
    <w:uiPriority w:val="59"/>
    <w:rsid w:val="005C07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5C073F"/>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5C073F"/>
    <w:pPr>
      <w:jc w:val="center"/>
    </w:pPr>
    <w:rPr>
      <w:rFonts w:ascii="Calibri" w:hAnsi="Calibri" w:cs="Calibri"/>
      <w:noProof/>
      <w:sz w:val="20"/>
      <w:szCs w:val="20"/>
      <w:lang w:val="en-GB"/>
    </w:rPr>
  </w:style>
  <w:style w:type="character" w:customStyle="1" w:styleId="EndNoteBibliographyTitleChar">
    <w:name w:val="EndNote Bibliography Title Char"/>
    <w:basedOn w:val="FootnoteTextChar"/>
    <w:link w:val="EndNoteBibliographyTitle"/>
    <w:rsid w:val="005C073F"/>
    <w:rPr>
      <w:rFonts w:ascii="Calibri" w:hAnsi="Calibri" w:cs="Calibri"/>
      <w:noProof/>
      <w:kern w:val="0"/>
      <w:sz w:val="20"/>
      <w:szCs w:val="20"/>
      <w:lang w:val="en-GB"/>
      <w14:ligatures w14:val="none"/>
    </w:rPr>
  </w:style>
  <w:style w:type="paragraph" w:customStyle="1" w:styleId="EndNoteBibliography">
    <w:name w:val="EndNote Bibliography"/>
    <w:basedOn w:val="Normal"/>
    <w:link w:val="EndNoteBibliographyChar"/>
    <w:rsid w:val="005C073F"/>
    <w:pPr>
      <w:spacing w:line="240" w:lineRule="auto"/>
    </w:pPr>
    <w:rPr>
      <w:rFonts w:ascii="Calibri" w:hAnsi="Calibri" w:cs="Calibri"/>
      <w:noProof/>
      <w:sz w:val="20"/>
      <w:szCs w:val="20"/>
      <w:lang w:val="en-GB"/>
    </w:rPr>
  </w:style>
  <w:style w:type="character" w:customStyle="1" w:styleId="EndNoteBibliographyChar">
    <w:name w:val="EndNote Bibliography Char"/>
    <w:basedOn w:val="FootnoteTextChar"/>
    <w:link w:val="EndNoteBibliography"/>
    <w:rsid w:val="005C073F"/>
    <w:rPr>
      <w:rFonts w:ascii="Calibri" w:hAnsi="Calibri" w:cs="Calibri"/>
      <w:noProof/>
      <w:kern w:val="0"/>
      <w:sz w:val="20"/>
      <w:szCs w:val="20"/>
      <w:lang w:val="en-GB"/>
      <w14:ligatures w14:val="none"/>
    </w:rPr>
  </w:style>
  <w:style w:type="numbering" w:customStyle="1" w:styleId="CurrentList19">
    <w:name w:val="Current List19"/>
    <w:uiPriority w:val="99"/>
    <w:rsid w:val="005C073F"/>
    <w:pPr>
      <w:numPr>
        <w:numId w:val="21"/>
      </w:numPr>
    </w:pPr>
  </w:style>
  <w:style w:type="numbering" w:customStyle="1" w:styleId="CurrentList20">
    <w:name w:val="Current List20"/>
    <w:uiPriority w:val="99"/>
    <w:rsid w:val="005C073F"/>
    <w:pPr>
      <w:numPr>
        <w:numId w:val="22"/>
      </w:numPr>
    </w:pPr>
  </w:style>
  <w:style w:type="numbering" w:customStyle="1" w:styleId="CurrentList21">
    <w:name w:val="Current List21"/>
    <w:uiPriority w:val="99"/>
    <w:rsid w:val="005C073F"/>
    <w:pPr>
      <w:numPr>
        <w:numId w:val="24"/>
      </w:numPr>
    </w:pPr>
  </w:style>
  <w:style w:type="numbering" w:customStyle="1" w:styleId="CurrentList22">
    <w:name w:val="Current List22"/>
    <w:uiPriority w:val="99"/>
    <w:rsid w:val="005C073F"/>
    <w:pPr>
      <w:numPr>
        <w:numId w:val="25"/>
      </w:numPr>
    </w:pPr>
  </w:style>
  <w:style w:type="numbering" w:customStyle="1" w:styleId="CurrentList23">
    <w:name w:val="Current List23"/>
    <w:uiPriority w:val="99"/>
    <w:rsid w:val="005C073F"/>
    <w:pPr>
      <w:numPr>
        <w:numId w:val="26"/>
      </w:numPr>
    </w:pPr>
  </w:style>
  <w:style w:type="numbering" w:customStyle="1" w:styleId="CurrentList24">
    <w:name w:val="Current List24"/>
    <w:uiPriority w:val="99"/>
    <w:rsid w:val="005C073F"/>
    <w:pPr>
      <w:numPr>
        <w:numId w:val="27"/>
      </w:numPr>
    </w:pPr>
  </w:style>
  <w:style w:type="paragraph" w:customStyle="1" w:styleId="lg-a-1">
    <w:name w:val="lg-a-1"/>
    <w:basedOn w:val="Normal"/>
    <w:rsid w:val="005C07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C07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5C07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5C073F"/>
  </w:style>
  <w:style w:type="character" w:styleId="PlaceholderText">
    <w:name w:val="Placeholder Text"/>
    <w:basedOn w:val="DefaultParagraphFont"/>
    <w:uiPriority w:val="99"/>
    <w:semiHidden/>
    <w:rsid w:val="005C073F"/>
    <w:rPr>
      <w:color w:val="808080"/>
    </w:rPr>
  </w:style>
  <w:style w:type="character" w:customStyle="1" w:styleId="Parties">
    <w:name w:val="Parties"/>
    <w:basedOn w:val="DefaultParagraphFont"/>
    <w:uiPriority w:val="1"/>
    <w:rsid w:val="005C073F"/>
    <w:rPr>
      <w:rFonts w:ascii="Arial" w:hAnsi="Arial"/>
      <w:caps/>
      <w:smallCaps w:val="0"/>
    </w:rPr>
  </w:style>
  <w:style w:type="numbering" w:customStyle="1" w:styleId="CurrentList25">
    <w:name w:val="Current List25"/>
    <w:uiPriority w:val="99"/>
    <w:rsid w:val="005C073F"/>
    <w:pPr>
      <w:numPr>
        <w:numId w:val="29"/>
      </w:numPr>
    </w:pPr>
  </w:style>
  <w:style w:type="numbering" w:customStyle="1" w:styleId="CurrentList26">
    <w:name w:val="Current List26"/>
    <w:uiPriority w:val="99"/>
    <w:rsid w:val="005C073F"/>
    <w:pPr>
      <w:numPr>
        <w:numId w:val="30"/>
      </w:numPr>
    </w:pPr>
  </w:style>
  <w:style w:type="numbering" w:customStyle="1" w:styleId="CurrentList27">
    <w:name w:val="Current List27"/>
    <w:uiPriority w:val="99"/>
    <w:rsid w:val="005C073F"/>
    <w:pPr>
      <w:numPr>
        <w:numId w:val="31"/>
      </w:numPr>
    </w:pPr>
  </w:style>
  <w:style w:type="character" w:styleId="FollowedHyperlink">
    <w:name w:val="FollowedHyperlink"/>
    <w:basedOn w:val="DefaultParagraphFont"/>
    <w:uiPriority w:val="99"/>
    <w:semiHidden/>
    <w:unhideWhenUsed/>
    <w:rsid w:val="005C073F"/>
    <w:rPr>
      <w:color w:val="954F72" w:themeColor="followedHyperlink"/>
      <w:u w:val="single"/>
    </w:rPr>
  </w:style>
  <w:style w:type="paragraph" w:styleId="Date">
    <w:name w:val="Date"/>
    <w:basedOn w:val="Normal"/>
    <w:next w:val="Normal"/>
    <w:link w:val="DateChar"/>
    <w:uiPriority w:val="99"/>
    <w:semiHidden/>
    <w:unhideWhenUsed/>
    <w:rsid w:val="005C073F"/>
  </w:style>
  <w:style w:type="character" w:customStyle="1" w:styleId="DateChar">
    <w:name w:val="Date Char"/>
    <w:basedOn w:val="DefaultParagraphFont"/>
    <w:link w:val="Date"/>
    <w:uiPriority w:val="99"/>
    <w:semiHidden/>
    <w:rsid w:val="005C073F"/>
    <w:rPr>
      <w:kern w:val="0"/>
      <w14:ligatures w14:val="none"/>
    </w:rPr>
  </w:style>
  <w:style w:type="paragraph" w:customStyle="1" w:styleId="Standard">
    <w:name w:val="Standard"/>
    <w:rsid w:val="005C073F"/>
    <w:pPr>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paragraph" w:customStyle="1" w:styleId="LegalTramLines">
    <w:name w:val="Legal_TramLines"/>
    <w:basedOn w:val="Normal"/>
    <w:next w:val="Normal"/>
    <w:uiPriority w:val="99"/>
    <w:semiHidden/>
    <w:rsid w:val="005C073F"/>
    <w:pPr>
      <w:spacing w:after="480" w:line="252" w:lineRule="auto"/>
      <w:jc w:val="center"/>
    </w:pPr>
    <w:rPr>
      <w:rFonts w:ascii="Arial Bold" w:eastAsia="Times New Roman" w:hAnsi="Arial Bold" w:cs="Arial Bold"/>
      <w:b/>
      <w:bCs/>
      <w:sz w:val="24"/>
      <w:szCs w:val="24"/>
      <w:lang w:val="en-GB" w:eastAsia="en-ZA"/>
    </w:rPr>
  </w:style>
  <w:style w:type="character" w:customStyle="1" w:styleId="bumpedfont15">
    <w:name w:val="bumpedfont15"/>
    <w:basedOn w:val="DefaultParagraphFont"/>
    <w:rsid w:val="005C073F"/>
  </w:style>
  <w:style w:type="paragraph" w:styleId="BodyText">
    <w:name w:val="Body Text"/>
    <w:basedOn w:val="Normal"/>
    <w:link w:val="BodyTextChar"/>
    <w:rsid w:val="00ED0C89"/>
    <w:pPr>
      <w:spacing w:after="0" w:line="48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ED0C89"/>
    <w:rPr>
      <w:rFonts w:ascii="Times New Roman" w:eastAsia="Times New Roman" w:hAnsi="Times New Roman" w:cs="Times New Roman"/>
      <w:kern w:val="0"/>
      <w:sz w:val="28"/>
      <w:szCs w:val="24"/>
      <w:lang w:val="en-GB"/>
      <w14:ligatures w14:val="none"/>
    </w:rPr>
  </w:style>
  <w:style w:type="paragraph" w:styleId="BodyTextIndent">
    <w:name w:val="Body Text Indent"/>
    <w:basedOn w:val="Normal"/>
    <w:link w:val="BodyTextIndentChar"/>
    <w:rsid w:val="00ED0C8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D0C89"/>
    <w:rPr>
      <w:rFonts w:ascii="Times New Roman" w:eastAsia="Times New Roman" w:hAnsi="Times New Roman" w:cs="Times New Roman"/>
      <w:kern w:val="0"/>
      <w:sz w:val="24"/>
      <w:szCs w:val="24"/>
      <w:lang w:val="en-US"/>
      <w14:ligatures w14:val="none"/>
    </w:rPr>
  </w:style>
  <w:style w:type="paragraph" w:customStyle="1" w:styleId="JudgmentNumbered">
    <w:name w:val="Judgment Numbered"/>
    <w:basedOn w:val="Normal"/>
    <w:link w:val="JudgmentNumberedChar"/>
    <w:qFormat/>
    <w:rsid w:val="00C908A2"/>
    <w:pPr>
      <w:numPr>
        <w:numId w:val="39"/>
      </w:numPr>
      <w:spacing w:after="240" w:line="360" w:lineRule="auto"/>
      <w:jc w:val="both"/>
    </w:pPr>
    <w:rPr>
      <w:rFonts w:ascii="Arial" w:hAnsi="Arial" w:cs="Arial"/>
      <w:sz w:val="24"/>
      <w:lang w:val="en-GB"/>
    </w:rPr>
  </w:style>
  <w:style w:type="character" w:customStyle="1" w:styleId="JudgmentNumberedChar">
    <w:name w:val="Judgment Numbered Char"/>
    <w:basedOn w:val="DefaultParagraphFont"/>
    <w:link w:val="JudgmentNumbered"/>
    <w:rsid w:val="00C908A2"/>
    <w:rPr>
      <w:rFonts w:ascii="Arial" w:hAnsi="Arial" w:cs="Arial"/>
      <w:kern w:val="0"/>
      <w:sz w:val="24"/>
      <w:lang w:val="en-GB"/>
      <w14:ligatures w14:val="none"/>
    </w:rPr>
  </w:style>
  <w:style w:type="paragraph" w:customStyle="1" w:styleId="JudgmentHeading">
    <w:name w:val="Judgment Heading"/>
    <w:basedOn w:val="JudgmentNumbered"/>
    <w:next w:val="JudgmentNumbered"/>
    <w:link w:val="JudgmentHeadingChar"/>
    <w:qFormat/>
    <w:rsid w:val="00C908A2"/>
    <w:pPr>
      <w:numPr>
        <w:numId w:val="0"/>
      </w:numPr>
    </w:pPr>
    <w:rPr>
      <w:i/>
    </w:rPr>
  </w:style>
  <w:style w:type="character" w:customStyle="1" w:styleId="JudgmentHeadingChar">
    <w:name w:val="Judgment Heading Char"/>
    <w:basedOn w:val="JudgmentNumberedChar"/>
    <w:link w:val="JudgmentHeading"/>
    <w:rsid w:val="00C908A2"/>
    <w:rPr>
      <w:rFonts w:ascii="Arial" w:hAnsi="Arial" w:cs="Arial"/>
      <w:i/>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Molopa-Sethosa</dc:creator>
  <cp:keywords/>
  <dc:description/>
  <cp:lastModifiedBy>sathish sarshan  mohan</cp:lastModifiedBy>
  <cp:revision>11</cp:revision>
  <cp:lastPrinted>2024-04-11T13:27:00Z</cp:lastPrinted>
  <dcterms:created xsi:type="dcterms:W3CDTF">2024-04-11T13:26:00Z</dcterms:created>
  <dcterms:modified xsi:type="dcterms:W3CDTF">2024-04-22T18:07:00Z</dcterms:modified>
</cp:coreProperties>
</file>