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35C224" w14:textId="77777777" w:rsidR="00B60D43" w:rsidRDefault="00B60D43" w:rsidP="00B60D43">
      <w:pPr>
        <w:pStyle w:val="LegalNormal"/>
        <w:spacing w:after="0" w:line="360" w:lineRule="auto"/>
        <w:rPr>
          <w:rFonts w:cs="Arial"/>
        </w:rPr>
      </w:pPr>
      <w:r>
        <w:rPr>
          <w:rFonts w:cs="Arial"/>
          <w:noProof/>
        </w:rPr>
        <w:drawing>
          <wp:inline distT="0" distB="0" distL="0" distR="0" wp14:anchorId="46A4F581" wp14:editId="0F7FF9E1">
            <wp:extent cx="4284980" cy="467995"/>
            <wp:effectExtent l="0" t="0" r="1270" b="8255"/>
            <wp:docPr id="3903011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4980" cy="467995"/>
                    </a:xfrm>
                    <a:prstGeom prst="rect">
                      <a:avLst/>
                    </a:prstGeom>
                    <a:noFill/>
                    <a:ln>
                      <a:noFill/>
                    </a:ln>
                  </pic:spPr>
                </pic:pic>
              </a:graphicData>
            </a:graphic>
          </wp:inline>
        </w:drawing>
      </w:r>
      <w:r w:rsidR="00244641" w:rsidRPr="006875A9">
        <w:rPr>
          <w:rFonts w:cs="Arial"/>
        </w:rPr>
        <w:t xml:space="preserve">      </w:t>
      </w:r>
    </w:p>
    <w:p w14:paraId="10F22FD9" w14:textId="77777777" w:rsidR="00B60D43" w:rsidRDefault="00B60D43" w:rsidP="00B60D43">
      <w:pPr>
        <w:pStyle w:val="LegalNormal"/>
        <w:spacing w:after="0" w:line="360" w:lineRule="auto"/>
        <w:rPr>
          <w:rFonts w:cs="Arial"/>
        </w:rPr>
      </w:pPr>
    </w:p>
    <w:p w14:paraId="11F98DE9" w14:textId="2E65C2E2" w:rsidR="00244641" w:rsidRPr="006875A9" w:rsidRDefault="00244641" w:rsidP="00B60D43">
      <w:pPr>
        <w:pStyle w:val="LegalNormal"/>
        <w:spacing w:after="0" w:line="360" w:lineRule="auto"/>
        <w:jc w:val="center"/>
        <w:rPr>
          <w:rFonts w:cs="Arial"/>
        </w:rPr>
      </w:pPr>
      <w:r w:rsidRPr="006875A9">
        <w:rPr>
          <w:rFonts w:cs="Arial"/>
          <w:noProof/>
          <w:color w:val="1F497D"/>
          <w:lang w:val="en-US" w:eastAsia="en-US"/>
        </w:rPr>
        <w:drawing>
          <wp:inline distT="0" distB="0" distL="0" distR="0" wp14:anchorId="0A7E87D9" wp14:editId="332E4495">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2DC5E68C" w14:textId="77777777" w:rsidR="00244641" w:rsidRPr="00F0781E" w:rsidRDefault="00244641" w:rsidP="00244641">
      <w:pPr>
        <w:keepNext/>
        <w:suppressAutoHyphens/>
        <w:spacing w:after="0" w:line="360" w:lineRule="auto"/>
        <w:jc w:val="center"/>
        <w:rPr>
          <w:rFonts w:ascii="Arial" w:eastAsia="Times New Roman" w:hAnsi="Arial" w:cs="Arial"/>
          <w:b/>
          <w:caps/>
          <w:sz w:val="24"/>
          <w:szCs w:val="24"/>
          <w:u w:val="single"/>
          <w:lang w:val="en-GB" w:eastAsia="en-GB"/>
        </w:rPr>
      </w:pPr>
      <w:r w:rsidRPr="00F0781E">
        <w:rPr>
          <w:rFonts w:ascii="Arial" w:eastAsia="Times New Roman" w:hAnsi="Arial" w:cs="Arial"/>
          <w:b/>
          <w:caps/>
          <w:sz w:val="24"/>
          <w:szCs w:val="24"/>
          <w:u w:val="single"/>
          <w:lang w:val="en-GB" w:eastAsia="en-GB"/>
        </w:rPr>
        <w:t>IN THE HIGH COURT of south africa</w:t>
      </w:r>
    </w:p>
    <w:p w14:paraId="1C2A5B52" w14:textId="77777777" w:rsidR="00244641" w:rsidRDefault="00244641" w:rsidP="00244641">
      <w:pPr>
        <w:keepNext/>
        <w:suppressAutoHyphens/>
        <w:spacing w:after="0" w:line="360" w:lineRule="auto"/>
        <w:jc w:val="center"/>
        <w:rPr>
          <w:rFonts w:ascii="Arial" w:eastAsia="Times New Roman" w:hAnsi="Arial" w:cs="Arial"/>
          <w:b/>
          <w:caps/>
          <w:sz w:val="24"/>
          <w:szCs w:val="24"/>
          <w:u w:val="single"/>
          <w:lang w:val="en-GB" w:eastAsia="en-GB"/>
        </w:rPr>
      </w:pPr>
      <w:r w:rsidRPr="005E70E2">
        <w:rPr>
          <w:rFonts w:ascii="Arial" w:eastAsia="Times New Roman" w:hAnsi="Arial" w:cs="Times New Roman"/>
          <w:noProof/>
          <w:sz w:val="24"/>
          <w:szCs w:val="24"/>
          <w:lang w:val="en-US"/>
        </w:rPr>
        <mc:AlternateContent>
          <mc:Choice Requires="wps">
            <w:drawing>
              <wp:anchor distT="0" distB="0" distL="114300" distR="114300" simplePos="0" relativeHeight="251659264" behindDoc="0" locked="0" layoutInCell="1" allowOverlap="1" wp14:anchorId="1109DD2D" wp14:editId="4276C10B">
                <wp:simplePos x="0" y="0"/>
                <wp:positionH relativeFrom="column">
                  <wp:posOffset>-548640</wp:posOffset>
                </wp:positionH>
                <wp:positionV relativeFrom="paragraph">
                  <wp:posOffset>320040</wp:posOffset>
                </wp:positionV>
                <wp:extent cx="3977640" cy="1752600"/>
                <wp:effectExtent l="0" t="0" r="228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1752600"/>
                        </a:xfrm>
                        <a:prstGeom prst="rect">
                          <a:avLst/>
                        </a:prstGeom>
                        <a:solidFill>
                          <a:srgbClr val="FFFFFF"/>
                        </a:solidFill>
                        <a:ln w="9525">
                          <a:solidFill>
                            <a:srgbClr val="000000"/>
                          </a:solidFill>
                          <a:miter lim="800000"/>
                          <a:headEnd/>
                          <a:tailEnd/>
                        </a:ln>
                      </wps:spPr>
                      <wps:txbx>
                        <w:txbxContent>
                          <w:p w14:paraId="56A89D2D" w14:textId="1B6E2896" w:rsidR="00244641" w:rsidRPr="000475CE" w:rsidRDefault="00881ABD" w:rsidP="00881ABD">
                            <w:pPr>
                              <w:tabs>
                                <w:tab w:val="left" w:pos="900"/>
                              </w:tabs>
                              <w:spacing w:after="0" w:line="240" w:lineRule="auto"/>
                              <w:ind w:left="900" w:hanging="720"/>
                              <w:rPr>
                                <w:rFonts w:ascii="Century Gothic" w:hAnsi="Century Gothic"/>
                                <w:sz w:val="20"/>
                                <w:szCs w:val="20"/>
                              </w:rPr>
                            </w:pPr>
                            <w:r w:rsidRPr="000475CE">
                              <w:rPr>
                                <w:rFonts w:ascii="Century Gothic" w:hAnsi="Century Gothic" w:cs="Times New Roman"/>
                                <w:sz w:val="20"/>
                                <w:szCs w:val="20"/>
                              </w:rPr>
                              <w:t>(1)</w:t>
                            </w:r>
                            <w:r w:rsidRPr="000475CE">
                              <w:rPr>
                                <w:rFonts w:ascii="Century Gothic" w:hAnsi="Century Gothic" w:cs="Times New Roman"/>
                                <w:sz w:val="20"/>
                                <w:szCs w:val="20"/>
                              </w:rPr>
                              <w:tab/>
                            </w:r>
                            <w:r w:rsidR="00244641" w:rsidRPr="000475CE">
                              <w:rPr>
                                <w:rFonts w:ascii="Century Gothic" w:hAnsi="Century Gothic"/>
                                <w:caps/>
                                <w:sz w:val="20"/>
                                <w:szCs w:val="20"/>
                              </w:rPr>
                              <w:t xml:space="preserve">REPORTABLE: </w:t>
                            </w:r>
                            <w:r w:rsidR="00244641">
                              <w:rPr>
                                <w:rFonts w:ascii="Century Gothic" w:hAnsi="Century Gothic"/>
                                <w:caps/>
                                <w:sz w:val="20"/>
                                <w:szCs w:val="20"/>
                              </w:rPr>
                              <w:t>No</w:t>
                            </w:r>
                          </w:p>
                          <w:p w14:paraId="1DA2ABD4" w14:textId="77777777" w:rsidR="00244641" w:rsidRDefault="00244641" w:rsidP="00244641">
                            <w:pPr>
                              <w:ind w:left="900"/>
                              <w:rPr>
                                <w:rFonts w:ascii="Century Gothic" w:hAnsi="Century Gothic"/>
                                <w:sz w:val="20"/>
                                <w:szCs w:val="20"/>
                              </w:rPr>
                            </w:pPr>
                          </w:p>
                          <w:p w14:paraId="04A6ADC0" w14:textId="1A787D5D" w:rsidR="00244641" w:rsidRDefault="00881ABD" w:rsidP="00881AB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244641">
                              <w:rPr>
                                <w:rFonts w:ascii="Century Gothic" w:hAnsi="Century Gothic"/>
                                <w:sz w:val="20"/>
                                <w:szCs w:val="20"/>
                              </w:rPr>
                              <w:t>OF INTEREST TO OTHER JUDGES: NO</w:t>
                            </w:r>
                          </w:p>
                          <w:p w14:paraId="0964480A" w14:textId="77777777" w:rsidR="00244641" w:rsidRDefault="00244641" w:rsidP="00244641">
                            <w:pPr>
                              <w:rPr>
                                <w:rFonts w:ascii="Century Gothic" w:hAnsi="Century Gothic"/>
                                <w:sz w:val="20"/>
                                <w:szCs w:val="20"/>
                              </w:rPr>
                            </w:pPr>
                          </w:p>
                          <w:p w14:paraId="672C5E54" w14:textId="76B1B4F8" w:rsidR="00244641" w:rsidRDefault="00881ABD" w:rsidP="00881ABD">
                            <w:pPr>
                              <w:tabs>
                                <w:tab w:val="left" w:pos="900"/>
                              </w:tabs>
                              <w:spacing w:after="120" w:line="240" w:lineRule="auto"/>
                              <w:ind w:left="901"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244641">
                              <w:rPr>
                                <w:rFonts w:ascii="Century Gothic" w:hAnsi="Century Gothic"/>
                                <w:sz w:val="20"/>
                                <w:szCs w:val="20"/>
                              </w:rPr>
                              <w:t>REVISED: YES</w:t>
                            </w:r>
                          </w:p>
                          <w:p w14:paraId="2C2BAD49" w14:textId="77777777" w:rsidR="00244641" w:rsidRDefault="00244641" w:rsidP="00244641">
                            <w:pPr>
                              <w:pStyle w:val="ListParagraph"/>
                              <w:rPr>
                                <w:rFonts w:ascii="Century Gothic" w:hAnsi="Century Gothic"/>
                                <w:sz w:val="20"/>
                                <w:szCs w:val="20"/>
                              </w:rPr>
                            </w:pPr>
                          </w:p>
                          <w:p w14:paraId="22A38B29" w14:textId="6F7F0362" w:rsidR="00244641" w:rsidRDefault="00881ABD" w:rsidP="00881ABD">
                            <w:pPr>
                              <w:tabs>
                                <w:tab w:val="left" w:pos="900"/>
                              </w:tabs>
                              <w:spacing w:after="120" w:line="240" w:lineRule="auto"/>
                              <w:ind w:left="901" w:hanging="720"/>
                              <w:rPr>
                                <w:rFonts w:ascii="Century Gothic" w:hAnsi="Century Gothic"/>
                                <w:sz w:val="20"/>
                                <w:szCs w:val="20"/>
                              </w:rPr>
                            </w:pPr>
                            <w:r>
                              <w:rPr>
                                <w:rFonts w:ascii="Century Gothic" w:hAnsi="Century Gothic" w:cs="Times New Roman"/>
                                <w:sz w:val="20"/>
                                <w:szCs w:val="20"/>
                              </w:rPr>
                              <w:t>(4)</w:t>
                            </w:r>
                            <w:r>
                              <w:rPr>
                                <w:rFonts w:ascii="Century Gothic" w:hAnsi="Century Gothic" w:cs="Times New Roman"/>
                                <w:sz w:val="20"/>
                                <w:szCs w:val="20"/>
                              </w:rPr>
                              <w:tab/>
                            </w:r>
                            <w:r w:rsidR="00244641">
                              <w:rPr>
                                <w:rFonts w:ascii="Century Gothic" w:hAnsi="Century Gothic"/>
                                <w:sz w:val="20"/>
                                <w:szCs w:val="20"/>
                              </w:rPr>
                              <w:t>Signature: ______________Date: 8 April 2024</w:t>
                            </w:r>
                          </w:p>
                          <w:p w14:paraId="771E5BDD" w14:textId="77777777" w:rsidR="00244641" w:rsidRDefault="00244641" w:rsidP="00244641">
                            <w:pPr>
                              <w:pStyle w:val="ListParagraph"/>
                              <w:rPr>
                                <w:rFonts w:ascii="Century Gothic" w:hAnsi="Century Gothic"/>
                                <w:sz w:val="20"/>
                                <w:szCs w:val="20"/>
                              </w:rPr>
                            </w:pPr>
                          </w:p>
                          <w:p w14:paraId="62B7216C" w14:textId="0F093691" w:rsidR="00244641" w:rsidRDefault="00881ABD" w:rsidP="00881ABD">
                            <w:pPr>
                              <w:tabs>
                                <w:tab w:val="left" w:pos="900"/>
                              </w:tabs>
                              <w:spacing w:after="120" w:line="240" w:lineRule="auto"/>
                              <w:ind w:left="901" w:hanging="720"/>
                              <w:rPr>
                                <w:rFonts w:ascii="Century Gothic" w:hAnsi="Century Gothic"/>
                                <w:sz w:val="20"/>
                                <w:szCs w:val="20"/>
                              </w:rPr>
                            </w:pPr>
                            <w:r>
                              <w:rPr>
                                <w:rFonts w:ascii="Century Gothic" w:hAnsi="Century Gothic" w:cs="Times New Roman"/>
                                <w:sz w:val="20"/>
                                <w:szCs w:val="20"/>
                              </w:rPr>
                              <w:t>(5)</w:t>
                            </w:r>
                            <w:r>
                              <w:rPr>
                                <w:rFonts w:ascii="Century Gothic" w:hAnsi="Century Gothic" w:cs="Times New Roman"/>
                                <w:sz w:val="20"/>
                                <w:szCs w:val="20"/>
                              </w:rPr>
                              <w:tab/>
                            </w:r>
                          </w:p>
                          <w:p w14:paraId="268A1B0E" w14:textId="77777777" w:rsidR="00244641" w:rsidRDefault="00244641" w:rsidP="00244641">
                            <w:pPr>
                              <w:pStyle w:val="ListParagraph"/>
                              <w:rPr>
                                <w:rFonts w:ascii="Century Gothic" w:hAnsi="Century Gothic"/>
                                <w:sz w:val="20"/>
                                <w:szCs w:val="20"/>
                              </w:rPr>
                            </w:pPr>
                          </w:p>
                          <w:p w14:paraId="1B3CB45E" w14:textId="3CD9EA95" w:rsidR="00244641" w:rsidRDefault="00881ABD" w:rsidP="00881ABD">
                            <w:pPr>
                              <w:tabs>
                                <w:tab w:val="left" w:pos="900"/>
                              </w:tabs>
                              <w:spacing w:after="120" w:line="240" w:lineRule="auto"/>
                              <w:ind w:left="901" w:hanging="720"/>
                              <w:rPr>
                                <w:rFonts w:ascii="Century Gothic" w:hAnsi="Century Gothic"/>
                                <w:sz w:val="20"/>
                                <w:szCs w:val="20"/>
                              </w:rPr>
                            </w:pPr>
                            <w:r>
                              <w:rPr>
                                <w:rFonts w:ascii="Century Gothic" w:hAnsi="Century Gothic" w:cs="Times New Roman"/>
                                <w:sz w:val="20"/>
                                <w:szCs w:val="20"/>
                              </w:rPr>
                              <w:t>(6)</w:t>
                            </w:r>
                            <w:r>
                              <w:rPr>
                                <w:rFonts w:ascii="Century Gothic" w:hAnsi="Century Gothic" w:cs="Times New Roman"/>
                                <w:sz w:val="20"/>
                                <w:szCs w:val="20"/>
                              </w:rPr>
                              <w:tab/>
                            </w:r>
                            <w:r w:rsidR="00244641">
                              <w:rPr>
                                <w:rFonts w:ascii="Century Gothic" w:hAnsi="Century Gothic"/>
                                <w:sz w:val="20"/>
                                <w:szCs w:val="20"/>
                              </w:rPr>
                              <w:t>Signature: ________________ Date: ____________</w:t>
                            </w:r>
                          </w:p>
                          <w:p w14:paraId="02E02A2E" w14:textId="77777777" w:rsidR="00244641" w:rsidRDefault="00244641" w:rsidP="00244641">
                            <w:pPr>
                              <w:pStyle w:val="ListParagraph"/>
                              <w:rPr>
                                <w:rFonts w:ascii="Century Gothic" w:hAnsi="Century Gothic"/>
                                <w:sz w:val="20"/>
                                <w:szCs w:val="20"/>
                              </w:rPr>
                            </w:pPr>
                          </w:p>
                          <w:p w14:paraId="6CBEEABE" w14:textId="77777777" w:rsidR="00244641" w:rsidRDefault="00244641" w:rsidP="00244641">
                            <w:pPr>
                              <w:spacing w:after="120"/>
                              <w:rPr>
                                <w:rFonts w:ascii="Century Gothic" w:hAnsi="Century Gothic"/>
                                <w:sz w:val="20"/>
                                <w:szCs w:val="20"/>
                              </w:rPr>
                            </w:pPr>
                          </w:p>
                          <w:p w14:paraId="73407887" w14:textId="77777777" w:rsidR="00244641" w:rsidRDefault="00244641" w:rsidP="00244641">
                            <w:pPr>
                              <w:pStyle w:val="ListParagraph"/>
                              <w:rPr>
                                <w:rFonts w:ascii="Century Gothic" w:hAnsi="Century Gothic"/>
                                <w:sz w:val="20"/>
                                <w:szCs w:val="20"/>
                              </w:rPr>
                            </w:pPr>
                          </w:p>
                          <w:p w14:paraId="0B5CCD68" w14:textId="7AA591DE" w:rsidR="00244641" w:rsidRDefault="00881ABD" w:rsidP="00881ABD">
                            <w:pPr>
                              <w:tabs>
                                <w:tab w:val="left" w:pos="900"/>
                              </w:tabs>
                              <w:spacing w:after="120" w:line="240" w:lineRule="auto"/>
                              <w:ind w:left="901" w:hanging="720"/>
                              <w:rPr>
                                <w:rFonts w:ascii="Century Gothic" w:hAnsi="Century Gothic"/>
                                <w:sz w:val="20"/>
                                <w:szCs w:val="20"/>
                              </w:rPr>
                            </w:pPr>
                            <w:r>
                              <w:rPr>
                                <w:rFonts w:ascii="Century Gothic" w:hAnsi="Century Gothic" w:cs="Times New Roman"/>
                                <w:sz w:val="20"/>
                                <w:szCs w:val="20"/>
                              </w:rPr>
                              <w:t>(7)</w:t>
                            </w:r>
                            <w:r>
                              <w:rPr>
                                <w:rFonts w:ascii="Century Gothic" w:hAnsi="Century Gothic" w:cs="Times New Roman"/>
                                <w:sz w:val="20"/>
                                <w:szCs w:val="20"/>
                              </w:rPr>
                              <w:tab/>
                            </w:r>
                          </w:p>
                          <w:p w14:paraId="0240B3BA" w14:textId="77777777" w:rsidR="00244641" w:rsidRDefault="00244641" w:rsidP="00244641">
                            <w:pPr>
                              <w:rPr>
                                <w:rFonts w:ascii="Century Gothic" w:hAnsi="Century Gothic"/>
                                <w:sz w:val="28"/>
                                <w:szCs w:val="28"/>
                              </w:rPr>
                            </w:pPr>
                            <w:r>
                              <w:rPr>
                                <w:rFonts w:ascii="Century Gothic" w:hAnsi="Century Gothic"/>
                              </w:rPr>
                              <w:t xml:space="preserve">Date: </w:t>
                            </w:r>
                            <w:r>
                              <w:rPr>
                                <w:rFonts w:ascii="Century Gothic" w:hAnsi="Century Gothic"/>
                                <w:b/>
                                <w:i/>
                                <w:u w:val="single"/>
                              </w:rPr>
                              <w:t>__________________</w:t>
                            </w:r>
                            <w:r>
                              <w:rPr>
                                <w:rFonts w:ascii="Century Gothic" w:hAnsi="Century Gothic"/>
                              </w:rPr>
                              <w:t xml:space="preserve"> Signature: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9DD2D" id="_x0000_t202" coordsize="21600,21600" o:spt="202" path="m,l,21600r21600,l21600,xe">
                <v:stroke joinstyle="miter"/>
                <v:path gradientshapeok="t" o:connecttype="rect"/>
              </v:shapetype>
              <v:shape id="Text Box 2" o:spid="_x0000_s1026" type="#_x0000_t202" style="position:absolute;left:0;text-align:left;margin-left:-43.2pt;margin-top:25.2pt;width:313.2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">
                <v:textbox>
                  <w:txbxContent>
                    <w:p w14:paraId="56A89D2D" w14:textId="1B6E2896" w:rsidR="00244641" w:rsidRPr="000475CE" w:rsidRDefault="00881ABD" w:rsidP="00881ABD">
                      <w:pPr>
                        <w:tabs>
                          <w:tab w:val="left" w:pos="900"/>
                        </w:tabs>
                        <w:spacing w:after="0" w:line="240" w:lineRule="auto"/>
                        <w:ind w:left="900" w:hanging="720"/>
                        <w:rPr>
                          <w:rFonts w:ascii="Century Gothic" w:hAnsi="Century Gothic"/>
                          <w:sz w:val="20"/>
                          <w:szCs w:val="20"/>
                        </w:rPr>
                      </w:pPr>
                      <w:r w:rsidRPr="000475CE">
                        <w:rPr>
                          <w:rFonts w:ascii="Century Gothic" w:hAnsi="Century Gothic" w:cs="Times New Roman"/>
                          <w:sz w:val="20"/>
                          <w:szCs w:val="20"/>
                        </w:rPr>
                        <w:t>(1)</w:t>
                      </w:r>
                      <w:r w:rsidRPr="000475CE">
                        <w:rPr>
                          <w:rFonts w:ascii="Century Gothic" w:hAnsi="Century Gothic" w:cs="Times New Roman"/>
                          <w:sz w:val="20"/>
                          <w:szCs w:val="20"/>
                        </w:rPr>
                        <w:tab/>
                      </w:r>
                      <w:r w:rsidR="00244641" w:rsidRPr="000475CE">
                        <w:rPr>
                          <w:rFonts w:ascii="Century Gothic" w:hAnsi="Century Gothic"/>
                          <w:caps/>
                          <w:sz w:val="20"/>
                          <w:szCs w:val="20"/>
                        </w:rPr>
                        <w:t xml:space="preserve">REPORTABLE: </w:t>
                      </w:r>
                      <w:r w:rsidR="00244641">
                        <w:rPr>
                          <w:rFonts w:ascii="Century Gothic" w:hAnsi="Century Gothic"/>
                          <w:caps/>
                          <w:sz w:val="20"/>
                          <w:szCs w:val="20"/>
                        </w:rPr>
                        <w:t>No</w:t>
                      </w:r>
                    </w:p>
                    <w:p w14:paraId="1DA2ABD4" w14:textId="77777777" w:rsidR="00244641" w:rsidRDefault="00244641" w:rsidP="00244641">
                      <w:pPr>
                        <w:ind w:left="900"/>
                        <w:rPr>
                          <w:rFonts w:ascii="Century Gothic" w:hAnsi="Century Gothic"/>
                          <w:sz w:val="20"/>
                          <w:szCs w:val="20"/>
                        </w:rPr>
                      </w:pPr>
                    </w:p>
                    <w:p w14:paraId="04A6ADC0" w14:textId="1A787D5D" w:rsidR="00244641" w:rsidRDefault="00881ABD" w:rsidP="00881AB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244641">
                        <w:rPr>
                          <w:rFonts w:ascii="Century Gothic" w:hAnsi="Century Gothic"/>
                          <w:sz w:val="20"/>
                          <w:szCs w:val="20"/>
                        </w:rPr>
                        <w:t>OF INTEREST TO OTHER JUDGES: NO</w:t>
                      </w:r>
                    </w:p>
                    <w:p w14:paraId="0964480A" w14:textId="77777777" w:rsidR="00244641" w:rsidRDefault="00244641" w:rsidP="00244641">
                      <w:pPr>
                        <w:rPr>
                          <w:rFonts w:ascii="Century Gothic" w:hAnsi="Century Gothic"/>
                          <w:sz w:val="20"/>
                          <w:szCs w:val="20"/>
                        </w:rPr>
                      </w:pPr>
                    </w:p>
                    <w:p w14:paraId="672C5E54" w14:textId="76B1B4F8" w:rsidR="00244641" w:rsidRDefault="00881ABD" w:rsidP="00881ABD">
                      <w:pPr>
                        <w:tabs>
                          <w:tab w:val="left" w:pos="900"/>
                        </w:tabs>
                        <w:spacing w:after="120" w:line="240" w:lineRule="auto"/>
                        <w:ind w:left="901"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244641">
                        <w:rPr>
                          <w:rFonts w:ascii="Century Gothic" w:hAnsi="Century Gothic"/>
                          <w:sz w:val="20"/>
                          <w:szCs w:val="20"/>
                        </w:rPr>
                        <w:t>REVISED: YES</w:t>
                      </w:r>
                    </w:p>
                    <w:p w14:paraId="2C2BAD49" w14:textId="77777777" w:rsidR="00244641" w:rsidRDefault="00244641" w:rsidP="00244641">
                      <w:pPr>
                        <w:pStyle w:val="ListParagraph"/>
                        <w:rPr>
                          <w:rFonts w:ascii="Century Gothic" w:hAnsi="Century Gothic"/>
                          <w:sz w:val="20"/>
                          <w:szCs w:val="20"/>
                        </w:rPr>
                      </w:pPr>
                    </w:p>
                    <w:p w14:paraId="22A38B29" w14:textId="6F7F0362" w:rsidR="00244641" w:rsidRDefault="00881ABD" w:rsidP="00881ABD">
                      <w:pPr>
                        <w:tabs>
                          <w:tab w:val="left" w:pos="900"/>
                        </w:tabs>
                        <w:spacing w:after="120" w:line="240" w:lineRule="auto"/>
                        <w:ind w:left="901" w:hanging="720"/>
                        <w:rPr>
                          <w:rFonts w:ascii="Century Gothic" w:hAnsi="Century Gothic"/>
                          <w:sz w:val="20"/>
                          <w:szCs w:val="20"/>
                        </w:rPr>
                      </w:pPr>
                      <w:r>
                        <w:rPr>
                          <w:rFonts w:ascii="Century Gothic" w:hAnsi="Century Gothic" w:cs="Times New Roman"/>
                          <w:sz w:val="20"/>
                          <w:szCs w:val="20"/>
                        </w:rPr>
                        <w:t>(4)</w:t>
                      </w:r>
                      <w:r>
                        <w:rPr>
                          <w:rFonts w:ascii="Century Gothic" w:hAnsi="Century Gothic" w:cs="Times New Roman"/>
                          <w:sz w:val="20"/>
                          <w:szCs w:val="20"/>
                        </w:rPr>
                        <w:tab/>
                      </w:r>
                      <w:r w:rsidR="00244641">
                        <w:rPr>
                          <w:rFonts w:ascii="Century Gothic" w:hAnsi="Century Gothic"/>
                          <w:sz w:val="20"/>
                          <w:szCs w:val="20"/>
                        </w:rPr>
                        <w:t>Signature: ______________Date: 8 April 2024</w:t>
                      </w:r>
                    </w:p>
                    <w:p w14:paraId="771E5BDD" w14:textId="77777777" w:rsidR="00244641" w:rsidRDefault="00244641" w:rsidP="00244641">
                      <w:pPr>
                        <w:pStyle w:val="ListParagraph"/>
                        <w:rPr>
                          <w:rFonts w:ascii="Century Gothic" w:hAnsi="Century Gothic"/>
                          <w:sz w:val="20"/>
                          <w:szCs w:val="20"/>
                        </w:rPr>
                      </w:pPr>
                    </w:p>
                    <w:p w14:paraId="62B7216C" w14:textId="0F093691" w:rsidR="00244641" w:rsidRDefault="00881ABD" w:rsidP="00881ABD">
                      <w:pPr>
                        <w:tabs>
                          <w:tab w:val="left" w:pos="900"/>
                        </w:tabs>
                        <w:spacing w:after="120" w:line="240" w:lineRule="auto"/>
                        <w:ind w:left="901" w:hanging="720"/>
                        <w:rPr>
                          <w:rFonts w:ascii="Century Gothic" w:hAnsi="Century Gothic"/>
                          <w:sz w:val="20"/>
                          <w:szCs w:val="20"/>
                        </w:rPr>
                      </w:pPr>
                      <w:r>
                        <w:rPr>
                          <w:rFonts w:ascii="Century Gothic" w:hAnsi="Century Gothic" w:cs="Times New Roman"/>
                          <w:sz w:val="20"/>
                          <w:szCs w:val="20"/>
                        </w:rPr>
                        <w:t>(5)</w:t>
                      </w:r>
                      <w:r>
                        <w:rPr>
                          <w:rFonts w:ascii="Century Gothic" w:hAnsi="Century Gothic" w:cs="Times New Roman"/>
                          <w:sz w:val="20"/>
                          <w:szCs w:val="20"/>
                        </w:rPr>
                        <w:tab/>
                      </w:r>
                    </w:p>
                    <w:p w14:paraId="268A1B0E" w14:textId="77777777" w:rsidR="00244641" w:rsidRDefault="00244641" w:rsidP="00244641">
                      <w:pPr>
                        <w:pStyle w:val="ListParagraph"/>
                        <w:rPr>
                          <w:rFonts w:ascii="Century Gothic" w:hAnsi="Century Gothic"/>
                          <w:sz w:val="20"/>
                          <w:szCs w:val="20"/>
                        </w:rPr>
                      </w:pPr>
                    </w:p>
                    <w:p w14:paraId="1B3CB45E" w14:textId="3CD9EA95" w:rsidR="00244641" w:rsidRDefault="00881ABD" w:rsidP="00881ABD">
                      <w:pPr>
                        <w:tabs>
                          <w:tab w:val="left" w:pos="900"/>
                        </w:tabs>
                        <w:spacing w:after="120" w:line="240" w:lineRule="auto"/>
                        <w:ind w:left="901" w:hanging="720"/>
                        <w:rPr>
                          <w:rFonts w:ascii="Century Gothic" w:hAnsi="Century Gothic"/>
                          <w:sz w:val="20"/>
                          <w:szCs w:val="20"/>
                        </w:rPr>
                      </w:pPr>
                      <w:r>
                        <w:rPr>
                          <w:rFonts w:ascii="Century Gothic" w:hAnsi="Century Gothic" w:cs="Times New Roman"/>
                          <w:sz w:val="20"/>
                          <w:szCs w:val="20"/>
                        </w:rPr>
                        <w:t>(6)</w:t>
                      </w:r>
                      <w:r>
                        <w:rPr>
                          <w:rFonts w:ascii="Century Gothic" w:hAnsi="Century Gothic" w:cs="Times New Roman"/>
                          <w:sz w:val="20"/>
                          <w:szCs w:val="20"/>
                        </w:rPr>
                        <w:tab/>
                      </w:r>
                      <w:r w:rsidR="00244641">
                        <w:rPr>
                          <w:rFonts w:ascii="Century Gothic" w:hAnsi="Century Gothic"/>
                          <w:sz w:val="20"/>
                          <w:szCs w:val="20"/>
                        </w:rPr>
                        <w:t>Signature: ________________ Date: ____________</w:t>
                      </w:r>
                    </w:p>
                    <w:p w14:paraId="02E02A2E" w14:textId="77777777" w:rsidR="00244641" w:rsidRDefault="00244641" w:rsidP="00244641">
                      <w:pPr>
                        <w:pStyle w:val="ListParagraph"/>
                        <w:rPr>
                          <w:rFonts w:ascii="Century Gothic" w:hAnsi="Century Gothic"/>
                          <w:sz w:val="20"/>
                          <w:szCs w:val="20"/>
                        </w:rPr>
                      </w:pPr>
                    </w:p>
                    <w:p w14:paraId="6CBEEABE" w14:textId="77777777" w:rsidR="00244641" w:rsidRDefault="00244641" w:rsidP="00244641">
                      <w:pPr>
                        <w:spacing w:after="120"/>
                        <w:rPr>
                          <w:rFonts w:ascii="Century Gothic" w:hAnsi="Century Gothic"/>
                          <w:sz w:val="20"/>
                          <w:szCs w:val="20"/>
                        </w:rPr>
                      </w:pPr>
                    </w:p>
                    <w:p w14:paraId="73407887" w14:textId="77777777" w:rsidR="00244641" w:rsidRDefault="00244641" w:rsidP="00244641">
                      <w:pPr>
                        <w:pStyle w:val="ListParagraph"/>
                        <w:rPr>
                          <w:rFonts w:ascii="Century Gothic" w:hAnsi="Century Gothic"/>
                          <w:sz w:val="20"/>
                          <w:szCs w:val="20"/>
                        </w:rPr>
                      </w:pPr>
                    </w:p>
                    <w:p w14:paraId="0B5CCD68" w14:textId="7AA591DE" w:rsidR="00244641" w:rsidRDefault="00881ABD" w:rsidP="00881ABD">
                      <w:pPr>
                        <w:tabs>
                          <w:tab w:val="left" w:pos="900"/>
                        </w:tabs>
                        <w:spacing w:after="120" w:line="240" w:lineRule="auto"/>
                        <w:ind w:left="901" w:hanging="720"/>
                        <w:rPr>
                          <w:rFonts w:ascii="Century Gothic" w:hAnsi="Century Gothic"/>
                          <w:sz w:val="20"/>
                          <w:szCs w:val="20"/>
                        </w:rPr>
                      </w:pPr>
                      <w:r>
                        <w:rPr>
                          <w:rFonts w:ascii="Century Gothic" w:hAnsi="Century Gothic" w:cs="Times New Roman"/>
                          <w:sz w:val="20"/>
                          <w:szCs w:val="20"/>
                        </w:rPr>
                        <w:t>(7)</w:t>
                      </w:r>
                      <w:r>
                        <w:rPr>
                          <w:rFonts w:ascii="Century Gothic" w:hAnsi="Century Gothic" w:cs="Times New Roman"/>
                          <w:sz w:val="20"/>
                          <w:szCs w:val="20"/>
                        </w:rPr>
                        <w:tab/>
                      </w:r>
                    </w:p>
                    <w:p w14:paraId="0240B3BA" w14:textId="77777777" w:rsidR="00244641" w:rsidRDefault="00244641" w:rsidP="00244641">
                      <w:pPr>
                        <w:rPr>
                          <w:rFonts w:ascii="Century Gothic" w:hAnsi="Century Gothic"/>
                          <w:sz w:val="28"/>
                          <w:szCs w:val="28"/>
                        </w:rPr>
                      </w:pPr>
                      <w:r>
                        <w:rPr>
                          <w:rFonts w:ascii="Century Gothic" w:hAnsi="Century Gothic"/>
                        </w:rPr>
                        <w:t xml:space="preserve">Date: </w:t>
                      </w:r>
                      <w:r>
                        <w:rPr>
                          <w:rFonts w:ascii="Century Gothic" w:hAnsi="Century Gothic"/>
                          <w:b/>
                          <w:i/>
                          <w:u w:val="single"/>
                        </w:rPr>
                        <w:t>__________________</w:t>
                      </w:r>
                      <w:r>
                        <w:rPr>
                          <w:rFonts w:ascii="Century Gothic" w:hAnsi="Century Gothic"/>
                        </w:rPr>
                        <w:t xml:space="preserve"> Signature: _____________</w:t>
                      </w:r>
                    </w:p>
                  </w:txbxContent>
                </v:textbox>
              </v:shape>
            </w:pict>
          </mc:Fallback>
        </mc:AlternateContent>
      </w:r>
      <w:r w:rsidRPr="00F0781E">
        <w:rPr>
          <w:rFonts w:ascii="Arial" w:eastAsia="Times New Roman" w:hAnsi="Arial" w:cs="Arial"/>
          <w:b/>
          <w:caps/>
          <w:sz w:val="24"/>
          <w:szCs w:val="24"/>
          <w:u w:val="single"/>
          <w:lang w:val="en-GB" w:eastAsia="en-GB"/>
        </w:rPr>
        <w:t>GAUTENG DIVISION, pretoria</w:t>
      </w:r>
      <w:r>
        <w:rPr>
          <w:rFonts w:ascii="Arial" w:eastAsia="Times New Roman" w:hAnsi="Arial" w:cs="Arial"/>
          <w:b/>
          <w:caps/>
          <w:sz w:val="24"/>
          <w:szCs w:val="24"/>
          <w:u w:val="single"/>
          <w:lang w:val="en-GB" w:eastAsia="en-GB"/>
        </w:rPr>
        <w:t xml:space="preserve"> </w:t>
      </w:r>
    </w:p>
    <w:p w14:paraId="1FFE1B71" w14:textId="77777777" w:rsidR="00244641" w:rsidRPr="00F0781E" w:rsidRDefault="00244641" w:rsidP="00244641">
      <w:pPr>
        <w:keepNext/>
        <w:suppressAutoHyphens/>
        <w:spacing w:after="0" w:line="360" w:lineRule="auto"/>
        <w:jc w:val="center"/>
        <w:rPr>
          <w:rFonts w:ascii="Arial" w:eastAsia="Times New Roman" w:hAnsi="Arial" w:cs="Arial"/>
          <w:b/>
          <w:caps/>
          <w:sz w:val="24"/>
          <w:szCs w:val="24"/>
          <w:u w:val="single"/>
          <w:lang w:val="en-GB" w:eastAsia="en-GB"/>
        </w:rPr>
      </w:pPr>
    </w:p>
    <w:p w14:paraId="726F742F" w14:textId="77777777" w:rsidR="00244641" w:rsidRPr="00F0781E" w:rsidRDefault="00244641" w:rsidP="00244641">
      <w:pPr>
        <w:keepNext/>
        <w:suppressAutoHyphens/>
        <w:spacing w:after="0" w:line="360" w:lineRule="auto"/>
        <w:jc w:val="right"/>
        <w:rPr>
          <w:rFonts w:ascii="Arial" w:eastAsia="Times New Roman" w:hAnsi="Arial" w:cs="Arial"/>
          <w:b/>
          <w:caps/>
          <w:sz w:val="24"/>
          <w:szCs w:val="24"/>
          <w:lang w:val="en-GB" w:eastAsia="en-GB"/>
        </w:rPr>
      </w:pPr>
    </w:p>
    <w:p w14:paraId="38C92520" w14:textId="77777777" w:rsidR="00244641" w:rsidRPr="00F0781E" w:rsidRDefault="00244641" w:rsidP="00244641">
      <w:pPr>
        <w:keepNext/>
        <w:suppressAutoHyphens/>
        <w:spacing w:after="0" w:line="360" w:lineRule="auto"/>
        <w:jc w:val="right"/>
        <w:rPr>
          <w:rFonts w:ascii="Arial" w:eastAsia="Times New Roman" w:hAnsi="Arial" w:cs="Arial"/>
          <w:b/>
          <w:caps/>
          <w:sz w:val="24"/>
          <w:szCs w:val="24"/>
          <w:u w:val="single"/>
          <w:lang w:val="en-GB" w:eastAsia="en-GB"/>
        </w:rPr>
      </w:pPr>
    </w:p>
    <w:p w14:paraId="17A20A07" w14:textId="77777777" w:rsidR="00244641" w:rsidRPr="00F0781E" w:rsidRDefault="00244641" w:rsidP="00244641">
      <w:pPr>
        <w:suppressAutoHyphens/>
        <w:spacing w:after="360" w:line="480" w:lineRule="auto"/>
        <w:jc w:val="both"/>
        <w:rPr>
          <w:rFonts w:ascii="Arial" w:eastAsia="Times New Roman" w:hAnsi="Arial" w:cs="Arial"/>
          <w:sz w:val="24"/>
          <w:szCs w:val="24"/>
          <w:lang w:val="en-GB" w:eastAsia="en-GB"/>
        </w:rPr>
      </w:pPr>
    </w:p>
    <w:p w14:paraId="3E677A5F" w14:textId="77777777" w:rsidR="00244641" w:rsidRDefault="00244641" w:rsidP="00244641">
      <w:pPr>
        <w:keepNext/>
        <w:suppressAutoHyphens/>
        <w:spacing w:after="0" w:line="360" w:lineRule="auto"/>
        <w:jc w:val="right"/>
        <w:rPr>
          <w:rFonts w:ascii="Arial" w:eastAsia="Times New Roman" w:hAnsi="Arial" w:cs="Arial"/>
          <w:b/>
          <w:caps/>
          <w:sz w:val="24"/>
          <w:szCs w:val="24"/>
          <w:u w:val="single"/>
          <w:lang w:val="en-GB" w:eastAsia="en-GB"/>
        </w:rPr>
      </w:pPr>
    </w:p>
    <w:p w14:paraId="22CE6176" w14:textId="77777777" w:rsidR="00244641" w:rsidRDefault="00244641" w:rsidP="00244641">
      <w:pPr>
        <w:keepNext/>
        <w:suppressAutoHyphens/>
        <w:spacing w:after="0" w:line="360" w:lineRule="auto"/>
        <w:jc w:val="right"/>
        <w:rPr>
          <w:rFonts w:ascii="Arial" w:eastAsia="Times New Roman" w:hAnsi="Arial" w:cs="Arial"/>
          <w:b/>
          <w:caps/>
          <w:sz w:val="24"/>
          <w:szCs w:val="24"/>
          <w:u w:val="single"/>
          <w:lang w:val="en-GB" w:eastAsia="en-GB"/>
        </w:rPr>
      </w:pPr>
    </w:p>
    <w:p w14:paraId="627DA243" w14:textId="77777777" w:rsidR="00244641" w:rsidRDefault="00244641" w:rsidP="00244641">
      <w:pPr>
        <w:keepNext/>
        <w:suppressAutoHyphens/>
        <w:spacing w:after="0" w:line="360" w:lineRule="auto"/>
        <w:jc w:val="right"/>
        <w:rPr>
          <w:rFonts w:ascii="Arial" w:eastAsia="Times New Roman" w:hAnsi="Arial" w:cs="Arial"/>
          <w:b/>
          <w:caps/>
          <w:sz w:val="24"/>
          <w:szCs w:val="24"/>
          <w:u w:val="single"/>
          <w:lang w:val="en-GB" w:eastAsia="en-GB"/>
        </w:rPr>
      </w:pPr>
    </w:p>
    <w:p w14:paraId="08C6DF9A" w14:textId="6F275F28" w:rsidR="00244641" w:rsidRPr="00F0781E" w:rsidRDefault="00244641" w:rsidP="00244641">
      <w:pPr>
        <w:keepNext/>
        <w:suppressAutoHyphens/>
        <w:spacing w:after="0" w:line="360" w:lineRule="auto"/>
        <w:jc w:val="right"/>
        <w:rPr>
          <w:rFonts w:ascii="Arial" w:eastAsia="Times New Roman" w:hAnsi="Arial" w:cs="Arial"/>
          <w:sz w:val="24"/>
          <w:szCs w:val="24"/>
          <w:lang w:val="en-GB" w:eastAsia="en-GB"/>
        </w:rPr>
      </w:pPr>
      <w:r>
        <w:rPr>
          <w:rFonts w:ascii="Arial" w:eastAsia="Times New Roman" w:hAnsi="Arial" w:cs="Arial"/>
          <w:b/>
          <w:caps/>
          <w:sz w:val="24"/>
          <w:szCs w:val="24"/>
          <w:u w:val="single"/>
          <w:lang w:val="en-GB" w:eastAsia="en-GB"/>
        </w:rPr>
        <w:t xml:space="preserve">CASE </w:t>
      </w:r>
      <w:proofErr w:type="gramStart"/>
      <w:r>
        <w:rPr>
          <w:rFonts w:ascii="Arial" w:eastAsia="Times New Roman" w:hAnsi="Arial" w:cs="Arial"/>
          <w:b/>
          <w:caps/>
          <w:sz w:val="24"/>
          <w:szCs w:val="24"/>
          <w:u w:val="single"/>
          <w:lang w:val="en-GB" w:eastAsia="en-GB"/>
        </w:rPr>
        <w:t>NO :</w:t>
      </w:r>
      <w:proofErr w:type="gramEnd"/>
      <w:r w:rsidR="00CD6295">
        <w:rPr>
          <w:rFonts w:ascii="Arial" w:eastAsia="Times New Roman" w:hAnsi="Arial" w:cs="Arial"/>
          <w:b/>
          <w:caps/>
          <w:sz w:val="24"/>
          <w:szCs w:val="24"/>
          <w:lang w:val="en-GB" w:eastAsia="en-GB"/>
        </w:rPr>
        <w:t xml:space="preserve"> </w:t>
      </w:r>
      <w:r>
        <w:rPr>
          <w:rFonts w:ascii="Arial" w:eastAsia="Times New Roman" w:hAnsi="Arial" w:cs="Arial"/>
          <w:b/>
          <w:caps/>
          <w:sz w:val="24"/>
          <w:szCs w:val="24"/>
          <w:lang w:val="en-GB" w:eastAsia="en-GB"/>
        </w:rPr>
        <w:t>23459/2022</w:t>
      </w:r>
    </w:p>
    <w:p w14:paraId="507CC2B4" w14:textId="77777777" w:rsidR="00244641" w:rsidRPr="00F0781E" w:rsidRDefault="00244641" w:rsidP="00244641">
      <w:pPr>
        <w:suppressAutoHyphens/>
        <w:spacing w:after="240" w:line="240" w:lineRule="auto"/>
        <w:jc w:val="both"/>
        <w:rPr>
          <w:rFonts w:ascii="Arial" w:eastAsia="Times New Roman" w:hAnsi="Arial" w:cs="Arial"/>
          <w:sz w:val="24"/>
          <w:szCs w:val="24"/>
          <w:lang w:val="en-GB" w:eastAsia="en-GB"/>
        </w:rPr>
      </w:pPr>
    </w:p>
    <w:p w14:paraId="5D46503A" w14:textId="77777777" w:rsidR="00244641" w:rsidRDefault="00244641" w:rsidP="00244641">
      <w:pPr>
        <w:suppressAutoHyphens/>
        <w:spacing w:after="240" w:line="240" w:lineRule="auto"/>
        <w:jc w:val="both"/>
        <w:rPr>
          <w:rFonts w:ascii="Arial" w:eastAsia="Times New Roman" w:hAnsi="Arial" w:cs="Arial"/>
          <w:sz w:val="24"/>
          <w:szCs w:val="24"/>
          <w:lang w:val="en-GB" w:eastAsia="en-GB"/>
        </w:rPr>
      </w:pPr>
      <w:r w:rsidRPr="00F0781E">
        <w:rPr>
          <w:rFonts w:ascii="Arial" w:eastAsia="Times New Roman" w:hAnsi="Arial" w:cs="Arial"/>
          <w:sz w:val="24"/>
          <w:szCs w:val="24"/>
          <w:lang w:val="en-GB" w:eastAsia="en-GB"/>
        </w:rPr>
        <w:t>In the matter between:</w:t>
      </w:r>
    </w:p>
    <w:p w14:paraId="6D809CEE" w14:textId="77777777" w:rsidR="00244641" w:rsidRDefault="00244641" w:rsidP="00244641">
      <w:pPr>
        <w:suppressAutoHyphens/>
        <w:spacing w:after="240" w:line="240" w:lineRule="auto"/>
        <w:jc w:val="both"/>
        <w:rPr>
          <w:rFonts w:ascii="Arial" w:eastAsia="Times New Roman" w:hAnsi="Arial" w:cs="Arial"/>
          <w:sz w:val="24"/>
          <w:szCs w:val="24"/>
          <w:lang w:val="en-GB" w:eastAsia="en-GB"/>
        </w:rPr>
      </w:pPr>
    </w:p>
    <w:p w14:paraId="7A114AD2" w14:textId="4BE22C5A" w:rsidR="00244641" w:rsidRDefault="00244641" w:rsidP="00244641">
      <w:pPr>
        <w:suppressAutoHyphens/>
        <w:spacing w:after="240" w:line="240" w:lineRule="auto"/>
        <w:jc w:val="both"/>
        <w:rPr>
          <w:rFonts w:ascii="Arial" w:eastAsia="Times New Roman" w:hAnsi="Arial" w:cs="Arial"/>
          <w:b/>
          <w:bCs/>
          <w:sz w:val="24"/>
          <w:szCs w:val="24"/>
          <w:lang w:val="en-GB" w:eastAsia="en-GB"/>
        </w:rPr>
      </w:pPr>
      <w:r>
        <w:rPr>
          <w:rFonts w:ascii="Arial" w:eastAsia="Times New Roman" w:hAnsi="Arial" w:cs="Arial"/>
          <w:b/>
          <w:bCs/>
          <w:sz w:val="24"/>
          <w:szCs w:val="24"/>
          <w:u w:val="single"/>
          <w:lang w:val="en-GB" w:eastAsia="en-GB"/>
        </w:rPr>
        <w:t>DMB TRUCK HIRE (Pty) Ltd</w:t>
      </w:r>
      <w:r>
        <w:rPr>
          <w:rFonts w:ascii="Arial" w:eastAsia="Times New Roman" w:hAnsi="Arial" w:cs="Arial"/>
          <w:b/>
          <w:bCs/>
          <w:sz w:val="24"/>
          <w:szCs w:val="24"/>
          <w:lang w:val="en-GB" w:eastAsia="en-GB"/>
        </w:rPr>
        <w:tab/>
      </w:r>
      <w:r>
        <w:rPr>
          <w:rFonts w:ascii="Arial" w:eastAsia="Times New Roman" w:hAnsi="Arial" w:cs="Arial"/>
          <w:b/>
          <w:bCs/>
          <w:sz w:val="24"/>
          <w:szCs w:val="24"/>
          <w:lang w:val="en-GB" w:eastAsia="en-GB"/>
        </w:rPr>
        <w:tab/>
      </w:r>
      <w:r>
        <w:rPr>
          <w:rFonts w:ascii="Arial" w:eastAsia="Times New Roman" w:hAnsi="Arial" w:cs="Arial"/>
          <w:b/>
          <w:bCs/>
          <w:sz w:val="24"/>
          <w:szCs w:val="24"/>
          <w:lang w:val="en-GB" w:eastAsia="en-GB"/>
        </w:rPr>
        <w:tab/>
      </w:r>
      <w:r>
        <w:rPr>
          <w:rFonts w:ascii="Arial" w:eastAsia="Times New Roman" w:hAnsi="Arial" w:cs="Arial"/>
          <w:b/>
          <w:bCs/>
          <w:sz w:val="24"/>
          <w:szCs w:val="24"/>
          <w:lang w:val="en-GB" w:eastAsia="en-GB"/>
        </w:rPr>
        <w:tab/>
      </w:r>
      <w:r>
        <w:rPr>
          <w:rFonts w:ascii="Arial" w:eastAsia="Times New Roman" w:hAnsi="Arial" w:cs="Arial"/>
          <w:b/>
          <w:bCs/>
          <w:sz w:val="24"/>
          <w:szCs w:val="24"/>
          <w:lang w:val="en-GB" w:eastAsia="en-GB"/>
        </w:rPr>
        <w:tab/>
      </w:r>
      <w:r>
        <w:rPr>
          <w:rFonts w:ascii="Arial" w:eastAsia="Times New Roman" w:hAnsi="Arial" w:cs="Arial"/>
          <w:b/>
          <w:bCs/>
          <w:sz w:val="24"/>
          <w:szCs w:val="24"/>
          <w:lang w:val="en-GB" w:eastAsia="en-GB"/>
        </w:rPr>
        <w:tab/>
        <w:t xml:space="preserve"> </w:t>
      </w:r>
      <w:r>
        <w:rPr>
          <w:rFonts w:ascii="Arial" w:eastAsia="Times New Roman" w:hAnsi="Arial" w:cs="Arial"/>
          <w:b/>
          <w:bCs/>
          <w:sz w:val="24"/>
          <w:szCs w:val="24"/>
          <w:lang w:val="en-GB" w:eastAsia="en-GB"/>
        </w:rPr>
        <w:tab/>
        <w:t>Applicant</w:t>
      </w:r>
    </w:p>
    <w:p w14:paraId="1FC470FF" w14:textId="4EF9C6C9" w:rsidR="00244641" w:rsidRDefault="00244641" w:rsidP="00244641">
      <w:pPr>
        <w:suppressAutoHyphens/>
        <w:spacing w:after="240" w:line="240" w:lineRule="auto"/>
        <w:jc w:val="both"/>
        <w:rPr>
          <w:rFonts w:ascii="Arial" w:eastAsia="Times New Roman" w:hAnsi="Arial" w:cs="Arial"/>
          <w:b/>
          <w:bCs/>
          <w:sz w:val="24"/>
          <w:szCs w:val="24"/>
          <w:lang w:val="en-GB" w:eastAsia="en-GB"/>
        </w:rPr>
      </w:pPr>
      <w:r>
        <w:rPr>
          <w:rFonts w:ascii="Arial" w:eastAsia="Times New Roman" w:hAnsi="Arial" w:cs="Arial"/>
          <w:b/>
          <w:bCs/>
          <w:sz w:val="24"/>
          <w:szCs w:val="24"/>
          <w:lang w:val="en-GB" w:eastAsia="en-GB"/>
        </w:rPr>
        <w:t>(Registration Number:  2019/317180/07)</w:t>
      </w:r>
    </w:p>
    <w:p w14:paraId="04705DF1" w14:textId="77777777" w:rsidR="00244641" w:rsidRDefault="00244641" w:rsidP="00244641">
      <w:pPr>
        <w:suppressAutoHyphens/>
        <w:spacing w:after="240" w:line="240" w:lineRule="auto"/>
        <w:jc w:val="both"/>
        <w:rPr>
          <w:rFonts w:ascii="Arial" w:eastAsia="Times New Roman" w:hAnsi="Arial" w:cs="Arial"/>
          <w:b/>
          <w:bCs/>
          <w:sz w:val="24"/>
          <w:szCs w:val="24"/>
          <w:lang w:val="en-GB" w:eastAsia="en-GB"/>
        </w:rPr>
      </w:pPr>
    </w:p>
    <w:p w14:paraId="65D09F92" w14:textId="107918C3" w:rsidR="00244641" w:rsidRPr="00244641" w:rsidRDefault="00244641" w:rsidP="00244641">
      <w:pPr>
        <w:suppressAutoHyphens/>
        <w:spacing w:after="240" w:line="240" w:lineRule="auto"/>
        <w:jc w:val="both"/>
        <w:rPr>
          <w:rFonts w:ascii="Arial" w:eastAsia="Times New Roman" w:hAnsi="Arial" w:cs="Arial"/>
          <w:sz w:val="24"/>
          <w:szCs w:val="24"/>
          <w:lang w:val="en-GB" w:eastAsia="en-GB"/>
        </w:rPr>
      </w:pPr>
      <w:r w:rsidRPr="00244641">
        <w:rPr>
          <w:rFonts w:ascii="Arial" w:eastAsia="Times New Roman" w:hAnsi="Arial" w:cs="Arial"/>
          <w:sz w:val="24"/>
          <w:szCs w:val="24"/>
          <w:lang w:val="en-GB" w:eastAsia="en-GB"/>
        </w:rPr>
        <w:t>and</w:t>
      </w:r>
    </w:p>
    <w:p w14:paraId="0F8686A6" w14:textId="77777777" w:rsidR="00244641" w:rsidRDefault="00244641" w:rsidP="00244641">
      <w:pPr>
        <w:suppressAutoHyphens/>
        <w:spacing w:after="240" w:line="240" w:lineRule="auto"/>
        <w:jc w:val="both"/>
        <w:rPr>
          <w:rFonts w:ascii="Arial" w:eastAsia="Times New Roman" w:hAnsi="Arial" w:cs="Arial"/>
          <w:b/>
          <w:bCs/>
          <w:sz w:val="24"/>
          <w:szCs w:val="24"/>
          <w:lang w:val="en-GB" w:eastAsia="en-GB"/>
        </w:rPr>
      </w:pPr>
    </w:p>
    <w:p w14:paraId="36E84348" w14:textId="158C4739" w:rsidR="00244641" w:rsidRDefault="00244641" w:rsidP="00244641">
      <w:pPr>
        <w:suppressAutoHyphens/>
        <w:spacing w:after="240" w:line="240" w:lineRule="auto"/>
        <w:jc w:val="both"/>
        <w:rPr>
          <w:rFonts w:ascii="Arial" w:eastAsia="Times New Roman" w:hAnsi="Arial" w:cs="Arial"/>
          <w:b/>
          <w:bCs/>
          <w:sz w:val="24"/>
          <w:szCs w:val="24"/>
          <w:lang w:val="en-GB" w:eastAsia="en-GB"/>
        </w:rPr>
      </w:pPr>
      <w:r>
        <w:rPr>
          <w:rFonts w:ascii="Arial" w:eastAsia="Times New Roman" w:hAnsi="Arial" w:cs="Arial"/>
          <w:b/>
          <w:bCs/>
          <w:sz w:val="24"/>
          <w:szCs w:val="24"/>
          <w:u w:val="single"/>
          <w:lang w:val="en-GB" w:eastAsia="en-GB"/>
        </w:rPr>
        <w:t>LWAMALAJI LOGISTICS (Pty) Ltd</w:t>
      </w:r>
      <w:r>
        <w:rPr>
          <w:rFonts w:ascii="Arial" w:eastAsia="Times New Roman" w:hAnsi="Arial" w:cs="Arial"/>
          <w:b/>
          <w:bCs/>
          <w:sz w:val="24"/>
          <w:szCs w:val="24"/>
          <w:lang w:val="en-GB" w:eastAsia="en-GB"/>
        </w:rPr>
        <w:tab/>
      </w:r>
      <w:r>
        <w:rPr>
          <w:rFonts w:ascii="Arial" w:eastAsia="Times New Roman" w:hAnsi="Arial" w:cs="Arial"/>
          <w:b/>
          <w:bCs/>
          <w:sz w:val="24"/>
          <w:szCs w:val="24"/>
          <w:lang w:val="en-GB" w:eastAsia="en-GB"/>
        </w:rPr>
        <w:tab/>
      </w:r>
      <w:r>
        <w:rPr>
          <w:rFonts w:ascii="Arial" w:eastAsia="Times New Roman" w:hAnsi="Arial" w:cs="Arial"/>
          <w:b/>
          <w:bCs/>
          <w:sz w:val="24"/>
          <w:szCs w:val="24"/>
          <w:lang w:val="en-GB" w:eastAsia="en-GB"/>
        </w:rPr>
        <w:tab/>
      </w:r>
      <w:r>
        <w:rPr>
          <w:rFonts w:ascii="Arial" w:eastAsia="Times New Roman" w:hAnsi="Arial" w:cs="Arial"/>
          <w:b/>
          <w:bCs/>
          <w:sz w:val="24"/>
          <w:szCs w:val="24"/>
          <w:lang w:val="en-GB" w:eastAsia="en-GB"/>
        </w:rPr>
        <w:tab/>
      </w:r>
      <w:r>
        <w:rPr>
          <w:rFonts w:ascii="Arial" w:eastAsia="Times New Roman" w:hAnsi="Arial" w:cs="Arial"/>
          <w:b/>
          <w:bCs/>
          <w:sz w:val="24"/>
          <w:szCs w:val="24"/>
          <w:lang w:val="en-GB" w:eastAsia="en-GB"/>
        </w:rPr>
        <w:tab/>
        <w:t xml:space="preserve">      Respondent</w:t>
      </w:r>
    </w:p>
    <w:p w14:paraId="7C3DCA9A" w14:textId="32F1F828" w:rsidR="00244641" w:rsidRPr="00621395" w:rsidRDefault="00244641" w:rsidP="00244641">
      <w:pPr>
        <w:suppressAutoHyphens/>
        <w:spacing w:after="240" w:line="240" w:lineRule="auto"/>
        <w:jc w:val="both"/>
        <w:rPr>
          <w:rFonts w:ascii="Arial" w:eastAsia="Times New Roman" w:hAnsi="Arial" w:cs="Arial"/>
          <w:b/>
          <w:bCs/>
          <w:sz w:val="24"/>
          <w:szCs w:val="24"/>
          <w:lang w:val="en-GB" w:eastAsia="en-GB"/>
        </w:rPr>
      </w:pPr>
      <w:r>
        <w:rPr>
          <w:rFonts w:ascii="Arial" w:eastAsia="Times New Roman" w:hAnsi="Arial" w:cs="Arial"/>
          <w:b/>
          <w:bCs/>
          <w:sz w:val="24"/>
          <w:szCs w:val="24"/>
          <w:lang w:val="en-GB" w:eastAsia="en-GB"/>
        </w:rPr>
        <w:t>(Registration Number:  2018/532894/07)</w:t>
      </w:r>
    </w:p>
    <w:p w14:paraId="0769E4BF" w14:textId="77777777" w:rsidR="00244641" w:rsidRDefault="00244641" w:rsidP="00244641">
      <w:pPr>
        <w:suppressAutoHyphens/>
        <w:spacing w:after="240" w:line="240" w:lineRule="auto"/>
        <w:jc w:val="both"/>
        <w:rPr>
          <w:rFonts w:ascii="Arial" w:eastAsia="Times New Roman" w:hAnsi="Arial" w:cs="Arial"/>
          <w:b/>
          <w:bCs/>
          <w:sz w:val="24"/>
          <w:szCs w:val="24"/>
          <w:u w:val="single"/>
          <w:lang w:val="en-GB" w:eastAsia="en-GB"/>
        </w:rPr>
      </w:pPr>
    </w:p>
    <w:p w14:paraId="67D54CAA" w14:textId="5852B885" w:rsidR="00244641" w:rsidRDefault="00C572F6" w:rsidP="00244641">
      <w:pPr>
        <w:suppressAutoHyphens/>
        <w:spacing w:after="240" w:line="240" w:lineRule="auto"/>
        <w:jc w:val="both"/>
        <w:rPr>
          <w:rFonts w:ascii="Arial" w:eastAsia="Times New Roman" w:hAnsi="Arial" w:cs="Arial"/>
          <w:b/>
          <w:bCs/>
          <w:sz w:val="24"/>
          <w:szCs w:val="24"/>
          <w:u w:val="single"/>
          <w:lang w:val="en-GB" w:eastAsia="en-GB"/>
        </w:rPr>
      </w:pPr>
      <w:r>
        <w:rPr>
          <w:rFonts w:ascii="Arial" w:eastAsia="Times New Roman" w:hAnsi="Arial" w:cs="Arial"/>
          <w:i/>
          <w:iCs/>
          <w:sz w:val="24"/>
          <w:szCs w:val="24"/>
          <w:u w:val="single"/>
          <w:lang w:val="en-GB" w:eastAsia="en-GB"/>
        </w:rPr>
        <w:lastRenderedPageBreak/>
        <w:t>In Re</w:t>
      </w:r>
    </w:p>
    <w:p w14:paraId="0716E8F7" w14:textId="77777777" w:rsidR="00C572F6" w:rsidRDefault="00C572F6" w:rsidP="00244641">
      <w:pPr>
        <w:suppressAutoHyphens/>
        <w:spacing w:after="240" w:line="240" w:lineRule="auto"/>
        <w:jc w:val="both"/>
        <w:rPr>
          <w:rFonts w:ascii="Arial" w:eastAsia="Times New Roman" w:hAnsi="Arial" w:cs="Arial"/>
          <w:b/>
          <w:bCs/>
          <w:sz w:val="24"/>
          <w:szCs w:val="24"/>
          <w:u w:val="single"/>
          <w:lang w:val="en-GB" w:eastAsia="en-GB"/>
        </w:rPr>
      </w:pPr>
    </w:p>
    <w:p w14:paraId="771A340B" w14:textId="26469CC9" w:rsidR="00C572F6" w:rsidRDefault="00C572F6" w:rsidP="00C572F6">
      <w:pPr>
        <w:suppressAutoHyphens/>
        <w:spacing w:after="240" w:line="240" w:lineRule="auto"/>
        <w:jc w:val="both"/>
        <w:rPr>
          <w:rFonts w:ascii="Arial" w:eastAsia="Times New Roman" w:hAnsi="Arial" w:cs="Arial"/>
          <w:b/>
          <w:bCs/>
          <w:sz w:val="24"/>
          <w:szCs w:val="24"/>
          <w:lang w:val="en-GB" w:eastAsia="en-GB"/>
        </w:rPr>
      </w:pPr>
      <w:r>
        <w:rPr>
          <w:rFonts w:ascii="Arial" w:eastAsia="Times New Roman" w:hAnsi="Arial" w:cs="Arial"/>
          <w:b/>
          <w:bCs/>
          <w:sz w:val="24"/>
          <w:szCs w:val="24"/>
          <w:u w:val="single"/>
          <w:lang w:val="en-GB" w:eastAsia="en-GB"/>
        </w:rPr>
        <w:t>LWAMALAJI LOGISTICS (Pty) Ltd</w:t>
      </w:r>
      <w:r>
        <w:rPr>
          <w:rFonts w:ascii="Arial" w:eastAsia="Times New Roman" w:hAnsi="Arial" w:cs="Arial"/>
          <w:b/>
          <w:bCs/>
          <w:sz w:val="24"/>
          <w:szCs w:val="24"/>
          <w:lang w:val="en-GB" w:eastAsia="en-GB"/>
        </w:rPr>
        <w:tab/>
      </w:r>
      <w:r>
        <w:rPr>
          <w:rFonts w:ascii="Arial" w:eastAsia="Times New Roman" w:hAnsi="Arial" w:cs="Arial"/>
          <w:b/>
          <w:bCs/>
          <w:sz w:val="24"/>
          <w:szCs w:val="24"/>
          <w:lang w:val="en-GB" w:eastAsia="en-GB"/>
        </w:rPr>
        <w:tab/>
      </w:r>
      <w:r>
        <w:rPr>
          <w:rFonts w:ascii="Arial" w:eastAsia="Times New Roman" w:hAnsi="Arial" w:cs="Arial"/>
          <w:b/>
          <w:bCs/>
          <w:sz w:val="24"/>
          <w:szCs w:val="24"/>
          <w:lang w:val="en-GB" w:eastAsia="en-GB"/>
        </w:rPr>
        <w:tab/>
      </w:r>
      <w:r>
        <w:rPr>
          <w:rFonts w:ascii="Arial" w:eastAsia="Times New Roman" w:hAnsi="Arial" w:cs="Arial"/>
          <w:b/>
          <w:bCs/>
          <w:sz w:val="24"/>
          <w:szCs w:val="24"/>
          <w:lang w:val="en-GB" w:eastAsia="en-GB"/>
        </w:rPr>
        <w:tab/>
      </w:r>
      <w:r>
        <w:rPr>
          <w:rFonts w:ascii="Arial" w:eastAsia="Times New Roman" w:hAnsi="Arial" w:cs="Arial"/>
          <w:b/>
          <w:bCs/>
          <w:sz w:val="24"/>
          <w:szCs w:val="24"/>
          <w:lang w:val="en-GB" w:eastAsia="en-GB"/>
        </w:rPr>
        <w:tab/>
        <w:t xml:space="preserve">             Plaintiff</w:t>
      </w:r>
    </w:p>
    <w:p w14:paraId="434B7A17" w14:textId="77777777" w:rsidR="00C572F6" w:rsidRPr="00621395" w:rsidRDefault="00C572F6" w:rsidP="00C572F6">
      <w:pPr>
        <w:suppressAutoHyphens/>
        <w:spacing w:after="240" w:line="240" w:lineRule="auto"/>
        <w:jc w:val="both"/>
        <w:rPr>
          <w:rFonts w:ascii="Arial" w:eastAsia="Times New Roman" w:hAnsi="Arial" w:cs="Arial"/>
          <w:b/>
          <w:bCs/>
          <w:sz w:val="24"/>
          <w:szCs w:val="24"/>
          <w:lang w:val="en-GB" w:eastAsia="en-GB"/>
        </w:rPr>
      </w:pPr>
      <w:r>
        <w:rPr>
          <w:rFonts w:ascii="Arial" w:eastAsia="Times New Roman" w:hAnsi="Arial" w:cs="Arial"/>
          <w:b/>
          <w:bCs/>
          <w:sz w:val="24"/>
          <w:szCs w:val="24"/>
          <w:lang w:val="en-GB" w:eastAsia="en-GB"/>
        </w:rPr>
        <w:t>(Registration Number:  2018/532894/07)</w:t>
      </w:r>
    </w:p>
    <w:p w14:paraId="07DE52C6" w14:textId="77777777" w:rsidR="00C572F6" w:rsidRDefault="00C572F6" w:rsidP="00244641">
      <w:pPr>
        <w:suppressAutoHyphens/>
        <w:spacing w:after="240" w:line="240" w:lineRule="auto"/>
        <w:jc w:val="both"/>
        <w:rPr>
          <w:rFonts w:ascii="Arial" w:eastAsia="Times New Roman" w:hAnsi="Arial" w:cs="Arial"/>
          <w:b/>
          <w:bCs/>
          <w:sz w:val="24"/>
          <w:szCs w:val="24"/>
          <w:u w:val="single"/>
          <w:lang w:val="en-GB" w:eastAsia="en-GB"/>
        </w:rPr>
      </w:pPr>
    </w:p>
    <w:p w14:paraId="67B01D38" w14:textId="579F8765" w:rsidR="00C572F6" w:rsidRDefault="00C572F6" w:rsidP="00244641">
      <w:pPr>
        <w:suppressAutoHyphens/>
        <w:spacing w:after="24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And</w:t>
      </w:r>
    </w:p>
    <w:p w14:paraId="04B9CCC6" w14:textId="77777777" w:rsidR="00C572F6" w:rsidRDefault="00C572F6" w:rsidP="00244641">
      <w:pPr>
        <w:suppressAutoHyphens/>
        <w:spacing w:after="240" w:line="240" w:lineRule="auto"/>
        <w:jc w:val="both"/>
        <w:rPr>
          <w:rFonts w:ascii="Arial" w:eastAsia="Times New Roman" w:hAnsi="Arial" w:cs="Arial"/>
          <w:sz w:val="24"/>
          <w:szCs w:val="24"/>
          <w:lang w:val="en-GB" w:eastAsia="en-GB"/>
        </w:rPr>
      </w:pPr>
    </w:p>
    <w:p w14:paraId="6F16412A" w14:textId="3A02A19E" w:rsidR="00C572F6" w:rsidRDefault="00C572F6" w:rsidP="00C572F6">
      <w:pPr>
        <w:suppressAutoHyphens/>
        <w:spacing w:after="240" w:line="240" w:lineRule="auto"/>
        <w:jc w:val="both"/>
        <w:rPr>
          <w:rFonts w:ascii="Arial" w:eastAsia="Times New Roman" w:hAnsi="Arial" w:cs="Arial"/>
          <w:b/>
          <w:bCs/>
          <w:sz w:val="24"/>
          <w:szCs w:val="24"/>
          <w:lang w:val="en-GB" w:eastAsia="en-GB"/>
        </w:rPr>
      </w:pPr>
      <w:r>
        <w:rPr>
          <w:rFonts w:ascii="Arial" w:eastAsia="Times New Roman" w:hAnsi="Arial" w:cs="Arial"/>
          <w:b/>
          <w:bCs/>
          <w:sz w:val="24"/>
          <w:szCs w:val="24"/>
          <w:u w:val="single"/>
          <w:lang w:val="en-GB" w:eastAsia="en-GB"/>
        </w:rPr>
        <w:t>DMB TRUCK HIRE (Pty) Ltd</w:t>
      </w:r>
      <w:r>
        <w:rPr>
          <w:rFonts w:ascii="Arial" w:eastAsia="Times New Roman" w:hAnsi="Arial" w:cs="Arial"/>
          <w:b/>
          <w:bCs/>
          <w:sz w:val="24"/>
          <w:szCs w:val="24"/>
          <w:lang w:val="en-GB" w:eastAsia="en-GB"/>
        </w:rPr>
        <w:tab/>
      </w:r>
      <w:r>
        <w:rPr>
          <w:rFonts w:ascii="Arial" w:eastAsia="Times New Roman" w:hAnsi="Arial" w:cs="Arial"/>
          <w:b/>
          <w:bCs/>
          <w:sz w:val="24"/>
          <w:szCs w:val="24"/>
          <w:lang w:val="en-GB" w:eastAsia="en-GB"/>
        </w:rPr>
        <w:tab/>
      </w:r>
      <w:r>
        <w:rPr>
          <w:rFonts w:ascii="Arial" w:eastAsia="Times New Roman" w:hAnsi="Arial" w:cs="Arial"/>
          <w:b/>
          <w:bCs/>
          <w:sz w:val="24"/>
          <w:szCs w:val="24"/>
          <w:lang w:val="en-GB" w:eastAsia="en-GB"/>
        </w:rPr>
        <w:tab/>
      </w:r>
      <w:r>
        <w:rPr>
          <w:rFonts w:ascii="Arial" w:eastAsia="Times New Roman" w:hAnsi="Arial" w:cs="Arial"/>
          <w:b/>
          <w:bCs/>
          <w:sz w:val="24"/>
          <w:szCs w:val="24"/>
          <w:lang w:val="en-GB" w:eastAsia="en-GB"/>
        </w:rPr>
        <w:tab/>
      </w:r>
      <w:r>
        <w:rPr>
          <w:rFonts w:ascii="Arial" w:eastAsia="Times New Roman" w:hAnsi="Arial" w:cs="Arial"/>
          <w:b/>
          <w:bCs/>
          <w:sz w:val="24"/>
          <w:szCs w:val="24"/>
          <w:lang w:val="en-GB" w:eastAsia="en-GB"/>
        </w:rPr>
        <w:tab/>
      </w:r>
      <w:r>
        <w:rPr>
          <w:rFonts w:ascii="Arial" w:eastAsia="Times New Roman" w:hAnsi="Arial" w:cs="Arial"/>
          <w:b/>
          <w:bCs/>
          <w:sz w:val="24"/>
          <w:szCs w:val="24"/>
          <w:lang w:val="en-GB" w:eastAsia="en-GB"/>
        </w:rPr>
        <w:tab/>
        <w:t xml:space="preserve">        Defendant</w:t>
      </w:r>
    </w:p>
    <w:p w14:paraId="43CEE803" w14:textId="77777777" w:rsidR="00C572F6" w:rsidRDefault="00C572F6" w:rsidP="00C572F6">
      <w:pPr>
        <w:suppressAutoHyphens/>
        <w:spacing w:after="240" w:line="240" w:lineRule="auto"/>
        <w:jc w:val="both"/>
        <w:rPr>
          <w:rFonts w:ascii="Arial" w:eastAsia="Times New Roman" w:hAnsi="Arial" w:cs="Arial"/>
          <w:b/>
          <w:bCs/>
          <w:sz w:val="24"/>
          <w:szCs w:val="24"/>
          <w:lang w:val="en-GB" w:eastAsia="en-GB"/>
        </w:rPr>
      </w:pPr>
      <w:r>
        <w:rPr>
          <w:rFonts w:ascii="Arial" w:eastAsia="Times New Roman" w:hAnsi="Arial" w:cs="Arial"/>
          <w:b/>
          <w:bCs/>
          <w:sz w:val="24"/>
          <w:szCs w:val="24"/>
          <w:lang w:val="en-GB" w:eastAsia="en-GB"/>
        </w:rPr>
        <w:t>(Registration Number:  2019/317180/07)</w:t>
      </w:r>
    </w:p>
    <w:p w14:paraId="61D30EBE" w14:textId="77777777" w:rsidR="00244641" w:rsidRDefault="00244641" w:rsidP="00244641">
      <w:pPr>
        <w:suppressAutoHyphens/>
        <w:spacing w:after="240" w:line="240" w:lineRule="auto"/>
        <w:jc w:val="both"/>
        <w:rPr>
          <w:rFonts w:ascii="Arial" w:eastAsia="Times New Roman" w:hAnsi="Arial" w:cs="Arial"/>
          <w:b/>
          <w:bCs/>
          <w:sz w:val="24"/>
          <w:szCs w:val="24"/>
          <w:u w:val="single"/>
          <w:lang w:val="en-GB" w:eastAsia="en-GB"/>
        </w:rPr>
      </w:pPr>
    </w:p>
    <w:p w14:paraId="047920B9" w14:textId="77777777" w:rsidR="00244641" w:rsidRDefault="00244641" w:rsidP="00244641">
      <w:pPr>
        <w:pBdr>
          <w:bottom w:val="single" w:sz="12" w:space="1" w:color="auto"/>
        </w:pBdr>
        <w:suppressAutoHyphens/>
        <w:spacing w:after="240" w:line="240" w:lineRule="auto"/>
        <w:jc w:val="both"/>
        <w:rPr>
          <w:rFonts w:ascii="Arial" w:eastAsia="Times New Roman" w:hAnsi="Arial" w:cs="Arial"/>
          <w:b/>
          <w:bCs/>
          <w:sz w:val="24"/>
          <w:szCs w:val="24"/>
          <w:lang w:val="en-GB" w:eastAsia="en-GB"/>
        </w:rPr>
      </w:pPr>
    </w:p>
    <w:p w14:paraId="35E90890" w14:textId="77777777" w:rsidR="00244641" w:rsidRDefault="00244641" w:rsidP="00244641">
      <w:pPr>
        <w:spacing w:line="240" w:lineRule="auto"/>
        <w:rPr>
          <w:rFonts w:ascii="Arial" w:eastAsia="Times New Roman" w:hAnsi="Arial" w:cs="Arial"/>
          <w:b/>
          <w:bCs/>
          <w:sz w:val="24"/>
          <w:szCs w:val="24"/>
          <w:lang w:val="en-GB" w:eastAsia="en-GB"/>
        </w:rPr>
      </w:pPr>
    </w:p>
    <w:p w14:paraId="47FA4E5C" w14:textId="77777777" w:rsidR="00244641" w:rsidRDefault="00244641" w:rsidP="00244641">
      <w:pPr>
        <w:spacing w:line="240" w:lineRule="auto"/>
        <w:jc w:val="center"/>
        <w:rPr>
          <w:rFonts w:ascii="Arial" w:eastAsia="Times New Roman" w:hAnsi="Arial" w:cs="Arial"/>
          <w:b/>
          <w:bCs/>
          <w:sz w:val="24"/>
          <w:szCs w:val="24"/>
          <w:lang w:val="en-GB" w:eastAsia="en-GB"/>
        </w:rPr>
      </w:pPr>
      <w:r>
        <w:rPr>
          <w:rFonts w:ascii="Arial" w:eastAsia="Times New Roman" w:hAnsi="Arial" w:cs="Arial"/>
          <w:b/>
          <w:bCs/>
          <w:sz w:val="24"/>
          <w:szCs w:val="24"/>
          <w:lang w:val="en-GB" w:eastAsia="en-GB"/>
        </w:rPr>
        <w:t>JUDGMENT</w:t>
      </w:r>
    </w:p>
    <w:p w14:paraId="689CF54A" w14:textId="77777777" w:rsidR="00244641" w:rsidRDefault="00244641" w:rsidP="00244641">
      <w:pPr>
        <w:pBdr>
          <w:bottom w:val="single" w:sz="12" w:space="1" w:color="auto"/>
        </w:pBdr>
        <w:spacing w:line="240" w:lineRule="auto"/>
        <w:jc w:val="center"/>
        <w:rPr>
          <w:rFonts w:ascii="Arial" w:eastAsia="Times New Roman" w:hAnsi="Arial" w:cs="Arial"/>
          <w:b/>
          <w:bCs/>
          <w:sz w:val="24"/>
          <w:szCs w:val="24"/>
          <w:lang w:val="en-GB" w:eastAsia="en-GB"/>
        </w:rPr>
      </w:pPr>
    </w:p>
    <w:p w14:paraId="687AF7DD" w14:textId="77777777" w:rsidR="00244641" w:rsidRPr="00D53A25" w:rsidRDefault="00244641" w:rsidP="00244641">
      <w:pPr>
        <w:spacing w:line="480" w:lineRule="auto"/>
        <w:jc w:val="center"/>
        <w:rPr>
          <w:rFonts w:ascii="Arial" w:eastAsia="Times New Roman" w:hAnsi="Arial" w:cs="Arial"/>
          <w:b/>
          <w:bCs/>
          <w:sz w:val="24"/>
          <w:szCs w:val="24"/>
          <w:lang w:val="en-GB" w:eastAsia="en-GB"/>
        </w:rPr>
      </w:pPr>
    </w:p>
    <w:p w14:paraId="5636C758" w14:textId="41951A91" w:rsidR="00244641" w:rsidRPr="00CD6295" w:rsidRDefault="00244641" w:rsidP="00244641">
      <w:pPr>
        <w:spacing w:line="480" w:lineRule="auto"/>
        <w:rPr>
          <w:rFonts w:ascii="Arial" w:hAnsi="Arial" w:cs="Arial"/>
          <w:b/>
          <w:sz w:val="24"/>
          <w:szCs w:val="24"/>
        </w:rPr>
      </w:pPr>
      <w:r w:rsidRPr="00CD6295">
        <w:rPr>
          <w:rFonts w:ascii="Arial" w:hAnsi="Arial" w:cs="Arial"/>
          <w:b/>
          <w:sz w:val="24"/>
          <w:szCs w:val="24"/>
        </w:rPr>
        <w:t>ERASMUS AJ</w:t>
      </w:r>
    </w:p>
    <w:p w14:paraId="10816C6A" w14:textId="77777777" w:rsidR="00244641" w:rsidRPr="00D53A25" w:rsidRDefault="00244641" w:rsidP="00244641">
      <w:pPr>
        <w:spacing w:line="480" w:lineRule="auto"/>
        <w:rPr>
          <w:rFonts w:ascii="Arial" w:hAnsi="Arial" w:cs="Arial"/>
          <w:sz w:val="24"/>
          <w:szCs w:val="24"/>
        </w:rPr>
      </w:pPr>
    </w:p>
    <w:p w14:paraId="0E8A53E9" w14:textId="77777777" w:rsidR="00244641" w:rsidRPr="00D53A25" w:rsidRDefault="00244641" w:rsidP="00244641">
      <w:pPr>
        <w:spacing w:line="480" w:lineRule="auto"/>
        <w:rPr>
          <w:rFonts w:ascii="Arial" w:hAnsi="Arial" w:cs="Arial"/>
          <w:b/>
          <w:bCs/>
          <w:sz w:val="24"/>
          <w:szCs w:val="24"/>
          <w:u w:val="single"/>
        </w:rPr>
      </w:pPr>
      <w:r w:rsidRPr="00D53A25">
        <w:rPr>
          <w:rFonts w:ascii="Arial" w:hAnsi="Arial" w:cs="Arial"/>
          <w:b/>
          <w:bCs/>
          <w:sz w:val="24"/>
          <w:szCs w:val="24"/>
          <w:u w:val="single"/>
        </w:rPr>
        <w:t>INTRODUCTION</w:t>
      </w:r>
      <w:r>
        <w:rPr>
          <w:rFonts w:ascii="Arial" w:hAnsi="Arial" w:cs="Arial"/>
          <w:b/>
          <w:bCs/>
          <w:sz w:val="24"/>
          <w:szCs w:val="24"/>
          <w:u w:val="single"/>
        </w:rPr>
        <w:t xml:space="preserve"> AND RELIEF SOUGHT BY THE PARTIES</w:t>
      </w:r>
    </w:p>
    <w:p w14:paraId="6BC1DC6C" w14:textId="77777777" w:rsidR="00244641" w:rsidRPr="00D53A25" w:rsidRDefault="00244641" w:rsidP="00244641">
      <w:pPr>
        <w:keepNext/>
        <w:suppressAutoHyphens/>
        <w:spacing w:after="120" w:line="480" w:lineRule="auto"/>
        <w:jc w:val="both"/>
        <w:rPr>
          <w:rFonts w:ascii="Arial" w:hAnsi="Arial" w:cs="Arial"/>
          <w:b/>
          <w:sz w:val="24"/>
          <w:szCs w:val="24"/>
          <w:u w:val="single"/>
        </w:rPr>
      </w:pPr>
    </w:p>
    <w:p w14:paraId="3F4999F3" w14:textId="510652DC" w:rsidR="00BF2F46" w:rsidRPr="00881ABD" w:rsidRDefault="00881ABD" w:rsidP="00881ABD">
      <w:pPr>
        <w:keepNext/>
        <w:suppressAutoHyphens/>
        <w:spacing w:after="120" w:line="48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BF2F46" w:rsidRPr="00881ABD">
        <w:rPr>
          <w:rFonts w:ascii="Arial" w:hAnsi="Arial" w:cs="Arial"/>
          <w:sz w:val="24"/>
          <w:szCs w:val="24"/>
        </w:rPr>
        <w:t>This matter concerns a dispute that has been brewing between the parties since 202</w:t>
      </w:r>
      <w:r w:rsidR="00AF6D4A" w:rsidRPr="00881ABD">
        <w:rPr>
          <w:rFonts w:ascii="Arial" w:hAnsi="Arial" w:cs="Arial"/>
          <w:sz w:val="24"/>
          <w:szCs w:val="24"/>
        </w:rPr>
        <w:t>1</w:t>
      </w:r>
      <w:r w:rsidR="00BF2F46" w:rsidRPr="00881ABD">
        <w:rPr>
          <w:rFonts w:ascii="Arial" w:hAnsi="Arial" w:cs="Arial"/>
          <w:sz w:val="24"/>
          <w:szCs w:val="24"/>
        </w:rPr>
        <w:t xml:space="preserve">.  The centre to this dispute is a contract that was signed between the parties during </w:t>
      </w:r>
      <w:r w:rsidR="00080CC7" w:rsidRPr="00881ABD">
        <w:rPr>
          <w:rFonts w:ascii="Arial" w:hAnsi="Arial" w:cs="Arial"/>
          <w:sz w:val="24"/>
          <w:szCs w:val="24"/>
        </w:rPr>
        <w:t>June 2021.</w:t>
      </w:r>
      <w:r w:rsidR="00BF2F46" w:rsidRPr="00881ABD">
        <w:rPr>
          <w:rFonts w:ascii="Arial" w:hAnsi="Arial" w:cs="Arial"/>
          <w:sz w:val="24"/>
          <w:szCs w:val="24"/>
        </w:rPr>
        <w:t xml:space="preserve">  The Respondent obtained default judgment during </w:t>
      </w:r>
      <w:r w:rsidR="00BF2F46" w:rsidRPr="00881ABD">
        <w:rPr>
          <w:rFonts w:ascii="Arial" w:hAnsi="Arial" w:cs="Arial"/>
          <w:sz w:val="24"/>
          <w:szCs w:val="24"/>
        </w:rPr>
        <w:lastRenderedPageBreak/>
        <w:t xml:space="preserve">September 2022.  </w:t>
      </w:r>
      <w:r w:rsidR="00AF6D4A" w:rsidRPr="00881ABD">
        <w:rPr>
          <w:rFonts w:ascii="Arial" w:hAnsi="Arial" w:cs="Arial"/>
          <w:sz w:val="24"/>
          <w:szCs w:val="24"/>
        </w:rPr>
        <w:t xml:space="preserve">This default judgment order is the subject matter of the current application.  </w:t>
      </w:r>
    </w:p>
    <w:p w14:paraId="3DDB7142" w14:textId="77777777" w:rsidR="00BF2F46" w:rsidRPr="00BF2F46" w:rsidRDefault="00BF2F46" w:rsidP="00BF2F46">
      <w:pPr>
        <w:pStyle w:val="ListParagraph"/>
        <w:keepNext/>
        <w:suppressAutoHyphens/>
        <w:spacing w:after="120" w:line="480" w:lineRule="auto"/>
        <w:jc w:val="both"/>
        <w:rPr>
          <w:rFonts w:ascii="Arial" w:hAnsi="Arial" w:cs="Arial"/>
          <w:sz w:val="24"/>
          <w:szCs w:val="24"/>
        </w:rPr>
      </w:pPr>
    </w:p>
    <w:p w14:paraId="242BD949" w14:textId="0738AC6C" w:rsidR="00244641" w:rsidRPr="00881ABD" w:rsidRDefault="00881ABD" w:rsidP="00881ABD">
      <w:pPr>
        <w:keepNext/>
        <w:suppressAutoHyphens/>
        <w:spacing w:after="120" w:line="480" w:lineRule="auto"/>
        <w:ind w:left="720" w:hanging="720"/>
        <w:jc w:val="both"/>
        <w:rPr>
          <w:rFonts w:ascii="Arial" w:hAnsi="Arial" w:cs="Arial"/>
          <w:sz w:val="24"/>
          <w:szCs w:val="24"/>
        </w:rPr>
      </w:pPr>
      <w:r w:rsidRPr="00C572F6">
        <w:rPr>
          <w:rFonts w:ascii="Arial" w:hAnsi="Arial" w:cs="Arial"/>
          <w:sz w:val="24"/>
          <w:szCs w:val="24"/>
        </w:rPr>
        <w:t>2.</w:t>
      </w:r>
      <w:r w:rsidRPr="00C572F6">
        <w:rPr>
          <w:rFonts w:ascii="Arial" w:hAnsi="Arial" w:cs="Arial"/>
          <w:sz w:val="24"/>
          <w:szCs w:val="24"/>
        </w:rPr>
        <w:tab/>
      </w:r>
      <w:r w:rsidR="00C572F6" w:rsidRPr="00881ABD">
        <w:rPr>
          <w:rFonts w:ascii="Arial" w:eastAsia="Times New Roman" w:hAnsi="Arial" w:cs="Arial"/>
          <w:sz w:val="24"/>
          <w:szCs w:val="24"/>
          <w:lang w:val="en-GB" w:eastAsia="en-GB"/>
        </w:rPr>
        <w:t xml:space="preserve">DMB TRUCK HIRE (Pty) Ltd, being the </w:t>
      </w:r>
      <w:r w:rsidR="00BF2F46" w:rsidRPr="00881ABD">
        <w:rPr>
          <w:rFonts w:ascii="Arial" w:eastAsia="Times New Roman" w:hAnsi="Arial" w:cs="Arial"/>
          <w:sz w:val="24"/>
          <w:szCs w:val="24"/>
          <w:lang w:val="en-GB" w:eastAsia="en-GB"/>
        </w:rPr>
        <w:t>A</w:t>
      </w:r>
      <w:r w:rsidR="00C572F6" w:rsidRPr="00881ABD">
        <w:rPr>
          <w:rFonts w:ascii="Arial" w:eastAsia="Times New Roman" w:hAnsi="Arial" w:cs="Arial"/>
          <w:sz w:val="24"/>
          <w:szCs w:val="24"/>
          <w:lang w:val="en-GB" w:eastAsia="en-GB"/>
        </w:rPr>
        <w:t xml:space="preserve">pplicant in the application before the Court, approach the Court in what can only be described as a shotgun approach for an order setting aside an order that was granted by the Honourable Judge </w:t>
      </w:r>
      <w:proofErr w:type="spellStart"/>
      <w:r w:rsidR="00C572F6" w:rsidRPr="00881ABD">
        <w:rPr>
          <w:rFonts w:ascii="Arial" w:eastAsia="Times New Roman" w:hAnsi="Arial" w:cs="Arial"/>
          <w:sz w:val="24"/>
          <w:szCs w:val="24"/>
          <w:lang w:val="en-GB" w:eastAsia="en-GB"/>
        </w:rPr>
        <w:t>Phooko</w:t>
      </w:r>
      <w:proofErr w:type="spellEnd"/>
      <w:r w:rsidR="00C572F6" w:rsidRPr="00881ABD">
        <w:rPr>
          <w:rFonts w:ascii="Arial" w:eastAsia="Times New Roman" w:hAnsi="Arial" w:cs="Arial"/>
          <w:sz w:val="24"/>
          <w:szCs w:val="24"/>
          <w:lang w:val="en-GB" w:eastAsia="en-GB"/>
        </w:rPr>
        <w:t xml:space="preserve"> AJ on 12 September 2022.   In addition to the rescission of the order dated 12 September 2022, the applicant also seek an order for costs only </w:t>
      </w:r>
      <w:proofErr w:type="gramStart"/>
      <w:r w:rsidR="00C572F6" w:rsidRPr="00881ABD">
        <w:rPr>
          <w:rFonts w:ascii="Arial" w:eastAsia="Times New Roman" w:hAnsi="Arial" w:cs="Arial"/>
          <w:sz w:val="24"/>
          <w:szCs w:val="24"/>
          <w:lang w:val="en-GB" w:eastAsia="en-GB"/>
        </w:rPr>
        <w:t>in the event that</w:t>
      </w:r>
      <w:proofErr w:type="gramEnd"/>
      <w:r w:rsidR="00C572F6" w:rsidRPr="00881ABD">
        <w:rPr>
          <w:rFonts w:ascii="Arial" w:eastAsia="Times New Roman" w:hAnsi="Arial" w:cs="Arial"/>
          <w:sz w:val="24"/>
          <w:szCs w:val="24"/>
          <w:lang w:val="en-GB" w:eastAsia="en-GB"/>
        </w:rPr>
        <w:t xml:space="preserve"> the application is opposed.</w:t>
      </w:r>
    </w:p>
    <w:p w14:paraId="5571B584" w14:textId="77777777" w:rsidR="00C572F6" w:rsidRPr="00C572F6" w:rsidRDefault="00C572F6" w:rsidP="00C572F6">
      <w:pPr>
        <w:pStyle w:val="ListParagraph"/>
        <w:keepNext/>
        <w:suppressAutoHyphens/>
        <w:spacing w:after="120" w:line="480" w:lineRule="auto"/>
        <w:jc w:val="both"/>
        <w:rPr>
          <w:rFonts w:ascii="Arial" w:hAnsi="Arial" w:cs="Arial"/>
          <w:sz w:val="24"/>
          <w:szCs w:val="24"/>
        </w:rPr>
      </w:pPr>
    </w:p>
    <w:p w14:paraId="70044B12" w14:textId="501C0200" w:rsidR="00C572F6" w:rsidRPr="00881ABD" w:rsidRDefault="00881ABD" w:rsidP="00881ABD">
      <w:pPr>
        <w:keepNext/>
        <w:suppressAutoHyphens/>
        <w:spacing w:after="120" w:line="480" w:lineRule="auto"/>
        <w:ind w:left="720" w:hanging="720"/>
        <w:jc w:val="both"/>
        <w:rPr>
          <w:rFonts w:ascii="Arial" w:hAnsi="Arial" w:cs="Arial"/>
          <w:sz w:val="24"/>
          <w:szCs w:val="24"/>
        </w:rPr>
      </w:pPr>
      <w:r w:rsidRPr="00C572F6">
        <w:rPr>
          <w:rFonts w:ascii="Arial" w:hAnsi="Arial" w:cs="Arial"/>
          <w:sz w:val="24"/>
          <w:szCs w:val="24"/>
        </w:rPr>
        <w:t>3.</w:t>
      </w:r>
      <w:r w:rsidRPr="00C572F6">
        <w:rPr>
          <w:rFonts w:ascii="Arial" w:hAnsi="Arial" w:cs="Arial"/>
          <w:sz w:val="24"/>
          <w:szCs w:val="24"/>
        </w:rPr>
        <w:tab/>
      </w:r>
      <w:r w:rsidR="00C572F6" w:rsidRPr="00881ABD">
        <w:rPr>
          <w:rFonts w:ascii="Arial" w:hAnsi="Arial" w:cs="Arial"/>
          <w:sz w:val="24"/>
          <w:szCs w:val="24"/>
        </w:rPr>
        <w:t xml:space="preserve">The Respondent strenuously opposed the application by the </w:t>
      </w:r>
      <w:proofErr w:type="gramStart"/>
      <w:r w:rsidR="00C572F6" w:rsidRPr="00881ABD">
        <w:rPr>
          <w:rFonts w:ascii="Arial" w:hAnsi="Arial" w:cs="Arial"/>
          <w:sz w:val="24"/>
          <w:szCs w:val="24"/>
        </w:rPr>
        <w:t>Applicant, and</w:t>
      </w:r>
      <w:proofErr w:type="gramEnd"/>
      <w:r w:rsidR="00C572F6" w:rsidRPr="00881ABD">
        <w:rPr>
          <w:rFonts w:ascii="Arial" w:hAnsi="Arial" w:cs="Arial"/>
          <w:sz w:val="24"/>
          <w:szCs w:val="24"/>
        </w:rPr>
        <w:t xml:space="preserve"> are seeking an order that the application be dismissed on an attorney and client scale.  </w:t>
      </w:r>
    </w:p>
    <w:p w14:paraId="451DC9E9" w14:textId="77777777" w:rsidR="00244641" w:rsidRDefault="00244641" w:rsidP="00244641">
      <w:pPr>
        <w:spacing w:line="480" w:lineRule="auto"/>
        <w:rPr>
          <w:rFonts w:ascii="Arial" w:hAnsi="Arial" w:cs="Arial"/>
          <w:bCs/>
          <w:sz w:val="24"/>
          <w:szCs w:val="24"/>
        </w:rPr>
      </w:pPr>
    </w:p>
    <w:p w14:paraId="22D7D639" w14:textId="77777777" w:rsidR="00244641" w:rsidRPr="00601121" w:rsidRDefault="00244641" w:rsidP="00244641">
      <w:pPr>
        <w:spacing w:line="480" w:lineRule="auto"/>
        <w:rPr>
          <w:rFonts w:ascii="Arial" w:hAnsi="Arial" w:cs="Arial"/>
          <w:b/>
          <w:sz w:val="24"/>
          <w:szCs w:val="24"/>
          <w:u w:val="single"/>
        </w:rPr>
      </w:pPr>
      <w:r>
        <w:rPr>
          <w:rFonts w:ascii="Arial" w:hAnsi="Arial" w:cs="Arial"/>
          <w:b/>
          <w:sz w:val="24"/>
          <w:szCs w:val="24"/>
          <w:u w:val="single"/>
        </w:rPr>
        <w:t>ISSUES TO BE DETERMNED</w:t>
      </w:r>
    </w:p>
    <w:p w14:paraId="4D4215BC" w14:textId="77777777" w:rsidR="00244641" w:rsidRPr="004F4852" w:rsidRDefault="00244641" w:rsidP="00244641">
      <w:pPr>
        <w:spacing w:line="480" w:lineRule="auto"/>
        <w:rPr>
          <w:rFonts w:ascii="Arial" w:hAnsi="Arial" w:cs="Arial"/>
          <w:bCs/>
          <w:sz w:val="24"/>
          <w:szCs w:val="24"/>
        </w:rPr>
      </w:pPr>
    </w:p>
    <w:p w14:paraId="7B489CA5" w14:textId="2D6337A4" w:rsidR="00244641" w:rsidRPr="00881ABD" w:rsidRDefault="00881ABD" w:rsidP="00881ABD">
      <w:pPr>
        <w:keepNext/>
        <w:suppressAutoHyphens/>
        <w:spacing w:after="120" w:line="480" w:lineRule="auto"/>
        <w:ind w:left="720" w:hanging="720"/>
        <w:jc w:val="both"/>
        <w:rPr>
          <w:rFonts w:ascii="Arial" w:hAnsi="Arial" w:cs="Arial"/>
          <w:bCs/>
          <w:sz w:val="24"/>
          <w:szCs w:val="24"/>
        </w:rPr>
      </w:pPr>
      <w:r w:rsidRPr="00D53A25">
        <w:rPr>
          <w:rFonts w:ascii="Arial" w:hAnsi="Arial" w:cs="Arial"/>
          <w:bCs/>
          <w:sz w:val="24"/>
          <w:szCs w:val="24"/>
        </w:rPr>
        <w:t>4.</w:t>
      </w:r>
      <w:r w:rsidRPr="00D53A25">
        <w:rPr>
          <w:rFonts w:ascii="Arial" w:hAnsi="Arial" w:cs="Arial"/>
          <w:bCs/>
          <w:sz w:val="24"/>
          <w:szCs w:val="24"/>
        </w:rPr>
        <w:tab/>
      </w:r>
      <w:r w:rsidR="00244641" w:rsidRPr="00881ABD">
        <w:rPr>
          <w:rFonts w:ascii="Arial" w:hAnsi="Arial" w:cs="Arial"/>
          <w:bCs/>
          <w:sz w:val="24"/>
          <w:szCs w:val="24"/>
        </w:rPr>
        <w:t>This Court is now called upon to determine: -</w:t>
      </w:r>
    </w:p>
    <w:p w14:paraId="2BAE4D7E" w14:textId="77777777" w:rsidR="00244641" w:rsidRPr="00D53A25" w:rsidRDefault="00244641" w:rsidP="00244641">
      <w:pPr>
        <w:pStyle w:val="ListParagraph"/>
        <w:spacing w:line="480" w:lineRule="auto"/>
        <w:rPr>
          <w:rFonts w:ascii="Arial" w:hAnsi="Arial" w:cs="Arial"/>
          <w:bCs/>
          <w:sz w:val="24"/>
          <w:szCs w:val="24"/>
        </w:rPr>
      </w:pPr>
    </w:p>
    <w:p w14:paraId="1333A4DC" w14:textId="2A279170" w:rsidR="00244641" w:rsidRPr="00881ABD" w:rsidRDefault="00881ABD" w:rsidP="00881ABD">
      <w:pPr>
        <w:keepNext/>
        <w:suppressAutoHyphens/>
        <w:spacing w:after="120" w:line="480" w:lineRule="auto"/>
        <w:ind w:left="1560" w:hanging="851"/>
        <w:jc w:val="both"/>
        <w:rPr>
          <w:rFonts w:ascii="Arial" w:hAnsi="Arial" w:cs="Arial"/>
          <w:bCs/>
          <w:sz w:val="24"/>
          <w:szCs w:val="24"/>
        </w:rPr>
      </w:pPr>
      <w:r>
        <w:rPr>
          <w:rFonts w:ascii="Arial" w:hAnsi="Arial" w:cs="Arial"/>
          <w:bCs/>
          <w:sz w:val="24"/>
          <w:szCs w:val="24"/>
        </w:rPr>
        <w:lastRenderedPageBreak/>
        <w:t>4.1</w:t>
      </w:r>
      <w:r>
        <w:rPr>
          <w:rFonts w:ascii="Arial" w:hAnsi="Arial" w:cs="Arial"/>
          <w:bCs/>
          <w:sz w:val="24"/>
          <w:szCs w:val="24"/>
        </w:rPr>
        <w:tab/>
      </w:r>
      <w:r w:rsidR="00344102" w:rsidRPr="00881ABD">
        <w:rPr>
          <w:rFonts w:ascii="Arial" w:hAnsi="Arial" w:cs="Arial"/>
          <w:bCs/>
          <w:sz w:val="24"/>
          <w:szCs w:val="24"/>
        </w:rPr>
        <w:t xml:space="preserve">Should the order dated 12 September 2022 be rescinded and set aside and the Applicant be afforded the opportunity to oppose the </w:t>
      </w:r>
      <w:proofErr w:type="gramStart"/>
      <w:r w:rsidR="00344102" w:rsidRPr="00881ABD">
        <w:rPr>
          <w:rFonts w:ascii="Arial" w:hAnsi="Arial" w:cs="Arial"/>
          <w:bCs/>
          <w:sz w:val="24"/>
          <w:szCs w:val="24"/>
        </w:rPr>
        <w:t>action;</w:t>
      </w:r>
      <w:proofErr w:type="gramEnd"/>
    </w:p>
    <w:p w14:paraId="1D19D2D2" w14:textId="214C21D7" w:rsidR="00344102" w:rsidRDefault="00344102" w:rsidP="00344102">
      <w:pPr>
        <w:pStyle w:val="ListParagraph"/>
        <w:keepNext/>
        <w:suppressAutoHyphens/>
        <w:spacing w:after="120" w:line="480" w:lineRule="auto"/>
        <w:ind w:left="1560"/>
        <w:jc w:val="both"/>
        <w:rPr>
          <w:rFonts w:ascii="Arial" w:hAnsi="Arial" w:cs="Arial"/>
          <w:bCs/>
          <w:sz w:val="24"/>
          <w:szCs w:val="24"/>
        </w:rPr>
      </w:pPr>
    </w:p>
    <w:p w14:paraId="323D852F" w14:textId="03D7D590" w:rsidR="00344102" w:rsidRPr="00881ABD" w:rsidRDefault="00881ABD" w:rsidP="00881ABD">
      <w:pPr>
        <w:keepNext/>
        <w:suppressAutoHyphens/>
        <w:spacing w:after="120" w:line="480" w:lineRule="auto"/>
        <w:ind w:left="1560" w:hanging="851"/>
        <w:jc w:val="both"/>
        <w:rPr>
          <w:rFonts w:ascii="Arial" w:hAnsi="Arial" w:cs="Arial"/>
          <w:bCs/>
          <w:sz w:val="24"/>
          <w:szCs w:val="24"/>
        </w:rPr>
      </w:pPr>
      <w:r>
        <w:rPr>
          <w:rFonts w:ascii="Arial" w:hAnsi="Arial" w:cs="Arial"/>
          <w:bCs/>
          <w:sz w:val="24"/>
          <w:szCs w:val="24"/>
        </w:rPr>
        <w:t>4.2</w:t>
      </w:r>
      <w:r>
        <w:rPr>
          <w:rFonts w:ascii="Arial" w:hAnsi="Arial" w:cs="Arial"/>
          <w:bCs/>
          <w:sz w:val="24"/>
          <w:szCs w:val="24"/>
        </w:rPr>
        <w:tab/>
      </w:r>
      <w:r w:rsidR="00344102" w:rsidRPr="00881ABD">
        <w:rPr>
          <w:rFonts w:ascii="Arial" w:hAnsi="Arial" w:cs="Arial"/>
          <w:bCs/>
          <w:sz w:val="24"/>
          <w:szCs w:val="24"/>
        </w:rPr>
        <w:t>Who should pay the costs of the application, and the scale of the cost.</w:t>
      </w:r>
    </w:p>
    <w:p w14:paraId="51D284F1" w14:textId="77777777" w:rsidR="00244641" w:rsidRDefault="00244641" w:rsidP="00244641">
      <w:pPr>
        <w:keepNext/>
        <w:suppressAutoHyphens/>
        <w:spacing w:after="120" w:line="480" w:lineRule="auto"/>
        <w:jc w:val="both"/>
        <w:rPr>
          <w:rFonts w:ascii="Arial" w:hAnsi="Arial" w:cs="Arial"/>
          <w:bCs/>
          <w:sz w:val="24"/>
          <w:szCs w:val="24"/>
        </w:rPr>
      </w:pPr>
    </w:p>
    <w:p w14:paraId="574D526D" w14:textId="77777777" w:rsidR="00344102" w:rsidRPr="00D53A25" w:rsidRDefault="00344102" w:rsidP="00344102">
      <w:pPr>
        <w:keepNext/>
        <w:suppressAutoHyphens/>
        <w:spacing w:after="120" w:line="480" w:lineRule="auto"/>
        <w:jc w:val="both"/>
        <w:rPr>
          <w:rFonts w:ascii="Arial" w:hAnsi="Arial" w:cs="Arial"/>
          <w:b/>
          <w:sz w:val="24"/>
          <w:szCs w:val="24"/>
          <w:u w:val="single"/>
        </w:rPr>
      </w:pPr>
      <w:r>
        <w:rPr>
          <w:rFonts w:ascii="Arial" w:hAnsi="Arial" w:cs="Arial"/>
          <w:b/>
          <w:sz w:val="24"/>
          <w:szCs w:val="24"/>
          <w:u w:val="single"/>
        </w:rPr>
        <w:t>BACKGROUND FACTS</w:t>
      </w:r>
    </w:p>
    <w:p w14:paraId="4C6016BC" w14:textId="77777777" w:rsidR="00344102" w:rsidRPr="00D53A25" w:rsidRDefault="00344102" w:rsidP="00344102">
      <w:pPr>
        <w:keepNext/>
        <w:suppressAutoHyphens/>
        <w:spacing w:after="120" w:line="480" w:lineRule="auto"/>
        <w:jc w:val="both"/>
        <w:rPr>
          <w:rFonts w:ascii="Arial" w:hAnsi="Arial" w:cs="Arial"/>
          <w:bCs/>
          <w:sz w:val="24"/>
          <w:szCs w:val="24"/>
        </w:rPr>
      </w:pPr>
    </w:p>
    <w:p w14:paraId="294DF4FE" w14:textId="2C3F5761" w:rsidR="00141470" w:rsidRPr="00881ABD" w:rsidRDefault="00881ABD" w:rsidP="00881ABD">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t>5.</w:t>
      </w:r>
      <w:r>
        <w:rPr>
          <w:rFonts w:ascii="Arial" w:hAnsi="Arial" w:cs="Arial"/>
          <w:bCs/>
          <w:sz w:val="24"/>
          <w:szCs w:val="24"/>
        </w:rPr>
        <w:tab/>
      </w:r>
      <w:r w:rsidR="00344102" w:rsidRPr="00881ABD">
        <w:rPr>
          <w:rFonts w:ascii="Arial" w:hAnsi="Arial" w:cs="Arial"/>
          <w:bCs/>
          <w:sz w:val="24"/>
          <w:szCs w:val="24"/>
        </w:rPr>
        <w:t>On or about 22 June 202</w:t>
      </w:r>
      <w:r w:rsidR="00080CC7" w:rsidRPr="00881ABD">
        <w:rPr>
          <w:rFonts w:ascii="Arial" w:hAnsi="Arial" w:cs="Arial"/>
          <w:bCs/>
          <w:sz w:val="24"/>
          <w:szCs w:val="24"/>
        </w:rPr>
        <w:t>1</w:t>
      </w:r>
      <w:r w:rsidR="00344102" w:rsidRPr="00881ABD">
        <w:rPr>
          <w:rFonts w:ascii="Arial" w:hAnsi="Arial" w:cs="Arial"/>
          <w:bCs/>
          <w:sz w:val="24"/>
          <w:szCs w:val="24"/>
        </w:rPr>
        <w:t xml:space="preserve"> and at Centurion, the Applicant and the Respondent entered into a written Service Level Agreement</w:t>
      </w:r>
      <w:r w:rsidR="00722514" w:rsidRPr="00881ABD">
        <w:rPr>
          <w:rFonts w:ascii="Arial" w:hAnsi="Arial" w:cs="Arial"/>
          <w:bCs/>
          <w:sz w:val="24"/>
          <w:szCs w:val="24"/>
        </w:rPr>
        <w:t xml:space="preserve"> (“the</w:t>
      </w:r>
      <w:r w:rsidR="00141470" w:rsidRPr="00881ABD">
        <w:rPr>
          <w:rFonts w:ascii="Arial" w:hAnsi="Arial" w:cs="Arial"/>
          <w:bCs/>
          <w:sz w:val="24"/>
          <w:szCs w:val="24"/>
        </w:rPr>
        <w:t xml:space="preserve"> Service Level</w:t>
      </w:r>
      <w:r w:rsidR="00722514" w:rsidRPr="00881ABD">
        <w:rPr>
          <w:rFonts w:ascii="Arial" w:hAnsi="Arial" w:cs="Arial"/>
          <w:bCs/>
          <w:sz w:val="24"/>
          <w:szCs w:val="24"/>
        </w:rPr>
        <w:t xml:space="preserve"> Agreement”)</w:t>
      </w:r>
      <w:r w:rsidR="00344102" w:rsidRPr="00881ABD">
        <w:rPr>
          <w:rFonts w:ascii="Arial" w:hAnsi="Arial" w:cs="Arial"/>
          <w:bCs/>
          <w:sz w:val="24"/>
          <w:szCs w:val="24"/>
        </w:rPr>
        <w:t>.</w:t>
      </w:r>
      <w:r w:rsidR="00141470" w:rsidRPr="00881ABD">
        <w:rPr>
          <w:rFonts w:ascii="Arial" w:hAnsi="Arial" w:cs="Arial"/>
          <w:bCs/>
          <w:sz w:val="24"/>
          <w:szCs w:val="24"/>
        </w:rPr>
        <w:t xml:space="preserve">  In terms of the Service Level Agreement, the Applicant was to lease </w:t>
      </w:r>
      <w:proofErr w:type="gramStart"/>
      <w:r w:rsidR="00141470" w:rsidRPr="00881ABD">
        <w:rPr>
          <w:rFonts w:ascii="Arial" w:hAnsi="Arial" w:cs="Arial"/>
          <w:bCs/>
          <w:sz w:val="24"/>
          <w:szCs w:val="24"/>
        </w:rPr>
        <w:t xml:space="preserve">a </w:t>
      </w:r>
      <w:r w:rsidR="00344102" w:rsidRPr="00881ABD">
        <w:rPr>
          <w:rFonts w:ascii="Arial" w:hAnsi="Arial" w:cs="Arial"/>
          <w:bCs/>
          <w:sz w:val="24"/>
          <w:szCs w:val="24"/>
        </w:rPr>
        <w:t xml:space="preserve"> </w:t>
      </w:r>
      <w:r w:rsidR="00141470" w:rsidRPr="00881ABD">
        <w:rPr>
          <w:rFonts w:ascii="Arial" w:hAnsi="Arial" w:cs="Arial"/>
          <w:bCs/>
          <w:sz w:val="24"/>
          <w:szCs w:val="24"/>
        </w:rPr>
        <w:t>truck</w:t>
      </w:r>
      <w:proofErr w:type="gramEnd"/>
      <w:r w:rsidR="00141470" w:rsidRPr="00881ABD">
        <w:rPr>
          <w:rFonts w:ascii="Arial" w:hAnsi="Arial" w:cs="Arial"/>
          <w:bCs/>
          <w:sz w:val="24"/>
          <w:szCs w:val="24"/>
        </w:rPr>
        <w:t xml:space="preserve"> and trailer to the Respondent.</w:t>
      </w:r>
    </w:p>
    <w:p w14:paraId="3D072BB4" w14:textId="57245E99" w:rsidR="00141470" w:rsidRDefault="00344102" w:rsidP="00141470">
      <w:pPr>
        <w:pStyle w:val="ListParagraph"/>
        <w:keepNext/>
        <w:suppressAutoHyphens/>
        <w:spacing w:after="120" w:line="480" w:lineRule="auto"/>
        <w:jc w:val="both"/>
        <w:rPr>
          <w:rFonts w:ascii="Arial" w:hAnsi="Arial" w:cs="Arial"/>
          <w:bCs/>
          <w:sz w:val="24"/>
          <w:szCs w:val="24"/>
        </w:rPr>
      </w:pPr>
      <w:r>
        <w:rPr>
          <w:rFonts w:ascii="Arial" w:hAnsi="Arial" w:cs="Arial"/>
          <w:bCs/>
          <w:sz w:val="24"/>
          <w:szCs w:val="24"/>
        </w:rPr>
        <w:t xml:space="preserve"> </w:t>
      </w:r>
    </w:p>
    <w:p w14:paraId="1D54FCCC" w14:textId="7DB5C3D5" w:rsidR="00344102" w:rsidRPr="00881ABD" w:rsidRDefault="00881ABD" w:rsidP="00881ABD">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t>6.</w:t>
      </w:r>
      <w:r>
        <w:rPr>
          <w:rFonts w:ascii="Arial" w:hAnsi="Arial" w:cs="Arial"/>
          <w:bCs/>
          <w:sz w:val="24"/>
          <w:szCs w:val="24"/>
        </w:rPr>
        <w:tab/>
      </w:r>
      <w:r w:rsidR="00344102" w:rsidRPr="00881ABD">
        <w:rPr>
          <w:rFonts w:ascii="Arial" w:hAnsi="Arial" w:cs="Arial"/>
          <w:bCs/>
          <w:sz w:val="24"/>
          <w:szCs w:val="24"/>
        </w:rPr>
        <w:t>The material</w:t>
      </w:r>
      <w:r w:rsidR="00080CC7" w:rsidRPr="00881ABD">
        <w:rPr>
          <w:rFonts w:ascii="Arial" w:hAnsi="Arial" w:cs="Arial"/>
          <w:bCs/>
          <w:sz w:val="24"/>
          <w:szCs w:val="24"/>
        </w:rPr>
        <w:t xml:space="preserve"> and express </w:t>
      </w:r>
      <w:r w:rsidR="00080CC7" w:rsidRPr="00881ABD">
        <w:rPr>
          <w:rFonts w:ascii="Arial" w:hAnsi="Arial" w:cs="Arial"/>
          <w:bCs/>
          <w:i/>
          <w:iCs/>
          <w:sz w:val="24"/>
          <w:szCs w:val="24"/>
        </w:rPr>
        <w:t>alternative</w:t>
      </w:r>
      <w:r w:rsidR="00080CC7" w:rsidRPr="00881ABD">
        <w:rPr>
          <w:rFonts w:ascii="Arial" w:hAnsi="Arial" w:cs="Arial"/>
          <w:bCs/>
          <w:sz w:val="24"/>
          <w:szCs w:val="24"/>
        </w:rPr>
        <w:t xml:space="preserve"> implied</w:t>
      </w:r>
      <w:r w:rsidR="00344102" w:rsidRPr="00881ABD">
        <w:rPr>
          <w:rFonts w:ascii="Arial" w:hAnsi="Arial" w:cs="Arial"/>
          <w:bCs/>
          <w:sz w:val="24"/>
          <w:szCs w:val="24"/>
        </w:rPr>
        <w:t xml:space="preserve"> terms of th</w:t>
      </w:r>
      <w:r w:rsidR="00080CC7" w:rsidRPr="00881ABD">
        <w:rPr>
          <w:rFonts w:ascii="Arial" w:hAnsi="Arial" w:cs="Arial"/>
          <w:bCs/>
          <w:sz w:val="24"/>
          <w:szCs w:val="24"/>
        </w:rPr>
        <w:t>e</w:t>
      </w:r>
      <w:r w:rsidR="00344102" w:rsidRPr="00881ABD">
        <w:rPr>
          <w:rFonts w:ascii="Arial" w:hAnsi="Arial" w:cs="Arial"/>
          <w:bCs/>
          <w:sz w:val="24"/>
          <w:szCs w:val="24"/>
        </w:rPr>
        <w:t xml:space="preserve"> </w:t>
      </w:r>
      <w:r w:rsidR="00E7719F" w:rsidRPr="00881ABD">
        <w:rPr>
          <w:rFonts w:ascii="Arial" w:hAnsi="Arial" w:cs="Arial"/>
          <w:bCs/>
          <w:sz w:val="24"/>
          <w:szCs w:val="24"/>
        </w:rPr>
        <w:t xml:space="preserve">Service Level Agreement </w:t>
      </w:r>
      <w:r w:rsidR="00344102" w:rsidRPr="00881ABD">
        <w:rPr>
          <w:rFonts w:ascii="Arial" w:hAnsi="Arial" w:cs="Arial"/>
          <w:bCs/>
          <w:sz w:val="24"/>
          <w:szCs w:val="24"/>
        </w:rPr>
        <w:t>can be summarised as follows:</w:t>
      </w:r>
    </w:p>
    <w:p w14:paraId="6072D10F" w14:textId="77777777" w:rsidR="00344102" w:rsidRDefault="00344102" w:rsidP="00344102">
      <w:pPr>
        <w:pStyle w:val="ListParagraph"/>
        <w:keepNext/>
        <w:suppressAutoHyphens/>
        <w:spacing w:after="120" w:line="480" w:lineRule="auto"/>
        <w:jc w:val="both"/>
        <w:rPr>
          <w:rFonts w:ascii="Arial" w:hAnsi="Arial" w:cs="Arial"/>
          <w:bCs/>
          <w:sz w:val="24"/>
          <w:szCs w:val="24"/>
        </w:rPr>
      </w:pPr>
    </w:p>
    <w:p w14:paraId="2FCB1A12" w14:textId="597ACAC6" w:rsidR="00344102" w:rsidRPr="00881ABD" w:rsidRDefault="00881ABD" w:rsidP="00881ABD">
      <w:pPr>
        <w:keepNext/>
        <w:suppressAutoHyphens/>
        <w:spacing w:after="120" w:line="480" w:lineRule="auto"/>
        <w:ind w:left="1418" w:hanging="709"/>
        <w:jc w:val="both"/>
        <w:rPr>
          <w:rFonts w:ascii="Arial" w:hAnsi="Arial" w:cs="Arial"/>
          <w:bCs/>
          <w:sz w:val="24"/>
          <w:szCs w:val="24"/>
        </w:rPr>
      </w:pPr>
      <w:r>
        <w:rPr>
          <w:rFonts w:ascii="Arial" w:hAnsi="Arial" w:cs="Arial"/>
          <w:bCs/>
          <w:sz w:val="24"/>
          <w:szCs w:val="24"/>
        </w:rPr>
        <w:t>6.1</w:t>
      </w:r>
      <w:r>
        <w:rPr>
          <w:rFonts w:ascii="Arial" w:hAnsi="Arial" w:cs="Arial"/>
          <w:bCs/>
          <w:sz w:val="24"/>
          <w:szCs w:val="24"/>
        </w:rPr>
        <w:tab/>
      </w:r>
      <w:r w:rsidR="00344102" w:rsidRPr="00881ABD">
        <w:rPr>
          <w:rFonts w:ascii="Arial" w:hAnsi="Arial" w:cs="Arial"/>
          <w:bCs/>
          <w:sz w:val="24"/>
          <w:szCs w:val="24"/>
        </w:rPr>
        <w:t xml:space="preserve">The </w:t>
      </w:r>
      <w:r w:rsidR="00E7719F" w:rsidRPr="00881ABD">
        <w:rPr>
          <w:rFonts w:ascii="Arial" w:hAnsi="Arial" w:cs="Arial"/>
          <w:bCs/>
          <w:sz w:val="24"/>
          <w:szCs w:val="24"/>
        </w:rPr>
        <w:t xml:space="preserve">Service Level Agreement </w:t>
      </w:r>
      <w:r w:rsidR="00344102" w:rsidRPr="00881ABD">
        <w:rPr>
          <w:rFonts w:ascii="Arial" w:hAnsi="Arial" w:cs="Arial"/>
          <w:bCs/>
          <w:sz w:val="24"/>
          <w:szCs w:val="24"/>
        </w:rPr>
        <w:t>commenced on 15 June 2021 despite the date of signature of the agreement</w:t>
      </w:r>
      <w:r w:rsidR="00080CC7" w:rsidRPr="00881ABD">
        <w:rPr>
          <w:rFonts w:ascii="Arial" w:hAnsi="Arial" w:cs="Arial"/>
          <w:bCs/>
          <w:sz w:val="24"/>
          <w:szCs w:val="24"/>
        </w:rPr>
        <w:t xml:space="preserve"> (clause 4</w:t>
      </w:r>
      <w:proofErr w:type="gramStart"/>
      <w:r w:rsidR="00080CC7" w:rsidRPr="00881ABD">
        <w:rPr>
          <w:rFonts w:ascii="Arial" w:hAnsi="Arial" w:cs="Arial"/>
          <w:bCs/>
          <w:sz w:val="24"/>
          <w:szCs w:val="24"/>
        </w:rPr>
        <w:t>)</w:t>
      </w:r>
      <w:r w:rsidR="00344102" w:rsidRPr="00881ABD">
        <w:rPr>
          <w:rFonts w:ascii="Arial" w:hAnsi="Arial" w:cs="Arial"/>
          <w:bCs/>
          <w:sz w:val="24"/>
          <w:szCs w:val="24"/>
        </w:rPr>
        <w:t>;</w:t>
      </w:r>
      <w:proofErr w:type="gramEnd"/>
    </w:p>
    <w:p w14:paraId="1DB3F46A" w14:textId="77777777" w:rsidR="00344102" w:rsidRDefault="00344102" w:rsidP="00344102">
      <w:pPr>
        <w:pStyle w:val="ListParagraph"/>
        <w:keepNext/>
        <w:suppressAutoHyphens/>
        <w:spacing w:after="120" w:line="480" w:lineRule="auto"/>
        <w:ind w:left="1418"/>
        <w:jc w:val="both"/>
        <w:rPr>
          <w:rFonts w:ascii="Arial" w:hAnsi="Arial" w:cs="Arial"/>
          <w:bCs/>
          <w:sz w:val="24"/>
          <w:szCs w:val="24"/>
        </w:rPr>
      </w:pPr>
    </w:p>
    <w:p w14:paraId="1BB4521D" w14:textId="3CE3CAC1" w:rsidR="00344102" w:rsidRPr="00881ABD" w:rsidRDefault="00881ABD" w:rsidP="00881ABD">
      <w:pPr>
        <w:keepNext/>
        <w:suppressAutoHyphens/>
        <w:spacing w:after="120" w:line="480" w:lineRule="auto"/>
        <w:ind w:left="1418" w:hanging="709"/>
        <w:jc w:val="both"/>
        <w:rPr>
          <w:rFonts w:ascii="Arial" w:hAnsi="Arial" w:cs="Arial"/>
          <w:bCs/>
          <w:sz w:val="24"/>
          <w:szCs w:val="24"/>
        </w:rPr>
      </w:pPr>
      <w:r>
        <w:rPr>
          <w:rFonts w:ascii="Arial" w:hAnsi="Arial" w:cs="Arial"/>
          <w:bCs/>
          <w:sz w:val="24"/>
          <w:szCs w:val="24"/>
        </w:rPr>
        <w:t>6.2</w:t>
      </w:r>
      <w:r>
        <w:rPr>
          <w:rFonts w:ascii="Arial" w:hAnsi="Arial" w:cs="Arial"/>
          <w:bCs/>
          <w:sz w:val="24"/>
          <w:szCs w:val="24"/>
        </w:rPr>
        <w:tab/>
      </w:r>
      <w:r w:rsidR="00344102" w:rsidRPr="00881ABD">
        <w:rPr>
          <w:rFonts w:ascii="Arial" w:hAnsi="Arial" w:cs="Arial"/>
          <w:bCs/>
          <w:sz w:val="24"/>
          <w:szCs w:val="24"/>
        </w:rPr>
        <w:t xml:space="preserve">The </w:t>
      </w:r>
      <w:r w:rsidR="00DC38A0" w:rsidRPr="00881ABD">
        <w:rPr>
          <w:rFonts w:ascii="Arial" w:hAnsi="Arial" w:cs="Arial"/>
          <w:bCs/>
          <w:sz w:val="24"/>
          <w:szCs w:val="24"/>
        </w:rPr>
        <w:t xml:space="preserve">Service Level Agreement </w:t>
      </w:r>
      <w:r w:rsidR="00344102" w:rsidRPr="00881ABD">
        <w:rPr>
          <w:rFonts w:ascii="Arial" w:hAnsi="Arial" w:cs="Arial"/>
          <w:bCs/>
          <w:sz w:val="24"/>
          <w:szCs w:val="24"/>
        </w:rPr>
        <w:t xml:space="preserve">will endure for a </w:t>
      </w:r>
      <w:proofErr w:type="gramStart"/>
      <w:r w:rsidR="00344102" w:rsidRPr="00881ABD">
        <w:rPr>
          <w:rFonts w:ascii="Arial" w:hAnsi="Arial" w:cs="Arial"/>
          <w:bCs/>
          <w:sz w:val="24"/>
          <w:szCs w:val="24"/>
        </w:rPr>
        <w:t>month to month</w:t>
      </w:r>
      <w:proofErr w:type="gramEnd"/>
      <w:r w:rsidR="00344102" w:rsidRPr="00881ABD">
        <w:rPr>
          <w:rFonts w:ascii="Arial" w:hAnsi="Arial" w:cs="Arial"/>
          <w:bCs/>
          <w:sz w:val="24"/>
          <w:szCs w:val="24"/>
        </w:rPr>
        <w:t xml:space="preserve"> basis and such period may be extended by agreement between the parties</w:t>
      </w:r>
      <w:r w:rsidR="00080CC7" w:rsidRPr="00881ABD">
        <w:rPr>
          <w:rFonts w:ascii="Arial" w:hAnsi="Arial" w:cs="Arial"/>
          <w:bCs/>
          <w:sz w:val="24"/>
          <w:szCs w:val="24"/>
        </w:rPr>
        <w:t xml:space="preserve"> (clause 4)</w:t>
      </w:r>
      <w:r w:rsidR="00344102" w:rsidRPr="00881ABD">
        <w:rPr>
          <w:rFonts w:ascii="Arial" w:hAnsi="Arial" w:cs="Arial"/>
          <w:bCs/>
          <w:sz w:val="24"/>
          <w:szCs w:val="24"/>
        </w:rPr>
        <w:t>;</w:t>
      </w:r>
    </w:p>
    <w:p w14:paraId="6FBEE093" w14:textId="77777777" w:rsidR="00344102" w:rsidRPr="00C572F6" w:rsidRDefault="00344102" w:rsidP="00344102">
      <w:pPr>
        <w:pStyle w:val="ListParagraph"/>
        <w:rPr>
          <w:rFonts w:ascii="Arial" w:hAnsi="Arial" w:cs="Arial"/>
          <w:bCs/>
          <w:sz w:val="24"/>
          <w:szCs w:val="24"/>
        </w:rPr>
      </w:pPr>
    </w:p>
    <w:p w14:paraId="08BA5088" w14:textId="1D5A0394" w:rsidR="00344102" w:rsidRPr="00881ABD" w:rsidRDefault="00881ABD" w:rsidP="00881ABD">
      <w:pPr>
        <w:keepNext/>
        <w:suppressAutoHyphens/>
        <w:spacing w:after="120" w:line="480" w:lineRule="auto"/>
        <w:ind w:left="1418" w:hanging="709"/>
        <w:jc w:val="both"/>
        <w:rPr>
          <w:rFonts w:ascii="Arial" w:hAnsi="Arial" w:cs="Arial"/>
          <w:bCs/>
          <w:sz w:val="24"/>
          <w:szCs w:val="24"/>
        </w:rPr>
      </w:pPr>
      <w:r>
        <w:rPr>
          <w:rFonts w:ascii="Arial" w:hAnsi="Arial" w:cs="Arial"/>
          <w:bCs/>
          <w:sz w:val="24"/>
          <w:szCs w:val="24"/>
        </w:rPr>
        <w:lastRenderedPageBreak/>
        <w:t>6.3</w:t>
      </w:r>
      <w:r>
        <w:rPr>
          <w:rFonts w:ascii="Arial" w:hAnsi="Arial" w:cs="Arial"/>
          <w:bCs/>
          <w:sz w:val="24"/>
          <w:szCs w:val="24"/>
        </w:rPr>
        <w:tab/>
      </w:r>
      <w:r w:rsidR="00344102" w:rsidRPr="00881ABD">
        <w:rPr>
          <w:rFonts w:ascii="Arial" w:hAnsi="Arial" w:cs="Arial"/>
          <w:bCs/>
          <w:sz w:val="24"/>
          <w:szCs w:val="24"/>
        </w:rPr>
        <w:t xml:space="preserve">Should either party wish to terminate the agreement, the party </w:t>
      </w:r>
      <w:r w:rsidR="00080CC7" w:rsidRPr="00881ABD">
        <w:rPr>
          <w:rFonts w:ascii="Arial" w:hAnsi="Arial" w:cs="Arial"/>
          <w:bCs/>
          <w:sz w:val="24"/>
          <w:szCs w:val="24"/>
        </w:rPr>
        <w:t>wishing</w:t>
      </w:r>
      <w:r w:rsidR="00344102" w:rsidRPr="00881ABD">
        <w:rPr>
          <w:rFonts w:ascii="Arial" w:hAnsi="Arial" w:cs="Arial"/>
          <w:bCs/>
          <w:sz w:val="24"/>
          <w:szCs w:val="24"/>
        </w:rPr>
        <w:t xml:space="preserve"> to cancel must provide a month written notice of termination to the other party</w:t>
      </w:r>
      <w:r w:rsidR="00080CC7" w:rsidRPr="00881ABD">
        <w:rPr>
          <w:rFonts w:ascii="Arial" w:hAnsi="Arial" w:cs="Arial"/>
          <w:bCs/>
          <w:sz w:val="24"/>
          <w:szCs w:val="24"/>
        </w:rPr>
        <w:t xml:space="preserve"> (clause 4</w:t>
      </w:r>
      <w:proofErr w:type="gramStart"/>
      <w:r w:rsidR="00080CC7" w:rsidRPr="00881ABD">
        <w:rPr>
          <w:rFonts w:ascii="Arial" w:hAnsi="Arial" w:cs="Arial"/>
          <w:bCs/>
          <w:sz w:val="24"/>
          <w:szCs w:val="24"/>
        </w:rPr>
        <w:t>)</w:t>
      </w:r>
      <w:r w:rsidR="00344102" w:rsidRPr="00881ABD">
        <w:rPr>
          <w:rFonts w:ascii="Arial" w:hAnsi="Arial" w:cs="Arial"/>
          <w:bCs/>
          <w:sz w:val="24"/>
          <w:szCs w:val="24"/>
        </w:rPr>
        <w:t>;</w:t>
      </w:r>
      <w:proofErr w:type="gramEnd"/>
    </w:p>
    <w:p w14:paraId="3BBF683E" w14:textId="77777777" w:rsidR="00080CC7" w:rsidRPr="00080CC7" w:rsidRDefault="00080CC7" w:rsidP="00080CC7">
      <w:pPr>
        <w:pStyle w:val="ListParagraph"/>
        <w:rPr>
          <w:rFonts w:ascii="Arial" w:hAnsi="Arial" w:cs="Arial"/>
          <w:bCs/>
          <w:sz w:val="24"/>
          <w:szCs w:val="24"/>
        </w:rPr>
      </w:pPr>
    </w:p>
    <w:p w14:paraId="2749228E" w14:textId="5E86A771" w:rsidR="00080CC7" w:rsidRPr="00881ABD" w:rsidRDefault="00881ABD" w:rsidP="00881ABD">
      <w:pPr>
        <w:keepNext/>
        <w:suppressAutoHyphens/>
        <w:spacing w:after="120" w:line="480" w:lineRule="auto"/>
        <w:ind w:left="1418" w:hanging="709"/>
        <w:jc w:val="both"/>
        <w:rPr>
          <w:rFonts w:ascii="Arial" w:hAnsi="Arial" w:cs="Arial"/>
          <w:bCs/>
          <w:sz w:val="24"/>
          <w:szCs w:val="24"/>
        </w:rPr>
      </w:pPr>
      <w:r>
        <w:rPr>
          <w:rFonts w:ascii="Arial" w:hAnsi="Arial" w:cs="Arial"/>
          <w:bCs/>
          <w:sz w:val="24"/>
          <w:szCs w:val="24"/>
        </w:rPr>
        <w:t>6.4</w:t>
      </w:r>
      <w:r>
        <w:rPr>
          <w:rFonts w:ascii="Arial" w:hAnsi="Arial" w:cs="Arial"/>
          <w:bCs/>
          <w:sz w:val="24"/>
          <w:szCs w:val="24"/>
        </w:rPr>
        <w:tab/>
      </w:r>
      <w:r w:rsidR="00080CC7" w:rsidRPr="00881ABD">
        <w:rPr>
          <w:rFonts w:ascii="Arial" w:hAnsi="Arial" w:cs="Arial"/>
          <w:bCs/>
          <w:sz w:val="24"/>
          <w:szCs w:val="24"/>
        </w:rPr>
        <w:t>The Respondent would pay an amount of R110 000.00 for a truck and trailer every month on the 15</w:t>
      </w:r>
      <w:r w:rsidR="00080CC7" w:rsidRPr="00881ABD">
        <w:rPr>
          <w:rFonts w:ascii="Arial" w:hAnsi="Arial" w:cs="Arial"/>
          <w:bCs/>
          <w:sz w:val="24"/>
          <w:szCs w:val="24"/>
          <w:vertAlign w:val="superscript"/>
        </w:rPr>
        <w:t>th</w:t>
      </w:r>
      <w:r w:rsidR="00080CC7" w:rsidRPr="00881ABD">
        <w:rPr>
          <w:rFonts w:ascii="Arial" w:hAnsi="Arial" w:cs="Arial"/>
          <w:bCs/>
          <w:sz w:val="24"/>
          <w:szCs w:val="24"/>
        </w:rPr>
        <w:t xml:space="preserve"> of each month (clause 7</w:t>
      </w:r>
      <w:proofErr w:type="gramStart"/>
      <w:r w:rsidR="00080CC7" w:rsidRPr="00881ABD">
        <w:rPr>
          <w:rFonts w:ascii="Arial" w:hAnsi="Arial" w:cs="Arial"/>
          <w:bCs/>
          <w:sz w:val="24"/>
          <w:szCs w:val="24"/>
        </w:rPr>
        <w:t>);</w:t>
      </w:r>
      <w:proofErr w:type="gramEnd"/>
    </w:p>
    <w:p w14:paraId="08A0EB85" w14:textId="77777777" w:rsidR="00080CC7" w:rsidRPr="00080CC7" w:rsidRDefault="00080CC7" w:rsidP="00080CC7">
      <w:pPr>
        <w:pStyle w:val="ListParagraph"/>
        <w:rPr>
          <w:rFonts w:ascii="Arial" w:hAnsi="Arial" w:cs="Arial"/>
          <w:bCs/>
          <w:sz w:val="24"/>
          <w:szCs w:val="24"/>
        </w:rPr>
      </w:pPr>
    </w:p>
    <w:p w14:paraId="5A397A71" w14:textId="1E84619B" w:rsidR="00080CC7" w:rsidRPr="00881ABD" w:rsidRDefault="00881ABD" w:rsidP="00881ABD">
      <w:pPr>
        <w:keepNext/>
        <w:suppressAutoHyphens/>
        <w:spacing w:after="120" w:line="480" w:lineRule="auto"/>
        <w:ind w:left="1418" w:hanging="709"/>
        <w:jc w:val="both"/>
        <w:rPr>
          <w:rFonts w:ascii="Arial" w:hAnsi="Arial" w:cs="Arial"/>
          <w:bCs/>
          <w:sz w:val="24"/>
          <w:szCs w:val="24"/>
        </w:rPr>
      </w:pPr>
      <w:r>
        <w:rPr>
          <w:rFonts w:ascii="Arial" w:hAnsi="Arial" w:cs="Arial"/>
          <w:bCs/>
          <w:sz w:val="24"/>
          <w:szCs w:val="24"/>
        </w:rPr>
        <w:t>6.5</w:t>
      </w:r>
      <w:r>
        <w:rPr>
          <w:rFonts w:ascii="Arial" w:hAnsi="Arial" w:cs="Arial"/>
          <w:bCs/>
          <w:sz w:val="24"/>
          <w:szCs w:val="24"/>
        </w:rPr>
        <w:tab/>
      </w:r>
      <w:r w:rsidR="00080CC7" w:rsidRPr="00881ABD">
        <w:rPr>
          <w:rFonts w:ascii="Arial" w:hAnsi="Arial" w:cs="Arial"/>
          <w:bCs/>
          <w:sz w:val="24"/>
          <w:szCs w:val="24"/>
        </w:rPr>
        <w:t xml:space="preserve">The Respondent was to inform the Applicant of the place where the services </w:t>
      </w:r>
      <w:proofErr w:type="gramStart"/>
      <w:r w:rsidR="00080CC7" w:rsidRPr="00881ABD">
        <w:rPr>
          <w:rFonts w:ascii="Arial" w:hAnsi="Arial" w:cs="Arial"/>
          <w:bCs/>
          <w:sz w:val="24"/>
          <w:szCs w:val="24"/>
        </w:rPr>
        <w:t>was</w:t>
      </w:r>
      <w:proofErr w:type="gramEnd"/>
      <w:r w:rsidR="00080CC7" w:rsidRPr="00881ABD">
        <w:rPr>
          <w:rFonts w:ascii="Arial" w:hAnsi="Arial" w:cs="Arial"/>
          <w:bCs/>
          <w:sz w:val="24"/>
          <w:szCs w:val="24"/>
        </w:rPr>
        <w:t xml:space="preserve"> to be rendered (clause </w:t>
      </w:r>
      <w:r w:rsidR="006513D6" w:rsidRPr="00881ABD">
        <w:rPr>
          <w:rFonts w:ascii="Arial" w:hAnsi="Arial" w:cs="Arial"/>
          <w:bCs/>
          <w:sz w:val="24"/>
          <w:szCs w:val="24"/>
        </w:rPr>
        <w:t>5);</w:t>
      </w:r>
    </w:p>
    <w:p w14:paraId="6A1B1D96" w14:textId="77777777" w:rsidR="00080CC7" w:rsidRPr="00080CC7" w:rsidRDefault="00080CC7" w:rsidP="00080CC7">
      <w:pPr>
        <w:pStyle w:val="ListParagraph"/>
        <w:rPr>
          <w:rFonts w:ascii="Arial" w:hAnsi="Arial" w:cs="Arial"/>
          <w:bCs/>
          <w:sz w:val="24"/>
          <w:szCs w:val="24"/>
        </w:rPr>
      </w:pPr>
    </w:p>
    <w:p w14:paraId="2249E9F4" w14:textId="42E6D439" w:rsidR="00080CC7" w:rsidRPr="00881ABD" w:rsidRDefault="00881ABD" w:rsidP="00881ABD">
      <w:pPr>
        <w:keepNext/>
        <w:suppressAutoHyphens/>
        <w:spacing w:after="120" w:line="480" w:lineRule="auto"/>
        <w:ind w:left="1418" w:hanging="709"/>
        <w:jc w:val="both"/>
        <w:rPr>
          <w:rFonts w:ascii="Arial" w:hAnsi="Arial" w:cs="Arial"/>
          <w:bCs/>
          <w:sz w:val="24"/>
          <w:szCs w:val="24"/>
        </w:rPr>
      </w:pPr>
      <w:r>
        <w:rPr>
          <w:rFonts w:ascii="Arial" w:hAnsi="Arial" w:cs="Arial"/>
          <w:bCs/>
          <w:sz w:val="24"/>
          <w:szCs w:val="24"/>
        </w:rPr>
        <w:t>6.6</w:t>
      </w:r>
      <w:r>
        <w:rPr>
          <w:rFonts w:ascii="Arial" w:hAnsi="Arial" w:cs="Arial"/>
          <w:bCs/>
          <w:sz w:val="24"/>
          <w:szCs w:val="24"/>
        </w:rPr>
        <w:tab/>
      </w:r>
      <w:r w:rsidR="00080CC7" w:rsidRPr="00881ABD">
        <w:rPr>
          <w:rFonts w:ascii="Arial" w:hAnsi="Arial" w:cs="Arial"/>
          <w:bCs/>
          <w:sz w:val="24"/>
          <w:szCs w:val="24"/>
        </w:rPr>
        <w:t>The Respondent was to ensure that the Applicant had unimpeded access to the property where the services was to be rendered (clause 5</w:t>
      </w:r>
      <w:proofErr w:type="gramStart"/>
      <w:r w:rsidR="00080CC7" w:rsidRPr="00881ABD">
        <w:rPr>
          <w:rFonts w:ascii="Arial" w:hAnsi="Arial" w:cs="Arial"/>
          <w:bCs/>
          <w:sz w:val="24"/>
          <w:szCs w:val="24"/>
        </w:rPr>
        <w:t>);</w:t>
      </w:r>
      <w:proofErr w:type="gramEnd"/>
    </w:p>
    <w:p w14:paraId="3512BDAA" w14:textId="77777777" w:rsidR="00080CC7" w:rsidRPr="00080CC7" w:rsidRDefault="00080CC7" w:rsidP="00080CC7">
      <w:pPr>
        <w:pStyle w:val="ListParagraph"/>
        <w:rPr>
          <w:rFonts w:ascii="Arial" w:hAnsi="Arial" w:cs="Arial"/>
          <w:bCs/>
          <w:sz w:val="24"/>
          <w:szCs w:val="24"/>
        </w:rPr>
      </w:pPr>
    </w:p>
    <w:p w14:paraId="1336B6E2" w14:textId="71384FD7" w:rsidR="00080CC7" w:rsidRPr="00881ABD" w:rsidRDefault="00881ABD" w:rsidP="00881ABD">
      <w:pPr>
        <w:keepNext/>
        <w:suppressAutoHyphens/>
        <w:spacing w:after="120" w:line="480" w:lineRule="auto"/>
        <w:ind w:left="1418" w:hanging="709"/>
        <w:jc w:val="both"/>
        <w:rPr>
          <w:rFonts w:ascii="Arial" w:hAnsi="Arial" w:cs="Arial"/>
          <w:bCs/>
          <w:sz w:val="24"/>
          <w:szCs w:val="24"/>
        </w:rPr>
      </w:pPr>
      <w:r>
        <w:rPr>
          <w:rFonts w:ascii="Arial" w:hAnsi="Arial" w:cs="Arial"/>
          <w:bCs/>
          <w:sz w:val="24"/>
          <w:szCs w:val="24"/>
        </w:rPr>
        <w:t>6.7</w:t>
      </w:r>
      <w:r>
        <w:rPr>
          <w:rFonts w:ascii="Arial" w:hAnsi="Arial" w:cs="Arial"/>
          <w:bCs/>
          <w:sz w:val="24"/>
          <w:szCs w:val="24"/>
        </w:rPr>
        <w:tab/>
      </w:r>
      <w:r w:rsidR="00080CC7" w:rsidRPr="00881ABD">
        <w:rPr>
          <w:rFonts w:ascii="Arial" w:hAnsi="Arial" w:cs="Arial"/>
          <w:bCs/>
          <w:sz w:val="24"/>
          <w:szCs w:val="24"/>
        </w:rPr>
        <w:t xml:space="preserve">If either party to the </w:t>
      </w:r>
      <w:r w:rsidR="00DC38A0" w:rsidRPr="00881ABD">
        <w:rPr>
          <w:rFonts w:ascii="Arial" w:hAnsi="Arial" w:cs="Arial"/>
          <w:bCs/>
          <w:sz w:val="24"/>
          <w:szCs w:val="24"/>
        </w:rPr>
        <w:t xml:space="preserve">Service Level Agreement </w:t>
      </w:r>
      <w:r w:rsidR="00080CC7" w:rsidRPr="00881ABD">
        <w:rPr>
          <w:rFonts w:ascii="Arial" w:hAnsi="Arial" w:cs="Arial"/>
          <w:bCs/>
          <w:sz w:val="24"/>
          <w:szCs w:val="24"/>
        </w:rPr>
        <w:t xml:space="preserve">commits any act of insolvency or </w:t>
      </w:r>
      <w:r w:rsidR="00DC38A0" w:rsidRPr="00881ABD">
        <w:rPr>
          <w:rFonts w:ascii="Arial" w:hAnsi="Arial" w:cs="Arial"/>
          <w:bCs/>
          <w:sz w:val="24"/>
          <w:szCs w:val="24"/>
        </w:rPr>
        <w:t>endeavours</w:t>
      </w:r>
      <w:r w:rsidR="00080CC7" w:rsidRPr="00881ABD">
        <w:rPr>
          <w:rFonts w:ascii="Arial" w:hAnsi="Arial" w:cs="Arial"/>
          <w:bCs/>
          <w:sz w:val="24"/>
          <w:szCs w:val="24"/>
        </w:rPr>
        <w:t xml:space="preserve"> to compromise generally with its creditors the other party shall be entitled to recover all costs incurred by it on an attorney and client scale (clause 10).  </w:t>
      </w:r>
    </w:p>
    <w:p w14:paraId="759DCE1E" w14:textId="77777777" w:rsidR="00344102" w:rsidRPr="00080CC7" w:rsidRDefault="00344102" w:rsidP="00080CC7">
      <w:pPr>
        <w:keepNext/>
        <w:suppressAutoHyphens/>
        <w:spacing w:after="120" w:line="480" w:lineRule="auto"/>
        <w:jc w:val="both"/>
        <w:rPr>
          <w:rFonts w:ascii="Arial" w:hAnsi="Arial" w:cs="Arial"/>
          <w:bCs/>
          <w:sz w:val="24"/>
          <w:szCs w:val="24"/>
        </w:rPr>
      </w:pPr>
    </w:p>
    <w:p w14:paraId="5866DD79" w14:textId="3C7A9FA3" w:rsidR="00141470" w:rsidRPr="00881ABD" w:rsidRDefault="00881ABD" w:rsidP="00881ABD">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t>7.</w:t>
      </w:r>
      <w:r>
        <w:rPr>
          <w:rFonts w:ascii="Arial" w:hAnsi="Arial" w:cs="Arial"/>
          <w:bCs/>
          <w:sz w:val="24"/>
          <w:szCs w:val="24"/>
        </w:rPr>
        <w:tab/>
      </w:r>
      <w:r w:rsidR="00141470" w:rsidRPr="00881ABD">
        <w:rPr>
          <w:rFonts w:ascii="Arial" w:hAnsi="Arial" w:cs="Arial"/>
          <w:bCs/>
          <w:sz w:val="24"/>
          <w:szCs w:val="24"/>
        </w:rPr>
        <w:t xml:space="preserve">At the time of the conclusion of the Service Level Agreement, the Applicant informed the Respondent that it had no trucks available but will outsource trucks </w:t>
      </w:r>
      <w:r w:rsidR="00141470" w:rsidRPr="00881ABD">
        <w:rPr>
          <w:rFonts w:ascii="Arial" w:hAnsi="Arial" w:cs="Arial"/>
          <w:bCs/>
          <w:sz w:val="24"/>
          <w:szCs w:val="24"/>
        </w:rPr>
        <w:lastRenderedPageBreak/>
        <w:t>from another person.</w:t>
      </w:r>
      <w:r w:rsidR="00BA0F9A" w:rsidRPr="00881ABD">
        <w:rPr>
          <w:rFonts w:ascii="Arial" w:hAnsi="Arial" w:cs="Arial"/>
          <w:bCs/>
          <w:sz w:val="24"/>
          <w:szCs w:val="24"/>
        </w:rPr>
        <w:t xml:space="preserve">  This agreement would be between the Applicant and a third party.  The Respondent had no dealings with this third party.  </w:t>
      </w:r>
    </w:p>
    <w:p w14:paraId="5569FE6C" w14:textId="77777777" w:rsidR="00141470" w:rsidRDefault="00141470" w:rsidP="00141470">
      <w:pPr>
        <w:pStyle w:val="ListParagraph"/>
        <w:keepNext/>
        <w:suppressAutoHyphens/>
        <w:spacing w:after="120" w:line="480" w:lineRule="auto"/>
        <w:jc w:val="both"/>
        <w:rPr>
          <w:rFonts w:ascii="Arial" w:hAnsi="Arial" w:cs="Arial"/>
          <w:bCs/>
          <w:sz w:val="24"/>
          <w:szCs w:val="24"/>
        </w:rPr>
      </w:pPr>
    </w:p>
    <w:p w14:paraId="41F94537" w14:textId="725FFF7D" w:rsidR="00344102" w:rsidRPr="00881ABD" w:rsidRDefault="00881ABD" w:rsidP="00881ABD">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t>8.</w:t>
      </w:r>
      <w:r>
        <w:rPr>
          <w:rFonts w:ascii="Arial" w:hAnsi="Arial" w:cs="Arial"/>
          <w:bCs/>
          <w:sz w:val="24"/>
          <w:szCs w:val="24"/>
        </w:rPr>
        <w:tab/>
      </w:r>
      <w:r w:rsidR="00080CC7" w:rsidRPr="00881ABD">
        <w:rPr>
          <w:rFonts w:ascii="Arial" w:hAnsi="Arial" w:cs="Arial"/>
          <w:bCs/>
          <w:sz w:val="24"/>
          <w:szCs w:val="24"/>
        </w:rPr>
        <w:t xml:space="preserve">The Respondent concluded a 12-month agreement with </w:t>
      </w:r>
      <w:proofErr w:type="spellStart"/>
      <w:r w:rsidR="00080CC7" w:rsidRPr="00881ABD">
        <w:rPr>
          <w:rFonts w:ascii="Arial" w:hAnsi="Arial" w:cs="Arial"/>
          <w:bCs/>
          <w:sz w:val="24"/>
          <w:szCs w:val="24"/>
        </w:rPr>
        <w:t>Xwena</w:t>
      </w:r>
      <w:proofErr w:type="spellEnd"/>
      <w:r w:rsidR="00080CC7" w:rsidRPr="00881ABD">
        <w:rPr>
          <w:rFonts w:ascii="Arial" w:hAnsi="Arial" w:cs="Arial"/>
          <w:bCs/>
          <w:sz w:val="24"/>
          <w:szCs w:val="24"/>
        </w:rPr>
        <w:t xml:space="preserve"> Logistics.  The truck and trailer that forms the subject matter of the </w:t>
      </w:r>
      <w:r w:rsidR="00BA0F9A" w:rsidRPr="00881ABD">
        <w:rPr>
          <w:rFonts w:ascii="Arial" w:hAnsi="Arial" w:cs="Arial"/>
          <w:bCs/>
          <w:sz w:val="24"/>
          <w:szCs w:val="24"/>
        </w:rPr>
        <w:t xml:space="preserve">Service Level Agreement </w:t>
      </w:r>
      <w:r w:rsidR="00080CC7" w:rsidRPr="00881ABD">
        <w:rPr>
          <w:rFonts w:ascii="Arial" w:hAnsi="Arial" w:cs="Arial"/>
          <w:bCs/>
          <w:sz w:val="24"/>
          <w:szCs w:val="24"/>
        </w:rPr>
        <w:t xml:space="preserve">was rented for the purposes of complying with the terms of the agreement between the Respondent and </w:t>
      </w:r>
      <w:proofErr w:type="spellStart"/>
      <w:r w:rsidR="00080CC7" w:rsidRPr="00881ABD">
        <w:rPr>
          <w:rFonts w:ascii="Arial" w:hAnsi="Arial" w:cs="Arial"/>
          <w:bCs/>
          <w:sz w:val="24"/>
          <w:szCs w:val="24"/>
        </w:rPr>
        <w:t>Xwena</w:t>
      </w:r>
      <w:proofErr w:type="spellEnd"/>
      <w:r w:rsidR="00080CC7" w:rsidRPr="00881ABD">
        <w:rPr>
          <w:rFonts w:ascii="Arial" w:hAnsi="Arial" w:cs="Arial"/>
          <w:bCs/>
          <w:sz w:val="24"/>
          <w:szCs w:val="24"/>
        </w:rPr>
        <w:t xml:space="preserve"> Logistics.</w:t>
      </w:r>
      <w:r w:rsidR="00BA0F9A" w:rsidRPr="00881ABD">
        <w:rPr>
          <w:rFonts w:ascii="Arial" w:hAnsi="Arial" w:cs="Arial"/>
          <w:bCs/>
          <w:sz w:val="24"/>
          <w:szCs w:val="24"/>
        </w:rPr>
        <w:t xml:space="preserve">  For the purposes of this judgment, the further </w:t>
      </w:r>
      <w:proofErr w:type="gramStart"/>
      <w:r w:rsidR="00BA0F9A" w:rsidRPr="00881ABD">
        <w:rPr>
          <w:rFonts w:ascii="Arial" w:hAnsi="Arial" w:cs="Arial"/>
          <w:bCs/>
          <w:sz w:val="24"/>
          <w:szCs w:val="24"/>
        </w:rPr>
        <w:t>terms</w:t>
      </w:r>
      <w:proofErr w:type="gramEnd"/>
      <w:r w:rsidR="00BA0F9A" w:rsidRPr="00881ABD">
        <w:rPr>
          <w:rFonts w:ascii="Arial" w:hAnsi="Arial" w:cs="Arial"/>
          <w:bCs/>
          <w:sz w:val="24"/>
          <w:szCs w:val="24"/>
        </w:rPr>
        <w:t xml:space="preserve"> of this agreement is not relevant.  </w:t>
      </w:r>
    </w:p>
    <w:p w14:paraId="55BAA838" w14:textId="77777777" w:rsidR="00080CC7" w:rsidRDefault="00080CC7" w:rsidP="00080CC7">
      <w:pPr>
        <w:pStyle w:val="ListParagraph"/>
        <w:keepNext/>
        <w:suppressAutoHyphens/>
        <w:spacing w:after="120" w:line="480" w:lineRule="auto"/>
        <w:jc w:val="both"/>
        <w:rPr>
          <w:rFonts w:ascii="Arial" w:hAnsi="Arial" w:cs="Arial"/>
          <w:bCs/>
          <w:sz w:val="24"/>
          <w:szCs w:val="24"/>
        </w:rPr>
      </w:pPr>
    </w:p>
    <w:p w14:paraId="33676183" w14:textId="6DB7A4CC" w:rsidR="00080CC7" w:rsidRPr="00881ABD" w:rsidRDefault="00881ABD" w:rsidP="00881ABD">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t>9.</w:t>
      </w:r>
      <w:r>
        <w:rPr>
          <w:rFonts w:ascii="Arial" w:hAnsi="Arial" w:cs="Arial"/>
          <w:bCs/>
          <w:sz w:val="24"/>
          <w:szCs w:val="24"/>
        </w:rPr>
        <w:tab/>
      </w:r>
      <w:r w:rsidR="00080CC7" w:rsidRPr="00881ABD">
        <w:rPr>
          <w:rFonts w:ascii="Arial" w:hAnsi="Arial" w:cs="Arial"/>
          <w:bCs/>
          <w:sz w:val="24"/>
          <w:szCs w:val="24"/>
        </w:rPr>
        <w:t xml:space="preserve">In compliance with the terms of clause </w:t>
      </w:r>
      <w:r w:rsidR="006513D6" w:rsidRPr="00881ABD">
        <w:rPr>
          <w:rFonts w:ascii="Arial" w:hAnsi="Arial" w:cs="Arial"/>
          <w:bCs/>
          <w:sz w:val="24"/>
          <w:szCs w:val="24"/>
        </w:rPr>
        <w:t>5</w:t>
      </w:r>
      <w:r w:rsidR="00080CC7" w:rsidRPr="00881ABD">
        <w:rPr>
          <w:rFonts w:ascii="Arial" w:hAnsi="Arial" w:cs="Arial"/>
          <w:bCs/>
          <w:sz w:val="24"/>
          <w:szCs w:val="24"/>
        </w:rPr>
        <w:t xml:space="preserve"> of the </w:t>
      </w:r>
      <w:r w:rsidR="00BA0F9A" w:rsidRPr="00881ABD">
        <w:rPr>
          <w:rFonts w:ascii="Arial" w:hAnsi="Arial" w:cs="Arial"/>
          <w:bCs/>
          <w:sz w:val="24"/>
          <w:szCs w:val="24"/>
        </w:rPr>
        <w:t>Service Level Agreement</w:t>
      </w:r>
      <w:r w:rsidR="00080CC7" w:rsidRPr="00881ABD">
        <w:rPr>
          <w:rFonts w:ascii="Arial" w:hAnsi="Arial" w:cs="Arial"/>
          <w:bCs/>
          <w:sz w:val="24"/>
          <w:szCs w:val="24"/>
        </w:rPr>
        <w:t>, the Respondent informed the Applicant</w:t>
      </w:r>
      <w:r w:rsidR="00D57A38" w:rsidRPr="00881ABD">
        <w:rPr>
          <w:rFonts w:ascii="Arial" w:hAnsi="Arial" w:cs="Arial"/>
          <w:bCs/>
          <w:sz w:val="24"/>
          <w:szCs w:val="24"/>
        </w:rPr>
        <w:t xml:space="preserve"> that the services will be rendered at the premises of </w:t>
      </w:r>
      <w:proofErr w:type="spellStart"/>
      <w:r w:rsidR="00D57A38" w:rsidRPr="00881ABD">
        <w:rPr>
          <w:rFonts w:ascii="Arial" w:hAnsi="Arial" w:cs="Arial"/>
          <w:bCs/>
          <w:sz w:val="24"/>
          <w:szCs w:val="24"/>
        </w:rPr>
        <w:t>Xwena</w:t>
      </w:r>
      <w:proofErr w:type="spellEnd"/>
      <w:r w:rsidR="00D57A38" w:rsidRPr="00881ABD">
        <w:rPr>
          <w:rFonts w:ascii="Arial" w:hAnsi="Arial" w:cs="Arial"/>
          <w:bCs/>
          <w:sz w:val="24"/>
          <w:szCs w:val="24"/>
        </w:rPr>
        <w:t xml:space="preserve"> Logistics.  </w:t>
      </w:r>
    </w:p>
    <w:p w14:paraId="13905E47" w14:textId="77777777" w:rsidR="00C81793" w:rsidRPr="00C81793" w:rsidRDefault="00C81793" w:rsidP="00C81793">
      <w:pPr>
        <w:pStyle w:val="ListParagraph"/>
        <w:rPr>
          <w:rFonts w:ascii="Arial" w:hAnsi="Arial" w:cs="Arial"/>
          <w:bCs/>
          <w:sz w:val="24"/>
          <w:szCs w:val="24"/>
        </w:rPr>
      </w:pPr>
    </w:p>
    <w:p w14:paraId="4B9AFAB2" w14:textId="0A06E993" w:rsidR="00C81793" w:rsidRPr="00881ABD" w:rsidRDefault="00881ABD" w:rsidP="00881ABD">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t>10.</w:t>
      </w:r>
      <w:r>
        <w:rPr>
          <w:rFonts w:ascii="Arial" w:hAnsi="Arial" w:cs="Arial"/>
          <w:bCs/>
          <w:sz w:val="24"/>
          <w:szCs w:val="24"/>
        </w:rPr>
        <w:tab/>
      </w:r>
      <w:r w:rsidR="00C81793" w:rsidRPr="00881ABD">
        <w:rPr>
          <w:rFonts w:ascii="Arial" w:hAnsi="Arial" w:cs="Arial"/>
          <w:bCs/>
          <w:sz w:val="24"/>
          <w:szCs w:val="24"/>
        </w:rPr>
        <w:t xml:space="preserve">On </w:t>
      </w:r>
      <w:r w:rsidR="00574BBD" w:rsidRPr="00881ABD">
        <w:rPr>
          <w:rFonts w:ascii="Arial" w:hAnsi="Arial" w:cs="Arial"/>
          <w:bCs/>
          <w:sz w:val="24"/>
          <w:szCs w:val="24"/>
        </w:rPr>
        <w:t xml:space="preserve">collection of the truck and the trailer, the Respondent informed the Applicant that the routes that was initially indicated, changed and the Respondent informed the Applicant of the new routes where the truck and trailer will be used.  This is consistent with clause </w:t>
      </w:r>
      <w:r w:rsidR="006513D6" w:rsidRPr="00881ABD">
        <w:rPr>
          <w:rFonts w:ascii="Arial" w:hAnsi="Arial" w:cs="Arial"/>
          <w:bCs/>
          <w:sz w:val="24"/>
          <w:szCs w:val="24"/>
        </w:rPr>
        <w:t>5</w:t>
      </w:r>
      <w:r w:rsidR="00574BBD" w:rsidRPr="00881ABD">
        <w:rPr>
          <w:rFonts w:ascii="Arial" w:hAnsi="Arial" w:cs="Arial"/>
          <w:bCs/>
          <w:sz w:val="24"/>
          <w:szCs w:val="24"/>
        </w:rPr>
        <w:t xml:space="preserve"> of the Service Level Agreement.   </w:t>
      </w:r>
    </w:p>
    <w:p w14:paraId="6DEAAEB9" w14:textId="77777777" w:rsidR="00574BBD" w:rsidRPr="00574BBD" w:rsidRDefault="00574BBD" w:rsidP="00574BBD">
      <w:pPr>
        <w:pStyle w:val="ListParagraph"/>
        <w:rPr>
          <w:rFonts w:ascii="Arial" w:hAnsi="Arial" w:cs="Arial"/>
          <w:bCs/>
          <w:sz w:val="24"/>
          <w:szCs w:val="24"/>
        </w:rPr>
      </w:pPr>
    </w:p>
    <w:p w14:paraId="4B045DC4" w14:textId="77777777" w:rsidR="008774D6" w:rsidRPr="008774D6" w:rsidRDefault="008774D6" w:rsidP="008774D6">
      <w:pPr>
        <w:pStyle w:val="ListParagraph"/>
        <w:rPr>
          <w:rFonts w:ascii="Arial" w:hAnsi="Arial" w:cs="Arial"/>
          <w:bCs/>
          <w:sz w:val="24"/>
          <w:szCs w:val="24"/>
        </w:rPr>
      </w:pPr>
    </w:p>
    <w:p w14:paraId="0A8C7F82" w14:textId="336A2308" w:rsidR="008774D6" w:rsidRPr="00881ABD" w:rsidRDefault="00881ABD" w:rsidP="00881ABD">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lastRenderedPageBreak/>
        <w:t>11.</w:t>
      </w:r>
      <w:r>
        <w:rPr>
          <w:rFonts w:ascii="Arial" w:hAnsi="Arial" w:cs="Arial"/>
          <w:bCs/>
          <w:sz w:val="24"/>
          <w:szCs w:val="24"/>
        </w:rPr>
        <w:tab/>
      </w:r>
      <w:r w:rsidR="008774D6" w:rsidRPr="00881ABD">
        <w:rPr>
          <w:rFonts w:ascii="Arial" w:hAnsi="Arial" w:cs="Arial"/>
          <w:bCs/>
          <w:sz w:val="24"/>
          <w:szCs w:val="24"/>
        </w:rPr>
        <w:t xml:space="preserve">The Respondent complied with the terms of the </w:t>
      </w:r>
      <w:r w:rsidR="00BA0F9A" w:rsidRPr="00881ABD">
        <w:rPr>
          <w:rFonts w:ascii="Arial" w:hAnsi="Arial" w:cs="Arial"/>
          <w:bCs/>
          <w:sz w:val="24"/>
          <w:szCs w:val="24"/>
        </w:rPr>
        <w:t xml:space="preserve">Service Level Agreement </w:t>
      </w:r>
      <w:r w:rsidR="008774D6" w:rsidRPr="00881ABD">
        <w:rPr>
          <w:rFonts w:ascii="Arial" w:hAnsi="Arial" w:cs="Arial"/>
          <w:bCs/>
          <w:sz w:val="24"/>
          <w:szCs w:val="24"/>
        </w:rPr>
        <w:t>and on 22 June 2021 the Respondent paid to the Applicant the first month’s rental in the amount of R110 000.00 as per the agreement.</w:t>
      </w:r>
    </w:p>
    <w:p w14:paraId="0A8115A2" w14:textId="77777777" w:rsidR="00574BBD" w:rsidRDefault="00574BBD" w:rsidP="00574BBD">
      <w:pPr>
        <w:pStyle w:val="ListParagraph"/>
        <w:keepNext/>
        <w:suppressAutoHyphens/>
        <w:spacing w:after="120" w:line="480" w:lineRule="auto"/>
        <w:jc w:val="both"/>
        <w:rPr>
          <w:rFonts w:ascii="Arial" w:hAnsi="Arial" w:cs="Arial"/>
          <w:bCs/>
          <w:sz w:val="24"/>
          <w:szCs w:val="24"/>
        </w:rPr>
      </w:pPr>
    </w:p>
    <w:p w14:paraId="403EB48E" w14:textId="5D9C02A8" w:rsidR="006513D6" w:rsidRPr="00881ABD" w:rsidRDefault="00881ABD" w:rsidP="00881ABD">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t>12.</w:t>
      </w:r>
      <w:r>
        <w:rPr>
          <w:rFonts w:ascii="Arial" w:hAnsi="Arial" w:cs="Arial"/>
          <w:bCs/>
          <w:sz w:val="24"/>
          <w:szCs w:val="24"/>
        </w:rPr>
        <w:tab/>
      </w:r>
      <w:r w:rsidR="00574BBD" w:rsidRPr="00881ABD">
        <w:rPr>
          <w:rFonts w:ascii="Arial" w:hAnsi="Arial" w:cs="Arial"/>
          <w:bCs/>
          <w:sz w:val="24"/>
          <w:szCs w:val="24"/>
        </w:rPr>
        <w:t>Upon the indication that the routes that will be used, the owner of the truck and trailer withdrew its truck and trailer.</w:t>
      </w:r>
      <w:r w:rsidR="00BA0F9A" w:rsidRPr="00881ABD">
        <w:rPr>
          <w:rFonts w:ascii="Arial" w:hAnsi="Arial" w:cs="Arial"/>
          <w:bCs/>
          <w:sz w:val="24"/>
          <w:szCs w:val="24"/>
        </w:rPr>
        <w:t xml:space="preserve">  I pause to mention that the Applicant is not the owner of the truck and trailer.</w:t>
      </w:r>
      <w:r w:rsidR="00574BBD" w:rsidRPr="00881ABD">
        <w:rPr>
          <w:rFonts w:ascii="Arial" w:hAnsi="Arial" w:cs="Arial"/>
          <w:bCs/>
          <w:sz w:val="24"/>
          <w:szCs w:val="24"/>
        </w:rPr>
        <w:t xml:space="preserve">  The Respondent never concluded any agreement with the owner of the truck and trailer.  </w:t>
      </w:r>
    </w:p>
    <w:p w14:paraId="40A188B9" w14:textId="77777777" w:rsidR="006513D6" w:rsidRPr="006513D6" w:rsidRDefault="006513D6" w:rsidP="006513D6">
      <w:pPr>
        <w:pStyle w:val="ListParagraph"/>
        <w:rPr>
          <w:rFonts w:ascii="Arial" w:hAnsi="Arial" w:cs="Arial"/>
          <w:bCs/>
          <w:sz w:val="24"/>
          <w:szCs w:val="24"/>
        </w:rPr>
      </w:pPr>
    </w:p>
    <w:p w14:paraId="2F028A46" w14:textId="306B2213" w:rsidR="00574BBD" w:rsidRPr="00881ABD" w:rsidRDefault="00881ABD" w:rsidP="00881ABD">
      <w:pPr>
        <w:keepNext/>
        <w:suppressAutoHyphens/>
        <w:spacing w:after="120" w:line="480" w:lineRule="auto"/>
        <w:ind w:left="720" w:hanging="720"/>
        <w:jc w:val="both"/>
        <w:rPr>
          <w:rFonts w:ascii="Arial" w:hAnsi="Arial" w:cs="Arial"/>
          <w:bCs/>
          <w:sz w:val="24"/>
          <w:szCs w:val="24"/>
        </w:rPr>
      </w:pPr>
      <w:r w:rsidRPr="00574BBD">
        <w:rPr>
          <w:rFonts w:ascii="Arial" w:hAnsi="Arial" w:cs="Arial"/>
          <w:bCs/>
          <w:sz w:val="24"/>
          <w:szCs w:val="24"/>
        </w:rPr>
        <w:t>13.</w:t>
      </w:r>
      <w:r w:rsidRPr="00574BBD">
        <w:rPr>
          <w:rFonts w:ascii="Arial" w:hAnsi="Arial" w:cs="Arial"/>
          <w:bCs/>
          <w:sz w:val="24"/>
          <w:szCs w:val="24"/>
        </w:rPr>
        <w:tab/>
      </w:r>
      <w:r w:rsidR="00574BBD" w:rsidRPr="00881ABD">
        <w:rPr>
          <w:rFonts w:ascii="Arial" w:hAnsi="Arial" w:cs="Arial"/>
          <w:bCs/>
          <w:sz w:val="24"/>
          <w:szCs w:val="24"/>
        </w:rPr>
        <w:t>The obligation</w:t>
      </w:r>
      <w:r w:rsidR="00BA0F9A" w:rsidRPr="00881ABD">
        <w:rPr>
          <w:rFonts w:ascii="Arial" w:hAnsi="Arial" w:cs="Arial"/>
          <w:bCs/>
          <w:sz w:val="24"/>
          <w:szCs w:val="24"/>
        </w:rPr>
        <w:t xml:space="preserve"> in terms of the Service Level Agreement</w:t>
      </w:r>
      <w:r w:rsidR="00574BBD" w:rsidRPr="00881ABD">
        <w:rPr>
          <w:rFonts w:ascii="Arial" w:hAnsi="Arial" w:cs="Arial"/>
          <w:bCs/>
          <w:sz w:val="24"/>
          <w:szCs w:val="24"/>
        </w:rPr>
        <w:t xml:space="preserve"> to deliver the truck and trailer always rested on the Applicant</w:t>
      </w:r>
      <w:r w:rsidR="00BA0F9A" w:rsidRPr="00881ABD">
        <w:rPr>
          <w:rFonts w:ascii="Arial" w:hAnsi="Arial" w:cs="Arial"/>
          <w:bCs/>
          <w:sz w:val="24"/>
          <w:szCs w:val="24"/>
        </w:rPr>
        <w:t>.</w:t>
      </w:r>
      <w:r w:rsidR="00574BBD" w:rsidRPr="00881ABD">
        <w:rPr>
          <w:rFonts w:ascii="Arial" w:hAnsi="Arial" w:cs="Arial"/>
          <w:bCs/>
          <w:sz w:val="24"/>
          <w:szCs w:val="24"/>
        </w:rPr>
        <w:t xml:space="preserve"> </w:t>
      </w:r>
      <w:r w:rsidR="006513D6" w:rsidRPr="00881ABD">
        <w:rPr>
          <w:rFonts w:ascii="Arial" w:hAnsi="Arial" w:cs="Arial"/>
          <w:bCs/>
          <w:sz w:val="24"/>
          <w:szCs w:val="24"/>
        </w:rPr>
        <w:t>This obligation was not conditional on any provisions.</w:t>
      </w:r>
    </w:p>
    <w:p w14:paraId="20A3A8B4" w14:textId="77777777" w:rsidR="008774D6" w:rsidRPr="008774D6" w:rsidRDefault="008774D6" w:rsidP="008774D6">
      <w:pPr>
        <w:pStyle w:val="ListParagraph"/>
        <w:rPr>
          <w:rFonts w:ascii="Arial" w:hAnsi="Arial" w:cs="Arial"/>
          <w:bCs/>
          <w:sz w:val="24"/>
          <w:szCs w:val="24"/>
        </w:rPr>
      </w:pPr>
    </w:p>
    <w:p w14:paraId="52F51E99" w14:textId="2421621E" w:rsidR="008774D6" w:rsidRPr="00881ABD" w:rsidRDefault="00881ABD" w:rsidP="00881ABD">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t>14.</w:t>
      </w:r>
      <w:r>
        <w:rPr>
          <w:rFonts w:ascii="Arial" w:hAnsi="Arial" w:cs="Arial"/>
          <w:bCs/>
          <w:sz w:val="24"/>
          <w:szCs w:val="24"/>
        </w:rPr>
        <w:tab/>
      </w:r>
      <w:r w:rsidR="00D97EB6" w:rsidRPr="00881ABD">
        <w:rPr>
          <w:rFonts w:ascii="Arial" w:hAnsi="Arial" w:cs="Arial"/>
          <w:bCs/>
          <w:sz w:val="24"/>
          <w:szCs w:val="24"/>
        </w:rPr>
        <w:t>Despite th</w:t>
      </w:r>
      <w:r w:rsidR="00BA0F9A" w:rsidRPr="00881ABD">
        <w:rPr>
          <w:rFonts w:ascii="Arial" w:hAnsi="Arial" w:cs="Arial"/>
          <w:bCs/>
          <w:sz w:val="24"/>
          <w:szCs w:val="24"/>
        </w:rPr>
        <w:t>e</w:t>
      </w:r>
      <w:r w:rsidR="00D97EB6" w:rsidRPr="00881ABD">
        <w:rPr>
          <w:rFonts w:ascii="Arial" w:hAnsi="Arial" w:cs="Arial"/>
          <w:bCs/>
          <w:sz w:val="24"/>
          <w:szCs w:val="24"/>
        </w:rPr>
        <w:t xml:space="preserve"> payment</w:t>
      </w:r>
      <w:r w:rsidR="00BA0F9A" w:rsidRPr="00881ABD">
        <w:rPr>
          <w:rFonts w:ascii="Arial" w:hAnsi="Arial" w:cs="Arial"/>
          <w:bCs/>
          <w:sz w:val="24"/>
          <w:szCs w:val="24"/>
        </w:rPr>
        <w:t xml:space="preserve"> of the first monthly rental</w:t>
      </w:r>
      <w:r w:rsidR="00574BBD" w:rsidRPr="00881ABD">
        <w:rPr>
          <w:rFonts w:ascii="Arial" w:hAnsi="Arial" w:cs="Arial"/>
          <w:bCs/>
          <w:sz w:val="24"/>
          <w:szCs w:val="24"/>
        </w:rPr>
        <w:t xml:space="preserve"> and the compliance by the Respondent to inform the Applicant about the site the truck and trailer will be used</w:t>
      </w:r>
      <w:r w:rsidR="00D97EB6" w:rsidRPr="00881ABD">
        <w:rPr>
          <w:rFonts w:ascii="Arial" w:hAnsi="Arial" w:cs="Arial"/>
          <w:bCs/>
          <w:sz w:val="24"/>
          <w:szCs w:val="24"/>
        </w:rPr>
        <w:t xml:space="preserve">, the </w:t>
      </w:r>
      <w:r w:rsidR="00574BBD" w:rsidRPr="00881ABD">
        <w:rPr>
          <w:rFonts w:ascii="Arial" w:hAnsi="Arial" w:cs="Arial"/>
          <w:bCs/>
          <w:sz w:val="24"/>
          <w:szCs w:val="24"/>
        </w:rPr>
        <w:t>Applicant</w:t>
      </w:r>
      <w:r w:rsidR="00D97EB6" w:rsidRPr="00881ABD">
        <w:rPr>
          <w:rFonts w:ascii="Arial" w:hAnsi="Arial" w:cs="Arial"/>
          <w:bCs/>
          <w:sz w:val="24"/>
          <w:szCs w:val="24"/>
        </w:rPr>
        <w:t xml:space="preserve"> failed to deliver the truck and trailer as per the </w:t>
      </w:r>
      <w:r w:rsidR="00BA0F9A" w:rsidRPr="00881ABD">
        <w:rPr>
          <w:rFonts w:ascii="Arial" w:hAnsi="Arial" w:cs="Arial"/>
          <w:bCs/>
          <w:sz w:val="24"/>
          <w:szCs w:val="24"/>
        </w:rPr>
        <w:t>Service Level Agreement</w:t>
      </w:r>
      <w:r w:rsidR="00D97EB6" w:rsidRPr="00881ABD">
        <w:rPr>
          <w:rFonts w:ascii="Arial" w:hAnsi="Arial" w:cs="Arial"/>
          <w:bCs/>
          <w:sz w:val="24"/>
          <w:szCs w:val="24"/>
        </w:rPr>
        <w:t xml:space="preserve">.  </w:t>
      </w:r>
    </w:p>
    <w:p w14:paraId="6EE959A9" w14:textId="77777777" w:rsidR="00D97EB6" w:rsidRPr="00D97EB6" w:rsidRDefault="00D97EB6" w:rsidP="00D97EB6">
      <w:pPr>
        <w:pStyle w:val="ListParagraph"/>
        <w:rPr>
          <w:rFonts w:ascii="Arial" w:hAnsi="Arial" w:cs="Arial"/>
          <w:bCs/>
          <w:sz w:val="24"/>
          <w:szCs w:val="24"/>
        </w:rPr>
      </w:pPr>
    </w:p>
    <w:p w14:paraId="69655135" w14:textId="7935B7E4" w:rsidR="00D97EB6" w:rsidRPr="00881ABD" w:rsidRDefault="00881ABD" w:rsidP="00881ABD">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t>15.</w:t>
      </w:r>
      <w:r>
        <w:rPr>
          <w:rFonts w:ascii="Arial" w:hAnsi="Arial" w:cs="Arial"/>
          <w:bCs/>
          <w:sz w:val="24"/>
          <w:szCs w:val="24"/>
        </w:rPr>
        <w:tab/>
      </w:r>
      <w:r w:rsidR="00D97EB6" w:rsidRPr="00881ABD">
        <w:rPr>
          <w:rFonts w:ascii="Arial" w:hAnsi="Arial" w:cs="Arial"/>
          <w:bCs/>
          <w:sz w:val="24"/>
          <w:szCs w:val="24"/>
        </w:rPr>
        <w:t xml:space="preserve">As a direct result of the failure to deliver the truck and trailer, the Respondent could not deliver the truck it needed </w:t>
      </w:r>
      <w:proofErr w:type="gramStart"/>
      <w:r w:rsidR="00D97EB6" w:rsidRPr="00881ABD">
        <w:rPr>
          <w:rFonts w:ascii="Arial" w:hAnsi="Arial" w:cs="Arial"/>
          <w:bCs/>
          <w:sz w:val="24"/>
          <w:szCs w:val="24"/>
        </w:rPr>
        <w:t>in order to</w:t>
      </w:r>
      <w:proofErr w:type="gramEnd"/>
      <w:r w:rsidR="00D97EB6" w:rsidRPr="00881ABD">
        <w:rPr>
          <w:rFonts w:ascii="Arial" w:hAnsi="Arial" w:cs="Arial"/>
          <w:bCs/>
          <w:sz w:val="24"/>
          <w:szCs w:val="24"/>
        </w:rPr>
        <w:t xml:space="preserve"> comply with the terms of the agreement concluded between itself and </w:t>
      </w:r>
      <w:proofErr w:type="spellStart"/>
      <w:r w:rsidR="00D97EB6" w:rsidRPr="00881ABD">
        <w:rPr>
          <w:rFonts w:ascii="Arial" w:hAnsi="Arial" w:cs="Arial"/>
          <w:bCs/>
          <w:sz w:val="24"/>
          <w:szCs w:val="24"/>
        </w:rPr>
        <w:t>Xwena</w:t>
      </w:r>
      <w:proofErr w:type="spellEnd"/>
      <w:r w:rsidR="00D97EB6" w:rsidRPr="00881ABD">
        <w:rPr>
          <w:rFonts w:ascii="Arial" w:hAnsi="Arial" w:cs="Arial"/>
          <w:bCs/>
          <w:sz w:val="24"/>
          <w:szCs w:val="24"/>
        </w:rPr>
        <w:t xml:space="preserve"> Logistics.  The Respondent was also, due to time constraints, not able to secure another truck and trailer </w:t>
      </w:r>
      <w:proofErr w:type="gramStart"/>
      <w:r w:rsidR="00D97EB6" w:rsidRPr="00881ABD">
        <w:rPr>
          <w:rFonts w:ascii="Arial" w:hAnsi="Arial" w:cs="Arial"/>
          <w:bCs/>
          <w:sz w:val="24"/>
          <w:szCs w:val="24"/>
        </w:rPr>
        <w:t>in order to</w:t>
      </w:r>
      <w:proofErr w:type="gramEnd"/>
      <w:r w:rsidR="00D97EB6" w:rsidRPr="00881ABD">
        <w:rPr>
          <w:rFonts w:ascii="Arial" w:hAnsi="Arial" w:cs="Arial"/>
          <w:bCs/>
          <w:sz w:val="24"/>
          <w:szCs w:val="24"/>
        </w:rPr>
        <w:t xml:space="preserve"> comply with its obligations in terms of the agreement with </w:t>
      </w:r>
      <w:proofErr w:type="spellStart"/>
      <w:r w:rsidR="00D97EB6" w:rsidRPr="00881ABD">
        <w:rPr>
          <w:rFonts w:ascii="Arial" w:hAnsi="Arial" w:cs="Arial"/>
          <w:bCs/>
          <w:sz w:val="24"/>
          <w:szCs w:val="24"/>
        </w:rPr>
        <w:t>Xwena</w:t>
      </w:r>
      <w:proofErr w:type="spellEnd"/>
      <w:r w:rsidR="00D97EB6" w:rsidRPr="00881ABD">
        <w:rPr>
          <w:rFonts w:ascii="Arial" w:hAnsi="Arial" w:cs="Arial"/>
          <w:bCs/>
          <w:sz w:val="24"/>
          <w:szCs w:val="24"/>
        </w:rPr>
        <w:t xml:space="preserve"> Logistics.</w:t>
      </w:r>
    </w:p>
    <w:p w14:paraId="577F684C" w14:textId="77777777" w:rsidR="00D97EB6" w:rsidRPr="00D97EB6" w:rsidRDefault="00D97EB6" w:rsidP="00D97EB6">
      <w:pPr>
        <w:pStyle w:val="ListParagraph"/>
        <w:rPr>
          <w:rFonts w:ascii="Arial" w:hAnsi="Arial" w:cs="Arial"/>
          <w:bCs/>
          <w:sz w:val="24"/>
          <w:szCs w:val="24"/>
        </w:rPr>
      </w:pPr>
    </w:p>
    <w:p w14:paraId="54583894" w14:textId="26C9531A" w:rsidR="00D97EB6" w:rsidRPr="00881ABD" w:rsidRDefault="00881ABD" w:rsidP="00881ABD">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lastRenderedPageBreak/>
        <w:t>16.</w:t>
      </w:r>
      <w:r>
        <w:rPr>
          <w:rFonts w:ascii="Arial" w:hAnsi="Arial" w:cs="Arial"/>
          <w:bCs/>
          <w:sz w:val="24"/>
          <w:szCs w:val="24"/>
        </w:rPr>
        <w:tab/>
      </w:r>
      <w:r w:rsidR="00D97EB6" w:rsidRPr="00881ABD">
        <w:rPr>
          <w:rFonts w:ascii="Arial" w:hAnsi="Arial" w:cs="Arial"/>
          <w:bCs/>
          <w:sz w:val="24"/>
          <w:szCs w:val="24"/>
        </w:rPr>
        <w:t xml:space="preserve">As a result of this breach, which stems directly from the breach of the agreement by the Applicant of the </w:t>
      </w:r>
      <w:r w:rsidR="00BA0F9A" w:rsidRPr="00881ABD">
        <w:rPr>
          <w:rFonts w:ascii="Arial" w:hAnsi="Arial" w:cs="Arial"/>
          <w:bCs/>
          <w:sz w:val="24"/>
          <w:szCs w:val="24"/>
        </w:rPr>
        <w:t>Service Level Agreement</w:t>
      </w:r>
      <w:r w:rsidR="00D97EB6" w:rsidRPr="00881ABD">
        <w:rPr>
          <w:rFonts w:ascii="Arial" w:hAnsi="Arial" w:cs="Arial"/>
          <w:bCs/>
          <w:sz w:val="24"/>
          <w:szCs w:val="24"/>
        </w:rPr>
        <w:t xml:space="preserve">, </w:t>
      </w:r>
      <w:proofErr w:type="spellStart"/>
      <w:r w:rsidR="00D97EB6" w:rsidRPr="00881ABD">
        <w:rPr>
          <w:rFonts w:ascii="Arial" w:hAnsi="Arial" w:cs="Arial"/>
          <w:bCs/>
          <w:sz w:val="24"/>
          <w:szCs w:val="24"/>
        </w:rPr>
        <w:t>Xwena</w:t>
      </w:r>
      <w:proofErr w:type="spellEnd"/>
      <w:r w:rsidR="00D97EB6" w:rsidRPr="00881ABD">
        <w:rPr>
          <w:rFonts w:ascii="Arial" w:hAnsi="Arial" w:cs="Arial"/>
          <w:bCs/>
          <w:sz w:val="24"/>
          <w:szCs w:val="24"/>
        </w:rPr>
        <w:t xml:space="preserve"> Logistics cancelled the contract with the Respondent.  </w:t>
      </w:r>
      <w:r w:rsidR="00942014" w:rsidRPr="00881ABD">
        <w:rPr>
          <w:rFonts w:ascii="Arial" w:hAnsi="Arial" w:cs="Arial"/>
          <w:bCs/>
          <w:sz w:val="24"/>
          <w:szCs w:val="24"/>
        </w:rPr>
        <w:t xml:space="preserve">As a result of this cancellation, the Respondent lost the income that it would have made from the agreement between itself and </w:t>
      </w:r>
      <w:proofErr w:type="spellStart"/>
      <w:r w:rsidR="00942014" w:rsidRPr="00881ABD">
        <w:rPr>
          <w:rFonts w:ascii="Arial" w:hAnsi="Arial" w:cs="Arial"/>
          <w:bCs/>
          <w:sz w:val="24"/>
          <w:szCs w:val="24"/>
        </w:rPr>
        <w:t>Xwena</w:t>
      </w:r>
      <w:proofErr w:type="spellEnd"/>
      <w:r w:rsidR="00942014" w:rsidRPr="00881ABD">
        <w:rPr>
          <w:rFonts w:ascii="Arial" w:hAnsi="Arial" w:cs="Arial"/>
          <w:bCs/>
          <w:sz w:val="24"/>
          <w:szCs w:val="24"/>
        </w:rPr>
        <w:t xml:space="preserve"> Logistics.  </w:t>
      </w:r>
    </w:p>
    <w:p w14:paraId="0DA2819B" w14:textId="77777777" w:rsidR="00942014" w:rsidRPr="00942014" w:rsidRDefault="00942014" w:rsidP="00942014">
      <w:pPr>
        <w:pStyle w:val="ListParagraph"/>
        <w:rPr>
          <w:rFonts w:ascii="Arial" w:hAnsi="Arial" w:cs="Arial"/>
          <w:bCs/>
          <w:sz w:val="24"/>
          <w:szCs w:val="24"/>
        </w:rPr>
      </w:pPr>
    </w:p>
    <w:p w14:paraId="66134DF4" w14:textId="0B417926" w:rsidR="00942014" w:rsidRPr="00881ABD" w:rsidRDefault="00881ABD" w:rsidP="00881ABD">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t>17.</w:t>
      </w:r>
      <w:r>
        <w:rPr>
          <w:rFonts w:ascii="Arial" w:hAnsi="Arial" w:cs="Arial"/>
          <w:bCs/>
          <w:sz w:val="24"/>
          <w:szCs w:val="24"/>
        </w:rPr>
        <w:tab/>
      </w:r>
      <w:r w:rsidR="00942014" w:rsidRPr="00881ABD">
        <w:rPr>
          <w:rFonts w:ascii="Arial" w:hAnsi="Arial" w:cs="Arial"/>
          <w:bCs/>
          <w:sz w:val="24"/>
          <w:szCs w:val="24"/>
        </w:rPr>
        <w:t>The damages suffered by the Respondent is computed as follows:</w:t>
      </w:r>
    </w:p>
    <w:p w14:paraId="40315716" w14:textId="77777777" w:rsidR="00942014" w:rsidRPr="00942014" w:rsidRDefault="00942014" w:rsidP="00942014">
      <w:pPr>
        <w:pStyle w:val="ListParagraph"/>
        <w:rPr>
          <w:rFonts w:ascii="Arial" w:hAnsi="Arial" w:cs="Arial"/>
          <w:bCs/>
          <w:sz w:val="24"/>
          <w:szCs w:val="24"/>
        </w:rPr>
      </w:pPr>
    </w:p>
    <w:p w14:paraId="2AB36B8A" w14:textId="26EF884B" w:rsidR="00942014" w:rsidRPr="00881ABD" w:rsidRDefault="00881ABD" w:rsidP="00881ABD">
      <w:pPr>
        <w:keepNext/>
        <w:suppressAutoHyphens/>
        <w:spacing w:after="120" w:line="480" w:lineRule="auto"/>
        <w:ind w:left="1080" w:hanging="360"/>
        <w:jc w:val="both"/>
        <w:rPr>
          <w:rFonts w:ascii="Arial" w:hAnsi="Arial" w:cs="Arial"/>
          <w:bCs/>
          <w:sz w:val="24"/>
          <w:szCs w:val="24"/>
        </w:rPr>
      </w:pPr>
      <w:r>
        <w:rPr>
          <w:rFonts w:ascii="Arial" w:hAnsi="Arial" w:cs="Arial"/>
          <w:bCs/>
          <w:sz w:val="24"/>
          <w:szCs w:val="24"/>
        </w:rPr>
        <w:t>17.1</w:t>
      </w:r>
      <w:r>
        <w:rPr>
          <w:rFonts w:ascii="Arial" w:hAnsi="Arial" w:cs="Arial"/>
          <w:bCs/>
          <w:sz w:val="24"/>
          <w:szCs w:val="24"/>
        </w:rPr>
        <w:tab/>
      </w:r>
      <w:r w:rsidR="00942014" w:rsidRPr="00881ABD">
        <w:rPr>
          <w:rFonts w:ascii="Arial" w:hAnsi="Arial" w:cs="Arial"/>
          <w:bCs/>
          <w:sz w:val="24"/>
          <w:szCs w:val="24"/>
        </w:rPr>
        <w:t>The general contractual damages in the amount of R110 </w:t>
      </w:r>
      <w:proofErr w:type="gramStart"/>
      <w:r w:rsidR="00942014" w:rsidRPr="00881ABD">
        <w:rPr>
          <w:rFonts w:ascii="Arial" w:hAnsi="Arial" w:cs="Arial"/>
          <w:bCs/>
          <w:sz w:val="24"/>
          <w:szCs w:val="24"/>
        </w:rPr>
        <w:t>000.00;</w:t>
      </w:r>
      <w:proofErr w:type="gramEnd"/>
    </w:p>
    <w:p w14:paraId="259F86D1" w14:textId="77777777" w:rsidR="00942014" w:rsidRDefault="00942014" w:rsidP="00942014">
      <w:pPr>
        <w:pStyle w:val="ListParagraph"/>
        <w:keepNext/>
        <w:suppressAutoHyphens/>
        <w:spacing w:after="120" w:line="480" w:lineRule="auto"/>
        <w:ind w:left="1080"/>
        <w:jc w:val="both"/>
        <w:rPr>
          <w:rFonts w:ascii="Arial" w:hAnsi="Arial" w:cs="Arial"/>
          <w:bCs/>
          <w:sz w:val="24"/>
          <w:szCs w:val="24"/>
        </w:rPr>
      </w:pPr>
    </w:p>
    <w:p w14:paraId="4BD23606" w14:textId="1417AE35" w:rsidR="00942014" w:rsidRPr="00881ABD" w:rsidRDefault="00881ABD" w:rsidP="00881ABD">
      <w:pPr>
        <w:keepNext/>
        <w:suppressAutoHyphens/>
        <w:spacing w:after="120" w:line="480" w:lineRule="auto"/>
        <w:ind w:left="1418" w:hanging="709"/>
        <w:jc w:val="both"/>
        <w:rPr>
          <w:rFonts w:ascii="Arial" w:hAnsi="Arial" w:cs="Arial"/>
          <w:bCs/>
          <w:sz w:val="24"/>
          <w:szCs w:val="24"/>
        </w:rPr>
      </w:pPr>
      <w:r w:rsidRPr="00942014">
        <w:rPr>
          <w:rFonts w:ascii="Arial" w:hAnsi="Arial" w:cs="Arial"/>
          <w:bCs/>
          <w:sz w:val="24"/>
          <w:szCs w:val="24"/>
        </w:rPr>
        <w:t>17.2</w:t>
      </w:r>
      <w:r w:rsidRPr="00942014">
        <w:rPr>
          <w:rFonts w:ascii="Arial" w:hAnsi="Arial" w:cs="Arial"/>
          <w:bCs/>
          <w:sz w:val="24"/>
          <w:szCs w:val="24"/>
        </w:rPr>
        <w:tab/>
      </w:r>
      <w:r w:rsidR="00942014" w:rsidRPr="00881ABD">
        <w:rPr>
          <w:rFonts w:ascii="Arial" w:hAnsi="Arial" w:cs="Arial"/>
          <w:bCs/>
          <w:sz w:val="24"/>
          <w:szCs w:val="24"/>
        </w:rPr>
        <w:t xml:space="preserve">Special damages in the form of loss of income in the amount of R541 500.00. </w:t>
      </w:r>
    </w:p>
    <w:p w14:paraId="25BD80D8" w14:textId="77777777" w:rsidR="00942014" w:rsidRPr="00942014" w:rsidRDefault="00942014" w:rsidP="00942014">
      <w:pPr>
        <w:pStyle w:val="ListParagraph"/>
        <w:rPr>
          <w:rFonts w:ascii="Arial" w:hAnsi="Arial" w:cs="Arial"/>
          <w:bCs/>
          <w:sz w:val="24"/>
          <w:szCs w:val="24"/>
        </w:rPr>
      </w:pPr>
    </w:p>
    <w:p w14:paraId="5E46D078" w14:textId="0A6B1D8D" w:rsidR="00942014" w:rsidRPr="00881ABD" w:rsidRDefault="00881ABD" w:rsidP="00881ABD">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t>18.</w:t>
      </w:r>
      <w:r>
        <w:rPr>
          <w:rFonts w:ascii="Arial" w:hAnsi="Arial" w:cs="Arial"/>
          <w:bCs/>
          <w:sz w:val="24"/>
          <w:szCs w:val="24"/>
        </w:rPr>
        <w:tab/>
      </w:r>
      <w:r w:rsidR="00942014" w:rsidRPr="00881ABD">
        <w:rPr>
          <w:rFonts w:ascii="Arial" w:hAnsi="Arial" w:cs="Arial"/>
          <w:bCs/>
          <w:sz w:val="24"/>
          <w:szCs w:val="24"/>
        </w:rPr>
        <w:t>On 28 September 2021 the Applicant sought an extension to pay the Respondent back the amount of R110 000.00.</w:t>
      </w:r>
    </w:p>
    <w:p w14:paraId="5F4D786B" w14:textId="77777777" w:rsidR="00942014" w:rsidRDefault="00942014" w:rsidP="00942014">
      <w:pPr>
        <w:pStyle w:val="ListParagraph"/>
        <w:keepNext/>
        <w:suppressAutoHyphens/>
        <w:spacing w:after="120" w:line="480" w:lineRule="auto"/>
        <w:jc w:val="both"/>
        <w:rPr>
          <w:rFonts w:ascii="Arial" w:hAnsi="Arial" w:cs="Arial"/>
          <w:bCs/>
          <w:sz w:val="24"/>
          <w:szCs w:val="24"/>
        </w:rPr>
      </w:pPr>
    </w:p>
    <w:p w14:paraId="5D29C027" w14:textId="2D51E3A9" w:rsidR="00942014" w:rsidRPr="00881ABD" w:rsidRDefault="00881ABD" w:rsidP="00881ABD">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t>19.</w:t>
      </w:r>
      <w:r>
        <w:rPr>
          <w:rFonts w:ascii="Arial" w:hAnsi="Arial" w:cs="Arial"/>
          <w:bCs/>
          <w:sz w:val="24"/>
          <w:szCs w:val="24"/>
        </w:rPr>
        <w:tab/>
      </w:r>
      <w:r w:rsidR="00942014" w:rsidRPr="00881ABD">
        <w:rPr>
          <w:rFonts w:ascii="Arial" w:hAnsi="Arial" w:cs="Arial"/>
          <w:bCs/>
          <w:sz w:val="24"/>
          <w:szCs w:val="24"/>
        </w:rPr>
        <w:t xml:space="preserve">The contract between the Applicant and the Respondent therefore was cancelled.  </w:t>
      </w:r>
      <w:r w:rsidR="00BA0F9A" w:rsidRPr="00881ABD">
        <w:rPr>
          <w:rFonts w:ascii="Arial" w:hAnsi="Arial" w:cs="Arial"/>
          <w:bCs/>
          <w:sz w:val="24"/>
          <w:szCs w:val="24"/>
        </w:rPr>
        <w:t xml:space="preserve">The Respondent contents that the reason for the cancellation of the agreement was </w:t>
      </w:r>
      <w:proofErr w:type="gramStart"/>
      <w:r w:rsidR="00BA0F9A" w:rsidRPr="00881ABD">
        <w:rPr>
          <w:rFonts w:ascii="Arial" w:hAnsi="Arial" w:cs="Arial"/>
          <w:bCs/>
          <w:sz w:val="24"/>
          <w:szCs w:val="24"/>
        </w:rPr>
        <w:t>as a result of</w:t>
      </w:r>
      <w:proofErr w:type="gramEnd"/>
      <w:r w:rsidR="00BA0F9A" w:rsidRPr="00881ABD">
        <w:rPr>
          <w:rFonts w:ascii="Arial" w:hAnsi="Arial" w:cs="Arial"/>
          <w:bCs/>
          <w:sz w:val="24"/>
          <w:szCs w:val="24"/>
        </w:rPr>
        <w:t xml:space="preserve"> the fact that the Applicant failed to deliver a truck and trailer and the Applicant contents that the reason for the cancellation of the agreement is found in the fact that the premises where the truck and trailer will be used, changed.  </w:t>
      </w:r>
    </w:p>
    <w:p w14:paraId="01B39EDD" w14:textId="77777777" w:rsidR="008774D6" w:rsidRPr="008774D6" w:rsidRDefault="008774D6" w:rsidP="008774D6">
      <w:pPr>
        <w:pStyle w:val="ListParagraph"/>
        <w:rPr>
          <w:rFonts w:ascii="Arial" w:hAnsi="Arial" w:cs="Arial"/>
          <w:bCs/>
          <w:sz w:val="24"/>
          <w:szCs w:val="24"/>
        </w:rPr>
      </w:pPr>
    </w:p>
    <w:p w14:paraId="1D8D7850" w14:textId="77777777" w:rsidR="00344102" w:rsidRDefault="00344102" w:rsidP="00244641">
      <w:pPr>
        <w:keepNext/>
        <w:suppressAutoHyphens/>
        <w:spacing w:after="120" w:line="480" w:lineRule="auto"/>
        <w:jc w:val="both"/>
        <w:rPr>
          <w:rFonts w:ascii="Arial" w:hAnsi="Arial" w:cs="Arial"/>
          <w:bCs/>
          <w:sz w:val="24"/>
          <w:szCs w:val="24"/>
        </w:rPr>
      </w:pPr>
    </w:p>
    <w:p w14:paraId="1442F655" w14:textId="77777777" w:rsidR="00244641" w:rsidRPr="000B6C88" w:rsidRDefault="00244641" w:rsidP="00244641">
      <w:pPr>
        <w:keepNext/>
        <w:suppressAutoHyphens/>
        <w:spacing w:after="120" w:line="480" w:lineRule="auto"/>
        <w:jc w:val="both"/>
        <w:rPr>
          <w:rFonts w:ascii="Arial" w:hAnsi="Arial" w:cs="Arial"/>
          <w:b/>
          <w:sz w:val="24"/>
          <w:szCs w:val="24"/>
          <w:u w:val="single"/>
        </w:rPr>
      </w:pPr>
      <w:r>
        <w:rPr>
          <w:rFonts w:ascii="Arial" w:hAnsi="Arial" w:cs="Arial"/>
          <w:b/>
          <w:sz w:val="24"/>
          <w:szCs w:val="24"/>
          <w:u w:val="single"/>
        </w:rPr>
        <w:t>THE ROUTE THE LITIGATION FOLLOWED</w:t>
      </w:r>
    </w:p>
    <w:p w14:paraId="7444EC4C" w14:textId="19175EBB" w:rsidR="00244641" w:rsidRDefault="00244641" w:rsidP="00344102">
      <w:pPr>
        <w:keepNext/>
        <w:suppressAutoHyphens/>
        <w:spacing w:after="120" w:line="480" w:lineRule="auto"/>
        <w:jc w:val="both"/>
        <w:rPr>
          <w:rFonts w:ascii="Arial" w:hAnsi="Arial" w:cs="Arial"/>
          <w:bCs/>
          <w:sz w:val="24"/>
          <w:szCs w:val="24"/>
        </w:rPr>
      </w:pPr>
    </w:p>
    <w:p w14:paraId="5D05556A" w14:textId="574B48D8" w:rsidR="00344102" w:rsidRPr="00881ABD" w:rsidRDefault="00881ABD" w:rsidP="00881ABD">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t>20.</w:t>
      </w:r>
      <w:r>
        <w:rPr>
          <w:rFonts w:ascii="Arial" w:hAnsi="Arial" w:cs="Arial"/>
          <w:bCs/>
          <w:sz w:val="24"/>
          <w:szCs w:val="24"/>
        </w:rPr>
        <w:tab/>
      </w:r>
      <w:r w:rsidR="00D57A38" w:rsidRPr="00881ABD">
        <w:rPr>
          <w:rFonts w:ascii="Arial" w:hAnsi="Arial" w:cs="Arial"/>
          <w:bCs/>
          <w:sz w:val="24"/>
          <w:szCs w:val="24"/>
        </w:rPr>
        <w:t xml:space="preserve">On or about 26 April 2022 the Respondent instituted an action against the Applicant for the damages it suffered </w:t>
      </w:r>
      <w:proofErr w:type="gramStart"/>
      <w:r w:rsidR="00D57A38" w:rsidRPr="00881ABD">
        <w:rPr>
          <w:rFonts w:ascii="Arial" w:hAnsi="Arial" w:cs="Arial"/>
          <w:bCs/>
          <w:sz w:val="24"/>
          <w:szCs w:val="24"/>
        </w:rPr>
        <w:t>as a result of</w:t>
      </w:r>
      <w:proofErr w:type="gramEnd"/>
      <w:r w:rsidR="00D57A38" w:rsidRPr="00881ABD">
        <w:rPr>
          <w:rFonts w:ascii="Arial" w:hAnsi="Arial" w:cs="Arial"/>
          <w:bCs/>
          <w:sz w:val="24"/>
          <w:szCs w:val="24"/>
        </w:rPr>
        <w:t xml:space="preserve"> the breach of the agreement by the Applicant.  The claim was for the following relief:</w:t>
      </w:r>
    </w:p>
    <w:p w14:paraId="4F3355E8" w14:textId="77777777" w:rsidR="00D57A38" w:rsidRDefault="00D57A38" w:rsidP="00D57A38">
      <w:pPr>
        <w:pStyle w:val="ListParagraph"/>
        <w:keepNext/>
        <w:suppressAutoHyphens/>
        <w:spacing w:after="120" w:line="480" w:lineRule="auto"/>
        <w:jc w:val="both"/>
        <w:rPr>
          <w:rFonts w:ascii="Arial" w:hAnsi="Arial" w:cs="Arial"/>
          <w:bCs/>
          <w:sz w:val="24"/>
          <w:szCs w:val="24"/>
        </w:rPr>
      </w:pPr>
    </w:p>
    <w:p w14:paraId="0FBAB917" w14:textId="50C5895D" w:rsidR="00D57A38" w:rsidRPr="00D57A38" w:rsidRDefault="00D57A38" w:rsidP="00D57A38">
      <w:pPr>
        <w:pStyle w:val="ListParagraph"/>
        <w:keepNext/>
        <w:suppressAutoHyphens/>
        <w:spacing w:after="120" w:line="480" w:lineRule="auto"/>
        <w:ind w:left="1440" w:hanging="720"/>
        <w:jc w:val="both"/>
        <w:rPr>
          <w:rFonts w:ascii="Arial" w:hAnsi="Arial" w:cs="Arial"/>
          <w:bCs/>
          <w:i/>
          <w:iCs/>
          <w:sz w:val="24"/>
          <w:szCs w:val="24"/>
        </w:rPr>
      </w:pPr>
      <w:r w:rsidRPr="00D57A38">
        <w:rPr>
          <w:rFonts w:ascii="Arial" w:hAnsi="Arial" w:cs="Arial"/>
          <w:bCs/>
          <w:i/>
          <w:iCs/>
          <w:sz w:val="24"/>
          <w:szCs w:val="24"/>
        </w:rPr>
        <w:t>“1.</w:t>
      </w:r>
      <w:r w:rsidRPr="00D57A38">
        <w:rPr>
          <w:rFonts w:ascii="Arial" w:hAnsi="Arial" w:cs="Arial"/>
          <w:bCs/>
          <w:i/>
          <w:iCs/>
          <w:sz w:val="24"/>
          <w:szCs w:val="24"/>
        </w:rPr>
        <w:tab/>
        <w:t>That the Defendant is ordered to pay the amount of R651 500 to the Plaintiff.</w:t>
      </w:r>
    </w:p>
    <w:p w14:paraId="12F943AE" w14:textId="77777777" w:rsidR="00D57A38" w:rsidRPr="00D57A38" w:rsidRDefault="00D57A38" w:rsidP="00D57A38">
      <w:pPr>
        <w:pStyle w:val="ListParagraph"/>
        <w:keepNext/>
        <w:suppressAutoHyphens/>
        <w:spacing w:after="120" w:line="480" w:lineRule="auto"/>
        <w:jc w:val="both"/>
        <w:rPr>
          <w:rFonts w:ascii="Arial" w:hAnsi="Arial" w:cs="Arial"/>
          <w:bCs/>
          <w:i/>
          <w:iCs/>
          <w:sz w:val="24"/>
          <w:szCs w:val="24"/>
        </w:rPr>
      </w:pPr>
    </w:p>
    <w:p w14:paraId="24E182B0" w14:textId="65E22292" w:rsidR="00D57A38" w:rsidRPr="00D57A38" w:rsidRDefault="00D57A38" w:rsidP="00D57A38">
      <w:pPr>
        <w:pStyle w:val="ListParagraph"/>
        <w:keepNext/>
        <w:suppressAutoHyphens/>
        <w:spacing w:after="120" w:line="480" w:lineRule="auto"/>
        <w:ind w:left="1440" w:hanging="720"/>
        <w:jc w:val="both"/>
        <w:rPr>
          <w:rFonts w:ascii="Arial" w:hAnsi="Arial" w:cs="Arial"/>
          <w:bCs/>
          <w:i/>
          <w:iCs/>
          <w:sz w:val="24"/>
          <w:szCs w:val="24"/>
        </w:rPr>
      </w:pPr>
      <w:r w:rsidRPr="00D57A38">
        <w:rPr>
          <w:rFonts w:ascii="Arial" w:hAnsi="Arial" w:cs="Arial"/>
          <w:bCs/>
          <w:i/>
          <w:iCs/>
          <w:sz w:val="24"/>
          <w:szCs w:val="24"/>
        </w:rPr>
        <w:t>2.</w:t>
      </w:r>
      <w:r w:rsidRPr="00D57A38">
        <w:rPr>
          <w:rFonts w:ascii="Arial" w:hAnsi="Arial" w:cs="Arial"/>
          <w:bCs/>
          <w:i/>
          <w:iCs/>
          <w:sz w:val="24"/>
          <w:szCs w:val="24"/>
        </w:rPr>
        <w:tab/>
        <w:t>Interest on the abovementioned amount calculated at 7.50% from 22 June 2021 to the date of final payment.</w:t>
      </w:r>
    </w:p>
    <w:p w14:paraId="344BD325" w14:textId="77777777" w:rsidR="00D57A38" w:rsidRPr="00D57A38" w:rsidRDefault="00D57A38" w:rsidP="00D57A38">
      <w:pPr>
        <w:pStyle w:val="ListParagraph"/>
        <w:keepNext/>
        <w:suppressAutoHyphens/>
        <w:spacing w:after="120" w:line="480" w:lineRule="auto"/>
        <w:jc w:val="both"/>
        <w:rPr>
          <w:rFonts w:ascii="Arial" w:hAnsi="Arial" w:cs="Arial"/>
          <w:bCs/>
          <w:i/>
          <w:iCs/>
          <w:sz w:val="24"/>
          <w:szCs w:val="24"/>
        </w:rPr>
      </w:pPr>
    </w:p>
    <w:p w14:paraId="2341F5C3" w14:textId="464DE8E6" w:rsidR="00D57A38" w:rsidRPr="00D57A38" w:rsidRDefault="00D57A38" w:rsidP="00D57A38">
      <w:pPr>
        <w:pStyle w:val="ListParagraph"/>
        <w:keepNext/>
        <w:suppressAutoHyphens/>
        <w:spacing w:after="120" w:line="480" w:lineRule="auto"/>
        <w:jc w:val="both"/>
        <w:rPr>
          <w:rFonts w:ascii="Arial" w:hAnsi="Arial" w:cs="Arial"/>
          <w:bCs/>
          <w:i/>
          <w:iCs/>
          <w:sz w:val="24"/>
          <w:szCs w:val="24"/>
        </w:rPr>
      </w:pPr>
      <w:r w:rsidRPr="00D57A38">
        <w:rPr>
          <w:rFonts w:ascii="Arial" w:hAnsi="Arial" w:cs="Arial"/>
          <w:bCs/>
          <w:i/>
          <w:iCs/>
          <w:sz w:val="24"/>
          <w:szCs w:val="24"/>
        </w:rPr>
        <w:t>3.</w:t>
      </w:r>
      <w:r w:rsidRPr="00D57A38">
        <w:rPr>
          <w:rFonts w:ascii="Arial" w:hAnsi="Arial" w:cs="Arial"/>
          <w:bCs/>
          <w:i/>
          <w:iCs/>
          <w:sz w:val="24"/>
          <w:szCs w:val="24"/>
        </w:rPr>
        <w:tab/>
        <w:t>Costs of suit against the Defendant on an attorney and client scale.</w:t>
      </w:r>
    </w:p>
    <w:p w14:paraId="71B22381" w14:textId="77777777" w:rsidR="00D57A38" w:rsidRPr="00D57A38" w:rsidRDefault="00D57A38" w:rsidP="00D57A38">
      <w:pPr>
        <w:pStyle w:val="ListParagraph"/>
        <w:keepNext/>
        <w:suppressAutoHyphens/>
        <w:spacing w:after="120" w:line="480" w:lineRule="auto"/>
        <w:jc w:val="both"/>
        <w:rPr>
          <w:rFonts w:ascii="Arial" w:hAnsi="Arial" w:cs="Arial"/>
          <w:bCs/>
          <w:i/>
          <w:iCs/>
          <w:sz w:val="24"/>
          <w:szCs w:val="24"/>
        </w:rPr>
      </w:pPr>
    </w:p>
    <w:p w14:paraId="292EEDC5" w14:textId="00023323" w:rsidR="00D57A38" w:rsidRPr="00D57A38" w:rsidRDefault="00D57A38" w:rsidP="00D57A38">
      <w:pPr>
        <w:pStyle w:val="ListParagraph"/>
        <w:keepNext/>
        <w:suppressAutoHyphens/>
        <w:spacing w:after="120" w:line="480" w:lineRule="auto"/>
        <w:jc w:val="both"/>
        <w:rPr>
          <w:rFonts w:ascii="Arial" w:hAnsi="Arial" w:cs="Arial"/>
          <w:bCs/>
          <w:i/>
          <w:iCs/>
          <w:sz w:val="24"/>
          <w:szCs w:val="24"/>
        </w:rPr>
      </w:pPr>
      <w:r w:rsidRPr="00D57A38">
        <w:rPr>
          <w:rFonts w:ascii="Arial" w:hAnsi="Arial" w:cs="Arial"/>
          <w:bCs/>
          <w:i/>
          <w:iCs/>
          <w:sz w:val="24"/>
          <w:szCs w:val="24"/>
        </w:rPr>
        <w:t>4.</w:t>
      </w:r>
      <w:r w:rsidRPr="00D57A38">
        <w:rPr>
          <w:rFonts w:ascii="Arial" w:hAnsi="Arial" w:cs="Arial"/>
          <w:bCs/>
          <w:i/>
          <w:iCs/>
          <w:sz w:val="24"/>
          <w:szCs w:val="24"/>
        </w:rPr>
        <w:tab/>
        <w:t>Further/alternative relief.”</w:t>
      </w:r>
    </w:p>
    <w:p w14:paraId="0F0382B6" w14:textId="77777777" w:rsidR="00D57A38" w:rsidRDefault="00D57A38" w:rsidP="00D57A38">
      <w:pPr>
        <w:pStyle w:val="ListParagraph"/>
        <w:keepNext/>
        <w:suppressAutoHyphens/>
        <w:spacing w:after="120" w:line="480" w:lineRule="auto"/>
        <w:jc w:val="both"/>
        <w:rPr>
          <w:rFonts w:ascii="Arial" w:hAnsi="Arial" w:cs="Arial"/>
          <w:bCs/>
          <w:sz w:val="24"/>
          <w:szCs w:val="24"/>
        </w:rPr>
      </w:pPr>
    </w:p>
    <w:p w14:paraId="58FD66AE" w14:textId="33153BDD" w:rsidR="00D57A38" w:rsidRPr="00881ABD" w:rsidRDefault="00881ABD" w:rsidP="00881ABD">
      <w:pPr>
        <w:keepNext/>
        <w:suppressAutoHyphens/>
        <w:spacing w:after="120" w:line="480" w:lineRule="auto"/>
        <w:ind w:left="720" w:hanging="720"/>
        <w:jc w:val="both"/>
        <w:rPr>
          <w:rFonts w:ascii="Arial" w:hAnsi="Arial" w:cs="Arial"/>
          <w:bCs/>
          <w:sz w:val="24"/>
          <w:szCs w:val="24"/>
        </w:rPr>
      </w:pPr>
      <w:r w:rsidRPr="00D57A38">
        <w:rPr>
          <w:rFonts w:ascii="Arial" w:hAnsi="Arial" w:cs="Arial"/>
          <w:bCs/>
          <w:sz w:val="24"/>
          <w:szCs w:val="24"/>
        </w:rPr>
        <w:t>21.</w:t>
      </w:r>
      <w:r w:rsidRPr="00D57A38">
        <w:rPr>
          <w:rFonts w:ascii="Arial" w:hAnsi="Arial" w:cs="Arial"/>
          <w:bCs/>
          <w:sz w:val="24"/>
          <w:szCs w:val="24"/>
        </w:rPr>
        <w:tab/>
      </w:r>
      <w:r w:rsidR="00D57A38" w:rsidRPr="00881ABD">
        <w:rPr>
          <w:rFonts w:ascii="Arial" w:hAnsi="Arial" w:cs="Arial"/>
          <w:bCs/>
          <w:sz w:val="24"/>
          <w:szCs w:val="24"/>
        </w:rPr>
        <w:t>The</w:t>
      </w:r>
      <w:r w:rsidR="008774D6" w:rsidRPr="00881ABD">
        <w:rPr>
          <w:rFonts w:ascii="Arial" w:hAnsi="Arial" w:cs="Arial"/>
          <w:bCs/>
          <w:sz w:val="24"/>
          <w:szCs w:val="24"/>
        </w:rPr>
        <w:t xml:space="preserve"> Combined</w:t>
      </w:r>
      <w:r w:rsidR="00D57A38" w:rsidRPr="00881ABD">
        <w:rPr>
          <w:rFonts w:ascii="Arial" w:hAnsi="Arial" w:cs="Arial"/>
          <w:bCs/>
          <w:sz w:val="24"/>
          <w:szCs w:val="24"/>
        </w:rPr>
        <w:t xml:space="preserve"> Summons and the Particulars of Claim was served on the Applicant on 6 May 2022 by way of affixing it to the main gate of the chosen </w:t>
      </w:r>
      <w:r w:rsidR="009762EA" w:rsidRPr="00881ABD">
        <w:rPr>
          <w:rFonts w:ascii="Arial" w:hAnsi="Arial" w:cs="Arial"/>
          <w:bCs/>
          <w:sz w:val="24"/>
          <w:szCs w:val="24"/>
        </w:rPr>
        <w:t>physical address for services of notices</w:t>
      </w:r>
      <w:r w:rsidR="00D57A38" w:rsidRPr="00881ABD">
        <w:rPr>
          <w:rFonts w:ascii="Arial" w:hAnsi="Arial" w:cs="Arial"/>
          <w:bCs/>
          <w:sz w:val="24"/>
          <w:szCs w:val="24"/>
        </w:rPr>
        <w:t xml:space="preserve">.  The Return of Service by the Sheriff </w:t>
      </w:r>
      <w:r w:rsidR="00D57A38" w:rsidRPr="00881ABD">
        <w:rPr>
          <w:rFonts w:ascii="Arial" w:hAnsi="Arial" w:cs="Arial"/>
          <w:bCs/>
          <w:sz w:val="24"/>
          <w:szCs w:val="24"/>
        </w:rPr>
        <w:lastRenderedPageBreak/>
        <w:t xml:space="preserve">specifically indicates that </w:t>
      </w:r>
      <w:r w:rsidR="00D57A38" w:rsidRPr="00881ABD">
        <w:rPr>
          <w:rFonts w:ascii="Arial" w:hAnsi="Arial" w:cs="Arial"/>
          <w:bCs/>
          <w:i/>
          <w:iCs/>
          <w:sz w:val="24"/>
          <w:szCs w:val="24"/>
        </w:rPr>
        <w:t xml:space="preserve">“The defendant moved to </w:t>
      </w:r>
      <w:proofErr w:type="spellStart"/>
      <w:r w:rsidR="00D57A38" w:rsidRPr="00881ABD">
        <w:rPr>
          <w:rFonts w:ascii="Arial" w:hAnsi="Arial" w:cs="Arial"/>
          <w:bCs/>
          <w:i/>
          <w:iCs/>
          <w:sz w:val="24"/>
          <w:szCs w:val="24"/>
        </w:rPr>
        <w:t>Monavoni</w:t>
      </w:r>
      <w:proofErr w:type="spellEnd"/>
      <w:r w:rsidR="00D57A38" w:rsidRPr="00881ABD">
        <w:rPr>
          <w:rFonts w:ascii="Arial" w:hAnsi="Arial" w:cs="Arial"/>
          <w:bCs/>
          <w:i/>
          <w:iCs/>
          <w:sz w:val="24"/>
          <w:szCs w:val="24"/>
        </w:rPr>
        <w:t xml:space="preserve"> confirmed by Mr Simon.”</w:t>
      </w:r>
    </w:p>
    <w:p w14:paraId="50F752C2" w14:textId="77777777" w:rsidR="00D57A38" w:rsidRDefault="00D57A38" w:rsidP="00D57A38">
      <w:pPr>
        <w:pStyle w:val="ListParagraph"/>
        <w:keepNext/>
        <w:suppressAutoHyphens/>
        <w:spacing w:after="120" w:line="480" w:lineRule="auto"/>
        <w:jc w:val="both"/>
        <w:rPr>
          <w:rFonts w:ascii="Arial" w:hAnsi="Arial" w:cs="Arial"/>
          <w:bCs/>
          <w:sz w:val="24"/>
          <w:szCs w:val="24"/>
        </w:rPr>
      </w:pPr>
    </w:p>
    <w:p w14:paraId="6C0820A8" w14:textId="19EF063B" w:rsidR="00D57A38" w:rsidRPr="00881ABD" w:rsidRDefault="00881ABD" w:rsidP="00881ABD">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t>22.</w:t>
      </w:r>
      <w:r>
        <w:rPr>
          <w:rFonts w:ascii="Arial" w:hAnsi="Arial" w:cs="Arial"/>
          <w:bCs/>
          <w:sz w:val="24"/>
          <w:szCs w:val="24"/>
        </w:rPr>
        <w:tab/>
      </w:r>
      <w:r w:rsidR="007416A2" w:rsidRPr="00881ABD">
        <w:rPr>
          <w:rFonts w:ascii="Arial" w:hAnsi="Arial" w:cs="Arial"/>
          <w:bCs/>
          <w:sz w:val="24"/>
          <w:szCs w:val="24"/>
        </w:rPr>
        <w:t xml:space="preserve">The </w:t>
      </w:r>
      <w:r w:rsidR="007416A2" w:rsidRPr="00881ABD">
        <w:rPr>
          <w:rFonts w:ascii="Arial" w:hAnsi="Arial" w:cs="Arial"/>
          <w:bCs/>
          <w:i/>
          <w:iCs/>
          <w:sz w:val="24"/>
          <w:szCs w:val="24"/>
        </w:rPr>
        <w:t>dies induciae</w:t>
      </w:r>
      <w:r w:rsidR="007416A2" w:rsidRPr="00881ABD">
        <w:rPr>
          <w:rFonts w:ascii="Arial" w:hAnsi="Arial" w:cs="Arial"/>
          <w:bCs/>
          <w:sz w:val="24"/>
          <w:szCs w:val="24"/>
        </w:rPr>
        <w:t xml:space="preserve"> expired on 20 May 2022.   The Applicant did not file any Notice of Intention to Defend the action against it.  </w:t>
      </w:r>
    </w:p>
    <w:p w14:paraId="11065818" w14:textId="77777777" w:rsidR="007416A2" w:rsidRPr="007416A2" w:rsidRDefault="007416A2" w:rsidP="007416A2">
      <w:pPr>
        <w:pStyle w:val="ListParagraph"/>
        <w:rPr>
          <w:rFonts w:ascii="Arial" w:hAnsi="Arial" w:cs="Arial"/>
          <w:bCs/>
          <w:sz w:val="24"/>
          <w:szCs w:val="24"/>
        </w:rPr>
      </w:pPr>
    </w:p>
    <w:p w14:paraId="56E10193" w14:textId="3D065C32" w:rsidR="007416A2" w:rsidRPr="00881ABD" w:rsidRDefault="00881ABD" w:rsidP="00881ABD">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t>23.</w:t>
      </w:r>
      <w:r>
        <w:rPr>
          <w:rFonts w:ascii="Arial" w:hAnsi="Arial" w:cs="Arial"/>
          <w:bCs/>
          <w:sz w:val="24"/>
          <w:szCs w:val="24"/>
        </w:rPr>
        <w:tab/>
      </w:r>
      <w:r w:rsidR="007416A2" w:rsidRPr="00881ABD">
        <w:rPr>
          <w:rFonts w:ascii="Arial" w:hAnsi="Arial" w:cs="Arial"/>
          <w:bCs/>
          <w:sz w:val="24"/>
          <w:szCs w:val="24"/>
        </w:rPr>
        <w:t>During June 2022 the Respondent applied for default judgment.</w:t>
      </w:r>
    </w:p>
    <w:p w14:paraId="78FC19FA" w14:textId="77777777" w:rsidR="008774D6" w:rsidRPr="008774D6" w:rsidRDefault="008774D6" w:rsidP="008774D6">
      <w:pPr>
        <w:pStyle w:val="ListParagraph"/>
        <w:rPr>
          <w:rFonts w:ascii="Arial" w:hAnsi="Arial" w:cs="Arial"/>
          <w:bCs/>
          <w:sz w:val="24"/>
          <w:szCs w:val="24"/>
        </w:rPr>
      </w:pPr>
    </w:p>
    <w:p w14:paraId="13D8A344" w14:textId="2EA8CB88" w:rsidR="008774D6" w:rsidRPr="00881ABD" w:rsidRDefault="00881ABD" w:rsidP="00881ABD">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t>24.</w:t>
      </w:r>
      <w:r>
        <w:rPr>
          <w:rFonts w:ascii="Arial" w:hAnsi="Arial" w:cs="Arial"/>
          <w:bCs/>
          <w:sz w:val="24"/>
          <w:szCs w:val="24"/>
        </w:rPr>
        <w:tab/>
      </w:r>
      <w:r w:rsidR="008774D6" w:rsidRPr="00881ABD">
        <w:rPr>
          <w:rFonts w:ascii="Arial" w:hAnsi="Arial" w:cs="Arial"/>
          <w:bCs/>
          <w:sz w:val="24"/>
          <w:szCs w:val="24"/>
        </w:rPr>
        <w:t xml:space="preserve">On 30 June 2022, and via e-mail, the Respondent’s attorneys of record served the Final Notice of Set Down on the Applicant’s.    The Notice of Set Down was sent to the following email addresses:  info@dmbprojects.co.za ; </w:t>
      </w:r>
      <w:hyperlink r:id="rId10" w:history="1">
        <w:r w:rsidR="008774D6" w:rsidRPr="00881ABD">
          <w:rPr>
            <w:rStyle w:val="Hyperlink"/>
            <w:rFonts w:ascii="Arial" w:hAnsi="Arial" w:cs="Arial"/>
            <w:bCs/>
            <w:sz w:val="24"/>
            <w:szCs w:val="24"/>
          </w:rPr>
          <w:t>info@dmbtruckhire.co.za</w:t>
        </w:r>
      </w:hyperlink>
      <w:r w:rsidR="008774D6" w:rsidRPr="00881ABD">
        <w:rPr>
          <w:rFonts w:ascii="Arial" w:hAnsi="Arial" w:cs="Arial"/>
          <w:bCs/>
          <w:sz w:val="24"/>
          <w:szCs w:val="24"/>
        </w:rPr>
        <w:t xml:space="preserve">; </w:t>
      </w:r>
      <w:hyperlink r:id="rId11" w:history="1">
        <w:r w:rsidR="008774D6" w:rsidRPr="00881ABD">
          <w:rPr>
            <w:rStyle w:val="Hyperlink"/>
            <w:rFonts w:ascii="Arial" w:hAnsi="Arial" w:cs="Arial"/>
            <w:bCs/>
            <w:sz w:val="24"/>
            <w:szCs w:val="24"/>
          </w:rPr>
          <w:t>ssigenu@dmbtruckhire.co.za</w:t>
        </w:r>
      </w:hyperlink>
      <w:r w:rsidR="008774D6" w:rsidRPr="00881ABD">
        <w:rPr>
          <w:rFonts w:ascii="Arial" w:hAnsi="Arial" w:cs="Arial"/>
          <w:bCs/>
          <w:sz w:val="24"/>
          <w:szCs w:val="24"/>
        </w:rPr>
        <w:t xml:space="preserve"> ; </w:t>
      </w:r>
      <w:hyperlink r:id="rId12" w:history="1">
        <w:r w:rsidR="008774D6" w:rsidRPr="00881ABD">
          <w:rPr>
            <w:rStyle w:val="Hyperlink"/>
            <w:rFonts w:ascii="Arial" w:hAnsi="Arial" w:cs="Arial"/>
            <w:bCs/>
            <w:sz w:val="24"/>
            <w:szCs w:val="24"/>
          </w:rPr>
          <w:t>athavhana@dmbtruckhire.co.za</w:t>
        </w:r>
      </w:hyperlink>
      <w:r w:rsidR="008774D6" w:rsidRPr="00881ABD">
        <w:rPr>
          <w:rFonts w:ascii="Arial" w:hAnsi="Arial" w:cs="Arial"/>
          <w:bCs/>
          <w:sz w:val="24"/>
          <w:szCs w:val="24"/>
        </w:rPr>
        <w:t>; mnefale@dmbprojects.co.za.</w:t>
      </w:r>
    </w:p>
    <w:p w14:paraId="55DD0A1D" w14:textId="77777777" w:rsidR="007416A2" w:rsidRPr="007416A2" w:rsidRDefault="007416A2" w:rsidP="007416A2">
      <w:pPr>
        <w:pStyle w:val="ListParagraph"/>
        <w:rPr>
          <w:rFonts w:ascii="Arial" w:hAnsi="Arial" w:cs="Arial"/>
          <w:bCs/>
          <w:sz w:val="24"/>
          <w:szCs w:val="24"/>
        </w:rPr>
      </w:pPr>
    </w:p>
    <w:p w14:paraId="3E301687" w14:textId="2CE02D30" w:rsidR="007416A2" w:rsidRPr="00881ABD" w:rsidRDefault="00881ABD" w:rsidP="00881ABD">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t>25.</w:t>
      </w:r>
      <w:r>
        <w:rPr>
          <w:rFonts w:ascii="Arial" w:hAnsi="Arial" w:cs="Arial"/>
          <w:bCs/>
          <w:sz w:val="24"/>
          <w:szCs w:val="24"/>
        </w:rPr>
        <w:tab/>
      </w:r>
      <w:r w:rsidR="007416A2" w:rsidRPr="00881ABD">
        <w:rPr>
          <w:rFonts w:ascii="Arial" w:hAnsi="Arial" w:cs="Arial"/>
          <w:bCs/>
          <w:sz w:val="24"/>
          <w:szCs w:val="24"/>
        </w:rPr>
        <w:t>The Default Judgment was initially set down for hearing on 13 July 2022.  The Honourable Judge De Vos J postponed the application to 12 September 2022.  The reason for the postponement is not reflected in the evidence before me.</w:t>
      </w:r>
    </w:p>
    <w:p w14:paraId="14957084" w14:textId="77777777" w:rsidR="008774D6" w:rsidRPr="008774D6" w:rsidRDefault="008774D6" w:rsidP="008774D6">
      <w:pPr>
        <w:pStyle w:val="ListParagraph"/>
        <w:rPr>
          <w:rFonts w:ascii="Arial" w:hAnsi="Arial" w:cs="Arial"/>
          <w:bCs/>
          <w:sz w:val="24"/>
          <w:szCs w:val="24"/>
        </w:rPr>
      </w:pPr>
    </w:p>
    <w:p w14:paraId="6D669CAC" w14:textId="70F4936D" w:rsidR="008774D6" w:rsidRPr="00881ABD" w:rsidRDefault="00881ABD" w:rsidP="00881ABD">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t>26.</w:t>
      </w:r>
      <w:r>
        <w:rPr>
          <w:rFonts w:ascii="Arial" w:hAnsi="Arial" w:cs="Arial"/>
          <w:bCs/>
          <w:sz w:val="24"/>
          <w:szCs w:val="24"/>
        </w:rPr>
        <w:tab/>
      </w:r>
      <w:r w:rsidR="008774D6" w:rsidRPr="00881ABD">
        <w:rPr>
          <w:rFonts w:ascii="Arial" w:hAnsi="Arial" w:cs="Arial"/>
          <w:bCs/>
          <w:sz w:val="24"/>
          <w:szCs w:val="24"/>
        </w:rPr>
        <w:t xml:space="preserve">On 18 July 2022 the Combined Summons and Particulars of Claim was served on the registered address of the Applicant.  </w:t>
      </w:r>
    </w:p>
    <w:p w14:paraId="0813333D" w14:textId="77777777" w:rsidR="008774D6" w:rsidRPr="008774D6" w:rsidRDefault="008774D6" w:rsidP="008774D6">
      <w:pPr>
        <w:pStyle w:val="ListParagraph"/>
        <w:rPr>
          <w:rFonts w:ascii="Arial" w:hAnsi="Arial" w:cs="Arial"/>
          <w:bCs/>
          <w:sz w:val="24"/>
          <w:szCs w:val="24"/>
        </w:rPr>
      </w:pPr>
    </w:p>
    <w:p w14:paraId="204EBF72" w14:textId="14E4610C" w:rsidR="008774D6" w:rsidRPr="00881ABD" w:rsidRDefault="00881ABD" w:rsidP="00881ABD">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t>27.</w:t>
      </w:r>
      <w:r>
        <w:rPr>
          <w:rFonts w:ascii="Arial" w:hAnsi="Arial" w:cs="Arial"/>
          <w:bCs/>
          <w:sz w:val="24"/>
          <w:szCs w:val="24"/>
        </w:rPr>
        <w:tab/>
      </w:r>
      <w:r w:rsidR="008774D6" w:rsidRPr="00881ABD">
        <w:rPr>
          <w:rFonts w:ascii="Arial" w:hAnsi="Arial" w:cs="Arial"/>
          <w:bCs/>
          <w:sz w:val="24"/>
          <w:szCs w:val="24"/>
        </w:rPr>
        <w:t xml:space="preserve">On 29 August 2022 the Respondent’s legal representative and via e-mail to the </w:t>
      </w:r>
      <w:proofErr w:type="gramStart"/>
      <w:r w:rsidR="008774D6" w:rsidRPr="00881ABD">
        <w:rPr>
          <w:rFonts w:ascii="Arial" w:hAnsi="Arial" w:cs="Arial"/>
          <w:bCs/>
          <w:sz w:val="24"/>
          <w:szCs w:val="24"/>
        </w:rPr>
        <w:t>aforementioned addresses</w:t>
      </w:r>
      <w:proofErr w:type="gramEnd"/>
      <w:r w:rsidR="008774D6" w:rsidRPr="00881ABD">
        <w:rPr>
          <w:rFonts w:ascii="Arial" w:hAnsi="Arial" w:cs="Arial"/>
          <w:bCs/>
          <w:sz w:val="24"/>
          <w:szCs w:val="24"/>
        </w:rPr>
        <w:t xml:space="preserve">, provided the Applicant with both the Summons and </w:t>
      </w:r>
      <w:r w:rsidR="008774D6" w:rsidRPr="00881ABD">
        <w:rPr>
          <w:rFonts w:ascii="Arial" w:hAnsi="Arial" w:cs="Arial"/>
          <w:bCs/>
          <w:sz w:val="24"/>
          <w:szCs w:val="24"/>
        </w:rPr>
        <w:lastRenderedPageBreak/>
        <w:t xml:space="preserve">the Set Down for the hearing on 12 September 2022.  </w:t>
      </w:r>
      <w:r w:rsidR="009762EA" w:rsidRPr="00881ABD">
        <w:rPr>
          <w:rFonts w:ascii="Arial" w:hAnsi="Arial" w:cs="Arial"/>
          <w:bCs/>
          <w:sz w:val="24"/>
          <w:szCs w:val="24"/>
        </w:rPr>
        <w:t xml:space="preserve">  The one email address is the email address elected in clause 12.8.1 of the Service Level Agreement.</w:t>
      </w:r>
    </w:p>
    <w:p w14:paraId="754BF4CA" w14:textId="77777777" w:rsidR="008774D6" w:rsidRPr="008774D6" w:rsidRDefault="008774D6" w:rsidP="008774D6">
      <w:pPr>
        <w:pStyle w:val="ListParagraph"/>
        <w:rPr>
          <w:rFonts w:ascii="Arial" w:hAnsi="Arial" w:cs="Arial"/>
          <w:bCs/>
          <w:sz w:val="24"/>
          <w:szCs w:val="24"/>
        </w:rPr>
      </w:pPr>
    </w:p>
    <w:p w14:paraId="50C6CA4E" w14:textId="28DBDDE5" w:rsidR="008774D6" w:rsidRPr="00881ABD" w:rsidRDefault="00881ABD" w:rsidP="00881ABD">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t>28.</w:t>
      </w:r>
      <w:r>
        <w:rPr>
          <w:rFonts w:ascii="Arial" w:hAnsi="Arial" w:cs="Arial"/>
          <w:bCs/>
          <w:sz w:val="24"/>
          <w:szCs w:val="24"/>
        </w:rPr>
        <w:tab/>
      </w:r>
      <w:r w:rsidR="008774D6" w:rsidRPr="00881ABD">
        <w:rPr>
          <w:rFonts w:ascii="Arial" w:hAnsi="Arial" w:cs="Arial"/>
          <w:bCs/>
          <w:sz w:val="24"/>
          <w:szCs w:val="24"/>
        </w:rPr>
        <w:t xml:space="preserve">The Applicant did not respond to any of the emails.  </w:t>
      </w:r>
    </w:p>
    <w:p w14:paraId="05926905" w14:textId="77777777" w:rsidR="007416A2" w:rsidRPr="007416A2" w:rsidRDefault="007416A2" w:rsidP="007416A2">
      <w:pPr>
        <w:pStyle w:val="ListParagraph"/>
        <w:rPr>
          <w:rFonts w:ascii="Arial" w:hAnsi="Arial" w:cs="Arial"/>
          <w:bCs/>
          <w:sz w:val="24"/>
          <w:szCs w:val="24"/>
        </w:rPr>
      </w:pPr>
    </w:p>
    <w:p w14:paraId="0CF74804" w14:textId="1C4F0006" w:rsidR="007416A2" w:rsidRPr="00881ABD" w:rsidRDefault="00881ABD" w:rsidP="00881ABD">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t>29.</w:t>
      </w:r>
      <w:r>
        <w:rPr>
          <w:rFonts w:ascii="Arial" w:hAnsi="Arial" w:cs="Arial"/>
          <w:bCs/>
          <w:sz w:val="24"/>
          <w:szCs w:val="24"/>
        </w:rPr>
        <w:tab/>
      </w:r>
      <w:r w:rsidR="008774D6" w:rsidRPr="00881ABD">
        <w:rPr>
          <w:rFonts w:ascii="Arial" w:hAnsi="Arial" w:cs="Arial"/>
          <w:bCs/>
          <w:sz w:val="24"/>
          <w:szCs w:val="24"/>
        </w:rPr>
        <w:t xml:space="preserve">The matter proceeded and on 12 September 2022 the Honourable Judge </w:t>
      </w:r>
      <w:proofErr w:type="spellStart"/>
      <w:r w:rsidR="008774D6" w:rsidRPr="00881ABD">
        <w:rPr>
          <w:rFonts w:ascii="Arial" w:hAnsi="Arial" w:cs="Arial"/>
          <w:bCs/>
          <w:sz w:val="24"/>
          <w:szCs w:val="24"/>
        </w:rPr>
        <w:t>Phooko</w:t>
      </w:r>
      <w:proofErr w:type="spellEnd"/>
      <w:r w:rsidR="008774D6" w:rsidRPr="00881ABD">
        <w:rPr>
          <w:rFonts w:ascii="Arial" w:hAnsi="Arial" w:cs="Arial"/>
          <w:bCs/>
          <w:sz w:val="24"/>
          <w:szCs w:val="24"/>
        </w:rPr>
        <w:t xml:space="preserve"> AJ granted an order by default (“the default judgment” or “the 12 September 2022 order”).  The order was granted in the following terms:</w:t>
      </w:r>
    </w:p>
    <w:p w14:paraId="251E852C" w14:textId="77777777" w:rsidR="008774D6" w:rsidRPr="008774D6" w:rsidRDefault="008774D6" w:rsidP="008774D6">
      <w:pPr>
        <w:pStyle w:val="ListParagraph"/>
        <w:rPr>
          <w:rFonts w:ascii="Arial" w:hAnsi="Arial" w:cs="Arial"/>
          <w:bCs/>
          <w:sz w:val="24"/>
          <w:szCs w:val="24"/>
        </w:rPr>
      </w:pPr>
    </w:p>
    <w:p w14:paraId="421FE044" w14:textId="77777777" w:rsidR="008774D6" w:rsidRPr="00D57A38" w:rsidRDefault="008774D6" w:rsidP="008774D6">
      <w:pPr>
        <w:pStyle w:val="ListParagraph"/>
        <w:keepNext/>
        <w:suppressAutoHyphens/>
        <w:spacing w:after="120" w:line="480" w:lineRule="auto"/>
        <w:ind w:left="1440" w:hanging="720"/>
        <w:jc w:val="both"/>
        <w:rPr>
          <w:rFonts w:ascii="Arial" w:hAnsi="Arial" w:cs="Arial"/>
          <w:bCs/>
          <w:i/>
          <w:iCs/>
          <w:sz w:val="24"/>
          <w:szCs w:val="24"/>
        </w:rPr>
      </w:pPr>
      <w:r w:rsidRPr="00D57A38">
        <w:rPr>
          <w:rFonts w:ascii="Arial" w:hAnsi="Arial" w:cs="Arial"/>
          <w:bCs/>
          <w:i/>
          <w:iCs/>
          <w:sz w:val="24"/>
          <w:szCs w:val="24"/>
        </w:rPr>
        <w:t>“1.</w:t>
      </w:r>
      <w:r w:rsidRPr="00D57A38">
        <w:rPr>
          <w:rFonts w:ascii="Arial" w:hAnsi="Arial" w:cs="Arial"/>
          <w:bCs/>
          <w:i/>
          <w:iCs/>
          <w:sz w:val="24"/>
          <w:szCs w:val="24"/>
        </w:rPr>
        <w:tab/>
        <w:t>That the Defendant is ordered to pay the amount of R651 500 to the Plaintiff.</w:t>
      </w:r>
    </w:p>
    <w:p w14:paraId="5BEB66A5" w14:textId="77777777" w:rsidR="008774D6" w:rsidRPr="00D57A38" w:rsidRDefault="008774D6" w:rsidP="008774D6">
      <w:pPr>
        <w:pStyle w:val="ListParagraph"/>
        <w:keepNext/>
        <w:suppressAutoHyphens/>
        <w:spacing w:after="120" w:line="480" w:lineRule="auto"/>
        <w:jc w:val="both"/>
        <w:rPr>
          <w:rFonts w:ascii="Arial" w:hAnsi="Arial" w:cs="Arial"/>
          <w:bCs/>
          <w:i/>
          <w:iCs/>
          <w:sz w:val="24"/>
          <w:szCs w:val="24"/>
        </w:rPr>
      </w:pPr>
    </w:p>
    <w:p w14:paraId="70CDAEE4" w14:textId="77777777" w:rsidR="008774D6" w:rsidRPr="00D57A38" w:rsidRDefault="008774D6" w:rsidP="008774D6">
      <w:pPr>
        <w:pStyle w:val="ListParagraph"/>
        <w:keepNext/>
        <w:suppressAutoHyphens/>
        <w:spacing w:after="120" w:line="480" w:lineRule="auto"/>
        <w:ind w:left="1440" w:hanging="720"/>
        <w:jc w:val="both"/>
        <w:rPr>
          <w:rFonts w:ascii="Arial" w:hAnsi="Arial" w:cs="Arial"/>
          <w:bCs/>
          <w:i/>
          <w:iCs/>
          <w:sz w:val="24"/>
          <w:szCs w:val="24"/>
        </w:rPr>
      </w:pPr>
      <w:r w:rsidRPr="00D57A38">
        <w:rPr>
          <w:rFonts w:ascii="Arial" w:hAnsi="Arial" w:cs="Arial"/>
          <w:bCs/>
          <w:i/>
          <w:iCs/>
          <w:sz w:val="24"/>
          <w:szCs w:val="24"/>
        </w:rPr>
        <w:t>2.</w:t>
      </w:r>
      <w:r w:rsidRPr="00D57A38">
        <w:rPr>
          <w:rFonts w:ascii="Arial" w:hAnsi="Arial" w:cs="Arial"/>
          <w:bCs/>
          <w:i/>
          <w:iCs/>
          <w:sz w:val="24"/>
          <w:szCs w:val="24"/>
        </w:rPr>
        <w:tab/>
        <w:t>Interest on the abovementioned amount calculated at 7.50% from 22 June 2021 to the date of final payment.</w:t>
      </w:r>
    </w:p>
    <w:p w14:paraId="1DBB50B3" w14:textId="77777777" w:rsidR="008774D6" w:rsidRPr="00D57A38" w:rsidRDefault="008774D6" w:rsidP="008774D6">
      <w:pPr>
        <w:pStyle w:val="ListParagraph"/>
        <w:keepNext/>
        <w:suppressAutoHyphens/>
        <w:spacing w:after="120" w:line="480" w:lineRule="auto"/>
        <w:jc w:val="both"/>
        <w:rPr>
          <w:rFonts w:ascii="Arial" w:hAnsi="Arial" w:cs="Arial"/>
          <w:bCs/>
          <w:i/>
          <w:iCs/>
          <w:sz w:val="24"/>
          <w:szCs w:val="24"/>
        </w:rPr>
      </w:pPr>
    </w:p>
    <w:p w14:paraId="36139DD9" w14:textId="0DADA7FF" w:rsidR="008774D6" w:rsidRPr="008774D6" w:rsidRDefault="008774D6" w:rsidP="008774D6">
      <w:pPr>
        <w:pStyle w:val="ListParagraph"/>
        <w:keepNext/>
        <w:suppressAutoHyphens/>
        <w:spacing w:after="120" w:line="480" w:lineRule="auto"/>
        <w:jc w:val="both"/>
        <w:rPr>
          <w:rFonts w:ascii="Arial" w:hAnsi="Arial" w:cs="Arial"/>
          <w:bCs/>
          <w:sz w:val="24"/>
          <w:szCs w:val="24"/>
        </w:rPr>
      </w:pPr>
      <w:r w:rsidRPr="00D57A38">
        <w:rPr>
          <w:rFonts w:ascii="Arial" w:hAnsi="Arial" w:cs="Arial"/>
          <w:bCs/>
          <w:i/>
          <w:iCs/>
          <w:sz w:val="24"/>
          <w:szCs w:val="24"/>
        </w:rPr>
        <w:t>3.</w:t>
      </w:r>
      <w:r w:rsidRPr="00D57A38">
        <w:rPr>
          <w:rFonts w:ascii="Arial" w:hAnsi="Arial" w:cs="Arial"/>
          <w:bCs/>
          <w:i/>
          <w:iCs/>
          <w:sz w:val="24"/>
          <w:szCs w:val="24"/>
        </w:rPr>
        <w:tab/>
        <w:t>Costs of suit against the Defendant on an attorney and client scale.</w:t>
      </w:r>
      <w:r>
        <w:rPr>
          <w:rFonts w:ascii="Arial" w:hAnsi="Arial" w:cs="Arial"/>
          <w:bCs/>
          <w:sz w:val="24"/>
          <w:szCs w:val="24"/>
        </w:rPr>
        <w:t>”</w:t>
      </w:r>
    </w:p>
    <w:p w14:paraId="3840B2F7" w14:textId="77777777" w:rsidR="008774D6" w:rsidRDefault="008774D6" w:rsidP="008774D6">
      <w:pPr>
        <w:pStyle w:val="ListParagraph"/>
        <w:keepNext/>
        <w:suppressAutoHyphens/>
        <w:spacing w:after="120" w:line="480" w:lineRule="auto"/>
        <w:jc w:val="both"/>
        <w:rPr>
          <w:rFonts w:ascii="Arial" w:hAnsi="Arial" w:cs="Arial"/>
          <w:bCs/>
          <w:sz w:val="24"/>
          <w:szCs w:val="24"/>
        </w:rPr>
      </w:pPr>
    </w:p>
    <w:p w14:paraId="410A72F5" w14:textId="77777777" w:rsidR="008774D6" w:rsidRPr="008774D6" w:rsidRDefault="008774D6" w:rsidP="008774D6">
      <w:pPr>
        <w:pStyle w:val="ListParagraph"/>
        <w:rPr>
          <w:rFonts w:ascii="Arial" w:hAnsi="Arial" w:cs="Arial"/>
          <w:bCs/>
          <w:sz w:val="24"/>
          <w:szCs w:val="24"/>
        </w:rPr>
      </w:pPr>
    </w:p>
    <w:p w14:paraId="6AC5CB05" w14:textId="79EBA785" w:rsidR="008774D6" w:rsidRPr="00881ABD" w:rsidRDefault="00881ABD" w:rsidP="00881ABD">
      <w:pPr>
        <w:keepNext/>
        <w:suppressAutoHyphens/>
        <w:spacing w:after="120" w:line="480" w:lineRule="auto"/>
        <w:ind w:left="720" w:hanging="720"/>
        <w:jc w:val="both"/>
        <w:rPr>
          <w:rFonts w:ascii="Arial" w:hAnsi="Arial" w:cs="Arial"/>
          <w:bCs/>
          <w:sz w:val="24"/>
          <w:szCs w:val="24"/>
        </w:rPr>
      </w:pPr>
      <w:r w:rsidRPr="00344102">
        <w:rPr>
          <w:rFonts w:ascii="Arial" w:hAnsi="Arial" w:cs="Arial"/>
          <w:bCs/>
          <w:sz w:val="24"/>
          <w:szCs w:val="24"/>
        </w:rPr>
        <w:t>30.</w:t>
      </w:r>
      <w:r w:rsidRPr="00344102">
        <w:rPr>
          <w:rFonts w:ascii="Arial" w:hAnsi="Arial" w:cs="Arial"/>
          <w:bCs/>
          <w:sz w:val="24"/>
          <w:szCs w:val="24"/>
        </w:rPr>
        <w:tab/>
      </w:r>
      <w:r w:rsidR="00574BBD" w:rsidRPr="00881ABD">
        <w:rPr>
          <w:rFonts w:ascii="Arial" w:hAnsi="Arial" w:cs="Arial"/>
          <w:bCs/>
          <w:sz w:val="24"/>
          <w:szCs w:val="24"/>
        </w:rPr>
        <w:t xml:space="preserve">The order was then emailed to the Applicant on or about 26 September 2022.  </w:t>
      </w:r>
      <w:r w:rsidR="00393EC1" w:rsidRPr="00881ABD">
        <w:rPr>
          <w:rFonts w:ascii="Arial" w:hAnsi="Arial" w:cs="Arial"/>
          <w:bCs/>
          <w:sz w:val="24"/>
          <w:szCs w:val="24"/>
        </w:rPr>
        <w:t xml:space="preserve">Despite the evidence that the Court Order was served on 26 September 2022, </w:t>
      </w:r>
      <w:r w:rsidR="00393EC1" w:rsidRPr="00881ABD">
        <w:rPr>
          <w:rFonts w:ascii="Arial" w:hAnsi="Arial" w:cs="Arial"/>
          <w:bCs/>
          <w:sz w:val="24"/>
          <w:szCs w:val="24"/>
        </w:rPr>
        <w:lastRenderedPageBreak/>
        <w:t>the Notice of Motion is dated 13 September 2022.  The affidavit was signed on 13 October 2022.</w:t>
      </w:r>
    </w:p>
    <w:p w14:paraId="20C15EB3" w14:textId="77777777" w:rsidR="00344102" w:rsidRPr="00344102" w:rsidRDefault="00344102" w:rsidP="00344102">
      <w:pPr>
        <w:keepNext/>
        <w:suppressAutoHyphens/>
        <w:spacing w:after="120" w:line="480" w:lineRule="auto"/>
        <w:jc w:val="both"/>
        <w:rPr>
          <w:rFonts w:ascii="Arial" w:hAnsi="Arial" w:cs="Arial"/>
          <w:bCs/>
          <w:sz w:val="24"/>
          <w:szCs w:val="24"/>
        </w:rPr>
      </w:pPr>
    </w:p>
    <w:p w14:paraId="132A049E" w14:textId="55D46058" w:rsidR="00244641" w:rsidRPr="00D53A25" w:rsidRDefault="00244641" w:rsidP="00244641">
      <w:pPr>
        <w:keepNext/>
        <w:suppressAutoHyphens/>
        <w:spacing w:after="120" w:line="480" w:lineRule="auto"/>
        <w:jc w:val="both"/>
        <w:rPr>
          <w:rFonts w:ascii="Arial" w:hAnsi="Arial" w:cs="Arial"/>
          <w:bCs/>
          <w:sz w:val="24"/>
          <w:szCs w:val="24"/>
        </w:rPr>
      </w:pPr>
      <w:r w:rsidRPr="00D53A25">
        <w:rPr>
          <w:rFonts w:ascii="Arial" w:hAnsi="Arial" w:cs="Arial"/>
          <w:b/>
          <w:sz w:val="24"/>
          <w:szCs w:val="24"/>
          <w:u w:val="single"/>
        </w:rPr>
        <w:t>LEGAL PRINCIPLES</w:t>
      </w:r>
      <w:r w:rsidR="009762EA">
        <w:rPr>
          <w:rFonts w:ascii="Arial" w:hAnsi="Arial" w:cs="Arial"/>
          <w:b/>
          <w:sz w:val="24"/>
          <w:szCs w:val="24"/>
          <w:u w:val="single"/>
        </w:rPr>
        <w:t xml:space="preserve"> &amp;</w:t>
      </w:r>
      <w:r>
        <w:rPr>
          <w:rFonts w:ascii="Arial" w:hAnsi="Arial" w:cs="Arial"/>
          <w:b/>
          <w:sz w:val="24"/>
          <w:szCs w:val="24"/>
          <w:u w:val="single"/>
        </w:rPr>
        <w:t xml:space="preserve"> </w:t>
      </w:r>
      <w:r w:rsidR="00A61B45">
        <w:rPr>
          <w:rFonts w:ascii="Arial" w:hAnsi="Arial" w:cs="Arial"/>
          <w:b/>
          <w:sz w:val="24"/>
          <w:szCs w:val="24"/>
          <w:u w:val="single"/>
        </w:rPr>
        <w:t>CONCLUSION ON THE BASIS IN TERMS OF WHICH THE APPLICANT APPROACHES THE COURT</w:t>
      </w:r>
    </w:p>
    <w:p w14:paraId="4DFFCF2E" w14:textId="77777777" w:rsidR="00244641" w:rsidRPr="00D53A25" w:rsidRDefault="00244641" w:rsidP="00244641">
      <w:pPr>
        <w:keepNext/>
        <w:suppressAutoHyphens/>
        <w:spacing w:after="120" w:line="480" w:lineRule="auto"/>
        <w:jc w:val="both"/>
        <w:rPr>
          <w:rFonts w:ascii="Arial" w:hAnsi="Arial" w:cs="Arial"/>
          <w:bCs/>
          <w:sz w:val="24"/>
          <w:szCs w:val="24"/>
        </w:rPr>
      </w:pPr>
    </w:p>
    <w:p w14:paraId="45C3F0B7" w14:textId="5DFD268A" w:rsidR="002A4C5A" w:rsidRPr="00881ABD" w:rsidRDefault="00881ABD" w:rsidP="00881ABD">
      <w:pPr>
        <w:spacing w:after="120" w:line="480" w:lineRule="auto"/>
        <w:ind w:left="720" w:hanging="720"/>
        <w:jc w:val="both"/>
        <w:rPr>
          <w:rFonts w:ascii="Arial" w:hAnsi="Arial" w:cs="Arial"/>
          <w:sz w:val="24"/>
          <w:szCs w:val="24"/>
        </w:rPr>
      </w:pPr>
      <w:r>
        <w:rPr>
          <w:rFonts w:ascii="Arial" w:hAnsi="Arial" w:cs="Arial"/>
          <w:sz w:val="24"/>
          <w:szCs w:val="24"/>
        </w:rPr>
        <w:t>31.</w:t>
      </w:r>
      <w:r>
        <w:rPr>
          <w:rFonts w:ascii="Arial" w:hAnsi="Arial" w:cs="Arial"/>
          <w:sz w:val="24"/>
          <w:szCs w:val="24"/>
        </w:rPr>
        <w:tab/>
      </w:r>
      <w:r w:rsidR="002A4C5A" w:rsidRPr="00881ABD">
        <w:rPr>
          <w:rFonts w:ascii="Arial" w:hAnsi="Arial" w:cs="Arial"/>
          <w:sz w:val="24"/>
          <w:szCs w:val="24"/>
        </w:rPr>
        <w:t>There are three avenues through which rescission of a judgment can be obtained:</w:t>
      </w:r>
    </w:p>
    <w:p w14:paraId="20C3CA08" w14:textId="77777777" w:rsidR="002A4C5A" w:rsidRDefault="002A4C5A" w:rsidP="002A4C5A">
      <w:pPr>
        <w:pStyle w:val="ListParagraph"/>
        <w:spacing w:after="120" w:line="480" w:lineRule="auto"/>
        <w:jc w:val="both"/>
        <w:rPr>
          <w:rFonts w:ascii="Arial" w:hAnsi="Arial" w:cs="Arial"/>
          <w:sz w:val="24"/>
          <w:szCs w:val="24"/>
        </w:rPr>
      </w:pPr>
    </w:p>
    <w:p w14:paraId="7B2A8924" w14:textId="6EF95927" w:rsidR="002A4C5A" w:rsidRPr="00881ABD" w:rsidRDefault="00881ABD" w:rsidP="00881ABD">
      <w:pPr>
        <w:spacing w:after="120" w:line="480" w:lineRule="auto"/>
        <w:ind w:left="1701" w:hanging="992"/>
        <w:jc w:val="both"/>
        <w:rPr>
          <w:rFonts w:ascii="Arial" w:hAnsi="Arial" w:cs="Arial"/>
          <w:sz w:val="24"/>
          <w:szCs w:val="24"/>
        </w:rPr>
      </w:pPr>
      <w:r>
        <w:rPr>
          <w:rFonts w:ascii="Arial" w:hAnsi="Arial" w:cs="Arial"/>
          <w:sz w:val="24"/>
          <w:szCs w:val="24"/>
        </w:rPr>
        <w:t>31.1</w:t>
      </w:r>
      <w:r>
        <w:rPr>
          <w:rFonts w:ascii="Arial" w:hAnsi="Arial" w:cs="Arial"/>
          <w:sz w:val="24"/>
          <w:szCs w:val="24"/>
        </w:rPr>
        <w:tab/>
      </w:r>
      <w:r w:rsidR="002A4C5A" w:rsidRPr="00881ABD">
        <w:rPr>
          <w:rFonts w:ascii="Arial" w:hAnsi="Arial" w:cs="Arial"/>
          <w:sz w:val="24"/>
          <w:szCs w:val="24"/>
        </w:rPr>
        <w:t>The setting aside of a default judgment in terms of Rule 31 (2) (b); or</w:t>
      </w:r>
    </w:p>
    <w:p w14:paraId="386CCEC6" w14:textId="77777777" w:rsidR="002A4C5A" w:rsidRDefault="002A4C5A" w:rsidP="002A4C5A">
      <w:pPr>
        <w:pStyle w:val="ListParagraph"/>
        <w:spacing w:after="120" w:line="480" w:lineRule="auto"/>
        <w:ind w:left="1701"/>
        <w:jc w:val="both"/>
        <w:rPr>
          <w:rFonts w:ascii="Arial" w:hAnsi="Arial" w:cs="Arial"/>
          <w:sz w:val="24"/>
          <w:szCs w:val="24"/>
        </w:rPr>
      </w:pPr>
    </w:p>
    <w:p w14:paraId="679C996F" w14:textId="7579AB7A" w:rsidR="002A4C5A" w:rsidRPr="00881ABD" w:rsidRDefault="00881ABD" w:rsidP="00881ABD">
      <w:pPr>
        <w:spacing w:after="120" w:line="480" w:lineRule="auto"/>
        <w:ind w:left="1701" w:hanging="992"/>
        <w:jc w:val="both"/>
        <w:rPr>
          <w:rFonts w:ascii="Arial" w:hAnsi="Arial" w:cs="Arial"/>
          <w:sz w:val="24"/>
          <w:szCs w:val="24"/>
        </w:rPr>
      </w:pPr>
      <w:r>
        <w:rPr>
          <w:rFonts w:ascii="Arial" w:hAnsi="Arial" w:cs="Arial"/>
          <w:sz w:val="24"/>
          <w:szCs w:val="24"/>
        </w:rPr>
        <w:t>31.2</w:t>
      </w:r>
      <w:r>
        <w:rPr>
          <w:rFonts w:ascii="Arial" w:hAnsi="Arial" w:cs="Arial"/>
          <w:sz w:val="24"/>
          <w:szCs w:val="24"/>
        </w:rPr>
        <w:tab/>
      </w:r>
      <w:r w:rsidR="002A4C5A" w:rsidRPr="00881ABD">
        <w:rPr>
          <w:rFonts w:ascii="Arial" w:hAnsi="Arial" w:cs="Arial"/>
          <w:sz w:val="24"/>
          <w:szCs w:val="24"/>
        </w:rPr>
        <w:t>Rescission of the judgment in terms of Rule 42; or</w:t>
      </w:r>
    </w:p>
    <w:p w14:paraId="5242F0C6" w14:textId="77777777" w:rsidR="002A4C5A" w:rsidRPr="002A4C5A" w:rsidRDefault="002A4C5A" w:rsidP="002A4C5A">
      <w:pPr>
        <w:pStyle w:val="ListParagraph"/>
        <w:rPr>
          <w:rFonts w:ascii="Arial" w:hAnsi="Arial" w:cs="Arial"/>
          <w:sz w:val="24"/>
          <w:szCs w:val="24"/>
        </w:rPr>
      </w:pPr>
    </w:p>
    <w:p w14:paraId="7C152540" w14:textId="591B7C4B" w:rsidR="002A4C5A" w:rsidRPr="00881ABD" w:rsidRDefault="00881ABD" w:rsidP="00881ABD">
      <w:pPr>
        <w:spacing w:after="120" w:line="480" w:lineRule="auto"/>
        <w:ind w:left="1701" w:hanging="992"/>
        <w:jc w:val="both"/>
        <w:rPr>
          <w:rFonts w:ascii="Arial" w:hAnsi="Arial" w:cs="Arial"/>
          <w:sz w:val="24"/>
          <w:szCs w:val="24"/>
        </w:rPr>
      </w:pPr>
      <w:r w:rsidRPr="002A4C5A">
        <w:rPr>
          <w:rFonts w:ascii="Arial" w:hAnsi="Arial" w:cs="Arial"/>
          <w:sz w:val="24"/>
          <w:szCs w:val="24"/>
        </w:rPr>
        <w:t>31.3</w:t>
      </w:r>
      <w:r w:rsidRPr="002A4C5A">
        <w:rPr>
          <w:rFonts w:ascii="Arial" w:hAnsi="Arial" w:cs="Arial"/>
          <w:sz w:val="24"/>
          <w:szCs w:val="24"/>
        </w:rPr>
        <w:tab/>
      </w:r>
      <w:r w:rsidR="002A4C5A" w:rsidRPr="00881ABD">
        <w:rPr>
          <w:rFonts w:ascii="Arial" w:hAnsi="Arial" w:cs="Arial"/>
          <w:sz w:val="24"/>
          <w:szCs w:val="24"/>
        </w:rPr>
        <w:t>Rescission under the common law.</w:t>
      </w:r>
    </w:p>
    <w:p w14:paraId="7D9F85DD" w14:textId="77777777" w:rsidR="002A4C5A" w:rsidRPr="002A4C5A" w:rsidRDefault="002A4C5A" w:rsidP="002A4C5A">
      <w:pPr>
        <w:pStyle w:val="ListParagraph"/>
        <w:spacing w:after="120" w:line="480" w:lineRule="auto"/>
        <w:jc w:val="both"/>
        <w:rPr>
          <w:rFonts w:ascii="Arial" w:hAnsi="Arial" w:cs="Arial"/>
          <w:sz w:val="24"/>
          <w:szCs w:val="24"/>
        </w:rPr>
      </w:pPr>
    </w:p>
    <w:p w14:paraId="78D7979A" w14:textId="1FBCC00B" w:rsidR="00244641" w:rsidRPr="00881ABD" w:rsidRDefault="00881ABD" w:rsidP="00881ABD">
      <w:pPr>
        <w:spacing w:after="120" w:line="480" w:lineRule="auto"/>
        <w:ind w:left="720" w:hanging="720"/>
        <w:jc w:val="both"/>
        <w:rPr>
          <w:rFonts w:ascii="Arial" w:hAnsi="Arial" w:cs="Arial"/>
          <w:sz w:val="24"/>
          <w:szCs w:val="24"/>
        </w:rPr>
      </w:pPr>
      <w:r w:rsidRPr="00FC5CC0">
        <w:rPr>
          <w:rFonts w:ascii="Arial" w:hAnsi="Arial" w:cs="Arial"/>
          <w:sz w:val="24"/>
          <w:szCs w:val="24"/>
        </w:rPr>
        <w:t>32.</w:t>
      </w:r>
      <w:r w:rsidRPr="00FC5CC0">
        <w:rPr>
          <w:rFonts w:ascii="Arial" w:hAnsi="Arial" w:cs="Arial"/>
          <w:sz w:val="24"/>
          <w:szCs w:val="24"/>
        </w:rPr>
        <w:tab/>
      </w:r>
      <w:r w:rsidR="002A4C5A" w:rsidRPr="00881ABD">
        <w:rPr>
          <w:rFonts w:ascii="Arial" w:hAnsi="Arial" w:cs="Arial"/>
          <w:bCs/>
          <w:sz w:val="24"/>
          <w:szCs w:val="24"/>
        </w:rPr>
        <w:t xml:space="preserve">In the Founding Affidavit, the Applicant does not state under which of these they bring their application to set aside the order by the Honourable Judge </w:t>
      </w:r>
      <w:proofErr w:type="spellStart"/>
      <w:r w:rsidR="002A4C5A" w:rsidRPr="00881ABD">
        <w:rPr>
          <w:rFonts w:ascii="Arial" w:hAnsi="Arial" w:cs="Arial"/>
          <w:bCs/>
          <w:sz w:val="24"/>
          <w:szCs w:val="24"/>
        </w:rPr>
        <w:t>Phook</w:t>
      </w:r>
      <w:r w:rsidR="009762EA" w:rsidRPr="00881ABD">
        <w:rPr>
          <w:rFonts w:ascii="Arial" w:hAnsi="Arial" w:cs="Arial"/>
          <w:bCs/>
          <w:sz w:val="24"/>
          <w:szCs w:val="24"/>
        </w:rPr>
        <w:t>o</w:t>
      </w:r>
      <w:proofErr w:type="spellEnd"/>
      <w:r w:rsidR="002A4C5A" w:rsidRPr="00881ABD">
        <w:rPr>
          <w:rFonts w:ascii="Arial" w:hAnsi="Arial" w:cs="Arial"/>
          <w:bCs/>
          <w:sz w:val="24"/>
          <w:szCs w:val="24"/>
        </w:rPr>
        <w:t xml:space="preserve"> AJ on 12 September 2022.  </w:t>
      </w:r>
      <w:proofErr w:type="gramStart"/>
      <w:r w:rsidR="002A4C5A" w:rsidRPr="00881ABD">
        <w:rPr>
          <w:rFonts w:ascii="Arial" w:hAnsi="Arial" w:cs="Arial"/>
          <w:bCs/>
          <w:sz w:val="24"/>
          <w:szCs w:val="24"/>
        </w:rPr>
        <w:t>Despite the fact that</w:t>
      </w:r>
      <w:proofErr w:type="gramEnd"/>
      <w:r w:rsidR="002A4C5A" w:rsidRPr="00881ABD">
        <w:rPr>
          <w:rFonts w:ascii="Arial" w:hAnsi="Arial" w:cs="Arial"/>
          <w:bCs/>
          <w:sz w:val="24"/>
          <w:szCs w:val="24"/>
        </w:rPr>
        <w:t xml:space="preserve"> this aspect has not been dealt with in the Founding Affidavit, t</w:t>
      </w:r>
      <w:r w:rsidR="00FC5CC0" w:rsidRPr="00881ABD">
        <w:rPr>
          <w:rFonts w:ascii="Arial" w:hAnsi="Arial" w:cs="Arial"/>
          <w:bCs/>
          <w:sz w:val="24"/>
          <w:szCs w:val="24"/>
        </w:rPr>
        <w:t>he Applicant states in</w:t>
      </w:r>
      <w:r w:rsidR="009762EA" w:rsidRPr="00881ABD">
        <w:rPr>
          <w:rFonts w:ascii="Arial" w:hAnsi="Arial" w:cs="Arial"/>
          <w:bCs/>
          <w:sz w:val="24"/>
          <w:szCs w:val="24"/>
        </w:rPr>
        <w:t xml:space="preserve"> paragraph 1 of</w:t>
      </w:r>
      <w:r w:rsidR="00FC5CC0" w:rsidRPr="00881ABD">
        <w:rPr>
          <w:rFonts w:ascii="Arial" w:hAnsi="Arial" w:cs="Arial"/>
          <w:bCs/>
          <w:sz w:val="24"/>
          <w:szCs w:val="24"/>
        </w:rPr>
        <w:t xml:space="preserve"> the Heads of Argument filed by it that </w:t>
      </w:r>
      <w:r w:rsidR="002A4C5A" w:rsidRPr="00881ABD">
        <w:rPr>
          <w:rFonts w:ascii="Arial" w:hAnsi="Arial" w:cs="Arial"/>
          <w:bCs/>
          <w:sz w:val="24"/>
          <w:szCs w:val="24"/>
        </w:rPr>
        <w:t>its</w:t>
      </w:r>
      <w:r w:rsidR="00FC5CC0" w:rsidRPr="00881ABD">
        <w:rPr>
          <w:rFonts w:ascii="Arial" w:hAnsi="Arial" w:cs="Arial"/>
          <w:bCs/>
          <w:sz w:val="24"/>
          <w:szCs w:val="24"/>
        </w:rPr>
        <w:t xml:space="preserve"> basis for the rescission is </w:t>
      </w:r>
      <w:r w:rsidR="009762EA" w:rsidRPr="00881ABD">
        <w:rPr>
          <w:rFonts w:ascii="Arial" w:hAnsi="Arial" w:cs="Arial"/>
          <w:bCs/>
          <w:i/>
          <w:iCs/>
          <w:sz w:val="24"/>
          <w:szCs w:val="24"/>
        </w:rPr>
        <w:t>“in terms of Rule 42 (1) (a), alternatively 32 (1) (b), and further alternatively Common law,”.</w:t>
      </w:r>
      <w:r w:rsidR="009762EA">
        <w:t xml:space="preserve">  </w:t>
      </w:r>
      <w:r w:rsidR="009762EA" w:rsidRPr="00881ABD">
        <w:rPr>
          <w:rFonts w:ascii="Arial" w:hAnsi="Arial" w:cs="Arial"/>
          <w:bCs/>
          <w:sz w:val="24"/>
          <w:szCs w:val="24"/>
        </w:rPr>
        <w:t xml:space="preserve">As I have already indicated above, this can only be described as a shotgun approach.    </w:t>
      </w:r>
      <w:r w:rsidR="00FC5CC0" w:rsidRPr="00881ABD">
        <w:rPr>
          <w:rFonts w:ascii="Arial" w:hAnsi="Arial" w:cs="Arial"/>
          <w:bCs/>
          <w:sz w:val="24"/>
          <w:szCs w:val="24"/>
        </w:rPr>
        <w:t xml:space="preserve">  This</w:t>
      </w:r>
      <w:r w:rsidR="009762EA" w:rsidRPr="00881ABD">
        <w:rPr>
          <w:rFonts w:ascii="Arial" w:hAnsi="Arial" w:cs="Arial"/>
          <w:bCs/>
          <w:sz w:val="24"/>
          <w:szCs w:val="24"/>
        </w:rPr>
        <w:t xml:space="preserve"> approach</w:t>
      </w:r>
      <w:r w:rsidR="00FC5CC0" w:rsidRPr="00881ABD">
        <w:rPr>
          <w:rFonts w:ascii="Arial" w:hAnsi="Arial" w:cs="Arial"/>
          <w:bCs/>
          <w:sz w:val="24"/>
          <w:szCs w:val="24"/>
        </w:rPr>
        <w:t xml:space="preserve"> creates the distinctive impression that the Applicant itself knows </w:t>
      </w:r>
      <w:r w:rsidR="00FC5CC0" w:rsidRPr="00881ABD">
        <w:rPr>
          <w:rFonts w:ascii="Arial" w:hAnsi="Arial" w:cs="Arial"/>
          <w:bCs/>
          <w:sz w:val="24"/>
          <w:szCs w:val="24"/>
        </w:rPr>
        <w:lastRenderedPageBreak/>
        <w:t>that it is not entitled to the order sought by it and try to achieve this goal to shoot and hope it hits the target.</w:t>
      </w:r>
    </w:p>
    <w:p w14:paraId="42190E19" w14:textId="77777777" w:rsidR="00FC5CC0" w:rsidRPr="00FC5CC0" w:rsidRDefault="00FC5CC0" w:rsidP="00FC5CC0">
      <w:pPr>
        <w:pStyle w:val="ListParagraph"/>
        <w:spacing w:after="120" w:line="480" w:lineRule="auto"/>
        <w:jc w:val="both"/>
        <w:rPr>
          <w:rFonts w:ascii="Arial" w:hAnsi="Arial" w:cs="Arial"/>
          <w:sz w:val="24"/>
          <w:szCs w:val="24"/>
        </w:rPr>
      </w:pPr>
    </w:p>
    <w:p w14:paraId="3F6EB042" w14:textId="2D881E97" w:rsidR="002A4C5A" w:rsidRPr="00881ABD" w:rsidRDefault="00881ABD" w:rsidP="00881ABD">
      <w:pPr>
        <w:spacing w:after="120" w:line="480" w:lineRule="auto"/>
        <w:ind w:left="720" w:hanging="720"/>
        <w:jc w:val="both"/>
        <w:rPr>
          <w:rFonts w:ascii="Arial" w:hAnsi="Arial" w:cs="Arial"/>
          <w:sz w:val="24"/>
          <w:szCs w:val="24"/>
        </w:rPr>
      </w:pPr>
      <w:r>
        <w:rPr>
          <w:rFonts w:ascii="Arial" w:hAnsi="Arial" w:cs="Arial"/>
          <w:sz w:val="24"/>
          <w:szCs w:val="24"/>
        </w:rPr>
        <w:t>33.</w:t>
      </w:r>
      <w:r>
        <w:rPr>
          <w:rFonts w:ascii="Arial" w:hAnsi="Arial" w:cs="Arial"/>
          <w:sz w:val="24"/>
          <w:szCs w:val="24"/>
        </w:rPr>
        <w:tab/>
      </w:r>
      <w:proofErr w:type="gramStart"/>
      <w:r w:rsidR="002A4C5A" w:rsidRPr="00881ABD">
        <w:rPr>
          <w:rFonts w:ascii="Arial" w:hAnsi="Arial" w:cs="Arial"/>
          <w:sz w:val="24"/>
          <w:szCs w:val="24"/>
        </w:rPr>
        <w:t>In light of</w:t>
      </w:r>
      <w:proofErr w:type="gramEnd"/>
      <w:r w:rsidR="002A4C5A" w:rsidRPr="00881ABD">
        <w:rPr>
          <w:rFonts w:ascii="Arial" w:hAnsi="Arial" w:cs="Arial"/>
          <w:sz w:val="24"/>
          <w:szCs w:val="24"/>
        </w:rPr>
        <w:t xml:space="preserve"> the strategy followed by the Applicant, I consider it prudent to briefly deal with the three different avenues and the requirements the Applicant have to meet under any of these avenues.  I state this, bearing in mind, of course, that even if the Applicant meets the requirements, the Court retains a discretion as to whether rescission ought to be granted.  </w:t>
      </w:r>
    </w:p>
    <w:p w14:paraId="36714056" w14:textId="77777777" w:rsidR="002A4C5A" w:rsidRPr="002A4C5A" w:rsidRDefault="002A4C5A" w:rsidP="002A4C5A">
      <w:pPr>
        <w:pStyle w:val="ListParagraph"/>
        <w:rPr>
          <w:rFonts w:ascii="Arial" w:hAnsi="Arial" w:cs="Arial"/>
          <w:sz w:val="24"/>
          <w:szCs w:val="24"/>
        </w:rPr>
      </w:pPr>
    </w:p>
    <w:p w14:paraId="13D6E739" w14:textId="780EC6EA" w:rsidR="002A4C5A" w:rsidRPr="00881ABD" w:rsidRDefault="00881ABD" w:rsidP="00881ABD">
      <w:pPr>
        <w:spacing w:after="120" w:line="480" w:lineRule="auto"/>
        <w:ind w:left="720" w:hanging="720"/>
        <w:jc w:val="both"/>
        <w:rPr>
          <w:rFonts w:ascii="Arial" w:hAnsi="Arial" w:cs="Arial"/>
          <w:sz w:val="24"/>
          <w:szCs w:val="24"/>
        </w:rPr>
      </w:pPr>
      <w:r>
        <w:rPr>
          <w:rFonts w:ascii="Arial" w:hAnsi="Arial" w:cs="Arial"/>
          <w:sz w:val="24"/>
          <w:szCs w:val="24"/>
        </w:rPr>
        <w:t>34.</w:t>
      </w:r>
      <w:r>
        <w:rPr>
          <w:rFonts w:ascii="Arial" w:hAnsi="Arial" w:cs="Arial"/>
          <w:sz w:val="24"/>
          <w:szCs w:val="24"/>
        </w:rPr>
        <w:tab/>
      </w:r>
      <w:r w:rsidR="002A4C5A" w:rsidRPr="00881ABD">
        <w:rPr>
          <w:rFonts w:ascii="Arial" w:hAnsi="Arial" w:cs="Arial"/>
          <w:sz w:val="24"/>
          <w:szCs w:val="24"/>
        </w:rPr>
        <w:t>I will now turn to briefly deal with the requirements</w:t>
      </w:r>
      <w:r w:rsidR="00A61B45" w:rsidRPr="00881ABD">
        <w:rPr>
          <w:rFonts w:ascii="Arial" w:hAnsi="Arial" w:cs="Arial"/>
          <w:sz w:val="24"/>
          <w:szCs w:val="24"/>
        </w:rPr>
        <w:t xml:space="preserve"> and reach the conclusion on the process in terms of which the Applicant approaches the Court for the relief sought by it.  </w:t>
      </w:r>
    </w:p>
    <w:p w14:paraId="22546D73" w14:textId="77777777" w:rsidR="002A4C5A" w:rsidRPr="002A4C5A" w:rsidRDefault="002A4C5A" w:rsidP="002A4C5A">
      <w:pPr>
        <w:pStyle w:val="ListParagraph"/>
        <w:rPr>
          <w:rFonts w:ascii="Arial" w:hAnsi="Arial" w:cs="Arial"/>
          <w:sz w:val="24"/>
          <w:szCs w:val="24"/>
        </w:rPr>
      </w:pPr>
    </w:p>
    <w:p w14:paraId="68190151" w14:textId="2E407F27" w:rsidR="002A4C5A" w:rsidRPr="002A4C5A" w:rsidRDefault="002A4C5A" w:rsidP="002A4C5A">
      <w:pPr>
        <w:pStyle w:val="ListParagraph"/>
        <w:spacing w:after="120" w:line="480" w:lineRule="auto"/>
        <w:jc w:val="both"/>
        <w:rPr>
          <w:rFonts w:ascii="Arial" w:hAnsi="Arial" w:cs="Arial"/>
          <w:b/>
          <w:bCs/>
          <w:i/>
          <w:iCs/>
          <w:sz w:val="24"/>
          <w:szCs w:val="24"/>
        </w:rPr>
      </w:pPr>
      <w:r>
        <w:rPr>
          <w:rFonts w:ascii="Arial" w:hAnsi="Arial" w:cs="Arial"/>
          <w:b/>
          <w:bCs/>
          <w:i/>
          <w:iCs/>
          <w:sz w:val="24"/>
          <w:szCs w:val="24"/>
        </w:rPr>
        <w:t>Setting aside a default judgment under Rule 31 (2) (b)</w:t>
      </w:r>
    </w:p>
    <w:p w14:paraId="4E29F46F" w14:textId="77777777" w:rsidR="002A4C5A" w:rsidRPr="002A4C5A" w:rsidRDefault="002A4C5A" w:rsidP="002A4C5A">
      <w:pPr>
        <w:pStyle w:val="ListParagraph"/>
        <w:rPr>
          <w:rFonts w:ascii="Arial" w:hAnsi="Arial" w:cs="Arial"/>
          <w:sz w:val="24"/>
          <w:szCs w:val="24"/>
        </w:rPr>
      </w:pPr>
    </w:p>
    <w:p w14:paraId="337C99ED" w14:textId="7942B8F0" w:rsidR="002A4C5A" w:rsidRPr="00881ABD" w:rsidRDefault="00881ABD" w:rsidP="00881ABD">
      <w:pPr>
        <w:spacing w:after="120" w:line="480" w:lineRule="auto"/>
        <w:ind w:left="720" w:hanging="720"/>
        <w:jc w:val="both"/>
        <w:rPr>
          <w:rFonts w:ascii="Arial" w:hAnsi="Arial" w:cs="Arial"/>
          <w:sz w:val="24"/>
          <w:szCs w:val="24"/>
        </w:rPr>
      </w:pPr>
      <w:r>
        <w:rPr>
          <w:rFonts w:ascii="Arial" w:hAnsi="Arial" w:cs="Arial"/>
          <w:sz w:val="24"/>
          <w:szCs w:val="24"/>
        </w:rPr>
        <w:t>35.</w:t>
      </w:r>
      <w:r>
        <w:rPr>
          <w:rFonts w:ascii="Arial" w:hAnsi="Arial" w:cs="Arial"/>
          <w:sz w:val="24"/>
          <w:szCs w:val="24"/>
        </w:rPr>
        <w:tab/>
      </w:r>
      <w:r w:rsidR="00452F18" w:rsidRPr="00881ABD">
        <w:rPr>
          <w:rFonts w:ascii="Arial" w:hAnsi="Arial" w:cs="Arial"/>
          <w:sz w:val="24"/>
          <w:szCs w:val="24"/>
        </w:rPr>
        <w:t>Rule 31 concerns default judgments granted in action</w:t>
      </w:r>
      <w:r w:rsidR="00452F18" w:rsidRPr="00881ABD">
        <w:rPr>
          <w:rFonts w:ascii="Arial" w:hAnsi="Arial" w:cs="Arial"/>
          <w:i/>
          <w:iCs/>
          <w:sz w:val="24"/>
          <w:szCs w:val="24"/>
        </w:rPr>
        <w:t xml:space="preserve"> </w:t>
      </w:r>
      <w:r w:rsidR="00452F18" w:rsidRPr="00881ABD">
        <w:rPr>
          <w:rFonts w:ascii="Arial" w:hAnsi="Arial" w:cs="Arial"/>
          <w:sz w:val="24"/>
          <w:szCs w:val="24"/>
        </w:rPr>
        <w:t xml:space="preserve">proceedings where a defendant has failed to file a Notice of Intention to Defend or a Plea after being barred.  A Defendant may, within 20 days of acquiring knowledge of the judgment, apply for the Court to set it aside, which the Court may do, on good cause shown. </w:t>
      </w:r>
    </w:p>
    <w:p w14:paraId="33A468E0" w14:textId="77777777" w:rsidR="00452F18" w:rsidRDefault="00452F18" w:rsidP="00452F18">
      <w:pPr>
        <w:pStyle w:val="ListParagraph"/>
        <w:spacing w:after="120" w:line="480" w:lineRule="auto"/>
        <w:jc w:val="both"/>
        <w:rPr>
          <w:rFonts w:ascii="Arial" w:hAnsi="Arial" w:cs="Arial"/>
          <w:sz w:val="24"/>
          <w:szCs w:val="24"/>
        </w:rPr>
      </w:pPr>
    </w:p>
    <w:p w14:paraId="080F800A" w14:textId="0420C92D" w:rsidR="009B7530" w:rsidRPr="00881ABD" w:rsidRDefault="00881ABD" w:rsidP="00881ABD">
      <w:pPr>
        <w:spacing w:after="120" w:line="480" w:lineRule="auto"/>
        <w:ind w:left="720" w:hanging="720"/>
        <w:jc w:val="both"/>
        <w:rPr>
          <w:rFonts w:ascii="Arial" w:hAnsi="Arial" w:cs="Arial"/>
          <w:sz w:val="24"/>
          <w:szCs w:val="24"/>
        </w:rPr>
      </w:pPr>
      <w:r w:rsidRPr="009762EA">
        <w:rPr>
          <w:rFonts w:ascii="Arial" w:hAnsi="Arial" w:cs="Arial"/>
          <w:sz w:val="24"/>
          <w:szCs w:val="24"/>
        </w:rPr>
        <w:t>36.</w:t>
      </w:r>
      <w:r w:rsidRPr="009762EA">
        <w:rPr>
          <w:rFonts w:ascii="Arial" w:hAnsi="Arial" w:cs="Arial"/>
          <w:sz w:val="24"/>
          <w:szCs w:val="24"/>
        </w:rPr>
        <w:tab/>
      </w:r>
      <w:r w:rsidR="00452F18" w:rsidRPr="00881ABD">
        <w:rPr>
          <w:rFonts w:ascii="Arial" w:hAnsi="Arial" w:cs="Arial"/>
          <w:sz w:val="24"/>
          <w:szCs w:val="24"/>
        </w:rPr>
        <w:t>Rule 31 finds application in this matter, as the order which the Applicant wishes to have set aside is an order that was granted by default after its failure to file a Notice of Intention to Defend.</w:t>
      </w:r>
    </w:p>
    <w:p w14:paraId="41CCE2A4" w14:textId="77777777" w:rsidR="00452F18" w:rsidRPr="00452F18" w:rsidRDefault="00452F18" w:rsidP="00452F18">
      <w:pPr>
        <w:pStyle w:val="ListParagraph"/>
        <w:rPr>
          <w:rFonts w:ascii="Arial" w:hAnsi="Arial" w:cs="Arial"/>
          <w:sz w:val="24"/>
          <w:szCs w:val="24"/>
        </w:rPr>
      </w:pPr>
    </w:p>
    <w:p w14:paraId="22B9826A" w14:textId="2885F408" w:rsidR="00452F18" w:rsidRPr="00452F18" w:rsidRDefault="00452F18" w:rsidP="00452F18">
      <w:pPr>
        <w:spacing w:after="120" w:line="480" w:lineRule="auto"/>
        <w:ind w:left="720"/>
        <w:jc w:val="both"/>
        <w:rPr>
          <w:rFonts w:ascii="Arial" w:hAnsi="Arial" w:cs="Arial"/>
          <w:i/>
          <w:iCs/>
          <w:sz w:val="24"/>
          <w:szCs w:val="24"/>
          <w:u w:val="single"/>
        </w:rPr>
      </w:pPr>
      <w:r>
        <w:rPr>
          <w:rFonts w:ascii="Arial" w:hAnsi="Arial" w:cs="Arial"/>
          <w:b/>
          <w:bCs/>
          <w:i/>
          <w:iCs/>
          <w:sz w:val="24"/>
          <w:szCs w:val="24"/>
        </w:rPr>
        <w:lastRenderedPageBreak/>
        <w:t>Rescission under Rule 42</w:t>
      </w:r>
    </w:p>
    <w:p w14:paraId="146CA4E7" w14:textId="77777777" w:rsidR="002A4C5A" w:rsidRPr="002A4C5A" w:rsidRDefault="002A4C5A" w:rsidP="002A4C5A">
      <w:pPr>
        <w:pStyle w:val="ListParagraph"/>
        <w:rPr>
          <w:rFonts w:ascii="Arial" w:hAnsi="Arial" w:cs="Arial"/>
          <w:sz w:val="24"/>
          <w:szCs w:val="24"/>
        </w:rPr>
      </w:pPr>
    </w:p>
    <w:p w14:paraId="42BEF636" w14:textId="6ABE1ABB" w:rsidR="00452F18" w:rsidRPr="00881ABD" w:rsidRDefault="00881ABD" w:rsidP="00881ABD">
      <w:pPr>
        <w:spacing w:after="120" w:line="480" w:lineRule="auto"/>
        <w:ind w:left="720" w:hanging="720"/>
        <w:jc w:val="both"/>
        <w:rPr>
          <w:rFonts w:ascii="Arial" w:hAnsi="Arial" w:cs="Arial"/>
          <w:sz w:val="24"/>
          <w:szCs w:val="24"/>
        </w:rPr>
      </w:pPr>
      <w:r>
        <w:rPr>
          <w:rFonts w:ascii="Arial" w:hAnsi="Arial" w:cs="Arial"/>
          <w:sz w:val="24"/>
          <w:szCs w:val="24"/>
        </w:rPr>
        <w:t>37.</w:t>
      </w:r>
      <w:r>
        <w:rPr>
          <w:rFonts w:ascii="Arial" w:hAnsi="Arial" w:cs="Arial"/>
          <w:sz w:val="24"/>
          <w:szCs w:val="24"/>
        </w:rPr>
        <w:tab/>
      </w:r>
      <w:r w:rsidR="006F5286" w:rsidRPr="00881ABD">
        <w:rPr>
          <w:rFonts w:ascii="Arial" w:hAnsi="Arial" w:cs="Arial"/>
          <w:sz w:val="24"/>
          <w:szCs w:val="24"/>
        </w:rPr>
        <w:t>Rule 42 (1) of the Uniform R</w:t>
      </w:r>
      <w:r w:rsidR="009762EA" w:rsidRPr="00881ABD">
        <w:rPr>
          <w:rFonts w:ascii="Arial" w:hAnsi="Arial" w:cs="Arial"/>
          <w:sz w:val="24"/>
          <w:szCs w:val="24"/>
        </w:rPr>
        <w:t>ul</w:t>
      </w:r>
      <w:r w:rsidR="006F5286" w:rsidRPr="00881ABD">
        <w:rPr>
          <w:rFonts w:ascii="Arial" w:hAnsi="Arial" w:cs="Arial"/>
          <w:sz w:val="24"/>
          <w:szCs w:val="24"/>
        </w:rPr>
        <w:t>es of Court empowers a Court to rescind an order or judgment erroneously sought or granted in certain circumstances.</w:t>
      </w:r>
    </w:p>
    <w:p w14:paraId="082DA015" w14:textId="77777777" w:rsidR="006F5286" w:rsidRDefault="006F5286" w:rsidP="006F5286">
      <w:pPr>
        <w:pStyle w:val="ListParagraph"/>
        <w:spacing w:after="120" w:line="480" w:lineRule="auto"/>
        <w:jc w:val="both"/>
        <w:rPr>
          <w:rFonts w:ascii="Arial" w:hAnsi="Arial" w:cs="Arial"/>
          <w:sz w:val="24"/>
          <w:szCs w:val="24"/>
        </w:rPr>
      </w:pPr>
    </w:p>
    <w:p w14:paraId="3CA454CC" w14:textId="449BC2BB" w:rsidR="006F5286" w:rsidRPr="00881ABD" w:rsidRDefault="00881ABD" w:rsidP="00881ABD">
      <w:pPr>
        <w:spacing w:after="120" w:line="480" w:lineRule="auto"/>
        <w:ind w:left="720" w:hanging="720"/>
        <w:jc w:val="both"/>
        <w:rPr>
          <w:rFonts w:ascii="Arial" w:hAnsi="Arial" w:cs="Arial"/>
          <w:sz w:val="24"/>
          <w:szCs w:val="24"/>
        </w:rPr>
      </w:pPr>
      <w:r>
        <w:rPr>
          <w:rFonts w:ascii="Arial" w:hAnsi="Arial" w:cs="Arial"/>
          <w:sz w:val="24"/>
          <w:szCs w:val="24"/>
        </w:rPr>
        <w:t>38.</w:t>
      </w:r>
      <w:r>
        <w:rPr>
          <w:rFonts w:ascii="Arial" w:hAnsi="Arial" w:cs="Arial"/>
          <w:sz w:val="24"/>
          <w:szCs w:val="24"/>
        </w:rPr>
        <w:tab/>
      </w:r>
      <w:r w:rsidR="006F5286" w:rsidRPr="00881ABD">
        <w:rPr>
          <w:rFonts w:ascii="Arial" w:hAnsi="Arial" w:cs="Arial"/>
          <w:sz w:val="24"/>
          <w:szCs w:val="24"/>
        </w:rPr>
        <w:t>Rule 42 (1) reads as follows:</w:t>
      </w:r>
    </w:p>
    <w:p w14:paraId="6346D39F" w14:textId="77777777" w:rsidR="006F5286" w:rsidRPr="006F5286" w:rsidRDefault="006F5286" w:rsidP="006F5286">
      <w:pPr>
        <w:pStyle w:val="ListParagraph"/>
        <w:rPr>
          <w:rFonts w:ascii="Arial" w:hAnsi="Arial" w:cs="Arial"/>
          <w:sz w:val="24"/>
          <w:szCs w:val="24"/>
        </w:rPr>
      </w:pPr>
    </w:p>
    <w:p w14:paraId="13955767" w14:textId="181F6346" w:rsidR="006F5286" w:rsidRPr="006F5286" w:rsidRDefault="006F5286" w:rsidP="006F5286">
      <w:pPr>
        <w:pStyle w:val="ListParagraph"/>
        <w:spacing w:after="120" w:line="480" w:lineRule="auto"/>
        <w:jc w:val="both"/>
        <w:rPr>
          <w:rFonts w:ascii="Arial" w:hAnsi="Arial" w:cs="Arial"/>
          <w:i/>
          <w:iCs/>
          <w:sz w:val="24"/>
          <w:szCs w:val="24"/>
        </w:rPr>
      </w:pPr>
      <w:r w:rsidRPr="006F5286">
        <w:rPr>
          <w:rFonts w:ascii="Arial" w:hAnsi="Arial" w:cs="Arial"/>
          <w:i/>
          <w:iCs/>
          <w:sz w:val="24"/>
          <w:szCs w:val="24"/>
        </w:rPr>
        <w:t>“Variation and Rescission of Orders</w:t>
      </w:r>
    </w:p>
    <w:p w14:paraId="5F662AB5" w14:textId="77777777" w:rsidR="006F5286" w:rsidRPr="006F5286" w:rsidRDefault="006F5286" w:rsidP="006F5286">
      <w:pPr>
        <w:pStyle w:val="ListParagraph"/>
        <w:spacing w:after="120" w:line="480" w:lineRule="auto"/>
        <w:jc w:val="both"/>
        <w:rPr>
          <w:rFonts w:ascii="Arial" w:hAnsi="Arial" w:cs="Arial"/>
          <w:i/>
          <w:iCs/>
          <w:sz w:val="24"/>
          <w:szCs w:val="24"/>
        </w:rPr>
      </w:pPr>
    </w:p>
    <w:p w14:paraId="14C92603" w14:textId="3C08A1DB" w:rsidR="006F5286" w:rsidRPr="00881ABD" w:rsidRDefault="00881ABD" w:rsidP="00881ABD">
      <w:pPr>
        <w:spacing w:after="120" w:line="480" w:lineRule="auto"/>
        <w:ind w:left="1080" w:hanging="360"/>
        <w:jc w:val="both"/>
        <w:rPr>
          <w:rFonts w:ascii="Arial" w:hAnsi="Arial" w:cs="Arial"/>
          <w:i/>
          <w:iCs/>
          <w:sz w:val="24"/>
          <w:szCs w:val="24"/>
        </w:rPr>
      </w:pPr>
      <w:r w:rsidRPr="006F5286">
        <w:rPr>
          <w:rFonts w:ascii="Arial" w:hAnsi="Arial" w:cs="Arial"/>
          <w:i/>
          <w:iCs/>
          <w:sz w:val="24"/>
          <w:szCs w:val="24"/>
        </w:rPr>
        <w:t>(1)</w:t>
      </w:r>
      <w:r w:rsidRPr="006F5286">
        <w:rPr>
          <w:rFonts w:ascii="Arial" w:hAnsi="Arial" w:cs="Arial"/>
          <w:i/>
          <w:iCs/>
          <w:sz w:val="24"/>
          <w:szCs w:val="24"/>
        </w:rPr>
        <w:tab/>
      </w:r>
      <w:r w:rsidR="006F5286" w:rsidRPr="00881ABD">
        <w:rPr>
          <w:rFonts w:ascii="Arial" w:hAnsi="Arial" w:cs="Arial"/>
          <w:i/>
          <w:iCs/>
          <w:sz w:val="24"/>
          <w:szCs w:val="24"/>
        </w:rPr>
        <w:t xml:space="preserve">The court may, in addition to any other powers it may have, </w:t>
      </w:r>
      <w:proofErr w:type="spellStart"/>
      <w:r w:rsidR="006F5286" w:rsidRPr="00881ABD">
        <w:rPr>
          <w:rFonts w:ascii="Arial" w:hAnsi="Arial" w:cs="Arial"/>
          <w:i/>
          <w:iCs/>
          <w:sz w:val="24"/>
          <w:szCs w:val="24"/>
        </w:rPr>
        <w:t>mero</w:t>
      </w:r>
      <w:proofErr w:type="spellEnd"/>
      <w:r w:rsidR="006F5286" w:rsidRPr="00881ABD">
        <w:rPr>
          <w:rFonts w:ascii="Arial" w:hAnsi="Arial" w:cs="Arial"/>
          <w:i/>
          <w:iCs/>
          <w:sz w:val="24"/>
          <w:szCs w:val="24"/>
        </w:rPr>
        <w:t xml:space="preserve"> motu or upon the application of any party affected, </w:t>
      </w:r>
      <w:proofErr w:type="gramStart"/>
      <w:r w:rsidR="006F5286" w:rsidRPr="00881ABD">
        <w:rPr>
          <w:rFonts w:ascii="Arial" w:hAnsi="Arial" w:cs="Arial"/>
          <w:i/>
          <w:iCs/>
          <w:sz w:val="24"/>
          <w:szCs w:val="24"/>
        </w:rPr>
        <w:t>rescind</w:t>
      </w:r>
      <w:proofErr w:type="gramEnd"/>
      <w:r w:rsidR="006F5286" w:rsidRPr="00881ABD">
        <w:rPr>
          <w:rFonts w:ascii="Arial" w:hAnsi="Arial" w:cs="Arial"/>
          <w:i/>
          <w:iCs/>
          <w:sz w:val="24"/>
          <w:szCs w:val="24"/>
        </w:rPr>
        <w:t xml:space="preserve"> or vary:</w:t>
      </w:r>
    </w:p>
    <w:p w14:paraId="38F1D983" w14:textId="77777777" w:rsidR="006F5286" w:rsidRPr="006F5286" w:rsidRDefault="006F5286" w:rsidP="006F5286">
      <w:pPr>
        <w:pStyle w:val="ListParagraph"/>
        <w:spacing w:after="120" w:line="480" w:lineRule="auto"/>
        <w:ind w:left="1080"/>
        <w:jc w:val="both"/>
        <w:rPr>
          <w:rFonts w:ascii="Arial" w:hAnsi="Arial" w:cs="Arial"/>
          <w:i/>
          <w:iCs/>
          <w:sz w:val="24"/>
          <w:szCs w:val="24"/>
        </w:rPr>
      </w:pPr>
    </w:p>
    <w:p w14:paraId="7155C85D" w14:textId="3A51580B" w:rsidR="006F5286" w:rsidRPr="00881ABD" w:rsidRDefault="00881ABD" w:rsidP="00881ABD">
      <w:pPr>
        <w:spacing w:after="120" w:line="480" w:lineRule="auto"/>
        <w:ind w:left="1440" w:hanging="360"/>
        <w:jc w:val="both"/>
        <w:rPr>
          <w:rFonts w:ascii="Arial" w:hAnsi="Arial" w:cs="Arial"/>
          <w:i/>
          <w:iCs/>
          <w:sz w:val="24"/>
          <w:szCs w:val="24"/>
        </w:rPr>
      </w:pPr>
      <w:r w:rsidRPr="006F5286">
        <w:rPr>
          <w:rFonts w:ascii="Arial" w:hAnsi="Arial" w:cs="Arial"/>
          <w:i/>
          <w:iCs/>
          <w:sz w:val="24"/>
          <w:szCs w:val="24"/>
        </w:rPr>
        <w:t>(a)</w:t>
      </w:r>
      <w:r w:rsidRPr="006F5286">
        <w:rPr>
          <w:rFonts w:ascii="Arial" w:hAnsi="Arial" w:cs="Arial"/>
          <w:i/>
          <w:iCs/>
          <w:sz w:val="24"/>
          <w:szCs w:val="24"/>
        </w:rPr>
        <w:tab/>
      </w:r>
      <w:r w:rsidR="006F5286" w:rsidRPr="00881ABD">
        <w:rPr>
          <w:rFonts w:ascii="Arial" w:hAnsi="Arial" w:cs="Arial"/>
          <w:i/>
          <w:iCs/>
          <w:sz w:val="24"/>
          <w:szCs w:val="24"/>
        </w:rPr>
        <w:t xml:space="preserve">An order or judgment erroneously sought or erroneously granted in the absence of any party affected </w:t>
      </w:r>
      <w:proofErr w:type="gramStart"/>
      <w:r w:rsidR="006F5286" w:rsidRPr="00881ABD">
        <w:rPr>
          <w:rFonts w:ascii="Arial" w:hAnsi="Arial" w:cs="Arial"/>
          <w:i/>
          <w:iCs/>
          <w:sz w:val="24"/>
          <w:szCs w:val="24"/>
        </w:rPr>
        <w:t>thereby;</w:t>
      </w:r>
      <w:proofErr w:type="gramEnd"/>
    </w:p>
    <w:p w14:paraId="63D6E881" w14:textId="77777777" w:rsidR="006F5286" w:rsidRPr="006F5286" w:rsidRDefault="006F5286" w:rsidP="006F5286">
      <w:pPr>
        <w:pStyle w:val="ListParagraph"/>
        <w:spacing w:after="120" w:line="480" w:lineRule="auto"/>
        <w:ind w:left="1440"/>
        <w:jc w:val="both"/>
        <w:rPr>
          <w:rFonts w:ascii="Arial" w:hAnsi="Arial" w:cs="Arial"/>
          <w:i/>
          <w:iCs/>
          <w:sz w:val="24"/>
          <w:szCs w:val="24"/>
        </w:rPr>
      </w:pPr>
    </w:p>
    <w:p w14:paraId="79B25328" w14:textId="3A6D738D" w:rsidR="006F5286" w:rsidRPr="00881ABD" w:rsidRDefault="00881ABD" w:rsidP="00881ABD">
      <w:pPr>
        <w:spacing w:after="120" w:line="480" w:lineRule="auto"/>
        <w:ind w:left="1440" w:hanging="360"/>
        <w:jc w:val="both"/>
        <w:rPr>
          <w:rFonts w:ascii="Arial" w:hAnsi="Arial" w:cs="Arial"/>
          <w:i/>
          <w:iCs/>
          <w:sz w:val="24"/>
          <w:szCs w:val="24"/>
        </w:rPr>
      </w:pPr>
      <w:r w:rsidRPr="006F5286">
        <w:rPr>
          <w:rFonts w:ascii="Arial" w:hAnsi="Arial" w:cs="Arial"/>
          <w:i/>
          <w:iCs/>
          <w:sz w:val="24"/>
          <w:szCs w:val="24"/>
        </w:rPr>
        <w:t>(b)</w:t>
      </w:r>
      <w:r w:rsidRPr="006F5286">
        <w:rPr>
          <w:rFonts w:ascii="Arial" w:hAnsi="Arial" w:cs="Arial"/>
          <w:i/>
          <w:iCs/>
          <w:sz w:val="24"/>
          <w:szCs w:val="24"/>
        </w:rPr>
        <w:tab/>
      </w:r>
      <w:r w:rsidR="006F5286" w:rsidRPr="00881ABD">
        <w:rPr>
          <w:rFonts w:ascii="Arial" w:hAnsi="Arial" w:cs="Arial"/>
          <w:i/>
          <w:iCs/>
          <w:sz w:val="24"/>
          <w:szCs w:val="24"/>
        </w:rPr>
        <w:t xml:space="preserve">An order or q in which there is an ambiguity, or a patent error or omission, but only to the extent of such ambiguity, error or </w:t>
      </w:r>
      <w:proofErr w:type="gramStart"/>
      <w:r w:rsidR="006F5286" w:rsidRPr="00881ABD">
        <w:rPr>
          <w:rFonts w:ascii="Arial" w:hAnsi="Arial" w:cs="Arial"/>
          <w:i/>
          <w:iCs/>
          <w:sz w:val="24"/>
          <w:szCs w:val="24"/>
        </w:rPr>
        <w:t>omission;</w:t>
      </w:r>
      <w:proofErr w:type="gramEnd"/>
    </w:p>
    <w:p w14:paraId="2BC7ADE8" w14:textId="77777777" w:rsidR="006F5286" w:rsidRPr="006F5286" w:rsidRDefault="006F5286" w:rsidP="006F5286">
      <w:pPr>
        <w:pStyle w:val="ListParagraph"/>
        <w:rPr>
          <w:rFonts w:ascii="Arial" w:hAnsi="Arial" w:cs="Arial"/>
          <w:i/>
          <w:iCs/>
          <w:sz w:val="24"/>
          <w:szCs w:val="24"/>
        </w:rPr>
      </w:pPr>
    </w:p>
    <w:p w14:paraId="3E786501" w14:textId="613EA388" w:rsidR="006F5286" w:rsidRPr="00881ABD" w:rsidRDefault="00881ABD" w:rsidP="00881ABD">
      <w:pPr>
        <w:spacing w:after="120" w:line="480" w:lineRule="auto"/>
        <w:ind w:left="1440" w:hanging="360"/>
        <w:jc w:val="both"/>
        <w:rPr>
          <w:rFonts w:ascii="Arial" w:hAnsi="Arial" w:cs="Arial"/>
          <w:i/>
          <w:iCs/>
          <w:sz w:val="24"/>
          <w:szCs w:val="24"/>
        </w:rPr>
      </w:pPr>
      <w:r w:rsidRPr="006F5286">
        <w:rPr>
          <w:rFonts w:ascii="Arial" w:hAnsi="Arial" w:cs="Arial"/>
          <w:i/>
          <w:iCs/>
          <w:sz w:val="24"/>
          <w:szCs w:val="24"/>
        </w:rPr>
        <w:t>(c)</w:t>
      </w:r>
      <w:r w:rsidRPr="006F5286">
        <w:rPr>
          <w:rFonts w:ascii="Arial" w:hAnsi="Arial" w:cs="Arial"/>
          <w:i/>
          <w:iCs/>
          <w:sz w:val="24"/>
          <w:szCs w:val="24"/>
        </w:rPr>
        <w:tab/>
      </w:r>
      <w:r w:rsidR="006F5286" w:rsidRPr="00881ABD">
        <w:rPr>
          <w:rFonts w:ascii="Arial" w:hAnsi="Arial" w:cs="Arial"/>
          <w:i/>
          <w:iCs/>
          <w:sz w:val="24"/>
          <w:szCs w:val="24"/>
        </w:rPr>
        <w:t>An order or judgment granted as the result of a mistake common to the parties.”</w:t>
      </w:r>
    </w:p>
    <w:p w14:paraId="7BEABD11" w14:textId="77777777" w:rsidR="006F5286" w:rsidRDefault="006F5286" w:rsidP="006F5286">
      <w:pPr>
        <w:pStyle w:val="ListParagraph"/>
        <w:spacing w:after="120" w:line="480" w:lineRule="auto"/>
        <w:ind w:left="1080"/>
        <w:jc w:val="both"/>
        <w:rPr>
          <w:rFonts w:ascii="Arial" w:hAnsi="Arial" w:cs="Arial"/>
          <w:sz w:val="24"/>
          <w:szCs w:val="24"/>
        </w:rPr>
      </w:pPr>
    </w:p>
    <w:p w14:paraId="1BDD518B" w14:textId="50EE5F05" w:rsidR="006F5286" w:rsidRPr="00881ABD" w:rsidRDefault="00881ABD" w:rsidP="00881ABD">
      <w:pPr>
        <w:spacing w:after="120" w:line="480" w:lineRule="auto"/>
        <w:ind w:left="720" w:hanging="720"/>
        <w:jc w:val="both"/>
        <w:rPr>
          <w:rFonts w:ascii="Arial" w:hAnsi="Arial" w:cs="Arial"/>
          <w:sz w:val="24"/>
          <w:szCs w:val="24"/>
        </w:rPr>
      </w:pPr>
      <w:r>
        <w:rPr>
          <w:rFonts w:ascii="Arial" w:hAnsi="Arial" w:cs="Arial"/>
          <w:sz w:val="24"/>
          <w:szCs w:val="24"/>
        </w:rPr>
        <w:t>39.</w:t>
      </w:r>
      <w:r>
        <w:rPr>
          <w:rFonts w:ascii="Arial" w:hAnsi="Arial" w:cs="Arial"/>
          <w:sz w:val="24"/>
          <w:szCs w:val="24"/>
        </w:rPr>
        <w:tab/>
      </w:r>
      <w:r w:rsidR="006F5286" w:rsidRPr="00881ABD">
        <w:rPr>
          <w:rFonts w:ascii="Arial" w:hAnsi="Arial" w:cs="Arial"/>
          <w:sz w:val="24"/>
          <w:szCs w:val="24"/>
        </w:rPr>
        <w:t xml:space="preserve">A litigant must establish the jurisdictional facts in subrule (1) of Rule 42 before a </w:t>
      </w:r>
      <w:r w:rsidR="009762EA" w:rsidRPr="00881ABD">
        <w:rPr>
          <w:rFonts w:ascii="Arial" w:hAnsi="Arial" w:cs="Arial"/>
          <w:sz w:val="24"/>
          <w:szCs w:val="24"/>
        </w:rPr>
        <w:t>Court</w:t>
      </w:r>
      <w:r w:rsidR="006F5286" w:rsidRPr="00881ABD">
        <w:rPr>
          <w:rFonts w:ascii="Arial" w:hAnsi="Arial" w:cs="Arial"/>
          <w:sz w:val="24"/>
          <w:szCs w:val="24"/>
        </w:rPr>
        <w:t xml:space="preserve"> may exercise its discretion to set aside the order.  </w:t>
      </w:r>
      <w:r w:rsidR="006F5286">
        <w:rPr>
          <w:rStyle w:val="EndnoteReference"/>
          <w:rFonts w:ascii="Arial" w:hAnsi="Arial" w:cs="Arial"/>
          <w:sz w:val="24"/>
          <w:szCs w:val="24"/>
        </w:rPr>
        <w:endnoteReference w:id="1"/>
      </w:r>
    </w:p>
    <w:p w14:paraId="5F845334" w14:textId="77777777" w:rsidR="009B7530" w:rsidRDefault="009B7530" w:rsidP="009B7530">
      <w:pPr>
        <w:pStyle w:val="ListParagraph"/>
        <w:spacing w:after="120" w:line="480" w:lineRule="auto"/>
        <w:jc w:val="both"/>
        <w:rPr>
          <w:rFonts w:ascii="Arial" w:hAnsi="Arial" w:cs="Arial"/>
          <w:sz w:val="24"/>
          <w:szCs w:val="24"/>
        </w:rPr>
      </w:pPr>
    </w:p>
    <w:p w14:paraId="0A38F683" w14:textId="3D642216" w:rsidR="009B7530" w:rsidRPr="00881ABD" w:rsidRDefault="00881ABD" w:rsidP="00881ABD">
      <w:pPr>
        <w:spacing w:after="120" w:line="480" w:lineRule="auto"/>
        <w:ind w:left="720" w:hanging="720"/>
        <w:jc w:val="both"/>
        <w:rPr>
          <w:rFonts w:ascii="Arial" w:hAnsi="Arial" w:cs="Arial"/>
          <w:sz w:val="24"/>
          <w:szCs w:val="24"/>
        </w:rPr>
      </w:pPr>
      <w:r>
        <w:rPr>
          <w:rFonts w:ascii="Arial" w:hAnsi="Arial" w:cs="Arial"/>
          <w:sz w:val="24"/>
          <w:szCs w:val="24"/>
        </w:rPr>
        <w:t>40.</w:t>
      </w:r>
      <w:r>
        <w:rPr>
          <w:rFonts w:ascii="Arial" w:hAnsi="Arial" w:cs="Arial"/>
          <w:sz w:val="24"/>
          <w:szCs w:val="24"/>
        </w:rPr>
        <w:tab/>
      </w:r>
      <w:r w:rsidR="009762EA" w:rsidRPr="00881ABD">
        <w:rPr>
          <w:rFonts w:ascii="Arial" w:hAnsi="Arial" w:cs="Arial"/>
          <w:sz w:val="24"/>
          <w:szCs w:val="24"/>
        </w:rPr>
        <w:t xml:space="preserve">The Applicant failed to place any of the jurisdictional factors before the Court </w:t>
      </w:r>
      <w:proofErr w:type="gramStart"/>
      <w:r w:rsidR="009762EA" w:rsidRPr="00881ABD">
        <w:rPr>
          <w:rFonts w:ascii="Arial" w:hAnsi="Arial" w:cs="Arial"/>
          <w:sz w:val="24"/>
          <w:szCs w:val="24"/>
        </w:rPr>
        <w:t>in order to</w:t>
      </w:r>
      <w:proofErr w:type="gramEnd"/>
      <w:r w:rsidR="009762EA" w:rsidRPr="00881ABD">
        <w:rPr>
          <w:rFonts w:ascii="Arial" w:hAnsi="Arial" w:cs="Arial"/>
          <w:sz w:val="24"/>
          <w:szCs w:val="24"/>
        </w:rPr>
        <w:t xml:space="preserve"> place it within the ambit of Rule 42.  This Rule therefore clearly does not find application in the current application.  </w:t>
      </w:r>
    </w:p>
    <w:p w14:paraId="17BF752F" w14:textId="77777777" w:rsidR="006F5286" w:rsidRDefault="006F5286" w:rsidP="006F5286">
      <w:pPr>
        <w:pStyle w:val="ListParagraph"/>
        <w:spacing w:after="120" w:line="480" w:lineRule="auto"/>
        <w:jc w:val="both"/>
        <w:rPr>
          <w:rFonts w:ascii="Arial" w:hAnsi="Arial" w:cs="Arial"/>
          <w:sz w:val="24"/>
          <w:szCs w:val="24"/>
        </w:rPr>
      </w:pPr>
    </w:p>
    <w:p w14:paraId="51F058C4" w14:textId="7ED18B7A" w:rsidR="006F5286" w:rsidRPr="006F5286" w:rsidRDefault="006F5286" w:rsidP="006F5286">
      <w:pPr>
        <w:pStyle w:val="ListParagraph"/>
        <w:spacing w:after="120" w:line="480" w:lineRule="auto"/>
        <w:jc w:val="both"/>
        <w:rPr>
          <w:rFonts w:ascii="Arial" w:hAnsi="Arial" w:cs="Arial"/>
          <w:sz w:val="24"/>
          <w:szCs w:val="24"/>
        </w:rPr>
      </w:pPr>
      <w:r>
        <w:rPr>
          <w:rFonts w:ascii="Arial" w:hAnsi="Arial" w:cs="Arial"/>
          <w:b/>
          <w:bCs/>
          <w:i/>
          <w:iCs/>
          <w:sz w:val="24"/>
          <w:szCs w:val="24"/>
        </w:rPr>
        <w:t>Rescission Under the Common Law</w:t>
      </w:r>
    </w:p>
    <w:p w14:paraId="2B9F6F25" w14:textId="77777777" w:rsidR="006F5286" w:rsidRDefault="006F5286" w:rsidP="006F5286">
      <w:pPr>
        <w:pStyle w:val="ListParagraph"/>
        <w:spacing w:after="120" w:line="480" w:lineRule="auto"/>
        <w:jc w:val="both"/>
        <w:rPr>
          <w:rFonts w:ascii="Arial" w:hAnsi="Arial" w:cs="Arial"/>
          <w:sz w:val="24"/>
          <w:szCs w:val="24"/>
        </w:rPr>
      </w:pPr>
    </w:p>
    <w:p w14:paraId="063AB9BF" w14:textId="70E54848" w:rsidR="00A61B45" w:rsidRPr="00881ABD" w:rsidRDefault="00881ABD" w:rsidP="00881ABD">
      <w:pPr>
        <w:spacing w:before="240" w:after="120" w:line="480" w:lineRule="auto"/>
        <w:ind w:left="720" w:hanging="720"/>
        <w:jc w:val="both"/>
        <w:rPr>
          <w:rFonts w:ascii="Arial" w:hAnsi="Arial" w:cs="Arial"/>
          <w:sz w:val="24"/>
          <w:szCs w:val="24"/>
        </w:rPr>
      </w:pPr>
      <w:r>
        <w:rPr>
          <w:rFonts w:ascii="Arial" w:hAnsi="Arial" w:cs="Arial"/>
          <w:sz w:val="24"/>
          <w:szCs w:val="24"/>
        </w:rPr>
        <w:t>41.</w:t>
      </w:r>
      <w:r>
        <w:rPr>
          <w:rFonts w:ascii="Arial" w:hAnsi="Arial" w:cs="Arial"/>
          <w:sz w:val="24"/>
          <w:szCs w:val="24"/>
        </w:rPr>
        <w:tab/>
      </w:r>
      <w:r w:rsidR="006F5286" w:rsidRPr="00881ABD">
        <w:rPr>
          <w:rFonts w:ascii="Arial" w:hAnsi="Arial" w:cs="Arial"/>
          <w:sz w:val="24"/>
          <w:szCs w:val="24"/>
        </w:rPr>
        <w:t xml:space="preserve">Under the common law, the Court is </w:t>
      </w:r>
      <w:r w:rsidR="009762EA" w:rsidRPr="00881ABD">
        <w:rPr>
          <w:rFonts w:ascii="Arial" w:hAnsi="Arial" w:cs="Arial"/>
          <w:sz w:val="24"/>
          <w:szCs w:val="24"/>
        </w:rPr>
        <w:t>empowered</w:t>
      </w:r>
      <w:r w:rsidR="006F5286" w:rsidRPr="00881ABD">
        <w:rPr>
          <w:rFonts w:ascii="Arial" w:hAnsi="Arial" w:cs="Arial"/>
          <w:sz w:val="24"/>
          <w:szCs w:val="24"/>
        </w:rPr>
        <w:t xml:space="preserve"> to rescind a judgment obtained </w:t>
      </w:r>
      <w:r w:rsidR="006F5286" w:rsidRPr="00881ABD">
        <w:rPr>
          <w:rFonts w:ascii="Arial" w:hAnsi="Arial" w:cs="Arial"/>
          <w:sz w:val="24"/>
          <w:szCs w:val="24"/>
          <w:u w:val="single"/>
        </w:rPr>
        <w:t>on default of appearance</w:t>
      </w:r>
      <w:r w:rsidR="006F5286" w:rsidRPr="00881ABD">
        <w:rPr>
          <w:rFonts w:ascii="Arial" w:hAnsi="Arial" w:cs="Arial"/>
          <w:sz w:val="24"/>
          <w:szCs w:val="24"/>
        </w:rPr>
        <w:t xml:space="preserve">, provided sufficient cause for the default has been shown.  </w:t>
      </w:r>
      <w:r w:rsidR="006F5286" w:rsidRPr="006F5286">
        <w:rPr>
          <w:rStyle w:val="EndnoteReference"/>
          <w:rFonts w:ascii="Arial" w:hAnsi="Arial" w:cs="Arial"/>
          <w:sz w:val="24"/>
          <w:szCs w:val="24"/>
        </w:rPr>
        <w:endnoteReference w:id="2"/>
      </w:r>
      <w:r w:rsidR="006F5286" w:rsidRPr="00881ABD">
        <w:rPr>
          <w:rFonts w:ascii="Arial" w:hAnsi="Arial" w:cs="Arial"/>
          <w:sz w:val="24"/>
          <w:szCs w:val="24"/>
        </w:rPr>
        <w:t xml:space="preserve">  The Appellate Division in </w:t>
      </w:r>
      <w:r w:rsidR="006F5286" w:rsidRPr="00881ABD">
        <w:rPr>
          <w:rFonts w:ascii="Arial" w:hAnsi="Arial" w:cs="Arial"/>
          <w:b/>
          <w:bCs/>
          <w:i/>
          <w:iCs/>
          <w:sz w:val="24"/>
          <w:szCs w:val="24"/>
        </w:rPr>
        <w:t>Chetty</w:t>
      </w:r>
      <w:r w:rsidR="006F5286" w:rsidRPr="00881ABD">
        <w:rPr>
          <w:rFonts w:ascii="Arial" w:hAnsi="Arial" w:cs="Arial"/>
          <w:sz w:val="24"/>
          <w:szCs w:val="24"/>
        </w:rPr>
        <w:t xml:space="preserve"> held that the term “</w:t>
      </w:r>
      <w:r w:rsidR="006F5286" w:rsidRPr="00881ABD">
        <w:rPr>
          <w:rFonts w:ascii="Arial" w:hAnsi="Arial" w:cs="Arial"/>
          <w:i/>
          <w:iCs/>
          <w:sz w:val="24"/>
          <w:szCs w:val="24"/>
        </w:rPr>
        <w:t>sufficient cause</w:t>
      </w:r>
      <w:r w:rsidR="006F5286" w:rsidRPr="00881ABD">
        <w:rPr>
          <w:rFonts w:ascii="Arial" w:hAnsi="Arial" w:cs="Arial"/>
          <w:sz w:val="24"/>
          <w:szCs w:val="24"/>
        </w:rPr>
        <w:t xml:space="preserve">” (or </w:t>
      </w:r>
      <w:r w:rsidR="006F5286" w:rsidRPr="00881ABD">
        <w:rPr>
          <w:rFonts w:ascii="Arial" w:hAnsi="Arial" w:cs="Arial"/>
          <w:i/>
          <w:iCs/>
          <w:sz w:val="24"/>
          <w:szCs w:val="24"/>
        </w:rPr>
        <w:t xml:space="preserve">“good cause”) </w:t>
      </w:r>
      <w:r w:rsidR="006F5286" w:rsidRPr="00881ABD">
        <w:rPr>
          <w:rFonts w:ascii="Arial" w:hAnsi="Arial" w:cs="Arial"/>
          <w:sz w:val="24"/>
          <w:szCs w:val="24"/>
        </w:rPr>
        <w:t>has two elements</w:t>
      </w:r>
      <w:r w:rsidR="00A61B45" w:rsidRPr="00881ABD">
        <w:rPr>
          <w:rFonts w:ascii="Arial" w:hAnsi="Arial" w:cs="Arial"/>
          <w:sz w:val="24"/>
          <w:szCs w:val="24"/>
        </w:rPr>
        <w:t xml:space="preserve"> for rescission of a judgment by default.  These </w:t>
      </w:r>
      <w:proofErr w:type="gramStart"/>
      <w:r w:rsidR="00A61B45" w:rsidRPr="00881ABD">
        <w:rPr>
          <w:rFonts w:ascii="Arial" w:hAnsi="Arial" w:cs="Arial"/>
          <w:sz w:val="24"/>
          <w:szCs w:val="24"/>
        </w:rPr>
        <w:t>are</w:t>
      </w:r>
      <w:proofErr w:type="gramEnd"/>
      <w:r w:rsidR="00A61B45" w:rsidRPr="00881ABD">
        <w:rPr>
          <w:rFonts w:ascii="Arial" w:hAnsi="Arial" w:cs="Arial"/>
          <w:sz w:val="24"/>
          <w:szCs w:val="24"/>
        </w:rPr>
        <w:t xml:space="preserve"> </w:t>
      </w:r>
    </w:p>
    <w:p w14:paraId="5F2FD06C" w14:textId="77777777" w:rsidR="00A61B45" w:rsidRDefault="00A61B45" w:rsidP="00A61B45">
      <w:pPr>
        <w:pStyle w:val="ListParagraph"/>
        <w:spacing w:before="240" w:after="120" w:line="480" w:lineRule="auto"/>
        <w:jc w:val="both"/>
        <w:rPr>
          <w:rFonts w:ascii="Arial" w:hAnsi="Arial" w:cs="Arial"/>
          <w:sz w:val="24"/>
          <w:szCs w:val="24"/>
        </w:rPr>
      </w:pPr>
    </w:p>
    <w:p w14:paraId="57C97F25" w14:textId="6E421D26" w:rsidR="00BF2F46" w:rsidRPr="00881ABD" w:rsidRDefault="00881ABD" w:rsidP="00881ABD">
      <w:pPr>
        <w:spacing w:before="240" w:after="120" w:line="480" w:lineRule="auto"/>
        <w:ind w:left="1560" w:hanging="851"/>
        <w:jc w:val="both"/>
        <w:rPr>
          <w:rFonts w:ascii="Arial" w:hAnsi="Arial" w:cs="Arial"/>
          <w:sz w:val="24"/>
          <w:szCs w:val="24"/>
        </w:rPr>
      </w:pPr>
      <w:r>
        <w:rPr>
          <w:rFonts w:ascii="Arial" w:hAnsi="Arial" w:cs="Arial"/>
          <w:sz w:val="24"/>
          <w:szCs w:val="24"/>
        </w:rPr>
        <w:t>41.1</w:t>
      </w:r>
      <w:r>
        <w:rPr>
          <w:rFonts w:ascii="Arial" w:hAnsi="Arial" w:cs="Arial"/>
          <w:sz w:val="24"/>
          <w:szCs w:val="24"/>
        </w:rPr>
        <w:tab/>
      </w:r>
      <w:r w:rsidR="00A61B45" w:rsidRPr="00881ABD">
        <w:rPr>
          <w:rFonts w:ascii="Arial" w:hAnsi="Arial" w:cs="Arial"/>
          <w:sz w:val="24"/>
          <w:szCs w:val="24"/>
        </w:rPr>
        <w:t>that the party seeking relief must present a reasonable and acceptable explanation for his default; and</w:t>
      </w:r>
    </w:p>
    <w:p w14:paraId="3CD501A0" w14:textId="77777777" w:rsidR="00A61B45" w:rsidRDefault="00A61B45" w:rsidP="00A61B45">
      <w:pPr>
        <w:pStyle w:val="ListParagraph"/>
        <w:spacing w:before="240" w:after="120" w:line="480" w:lineRule="auto"/>
        <w:ind w:left="1560"/>
        <w:jc w:val="both"/>
        <w:rPr>
          <w:rFonts w:ascii="Arial" w:hAnsi="Arial" w:cs="Arial"/>
          <w:sz w:val="24"/>
          <w:szCs w:val="24"/>
        </w:rPr>
      </w:pPr>
    </w:p>
    <w:p w14:paraId="34F1447A" w14:textId="0209DF4C" w:rsidR="00A61B45" w:rsidRPr="00881ABD" w:rsidRDefault="00881ABD" w:rsidP="00881ABD">
      <w:pPr>
        <w:spacing w:before="240" w:after="120" w:line="480" w:lineRule="auto"/>
        <w:ind w:left="1560" w:hanging="851"/>
        <w:jc w:val="both"/>
        <w:rPr>
          <w:rFonts w:ascii="Arial" w:hAnsi="Arial" w:cs="Arial"/>
          <w:sz w:val="24"/>
          <w:szCs w:val="24"/>
        </w:rPr>
      </w:pPr>
      <w:r>
        <w:rPr>
          <w:rFonts w:ascii="Arial" w:hAnsi="Arial" w:cs="Arial"/>
          <w:sz w:val="24"/>
          <w:szCs w:val="24"/>
        </w:rPr>
        <w:t>41.2</w:t>
      </w:r>
      <w:r>
        <w:rPr>
          <w:rFonts w:ascii="Arial" w:hAnsi="Arial" w:cs="Arial"/>
          <w:sz w:val="24"/>
          <w:szCs w:val="24"/>
        </w:rPr>
        <w:tab/>
      </w:r>
      <w:r w:rsidR="00A61B45" w:rsidRPr="00881ABD">
        <w:rPr>
          <w:rFonts w:ascii="Arial" w:hAnsi="Arial" w:cs="Arial"/>
          <w:sz w:val="24"/>
          <w:szCs w:val="24"/>
        </w:rPr>
        <w:t xml:space="preserve">that on the merits such party has </w:t>
      </w:r>
      <w:proofErr w:type="gramStart"/>
      <w:r w:rsidR="00A61B45" w:rsidRPr="00881ABD">
        <w:rPr>
          <w:rFonts w:ascii="Arial" w:hAnsi="Arial" w:cs="Arial"/>
          <w:sz w:val="24"/>
          <w:szCs w:val="24"/>
        </w:rPr>
        <w:t xml:space="preserve">a </w:t>
      </w:r>
      <w:r w:rsidR="00A61B45" w:rsidRPr="00881ABD">
        <w:rPr>
          <w:rFonts w:ascii="Arial" w:hAnsi="Arial" w:cs="Arial"/>
          <w:i/>
          <w:iCs/>
          <w:sz w:val="24"/>
          <w:szCs w:val="24"/>
        </w:rPr>
        <w:t xml:space="preserve"> bona</w:t>
      </w:r>
      <w:proofErr w:type="gramEnd"/>
      <w:r w:rsidR="00A61B45" w:rsidRPr="00881ABD">
        <w:rPr>
          <w:rFonts w:ascii="Arial" w:hAnsi="Arial" w:cs="Arial"/>
          <w:i/>
          <w:iCs/>
          <w:sz w:val="24"/>
          <w:szCs w:val="24"/>
        </w:rPr>
        <w:t xml:space="preserve"> fide </w:t>
      </w:r>
      <w:r w:rsidR="00A61B45" w:rsidRPr="00881ABD">
        <w:rPr>
          <w:rFonts w:ascii="Arial" w:hAnsi="Arial" w:cs="Arial"/>
          <w:sz w:val="24"/>
          <w:szCs w:val="24"/>
        </w:rPr>
        <w:t xml:space="preserve">defence which, </w:t>
      </w:r>
      <w:r w:rsidR="00A61B45" w:rsidRPr="00881ABD">
        <w:rPr>
          <w:rFonts w:ascii="Arial" w:hAnsi="Arial" w:cs="Arial"/>
          <w:i/>
          <w:iCs/>
          <w:sz w:val="24"/>
          <w:szCs w:val="24"/>
        </w:rPr>
        <w:t xml:space="preserve">prima facie </w:t>
      </w:r>
      <w:r w:rsidR="00A61B45" w:rsidRPr="00881ABD">
        <w:rPr>
          <w:rFonts w:ascii="Arial" w:hAnsi="Arial" w:cs="Arial"/>
          <w:sz w:val="24"/>
          <w:szCs w:val="24"/>
        </w:rPr>
        <w:t xml:space="preserve">carries some prospect of success.  </w:t>
      </w:r>
      <w:r w:rsidR="00A61B45">
        <w:rPr>
          <w:rStyle w:val="EndnoteReference"/>
          <w:rFonts w:ascii="Arial" w:hAnsi="Arial" w:cs="Arial"/>
          <w:sz w:val="24"/>
          <w:szCs w:val="24"/>
        </w:rPr>
        <w:endnoteReference w:id="3"/>
      </w:r>
    </w:p>
    <w:p w14:paraId="63A8ED01" w14:textId="77777777" w:rsidR="00A61B45" w:rsidRPr="00A61B45" w:rsidRDefault="00A61B45" w:rsidP="00A61B45">
      <w:pPr>
        <w:pStyle w:val="ListParagraph"/>
        <w:rPr>
          <w:rFonts w:ascii="Arial" w:hAnsi="Arial" w:cs="Arial"/>
          <w:sz w:val="24"/>
          <w:szCs w:val="24"/>
        </w:rPr>
      </w:pPr>
    </w:p>
    <w:p w14:paraId="580C1C5C" w14:textId="3CA47EB7" w:rsidR="00A61B45" w:rsidRPr="00881ABD" w:rsidRDefault="00881ABD" w:rsidP="00881ABD">
      <w:pPr>
        <w:spacing w:before="240" w:after="120" w:line="480" w:lineRule="auto"/>
        <w:ind w:left="720" w:hanging="720"/>
        <w:jc w:val="both"/>
        <w:rPr>
          <w:rFonts w:ascii="Arial" w:hAnsi="Arial" w:cs="Arial"/>
          <w:sz w:val="24"/>
          <w:szCs w:val="24"/>
        </w:rPr>
      </w:pPr>
      <w:r>
        <w:rPr>
          <w:rFonts w:ascii="Arial" w:hAnsi="Arial" w:cs="Arial"/>
          <w:sz w:val="24"/>
          <w:szCs w:val="24"/>
        </w:rPr>
        <w:t>42.</w:t>
      </w:r>
      <w:r>
        <w:rPr>
          <w:rFonts w:ascii="Arial" w:hAnsi="Arial" w:cs="Arial"/>
          <w:sz w:val="24"/>
          <w:szCs w:val="24"/>
        </w:rPr>
        <w:tab/>
      </w:r>
      <w:r w:rsidR="00A61B45" w:rsidRPr="00881ABD">
        <w:rPr>
          <w:rFonts w:ascii="Arial" w:hAnsi="Arial" w:cs="Arial"/>
          <w:sz w:val="24"/>
          <w:szCs w:val="24"/>
        </w:rPr>
        <w:t xml:space="preserve">For there to be good cause, </w:t>
      </w:r>
      <w:proofErr w:type="gramStart"/>
      <w:r w:rsidR="00A61B45" w:rsidRPr="00881ABD">
        <w:rPr>
          <w:rFonts w:ascii="Arial" w:hAnsi="Arial" w:cs="Arial"/>
          <w:sz w:val="24"/>
          <w:szCs w:val="24"/>
        </w:rPr>
        <w:t>both of these</w:t>
      </w:r>
      <w:proofErr w:type="gramEnd"/>
      <w:r w:rsidR="00A61B45" w:rsidRPr="00881ABD">
        <w:rPr>
          <w:rFonts w:ascii="Arial" w:hAnsi="Arial" w:cs="Arial"/>
          <w:sz w:val="24"/>
          <w:szCs w:val="24"/>
        </w:rPr>
        <w:t xml:space="preserve"> elements must be met.  A failure to meet one of them may result in refusal of the request to rescind.  </w:t>
      </w:r>
      <w:r w:rsidR="00A61B45">
        <w:rPr>
          <w:rStyle w:val="EndnoteReference"/>
          <w:rFonts w:ascii="Arial" w:hAnsi="Arial" w:cs="Arial"/>
          <w:sz w:val="24"/>
          <w:szCs w:val="24"/>
        </w:rPr>
        <w:endnoteReference w:id="4"/>
      </w:r>
    </w:p>
    <w:p w14:paraId="19854C8F" w14:textId="77777777" w:rsidR="009B7530" w:rsidRDefault="009B7530" w:rsidP="009B7530">
      <w:pPr>
        <w:pStyle w:val="ListParagraph"/>
        <w:spacing w:before="240" w:after="120" w:line="480" w:lineRule="auto"/>
        <w:jc w:val="both"/>
        <w:rPr>
          <w:rFonts w:ascii="Arial" w:hAnsi="Arial" w:cs="Arial"/>
          <w:sz w:val="24"/>
          <w:szCs w:val="24"/>
        </w:rPr>
      </w:pPr>
    </w:p>
    <w:p w14:paraId="5578852A" w14:textId="4D7DC17B" w:rsidR="009B7530" w:rsidRPr="00881ABD" w:rsidRDefault="00881ABD" w:rsidP="00881ABD">
      <w:pPr>
        <w:spacing w:before="240" w:after="120" w:line="480" w:lineRule="auto"/>
        <w:ind w:left="720" w:hanging="720"/>
        <w:jc w:val="both"/>
        <w:rPr>
          <w:rFonts w:ascii="Arial" w:hAnsi="Arial" w:cs="Arial"/>
          <w:sz w:val="24"/>
          <w:szCs w:val="24"/>
        </w:rPr>
      </w:pPr>
      <w:r>
        <w:rPr>
          <w:rFonts w:ascii="Arial" w:hAnsi="Arial" w:cs="Arial"/>
          <w:sz w:val="24"/>
          <w:szCs w:val="24"/>
        </w:rPr>
        <w:lastRenderedPageBreak/>
        <w:t>43.</w:t>
      </w:r>
      <w:r>
        <w:rPr>
          <w:rFonts w:ascii="Arial" w:hAnsi="Arial" w:cs="Arial"/>
          <w:sz w:val="24"/>
          <w:szCs w:val="24"/>
        </w:rPr>
        <w:tab/>
      </w:r>
      <w:r w:rsidR="009762EA" w:rsidRPr="00881ABD">
        <w:rPr>
          <w:rFonts w:ascii="Arial" w:hAnsi="Arial" w:cs="Arial"/>
          <w:sz w:val="24"/>
          <w:szCs w:val="24"/>
        </w:rPr>
        <w:t xml:space="preserve">On the consideration of the evidence before me, </w:t>
      </w:r>
      <w:proofErr w:type="gramStart"/>
      <w:r w:rsidR="009762EA" w:rsidRPr="00881ABD">
        <w:rPr>
          <w:rFonts w:ascii="Arial" w:hAnsi="Arial" w:cs="Arial"/>
          <w:sz w:val="24"/>
          <w:szCs w:val="24"/>
        </w:rPr>
        <w:t>it is clear that the</w:t>
      </w:r>
      <w:proofErr w:type="gramEnd"/>
      <w:r w:rsidR="009762EA" w:rsidRPr="00881ABD">
        <w:rPr>
          <w:rFonts w:ascii="Arial" w:hAnsi="Arial" w:cs="Arial"/>
          <w:sz w:val="24"/>
          <w:szCs w:val="24"/>
        </w:rPr>
        <w:t xml:space="preserve"> Common Law also finds application.  I will therefore also consider these requirements.  </w:t>
      </w:r>
    </w:p>
    <w:p w14:paraId="0C6D1501" w14:textId="77777777" w:rsidR="009B7530" w:rsidRDefault="009B7530" w:rsidP="009B7530">
      <w:pPr>
        <w:pStyle w:val="ListParagraph"/>
        <w:spacing w:before="240" w:after="120" w:line="480" w:lineRule="auto"/>
        <w:jc w:val="both"/>
        <w:rPr>
          <w:rFonts w:ascii="Arial" w:hAnsi="Arial" w:cs="Arial"/>
          <w:sz w:val="24"/>
          <w:szCs w:val="24"/>
        </w:rPr>
      </w:pPr>
    </w:p>
    <w:p w14:paraId="1EAB3C6D" w14:textId="07721116" w:rsidR="009B7530" w:rsidRPr="00881ABD" w:rsidRDefault="00881ABD" w:rsidP="00881ABD">
      <w:pPr>
        <w:spacing w:before="240" w:after="120" w:line="480" w:lineRule="auto"/>
        <w:ind w:left="720" w:hanging="720"/>
        <w:jc w:val="both"/>
        <w:rPr>
          <w:rFonts w:ascii="Arial" w:hAnsi="Arial" w:cs="Arial"/>
          <w:sz w:val="24"/>
          <w:szCs w:val="24"/>
        </w:rPr>
      </w:pPr>
      <w:r>
        <w:rPr>
          <w:rFonts w:ascii="Arial" w:hAnsi="Arial" w:cs="Arial"/>
          <w:sz w:val="24"/>
          <w:szCs w:val="24"/>
        </w:rPr>
        <w:t>44.</w:t>
      </w:r>
      <w:r>
        <w:rPr>
          <w:rFonts w:ascii="Arial" w:hAnsi="Arial" w:cs="Arial"/>
          <w:sz w:val="24"/>
          <w:szCs w:val="24"/>
        </w:rPr>
        <w:tab/>
      </w:r>
      <w:r w:rsidR="009762EA" w:rsidRPr="00881ABD">
        <w:rPr>
          <w:rFonts w:ascii="Arial" w:hAnsi="Arial" w:cs="Arial"/>
          <w:sz w:val="24"/>
          <w:szCs w:val="24"/>
        </w:rPr>
        <w:t xml:space="preserve">In addition:  </w:t>
      </w:r>
      <w:r w:rsidR="009B7530" w:rsidRPr="00881ABD">
        <w:rPr>
          <w:rFonts w:ascii="Arial" w:hAnsi="Arial" w:cs="Arial"/>
          <w:sz w:val="24"/>
          <w:szCs w:val="24"/>
        </w:rPr>
        <w:t xml:space="preserve">It is possible to rescind a final judgment at common law or other, but very limited grounds, namely fraud and </w:t>
      </w:r>
      <w:proofErr w:type="spellStart"/>
      <w:r w:rsidR="009B7530" w:rsidRPr="00881ABD">
        <w:rPr>
          <w:rFonts w:ascii="Arial" w:hAnsi="Arial" w:cs="Arial"/>
          <w:i/>
          <w:iCs/>
          <w:sz w:val="24"/>
          <w:szCs w:val="24"/>
        </w:rPr>
        <w:t>iustus</w:t>
      </w:r>
      <w:proofErr w:type="spellEnd"/>
      <w:r w:rsidR="009B7530" w:rsidRPr="00881ABD">
        <w:rPr>
          <w:rFonts w:ascii="Arial" w:hAnsi="Arial" w:cs="Arial"/>
          <w:i/>
          <w:iCs/>
          <w:sz w:val="24"/>
          <w:szCs w:val="24"/>
        </w:rPr>
        <w:t xml:space="preserve"> error</w:t>
      </w:r>
      <w:r w:rsidR="009B7530" w:rsidRPr="00881ABD">
        <w:rPr>
          <w:rFonts w:ascii="Arial" w:hAnsi="Arial" w:cs="Arial"/>
          <w:sz w:val="24"/>
          <w:szCs w:val="24"/>
        </w:rPr>
        <w:t xml:space="preserve">.  </w:t>
      </w:r>
      <w:r w:rsidR="009B7530">
        <w:rPr>
          <w:rStyle w:val="EndnoteReference"/>
          <w:rFonts w:ascii="Arial" w:hAnsi="Arial" w:cs="Arial"/>
          <w:sz w:val="24"/>
          <w:szCs w:val="24"/>
        </w:rPr>
        <w:endnoteReference w:id="5"/>
      </w:r>
      <w:r w:rsidR="009B7530" w:rsidRPr="00881ABD">
        <w:rPr>
          <w:rFonts w:ascii="Arial" w:hAnsi="Arial" w:cs="Arial"/>
          <w:sz w:val="24"/>
          <w:szCs w:val="24"/>
        </w:rPr>
        <w:t xml:space="preserve">  Neither of these were pleaded by the Applicant and, on the facts before me, neither is present in the current matter.</w:t>
      </w:r>
    </w:p>
    <w:p w14:paraId="39F1178F" w14:textId="77777777" w:rsidR="009B7530" w:rsidRDefault="009B7530" w:rsidP="009B7530">
      <w:pPr>
        <w:pStyle w:val="ListParagraph"/>
        <w:spacing w:before="240" w:after="120" w:line="480" w:lineRule="auto"/>
        <w:jc w:val="both"/>
        <w:rPr>
          <w:rFonts w:ascii="Arial" w:hAnsi="Arial" w:cs="Arial"/>
          <w:sz w:val="24"/>
          <w:szCs w:val="24"/>
        </w:rPr>
      </w:pPr>
    </w:p>
    <w:p w14:paraId="2F1C6589" w14:textId="38481AF4" w:rsidR="009B7530" w:rsidRPr="00881ABD" w:rsidRDefault="00881ABD" w:rsidP="00881ABD">
      <w:pPr>
        <w:spacing w:before="240" w:after="120" w:line="480" w:lineRule="auto"/>
        <w:ind w:left="720" w:hanging="720"/>
        <w:jc w:val="both"/>
        <w:rPr>
          <w:rFonts w:ascii="Arial" w:hAnsi="Arial" w:cs="Arial"/>
          <w:sz w:val="24"/>
          <w:szCs w:val="24"/>
        </w:rPr>
      </w:pPr>
      <w:r w:rsidRPr="00A61B45">
        <w:rPr>
          <w:rFonts w:ascii="Arial" w:hAnsi="Arial" w:cs="Arial"/>
          <w:sz w:val="24"/>
          <w:szCs w:val="24"/>
        </w:rPr>
        <w:t>45.</w:t>
      </w:r>
      <w:r w:rsidRPr="00A61B45">
        <w:rPr>
          <w:rFonts w:ascii="Arial" w:hAnsi="Arial" w:cs="Arial"/>
          <w:sz w:val="24"/>
          <w:szCs w:val="24"/>
        </w:rPr>
        <w:tab/>
      </w:r>
      <w:r w:rsidR="009B7530" w:rsidRPr="00881ABD">
        <w:rPr>
          <w:rFonts w:ascii="Arial" w:hAnsi="Arial" w:cs="Arial"/>
          <w:sz w:val="24"/>
          <w:szCs w:val="24"/>
        </w:rPr>
        <w:t>I will now turn and deal with the evidence that was placed before me.</w:t>
      </w:r>
    </w:p>
    <w:p w14:paraId="01DFE320" w14:textId="77777777" w:rsidR="00244641" w:rsidRDefault="00244641" w:rsidP="00244641">
      <w:pPr>
        <w:keepNext/>
        <w:suppressAutoHyphens/>
        <w:spacing w:after="120" w:line="480" w:lineRule="auto"/>
        <w:jc w:val="both"/>
        <w:rPr>
          <w:rFonts w:ascii="Arial" w:hAnsi="Arial" w:cs="Arial"/>
          <w:b/>
          <w:sz w:val="24"/>
          <w:szCs w:val="24"/>
          <w:u w:val="single"/>
        </w:rPr>
      </w:pPr>
    </w:p>
    <w:p w14:paraId="738DBD14" w14:textId="4F9E1A83" w:rsidR="00722514" w:rsidRPr="00722514" w:rsidRDefault="00722514" w:rsidP="00244641">
      <w:pPr>
        <w:keepNext/>
        <w:suppressAutoHyphens/>
        <w:spacing w:after="120" w:line="480" w:lineRule="auto"/>
        <w:jc w:val="both"/>
        <w:rPr>
          <w:rFonts w:ascii="Arial" w:hAnsi="Arial" w:cs="Arial"/>
          <w:bCs/>
          <w:sz w:val="24"/>
          <w:szCs w:val="24"/>
        </w:rPr>
      </w:pPr>
      <w:r>
        <w:rPr>
          <w:rFonts w:ascii="Arial" w:hAnsi="Arial" w:cs="Arial"/>
          <w:b/>
          <w:sz w:val="24"/>
          <w:szCs w:val="24"/>
          <w:u w:val="single"/>
        </w:rPr>
        <w:t>APPLICANT’S EXPLANATION FOR ITS DEFAULT</w:t>
      </w:r>
    </w:p>
    <w:p w14:paraId="0912AF43" w14:textId="77777777" w:rsidR="00244641" w:rsidRDefault="00244641" w:rsidP="00244641">
      <w:pPr>
        <w:keepNext/>
        <w:suppressAutoHyphens/>
        <w:spacing w:after="120" w:line="480" w:lineRule="auto"/>
        <w:jc w:val="both"/>
        <w:rPr>
          <w:rFonts w:ascii="Arial" w:hAnsi="Arial" w:cs="Arial"/>
          <w:bCs/>
          <w:sz w:val="24"/>
          <w:szCs w:val="24"/>
        </w:rPr>
      </w:pPr>
    </w:p>
    <w:p w14:paraId="69F38CF8" w14:textId="3190659B" w:rsidR="00722514" w:rsidRPr="00881ABD" w:rsidRDefault="00881ABD" w:rsidP="00881ABD">
      <w:pPr>
        <w:keepNext/>
        <w:suppressAutoHyphens/>
        <w:spacing w:after="120" w:line="480" w:lineRule="auto"/>
        <w:ind w:left="720" w:hanging="720"/>
        <w:jc w:val="both"/>
        <w:rPr>
          <w:rFonts w:ascii="Arial" w:hAnsi="Arial" w:cs="Arial"/>
          <w:bCs/>
          <w:sz w:val="24"/>
          <w:szCs w:val="24"/>
        </w:rPr>
      </w:pPr>
      <w:r w:rsidRPr="00722514">
        <w:rPr>
          <w:rFonts w:ascii="Arial" w:hAnsi="Arial" w:cs="Arial"/>
          <w:bCs/>
          <w:sz w:val="24"/>
          <w:szCs w:val="24"/>
        </w:rPr>
        <w:t>46.</w:t>
      </w:r>
      <w:r w:rsidRPr="00722514">
        <w:rPr>
          <w:rFonts w:ascii="Arial" w:hAnsi="Arial" w:cs="Arial"/>
          <w:bCs/>
          <w:sz w:val="24"/>
          <w:szCs w:val="24"/>
        </w:rPr>
        <w:tab/>
      </w:r>
      <w:r w:rsidR="00393EC1" w:rsidRPr="00881ABD">
        <w:rPr>
          <w:rFonts w:ascii="Arial" w:hAnsi="Arial" w:cs="Arial"/>
          <w:bCs/>
          <w:sz w:val="24"/>
          <w:szCs w:val="24"/>
        </w:rPr>
        <w:t>The first hurdle the Applicant needs to cross is the explanation why it never defended the action against it.  The Applicant offers the following explanation</w:t>
      </w:r>
      <w:proofErr w:type="gramStart"/>
      <w:r w:rsidR="00393EC1" w:rsidRPr="00881ABD">
        <w:rPr>
          <w:rFonts w:ascii="Arial" w:hAnsi="Arial" w:cs="Arial"/>
          <w:bCs/>
          <w:sz w:val="24"/>
          <w:szCs w:val="24"/>
        </w:rPr>
        <w:t xml:space="preserve">:  </w:t>
      </w:r>
      <w:r w:rsidR="00393EC1" w:rsidRPr="00881ABD">
        <w:rPr>
          <w:rFonts w:ascii="Arial" w:hAnsi="Arial" w:cs="Arial"/>
          <w:bCs/>
          <w:i/>
          <w:iCs/>
          <w:sz w:val="24"/>
          <w:szCs w:val="24"/>
        </w:rPr>
        <w:t>“</w:t>
      </w:r>
      <w:proofErr w:type="gramEnd"/>
      <w:r w:rsidR="00393EC1" w:rsidRPr="00881ABD">
        <w:rPr>
          <w:rFonts w:ascii="Arial" w:hAnsi="Arial" w:cs="Arial"/>
          <w:bCs/>
          <w:i/>
          <w:iCs/>
          <w:sz w:val="24"/>
          <w:szCs w:val="24"/>
        </w:rPr>
        <w:t xml:space="preserve">The summons was served at my old residential area, of which I no longer reside at, even the Applicant area of my business was changed due to unforeseen circumstances that occurred between the property owner and </w:t>
      </w:r>
      <w:r w:rsidR="00393EC1" w:rsidRPr="00881ABD">
        <w:rPr>
          <w:rFonts w:ascii="Arial" w:hAnsi="Arial" w:cs="Arial"/>
          <w:bCs/>
          <w:i/>
          <w:iCs/>
          <w:sz w:val="24"/>
          <w:szCs w:val="24"/>
        </w:rPr>
        <w:lastRenderedPageBreak/>
        <w:t>myself.  The above-mentioned address in paragraph 2 is the current address of the Applicant and the process of notifying all the clients is underway.”</w:t>
      </w:r>
      <w:r w:rsidR="00393EC1" w:rsidRPr="00881ABD">
        <w:rPr>
          <w:rFonts w:ascii="Arial" w:hAnsi="Arial" w:cs="Arial"/>
          <w:bCs/>
          <w:sz w:val="24"/>
          <w:szCs w:val="24"/>
        </w:rPr>
        <w:t xml:space="preserve"> </w:t>
      </w:r>
    </w:p>
    <w:p w14:paraId="5CD854AF" w14:textId="77777777" w:rsidR="00722514" w:rsidRDefault="00722514" w:rsidP="00244641">
      <w:pPr>
        <w:keepNext/>
        <w:suppressAutoHyphens/>
        <w:spacing w:after="120" w:line="480" w:lineRule="auto"/>
        <w:jc w:val="both"/>
        <w:rPr>
          <w:rFonts w:ascii="Arial" w:hAnsi="Arial" w:cs="Arial"/>
          <w:bCs/>
          <w:sz w:val="24"/>
          <w:szCs w:val="24"/>
        </w:rPr>
      </w:pPr>
    </w:p>
    <w:p w14:paraId="4F55ED70" w14:textId="5970B25F" w:rsidR="00393EC1" w:rsidRPr="00881ABD" w:rsidRDefault="00881ABD" w:rsidP="00881ABD">
      <w:pPr>
        <w:keepNext/>
        <w:suppressAutoHyphens/>
        <w:spacing w:after="120" w:line="480" w:lineRule="auto"/>
        <w:ind w:left="720" w:hanging="720"/>
        <w:jc w:val="both"/>
        <w:rPr>
          <w:rFonts w:ascii="Arial" w:hAnsi="Arial" w:cs="Arial"/>
          <w:bCs/>
          <w:sz w:val="24"/>
          <w:szCs w:val="24"/>
        </w:rPr>
      </w:pPr>
      <w:r w:rsidRPr="00393EC1">
        <w:rPr>
          <w:rFonts w:ascii="Arial" w:hAnsi="Arial" w:cs="Arial"/>
          <w:bCs/>
          <w:sz w:val="24"/>
          <w:szCs w:val="24"/>
        </w:rPr>
        <w:t>47.</w:t>
      </w:r>
      <w:r w:rsidRPr="00393EC1">
        <w:rPr>
          <w:rFonts w:ascii="Arial" w:hAnsi="Arial" w:cs="Arial"/>
          <w:bCs/>
          <w:sz w:val="24"/>
          <w:szCs w:val="24"/>
        </w:rPr>
        <w:tab/>
      </w:r>
      <w:r w:rsidR="00393EC1" w:rsidRPr="00881ABD">
        <w:rPr>
          <w:rFonts w:ascii="Arial" w:hAnsi="Arial" w:cs="Arial"/>
          <w:bCs/>
          <w:sz w:val="24"/>
          <w:szCs w:val="24"/>
        </w:rPr>
        <w:t>It concludes</w:t>
      </w:r>
      <w:r w:rsidR="003741D8" w:rsidRPr="00881ABD">
        <w:rPr>
          <w:rFonts w:ascii="Arial" w:hAnsi="Arial" w:cs="Arial"/>
          <w:bCs/>
          <w:sz w:val="24"/>
          <w:szCs w:val="24"/>
        </w:rPr>
        <w:t xml:space="preserve"> by stating</w:t>
      </w:r>
      <w:r w:rsidR="00393EC1" w:rsidRPr="00881ABD">
        <w:rPr>
          <w:rFonts w:ascii="Arial" w:hAnsi="Arial" w:cs="Arial"/>
          <w:bCs/>
          <w:sz w:val="24"/>
          <w:szCs w:val="24"/>
        </w:rPr>
        <w:t xml:space="preserve"> that the Summons never came to its knowledge.  </w:t>
      </w:r>
    </w:p>
    <w:p w14:paraId="695270D9" w14:textId="77777777" w:rsidR="00393EC1" w:rsidRDefault="00393EC1" w:rsidP="00244641">
      <w:pPr>
        <w:keepNext/>
        <w:suppressAutoHyphens/>
        <w:spacing w:after="120" w:line="480" w:lineRule="auto"/>
        <w:jc w:val="both"/>
        <w:rPr>
          <w:rFonts w:ascii="Arial" w:hAnsi="Arial" w:cs="Arial"/>
          <w:bCs/>
          <w:sz w:val="24"/>
          <w:szCs w:val="24"/>
        </w:rPr>
      </w:pPr>
    </w:p>
    <w:p w14:paraId="6E12FCE3" w14:textId="3B8483FB" w:rsidR="00722514" w:rsidRPr="00722514" w:rsidRDefault="00722514" w:rsidP="00244641">
      <w:pPr>
        <w:keepNext/>
        <w:suppressAutoHyphens/>
        <w:spacing w:after="120" w:line="480" w:lineRule="auto"/>
        <w:jc w:val="both"/>
        <w:rPr>
          <w:rFonts w:ascii="Arial" w:hAnsi="Arial" w:cs="Arial"/>
          <w:bCs/>
          <w:sz w:val="24"/>
          <w:szCs w:val="24"/>
        </w:rPr>
      </w:pPr>
      <w:r>
        <w:rPr>
          <w:rFonts w:ascii="Arial" w:hAnsi="Arial" w:cs="Arial"/>
          <w:b/>
          <w:sz w:val="24"/>
          <w:szCs w:val="24"/>
          <w:u w:val="single"/>
        </w:rPr>
        <w:t>THE DEFENCES RAISED BY THE APPLICANT</w:t>
      </w:r>
      <w:r w:rsidR="006F5286">
        <w:rPr>
          <w:rFonts w:ascii="Arial" w:hAnsi="Arial" w:cs="Arial"/>
          <w:b/>
          <w:sz w:val="24"/>
          <w:szCs w:val="24"/>
          <w:u w:val="single"/>
        </w:rPr>
        <w:t xml:space="preserve"> WITH REFERENCE TO THE MERITS OF THE CLAIM AGAINST IT</w:t>
      </w:r>
    </w:p>
    <w:p w14:paraId="67236BC4" w14:textId="77777777" w:rsidR="00722514" w:rsidRDefault="00722514" w:rsidP="00244641">
      <w:pPr>
        <w:keepNext/>
        <w:suppressAutoHyphens/>
        <w:spacing w:after="120" w:line="480" w:lineRule="auto"/>
        <w:jc w:val="both"/>
        <w:rPr>
          <w:rFonts w:ascii="Arial" w:hAnsi="Arial" w:cs="Arial"/>
          <w:bCs/>
          <w:sz w:val="24"/>
          <w:szCs w:val="24"/>
        </w:rPr>
      </w:pPr>
    </w:p>
    <w:p w14:paraId="00033468" w14:textId="4CB9EECC" w:rsidR="00722514" w:rsidRPr="00881ABD" w:rsidRDefault="00881ABD" w:rsidP="00881ABD">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t>48.</w:t>
      </w:r>
      <w:r>
        <w:rPr>
          <w:rFonts w:ascii="Arial" w:hAnsi="Arial" w:cs="Arial"/>
          <w:bCs/>
          <w:sz w:val="24"/>
          <w:szCs w:val="24"/>
        </w:rPr>
        <w:tab/>
      </w:r>
      <w:r w:rsidR="00722514" w:rsidRPr="00881ABD">
        <w:rPr>
          <w:rFonts w:ascii="Arial" w:hAnsi="Arial" w:cs="Arial"/>
          <w:bCs/>
          <w:sz w:val="24"/>
          <w:szCs w:val="24"/>
        </w:rPr>
        <w:t xml:space="preserve">In an attempt to cross the second hurdle to succeed with its quest to have the Judgment set aside, the Applicant raises the </w:t>
      </w:r>
      <w:proofErr w:type="gramStart"/>
      <w:r w:rsidR="00722514" w:rsidRPr="00881ABD">
        <w:rPr>
          <w:rFonts w:ascii="Arial" w:hAnsi="Arial" w:cs="Arial"/>
          <w:bCs/>
          <w:sz w:val="24"/>
          <w:szCs w:val="24"/>
        </w:rPr>
        <w:t xml:space="preserve">following  </w:t>
      </w:r>
      <w:r w:rsidR="007E5915" w:rsidRPr="00881ABD">
        <w:rPr>
          <w:rFonts w:ascii="Arial" w:hAnsi="Arial" w:cs="Arial"/>
          <w:bCs/>
          <w:sz w:val="24"/>
          <w:szCs w:val="24"/>
        </w:rPr>
        <w:t>:</w:t>
      </w:r>
      <w:proofErr w:type="gramEnd"/>
      <w:r w:rsidR="007E5915" w:rsidRPr="00881ABD">
        <w:rPr>
          <w:rFonts w:ascii="Arial" w:hAnsi="Arial" w:cs="Arial"/>
          <w:bCs/>
          <w:sz w:val="24"/>
          <w:szCs w:val="24"/>
        </w:rPr>
        <w:t xml:space="preserve"> -</w:t>
      </w:r>
    </w:p>
    <w:p w14:paraId="60C0AF28" w14:textId="77777777" w:rsidR="00722514" w:rsidRDefault="00722514" w:rsidP="00722514">
      <w:pPr>
        <w:pStyle w:val="ListParagraph"/>
        <w:keepNext/>
        <w:suppressAutoHyphens/>
        <w:spacing w:after="120" w:line="480" w:lineRule="auto"/>
        <w:jc w:val="both"/>
        <w:rPr>
          <w:rFonts w:ascii="Arial" w:hAnsi="Arial" w:cs="Arial"/>
          <w:bCs/>
          <w:sz w:val="24"/>
          <w:szCs w:val="24"/>
        </w:rPr>
      </w:pPr>
    </w:p>
    <w:p w14:paraId="0B9332BB" w14:textId="5B87BE27" w:rsidR="00722514" w:rsidRPr="00881ABD" w:rsidRDefault="00881ABD" w:rsidP="00881ABD">
      <w:pPr>
        <w:keepNext/>
        <w:suppressAutoHyphens/>
        <w:spacing w:after="120" w:line="480" w:lineRule="auto"/>
        <w:ind w:left="1560" w:hanging="993"/>
        <w:jc w:val="both"/>
        <w:rPr>
          <w:rFonts w:ascii="Arial" w:hAnsi="Arial" w:cs="Arial"/>
          <w:bCs/>
          <w:sz w:val="24"/>
          <w:szCs w:val="24"/>
        </w:rPr>
      </w:pPr>
      <w:r>
        <w:rPr>
          <w:rFonts w:ascii="Arial" w:hAnsi="Arial" w:cs="Arial"/>
          <w:bCs/>
          <w:sz w:val="24"/>
          <w:szCs w:val="24"/>
        </w:rPr>
        <w:t>48.1</w:t>
      </w:r>
      <w:r>
        <w:rPr>
          <w:rFonts w:ascii="Arial" w:hAnsi="Arial" w:cs="Arial"/>
          <w:bCs/>
          <w:sz w:val="24"/>
          <w:szCs w:val="24"/>
        </w:rPr>
        <w:tab/>
      </w:r>
      <w:r w:rsidR="007E5915" w:rsidRPr="00881ABD">
        <w:rPr>
          <w:rFonts w:ascii="Arial" w:hAnsi="Arial" w:cs="Arial"/>
          <w:bCs/>
          <w:sz w:val="24"/>
          <w:szCs w:val="24"/>
        </w:rPr>
        <w:t>This Court does not have the necessary jurisdiction as the parties agreed</w:t>
      </w:r>
      <w:r w:rsidR="003741D8" w:rsidRPr="00881ABD">
        <w:rPr>
          <w:rFonts w:ascii="Arial" w:hAnsi="Arial" w:cs="Arial"/>
          <w:bCs/>
          <w:sz w:val="24"/>
          <w:szCs w:val="24"/>
        </w:rPr>
        <w:t xml:space="preserve"> in the Service Level Agreement</w:t>
      </w:r>
      <w:r w:rsidR="007E5915" w:rsidRPr="00881ABD">
        <w:rPr>
          <w:rFonts w:ascii="Arial" w:hAnsi="Arial" w:cs="Arial"/>
          <w:bCs/>
          <w:sz w:val="24"/>
          <w:szCs w:val="24"/>
        </w:rPr>
        <w:t xml:space="preserve"> to the jurisdiction of the Magistrate’s Court</w:t>
      </w:r>
      <w:r w:rsidR="005504B0" w:rsidRPr="00881ABD">
        <w:rPr>
          <w:rFonts w:ascii="Arial" w:hAnsi="Arial" w:cs="Arial"/>
          <w:bCs/>
          <w:sz w:val="24"/>
          <w:szCs w:val="24"/>
        </w:rPr>
        <w:t xml:space="preserve"> (clause 10.3 of the agreement</w:t>
      </w:r>
      <w:proofErr w:type="gramStart"/>
      <w:r w:rsidR="005504B0" w:rsidRPr="00881ABD">
        <w:rPr>
          <w:rFonts w:ascii="Arial" w:hAnsi="Arial" w:cs="Arial"/>
          <w:bCs/>
          <w:sz w:val="24"/>
          <w:szCs w:val="24"/>
        </w:rPr>
        <w:t>)</w:t>
      </w:r>
      <w:r w:rsidR="007E5915" w:rsidRPr="00881ABD">
        <w:rPr>
          <w:rFonts w:ascii="Arial" w:hAnsi="Arial" w:cs="Arial"/>
          <w:bCs/>
          <w:sz w:val="24"/>
          <w:szCs w:val="24"/>
        </w:rPr>
        <w:t>;</w:t>
      </w:r>
      <w:proofErr w:type="gramEnd"/>
    </w:p>
    <w:p w14:paraId="6AF01D1E" w14:textId="77777777" w:rsidR="007E5915" w:rsidRDefault="007E5915" w:rsidP="007E5915">
      <w:pPr>
        <w:pStyle w:val="ListParagraph"/>
        <w:keepNext/>
        <w:suppressAutoHyphens/>
        <w:spacing w:after="120" w:line="480" w:lineRule="auto"/>
        <w:ind w:left="1560"/>
        <w:jc w:val="both"/>
        <w:rPr>
          <w:rFonts w:ascii="Arial" w:hAnsi="Arial" w:cs="Arial"/>
          <w:bCs/>
          <w:sz w:val="24"/>
          <w:szCs w:val="24"/>
        </w:rPr>
      </w:pPr>
    </w:p>
    <w:p w14:paraId="698EA05F" w14:textId="1E6B65A9" w:rsidR="007E5915" w:rsidRPr="00881ABD" w:rsidRDefault="00881ABD" w:rsidP="00881ABD">
      <w:pPr>
        <w:keepNext/>
        <w:suppressAutoHyphens/>
        <w:spacing w:after="120" w:line="480" w:lineRule="auto"/>
        <w:ind w:left="1560" w:hanging="993"/>
        <w:jc w:val="both"/>
        <w:rPr>
          <w:rFonts w:ascii="Arial" w:hAnsi="Arial" w:cs="Arial"/>
          <w:bCs/>
          <w:sz w:val="24"/>
          <w:szCs w:val="24"/>
        </w:rPr>
      </w:pPr>
      <w:r>
        <w:rPr>
          <w:rFonts w:ascii="Arial" w:hAnsi="Arial" w:cs="Arial"/>
          <w:bCs/>
          <w:sz w:val="24"/>
          <w:szCs w:val="24"/>
        </w:rPr>
        <w:t>48.2</w:t>
      </w:r>
      <w:r>
        <w:rPr>
          <w:rFonts w:ascii="Arial" w:hAnsi="Arial" w:cs="Arial"/>
          <w:bCs/>
          <w:sz w:val="24"/>
          <w:szCs w:val="24"/>
        </w:rPr>
        <w:tab/>
      </w:r>
      <w:r w:rsidR="00A54025" w:rsidRPr="00881ABD">
        <w:rPr>
          <w:rFonts w:ascii="Arial" w:hAnsi="Arial" w:cs="Arial"/>
          <w:bCs/>
          <w:sz w:val="24"/>
          <w:szCs w:val="24"/>
        </w:rPr>
        <w:t>The termination</w:t>
      </w:r>
      <w:r w:rsidR="003741D8" w:rsidRPr="00881ABD">
        <w:rPr>
          <w:rFonts w:ascii="Arial" w:hAnsi="Arial" w:cs="Arial"/>
          <w:bCs/>
          <w:sz w:val="24"/>
          <w:szCs w:val="24"/>
        </w:rPr>
        <w:t xml:space="preserve"> of the Service Level Agreement</w:t>
      </w:r>
      <w:r w:rsidR="00A54025" w:rsidRPr="00881ABD">
        <w:rPr>
          <w:rFonts w:ascii="Arial" w:hAnsi="Arial" w:cs="Arial"/>
          <w:bCs/>
          <w:sz w:val="24"/>
          <w:szCs w:val="24"/>
        </w:rPr>
        <w:t xml:space="preserve"> was as a result of the change of routes by the </w:t>
      </w:r>
      <w:proofErr w:type="gramStart"/>
      <w:r w:rsidR="00A54025" w:rsidRPr="00881ABD">
        <w:rPr>
          <w:rFonts w:ascii="Arial" w:hAnsi="Arial" w:cs="Arial"/>
          <w:bCs/>
          <w:sz w:val="24"/>
          <w:szCs w:val="24"/>
        </w:rPr>
        <w:t>Respondent;</w:t>
      </w:r>
      <w:proofErr w:type="gramEnd"/>
    </w:p>
    <w:p w14:paraId="47804C70" w14:textId="77777777" w:rsidR="00A54025" w:rsidRPr="00A54025" w:rsidRDefault="00A54025" w:rsidP="00A54025">
      <w:pPr>
        <w:pStyle w:val="ListParagraph"/>
        <w:rPr>
          <w:rFonts w:ascii="Arial" w:hAnsi="Arial" w:cs="Arial"/>
          <w:bCs/>
          <w:sz w:val="24"/>
          <w:szCs w:val="24"/>
        </w:rPr>
      </w:pPr>
    </w:p>
    <w:p w14:paraId="0C0C1B4F" w14:textId="75B649BE" w:rsidR="00A54025" w:rsidRPr="00881ABD" w:rsidRDefault="00881ABD" w:rsidP="00881ABD">
      <w:pPr>
        <w:keepNext/>
        <w:suppressAutoHyphens/>
        <w:spacing w:after="120" w:line="480" w:lineRule="auto"/>
        <w:ind w:left="1560" w:hanging="993"/>
        <w:jc w:val="both"/>
        <w:rPr>
          <w:rFonts w:ascii="Arial" w:hAnsi="Arial" w:cs="Arial"/>
          <w:bCs/>
          <w:sz w:val="24"/>
          <w:szCs w:val="24"/>
        </w:rPr>
      </w:pPr>
      <w:r w:rsidRPr="007E5915">
        <w:rPr>
          <w:rFonts w:ascii="Arial" w:hAnsi="Arial" w:cs="Arial"/>
          <w:bCs/>
          <w:sz w:val="24"/>
          <w:szCs w:val="24"/>
        </w:rPr>
        <w:lastRenderedPageBreak/>
        <w:t>48.3</w:t>
      </w:r>
      <w:r w:rsidRPr="007E5915">
        <w:rPr>
          <w:rFonts w:ascii="Arial" w:hAnsi="Arial" w:cs="Arial"/>
          <w:bCs/>
          <w:sz w:val="24"/>
          <w:szCs w:val="24"/>
        </w:rPr>
        <w:tab/>
      </w:r>
      <w:r w:rsidR="00A54025" w:rsidRPr="00881ABD">
        <w:rPr>
          <w:rFonts w:ascii="Arial" w:hAnsi="Arial" w:cs="Arial"/>
          <w:bCs/>
          <w:sz w:val="24"/>
          <w:szCs w:val="24"/>
        </w:rPr>
        <w:t>There was no dispute about the refund of the R110 000.00 and the Respondent simply could have completed the refund forms and gets his refund.</w:t>
      </w:r>
    </w:p>
    <w:p w14:paraId="1758281C" w14:textId="77777777" w:rsidR="00722514" w:rsidRDefault="00722514" w:rsidP="00722514">
      <w:pPr>
        <w:pStyle w:val="ListParagraph"/>
        <w:keepNext/>
        <w:suppressAutoHyphens/>
        <w:spacing w:after="120" w:line="480" w:lineRule="auto"/>
        <w:jc w:val="both"/>
        <w:rPr>
          <w:rFonts w:ascii="Arial" w:hAnsi="Arial" w:cs="Arial"/>
          <w:bCs/>
          <w:sz w:val="24"/>
          <w:szCs w:val="24"/>
        </w:rPr>
      </w:pPr>
    </w:p>
    <w:p w14:paraId="2092FF62" w14:textId="596593D1" w:rsidR="00722514" w:rsidRPr="00881ABD" w:rsidRDefault="00881ABD" w:rsidP="00881ABD">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t>49.</w:t>
      </w:r>
      <w:r>
        <w:rPr>
          <w:rFonts w:ascii="Arial" w:hAnsi="Arial" w:cs="Arial"/>
          <w:bCs/>
          <w:sz w:val="24"/>
          <w:szCs w:val="24"/>
        </w:rPr>
        <w:tab/>
      </w:r>
      <w:r w:rsidR="00722514" w:rsidRPr="00881ABD">
        <w:rPr>
          <w:rFonts w:ascii="Arial" w:hAnsi="Arial" w:cs="Arial"/>
          <w:bCs/>
          <w:sz w:val="24"/>
          <w:szCs w:val="24"/>
        </w:rPr>
        <w:t xml:space="preserve">During argument I allowed the Applicant’s counsel to explore further grounds on which there may be a </w:t>
      </w:r>
      <w:r w:rsidR="00722514" w:rsidRPr="00881ABD">
        <w:rPr>
          <w:rFonts w:ascii="Arial" w:hAnsi="Arial" w:cs="Arial"/>
          <w:bCs/>
          <w:i/>
          <w:iCs/>
          <w:sz w:val="24"/>
          <w:szCs w:val="24"/>
        </w:rPr>
        <w:t xml:space="preserve">bona fide </w:t>
      </w:r>
      <w:r w:rsidR="00722514" w:rsidRPr="00881ABD">
        <w:rPr>
          <w:rFonts w:ascii="Arial" w:hAnsi="Arial" w:cs="Arial"/>
          <w:bCs/>
          <w:sz w:val="24"/>
          <w:szCs w:val="24"/>
        </w:rPr>
        <w:t>defence</w:t>
      </w:r>
      <w:r w:rsidR="00356506" w:rsidRPr="00881ABD">
        <w:rPr>
          <w:rFonts w:ascii="Arial" w:hAnsi="Arial" w:cs="Arial"/>
          <w:bCs/>
          <w:sz w:val="24"/>
          <w:szCs w:val="24"/>
        </w:rPr>
        <w:t xml:space="preserve"> to the claim of the Respondent and the basis on which the order was granted.</w:t>
      </w:r>
    </w:p>
    <w:p w14:paraId="32B53F1E" w14:textId="77777777" w:rsidR="00722514" w:rsidRDefault="00722514" w:rsidP="00722514">
      <w:pPr>
        <w:pStyle w:val="ListParagraph"/>
        <w:keepNext/>
        <w:suppressAutoHyphens/>
        <w:spacing w:after="120" w:line="480" w:lineRule="auto"/>
        <w:jc w:val="both"/>
        <w:rPr>
          <w:rFonts w:ascii="Arial" w:hAnsi="Arial" w:cs="Arial"/>
          <w:bCs/>
          <w:sz w:val="24"/>
          <w:szCs w:val="24"/>
        </w:rPr>
      </w:pPr>
    </w:p>
    <w:p w14:paraId="2D97F95D" w14:textId="5F1E6740" w:rsidR="00722514" w:rsidRPr="00881ABD" w:rsidRDefault="00881ABD" w:rsidP="00881ABD">
      <w:pPr>
        <w:keepNext/>
        <w:suppressAutoHyphens/>
        <w:spacing w:after="120" w:line="480" w:lineRule="auto"/>
        <w:ind w:left="720" w:hanging="720"/>
        <w:jc w:val="both"/>
        <w:rPr>
          <w:rFonts w:ascii="Arial" w:hAnsi="Arial" w:cs="Arial"/>
          <w:bCs/>
          <w:sz w:val="24"/>
          <w:szCs w:val="24"/>
        </w:rPr>
      </w:pPr>
      <w:r w:rsidRPr="00722514">
        <w:rPr>
          <w:rFonts w:ascii="Arial" w:hAnsi="Arial" w:cs="Arial"/>
          <w:bCs/>
          <w:sz w:val="24"/>
          <w:szCs w:val="24"/>
        </w:rPr>
        <w:t>50.</w:t>
      </w:r>
      <w:r w:rsidRPr="00722514">
        <w:rPr>
          <w:rFonts w:ascii="Arial" w:hAnsi="Arial" w:cs="Arial"/>
          <w:bCs/>
          <w:sz w:val="24"/>
          <w:szCs w:val="24"/>
        </w:rPr>
        <w:tab/>
      </w:r>
      <w:r w:rsidR="00722514" w:rsidRPr="00881ABD">
        <w:rPr>
          <w:rFonts w:ascii="Arial" w:hAnsi="Arial" w:cs="Arial"/>
          <w:bCs/>
          <w:sz w:val="24"/>
          <w:szCs w:val="24"/>
        </w:rPr>
        <w:t xml:space="preserve">At the outset I need to emphasize that not </w:t>
      </w:r>
      <w:r w:rsidR="00097CA8" w:rsidRPr="00881ABD">
        <w:rPr>
          <w:rFonts w:ascii="Arial" w:hAnsi="Arial" w:cs="Arial"/>
          <w:bCs/>
          <w:sz w:val="24"/>
          <w:szCs w:val="24"/>
        </w:rPr>
        <w:t>even</w:t>
      </w:r>
      <w:r w:rsidR="00722514" w:rsidRPr="00881ABD">
        <w:rPr>
          <w:rFonts w:ascii="Arial" w:hAnsi="Arial" w:cs="Arial"/>
          <w:bCs/>
          <w:sz w:val="24"/>
          <w:szCs w:val="24"/>
        </w:rPr>
        <w:t xml:space="preserve"> this attempt was successful in assisting the Applicant to proof that it has a </w:t>
      </w:r>
      <w:r w:rsidR="00722514" w:rsidRPr="00881ABD">
        <w:rPr>
          <w:rFonts w:ascii="Arial" w:hAnsi="Arial" w:cs="Arial"/>
          <w:bCs/>
          <w:i/>
          <w:iCs/>
          <w:sz w:val="24"/>
          <w:szCs w:val="24"/>
        </w:rPr>
        <w:t xml:space="preserve">bona fide </w:t>
      </w:r>
      <w:r w:rsidR="00722514" w:rsidRPr="00881ABD">
        <w:rPr>
          <w:rFonts w:ascii="Arial" w:hAnsi="Arial" w:cs="Arial"/>
          <w:bCs/>
          <w:sz w:val="24"/>
          <w:szCs w:val="24"/>
        </w:rPr>
        <w:t xml:space="preserve">defence against the claim against it.  I hasten to state that </w:t>
      </w:r>
      <w:proofErr w:type="gramStart"/>
      <w:r w:rsidR="00722514" w:rsidRPr="00881ABD">
        <w:rPr>
          <w:rFonts w:ascii="Arial" w:hAnsi="Arial" w:cs="Arial"/>
          <w:bCs/>
          <w:sz w:val="24"/>
          <w:szCs w:val="24"/>
        </w:rPr>
        <w:t>despite the fact that</w:t>
      </w:r>
      <w:proofErr w:type="gramEnd"/>
      <w:r w:rsidR="00722514" w:rsidRPr="00881ABD">
        <w:rPr>
          <w:rFonts w:ascii="Arial" w:hAnsi="Arial" w:cs="Arial"/>
          <w:bCs/>
          <w:sz w:val="24"/>
          <w:szCs w:val="24"/>
        </w:rPr>
        <w:t xml:space="preserve"> </w:t>
      </w:r>
      <w:r w:rsidR="00CD6295" w:rsidRPr="00881ABD">
        <w:rPr>
          <w:rFonts w:ascii="Arial" w:hAnsi="Arial" w:cs="Arial"/>
          <w:bCs/>
          <w:sz w:val="24"/>
          <w:szCs w:val="24"/>
        </w:rPr>
        <w:t>these arguments</w:t>
      </w:r>
      <w:r w:rsidR="00722514" w:rsidRPr="00881ABD">
        <w:rPr>
          <w:rFonts w:ascii="Arial" w:hAnsi="Arial" w:cs="Arial"/>
          <w:bCs/>
          <w:sz w:val="24"/>
          <w:szCs w:val="24"/>
        </w:rPr>
        <w:t xml:space="preserve"> were allowed, I </w:t>
      </w:r>
      <w:r w:rsidR="00097CA8" w:rsidRPr="00881ABD">
        <w:rPr>
          <w:rFonts w:ascii="Arial" w:hAnsi="Arial" w:cs="Arial"/>
          <w:bCs/>
          <w:sz w:val="24"/>
          <w:szCs w:val="24"/>
        </w:rPr>
        <w:t>am of the view</w:t>
      </w:r>
      <w:r w:rsidR="00722514" w:rsidRPr="00881ABD">
        <w:rPr>
          <w:rFonts w:ascii="Arial" w:hAnsi="Arial" w:cs="Arial"/>
          <w:bCs/>
          <w:sz w:val="24"/>
          <w:szCs w:val="24"/>
        </w:rPr>
        <w:t xml:space="preserve"> that</w:t>
      </w:r>
      <w:r w:rsidR="00097CA8" w:rsidRPr="00881ABD">
        <w:rPr>
          <w:rFonts w:ascii="Arial" w:hAnsi="Arial" w:cs="Arial"/>
          <w:bCs/>
          <w:sz w:val="24"/>
          <w:szCs w:val="24"/>
        </w:rPr>
        <w:t xml:space="preserve"> if any fruitful argument was raised,</w:t>
      </w:r>
      <w:r w:rsidR="00722514" w:rsidRPr="00881ABD">
        <w:rPr>
          <w:rFonts w:ascii="Arial" w:hAnsi="Arial" w:cs="Arial"/>
          <w:bCs/>
          <w:sz w:val="24"/>
          <w:szCs w:val="24"/>
        </w:rPr>
        <w:t xml:space="preserve"> it will be a misdirection of this Court </w:t>
      </w:r>
      <w:r w:rsidR="00097CA8" w:rsidRPr="00881ABD">
        <w:rPr>
          <w:rFonts w:ascii="Arial" w:hAnsi="Arial" w:cs="Arial"/>
          <w:bCs/>
          <w:sz w:val="24"/>
          <w:szCs w:val="24"/>
        </w:rPr>
        <w:t xml:space="preserve">to </w:t>
      </w:r>
      <w:r w:rsidR="00722514" w:rsidRPr="00881ABD">
        <w:rPr>
          <w:rFonts w:ascii="Arial" w:hAnsi="Arial" w:cs="Arial"/>
          <w:bCs/>
          <w:sz w:val="24"/>
          <w:szCs w:val="24"/>
        </w:rPr>
        <w:t xml:space="preserve">adjudicate this </w:t>
      </w:r>
      <w:r w:rsidR="00CD6295" w:rsidRPr="00881ABD">
        <w:rPr>
          <w:rFonts w:ascii="Arial" w:hAnsi="Arial" w:cs="Arial"/>
          <w:bCs/>
          <w:sz w:val="24"/>
          <w:szCs w:val="24"/>
        </w:rPr>
        <w:t>application on</w:t>
      </w:r>
      <w:r w:rsidR="00722514" w:rsidRPr="00881ABD">
        <w:rPr>
          <w:rFonts w:ascii="Arial" w:hAnsi="Arial" w:cs="Arial"/>
          <w:bCs/>
          <w:sz w:val="24"/>
          <w:szCs w:val="24"/>
        </w:rPr>
        <w:t xml:space="preserve"> aspects that was not canvassed by the Applicant in its papers – neither in the founding papers nor on reply.  Parties cannot substantially extend their case during arguments.  The other party is entitled to know what case they must meet on the papers.  </w:t>
      </w:r>
      <w:r w:rsidR="00722514">
        <w:rPr>
          <w:rStyle w:val="EndnoteReference"/>
          <w:rFonts w:ascii="Arial" w:hAnsi="Arial" w:cs="Arial"/>
          <w:bCs/>
          <w:sz w:val="24"/>
          <w:szCs w:val="24"/>
        </w:rPr>
        <w:endnoteReference w:id="6"/>
      </w:r>
      <w:r w:rsidR="00097CA8" w:rsidRPr="00881ABD">
        <w:rPr>
          <w:rFonts w:ascii="Arial" w:hAnsi="Arial" w:cs="Arial"/>
          <w:bCs/>
          <w:sz w:val="24"/>
          <w:szCs w:val="24"/>
        </w:rPr>
        <w:t xml:space="preserve">  That being said, and as I have stated above, not even an extended argument assisted the Applicant in its quest to have the default judgment order set aside.  </w:t>
      </w:r>
    </w:p>
    <w:p w14:paraId="54F27970" w14:textId="77777777" w:rsidR="00722514" w:rsidRDefault="00722514" w:rsidP="00244641">
      <w:pPr>
        <w:keepNext/>
        <w:suppressAutoHyphens/>
        <w:spacing w:after="120" w:line="480" w:lineRule="auto"/>
        <w:jc w:val="both"/>
        <w:rPr>
          <w:rFonts w:ascii="Arial" w:hAnsi="Arial" w:cs="Arial"/>
          <w:bCs/>
          <w:sz w:val="24"/>
          <w:szCs w:val="24"/>
        </w:rPr>
      </w:pPr>
    </w:p>
    <w:p w14:paraId="2CDA5FBA" w14:textId="77777777" w:rsidR="00244641" w:rsidRDefault="00244641" w:rsidP="00244641">
      <w:pPr>
        <w:keepNext/>
        <w:suppressAutoHyphens/>
        <w:spacing w:after="120" w:line="480" w:lineRule="auto"/>
        <w:jc w:val="both"/>
        <w:rPr>
          <w:rFonts w:ascii="Arial" w:hAnsi="Arial" w:cs="Arial"/>
          <w:bCs/>
          <w:sz w:val="24"/>
          <w:szCs w:val="24"/>
        </w:rPr>
      </w:pPr>
      <w:r>
        <w:rPr>
          <w:rFonts w:ascii="Arial" w:hAnsi="Arial" w:cs="Arial"/>
          <w:b/>
          <w:sz w:val="24"/>
          <w:szCs w:val="24"/>
          <w:u w:val="single"/>
        </w:rPr>
        <w:t>APPLICATION OF THE PRINCIPLES TO THE FACTS</w:t>
      </w:r>
    </w:p>
    <w:p w14:paraId="509739DC" w14:textId="77777777" w:rsidR="00244641" w:rsidRPr="009B7530" w:rsidRDefault="00244641" w:rsidP="00244641">
      <w:pPr>
        <w:keepNext/>
        <w:suppressAutoHyphens/>
        <w:spacing w:after="120" w:line="480" w:lineRule="auto"/>
        <w:jc w:val="both"/>
        <w:rPr>
          <w:rFonts w:ascii="Arial" w:hAnsi="Arial" w:cs="Arial"/>
          <w:bCs/>
          <w:sz w:val="24"/>
          <w:szCs w:val="24"/>
        </w:rPr>
      </w:pPr>
    </w:p>
    <w:p w14:paraId="5B39971E" w14:textId="39F5F091" w:rsidR="00244641" w:rsidRPr="00881ABD" w:rsidRDefault="00881ABD" w:rsidP="00881ABD">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t>51.</w:t>
      </w:r>
      <w:r>
        <w:rPr>
          <w:rFonts w:ascii="Arial" w:hAnsi="Arial" w:cs="Arial"/>
          <w:bCs/>
          <w:sz w:val="24"/>
          <w:szCs w:val="24"/>
        </w:rPr>
        <w:tab/>
      </w:r>
      <w:r w:rsidR="00244641" w:rsidRPr="00881ABD">
        <w:rPr>
          <w:rFonts w:ascii="Arial" w:hAnsi="Arial" w:cs="Arial"/>
          <w:bCs/>
          <w:sz w:val="24"/>
          <w:szCs w:val="24"/>
        </w:rPr>
        <w:t xml:space="preserve"> </w:t>
      </w:r>
      <w:r w:rsidR="009B7530" w:rsidRPr="00881ABD">
        <w:rPr>
          <w:rFonts w:ascii="Arial" w:hAnsi="Arial" w:cs="Arial"/>
          <w:bCs/>
          <w:sz w:val="24"/>
          <w:szCs w:val="24"/>
        </w:rPr>
        <w:t xml:space="preserve">I have already indicated that </w:t>
      </w:r>
      <w:r w:rsidR="00097CA8" w:rsidRPr="00881ABD">
        <w:rPr>
          <w:rFonts w:ascii="Arial" w:hAnsi="Arial" w:cs="Arial"/>
          <w:bCs/>
          <w:sz w:val="24"/>
          <w:szCs w:val="24"/>
        </w:rPr>
        <w:t xml:space="preserve">the applicant approached the Court in the widest possible sense.  I have dealt with the requirements and already concluded that the Applicant is before the Court either in terms of the provisions of Rule 31 or </w:t>
      </w:r>
      <w:r w:rsidR="00097CA8" w:rsidRPr="00881ABD">
        <w:rPr>
          <w:rFonts w:ascii="Arial" w:hAnsi="Arial" w:cs="Arial"/>
          <w:bCs/>
          <w:sz w:val="24"/>
          <w:szCs w:val="24"/>
        </w:rPr>
        <w:lastRenderedPageBreak/>
        <w:t xml:space="preserve">the provisions of the Common Law.  Ruile 42 of the Uniform Rules of Court does not find application for the reasons already mentioned.  </w:t>
      </w:r>
    </w:p>
    <w:p w14:paraId="74DDF8A3" w14:textId="77777777" w:rsidR="00093310" w:rsidRDefault="00093310" w:rsidP="00093310">
      <w:pPr>
        <w:pStyle w:val="ListParagraph"/>
        <w:keepNext/>
        <w:suppressAutoHyphens/>
        <w:spacing w:after="120" w:line="480" w:lineRule="auto"/>
        <w:jc w:val="both"/>
        <w:rPr>
          <w:rFonts w:ascii="Arial" w:hAnsi="Arial" w:cs="Arial"/>
          <w:bCs/>
          <w:sz w:val="24"/>
          <w:szCs w:val="24"/>
        </w:rPr>
      </w:pPr>
    </w:p>
    <w:p w14:paraId="398A801F" w14:textId="70DA4A71" w:rsidR="00093310" w:rsidRPr="00881ABD" w:rsidRDefault="00881ABD" w:rsidP="00881ABD">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t>52.</w:t>
      </w:r>
      <w:r>
        <w:rPr>
          <w:rFonts w:ascii="Arial" w:hAnsi="Arial" w:cs="Arial"/>
          <w:bCs/>
          <w:sz w:val="24"/>
          <w:szCs w:val="24"/>
        </w:rPr>
        <w:tab/>
      </w:r>
      <w:r w:rsidR="00093310" w:rsidRPr="00881ABD">
        <w:rPr>
          <w:rFonts w:ascii="Arial" w:hAnsi="Arial" w:cs="Arial"/>
          <w:bCs/>
          <w:sz w:val="24"/>
          <w:szCs w:val="24"/>
        </w:rPr>
        <w:t>I will turn to deal with the requirements separately.</w:t>
      </w:r>
    </w:p>
    <w:p w14:paraId="60F7BCEC" w14:textId="77777777" w:rsidR="00093310" w:rsidRPr="00093310" w:rsidRDefault="00093310" w:rsidP="00093310">
      <w:pPr>
        <w:pStyle w:val="ListParagraph"/>
        <w:rPr>
          <w:rFonts w:ascii="Arial" w:hAnsi="Arial" w:cs="Arial"/>
          <w:bCs/>
          <w:sz w:val="24"/>
          <w:szCs w:val="24"/>
        </w:rPr>
      </w:pPr>
    </w:p>
    <w:p w14:paraId="2FDA3388" w14:textId="4F0E3B55" w:rsidR="00093310" w:rsidRPr="00093310" w:rsidRDefault="00093310" w:rsidP="00093310">
      <w:pPr>
        <w:pStyle w:val="ListParagraph"/>
        <w:keepNext/>
        <w:suppressAutoHyphens/>
        <w:spacing w:after="120" w:line="480" w:lineRule="auto"/>
        <w:jc w:val="both"/>
        <w:rPr>
          <w:rFonts w:ascii="Arial" w:hAnsi="Arial" w:cs="Arial"/>
          <w:b/>
          <w:i/>
          <w:iCs/>
          <w:sz w:val="24"/>
          <w:szCs w:val="24"/>
        </w:rPr>
      </w:pPr>
      <w:r>
        <w:rPr>
          <w:rFonts w:ascii="Arial" w:hAnsi="Arial" w:cs="Arial"/>
          <w:b/>
          <w:i/>
          <w:iCs/>
          <w:sz w:val="24"/>
          <w:szCs w:val="24"/>
        </w:rPr>
        <w:t>Explanation for Default</w:t>
      </w:r>
    </w:p>
    <w:p w14:paraId="1BF5ABF2" w14:textId="77777777" w:rsidR="00B43044" w:rsidRDefault="00B43044" w:rsidP="00B43044">
      <w:pPr>
        <w:pStyle w:val="ListParagraph"/>
        <w:keepNext/>
        <w:suppressAutoHyphens/>
        <w:spacing w:after="120" w:line="480" w:lineRule="auto"/>
        <w:jc w:val="both"/>
        <w:rPr>
          <w:rFonts w:ascii="Arial" w:hAnsi="Arial" w:cs="Arial"/>
          <w:bCs/>
          <w:sz w:val="24"/>
          <w:szCs w:val="24"/>
        </w:rPr>
      </w:pPr>
    </w:p>
    <w:p w14:paraId="4488963B" w14:textId="44654A81" w:rsidR="00182684" w:rsidRPr="00881ABD" w:rsidRDefault="00881ABD" w:rsidP="00881ABD">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t>53.</w:t>
      </w:r>
      <w:r>
        <w:rPr>
          <w:rFonts w:ascii="Arial" w:hAnsi="Arial" w:cs="Arial"/>
          <w:bCs/>
          <w:sz w:val="24"/>
          <w:szCs w:val="24"/>
        </w:rPr>
        <w:tab/>
      </w:r>
      <w:r w:rsidR="00B43044" w:rsidRPr="00881ABD">
        <w:rPr>
          <w:rFonts w:ascii="Arial" w:hAnsi="Arial" w:cs="Arial"/>
          <w:bCs/>
          <w:sz w:val="24"/>
          <w:szCs w:val="24"/>
        </w:rPr>
        <w:t xml:space="preserve">The first hurdle the Applicant needs to cross is to provide the Court with a proper explanation for its default.  </w:t>
      </w:r>
    </w:p>
    <w:p w14:paraId="385497F5" w14:textId="77777777" w:rsidR="00182684" w:rsidRDefault="00182684" w:rsidP="00182684">
      <w:pPr>
        <w:pStyle w:val="ListParagraph"/>
        <w:keepNext/>
        <w:suppressAutoHyphens/>
        <w:spacing w:after="120" w:line="480" w:lineRule="auto"/>
        <w:jc w:val="both"/>
        <w:rPr>
          <w:rFonts w:ascii="Arial" w:hAnsi="Arial" w:cs="Arial"/>
          <w:bCs/>
          <w:sz w:val="24"/>
          <w:szCs w:val="24"/>
        </w:rPr>
      </w:pPr>
    </w:p>
    <w:p w14:paraId="2A462C2B" w14:textId="51B51D9B" w:rsidR="00182684" w:rsidRPr="00881ABD" w:rsidRDefault="00881ABD" w:rsidP="00881ABD">
      <w:pPr>
        <w:keepNext/>
        <w:suppressAutoHyphens/>
        <w:spacing w:after="120" w:line="480" w:lineRule="auto"/>
        <w:ind w:left="720" w:hanging="720"/>
        <w:jc w:val="both"/>
        <w:rPr>
          <w:rFonts w:ascii="Arial" w:hAnsi="Arial" w:cs="Arial"/>
          <w:bCs/>
          <w:sz w:val="24"/>
          <w:szCs w:val="24"/>
        </w:rPr>
      </w:pPr>
      <w:r w:rsidRPr="00182684">
        <w:rPr>
          <w:rFonts w:ascii="Arial" w:hAnsi="Arial" w:cs="Arial"/>
          <w:bCs/>
          <w:sz w:val="24"/>
          <w:szCs w:val="24"/>
        </w:rPr>
        <w:t>54.</w:t>
      </w:r>
      <w:r w:rsidRPr="00182684">
        <w:rPr>
          <w:rFonts w:ascii="Arial" w:hAnsi="Arial" w:cs="Arial"/>
          <w:bCs/>
          <w:sz w:val="24"/>
          <w:szCs w:val="24"/>
        </w:rPr>
        <w:tab/>
      </w:r>
      <w:r w:rsidR="00182684" w:rsidRPr="00881ABD">
        <w:rPr>
          <w:rFonts w:ascii="Arial" w:hAnsi="Arial" w:cs="Arial"/>
          <w:bCs/>
          <w:sz w:val="24"/>
          <w:szCs w:val="24"/>
        </w:rPr>
        <w:t xml:space="preserve">I have already indicated that the version of the Applicant is that he left the chosen address and that he is in the process of informing his clients of his new address.  No further information is provided.  </w:t>
      </w:r>
      <w:r w:rsidR="00B43044" w:rsidRPr="00881ABD">
        <w:rPr>
          <w:rFonts w:ascii="Arial" w:hAnsi="Arial" w:cs="Arial"/>
          <w:bCs/>
          <w:sz w:val="24"/>
          <w:szCs w:val="24"/>
        </w:rPr>
        <w:t>Th</w:t>
      </w:r>
      <w:r w:rsidR="00182684" w:rsidRPr="00881ABD">
        <w:rPr>
          <w:rFonts w:ascii="Arial" w:hAnsi="Arial" w:cs="Arial"/>
          <w:bCs/>
          <w:sz w:val="24"/>
          <w:szCs w:val="24"/>
        </w:rPr>
        <w:t>is</w:t>
      </w:r>
      <w:r w:rsidR="00B43044" w:rsidRPr="00881ABD">
        <w:rPr>
          <w:rFonts w:ascii="Arial" w:hAnsi="Arial" w:cs="Arial"/>
          <w:bCs/>
          <w:sz w:val="24"/>
          <w:szCs w:val="24"/>
        </w:rPr>
        <w:t xml:space="preserve"> explanation by the Applicant as to the reason for its default is nothing other than vague and sketchy.  </w:t>
      </w:r>
    </w:p>
    <w:p w14:paraId="611943C9" w14:textId="77777777" w:rsidR="00182684" w:rsidRPr="00182684" w:rsidRDefault="00182684" w:rsidP="00182684">
      <w:pPr>
        <w:pStyle w:val="ListParagraph"/>
        <w:rPr>
          <w:rFonts w:ascii="Arial" w:hAnsi="Arial" w:cs="Arial"/>
          <w:bCs/>
          <w:sz w:val="24"/>
          <w:szCs w:val="24"/>
        </w:rPr>
      </w:pPr>
    </w:p>
    <w:p w14:paraId="4B848AD6" w14:textId="7A1ACC6B" w:rsidR="00FA6AA3" w:rsidRPr="00881ABD" w:rsidRDefault="00881ABD" w:rsidP="00881ABD">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t>55.</w:t>
      </w:r>
      <w:r>
        <w:rPr>
          <w:rFonts w:ascii="Arial" w:hAnsi="Arial" w:cs="Arial"/>
          <w:bCs/>
          <w:sz w:val="24"/>
          <w:szCs w:val="24"/>
        </w:rPr>
        <w:tab/>
      </w:r>
      <w:r w:rsidR="00B43044" w:rsidRPr="00881ABD">
        <w:rPr>
          <w:rFonts w:ascii="Arial" w:hAnsi="Arial" w:cs="Arial"/>
          <w:bCs/>
          <w:sz w:val="24"/>
          <w:szCs w:val="24"/>
        </w:rPr>
        <w:t>In terms of</w:t>
      </w:r>
      <w:r w:rsidR="00FA6AA3" w:rsidRPr="00881ABD">
        <w:rPr>
          <w:rFonts w:ascii="Arial" w:hAnsi="Arial" w:cs="Arial"/>
          <w:bCs/>
          <w:sz w:val="24"/>
          <w:szCs w:val="24"/>
        </w:rPr>
        <w:t xml:space="preserve"> clause 12.8 of</w:t>
      </w:r>
      <w:r w:rsidR="00B43044" w:rsidRPr="00881ABD">
        <w:rPr>
          <w:rFonts w:ascii="Arial" w:hAnsi="Arial" w:cs="Arial"/>
          <w:bCs/>
          <w:sz w:val="24"/>
          <w:szCs w:val="24"/>
        </w:rPr>
        <w:t xml:space="preserve"> the </w:t>
      </w:r>
      <w:r w:rsidR="00FA6AA3" w:rsidRPr="00881ABD">
        <w:rPr>
          <w:rFonts w:ascii="Arial" w:hAnsi="Arial" w:cs="Arial"/>
          <w:bCs/>
          <w:sz w:val="24"/>
          <w:szCs w:val="24"/>
        </w:rPr>
        <w:t>Service Level Agreement</w:t>
      </w:r>
      <w:r w:rsidR="00B43044" w:rsidRPr="00881ABD">
        <w:rPr>
          <w:rFonts w:ascii="Arial" w:hAnsi="Arial" w:cs="Arial"/>
          <w:bCs/>
          <w:sz w:val="24"/>
          <w:szCs w:val="24"/>
        </w:rPr>
        <w:t>, the</w:t>
      </w:r>
      <w:r w:rsidR="00FA6AA3" w:rsidRPr="00881ABD">
        <w:rPr>
          <w:rFonts w:ascii="Arial" w:hAnsi="Arial" w:cs="Arial"/>
          <w:bCs/>
          <w:sz w:val="24"/>
          <w:szCs w:val="24"/>
        </w:rPr>
        <w:t xml:space="preserve"> parties agreed as follows:</w:t>
      </w:r>
    </w:p>
    <w:p w14:paraId="086C18ED" w14:textId="77777777" w:rsidR="00FA6AA3" w:rsidRPr="00FA6AA3" w:rsidRDefault="00FA6AA3" w:rsidP="00FA6AA3">
      <w:pPr>
        <w:pStyle w:val="ListParagraph"/>
        <w:rPr>
          <w:rFonts w:ascii="Arial" w:hAnsi="Arial" w:cs="Arial"/>
          <w:bCs/>
          <w:sz w:val="24"/>
          <w:szCs w:val="24"/>
        </w:rPr>
      </w:pPr>
    </w:p>
    <w:p w14:paraId="17F761B5" w14:textId="591FADC1" w:rsidR="00FA6AA3" w:rsidRPr="00093310" w:rsidRDefault="00FA6AA3" w:rsidP="00FA6AA3">
      <w:pPr>
        <w:pStyle w:val="ListParagraph"/>
        <w:keepNext/>
        <w:suppressAutoHyphens/>
        <w:spacing w:after="120" w:line="480" w:lineRule="auto"/>
        <w:jc w:val="both"/>
        <w:rPr>
          <w:rFonts w:ascii="Arial" w:hAnsi="Arial" w:cs="Arial"/>
          <w:bCs/>
          <w:i/>
          <w:iCs/>
          <w:sz w:val="24"/>
          <w:szCs w:val="24"/>
        </w:rPr>
      </w:pPr>
      <w:r w:rsidRPr="00093310">
        <w:rPr>
          <w:rFonts w:ascii="Arial" w:hAnsi="Arial" w:cs="Arial"/>
          <w:bCs/>
          <w:i/>
          <w:iCs/>
          <w:sz w:val="24"/>
          <w:szCs w:val="24"/>
        </w:rPr>
        <w:t xml:space="preserve">“All notices and any other communications whatsoever (including, without limitation, any approval, consent, demand, query or request) by either party </w:t>
      </w:r>
      <w:r w:rsidR="00093310">
        <w:rPr>
          <w:rFonts w:ascii="Arial" w:hAnsi="Arial" w:cs="Arial"/>
          <w:bCs/>
          <w:i/>
          <w:iCs/>
          <w:sz w:val="24"/>
          <w:szCs w:val="24"/>
        </w:rPr>
        <w:t>i</w:t>
      </w:r>
      <w:r w:rsidRPr="00093310">
        <w:rPr>
          <w:rFonts w:ascii="Arial" w:hAnsi="Arial" w:cs="Arial"/>
          <w:bCs/>
          <w:i/>
          <w:iCs/>
          <w:sz w:val="24"/>
          <w:szCs w:val="24"/>
        </w:rPr>
        <w:t xml:space="preserve">n terms of this Agreement or relating to it shall be given in writing, and shall be </w:t>
      </w:r>
      <w:r w:rsidRPr="00093310">
        <w:rPr>
          <w:rFonts w:ascii="Arial" w:hAnsi="Arial" w:cs="Arial"/>
          <w:bCs/>
          <w:i/>
          <w:iCs/>
          <w:sz w:val="24"/>
          <w:szCs w:val="24"/>
        </w:rPr>
        <w:lastRenderedPageBreak/>
        <w:t>sent by registered post, or by delivery by hand to the Parties at their relevant addresses as set out below.</w:t>
      </w:r>
    </w:p>
    <w:p w14:paraId="77D3ED2E" w14:textId="77777777" w:rsidR="00FA6AA3" w:rsidRPr="00093310" w:rsidRDefault="00FA6AA3" w:rsidP="00FA6AA3">
      <w:pPr>
        <w:pStyle w:val="ListParagraph"/>
        <w:keepNext/>
        <w:suppressAutoHyphens/>
        <w:spacing w:after="120" w:line="480" w:lineRule="auto"/>
        <w:jc w:val="both"/>
        <w:rPr>
          <w:rFonts w:ascii="Arial" w:hAnsi="Arial" w:cs="Arial"/>
          <w:bCs/>
          <w:i/>
          <w:iCs/>
          <w:sz w:val="24"/>
          <w:szCs w:val="24"/>
        </w:rPr>
      </w:pPr>
    </w:p>
    <w:p w14:paraId="42AE569E" w14:textId="54173217" w:rsidR="00FA6AA3" w:rsidRPr="00093310" w:rsidRDefault="00FA6AA3" w:rsidP="00FA6AA3">
      <w:pPr>
        <w:pStyle w:val="ListParagraph"/>
        <w:keepNext/>
        <w:suppressAutoHyphens/>
        <w:spacing w:after="120" w:line="480" w:lineRule="auto"/>
        <w:jc w:val="both"/>
        <w:rPr>
          <w:rFonts w:ascii="Arial" w:hAnsi="Arial" w:cs="Arial"/>
          <w:bCs/>
          <w:i/>
          <w:iCs/>
          <w:sz w:val="24"/>
          <w:szCs w:val="24"/>
        </w:rPr>
      </w:pPr>
      <w:r w:rsidRPr="00093310">
        <w:rPr>
          <w:rFonts w:ascii="Arial" w:hAnsi="Arial" w:cs="Arial"/>
          <w:bCs/>
          <w:i/>
          <w:iCs/>
          <w:sz w:val="24"/>
          <w:szCs w:val="24"/>
        </w:rPr>
        <w:t>12.8.1</w:t>
      </w:r>
      <w:r w:rsidRPr="00093310">
        <w:rPr>
          <w:rFonts w:ascii="Arial" w:hAnsi="Arial" w:cs="Arial"/>
          <w:bCs/>
          <w:i/>
          <w:iCs/>
          <w:sz w:val="24"/>
          <w:szCs w:val="24"/>
        </w:rPr>
        <w:tab/>
        <w:t>If to Owner</w:t>
      </w:r>
    </w:p>
    <w:p w14:paraId="5198B49E" w14:textId="77777777" w:rsidR="00FA6AA3" w:rsidRPr="00093310" w:rsidRDefault="00FA6AA3" w:rsidP="00FA6AA3">
      <w:pPr>
        <w:pStyle w:val="ListParagraph"/>
        <w:keepNext/>
        <w:suppressAutoHyphens/>
        <w:spacing w:after="120" w:line="480" w:lineRule="auto"/>
        <w:jc w:val="both"/>
        <w:rPr>
          <w:rFonts w:ascii="Arial" w:hAnsi="Arial" w:cs="Arial"/>
          <w:bCs/>
          <w:i/>
          <w:iCs/>
          <w:sz w:val="24"/>
          <w:szCs w:val="24"/>
        </w:rPr>
      </w:pPr>
    </w:p>
    <w:p w14:paraId="7D6AB21D" w14:textId="095ADEBC" w:rsidR="00FA6AA3" w:rsidRPr="00093310" w:rsidRDefault="00FA6AA3" w:rsidP="00FA6AA3">
      <w:pPr>
        <w:pStyle w:val="ListParagraph"/>
        <w:keepNext/>
        <w:suppressAutoHyphens/>
        <w:spacing w:after="120" w:line="480" w:lineRule="auto"/>
        <w:jc w:val="both"/>
        <w:rPr>
          <w:rFonts w:ascii="Arial" w:hAnsi="Arial" w:cs="Arial"/>
          <w:bCs/>
          <w:i/>
          <w:iCs/>
          <w:sz w:val="24"/>
          <w:szCs w:val="24"/>
        </w:rPr>
      </w:pPr>
      <w:r w:rsidRPr="00093310">
        <w:rPr>
          <w:rFonts w:ascii="Arial" w:hAnsi="Arial" w:cs="Arial"/>
          <w:bCs/>
          <w:i/>
          <w:iCs/>
          <w:sz w:val="24"/>
          <w:szCs w:val="24"/>
        </w:rPr>
        <w:tab/>
        <w:t>Telefax:</w:t>
      </w:r>
    </w:p>
    <w:p w14:paraId="18A9C222" w14:textId="30806094" w:rsidR="00FA6AA3" w:rsidRPr="00093310" w:rsidRDefault="00FA6AA3" w:rsidP="00FA6AA3">
      <w:pPr>
        <w:pStyle w:val="ListParagraph"/>
        <w:keepNext/>
        <w:suppressAutoHyphens/>
        <w:spacing w:after="120" w:line="480" w:lineRule="auto"/>
        <w:jc w:val="both"/>
        <w:rPr>
          <w:rFonts w:ascii="Arial" w:hAnsi="Arial" w:cs="Arial"/>
          <w:bCs/>
          <w:i/>
          <w:iCs/>
          <w:sz w:val="24"/>
          <w:szCs w:val="24"/>
        </w:rPr>
      </w:pPr>
      <w:r w:rsidRPr="00093310">
        <w:rPr>
          <w:rFonts w:ascii="Arial" w:hAnsi="Arial" w:cs="Arial"/>
          <w:bCs/>
          <w:i/>
          <w:iCs/>
          <w:sz w:val="24"/>
          <w:szCs w:val="24"/>
        </w:rPr>
        <w:tab/>
        <w:t>079 271 3721</w:t>
      </w:r>
    </w:p>
    <w:p w14:paraId="23AD2CD7" w14:textId="02876BDB" w:rsidR="00FA6AA3" w:rsidRPr="00093310" w:rsidRDefault="00FA6AA3" w:rsidP="00FA6AA3">
      <w:pPr>
        <w:pStyle w:val="ListParagraph"/>
        <w:keepNext/>
        <w:suppressAutoHyphens/>
        <w:spacing w:after="120" w:line="480" w:lineRule="auto"/>
        <w:jc w:val="both"/>
        <w:rPr>
          <w:rFonts w:ascii="Arial" w:hAnsi="Arial" w:cs="Arial"/>
          <w:bCs/>
          <w:i/>
          <w:iCs/>
          <w:sz w:val="24"/>
          <w:szCs w:val="24"/>
        </w:rPr>
      </w:pPr>
      <w:r w:rsidRPr="00093310">
        <w:rPr>
          <w:rFonts w:ascii="Arial" w:hAnsi="Arial" w:cs="Arial"/>
          <w:bCs/>
          <w:i/>
          <w:iCs/>
          <w:sz w:val="24"/>
          <w:szCs w:val="24"/>
        </w:rPr>
        <w:tab/>
        <w:t>E-mail Address:</w:t>
      </w:r>
    </w:p>
    <w:p w14:paraId="0922EDE0" w14:textId="29CDB243" w:rsidR="00FA6AA3" w:rsidRPr="00093310" w:rsidRDefault="00FA6AA3" w:rsidP="00FA6AA3">
      <w:pPr>
        <w:pStyle w:val="ListParagraph"/>
        <w:keepNext/>
        <w:suppressAutoHyphens/>
        <w:spacing w:after="120" w:line="480" w:lineRule="auto"/>
        <w:jc w:val="both"/>
        <w:rPr>
          <w:rFonts w:ascii="Arial" w:hAnsi="Arial" w:cs="Arial"/>
          <w:bCs/>
          <w:i/>
          <w:iCs/>
          <w:sz w:val="24"/>
          <w:szCs w:val="24"/>
        </w:rPr>
      </w:pPr>
      <w:r w:rsidRPr="00093310">
        <w:rPr>
          <w:rFonts w:ascii="Arial" w:hAnsi="Arial" w:cs="Arial"/>
          <w:bCs/>
          <w:i/>
          <w:iCs/>
          <w:sz w:val="24"/>
          <w:szCs w:val="24"/>
        </w:rPr>
        <w:tab/>
        <w:t>mnefale@dmbtruckhire.co.za</w:t>
      </w:r>
      <w:r w:rsidR="00093310" w:rsidRPr="00093310">
        <w:rPr>
          <w:rFonts w:ascii="Arial" w:hAnsi="Arial" w:cs="Arial"/>
          <w:bCs/>
          <w:i/>
          <w:iCs/>
          <w:sz w:val="24"/>
          <w:szCs w:val="24"/>
        </w:rPr>
        <w:t>”</w:t>
      </w:r>
    </w:p>
    <w:p w14:paraId="36CF01E5" w14:textId="77777777" w:rsidR="00FA6AA3" w:rsidRPr="00FA6AA3" w:rsidRDefault="00FA6AA3" w:rsidP="00FA6AA3">
      <w:pPr>
        <w:pStyle w:val="ListParagraph"/>
        <w:rPr>
          <w:rFonts w:ascii="Arial" w:hAnsi="Arial" w:cs="Arial"/>
          <w:bCs/>
          <w:sz w:val="24"/>
          <w:szCs w:val="24"/>
        </w:rPr>
      </w:pPr>
    </w:p>
    <w:p w14:paraId="030DDEA9" w14:textId="3784B6A5" w:rsidR="00093310" w:rsidRPr="00881ABD" w:rsidRDefault="00881ABD" w:rsidP="00881ABD">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t>56.</w:t>
      </w:r>
      <w:r>
        <w:rPr>
          <w:rFonts w:ascii="Arial" w:hAnsi="Arial" w:cs="Arial"/>
          <w:bCs/>
          <w:sz w:val="24"/>
          <w:szCs w:val="24"/>
        </w:rPr>
        <w:tab/>
      </w:r>
      <w:r w:rsidR="00093310" w:rsidRPr="00881ABD">
        <w:rPr>
          <w:rFonts w:ascii="Arial" w:hAnsi="Arial" w:cs="Arial"/>
          <w:bCs/>
          <w:sz w:val="24"/>
          <w:szCs w:val="24"/>
        </w:rPr>
        <w:t>Clause 12.11 goes further and determines as follows:</w:t>
      </w:r>
    </w:p>
    <w:p w14:paraId="769768F4" w14:textId="77777777" w:rsidR="00093310" w:rsidRDefault="00093310" w:rsidP="00093310">
      <w:pPr>
        <w:pStyle w:val="ListParagraph"/>
        <w:keepNext/>
        <w:suppressAutoHyphens/>
        <w:spacing w:after="120" w:line="480" w:lineRule="auto"/>
        <w:jc w:val="both"/>
        <w:rPr>
          <w:rFonts w:ascii="Arial" w:hAnsi="Arial" w:cs="Arial"/>
          <w:bCs/>
          <w:sz w:val="24"/>
          <w:szCs w:val="24"/>
        </w:rPr>
      </w:pPr>
    </w:p>
    <w:p w14:paraId="52A4BA52" w14:textId="371F4A39" w:rsidR="00093310" w:rsidRPr="00A517B8" w:rsidRDefault="00093310" w:rsidP="00093310">
      <w:pPr>
        <w:pStyle w:val="ListParagraph"/>
        <w:keepNext/>
        <w:suppressAutoHyphens/>
        <w:spacing w:after="120" w:line="480" w:lineRule="auto"/>
        <w:jc w:val="both"/>
        <w:rPr>
          <w:rFonts w:ascii="Arial" w:hAnsi="Arial" w:cs="Arial"/>
          <w:bCs/>
          <w:i/>
          <w:iCs/>
          <w:sz w:val="24"/>
          <w:szCs w:val="24"/>
        </w:rPr>
      </w:pPr>
      <w:r w:rsidRPr="00A517B8">
        <w:rPr>
          <w:rFonts w:ascii="Arial" w:hAnsi="Arial" w:cs="Arial"/>
          <w:bCs/>
          <w:i/>
          <w:iCs/>
          <w:sz w:val="24"/>
          <w:szCs w:val="24"/>
        </w:rPr>
        <w:t xml:space="preserve">“The parties choose as their physical address in clause 12.8 as their respective </w:t>
      </w:r>
      <w:proofErr w:type="spellStart"/>
      <w:r w:rsidRPr="00A517B8">
        <w:rPr>
          <w:rFonts w:ascii="Arial" w:hAnsi="Arial" w:cs="Arial"/>
          <w:bCs/>
          <w:i/>
          <w:iCs/>
          <w:sz w:val="24"/>
          <w:szCs w:val="24"/>
        </w:rPr>
        <w:t>domicilia</w:t>
      </w:r>
      <w:proofErr w:type="spellEnd"/>
      <w:r w:rsidRPr="00A517B8">
        <w:rPr>
          <w:rFonts w:ascii="Arial" w:hAnsi="Arial" w:cs="Arial"/>
          <w:bCs/>
          <w:i/>
          <w:iCs/>
          <w:sz w:val="24"/>
          <w:szCs w:val="24"/>
        </w:rPr>
        <w:t xml:space="preserve"> </w:t>
      </w:r>
      <w:proofErr w:type="spellStart"/>
      <w:r w:rsidRPr="00A517B8">
        <w:rPr>
          <w:rFonts w:ascii="Arial" w:hAnsi="Arial" w:cs="Arial"/>
          <w:bCs/>
          <w:i/>
          <w:iCs/>
          <w:sz w:val="24"/>
          <w:szCs w:val="24"/>
        </w:rPr>
        <w:t>citandi</w:t>
      </w:r>
      <w:proofErr w:type="spellEnd"/>
      <w:r w:rsidRPr="00A517B8">
        <w:rPr>
          <w:rFonts w:ascii="Arial" w:hAnsi="Arial" w:cs="Arial"/>
          <w:bCs/>
          <w:i/>
          <w:iCs/>
          <w:sz w:val="24"/>
          <w:szCs w:val="24"/>
        </w:rPr>
        <w:t xml:space="preserve"> et </w:t>
      </w:r>
      <w:proofErr w:type="spellStart"/>
      <w:r w:rsidRPr="00A517B8">
        <w:rPr>
          <w:rFonts w:ascii="Arial" w:hAnsi="Arial" w:cs="Arial"/>
          <w:bCs/>
          <w:i/>
          <w:iCs/>
          <w:sz w:val="24"/>
          <w:szCs w:val="24"/>
        </w:rPr>
        <w:t>executandi</w:t>
      </w:r>
      <w:proofErr w:type="spellEnd"/>
      <w:r w:rsidRPr="00A517B8">
        <w:rPr>
          <w:rFonts w:ascii="Arial" w:hAnsi="Arial" w:cs="Arial"/>
          <w:bCs/>
          <w:i/>
          <w:iCs/>
          <w:sz w:val="24"/>
          <w:szCs w:val="24"/>
        </w:rPr>
        <w:t xml:space="preserve"> at which all documents relations to any legal proceedings to which they are a party may be served.  If those addresses are change to other addresses which are not physical address in the Republic of South Africa, then the original addresses shall remain the </w:t>
      </w:r>
      <w:proofErr w:type="spellStart"/>
      <w:r w:rsidR="00A517B8" w:rsidRPr="00A517B8">
        <w:rPr>
          <w:rFonts w:ascii="Arial" w:hAnsi="Arial" w:cs="Arial"/>
          <w:bCs/>
          <w:i/>
          <w:iCs/>
          <w:sz w:val="24"/>
          <w:szCs w:val="24"/>
        </w:rPr>
        <w:t>domicilium</w:t>
      </w:r>
      <w:proofErr w:type="spellEnd"/>
      <w:r w:rsidR="00A517B8" w:rsidRPr="00A517B8">
        <w:rPr>
          <w:rFonts w:ascii="Arial" w:hAnsi="Arial" w:cs="Arial"/>
          <w:bCs/>
          <w:i/>
          <w:iCs/>
          <w:sz w:val="24"/>
          <w:szCs w:val="24"/>
        </w:rPr>
        <w:t xml:space="preserve"> </w:t>
      </w:r>
      <w:proofErr w:type="spellStart"/>
      <w:r w:rsidR="00A517B8" w:rsidRPr="00A517B8">
        <w:rPr>
          <w:rFonts w:ascii="Arial" w:hAnsi="Arial" w:cs="Arial"/>
          <w:bCs/>
          <w:i/>
          <w:iCs/>
          <w:sz w:val="24"/>
          <w:szCs w:val="24"/>
        </w:rPr>
        <w:t>citandi</w:t>
      </w:r>
      <w:proofErr w:type="spellEnd"/>
      <w:r w:rsidR="00A517B8" w:rsidRPr="00A517B8">
        <w:rPr>
          <w:rFonts w:ascii="Arial" w:hAnsi="Arial" w:cs="Arial"/>
          <w:bCs/>
          <w:i/>
          <w:iCs/>
          <w:sz w:val="24"/>
          <w:szCs w:val="24"/>
        </w:rPr>
        <w:t xml:space="preserve"> et </w:t>
      </w:r>
      <w:proofErr w:type="spellStart"/>
      <w:r w:rsidR="00A517B8" w:rsidRPr="00A517B8">
        <w:rPr>
          <w:rFonts w:ascii="Arial" w:hAnsi="Arial" w:cs="Arial"/>
          <w:bCs/>
          <w:i/>
          <w:iCs/>
          <w:sz w:val="24"/>
          <w:szCs w:val="24"/>
        </w:rPr>
        <w:lastRenderedPageBreak/>
        <w:t>executandi</w:t>
      </w:r>
      <w:proofErr w:type="spellEnd"/>
      <w:r w:rsidR="00A517B8" w:rsidRPr="00A517B8">
        <w:rPr>
          <w:rFonts w:ascii="Arial" w:hAnsi="Arial" w:cs="Arial"/>
          <w:bCs/>
          <w:i/>
          <w:iCs/>
          <w:sz w:val="24"/>
          <w:szCs w:val="24"/>
        </w:rPr>
        <w:t xml:space="preserve"> until they nominate a new physical address within the Republic of South Africa in writing, to be its new </w:t>
      </w:r>
      <w:proofErr w:type="spellStart"/>
      <w:r w:rsidR="00A517B8" w:rsidRPr="00A517B8">
        <w:rPr>
          <w:rFonts w:ascii="Arial" w:hAnsi="Arial" w:cs="Arial"/>
          <w:bCs/>
          <w:i/>
          <w:iCs/>
          <w:sz w:val="24"/>
          <w:szCs w:val="24"/>
        </w:rPr>
        <w:t>domicilium</w:t>
      </w:r>
      <w:proofErr w:type="spellEnd"/>
      <w:r w:rsidR="00A517B8" w:rsidRPr="00A517B8">
        <w:rPr>
          <w:rFonts w:ascii="Arial" w:hAnsi="Arial" w:cs="Arial"/>
          <w:bCs/>
          <w:i/>
          <w:iCs/>
          <w:sz w:val="24"/>
          <w:szCs w:val="24"/>
        </w:rPr>
        <w:t xml:space="preserve"> </w:t>
      </w:r>
      <w:proofErr w:type="spellStart"/>
      <w:r w:rsidR="00A517B8" w:rsidRPr="00A517B8">
        <w:rPr>
          <w:rFonts w:ascii="Arial" w:hAnsi="Arial" w:cs="Arial"/>
          <w:bCs/>
          <w:i/>
          <w:iCs/>
          <w:sz w:val="24"/>
          <w:szCs w:val="24"/>
        </w:rPr>
        <w:t>citandi</w:t>
      </w:r>
      <w:proofErr w:type="spellEnd"/>
      <w:r w:rsidR="00A517B8" w:rsidRPr="00A517B8">
        <w:rPr>
          <w:rFonts w:ascii="Arial" w:hAnsi="Arial" w:cs="Arial"/>
          <w:bCs/>
          <w:i/>
          <w:iCs/>
          <w:sz w:val="24"/>
          <w:szCs w:val="24"/>
        </w:rPr>
        <w:t xml:space="preserve"> et </w:t>
      </w:r>
      <w:proofErr w:type="spellStart"/>
      <w:r w:rsidR="00A517B8" w:rsidRPr="00A517B8">
        <w:rPr>
          <w:rFonts w:ascii="Arial" w:hAnsi="Arial" w:cs="Arial"/>
          <w:bCs/>
          <w:i/>
          <w:iCs/>
          <w:sz w:val="24"/>
          <w:szCs w:val="24"/>
        </w:rPr>
        <w:t>executandi</w:t>
      </w:r>
      <w:proofErr w:type="spellEnd"/>
      <w:r w:rsidR="00A517B8" w:rsidRPr="00A517B8">
        <w:rPr>
          <w:rFonts w:ascii="Arial" w:hAnsi="Arial" w:cs="Arial"/>
          <w:bCs/>
          <w:i/>
          <w:iCs/>
          <w:sz w:val="24"/>
          <w:szCs w:val="24"/>
        </w:rPr>
        <w:t>.”</w:t>
      </w:r>
    </w:p>
    <w:p w14:paraId="76544552" w14:textId="77777777" w:rsidR="00093310" w:rsidRDefault="00093310" w:rsidP="00093310">
      <w:pPr>
        <w:pStyle w:val="ListParagraph"/>
        <w:keepNext/>
        <w:suppressAutoHyphens/>
        <w:spacing w:after="120" w:line="480" w:lineRule="auto"/>
        <w:jc w:val="both"/>
        <w:rPr>
          <w:rFonts w:ascii="Arial" w:hAnsi="Arial" w:cs="Arial"/>
          <w:bCs/>
          <w:sz w:val="24"/>
          <w:szCs w:val="24"/>
        </w:rPr>
      </w:pPr>
    </w:p>
    <w:p w14:paraId="1F58A41B" w14:textId="6402BB36" w:rsidR="00093310" w:rsidRPr="00881ABD" w:rsidRDefault="00881ABD" w:rsidP="00881ABD">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t>57.</w:t>
      </w:r>
      <w:r>
        <w:rPr>
          <w:rFonts w:ascii="Arial" w:hAnsi="Arial" w:cs="Arial"/>
          <w:bCs/>
          <w:sz w:val="24"/>
          <w:szCs w:val="24"/>
        </w:rPr>
        <w:tab/>
      </w:r>
      <w:r w:rsidR="00093310" w:rsidRPr="00881ABD">
        <w:rPr>
          <w:rFonts w:ascii="Arial" w:hAnsi="Arial" w:cs="Arial"/>
          <w:bCs/>
          <w:sz w:val="24"/>
          <w:szCs w:val="24"/>
        </w:rPr>
        <w:t xml:space="preserve">The Applicant did not select a physical address.  </w:t>
      </w:r>
    </w:p>
    <w:p w14:paraId="55AFAF24" w14:textId="77777777" w:rsidR="00093310" w:rsidRDefault="00093310" w:rsidP="00093310">
      <w:pPr>
        <w:pStyle w:val="ListParagraph"/>
        <w:keepNext/>
        <w:suppressAutoHyphens/>
        <w:spacing w:after="120" w:line="480" w:lineRule="auto"/>
        <w:jc w:val="both"/>
        <w:rPr>
          <w:rFonts w:ascii="Arial" w:hAnsi="Arial" w:cs="Arial"/>
          <w:bCs/>
          <w:sz w:val="24"/>
          <w:szCs w:val="24"/>
        </w:rPr>
      </w:pPr>
    </w:p>
    <w:p w14:paraId="30E7CEC2" w14:textId="1E6262CC" w:rsidR="00093310" w:rsidRPr="00881ABD" w:rsidRDefault="00881ABD" w:rsidP="00881ABD">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t>58.</w:t>
      </w:r>
      <w:r>
        <w:rPr>
          <w:rFonts w:ascii="Arial" w:hAnsi="Arial" w:cs="Arial"/>
          <w:bCs/>
          <w:sz w:val="24"/>
          <w:szCs w:val="24"/>
        </w:rPr>
        <w:tab/>
      </w:r>
      <w:r w:rsidR="00093310" w:rsidRPr="00881ABD">
        <w:rPr>
          <w:rFonts w:ascii="Arial" w:hAnsi="Arial" w:cs="Arial"/>
          <w:bCs/>
          <w:sz w:val="24"/>
          <w:szCs w:val="24"/>
        </w:rPr>
        <w:t>In paragraph 1.1,</w:t>
      </w:r>
      <w:r w:rsidR="00A517B8" w:rsidRPr="00881ABD">
        <w:rPr>
          <w:rFonts w:ascii="Arial" w:hAnsi="Arial" w:cs="Arial"/>
          <w:bCs/>
          <w:sz w:val="24"/>
          <w:szCs w:val="24"/>
        </w:rPr>
        <w:t xml:space="preserve"> however,</w:t>
      </w:r>
      <w:r w:rsidR="00093310" w:rsidRPr="00881ABD">
        <w:rPr>
          <w:rFonts w:ascii="Arial" w:hAnsi="Arial" w:cs="Arial"/>
          <w:bCs/>
          <w:sz w:val="24"/>
          <w:szCs w:val="24"/>
        </w:rPr>
        <w:t xml:space="preserve"> the registered office of the Applicant is indicated as “</w:t>
      </w:r>
      <w:r w:rsidR="00093310" w:rsidRPr="00881ABD">
        <w:rPr>
          <w:rFonts w:ascii="Arial" w:hAnsi="Arial" w:cs="Arial"/>
          <w:bCs/>
          <w:i/>
          <w:iCs/>
          <w:sz w:val="24"/>
          <w:szCs w:val="24"/>
        </w:rPr>
        <w:t>Corner Lombardi, Wierda road, Sunderland.”</w:t>
      </w:r>
    </w:p>
    <w:p w14:paraId="6B30A917" w14:textId="77777777" w:rsidR="00093310" w:rsidRDefault="00093310" w:rsidP="00093310">
      <w:pPr>
        <w:pStyle w:val="ListParagraph"/>
        <w:keepNext/>
        <w:suppressAutoHyphens/>
        <w:spacing w:after="120" w:line="480" w:lineRule="auto"/>
        <w:jc w:val="both"/>
        <w:rPr>
          <w:rFonts w:ascii="Arial" w:hAnsi="Arial" w:cs="Arial"/>
          <w:bCs/>
          <w:sz w:val="24"/>
          <w:szCs w:val="24"/>
        </w:rPr>
      </w:pPr>
    </w:p>
    <w:p w14:paraId="04E8FEAD" w14:textId="21232C79" w:rsidR="00FA6AA3" w:rsidRPr="00881ABD" w:rsidRDefault="00881ABD" w:rsidP="00881ABD">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t>59.</w:t>
      </w:r>
      <w:r>
        <w:rPr>
          <w:rFonts w:ascii="Arial" w:hAnsi="Arial" w:cs="Arial"/>
          <w:bCs/>
          <w:sz w:val="24"/>
          <w:szCs w:val="24"/>
        </w:rPr>
        <w:tab/>
      </w:r>
      <w:r w:rsidR="00093310" w:rsidRPr="00881ABD">
        <w:rPr>
          <w:rFonts w:ascii="Arial" w:hAnsi="Arial" w:cs="Arial"/>
          <w:bCs/>
          <w:sz w:val="24"/>
          <w:szCs w:val="24"/>
        </w:rPr>
        <w:t>The Summons was</w:t>
      </w:r>
      <w:r w:rsidR="00351059" w:rsidRPr="00881ABD">
        <w:rPr>
          <w:rFonts w:ascii="Arial" w:hAnsi="Arial" w:cs="Arial"/>
          <w:bCs/>
          <w:sz w:val="24"/>
          <w:szCs w:val="24"/>
        </w:rPr>
        <w:t xml:space="preserve"> initially</w:t>
      </w:r>
      <w:r w:rsidR="00093310" w:rsidRPr="00881ABD">
        <w:rPr>
          <w:rFonts w:ascii="Arial" w:hAnsi="Arial" w:cs="Arial"/>
          <w:bCs/>
          <w:sz w:val="24"/>
          <w:szCs w:val="24"/>
        </w:rPr>
        <w:t xml:space="preserve"> served in terms of the provisions of Rule 4(1) (a) (iv).  The address where the service occurred is in line with the address indicated in paragraph 1.1 of the Service Level Agreement.  </w:t>
      </w:r>
    </w:p>
    <w:p w14:paraId="797ED443" w14:textId="77777777" w:rsidR="00FA6AA3" w:rsidRPr="00FA6AA3" w:rsidRDefault="00FA6AA3" w:rsidP="00FA6AA3">
      <w:pPr>
        <w:pStyle w:val="ListParagraph"/>
        <w:rPr>
          <w:rFonts w:ascii="Arial" w:hAnsi="Arial" w:cs="Arial"/>
          <w:bCs/>
          <w:sz w:val="24"/>
          <w:szCs w:val="24"/>
        </w:rPr>
      </w:pPr>
    </w:p>
    <w:p w14:paraId="2816D22E" w14:textId="77777777" w:rsidR="00B43044" w:rsidRPr="00B43044" w:rsidRDefault="00B43044" w:rsidP="00B43044">
      <w:pPr>
        <w:pStyle w:val="ListParagraph"/>
        <w:rPr>
          <w:rFonts w:ascii="Arial" w:hAnsi="Arial" w:cs="Arial"/>
          <w:bCs/>
          <w:sz w:val="24"/>
          <w:szCs w:val="24"/>
        </w:rPr>
      </w:pPr>
    </w:p>
    <w:p w14:paraId="614B7D67" w14:textId="7D015523" w:rsidR="00B43044" w:rsidRPr="00881ABD" w:rsidRDefault="00881ABD" w:rsidP="00881ABD">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t>60.</w:t>
      </w:r>
      <w:r>
        <w:rPr>
          <w:rFonts w:ascii="Arial" w:hAnsi="Arial" w:cs="Arial"/>
          <w:bCs/>
          <w:sz w:val="24"/>
          <w:szCs w:val="24"/>
        </w:rPr>
        <w:tab/>
      </w:r>
      <w:r w:rsidR="00B43044" w:rsidRPr="00881ABD">
        <w:rPr>
          <w:rFonts w:ascii="Arial" w:hAnsi="Arial" w:cs="Arial"/>
          <w:bCs/>
          <w:sz w:val="24"/>
          <w:szCs w:val="24"/>
        </w:rPr>
        <w:t xml:space="preserve">In a further attempt to bring the proceedings to the Applicant’s attention, the proceedings </w:t>
      </w:r>
      <w:r w:rsidR="00093310" w:rsidRPr="00881ABD">
        <w:rPr>
          <w:rFonts w:ascii="Arial" w:hAnsi="Arial" w:cs="Arial"/>
          <w:bCs/>
          <w:sz w:val="24"/>
          <w:szCs w:val="24"/>
        </w:rPr>
        <w:t>were</w:t>
      </w:r>
      <w:r w:rsidR="00B43044" w:rsidRPr="00881ABD">
        <w:rPr>
          <w:rFonts w:ascii="Arial" w:hAnsi="Arial" w:cs="Arial"/>
          <w:bCs/>
          <w:sz w:val="24"/>
          <w:szCs w:val="24"/>
        </w:rPr>
        <w:t xml:space="preserve"> also served on the registered business address.  This is evident from the Return of Service dated </w:t>
      </w:r>
      <w:r w:rsidR="00093310" w:rsidRPr="00881ABD">
        <w:rPr>
          <w:rFonts w:ascii="Arial" w:hAnsi="Arial" w:cs="Arial"/>
          <w:bCs/>
          <w:sz w:val="24"/>
          <w:szCs w:val="24"/>
        </w:rPr>
        <w:t>18 July</w:t>
      </w:r>
      <w:r w:rsidR="00B43044" w:rsidRPr="00881ABD">
        <w:rPr>
          <w:rFonts w:ascii="Arial" w:hAnsi="Arial" w:cs="Arial"/>
          <w:bCs/>
          <w:sz w:val="24"/>
          <w:szCs w:val="24"/>
        </w:rPr>
        <w:t xml:space="preserve"> 2022.  </w:t>
      </w:r>
    </w:p>
    <w:p w14:paraId="6461BB4B" w14:textId="77777777" w:rsidR="00B43044" w:rsidRPr="00B43044" w:rsidRDefault="00B43044" w:rsidP="00B43044">
      <w:pPr>
        <w:pStyle w:val="ListParagraph"/>
        <w:rPr>
          <w:rFonts w:ascii="Arial" w:hAnsi="Arial" w:cs="Arial"/>
          <w:bCs/>
          <w:sz w:val="24"/>
          <w:szCs w:val="24"/>
        </w:rPr>
      </w:pPr>
    </w:p>
    <w:p w14:paraId="27D5597D" w14:textId="00A05BBE" w:rsidR="00351059" w:rsidRPr="00881ABD" w:rsidRDefault="00881ABD" w:rsidP="00881ABD">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t>61.</w:t>
      </w:r>
      <w:r>
        <w:rPr>
          <w:rFonts w:ascii="Arial" w:hAnsi="Arial" w:cs="Arial"/>
          <w:bCs/>
          <w:sz w:val="24"/>
          <w:szCs w:val="24"/>
        </w:rPr>
        <w:tab/>
      </w:r>
      <w:r w:rsidR="00351059" w:rsidRPr="00881ABD">
        <w:rPr>
          <w:rFonts w:ascii="Arial" w:hAnsi="Arial" w:cs="Arial"/>
          <w:bCs/>
          <w:sz w:val="24"/>
          <w:szCs w:val="24"/>
        </w:rPr>
        <w:t xml:space="preserve">I have already dealt with the explanation provided by the Applicant.  </w:t>
      </w:r>
      <w:r w:rsidR="00B43044" w:rsidRPr="00881ABD">
        <w:rPr>
          <w:rFonts w:ascii="Arial" w:hAnsi="Arial" w:cs="Arial"/>
          <w:bCs/>
          <w:sz w:val="24"/>
          <w:szCs w:val="24"/>
        </w:rPr>
        <w:t>The explanation by the Applicant goes weak on detail.  It does not take me into its confidence advising me as to when it left the chosen address.  It merely states it left the address.</w:t>
      </w:r>
      <w:r w:rsidR="00351059" w:rsidRPr="00881ABD">
        <w:rPr>
          <w:rFonts w:ascii="Arial" w:hAnsi="Arial" w:cs="Arial"/>
          <w:bCs/>
          <w:sz w:val="24"/>
          <w:szCs w:val="24"/>
        </w:rPr>
        <w:t xml:space="preserve">  One would expect that an applicant will advise the Court </w:t>
      </w:r>
      <w:r w:rsidR="008F4D2D" w:rsidRPr="00881ABD">
        <w:rPr>
          <w:rFonts w:ascii="Arial" w:hAnsi="Arial" w:cs="Arial"/>
          <w:bCs/>
          <w:sz w:val="24"/>
          <w:szCs w:val="24"/>
        </w:rPr>
        <w:t xml:space="preserve">in its Founding Affidavit </w:t>
      </w:r>
      <w:r w:rsidR="00351059" w:rsidRPr="00881ABD">
        <w:rPr>
          <w:rFonts w:ascii="Arial" w:hAnsi="Arial" w:cs="Arial"/>
          <w:bCs/>
          <w:sz w:val="24"/>
          <w:szCs w:val="24"/>
        </w:rPr>
        <w:t xml:space="preserve">as to when the move happened.    </w:t>
      </w:r>
    </w:p>
    <w:p w14:paraId="3ED6D904" w14:textId="77777777" w:rsidR="00351059" w:rsidRPr="00351059" w:rsidRDefault="00351059" w:rsidP="00351059">
      <w:pPr>
        <w:pStyle w:val="ListParagraph"/>
        <w:rPr>
          <w:rFonts w:ascii="Arial" w:hAnsi="Arial" w:cs="Arial"/>
          <w:bCs/>
          <w:sz w:val="24"/>
          <w:szCs w:val="24"/>
        </w:rPr>
      </w:pPr>
    </w:p>
    <w:p w14:paraId="31C07AB3" w14:textId="707F75A0" w:rsidR="00093310" w:rsidRPr="00881ABD" w:rsidRDefault="00881ABD" w:rsidP="00881ABD">
      <w:pPr>
        <w:keepNext/>
        <w:suppressAutoHyphens/>
        <w:spacing w:after="120" w:line="480" w:lineRule="auto"/>
        <w:ind w:left="720" w:hanging="720"/>
        <w:jc w:val="both"/>
        <w:rPr>
          <w:rFonts w:ascii="Arial" w:hAnsi="Arial" w:cs="Arial"/>
          <w:bCs/>
          <w:sz w:val="24"/>
          <w:szCs w:val="24"/>
        </w:rPr>
      </w:pPr>
      <w:r w:rsidRPr="00351059">
        <w:rPr>
          <w:rFonts w:ascii="Arial" w:hAnsi="Arial" w:cs="Arial"/>
          <w:bCs/>
          <w:sz w:val="24"/>
          <w:szCs w:val="24"/>
        </w:rPr>
        <w:t>62.</w:t>
      </w:r>
      <w:r w:rsidRPr="00351059">
        <w:rPr>
          <w:rFonts w:ascii="Arial" w:hAnsi="Arial" w:cs="Arial"/>
          <w:bCs/>
          <w:sz w:val="24"/>
          <w:szCs w:val="24"/>
        </w:rPr>
        <w:tab/>
      </w:r>
      <w:r w:rsidR="00351059" w:rsidRPr="00881ABD">
        <w:rPr>
          <w:rFonts w:ascii="Arial" w:hAnsi="Arial" w:cs="Arial"/>
          <w:bCs/>
          <w:sz w:val="24"/>
          <w:szCs w:val="24"/>
        </w:rPr>
        <w:t>There is also no indication</w:t>
      </w:r>
      <w:r w:rsidR="008F4D2D" w:rsidRPr="00881ABD">
        <w:rPr>
          <w:rFonts w:ascii="Arial" w:hAnsi="Arial" w:cs="Arial"/>
          <w:bCs/>
          <w:sz w:val="24"/>
          <w:szCs w:val="24"/>
        </w:rPr>
        <w:t xml:space="preserve"> by the Applicant</w:t>
      </w:r>
      <w:r w:rsidR="00351059" w:rsidRPr="00881ABD">
        <w:rPr>
          <w:rFonts w:ascii="Arial" w:hAnsi="Arial" w:cs="Arial"/>
          <w:bCs/>
          <w:sz w:val="24"/>
          <w:szCs w:val="24"/>
        </w:rPr>
        <w:t xml:space="preserve"> what steps </w:t>
      </w:r>
      <w:r w:rsidR="008F4D2D" w:rsidRPr="00881ABD">
        <w:rPr>
          <w:rFonts w:ascii="Arial" w:hAnsi="Arial" w:cs="Arial"/>
          <w:bCs/>
          <w:sz w:val="24"/>
          <w:szCs w:val="24"/>
        </w:rPr>
        <w:t>it took</w:t>
      </w:r>
      <w:r w:rsidR="00351059" w:rsidRPr="00881ABD">
        <w:rPr>
          <w:rFonts w:ascii="Arial" w:hAnsi="Arial" w:cs="Arial"/>
          <w:bCs/>
          <w:sz w:val="24"/>
          <w:szCs w:val="24"/>
        </w:rPr>
        <w:t xml:space="preserve"> to provide a forwarding address or its new address.  It merely states that it is in the process </w:t>
      </w:r>
      <w:r w:rsidR="00351059" w:rsidRPr="00881ABD">
        <w:rPr>
          <w:rFonts w:ascii="Arial" w:hAnsi="Arial" w:cs="Arial"/>
          <w:bCs/>
          <w:sz w:val="24"/>
          <w:szCs w:val="24"/>
        </w:rPr>
        <w:lastRenderedPageBreak/>
        <w:t xml:space="preserve">of advising its clients of the new address. </w:t>
      </w:r>
      <w:r w:rsidR="00B43044" w:rsidRPr="00881ABD">
        <w:rPr>
          <w:rFonts w:ascii="Arial" w:hAnsi="Arial" w:cs="Arial"/>
          <w:bCs/>
          <w:sz w:val="24"/>
          <w:szCs w:val="24"/>
        </w:rPr>
        <w:t xml:space="preserve"> </w:t>
      </w:r>
      <w:r w:rsidR="00351059" w:rsidRPr="00881ABD">
        <w:rPr>
          <w:rFonts w:ascii="Arial" w:hAnsi="Arial" w:cs="Arial"/>
          <w:bCs/>
          <w:sz w:val="24"/>
          <w:szCs w:val="24"/>
        </w:rPr>
        <w:t xml:space="preserve">The reason why the Applicant is so secretive about this information, is unclear.  The Applicant is clearly aware of the fact that it needs to </w:t>
      </w:r>
      <w:r w:rsidR="008F4D2D" w:rsidRPr="00881ABD">
        <w:rPr>
          <w:rFonts w:ascii="Arial" w:hAnsi="Arial" w:cs="Arial"/>
          <w:bCs/>
          <w:sz w:val="24"/>
          <w:szCs w:val="24"/>
        </w:rPr>
        <w:t>provide</w:t>
      </w:r>
      <w:r w:rsidR="00351059" w:rsidRPr="00881ABD">
        <w:rPr>
          <w:rFonts w:ascii="Arial" w:hAnsi="Arial" w:cs="Arial"/>
          <w:bCs/>
          <w:sz w:val="24"/>
          <w:szCs w:val="24"/>
        </w:rPr>
        <w:t xml:space="preserve"> written notice of the change of address.  </w:t>
      </w:r>
      <w:r w:rsidR="00B43044" w:rsidRPr="00881ABD">
        <w:rPr>
          <w:rFonts w:ascii="Arial" w:hAnsi="Arial" w:cs="Arial"/>
          <w:bCs/>
          <w:sz w:val="24"/>
          <w:szCs w:val="24"/>
        </w:rPr>
        <w:t xml:space="preserve">This especially </w:t>
      </w:r>
      <w:proofErr w:type="gramStart"/>
      <w:r w:rsidR="00B43044" w:rsidRPr="00881ABD">
        <w:rPr>
          <w:rFonts w:ascii="Arial" w:hAnsi="Arial" w:cs="Arial"/>
          <w:bCs/>
          <w:sz w:val="24"/>
          <w:szCs w:val="24"/>
        </w:rPr>
        <w:t>in light of the fact that</w:t>
      </w:r>
      <w:proofErr w:type="gramEnd"/>
      <w:r w:rsidR="00B43044" w:rsidRPr="00881ABD">
        <w:rPr>
          <w:rFonts w:ascii="Arial" w:hAnsi="Arial" w:cs="Arial"/>
          <w:bCs/>
          <w:sz w:val="24"/>
          <w:szCs w:val="24"/>
        </w:rPr>
        <w:t xml:space="preserve"> it is clear from the contents of the affidavit that the Applicant is blissfully aware of the fact that it needs to inform clients of the change of address.  </w:t>
      </w:r>
    </w:p>
    <w:p w14:paraId="5A369CA4" w14:textId="77777777" w:rsidR="00093310" w:rsidRPr="00093310" w:rsidRDefault="00093310" w:rsidP="00093310">
      <w:pPr>
        <w:pStyle w:val="ListParagraph"/>
        <w:rPr>
          <w:rFonts w:ascii="Arial" w:hAnsi="Arial" w:cs="Arial"/>
          <w:bCs/>
          <w:sz w:val="24"/>
          <w:szCs w:val="24"/>
        </w:rPr>
      </w:pPr>
    </w:p>
    <w:p w14:paraId="66B5742C" w14:textId="4204635E" w:rsidR="00093310" w:rsidRPr="00881ABD" w:rsidRDefault="00881ABD" w:rsidP="00881ABD">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t>63.</w:t>
      </w:r>
      <w:r>
        <w:rPr>
          <w:rFonts w:ascii="Arial" w:hAnsi="Arial" w:cs="Arial"/>
          <w:bCs/>
          <w:sz w:val="24"/>
          <w:szCs w:val="24"/>
        </w:rPr>
        <w:tab/>
      </w:r>
      <w:r w:rsidR="00093310" w:rsidRPr="00881ABD">
        <w:rPr>
          <w:rFonts w:ascii="Arial" w:hAnsi="Arial" w:cs="Arial"/>
          <w:bCs/>
          <w:sz w:val="24"/>
          <w:szCs w:val="24"/>
        </w:rPr>
        <w:t>This view is</w:t>
      </w:r>
      <w:r w:rsidR="00351059" w:rsidRPr="00881ABD">
        <w:rPr>
          <w:rFonts w:ascii="Arial" w:hAnsi="Arial" w:cs="Arial"/>
          <w:bCs/>
          <w:sz w:val="24"/>
          <w:szCs w:val="24"/>
        </w:rPr>
        <w:t xml:space="preserve"> further</w:t>
      </w:r>
      <w:r w:rsidR="00093310" w:rsidRPr="00881ABD">
        <w:rPr>
          <w:rFonts w:ascii="Arial" w:hAnsi="Arial" w:cs="Arial"/>
          <w:bCs/>
          <w:sz w:val="24"/>
          <w:szCs w:val="24"/>
        </w:rPr>
        <w:t xml:space="preserve"> supported by the contents of clause 12.9 of the Service Level Agreement where the parties agreed as follows:</w:t>
      </w:r>
    </w:p>
    <w:p w14:paraId="629DBC13" w14:textId="77777777" w:rsidR="00093310" w:rsidRPr="00093310" w:rsidRDefault="00093310" w:rsidP="00093310">
      <w:pPr>
        <w:pStyle w:val="ListParagraph"/>
        <w:rPr>
          <w:rFonts w:ascii="Arial" w:hAnsi="Arial" w:cs="Arial"/>
          <w:bCs/>
          <w:sz w:val="24"/>
          <w:szCs w:val="24"/>
        </w:rPr>
      </w:pPr>
    </w:p>
    <w:p w14:paraId="099CE22E" w14:textId="062EBA03" w:rsidR="00093310" w:rsidRPr="00093310" w:rsidRDefault="00093310" w:rsidP="00093310">
      <w:pPr>
        <w:pStyle w:val="ListParagraph"/>
        <w:keepNext/>
        <w:suppressAutoHyphens/>
        <w:spacing w:after="120" w:line="480" w:lineRule="auto"/>
        <w:jc w:val="both"/>
        <w:rPr>
          <w:rFonts w:ascii="Arial" w:hAnsi="Arial" w:cs="Arial"/>
          <w:bCs/>
          <w:i/>
          <w:iCs/>
          <w:sz w:val="24"/>
          <w:szCs w:val="24"/>
        </w:rPr>
      </w:pPr>
      <w:r w:rsidRPr="00093310">
        <w:rPr>
          <w:rFonts w:ascii="Arial" w:hAnsi="Arial" w:cs="Arial"/>
          <w:bCs/>
          <w:i/>
          <w:iCs/>
          <w:sz w:val="24"/>
          <w:szCs w:val="24"/>
        </w:rPr>
        <w:t>“Either party may, by written notice to the other party, change any of the addresses at which the designated person for whose attention those notices, or other communications are to be given.”</w:t>
      </w:r>
    </w:p>
    <w:p w14:paraId="402FF952" w14:textId="77777777" w:rsidR="00093310" w:rsidRPr="00093310" w:rsidRDefault="00093310" w:rsidP="00093310">
      <w:pPr>
        <w:pStyle w:val="ListParagraph"/>
        <w:rPr>
          <w:rFonts w:ascii="Arial" w:hAnsi="Arial" w:cs="Arial"/>
          <w:bCs/>
          <w:sz w:val="24"/>
          <w:szCs w:val="24"/>
        </w:rPr>
      </w:pPr>
    </w:p>
    <w:p w14:paraId="0BB7FC46" w14:textId="2B4E8FE0" w:rsidR="00351059" w:rsidRPr="00881ABD" w:rsidRDefault="00881ABD" w:rsidP="00881ABD">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t>64.</w:t>
      </w:r>
      <w:r>
        <w:rPr>
          <w:rFonts w:ascii="Arial" w:hAnsi="Arial" w:cs="Arial"/>
          <w:bCs/>
          <w:sz w:val="24"/>
          <w:szCs w:val="24"/>
        </w:rPr>
        <w:tab/>
      </w:r>
      <w:r w:rsidR="00B43044" w:rsidRPr="00881ABD">
        <w:rPr>
          <w:rFonts w:ascii="Arial" w:hAnsi="Arial" w:cs="Arial"/>
          <w:bCs/>
          <w:sz w:val="24"/>
          <w:szCs w:val="24"/>
        </w:rPr>
        <w:t>Without taking the Court into its confidence as to the time frames</w:t>
      </w:r>
      <w:r w:rsidR="00351059" w:rsidRPr="00881ABD">
        <w:rPr>
          <w:rFonts w:ascii="Arial" w:hAnsi="Arial" w:cs="Arial"/>
          <w:bCs/>
          <w:sz w:val="24"/>
          <w:szCs w:val="24"/>
        </w:rPr>
        <w:t xml:space="preserve"> when it left the address and the steps it took to inform its clients (including the Respondent),</w:t>
      </w:r>
      <w:r w:rsidR="00B43044" w:rsidRPr="00881ABD">
        <w:rPr>
          <w:rFonts w:ascii="Arial" w:hAnsi="Arial" w:cs="Arial"/>
          <w:bCs/>
          <w:sz w:val="24"/>
          <w:szCs w:val="24"/>
        </w:rPr>
        <w:t xml:space="preserve"> I cannot but to </w:t>
      </w:r>
      <w:proofErr w:type="gramStart"/>
      <w:r w:rsidR="00B43044" w:rsidRPr="00881ABD">
        <w:rPr>
          <w:rFonts w:ascii="Arial" w:hAnsi="Arial" w:cs="Arial"/>
          <w:bCs/>
          <w:sz w:val="24"/>
          <w:szCs w:val="24"/>
        </w:rPr>
        <w:t>come to the conclusion</w:t>
      </w:r>
      <w:proofErr w:type="gramEnd"/>
      <w:r w:rsidR="00B43044" w:rsidRPr="00881ABD">
        <w:rPr>
          <w:rFonts w:ascii="Arial" w:hAnsi="Arial" w:cs="Arial"/>
          <w:bCs/>
          <w:sz w:val="24"/>
          <w:szCs w:val="24"/>
        </w:rPr>
        <w:t xml:space="preserve"> that this is a hollow explanation</w:t>
      </w:r>
      <w:r w:rsidR="00351059" w:rsidRPr="00881ABD">
        <w:rPr>
          <w:rFonts w:ascii="Arial" w:hAnsi="Arial" w:cs="Arial"/>
          <w:bCs/>
          <w:sz w:val="24"/>
          <w:szCs w:val="24"/>
        </w:rPr>
        <w:t xml:space="preserve"> as to the default of the Applicant.  </w:t>
      </w:r>
    </w:p>
    <w:p w14:paraId="731FA0B7" w14:textId="77777777" w:rsidR="00351059" w:rsidRDefault="00351059" w:rsidP="00351059">
      <w:pPr>
        <w:pStyle w:val="ListParagraph"/>
        <w:keepNext/>
        <w:suppressAutoHyphens/>
        <w:spacing w:after="120" w:line="480" w:lineRule="auto"/>
        <w:jc w:val="both"/>
        <w:rPr>
          <w:rFonts w:ascii="Arial" w:hAnsi="Arial" w:cs="Arial"/>
          <w:bCs/>
          <w:sz w:val="24"/>
          <w:szCs w:val="24"/>
        </w:rPr>
      </w:pPr>
    </w:p>
    <w:p w14:paraId="062F6C7D" w14:textId="591509A5" w:rsidR="00B43044" w:rsidRPr="00881ABD" w:rsidRDefault="00881ABD" w:rsidP="00881ABD">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t>65.</w:t>
      </w:r>
      <w:r>
        <w:rPr>
          <w:rFonts w:ascii="Arial" w:hAnsi="Arial" w:cs="Arial"/>
          <w:bCs/>
          <w:sz w:val="24"/>
          <w:szCs w:val="24"/>
        </w:rPr>
        <w:tab/>
      </w:r>
      <w:r w:rsidR="00351059" w:rsidRPr="00881ABD">
        <w:rPr>
          <w:rFonts w:ascii="Arial" w:hAnsi="Arial" w:cs="Arial"/>
          <w:bCs/>
          <w:sz w:val="24"/>
          <w:szCs w:val="24"/>
        </w:rPr>
        <w:t>Merely</w:t>
      </w:r>
      <w:r w:rsidR="00B43044" w:rsidRPr="00881ABD">
        <w:rPr>
          <w:rFonts w:ascii="Arial" w:hAnsi="Arial" w:cs="Arial"/>
          <w:bCs/>
          <w:sz w:val="24"/>
          <w:szCs w:val="24"/>
        </w:rPr>
        <w:t xml:space="preserve"> to state that the Summons did not come to its attention because it left the address and think the Court will come to its assistance</w:t>
      </w:r>
      <w:r w:rsidR="00351059" w:rsidRPr="00881ABD">
        <w:rPr>
          <w:rFonts w:ascii="Arial" w:hAnsi="Arial" w:cs="Arial"/>
          <w:bCs/>
          <w:sz w:val="24"/>
          <w:szCs w:val="24"/>
        </w:rPr>
        <w:t xml:space="preserve"> is simply not sufficient.  </w:t>
      </w:r>
    </w:p>
    <w:p w14:paraId="456E1B6F" w14:textId="77777777" w:rsidR="00CB175B" w:rsidRPr="00CB175B" w:rsidRDefault="00CB175B" w:rsidP="00CB175B">
      <w:pPr>
        <w:keepNext/>
        <w:suppressAutoHyphens/>
        <w:spacing w:after="120" w:line="480" w:lineRule="auto"/>
        <w:jc w:val="both"/>
        <w:rPr>
          <w:rFonts w:ascii="Arial" w:hAnsi="Arial" w:cs="Arial"/>
          <w:bCs/>
          <w:sz w:val="24"/>
          <w:szCs w:val="24"/>
        </w:rPr>
      </w:pPr>
    </w:p>
    <w:p w14:paraId="1D622FC9" w14:textId="585DEE40" w:rsidR="00BF4270" w:rsidRPr="00881ABD" w:rsidRDefault="00881ABD" w:rsidP="00881ABD">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t>66.</w:t>
      </w:r>
      <w:r>
        <w:rPr>
          <w:rFonts w:ascii="Arial" w:hAnsi="Arial" w:cs="Arial"/>
          <w:bCs/>
          <w:sz w:val="24"/>
          <w:szCs w:val="24"/>
        </w:rPr>
        <w:tab/>
      </w:r>
      <w:r w:rsidR="00CB175B" w:rsidRPr="00881ABD">
        <w:rPr>
          <w:rFonts w:ascii="Arial" w:hAnsi="Arial" w:cs="Arial"/>
          <w:bCs/>
          <w:sz w:val="24"/>
          <w:szCs w:val="24"/>
        </w:rPr>
        <w:t xml:space="preserve">At this point I then need to pause and state that the Applicant left </w:t>
      </w:r>
      <w:proofErr w:type="gramStart"/>
      <w:r w:rsidR="00CB175B" w:rsidRPr="00881ABD">
        <w:rPr>
          <w:rFonts w:ascii="Arial" w:hAnsi="Arial" w:cs="Arial"/>
          <w:bCs/>
          <w:sz w:val="24"/>
          <w:szCs w:val="24"/>
        </w:rPr>
        <w:t>the it</w:t>
      </w:r>
      <w:proofErr w:type="gramEnd"/>
      <w:r w:rsidR="00CB175B" w:rsidRPr="00881ABD">
        <w:rPr>
          <w:rFonts w:ascii="Arial" w:hAnsi="Arial" w:cs="Arial"/>
          <w:bCs/>
          <w:sz w:val="24"/>
          <w:szCs w:val="24"/>
        </w:rPr>
        <w:t xml:space="preserve"> to the Respondent to place the relevant facts before the Court.  The Respondent </w:t>
      </w:r>
      <w:r w:rsidR="00CB175B" w:rsidRPr="00881ABD">
        <w:rPr>
          <w:rFonts w:ascii="Arial" w:hAnsi="Arial" w:cs="Arial"/>
          <w:bCs/>
          <w:sz w:val="24"/>
          <w:szCs w:val="24"/>
        </w:rPr>
        <w:lastRenderedPageBreak/>
        <w:t xml:space="preserve">states that the Applicant on </w:t>
      </w:r>
      <w:r w:rsidR="00E9279B" w:rsidRPr="00881ABD">
        <w:rPr>
          <w:rFonts w:ascii="Arial" w:hAnsi="Arial" w:cs="Arial"/>
          <w:bCs/>
          <w:sz w:val="24"/>
          <w:szCs w:val="24"/>
        </w:rPr>
        <w:t>29 November 2021 informed the clients of the intended relocation</w:t>
      </w:r>
      <w:r w:rsidR="00CB175B" w:rsidRPr="00881ABD">
        <w:rPr>
          <w:rFonts w:ascii="Arial" w:hAnsi="Arial" w:cs="Arial"/>
          <w:bCs/>
          <w:sz w:val="24"/>
          <w:szCs w:val="24"/>
        </w:rPr>
        <w:t xml:space="preserve"> to a new business address, but that the numbers and the email address remains the same.  </w:t>
      </w:r>
      <w:r w:rsidR="00E9279B" w:rsidRPr="00881ABD">
        <w:rPr>
          <w:rFonts w:ascii="Arial" w:hAnsi="Arial" w:cs="Arial"/>
          <w:bCs/>
          <w:sz w:val="24"/>
          <w:szCs w:val="24"/>
        </w:rPr>
        <w:t xml:space="preserve">  The relocation notice reads as follows:</w:t>
      </w:r>
    </w:p>
    <w:p w14:paraId="5B6E6327" w14:textId="77777777" w:rsidR="00E9279B" w:rsidRPr="00E9279B" w:rsidRDefault="00E9279B" w:rsidP="00E9279B">
      <w:pPr>
        <w:pStyle w:val="ListParagraph"/>
        <w:rPr>
          <w:rFonts w:ascii="Arial" w:hAnsi="Arial" w:cs="Arial"/>
          <w:bCs/>
          <w:sz w:val="24"/>
          <w:szCs w:val="24"/>
        </w:rPr>
      </w:pPr>
    </w:p>
    <w:p w14:paraId="1E34675F" w14:textId="7BAA86D0" w:rsidR="00E9279B" w:rsidRPr="00E9279B" w:rsidRDefault="00E9279B" w:rsidP="00E9279B">
      <w:pPr>
        <w:pStyle w:val="ListParagraph"/>
        <w:keepNext/>
        <w:suppressAutoHyphens/>
        <w:spacing w:after="120" w:line="480" w:lineRule="auto"/>
        <w:jc w:val="both"/>
        <w:rPr>
          <w:rFonts w:ascii="Arial" w:hAnsi="Arial" w:cs="Arial"/>
          <w:bCs/>
          <w:i/>
          <w:iCs/>
          <w:sz w:val="24"/>
          <w:szCs w:val="24"/>
        </w:rPr>
      </w:pPr>
      <w:r w:rsidRPr="00E9279B">
        <w:rPr>
          <w:rFonts w:ascii="Arial" w:hAnsi="Arial" w:cs="Arial"/>
          <w:bCs/>
          <w:i/>
          <w:iCs/>
          <w:sz w:val="24"/>
          <w:szCs w:val="24"/>
        </w:rPr>
        <w:t xml:space="preserve">“The purpose of this letter is to notify you that DMB TRUCK HIRE will be moving to a new location on 1 December 2021.  As of that date, we will be in operation at new </w:t>
      </w:r>
      <w:proofErr w:type="gramStart"/>
      <w:r w:rsidRPr="00E9279B">
        <w:rPr>
          <w:rFonts w:ascii="Arial" w:hAnsi="Arial" w:cs="Arial"/>
          <w:bCs/>
          <w:i/>
          <w:iCs/>
          <w:sz w:val="24"/>
          <w:szCs w:val="24"/>
        </w:rPr>
        <w:t>location,  which</w:t>
      </w:r>
      <w:proofErr w:type="gramEnd"/>
      <w:r w:rsidRPr="00E9279B">
        <w:rPr>
          <w:rFonts w:ascii="Arial" w:hAnsi="Arial" w:cs="Arial"/>
          <w:bCs/>
          <w:i/>
          <w:iCs/>
          <w:sz w:val="24"/>
          <w:szCs w:val="24"/>
        </w:rPr>
        <w:t xml:space="preserve"> is located just 7km away from the current location.  Our phone numbers and email addresses will remain the same, as well as our website address and social media accounts kindly contact our office WhatsApp number (0615367693</w:t>
      </w:r>
      <w:proofErr w:type="gramStart"/>
      <w:r w:rsidRPr="00E9279B">
        <w:rPr>
          <w:rFonts w:ascii="Arial" w:hAnsi="Arial" w:cs="Arial"/>
          <w:bCs/>
          <w:i/>
          <w:iCs/>
          <w:sz w:val="24"/>
          <w:szCs w:val="24"/>
        </w:rPr>
        <w:t>)  to</w:t>
      </w:r>
      <w:proofErr w:type="gramEnd"/>
      <w:r w:rsidRPr="00E9279B">
        <w:rPr>
          <w:rFonts w:ascii="Arial" w:hAnsi="Arial" w:cs="Arial"/>
          <w:bCs/>
          <w:i/>
          <w:iCs/>
          <w:sz w:val="24"/>
          <w:szCs w:val="24"/>
        </w:rPr>
        <w:t xml:space="preserve"> request a pin location.  We looking forward to continuing to serve your needs and fulfil our commitments towards your business at our new location.” </w:t>
      </w:r>
    </w:p>
    <w:p w14:paraId="017338FC" w14:textId="77777777" w:rsidR="00B43044" w:rsidRPr="00B43044" w:rsidRDefault="00B43044" w:rsidP="00B43044">
      <w:pPr>
        <w:pStyle w:val="ListParagraph"/>
        <w:rPr>
          <w:rFonts w:ascii="Arial" w:hAnsi="Arial" w:cs="Arial"/>
          <w:bCs/>
          <w:sz w:val="24"/>
          <w:szCs w:val="24"/>
        </w:rPr>
      </w:pPr>
    </w:p>
    <w:p w14:paraId="7EA5BA53" w14:textId="16EE9BA3" w:rsidR="00E9279B" w:rsidRPr="00881ABD" w:rsidRDefault="00881ABD" w:rsidP="00881ABD">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t>67.</w:t>
      </w:r>
      <w:r>
        <w:rPr>
          <w:rFonts w:ascii="Arial" w:hAnsi="Arial" w:cs="Arial"/>
          <w:bCs/>
          <w:sz w:val="24"/>
          <w:szCs w:val="24"/>
        </w:rPr>
        <w:tab/>
      </w:r>
      <w:r w:rsidR="00E9279B" w:rsidRPr="00881ABD">
        <w:rPr>
          <w:rFonts w:ascii="Arial" w:hAnsi="Arial" w:cs="Arial"/>
          <w:bCs/>
          <w:sz w:val="24"/>
          <w:szCs w:val="24"/>
        </w:rPr>
        <w:t xml:space="preserve">This </w:t>
      </w:r>
      <w:proofErr w:type="gramStart"/>
      <w:r w:rsidR="00E9279B" w:rsidRPr="00881ABD">
        <w:rPr>
          <w:rFonts w:ascii="Arial" w:hAnsi="Arial" w:cs="Arial"/>
          <w:bCs/>
          <w:sz w:val="24"/>
          <w:szCs w:val="24"/>
        </w:rPr>
        <w:t>in itself is</w:t>
      </w:r>
      <w:proofErr w:type="gramEnd"/>
      <w:r w:rsidR="00E9279B" w:rsidRPr="00881ABD">
        <w:rPr>
          <w:rFonts w:ascii="Arial" w:hAnsi="Arial" w:cs="Arial"/>
          <w:bCs/>
          <w:sz w:val="24"/>
          <w:szCs w:val="24"/>
        </w:rPr>
        <w:t xml:space="preserve"> non-complaint with the terms of the Service Level Agreement.</w:t>
      </w:r>
    </w:p>
    <w:p w14:paraId="760BDADC" w14:textId="77777777" w:rsidR="00E9279B" w:rsidRDefault="00E9279B" w:rsidP="00E9279B">
      <w:pPr>
        <w:pStyle w:val="ListParagraph"/>
        <w:keepNext/>
        <w:suppressAutoHyphens/>
        <w:spacing w:after="120" w:line="480" w:lineRule="auto"/>
        <w:jc w:val="both"/>
        <w:rPr>
          <w:rFonts w:ascii="Arial" w:hAnsi="Arial" w:cs="Arial"/>
          <w:bCs/>
          <w:sz w:val="24"/>
          <w:szCs w:val="24"/>
        </w:rPr>
      </w:pPr>
    </w:p>
    <w:p w14:paraId="01E320F0" w14:textId="6960D17B" w:rsidR="00B43044" w:rsidRPr="00881ABD" w:rsidRDefault="00881ABD" w:rsidP="00881ABD">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t>68.</w:t>
      </w:r>
      <w:r>
        <w:rPr>
          <w:rFonts w:ascii="Arial" w:hAnsi="Arial" w:cs="Arial"/>
          <w:bCs/>
          <w:sz w:val="24"/>
          <w:szCs w:val="24"/>
        </w:rPr>
        <w:tab/>
      </w:r>
      <w:r w:rsidR="00B43044" w:rsidRPr="00881ABD">
        <w:rPr>
          <w:rFonts w:ascii="Arial" w:hAnsi="Arial" w:cs="Arial"/>
          <w:bCs/>
          <w:sz w:val="24"/>
          <w:szCs w:val="24"/>
        </w:rPr>
        <w:t>What further adds insult to the injury of the Applicant’s lack of a proper explanation</w:t>
      </w:r>
      <w:r w:rsidR="00351059" w:rsidRPr="00881ABD">
        <w:rPr>
          <w:rFonts w:ascii="Arial" w:hAnsi="Arial" w:cs="Arial"/>
          <w:bCs/>
          <w:sz w:val="24"/>
          <w:szCs w:val="24"/>
        </w:rPr>
        <w:t xml:space="preserve"> as to its default,</w:t>
      </w:r>
      <w:r w:rsidR="00B43044" w:rsidRPr="00881ABD">
        <w:rPr>
          <w:rFonts w:ascii="Arial" w:hAnsi="Arial" w:cs="Arial"/>
          <w:bCs/>
          <w:sz w:val="24"/>
          <w:szCs w:val="24"/>
        </w:rPr>
        <w:t xml:space="preserve"> is that it states that the order of 12 September 2022 came to its knowledge as it was sent to it via email.  What is</w:t>
      </w:r>
      <w:r w:rsidR="00351059" w:rsidRPr="00881ABD">
        <w:rPr>
          <w:rFonts w:ascii="Arial" w:hAnsi="Arial" w:cs="Arial"/>
          <w:bCs/>
          <w:sz w:val="24"/>
          <w:szCs w:val="24"/>
        </w:rPr>
        <w:t>, however,</w:t>
      </w:r>
      <w:r w:rsidR="00B43044" w:rsidRPr="00881ABD">
        <w:rPr>
          <w:rFonts w:ascii="Arial" w:hAnsi="Arial" w:cs="Arial"/>
          <w:bCs/>
          <w:sz w:val="24"/>
          <w:szCs w:val="24"/>
        </w:rPr>
        <w:t xml:space="preserve"> left unaddressed</w:t>
      </w:r>
      <w:r w:rsidR="00351059" w:rsidRPr="00881ABD">
        <w:rPr>
          <w:rFonts w:ascii="Arial" w:hAnsi="Arial" w:cs="Arial"/>
          <w:bCs/>
          <w:sz w:val="24"/>
          <w:szCs w:val="24"/>
        </w:rPr>
        <w:t xml:space="preserve"> in the affidavits by the Applicant</w:t>
      </w:r>
      <w:r w:rsidR="00B43044" w:rsidRPr="00881ABD">
        <w:rPr>
          <w:rFonts w:ascii="Arial" w:hAnsi="Arial" w:cs="Arial"/>
          <w:bCs/>
          <w:sz w:val="24"/>
          <w:szCs w:val="24"/>
        </w:rPr>
        <w:t xml:space="preserve"> is the fact that the Summons and the Set Down of the Default Judgment application for 12 September 2022 was emailed to the very same address to which the Court Order was send.  There is absolutely no explanation how the order came to the attention </w:t>
      </w:r>
      <w:r w:rsidR="007E5915" w:rsidRPr="00881ABD">
        <w:rPr>
          <w:rFonts w:ascii="Arial" w:hAnsi="Arial" w:cs="Arial"/>
          <w:bCs/>
          <w:sz w:val="24"/>
          <w:szCs w:val="24"/>
        </w:rPr>
        <w:t xml:space="preserve">of the Applicant but not the Summons and the Notice of Set Down.  </w:t>
      </w:r>
    </w:p>
    <w:p w14:paraId="2C1C7DB0" w14:textId="77777777" w:rsidR="007E5915" w:rsidRPr="007E5915" w:rsidRDefault="007E5915" w:rsidP="007E5915">
      <w:pPr>
        <w:pStyle w:val="ListParagraph"/>
        <w:rPr>
          <w:rFonts w:ascii="Arial" w:hAnsi="Arial" w:cs="Arial"/>
          <w:bCs/>
          <w:sz w:val="24"/>
          <w:szCs w:val="24"/>
        </w:rPr>
      </w:pPr>
    </w:p>
    <w:p w14:paraId="47EB6207" w14:textId="6C877ADF" w:rsidR="007E5915" w:rsidRPr="00881ABD" w:rsidRDefault="00881ABD" w:rsidP="00881ABD">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lastRenderedPageBreak/>
        <w:t>69.</w:t>
      </w:r>
      <w:r>
        <w:rPr>
          <w:rFonts w:ascii="Arial" w:hAnsi="Arial" w:cs="Arial"/>
          <w:bCs/>
          <w:sz w:val="24"/>
          <w:szCs w:val="24"/>
        </w:rPr>
        <w:tab/>
      </w:r>
      <w:r w:rsidR="007E5915" w:rsidRPr="00881ABD">
        <w:rPr>
          <w:rFonts w:ascii="Arial" w:hAnsi="Arial" w:cs="Arial"/>
          <w:bCs/>
          <w:sz w:val="24"/>
          <w:szCs w:val="24"/>
        </w:rPr>
        <w:t>I cannot turn a blind eye for the lack of an explanation of this.</w:t>
      </w:r>
    </w:p>
    <w:p w14:paraId="65AF59DC" w14:textId="77777777" w:rsidR="007E5915" w:rsidRPr="007E5915" w:rsidRDefault="007E5915" w:rsidP="007E5915">
      <w:pPr>
        <w:pStyle w:val="ListParagraph"/>
        <w:rPr>
          <w:rFonts w:ascii="Arial" w:hAnsi="Arial" w:cs="Arial"/>
          <w:bCs/>
          <w:sz w:val="24"/>
          <w:szCs w:val="24"/>
        </w:rPr>
      </w:pPr>
    </w:p>
    <w:p w14:paraId="0EAB88E4" w14:textId="22BA5A03" w:rsidR="007E5915" w:rsidRPr="00881ABD" w:rsidRDefault="00881ABD" w:rsidP="00881ABD">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t>70.</w:t>
      </w:r>
      <w:r>
        <w:rPr>
          <w:rFonts w:ascii="Arial" w:hAnsi="Arial" w:cs="Arial"/>
          <w:bCs/>
          <w:sz w:val="24"/>
          <w:szCs w:val="24"/>
        </w:rPr>
        <w:tab/>
      </w:r>
      <w:r w:rsidR="007E5915" w:rsidRPr="00881ABD">
        <w:rPr>
          <w:rFonts w:ascii="Arial" w:hAnsi="Arial" w:cs="Arial"/>
          <w:bCs/>
          <w:sz w:val="24"/>
          <w:szCs w:val="24"/>
        </w:rPr>
        <w:t>The Applicant dismally failed to give a proper explanation for its failure to enter an appearance to defendant the action.</w:t>
      </w:r>
      <w:r w:rsidR="00351059" w:rsidRPr="00881ABD">
        <w:rPr>
          <w:rFonts w:ascii="Arial" w:hAnsi="Arial" w:cs="Arial"/>
          <w:bCs/>
          <w:sz w:val="24"/>
          <w:szCs w:val="24"/>
        </w:rPr>
        <w:t xml:space="preserve">  The first leg </w:t>
      </w:r>
      <w:proofErr w:type="gramStart"/>
      <w:r w:rsidR="00351059" w:rsidRPr="00881ABD">
        <w:rPr>
          <w:rFonts w:ascii="Arial" w:hAnsi="Arial" w:cs="Arial"/>
          <w:bCs/>
          <w:sz w:val="24"/>
          <w:szCs w:val="24"/>
        </w:rPr>
        <w:t>in order to</w:t>
      </w:r>
      <w:proofErr w:type="gramEnd"/>
      <w:r w:rsidR="00351059" w:rsidRPr="00881ABD">
        <w:rPr>
          <w:rFonts w:ascii="Arial" w:hAnsi="Arial" w:cs="Arial"/>
          <w:bCs/>
          <w:sz w:val="24"/>
          <w:szCs w:val="24"/>
        </w:rPr>
        <w:t xml:space="preserve"> succeed with the application is therefore not met.  </w:t>
      </w:r>
    </w:p>
    <w:p w14:paraId="09E597CE" w14:textId="77777777" w:rsidR="00351059" w:rsidRPr="00351059" w:rsidRDefault="00351059" w:rsidP="00351059">
      <w:pPr>
        <w:pStyle w:val="ListParagraph"/>
        <w:rPr>
          <w:rFonts w:ascii="Arial" w:hAnsi="Arial" w:cs="Arial"/>
          <w:bCs/>
          <w:sz w:val="24"/>
          <w:szCs w:val="24"/>
        </w:rPr>
      </w:pPr>
    </w:p>
    <w:p w14:paraId="73A7DD66" w14:textId="5DA3872A" w:rsidR="00351059" w:rsidRPr="00351059" w:rsidRDefault="00351059" w:rsidP="00351059">
      <w:pPr>
        <w:keepNext/>
        <w:suppressAutoHyphens/>
        <w:spacing w:after="120" w:line="480" w:lineRule="auto"/>
        <w:ind w:left="720"/>
        <w:jc w:val="both"/>
        <w:rPr>
          <w:rFonts w:ascii="Arial" w:hAnsi="Arial" w:cs="Arial"/>
          <w:b/>
          <w:i/>
          <w:iCs/>
          <w:sz w:val="24"/>
          <w:szCs w:val="24"/>
        </w:rPr>
      </w:pPr>
      <w:r>
        <w:rPr>
          <w:rFonts w:ascii="Arial" w:hAnsi="Arial" w:cs="Arial"/>
          <w:b/>
          <w:i/>
          <w:iCs/>
          <w:sz w:val="24"/>
          <w:szCs w:val="24"/>
        </w:rPr>
        <w:t>Bona fide defence against the claim against it</w:t>
      </w:r>
    </w:p>
    <w:p w14:paraId="07F345C3" w14:textId="77777777" w:rsidR="007E5915" w:rsidRPr="007E5915" w:rsidRDefault="007E5915" w:rsidP="007E5915">
      <w:pPr>
        <w:pStyle w:val="ListParagraph"/>
        <w:rPr>
          <w:rFonts w:ascii="Arial" w:hAnsi="Arial" w:cs="Arial"/>
          <w:bCs/>
          <w:sz w:val="24"/>
          <w:szCs w:val="24"/>
        </w:rPr>
      </w:pPr>
    </w:p>
    <w:p w14:paraId="5C9BA708" w14:textId="531BEBB6" w:rsidR="00351059" w:rsidRPr="00881ABD" w:rsidRDefault="00881ABD" w:rsidP="00881ABD">
      <w:pPr>
        <w:keepNext/>
        <w:suppressAutoHyphens/>
        <w:spacing w:after="120" w:line="480" w:lineRule="auto"/>
        <w:ind w:left="720" w:hanging="720"/>
        <w:jc w:val="both"/>
        <w:rPr>
          <w:rFonts w:ascii="Arial" w:hAnsi="Arial" w:cs="Arial"/>
          <w:bCs/>
          <w:sz w:val="24"/>
          <w:szCs w:val="24"/>
        </w:rPr>
      </w:pPr>
      <w:r w:rsidRPr="00351059">
        <w:rPr>
          <w:rFonts w:ascii="Arial" w:hAnsi="Arial" w:cs="Arial"/>
          <w:bCs/>
          <w:sz w:val="24"/>
          <w:szCs w:val="24"/>
        </w:rPr>
        <w:t>71.</w:t>
      </w:r>
      <w:r w:rsidRPr="00351059">
        <w:rPr>
          <w:rFonts w:ascii="Arial" w:hAnsi="Arial" w:cs="Arial"/>
          <w:bCs/>
          <w:sz w:val="24"/>
          <w:szCs w:val="24"/>
        </w:rPr>
        <w:tab/>
      </w:r>
      <w:r w:rsidR="007E5915" w:rsidRPr="00881ABD">
        <w:rPr>
          <w:rFonts w:ascii="Arial" w:hAnsi="Arial" w:cs="Arial"/>
          <w:bCs/>
          <w:sz w:val="24"/>
          <w:szCs w:val="24"/>
        </w:rPr>
        <w:t>The second leg that needs to be proved is</w:t>
      </w:r>
      <w:r w:rsidR="00351059" w:rsidRPr="00881ABD">
        <w:rPr>
          <w:rFonts w:ascii="Arial" w:hAnsi="Arial" w:cs="Arial"/>
          <w:bCs/>
          <w:sz w:val="24"/>
          <w:szCs w:val="24"/>
        </w:rPr>
        <w:t xml:space="preserve"> that there is a</w:t>
      </w:r>
      <w:r w:rsidR="007E5915" w:rsidRPr="00881ABD">
        <w:rPr>
          <w:rFonts w:ascii="Arial" w:hAnsi="Arial" w:cs="Arial"/>
          <w:bCs/>
          <w:sz w:val="24"/>
          <w:szCs w:val="24"/>
        </w:rPr>
        <w:t xml:space="preserve"> </w:t>
      </w:r>
      <w:r w:rsidR="00351059" w:rsidRPr="00881ABD">
        <w:rPr>
          <w:rFonts w:ascii="Arial" w:hAnsi="Arial" w:cs="Arial"/>
          <w:i/>
          <w:iCs/>
          <w:sz w:val="24"/>
          <w:szCs w:val="24"/>
        </w:rPr>
        <w:t xml:space="preserve">bona fide </w:t>
      </w:r>
      <w:r w:rsidR="00351059" w:rsidRPr="00881ABD">
        <w:rPr>
          <w:rFonts w:ascii="Arial" w:hAnsi="Arial" w:cs="Arial"/>
          <w:sz w:val="24"/>
          <w:szCs w:val="24"/>
        </w:rPr>
        <w:t xml:space="preserve">defence which, </w:t>
      </w:r>
      <w:r w:rsidR="00351059" w:rsidRPr="00881ABD">
        <w:rPr>
          <w:rFonts w:ascii="Arial" w:hAnsi="Arial" w:cs="Arial"/>
          <w:i/>
          <w:iCs/>
          <w:sz w:val="24"/>
          <w:szCs w:val="24"/>
        </w:rPr>
        <w:t xml:space="preserve">prima facie </w:t>
      </w:r>
      <w:r w:rsidR="00351059" w:rsidRPr="00881ABD">
        <w:rPr>
          <w:rFonts w:ascii="Arial" w:hAnsi="Arial" w:cs="Arial"/>
          <w:sz w:val="24"/>
          <w:szCs w:val="24"/>
        </w:rPr>
        <w:t>carries some prospect of success.</w:t>
      </w:r>
    </w:p>
    <w:p w14:paraId="07999CEB" w14:textId="77777777" w:rsidR="00351059" w:rsidRPr="00351059" w:rsidRDefault="00351059" w:rsidP="00351059">
      <w:pPr>
        <w:pStyle w:val="ListParagraph"/>
        <w:keepNext/>
        <w:suppressAutoHyphens/>
        <w:spacing w:after="120" w:line="480" w:lineRule="auto"/>
        <w:jc w:val="both"/>
        <w:rPr>
          <w:rFonts w:ascii="Arial" w:hAnsi="Arial" w:cs="Arial"/>
          <w:bCs/>
          <w:sz w:val="24"/>
          <w:szCs w:val="24"/>
        </w:rPr>
      </w:pPr>
    </w:p>
    <w:p w14:paraId="587EAA03" w14:textId="7C5679E3" w:rsidR="007E5915" w:rsidRPr="00881ABD" w:rsidRDefault="00881ABD" w:rsidP="00881ABD">
      <w:pPr>
        <w:keepNext/>
        <w:suppressAutoHyphens/>
        <w:spacing w:after="120" w:line="480" w:lineRule="auto"/>
        <w:ind w:left="720" w:hanging="720"/>
        <w:jc w:val="both"/>
        <w:rPr>
          <w:rFonts w:ascii="Arial" w:hAnsi="Arial" w:cs="Arial"/>
          <w:bCs/>
          <w:sz w:val="24"/>
          <w:szCs w:val="24"/>
        </w:rPr>
      </w:pPr>
      <w:r w:rsidRPr="00351059">
        <w:rPr>
          <w:rFonts w:ascii="Arial" w:hAnsi="Arial" w:cs="Arial"/>
          <w:bCs/>
          <w:sz w:val="24"/>
          <w:szCs w:val="24"/>
        </w:rPr>
        <w:t>72.</w:t>
      </w:r>
      <w:r w:rsidRPr="00351059">
        <w:rPr>
          <w:rFonts w:ascii="Arial" w:hAnsi="Arial" w:cs="Arial"/>
          <w:bCs/>
          <w:sz w:val="24"/>
          <w:szCs w:val="24"/>
        </w:rPr>
        <w:tab/>
      </w:r>
      <w:r w:rsidR="00A54025" w:rsidRPr="00881ABD">
        <w:rPr>
          <w:rFonts w:ascii="Arial" w:hAnsi="Arial" w:cs="Arial"/>
          <w:bCs/>
          <w:sz w:val="24"/>
          <w:szCs w:val="24"/>
        </w:rPr>
        <w:t>I have already summarised the three grounds raised by the Applicant</w:t>
      </w:r>
      <w:r w:rsidR="000626B7" w:rsidRPr="00881ABD">
        <w:rPr>
          <w:rFonts w:ascii="Arial" w:hAnsi="Arial" w:cs="Arial"/>
          <w:bCs/>
          <w:sz w:val="24"/>
          <w:szCs w:val="24"/>
        </w:rPr>
        <w:t xml:space="preserve"> illustrating that it has a </w:t>
      </w:r>
      <w:r w:rsidR="000626B7" w:rsidRPr="00881ABD">
        <w:rPr>
          <w:rFonts w:ascii="Arial" w:hAnsi="Arial" w:cs="Arial"/>
          <w:bCs/>
          <w:i/>
          <w:iCs/>
          <w:sz w:val="24"/>
          <w:szCs w:val="24"/>
        </w:rPr>
        <w:t xml:space="preserve">bona fide </w:t>
      </w:r>
      <w:r w:rsidR="000626B7" w:rsidRPr="00881ABD">
        <w:rPr>
          <w:rFonts w:ascii="Arial" w:hAnsi="Arial" w:cs="Arial"/>
          <w:bCs/>
          <w:sz w:val="24"/>
          <w:szCs w:val="24"/>
        </w:rPr>
        <w:t>defence</w:t>
      </w:r>
      <w:r w:rsidR="00A54025" w:rsidRPr="00881ABD">
        <w:rPr>
          <w:rFonts w:ascii="Arial" w:hAnsi="Arial" w:cs="Arial"/>
          <w:bCs/>
          <w:sz w:val="24"/>
          <w:szCs w:val="24"/>
        </w:rPr>
        <w:t xml:space="preserve"> herein above.  </w:t>
      </w:r>
      <w:r w:rsidR="00D80B34" w:rsidRPr="00881ABD">
        <w:rPr>
          <w:rFonts w:ascii="Arial" w:hAnsi="Arial" w:cs="Arial"/>
          <w:bCs/>
          <w:sz w:val="24"/>
          <w:szCs w:val="24"/>
        </w:rPr>
        <w:t xml:space="preserve">I will deal with </w:t>
      </w:r>
      <w:proofErr w:type="gramStart"/>
      <w:r w:rsidR="00D80B34" w:rsidRPr="00881ABD">
        <w:rPr>
          <w:rFonts w:ascii="Arial" w:hAnsi="Arial" w:cs="Arial"/>
          <w:bCs/>
          <w:sz w:val="24"/>
          <w:szCs w:val="24"/>
        </w:rPr>
        <w:t>each and every</w:t>
      </w:r>
      <w:proofErr w:type="gramEnd"/>
      <w:r w:rsidR="00D80B34" w:rsidRPr="00881ABD">
        <w:rPr>
          <w:rFonts w:ascii="Arial" w:hAnsi="Arial" w:cs="Arial"/>
          <w:bCs/>
          <w:sz w:val="24"/>
          <w:szCs w:val="24"/>
        </w:rPr>
        <w:t xml:space="preserve"> ground separately.</w:t>
      </w:r>
    </w:p>
    <w:p w14:paraId="0FDC8393" w14:textId="77777777" w:rsidR="00D80B34" w:rsidRPr="00D80B34" w:rsidRDefault="00D80B34" w:rsidP="00D80B34">
      <w:pPr>
        <w:pStyle w:val="ListParagraph"/>
        <w:rPr>
          <w:rFonts w:ascii="Arial" w:hAnsi="Arial" w:cs="Arial"/>
          <w:bCs/>
          <w:sz w:val="24"/>
          <w:szCs w:val="24"/>
        </w:rPr>
      </w:pPr>
    </w:p>
    <w:p w14:paraId="16EFFD7E" w14:textId="307C8AF4" w:rsidR="00D80B34" w:rsidRPr="00881ABD" w:rsidRDefault="00881ABD" w:rsidP="00881ABD">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t>73.</w:t>
      </w:r>
      <w:r>
        <w:rPr>
          <w:rFonts w:ascii="Arial" w:hAnsi="Arial" w:cs="Arial"/>
          <w:bCs/>
          <w:sz w:val="24"/>
          <w:szCs w:val="24"/>
        </w:rPr>
        <w:tab/>
      </w:r>
      <w:r w:rsidR="000921B0" w:rsidRPr="00881ABD">
        <w:rPr>
          <w:rFonts w:ascii="Arial" w:hAnsi="Arial" w:cs="Arial"/>
          <w:bCs/>
          <w:sz w:val="24"/>
          <w:szCs w:val="24"/>
        </w:rPr>
        <w:t>The first ground raised by the Applicant is the ground of jurisdiction.</w:t>
      </w:r>
      <w:r w:rsidR="000626B7" w:rsidRPr="00881ABD">
        <w:rPr>
          <w:rFonts w:ascii="Arial" w:hAnsi="Arial" w:cs="Arial"/>
          <w:bCs/>
          <w:sz w:val="24"/>
          <w:szCs w:val="24"/>
        </w:rPr>
        <w:t xml:space="preserve">  In this regard the </w:t>
      </w:r>
      <w:proofErr w:type="gramStart"/>
      <w:r w:rsidR="000626B7" w:rsidRPr="00881ABD">
        <w:rPr>
          <w:rFonts w:ascii="Arial" w:hAnsi="Arial" w:cs="Arial"/>
          <w:bCs/>
          <w:sz w:val="24"/>
          <w:szCs w:val="24"/>
        </w:rPr>
        <w:t>Applicant  presumably</w:t>
      </w:r>
      <w:proofErr w:type="gramEnd"/>
      <w:r w:rsidR="000626B7" w:rsidRPr="00881ABD">
        <w:rPr>
          <w:rFonts w:ascii="Arial" w:hAnsi="Arial" w:cs="Arial"/>
          <w:bCs/>
          <w:sz w:val="24"/>
          <w:szCs w:val="24"/>
        </w:rPr>
        <w:t xml:space="preserve"> relies on clauses 10.3 and 13 of the Service Level Agreement.</w:t>
      </w:r>
      <w:r w:rsidR="000921B0" w:rsidRPr="00881ABD">
        <w:rPr>
          <w:rFonts w:ascii="Arial" w:hAnsi="Arial" w:cs="Arial"/>
          <w:bCs/>
          <w:sz w:val="24"/>
          <w:szCs w:val="24"/>
        </w:rPr>
        <w:t xml:space="preserve">  It states that this Court does not have the necessary jurisdiction to adjudicate the matter as the parties agreed to the jurisdiction of the Magistrate’s Court.</w:t>
      </w:r>
      <w:r w:rsidR="005504B0" w:rsidRPr="00881ABD">
        <w:rPr>
          <w:rFonts w:ascii="Arial" w:hAnsi="Arial" w:cs="Arial"/>
          <w:bCs/>
          <w:sz w:val="24"/>
          <w:szCs w:val="24"/>
        </w:rPr>
        <w:t xml:space="preserve">  In this regard the following:</w:t>
      </w:r>
    </w:p>
    <w:p w14:paraId="430F7649" w14:textId="77777777" w:rsidR="005504B0" w:rsidRPr="005504B0" w:rsidRDefault="005504B0" w:rsidP="005504B0">
      <w:pPr>
        <w:pStyle w:val="ListParagraph"/>
        <w:rPr>
          <w:rFonts w:ascii="Arial" w:hAnsi="Arial" w:cs="Arial"/>
          <w:bCs/>
          <w:sz w:val="24"/>
          <w:szCs w:val="24"/>
        </w:rPr>
      </w:pPr>
    </w:p>
    <w:p w14:paraId="628EE142" w14:textId="69909254" w:rsidR="00B85B73" w:rsidRPr="00881ABD" w:rsidRDefault="00881ABD" w:rsidP="00881ABD">
      <w:pPr>
        <w:keepNext/>
        <w:suppressAutoHyphens/>
        <w:spacing w:after="120" w:line="480" w:lineRule="auto"/>
        <w:ind w:left="1560" w:hanging="851"/>
        <w:jc w:val="both"/>
        <w:rPr>
          <w:rFonts w:ascii="Arial" w:hAnsi="Arial" w:cs="Arial"/>
          <w:bCs/>
          <w:sz w:val="24"/>
          <w:szCs w:val="24"/>
        </w:rPr>
      </w:pPr>
      <w:r>
        <w:rPr>
          <w:rFonts w:ascii="Arial" w:hAnsi="Arial" w:cs="Arial"/>
          <w:bCs/>
          <w:sz w:val="24"/>
          <w:szCs w:val="24"/>
        </w:rPr>
        <w:t>73.1</w:t>
      </w:r>
      <w:r>
        <w:rPr>
          <w:rFonts w:ascii="Arial" w:hAnsi="Arial" w:cs="Arial"/>
          <w:bCs/>
          <w:sz w:val="24"/>
          <w:szCs w:val="24"/>
        </w:rPr>
        <w:tab/>
      </w:r>
      <w:r w:rsidR="00B85B73" w:rsidRPr="00881ABD">
        <w:rPr>
          <w:rFonts w:ascii="Arial" w:hAnsi="Arial" w:cs="Arial"/>
          <w:bCs/>
          <w:sz w:val="24"/>
          <w:szCs w:val="24"/>
        </w:rPr>
        <w:t xml:space="preserve">At the outset, the issue of jurisdiction does not go to the heart of the defence against the merits of the matter.  This aspect does not deal with the merits of the matter.  If a court finds in favour of the Applicant on this argument, it will not mean it is the end of the road for the </w:t>
      </w:r>
      <w:r w:rsidR="00B85B73" w:rsidRPr="00881ABD">
        <w:rPr>
          <w:rFonts w:ascii="Arial" w:hAnsi="Arial" w:cs="Arial"/>
          <w:bCs/>
          <w:sz w:val="24"/>
          <w:szCs w:val="24"/>
        </w:rPr>
        <w:lastRenderedPageBreak/>
        <w:t xml:space="preserve">Respondent.  The matter will then only proceed in a different forum.  This therefore cannot be a </w:t>
      </w:r>
      <w:r w:rsidR="00B85B73" w:rsidRPr="00881ABD">
        <w:rPr>
          <w:rFonts w:ascii="Arial" w:hAnsi="Arial" w:cs="Arial"/>
          <w:bCs/>
          <w:i/>
          <w:iCs/>
          <w:sz w:val="24"/>
          <w:szCs w:val="24"/>
        </w:rPr>
        <w:t xml:space="preserve">bona fide </w:t>
      </w:r>
      <w:r w:rsidR="00B85B73" w:rsidRPr="00881ABD">
        <w:rPr>
          <w:rFonts w:ascii="Arial" w:hAnsi="Arial" w:cs="Arial"/>
          <w:bCs/>
          <w:sz w:val="24"/>
          <w:szCs w:val="24"/>
        </w:rPr>
        <w:t xml:space="preserve">defence to the merits of the claim the Respondent has against the Applicant.  </w:t>
      </w:r>
    </w:p>
    <w:p w14:paraId="4B0E9DAC" w14:textId="77777777" w:rsidR="00B85B73" w:rsidRDefault="00B85B73" w:rsidP="00B85B73">
      <w:pPr>
        <w:pStyle w:val="ListParagraph"/>
        <w:keepNext/>
        <w:suppressAutoHyphens/>
        <w:spacing w:after="120" w:line="480" w:lineRule="auto"/>
        <w:ind w:left="1560"/>
        <w:jc w:val="both"/>
        <w:rPr>
          <w:rFonts w:ascii="Arial" w:hAnsi="Arial" w:cs="Arial"/>
          <w:bCs/>
          <w:sz w:val="24"/>
          <w:szCs w:val="24"/>
        </w:rPr>
      </w:pPr>
    </w:p>
    <w:p w14:paraId="74E9A943" w14:textId="208877F4" w:rsidR="005504B0" w:rsidRPr="00881ABD" w:rsidRDefault="00881ABD" w:rsidP="00881ABD">
      <w:pPr>
        <w:keepNext/>
        <w:suppressAutoHyphens/>
        <w:spacing w:after="120" w:line="480" w:lineRule="auto"/>
        <w:ind w:left="1560" w:hanging="851"/>
        <w:jc w:val="both"/>
        <w:rPr>
          <w:rFonts w:ascii="Arial" w:hAnsi="Arial" w:cs="Arial"/>
          <w:bCs/>
          <w:sz w:val="24"/>
          <w:szCs w:val="24"/>
        </w:rPr>
      </w:pPr>
      <w:proofErr w:type="gramStart"/>
      <w:r>
        <w:rPr>
          <w:rFonts w:ascii="Arial" w:hAnsi="Arial" w:cs="Arial"/>
          <w:bCs/>
          <w:sz w:val="24"/>
          <w:szCs w:val="24"/>
        </w:rPr>
        <w:t>73.2</w:t>
      </w:r>
      <w:r>
        <w:rPr>
          <w:rFonts w:ascii="Arial" w:hAnsi="Arial" w:cs="Arial"/>
          <w:bCs/>
          <w:sz w:val="24"/>
          <w:szCs w:val="24"/>
        </w:rPr>
        <w:tab/>
      </w:r>
      <w:r w:rsidR="008669AC" w:rsidRPr="00881ABD">
        <w:rPr>
          <w:rFonts w:ascii="Arial" w:hAnsi="Arial" w:cs="Arial"/>
          <w:bCs/>
          <w:sz w:val="24"/>
          <w:szCs w:val="24"/>
        </w:rPr>
        <w:t>That being said, t</w:t>
      </w:r>
      <w:r w:rsidR="005504B0" w:rsidRPr="00881ABD">
        <w:rPr>
          <w:rFonts w:ascii="Arial" w:hAnsi="Arial" w:cs="Arial"/>
          <w:bCs/>
          <w:sz w:val="24"/>
          <w:szCs w:val="24"/>
        </w:rPr>
        <w:t>he</w:t>
      </w:r>
      <w:proofErr w:type="gramEnd"/>
      <w:r w:rsidR="005504B0" w:rsidRPr="00881ABD">
        <w:rPr>
          <w:rFonts w:ascii="Arial" w:hAnsi="Arial" w:cs="Arial"/>
          <w:bCs/>
          <w:sz w:val="24"/>
          <w:szCs w:val="24"/>
        </w:rPr>
        <w:t xml:space="preserve"> terms of clause 10.3 of the Service Level Agreement is clear.  It reads as follows:</w:t>
      </w:r>
    </w:p>
    <w:p w14:paraId="3B1BAB74" w14:textId="77777777" w:rsidR="005504B0" w:rsidRDefault="005504B0" w:rsidP="005504B0">
      <w:pPr>
        <w:pStyle w:val="ListParagraph"/>
        <w:keepNext/>
        <w:suppressAutoHyphens/>
        <w:spacing w:after="120" w:line="480" w:lineRule="auto"/>
        <w:ind w:left="1560"/>
        <w:jc w:val="both"/>
        <w:rPr>
          <w:rFonts w:ascii="Arial" w:hAnsi="Arial" w:cs="Arial"/>
          <w:bCs/>
          <w:sz w:val="24"/>
          <w:szCs w:val="24"/>
        </w:rPr>
      </w:pPr>
    </w:p>
    <w:p w14:paraId="1DF9BC92" w14:textId="5169851D" w:rsidR="005504B0" w:rsidRPr="008669AC" w:rsidRDefault="005504B0" w:rsidP="008669AC">
      <w:pPr>
        <w:pStyle w:val="ListParagraph"/>
        <w:keepNext/>
        <w:suppressAutoHyphens/>
        <w:spacing w:after="120" w:line="480" w:lineRule="auto"/>
        <w:ind w:left="1560"/>
        <w:jc w:val="both"/>
        <w:rPr>
          <w:rFonts w:ascii="Arial" w:hAnsi="Arial" w:cs="Arial"/>
          <w:bCs/>
          <w:i/>
          <w:iCs/>
          <w:sz w:val="24"/>
          <w:szCs w:val="24"/>
        </w:rPr>
      </w:pPr>
      <w:r w:rsidRPr="005504B0">
        <w:rPr>
          <w:rFonts w:ascii="Arial" w:hAnsi="Arial" w:cs="Arial"/>
          <w:bCs/>
          <w:i/>
          <w:iCs/>
          <w:sz w:val="24"/>
          <w:szCs w:val="24"/>
        </w:rPr>
        <w:t xml:space="preserve">“In the event that one party institutes legal action against the other party as a result of this agreement, the party instituting the legal action shall have the right, </w:t>
      </w:r>
      <w:r w:rsidRPr="005504B0">
        <w:rPr>
          <w:rFonts w:ascii="Arial" w:hAnsi="Arial" w:cs="Arial"/>
          <w:bCs/>
          <w:i/>
          <w:iCs/>
          <w:sz w:val="24"/>
          <w:szCs w:val="24"/>
          <w:u w:val="single"/>
        </w:rPr>
        <w:t>but shall not be obliged</w:t>
      </w:r>
      <w:r w:rsidRPr="005504B0">
        <w:rPr>
          <w:rFonts w:ascii="Arial" w:hAnsi="Arial" w:cs="Arial"/>
          <w:bCs/>
          <w:i/>
          <w:iCs/>
          <w:sz w:val="24"/>
          <w:szCs w:val="24"/>
        </w:rPr>
        <w:t xml:space="preserve">, to institute legal action in any Magistrates court having jurisdiction irrespective of the quantum of such claim and/or action.” </w:t>
      </w:r>
    </w:p>
    <w:p w14:paraId="7C9EC420" w14:textId="4F24292F" w:rsidR="005504B0" w:rsidRDefault="005504B0" w:rsidP="005504B0">
      <w:pPr>
        <w:pStyle w:val="ListParagraph"/>
        <w:keepNext/>
        <w:suppressAutoHyphens/>
        <w:spacing w:after="120" w:line="480" w:lineRule="auto"/>
        <w:ind w:left="1560"/>
        <w:jc w:val="both"/>
        <w:rPr>
          <w:rFonts w:ascii="Arial" w:hAnsi="Arial" w:cs="Arial"/>
          <w:bCs/>
          <w:sz w:val="24"/>
          <w:szCs w:val="24"/>
        </w:rPr>
      </w:pPr>
      <w:r>
        <w:rPr>
          <w:rFonts w:ascii="Arial" w:hAnsi="Arial" w:cs="Arial"/>
          <w:bCs/>
          <w:sz w:val="24"/>
          <w:szCs w:val="24"/>
        </w:rPr>
        <w:t>[own emphasis added]</w:t>
      </w:r>
    </w:p>
    <w:p w14:paraId="60C51250" w14:textId="77777777" w:rsidR="005504B0" w:rsidRDefault="005504B0" w:rsidP="005504B0">
      <w:pPr>
        <w:pStyle w:val="ListParagraph"/>
        <w:keepNext/>
        <w:suppressAutoHyphens/>
        <w:spacing w:after="120" w:line="480" w:lineRule="auto"/>
        <w:ind w:left="1560"/>
        <w:jc w:val="both"/>
        <w:rPr>
          <w:rFonts w:ascii="Arial" w:hAnsi="Arial" w:cs="Arial"/>
          <w:bCs/>
          <w:sz w:val="24"/>
          <w:szCs w:val="24"/>
        </w:rPr>
      </w:pPr>
    </w:p>
    <w:p w14:paraId="5B716022" w14:textId="2B5E834A" w:rsidR="005504B0" w:rsidRPr="00881ABD" w:rsidRDefault="00881ABD" w:rsidP="00881ABD">
      <w:pPr>
        <w:keepNext/>
        <w:suppressAutoHyphens/>
        <w:spacing w:after="120" w:line="480" w:lineRule="auto"/>
        <w:ind w:left="1560" w:hanging="851"/>
        <w:jc w:val="both"/>
        <w:rPr>
          <w:rFonts w:ascii="Arial" w:hAnsi="Arial" w:cs="Arial"/>
          <w:bCs/>
          <w:sz w:val="24"/>
          <w:szCs w:val="24"/>
        </w:rPr>
      </w:pPr>
      <w:r>
        <w:rPr>
          <w:rFonts w:ascii="Arial" w:hAnsi="Arial" w:cs="Arial"/>
          <w:bCs/>
          <w:sz w:val="24"/>
          <w:szCs w:val="24"/>
        </w:rPr>
        <w:t>73.3</w:t>
      </w:r>
      <w:r>
        <w:rPr>
          <w:rFonts w:ascii="Arial" w:hAnsi="Arial" w:cs="Arial"/>
          <w:bCs/>
          <w:sz w:val="24"/>
          <w:szCs w:val="24"/>
        </w:rPr>
        <w:tab/>
      </w:r>
      <w:r w:rsidR="005504B0" w:rsidRPr="00881ABD">
        <w:rPr>
          <w:rFonts w:ascii="Arial" w:hAnsi="Arial" w:cs="Arial"/>
          <w:bCs/>
          <w:sz w:val="24"/>
          <w:szCs w:val="24"/>
        </w:rPr>
        <w:t xml:space="preserve">It is clear in the wording of the clause, that the decision as to which court to approach is vested in the person who approaches the Court.  There is nothing compelling the Respondent to approach the Magistrates Court.  </w:t>
      </w:r>
    </w:p>
    <w:p w14:paraId="465D02A0" w14:textId="77777777" w:rsidR="005504B0" w:rsidRDefault="005504B0" w:rsidP="005504B0">
      <w:pPr>
        <w:pStyle w:val="ListParagraph"/>
        <w:keepNext/>
        <w:suppressAutoHyphens/>
        <w:spacing w:after="120" w:line="480" w:lineRule="auto"/>
        <w:ind w:left="1560"/>
        <w:jc w:val="both"/>
        <w:rPr>
          <w:rFonts w:ascii="Arial" w:hAnsi="Arial" w:cs="Arial"/>
          <w:bCs/>
          <w:sz w:val="24"/>
          <w:szCs w:val="24"/>
        </w:rPr>
      </w:pPr>
    </w:p>
    <w:p w14:paraId="51A6AA9E" w14:textId="0FD876DB" w:rsidR="005504B0" w:rsidRPr="00881ABD" w:rsidRDefault="00881ABD" w:rsidP="00881ABD">
      <w:pPr>
        <w:keepNext/>
        <w:suppressAutoHyphens/>
        <w:spacing w:after="120" w:line="480" w:lineRule="auto"/>
        <w:ind w:left="1560" w:hanging="851"/>
        <w:jc w:val="both"/>
        <w:rPr>
          <w:rFonts w:ascii="Arial" w:hAnsi="Arial" w:cs="Arial"/>
          <w:bCs/>
          <w:sz w:val="24"/>
          <w:szCs w:val="24"/>
        </w:rPr>
      </w:pPr>
      <w:r>
        <w:rPr>
          <w:rFonts w:ascii="Arial" w:hAnsi="Arial" w:cs="Arial"/>
          <w:bCs/>
          <w:sz w:val="24"/>
          <w:szCs w:val="24"/>
        </w:rPr>
        <w:t>73.4</w:t>
      </w:r>
      <w:r>
        <w:rPr>
          <w:rFonts w:ascii="Arial" w:hAnsi="Arial" w:cs="Arial"/>
          <w:bCs/>
          <w:sz w:val="24"/>
          <w:szCs w:val="24"/>
        </w:rPr>
        <w:tab/>
      </w:r>
      <w:r w:rsidR="005504B0" w:rsidRPr="00881ABD">
        <w:rPr>
          <w:rFonts w:ascii="Arial" w:hAnsi="Arial" w:cs="Arial"/>
          <w:bCs/>
          <w:sz w:val="24"/>
          <w:szCs w:val="24"/>
        </w:rPr>
        <w:t>I do take a very dim view of the fact that the Respondent is attempting to use this as</w:t>
      </w:r>
      <w:r w:rsidR="00B85B73" w:rsidRPr="00881ABD">
        <w:rPr>
          <w:rFonts w:ascii="Arial" w:hAnsi="Arial" w:cs="Arial"/>
          <w:bCs/>
          <w:sz w:val="24"/>
          <w:szCs w:val="24"/>
        </w:rPr>
        <w:t xml:space="preserve"> clause </w:t>
      </w:r>
      <w:proofErr w:type="gramStart"/>
      <w:r w:rsidR="00B85B73" w:rsidRPr="00881ABD">
        <w:rPr>
          <w:rFonts w:ascii="Arial" w:hAnsi="Arial" w:cs="Arial"/>
          <w:bCs/>
          <w:sz w:val="24"/>
          <w:szCs w:val="24"/>
        </w:rPr>
        <w:t>in order to</w:t>
      </w:r>
      <w:proofErr w:type="gramEnd"/>
      <w:r w:rsidR="00B85B73" w:rsidRPr="00881ABD">
        <w:rPr>
          <w:rFonts w:ascii="Arial" w:hAnsi="Arial" w:cs="Arial"/>
          <w:bCs/>
          <w:sz w:val="24"/>
          <w:szCs w:val="24"/>
        </w:rPr>
        <w:t xml:space="preserve"> create a </w:t>
      </w:r>
      <w:r w:rsidR="00B85B73" w:rsidRPr="00881ABD">
        <w:rPr>
          <w:rFonts w:ascii="Arial" w:hAnsi="Arial" w:cs="Arial"/>
          <w:bCs/>
          <w:i/>
          <w:iCs/>
          <w:sz w:val="24"/>
          <w:szCs w:val="24"/>
        </w:rPr>
        <w:t xml:space="preserve">bona fide </w:t>
      </w:r>
      <w:r w:rsidR="00B85B73" w:rsidRPr="00881ABD">
        <w:rPr>
          <w:rFonts w:ascii="Arial" w:hAnsi="Arial" w:cs="Arial"/>
          <w:bCs/>
          <w:sz w:val="24"/>
          <w:szCs w:val="24"/>
        </w:rPr>
        <w:t>defence where the wording of clause 10.3 is clear.</w:t>
      </w:r>
      <w:r w:rsidR="000626B7" w:rsidRPr="00881ABD">
        <w:rPr>
          <w:rFonts w:ascii="Arial" w:hAnsi="Arial" w:cs="Arial"/>
          <w:bCs/>
          <w:sz w:val="24"/>
          <w:szCs w:val="24"/>
        </w:rPr>
        <w:t xml:space="preserve">  Especially where this aspect is not raised in the Founding Affidavit or the Replying Affidavit explaining why this part of the agreement</w:t>
      </w:r>
      <w:r w:rsidR="008F4D2D" w:rsidRPr="00881ABD">
        <w:rPr>
          <w:rFonts w:ascii="Arial" w:hAnsi="Arial" w:cs="Arial"/>
          <w:bCs/>
          <w:sz w:val="24"/>
          <w:szCs w:val="24"/>
        </w:rPr>
        <w:t xml:space="preserve"> giving either party the decision which court </w:t>
      </w:r>
      <w:r w:rsidR="008F4D2D" w:rsidRPr="00881ABD">
        <w:rPr>
          <w:rFonts w:ascii="Arial" w:hAnsi="Arial" w:cs="Arial"/>
          <w:bCs/>
          <w:sz w:val="24"/>
          <w:szCs w:val="24"/>
        </w:rPr>
        <w:lastRenderedPageBreak/>
        <w:t xml:space="preserve">to </w:t>
      </w:r>
      <w:proofErr w:type="spellStart"/>
      <w:r w:rsidR="008F4D2D" w:rsidRPr="00881ABD">
        <w:rPr>
          <w:rFonts w:ascii="Arial" w:hAnsi="Arial" w:cs="Arial"/>
          <w:bCs/>
          <w:sz w:val="24"/>
          <w:szCs w:val="24"/>
        </w:rPr>
        <w:t>appraoch</w:t>
      </w:r>
      <w:proofErr w:type="spellEnd"/>
      <w:r w:rsidR="000626B7" w:rsidRPr="00881ABD">
        <w:rPr>
          <w:rFonts w:ascii="Arial" w:hAnsi="Arial" w:cs="Arial"/>
          <w:bCs/>
          <w:sz w:val="24"/>
          <w:szCs w:val="24"/>
        </w:rPr>
        <w:t xml:space="preserve"> should not find application.</w:t>
      </w:r>
      <w:r w:rsidR="00B85B73" w:rsidRPr="00881ABD">
        <w:rPr>
          <w:rFonts w:ascii="Arial" w:hAnsi="Arial" w:cs="Arial"/>
          <w:bCs/>
          <w:sz w:val="24"/>
          <w:szCs w:val="24"/>
        </w:rPr>
        <w:t xml:space="preserve">  This</w:t>
      </w:r>
      <w:r w:rsidR="000626B7" w:rsidRPr="00881ABD">
        <w:rPr>
          <w:rFonts w:ascii="Arial" w:hAnsi="Arial" w:cs="Arial"/>
          <w:bCs/>
          <w:sz w:val="24"/>
          <w:szCs w:val="24"/>
        </w:rPr>
        <w:t xml:space="preserve"> failure</w:t>
      </w:r>
      <w:r w:rsidR="00B85B73" w:rsidRPr="00881ABD">
        <w:rPr>
          <w:rFonts w:ascii="Arial" w:hAnsi="Arial" w:cs="Arial"/>
          <w:bCs/>
          <w:sz w:val="24"/>
          <w:szCs w:val="24"/>
        </w:rPr>
        <w:t xml:space="preserve"> will have a direct impact when I exercise my discretion when it comes to the costs order.  </w:t>
      </w:r>
    </w:p>
    <w:p w14:paraId="26E1FE17" w14:textId="77777777" w:rsidR="00B85B73" w:rsidRPr="00B85B73" w:rsidRDefault="00B85B73" w:rsidP="00B85B73">
      <w:pPr>
        <w:pStyle w:val="ListParagraph"/>
        <w:rPr>
          <w:rFonts w:ascii="Arial" w:hAnsi="Arial" w:cs="Arial"/>
          <w:bCs/>
          <w:sz w:val="24"/>
          <w:szCs w:val="24"/>
        </w:rPr>
      </w:pPr>
    </w:p>
    <w:p w14:paraId="16F0971D" w14:textId="7EC8AA1B" w:rsidR="00B85B73" w:rsidRPr="00881ABD" w:rsidRDefault="00881ABD" w:rsidP="00881ABD">
      <w:pPr>
        <w:keepNext/>
        <w:suppressAutoHyphens/>
        <w:spacing w:after="120" w:line="480" w:lineRule="auto"/>
        <w:ind w:left="1560" w:hanging="851"/>
        <w:jc w:val="both"/>
        <w:rPr>
          <w:rFonts w:ascii="Arial" w:hAnsi="Arial" w:cs="Arial"/>
          <w:bCs/>
          <w:sz w:val="24"/>
          <w:szCs w:val="24"/>
        </w:rPr>
      </w:pPr>
      <w:r>
        <w:rPr>
          <w:rFonts w:ascii="Arial" w:hAnsi="Arial" w:cs="Arial"/>
          <w:bCs/>
          <w:sz w:val="24"/>
          <w:szCs w:val="24"/>
        </w:rPr>
        <w:t>73.5</w:t>
      </w:r>
      <w:r>
        <w:rPr>
          <w:rFonts w:ascii="Arial" w:hAnsi="Arial" w:cs="Arial"/>
          <w:bCs/>
          <w:sz w:val="24"/>
          <w:szCs w:val="24"/>
        </w:rPr>
        <w:tab/>
      </w:r>
      <w:r w:rsidR="00B85B73" w:rsidRPr="00881ABD">
        <w:rPr>
          <w:rFonts w:ascii="Arial" w:hAnsi="Arial" w:cs="Arial"/>
          <w:bCs/>
          <w:sz w:val="24"/>
          <w:szCs w:val="24"/>
        </w:rPr>
        <w:t xml:space="preserve">In light of the fact that the answer to this alleged defence is found in the wording of the agreement, it is not necessary for me to deal with the legal principles </w:t>
      </w:r>
      <w:r w:rsidR="008669AC" w:rsidRPr="00881ABD">
        <w:rPr>
          <w:rFonts w:ascii="Arial" w:hAnsi="Arial" w:cs="Arial"/>
          <w:bCs/>
          <w:sz w:val="24"/>
          <w:szCs w:val="24"/>
        </w:rPr>
        <w:t xml:space="preserve">of jurisdiction and the provisions of contract where the parties agreed to the jurisdiction of the Magistrates Court.  </w:t>
      </w:r>
    </w:p>
    <w:p w14:paraId="4BBA8DD4" w14:textId="77777777" w:rsidR="000921B0" w:rsidRPr="000921B0" w:rsidRDefault="000921B0" w:rsidP="002205DE">
      <w:pPr>
        <w:pStyle w:val="ListParagraph"/>
        <w:spacing w:line="480" w:lineRule="auto"/>
        <w:rPr>
          <w:rFonts w:ascii="Arial" w:hAnsi="Arial" w:cs="Arial"/>
          <w:bCs/>
          <w:sz w:val="24"/>
          <w:szCs w:val="24"/>
        </w:rPr>
      </w:pPr>
    </w:p>
    <w:p w14:paraId="392140AA" w14:textId="3B140249" w:rsidR="000921B0" w:rsidRPr="00881ABD" w:rsidRDefault="00881ABD" w:rsidP="00881ABD">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t>74.</w:t>
      </w:r>
      <w:r>
        <w:rPr>
          <w:rFonts w:ascii="Arial" w:hAnsi="Arial" w:cs="Arial"/>
          <w:bCs/>
          <w:sz w:val="24"/>
          <w:szCs w:val="24"/>
        </w:rPr>
        <w:tab/>
      </w:r>
      <w:r w:rsidR="000921B0" w:rsidRPr="00881ABD">
        <w:rPr>
          <w:rFonts w:ascii="Arial" w:hAnsi="Arial" w:cs="Arial"/>
          <w:bCs/>
          <w:sz w:val="24"/>
          <w:szCs w:val="24"/>
        </w:rPr>
        <w:t xml:space="preserve">The second ground raised by the Applicant is that the agreement was cancelled </w:t>
      </w:r>
      <w:proofErr w:type="gramStart"/>
      <w:r w:rsidR="000921B0" w:rsidRPr="00881ABD">
        <w:rPr>
          <w:rFonts w:ascii="Arial" w:hAnsi="Arial" w:cs="Arial"/>
          <w:bCs/>
          <w:sz w:val="24"/>
          <w:szCs w:val="24"/>
        </w:rPr>
        <w:t>as a result of</w:t>
      </w:r>
      <w:proofErr w:type="gramEnd"/>
      <w:r w:rsidR="000921B0" w:rsidRPr="00881ABD">
        <w:rPr>
          <w:rFonts w:ascii="Arial" w:hAnsi="Arial" w:cs="Arial"/>
          <w:bCs/>
          <w:sz w:val="24"/>
          <w:szCs w:val="24"/>
        </w:rPr>
        <w:t xml:space="preserve"> the change of the routes by the Respondent.  In this regard</w:t>
      </w:r>
      <w:r w:rsidR="008F4D2D" w:rsidRPr="00881ABD">
        <w:rPr>
          <w:rFonts w:ascii="Arial" w:hAnsi="Arial" w:cs="Arial"/>
          <w:bCs/>
          <w:sz w:val="24"/>
          <w:szCs w:val="24"/>
        </w:rPr>
        <w:t>,</w:t>
      </w:r>
      <w:r w:rsidR="000921B0" w:rsidRPr="00881ABD">
        <w:rPr>
          <w:rFonts w:ascii="Arial" w:hAnsi="Arial" w:cs="Arial"/>
          <w:bCs/>
          <w:sz w:val="24"/>
          <w:szCs w:val="24"/>
        </w:rPr>
        <w:t xml:space="preserve"> the following:</w:t>
      </w:r>
    </w:p>
    <w:p w14:paraId="52B157B3" w14:textId="77777777" w:rsidR="000921B0" w:rsidRDefault="000921B0" w:rsidP="002205DE">
      <w:pPr>
        <w:pStyle w:val="ListParagraph"/>
        <w:spacing w:line="480" w:lineRule="auto"/>
        <w:rPr>
          <w:rFonts w:ascii="Arial" w:hAnsi="Arial" w:cs="Arial"/>
          <w:bCs/>
          <w:sz w:val="24"/>
          <w:szCs w:val="24"/>
        </w:rPr>
      </w:pPr>
    </w:p>
    <w:p w14:paraId="726ACCA9" w14:textId="1B092D5C" w:rsidR="008A1876" w:rsidRPr="00881ABD" w:rsidRDefault="00881ABD" w:rsidP="00881ABD">
      <w:pPr>
        <w:spacing w:line="480" w:lineRule="auto"/>
        <w:ind w:left="1560" w:hanging="851"/>
        <w:jc w:val="both"/>
        <w:rPr>
          <w:rFonts w:ascii="Arial" w:hAnsi="Arial" w:cs="Arial"/>
          <w:bCs/>
          <w:sz w:val="24"/>
          <w:szCs w:val="24"/>
        </w:rPr>
      </w:pPr>
      <w:r>
        <w:rPr>
          <w:rFonts w:ascii="Arial" w:hAnsi="Arial" w:cs="Arial"/>
          <w:bCs/>
          <w:sz w:val="24"/>
          <w:szCs w:val="24"/>
        </w:rPr>
        <w:t>74.1</w:t>
      </w:r>
      <w:r>
        <w:rPr>
          <w:rFonts w:ascii="Arial" w:hAnsi="Arial" w:cs="Arial"/>
          <w:bCs/>
          <w:sz w:val="24"/>
          <w:szCs w:val="24"/>
        </w:rPr>
        <w:tab/>
      </w:r>
      <w:r w:rsidR="008A1876" w:rsidRPr="00881ABD">
        <w:rPr>
          <w:rFonts w:ascii="Arial" w:hAnsi="Arial" w:cs="Arial"/>
          <w:bCs/>
          <w:sz w:val="24"/>
          <w:szCs w:val="24"/>
        </w:rPr>
        <w:t>Without saying it in so many words, this aspect raised by the Applicant speaks to the claim f</w:t>
      </w:r>
      <w:r w:rsidR="004536DF" w:rsidRPr="00881ABD">
        <w:rPr>
          <w:rFonts w:ascii="Arial" w:hAnsi="Arial" w:cs="Arial"/>
          <w:bCs/>
          <w:sz w:val="24"/>
          <w:szCs w:val="24"/>
        </w:rPr>
        <w:t>or Special Damages as is claimed by the Respondent.  This amounts to R541 </w:t>
      </w:r>
      <w:proofErr w:type="gramStart"/>
      <w:r w:rsidR="004536DF" w:rsidRPr="00881ABD">
        <w:rPr>
          <w:rFonts w:ascii="Arial" w:hAnsi="Arial" w:cs="Arial"/>
          <w:bCs/>
          <w:sz w:val="24"/>
          <w:szCs w:val="24"/>
        </w:rPr>
        <w:t>500.00;</w:t>
      </w:r>
      <w:proofErr w:type="gramEnd"/>
    </w:p>
    <w:p w14:paraId="72876C8E" w14:textId="77777777" w:rsidR="004536DF" w:rsidRDefault="004536DF" w:rsidP="004536DF">
      <w:pPr>
        <w:pStyle w:val="ListParagraph"/>
        <w:spacing w:line="480" w:lineRule="auto"/>
        <w:ind w:left="1560"/>
        <w:jc w:val="both"/>
        <w:rPr>
          <w:rFonts w:ascii="Arial" w:hAnsi="Arial" w:cs="Arial"/>
          <w:bCs/>
          <w:sz w:val="24"/>
          <w:szCs w:val="24"/>
        </w:rPr>
      </w:pPr>
    </w:p>
    <w:p w14:paraId="41604EDA" w14:textId="73A05A6D" w:rsidR="005F1798" w:rsidRPr="00881ABD" w:rsidRDefault="00881ABD" w:rsidP="00881ABD">
      <w:pPr>
        <w:spacing w:line="480" w:lineRule="auto"/>
        <w:ind w:left="1560" w:hanging="851"/>
        <w:jc w:val="both"/>
        <w:rPr>
          <w:rFonts w:ascii="Arial" w:hAnsi="Arial" w:cs="Arial"/>
          <w:bCs/>
          <w:sz w:val="24"/>
          <w:szCs w:val="24"/>
        </w:rPr>
      </w:pPr>
      <w:r>
        <w:rPr>
          <w:rFonts w:ascii="Arial" w:hAnsi="Arial" w:cs="Arial"/>
          <w:bCs/>
          <w:sz w:val="24"/>
          <w:szCs w:val="24"/>
        </w:rPr>
        <w:t>74.2</w:t>
      </w:r>
      <w:r>
        <w:rPr>
          <w:rFonts w:ascii="Arial" w:hAnsi="Arial" w:cs="Arial"/>
          <w:bCs/>
          <w:sz w:val="24"/>
          <w:szCs w:val="24"/>
        </w:rPr>
        <w:tab/>
      </w:r>
      <w:r w:rsidR="002205DE" w:rsidRPr="00881ABD">
        <w:rPr>
          <w:rFonts w:ascii="Arial" w:hAnsi="Arial" w:cs="Arial"/>
          <w:bCs/>
          <w:sz w:val="24"/>
          <w:szCs w:val="24"/>
        </w:rPr>
        <w:t>It is common cause between the parties that</w:t>
      </w:r>
      <w:r w:rsidR="005F1798" w:rsidRPr="00881ABD">
        <w:rPr>
          <w:rFonts w:ascii="Arial" w:hAnsi="Arial" w:cs="Arial"/>
          <w:bCs/>
          <w:sz w:val="24"/>
          <w:szCs w:val="24"/>
        </w:rPr>
        <w:t xml:space="preserve"> at the time of the signature of the Service Level Agreement, the Applicant had no trucks available to satisfy the terms of the </w:t>
      </w:r>
      <w:proofErr w:type="gramStart"/>
      <w:r w:rsidR="005F1798" w:rsidRPr="00881ABD">
        <w:rPr>
          <w:rFonts w:ascii="Arial" w:hAnsi="Arial" w:cs="Arial"/>
          <w:bCs/>
          <w:sz w:val="24"/>
          <w:szCs w:val="24"/>
        </w:rPr>
        <w:t>agreement</w:t>
      </w:r>
      <w:proofErr w:type="gramEnd"/>
      <w:r w:rsidR="005F1798" w:rsidRPr="00881ABD">
        <w:rPr>
          <w:rFonts w:ascii="Arial" w:hAnsi="Arial" w:cs="Arial"/>
          <w:bCs/>
          <w:sz w:val="24"/>
          <w:szCs w:val="24"/>
        </w:rPr>
        <w:t xml:space="preserve"> but it undertook to source the necessary truck and trailer from a third party;</w:t>
      </w:r>
    </w:p>
    <w:p w14:paraId="28D35BE3" w14:textId="77777777" w:rsidR="005F1798" w:rsidRDefault="005F1798" w:rsidP="005F1798">
      <w:pPr>
        <w:pStyle w:val="ListParagraph"/>
        <w:spacing w:line="480" w:lineRule="auto"/>
        <w:ind w:left="1560"/>
        <w:jc w:val="both"/>
        <w:rPr>
          <w:rFonts w:ascii="Arial" w:hAnsi="Arial" w:cs="Arial"/>
          <w:bCs/>
          <w:sz w:val="24"/>
          <w:szCs w:val="24"/>
        </w:rPr>
      </w:pPr>
    </w:p>
    <w:p w14:paraId="2E823BC2" w14:textId="4305F55A" w:rsidR="005F1798" w:rsidRPr="00881ABD" w:rsidRDefault="00881ABD" w:rsidP="00881ABD">
      <w:pPr>
        <w:spacing w:line="480" w:lineRule="auto"/>
        <w:ind w:left="1560" w:hanging="851"/>
        <w:jc w:val="both"/>
        <w:rPr>
          <w:rFonts w:ascii="Arial" w:hAnsi="Arial" w:cs="Arial"/>
          <w:bCs/>
          <w:sz w:val="24"/>
          <w:szCs w:val="24"/>
        </w:rPr>
      </w:pPr>
      <w:r>
        <w:rPr>
          <w:rFonts w:ascii="Arial" w:hAnsi="Arial" w:cs="Arial"/>
          <w:bCs/>
          <w:sz w:val="24"/>
          <w:szCs w:val="24"/>
        </w:rPr>
        <w:t>74.3</w:t>
      </w:r>
      <w:r>
        <w:rPr>
          <w:rFonts w:ascii="Arial" w:hAnsi="Arial" w:cs="Arial"/>
          <w:bCs/>
          <w:sz w:val="24"/>
          <w:szCs w:val="24"/>
        </w:rPr>
        <w:tab/>
      </w:r>
      <w:r w:rsidR="005F1798" w:rsidRPr="00881ABD">
        <w:rPr>
          <w:rFonts w:ascii="Arial" w:hAnsi="Arial" w:cs="Arial"/>
          <w:bCs/>
          <w:sz w:val="24"/>
          <w:szCs w:val="24"/>
        </w:rPr>
        <w:t xml:space="preserve">It is further common cause that the Applicant then indeed did source the relevant truck and trailer from a third party, and that the Respondent </w:t>
      </w:r>
      <w:r w:rsidR="005F1798" w:rsidRPr="00881ABD">
        <w:rPr>
          <w:rFonts w:ascii="Arial" w:hAnsi="Arial" w:cs="Arial"/>
          <w:bCs/>
          <w:sz w:val="24"/>
          <w:szCs w:val="24"/>
        </w:rPr>
        <w:lastRenderedPageBreak/>
        <w:t xml:space="preserve">was not part of the agreement with the third party who rented the truck and trailer to the Applicant.  </w:t>
      </w:r>
    </w:p>
    <w:p w14:paraId="553B5BB0" w14:textId="77777777" w:rsidR="005F1798" w:rsidRPr="005F1798" w:rsidRDefault="005F1798" w:rsidP="005F1798">
      <w:pPr>
        <w:pStyle w:val="ListParagraph"/>
        <w:rPr>
          <w:rFonts w:ascii="Arial" w:hAnsi="Arial" w:cs="Arial"/>
          <w:bCs/>
          <w:sz w:val="24"/>
          <w:szCs w:val="24"/>
        </w:rPr>
      </w:pPr>
    </w:p>
    <w:p w14:paraId="449509E9" w14:textId="645892FF" w:rsidR="005F1798" w:rsidRPr="00881ABD" w:rsidRDefault="00881ABD" w:rsidP="00881ABD">
      <w:pPr>
        <w:spacing w:line="480" w:lineRule="auto"/>
        <w:ind w:left="1560" w:hanging="851"/>
        <w:jc w:val="both"/>
        <w:rPr>
          <w:rFonts w:ascii="Arial" w:hAnsi="Arial" w:cs="Arial"/>
          <w:bCs/>
          <w:sz w:val="24"/>
          <w:szCs w:val="24"/>
        </w:rPr>
      </w:pPr>
      <w:r>
        <w:rPr>
          <w:rFonts w:ascii="Arial" w:hAnsi="Arial" w:cs="Arial"/>
          <w:bCs/>
          <w:sz w:val="24"/>
          <w:szCs w:val="24"/>
        </w:rPr>
        <w:t>74.4</w:t>
      </w:r>
      <w:r>
        <w:rPr>
          <w:rFonts w:ascii="Arial" w:hAnsi="Arial" w:cs="Arial"/>
          <w:bCs/>
          <w:sz w:val="24"/>
          <w:szCs w:val="24"/>
        </w:rPr>
        <w:tab/>
      </w:r>
      <w:r w:rsidR="005F1798" w:rsidRPr="00881ABD">
        <w:rPr>
          <w:rFonts w:ascii="Arial" w:hAnsi="Arial" w:cs="Arial"/>
          <w:bCs/>
          <w:sz w:val="24"/>
          <w:szCs w:val="24"/>
        </w:rPr>
        <w:t xml:space="preserve">The Respondent cannot be bound by the terms of that agreement.  The only provisions that are binding between the Applicant and the Respondent is those found in the Service Level Agreement.  </w:t>
      </w:r>
    </w:p>
    <w:p w14:paraId="59D3F91C" w14:textId="77777777" w:rsidR="005F1798" w:rsidRDefault="005F1798" w:rsidP="005F1798">
      <w:pPr>
        <w:pStyle w:val="ListParagraph"/>
        <w:spacing w:line="480" w:lineRule="auto"/>
        <w:ind w:left="1560"/>
        <w:jc w:val="both"/>
        <w:rPr>
          <w:rFonts w:ascii="Arial" w:hAnsi="Arial" w:cs="Arial"/>
          <w:bCs/>
          <w:sz w:val="24"/>
          <w:szCs w:val="24"/>
        </w:rPr>
      </w:pPr>
    </w:p>
    <w:p w14:paraId="2ECF5005" w14:textId="08D675B9" w:rsidR="002205DE" w:rsidRPr="00881ABD" w:rsidRDefault="00881ABD" w:rsidP="00881ABD">
      <w:pPr>
        <w:spacing w:line="480" w:lineRule="auto"/>
        <w:ind w:left="1560" w:hanging="851"/>
        <w:jc w:val="both"/>
        <w:rPr>
          <w:rFonts w:ascii="Arial" w:hAnsi="Arial" w:cs="Arial"/>
          <w:bCs/>
          <w:sz w:val="24"/>
          <w:szCs w:val="24"/>
        </w:rPr>
      </w:pPr>
      <w:r w:rsidRPr="005F1798">
        <w:rPr>
          <w:rFonts w:ascii="Arial" w:hAnsi="Arial" w:cs="Arial"/>
          <w:bCs/>
          <w:sz w:val="24"/>
          <w:szCs w:val="24"/>
        </w:rPr>
        <w:t>74.5</w:t>
      </w:r>
      <w:r w:rsidRPr="005F1798">
        <w:rPr>
          <w:rFonts w:ascii="Arial" w:hAnsi="Arial" w:cs="Arial"/>
          <w:bCs/>
          <w:sz w:val="24"/>
          <w:szCs w:val="24"/>
        </w:rPr>
        <w:tab/>
      </w:r>
      <w:r w:rsidR="005F1798" w:rsidRPr="00881ABD">
        <w:rPr>
          <w:rFonts w:ascii="Arial" w:hAnsi="Arial" w:cs="Arial"/>
          <w:bCs/>
          <w:sz w:val="24"/>
          <w:szCs w:val="24"/>
        </w:rPr>
        <w:t>It is common cause that</w:t>
      </w:r>
      <w:r w:rsidR="002205DE" w:rsidRPr="00881ABD">
        <w:rPr>
          <w:rFonts w:ascii="Arial" w:hAnsi="Arial" w:cs="Arial"/>
          <w:bCs/>
          <w:sz w:val="24"/>
          <w:szCs w:val="24"/>
        </w:rPr>
        <w:t xml:space="preserve"> the</w:t>
      </w:r>
      <w:r w:rsidR="005F1798" w:rsidRPr="00881ABD">
        <w:rPr>
          <w:rFonts w:ascii="Arial" w:hAnsi="Arial" w:cs="Arial"/>
          <w:bCs/>
          <w:sz w:val="24"/>
          <w:szCs w:val="24"/>
        </w:rPr>
        <w:t xml:space="preserve"> Respondent informed the Applicant of the premises where the truck and trailer will be used.  There is no dispute about the fact that the</w:t>
      </w:r>
      <w:r w:rsidR="002205DE" w:rsidRPr="00881ABD">
        <w:rPr>
          <w:rFonts w:ascii="Arial" w:hAnsi="Arial" w:cs="Arial"/>
          <w:bCs/>
          <w:sz w:val="24"/>
          <w:szCs w:val="24"/>
        </w:rPr>
        <w:t xml:space="preserve"> route where the truck and trailer was to be used changed when the Respondent attempted to take delivery of the truck and </w:t>
      </w:r>
      <w:proofErr w:type="gramStart"/>
      <w:r w:rsidR="002205DE" w:rsidRPr="00881ABD">
        <w:rPr>
          <w:rFonts w:ascii="Arial" w:hAnsi="Arial" w:cs="Arial"/>
          <w:bCs/>
          <w:sz w:val="24"/>
          <w:szCs w:val="24"/>
        </w:rPr>
        <w:t>trailer;</w:t>
      </w:r>
      <w:proofErr w:type="gramEnd"/>
    </w:p>
    <w:p w14:paraId="7FE59060" w14:textId="77777777" w:rsidR="002205DE" w:rsidRDefault="002205DE" w:rsidP="002205DE">
      <w:pPr>
        <w:pStyle w:val="ListParagraph"/>
        <w:spacing w:line="480" w:lineRule="auto"/>
        <w:ind w:left="1560"/>
        <w:jc w:val="both"/>
        <w:rPr>
          <w:rFonts w:ascii="Arial" w:hAnsi="Arial" w:cs="Arial"/>
          <w:bCs/>
          <w:sz w:val="24"/>
          <w:szCs w:val="24"/>
        </w:rPr>
      </w:pPr>
    </w:p>
    <w:p w14:paraId="154A2E29" w14:textId="549AF5FB" w:rsidR="002205DE" w:rsidRPr="00881ABD" w:rsidRDefault="00881ABD" w:rsidP="00881ABD">
      <w:pPr>
        <w:spacing w:line="480" w:lineRule="auto"/>
        <w:ind w:left="1560" w:hanging="851"/>
        <w:jc w:val="both"/>
        <w:rPr>
          <w:rFonts w:ascii="Arial" w:hAnsi="Arial" w:cs="Arial"/>
          <w:bCs/>
          <w:sz w:val="24"/>
          <w:szCs w:val="24"/>
        </w:rPr>
      </w:pPr>
      <w:r>
        <w:rPr>
          <w:rFonts w:ascii="Arial" w:hAnsi="Arial" w:cs="Arial"/>
          <w:bCs/>
          <w:sz w:val="24"/>
          <w:szCs w:val="24"/>
        </w:rPr>
        <w:t>74.6</w:t>
      </w:r>
      <w:r>
        <w:rPr>
          <w:rFonts w:ascii="Arial" w:hAnsi="Arial" w:cs="Arial"/>
          <w:bCs/>
          <w:sz w:val="24"/>
          <w:szCs w:val="24"/>
        </w:rPr>
        <w:tab/>
      </w:r>
      <w:r w:rsidR="005F1798" w:rsidRPr="00881ABD">
        <w:rPr>
          <w:rFonts w:ascii="Arial" w:hAnsi="Arial" w:cs="Arial"/>
          <w:bCs/>
          <w:sz w:val="24"/>
          <w:szCs w:val="24"/>
        </w:rPr>
        <w:t>The Service Level Agreement, with specific reference to the place where the truck and trailer will be used, provides as follows:</w:t>
      </w:r>
    </w:p>
    <w:p w14:paraId="6CA1283F" w14:textId="77777777" w:rsidR="005F1798" w:rsidRPr="005F1798" w:rsidRDefault="005F1798" w:rsidP="005F1798">
      <w:pPr>
        <w:pStyle w:val="ListParagraph"/>
        <w:rPr>
          <w:rFonts w:ascii="Arial" w:hAnsi="Arial" w:cs="Arial"/>
          <w:bCs/>
          <w:sz w:val="24"/>
          <w:szCs w:val="24"/>
        </w:rPr>
      </w:pPr>
    </w:p>
    <w:p w14:paraId="170D19BD" w14:textId="488811E4" w:rsidR="005F1798" w:rsidRPr="008D17A6" w:rsidRDefault="005F1798" w:rsidP="005F1798">
      <w:pPr>
        <w:pStyle w:val="ListParagraph"/>
        <w:spacing w:line="480" w:lineRule="auto"/>
        <w:ind w:left="1560"/>
        <w:jc w:val="both"/>
        <w:rPr>
          <w:rFonts w:ascii="Arial" w:hAnsi="Arial" w:cs="Arial"/>
          <w:bCs/>
          <w:i/>
          <w:iCs/>
          <w:sz w:val="24"/>
          <w:szCs w:val="24"/>
        </w:rPr>
      </w:pPr>
      <w:r w:rsidRPr="008D17A6">
        <w:rPr>
          <w:rFonts w:ascii="Arial" w:hAnsi="Arial" w:cs="Arial"/>
          <w:bCs/>
          <w:i/>
          <w:iCs/>
          <w:sz w:val="24"/>
          <w:szCs w:val="24"/>
        </w:rPr>
        <w:t>“Lessee undertakes:</w:t>
      </w:r>
    </w:p>
    <w:p w14:paraId="0DA80E1D" w14:textId="77777777" w:rsidR="005F1798" w:rsidRPr="008D17A6" w:rsidRDefault="005F1798" w:rsidP="005F1798">
      <w:pPr>
        <w:pStyle w:val="ListParagraph"/>
        <w:spacing w:line="480" w:lineRule="auto"/>
        <w:ind w:left="1560"/>
        <w:jc w:val="both"/>
        <w:rPr>
          <w:rFonts w:ascii="Arial" w:hAnsi="Arial" w:cs="Arial"/>
          <w:bCs/>
          <w:i/>
          <w:iCs/>
          <w:sz w:val="24"/>
          <w:szCs w:val="24"/>
        </w:rPr>
      </w:pPr>
    </w:p>
    <w:p w14:paraId="36103619" w14:textId="71DC4322" w:rsidR="005F1798" w:rsidRPr="008D17A6" w:rsidRDefault="005F1798" w:rsidP="005F1798">
      <w:pPr>
        <w:pStyle w:val="ListParagraph"/>
        <w:spacing w:line="480" w:lineRule="auto"/>
        <w:ind w:left="1560"/>
        <w:jc w:val="both"/>
        <w:rPr>
          <w:rFonts w:ascii="Arial" w:hAnsi="Arial" w:cs="Arial"/>
          <w:bCs/>
          <w:i/>
          <w:iCs/>
          <w:sz w:val="24"/>
          <w:szCs w:val="24"/>
        </w:rPr>
      </w:pPr>
      <w:r w:rsidRPr="008D17A6">
        <w:rPr>
          <w:rFonts w:ascii="Arial" w:hAnsi="Arial" w:cs="Arial"/>
          <w:bCs/>
          <w:i/>
          <w:iCs/>
          <w:sz w:val="24"/>
          <w:szCs w:val="24"/>
        </w:rPr>
        <w:t>…</w:t>
      </w:r>
    </w:p>
    <w:p w14:paraId="20421132" w14:textId="77777777" w:rsidR="005F1798" w:rsidRPr="008D17A6" w:rsidRDefault="005F1798" w:rsidP="005F1798">
      <w:pPr>
        <w:pStyle w:val="ListParagraph"/>
        <w:spacing w:line="480" w:lineRule="auto"/>
        <w:ind w:left="1560"/>
        <w:jc w:val="both"/>
        <w:rPr>
          <w:rFonts w:ascii="Arial" w:hAnsi="Arial" w:cs="Arial"/>
          <w:bCs/>
          <w:i/>
          <w:iCs/>
          <w:sz w:val="24"/>
          <w:szCs w:val="24"/>
        </w:rPr>
      </w:pPr>
    </w:p>
    <w:p w14:paraId="3C0D95A7" w14:textId="0C9E1878" w:rsidR="005F1798" w:rsidRPr="008D17A6" w:rsidRDefault="005F1798" w:rsidP="005F1798">
      <w:pPr>
        <w:pStyle w:val="ListParagraph"/>
        <w:spacing w:line="480" w:lineRule="auto"/>
        <w:ind w:left="2160" w:hanging="600"/>
        <w:jc w:val="both"/>
        <w:rPr>
          <w:rFonts w:ascii="Arial" w:hAnsi="Arial" w:cs="Arial"/>
          <w:bCs/>
          <w:i/>
          <w:iCs/>
          <w:sz w:val="24"/>
          <w:szCs w:val="24"/>
        </w:rPr>
      </w:pPr>
      <w:r w:rsidRPr="008D17A6">
        <w:rPr>
          <w:rFonts w:ascii="Arial" w:hAnsi="Arial" w:cs="Arial"/>
          <w:bCs/>
          <w:i/>
          <w:iCs/>
          <w:sz w:val="24"/>
          <w:szCs w:val="24"/>
        </w:rPr>
        <w:t>5.2</w:t>
      </w:r>
      <w:r w:rsidRPr="008D17A6">
        <w:rPr>
          <w:rFonts w:ascii="Arial" w:hAnsi="Arial" w:cs="Arial"/>
          <w:bCs/>
          <w:i/>
          <w:iCs/>
          <w:sz w:val="24"/>
          <w:szCs w:val="24"/>
        </w:rPr>
        <w:tab/>
        <w:t>To ensure that the owner has unimpeded access to the property where the Services are to be rendered.</w:t>
      </w:r>
    </w:p>
    <w:p w14:paraId="68747F8A" w14:textId="77777777" w:rsidR="005F1798" w:rsidRPr="008D17A6" w:rsidRDefault="005F1798" w:rsidP="005F1798">
      <w:pPr>
        <w:pStyle w:val="ListParagraph"/>
        <w:spacing w:line="480" w:lineRule="auto"/>
        <w:ind w:left="2160" w:hanging="600"/>
        <w:jc w:val="both"/>
        <w:rPr>
          <w:rFonts w:ascii="Arial" w:hAnsi="Arial" w:cs="Arial"/>
          <w:bCs/>
          <w:i/>
          <w:iCs/>
          <w:sz w:val="24"/>
          <w:szCs w:val="24"/>
        </w:rPr>
      </w:pPr>
    </w:p>
    <w:p w14:paraId="3A25BBC8" w14:textId="26FA3AC1" w:rsidR="005F1798" w:rsidRPr="008D17A6" w:rsidRDefault="005F1798" w:rsidP="005F1798">
      <w:pPr>
        <w:pStyle w:val="ListParagraph"/>
        <w:spacing w:line="480" w:lineRule="auto"/>
        <w:ind w:left="2160" w:hanging="600"/>
        <w:jc w:val="both"/>
        <w:rPr>
          <w:rFonts w:ascii="Arial" w:hAnsi="Arial" w:cs="Arial"/>
          <w:bCs/>
          <w:i/>
          <w:iCs/>
          <w:sz w:val="24"/>
          <w:szCs w:val="24"/>
        </w:rPr>
      </w:pPr>
      <w:r w:rsidRPr="008D17A6">
        <w:rPr>
          <w:rFonts w:ascii="Arial" w:hAnsi="Arial" w:cs="Arial"/>
          <w:bCs/>
          <w:i/>
          <w:iCs/>
          <w:sz w:val="24"/>
          <w:szCs w:val="24"/>
        </w:rPr>
        <w:t>…</w:t>
      </w:r>
    </w:p>
    <w:p w14:paraId="47EE73F2" w14:textId="77777777" w:rsidR="005F1798" w:rsidRPr="008D17A6" w:rsidRDefault="005F1798" w:rsidP="005F1798">
      <w:pPr>
        <w:pStyle w:val="ListParagraph"/>
        <w:spacing w:line="480" w:lineRule="auto"/>
        <w:ind w:left="2160" w:hanging="600"/>
        <w:jc w:val="both"/>
        <w:rPr>
          <w:rFonts w:ascii="Arial" w:hAnsi="Arial" w:cs="Arial"/>
          <w:bCs/>
          <w:i/>
          <w:iCs/>
          <w:sz w:val="24"/>
          <w:szCs w:val="24"/>
        </w:rPr>
      </w:pPr>
    </w:p>
    <w:p w14:paraId="17353FE2" w14:textId="284EEF2C" w:rsidR="005F1798" w:rsidRPr="008D17A6" w:rsidRDefault="005F1798" w:rsidP="005F1798">
      <w:pPr>
        <w:pStyle w:val="ListParagraph"/>
        <w:spacing w:line="480" w:lineRule="auto"/>
        <w:ind w:left="2160" w:hanging="600"/>
        <w:jc w:val="both"/>
        <w:rPr>
          <w:rFonts w:ascii="Arial" w:hAnsi="Arial" w:cs="Arial"/>
          <w:bCs/>
          <w:i/>
          <w:iCs/>
          <w:sz w:val="24"/>
          <w:szCs w:val="24"/>
        </w:rPr>
      </w:pPr>
      <w:r w:rsidRPr="008D17A6">
        <w:rPr>
          <w:rFonts w:ascii="Arial" w:hAnsi="Arial" w:cs="Arial"/>
          <w:bCs/>
          <w:i/>
          <w:iCs/>
          <w:sz w:val="24"/>
          <w:szCs w:val="24"/>
        </w:rPr>
        <w:t>5.5</w:t>
      </w:r>
      <w:r w:rsidRPr="008D17A6">
        <w:rPr>
          <w:rFonts w:ascii="Arial" w:hAnsi="Arial" w:cs="Arial"/>
          <w:bCs/>
          <w:i/>
          <w:iCs/>
          <w:sz w:val="24"/>
          <w:szCs w:val="24"/>
        </w:rPr>
        <w:tab/>
        <w:t>To grant the owner full authority to access the Premises for the purposes of carrying out the Services and protecting renter’s business, property and persons.</w:t>
      </w:r>
    </w:p>
    <w:p w14:paraId="0FF3B566" w14:textId="77777777" w:rsidR="005F1798" w:rsidRPr="008D17A6" w:rsidRDefault="005F1798" w:rsidP="005F1798">
      <w:pPr>
        <w:pStyle w:val="ListParagraph"/>
        <w:spacing w:line="480" w:lineRule="auto"/>
        <w:ind w:left="2160" w:hanging="600"/>
        <w:jc w:val="both"/>
        <w:rPr>
          <w:rFonts w:ascii="Arial" w:hAnsi="Arial" w:cs="Arial"/>
          <w:bCs/>
          <w:i/>
          <w:iCs/>
          <w:sz w:val="24"/>
          <w:szCs w:val="24"/>
        </w:rPr>
      </w:pPr>
    </w:p>
    <w:p w14:paraId="45CC1D26" w14:textId="2BC7AC1D" w:rsidR="005F1798" w:rsidRPr="008D17A6" w:rsidRDefault="005F1798" w:rsidP="005F1798">
      <w:pPr>
        <w:pStyle w:val="ListParagraph"/>
        <w:spacing w:line="480" w:lineRule="auto"/>
        <w:ind w:left="2160" w:hanging="600"/>
        <w:jc w:val="both"/>
        <w:rPr>
          <w:rFonts w:ascii="Arial" w:hAnsi="Arial" w:cs="Arial"/>
          <w:bCs/>
          <w:i/>
          <w:iCs/>
          <w:sz w:val="24"/>
          <w:szCs w:val="24"/>
        </w:rPr>
      </w:pPr>
      <w:r w:rsidRPr="008D17A6">
        <w:rPr>
          <w:rFonts w:ascii="Arial" w:hAnsi="Arial" w:cs="Arial"/>
          <w:bCs/>
          <w:i/>
          <w:iCs/>
          <w:sz w:val="24"/>
          <w:szCs w:val="24"/>
        </w:rPr>
        <w:t>…</w:t>
      </w:r>
    </w:p>
    <w:p w14:paraId="5455026C" w14:textId="77777777" w:rsidR="005F1798" w:rsidRPr="008D17A6" w:rsidRDefault="005F1798" w:rsidP="005F1798">
      <w:pPr>
        <w:pStyle w:val="ListParagraph"/>
        <w:spacing w:line="480" w:lineRule="auto"/>
        <w:ind w:left="2160" w:hanging="600"/>
        <w:jc w:val="both"/>
        <w:rPr>
          <w:rFonts w:ascii="Arial" w:hAnsi="Arial" w:cs="Arial"/>
          <w:bCs/>
          <w:i/>
          <w:iCs/>
          <w:sz w:val="24"/>
          <w:szCs w:val="24"/>
        </w:rPr>
      </w:pPr>
    </w:p>
    <w:p w14:paraId="1AAAD0B3" w14:textId="3210BCC9" w:rsidR="005F1798" w:rsidRPr="008D17A6" w:rsidRDefault="005F1798" w:rsidP="005F1798">
      <w:pPr>
        <w:pStyle w:val="ListParagraph"/>
        <w:spacing w:line="480" w:lineRule="auto"/>
        <w:ind w:left="2160" w:hanging="600"/>
        <w:jc w:val="both"/>
        <w:rPr>
          <w:rFonts w:ascii="Arial" w:hAnsi="Arial" w:cs="Arial"/>
          <w:bCs/>
          <w:i/>
          <w:iCs/>
          <w:sz w:val="24"/>
          <w:szCs w:val="24"/>
          <w:u w:val="single"/>
        </w:rPr>
      </w:pPr>
      <w:r w:rsidRPr="008D17A6">
        <w:rPr>
          <w:rFonts w:ascii="Arial" w:hAnsi="Arial" w:cs="Arial"/>
          <w:b/>
          <w:i/>
          <w:iCs/>
          <w:sz w:val="24"/>
          <w:szCs w:val="24"/>
        </w:rPr>
        <w:t>OPERATIONAL OBLIGATIONS</w:t>
      </w:r>
    </w:p>
    <w:p w14:paraId="0A2D790B" w14:textId="77777777" w:rsidR="005F1798" w:rsidRPr="008D17A6" w:rsidRDefault="005F1798" w:rsidP="005F1798">
      <w:pPr>
        <w:pStyle w:val="ListParagraph"/>
        <w:spacing w:line="480" w:lineRule="auto"/>
        <w:ind w:left="1560"/>
        <w:jc w:val="both"/>
        <w:rPr>
          <w:rFonts w:ascii="Arial" w:hAnsi="Arial" w:cs="Arial"/>
          <w:bCs/>
          <w:i/>
          <w:iCs/>
          <w:sz w:val="24"/>
          <w:szCs w:val="24"/>
        </w:rPr>
      </w:pPr>
    </w:p>
    <w:p w14:paraId="1BCD6772" w14:textId="34B61354" w:rsidR="005F1798" w:rsidRPr="008D17A6" w:rsidRDefault="005F1798" w:rsidP="005F1798">
      <w:pPr>
        <w:pStyle w:val="ListParagraph"/>
        <w:spacing w:line="480" w:lineRule="auto"/>
        <w:ind w:left="1560"/>
        <w:jc w:val="both"/>
        <w:rPr>
          <w:rFonts w:ascii="Arial" w:hAnsi="Arial" w:cs="Arial"/>
          <w:bCs/>
          <w:i/>
          <w:iCs/>
          <w:sz w:val="24"/>
          <w:szCs w:val="24"/>
        </w:rPr>
      </w:pPr>
      <w:r w:rsidRPr="008D17A6">
        <w:rPr>
          <w:rFonts w:ascii="Arial" w:hAnsi="Arial" w:cs="Arial"/>
          <w:bCs/>
          <w:i/>
          <w:iCs/>
          <w:sz w:val="24"/>
          <w:szCs w:val="24"/>
        </w:rPr>
        <w:t>…</w:t>
      </w:r>
    </w:p>
    <w:p w14:paraId="3510F9F3" w14:textId="77777777" w:rsidR="005F1798" w:rsidRPr="008D17A6" w:rsidRDefault="005F1798" w:rsidP="005F1798">
      <w:pPr>
        <w:pStyle w:val="ListParagraph"/>
        <w:spacing w:line="480" w:lineRule="auto"/>
        <w:ind w:left="1560"/>
        <w:jc w:val="both"/>
        <w:rPr>
          <w:rFonts w:ascii="Arial" w:hAnsi="Arial" w:cs="Arial"/>
          <w:bCs/>
          <w:i/>
          <w:iCs/>
          <w:sz w:val="24"/>
          <w:szCs w:val="24"/>
        </w:rPr>
      </w:pPr>
    </w:p>
    <w:p w14:paraId="4232485C" w14:textId="231CE4E3" w:rsidR="005F1798" w:rsidRPr="00881ABD" w:rsidRDefault="00881ABD" w:rsidP="00881ABD">
      <w:pPr>
        <w:spacing w:line="480" w:lineRule="auto"/>
        <w:ind w:left="1920" w:hanging="360"/>
        <w:jc w:val="both"/>
        <w:rPr>
          <w:rFonts w:ascii="Arial" w:hAnsi="Arial" w:cs="Arial"/>
          <w:bCs/>
          <w:i/>
          <w:iCs/>
          <w:sz w:val="24"/>
          <w:szCs w:val="24"/>
        </w:rPr>
      </w:pPr>
      <w:r w:rsidRPr="008D17A6">
        <w:rPr>
          <w:rFonts w:ascii="Symbol" w:hAnsi="Symbol" w:cs="Arial"/>
          <w:bCs/>
          <w:iCs/>
          <w:sz w:val="24"/>
          <w:szCs w:val="24"/>
        </w:rPr>
        <w:t></w:t>
      </w:r>
      <w:r w:rsidRPr="008D17A6">
        <w:rPr>
          <w:rFonts w:ascii="Symbol" w:hAnsi="Symbol" w:cs="Arial"/>
          <w:bCs/>
          <w:iCs/>
          <w:sz w:val="24"/>
          <w:szCs w:val="24"/>
        </w:rPr>
        <w:tab/>
      </w:r>
      <w:r w:rsidR="005F1798" w:rsidRPr="00881ABD">
        <w:rPr>
          <w:rFonts w:ascii="Arial" w:hAnsi="Arial" w:cs="Arial"/>
          <w:bCs/>
          <w:i/>
          <w:iCs/>
          <w:sz w:val="24"/>
          <w:szCs w:val="24"/>
        </w:rPr>
        <w:t xml:space="preserve">The Truck and Trailer must only operate within the borders of South </w:t>
      </w:r>
      <w:proofErr w:type="gramStart"/>
      <w:r w:rsidR="005F1798" w:rsidRPr="00881ABD">
        <w:rPr>
          <w:rFonts w:ascii="Arial" w:hAnsi="Arial" w:cs="Arial"/>
          <w:bCs/>
          <w:i/>
          <w:iCs/>
          <w:sz w:val="24"/>
          <w:szCs w:val="24"/>
        </w:rPr>
        <w:t>Africa</w:t>
      </w:r>
      <w:r w:rsidR="008D17A6" w:rsidRPr="00881ABD">
        <w:rPr>
          <w:rFonts w:ascii="Arial" w:hAnsi="Arial" w:cs="Arial"/>
          <w:bCs/>
          <w:i/>
          <w:iCs/>
          <w:sz w:val="24"/>
          <w:szCs w:val="24"/>
        </w:rPr>
        <w:t>”</w:t>
      </w:r>
      <w:proofErr w:type="gramEnd"/>
      <w:r w:rsidR="008D17A6" w:rsidRPr="00881ABD">
        <w:rPr>
          <w:rFonts w:ascii="Arial" w:hAnsi="Arial" w:cs="Arial"/>
          <w:bCs/>
          <w:i/>
          <w:iCs/>
          <w:sz w:val="24"/>
          <w:szCs w:val="24"/>
        </w:rPr>
        <w:t xml:space="preserve"> </w:t>
      </w:r>
    </w:p>
    <w:p w14:paraId="7137EB44" w14:textId="77777777" w:rsidR="005F1798" w:rsidRPr="005F1798" w:rsidRDefault="005F1798" w:rsidP="005F1798">
      <w:pPr>
        <w:pStyle w:val="ListParagraph"/>
        <w:rPr>
          <w:rFonts w:ascii="Arial" w:hAnsi="Arial" w:cs="Arial"/>
          <w:bCs/>
          <w:sz w:val="24"/>
          <w:szCs w:val="24"/>
        </w:rPr>
      </w:pPr>
    </w:p>
    <w:p w14:paraId="4ABA841D" w14:textId="2C54463D" w:rsidR="008D17A6" w:rsidRPr="00881ABD" w:rsidRDefault="00881ABD" w:rsidP="00881ABD">
      <w:pPr>
        <w:spacing w:line="480" w:lineRule="auto"/>
        <w:ind w:left="1560" w:hanging="851"/>
        <w:jc w:val="both"/>
        <w:rPr>
          <w:rFonts w:ascii="Arial" w:hAnsi="Arial" w:cs="Arial"/>
          <w:bCs/>
          <w:sz w:val="24"/>
          <w:szCs w:val="24"/>
        </w:rPr>
      </w:pPr>
      <w:r>
        <w:rPr>
          <w:rFonts w:ascii="Arial" w:hAnsi="Arial" w:cs="Arial"/>
          <w:bCs/>
          <w:sz w:val="24"/>
          <w:szCs w:val="24"/>
        </w:rPr>
        <w:t>74.7</w:t>
      </w:r>
      <w:r>
        <w:rPr>
          <w:rFonts w:ascii="Arial" w:hAnsi="Arial" w:cs="Arial"/>
          <w:bCs/>
          <w:sz w:val="24"/>
          <w:szCs w:val="24"/>
        </w:rPr>
        <w:tab/>
      </w:r>
      <w:r w:rsidR="008D17A6" w:rsidRPr="00881ABD">
        <w:rPr>
          <w:rFonts w:ascii="Arial" w:hAnsi="Arial" w:cs="Arial"/>
          <w:bCs/>
          <w:sz w:val="24"/>
          <w:szCs w:val="24"/>
        </w:rPr>
        <w:t xml:space="preserve">There is no provision in the Service Level Agreement stipulating what the Applicant wishes the case to be.  There is no provision in the Service Level Agreement stating that the truck and trailer was to be used only on a specific premises.  I was during argument also not directed to such a provision in the Service Level Agreement.  </w:t>
      </w:r>
    </w:p>
    <w:p w14:paraId="5C388530" w14:textId="77777777" w:rsidR="008D17A6" w:rsidRDefault="008D17A6" w:rsidP="008D17A6">
      <w:pPr>
        <w:pStyle w:val="ListParagraph"/>
        <w:spacing w:line="480" w:lineRule="auto"/>
        <w:ind w:left="1560"/>
        <w:jc w:val="both"/>
        <w:rPr>
          <w:rFonts w:ascii="Arial" w:hAnsi="Arial" w:cs="Arial"/>
          <w:bCs/>
          <w:sz w:val="24"/>
          <w:szCs w:val="24"/>
        </w:rPr>
      </w:pPr>
    </w:p>
    <w:p w14:paraId="53D6C45C" w14:textId="0B41D1A2" w:rsidR="005F1798" w:rsidRPr="00881ABD" w:rsidRDefault="00881ABD" w:rsidP="00881ABD">
      <w:pPr>
        <w:spacing w:line="480" w:lineRule="auto"/>
        <w:ind w:left="1560" w:hanging="851"/>
        <w:jc w:val="both"/>
        <w:rPr>
          <w:rFonts w:ascii="Arial" w:hAnsi="Arial" w:cs="Arial"/>
          <w:bCs/>
          <w:sz w:val="24"/>
          <w:szCs w:val="24"/>
        </w:rPr>
      </w:pPr>
      <w:r>
        <w:rPr>
          <w:rFonts w:ascii="Arial" w:hAnsi="Arial" w:cs="Arial"/>
          <w:bCs/>
          <w:sz w:val="24"/>
          <w:szCs w:val="24"/>
        </w:rPr>
        <w:t>74.8</w:t>
      </w:r>
      <w:r>
        <w:rPr>
          <w:rFonts w:ascii="Arial" w:hAnsi="Arial" w:cs="Arial"/>
          <w:bCs/>
          <w:sz w:val="24"/>
          <w:szCs w:val="24"/>
        </w:rPr>
        <w:tab/>
      </w:r>
      <w:r w:rsidR="008D17A6" w:rsidRPr="00881ABD">
        <w:rPr>
          <w:rFonts w:ascii="Arial" w:hAnsi="Arial" w:cs="Arial"/>
          <w:bCs/>
          <w:sz w:val="24"/>
          <w:szCs w:val="24"/>
        </w:rPr>
        <w:t xml:space="preserve">The only requirement is that the Respondent should inform the Applicant of the premises and ensure the necessary access to the premises.  It is common cause that this was done by the Respondent.  </w:t>
      </w:r>
    </w:p>
    <w:p w14:paraId="45EBBE05" w14:textId="77777777" w:rsidR="008D17A6" w:rsidRPr="008D17A6" w:rsidRDefault="008D17A6" w:rsidP="008D17A6">
      <w:pPr>
        <w:pStyle w:val="ListParagraph"/>
        <w:rPr>
          <w:rFonts w:ascii="Arial" w:hAnsi="Arial" w:cs="Arial"/>
          <w:bCs/>
          <w:sz w:val="24"/>
          <w:szCs w:val="24"/>
        </w:rPr>
      </w:pPr>
    </w:p>
    <w:p w14:paraId="4AFC2387" w14:textId="560996BC" w:rsidR="008D17A6" w:rsidRPr="00881ABD" w:rsidRDefault="00881ABD" w:rsidP="00881ABD">
      <w:pPr>
        <w:spacing w:line="480" w:lineRule="auto"/>
        <w:ind w:left="1560" w:hanging="851"/>
        <w:jc w:val="both"/>
        <w:rPr>
          <w:rFonts w:ascii="Arial" w:hAnsi="Arial" w:cs="Arial"/>
          <w:bCs/>
          <w:sz w:val="24"/>
          <w:szCs w:val="24"/>
        </w:rPr>
      </w:pPr>
      <w:r>
        <w:rPr>
          <w:rFonts w:ascii="Arial" w:hAnsi="Arial" w:cs="Arial"/>
          <w:bCs/>
          <w:sz w:val="24"/>
          <w:szCs w:val="24"/>
        </w:rPr>
        <w:lastRenderedPageBreak/>
        <w:t>74.9</w:t>
      </w:r>
      <w:r>
        <w:rPr>
          <w:rFonts w:ascii="Arial" w:hAnsi="Arial" w:cs="Arial"/>
          <w:bCs/>
          <w:sz w:val="24"/>
          <w:szCs w:val="24"/>
        </w:rPr>
        <w:tab/>
      </w:r>
      <w:r w:rsidR="008D17A6" w:rsidRPr="00881ABD">
        <w:rPr>
          <w:rFonts w:ascii="Arial" w:hAnsi="Arial" w:cs="Arial"/>
          <w:bCs/>
          <w:sz w:val="24"/>
          <w:szCs w:val="24"/>
        </w:rPr>
        <w:t xml:space="preserve">It seems that the Applicant is attempting to enforce the terms of the agreement it has with the third party onto the Respondent.  This can never be, especially </w:t>
      </w:r>
      <w:proofErr w:type="gramStart"/>
      <w:r w:rsidR="008D17A6" w:rsidRPr="00881ABD">
        <w:rPr>
          <w:rFonts w:ascii="Arial" w:hAnsi="Arial" w:cs="Arial"/>
          <w:bCs/>
          <w:sz w:val="24"/>
          <w:szCs w:val="24"/>
        </w:rPr>
        <w:t>in light of</w:t>
      </w:r>
      <w:proofErr w:type="gramEnd"/>
      <w:r w:rsidR="008D17A6" w:rsidRPr="00881ABD">
        <w:rPr>
          <w:rFonts w:ascii="Arial" w:hAnsi="Arial" w:cs="Arial"/>
          <w:bCs/>
          <w:sz w:val="24"/>
          <w:szCs w:val="24"/>
        </w:rPr>
        <w:t xml:space="preserve"> the common cause fact that the Respondent is not part of that agreement.  </w:t>
      </w:r>
    </w:p>
    <w:p w14:paraId="676CE21D" w14:textId="77777777" w:rsidR="008D17A6" w:rsidRPr="008D17A6" w:rsidRDefault="008D17A6" w:rsidP="008D17A6">
      <w:pPr>
        <w:pStyle w:val="ListParagraph"/>
        <w:rPr>
          <w:rFonts w:ascii="Arial" w:hAnsi="Arial" w:cs="Arial"/>
          <w:bCs/>
          <w:sz w:val="24"/>
          <w:szCs w:val="24"/>
        </w:rPr>
      </w:pPr>
    </w:p>
    <w:p w14:paraId="2790572B" w14:textId="0EA55DF1" w:rsidR="008D17A6" w:rsidRPr="00881ABD" w:rsidRDefault="00881ABD" w:rsidP="00881ABD">
      <w:pPr>
        <w:spacing w:line="480" w:lineRule="auto"/>
        <w:ind w:left="1560" w:hanging="851"/>
        <w:jc w:val="both"/>
        <w:rPr>
          <w:rFonts w:ascii="Arial" w:hAnsi="Arial" w:cs="Arial"/>
          <w:bCs/>
          <w:sz w:val="24"/>
          <w:szCs w:val="24"/>
        </w:rPr>
      </w:pPr>
      <w:r>
        <w:rPr>
          <w:rFonts w:ascii="Arial" w:hAnsi="Arial" w:cs="Arial"/>
          <w:bCs/>
          <w:sz w:val="24"/>
          <w:szCs w:val="24"/>
        </w:rPr>
        <w:t>74.10</w:t>
      </w:r>
      <w:r>
        <w:rPr>
          <w:rFonts w:ascii="Arial" w:hAnsi="Arial" w:cs="Arial"/>
          <w:bCs/>
          <w:sz w:val="24"/>
          <w:szCs w:val="24"/>
        </w:rPr>
        <w:tab/>
      </w:r>
      <w:r w:rsidR="008D17A6" w:rsidRPr="00881ABD">
        <w:rPr>
          <w:rFonts w:ascii="Arial" w:hAnsi="Arial" w:cs="Arial"/>
          <w:bCs/>
          <w:sz w:val="24"/>
          <w:szCs w:val="24"/>
        </w:rPr>
        <w:t xml:space="preserve">There can be no doubt that the Respondent failed to adhere to the terms of the agreement.  As a result (which fact is not denied) the Respondent lost a contract as it could not provide the truck and trailer. </w:t>
      </w:r>
      <w:r w:rsidR="008A1876" w:rsidRPr="00881ABD">
        <w:rPr>
          <w:rFonts w:ascii="Arial" w:hAnsi="Arial" w:cs="Arial"/>
          <w:bCs/>
          <w:sz w:val="24"/>
          <w:szCs w:val="24"/>
        </w:rPr>
        <w:t xml:space="preserve">There is no evidence that this was </w:t>
      </w:r>
      <w:proofErr w:type="gramStart"/>
      <w:r w:rsidR="008A1876" w:rsidRPr="00881ABD">
        <w:rPr>
          <w:rFonts w:ascii="Arial" w:hAnsi="Arial" w:cs="Arial"/>
          <w:bCs/>
          <w:sz w:val="24"/>
          <w:szCs w:val="24"/>
        </w:rPr>
        <w:t>as a result of</w:t>
      </w:r>
      <w:proofErr w:type="gramEnd"/>
      <w:r w:rsidR="008A1876" w:rsidRPr="00881ABD">
        <w:rPr>
          <w:rFonts w:ascii="Arial" w:hAnsi="Arial" w:cs="Arial"/>
          <w:bCs/>
          <w:sz w:val="24"/>
          <w:szCs w:val="24"/>
        </w:rPr>
        <w:t xml:space="preserve"> the actions by the Respondent.  </w:t>
      </w:r>
      <w:r w:rsidR="008D17A6" w:rsidRPr="00881ABD">
        <w:rPr>
          <w:rFonts w:ascii="Arial" w:hAnsi="Arial" w:cs="Arial"/>
          <w:bCs/>
          <w:sz w:val="24"/>
          <w:szCs w:val="24"/>
        </w:rPr>
        <w:t xml:space="preserve"> </w:t>
      </w:r>
    </w:p>
    <w:p w14:paraId="4CB1B538" w14:textId="77777777" w:rsidR="00C64421" w:rsidRPr="00C64421" w:rsidRDefault="00C64421" w:rsidP="00C64421">
      <w:pPr>
        <w:pStyle w:val="ListParagraph"/>
        <w:rPr>
          <w:rFonts w:ascii="Arial" w:hAnsi="Arial" w:cs="Arial"/>
          <w:bCs/>
          <w:sz w:val="24"/>
          <w:szCs w:val="24"/>
        </w:rPr>
      </w:pPr>
    </w:p>
    <w:p w14:paraId="0FFF3570" w14:textId="77FD563B" w:rsidR="00C64421" w:rsidRPr="00881ABD" w:rsidRDefault="00881ABD" w:rsidP="00881ABD">
      <w:pPr>
        <w:spacing w:line="480" w:lineRule="auto"/>
        <w:ind w:left="1560" w:hanging="851"/>
        <w:jc w:val="both"/>
        <w:rPr>
          <w:rFonts w:ascii="Arial" w:hAnsi="Arial" w:cs="Arial"/>
          <w:bCs/>
          <w:sz w:val="24"/>
          <w:szCs w:val="24"/>
        </w:rPr>
      </w:pPr>
      <w:r>
        <w:rPr>
          <w:rFonts w:ascii="Arial" w:hAnsi="Arial" w:cs="Arial"/>
          <w:bCs/>
          <w:sz w:val="24"/>
          <w:szCs w:val="24"/>
        </w:rPr>
        <w:t>74.11</w:t>
      </w:r>
      <w:r>
        <w:rPr>
          <w:rFonts w:ascii="Arial" w:hAnsi="Arial" w:cs="Arial"/>
          <w:bCs/>
          <w:sz w:val="24"/>
          <w:szCs w:val="24"/>
        </w:rPr>
        <w:tab/>
      </w:r>
      <w:r w:rsidR="00C64421" w:rsidRPr="00881ABD">
        <w:rPr>
          <w:rFonts w:ascii="Arial" w:hAnsi="Arial" w:cs="Arial"/>
          <w:bCs/>
          <w:sz w:val="24"/>
          <w:szCs w:val="24"/>
        </w:rPr>
        <w:t xml:space="preserve">In a further attempt to substantiate the rescission, the Applicant expresses the view that the Respondent will be undue enriched as the Respondent is the sole course of the termination of the Service Level Agreement.  Enrichment is unjustified where there is no sufficient legal ground for the transfer of value from one state to the other or the retention of such benefit.  </w:t>
      </w:r>
    </w:p>
    <w:p w14:paraId="3BD87757" w14:textId="77777777" w:rsidR="00C64421" w:rsidRPr="00C64421" w:rsidRDefault="00C64421" w:rsidP="00C64421">
      <w:pPr>
        <w:pStyle w:val="ListParagraph"/>
        <w:rPr>
          <w:rFonts w:ascii="Arial" w:hAnsi="Arial" w:cs="Arial"/>
          <w:bCs/>
          <w:sz w:val="24"/>
          <w:szCs w:val="24"/>
        </w:rPr>
      </w:pPr>
    </w:p>
    <w:p w14:paraId="1A39F0D2" w14:textId="04DE6830" w:rsidR="00C64421" w:rsidRPr="00881ABD" w:rsidRDefault="00881ABD" w:rsidP="00881ABD">
      <w:pPr>
        <w:spacing w:line="480" w:lineRule="auto"/>
        <w:ind w:left="1560" w:hanging="851"/>
        <w:jc w:val="both"/>
        <w:rPr>
          <w:rFonts w:ascii="Arial" w:hAnsi="Arial" w:cs="Arial"/>
          <w:bCs/>
          <w:sz w:val="24"/>
          <w:szCs w:val="24"/>
        </w:rPr>
      </w:pPr>
      <w:r>
        <w:rPr>
          <w:rFonts w:ascii="Arial" w:hAnsi="Arial" w:cs="Arial"/>
          <w:bCs/>
          <w:sz w:val="24"/>
          <w:szCs w:val="24"/>
        </w:rPr>
        <w:t>74.12</w:t>
      </w:r>
      <w:r>
        <w:rPr>
          <w:rFonts w:ascii="Arial" w:hAnsi="Arial" w:cs="Arial"/>
          <w:bCs/>
          <w:sz w:val="24"/>
          <w:szCs w:val="24"/>
        </w:rPr>
        <w:tab/>
      </w:r>
      <w:r w:rsidR="00C64421" w:rsidRPr="00881ABD">
        <w:rPr>
          <w:rFonts w:ascii="Arial" w:hAnsi="Arial" w:cs="Arial"/>
          <w:bCs/>
          <w:sz w:val="24"/>
          <w:szCs w:val="24"/>
        </w:rPr>
        <w:t xml:space="preserve">This ground is without any merits, and the Applicant failed to place sufficient facts before the Court to illustrate this argument.  I have already deal with </w:t>
      </w:r>
      <w:proofErr w:type="gramStart"/>
      <w:r w:rsidR="00C64421" w:rsidRPr="00881ABD">
        <w:rPr>
          <w:rFonts w:ascii="Arial" w:hAnsi="Arial" w:cs="Arial"/>
          <w:bCs/>
          <w:sz w:val="24"/>
          <w:szCs w:val="24"/>
        </w:rPr>
        <w:t>the  allegations</w:t>
      </w:r>
      <w:proofErr w:type="gramEnd"/>
      <w:r w:rsidR="00C64421" w:rsidRPr="00881ABD">
        <w:rPr>
          <w:rFonts w:ascii="Arial" w:hAnsi="Arial" w:cs="Arial"/>
          <w:bCs/>
          <w:sz w:val="24"/>
          <w:szCs w:val="24"/>
        </w:rPr>
        <w:t xml:space="preserve"> that the Respondent is the cause of the cancellation of the Service Level Agreement.  This can never be.  </w:t>
      </w:r>
    </w:p>
    <w:p w14:paraId="08047445" w14:textId="77777777" w:rsidR="00C64421" w:rsidRPr="00C64421" w:rsidRDefault="00C64421" w:rsidP="00C64421">
      <w:pPr>
        <w:pStyle w:val="ListParagraph"/>
        <w:rPr>
          <w:rFonts w:ascii="Arial" w:hAnsi="Arial" w:cs="Arial"/>
          <w:bCs/>
          <w:sz w:val="24"/>
          <w:szCs w:val="24"/>
        </w:rPr>
      </w:pPr>
    </w:p>
    <w:p w14:paraId="49882BC8" w14:textId="50907CAC" w:rsidR="00C64421" w:rsidRPr="00881ABD" w:rsidRDefault="00881ABD" w:rsidP="00881ABD">
      <w:pPr>
        <w:spacing w:line="480" w:lineRule="auto"/>
        <w:ind w:left="1560" w:hanging="851"/>
        <w:jc w:val="both"/>
        <w:rPr>
          <w:rFonts w:ascii="Arial" w:hAnsi="Arial" w:cs="Arial"/>
          <w:bCs/>
          <w:sz w:val="24"/>
          <w:szCs w:val="24"/>
        </w:rPr>
      </w:pPr>
      <w:r w:rsidRPr="002205DE">
        <w:rPr>
          <w:rFonts w:ascii="Arial" w:hAnsi="Arial" w:cs="Arial"/>
          <w:bCs/>
          <w:sz w:val="24"/>
          <w:szCs w:val="24"/>
        </w:rPr>
        <w:t>74.13</w:t>
      </w:r>
      <w:r w:rsidRPr="002205DE">
        <w:rPr>
          <w:rFonts w:ascii="Arial" w:hAnsi="Arial" w:cs="Arial"/>
          <w:bCs/>
          <w:sz w:val="24"/>
          <w:szCs w:val="24"/>
        </w:rPr>
        <w:tab/>
      </w:r>
      <w:r w:rsidR="00C64421" w:rsidRPr="00881ABD">
        <w:rPr>
          <w:rFonts w:ascii="Arial" w:hAnsi="Arial" w:cs="Arial"/>
          <w:bCs/>
          <w:sz w:val="24"/>
          <w:szCs w:val="24"/>
        </w:rPr>
        <w:t xml:space="preserve">This is without any merits.  </w:t>
      </w:r>
    </w:p>
    <w:p w14:paraId="3A07A77E" w14:textId="772F90A4" w:rsidR="000921B0" w:rsidRDefault="000921B0" w:rsidP="000921B0">
      <w:pPr>
        <w:pStyle w:val="ListParagraph"/>
        <w:keepNext/>
        <w:suppressAutoHyphens/>
        <w:spacing w:after="120" w:line="480" w:lineRule="auto"/>
        <w:jc w:val="both"/>
        <w:rPr>
          <w:rFonts w:ascii="Arial" w:hAnsi="Arial" w:cs="Arial"/>
          <w:bCs/>
          <w:sz w:val="24"/>
          <w:szCs w:val="24"/>
        </w:rPr>
      </w:pPr>
    </w:p>
    <w:p w14:paraId="11169319" w14:textId="58D8FE3C" w:rsidR="000921B0" w:rsidRPr="00881ABD" w:rsidRDefault="00881ABD" w:rsidP="00881ABD">
      <w:pPr>
        <w:keepNext/>
        <w:suppressAutoHyphens/>
        <w:spacing w:after="120" w:line="480" w:lineRule="auto"/>
        <w:ind w:left="709" w:hanging="709"/>
        <w:jc w:val="both"/>
        <w:rPr>
          <w:rFonts w:ascii="Arial" w:hAnsi="Arial" w:cs="Arial"/>
          <w:bCs/>
          <w:sz w:val="24"/>
          <w:szCs w:val="24"/>
        </w:rPr>
      </w:pPr>
      <w:r>
        <w:rPr>
          <w:rFonts w:ascii="Arial" w:hAnsi="Arial" w:cs="Arial"/>
          <w:bCs/>
          <w:sz w:val="24"/>
          <w:szCs w:val="24"/>
        </w:rPr>
        <w:t>75.</w:t>
      </w:r>
      <w:r>
        <w:rPr>
          <w:rFonts w:ascii="Arial" w:hAnsi="Arial" w:cs="Arial"/>
          <w:bCs/>
          <w:sz w:val="24"/>
          <w:szCs w:val="24"/>
        </w:rPr>
        <w:tab/>
      </w:r>
      <w:r w:rsidR="000921B0" w:rsidRPr="00881ABD">
        <w:rPr>
          <w:rFonts w:ascii="Arial" w:hAnsi="Arial" w:cs="Arial"/>
          <w:bCs/>
          <w:sz w:val="24"/>
          <w:szCs w:val="24"/>
        </w:rPr>
        <w:t>The third ground raise</w:t>
      </w:r>
      <w:r w:rsidR="008A1876" w:rsidRPr="00881ABD">
        <w:rPr>
          <w:rFonts w:ascii="Arial" w:hAnsi="Arial" w:cs="Arial"/>
          <w:bCs/>
          <w:sz w:val="24"/>
          <w:szCs w:val="24"/>
        </w:rPr>
        <w:t xml:space="preserve">d by the Applicant </w:t>
      </w:r>
      <w:proofErr w:type="gramStart"/>
      <w:r w:rsidR="008A1876" w:rsidRPr="00881ABD">
        <w:rPr>
          <w:rFonts w:ascii="Arial" w:hAnsi="Arial" w:cs="Arial"/>
          <w:bCs/>
          <w:sz w:val="24"/>
          <w:szCs w:val="24"/>
        </w:rPr>
        <w:t>in order to</w:t>
      </w:r>
      <w:proofErr w:type="gramEnd"/>
      <w:r w:rsidR="008A1876" w:rsidRPr="00881ABD">
        <w:rPr>
          <w:rFonts w:ascii="Arial" w:hAnsi="Arial" w:cs="Arial"/>
          <w:bCs/>
          <w:sz w:val="24"/>
          <w:szCs w:val="24"/>
        </w:rPr>
        <w:t xml:space="preserve"> establish a </w:t>
      </w:r>
      <w:r w:rsidR="008A1876" w:rsidRPr="00881ABD">
        <w:rPr>
          <w:rFonts w:ascii="Arial" w:hAnsi="Arial" w:cs="Arial"/>
          <w:bCs/>
          <w:i/>
          <w:iCs/>
          <w:sz w:val="24"/>
          <w:szCs w:val="24"/>
        </w:rPr>
        <w:t xml:space="preserve">bona fide </w:t>
      </w:r>
      <w:r w:rsidR="008A1876" w:rsidRPr="00881ABD">
        <w:rPr>
          <w:rFonts w:ascii="Arial" w:hAnsi="Arial" w:cs="Arial"/>
          <w:bCs/>
          <w:sz w:val="24"/>
          <w:szCs w:val="24"/>
        </w:rPr>
        <w:t>defence</w:t>
      </w:r>
      <w:r w:rsidR="000921B0" w:rsidRPr="00881ABD">
        <w:rPr>
          <w:rFonts w:ascii="Arial" w:hAnsi="Arial" w:cs="Arial"/>
          <w:bCs/>
          <w:sz w:val="24"/>
          <w:szCs w:val="24"/>
        </w:rPr>
        <w:t xml:space="preserve"> is that there is no dispute for the refund of the R110 000.00.  In this regard, the following:</w:t>
      </w:r>
    </w:p>
    <w:p w14:paraId="25AF38F2" w14:textId="77777777" w:rsidR="000921B0" w:rsidRDefault="000921B0" w:rsidP="000921B0">
      <w:pPr>
        <w:pStyle w:val="ListParagraph"/>
        <w:keepNext/>
        <w:suppressAutoHyphens/>
        <w:spacing w:after="120" w:line="480" w:lineRule="auto"/>
        <w:ind w:left="1440"/>
        <w:jc w:val="both"/>
        <w:rPr>
          <w:rFonts w:ascii="Arial" w:hAnsi="Arial" w:cs="Arial"/>
          <w:bCs/>
          <w:sz w:val="24"/>
          <w:szCs w:val="24"/>
        </w:rPr>
      </w:pPr>
    </w:p>
    <w:p w14:paraId="294C3AC2" w14:textId="58508A6E" w:rsidR="000921B0" w:rsidRPr="00881ABD" w:rsidRDefault="00881ABD" w:rsidP="00881ABD">
      <w:pPr>
        <w:keepNext/>
        <w:suppressAutoHyphens/>
        <w:spacing w:after="120" w:line="480" w:lineRule="auto"/>
        <w:ind w:left="1560" w:hanging="851"/>
        <w:jc w:val="both"/>
        <w:rPr>
          <w:rFonts w:ascii="Arial" w:hAnsi="Arial" w:cs="Arial"/>
          <w:bCs/>
          <w:sz w:val="24"/>
          <w:szCs w:val="24"/>
        </w:rPr>
      </w:pPr>
      <w:r>
        <w:rPr>
          <w:rFonts w:ascii="Arial" w:hAnsi="Arial" w:cs="Arial"/>
          <w:bCs/>
          <w:sz w:val="24"/>
          <w:szCs w:val="24"/>
        </w:rPr>
        <w:t>75.1</w:t>
      </w:r>
      <w:r>
        <w:rPr>
          <w:rFonts w:ascii="Arial" w:hAnsi="Arial" w:cs="Arial"/>
          <w:bCs/>
          <w:sz w:val="24"/>
          <w:szCs w:val="24"/>
        </w:rPr>
        <w:tab/>
      </w:r>
      <w:r w:rsidR="000921B0" w:rsidRPr="00881ABD">
        <w:rPr>
          <w:rFonts w:ascii="Arial" w:hAnsi="Arial" w:cs="Arial"/>
          <w:bCs/>
          <w:sz w:val="24"/>
          <w:szCs w:val="24"/>
        </w:rPr>
        <w:t xml:space="preserve">This </w:t>
      </w:r>
      <w:proofErr w:type="gramStart"/>
      <w:r w:rsidR="000921B0" w:rsidRPr="00881ABD">
        <w:rPr>
          <w:rFonts w:ascii="Arial" w:hAnsi="Arial" w:cs="Arial"/>
          <w:bCs/>
          <w:sz w:val="24"/>
          <w:szCs w:val="24"/>
        </w:rPr>
        <w:t>in itself is</w:t>
      </w:r>
      <w:proofErr w:type="gramEnd"/>
      <w:r w:rsidR="000921B0" w:rsidRPr="00881ABD">
        <w:rPr>
          <w:rFonts w:ascii="Arial" w:hAnsi="Arial" w:cs="Arial"/>
          <w:bCs/>
          <w:sz w:val="24"/>
          <w:szCs w:val="24"/>
        </w:rPr>
        <w:t xml:space="preserve"> an admission of at least a portion of the order</w:t>
      </w:r>
      <w:r w:rsidR="008A1876" w:rsidRPr="00881ABD">
        <w:rPr>
          <w:rFonts w:ascii="Arial" w:hAnsi="Arial" w:cs="Arial"/>
          <w:bCs/>
          <w:sz w:val="24"/>
          <w:szCs w:val="24"/>
        </w:rPr>
        <w:t xml:space="preserve"> / indebtedness</w:t>
      </w:r>
      <w:r w:rsidR="000921B0" w:rsidRPr="00881ABD">
        <w:rPr>
          <w:rFonts w:ascii="Arial" w:hAnsi="Arial" w:cs="Arial"/>
          <w:bCs/>
          <w:sz w:val="24"/>
          <w:szCs w:val="24"/>
        </w:rPr>
        <w:t xml:space="preserve">.  There is no defence to this amount raised.  To state that the Respondent should have completed forms for the refund is not a defence. </w:t>
      </w:r>
    </w:p>
    <w:p w14:paraId="739FC72E" w14:textId="77777777" w:rsidR="004536DF" w:rsidRDefault="004536DF" w:rsidP="004536DF">
      <w:pPr>
        <w:pStyle w:val="ListParagraph"/>
        <w:keepNext/>
        <w:suppressAutoHyphens/>
        <w:spacing w:after="120" w:line="480" w:lineRule="auto"/>
        <w:ind w:left="1560"/>
        <w:jc w:val="both"/>
        <w:rPr>
          <w:rFonts w:ascii="Arial" w:hAnsi="Arial" w:cs="Arial"/>
          <w:bCs/>
          <w:sz w:val="24"/>
          <w:szCs w:val="24"/>
        </w:rPr>
      </w:pPr>
    </w:p>
    <w:p w14:paraId="78F2B512" w14:textId="6B343D33" w:rsidR="004536DF" w:rsidRPr="00881ABD" w:rsidRDefault="00881ABD" w:rsidP="00881ABD">
      <w:pPr>
        <w:keepNext/>
        <w:suppressAutoHyphens/>
        <w:spacing w:after="120" w:line="480" w:lineRule="auto"/>
        <w:ind w:left="1560" w:hanging="851"/>
        <w:jc w:val="both"/>
        <w:rPr>
          <w:rFonts w:ascii="Arial" w:hAnsi="Arial" w:cs="Arial"/>
          <w:bCs/>
          <w:sz w:val="24"/>
          <w:szCs w:val="24"/>
        </w:rPr>
      </w:pPr>
      <w:r>
        <w:rPr>
          <w:rFonts w:ascii="Arial" w:hAnsi="Arial" w:cs="Arial"/>
          <w:bCs/>
          <w:sz w:val="24"/>
          <w:szCs w:val="24"/>
        </w:rPr>
        <w:t>75.2</w:t>
      </w:r>
      <w:r>
        <w:rPr>
          <w:rFonts w:ascii="Arial" w:hAnsi="Arial" w:cs="Arial"/>
          <w:bCs/>
          <w:sz w:val="24"/>
          <w:szCs w:val="24"/>
        </w:rPr>
        <w:tab/>
      </w:r>
      <w:r w:rsidR="004536DF" w:rsidRPr="00881ABD">
        <w:rPr>
          <w:rFonts w:ascii="Arial" w:hAnsi="Arial" w:cs="Arial"/>
          <w:bCs/>
          <w:sz w:val="24"/>
          <w:szCs w:val="24"/>
        </w:rPr>
        <w:t xml:space="preserve">This does not create a ground for the recission of the judgment.  </w:t>
      </w:r>
      <w:r w:rsidR="007E4F26" w:rsidRPr="00881ABD">
        <w:rPr>
          <w:rFonts w:ascii="Arial" w:hAnsi="Arial" w:cs="Arial"/>
          <w:bCs/>
          <w:sz w:val="24"/>
          <w:szCs w:val="24"/>
        </w:rPr>
        <w:t xml:space="preserve">The Applicant, in fact, admits to the entitlement of the payment of R110 000.00 in paragraph 7.2 of the Founding Affidavit.  </w:t>
      </w:r>
    </w:p>
    <w:p w14:paraId="5ADFCCA2" w14:textId="77777777" w:rsidR="008A1876" w:rsidRDefault="008A1876" w:rsidP="008A1876">
      <w:pPr>
        <w:pStyle w:val="ListParagraph"/>
        <w:keepNext/>
        <w:suppressAutoHyphens/>
        <w:spacing w:after="120" w:line="480" w:lineRule="auto"/>
        <w:ind w:left="1560"/>
        <w:jc w:val="both"/>
        <w:rPr>
          <w:rFonts w:ascii="Arial" w:hAnsi="Arial" w:cs="Arial"/>
          <w:bCs/>
          <w:sz w:val="24"/>
          <w:szCs w:val="24"/>
        </w:rPr>
      </w:pPr>
    </w:p>
    <w:p w14:paraId="476A6C23" w14:textId="1B6DEB35" w:rsidR="000921B0" w:rsidRPr="00881ABD" w:rsidRDefault="00881ABD" w:rsidP="00881ABD">
      <w:pPr>
        <w:keepNext/>
        <w:suppressAutoHyphens/>
        <w:spacing w:after="120" w:line="480" w:lineRule="auto"/>
        <w:ind w:left="1560" w:hanging="851"/>
        <w:jc w:val="both"/>
        <w:rPr>
          <w:rFonts w:ascii="Arial" w:hAnsi="Arial" w:cs="Arial"/>
          <w:bCs/>
          <w:sz w:val="24"/>
          <w:szCs w:val="24"/>
        </w:rPr>
      </w:pPr>
      <w:proofErr w:type="gramStart"/>
      <w:r>
        <w:rPr>
          <w:rFonts w:ascii="Arial" w:hAnsi="Arial" w:cs="Arial"/>
          <w:bCs/>
          <w:sz w:val="24"/>
          <w:szCs w:val="24"/>
        </w:rPr>
        <w:t>75.3</w:t>
      </w:r>
      <w:r>
        <w:rPr>
          <w:rFonts w:ascii="Arial" w:hAnsi="Arial" w:cs="Arial"/>
          <w:bCs/>
          <w:sz w:val="24"/>
          <w:szCs w:val="24"/>
        </w:rPr>
        <w:tab/>
      </w:r>
      <w:r w:rsidR="008A1876" w:rsidRPr="00881ABD">
        <w:rPr>
          <w:rFonts w:ascii="Arial" w:hAnsi="Arial" w:cs="Arial"/>
          <w:bCs/>
          <w:sz w:val="24"/>
          <w:szCs w:val="24"/>
        </w:rPr>
        <w:t>That being said, this</w:t>
      </w:r>
      <w:proofErr w:type="gramEnd"/>
      <w:r w:rsidR="008A1876" w:rsidRPr="00881ABD">
        <w:rPr>
          <w:rFonts w:ascii="Arial" w:hAnsi="Arial" w:cs="Arial"/>
          <w:bCs/>
          <w:sz w:val="24"/>
          <w:szCs w:val="24"/>
        </w:rPr>
        <w:t xml:space="preserve"> does not raise a defence for the </w:t>
      </w:r>
      <w:r w:rsidR="004536DF" w:rsidRPr="00881ABD">
        <w:rPr>
          <w:rFonts w:ascii="Arial" w:hAnsi="Arial" w:cs="Arial"/>
          <w:bCs/>
          <w:sz w:val="24"/>
          <w:szCs w:val="24"/>
        </w:rPr>
        <w:t>special damages claimed by the Respondent.  I have already herein above dealt with the special damages.</w:t>
      </w:r>
    </w:p>
    <w:p w14:paraId="08AC3C4B" w14:textId="77777777" w:rsidR="00BF4270" w:rsidRPr="00BF4270" w:rsidRDefault="00BF4270" w:rsidP="00BF4270">
      <w:pPr>
        <w:pStyle w:val="ListParagraph"/>
        <w:rPr>
          <w:rFonts w:ascii="Arial" w:hAnsi="Arial" w:cs="Arial"/>
          <w:bCs/>
          <w:sz w:val="24"/>
          <w:szCs w:val="24"/>
        </w:rPr>
      </w:pPr>
    </w:p>
    <w:p w14:paraId="0153D8AE" w14:textId="5445386F" w:rsidR="00BF4270" w:rsidRPr="00881ABD" w:rsidRDefault="00881ABD" w:rsidP="00881ABD">
      <w:pPr>
        <w:keepNext/>
        <w:suppressAutoHyphens/>
        <w:spacing w:after="120" w:line="480" w:lineRule="auto"/>
        <w:ind w:left="1560" w:hanging="851"/>
        <w:jc w:val="both"/>
        <w:rPr>
          <w:rFonts w:ascii="Arial" w:hAnsi="Arial" w:cs="Arial"/>
          <w:bCs/>
          <w:sz w:val="24"/>
          <w:szCs w:val="24"/>
        </w:rPr>
      </w:pPr>
      <w:r>
        <w:rPr>
          <w:rFonts w:ascii="Arial" w:hAnsi="Arial" w:cs="Arial"/>
          <w:bCs/>
          <w:sz w:val="24"/>
          <w:szCs w:val="24"/>
        </w:rPr>
        <w:t>75.4</w:t>
      </w:r>
      <w:r>
        <w:rPr>
          <w:rFonts w:ascii="Arial" w:hAnsi="Arial" w:cs="Arial"/>
          <w:bCs/>
          <w:sz w:val="24"/>
          <w:szCs w:val="24"/>
        </w:rPr>
        <w:tab/>
      </w:r>
      <w:r w:rsidR="00BF4270" w:rsidRPr="00881ABD">
        <w:rPr>
          <w:rFonts w:ascii="Arial" w:hAnsi="Arial" w:cs="Arial"/>
          <w:bCs/>
          <w:sz w:val="24"/>
          <w:szCs w:val="24"/>
        </w:rPr>
        <w:t xml:space="preserve">It also needs to be mentioned that the Respondent sketches a different picture.  It proves that the refund forms were indeed submitted to the Applicant for the refund.  The Applicant asked the Respondent to complete the forms on 16 August 2021.  On the forms it is indicated that the refund will be made within 14 days.  On 26 September 2021 the Applicant acknowledged that the Respondent completed the forms.  </w:t>
      </w:r>
      <w:r w:rsidR="00BF4270" w:rsidRPr="00881ABD">
        <w:rPr>
          <w:rFonts w:ascii="Arial" w:hAnsi="Arial" w:cs="Arial"/>
          <w:bCs/>
          <w:sz w:val="24"/>
          <w:szCs w:val="24"/>
        </w:rPr>
        <w:lastRenderedPageBreak/>
        <w:t xml:space="preserve">The Applicant pleaded to the Respondent for more time to make the refund.  </w:t>
      </w:r>
    </w:p>
    <w:p w14:paraId="76D5DAF5" w14:textId="77777777" w:rsidR="00BF4270" w:rsidRPr="00BF4270" w:rsidRDefault="00BF4270" w:rsidP="00BF4270">
      <w:pPr>
        <w:pStyle w:val="ListParagraph"/>
        <w:rPr>
          <w:rFonts w:ascii="Arial" w:hAnsi="Arial" w:cs="Arial"/>
          <w:bCs/>
          <w:sz w:val="24"/>
          <w:szCs w:val="24"/>
        </w:rPr>
      </w:pPr>
    </w:p>
    <w:p w14:paraId="0283014F" w14:textId="1C9C3127" w:rsidR="00BF4270" w:rsidRPr="00881ABD" w:rsidRDefault="00881ABD" w:rsidP="00881ABD">
      <w:pPr>
        <w:keepNext/>
        <w:suppressAutoHyphens/>
        <w:spacing w:after="120" w:line="480" w:lineRule="auto"/>
        <w:ind w:left="1560" w:hanging="851"/>
        <w:jc w:val="both"/>
        <w:rPr>
          <w:rFonts w:ascii="Arial" w:hAnsi="Arial" w:cs="Arial"/>
          <w:bCs/>
          <w:sz w:val="24"/>
          <w:szCs w:val="24"/>
        </w:rPr>
      </w:pPr>
      <w:r w:rsidRPr="00BF4270">
        <w:rPr>
          <w:rFonts w:ascii="Arial" w:hAnsi="Arial" w:cs="Arial"/>
          <w:bCs/>
          <w:sz w:val="24"/>
          <w:szCs w:val="24"/>
        </w:rPr>
        <w:t>75.5</w:t>
      </w:r>
      <w:r w:rsidRPr="00BF4270">
        <w:rPr>
          <w:rFonts w:ascii="Arial" w:hAnsi="Arial" w:cs="Arial"/>
          <w:bCs/>
          <w:sz w:val="24"/>
          <w:szCs w:val="24"/>
        </w:rPr>
        <w:tab/>
      </w:r>
      <w:r w:rsidR="00BF4270" w:rsidRPr="00881ABD">
        <w:rPr>
          <w:rFonts w:ascii="Arial" w:hAnsi="Arial" w:cs="Arial"/>
          <w:bCs/>
          <w:sz w:val="24"/>
          <w:szCs w:val="24"/>
        </w:rPr>
        <w:t xml:space="preserve">The undisputed facts are that the Applicant admits the indebtedness to the Respondent in this regard and despite the Respondent taking the required steps, the repayment by the Applicant was simply not forthcoming.  </w:t>
      </w:r>
    </w:p>
    <w:p w14:paraId="735A48FF" w14:textId="77777777" w:rsidR="00226FB9" w:rsidRDefault="00226FB9" w:rsidP="00226FB9">
      <w:pPr>
        <w:keepNext/>
        <w:suppressAutoHyphens/>
        <w:spacing w:after="120" w:line="480" w:lineRule="auto"/>
        <w:jc w:val="both"/>
        <w:rPr>
          <w:rFonts w:ascii="Arial" w:hAnsi="Arial" w:cs="Arial"/>
          <w:bCs/>
          <w:sz w:val="24"/>
          <w:szCs w:val="24"/>
        </w:rPr>
      </w:pPr>
    </w:p>
    <w:p w14:paraId="318E5BD1" w14:textId="335379BC" w:rsidR="00226FB9" w:rsidRPr="00226FB9" w:rsidRDefault="00226FB9" w:rsidP="00226FB9">
      <w:pPr>
        <w:keepNext/>
        <w:suppressAutoHyphens/>
        <w:spacing w:after="120" w:line="480" w:lineRule="auto"/>
        <w:jc w:val="both"/>
        <w:rPr>
          <w:rFonts w:ascii="Arial" w:hAnsi="Arial" w:cs="Arial"/>
          <w:b/>
          <w:sz w:val="24"/>
          <w:szCs w:val="24"/>
          <w:u w:val="single"/>
        </w:rPr>
      </w:pPr>
      <w:r>
        <w:rPr>
          <w:rFonts w:ascii="Arial" w:hAnsi="Arial" w:cs="Arial"/>
          <w:b/>
          <w:sz w:val="24"/>
          <w:szCs w:val="24"/>
          <w:u w:val="single"/>
        </w:rPr>
        <w:t>CONCLUSION ON THE MERITS</w:t>
      </w:r>
      <w:r w:rsidR="00393EC1">
        <w:rPr>
          <w:rFonts w:ascii="Arial" w:hAnsi="Arial" w:cs="Arial"/>
          <w:b/>
          <w:sz w:val="24"/>
          <w:szCs w:val="24"/>
          <w:u w:val="single"/>
        </w:rPr>
        <w:t xml:space="preserve"> OF THE APPLICATION</w:t>
      </w:r>
    </w:p>
    <w:p w14:paraId="6D5BBC17" w14:textId="77777777" w:rsidR="00226FB9" w:rsidRPr="00226FB9" w:rsidRDefault="00226FB9" w:rsidP="00226FB9">
      <w:pPr>
        <w:keepNext/>
        <w:suppressAutoHyphens/>
        <w:spacing w:after="120" w:line="480" w:lineRule="auto"/>
        <w:jc w:val="both"/>
        <w:rPr>
          <w:rFonts w:ascii="Arial" w:hAnsi="Arial" w:cs="Arial"/>
          <w:bCs/>
          <w:sz w:val="24"/>
          <w:szCs w:val="24"/>
        </w:rPr>
      </w:pPr>
    </w:p>
    <w:p w14:paraId="68007B0E" w14:textId="4D5458F0" w:rsidR="00226FB9" w:rsidRPr="00881ABD" w:rsidRDefault="00881ABD" w:rsidP="00881ABD">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t>76.</w:t>
      </w:r>
      <w:r>
        <w:rPr>
          <w:rFonts w:ascii="Arial" w:hAnsi="Arial" w:cs="Arial"/>
          <w:bCs/>
          <w:sz w:val="24"/>
          <w:szCs w:val="24"/>
        </w:rPr>
        <w:tab/>
      </w:r>
      <w:r w:rsidR="000626B7" w:rsidRPr="00881ABD">
        <w:rPr>
          <w:rFonts w:ascii="Arial" w:hAnsi="Arial" w:cs="Arial"/>
          <w:bCs/>
          <w:sz w:val="24"/>
          <w:szCs w:val="24"/>
        </w:rPr>
        <w:t>For the reasons mentioned I find the following on the purported defences:</w:t>
      </w:r>
    </w:p>
    <w:p w14:paraId="7117D64F" w14:textId="77777777" w:rsidR="000626B7" w:rsidRDefault="000626B7" w:rsidP="000626B7">
      <w:pPr>
        <w:pStyle w:val="ListParagraph"/>
        <w:keepNext/>
        <w:suppressAutoHyphens/>
        <w:spacing w:after="120" w:line="480" w:lineRule="auto"/>
        <w:jc w:val="both"/>
        <w:rPr>
          <w:rFonts w:ascii="Arial" w:hAnsi="Arial" w:cs="Arial"/>
          <w:bCs/>
          <w:sz w:val="24"/>
          <w:szCs w:val="24"/>
        </w:rPr>
      </w:pPr>
    </w:p>
    <w:p w14:paraId="32188ECE" w14:textId="58596399" w:rsidR="000626B7" w:rsidRPr="00881ABD" w:rsidRDefault="00881ABD" w:rsidP="00881ABD">
      <w:pPr>
        <w:keepNext/>
        <w:suppressAutoHyphens/>
        <w:spacing w:after="120" w:line="480" w:lineRule="auto"/>
        <w:ind w:left="1560" w:hanging="851"/>
        <w:jc w:val="both"/>
        <w:rPr>
          <w:rFonts w:ascii="Arial" w:hAnsi="Arial" w:cs="Arial"/>
          <w:bCs/>
          <w:sz w:val="24"/>
          <w:szCs w:val="24"/>
        </w:rPr>
      </w:pPr>
      <w:r>
        <w:rPr>
          <w:rFonts w:ascii="Arial" w:hAnsi="Arial" w:cs="Arial"/>
          <w:bCs/>
          <w:sz w:val="24"/>
          <w:szCs w:val="24"/>
        </w:rPr>
        <w:t>76.1</w:t>
      </w:r>
      <w:r>
        <w:rPr>
          <w:rFonts w:ascii="Arial" w:hAnsi="Arial" w:cs="Arial"/>
          <w:bCs/>
          <w:sz w:val="24"/>
          <w:szCs w:val="24"/>
        </w:rPr>
        <w:tab/>
      </w:r>
      <w:r w:rsidR="000626B7" w:rsidRPr="00881ABD">
        <w:rPr>
          <w:rFonts w:ascii="Arial" w:hAnsi="Arial" w:cs="Arial"/>
          <w:bCs/>
          <w:sz w:val="24"/>
          <w:szCs w:val="24"/>
        </w:rPr>
        <w:t xml:space="preserve">The argument that this Court does not have jurisdiction is ill-founded.  This does not create a </w:t>
      </w:r>
      <w:r w:rsidR="000626B7" w:rsidRPr="00881ABD">
        <w:rPr>
          <w:rFonts w:ascii="Arial" w:hAnsi="Arial" w:cs="Arial"/>
          <w:bCs/>
          <w:i/>
          <w:iCs/>
          <w:sz w:val="24"/>
          <w:szCs w:val="24"/>
        </w:rPr>
        <w:t xml:space="preserve">bona fide </w:t>
      </w:r>
      <w:r w:rsidR="000626B7" w:rsidRPr="00881ABD">
        <w:rPr>
          <w:rFonts w:ascii="Arial" w:hAnsi="Arial" w:cs="Arial"/>
          <w:bCs/>
          <w:sz w:val="24"/>
          <w:szCs w:val="24"/>
        </w:rPr>
        <w:t xml:space="preserve">defence to the merits of the claim by the Respondent.  No trial Court can come to a different conclusion on this </w:t>
      </w:r>
      <w:proofErr w:type="gramStart"/>
      <w:r w:rsidR="000626B7" w:rsidRPr="00881ABD">
        <w:rPr>
          <w:rFonts w:ascii="Arial" w:hAnsi="Arial" w:cs="Arial"/>
          <w:bCs/>
          <w:sz w:val="24"/>
          <w:szCs w:val="24"/>
        </w:rPr>
        <w:t>question</w:t>
      </w:r>
      <w:proofErr w:type="gramEnd"/>
      <w:r w:rsidR="000626B7" w:rsidRPr="00881ABD">
        <w:rPr>
          <w:rFonts w:ascii="Arial" w:hAnsi="Arial" w:cs="Arial"/>
          <w:bCs/>
          <w:sz w:val="24"/>
          <w:szCs w:val="24"/>
        </w:rPr>
        <w:t xml:space="preserve"> and it will be pointless to test this question on trial.  This does not raise a </w:t>
      </w:r>
      <w:r w:rsidR="000626B7" w:rsidRPr="00881ABD">
        <w:rPr>
          <w:rFonts w:ascii="Arial" w:hAnsi="Arial" w:cs="Arial"/>
          <w:bCs/>
          <w:i/>
          <w:iCs/>
          <w:sz w:val="24"/>
          <w:szCs w:val="24"/>
        </w:rPr>
        <w:t>bona fide</w:t>
      </w:r>
      <w:r w:rsidR="000626B7" w:rsidRPr="00881ABD">
        <w:rPr>
          <w:rFonts w:ascii="Arial" w:hAnsi="Arial" w:cs="Arial"/>
          <w:bCs/>
          <w:sz w:val="24"/>
          <w:szCs w:val="24"/>
        </w:rPr>
        <w:t xml:space="preserve"> </w:t>
      </w:r>
      <w:proofErr w:type="gramStart"/>
      <w:r w:rsidR="000626B7" w:rsidRPr="00881ABD">
        <w:rPr>
          <w:rFonts w:ascii="Arial" w:hAnsi="Arial" w:cs="Arial"/>
          <w:bCs/>
          <w:sz w:val="24"/>
          <w:szCs w:val="24"/>
        </w:rPr>
        <w:t>defence;</w:t>
      </w:r>
      <w:proofErr w:type="gramEnd"/>
    </w:p>
    <w:p w14:paraId="75B42AEF" w14:textId="77777777" w:rsidR="000626B7" w:rsidRDefault="000626B7" w:rsidP="000626B7">
      <w:pPr>
        <w:pStyle w:val="ListParagraph"/>
        <w:keepNext/>
        <w:suppressAutoHyphens/>
        <w:spacing w:after="120" w:line="480" w:lineRule="auto"/>
        <w:ind w:left="1560"/>
        <w:jc w:val="both"/>
        <w:rPr>
          <w:rFonts w:ascii="Arial" w:hAnsi="Arial" w:cs="Arial"/>
          <w:bCs/>
          <w:sz w:val="24"/>
          <w:szCs w:val="24"/>
        </w:rPr>
      </w:pPr>
    </w:p>
    <w:p w14:paraId="2AF9D2AB" w14:textId="5DF180DE" w:rsidR="000626B7" w:rsidRPr="00881ABD" w:rsidRDefault="00881ABD" w:rsidP="00881ABD">
      <w:pPr>
        <w:keepNext/>
        <w:suppressAutoHyphens/>
        <w:spacing w:after="120" w:line="480" w:lineRule="auto"/>
        <w:ind w:left="1560" w:hanging="851"/>
        <w:jc w:val="both"/>
        <w:rPr>
          <w:rFonts w:ascii="Arial" w:hAnsi="Arial" w:cs="Arial"/>
          <w:bCs/>
          <w:sz w:val="24"/>
          <w:szCs w:val="24"/>
        </w:rPr>
      </w:pPr>
      <w:r>
        <w:rPr>
          <w:rFonts w:ascii="Arial" w:hAnsi="Arial" w:cs="Arial"/>
          <w:bCs/>
          <w:sz w:val="24"/>
          <w:szCs w:val="24"/>
        </w:rPr>
        <w:t>76.2</w:t>
      </w:r>
      <w:r>
        <w:rPr>
          <w:rFonts w:ascii="Arial" w:hAnsi="Arial" w:cs="Arial"/>
          <w:bCs/>
          <w:sz w:val="24"/>
          <w:szCs w:val="24"/>
        </w:rPr>
        <w:tab/>
      </w:r>
      <w:r w:rsidR="008D17A6" w:rsidRPr="00881ABD">
        <w:rPr>
          <w:rFonts w:ascii="Arial" w:hAnsi="Arial" w:cs="Arial"/>
          <w:bCs/>
          <w:sz w:val="24"/>
          <w:szCs w:val="24"/>
        </w:rPr>
        <w:t xml:space="preserve">There can be no doubt that there is no provision in the Service Level </w:t>
      </w:r>
      <w:proofErr w:type="gramStart"/>
      <w:r w:rsidR="008D17A6" w:rsidRPr="00881ABD">
        <w:rPr>
          <w:rFonts w:ascii="Arial" w:hAnsi="Arial" w:cs="Arial"/>
          <w:bCs/>
          <w:sz w:val="24"/>
          <w:szCs w:val="24"/>
        </w:rPr>
        <w:t>Agreement  that</w:t>
      </w:r>
      <w:proofErr w:type="gramEnd"/>
      <w:r w:rsidR="008D17A6" w:rsidRPr="00881ABD">
        <w:rPr>
          <w:rFonts w:ascii="Arial" w:hAnsi="Arial" w:cs="Arial"/>
          <w:bCs/>
          <w:sz w:val="24"/>
          <w:szCs w:val="24"/>
        </w:rPr>
        <w:t xml:space="preserve"> the truck and trailer should be used at only one specific premises.  The only requirement was that the Respondent should inform the Applicant and provide access and that the truck and trailer should be used within the </w:t>
      </w:r>
      <w:proofErr w:type="spellStart"/>
      <w:r w:rsidR="008D17A6" w:rsidRPr="00881ABD">
        <w:rPr>
          <w:rFonts w:ascii="Arial" w:hAnsi="Arial" w:cs="Arial"/>
          <w:bCs/>
          <w:sz w:val="24"/>
          <w:szCs w:val="24"/>
        </w:rPr>
        <w:t>boarders</w:t>
      </w:r>
      <w:proofErr w:type="spellEnd"/>
      <w:r w:rsidR="008D17A6" w:rsidRPr="00881ABD">
        <w:rPr>
          <w:rFonts w:ascii="Arial" w:hAnsi="Arial" w:cs="Arial"/>
          <w:bCs/>
          <w:sz w:val="24"/>
          <w:szCs w:val="24"/>
        </w:rPr>
        <w:t xml:space="preserve"> of South Africa.  If this is tested on trial, no other outcome will be reached.  This is therefore not a </w:t>
      </w:r>
      <w:r w:rsidR="008D17A6" w:rsidRPr="00881ABD">
        <w:rPr>
          <w:rFonts w:ascii="Arial" w:hAnsi="Arial" w:cs="Arial"/>
          <w:bCs/>
          <w:i/>
          <w:iCs/>
          <w:sz w:val="24"/>
          <w:szCs w:val="24"/>
        </w:rPr>
        <w:t xml:space="preserve">bona </w:t>
      </w:r>
      <w:r w:rsidR="008D17A6" w:rsidRPr="00881ABD">
        <w:rPr>
          <w:rFonts w:ascii="Arial" w:hAnsi="Arial" w:cs="Arial"/>
          <w:bCs/>
          <w:i/>
          <w:iCs/>
          <w:sz w:val="24"/>
          <w:szCs w:val="24"/>
        </w:rPr>
        <w:lastRenderedPageBreak/>
        <w:t xml:space="preserve">fide </w:t>
      </w:r>
      <w:r w:rsidR="008D17A6" w:rsidRPr="00881ABD">
        <w:rPr>
          <w:rFonts w:ascii="Arial" w:hAnsi="Arial" w:cs="Arial"/>
          <w:bCs/>
          <w:sz w:val="24"/>
          <w:szCs w:val="24"/>
        </w:rPr>
        <w:t xml:space="preserve">defence as is required in terms of either the rules or the common </w:t>
      </w:r>
      <w:proofErr w:type="gramStart"/>
      <w:r w:rsidR="008D17A6" w:rsidRPr="00881ABD">
        <w:rPr>
          <w:rFonts w:ascii="Arial" w:hAnsi="Arial" w:cs="Arial"/>
          <w:bCs/>
          <w:sz w:val="24"/>
          <w:szCs w:val="24"/>
        </w:rPr>
        <w:t>law;</w:t>
      </w:r>
      <w:proofErr w:type="gramEnd"/>
    </w:p>
    <w:p w14:paraId="7FB6E05E" w14:textId="77777777" w:rsidR="004536DF" w:rsidRPr="004536DF" w:rsidRDefault="004536DF" w:rsidP="004536DF">
      <w:pPr>
        <w:pStyle w:val="ListParagraph"/>
        <w:rPr>
          <w:rFonts w:ascii="Arial" w:hAnsi="Arial" w:cs="Arial"/>
          <w:bCs/>
          <w:sz w:val="24"/>
          <w:szCs w:val="24"/>
        </w:rPr>
      </w:pPr>
    </w:p>
    <w:p w14:paraId="1E320357" w14:textId="26783918" w:rsidR="004536DF" w:rsidRPr="00881ABD" w:rsidRDefault="00881ABD" w:rsidP="00881ABD">
      <w:pPr>
        <w:keepNext/>
        <w:suppressAutoHyphens/>
        <w:spacing w:after="120" w:line="480" w:lineRule="auto"/>
        <w:ind w:left="1560" w:hanging="851"/>
        <w:jc w:val="both"/>
        <w:rPr>
          <w:rFonts w:ascii="Arial" w:hAnsi="Arial" w:cs="Arial"/>
          <w:bCs/>
          <w:sz w:val="24"/>
          <w:szCs w:val="24"/>
        </w:rPr>
      </w:pPr>
      <w:r w:rsidRPr="000626B7">
        <w:rPr>
          <w:rFonts w:ascii="Arial" w:hAnsi="Arial" w:cs="Arial"/>
          <w:bCs/>
          <w:sz w:val="24"/>
          <w:szCs w:val="24"/>
        </w:rPr>
        <w:t>76.3</w:t>
      </w:r>
      <w:r w:rsidRPr="000626B7">
        <w:rPr>
          <w:rFonts w:ascii="Arial" w:hAnsi="Arial" w:cs="Arial"/>
          <w:bCs/>
          <w:sz w:val="24"/>
          <w:szCs w:val="24"/>
        </w:rPr>
        <w:tab/>
      </w:r>
      <w:r w:rsidR="004536DF" w:rsidRPr="00881ABD">
        <w:rPr>
          <w:rFonts w:ascii="Arial" w:hAnsi="Arial" w:cs="Arial"/>
          <w:bCs/>
          <w:sz w:val="24"/>
          <w:szCs w:val="24"/>
        </w:rPr>
        <w:t>The Applicant admits that it is indebted to the Respondent in at least the amount of R110 000.00.</w:t>
      </w:r>
      <w:r w:rsidR="008F4D2D" w:rsidRPr="00881ABD">
        <w:rPr>
          <w:rFonts w:ascii="Arial" w:hAnsi="Arial" w:cs="Arial"/>
          <w:bCs/>
          <w:sz w:val="24"/>
          <w:szCs w:val="24"/>
        </w:rPr>
        <w:t xml:space="preserve">  The Applicant then attempts to put a rider on this payment and states that the necessary refund forms ought to be completed.  The Respondent illustrate that this was done, but that the payment simply was not forthcoming.</w:t>
      </w:r>
      <w:r w:rsidR="004536DF" w:rsidRPr="00881ABD">
        <w:rPr>
          <w:rFonts w:ascii="Arial" w:hAnsi="Arial" w:cs="Arial"/>
          <w:bCs/>
          <w:sz w:val="24"/>
          <w:szCs w:val="24"/>
        </w:rPr>
        <w:t xml:space="preserve">  This does</w:t>
      </w:r>
      <w:r w:rsidR="007E4F26" w:rsidRPr="00881ABD">
        <w:rPr>
          <w:rFonts w:ascii="Arial" w:hAnsi="Arial" w:cs="Arial"/>
          <w:bCs/>
          <w:sz w:val="24"/>
          <w:szCs w:val="24"/>
        </w:rPr>
        <w:t xml:space="preserve"> not</w:t>
      </w:r>
      <w:r w:rsidR="004536DF" w:rsidRPr="00881ABD">
        <w:rPr>
          <w:rFonts w:ascii="Arial" w:hAnsi="Arial" w:cs="Arial"/>
          <w:bCs/>
          <w:sz w:val="24"/>
          <w:szCs w:val="24"/>
        </w:rPr>
        <w:t xml:space="preserve"> create a basis for a </w:t>
      </w:r>
      <w:r w:rsidR="004536DF" w:rsidRPr="00881ABD">
        <w:rPr>
          <w:rFonts w:ascii="Arial" w:hAnsi="Arial" w:cs="Arial"/>
          <w:bCs/>
          <w:i/>
          <w:iCs/>
          <w:sz w:val="24"/>
          <w:szCs w:val="24"/>
        </w:rPr>
        <w:t>bona fide</w:t>
      </w:r>
      <w:r w:rsidR="004536DF" w:rsidRPr="00881ABD">
        <w:rPr>
          <w:rFonts w:ascii="Arial" w:hAnsi="Arial" w:cs="Arial"/>
          <w:bCs/>
          <w:sz w:val="24"/>
          <w:szCs w:val="24"/>
        </w:rPr>
        <w:t xml:space="preserve"> defence.  This confirms the indebtedness for at least that portion of the judgment.  </w:t>
      </w:r>
    </w:p>
    <w:p w14:paraId="4B673C47" w14:textId="77777777" w:rsidR="00244641" w:rsidRDefault="00244641" w:rsidP="00244641">
      <w:pPr>
        <w:keepNext/>
        <w:suppressAutoHyphens/>
        <w:spacing w:after="120" w:line="480" w:lineRule="auto"/>
        <w:jc w:val="both"/>
        <w:rPr>
          <w:rFonts w:ascii="Arial" w:hAnsi="Arial" w:cs="Arial"/>
          <w:b/>
          <w:sz w:val="24"/>
          <w:szCs w:val="24"/>
          <w:u w:val="single"/>
        </w:rPr>
      </w:pPr>
    </w:p>
    <w:p w14:paraId="67247BE8" w14:textId="0DF6498A" w:rsidR="004536DF" w:rsidRPr="00881ABD" w:rsidRDefault="00881ABD" w:rsidP="00881ABD">
      <w:pPr>
        <w:keepNext/>
        <w:suppressAutoHyphens/>
        <w:spacing w:after="120" w:line="480" w:lineRule="auto"/>
        <w:ind w:left="720" w:hanging="720"/>
        <w:jc w:val="both"/>
        <w:rPr>
          <w:rFonts w:ascii="Arial" w:hAnsi="Arial" w:cs="Arial"/>
          <w:bCs/>
          <w:sz w:val="24"/>
          <w:szCs w:val="24"/>
        </w:rPr>
      </w:pPr>
      <w:r w:rsidRPr="004536DF">
        <w:rPr>
          <w:rFonts w:ascii="Arial" w:hAnsi="Arial" w:cs="Arial"/>
          <w:bCs/>
          <w:sz w:val="24"/>
          <w:szCs w:val="24"/>
        </w:rPr>
        <w:t>77.</w:t>
      </w:r>
      <w:r w:rsidRPr="004536DF">
        <w:rPr>
          <w:rFonts w:ascii="Arial" w:hAnsi="Arial" w:cs="Arial"/>
          <w:bCs/>
          <w:sz w:val="24"/>
          <w:szCs w:val="24"/>
        </w:rPr>
        <w:tab/>
      </w:r>
      <w:r w:rsidR="004536DF" w:rsidRPr="00881ABD">
        <w:rPr>
          <w:rFonts w:ascii="Arial" w:hAnsi="Arial" w:cs="Arial"/>
          <w:bCs/>
          <w:sz w:val="24"/>
          <w:szCs w:val="24"/>
        </w:rPr>
        <w:t xml:space="preserve">For the reasons mentioned, I cannot but to find that the Applicant failed to meet the requirements to rescind the order dated 12 September 2022.  </w:t>
      </w:r>
    </w:p>
    <w:p w14:paraId="3EA6D484" w14:textId="77777777" w:rsidR="004536DF" w:rsidRPr="009B7530" w:rsidRDefault="004536DF" w:rsidP="00244641">
      <w:pPr>
        <w:keepNext/>
        <w:suppressAutoHyphens/>
        <w:spacing w:after="120" w:line="480" w:lineRule="auto"/>
        <w:jc w:val="both"/>
        <w:rPr>
          <w:rFonts w:ascii="Arial" w:hAnsi="Arial" w:cs="Arial"/>
          <w:b/>
          <w:sz w:val="24"/>
          <w:szCs w:val="24"/>
          <w:u w:val="single"/>
        </w:rPr>
      </w:pPr>
    </w:p>
    <w:p w14:paraId="59F96518" w14:textId="4564A81F" w:rsidR="009B7530" w:rsidRPr="009B7530" w:rsidRDefault="009B7530" w:rsidP="00244641">
      <w:pPr>
        <w:keepNext/>
        <w:suppressAutoHyphens/>
        <w:spacing w:after="120" w:line="480" w:lineRule="auto"/>
        <w:jc w:val="both"/>
        <w:rPr>
          <w:rFonts w:ascii="Arial" w:hAnsi="Arial" w:cs="Arial"/>
          <w:sz w:val="24"/>
          <w:szCs w:val="24"/>
        </w:rPr>
      </w:pPr>
      <w:r w:rsidRPr="009B7530">
        <w:rPr>
          <w:rFonts w:ascii="Arial" w:hAnsi="Arial" w:cs="Arial"/>
          <w:b/>
          <w:bCs/>
          <w:sz w:val="24"/>
          <w:szCs w:val="24"/>
          <w:u w:val="single"/>
        </w:rPr>
        <w:t>REQUEST FOR PUNATIVE COSTS BY THE RESPONDENT</w:t>
      </w:r>
    </w:p>
    <w:p w14:paraId="03FDED5F" w14:textId="77777777" w:rsidR="009B7530" w:rsidRPr="009B7530" w:rsidRDefault="009B7530" w:rsidP="00244641">
      <w:pPr>
        <w:keepNext/>
        <w:suppressAutoHyphens/>
        <w:spacing w:after="120" w:line="480" w:lineRule="auto"/>
        <w:jc w:val="both"/>
        <w:rPr>
          <w:rFonts w:ascii="Arial" w:hAnsi="Arial" w:cs="Arial"/>
          <w:b/>
          <w:sz w:val="24"/>
          <w:szCs w:val="24"/>
          <w:u w:val="single"/>
        </w:rPr>
      </w:pPr>
    </w:p>
    <w:p w14:paraId="2ADD5E92" w14:textId="02967452" w:rsidR="009B7530" w:rsidRPr="00881ABD" w:rsidRDefault="00881ABD" w:rsidP="00881ABD">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t>78.</w:t>
      </w:r>
      <w:r>
        <w:rPr>
          <w:rFonts w:ascii="Arial" w:hAnsi="Arial" w:cs="Arial"/>
          <w:bCs/>
          <w:sz w:val="24"/>
          <w:szCs w:val="24"/>
        </w:rPr>
        <w:tab/>
      </w:r>
      <w:r w:rsidR="004536DF" w:rsidRPr="00881ABD">
        <w:rPr>
          <w:rFonts w:ascii="Arial" w:hAnsi="Arial" w:cs="Arial"/>
          <w:bCs/>
          <w:sz w:val="24"/>
          <w:szCs w:val="24"/>
        </w:rPr>
        <w:t xml:space="preserve">The Respondent seeks and order that the application be dismissed, and that the costs should be paid by the Applicant on an attorney and client scale.  </w:t>
      </w:r>
    </w:p>
    <w:p w14:paraId="15C1EFFF" w14:textId="77777777" w:rsidR="004536DF" w:rsidRDefault="004536DF" w:rsidP="004536DF">
      <w:pPr>
        <w:pStyle w:val="ListParagraph"/>
        <w:keepNext/>
        <w:suppressAutoHyphens/>
        <w:spacing w:after="120" w:line="480" w:lineRule="auto"/>
        <w:jc w:val="both"/>
        <w:rPr>
          <w:rFonts w:ascii="Arial" w:hAnsi="Arial" w:cs="Arial"/>
          <w:bCs/>
          <w:sz w:val="24"/>
          <w:szCs w:val="24"/>
        </w:rPr>
      </w:pPr>
    </w:p>
    <w:p w14:paraId="5A90C94F" w14:textId="6C07C480" w:rsidR="004536DF" w:rsidRPr="00881ABD" w:rsidRDefault="00881ABD" w:rsidP="00881ABD">
      <w:pPr>
        <w:keepNext/>
        <w:suppressAutoHyphens/>
        <w:spacing w:after="120" w:line="480" w:lineRule="auto"/>
        <w:ind w:left="720" w:hanging="720"/>
        <w:jc w:val="both"/>
        <w:rPr>
          <w:rFonts w:ascii="Arial" w:hAnsi="Arial" w:cs="Arial"/>
          <w:bCs/>
          <w:sz w:val="24"/>
          <w:szCs w:val="24"/>
        </w:rPr>
      </w:pPr>
      <w:r w:rsidRPr="009B7530">
        <w:rPr>
          <w:rFonts w:ascii="Arial" w:hAnsi="Arial" w:cs="Arial"/>
          <w:bCs/>
          <w:sz w:val="24"/>
          <w:szCs w:val="24"/>
        </w:rPr>
        <w:t>79.</w:t>
      </w:r>
      <w:r w:rsidRPr="009B7530">
        <w:rPr>
          <w:rFonts w:ascii="Arial" w:hAnsi="Arial" w:cs="Arial"/>
          <w:bCs/>
          <w:sz w:val="24"/>
          <w:szCs w:val="24"/>
        </w:rPr>
        <w:tab/>
      </w:r>
      <w:r w:rsidR="004536DF" w:rsidRPr="00881ABD">
        <w:rPr>
          <w:rFonts w:ascii="Arial" w:hAnsi="Arial" w:cs="Arial"/>
          <w:bCs/>
          <w:sz w:val="24"/>
          <w:szCs w:val="24"/>
        </w:rPr>
        <w:t xml:space="preserve">The terms of the Service Level Agreement are clear.  The party approaching the Court is entitled to the costs on an attorney and client scale.  There are no facts before me why I should deviate from this.  In fact, the actions and the </w:t>
      </w:r>
      <w:r w:rsidR="004536DF" w:rsidRPr="00881ABD">
        <w:rPr>
          <w:rFonts w:ascii="Arial" w:hAnsi="Arial" w:cs="Arial"/>
          <w:bCs/>
          <w:sz w:val="24"/>
          <w:szCs w:val="24"/>
        </w:rPr>
        <w:lastRenderedPageBreak/>
        <w:t xml:space="preserve">fashion in terms of which the Applicant approached the Court confirms that </w:t>
      </w:r>
      <w:proofErr w:type="spellStart"/>
      <w:proofErr w:type="gramStart"/>
      <w:r w:rsidR="004536DF" w:rsidRPr="00881ABD">
        <w:rPr>
          <w:rFonts w:ascii="Arial" w:hAnsi="Arial" w:cs="Arial"/>
          <w:bCs/>
          <w:sz w:val="24"/>
          <w:szCs w:val="24"/>
        </w:rPr>
        <w:t>a</w:t>
      </w:r>
      <w:proofErr w:type="spellEnd"/>
      <w:proofErr w:type="gramEnd"/>
      <w:r w:rsidR="004536DF" w:rsidRPr="00881ABD">
        <w:rPr>
          <w:rFonts w:ascii="Arial" w:hAnsi="Arial" w:cs="Arial"/>
          <w:bCs/>
          <w:sz w:val="24"/>
          <w:szCs w:val="24"/>
        </w:rPr>
        <w:t xml:space="preserve"> order should be made on an attorney and client scale.  </w:t>
      </w:r>
    </w:p>
    <w:p w14:paraId="546F4280" w14:textId="77777777" w:rsidR="009B7530" w:rsidRPr="009B7530" w:rsidRDefault="009B7530" w:rsidP="00244641">
      <w:pPr>
        <w:keepNext/>
        <w:suppressAutoHyphens/>
        <w:spacing w:after="120" w:line="480" w:lineRule="auto"/>
        <w:jc w:val="both"/>
        <w:rPr>
          <w:rFonts w:ascii="Arial" w:hAnsi="Arial" w:cs="Arial"/>
          <w:b/>
          <w:sz w:val="24"/>
          <w:szCs w:val="24"/>
          <w:u w:val="single"/>
        </w:rPr>
      </w:pPr>
    </w:p>
    <w:p w14:paraId="743088E0" w14:textId="3C8106D8" w:rsidR="00FC5CC0" w:rsidRPr="009B7530" w:rsidRDefault="00FC5CC0" w:rsidP="00244641">
      <w:pPr>
        <w:keepNext/>
        <w:suppressAutoHyphens/>
        <w:spacing w:after="120" w:line="480" w:lineRule="auto"/>
        <w:jc w:val="both"/>
        <w:rPr>
          <w:rFonts w:ascii="Arial" w:hAnsi="Arial" w:cs="Arial"/>
          <w:bCs/>
          <w:sz w:val="24"/>
          <w:szCs w:val="24"/>
        </w:rPr>
      </w:pPr>
      <w:r w:rsidRPr="009B7530">
        <w:rPr>
          <w:rFonts w:ascii="Arial" w:hAnsi="Arial" w:cs="Arial"/>
          <w:b/>
          <w:sz w:val="24"/>
          <w:szCs w:val="24"/>
          <w:u w:val="single"/>
        </w:rPr>
        <w:t>CONCLUSION</w:t>
      </w:r>
    </w:p>
    <w:p w14:paraId="68FA0CD3" w14:textId="77777777" w:rsidR="00FC5CC0" w:rsidRDefault="00FC5CC0" w:rsidP="00244641">
      <w:pPr>
        <w:keepNext/>
        <w:suppressAutoHyphens/>
        <w:spacing w:after="120" w:line="480" w:lineRule="auto"/>
        <w:jc w:val="both"/>
        <w:rPr>
          <w:rFonts w:ascii="Arial" w:hAnsi="Arial" w:cs="Arial"/>
          <w:b/>
          <w:sz w:val="24"/>
          <w:szCs w:val="24"/>
          <w:u w:val="single"/>
        </w:rPr>
      </w:pPr>
    </w:p>
    <w:p w14:paraId="6E216FE7" w14:textId="304A4E85" w:rsidR="00FC5CC0" w:rsidRPr="00881ABD" w:rsidRDefault="00881ABD" w:rsidP="00881ABD">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t>80.</w:t>
      </w:r>
      <w:r>
        <w:rPr>
          <w:rFonts w:ascii="Arial" w:hAnsi="Arial" w:cs="Arial"/>
          <w:bCs/>
          <w:sz w:val="24"/>
          <w:szCs w:val="24"/>
        </w:rPr>
        <w:tab/>
      </w:r>
      <w:r w:rsidR="00BF2F46" w:rsidRPr="00881ABD">
        <w:rPr>
          <w:rFonts w:ascii="Arial" w:hAnsi="Arial" w:cs="Arial"/>
          <w:bCs/>
          <w:sz w:val="24"/>
          <w:szCs w:val="24"/>
        </w:rPr>
        <w:t xml:space="preserve">“Like all things in life, like the best of times and the worst of times, litigation must, at some point, come to an end.”  </w:t>
      </w:r>
      <w:r w:rsidR="00BF2F46">
        <w:rPr>
          <w:rStyle w:val="EndnoteReference"/>
          <w:rFonts w:ascii="Arial" w:hAnsi="Arial" w:cs="Arial"/>
          <w:bCs/>
          <w:sz w:val="24"/>
          <w:szCs w:val="24"/>
        </w:rPr>
        <w:endnoteReference w:id="7"/>
      </w:r>
      <w:r w:rsidR="00BF2F46" w:rsidRPr="00881ABD">
        <w:rPr>
          <w:rFonts w:ascii="Arial" w:hAnsi="Arial" w:cs="Arial"/>
          <w:bCs/>
          <w:sz w:val="24"/>
          <w:szCs w:val="24"/>
        </w:rPr>
        <w:t xml:space="preserve">  </w:t>
      </w:r>
    </w:p>
    <w:p w14:paraId="6412CB36" w14:textId="77777777" w:rsidR="00BF2F46" w:rsidRDefault="00BF2F46" w:rsidP="00BF2F46">
      <w:pPr>
        <w:pStyle w:val="ListParagraph"/>
        <w:keepNext/>
        <w:suppressAutoHyphens/>
        <w:spacing w:after="120" w:line="480" w:lineRule="auto"/>
        <w:jc w:val="both"/>
        <w:rPr>
          <w:rFonts w:ascii="Arial" w:hAnsi="Arial" w:cs="Arial"/>
          <w:bCs/>
          <w:sz w:val="24"/>
          <w:szCs w:val="24"/>
        </w:rPr>
      </w:pPr>
    </w:p>
    <w:p w14:paraId="1D56B436" w14:textId="4D9E1196" w:rsidR="00BF2F46" w:rsidRPr="00881ABD" w:rsidRDefault="00881ABD" w:rsidP="00881ABD">
      <w:pPr>
        <w:keepNext/>
        <w:suppressAutoHyphens/>
        <w:spacing w:after="120" w:line="480" w:lineRule="auto"/>
        <w:ind w:left="720" w:hanging="720"/>
        <w:jc w:val="both"/>
        <w:rPr>
          <w:rFonts w:ascii="Arial" w:hAnsi="Arial" w:cs="Arial"/>
          <w:bCs/>
          <w:sz w:val="24"/>
          <w:szCs w:val="24"/>
        </w:rPr>
      </w:pPr>
      <w:r w:rsidRPr="00FC5CC0">
        <w:rPr>
          <w:rFonts w:ascii="Arial" w:hAnsi="Arial" w:cs="Arial"/>
          <w:bCs/>
          <w:sz w:val="24"/>
          <w:szCs w:val="24"/>
        </w:rPr>
        <w:t>81.</w:t>
      </w:r>
      <w:r w:rsidRPr="00FC5CC0">
        <w:rPr>
          <w:rFonts w:ascii="Arial" w:hAnsi="Arial" w:cs="Arial"/>
          <w:bCs/>
          <w:sz w:val="24"/>
          <w:szCs w:val="24"/>
        </w:rPr>
        <w:tab/>
      </w:r>
      <w:r w:rsidR="00BF2F46" w:rsidRPr="00881ABD">
        <w:rPr>
          <w:rFonts w:ascii="Arial" w:hAnsi="Arial" w:cs="Arial"/>
          <w:bCs/>
          <w:sz w:val="24"/>
          <w:szCs w:val="24"/>
        </w:rPr>
        <w:t xml:space="preserve">For the reasons mentioned herein above, the Applicant failed to place sufficient evidence before the Court to have the order that was granted by the Honourable Judge </w:t>
      </w:r>
      <w:proofErr w:type="spellStart"/>
      <w:r w:rsidR="00BF2F46" w:rsidRPr="00881ABD">
        <w:rPr>
          <w:rFonts w:ascii="Arial" w:hAnsi="Arial" w:cs="Arial"/>
          <w:bCs/>
          <w:sz w:val="24"/>
          <w:szCs w:val="24"/>
        </w:rPr>
        <w:t>Phooko</w:t>
      </w:r>
      <w:proofErr w:type="spellEnd"/>
      <w:r w:rsidR="00BF2F46" w:rsidRPr="00881ABD">
        <w:rPr>
          <w:rFonts w:ascii="Arial" w:hAnsi="Arial" w:cs="Arial"/>
          <w:bCs/>
          <w:sz w:val="24"/>
          <w:szCs w:val="24"/>
        </w:rPr>
        <w:t xml:space="preserve"> AJ on </w:t>
      </w:r>
      <w:r w:rsidR="004536DF" w:rsidRPr="00881ABD">
        <w:rPr>
          <w:rFonts w:ascii="Arial" w:hAnsi="Arial" w:cs="Arial"/>
          <w:bCs/>
          <w:sz w:val="24"/>
          <w:szCs w:val="24"/>
        </w:rPr>
        <w:t>12 September 2022</w:t>
      </w:r>
      <w:r w:rsidR="00BF2F46" w:rsidRPr="00881ABD">
        <w:rPr>
          <w:rFonts w:ascii="Arial" w:hAnsi="Arial" w:cs="Arial"/>
          <w:bCs/>
          <w:sz w:val="24"/>
          <w:szCs w:val="24"/>
        </w:rPr>
        <w:t xml:space="preserve"> rescinded.  Any order for rescission </w:t>
      </w:r>
      <w:r w:rsidR="00BF2F46" w:rsidRPr="00881ABD">
        <w:rPr>
          <w:rFonts w:ascii="Arial" w:hAnsi="Arial" w:cs="Arial"/>
          <w:bCs/>
          <w:sz w:val="24"/>
          <w:szCs w:val="24"/>
        </w:rPr>
        <w:lastRenderedPageBreak/>
        <w:t xml:space="preserve">will unnecessarily drag out the inevitable.  Hopefully this order will bring </w:t>
      </w:r>
      <w:proofErr w:type="spellStart"/>
      <w:r w:rsidR="00BF2F46" w:rsidRPr="00881ABD">
        <w:rPr>
          <w:rFonts w:ascii="Arial" w:hAnsi="Arial" w:cs="Arial"/>
          <w:bCs/>
          <w:sz w:val="24"/>
          <w:szCs w:val="24"/>
        </w:rPr>
        <w:t>and</w:t>
      </w:r>
      <w:proofErr w:type="spellEnd"/>
      <w:r w:rsidR="00BF2F46" w:rsidRPr="00881ABD">
        <w:rPr>
          <w:rFonts w:ascii="Arial" w:hAnsi="Arial" w:cs="Arial"/>
          <w:bCs/>
          <w:sz w:val="24"/>
          <w:szCs w:val="24"/>
        </w:rPr>
        <w:t xml:space="preserve"> end to the litigation between the parties.    </w:t>
      </w:r>
    </w:p>
    <w:p w14:paraId="02D19D5C" w14:textId="77777777" w:rsidR="00FC5CC0" w:rsidRDefault="00FC5CC0" w:rsidP="00244641">
      <w:pPr>
        <w:keepNext/>
        <w:suppressAutoHyphens/>
        <w:spacing w:after="120" w:line="480" w:lineRule="auto"/>
        <w:jc w:val="both"/>
        <w:rPr>
          <w:rFonts w:ascii="Arial" w:hAnsi="Arial" w:cs="Arial"/>
          <w:b/>
          <w:sz w:val="24"/>
          <w:szCs w:val="24"/>
          <w:u w:val="single"/>
        </w:rPr>
      </w:pPr>
    </w:p>
    <w:p w14:paraId="52805C97" w14:textId="77777777" w:rsidR="00244641" w:rsidRDefault="00244641" w:rsidP="00244641">
      <w:pPr>
        <w:keepNext/>
        <w:suppressAutoHyphens/>
        <w:spacing w:after="120" w:line="480" w:lineRule="auto"/>
        <w:jc w:val="both"/>
        <w:rPr>
          <w:rFonts w:ascii="Arial" w:hAnsi="Arial" w:cs="Arial"/>
          <w:bCs/>
          <w:sz w:val="24"/>
          <w:szCs w:val="24"/>
        </w:rPr>
      </w:pPr>
      <w:r>
        <w:rPr>
          <w:rFonts w:ascii="Arial" w:hAnsi="Arial" w:cs="Arial"/>
          <w:b/>
          <w:sz w:val="24"/>
          <w:szCs w:val="24"/>
          <w:u w:val="single"/>
        </w:rPr>
        <w:t>ORDER</w:t>
      </w:r>
    </w:p>
    <w:p w14:paraId="216CDCCE" w14:textId="77777777" w:rsidR="00244641" w:rsidRDefault="00244641" w:rsidP="00244641">
      <w:pPr>
        <w:keepNext/>
        <w:suppressAutoHyphens/>
        <w:spacing w:after="120" w:line="480" w:lineRule="auto"/>
        <w:jc w:val="both"/>
        <w:rPr>
          <w:rFonts w:ascii="Arial" w:hAnsi="Arial" w:cs="Arial"/>
          <w:bCs/>
          <w:sz w:val="24"/>
          <w:szCs w:val="24"/>
        </w:rPr>
      </w:pPr>
    </w:p>
    <w:p w14:paraId="685F9D68" w14:textId="6B1F73FF" w:rsidR="00244641" w:rsidRPr="00881ABD" w:rsidRDefault="00881ABD" w:rsidP="00881ABD">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t>82.</w:t>
      </w:r>
      <w:r>
        <w:rPr>
          <w:rFonts w:ascii="Arial" w:hAnsi="Arial" w:cs="Arial"/>
          <w:bCs/>
          <w:sz w:val="24"/>
          <w:szCs w:val="24"/>
        </w:rPr>
        <w:tab/>
      </w:r>
      <w:r w:rsidR="00244641" w:rsidRPr="00881ABD">
        <w:rPr>
          <w:rFonts w:ascii="Arial" w:hAnsi="Arial" w:cs="Arial"/>
          <w:bCs/>
          <w:sz w:val="24"/>
          <w:szCs w:val="24"/>
        </w:rPr>
        <w:t>The following order is therefore made:</w:t>
      </w:r>
    </w:p>
    <w:p w14:paraId="37267F11" w14:textId="77777777" w:rsidR="00244641" w:rsidRDefault="00244641" w:rsidP="00244641">
      <w:pPr>
        <w:pStyle w:val="ListParagraph"/>
        <w:keepNext/>
        <w:suppressAutoHyphens/>
        <w:spacing w:after="120" w:line="480" w:lineRule="auto"/>
        <w:jc w:val="both"/>
        <w:rPr>
          <w:rFonts w:ascii="Arial" w:hAnsi="Arial" w:cs="Arial"/>
          <w:bCs/>
          <w:sz w:val="24"/>
          <w:szCs w:val="24"/>
        </w:rPr>
      </w:pPr>
    </w:p>
    <w:p w14:paraId="518890A4" w14:textId="57B66A4D" w:rsidR="00244641" w:rsidRPr="00881ABD" w:rsidRDefault="00881ABD" w:rsidP="00881ABD">
      <w:pPr>
        <w:keepNext/>
        <w:suppressAutoHyphens/>
        <w:spacing w:after="120" w:line="480" w:lineRule="auto"/>
        <w:ind w:left="1080" w:hanging="360"/>
        <w:jc w:val="both"/>
        <w:rPr>
          <w:rFonts w:ascii="Arial" w:hAnsi="Arial" w:cs="Arial"/>
          <w:bCs/>
          <w:sz w:val="24"/>
          <w:szCs w:val="24"/>
        </w:rPr>
      </w:pPr>
      <w:r>
        <w:rPr>
          <w:rFonts w:ascii="Arial" w:hAnsi="Arial" w:cs="Arial"/>
          <w:bCs/>
          <w:sz w:val="24"/>
          <w:szCs w:val="24"/>
        </w:rPr>
        <w:t>82.1</w:t>
      </w:r>
      <w:r>
        <w:rPr>
          <w:rFonts w:ascii="Arial" w:hAnsi="Arial" w:cs="Arial"/>
          <w:bCs/>
          <w:sz w:val="24"/>
          <w:szCs w:val="24"/>
        </w:rPr>
        <w:tab/>
      </w:r>
      <w:r w:rsidR="00FC5CC0" w:rsidRPr="00881ABD">
        <w:rPr>
          <w:rFonts w:ascii="Arial" w:hAnsi="Arial" w:cs="Arial"/>
          <w:bCs/>
          <w:sz w:val="24"/>
          <w:szCs w:val="24"/>
        </w:rPr>
        <w:t xml:space="preserve">The application is </w:t>
      </w:r>
      <w:proofErr w:type="gramStart"/>
      <w:r w:rsidR="00FC5CC0" w:rsidRPr="00881ABD">
        <w:rPr>
          <w:rFonts w:ascii="Arial" w:hAnsi="Arial" w:cs="Arial"/>
          <w:bCs/>
          <w:sz w:val="24"/>
          <w:szCs w:val="24"/>
        </w:rPr>
        <w:t>dismissed;</w:t>
      </w:r>
      <w:proofErr w:type="gramEnd"/>
    </w:p>
    <w:p w14:paraId="5E30F6BE" w14:textId="77777777" w:rsidR="00FC5CC0" w:rsidRPr="00FC5CC0" w:rsidRDefault="00FC5CC0" w:rsidP="00FC5CC0">
      <w:pPr>
        <w:pStyle w:val="ListParagraph"/>
        <w:keepNext/>
        <w:suppressAutoHyphens/>
        <w:spacing w:after="120" w:line="480" w:lineRule="auto"/>
        <w:ind w:left="1080"/>
        <w:jc w:val="both"/>
        <w:rPr>
          <w:rFonts w:ascii="Arial" w:hAnsi="Arial" w:cs="Arial"/>
          <w:bCs/>
          <w:sz w:val="24"/>
          <w:szCs w:val="24"/>
        </w:rPr>
      </w:pPr>
    </w:p>
    <w:p w14:paraId="73ECE6D1" w14:textId="0D60C3E4" w:rsidR="00FC5CC0" w:rsidRPr="00881ABD" w:rsidRDefault="00881ABD" w:rsidP="00881ABD">
      <w:pPr>
        <w:keepNext/>
        <w:suppressAutoHyphens/>
        <w:spacing w:after="120" w:line="480" w:lineRule="auto"/>
        <w:ind w:left="1080" w:hanging="360"/>
        <w:jc w:val="both"/>
        <w:rPr>
          <w:rFonts w:ascii="Arial" w:hAnsi="Arial" w:cs="Arial"/>
          <w:bCs/>
          <w:sz w:val="24"/>
          <w:szCs w:val="24"/>
        </w:rPr>
      </w:pPr>
      <w:r w:rsidRPr="00FC5CC0">
        <w:rPr>
          <w:rFonts w:ascii="Arial" w:hAnsi="Arial" w:cs="Arial"/>
          <w:bCs/>
          <w:sz w:val="24"/>
          <w:szCs w:val="24"/>
        </w:rPr>
        <w:t>82.2</w:t>
      </w:r>
      <w:r w:rsidRPr="00FC5CC0">
        <w:rPr>
          <w:rFonts w:ascii="Arial" w:hAnsi="Arial" w:cs="Arial"/>
          <w:bCs/>
          <w:sz w:val="24"/>
          <w:szCs w:val="24"/>
        </w:rPr>
        <w:tab/>
      </w:r>
      <w:r w:rsidR="00FC5CC0" w:rsidRPr="00881ABD">
        <w:rPr>
          <w:rFonts w:ascii="Arial" w:hAnsi="Arial" w:cs="Arial"/>
          <w:bCs/>
          <w:sz w:val="24"/>
          <w:szCs w:val="24"/>
        </w:rPr>
        <w:t>The Applicant is to pay the costs on a</w:t>
      </w:r>
      <w:r w:rsidR="004536DF" w:rsidRPr="00881ABD">
        <w:rPr>
          <w:rFonts w:ascii="Arial" w:hAnsi="Arial" w:cs="Arial"/>
          <w:bCs/>
          <w:sz w:val="24"/>
          <w:szCs w:val="24"/>
        </w:rPr>
        <w:t xml:space="preserve">n attorney and client scale.  </w:t>
      </w:r>
    </w:p>
    <w:p w14:paraId="4D807721" w14:textId="77777777" w:rsidR="00244641" w:rsidRPr="007854AC" w:rsidRDefault="00244641" w:rsidP="00244641">
      <w:pPr>
        <w:keepNext/>
        <w:suppressAutoHyphens/>
        <w:spacing w:after="120" w:line="480" w:lineRule="auto"/>
        <w:jc w:val="both"/>
        <w:rPr>
          <w:rFonts w:ascii="Arial" w:hAnsi="Arial" w:cs="Arial"/>
          <w:bCs/>
          <w:sz w:val="24"/>
          <w:szCs w:val="24"/>
        </w:rPr>
      </w:pPr>
    </w:p>
    <w:p w14:paraId="5466FA8A" w14:textId="77777777" w:rsidR="00244641" w:rsidRPr="00D53A25" w:rsidRDefault="00244641" w:rsidP="00244641">
      <w:pPr>
        <w:keepNext/>
        <w:suppressAutoHyphens/>
        <w:spacing w:after="120" w:line="480" w:lineRule="auto"/>
        <w:jc w:val="both"/>
        <w:rPr>
          <w:rFonts w:ascii="Arial" w:hAnsi="Arial" w:cs="Arial"/>
          <w:b/>
          <w:sz w:val="24"/>
          <w:szCs w:val="24"/>
          <w:u w:val="single"/>
        </w:rPr>
      </w:pPr>
    </w:p>
    <w:p w14:paraId="0DA659E6" w14:textId="77777777" w:rsidR="00244641" w:rsidRPr="00D53A25" w:rsidRDefault="00244641" w:rsidP="00244641">
      <w:pPr>
        <w:spacing w:line="480" w:lineRule="auto"/>
        <w:jc w:val="both"/>
        <w:rPr>
          <w:rFonts w:ascii="Arial" w:hAnsi="Arial" w:cs="Arial"/>
          <w:b/>
          <w:sz w:val="24"/>
          <w:szCs w:val="24"/>
          <w:u w:val="single"/>
        </w:rPr>
      </w:pPr>
      <w:r w:rsidRPr="00D53A25">
        <w:rPr>
          <w:rFonts w:ascii="Arial" w:hAnsi="Arial" w:cs="Arial"/>
          <w:b/>
          <w:sz w:val="24"/>
          <w:szCs w:val="24"/>
        </w:rPr>
        <w:tab/>
      </w:r>
      <w:r w:rsidRPr="00D53A25">
        <w:rPr>
          <w:rFonts w:ascii="Arial" w:hAnsi="Arial" w:cs="Arial"/>
          <w:b/>
          <w:sz w:val="24"/>
          <w:szCs w:val="24"/>
        </w:rPr>
        <w:tab/>
      </w:r>
      <w:r w:rsidRPr="00D53A25">
        <w:rPr>
          <w:rFonts w:ascii="Arial" w:hAnsi="Arial" w:cs="Arial"/>
          <w:b/>
          <w:sz w:val="24"/>
          <w:szCs w:val="24"/>
        </w:rPr>
        <w:tab/>
      </w:r>
      <w:r w:rsidRPr="00D53A25">
        <w:rPr>
          <w:rFonts w:ascii="Arial" w:hAnsi="Arial" w:cs="Arial"/>
          <w:b/>
          <w:sz w:val="24"/>
          <w:szCs w:val="24"/>
        </w:rPr>
        <w:tab/>
      </w:r>
      <w:r w:rsidRPr="00D53A25">
        <w:rPr>
          <w:rFonts w:ascii="Arial" w:hAnsi="Arial" w:cs="Arial"/>
          <w:b/>
          <w:sz w:val="24"/>
          <w:szCs w:val="24"/>
        </w:rPr>
        <w:tab/>
        <w:t xml:space="preserve"> </w:t>
      </w:r>
      <w:r w:rsidRPr="00D53A25">
        <w:rPr>
          <w:rFonts w:ascii="Arial" w:hAnsi="Arial" w:cs="Arial"/>
          <w:b/>
          <w:sz w:val="24"/>
          <w:szCs w:val="24"/>
          <w:u w:val="single"/>
        </w:rPr>
        <w:tab/>
      </w:r>
      <w:r w:rsidRPr="00D53A25">
        <w:rPr>
          <w:rFonts w:ascii="Arial" w:hAnsi="Arial" w:cs="Arial"/>
          <w:b/>
          <w:sz w:val="24"/>
          <w:szCs w:val="24"/>
          <w:u w:val="single"/>
        </w:rPr>
        <w:tab/>
      </w:r>
      <w:r w:rsidRPr="00D53A25">
        <w:rPr>
          <w:rFonts w:ascii="Arial" w:hAnsi="Arial" w:cs="Arial"/>
          <w:b/>
          <w:sz w:val="24"/>
          <w:szCs w:val="24"/>
          <w:u w:val="single"/>
        </w:rPr>
        <w:tab/>
      </w:r>
      <w:r w:rsidRPr="00D53A25">
        <w:rPr>
          <w:rFonts w:ascii="Arial" w:hAnsi="Arial" w:cs="Arial"/>
          <w:b/>
          <w:sz w:val="24"/>
          <w:szCs w:val="24"/>
          <w:u w:val="single"/>
        </w:rPr>
        <w:tab/>
      </w:r>
      <w:r w:rsidRPr="00D53A25">
        <w:rPr>
          <w:rFonts w:ascii="Arial" w:hAnsi="Arial" w:cs="Arial"/>
          <w:b/>
          <w:sz w:val="24"/>
          <w:szCs w:val="24"/>
          <w:u w:val="single"/>
        </w:rPr>
        <w:tab/>
      </w:r>
      <w:r w:rsidRPr="00D53A25">
        <w:rPr>
          <w:rFonts w:ascii="Arial" w:hAnsi="Arial" w:cs="Arial"/>
          <w:b/>
          <w:sz w:val="24"/>
          <w:szCs w:val="24"/>
          <w:u w:val="single"/>
        </w:rPr>
        <w:tab/>
      </w:r>
      <w:r w:rsidRPr="00D53A25">
        <w:rPr>
          <w:rFonts w:ascii="Arial" w:hAnsi="Arial" w:cs="Arial"/>
          <w:b/>
          <w:sz w:val="24"/>
          <w:szCs w:val="24"/>
          <w:u w:val="single"/>
        </w:rPr>
        <w:tab/>
      </w:r>
    </w:p>
    <w:p w14:paraId="41D39742" w14:textId="77777777" w:rsidR="00244641" w:rsidRPr="00D53A25" w:rsidRDefault="00244641" w:rsidP="00244641">
      <w:pPr>
        <w:spacing w:line="480" w:lineRule="auto"/>
        <w:ind w:left="6480"/>
        <w:jc w:val="both"/>
        <w:rPr>
          <w:rFonts w:ascii="Arial" w:hAnsi="Arial" w:cs="Arial"/>
          <w:sz w:val="24"/>
          <w:szCs w:val="24"/>
        </w:rPr>
      </w:pPr>
      <w:r w:rsidRPr="00D53A25">
        <w:rPr>
          <w:rFonts w:ascii="Arial" w:hAnsi="Arial" w:cs="Arial"/>
          <w:sz w:val="24"/>
          <w:szCs w:val="24"/>
        </w:rPr>
        <w:t xml:space="preserve">         Erasmus AJ</w:t>
      </w:r>
    </w:p>
    <w:p w14:paraId="6D5E9C7C" w14:textId="77777777" w:rsidR="00244641" w:rsidRPr="00D53A25" w:rsidRDefault="00244641" w:rsidP="00244641">
      <w:pPr>
        <w:spacing w:line="480" w:lineRule="auto"/>
        <w:ind w:left="2880"/>
        <w:jc w:val="both"/>
        <w:rPr>
          <w:rFonts w:ascii="Arial" w:hAnsi="Arial" w:cs="Arial"/>
          <w:sz w:val="24"/>
          <w:szCs w:val="24"/>
        </w:rPr>
      </w:pPr>
      <w:r w:rsidRPr="00D53A25">
        <w:rPr>
          <w:rFonts w:ascii="Arial" w:hAnsi="Arial" w:cs="Arial"/>
          <w:sz w:val="24"/>
          <w:szCs w:val="24"/>
        </w:rPr>
        <w:t xml:space="preserve">        </w:t>
      </w:r>
      <w:r w:rsidRPr="00D53A25">
        <w:rPr>
          <w:rFonts w:ascii="Arial" w:hAnsi="Arial" w:cs="Arial"/>
          <w:sz w:val="24"/>
          <w:szCs w:val="24"/>
        </w:rPr>
        <w:tab/>
        <w:t xml:space="preserve">         Acting Judge of the High Court of South Africa</w:t>
      </w:r>
    </w:p>
    <w:p w14:paraId="61A63542" w14:textId="26D7EEA6" w:rsidR="00244641" w:rsidRPr="00D53A25" w:rsidRDefault="00CD6295" w:rsidP="00244641">
      <w:pPr>
        <w:spacing w:line="480" w:lineRule="auto"/>
        <w:ind w:left="2160" w:firstLine="72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r w:rsidR="00244641" w:rsidRPr="00D53A25">
        <w:rPr>
          <w:rFonts w:ascii="Arial" w:hAnsi="Arial" w:cs="Arial"/>
          <w:sz w:val="24"/>
          <w:szCs w:val="24"/>
        </w:rPr>
        <w:t>Gauteng Division, Pretoria</w:t>
      </w:r>
    </w:p>
    <w:p w14:paraId="40561AB0" w14:textId="77777777" w:rsidR="00244641" w:rsidRPr="00D53A25" w:rsidRDefault="00244641" w:rsidP="00244641">
      <w:pPr>
        <w:spacing w:line="480" w:lineRule="auto"/>
        <w:jc w:val="both"/>
        <w:rPr>
          <w:rFonts w:ascii="Arial" w:hAnsi="Arial" w:cs="Arial"/>
          <w:sz w:val="24"/>
          <w:szCs w:val="24"/>
        </w:rPr>
      </w:pPr>
    </w:p>
    <w:p w14:paraId="424AB97D" w14:textId="77777777" w:rsidR="00244641" w:rsidRPr="00D53A25" w:rsidRDefault="00244641" w:rsidP="00244641">
      <w:pPr>
        <w:spacing w:line="480" w:lineRule="auto"/>
        <w:jc w:val="both"/>
        <w:rPr>
          <w:rFonts w:ascii="Arial" w:hAnsi="Arial" w:cs="Arial"/>
          <w:sz w:val="24"/>
          <w:szCs w:val="24"/>
        </w:rPr>
      </w:pPr>
      <w:r w:rsidRPr="00D53A25">
        <w:rPr>
          <w:rFonts w:ascii="Arial" w:hAnsi="Arial" w:cs="Arial"/>
          <w:sz w:val="24"/>
          <w:szCs w:val="24"/>
        </w:rPr>
        <w:t>Appearances:</w:t>
      </w:r>
    </w:p>
    <w:p w14:paraId="47BACB4C" w14:textId="589007E4" w:rsidR="00244641" w:rsidRDefault="00244641" w:rsidP="00244641">
      <w:pPr>
        <w:spacing w:line="480" w:lineRule="auto"/>
        <w:jc w:val="both"/>
        <w:rPr>
          <w:rFonts w:ascii="Arial" w:hAnsi="Arial" w:cs="Arial"/>
          <w:sz w:val="24"/>
          <w:szCs w:val="24"/>
        </w:rPr>
      </w:pPr>
      <w:r w:rsidRPr="00D53A25">
        <w:rPr>
          <w:rFonts w:ascii="Arial" w:hAnsi="Arial" w:cs="Arial"/>
          <w:sz w:val="24"/>
          <w:szCs w:val="24"/>
        </w:rPr>
        <w:t>For the Applicant:</w:t>
      </w:r>
      <w:r w:rsidRPr="00D53A25">
        <w:rPr>
          <w:rFonts w:ascii="Arial" w:hAnsi="Arial" w:cs="Arial"/>
          <w:sz w:val="24"/>
          <w:szCs w:val="24"/>
        </w:rPr>
        <w:tab/>
      </w:r>
      <w:r w:rsidRPr="00D53A25">
        <w:rPr>
          <w:rFonts w:ascii="Arial" w:hAnsi="Arial" w:cs="Arial"/>
          <w:sz w:val="24"/>
          <w:szCs w:val="24"/>
        </w:rPr>
        <w:tab/>
      </w:r>
      <w:r w:rsidRPr="00D53A25">
        <w:rPr>
          <w:rFonts w:ascii="Arial" w:hAnsi="Arial" w:cs="Arial"/>
          <w:sz w:val="24"/>
          <w:szCs w:val="24"/>
        </w:rPr>
        <w:tab/>
      </w:r>
      <w:r>
        <w:rPr>
          <w:rFonts w:ascii="Arial" w:hAnsi="Arial" w:cs="Arial"/>
          <w:sz w:val="24"/>
          <w:szCs w:val="24"/>
        </w:rPr>
        <w:t xml:space="preserve">Adv </w:t>
      </w:r>
      <w:r w:rsidR="00E9279B">
        <w:rPr>
          <w:rFonts w:ascii="Arial" w:hAnsi="Arial" w:cs="Arial"/>
          <w:sz w:val="24"/>
          <w:szCs w:val="24"/>
        </w:rPr>
        <w:t>L Makgopa</w:t>
      </w:r>
    </w:p>
    <w:p w14:paraId="0D724087" w14:textId="2CA9FD07" w:rsidR="00E9279B" w:rsidRDefault="00E9279B" w:rsidP="00244641">
      <w:pPr>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Cell</w:t>
      </w:r>
      <w:proofErr w:type="gramStart"/>
      <w:r>
        <w:rPr>
          <w:rFonts w:ascii="Arial" w:hAnsi="Arial" w:cs="Arial"/>
          <w:sz w:val="24"/>
          <w:szCs w:val="24"/>
        </w:rPr>
        <w:t xml:space="preserve">:  </w:t>
      </w:r>
      <w:r w:rsidR="00B60D43">
        <w:rPr>
          <w:rFonts w:ascii="Arial" w:hAnsi="Arial" w:cs="Arial"/>
          <w:sz w:val="24"/>
          <w:szCs w:val="24"/>
        </w:rPr>
        <w:t>[</w:t>
      </w:r>
      <w:proofErr w:type="gramEnd"/>
      <w:r w:rsidR="00B60D43">
        <w:rPr>
          <w:rFonts w:ascii="Arial" w:hAnsi="Arial" w:cs="Arial"/>
          <w:sz w:val="24"/>
          <w:szCs w:val="24"/>
        </w:rPr>
        <w:t>…]</w:t>
      </w:r>
    </w:p>
    <w:p w14:paraId="331FA7F4" w14:textId="77777777" w:rsidR="00E9279B" w:rsidRPr="00D53A25" w:rsidRDefault="00E9279B" w:rsidP="00244641">
      <w:pPr>
        <w:spacing w:line="480" w:lineRule="auto"/>
        <w:jc w:val="both"/>
        <w:rPr>
          <w:rFonts w:ascii="Arial" w:hAnsi="Arial" w:cs="Arial"/>
          <w:sz w:val="24"/>
          <w:szCs w:val="24"/>
        </w:rPr>
      </w:pPr>
    </w:p>
    <w:p w14:paraId="6416091C" w14:textId="218E6493" w:rsidR="00244641" w:rsidRDefault="00244641" w:rsidP="00244641">
      <w:pPr>
        <w:spacing w:line="480" w:lineRule="auto"/>
        <w:jc w:val="both"/>
        <w:rPr>
          <w:rFonts w:ascii="Arial" w:hAnsi="Arial" w:cs="Arial"/>
          <w:sz w:val="24"/>
          <w:szCs w:val="24"/>
        </w:rPr>
      </w:pPr>
      <w:r w:rsidRPr="00D53A25">
        <w:rPr>
          <w:rFonts w:ascii="Arial" w:hAnsi="Arial" w:cs="Arial"/>
          <w:sz w:val="24"/>
          <w:szCs w:val="24"/>
        </w:rPr>
        <w:lastRenderedPageBreak/>
        <w:t>For the Respondent:</w:t>
      </w:r>
      <w:r>
        <w:rPr>
          <w:rFonts w:ascii="Arial" w:hAnsi="Arial" w:cs="Arial"/>
          <w:sz w:val="24"/>
          <w:szCs w:val="24"/>
        </w:rPr>
        <w:tab/>
      </w:r>
      <w:r>
        <w:rPr>
          <w:rFonts w:ascii="Arial" w:hAnsi="Arial" w:cs="Arial"/>
          <w:sz w:val="24"/>
          <w:szCs w:val="24"/>
        </w:rPr>
        <w:tab/>
        <w:t>Adv</w:t>
      </w:r>
      <w:r w:rsidR="00BF2F46">
        <w:rPr>
          <w:rFonts w:ascii="Arial" w:hAnsi="Arial" w:cs="Arial"/>
          <w:sz w:val="24"/>
          <w:szCs w:val="24"/>
        </w:rPr>
        <w:t xml:space="preserve"> </w:t>
      </w:r>
      <w:r w:rsidR="00E9279B">
        <w:rPr>
          <w:rFonts w:ascii="Arial" w:hAnsi="Arial" w:cs="Arial"/>
          <w:sz w:val="24"/>
          <w:szCs w:val="24"/>
        </w:rPr>
        <w:t>A C Diamond</w:t>
      </w:r>
    </w:p>
    <w:p w14:paraId="359801ED" w14:textId="1ABFC35C" w:rsidR="00E9279B" w:rsidRPr="00D53A25" w:rsidRDefault="00E9279B" w:rsidP="00244641">
      <w:pPr>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Cell</w:t>
      </w:r>
      <w:proofErr w:type="gramStart"/>
      <w:r>
        <w:rPr>
          <w:rFonts w:ascii="Arial" w:hAnsi="Arial" w:cs="Arial"/>
          <w:sz w:val="24"/>
          <w:szCs w:val="24"/>
        </w:rPr>
        <w:t xml:space="preserve">:  </w:t>
      </w:r>
      <w:r w:rsidR="00B60D43">
        <w:rPr>
          <w:rFonts w:ascii="Arial" w:hAnsi="Arial" w:cs="Arial"/>
          <w:sz w:val="24"/>
          <w:szCs w:val="24"/>
        </w:rPr>
        <w:t>[</w:t>
      </w:r>
      <w:proofErr w:type="gramEnd"/>
      <w:r w:rsidR="00B60D43">
        <w:rPr>
          <w:rFonts w:ascii="Arial" w:hAnsi="Arial" w:cs="Arial"/>
          <w:sz w:val="24"/>
          <w:szCs w:val="24"/>
        </w:rPr>
        <w:t>…]</w:t>
      </w:r>
    </w:p>
    <w:p w14:paraId="3FC74AA9" w14:textId="262391E7" w:rsidR="00244641" w:rsidRPr="004536DF" w:rsidRDefault="00244641" w:rsidP="004536DF">
      <w:pPr>
        <w:spacing w:line="480" w:lineRule="auto"/>
        <w:jc w:val="both"/>
        <w:rPr>
          <w:rFonts w:ascii="Arial" w:hAnsi="Arial" w:cs="Arial"/>
          <w:sz w:val="24"/>
          <w:szCs w:val="24"/>
        </w:rPr>
      </w:pPr>
      <w:r w:rsidRPr="00D53A25">
        <w:rPr>
          <w:rFonts w:ascii="Arial" w:hAnsi="Arial" w:cs="Arial"/>
          <w:sz w:val="24"/>
          <w:szCs w:val="24"/>
        </w:rPr>
        <w:t xml:space="preserve">Date of delivery: </w:t>
      </w:r>
      <w:r w:rsidRPr="00D53A25">
        <w:rPr>
          <w:rFonts w:ascii="Arial" w:hAnsi="Arial" w:cs="Arial"/>
          <w:sz w:val="24"/>
          <w:szCs w:val="24"/>
        </w:rPr>
        <w:tab/>
      </w:r>
      <w:r w:rsidRPr="00D53A25">
        <w:rPr>
          <w:rFonts w:ascii="Arial" w:hAnsi="Arial" w:cs="Arial"/>
          <w:sz w:val="24"/>
          <w:szCs w:val="24"/>
        </w:rPr>
        <w:tab/>
      </w:r>
      <w:r w:rsidRPr="00D53A25">
        <w:rPr>
          <w:rFonts w:ascii="Arial" w:hAnsi="Arial" w:cs="Arial"/>
          <w:sz w:val="24"/>
          <w:szCs w:val="24"/>
        </w:rPr>
        <w:tab/>
      </w:r>
      <w:r w:rsidR="00BF2F46">
        <w:rPr>
          <w:rFonts w:ascii="Arial" w:hAnsi="Arial" w:cs="Arial"/>
          <w:sz w:val="24"/>
          <w:szCs w:val="24"/>
        </w:rPr>
        <w:t>8 April 2024</w:t>
      </w:r>
    </w:p>
    <w:p w14:paraId="5B87F994" w14:textId="77777777" w:rsidR="00244641" w:rsidRDefault="00244641" w:rsidP="00244641"/>
    <w:p w14:paraId="5B7B7A0D" w14:textId="77777777" w:rsidR="00BB1953" w:rsidRPr="00BF4270" w:rsidRDefault="00BB1953">
      <w:pPr>
        <w:rPr>
          <w:lang w:val="en-GB"/>
        </w:rPr>
      </w:pPr>
    </w:p>
    <w:sectPr w:rsidR="00BB1953" w:rsidRPr="00BF4270" w:rsidSect="006D559A">
      <w:headerReference w:type="default" r:id="rId13"/>
      <w:pgSz w:w="11906" w:h="16838"/>
      <w:pgMar w:top="1135"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31E8AE" w14:textId="77777777" w:rsidR="006D559A" w:rsidRDefault="006D559A" w:rsidP="00244641">
      <w:pPr>
        <w:spacing w:after="0" w:line="240" w:lineRule="auto"/>
      </w:pPr>
      <w:r>
        <w:separator/>
      </w:r>
    </w:p>
  </w:endnote>
  <w:endnote w:type="continuationSeparator" w:id="0">
    <w:p w14:paraId="29933403" w14:textId="77777777" w:rsidR="006D559A" w:rsidRDefault="006D559A" w:rsidP="00244641">
      <w:pPr>
        <w:spacing w:after="0" w:line="240" w:lineRule="auto"/>
      </w:pPr>
      <w:r>
        <w:continuationSeparator/>
      </w:r>
    </w:p>
  </w:endnote>
  <w:endnote w:id="1">
    <w:p w14:paraId="654DAE67" w14:textId="23D2F0A9" w:rsidR="006F5286" w:rsidRPr="006F5286" w:rsidRDefault="006F5286" w:rsidP="006F5286">
      <w:pPr>
        <w:pStyle w:val="EndnoteText"/>
        <w:jc w:val="both"/>
        <w:rPr>
          <w:lang w:val="en-GB"/>
        </w:rPr>
      </w:pPr>
      <w:r>
        <w:rPr>
          <w:rStyle w:val="EndnoteReference"/>
        </w:rPr>
        <w:endnoteRef/>
      </w:r>
      <w:r>
        <w:t xml:space="preserve"> </w:t>
      </w:r>
      <w:r>
        <w:rPr>
          <w:b/>
          <w:bCs/>
          <w:i/>
          <w:iCs/>
          <w:lang w:val="en-GB"/>
        </w:rPr>
        <w:t>Minister for Correctional Services v Van Vuren; In Re Van Vuren v Minister for Correctional Services</w:t>
      </w:r>
      <w:r>
        <w:rPr>
          <w:lang w:val="en-GB"/>
        </w:rPr>
        <w:t xml:space="preserve"> [2011</w:t>
      </w:r>
      <w:proofErr w:type="gramStart"/>
      <w:r>
        <w:rPr>
          <w:lang w:val="en-GB"/>
        </w:rPr>
        <w:t>]  ZACC</w:t>
      </w:r>
      <w:proofErr w:type="gramEnd"/>
      <w:r>
        <w:rPr>
          <w:lang w:val="en-GB"/>
        </w:rPr>
        <w:t xml:space="preserve"> 9; 2011 (10) BCLR 1051 (CC) at para 7</w:t>
      </w:r>
    </w:p>
  </w:endnote>
  <w:endnote w:id="2">
    <w:p w14:paraId="6D96352D" w14:textId="1A57E7DF" w:rsidR="006F5286" w:rsidRPr="006F5286" w:rsidRDefault="006F5286">
      <w:pPr>
        <w:pStyle w:val="EndnoteText"/>
        <w:rPr>
          <w:lang w:val="en-GB"/>
        </w:rPr>
      </w:pPr>
      <w:r>
        <w:rPr>
          <w:rStyle w:val="EndnoteReference"/>
        </w:rPr>
        <w:endnoteRef/>
      </w:r>
      <w:r>
        <w:t xml:space="preserve"> </w:t>
      </w:r>
      <w:r>
        <w:rPr>
          <w:b/>
          <w:bCs/>
          <w:i/>
          <w:iCs/>
          <w:lang w:val="en-GB"/>
        </w:rPr>
        <w:t>Chetty v Law Society, Transvaal</w:t>
      </w:r>
      <w:r>
        <w:rPr>
          <w:lang w:val="en-GB"/>
        </w:rPr>
        <w:t xml:space="preserve"> 1985 (2) SA 756 (A) at 764</w:t>
      </w:r>
    </w:p>
  </w:endnote>
  <w:endnote w:id="3">
    <w:p w14:paraId="73B33677" w14:textId="51CA288E" w:rsidR="00A61B45" w:rsidRPr="00A61B45" w:rsidRDefault="00A61B45">
      <w:pPr>
        <w:pStyle w:val="EndnoteText"/>
        <w:rPr>
          <w:lang w:val="en-GB"/>
        </w:rPr>
      </w:pPr>
      <w:r>
        <w:rPr>
          <w:rStyle w:val="EndnoteReference"/>
        </w:rPr>
        <w:endnoteRef/>
      </w:r>
      <w:r>
        <w:t xml:space="preserve"> </w:t>
      </w:r>
      <w:r>
        <w:rPr>
          <w:b/>
          <w:bCs/>
          <w:i/>
          <w:iCs/>
          <w:lang w:val="en-GB"/>
        </w:rPr>
        <w:t>Chetty</w:t>
      </w:r>
      <w:r>
        <w:rPr>
          <w:lang w:val="en-GB"/>
        </w:rPr>
        <w:t xml:space="preserve"> at 765</w:t>
      </w:r>
    </w:p>
  </w:endnote>
  <w:endnote w:id="4">
    <w:p w14:paraId="4D37475C" w14:textId="34E1C8E7" w:rsidR="00A61B45" w:rsidRPr="00A61B45" w:rsidRDefault="00A61B45" w:rsidP="00A61B45">
      <w:pPr>
        <w:pStyle w:val="EndnoteText"/>
        <w:jc w:val="both"/>
        <w:rPr>
          <w:lang w:val="en-GB"/>
        </w:rPr>
      </w:pPr>
      <w:r>
        <w:rPr>
          <w:rStyle w:val="EndnoteReference"/>
        </w:rPr>
        <w:endnoteRef/>
      </w:r>
      <w:r>
        <w:t xml:space="preserve"> </w:t>
      </w:r>
      <w:r>
        <w:rPr>
          <w:b/>
          <w:bCs/>
          <w:i/>
          <w:iCs/>
          <w:lang w:val="en-GB"/>
        </w:rPr>
        <w:t>Government of the Republic of Zimbabwe v Fick</w:t>
      </w:r>
      <w:r>
        <w:rPr>
          <w:lang w:val="en-GB"/>
        </w:rPr>
        <w:t xml:space="preserve"> [2013] ZACC 22; 2013 (5) SA 325 (CC); 2013 (10) BCLR 1103 (CC) at para 85</w:t>
      </w:r>
    </w:p>
  </w:endnote>
  <w:endnote w:id="5">
    <w:p w14:paraId="5BF78DAB" w14:textId="538834B5" w:rsidR="009B7530" w:rsidRPr="009B7530" w:rsidRDefault="009B7530">
      <w:pPr>
        <w:pStyle w:val="EndnoteText"/>
        <w:rPr>
          <w:lang w:val="en-GB"/>
        </w:rPr>
      </w:pPr>
      <w:r>
        <w:rPr>
          <w:rStyle w:val="EndnoteReference"/>
        </w:rPr>
        <w:endnoteRef/>
      </w:r>
      <w:r>
        <w:t xml:space="preserve"> </w:t>
      </w:r>
      <w:r>
        <w:rPr>
          <w:b/>
          <w:bCs/>
          <w:i/>
          <w:iCs/>
          <w:lang w:val="en-GB"/>
        </w:rPr>
        <w:t>Kr Sibanyoni Transport Services CC v Sheriff, Transvaal High Court</w:t>
      </w:r>
      <w:r>
        <w:rPr>
          <w:lang w:val="en-GB"/>
        </w:rPr>
        <w:t xml:space="preserve"> 2006 (4) SA 429 (T) at para 6.  See, too, Harms in LAWSA, Volume 4, Third Edition Replacement, at 601</w:t>
      </w:r>
    </w:p>
  </w:endnote>
  <w:endnote w:id="6">
    <w:p w14:paraId="42DE20F4" w14:textId="65DFB2A4" w:rsidR="00722514" w:rsidRPr="00722514" w:rsidRDefault="00722514" w:rsidP="00722514">
      <w:pPr>
        <w:pStyle w:val="EndnoteText"/>
        <w:jc w:val="both"/>
        <w:rPr>
          <w:lang w:val="en-GB"/>
        </w:rPr>
      </w:pPr>
      <w:r>
        <w:rPr>
          <w:rStyle w:val="EndnoteReference"/>
        </w:rPr>
        <w:endnoteRef/>
      </w:r>
      <w:r>
        <w:t xml:space="preserve"> </w:t>
      </w:r>
      <w:r>
        <w:rPr>
          <w:lang w:val="en-GB"/>
        </w:rPr>
        <w:t xml:space="preserve">The Constitutional Court, albeit in the context of raising new arguments on appeal, noted the following basic principle in </w:t>
      </w:r>
      <w:r>
        <w:rPr>
          <w:b/>
          <w:bCs/>
          <w:i/>
          <w:iCs/>
          <w:lang w:val="en-GB"/>
        </w:rPr>
        <w:t>Prince v President of the  Law Society of the Cape of Good Hope</w:t>
      </w:r>
      <w:r>
        <w:rPr>
          <w:lang w:val="en-GB"/>
        </w:rPr>
        <w:t xml:space="preserve"> [2000] ZACC 28; 2001 (2) SA 388; 2001 (2) BCLR 133 at para 22 : “</w:t>
      </w:r>
      <w:r w:rsidRPr="00722514">
        <w:rPr>
          <w:i/>
          <w:iCs/>
          <w:lang w:val="en-GB"/>
        </w:rPr>
        <w:t>It is not sufficient for a party to raise … only in the heads of argument, without laying a proper foundation for such a challenge in the papers or the pleadings.  The other party must be left in no doubt as to the nature of the case it has to meet and the relief that is sought.”</w:t>
      </w:r>
    </w:p>
  </w:endnote>
  <w:endnote w:id="7">
    <w:p w14:paraId="24D27547" w14:textId="5A2962CB" w:rsidR="00BF2F46" w:rsidRPr="00722514" w:rsidRDefault="00BF2F46" w:rsidP="00BF2F46">
      <w:pPr>
        <w:pStyle w:val="EndnoteText"/>
        <w:jc w:val="both"/>
        <w:rPr>
          <w:i/>
          <w:iCs/>
          <w:lang w:val="en-GB"/>
        </w:rPr>
      </w:pPr>
      <w:r w:rsidRPr="00722514">
        <w:rPr>
          <w:rStyle w:val="EndnoteReference"/>
          <w:i/>
          <w:iCs/>
        </w:rPr>
        <w:endnoteRef/>
      </w:r>
      <w:r w:rsidRPr="00722514">
        <w:rPr>
          <w:i/>
          <w:iCs/>
        </w:rPr>
        <w:t xml:space="preserve"> </w:t>
      </w:r>
      <w:r w:rsidRPr="00722514">
        <w:rPr>
          <w:b/>
          <w:bCs/>
          <w:i/>
          <w:iCs/>
          <w:lang w:val="en-GB"/>
        </w:rPr>
        <w:t>Zuma v Secretary of the Judicial Commission of Inquiry into Allegations of State Capture, Corruption and Fraud in the Public Sector Including Organs of State</w:t>
      </w:r>
      <w:r w:rsidRPr="00722514">
        <w:rPr>
          <w:i/>
          <w:iCs/>
          <w:lang w:val="en-GB"/>
        </w:rPr>
        <w:t xml:space="preserve"> [2021] ZACC 28 at para 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4A3A93" w14:textId="77777777" w:rsidR="006D559A" w:rsidRDefault="006D559A" w:rsidP="00244641">
      <w:pPr>
        <w:spacing w:after="0" w:line="240" w:lineRule="auto"/>
      </w:pPr>
      <w:r>
        <w:separator/>
      </w:r>
    </w:p>
  </w:footnote>
  <w:footnote w:type="continuationSeparator" w:id="0">
    <w:p w14:paraId="7CD990D4" w14:textId="77777777" w:rsidR="006D559A" w:rsidRDefault="006D559A" w:rsidP="00244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7F7F7F" w:themeColor="background1" w:themeShade="7F"/>
        <w:spacing w:val="60"/>
      </w:rPr>
      <w:id w:val="-1160148084"/>
      <w:docPartObj>
        <w:docPartGallery w:val="Page Numbers (Top of Page)"/>
        <w:docPartUnique/>
      </w:docPartObj>
    </w:sdtPr>
    <w:sdtEndPr>
      <w:rPr>
        <w:b/>
        <w:bCs/>
        <w:noProof/>
        <w:color w:val="auto"/>
        <w:spacing w:val="0"/>
      </w:rPr>
    </w:sdtEndPr>
    <w:sdtContent>
      <w:p w14:paraId="43F6B15B" w14:textId="5FE57223" w:rsidR="00FB7B72" w:rsidRDefault="0041259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D6295" w:rsidRPr="00CD6295">
          <w:rPr>
            <w:b/>
            <w:bCs/>
            <w:noProof/>
          </w:rPr>
          <w:t>25</w:t>
        </w:r>
        <w:r>
          <w:rPr>
            <w:b/>
            <w:bCs/>
            <w:noProof/>
          </w:rPr>
          <w:fldChar w:fldCharType="end"/>
        </w:r>
      </w:p>
    </w:sdtContent>
  </w:sdt>
  <w:p w14:paraId="69FECCF8" w14:textId="77777777" w:rsidR="00FB7B72" w:rsidRDefault="00FB7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C622D"/>
    <w:multiLevelType w:val="hybridMultilevel"/>
    <w:tmpl w:val="6B02AE34"/>
    <w:lvl w:ilvl="0" w:tplc="6F4084A0">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15:restartNumberingAfterBreak="0">
    <w:nsid w:val="22E560E3"/>
    <w:multiLevelType w:val="hybridMultilevel"/>
    <w:tmpl w:val="F4748DB6"/>
    <w:lvl w:ilvl="0" w:tplc="FD2E6AE2">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23F239EC"/>
    <w:multiLevelType w:val="hybridMultilevel"/>
    <w:tmpl w:val="E326A934"/>
    <w:lvl w:ilvl="0" w:tplc="268AD61E">
      <w:start w:val="5"/>
      <w:numFmt w:val="bullet"/>
      <w:lvlText w:val=""/>
      <w:lvlJc w:val="left"/>
      <w:pPr>
        <w:ind w:left="1920" w:hanging="360"/>
      </w:pPr>
      <w:rPr>
        <w:rFonts w:ascii="Symbol" w:eastAsiaTheme="minorHAnsi" w:hAnsi="Symbol" w:cs="Arial" w:hint="default"/>
      </w:rPr>
    </w:lvl>
    <w:lvl w:ilvl="1" w:tplc="1C090003" w:tentative="1">
      <w:start w:val="1"/>
      <w:numFmt w:val="bullet"/>
      <w:lvlText w:val="o"/>
      <w:lvlJc w:val="left"/>
      <w:pPr>
        <w:ind w:left="2640" w:hanging="360"/>
      </w:pPr>
      <w:rPr>
        <w:rFonts w:ascii="Courier New" w:hAnsi="Courier New" w:cs="Courier New" w:hint="default"/>
      </w:rPr>
    </w:lvl>
    <w:lvl w:ilvl="2" w:tplc="1C090005" w:tentative="1">
      <w:start w:val="1"/>
      <w:numFmt w:val="bullet"/>
      <w:lvlText w:val=""/>
      <w:lvlJc w:val="left"/>
      <w:pPr>
        <w:ind w:left="3360" w:hanging="360"/>
      </w:pPr>
      <w:rPr>
        <w:rFonts w:ascii="Wingdings" w:hAnsi="Wingdings" w:hint="default"/>
      </w:rPr>
    </w:lvl>
    <w:lvl w:ilvl="3" w:tplc="1C090001" w:tentative="1">
      <w:start w:val="1"/>
      <w:numFmt w:val="bullet"/>
      <w:lvlText w:val=""/>
      <w:lvlJc w:val="left"/>
      <w:pPr>
        <w:ind w:left="4080" w:hanging="360"/>
      </w:pPr>
      <w:rPr>
        <w:rFonts w:ascii="Symbol" w:hAnsi="Symbol" w:hint="default"/>
      </w:rPr>
    </w:lvl>
    <w:lvl w:ilvl="4" w:tplc="1C090003" w:tentative="1">
      <w:start w:val="1"/>
      <w:numFmt w:val="bullet"/>
      <w:lvlText w:val="o"/>
      <w:lvlJc w:val="left"/>
      <w:pPr>
        <w:ind w:left="4800" w:hanging="360"/>
      </w:pPr>
      <w:rPr>
        <w:rFonts w:ascii="Courier New" w:hAnsi="Courier New" w:cs="Courier New" w:hint="default"/>
      </w:rPr>
    </w:lvl>
    <w:lvl w:ilvl="5" w:tplc="1C090005" w:tentative="1">
      <w:start w:val="1"/>
      <w:numFmt w:val="bullet"/>
      <w:lvlText w:val=""/>
      <w:lvlJc w:val="left"/>
      <w:pPr>
        <w:ind w:left="5520" w:hanging="360"/>
      </w:pPr>
      <w:rPr>
        <w:rFonts w:ascii="Wingdings" w:hAnsi="Wingdings" w:hint="default"/>
      </w:rPr>
    </w:lvl>
    <w:lvl w:ilvl="6" w:tplc="1C090001" w:tentative="1">
      <w:start w:val="1"/>
      <w:numFmt w:val="bullet"/>
      <w:lvlText w:val=""/>
      <w:lvlJc w:val="left"/>
      <w:pPr>
        <w:ind w:left="6240" w:hanging="360"/>
      </w:pPr>
      <w:rPr>
        <w:rFonts w:ascii="Symbol" w:hAnsi="Symbol" w:hint="default"/>
      </w:rPr>
    </w:lvl>
    <w:lvl w:ilvl="7" w:tplc="1C090003" w:tentative="1">
      <w:start w:val="1"/>
      <w:numFmt w:val="bullet"/>
      <w:lvlText w:val="o"/>
      <w:lvlJc w:val="left"/>
      <w:pPr>
        <w:ind w:left="6960" w:hanging="360"/>
      </w:pPr>
      <w:rPr>
        <w:rFonts w:ascii="Courier New" w:hAnsi="Courier New" w:cs="Courier New" w:hint="default"/>
      </w:rPr>
    </w:lvl>
    <w:lvl w:ilvl="8" w:tplc="1C090005" w:tentative="1">
      <w:start w:val="1"/>
      <w:numFmt w:val="bullet"/>
      <w:lvlText w:val=""/>
      <w:lvlJc w:val="left"/>
      <w:pPr>
        <w:ind w:left="7680" w:hanging="360"/>
      </w:pPr>
      <w:rPr>
        <w:rFonts w:ascii="Wingdings" w:hAnsi="Wingdings" w:hint="default"/>
      </w:rPr>
    </w:lvl>
  </w:abstractNum>
  <w:abstractNum w:abstractNumId="4" w15:restartNumberingAfterBreak="0">
    <w:nsid w:val="2C766C35"/>
    <w:multiLevelType w:val="hybridMultilevel"/>
    <w:tmpl w:val="7630A1AC"/>
    <w:lvl w:ilvl="0" w:tplc="536E3DFC">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34392155"/>
    <w:multiLevelType w:val="hybridMultilevel"/>
    <w:tmpl w:val="3E7C9A64"/>
    <w:lvl w:ilvl="0" w:tplc="054EFEA8">
      <w:start w:val="3"/>
      <w:numFmt w:val="bullet"/>
      <w:lvlText w:val=""/>
      <w:lvlJc w:val="left"/>
      <w:pPr>
        <w:ind w:left="2520" w:hanging="360"/>
      </w:pPr>
      <w:rPr>
        <w:rFonts w:ascii="Symbol" w:eastAsiaTheme="minorHAnsi" w:hAnsi="Symbo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6" w15:restartNumberingAfterBreak="0">
    <w:nsid w:val="5A1B101A"/>
    <w:multiLevelType w:val="multilevel"/>
    <w:tmpl w:val="5600C4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E037149"/>
    <w:multiLevelType w:val="multilevel"/>
    <w:tmpl w:val="7E889672"/>
    <w:lvl w:ilvl="0">
      <w:start w:val="64"/>
      <w:numFmt w:val="decimal"/>
      <w:lvlText w:val="%1"/>
      <w:lvlJc w:val="left"/>
      <w:pPr>
        <w:ind w:left="468" w:hanging="468"/>
      </w:pPr>
      <w:rPr>
        <w:rFonts w:hint="default"/>
      </w:rPr>
    </w:lvl>
    <w:lvl w:ilvl="1">
      <w:start w:val="1"/>
      <w:numFmt w:val="decimal"/>
      <w:lvlText w:val="%1.%2"/>
      <w:lvlJc w:val="left"/>
      <w:pPr>
        <w:ind w:left="1908" w:hanging="468"/>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6B393167"/>
    <w:multiLevelType w:val="hybridMultilevel"/>
    <w:tmpl w:val="1082C954"/>
    <w:lvl w:ilvl="0" w:tplc="640EFDF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6B9451B7"/>
    <w:multiLevelType w:val="hybridMultilevel"/>
    <w:tmpl w:val="635EA52A"/>
    <w:lvl w:ilvl="0" w:tplc="372E568A">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16cid:durableId="5975237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7368452">
    <w:abstractNumId w:val="6"/>
  </w:num>
  <w:num w:numId="3" w16cid:durableId="1024749117">
    <w:abstractNumId w:val="5"/>
  </w:num>
  <w:num w:numId="4" w16cid:durableId="697581957">
    <w:abstractNumId w:val="9"/>
  </w:num>
  <w:num w:numId="5" w16cid:durableId="635918103">
    <w:abstractNumId w:val="4"/>
  </w:num>
  <w:num w:numId="6" w16cid:durableId="154997399">
    <w:abstractNumId w:val="2"/>
  </w:num>
  <w:num w:numId="7" w16cid:durableId="256791924">
    <w:abstractNumId w:val="8"/>
  </w:num>
  <w:num w:numId="8" w16cid:durableId="1574731477">
    <w:abstractNumId w:val="0"/>
  </w:num>
  <w:num w:numId="9" w16cid:durableId="2011905621">
    <w:abstractNumId w:val="7"/>
  </w:num>
  <w:num w:numId="10" w16cid:durableId="3444018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69A"/>
    <w:rsid w:val="0005269A"/>
    <w:rsid w:val="000626B7"/>
    <w:rsid w:val="00080CC7"/>
    <w:rsid w:val="000921B0"/>
    <w:rsid w:val="00093310"/>
    <w:rsid w:val="00097CA8"/>
    <w:rsid w:val="00141470"/>
    <w:rsid w:val="00182684"/>
    <w:rsid w:val="002205DE"/>
    <w:rsid w:val="00226FB9"/>
    <w:rsid w:val="00244641"/>
    <w:rsid w:val="002A4C5A"/>
    <w:rsid w:val="00344102"/>
    <w:rsid w:val="00351059"/>
    <w:rsid w:val="00356506"/>
    <w:rsid w:val="00370A9A"/>
    <w:rsid w:val="003741D8"/>
    <w:rsid w:val="00393EC1"/>
    <w:rsid w:val="00412597"/>
    <w:rsid w:val="00452F18"/>
    <w:rsid w:val="004536DF"/>
    <w:rsid w:val="005504B0"/>
    <w:rsid w:val="00554515"/>
    <w:rsid w:val="00574BBD"/>
    <w:rsid w:val="005F1340"/>
    <w:rsid w:val="005F1798"/>
    <w:rsid w:val="006513D6"/>
    <w:rsid w:val="006D559A"/>
    <w:rsid w:val="006E04F8"/>
    <w:rsid w:val="006F5286"/>
    <w:rsid w:val="00722514"/>
    <w:rsid w:val="007416A2"/>
    <w:rsid w:val="007E4F26"/>
    <w:rsid w:val="007E5915"/>
    <w:rsid w:val="008669AC"/>
    <w:rsid w:val="008774D6"/>
    <w:rsid w:val="00881ABD"/>
    <w:rsid w:val="008A1876"/>
    <w:rsid w:val="008D17A6"/>
    <w:rsid w:val="008F4D2D"/>
    <w:rsid w:val="00942014"/>
    <w:rsid w:val="009762EA"/>
    <w:rsid w:val="009B7530"/>
    <w:rsid w:val="009F44B2"/>
    <w:rsid w:val="00A517B8"/>
    <w:rsid w:val="00A54025"/>
    <w:rsid w:val="00A61B45"/>
    <w:rsid w:val="00AF6D4A"/>
    <w:rsid w:val="00B43044"/>
    <w:rsid w:val="00B60D43"/>
    <w:rsid w:val="00B85B73"/>
    <w:rsid w:val="00BA0F9A"/>
    <w:rsid w:val="00BB1953"/>
    <w:rsid w:val="00BF2F46"/>
    <w:rsid w:val="00BF4270"/>
    <w:rsid w:val="00C528D6"/>
    <w:rsid w:val="00C572F6"/>
    <w:rsid w:val="00C64421"/>
    <w:rsid w:val="00C81793"/>
    <w:rsid w:val="00CB175B"/>
    <w:rsid w:val="00CD6295"/>
    <w:rsid w:val="00D57A38"/>
    <w:rsid w:val="00D80B34"/>
    <w:rsid w:val="00D97EB6"/>
    <w:rsid w:val="00DC38A0"/>
    <w:rsid w:val="00E7719F"/>
    <w:rsid w:val="00E9279B"/>
    <w:rsid w:val="00FA6AA3"/>
    <w:rsid w:val="00FB7B72"/>
    <w:rsid w:val="00FC5CC0"/>
    <w:rsid w:val="00FD55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6BB2"/>
  <w15:chartTrackingRefBased/>
  <w15:docId w15:val="{65FFDCCF-CA07-4818-BA78-5081464C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641"/>
    <w:rPr>
      <w:kern w:val="0"/>
      <w14:ligatures w14:val="none"/>
    </w:rPr>
  </w:style>
  <w:style w:type="paragraph" w:styleId="Heading1">
    <w:name w:val="heading 1"/>
    <w:basedOn w:val="Normal"/>
    <w:next w:val="Normal"/>
    <w:link w:val="Heading1Char"/>
    <w:uiPriority w:val="9"/>
    <w:qFormat/>
    <w:rsid w:val="0005269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5269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5269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5269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5269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5269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5269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5269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5269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69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5269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5269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5269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5269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5269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5269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5269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5269A"/>
    <w:rPr>
      <w:rFonts w:eastAsiaTheme="majorEastAsia" w:cstheme="majorBidi"/>
      <w:color w:val="272727" w:themeColor="text1" w:themeTint="D8"/>
    </w:rPr>
  </w:style>
  <w:style w:type="paragraph" w:styleId="Title">
    <w:name w:val="Title"/>
    <w:basedOn w:val="Normal"/>
    <w:next w:val="Normal"/>
    <w:link w:val="TitleChar"/>
    <w:uiPriority w:val="10"/>
    <w:qFormat/>
    <w:rsid w:val="0005269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269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5269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5269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5269A"/>
    <w:pPr>
      <w:spacing w:before="160"/>
      <w:jc w:val="center"/>
    </w:pPr>
    <w:rPr>
      <w:i/>
      <w:iCs/>
      <w:color w:val="404040" w:themeColor="text1" w:themeTint="BF"/>
    </w:rPr>
  </w:style>
  <w:style w:type="character" w:customStyle="1" w:styleId="QuoteChar">
    <w:name w:val="Quote Char"/>
    <w:basedOn w:val="DefaultParagraphFont"/>
    <w:link w:val="Quote"/>
    <w:uiPriority w:val="29"/>
    <w:rsid w:val="0005269A"/>
    <w:rPr>
      <w:i/>
      <w:iCs/>
      <w:color w:val="404040" w:themeColor="text1" w:themeTint="BF"/>
    </w:rPr>
  </w:style>
  <w:style w:type="paragraph" w:styleId="ListParagraph">
    <w:name w:val="List Paragraph"/>
    <w:basedOn w:val="Normal"/>
    <w:uiPriority w:val="34"/>
    <w:qFormat/>
    <w:rsid w:val="0005269A"/>
    <w:pPr>
      <w:ind w:left="720"/>
      <w:contextualSpacing/>
    </w:pPr>
  </w:style>
  <w:style w:type="character" w:styleId="IntenseEmphasis">
    <w:name w:val="Intense Emphasis"/>
    <w:basedOn w:val="DefaultParagraphFont"/>
    <w:uiPriority w:val="21"/>
    <w:qFormat/>
    <w:rsid w:val="0005269A"/>
    <w:rPr>
      <w:i/>
      <w:iCs/>
      <w:color w:val="0F4761" w:themeColor="accent1" w:themeShade="BF"/>
    </w:rPr>
  </w:style>
  <w:style w:type="paragraph" w:styleId="IntenseQuote">
    <w:name w:val="Intense Quote"/>
    <w:basedOn w:val="Normal"/>
    <w:next w:val="Normal"/>
    <w:link w:val="IntenseQuoteChar"/>
    <w:uiPriority w:val="30"/>
    <w:qFormat/>
    <w:rsid w:val="0005269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5269A"/>
    <w:rPr>
      <w:i/>
      <w:iCs/>
      <w:color w:val="0F4761" w:themeColor="accent1" w:themeShade="BF"/>
    </w:rPr>
  </w:style>
  <w:style w:type="character" w:styleId="IntenseReference">
    <w:name w:val="Intense Reference"/>
    <w:basedOn w:val="DefaultParagraphFont"/>
    <w:uiPriority w:val="32"/>
    <w:qFormat/>
    <w:rsid w:val="0005269A"/>
    <w:rPr>
      <w:b/>
      <w:bCs/>
      <w:smallCaps/>
      <w:color w:val="0F4761" w:themeColor="accent1" w:themeShade="BF"/>
      <w:spacing w:val="5"/>
    </w:rPr>
  </w:style>
  <w:style w:type="paragraph" w:customStyle="1" w:styleId="LegalNormal">
    <w:name w:val="Legal_Normal"/>
    <w:basedOn w:val="Normal"/>
    <w:rsid w:val="00244641"/>
    <w:pPr>
      <w:suppressAutoHyphens/>
      <w:spacing w:after="360" w:line="480" w:lineRule="auto"/>
      <w:jc w:val="both"/>
    </w:pPr>
    <w:rPr>
      <w:rFonts w:ascii="Arial" w:eastAsia="Times New Roman" w:hAnsi="Arial" w:cs="Times New Roman"/>
      <w:sz w:val="24"/>
      <w:szCs w:val="24"/>
      <w:lang w:val="en-GB" w:eastAsia="en-GB"/>
    </w:rPr>
  </w:style>
  <w:style w:type="paragraph" w:styleId="Header">
    <w:name w:val="header"/>
    <w:basedOn w:val="Normal"/>
    <w:link w:val="HeaderChar"/>
    <w:uiPriority w:val="99"/>
    <w:unhideWhenUsed/>
    <w:rsid w:val="002446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641"/>
    <w:rPr>
      <w:kern w:val="0"/>
      <w14:ligatures w14:val="none"/>
    </w:rPr>
  </w:style>
  <w:style w:type="paragraph" w:styleId="EndnoteText">
    <w:name w:val="endnote text"/>
    <w:basedOn w:val="Normal"/>
    <w:link w:val="EndnoteTextChar"/>
    <w:uiPriority w:val="99"/>
    <w:semiHidden/>
    <w:unhideWhenUsed/>
    <w:rsid w:val="002446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4641"/>
    <w:rPr>
      <w:kern w:val="0"/>
      <w:sz w:val="20"/>
      <w:szCs w:val="20"/>
      <w14:ligatures w14:val="none"/>
    </w:rPr>
  </w:style>
  <w:style w:type="character" w:styleId="EndnoteReference">
    <w:name w:val="endnote reference"/>
    <w:basedOn w:val="DefaultParagraphFont"/>
    <w:uiPriority w:val="99"/>
    <w:semiHidden/>
    <w:unhideWhenUsed/>
    <w:rsid w:val="00244641"/>
    <w:rPr>
      <w:vertAlign w:val="superscript"/>
    </w:rPr>
  </w:style>
  <w:style w:type="character" w:customStyle="1" w:styleId="quotesign">
    <w:name w:val="quote_sign"/>
    <w:basedOn w:val="DefaultParagraphFont"/>
    <w:rsid w:val="00244641"/>
  </w:style>
  <w:style w:type="paragraph" w:styleId="FootnoteText">
    <w:name w:val="footnote text"/>
    <w:basedOn w:val="Normal"/>
    <w:link w:val="FootnoteTextChar"/>
    <w:uiPriority w:val="99"/>
    <w:semiHidden/>
    <w:unhideWhenUsed/>
    <w:rsid w:val="00BF2F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F46"/>
    <w:rPr>
      <w:kern w:val="0"/>
      <w:sz w:val="20"/>
      <w:szCs w:val="20"/>
      <w14:ligatures w14:val="none"/>
    </w:rPr>
  </w:style>
  <w:style w:type="character" w:styleId="FootnoteReference">
    <w:name w:val="footnote reference"/>
    <w:basedOn w:val="DefaultParagraphFont"/>
    <w:uiPriority w:val="99"/>
    <w:semiHidden/>
    <w:unhideWhenUsed/>
    <w:rsid w:val="00BF2F46"/>
    <w:rPr>
      <w:vertAlign w:val="superscript"/>
    </w:rPr>
  </w:style>
  <w:style w:type="character" w:styleId="Hyperlink">
    <w:name w:val="Hyperlink"/>
    <w:basedOn w:val="DefaultParagraphFont"/>
    <w:uiPriority w:val="99"/>
    <w:unhideWhenUsed/>
    <w:rsid w:val="008774D6"/>
    <w:rPr>
      <w:color w:val="467886" w:themeColor="hyperlink"/>
      <w:u w:val="single"/>
    </w:rPr>
  </w:style>
  <w:style w:type="character" w:customStyle="1" w:styleId="UnresolvedMention1">
    <w:name w:val="Unresolved Mention1"/>
    <w:basedOn w:val="DefaultParagraphFont"/>
    <w:uiPriority w:val="99"/>
    <w:semiHidden/>
    <w:unhideWhenUsed/>
    <w:rsid w:val="00877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havhana@dmbtruckhire.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igenu@dmbtruckhire.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dmbtruckhire.co.z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C6046-6618-4885-9AC3-B059C51A8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35</Pages>
  <Words>5116</Words>
  <Characters>29162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Erasmus</dc:creator>
  <cp:keywords/>
  <dc:description/>
  <cp:lastModifiedBy>sathish sarshan  mohan</cp:lastModifiedBy>
  <cp:revision>7</cp:revision>
  <cp:lastPrinted>2024-04-08T06:05:00Z</cp:lastPrinted>
  <dcterms:created xsi:type="dcterms:W3CDTF">2024-04-08T17:02:00Z</dcterms:created>
  <dcterms:modified xsi:type="dcterms:W3CDTF">2024-04-23T13:58:00Z</dcterms:modified>
</cp:coreProperties>
</file>