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1E69D6" w14:textId="524ED6B3" w:rsidR="00D95C10" w:rsidRDefault="00920FF3" w:rsidP="00AA3A35">
      <w:pPr>
        <w:pStyle w:val="Body"/>
        <w:tabs>
          <w:tab w:val="center" w:pos="4693"/>
          <w:tab w:val="left" w:pos="8020"/>
        </w:tabs>
        <w:spacing w:line="360" w:lineRule="auto"/>
        <w:jc w:val="both"/>
        <w:rPr>
          <w:rFonts w:hAnsi="Arial" w:cs="Arial"/>
          <w:b/>
          <w:bCs/>
          <w:color w:val="auto"/>
        </w:rPr>
      </w:pPr>
      <w:r>
        <w:rPr>
          <w:rFonts w:hAnsi="Arial" w:cs="Arial"/>
          <w:b/>
          <w:bCs/>
          <w:noProof/>
          <w:color w:val="auto"/>
        </w:rPr>
        <w:drawing>
          <wp:inline distT="0" distB="0" distL="0" distR="0" wp14:anchorId="7ED20E0E" wp14:editId="2CC9BC70">
            <wp:extent cx="4286885" cy="462915"/>
            <wp:effectExtent l="0" t="0" r="0" b="0"/>
            <wp:docPr id="1869720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885" cy="462915"/>
                    </a:xfrm>
                    <a:prstGeom prst="rect">
                      <a:avLst/>
                    </a:prstGeom>
                    <a:noFill/>
                    <a:ln>
                      <a:noFill/>
                    </a:ln>
                  </pic:spPr>
                </pic:pic>
              </a:graphicData>
            </a:graphic>
          </wp:inline>
        </w:drawing>
      </w:r>
    </w:p>
    <w:p w14:paraId="73CF0C88" w14:textId="77777777" w:rsidR="004129AA" w:rsidRPr="001F4E10" w:rsidRDefault="004129AA" w:rsidP="001F4E10">
      <w:pPr>
        <w:pStyle w:val="Body"/>
        <w:tabs>
          <w:tab w:val="center" w:pos="4693"/>
          <w:tab w:val="left" w:pos="8020"/>
        </w:tabs>
        <w:spacing w:line="360" w:lineRule="auto"/>
        <w:rPr>
          <w:rFonts w:hAnsi="Arial" w:cs="Arial"/>
          <w:b/>
          <w:bCs/>
          <w:color w:val="auto"/>
        </w:rPr>
      </w:pPr>
    </w:p>
    <w:p w14:paraId="6920BCC8" w14:textId="31CB4156" w:rsidR="00D95C10" w:rsidRPr="001F4E10" w:rsidRDefault="0047755B" w:rsidP="001F4E10">
      <w:pPr>
        <w:pStyle w:val="Body"/>
        <w:tabs>
          <w:tab w:val="center" w:pos="4693"/>
          <w:tab w:val="left" w:pos="8020"/>
        </w:tabs>
        <w:spacing w:line="360" w:lineRule="auto"/>
        <w:ind w:left="360"/>
        <w:jc w:val="center"/>
        <w:rPr>
          <w:rFonts w:hAnsi="Arial" w:cs="Arial"/>
          <w:b/>
          <w:bCs/>
          <w:color w:val="auto"/>
        </w:rPr>
      </w:pPr>
      <w:r w:rsidRPr="00044C7D">
        <w:rPr>
          <w:rFonts w:ascii="Arial Black" w:eastAsia="Calibri" w:hAnsi="Arial Black" w:cs="Times New Roman"/>
          <w:b/>
          <w:noProof/>
        </w:rPr>
        <w:drawing>
          <wp:inline distT="0" distB="0" distL="0" distR="0" wp14:anchorId="5D965FA0" wp14:editId="6CDF5FBA">
            <wp:extent cx="1362075" cy="136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27F73CC5" w14:textId="77777777" w:rsidR="00D95C10" w:rsidRPr="002D1542" w:rsidRDefault="00D95C10" w:rsidP="002D1542">
      <w:pPr>
        <w:pStyle w:val="Body"/>
        <w:spacing w:line="480" w:lineRule="auto"/>
        <w:jc w:val="center"/>
        <w:rPr>
          <w:rFonts w:ascii="Verdana" w:hAnsi="Verdana" w:cs="Arial"/>
          <w:b/>
          <w:bCs/>
          <w:color w:val="auto"/>
        </w:rPr>
      </w:pPr>
    </w:p>
    <w:p w14:paraId="52E30B8F" w14:textId="7D2015BF" w:rsidR="0030033C" w:rsidRPr="002D1542" w:rsidRDefault="0030033C" w:rsidP="002D1542">
      <w:pPr>
        <w:pStyle w:val="Body"/>
        <w:spacing w:line="480" w:lineRule="auto"/>
        <w:jc w:val="center"/>
        <w:rPr>
          <w:rFonts w:ascii="Verdana" w:hAnsi="Verdana" w:cs="Arial"/>
          <w:b/>
          <w:bCs/>
          <w:color w:val="auto"/>
        </w:rPr>
      </w:pPr>
      <w:r w:rsidRPr="002D1542">
        <w:rPr>
          <w:rFonts w:ascii="Verdana" w:hAnsi="Verdana" w:cs="Arial"/>
          <w:b/>
          <w:bCs/>
          <w:color w:val="auto"/>
        </w:rPr>
        <w:t>IN THE HIGH COURT OF SOUTH AFRICA</w:t>
      </w:r>
    </w:p>
    <w:p w14:paraId="78EF9DFF" w14:textId="31BA202B" w:rsidR="007C0FF7" w:rsidRPr="002D1542" w:rsidRDefault="00D95C10" w:rsidP="002D1542">
      <w:pPr>
        <w:pStyle w:val="Body"/>
        <w:spacing w:line="480" w:lineRule="auto"/>
        <w:jc w:val="center"/>
        <w:rPr>
          <w:rFonts w:ascii="Verdana" w:hAnsi="Verdana" w:cs="Arial"/>
          <w:b/>
          <w:bCs/>
        </w:rPr>
      </w:pPr>
      <w:r w:rsidRPr="002D1542">
        <w:rPr>
          <w:rFonts w:ascii="Verdana" w:hAnsi="Verdana" w:cs="Arial"/>
          <w:b/>
          <w:bCs/>
          <w:color w:val="auto"/>
        </w:rPr>
        <w:t xml:space="preserve">GAUTENG DIVISION, </w:t>
      </w:r>
      <w:r w:rsidR="002B4CF6" w:rsidRPr="002D1542">
        <w:rPr>
          <w:rFonts w:ascii="Verdana" w:hAnsi="Verdana" w:cs="Arial"/>
          <w:b/>
          <w:bCs/>
          <w:color w:val="auto"/>
        </w:rPr>
        <w:t>PRETORIA</w:t>
      </w:r>
    </w:p>
    <w:p w14:paraId="2CC8B201" w14:textId="2FFCAB74" w:rsidR="002D1542" w:rsidRDefault="00EF1E4D" w:rsidP="002D1542">
      <w:pPr>
        <w:pStyle w:val="Body"/>
        <w:rPr>
          <w:rFonts w:hAnsi="Arial" w:cs="Arial"/>
          <w:b/>
          <w:bCs/>
        </w:rPr>
      </w:pPr>
      <w:r w:rsidRPr="007C0FF7">
        <w:rPr>
          <w:rFonts w:cs="Arial"/>
          <w:b/>
          <w:noProof/>
          <w:u w:val="single"/>
        </w:rPr>
        <mc:AlternateContent>
          <mc:Choice Requires="wps">
            <w:drawing>
              <wp:anchor distT="0" distB="0" distL="114300" distR="114300" simplePos="0" relativeHeight="251659264" behindDoc="0" locked="0" layoutInCell="1" allowOverlap="1" wp14:anchorId="0B4A3D9C" wp14:editId="3A2A538D">
                <wp:simplePos x="0" y="0"/>
                <wp:positionH relativeFrom="column">
                  <wp:posOffset>0</wp:posOffset>
                </wp:positionH>
                <wp:positionV relativeFrom="paragraph">
                  <wp:posOffset>0</wp:posOffset>
                </wp:positionV>
                <wp:extent cx="2953775" cy="1790700"/>
                <wp:effectExtent l="0" t="0" r="1841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775" cy="1790700"/>
                        </a:xfrm>
                        <a:prstGeom prst="rect">
                          <a:avLst/>
                        </a:prstGeom>
                        <a:solidFill>
                          <a:srgbClr val="FFFFFF"/>
                        </a:solidFill>
                        <a:ln w="9525">
                          <a:solidFill>
                            <a:srgbClr val="000000"/>
                          </a:solidFill>
                          <a:miter lim="800000"/>
                          <a:headEnd/>
                          <a:tailEnd/>
                        </a:ln>
                      </wps:spPr>
                      <wps:txbx>
                        <w:txbxContent>
                          <w:p w14:paraId="1EF14A8B" w14:textId="77777777" w:rsidR="00EF7174" w:rsidRDefault="00EF7174" w:rsidP="00EF1E4D">
                            <w:pPr>
                              <w:widowControl w:val="0"/>
                              <w:numPr>
                                <w:ilvl w:val="0"/>
                                <w:numId w:val="2"/>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Pr>
                                <w:rFonts w:ascii="Calibri" w:eastAsia="Calibri" w:hAnsi="Calibri" w:cs="Times New Roman"/>
                                <w:sz w:val="20"/>
                                <w:szCs w:val="20"/>
                                <w:lang w:val="af-ZA"/>
                              </w:rPr>
                              <w:t xml:space="preserve">REPORTABLE: </w:t>
                            </w:r>
                            <w:r w:rsidRPr="007C20F4">
                              <w:rPr>
                                <w:rFonts w:ascii="Calibri" w:eastAsia="Calibri" w:hAnsi="Calibri" w:cs="Times New Roman"/>
                                <w:sz w:val="20"/>
                                <w:szCs w:val="20"/>
                                <w:lang w:val="af-ZA"/>
                              </w:rPr>
                              <w:t>NO</w:t>
                            </w:r>
                          </w:p>
                          <w:p w14:paraId="29C5870C" w14:textId="77777777" w:rsidR="00EF7174" w:rsidRPr="007C20F4" w:rsidRDefault="00EF7174" w:rsidP="00EF1E4D">
                            <w:pPr>
                              <w:widowControl w:val="0"/>
                              <w:autoSpaceDE w:val="0"/>
                              <w:autoSpaceDN w:val="0"/>
                              <w:adjustRightInd w:val="0"/>
                              <w:spacing w:after="0" w:line="240" w:lineRule="auto"/>
                              <w:contextualSpacing/>
                              <w:rPr>
                                <w:rFonts w:ascii="Calibri" w:eastAsia="Calibri" w:hAnsi="Calibri" w:cs="Times New Roman"/>
                                <w:sz w:val="20"/>
                                <w:szCs w:val="20"/>
                                <w:lang w:val="af-ZA"/>
                              </w:rPr>
                            </w:pPr>
                          </w:p>
                          <w:p w14:paraId="19DA94F4" w14:textId="77777777" w:rsidR="00EF7174" w:rsidRDefault="00EF7174" w:rsidP="00EF1E4D">
                            <w:pPr>
                              <w:widowControl w:val="0"/>
                              <w:numPr>
                                <w:ilvl w:val="0"/>
                                <w:numId w:val="2"/>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w:t>
                            </w:r>
                            <w:r>
                              <w:rPr>
                                <w:rFonts w:ascii="Calibri" w:eastAsia="Calibri" w:hAnsi="Calibri" w:cs="Times New Roman"/>
                                <w:sz w:val="20"/>
                                <w:szCs w:val="20"/>
                                <w:lang w:val="af-ZA"/>
                              </w:rPr>
                              <w:t xml:space="preserve"> INTEREST TO OTHERS JUDGES: </w:t>
                            </w:r>
                            <w:r w:rsidRPr="007C20F4">
                              <w:rPr>
                                <w:rFonts w:ascii="Calibri" w:eastAsia="Calibri" w:hAnsi="Calibri" w:cs="Times New Roman"/>
                                <w:sz w:val="20"/>
                                <w:szCs w:val="20"/>
                                <w:lang w:val="af-ZA"/>
                              </w:rPr>
                              <w:t>NO</w:t>
                            </w:r>
                          </w:p>
                          <w:p w14:paraId="719113F4" w14:textId="77777777" w:rsidR="00EF7174" w:rsidRPr="007C20F4" w:rsidRDefault="00EF7174" w:rsidP="00EF1E4D">
                            <w:pPr>
                              <w:widowControl w:val="0"/>
                              <w:autoSpaceDE w:val="0"/>
                              <w:autoSpaceDN w:val="0"/>
                              <w:adjustRightInd w:val="0"/>
                              <w:spacing w:after="0" w:line="240" w:lineRule="auto"/>
                              <w:contextualSpacing/>
                              <w:rPr>
                                <w:rFonts w:ascii="Calibri" w:eastAsia="Calibri" w:hAnsi="Calibri" w:cs="Times New Roman"/>
                                <w:sz w:val="20"/>
                                <w:szCs w:val="20"/>
                                <w:lang w:val="af-ZA"/>
                              </w:rPr>
                            </w:pPr>
                          </w:p>
                          <w:p w14:paraId="65B76423" w14:textId="77777777" w:rsidR="00EF7174" w:rsidRPr="007C20F4" w:rsidRDefault="00EF7174" w:rsidP="00EF1E4D">
                            <w:pPr>
                              <w:widowControl w:val="0"/>
                              <w:numPr>
                                <w:ilvl w:val="0"/>
                                <w:numId w:val="2"/>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r>
                              <w:rPr>
                                <w:rFonts w:ascii="Calibri" w:eastAsia="Calibri" w:hAnsi="Calibri" w:cs="Times New Roman"/>
                                <w:sz w:val="20"/>
                                <w:szCs w:val="20"/>
                                <w:lang w:val="af-ZA"/>
                              </w:rPr>
                              <w:t>: NO</w:t>
                            </w:r>
                          </w:p>
                          <w:p w14:paraId="47896D27" w14:textId="6F2B7371" w:rsidR="00EF7174" w:rsidRPr="00617296" w:rsidRDefault="00EF7174" w:rsidP="00EF1E4D">
                            <w:pPr>
                              <w:rPr>
                                <w:rFonts w:ascii="Calibri" w:hAnsi="Calibri" w:cs="Times New Roman"/>
                                <w:sz w:val="20"/>
                                <w:szCs w:val="20"/>
                                <w:u w:val="single"/>
                              </w:rPr>
                            </w:pPr>
                            <w:r>
                              <w:rPr>
                                <w:rFonts w:ascii="Calibri" w:hAnsi="Calibri" w:cs="Times New Roman"/>
                                <w:sz w:val="20"/>
                                <w:szCs w:val="20"/>
                                <w:u w:val="single"/>
                              </w:rPr>
                              <w:t xml:space="preserve">9 April  2024    </w:t>
                            </w:r>
                            <w:r>
                              <w:rPr>
                                <w:noProof/>
                              </w:rPr>
                              <w:t xml:space="preserve">                          </w:t>
                            </w:r>
                          </w:p>
                          <w:p w14:paraId="7E2D5438" w14:textId="77777777" w:rsidR="00EF7174" w:rsidRPr="00D3790A" w:rsidRDefault="00EF7174" w:rsidP="00EF1E4D">
                            <w:pPr>
                              <w:rPr>
                                <w:rFonts w:ascii="Century Gothic" w:hAnsi="Century Gothic"/>
                                <w:sz w:val="18"/>
                                <w:szCs w:val="18"/>
                              </w:rPr>
                            </w:pPr>
                            <w:r w:rsidRPr="007C20F4">
                              <w:rPr>
                                <w:rFonts w:ascii="Calibri" w:hAnsi="Calibri" w:cs="Times New Roman"/>
                                <w:sz w:val="20"/>
                                <w:szCs w:val="20"/>
                              </w:rPr>
                              <w:t xml:space="preserve"> DATE                           </w:t>
                            </w:r>
                            <w:r>
                              <w:rPr>
                                <w:rFonts w:ascii="Calibri" w:hAnsi="Calibri" w:cs="Times New Roman"/>
                                <w:sz w:val="20"/>
                                <w:szCs w:val="20"/>
                              </w:rPr>
                              <w:t xml:space="preserve">                 </w:t>
                            </w:r>
                            <w:r w:rsidRPr="007C20F4">
                              <w:rPr>
                                <w:rFonts w:ascii="Calibri" w:hAnsi="Calibri" w:cs="Times New Roman"/>
                                <w:sz w:val="20"/>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A3D9C" id="_x0000_t202" coordsize="21600,21600" o:spt="202" path="m,l,21600r21600,l21600,xe">
                <v:stroke joinstyle="miter"/>
                <v:path gradientshapeok="t" o:connecttype="rect"/>
              </v:shapetype>
              <v:shape id="Text Box 5" o:spid="_x0000_s1026" type="#_x0000_t202" style="position:absolute;margin-left:0;margin-top:0;width:232.6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">
                <v:textbox>
                  <w:txbxContent>
                    <w:p w14:paraId="1EF14A8B" w14:textId="77777777" w:rsidR="00EF7174" w:rsidRDefault="00EF7174" w:rsidP="00EF1E4D">
                      <w:pPr>
                        <w:widowControl w:val="0"/>
                        <w:numPr>
                          <w:ilvl w:val="0"/>
                          <w:numId w:val="2"/>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Pr>
                          <w:rFonts w:ascii="Calibri" w:eastAsia="Calibri" w:hAnsi="Calibri" w:cs="Times New Roman"/>
                          <w:sz w:val="20"/>
                          <w:szCs w:val="20"/>
                          <w:lang w:val="af-ZA"/>
                        </w:rPr>
                        <w:t xml:space="preserve">REPORTABLE: </w:t>
                      </w:r>
                      <w:r w:rsidRPr="007C20F4">
                        <w:rPr>
                          <w:rFonts w:ascii="Calibri" w:eastAsia="Calibri" w:hAnsi="Calibri" w:cs="Times New Roman"/>
                          <w:sz w:val="20"/>
                          <w:szCs w:val="20"/>
                          <w:lang w:val="af-ZA"/>
                        </w:rPr>
                        <w:t>NO</w:t>
                      </w:r>
                    </w:p>
                    <w:p w14:paraId="29C5870C" w14:textId="77777777" w:rsidR="00EF7174" w:rsidRPr="007C20F4" w:rsidRDefault="00EF7174" w:rsidP="00EF1E4D">
                      <w:pPr>
                        <w:widowControl w:val="0"/>
                        <w:autoSpaceDE w:val="0"/>
                        <w:autoSpaceDN w:val="0"/>
                        <w:adjustRightInd w:val="0"/>
                        <w:spacing w:after="0" w:line="240" w:lineRule="auto"/>
                        <w:contextualSpacing/>
                        <w:rPr>
                          <w:rFonts w:ascii="Calibri" w:eastAsia="Calibri" w:hAnsi="Calibri" w:cs="Times New Roman"/>
                          <w:sz w:val="20"/>
                          <w:szCs w:val="20"/>
                          <w:lang w:val="af-ZA"/>
                        </w:rPr>
                      </w:pPr>
                    </w:p>
                    <w:p w14:paraId="19DA94F4" w14:textId="77777777" w:rsidR="00EF7174" w:rsidRDefault="00EF7174" w:rsidP="00EF1E4D">
                      <w:pPr>
                        <w:widowControl w:val="0"/>
                        <w:numPr>
                          <w:ilvl w:val="0"/>
                          <w:numId w:val="2"/>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w:t>
                      </w:r>
                      <w:r>
                        <w:rPr>
                          <w:rFonts w:ascii="Calibri" w:eastAsia="Calibri" w:hAnsi="Calibri" w:cs="Times New Roman"/>
                          <w:sz w:val="20"/>
                          <w:szCs w:val="20"/>
                          <w:lang w:val="af-ZA"/>
                        </w:rPr>
                        <w:t xml:space="preserve"> INTEREST TO OTHERS JUDGES: </w:t>
                      </w:r>
                      <w:r w:rsidRPr="007C20F4">
                        <w:rPr>
                          <w:rFonts w:ascii="Calibri" w:eastAsia="Calibri" w:hAnsi="Calibri" w:cs="Times New Roman"/>
                          <w:sz w:val="20"/>
                          <w:szCs w:val="20"/>
                          <w:lang w:val="af-ZA"/>
                        </w:rPr>
                        <w:t>NO</w:t>
                      </w:r>
                    </w:p>
                    <w:p w14:paraId="719113F4" w14:textId="77777777" w:rsidR="00EF7174" w:rsidRPr="007C20F4" w:rsidRDefault="00EF7174" w:rsidP="00EF1E4D">
                      <w:pPr>
                        <w:widowControl w:val="0"/>
                        <w:autoSpaceDE w:val="0"/>
                        <w:autoSpaceDN w:val="0"/>
                        <w:adjustRightInd w:val="0"/>
                        <w:spacing w:after="0" w:line="240" w:lineRule="auto"/>
                        <w:contextualSpacing/>
                        <w:rPr>
                          <w:rFonts w:ascii="Calibri" w:eastAsia="Calibri" w:hAnsi="Calibri" w:cs="Times New Roman"/>
                          <w:sz w:val="20"/>
                          <w:szCs w:val="20"/>
                          <w:lang w:val="af-ZA"/>
                        </w:rPr>
                      </w:pPr>
                    </w:p>
                    <w:p w14:paraId="65B76423" w14:textId="77777777" w:rsidR="00EF7174" w:rsidRPr="007C20F4" w:rsidRDefault="00EF7174" w:rsidP="00EF1E4D">
                      <w:pPr>
                        <w:widowControl w:val="0"/>
                        <w:numPr>
                          <w:ilvl w:val="0"/>
                          <w:numId w:val="2"/>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r>
                        <w:rPr>
                          <w:rFonts w:ascii="Calibri" w:eastAsia="Calibri" w:hAnsi="Calibri" w:cs="Times New Roman"/>
                          <w:sz w:val="20"/>
                          <w:szCs w:val="20"/>
                          <w:lang w:val="af-ZA"/>
                        </w:rPr>
                        <w:t>: NO</w:t>
                      </w:r>
                    </w:p>
                    <w:p w14:paraId="47896D27" w14:textId="6F2B7371" w:rsidR="00EF7174" w:rsidRPr="00617296" w:rsidRDefault="00EF7174" w:rsidP="00EF1E4D">
                      <w:pPr>
                        <w:rPr>
                          <w:rFonts w:ascii="Calibri" w:hAnsi="Calibri" w:cs="Times New Roman"/>
                          <w:sz w:val="20"/>
                          <w:szCs w:val="20"/>
                          <w:u w:val="single"/>
                        </w:rPr>
                      </w:pPr>
                      <w:r>
                        <w:rPr>
                          <w:rFonts w:ascii="Calibri" w:hAnsi="Calibri" w:cs="Times New Roman"/>
                          <w:sz w:val="20"/>
                          <w:szCs w:val="20"/>
                          <w:u w:val="single"/>
                        </w:rPr>
                        <w:t xml:space="preserve">9 April  2024    </w:t>
                      </w:r>
                      <w:r>
                        <w:rPr>
                          <w:noProof/>
                        </w:rPr>
                        <w:t xml:space="preserve">                          </w:t>
                      </w:r>
                    </w:p>
                    <w:p w14:paraId="7E2D5438" w14:textId="77777777" w:rsidR="00EF7174" w:rsidRPr="00D3790A" w:rsidRDefault="00EF7174" w:rsidP="00EF1E4D">
                      <w:pPr>
                        <w:rPr>
                          <w:rFonts w:ascii="Century Gothic" w:hAnsi="Century Gothic"/>
                          <w:sz w:val="18"/>
                          <w:szCs w:val="18"/>
                        </w:rPr>
                      </w:pPr>
                      <w:r w:rsidRPr="007C20F4">
                        <w:rPr>
                          <w:rFonts w:ascii="Calibri" w:hAnsi="Calibri" w:cs="Times New Roman"/>
                          <w:sz w:val="20"/>
                          <w:szCs w:val="20"/>
                        </w:rPr>
                        <w:t xml:space="preserve"> DATE                           </w:t>
                      </w:r>
                      <w:r>
                        <w:rPr>
                          <w:rFonts w:ascii="Calibri" w:hAnsi="Calibri" w:cs="Times New Roman"/>
                          <w:sz w:val="20"/>
                          <w:szCs w:val="20"/>
                        </w:rPr>
                        <w:t xml:space="preserve">                 </w:t>
                      </w:r>
                      <w:r w:rsidRPr="007C20F4">
                        <w:rPr>
                          <w:rFonts w:ascii="Calibri" w:hAnsi="Calibri" w:cs="Times New Roman"/>
                          <w:sz w:val="20"/>
                          <w:szCs w:val="20"/>
                        </w:rPr>
                        <w:t>SIGNATURE</w:t>
                      </w:r>
                    </w:p>
                  </w:txbxContent>
                </v:textbox>
              </v:shape>
            </w:pict>
          </mc:Fallback>
        </mc:AlternateContent>
      </w:r>
    </w:p>
    <w:p w14:paraId="12C70BC1" w14:textId="7F13C794" w:rsidR="00EF1E4D" w:rsidRDefault="00EF1E4D" w:rsidP="00EF1E4D">
      <w:pPr>
        <w:pStyle w:val="Body"/>
        <w:ind w:left="5760" w:firstLine="720"/>
        <w:jc w:val="center"/>
        <w:rPr>
          <w:rFonts w:hAnsi="Arial" w:cs="Arial"/>
          <w:b/>
          <w:bCs/>
        </w:rPr>
      </w:pPr>
    </w:p>
    <w:p w14:paraId="1FEC0161" w14:textId="4687065B" w:rsidR="002D1542" w:rsidRDefault="002D1542" w:rsidP="002D1542">
      <w:pPr>
        <w:pStyle w:val="Body"/>
        <w:rPr>
          <w:rFonts w:hAnsi="Arial" w:cs="Arial"/>
          <w:b/>
          <w:bCs/>
        </w:rPr>
      </w:pPr>
    </w:p>
    <w:p w14:paraId="247950EC" w14:textId="77777777" w:rsidR="00FD66FB" w:rsidRDefault="00FD66FB" w:rsidP="007C0FF7">
      <w:pPr>
        <w:pStyle w:val="Body"/>
        <w:ind w:left="3600" w:firstLine="720"/>
        <w:jc w:val="center"/>
        <w:rPr>
          <w:rFonts w:hAnsi="Arial" w:cs="Arial"/>
          <w:b/>
          <w:bCs/>
        </w:rPr>
      </w:pPr>
    </w:p>
    <w:p w14:paraId="5D222DA6" w14:textId="77777777" w:rsidR="00FD66FB" w:rsidRDefault="00FD66FB" w:rsidP="007C0FF7">
      <w:pPr>
        <w:pStyle w:val="Body"/>
        <w:ind w:left="3600" w:firstLine="720"/>
        <w:jc w:val="center"/>
        <w:rPr>
          <w:rFonts w:hAnsi="Arial" w:cs="Arial"/>
          <w:b/>
          <w:bCs/>
          <w:color w:val="auto"/>
        </w:rPr>
      </w:pPr>
    </w:p>
    <w:p w14:paraId="6136FFD2" w14:textId="77777777" w:rsidR="002D1542" w:rsidRDefault="002D1542" w:rsidP="002D1542">
      <w:pPr>
        <w:tabs>
          <w:tab w:val="left" w:pos="5740"/>
        </w:tabs>
        <w:jc w:val="both"/>
        <w:rPr>
          <w:rFonts w:ascii="Verdana" w:hAnsi="Verdana"/>
          <w:sz w:val="24"/>
          <w:szCs w:val="24"/>
        </w:rPr>
      </w:pPr>
      <w:r>
        <w:rPr>
          <w:rFonts w:ascii="Verdana" w:hAnsi="Verdana"/>
          <w:sz w:val="24"/>
          <w:szCs w:val="24"/>
        </w:rPr>
        <w:t>In the matter between:</w:t>
      </w:r>
    </w:p>
    <w:p w14:paraId="16010F35" w14:textId="32243CF4" w:rsidR="002D1542" w:rsidRDefault="004965B9" w:rsidP="002D1542">
      <w:pPr>
        <w:tabs>
          <w:tab w:val="left" w:pos="5740"/>
        </w:tabs>
        <w:jc w:val="both"/>
        <w:rPr>
          <w:rFonts w:ascii="Verdana" w:hAnsi="Verdana"/>
          <w:sz w:val="24"/>
          <w:szCs w:val="24"/>
        </w:rPr>
      </w:pPr>
      <w:r>
        <w:rPr>
          <w:rFonts w:ascii="Verdana" w:hAnsi="Verdana"/>
          <w:sz w:val="24"/>
          <w:szCs w:val="24"/>
        </w:rPr>
        <w:t xml:space="preserve"> </w:t>
      </w:r>
    </w:p>
    <w:p w14:paraId="1925A508" w14:textId="77777777" w:rsidR="00EF1E4D" w:rsidRDefault="00EF1E4D" w:rsidP="002D1542">
      <w:pPr>
        <w:tabs>
          <w:tab w:val="left" w:pos="5740"/>
        </w:tabs>
        <w:jc w:val="both"/>
        <w:rPr>
          <w:rFonts w:ascii="Verdana" w:hAnsi="Verdana"/>
          <w:b/>
          <w:sz w:val="24"/>
          <w:szCs w:val="24"/>
        </w:rPr>
      </w:pPr>
    </w:p>
    <w:p w14:paraId="59317FE1" w14:textId="77777777" w:rsidR="00EF1E4D" w:rsidRPr="00EF1E4D" w:rsidRDefault="00EF1E4D" w:rsidP="00EF1E4D">
      <w:pPr>
        <w:pStyle w:val="BodyText"/>
        <w:ind w:right="136"/>
        <w:jc w:val="right"/>
        <w:rPr>
          <w:rFonts w:ascii="Verdana" w:hAnsi="Verdana"/>
          <w:sz w:val="24"/>
        </w:rPr>
      </w:pPr>
      <w:r>
        <w:rPr>
          <w:rFonts w:ascii="Verdana" w:hAnsi="Verdana"/>
          <w:b/>
          <w:sz w:val="24"/>
          <w:szCs w:val="24"/>
        </w:rPr>
        <w:tab/>
      </w:r>
      <w:r w:rsidRPr="00EF1E4D">
        <w:rPr>
          <w:rFonts w:ascii="Verdana" w:hAnsi="Verdana"/>
          <w:sz w:val="24"/>
        </w:rPr>
        <w:t>Case</w:t>
      </w:r>
      <w:r w:rsidRPr="00EF1E4D">
        <w:rPr>
          <w:rFonts w:ascii="Verdana" w:hAnsi="Verdana"/>
          <w:spacing w:val="-4"/>
          <w:sz w:val="24"/>
        </w:rPr>
        <w:t xml:space="preserve"> </w:t>
      </w:r>
      <w:r w:rsidRPr="00EF1E4D">
        <w:rPr>
          <w:rFonts w:ascii="Verdana" w:hAnsi="Verdana"/>
          <w:sz w:val="24"/>
        </w:rPr>
        <w:t>No:</w:t>
      </w:r>
      <w:r w:rsidRPr="00EF1E4D">
        <w:rPr>
          <w:rFonts w:ascii="Verdana" w:hAnsi="Verdana"/>
          <w:spacing w:val="-1"/>
          <w:sz w:val="24"/>
        </w:rPr>
        <w:t xml:space="preserve"> </w:t>
      </w:r>
      <w:r w:rsidRPr="00EF1E4D">
        <w:rPr>
          <w:rFonts w:ascii="Verdana" w:hAnsi="Verdana"/>
          <w:sz w:val="24"/>
        </w:rPr>
        <w:t>83786/2019</w:t>
      </w:r>
    </w:p>
    <w:p w14:paraId="62858F90" w14:textId="57C13122" w:rsidR="00EF1E4D" w:rsidRDefault="00EF1E4D" w:rsidP="002D1542">
      <w:pPr>
        <w:tabs>
          <w:tab w:val="left" w:pos="5740"/>
        </w:tabs>
        <w:jc w:val="both"/>
        <w:rPr>
          <w:rFonts w:ascii="Verdana" w:hAnsi="Verdana"/>
          <w:b/>
          <w:sz w:val="24"/>
          <w:szCs w:val="24"/>
        </w:rPr>
      </w:pPr>
    </w:p>
    <w:p w14:paraId="41B117A8" w14:textId="210DE383" w:rsidR="002D1542" w:rsidRPr="008264C6" w:rsidRDefault="002D1542" w:rsidP="002D1542">
      <w:pPr>
        <w:tabs>
          <w:tab w:val="left" w:pos="5740"/>
        </w:tabs>
        <w:jc w:val="both"/>
        <w:rPr>
          <w:rFonts w:ascii="Verdana" w:hAnsi="Verdana"/>
          <w:b/>
          <w:sz w:val="24"/>
          <w:szCs w:val="24"/>
        </w:rPr>
      </w:pPr>
      <w:r w:rsidRPr="008264C6">
        <w:rPr>
          <w:rFonts w:ascii="Verdana" w:hAnsi="Verdana"/>
          <w:b/>
          <w:sz w:val="24"/>
          <w:szCs w:val="24"/>
        </w:rPr>
        <w:t>MAVIS NOMAWISILE MSIKABA</w:t>
      </w:r>
      <w:r w:rsidRPr="008264C6">
        <w:rPr>
          <w:rFonts w:ascii="Verdana" w:hAnsi="Verdana"/>
          <w:b/>
          <w:sz w:val="24"/>
          <w:szCs w:val="24"/>
        </w:rPr>
        <w:tab/>
      </w:r>
      <w:r w:rsidRPr="008264C6">
        <w:rPr>
          <w:rFonts w:ascii="Verdana" w:hAnsi="Verdana"/>
          <w:b/>
          <w:sz w:val="24"/>
          <w:szCs w:val="24"/>
        </w:rPr>
        <w:tab/>
        <w:t xml:space="preserve">       </w:t>
      </w:r>
      <w:r w:rsidRPr="008264C6">
        <w:rPr>
          <w:rFonts w:ascii="Verdana" w:hAnsi="Verdana"/>
          <w:b/>
          <w:sz w:val="24"/>
          <w:szCs w:val="24"/>
        </w:rPr>
        <w:tab/>
      </w:r>
      <w:r w:rsidR="004965B9">
        <w:rPr>
          <w:rFonts w:ascii="Verdana" w:hAnsi="Verdana"/>
          <w:b/>
          <w:sz w:val="24"/>
          <w:szCs w:val="24"/>
        </w:rPr>
        <w:t xml:space="preserve">        </w:t>
      </w:r>
      <w:r w:rsidRPr="008264C6">
        <w:rPr>
          <w:rFonts w:ascii="Verdana" w:hAnsi="Verdana"/>
          <w:b/>
          <w:sz w:val="24"/>
          <w:szCs w:val="24"/>
        </w:rPr>
        <w:tab/>
        <w:t>PLAINTIFF</w:t>
      </w:r>
    </w:p>
    <w:p w14:paraId="41E552BC" w14:textId="77777777" w:rsidR="002D1542" w:rsidRPr="008264C6" w:rsidRDefault="002D1542" w:rsidP="002D1542">
      <w:pPr>
        <w:tabs>
          <w:tab w:val="left" w:pos="5740"/>
        </w:tabs>
        <w:jc w:val="both"/>
        <w:rPr>
          <w:rFonts w:ascii="Verdana" w:hAnsi="Verdana"/>
          <w:b/>
          <w:sz w:val="24"/>
        </w:rPr>
      </w:pPr>
    </w:p>
    <w:p w14:paraId="15A3D3CF" w14:textId="77777777" w:rsidR="002D1542" w:rsidRPr="000E35C7" w:rsidRDefault="002D1542" w:rsidP="002D1542">
      <w:pPr>
        <w:tabs>
          <w:tab w:val="left" w:pos="5740"/>
        </w:tabs>
        <w:jc w:val="both"/>
        <w:rPr>
          <w:rFonts w:ascii="Verdana" w:hAnsi="Verdana"/>
          <w:sz w:val="24"/>
        </w:rPr>
      </w:pPr>
      <w:r w:rsidRPr="000E35C7">
        <w:rPr>
          <w:rFonts w:ascii="Verdana" w:hAnsi="Verdana"/>
          <w:sz w:val="24"/>
        </w:rPr>
        <w:t xml:space="preserve">And </w:t>
      </w:r>
    </w:p>
    <w:p w14:paraId="49017A0D" w14:textId="77777777" w:rsidR="002D1542" w:rsidRPr="008264C6" w:rsidRDefault="002D1542" w:rsidP="002D1542">
      <w:pPr>
        <w:tabs>
          <w:tab w:val="left" w:pos="7352"/>
        </w:tabs>
        <w:spacing w:before="2" w:line="360" w:lineRule="auto"/>
        <w:jc w:val="both"/>
        <w:rPr>
          <w:rFonts w:ascii="Verdana" w:hAnsi="Verdana"/>
          <w:b/>
          <w:sz w:val="24"/>
        </w:rPr>
      </w:pPr>
    </w:p>
    <w:p w14:paraId="58B413FF" w14:textId="77777777" w:rsidR="002D1542" w:rsidRPr="008264C6" w:rsidRDefault="002D1542" w:rsidP="002D1542">
      <w:pPr>
        <w:tabs>
          <w:tab w:val="left" w:pos="7352"/>
        </w:tabs>
        <w:spacing w:before="2" w:line="360" w:lineRule="auto"/>
        <w:jc w:val="both"/>
        <w:rPr>
          <w:rFonts w:ascii="Verdana" w:hAnsi="Verdana"/>
          <w:b/>
          <w:bCs/>
          <w:sz w:val="24"/>
        </w:rPr>
      </w:pPr>
      <w:r w:rsidRPr="008264C6">
        <w:rPr>
          <w:rFonts w:ascii="Verdana" w:hAnsi="Verdana"/>
          <w:b/>
          <w:bCs/>
          <w:sz w:val="24"/>
        </w:rPr>
        <w:t xml:space="preserve">PASSENGER RAIL AGENCY OF SOUTH AFRICA </w:t>
      </w:r>
      <w:r w:rsidRPr="008264C6">
        <w:rPr>
          <w:rFonts w:ascii="Verdana" w:hAnsi="Verdana"/>
          <w:b/>
          <w:bCs/>
          <w:sz w:val="24"/>
        </w:rPr>
        <w:tab/>
        <w:t>DEFENDANT</w:t>
      </w:r>
    </w:p>
    <w:p w14:paraId="033E10D3" w14:textId="4174CE3A" w:rsidR="00D95C10" w:rsidRPr="002D1542" w:rsidRDefault="002D1542" w:rsidP="002D1542">
      <w:pPr>
        <w:spacing w:after="0" w:line="480" w:lineRule="auto"/>
        <w:jc w:val="both"/>
        <w:rPr>
          <w:rFonts w:ascii="Verdana" w:eastAsia="Calibri" w:hAnsi="Verdana" w:cs="Times New Roman"/>
          <w:sz w:val="24"/>
          <w:szCs w:val="24"/>
          <w:lang w:val="en-GB"/>
        </w:rPr>
      </w:pPr>
      <w:r w:rsidRPr="00B816CB">
        <w:rPr>
          <w:rFonts w:ascii="Verdana" w:eastAsia="Calibri" w:hAnsi="Verdana" w:cs="Times New Roman"/>
          <w:sz w:val="24"/>
          <w:szCs w:val="24"/>
          <w:lang w:val="en-GB"/>
        </w:rPr>
        <w:lastRenderedPageBreak/>
        <w:t>This judgment is issued by the Judge whose name is reflected herein and is submitted electronically to the parties/their legal representatives by email. The judgment is further uploaded to the electronic file of this matter on CaseLines by the Judge or her Secretary. The date of this judgment is deeme</w:t>
      </w:r>
      <w:r w:rsidR="00D246EC">
        <w:rPr>
          <w:rFonts w:ascii="Verdana" w:eastAsia="Calibri" w:hAnsi="Verdana" w:cs="Times New Roman"/>
          <w:sz w:val="24"/>
          <w:szCs w:val="24"/>
          <w:lang w:val="en-GB"/>
        </w:rPr>
        <w:t>d to be 9 APRIL</w:t>
      </w:r>
      <w:r>
        <w:rPr>
          <w:rFonts w:ascii="Verdana" w:eastAsia="Calibri" w:hAnsi="Verdana" w:cs="Times New Roman"/>
          <w:sz w:val="24"/>
          <w:szCs w:val="24"/>
          <w:vertAlign w:val="superscript"/>
          <w:lang w:val="en-GB"/>
        </w:rPr>
        <w:t xml:space="preserve"> </w:t>
      </w:r>
      <w:r w:rsidR="004965B9">
        <w:rPr>
          <w:rFonts w:ascii="Verdana" w:eastAsia="Calibri" w:hAnsi="Verdana" w:cs="Times New Roman"/>
          <w:sz w:val="24"/>
          <w:szCs w:val="24"/>
          <w:lang w:val="en-GB"/>
        </w:rPr>
        <w:t>2024</w:t>
      </w:r>
      <w:r w:rsidRPr="00B816CB">
        <w:rPr>
          <w:rFonts w:ascii="Verdana" w:eastAsia="Calibri" w:hAnsi="Verdana" w:cs="Times New Roman"/>
          <w:sz w:val="24"/>
          <w:szCs w:val="24"/>
          <w:lang w:val="en-GB"/>
        </w:rPr>
        <w:t>.</w:t>
      </w:r>
    </w:p>
    <w:p w14:paraId="7F18281E" w14:textId="239B91B4" w:rsidR="00D95C10" w:rsidRPr="001F4E10" w:rsidRDefault="00D95C10" w:rsidP="001F4E10">
      <w:pPr>
        <w:pBdr>
          <w:bottom w:val="single" w:sz="12" w:space="1" w:color="auto"/>
        </w:pBdr>
        <w:spacing w:line="360" w:lineRule="auto"/>
        <w:jc w:val="both"/>
        <w:outlineLvl w:val="0"/>
        <w:rPr>
          <w:rFonts w:ascii="Arial" w:hAnsi="Arial" w:cs="Arial"/>
          <w:b/>
          <w:bCs/>
          <w:sz w:val="24"/>
          <w:szCs w:val="24"/>
        </w:rPr>
      </w:pPr>
      <w:r w:rsidRPr="001F4E10">
        <w:rPr>
          <w:rFonts w:ascii="Arial" w:hAnsi="Arial" w:cs="Arial"/>
          <w:b/>
          <w:bCs/>
          <w:sz w:val="24"/>
          <w:szCs w:val="24"/>
        </w:rPr>
        <w:t xml:space="preserve">       </w:t>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p>
    <w:p w14:paraId="657356AB" w14:textId="77777777" w:rsidR="002D1542" w:rsidRPr="001F4E10" w:rsidRDefault="002D1542" w:rsidP="002D1542">
      <w:pPr>
        <w:pStyle w:val="msonormalcxspmiddlecxspmiddle"/>
        <w:pBdr>
          <w:top w:val="none" w:sz="0" w:space="0" w:color="auto"/>
        </w:pBdr>
        <w:spacing w:before="0" w:after="0" w:line="360" w:lineRule="auto"/>
        <w:rPr>
          <w:rFonts w:ascii="Arial" w:hAnsi="Arial" w:cs="Arial"/>
          <w:b/>
          <w:bCs/>
          <w:color w:val="auto"/>
        </w:rPr>
      </w:pPr>
    </w:p>
    <w:p w14:paraId="15AF79A5" w14:textId="2FCCC7C7" w:rsidR="00EB3255" w:rsidRPr="002D1542" w:rsidRDefault="002C4F8D" w:rsidP="001F4E10">
      <w:pPr>
        <w:pStyle w:val="msonormalcxspmiddlecxspmiddle"/>
        <w:pBdr>
          <w:top w:val="none" w:sz="0" w:space="0" w:color="auto"/>
        </w:pBdr>
        <w:spacing w:before="0" w:after="0" w:line="360" w:lineRule="auto"/>
        <w:jc w:val="center"/>
        <w:rPr>
          <w:rFonts w:ascii="Verdana" w:hAnsi="Verdana" w:cs="Arial"/>
          <w:b/>
          <w:bCs/>
          <w:color w:val="auto"/>
        </w:rPr>
      </w:pPr>
      <w:r>
        <w:rPr>
          <w:rFonts w:ascii="Arial" w:hAnsi="Arial" w:cs="Arial"/>
          <w:b/>
          <w:bCs/>
          <w:color w:val="auto"/>
        </w:rPr>
        <w:t xml:space="preserve"> </w:t>
      </w:r>
      <w:r w:rsidRPr="002D1542">
        <w:rPr>
          <w:rFonts w:ascii="Verdana" w:hAnsi="Verdana" w:cs="Arial"/>
          <w:b/>
          <w:bCs/>
          <w:color w:val="auto"/>
        </w:rPr>
        <w:t xml:space="preserve">JUDGMENT </w:t>
      </w:r>
    </w:p>
    <w:p w14:paraId="07DA64E5" w14:textId="77777777" w:rsidR="00D95C10" w:rsidRPr="001F4E10" w:rsidRDefault="00EB3255" w:rsidP="001F4E10">
      <w:pPr>
        <w:pStyle w:val="msonormalcxspmiddlecxspmiddle"/>
        <w:pBdr>
          <w:top w:val="none" w:sz="0" w:space="0" w:color="auto"/>
        </w:pBdr>
        <w:spacing w:before="0" w:after="0" w:line="360" w:lineRule="auto"/>
        <w:jc w:val="center"/>
        <w:rPr>
          <w:rFonts w:ascii="Arial" w:hAnsi="Arial" w:cs="Arial"/>
          <w:b/>
          <w:bCs/>
          <w:color w:val="auto"/>
        </w:rPr>
      </w:pPr>
      <w:r w:rsidRPr="001F4E10">
        <w:rPr>
          <w:rFonts w:ascii="Arial" w:hAnsi="Arial" w:cs="Arial"/>
          <w:b/>
          <w:bCs/>
          <w:color w:val="auto"/>
        </w:rPr>
        <w:t>_</w:t>
      </w:r>
      <w:r w:rsidR="00D95C10" w:rsidRPr="001F4E10">
        <w:rPr>
          <w:rFonts w:ascii="Arial" w:hAnsi="Arial" w:cs="Arial"/>
          <w:b/>
          <w:bCs/>
          <w:color w:val="auto"/>
        </w:rPr>
        <w:t>___________________________________________________________________</w:t>
      </w:r>
    </w:p>
    <w:p w14:paraId="2B8DDBE7" w14:textId="77777777" w:rsidR="00587F37" w:rsidRPr="002D1542" w:rsidRDefault="00587F37" w:rsidP="001F4E10">
      <w:pPr>
        <w:tabs>
          <w:tab w:val="right" w:pos="0"/>
        </w:tabs>
        <w:spacing w:line="360" w:lineRule="auto"/>
        <w:jc w:val="both"/>
        <w:rPr>
          <w:rFonts w:ascii="Verdana" w:hAnsi="Verdana" w:cs="Arial"/>
          <w:b/>
          <w:sz w:val="24"/>
          <w:szCs w:val="24"/>
          <w:lang w:val="en-ZA"/>
        </w:rPr>
      </w:pPr>
    </w:p>
    <w:p w14:paraId="4B3A7506" w14:textId="77777777" w:rsidR="005A2E2D" w:rsidRDefault="00FA1527" w:rsidP="001F4E10">
      <w:pPr>
        <w:tabs>
          <w:tab w:val="right" w:pos="0"/>
        </w:tabs>
        <w:spacing w:line="360" w:lineRule="auto"/>
        <w:jc w:val="both"/>
        <w:rPr>
          <w:rFonts w:ascii="Verdana" w:hAnsi="Verdana" w:cs="Arial"/>
          <w:bCs/>
          <w:sz w:val="24"/>
          <w:szCs w:val="24"/>
          <w:lang w:val="en-ZA"/>
        </w:rPr>
      </w:pPr>
      <w:r w:rsidRPr="002D1542">
        <w:rPr>
          <w:rFonts w:ascii="Verdana" w:hAnsi="Verdana" w:cs="Arial"/>
          <w:bCs/>
          <w:sz w:val="24"/>
          <w:szCs w:val="24"/>
          <w:lang w:val="en-ZA"/>
        </w:rPr>
        <w:t>COLLIS J</w:t>
      </w:r>
    </w:p>
    <w:p w14:paraId="605D5046" w14:textId="3D46410D" w:rsidR="0059230D" w:rsidRDefault="00FA1527" w:rsidP="001F4E10">
      <w:pPr>
        <w:tabs>
          <w:tab w:val="right" w:pos="0"/>
        </w:tabs>
        <w:spacing w:line="360" w:lineRule="auto"/>
        <w:jc w:val="both"/>
        <w:rPr>
          <w:rFonts w:ascii="Verdana" w:hAnsi="Verdana" w:cs="Arial"/>
          <w:bCs/>
          <w:sz w:val="24"/>
          <w:szCs w:val="24"/>
          <w:lang w:val="en-ZA"/>
        </w:rPr>
      </w:pPr>
      <w:r w:rsidRPr="002D1542">
        <w:rPr>
          <w:rFonts w:ascii="Verdana" w:hAnsi="Verdana" w:cs="Arial"/>
          <w:bCs/>
          <w:sz w:val="24"/>
          <w:szCs w:val="24"/>
          <w:lang w:val="en-ZA"/>
        </w:rPr>
        <w:t xml:space="preserve"> </w:t>
      </w:r>
    </w:p>
    <w:p w14:paraId="26E7C0A1" w14:textId="6A51B558" w:rsidR="004965B9" w:rsidRPr="004965B9" w:rsidRDefault="004965B9" w:rsidP="004965B9">
      <w:pPr>
        <w:spacing w:after="161" w:line="480" w:lineRule="auto"/>
        <w:ind w:right="-34"/>
        <w:jc w:val="both"/>
        <w:rPr>
          <w:rFonts w:ascii="Verdana" w:hAnsi="Verdana" w:cs="Arial"/>
          <w:sz w:val="24"/>
          <w:szCs w:val="24"/>
        </w:rPr>
      </w:pPr>
      <w:r>
        <w:rPr>
          <w:rFonts w:ascii="Verdana" w:hAnsi="Verdana" w:cs="Arial"/>
          <w:sz w:val="24"/>
          <w:szCs w:val="24"/>
        </w:rPr>
        <w:t>INTRODUCTION</w:t>
      </w:r>
      <w:r w:rsidRPr="004965B9">
        <w:rPr>
          <w:rFonts w:ascii="Verdana" w:hAnsi="Verdana" w:cs="Arial"/>
          <w:sz w:val="24"/>
          <w:szCs w:val="24"/>
        </w:rPr>
        <w:t xml:space="preserve"> </w:t>
      </w:r>
    </w:p>
    <w:p w14:paraId="513AA542" w14:textId="75597981" w:rsidR="004965B9" w:rsidRPr="004965B9" w:rsidRDefault="004965B9" w:rsidP="004965B9">
      <w:pPr>
        <w:spacing w:after="161" w:line="480" w:lineRule="auto"/>
        <w:ind w:right="-34"/>
        <w:jc w:val="both"/>
        <w:rPr>
          <w:rFonts w:ascii="Verdana" w:hAnsi="Verdana" w:cs="Arial"/>
          <w:sz w:val="24"/>
          <w:szCs w:val="24"/>
        </w:rPr>
      </w:pPr>
      <w:r w:rsidRPr="002D1542">
        <w:rPr>
          <w:rFonts w:ascii="Verdana" w:eastAsia="Arial" w:hAnsi="Verdana" w:cs="Arial"/>
          <w:i/>
          <w:sz w:val="24"/>
          <w:szCs w:val="24"/>
        </w:rPr>
        <w:t xml:space="preserve">“Public carriers like PRASA have always been regarded as owing a legal duty to their passengers to protect them from suffering physical harm while making use of their transport service. That is true of taxi operators, bus services and the railways, as attested to by numerous cases in our court. That duty arises, in the case of PRASA from the existence of the relationship between carrier and passenger, usually, but not always, based on a contract. It also stems from its public law obligations. This merely strengthens the </w:t>
      </w:r>
      <w:r w:rsidRPr="002D1542">
        <w:rPr>
          <w:rFonts w:ascii="Verdana" w:eastAsia="Arial" w:hAnsi="Verdana" w:cs="Arial"/>
          <w:i/>
          <w:sz w:val="24"/>
          <w:szCs w:val="24"/>
        </w:rPr>
        <w:lastRenderedPageBreak/>
        <w:t>content in that a breach of those duties is wrongful in the delictual sense and could attract liability for damages.”</w:t>
      </w:r>
      <w:r w:rsidRPr="004965B9">
        <w:rPr>
          <w:rFonts w:ascii="Verdana" w:hAnsi="Verdana" w:cs="Arial"/>
          <w:sz w:val="24"/>
          <w:szCs w:val="24"/>
        </w:rPr>
        <w:t xml:space="preserve"> </w:t>
      </w:r>
      <w:r w:rsidRPr="002D1542">
        <w:rPr>
          <w:rFonts w:eastAsia="Arial"/>
          <w:i/>
          <w:vertAlign w:val="superscript"/>
        </w:rPr>
        <w:footnoteReference w:id="1"/>
      </w:r>
      <w:r w:rsidRPr="004965B9">
        <w:rPr>
          <w:rFonts w:ascii="Verdana" w:eastAsia="Arial" w:hAnsi="Verdana" w:cs="Arial"/>
          <w:b/>
          <w:i/>
          <w:sz w:val="24"/>
          <w:szCs w:val="24"/>
        </w:rPr>
        <w:t xml:space="preserve"> </w:t>
      </w:r>
    </w:p>
    <w:p w14:paraId="23D5AF77" w14:textId="77777777" w:rsidR="004965B9" w:rsidRPr="002D1542" w:rsidRDefault="004965B9" w:rsidP="004965B9">
      <w:pPr>
        <w:spacing w:after="304" w:line="480" w:lineRule="auto"/>
        <w:ind w:left="720" w:right="434"/>
        <w:jc w:val="both"/>
        <w:rPr>
          <w:rFonts w:ascii="Verdana" w:eastAsia="Arial" w:hAnsi="Verdana" w:cs="Arial"/>
          <w:i/>
          <w:sz w:val="24"/>
          <w:szCs w:val="24"/>
        </w:rPr>
      </w:pPr>
    </w:p>
    <w:p w14:paraId="7BE8258A" w14:textId="27FF3D21" w:rsidR="00C006DD" w:rsidRDefault="004965B9" w:rsidP="00C006DD">
      <w:pPr>
        <w:spacing w:after="325" w:line="480" w:lineRule="auto"/>
        <w:ind w:right="-29"/>
        <w:jc w:val="both"/>
        <w:rPr>
          <w:rFonts w:ascii="Verdana" w:hAnsi="Verdana" w:cs="Arial"/>
          <w:bCs/>
          <w:sz w:val="24"/>
          <w:szCs w:val="24"/>
          <w:lang w:val="en-ZA"/>
        </w:rPr>
      </w:pPr>
      <w:r>
        <w:rPr>
          <w:rFonts w:ascii="Verdana" w:hAnsi="Verdana" w:cs="Arial"/>
          <w:bCs/>
          <w:sz w:val="24"/>
          <w:szCs w:val="24"/>
          <w:lang w:val="en-ZA"/>
        </w:rPr>
        <w:t>1.</w:t>
      </w:r>
      <w:r w:rsidR="00C006DD">
        <w:rPr>
          <w:rFonts w:ascii="Verdana" w:hAnsi="Verdana" w:cs="Arial"/>
          <w:sz w:val="24"/>
          <w:szCs w:val="24"/>
        </w:rPr>
        <w:t xml:space="preserve"> On 25 April 2016,</w:t>
      </w:r>
      <w:r w:rsidR="00C006DD" w:rsidRPr="002D1542">
        <w:rPr>
          <w:rFonts w:ascii="Verdana" w:hAnsi="Verdana" w:cs="Arial"/>
          <w:sz w:val="24"/>
          <w:szCs w:val="24"/>
        </w:rPr>
        <w:t xml:space="preserve"> </w:t>
      </w:r>
      <w:r w:rsidR="00C006DD">
        <w:rPr>
          <w:rFonts w:ascii="Verdana" w:hAnsi="Verdana" w:cs="Arial"/>
          <w:sz w:val="24"/>
          <w:szCs w:val="24"/>
        </w:rPr>
        <w:t>t</w:t>
      </w:r>
      <w:r w:rsidR="00C006DD" w:rsidRPr="002D1542">
        <w:rPr>
          <w:rFonts w:ascii="Verdana" w:hAnsi="Verdana" w:cs="Arial"/>
          <w:sz w:val="24"/>
          <w:szCs w:val="24"/>
        </w:rPr>
        <w:t>he plaintiff embarked on a train which was overloaded and when the train left the station, the doors of the train were</w:t>
      </w:r>
      <w:r w:rsidR="00C006DD">
        <w:rPr>
          <w:rFonts w:ascii="Verdana" w:hAnsi="Verdana" w:cs="Arial"/>
          <w:sz w:val="24"/>
          <w:szCs w:val="24"/>
        </w:rPr>
        <w:t xml:space="preserve"> never closed.</w:t>
      </w:r>
      <w:r w:rsidR="00C006DD" w:rsidRPr="00C006DD">
        <w:rPr>
          <w:rFonts w:ascii="Verdana" w:hAnsi="Verdana" w:cs="Arial"/>
          <w:sz w:val="24"/>
          <w:szCs w:val="24"/>
        </w:rPr>
        <w:t xml:space="preserve"> </w:t>
      </w:r>
      <w:r w:rsidR="00C006DD" w:rsidRPr="002D1542">
        <w:rPr>
          <w:rFonts w:ascii="Verdana" w:hAnsi="Verdana" w:cs="Arial"/>
          <w:sz w:val="24"/>
          <w:szCs w:val="24"/>
        </w:rPr>
        <w:t>The plaintiff had to stand whilst undertaking the journey, holding onto an overhead belt.</w:t>
      </w:r>
      <w:r w:rsidR="00C006DD" w:rsidRPr="00C006DD">
        <w:rPr>
          <w:rFonts w:ascii="Verdana" w:hAnsi="Verdana" w:cs="Arial"/>
          <w:sz w:val="24"/>
          <w:szCs w:val="24"/>
        </w:rPr>
        <w:t xml:space="preserve"> </w:t>
      </w:r>
      <w:r w:rsidR="00C006DD">
        <w:rPr>
          <w:rFonts w:ascii="Verdana" w:hAnsi="Verdana" w:cs="Arial"/>
          <w:sz w:val="24"/>
          <w:szCs w:val="24"/>
        </w:rPr>
        <w:t>As the</w:t>
      </w:r>
      <w:r w:rsidR="00C006DD" w:rsidRPr="002D1542">
        <w:rPr>
          <w:rFonts w:ascii="Verdana" w:hAnsi="Verdana" w:cs="Arial"/>
          <w:sz w:val="24"/>
          <w:szCs w:val="24"/>
        </w:rPr>
        <w:t xml:space="preserve"> t</w:t>
      </w:r>
      <w:r w:rsidR="00C006DD">
        <w:rPr>
          <w:rFonts w:ascii="Verdana" w:hAnsi="Verdana" w:cs="Arial"/>
          <w:sz w:val="24"/>
          <w:szCs w:val="24"/>
        </w:rPr>
        <w:t>rain approached Golf station, she had to change</w:t>
      </w:r>
      <w:r w:rsidR="00C006DD" w:rsidRPr="002D1542">
        <w:rPr>
          <w:rFonts w:ascii="Verdana" w:hAnsi="Verdana" w:cs="Arial"/>
          <w:sz w:val="24"/>
          <w:szCs w:val="24"/>
        </w:rPr>
        <w:t xml:space="preserve"> her handbag to a different shoulder when</w:t>
      </w:r>
      <w:r w:rsidR="00C006DD">
        <w:rPr>
          <w:rFonts w:ascii="Verdana" w:hAnsi="Verdana" w:cs="Arial"/>
          <w:sz w:val="24"/>
          <w:szCs w:val="24"/>
        </w:rPr>
        <w:t xml:space="preserve"> she</w:t>
      </w:r>
      <w:r w:rsidR="00C006DD" w:rsidRPr="002D1542">
        <w:rPr>
          <w:rFonts w:ascii="Verdana" w:hAnsi="Verdana" w:cs="Arial"/>
          <w:sz w:val="24"/>
          <w:szCs w:val="24"/>
        </w:rPr>
        <w:t xml:space="preserve"> lost her balance and was jostled out of the open door of the </w:t>
      </w:r>
      <w:r w:rsidR="00894705">
        <w:rPr>
          <w:rFonts w:ascii="Verdana" w:hAnsi="Verdana" w:cs="Arial"/>
          <w:sz w:val="24"/>
          <w:szCs w:val="24"/>
        </w:rPr>
        <w:t xml:space="preserve">overcrowded </w:t>
      </w:r>
      <w:r w:rsidR="00C006DD" w:rsidRPr="002D1542">
        <w:rPr>
          <w:rFonts w:ascii="Verdana" w:hAnsi="Verdana" w:cs="Arial"/>
          <w:sz w:val="24"/>
          <w:szCs w:val="24"/>
        </w:rPr>
        <w:t>train.</w:t>
      </w:r>
      <w:r w:rsidR="00894705" w:rsidRPr="00894705">
        <w:rPr>
          <w:rFonts w:ascii="Verdana" w:hAnsi="Verdana" w:cs="Arial"/>
          <w:bCs/>
          <w:sz w:val="24"/>
          <w:szCs w:val="24"/>
          <w:lang w:val="en-ZA"/>
        </w:rPr>
        <w:t xml:space="preserve"> </w:t>
      </w:r>
      <w:r w:rsidR="00894705" w:rsidRPr="002D1542">
        <w:rPr>
          <w:rFonts w:ascii="Verdana" w:hAnsi="Verdana" w:cs="Arial"/>
          <w:bCs/>
          <w:sz w:val="24"/>
          <w:szCs w:val="24"/>
          <w:lang w:val="en-ZA"/>
        </w:rPr>
        <w:t>As a result, thereof, she sustained serious injuries on her head, left elbow and left hip.</w:t>
      </w:r>
    </w:p>
    <w:p w14:paraId="05D8EE76" w14:textId="77777777" w:rsidR="00581DD9" w:rsidRDefault="00581DD9" w:rsidP="00C006DD">
      <w:pPr>
        <w:spacing w:after="325" w:line="480" w:lineRule="auto"/>
        <w:ind w:right="-29"/>
        <w:jc w:val="both"/>
        <w:rPr>
          <w:rFonts w:ascii="Verdana" w:hAnsi="Verdana" w:cs="Arial"/>
          <w:sz w:val="24"/>
          <w:szCs w:val="24"/>
        </w:rPr>
      </w:pPr>
    </w:p>
    <w:p w14:paraId="1DFCBBB9" w14:textId="5BE16989" w:rsidR="00C006DD" w:rsidRDefault="00C006DD" w:rsidP="00C006DD">
      <w:pPr>
        <w:spacing w:after="325" w:line="480" w:lineRule="auto"/>
        <w:ind w:right="-29"/>
        <w:jc w:val="both"/>
        <w:rPr>
          <w:rFonts w:ascii="Verdana" w:hAnsi="Verdana" w:cs="Arial"/>
          <w:sz w:val="24"/>
          <w:szCs w:val="24"/>
        </w:rPr>
      </w:pPr>
      <w:r>
        <w:rPr>
          <w:rFonts w:ascii="Verdana" w:hAnsi="Verdana" w:cs="Arial"/>
          <w:sz w:val="24"/>
          <w:szCs w:val="24"/>
        </w:rPr>
        <w:t>2. Before this Court, t</w:t>
      </w:r>
      <w:r w:rsidRPr="002D1542">
        <w:rPr>
          <w:rFonts w:ascii="Verdana" w:hAnsi="Verdana" w:cs="Arial"/>
          <w:sz w:val="24"/>
          <w:szCs w:val="24"/>
        </w:rPr>
        <w:t>he defendant accepted that it has a duty to keep the doors of the train closed to protect commuters such as the p</w:t>
      </w:r>
      <w:r w:rsidR="002405F9">
        <w:rPr>
          <w:rFonts w:ascii="Verdana" w:hAnsi="Verdana" w:cs="Arial"/>
          <w:sz w:val="24"/>
          <w:szCs w:val="24"/>
        </w:rPr>
        <w:t xml:space="preserve">laintiff, </w:t>
      </w:r>
      <w:r w:rsidR="005A2E2D">
        <w:rPr>
          <w:rFonts w:ascii="Verdana" w:hAnsi="Verdana" w:cs="Arial"/>
          <w:sz w:val="24"/>
          <w:szCs w:val="24"/>
        </w:rPr>
        <w:t>b</w:t>
      </w:r>
      <w:r w:rsidR="002405F9">
        <w:rPr>
          <w:rFonts w:ascii="Verdana" w:hAnsi="Verdana" w:cs="Arial"/>
          <w:sz w:val="24"/>
          <w:szCs w:val="24"/>
        </w:rPr>
        <w:t>ut i</w:t>
      </w:r>
      <w:r w:rsidR="00DA0B88">
        <w:rPr>
          <w:rFonts w:ascii="Verdana" w:hAnsi="Verdana" w:cs="Arial"/>
          <w:sz w:val="24"/>
          <w:szCs w:val="24"/>
        </w:rPr>
        <w:t xml:space="preserve">t denied negligence and pleaded either </w:t>
      </w:r>
      <w:r w:rsidR="002405F9">
        <w:rPr>
          <w:rFonts w:ascii="Verdana" w:hAnsi="Verdana" w:cs="Arial"/>
          <w:sz w:val="24"/>
          <w:szCs w:val="24"/>
        </w:rPr>
        <w:t xml:space="preserve">sole </w:t>
      </w:r>
      <w:r w:rsidR="00DA0B88">
        <w:rPr>
          <w:rFonts w:ascii="Verdana" w:hAnsi="Verdana" w:cs="Arial"/>
          <w:sz w:val="24"/>
          <w:szCs w:val="24"/>
        </w:rPr>
        <w:t xml:space="preserve">or contributory </w:t>
      </w:r>
      <w:r w:rsidR="002405F9">
        <w:rPr>
          <w:rFonts w:ascii="Verdana" w:hAnsi="Verdana" w:cs="Arial"/>
          <w:sz w:val="24"/>
          <w:szCs w:val="24"/>
        </w:rPr>
        <w:t xml:space="preserve">negligence on the part of the plaintiff. </w:t>
      </w:r>
    </w:p>
    <w:p w14:paraId="719A8DCD" w14:textId="77777777" w:rsidR="00581DD9" w:rsidRDefault="00581DD9" w:rsidP="00C006DD">
      <w:pPr>
        <w:spacing w:after="325" w:line="480" w:lineRule="auto"/>
        <w:ind w:right="-29"/>
        <w:jc w:val="both"/>
        <w:rPr>
          <w:rFonts w:ascii="Verdana" w:hAnsi="Verdana" w:cs="Arial"/>
          <w:sz w:val="24"/>
          <w:szCs w:val="24"/>
        </w:rPr>
      </w:pPr>
    </w:p>
    <w:p w14:paraId="13655D8F" w14:textId="77777777" w:rsidR="005A2E2D" w:rsidRPr="00641FA0" w:rsidRDefault="005A2E2D" w:rsidP="005A2E2D">
      <w:pPr>
        <w:tabs>
          <w:tab w:val="right" w:pos="284"/>
          <w:tab w:val="left" w:pos="567"/>
        </w:tabs>
        <w:spacing w:before="240" w:line="360" w:lineRule="auto"/>
        <w:jc w:val="both"/>
        <w:rPr>
          <w:rFonts w:ascii="Verdana" w:hAnsi="Verdana" w:cs="Arial"/>
          <w:bCs/>
          <w:sz w:val="24"/>
          <w:szCs w:val="24"/>
          <w:lang w:val="en-ZA"/>
        </w:rPr>
      </w:pPr>
      <w:r w:rsidRPr="00641FA0">
        <w:rPr>
          <w:rFonts w:ascii="Verdana" w:hAnsi="Verdana" w:cs="Arial"/>
          <w:bCs/>
          <w:sz w:val="24"/>
          <w:szCs w:val="24"/>
          <w:lang w:val="en-ZA"/>
        </w:rPr>
        <w:t xml:space="preserve">THE PARTIES </w:t>
      </w:r>
    </w:p>
    <w:p w14:paraId="5D66F577" w14:textId="3947D713" w:rsidR="00641FA0" w:rsidRPr="002D1542" w:rsidRDefault="005A2E2D" w:rsidP="00641FA0">
      <w:pPr>
        <w:tabs>
          <w:tab w:val="right" w:pos="0"/>
          <w:tab w:val="left" w:pos="142"/>
        </w:tabs>
        <w:spacing w:line="480" w:lineRule="auto"/>
        <w:jc w:val="both"/>
        <w:rPr>
          <w:rFonts w:ascii="Verdana" w:hAnsi="Verdana" w:cs="Arial"/>
          <w:bCs/>
          <w:sz w:val="24"/>
          <w:szCs w:val="24"/>
          <w:lang w:val="en-ZA"/>
        </w:rPr>
      </w:pPr>
      <w:r w:rsidRPr="00F761CE">
        <w:rPr>
          <w:rFonts w:ascii="Verdana" w:hAnsi="Verdana" w:cs="Arial"/>
          <w:bCs/>
          <w:sz w:val="24"/>
          <w:szCs w:val="24"/>
          <w:lang w:val="en-ZA"/>
        </w:rPr>
        <w:t>3</w:t>
      </w:r>
      <w:r w:rsidR="00641FA0">
        <w:rPr>
          <w:rFonts w:ascii="Verdana" w:hAnsi="Verdana" w:cs="Arial"/>
          <w:bCs/>
          <w:sz w:val="24"/>
          <w:szCs w:val="24"/>
          <w:lang w:val="en-ZA"/>
        </w:rPr>
        <w:t>.</w:t>
      </w:r>
      <w:r w:rsidR="00641FA0" w:rsidRPr="002D1542">
        <w:rPr>
          <w:rFonts w:ascii="Verdana" w:hAnsi="Verdana" w:cs="Arial"/>
          <w:bCs/>
          <w:sz w:val="24"/>
          <w:szCs w:val="24"/>
          <w:lang w:val="en-ZA"/>
        </w:rPr>
        <w:t xml:space="preserve"> The plaintiff is Nomawisile Mavis Msikaba, an adult female with full legal capacity born on the 26</w:t>
      </w:r>
      <w:r w:rsidR="00641FA0" w:rsidRPr="002D1542">
        <w:rPr>
          <w:rFonts w:ascii="Verdana" w:hAnsi="Verdana" w:cs="Arial"/>
          <w:bCs/>
          <w:sz w:val="24"/>
          <w:szCs w:val="24"/>
          <w:vertAlign w:val="superscript"/>
          <w:lang w:val="en-ZA"/>
        </w:rPr>
        <w:t xml:space="preserve">th </w:t>
      </w:r>
      <w:r w:rsidR="00641FA0" w:rsidRPr="002D1542">
        <w:rPr>
          <w:rFonts w:ascii="Verdana" w:hAnsi="Verdana" w:cs="Arial"/>
          <w:bCs/>
          <w:sz w:val="24"/>
          <w:szCs w:val="24"/>
          <w:lang w:val="en-ZA"/>
        </w:rPr>
        <w:t>February 1981and currently residing at A9, Murray and Roberts, Sau</w:t>
      </w:r>
      <w:r w:rsidR="00BB488E">
        <w:rPr>
          <w:rFonts w:ascii="Verdana" w:hAnsi="Verdana" w:cs="Arial"/>
          <w:bCs/>
          <w:sz w:val="24"/>
          <w:szCs w:val="24"/>
          <w:lang w:val="en-ZA"/>
        </w:rPr>
        <w:t>l</w:t>
      </w:r>
      <w:r w:rsidR="00641FA0" w:rsidRPr="002D1542">
        <w:rPr>
          <w:rFonts w:ascii="Verdana" w:hAnsi="Verdana" w:cs="Arial"/>
          <w:bCs/>
          <w:sz w:val="24"/>
          <w:szCs w:val="24"/>
          <w:lang w:val="en-ZA"/>
        </w:rPr>
        <w:t>sville Hostel, Gauteng Province.</w:t>
      </w:r>
    </w:p>
    <w:p w14:paraId="5486D8CF" w14:textId="4DF5BDA9" w:rsidR="00F761CE" w:rsidRPr="00F761CE" w:rsidRDefault="00F761CE" w:rsidP="005A2E2D">
      <w:pPr>
        <w:spacing w:line="480" w:lineRule="auto"/>
        <w:ind w:right="-34"/>
        <w:jc w:val="both"/>
        <w:rPr>
          <w:rFonts w:ascii="Verdana" w:hAnsi="Verdana" w:cs="Arial"/>
          <w:sz w:val="24"/>
          <w:szCs w:val="24"/>
        </w:rPr>
      </w:pPr>
    </w:p>
    <w:p w14:paraId="3AC292EF" w14:textId="366F537B" w:rsidR="00F761CE" w:rsidRDefault="00F761CE" w:rsidP="00915A2A">
      <w:pPr>
        <w:tabs>
          <w:tab w:val="right" w:pos="0"/>
        </w:tabs>
        <w:spacing w:line="480" w:lineRule="auto"/>
        <w:jc w:val="both"/>
        <w:rPr>
          <w:rFonts w:ascii="Verdana" w:hAnsi="Verdana"/>
          <w:sz w:val="24"/>
          <w:szCs w:val="24"/>
        </w:rPr>
      </w:pPr>
      <w:r>
        <w:rPr>
          <w:rFonts w:ascii="Verdana" w:hAnsi="Verdana" w:cs="Arial"/>
          <w:sz w:val="24"/>
          <w:szCs w:val="24"/>
        </w:rPr>
        <w:t>4.</w:t>
      </w:r>
      <w:r w:rsidRPr="00F761CE">
        <w:rPr>
          <w:rFonts w:ascii="Verdana" w:hAnsi="Verdana"/>
          <w:sz w:val="24"/>
          <w:szCs w:val="24"/>
        </w:rPr>
        <w:t xml:space="preserve"> </w:t>
      </w:r>
      <w:r w:rsidR="00641FA0" w:rsidRPr="002D1542">
        <w:rPr>
          <w:rFonts w:ascii="Verdana" w:hAnsi="Verdana" w:cs="Arial"/>
          <w:bCs/>
          <w:sz w:val="24"/>
          <w:szCs w:val="24"/>
          <w:lang w:val="en-ZA"/>
        </w:rPr>
        <w:t>The defendant is Passenger Rail Agency of South Africa (PRASA), a public company incorporated in terms of the Legal Succession to the South African Tra</w:t>
      </w:r>
      <w:r w:rsidR="00641FA0">
        <w:rPr>
          <w:rFonts w:ascii="Verdana" w:hAnsi="Verdana" w:cs="Arial"/>
          <w:bCs/>
          <w:sz w:val="24"/>
          <w:szCs w:val="24"/>
          <w:lang w:val="en-ZA"/>
        </w:rPr>
        <w:t>n</w:t>
      </w:r>
      <w:r w:rsidR="00641FA0" w:rsidRPr="002D1542">
        <w:rPr>
          <w:rFonts w:ascii="Verdana" w:hAnsi="Verdana" w:cs="Arial"/>
          <w:bCs/>
          <w:sz w:val="24"/>
          <w:szCs w:val="24"/>
          <w:lang w:val="en-ZA"/>
        </w:rPr>
        <w:t xml:space="preserve">sport Services Act 9 of 1989 (as amended). It has limited liability with its place of business and </w:t>
      </w:r>
      <w:r w:rsidR="00641FA0" w:rsidRPr="002D1542">
        <w:rPr>
          <w:rFonts w:ascii="Verdana" w:hAnsi="Verdana" w:cs="Arial"/>
          <w:bCs/>
          <w:i/>
          <w:iCs/>
          <w:sz w:val="24"/>
          <w:szCs w:val="24"/>
          <w:lang w:val="en-ZA"/>
        </w:rPr>
        <w:t>domicili</w:t>
      </w:r>
      <w:r w:rsidR="00641FA0">
        <w:rPr>
          <w:rFonts w:ascii="Verdana" w:hAnsi="Verdana" w:cs="Arial"/>
          <w:bCs/>
          <w:i/>
          <w:iCs/>
          <w:sz w:val="24"/>
          <w:szCs w:val="24"/>
          <w:lang w:val="en-ZA"/>
        </w:rPr>
        <w:t>u</w:t>
      </w:r>
      <w:r w:rsidR="00641FA0" w:rsidRPr="002D1542">
        <w:rPr>
          <w:rFonts w:ascii="Verdana" w:hAnsi="Verdana" w:cs="Arial"/>
          <w:bCs/>
          <w:i/>
          <w:iCs/>
          <w:sz w:val="24"/>
          <w:szCs w:val="24"/>
          <w:lang w:val="en-ZA"/>
        </w:rPr>
        <w:t xml:space="preserve">m citandi </w:t>
      </w:r>
      <w:r w:rsidR="00641FA0">
        <w:rPr>
          <w:rFonts w:ascii="Verdana" w:hAnsi="Verdana" w:cs="Arial"/>
          <w:bCs/>
          <w:i/>
          <w:iCs/>
          <w:sz w:val="24"/>
          <w:szCs w:val="24"/>
          <w:lang w:val="en-ZA"/>
        </w:rPr>
        <w:t xml:space="preserve">et </w:t>
      </w:r>
      <w:r w:rsidR="00641FA0" w:rsidRPr="002D1542">
        <w:rPr>
          <w:rFonts w:ascii="Verdana" w:hAnsi="Verdana" w:cs="Arial"/>
          <w:bCs/>
          <w:i/>
          <w:iCs/>
          <w:sz w:val="24"/>
          <w:szCs w:val="24"/>
          <w:lang w:val="en-ZA"/>
        </w:rPr>
        <w:t>excutandi</w:t>
      </w:r>
      <w:r w:rsidR="00641FA0" w:rsidRPr="002D1542">
        <w:rPr>
          <w:rFonts w:ascii="Verdana" w:hAnsi="Verdana" w:cs="Arial"/>
          <w:bCs/>
          <w:sz w:val="24"/>
          <w:szCs w:val="24"/>
          <w:lang w:val="en-ZA"/>
        </w:rPr>
        <w:t xml:space="preserve"> at </w:t>
      </w:r>
      <w:r w:rsidR="00016478">
        <w:rPr>
          <w:rFonts w:ascii="Verdana" w:hAnsi="Verdana" w:cs="Arial"/>
          <w:bCs/>
          <w:sz w:val="24"/>
          <w:szCs w:val="24"/>
          <w:lang w:val="en-ZA"/>
        </w:rPr>
        <w:t>[…]</w:t>
      </w:r>
      <w:r w:rsidR="00641FA0" w:rsidRPr="002D1542">
        <w:rPr>
          <w:rFonts w:ascii="Verdana" w:hAnsi="Verdana" w:cs="Arial"/>
          <w:bCs/>
          <w:sz w:val="24"/>
          <w:szCs w:val="24"/>
          <w:lang w:val="en-ZA"/>
        </w:rPr>
        <w:t xml:space="preserve"> B</w:t>
      </w:r>
      <w:r w:rsidR="00016478">
        <w:rPr>
          <w:rFonts w:ascii="Verdana" w:hAnsi="Verdana" w:cs="Arial"/>
          <w:bCs/>
          <w:sz w:val="24"/>
          <w:szCs w:val="24"/>
          <w:lang w:val="en-ZA"/>
        </w:rPr>
        <w:t>[…]</w:t>
      </w:r>
      <w:r w:rsidR="00641FA0" w:rsidRPr="002D1542">
        <w:rPr>
          <w:rFonts w:ascii="Verdana" w:hAnsi="Verdana" w:cs="Arial"/>
          <w:bCs/>
          <w:sz w:val="24"/>
          <w:szCs w:val="24"/>
          <w:lang w:val="en-ZA"/>
        </w:rPr>
        <w:t xml:space="preserve"> S</w:t>
      </w:r>
      <w:r w:rsidR="00016478">
        <w:rPr>
          <w:rFonts w:ascii="Verdana" w:hAnsi="Verdana" w:cs="Arial"/>
          <w:bCs/>
          <w:sz w:val="24"/>
          <w:szCs w:val="24"/>
          <w:lang w:val="en-ZA"/>
        </w:rPr>
        <w:t>[…]</w:t>
      </w:r>
      <w:r w:rsidR="00641FA0" w:rsidRPr="002D1542">
        <w:rPr>
          <w:rFonts w:ascii="Verdana" w:hAnsi="Verdana" w:cs="Arial"/>
          <w:bCs/>
          <w:sz w:val="24"/>
          <w:szCs w:val="24"/>
          <w:lang w:val="en-ZA"/>
        </w:rPr>
        <w:t>, Hatfi</w:t>
      </w:r>
      <w:r w:rsidR="00641FA0">
        <w:rPr>
          <w:rFonts w:ascii="Verdana" w:hAnsi="Verdana" w:cs="Arial"/>
          <w:bCs/>
          <w:sz w:val="24"/>
          <w:szCs w:val="24"/>
          <w:lang w:val="en-ZA"/>
        </w:rPr>
        <w:t>eld, Pretoria, Gauteng Province</w:t>
      </w:r>
      <w:r w:rsidRPr="00F761CE">
        <w:rPr>
          <w:rFonts w:ascii="Verdana" w:hAnsi="Verdana" w:cs="Arial"/>
          <w:sz w:val="24"/>
          <w:szCs w:val="24"/>
        </w:rPr>
        <w:t>.</w:t>
      </w:r>
      <w:r w:rsidRPr="00F761CE">
        <w:rPr>
          <w:rStyle w:val="FootnoteReference"/>
          <w:rFonts w:ascii="Verdana" w:hAnsi="Verdana" w:cs="Arial"/>
          <w:sz w:val="24"/>
          <w:szCs w:val="24"/>
        </w:rPr>
        <w:footnoteReference w:id="2"/>
      </w:r>
      <w:r w:rsidRPr="00F761CE">
        <w:rPr>
          <w:rFonts w:ascii="Verdana" w:hAnsi="Verdana" w:cs="Arial"/>
          <w:sz w:val="24"/>
          <w:szCs w:val="24"/>
        </w:rPr>
        <w:t xml:space="preserve"> It is trite that the Defendant is under a public law legal duty to provide safe public rail transport.</w:t>
      </w:r>
      <w:r w:rsidRPr="00F761CE">
        <w:rPr>
          <w:rStyle w:val="FootnoteReference"/>
          <w:rFonts w:ascii="Verdana" w:hAnsi="Verdana" w:cs="Arial"/>
          <w:sz w:val="24"/>
          <w:szCs w:val="24"/>
        </w:rPr>
        <w:footnoteReference w:id="3"/>
      </w:r>
      <w:r w:rsidRPr="00F761CE">
        <w:rPr>
          <w:rFonts w:ascii="Verdana" w:hAnsi="Verdana"/>
          <w:sz w:val="24"/>
          <w:szCs w:val="24"/>
        </w:rPr>
        <w:t xml:space="preserve"> </w:t>
      </w:r>
    </w:p>
    <w:p w14:paraId="5EB2D010" w14:textId="77777777" w:rsidR="00581DD9" w:rsidRDefault="00581DD9" w:rsidP="00915A2A">
      <w:pPr>
        <w:tabs>
          <w:tab w:val="right" w:pos="0"/>
        </w:tabs>
        <w:spacing w:line="480" w:lineRule="auto"/>
        <w:jc w:val="both"/>
        <w:rPr>
          <w:rFonts w:ascii="Verdana" w:hAnsi="Verdana"/>
          <w:sz w:val="24"/>
          <w:szCs w:val="24"/>
        </w:rPr>
      </w:pPr>
    </w:p>
    <w:p w14:paraId="29CCE596" w14:textId="1FEF8055" w:rsidR="00DA0B88" w:rsidRDefault="00DA0B88" w:rsidP="00DA0B88">
      <w:pPr>
        <w:spacing w:after="406" w:line="480" w:lineRule="auto"/>
        <w:ind w:right="-29"/>
        <w:jc w:val="both"/>
        <w:rPr>
          <w:rFonts w:ascii="Verdana" w:hAnsi="Verdana" w:cs="Arial"/>
          <w:sz w:val="24"/>
          <w:szCs w:val="24"/>
        </w:rPr>
      </w:pPr>
      <w:r w:rsidRPr="00F761CE">
        <w:rPr>
          <w:rFonts w:ascii="Verdana" w:hAnsi="Verdana" w:cs="Arial"/>
          <w:sz w:val="24"/>
          <w:szCs w:val="24"/>
        </w:rPr>
        <w:t xml:space="preserve">5. At </w:t>
      </w:r>
      <w:r>
        <w:rPr>
          <w:rFonts w:ascii="Verdana" w:hAnsi="Verdana" w:cs="Arial"/>
          <w:sz w:val="24"/>
          <w:szCs w:val="24"/>
        </w:rPr>
        <w:t>the commencement of the proceedings</w:t>
      </w:r>
      <w:r w:rsidRPr="00F761CE">
        <w:rPr>
          <w:rFonts w:ascii="Verdana" w:hAnsi="Verdana" w:cs="Arial"/>
          <w:sz w:val="24"/>
          <w:szCs w:val="24"/>
        </w:rPr>
        <w:t xml:space="preserve">, the parties jointly moved that the </w:t>
      </w:r>
      <w:r w:rsidRPr="00641FA0">
        <w:rPr>
          <w:rFonts w:ascii="Verdana" w:hAnsi="Verdana" w:cs="Arial"/>
          <w:i/>
          <w:sz w:val="24"/>
          <w:szCs w:val="24"/>
        </w:rPr>
        <w:t>merits</w:t>
      </w:r>
      <w:r w:rsidRPr="00F761CE">
        <w:rPr>
          <w:rFonts w:ascii="Verdana" w:hAnsi="Verdana" w:cs="Arial"/>
          <w:sz w:val="24"/>
          <w:szCs w:val="24"/>
        </w:rPr>
        <w:t xml:space="preserve"> and </w:t>
      </w:r>
      <w:r w:rsidRPr="00641FA0">
        <w:rPr>
          <w:rFonts w:ascii="Verdana" w:hAnsi="Verdana" w:cs="Arial"/>
          <w:i/>
          <w:sz w:val="24"/>
          <w:szCs w:val="24"/>
        </w:rPr>
        <w:t>quantum</w:t>
      </w:r>
      <w:r w:rsidRPr="00F761CE">
        <w:rPr>
          <w:rFonts w:ascii="Verdana" w:hAnsi="Verdana" w:cs="Arial"/>
          <w:sz w:val="24"/>
          <w:szCs w:val="24"/>
        </w:rPr>
        <w:t xml:space="preserve"> be separated.</w:t>
      </w:r>
      <w:r w:rsidRPr="00F761CE">
        <w:rPr>
          <w:rStyle w:val="FootnoteReference"/>
          <w:rFonts w:ascii="Verdana" w:hAnsi="Verdana" w:cs="Arial"/>
          <w:sz w:val="24"/>
          <w:szCs w:val="24"/>
        </w:rPr>
        <w:footnoteReference w:id="4"/>
      </w:r>
      <w:r>
        <w:rPr>
          <w:rFonts w:ascii="Verdana" w:hAnsi="Verdana" w:cs="Arial"/>
          <w:sz w:val="24"/>
          <w:szCs w:val="24"/>
        </w:rPr>
        <w:t xml:space="preserve"> The Court ordered such</w:t>
      </w:r>
      <w:r w:rsidRPr="00F761CE">
        <w:rPr>
          <w:rFonts w:ascii="Verdana" w:hAnsi="Verdana" w:cs="Arial"/>
          <w:sz w:val="24"/>
          <w:szCs w:val="24"/>
        </w:rPr>
        <w:t xml:space="preserve"> a separation of the merits and quantum </w:t>
      </w:r>
      <w:r w:rsidR="00581DD9">
        <w:rPr>
          <w:rFonts w:ascii="Verdana" w:hAnsi="Verdana" w:cs="Arial"/>
          <w:sz w:val="24"/>
          <w:szCs w:val="24"/>
        </w:rPr>
        <w:t xml:space="preserve">in terms of Rule 33(4) </w:t>
      </w:r>
      <w:r w:rsidRPr="00F761CE">
        <w:rPr>
          <w:rFonts w:ascii="Verdana" w:hAnsi="Verdana" w:cs="Arial"/>
          <w:sz w:val="24"/>
          <w:szCs w:val="24"/>
        </w:rPr>
        <w:t>a</w:t>
      </w:r>
      <w:r>
        <w:rPr>
          <w:rFonts w:ascii="Verdana" w:hAnsi="Verdana" w:cs="Arial"/>
          <w:sz w:val="24"/>
          <w:szCs w:val="24"/>
        </w:rPr>
        <w:t xml:space="preserve">s it deemed it convenient to do so. The trial on quantum is to be postponed </w:t>
      </w:r>
      <w:r w:rsidRPr="00F761CE">
        <w:rPr>
          <w:rFonts w:ascii="Verdana" w:eastAsia="Arial" w:hAnsi="Verdana" w:cs="Arial"/>
          <w:i/>
          <w:sz w:val="24"/>
          <w:szCs w:val="24"/>
        </w:rPr>
        <w:t>sine die</w:t>
      </w:r>
      <w:r w:rsidRPr="00F761CE">
        <w:rPr>
          <w:rFonts w:ascii="Verdana" w:hAnsi="Verdana" w:cs="Arial"/>
          <w:sz w:val="24"/>
          <w:szCs w:val="24"/>
        </w:rPr>
        <w:t xml:space="preserve">. </w:t>
      </w:r>
    </w:p>
    <w:p w14:paraId="421B057C" w14:textId="77777777" w:rsidR="00EE3643" w:rsidRDefault="00EE3643" w:rsidP="00DA0B88">
      <w:pPr>
        <w:spacing w:after="406" w:line="480" w:lineRule="auto"/>
        <w:ind w:right="-29"/>
        <w:jc w:val="both"/>
        <w:rPr>
          <w:rFonts w:ascii="Verdana" w:hAnsi="Verdana" w:cs="Arial"/>
          <w:sz w:val="24"/>
          <w:szCs w:val="24"/>
        </w:rPr>
      </w:pPr>
    </w:p>
    <w:p w14:paraId="49BFACDA" w14:textId="12A704E3" w:rsidR="00DA0B88" w:rsidRPr="00915A2A" w:rsidRDefault="006A4885" w:rsidP="00915A2A">
      <w:pPr>
        <w:tabs>
          <w:tab w:val="right" w:pos="0"/>
        </w:tabs>
        <w:spacing w:line="480" w:lineRule="auto"/>
        <w:jc w:val="both"/>
        <w:rPr>
          <w:rFonts w:ascii="Verdana" w:hAnsi="Verdana" w:cs="Arial"/>
          <w:bCs/>
          <w:sz w:val="24"/>
          <w:szCs w:val="24"/>
          <w:lang w:val="en-ZA"/>
        </w:rPr>
      </w:pPr>
      <w:r>
        <w:rPr>
          <w:rFonts w:ascii="Verdana" w:hAnsi="Verdana" w:cs="Arial"/>
          <w:bCs/>
          <w:sz w:val="24"/>
          <w:szCs w:val="24"/>
          <w:lang w:val="en-ZA"/>
        </w:rPr>
        <w:t>COMMON CAUSE FACTS</w:t>
      </w:r>
    </w:p>
    <w:p w14:paraId="0BB46310" w14:textId="169AA283" w:rsidR="00F761CE" w:rsidRDefault="006A4885" w:rsidP="005A2E2D">
      <w:pPr>
        <w:spacing w:line="480" w:lineRule="auto"/>
        <w:ind w:right="-34"/>
        <w:jc w:val="both"/>
        <w:rPr>
          <w:rFonts w:ascii="Verdana" w:hAnsi="Verdana" w:cs="Arial"/>
          <w:sz w:val="24"/>
          <w:szCs w:val="24"/>
        </w:rPr>
      </w:pPr>
      <w:r>
        <w:rPr>
          <w:rFonts w:ascii="Verdana" w:hAnsi="Verdana" w:cs="Arial"/>
          <w:sz w:val="24"/>
          <w:szCs w:val="24"/>
        </w:rPr>
        <w:lastRenderedPageBreak/>
        <w:t>6</w:t>
      </w:r>
      <w:r w:rsidRPr="005F3B60">
        <w:rPr>
          <w:rFonts w:ascii="Verdana" w:hAnsi="Verdana" w:cs="Arial"/>
          <w:sz w:val="24"/>
          <w:szCs w:val="24"/>
        </w:rPr>
        <w:t xml:space="preserve">. </w:t>
      </w:r>
      <w:r w:rsidR="00EE3643">
        <w:rPr>
          <w:rFonts w:ascii="Verdana" w:hAnsi="Verdana" w:cs="Arial"/>
          <w:sz w:val="24"/>
          <w:szCs w:val="24"/>
        </w:rPr>
        <w:t>As per the pleaded case of the D</w:t>
      </w:r>
      <w:r w:rsidRPr="005F3B60">
        <w:rPr>
          <w:rFonts w:ascii="Verdana" w:hAnsi="Verdana" w:cs="Arial"/>
          <w:sz w:val="24"/>
          <w:szCs w:val="24"/>
        </w:rPr>
        <w:t>efendant, it admits that an accident occurred on the date</w:t>
      </w:r>
      <w:r>
        <w:rPr>
          <w:rFonts w:ascii="Verdana" w:hAnsi="Verdana" w:cs="Arial"/>
          <w:sz w:val="24"/>
          <w:szCs w:val="24"/>
        </w:rPr>
        <w:t>,</w:t>
      </w:r>
      <w:r w:rsidRPr="005F3B60">
        <w:rPr>
          <w:rFonts w:ascii="Verdana" w:hAnsi="Verdana" w:cs="Arial"/>
          <w:sz w:val="24"/>
          <w:szCs w:val="24"/>
        </w:rPr>
        <w:t xml:space="preserve"> ti</w:t>
      </w:r>
      <w:r>
        <w:rPr>
          <w:rFonts w:ascii="Verdana" w:hAnsi="Verdana" w:cs="Arial"/>
          <w:sz w:val="24"/>
          <w:szCs w:val="24"/>
        </w:rPr>
        <w:t>me and place as pleaded by the p</w:t>
      </w:r>
      <w:r w:rsidRPr="005F3B60">
        <w:rPr>
          <w:rFonts w:ascii="Verdana" w:hAnsi="Verdana" w:cs="Arial"/>
          <w:sz w:val="24"/>
          <w:szCs w:val="24"/>
        </w:rPr>
        <w:t>laintiff a</w:t>
      </w:r>
      <w:r w:rsidR="00EE3643">
        <w:rPr>
          <w:rFonts w:ascii="Verdana" w:hAnsi="Verdana" w:cs="Arial"/>
          <w:sz w:val="24"/>
          <w:szCs w:val="24"/>
        </w:rPr>
        <w:t>nd it is not disputed that the P</w:t>
      </w:r>
      <w:r w:rsidRPr="005F3B60">
        <w:rPr>
          <w:rFonts w:ascii="Verdana" w:hAnsi="Verdana" w:cs="Arial"/>
          <w:sz w:val="24"/>
          <w:szCs w:val="24"/>
        </w:rPr>
        <w:t>laintiff indeed had a valid train ticket before embarking the train.</w:t>
      </w:r>
      <w:r w:rsidRPr="005F3B60">
        <w:rPr>
          <w:rStyle w:val="FootnoteReference"/>
          <w:rFonts w:ascii="Verdana" w:hAnsi="Verdana" w:cs="Arial"/>
          <w:sz w:val="24"/>
          <w:szCs w:val="24"/>
        </w:rPr>
        <w:footnoteReference w:id="5"/>
      </w:r>
    </w:p>
    <w:p w14:paraId="7E4029D9" w14:textId="77777777" w:rsidR="0011452A" w:rsidRDefault="0011452A" w:rsidP="005A2E2D">
      <w:pPr>
        <w:spacing w:line="480" w:lineRule="auto"/>
        <w:ind w:right="-34"/>
        <w:jc w:val="both"/>
        <w:rPr>
          <w:rFonts w:ascii="Verdana" w:hAnsi="Verdana" w:cs="Arial"/>
          <w:sz w:val="24"/>
          <w:szCs w:val="24"/>
        </w:rPr>
      </w:pPr>
    </w:p>
    <w:p w14:paraId="31CDE9E6" w14:textId="52FC3C54" w:rsidR="006A4885" w:rsidRDefault="006A4885" w:rsidP="005A2E2D">
      <w:pPr>
        <w:spacing w:line="480" w:lineRule="auto"/>
        <w:ind w:right="-34"/>
        <w:jc w:val="both"/>
        <w:rPr>
          <w:rFonts w:ascii="Verdana" w:hAnsi="Verdana" w:cs="Arial"/>
          <w:sz w:val="24"/>
          <w:szCs w:val="24"/>
        </w:rPr>
      </w:pPr>
      <w:r>
        <w:rPr>
          <w:rFonts w:ascii="Verdana" w:hAnsi="Verdana" w:cs="Arial"/>
          <w:sz w:val="24"/>
          <w:szCs w:val="24"/>
        </w:rPr>
        <w:t>7. It was furthe</w:t>
      </w:r>
      <w:r w:rsidR="00EE3643">
        <w:rPr>
          <w:rFonts w:ascii="Verdana" w:hAnsi="Verdana" w:cs="Arial"/>
          <w:sz w:val="24"/>
          <w:szCs w:val="24"/>
        </w:rPr>
        <w:t>r admitted that the P</w:t>
      </w:r>
      <w:r>
        <w:rPr>
          <w:rFonts w:ascii="Verdana" w:hAnsi="Verdana" w:cs="Arial"/>
          <w:sz w:val="24"/>
          <w:szCs w:val="24"/>
        </w:rPr>
        <w:t xml:space="preserve">laintiff was pushed out of a moving train whilst the doors to the train was open. </w:t>
      </w:r>
    </w:p>
    <w:p w14:paraId="42E94C52" w14:textId="77777777" w:rsidR="0011452A" w:rsidRDefault="0011452A" w:rsidP="005A2E2D">
      <w:pPr>
        <w:spacing w:line="480" w:lineRule="auto"/>
        <w:ind w:right="-34"/>
        <w:jc w:val="both"/>
        <w:rPr>
          <w:rFonts w:ascii="Verdana" w:hAnsi="Verdana" w:cs="Arial"/>
          <w:sz w:val="24"/>
          <w:szCs w:val="24"/>
        </w:rPr>
      </w:pPr>
    </w:p>
    <w:p w14:paraId="4CB03B9E" w14:textId="24B08B14" w:rsidR="00AF5566" w:rsidRDefault="00245706" w:rsidP="00AF5566">
      <w:pPr>
        <w:tabs>
          <w:tab w:val="right" w:pos="284"/>
          <w:tab w:val="left" w:pos="567"/>
        </w:tabs>
        <w:spacing w:before="240" w:line="360" w:lineRule="auto"/>
        <w:jc w:val="both"/>
        <w:rPr>
          <w:rFonts w:ascii="Verdana" w:hAnsi="Verdana" w:cs="Arial"/>
          <w:bCs/>
          <w:sz w:val="24"/>
          <w:szCs w:val="24"/>
          <w:lang w:val="en-ZA"/>
        </w:rPr>
      </w:pPr>
      <w:r>
        <w:rPr>
          <w:rFonts w:ascii="Verdana" w:hAnsi="Verdana" w:cs="Arial"/>
          <w:bCs/>
          <w:sz w:val="24"/>
          <w:szCs w:val="24"/>
          <w:lang w:val="en-ZA"/>
        </w:rPr>
        <w:t>DEFENDANT’S LEGAL DUTY</w:t>
      </w:r>
    </w:p>
    <w:p w14:paraId="09E941B3" w14:textId="1AEC30B7" w:rsidR="00245706" w:rsidRDefault="00245706" w:rsidP="00245706">
      <w:pPr>
        <w:spacing w:line="480" w:lineRule="auto"/>
        <w:ind w:right="-34"/>
        <w:jc w:val="both"/>
        <w:rPr>
          <w:rFonts w:ascii="Verdana" w:hAnsi="Verdana" w:cs="Arial"/>
          <w:sz w:val="24"/>
          <w:szCs w:val="24"/>
        </w:rPr>
      </w:pPr>
      <w:r w:rsidRPr="00245706">
        <w:rPr>
          <w:rFonts w:ascii="Verdana" w:hAnsi="Verdana" w:cs="Arial"/>
          <w:bCs/>
          <w:sz w:val="24"/>
          <w:szCs w:val="24"/>
          <w:lang w:val="en-ZA"/>
        </w:rPr>
        <w:t>8.</w:t>
      </w:r>
      <w:r w:rsidR="00EE3643">
        <w:rPr>
          <w:rFonts w:ascii="Verdana" w:hAnsi="Verdana" w:cs="Arial"/>
          <w:sz w:val="24"/>
          <w:szCs w:val="24"/>
        </w:rPr>
        <w:t xml:space="preserve"> The D</w:t>
      </w:r>
      <w:r>
        <w:rPr>
          <w:rFonts w:ascii="Verdana" w:hAnsi="Verdana" w:cs="Arial"/>
          <w:sz w:val="24"/>
          <w:szCs w:val="24"/>
        </w:rPr>
        <w:t>efendant</w:t>
      </w:r>
      <w:r w:rsidRPr="00245706">
        <w:rPr>
          <w:rFonts w:ascii="Verdana" w:hAnsi="Verdana" w:cs="Arial"/>
          <w:sz w:val="24"/>
          <w:szCs w:val="24"/>
        </w:rPr>
        <w:t xml:space="preserve"> from the pleadings, accepted their lega</w:t>
      </w:r>
      <w:r>
        <w:rPr>
          <w:rFonts w:ascii="Verdana" w:hAnsi="Verdana" w:cs="Arial"/>
          <w:sz w:val="24"/>
          <w:szCs w:val="24"/>
        </w:rPr>
        <w:t>l obligation</w:t>
      </w:r>
      <w:r w:rsidR="00EE3643">
        <w:rPr>
          <w:rFonts w:ascii="Verdana" w:hAnsi="Verdana" w:cs="Arial"/>
          <w:sz w:val="24"/>
          <w:szCs w:val="24"/>
        </w:rPr>
        <w:t>s and duty of care towards the P</w:t>
      </w:r>
      <w:r>
        <w:rPr>
          <w:rFonts w:ascii="Verdana" w:hAnsi="Verdana" w:cs="Arial"/>
          <w:sz w:val="24"/>
          <w:szCs w:val="24"/>
        </w:rPr>
        <w:t>laintiff as a commuter on the day.</w:t>
      </w:r>
    </w:p>
    <w:p w14:paraId="1117FE29" w14:textId="77777777" w:rsidR="0011452A" w:rsidRDefault="0011452A" w:rsidP="00245706">
      <w:pPr>
        <w:spacing w:line="480" w:lineRule="auto"/>
        <w:ind w:right="-34"/>
        <w:jc w:val="both"/>
        <w:rPr>
          <w:rFonts w:ascii="Verdana" w:hAnsi="Verdana" w:cs="Arial"/>
          <w:sz w:val="24"/>
          <w:szCs w:val="24"/>
        </w:rPr>
      </w:pPr>
    </w:p>
    <w:p w14:paraId="2B548C99" w14:textId="40DBF2C7" w:rsidR="00245706" w:rsidRPr="00DB7C21" w:rsidRDefault="00245706" w:rsidP="00245706">
      <w:pPr>
        <w:spacing w:after="227" w:line="480" w:lineRule="auto"/>
        <w:ind w:right="426"/>
        <w:jc w:val="both"/>
        <w:rPr>
          <w:rFonts w:ascii="Verdana" w:hAnsi="Verdana" w:cs="Arial"/>
          <w:sz w:val="24"/>
          <w:szCs w:val="24"/>
        </w:rPr>
      </w:pPr>
      <w:r w:rsidRPr="00DB7C21">
        <w:rPr>
          <w:rFonts w:ascii="Verdana" w:hAnsi="Verdana" w:cs="Arial"/>
          <w:bCs/>
          <w:sz w:val="24"/>
          <w:szCs w:val="24"/>
          <w:lang w:val="en-ZA"/>
        </w:rPr>
        <w:t>9.</w:t>
      </w:r>
      <w:r w:rsidRPr="00DB7C21">
        <w:rPr>
          <w:rFonts w:ascii="Verdana" w:hAnsi="Verdana" w:cs="Arial"/>
          <w:color w:val="9BBB59" w:themeColor="accent3"/>
          <w:sz w:val="24"/>
          <w:szCs w:val="24"/>
        </w:rPr>
        <w:t xml:space="preserve"> </w:t>
      </w:r>
      <w:r w:rsidR="00EE3643">
        <w:rPr>
          <w:rFonts w:ascii="Verdana" w:hAnsi="Verdana" w:cs="Arial"/>
          <w:sz w:val="24"/>
          <w:szCs w:val="24"/>
        </w:rPr>
        <w:t>To this end, the Plaintiff had pleaded that the D</w:t>
      </w:r>
      <w:r w:rsidRPr="00DB7C21">
        <w:rPr>
          <w:rFonts w:ascii="Verdana" w:hAnsi="Verdana" w:cs="Arial"/>
          <w:sz w:val="24"/>
          <w:szCs w:val="24"/>
        </w:rPr>
        <w:t>efendant:</w:t>
      </w:r>
      <w:r w:rsidRPr="00DB7C21">
        <w:rPr>
          <w:rFonts w:ascii="Verdana" w:hAnsi="Verdana" w:cs="Arial"/>
          <w:sz w:val="24"/>
          <w:szCs w:val="24"/>
          <w:vertAlign w:val="superscript"/>
        </w:rPr>
        <w:footnoteReference w:id="6"/>
      </w:r>
      <w:r w:rsidRPr="00DB7C21">
        <w:rPr>
          <w:rFonts w:ascii="Verdana" w:hAnsi="Verdana" w:cs="Arial"/>
          <w:sz w:val="24"/>
          <w:szCs w:val="24"/>
        </w:rPr>
        <w:t xml:space="preserve"> </w:t>
      </w:r>
    </w:p>
    <w:p w14:paraId="65A2970E" w14:textId="77777777" w:rsidR="00245706" w:rsidRPr="00DB7C21" w:rsidRDefault="00245706" w:rsidP="00DB7C21">
      <w:pPr>
        <w:spacing w:after="29" w:line="480" w:lineRule="auto"/>
        <w:ind w:right="-34"/>
        <w:jc w:val="both"/>
        <w:rPr>
          <w:rFonts w:ascii="Verdana" w:hAnsi="Verdana" w:cs="Arial"/>
          <w:sz w:val="24"/>
          <w:szCs w:val="24"/>
        </w:rPr>
      </w:pPr>
      <w:r w:rsidRPr="00DB7C21">
        <w:rPr>
          <w:rFonts w:ascii="Verdana" w:eastAsia="Arial" w:hAnsi="Verdana" w:cs="Arial"/>
          <w:sz w:val="24"/>
          <w:szCs w:val="24"/>
        </w:rPr>
        <w:t>“At all material times and in particular on the 25</w:t>
      </w:r>
      <w:r w:rsidRPr="00DB7C21">
        <w:rPr>
          <w:rFonts w:ascii="Verdana" w:eastAsia="Arial" w:hAnsi="Verdana" w:cs="Arial"/>
          <w:sz w:val="24"/>
          <w:szCs w:val="24"/>
          <w:vertAlign w:val="superscript"/>
        </w:rPr>
        <w:t>th</w:t>
      </w:r>
      <w:r w:rsidRPr="00DB7C21">
        <w:rPr>
          <w:rFonts w:ascii="Verdana" w:eastAsia="Arial" w:hAnsi="Verdana" w:cs="Arial"/>
          <w:sz w:val="24"/>
          <w:szCs w:val="24"/>
        </w:rPr>
        <w:t xml:space="preserve"> April 2019 the defendant provided a rail commuter service to members of the public as an organ of state and the defendant had a legal duty to protect the constitutional rights of life, freedom of movement as well as a </w:t>
      </w:r>
      <w:r w:rsidRPr="00DB7C21">
        <w:rPr>
          <w:rFonts w:ascii="Verdana" w:eastAsia="Arial" w:hAnsi="Verdana" w:cs="Arial"/>
          <w:sz w:val="24"/>
          <w:szCs w:val="24"/>
          <w:u w:color="000000"/>
        </w:rPr>
        <w:t xml:space="preserve">duty of care towards members (of) </w:t>
      </w:r>
      <w:r w:rsidRPr="00DB7C21">
        <w:rPr>
          <w:rFonts w:ascii="Verdana" w:eastAsia="Arial" w:hAnsi="Verdana" w:cs="Arial"/>
          <w:sz w:val="24"/>
          <w:szCs w:val="24"/>
          <w:u w:color="000000"/>
        </w:rPr>
        <w:lastRenderedPageBreak/>
        <w:t>the public being in the vicinity of the</w:t>
      </w:r>
      <w:r w:rsidRPr="00DB7C21">
        <w:rPr>
          <w:rFonts w:ascii="Verdana" w:eastAsia="Arial" w:hAnsi="Verdana" w:cs="Arial"/>
          <w:sz w:val="24"/>
          <w:szCs w:val="24"/>
        </w:rPr>
        <w:t xml:space="preserve"> </w:t>
      </w:r>
      <w:r w:rsidRPr="00DB7C21">
        <w:rPr>
          <w:rFonts w:ascii="Verdana" w:eastAsia="Arial" w:hAnsi="Verdana" w:cs="Arial"/>
          <w:sz w:val="24"/>
          <w:szCs w:val="24"/>
          <w:u w:color="000000"/>
        </w:rPr>
        <w:t>Defendants’ property, facilities, implements and operations.</w:t>
      </w:r>
      <w:r w:rsidRPr="00DB7C21">
        <w:rPr>
          <w:rFonts w:ascii="Verdana" w:eastAsia="Arial" w:hAnsi="Verdana" w:cs="Arial"/>
          <w:bCs/>
          <w:iCs/>
          <w:sz w:val="24"/>
          <w:szCs w:val="24"/>
          <w:u w:color="000000"/>
        </w:rPr>
        <w:t>”</w:t>
      </w:r>
      <w:r w:rsidRPr="00DB7C21">
        <w:rPr>
          <w:rFonts w:ascii="Verdana" w:eastAsia="Arial" w:hAnsi="Verdana" w:cs="Arial"/>
          <w:bCs/>
          <w:iCs/>
          <w:sz w:val="24"/>
          <w:szCs w:val="24"/>
        </w:rPr>
        <w:t xml:space="preserve"> </w:t>
      </w:r>
    </w:p>
    <w:p w14:paraId="2989ED3F" w14:textId="4AE24E56" w:rsidR="00245706" w:rsidRPr="00C006DD" w:rsidRDefault="00245706" w:rsidP="00245706">
      <w:pPr>
        <w:spacing w:after="253" w:line="480" w:lineRule="auto"/>
        <w:ind w:left="2160"/>
        <w:jc w:val="both"/>
        <w:rPr>
          <w:rFonts w:ascii="Verdana" w:hAnsi="Verdana" w:cs="Arial"/>
          <w:color w:val="9BBB59" w:themeColor="accent3"/>
          <w:sz w:val="24"/>
          <w:szCs w:val="24"/>
        </w:rPr>
      </w:pPr>
    </w:p>
    <w:p w14:paraId="03DB1B42" w14:textId="2120FCAD" w:rsidR="00245706" w:rsidRPr="00245706" w:rsidRDefault="00EE3643" w:rsidP="00245706">
      <w:pPr>
        <w:spacing w:after="265" w:line="480" w:lineRule="auto"/>
        <w:ind w:right="426"/>
        <w:jc w:val="both"/>
        <w:rPr>
          <w:rFonts w:ascii="Verdana" w:hAnsi="Verdana" w:cs="Arial"/>
          <w:sz w:val="24"/>
          <w:szCs w:val="24"/>
        </w:rPr>
      </w:pPr>
      <w:r>
        <w:rPr>
          <w:rFonts w:ascii="Verdana" w:hAnsi="Verdana" w:cs="Arial"/>
          <w:sz w:val="24"/>
          <w:szCs w:val="24"/>
        </w:rPr>
        <w:t>10. In its plea, the D</w:t>
      </w:r>
      <w:r w:rsidR="00245706" w:rsidRPr="00245706">
        <w:rPr>
          <w:rFonts w:ascii="Verdana" w:hAnsi="Verdana" w:cs="Arial"/>
          <w:sz w:val="24"/>
          <w:szCs w:val="24"/>
        </w:rPr>
        <w:t>efendant admitted this very wide duty of care.</w:t>
      </w:r>
      <w:r w:rsidR="00245706" w:rsidRPr="00245706">
        <w:rPr>
          <w:rFonts w:ascii="Verdana" w:hAnsi="Verdana" w:cs="Arial"/>
          <w:sz w:val="24"/>
          <w:szCs w:val="24"/>
          <w:vertAlign w:val="superscript"/>
        </w:rPr>
        <w:footnoteReference w:id="7"/>
      </w:r>
      <w:r w:rsidR="00245706" w:rsidRPr="00245706">
        <w:rPr>
          <w:rFonts w:ascii="Verdana" w:hAnsi="Verdana" w:cs="Arial"/>
          <w:sz w:val="24"/>
          <w:szCs w:val="24"/>
        </w:rPr>
        <w:t xml:space="preserve">  </w:t>
      </w:r>
    </w:p>
    <w:p w14:paraId="07B15DFD" w14:textId="77777777" w:rsidR="00245706" w:rsidRPr="00C006DD" w:rsidRDefault="00245706" w:rsidP="00245706">
      <w:pPr>
        <w:spacing w:after="254" w:line="480" w:lineRule="auto"/>
        <w:ind w:left="1080"/>
        <w:jc w:val="both"/>
        <w:rPr>
          <w:rFonts w:ascii="Verdana" w:hAnsi="Verdana" w:cs="Arial"/>
          <w:color w:val="9BBB59" w:themeColor="accent3"/>
          <w:sz w:val="24"/>
          <w:szCs w:val="24"/>
        </w:rPr>
      </w:pPr>
      <w:r w:rsidRPr="00C006DD">
        <w:rPr>
          <w:rFonts w:ascii="Verdana" w:hAnsi="Verdana" w:cs="Arial"/>
          <w:color w:val="9BBB59" w:themeColor="accent3"/>
          <w:sz w:val="24"/>
          <w:szCs w:val="24"/>
        </w:rPr>
        <w:t xml:space="preserve"> </w:t>
      </w:r>
    </w:p>
    <w:p w14:paraId="3A6F706D" w14:textId="0800A7BF" w:rsidR="00245706" w:rsidRPr="00DB7C21" w:rsidRDefault="00245706" w:rsidP="00245706">
      <w:pPr>
        <w:spacing w:after="53" w:line="480" w:lineRule="auto"/>
        <w:ind w:right="426"/>
        <w:jc w:val="both"/>
        <w:rPr>
          <w:rFonts w:ascii="Verdana" w:hAnsi="Verdana" w:cs="Arial"/>
          <w:sz w:val="24"/>
          <w:szCs w:val="24"/>
        </w:rPr>
      </w:pPr>
      <w:r w:rsidRPr="00DB7C21">
        <w:rPr>
          <w:rFonts w:ascii="Verdana" w:hAnsi="Verdana" w:cs="Arial"/>
          <w:sz w:val="24"/>
          <w:szCs w:val="24"/>
        </w:rPr>
        <w:t>11. As per paragraph</w:t>
      </w:r>
      <w:r w:rsidR="00DB7C21">
        <w:rPr>
          <w:rFonts w:ascii="Verdana" w:hAnsi="Verdana" w:cs="Arial"/>
          <w:sz w:val="24"/>
          <w:szCs w:val="24"/>
        </w:rPr>
        <w:t xml:space="preserve"> 5</w:t>
      </w:r>
      <w:r w:rsidR="00EE3643">
        <w:rPr>
          <w:rFonts w:ascii="Verdana" w:hAnsi="Verdana" w:cs="Arial"/>
          <w:sz w:val="24"/>
          <w:szCs w:val="24"/>
        </w:rPr>
        <w:t>, the P</w:t>
      </w:r>
      <w:r w:rsidRPr="00DB7C21">
        <w:rPr>
          <w:rFonts w:ascii="Verdana" w:hAnsi="Verdana" w:cs="Arial"/>
          <w:sz w:val="24"/>
          <w:szCs w:val="24"/>
        </w:rPr>
        <w:t>laintiff further pleaded:</w:t>
      </w:r>
      <w:r w:rsidRPr="00DB7C21">
        <w:rPr>
          <w:rFonts w:ascii="Verdana" w:hAnsi="Verdana" w:cs="Arial"/>
          <w:sz w:val="24"/>
          <w:szCs w:val="24"/>
          <w:vertAlign w:val="superscript"/>
        </w:rPr>
        <w:footnoteReference w:id="8"/>
      </w:r>
      <w:r w:rsidRPr="00DB7C21">
        <w:rPr>
          <w:rFonts w:ascii="Verdana" w:hAnsi="Verdana" w:cs="Arial"/>
          <w:sz w:val="24"/>
          <w:szCs w:val="24"/>
        </w:rPr>
        <w:t xml:space="preserve"> </w:t>
      </w:r>
    </w:p>
    <w:p w14:paraId="019B74F5" w14:textId="782FBC15" w:rsidR="00245706" w:rsidRDefault="00245706" w:rsidP="00245706">
      <w:pPr>
        <w:spacing w:after="5" w:line="480" w:lineRule="auto"/>
        <w:jc w:val="both"/>
        <w:rPr>
          <w:rFonts w:ascii="Verdana" w:eastAsia="Arial" w:hAnsi="Verdana" w:cs="Arial"/>
          <w:i/>
          <w:sz w:val="24"/>
          <w:szCs w:val="24"/>
        </w:rPr>
      </w:pPr>
      <w:r w:rsidRPr="00DB7C21">
        <w:rPr>
          <w:rFonts w:ascii="Verdana" w:eastAsia="Arial" w:hAnsi="Verdana" w:cs="Arial"/>
          <w:i/>
          <w:sz w:val="24"/>
          <w:szCs w:val="24"/>
        </w:rPr>
        <w:t xml:space="preserve">“Defendant, alternatively (the) Defendant’s employees…. owed a duty of care to commuters </w:t>
      </w:r>
      <w:r w:rsidRPr="00DB7C21">
        <w:rPr>
          <w:rFonts w:ascii="Verdana" w:eastAsia="Arial" w:hAnsi="Verdana" w:cs="Arial"/>
          <w:i/>
          <w:sz w:val="24"/>
          <w:szCs w:val="24"/>
          <w:u w:color="000000"/>
        </w:rPr>
        <w:t>and in particular the Plaintiff</w:t>
      </w:r>
      <w:r w:rsidRPr="00DB7C21">
        <w:rPr>
          <w:rFonts w:ascii="Verdana" w:eastAsia="Arial" w:hAnsi="Verdana" w:cs="Arial"/>
          <w:i/>
          <w:sz w:val="24"/>
          <w:szCs w:val="24"/>
        </w:rPr>
        <w:t xml:space="preserve"> to ensure that </w:t>
      </w:r>
      <w:r w:rsidRPr="00DB7C21">
        <w:rPr>
          <w:rFonts w:ascii="Verdana" w:eastAsia="Arial" w:hAnsi="Verdana" w:cs="Arial"/>
          <w:i/>
          <w:sz w:val="24"/>
          <w:szCs w:val="24"/>
          <w:u w:color="000000"/>
        </w:rPr>
        <w:t>train doors are always</w:t>
      </w:r>
      <w:r w:rsidRPr="00DB7C21">
        <w:rPr>
          <w:rFonts w:ascii="Verdana" w:eastAsia="Arial" w:hAnsi="Verdana" w:cs="Arial"/>
          <w:i/>
          <w:sz w:val="24"/>
          <w:szCs w:val="24"/>
        </w:rPr>
        <w:t xml:space="preserve"> </w:t>
      </w:r>
      <w:r w:rsidRPr="00DB7C21">
        <w:rPr>
          <w:rFonts w:ascii="Verdana" w:eastAsia="Arial" w:hAnsi="Verdana" w:cs="Arial"/>
          <w:i/>
          <w:sz w:val="24"/>
          <w:szCs w:val="24"/>
          <w:u w:color="000000"/>
        </w:rPr>
        <w:t>closed while the train is in motion</w:t>
      </w:r>
      <w:r w:rsidRPr="00DB7C21">
        <w:rPr>
          <w:rFonts w:ascii="Verdana" w:eastAsia="Arial" w:hAnsi="Verdana" w:cs="Arial"/>
          <w:i/>
          <w:sz w:val="24"/>
          <w:szCs w:val="24"/>
        </w:rPr>
        <w:t xml:space="preserve">. Defendant’s employees also owed a duty of care to commuters to ensure that trains are </w:t>
      </w:r>
      <w:r w:rsidRPr="00DB7C21">
        <w:rPr>
          <w:rFonts w:ascii="Verdana" w:eastAsia="Arial" w:hAnsi="Verdana" w:cs="Arial"/>
          <w:i/>
          <w:sz w:val="24"/>
          <w:szCs w:val="24"/>
          <w:u w:color="000000"/>
        </w:rPr>
        <w:t>not overloaded</w:t>
      </w:r>
      <w:r w:rsidRPr="00DB7C21">
        <w:rPr>
          <w:rFonts w:ascii="Verdana" w:eastAsia="Arial" w:hAnsi="Verdana" w:cs="Arial"/>
          <w:i/>
          <w:sz w:val="24"/>
          <w:szCs w:val="24"/>
        </w:rPr>
        <w:t xml:space="preserve"> and to </w:t>
      </w:r>
      <w:r w:rsidRPr="00DB7C21">
        <w:rPr>
          <w:rFonts w:ascii="Verdana" w:eastAsia="Arial" w:hAnsi="Verdana" w:cs="Arial"/>
          <w:i/>
          <w:sz w:val="24"/>
          <w:szCs w:val="24"/>
          <w:u w:color="000000"/>
        </w:rPr>
        <w:t>take reasonable steps</w:t>
      </w:r>
      <w:r w:rsidRPr="00DB7C21">
        <w:rPr>
          <w:rFonts w:ascii="Verdana" w:eastAsia="Arial" w:hAnsi="Verdana" w:cs="Arial"/>
          <w:i/>
          <w:sz w:val="24"/>
          <w:szCs w:val="24"/>
        </w:rPr>
        <w:t xml:space="preserve"> </w:t>
      </w:r>
      <w:r w:rsidRPr="00DB7C21">
        <w:rPr>
          <w:rFonts w:ascii="Verdana" w:eastAsia="Arial" w:hAnsi="Verdana" w:cs="Arial"/>
          <w:i/>
          <w:sz w:val="24"/>
          <w:szCs w:val="24"/>
          <w:u w:color="000000"/>
        </w:rPr>
        <w:t>to ensure the safety of all passengers.</w:t>
      </w:r>
      <w:r w:rsidRPr="00DB7C21">
        <w:rPr>
          <w:rFonts w:ascii="Verdana" w:eastAsia="Arial" w:hAnsi="Verdana" w:cs="Arial"/>
          <w:i/>
          <w:sz w:val="24"/>
          <w:szCs w:val="24"/>
        </w:rPr>
        <w:t>”</w:t>
      </w:r>
    </w:p>
    <w:p w14:paraId="5A4F6791" w14:textId="77777777" w:rsidR="00C54DC8" w:rsidRPr="00DB7C21" w:rsidRDefault="00C54DC8" w:rsidP="00245706">
      <w:pPr>
        <w:spacing w:after="5" w:line="480" w:lineRule="auto"/>
        <w:jc w:val="both"/>
        <w:rPr>
          <w:rFonts w:ascii="Verdana" w:hAnsi="Verdana" w:cs="Arial"/>
          <w:sz w:val="24"/>
          <w:szCs w:val="24"/>
        </w:rPr>
      </w:pPr>
    </w:p>
    <w:p w14:paraId="43E28EB4" w14:textId="77777777" w:rsidR="00245706" w:rsidRPr="00C006DD" w:rsidRDefault="00245706" w:rsidP="00245706">
      <w:pPr>
        <w:spacing w:after="19" w:line="259" w:lineRule="auto"/>
        <w:rPr>
          <w:rFonts w:ascii="Verdana" w:hAnsi="Verdana" w:cs="Arial"/>
          <w:color w:val="9BBB59" w:themeColor="accent3"/>
          <w:sz w:val="24"/>
          <w:szCs w:val="24"/>
        </w:rPr>
      </w:pPr>
    </w:p>
    <w:p w14:paraId="658975F7" w14:textId="2455320A" w:rsidR="00245706" w:rsidRDefault="00BB488E" w:rsidP="00245706">
      <w:pPr>
        <w:spacing w:line="480" w:lineRule="auto"/>
        <w:ind w:right="-29"/>
        <w:jc w:val="both"/>
        <w:rPr>
          <w:rFonts w:ascii="Verdana" w:hAnsi="Verdana" w:cs="Arial"/>
          <w:sz w:val="24"/>
          <w:szCs w:val="24"/>
        </w:rPr>
      </w:pPr>
      <w:r w:rsidRPr="00BB488E">
        <w:rPr>
          <w:rFonts w:ascii="Verdana" w:hAnsi="Verdana" w:cs="Arial"/>
          <w:sz w:val="24"/>
          <w:szCs w:val="24"/>
        </w:rPr>
        <w:t>12</w:t>
      </w:r>
      <w:r w:rsidR="00245706" w:rsidRPr="00BB488E">
        <w:rPr>
          <w:rFonts w:ascii="Verdana" w:hAnsi="Verdana" w:cs="Arial"/>
          <w:sz w:val="24"/>
          <w:szCs w:val="24"/>
        </w:rPr>
        <w:t xml:space="preserve">. </w:t>
      </w:r>
      <w:r w:rsidR="00EE3643">
        <w:rPr>
          <w:rFonts w:ascii="Verdana" w:hAnsi="Verdana" w:cs="Arial"/>
          <w:sz w:val="24"/>
          <w:szCs w:val="24"/>
        </w:rPr>
        <w:t>In its plea the D</w:t>
      </w:r>
      <w:r w:rsidRPr="00BB488E">
        <w:rPr>
          <w:rFonts w:ascii="Verdana" w:hAnsi="Verdana" w:cs="Arial"/>
          <w:sz w:val="24"/>
          <w:szCs w:val="24"/>
        </w:rPr>
        <w:t xml:space="preserve">efendant similarly </w:t>
      </w:r>
      <w:r w:rsidR="00245706" w:rsidRPr="00BB488E">
        <w:rPr>
          <w:rFonts w:ascii="Verdana" w:hAnsi="Verdana" w:cs="Arial"/>
          <w:sz w:val="24"/>
          <w:szCs w:val="24"/>
        </w:rPr>
        <w:t>admitted this paragraph, aptly pleaded by the Plaintiff.</w:t>
      </w:r>
      <w:r w:rsidR="00245706" w:rsidRPr="00BB488E">
        <w:rPr>
          <w:rFonts w:ascii="Verdana" w:hAnsi="Verdana" w:cs="Arial"/>
          <w:sz w:val="24"/>
          <w:szCs w:val="24"/>
          <w:vertAlign w:val="superscript"/>
        </w:rPr>
        <w:footnoteReference w:id="9"/>
      </w:r>
      <w:r w:rsidR="00245706" w:rsidRPr="00BB488E">
        <w:rPr>
          <w:rFonts w:ascii="Verdana" w:hAnsi="Verdana" w:cs="Arial"/>
          <w:sz w:val="24"/>
          <w:szCs w:val="24"/>
        </w:rPr>
        <w:t xml:space="preserve"> It must</w:t>
      </w:r>
      <w:r w:rsidR="00D246EC">
        <w:rPr>
          <w:rFonts w:ascii="Verdana" w:hAnsi="Verdana" w:cs="Arial"/>
          <w:sz w:val="24"/>
          <w:szCs w:val="24"/>
        </w:rPr>
        <w:t xml:space="preserve"> from the very onset b</w:t>
      </w:r>
      <w:r w:rsidR="00DB7C21" w:rsidRPr="00BB488E">
        <w:rPr>
          <w:rFonts w:ascii="Verdana" w:hAnsi="Verdana" w:cs="Arial"/>
          <w:sz w:val="24"/>
          <w:szCs w:val="24"/>
        </w:rPr>
        <w:t>e emphasiz</w:t>
      </w:r>
      <w:r w:rsidR="00245706" w:rsidRPr="00BB488E">
        <w:rPr>
          <w:rFonts w:ascii="Verdana" w:hAnsi="Verdana" w:cs="Arial"/>
          <w:sz w:val="24"/>
          <w:szCs w:val="24"/>
        </w:rPr>
        <w:t xml:space="preserve">ed that the </w:t>
      </w:r>
      <w:r w:rsidR="00245706" w:rsidRPr="00BB488E">
        <w:rPr>
          <w:rFonts w:ascii="Verdana" w:hAnsi="Verdana" w:cs="Arial"/>
          <w:sz w:val="24"/>
          <w:szCs w:val="24"/>
        </w:rPr>
        <w:lastRenderedPageBreak/>
        <w:t>Defendant accept that they owed a legal duty of care to commuters in general and the Plaintiff in particular to ensure that the train doors are closed when the train is in motion.</w:t>
      </w:r>
    </w:p>
    <w:p w14:paraId="2CDDAF44" w14:textId="77777777" w:rsidR="00065241" w:rsidRDefault="00065241" w:rsidP="00245706">
      <w:pPr>
        <w:spacing w:line="480" w:lineRule="auto"/>
        <w:ind w:right="-29"/>
        <w:jc w:val="both"/>
        <w:rPr>
          <w:rFonts w:ascii="Verdana" w:hAnsi="Verdana" w:cs="Arial"/>
          <w:sz w:val="24"/>
          <w:szCs w:val="24"/>
        </w:rPr>
      </w:pPr>
    </w:p>
    <w:p w14:paraId="48F7B78B" w14:textId="153BF786" w:rsidR="00305AC6" w:rsidRDefault="00305AC6" w:rsidP="00245706">
      <w:pPr>
        <w:spacing w:line="480" w:lineRule="auto"/>
        <w:ind w:right="-29"/>
        <w:jc w:val="both"/>
        <w:rPr>
          <w:rFonts w:ascii="Verdana" w:hAnsi="Verdana" w:cs="Arial"/>
          <w:sz w:val="24"/>
          <w:szCs w:val="24"/>
        </w:rPr>
      </w:pPr>
      <w:r>
        <w:rPr>
          <w:rFonts w:ascii="Verdana" w:hAnsi="Verdana" w:cs="Arial"/>
          <w:sz w:val="24"/>
          <w:szCs w:val="24"/>
        </w:rPr>
        <w:t>EVIDENTARY BURDEN</w:t>
      </w:r>
    </w:p>
    <w:p w14:paraId="21424D1D" w14:textId="0CD772CD" w:rsidR="004B2570" w:rsidRPr="004B2570" w:rsidRDefault="004B2570" w:rsidP="004B2570">
      <w:pPr>
        <w:spacing w:line="480" w:lineRule="auto"/>
        <w:ind w:right="-29"/>
        <w:jc w:val="both"/>
        <w:rPr>
          <w:rFonts w:ascii="Verdana" w:hAnsi="Verdana" w:cs="Arial"/>
          <w:sz w:val="24"/>
          <w:szCs w:val="24"/>
        </w:rPr>
      </w:pPr>
      <w:r>
        <w:rPr>
          <w:rFonts w:ascii="Verdana" w:hAnsi="Verdana" w:cs="Arial"/>
          <w:sz w:val="24"/>
          <w:szCs w:val="24"/>
        </w:rPr>
        <w:t>13</w:t>
      </w:r>
      <w:r w:rsidR="00D1623D">
        <w:rPr>
          <w:rFonts w:ascii="Verdana" w:hAnsi="Verdana" w:cs="Arial"/>
          <w:sz w:val="24"/>
          <w:szCs w:val="24"/>
        </w:rPr>
        <w:t>.</w:t>
      </w:r>
      <w:r w:rsidR="00305AC6">
        <w:rPr>
          <w:rFonts w:ascii="Verdana" w:hAnsi="Verdana" w:cs="Arial"/>
          <w:sz w:val="24"/>
          <w:szCs w:val="24"/>
        </w:rPr>
        <w:t xml:space="preserve"> The</w:t>
      </w:r>
      <w:r w:rsidR="0007685A">
        <w:rPr>
          <w:rFonts w:ascii="Verdana" w:hAnsi="Verdana" w:cs="Arial"/>
          <w:sz w:val="24"/>
          <w:szCs w:val="24"/>
        </w:rPr>
        <w:t xml:space="preserve"> Plaintiff before Court carried the evidentiary burden of proof</w:t>
      </w:r>
      <w:r w:rsidR="00D1623D">
        <w:rPr>
          <w:rFonts w:ascii="Verdana" w:hAnsi="Verdana" w:cs="Arial"/>
          <w:sz w:val="24"/>
          <w:szCs w:val="24"/>
        </w:rPr>
        <w:t xml:space="preserve"> on a balance of probabilities</w:t>
      </w:r>
      <w:r w:rsidR="0007685A">
        <w:rPr>
          <w:rFonts w:ascii="Verdana" w:hAnsi="Verdana" w:cs="Arial"/>
          <w:sz w:val="24"/>
          <w:szCs w:val="24"/>
        </w:rPr>
        <w:t>. In respect of negligence on the part of the Defendant, the Plaintiff only has to proof the proverbial 1% (percent) negligence on the part of the Defendant.</w:t>
      </w:r>
      <w:r w:rsidRPr="004B2570">
        <w:rPr>
          <w:rFonts w:ascii="Verdana" w:hAnsi="Verdana" w:cs="Arial"/>
          <w:i/>
          <w:color w:val="9BBB59" w:themeColor="accent3"/>
          <w:sz w:val="24"/>
          <w:szCs w:val="24"/>
        </w:rPr>
        <w:t xml:space="preserve"> </w:t>
      </w:r>
      <w:r w:rsidR="0020577C">
        <w:rPr>
          <w:rFonts w:ascii="Verdana" w:hAnsi="Verdana" w:cs="Arial"/>
          <w:sz w:val="24"/>
          <w:szCs w:val="24"/>
        </w:rPr>
        <w:t>Once the P</w:t>
      </w:r>
      <w:r w:rsidRPr="004B2570">
        <w:rPr>
          <w:rFonts w:ascii="Verdana" w:hAnsi="Verdana" w:cs="Arial"/>
          <w:sz w:val="24"/>
          <w:szCs w:val="24"/>
        </w:rPr>
        <w:t>laintiff proves an occurrence giving rise to an inference of</w:t>
      </w:r>
      <w:r w:rsidR="0020577C">
        <w:rPr>
          <w:rFonts w:ascii="Verdana" w:hAnsi="Verdana" w:cs="Arial"/>
          <w:sz w:val="24"/>
          <w:szCs w:val="24"/>
        </w:rPr>
        <w:t xml:space="preserve"> negligence on the part of the D</w:t>
      </w:r>
      <w:r w:rsidRPr="004B2570">
        <w:rPr>
          <w:rFonts w:ascii="Verdana" w:hAnsi="Verdana" w:cs="Arial"/>
          <w:sz w:val="24"/>
          <w:szCs w:val="24"/>
        </w:rPr>
        <w:t>efendant, the latter must p</w:t>
      </w:r>
      <w:r>
        <w:rPr>
          <w:rFonts w:ascii="Verdana" w:hAnsi="Verdana" w:cs="Arial"/>
          <w:sz w:val="24"/>
          <w:szCs w:val="24"/>
        </w:rPr>
        <w:t>roduce evidence to the contrary. He</w:t>
      </w:r>
      <w:r w:rsidRPr="004B2570">
        <w:rPr>
          <w:rFonts w:ascii="Verdana" w:hAnsi="Verdana" w:cs="Arial"/>
          <w:sz w:val="24"/>
          <w:szCs w:val="24"/>
        </w:rPr>
        <w:t xml:space="preserve"> must tell the remainder of the story, or take a risk that</w:t>
      </w:r>
      <w:r>
        <w:rPr>
          <w:rFonts w:ascii="Verdana" w:hAnsi="Verdana" w:cs="Arial"/>
          <w:sz w:val="24"/>
          <w:szCs w:val="24"/>
        </w:rPr>
        <w:t xml:space="preserve"> judgment be given against him.</w:t>
      </w:r>
      <w:r w:rsidRPr="004B2570">
        <w:rPr>
          <w:rFonts w:ascii="Verdana" w:hAnsi="Verdana" w:cs="Arial"/>
          <w:sz w:val="24"/>
          <w:szCs w:val="24"/>
        </w:rPr>
        <w:t xml:space="preserve">  </w:t>
      </w:r>
    </w:p>
    <w:p w14:paraId="04239A11" w14:textId="1E2C7E70" w:rsidR="0007685A" w:rsidRDefault="0007685A" w:rsidP="00245706">
      <w:pPr>
        <w:spacing w:line="480" w:lineRule="auto"/>
        <w:ind w:right="-29"/>
        <w:jc w:val="both"/>
        <w:rPr>
          <w:rFonts w:ascii="Verdana" w:hAnsi="Verdana" w:cs="Arial"/>
          <w:sz w:val="24"/>
          <w:szCs w:val="24"/>
        </w:rPr>
      </w:pPr>
    </w:p>
    <w:p w14:paraId="737AAAE6" w14:textId="406E27B6" w:rsidR="00065241" w:rsidRPr="00065241" w:rsidRDefault="004B2570" w:rsidP="00065241">
      <w:pPr>
        <w:spacing w:after="255" w:line="480" w:lineRule="auto"/>
        <w:ind w:right="108"/>
        <w:jc w:val="both"/>
        <w:rPr>
          <w:rFonts w:ascii="Verdana" w:hAnsi="Verdana" w:cs="Arial"/>
          <w:sz w:val="24"/>
          <w:szCs w:val="24"/>
        </w:rPr>
      </w:pPr>
      <w:r>
        <w:rPr>
          <w:rFonts w:ascii="Verdana" w:hAnsi="Verdana" w:cs="Arial"/>
          <w:sz w:val="24"/>
          <w:szCs w:val="24"/>
        </w:rPr>
        <w:t>14</w:t>
      </w:r>
      <w:r w:rsidR="00065241" w:rsidRPr="00065241">
        <w:rPr>
          <w:rFonts w:ascii="Verdana" w:hAnsi="Verdana" w:cs="Arial"/>
          <w:sz w:val="24"/>
          <w:szCs w:val="24"/>
        </w:rPr>
        <w:t xml:space="preserve">. In </w:t>
      </w:r>
      <w:r w:rsidR="00065241" w:rsidRPr="00D1623D">
        <w:rPr>
          <w:rFonts w:ascii="Verdana" w:hAnsi="Verdana" w:cs="Arial"/>
          <w:sz w:val="24"/>
          <w:szCs w:val="24"/>
        </w:rPr>
        <w:t>Kabini v Road Accident Fund</w:t>
      </w:r>
      <w:r w:rsidR="00065241" w:rsidRPr="00D1623D">
        <w:rPr>
          <w:rStyle w:val="FootnoteReference"/>
          <w:rFonts w:ascii="Verdana" w:hAnsi="Verdana" w:cs="Arial"/>
          <w:sz w:val="24"/>
          <w:szCs w:val="24"/>
        </w:rPr>
        <w:footnoteReference w:id="10"/>
      </w:r>
      <w:r w:rsidR="00065241" w:rsidRPr="00065241">
        <w:rPr>
          <w:rFonts w:ascii="Verdana" w:hAnsi="Verdana" w:cs="Arial"/>
          <w:i/>
          <w:sz w:val="24"/>
          <w:szCs w:val="24"/>
        </w:rPr>
        <w:t xml:space="preserve"> </w:t>
      </w:r>
      <w:r w:rsidR="00065241" w:rsidRPr="00065241">
        <w:rPr>
          <w:rFonts w:ascii="Verdana" w:hAnsi="Verdana" w:cs="Arial"/>
          <w:sz w:val="24"/>
          <w:szCs w:val="24"/>
        </w:rPr>
        <w:t xml:space="preserve">the court held: </w:t>
      </w:r>
    </w:p>
    <w:p w14:paraId="43FB2155" w14:textId="77777777" w:rsidR="00065241" w:rsidRPr="00065241" w:rsidRDefault="00065241" w:rsidP="00065241">
      <w:pPr>
        <w:spacing w:after="555" w:line="480" w:lineRule="auto"/>
        <w:ind w:left="1450" w:right="435" w:hanging="10"/>
        <w:jc w:val="both"/>
        <w:rPr>
          <w:rFonts w:ascii="Verdana" w:hAnsi="Verdana" w:cs="Arial"/>
          <w:sz w:val="24"/>
          <w:szCs w:val="24"/>
        </w:rPr>
      </w:pPr>
      <w:r w:rsidRPr="00065241">
        <w:rPr>
          <w:rFonts w:ascii="Verdana" w:hAnsi="Verdana" w:cs="Arial"/>
          <w:i/>
          <w:sz w:val="24"/>
          <w:szCs w:val="24"/>
        </w:rPr>
        <w:t xml:space="preserve">“[21] It is trite that a plaintiff only has to prove 1% negligence on the part of an insured driver for a claim to be </w:t>
      </w:r>
      <w:r w:rsidRPr="00065241">
        <w:rPr>
          <w:rFonts w:ascii="Verdana" w:hAnsi="Verdana" w:cs="Arial"/>
          <w:i/>
          <w:sz w:val="24"/>
          <w:szCs w:val="24"/>
        </w:rPr>
        <w:lastRenderedPageBreak/>
        <w:t xml:space="preserve">established. It is then for the defendant to prove contributory negligence on the side of the plaintiff.” </w:t>
      </w:r>
    </w:p>
    <w:p w14:paraId="1EF832E4" w14:textId="44FAA54C" w:rsidR="00065241" w:rsidRDefault="004B2570" w:rsidP="00065241">
      <w:pPr>
        <w:spacing w:line="480" w:lineRule="auto"/>
        <w:ind w:right="-34"/>
        <w:jc w:val="both"/>
        <w:rPr>
          <w:rFonts w:ascii="Verdana" w:hAnsi="Verdana" w:cs="Arial"/>
          <w:sz w:val="24"/>
          <w:szCs w:val="24"/>
        </w:rPr>
      </w:pPr>
      <w:r>
        <w:rPr>
          <w:rFonts w:ascii="Verdana" w:hAnsi="Verdana" w:cs="Arial"/>
          <w:sz w:val="24"/>
          <w:szCs w:val="24"/>
        </w:rPr>
        <w:t>15</w:t>
      </w:r>
      <w:r w:rsidR="00065241" w:rsidRPr="00065241">
        <w:rPr>
          <w:rFonts w:ascii="Verdana" w:hAnsi="Verdana" w:cs="Arial"/>
          <w:sz w:val="24"/>
          <w:szCs w:val="24"/>
        </w:rPr>
        <w:t>. In the light of th</w:t>
      </w:r>
      <w:r w:rsidR="0020577C">
        <w:rPr>
          <w:rFonts w:ascii="Verdana" w:hAnsi="Verdana" w:cs="Arial"/>
          <w:sz w:val="24"/>
          <w:szCs w:val="24"/>
        </w:rPr>
        <w:t>e fact that a P</w:t>
      </w:r>
      <w:r w:rsidR="00065241" w:rsidRPr="00065241">
        <w:rPr>
          <w:rFonts w:ascii="Verdana" w:hAnsi="Verdana" w:cs="Arial"/>
          <w:sz w:val="24"/>
          <w:szCs w:val="24"/>
        </w:rPr>
        <w:t>laintiff needs to prove only 1% negligence on the side of PRASA to succeed with a claim (</w:t>
      </w:r>
      <w:r w:rsidR="00065241" w:rsidRPr="00065241">
        <w:rPr>
          <w:rFonts w:ascii="Verdana" w:hAnsi="Verdana" w:cs="Arial"/>
          <w:i/>
          <w:sz w:val="24"/>
          <w:szCs w:val="24"/>
        </w:rPr>
        <w:t xml:space="preserve">Tsotetsi v RAF </w:t>
      </w:r>
      <w:r w:rsidR="00065241" w:rsidRPr="00065241">
        <w:rPr>
          <w:rFonts w:ascii="Verdana" w:hAnsi="Verdana" w:cs="Arial"/>
          <w:sz w:val="24"/>
          <w:szCs w:val="24"/>
        </w:rPr>
        <w:t>(72217/2009) [2016] Z</w:t>
      </w:r>
      <w:r w:rsidR="0020577C">
        <w:rPr>
          <w:rFonts w:ascii="Verdana" w:hAnsi="Verdana" w:cs="Arial"/>
          <w:sz w:val="24"/>
          <w:szCs w:val="24"/>
        </w:rPr>
        <w:t>AGPPHC 36), the duty is on the D</w:t>
      </w:r>
      <w:r w:rsidR="00065241" w:rsidRPr="00065241">
        <w:rPr>
          <w:rFonts w:ascii="Verdana" w:hAnsi="Verdana" w:cs="Arial"/>
          <w:sz w:val="24"/>
          <w:szCs w:val="24"/>
        </w:rPr>
        <w:t xml:space="preserve">efendant to adduce evidence to the contrary or take a risk that judgment be given against him - </w:t>
      </w:r>
      <w:r w:rsidR="00065241" w:rsidRPr="00065241">
        <w:rPr>
          <w:rFonts w:ascii="Verdana" w:hAnsi="Verdana" w:cs="Arial"/>
          <w:i/>
          <w:sz w:val="24"/>
          <w:szCs w:val="24"/>
        </w:rPr>
        <w:t xml:space="preserve">Ntsala v Mutual </w:t>
      </w:r>
      <w:r w:rsidR="00065241" w:rsidRPr="00065241">
        <w:rPr>
          <w:rFonts w:ascii="Verdana" w:hAnsi="Verdana" w:cs="Arial"/>
          <w:sz w:val="24"/>
          <w:szCs w:val="24"/>
        </w:rPr>
        <w:t xml:space="preserve">&amp; </w:t>
      </w:r>
      <w:r w:rsidR="00065241" w:rsidRPr="00065241">
        <w:rPr>
          <w:rFonts w:ascii="Verdana" w:hAnsi="Verdana" w:cs="Arial"/>
          <w:i/>
          <w:sz w:val="24"/>
          <w:szCs w:val="24"/>
        </w:rPr>
        <w:t>Federal Ins</w:t>
      </w:r>
      <w:r w:rsidR="0020577C">
        <w:rPr>
          <w:rFonts w:ascii="Verdana" w:hAnsi="Verdana" w:cs="Arial"/>
          <w:i/>
          <w:sz w:val="24"/>
          <w:szCs w:val="24"/>
        </w:rPr>
        <w:t>.</w:t>
      </w:r>
      <w:r w:rsidR="00065241" w:rsidRPr="00065241">
        <w:rPr>
          <w:rFonts w:ascii="Verdana" w:hAnsi="Verdana" w:cs="Arial"/>
          <w:i/>
          <w:sz w:val="24"/>
          <w:szCs w:val="24"/>
        </w:rPr>
        <w:t xml:space="preserve"> Co Ltd 1996 </w:t>
      </w:r>
      <w:r w:rsidR="00065241" w:rsidRPr="00065241">
        <w:rPr>
          <w:rFonts w:ascii="Verdana" w:hAnsi="Verdana" w:cs="Arial"/>
          <w:sz w:val="24"/>
          <w:szCs w:val="24"/>
        </w:rPr>
        <w:t xml:space="preserve">(2) SA 184 (T) 190, </w:t>
      </w:r>
      <w:r w:rsidR="0020577C">
        <w:rPr>
          <w:rFonts w:ascii="Verdana" w:hAnsi="Verdana" w:cs="Arial"/>
          <w:i/>
          <w:sz w:val="24"/>
          <w:szCs w:val="24"/>
        </w:rPr>
        <w:t>Al</w:t>
      </w:r>
      <w:r w:rsidR="00065241" w:rsidRPr="00065241">
        <w:rPr>
          <w:rFonts w:ascii="Verdana" w:hAnsi="Verdana" w:cs="Arial"/>
          <w:i/>
          <w:sz w:val="24"/>
          <w:szCs w:val="24"/>
        </w:rPr>
        <w:t xml:space="preserve">erts v Engelbrecht 1961 </w:t>
      </w:r>
      <w:r w:rsidR="00065241" w:rsidRPr="00065241">
        <w:rPr>
          <w:rFonts w:ascii="Verdana" w:hAnsi="Verdana" w:cs="Arial"/>
          <w:sz w:val="24"/>
          <w:szCs w:val="24"/>
        </w:rPr>
        <w:t xml:space="preserve">(2) SA 644 (T). Also see </w:t>
      </w:r>
      <w:r w:rsidR="00065241" w:rsidRPr="00065241">
        <w:rPr>
          <w:rFonts w:ascii="Verdana" w:hAnsi="Verdana" w:cs="Arial"/>
          <w:i/>
          <w:sz w:val="24"/>
          <w:szCs w:val="24"/>
        </w:rPr>
        <w:t>Van Eeden v Road Accident Fund</w:t>
      </w:r>
      <w:r w:rsidR="00065241" w:rsidRPr="00065241">
        <w:rPr>
          <w:rFonts w:ascii="Verdana" w:hAnsi="Verdana" w:cs="Arial"/>
          <w:sz w:val="24"/>
          <w:szCs w:val="24"/>
        </w:rPr>
        <w:t xml:space="preserve"> (19294/17) [2018] ZAGPPHC 783 (14 September 2018) par [12]. </w:t>
      </w:r>
    </w:p>
    <w:p w14:paraId="22C00E1A" w14:textId="1D1917B6" w:rsidR="00D1623D" w:rsidRDefault="00D1623D" w:rsidP="00065241">
      <w:pPr>
        <w:spacing w:line="480" w:lineRule="auto"/>
        <w:ind w:right="-34"/>
        <w:jc w:val="both"/>
        <w:rPr>
          <w:rFonts w:ascii="Verdana" w:hAnsi="Verdana" w:cs="Arial"/>
          <w:sz w:val="24"/>
          <w:szCs w:val="24"/>
        </w:rPr>
      </w:pPr>
    </w:p>
    <w:p w14:paraId="32C50981" w14:textId="75DA942C" w:rsidR="00065241" w:rsidRPr="00065241" w:rsidRDefault="004B2570" w:rsidP="00065241">
      <w:pPr>
        <w:spacing w:line="480" w:lineRule="auto"/>
        <w:ind w:right="-34"/>
        <w:jc w:val="both"/>
        <w:rPr>
          <w:rFonts w:ascii="Verdana" w:hAnsi="Verdana" w:cs="Arial"/>
          <w:sz w:val="24"/>
          <w:szCs w:val="24"/>
        </w:rPr>
      </w:pPr>
      <w:r>
        <w:rPr>
          <w:rFonts w:ascii="Verdana" w:hAnsi="Verdana" w:cs="Arial"/>
          <w:sz w:val="24"/>
          <w:szCs w:val="24"/>
        </w:rPr>
        <w:t>16</w:t>
      </w:r>
      <w:r w:rsidR="00D1623D">
        <w:rPr>
          <w:rFonts w:ascii="Verdana" w:hAnsi="Verdana" w:cs="Arial"/>
          <w:sz w:val="24"/>
          <w:szCs w:val="24"/>
        </w:rPr>
        <w:t>. In this regard, not only is the Defendant required to plead contributory negligence on the part of the Plaintiff, but a Defendant would also be required to adduce evidence to proof contributory negligence on the part of the Pla</w:t>
      </w:r>
      <w:r w:rsidR="00BB7CDB">
        <w:rPr>
          <w:rFonts w:ascii="Verdana" w:hAnsi="Verdana" w:cs="Arial"/>
          <w:sz w:val="24"/>
          <w:szCs w:val="24"/>
        </w:rPr>
        <w:t>i</w:t>
      </w:r>
      <w:r w:rsidR="00D1623D">
        <w:rPr>
          <w:rFonts w:ascii="Verdana" w:hAnsi="Verdana" w:cs="Arial"/>
          <w:sz w:val="24"/>
          <w:szCs w:val="24"/>
        </w:rPr>
        <w:t>ntiff.</w:t>
      </w:r>
      <w:r w:rsidR="00BB7CDB">
        <w:rPr>
          <w:rFonts w:ascii="Verdana" w:hAnsi="Verdana" w:cs="Arial"/>
          <w:sz w:val="24"/>
          <w:szCs w:val="24"/>
        </w:rPr>
        <w:t xml:space="preserve"> This view is supported by the decision in </w:t>
      </w:r>
      <w:r w:rsidR="00065241" w:rsidRPr="00BB7CDB">
        <w:rPr>
          <w:rFonts w:ascii="Verdana" w:hAnsi="Verdana" w:cs="Arial"/>
          <w:sz w:val="24"/>
          <w:szCs w:val="24"/>
        </w:rPr>
        <w:t xml:space="preserve"> Fox v RAF </w:t>
      </w:r>
      <w:r w:rsidR="00065241" w:rsidRPr="00BB7CDB">
        <w:rPr>
          <w:rStyle w:val="FootnoteReference"/>
          <w:rFonts w:ascii="Verdana" w:hAnsi="Verdana" w:cs="Arial"/>
          <w:sz w:val="24"/>
          <w:szCs w:val="24"/>
        </w:rPr>
        <w:footnoteReference w:id="11"/>
      </w:r>
      <w:r w:rsidR="00BB7CDB">
        <w:rPr>
          <w:rFonts w:ascii="Verdana" w:hAnsi="Verdana" w:cs="Arial"/>
          <w:sz w:val="24"/>
          <w:szCs w:val="24"/>
        </w:rPr>
        <w:t xml:space="preserve"> wherein it was stated that: </w:t>
      </w:r>
    </w:p>
    <w:p w14:paraId="4C0A67F0" w14:textId="77777777" w:rsidR="00065241" w:rsidRPr="00BB7CDB" w:rsidRDefault="00065241" w:rsidP="00065241">
      <w:pPr>
        <w:spacing w:after="4" w:line="480" w:lineRule="auto"/>
        <w:ind w:left="720" w:right="108"/>
        <w:jc w:val="both"/>
        <w:rPr>
          <w:rFonts w:ascii="Verdana" w:hAnsi="Verdana" w:cs="Arial"/>
          <w:i/>
          <w:sz w:val="24"/>
          <w:szCs w:val="24"/>
        </w:rPr>
      </w:pPr>
      <w:r w:rsidRPr="00065241">
        <w:rPr>
          <w:rFonts w:ascii="Verdana" w:hAnsi="Verdana" w:cs="Arial"/>
          <w:i/>
          <w:sz w:val="24"/>
          <w:szCs w:val="24"/>
        </w:rPr>
        <w:t xml:space="preserve">“Where the defendant had in the alternative pleaded contributory negligence and an apportionment, the defendant would have to adduce evidence to establish negligence on the part of the Plaintiff on a balance of probabilities. Also see </w:t>
      </w:r>
      <w:r w:rsidRPr="00BB7CDB">
        <w:rPr>
          <w:rFonts w:ascii="Verdana" w:hAnsi="Verdana" w:cs="Arial"/>
          <w:i/>
          <w:sz w:val="24"/>
          <w:szCs w:val="24"/>
        </w:rPr>
        <w:t xml:space="preserve">Johnson Daniel James v Road </w:t>
      </w:r>
      <w:r w:rsidRPr="00BB7CDB">
        <w:rPr>
          <w:rFonts w:ascii="Verdana" w:hAnsi="Verdana" w:cs="Arial"/>
          <w:i/>
          <w:sz w:val="24"/>
          <w:szCs w:val="24"/>
        </w:rPr>
        <w:lastRenderedPageBreak/>
        <w:t>Accident Fund case number 13020/2014 GHC paragraph 17, confirming Solomon and Another v Musset and Bright Ltd 1926 AD 427 at 435.”</w:t>
      </w:r>
    </w:p>
    <w:p w14:paraId="4642465E" w14:textId="77777777" w:rsidR="00065241" w:rsidRPr="00C006DD" w:rsidRDefault="00065241" w:rsidP="00065241">
      <w:pPr>
        <w:spacing w:after="4" w:line="480" w:lineRule="auto"/>
        <w:ind w:left="720" w:right="108"/>
        <w:jc w:val="both"/>
        <w:rPr>
          <w:rFonts w:ascii="Verdana" w:hAnsi="Verdana" w:cs="Arial"/>
          <w:color w:val="9BBB59" w:themeColor="accent3"/>
          <w:sz w:val="24"/>
          <w:szCs w:val="24"/>
        </w:rPr>
      </w:pPr>
    </w:p>
    <w:p w14:paraId="56168149" w14:textId="2A94ABDF" w:rsidR="008872C3" w:rsidRDefault="004B2570" w:rsidP="004B2570">
      <w:pPr>
        <w:spacing w:line="480" w:lineRule="auto"/>
        <w:ind w:right="-29"/>
        <w:jc w:val="both"/>
        <w:rPr>
          <w:rFonts w:ascii="Verdana" w:hAnsi="Verdana" w:cs="Arial"/>
          <w:sz w:val="24"/>
          <w:szCs w:val="24"/>
        </w:rPr>
      </w:pPr>
      <w:r>
        <w:rPr>
          <w:rFonts w:ascii="Verdana" w:hAnsi="Verdana" w:cs="Arial"/>
          <w:sz w:val="24"/>
          <w:szCs w:val="24"/>
        </w:rPr>
        <w:t>17. In respect of contributory negligence, the following was pleaded by the Defendant</w:t>
      </w:r>
      <w:r w:rsidRPr="0000767B">
        <w:rPr>
          <w:rFonts w:ascii="Verdana" w:hAnsi="Verdana" w:cs="Arial"/>
          <w:sz w:val="24"/>
          <w:szCs w:val="24"/>
        </w:rPr>
        <w:t>:</w:t>
      </w:r>
      <w:r w:rsidR="00065241" w:rsidRPr="004B2570">
        <w:rPr>
          <w:rFonts w:ascii="Verdana" w:hAnsi="Verdana" w:cs="Arial"/>
          <w:sz w:val="24"/>
          <w:szCs w:val="24"/>
          <w:vertAlign w:val="superscript"/>
        </w:rPr>
        <w:footnoteReference w:id="12"/>
      </w:r>
      <w:r w:rsidR="00065241" w:rsidRPr="004B2570">
        <w:rPr>
          <w:rFonts w:ascii="Verdana" w:hAnsi="Verdana" w:cs="Arial"/>
          <w:sz w:val="24"/>
          <w:szCs w:val="24"/>
        </w:rPr>
        <w:t xml:space="preserve"> (1) The Plaintiff stood too close to an open door (2) She failed to take steps to avoid the accident which she could and should have taken (3) She got into an overcrowded train and (4) She forced the doors open.</w:t>
      </w:r>
    </w:p>
    <w:p w14:paraId="24924C07" w14:textId="77777777" w:rsidR="004B11D4" w:rsidRDefault="004B11D4" w:rsidP="004B2570">
      <w:pPr>
        <w:spacing w:line="480" w:lineRule="auto"/>
        <w:ind w:right="-29"/>
        <w:jc w:val="both"/>
        <w:rPr>
          <w:rFonts w:ascii="Verdana" w:hAnsi="Verdana" w:cs="Arial"/>
          <w:sz w:val="24"/>
          <w:szCs w:val="24"/>
        </w:rPr>
      </w:pPr>
    </w:p>
    <w:p w14:paraId="7ED7CBC2" w14:textId="02B65847" w:rsidR="00065241" w:rsidRPr="004B11D4" w:rsidRDefault="0020577C" w:rsidP="00065241">
      <w:pPr>
        <w:spacing w:after="254" w:line="480" w:lineRule="auto"/>
        <w:jc w:val="both"/>
        <w:rPr>
          <w:rFonts w:ascii="Verdana" w:hAnsi="Verdana" w:cs="Arial"/>
          <w:sz w:val="24"/>
          <w:szCs w:val="24"/>
        </w:rPr>
      </w:pPr>
      <w:r>
        <w:rPr>
          <w:rFonts w:ascii="Verdana" w:hAnsi="Verdana" w:cs="Arial"/>
          <w:sz w:val="24"/>
          <w:szCs w:val="24"/>
        </w:rPr>
        <w:t>18</w:t>
      </w:r>
      <w:r w:rsidR="00065241" w:rsidRPr="004B11D4">
        <w:rPr>
          <w:rFonts w:ascii="Verdana" w:hAnsi="Verdana" w:cs="Arial"/>
          <w:sz w:val="24"/>
          <w:szCs w:val="24"/>
        </w:rPr>
        <w:t xml:space="preserve">. The Plaintiff </w:t>
      </w:r>
      <w:r w:rsidR="004B11D4">
        <w:rPr>
          <w:rFonts w:ascii="Verdana" w:hAnsi="Verdana" w:cs="Arial"/>
          <w:sz w:val="24"/>
          <w:szCs w:val="24"/>
        </w:rPr>
        <w:t xml:space="preserve">before Court </w:t>
      </w:r>
      <w:r w:rsidR="00065241" w:rsidRPr="004B11D4">
        <w:rPr>
          <w:rFonts w:ascii="Verdana" w:hAnsi="Verdana" w:cs="Arial"/>
          <w:sz w:val="24"/>
          <w:szCs w:val="24"/>
        </w:rPr>
        <w:t xml:space="preserve">certainly adduced evidence of an occurrence giving rise to an inference of negligence. In </w:t>
      </w:r>
      <w:r w:rsidR="00065241" w:rsidRPr="004B11D4">
        <w:rPr>
          <w:rFonts w:ascii="Verdana" w:hAnsi="Verdana" w:cs="Arial"/>
          <w:i/>
          <w:sz w:val="24"/>
          <w:szCs w:val="24"/>
        </w:rPr>
        <w:t>Arthur v Bezuidenhout &amp; Mieny</w:t>
      </w:r>
      <w:r w:rsidR="00065241" w:rsidRPr="004B11D4">
        <w:rPr>
          <w:rFonts w:ascii="Verdana" w:hAnsi="Verdana" w:cs="Arial"/>
          <w:sz w:val="24"/>
          <w:szCs w:val="24"/>
        </w:rPr>
        <w:t xml:space="preserve"> 1962 (2) SA 566 (A) this principle was formulated as follows: </w:t>
      </w:r>
    </w:p>
    <w:p w14:paraId="32C14912" w14:textId="77777777" w:rsidR="004B11D4" w:rsidRDefault="00065241" w:rsidP="00065241">
      <w:pPr>
        <w:spacing w:after="116" w:line="480" w:lineRule="auto"/>
        <w:ind w:left="720" w:right="108"/>
        <w:jc w:val="both"/>
        <w:rPr>
          <w:rFonts w:ascii="Verdana" w:hAnsi="Verdana" w:cs="Arial"/>
          <w:i/>
          <w:sz w:val="24"/>
          <w:szCs w:val="24"/>
        </w:rPr>
      </w:pPr>
      <w:r w:rsidRPr="004B11D4">
        <w:rPr>
          <w:rFonts w:ascii="Verdana" w:hAnsi="Verdana" w:cs="Arial"/>
          <w:i/>
          <w:sz w:val="24"/>
          <w:szCs w:val="24"/>
        </w:rPr>
        <w:t>"There is in my opinion, only one enquiry, namely: has the Plaintiff having regard to all the evidence in the case, discharged the onus of proving on balance of probabilities the negligence he has averred against the Defendant?"</w:t>
      </w:r>
    </w:p>
    <w:p w14:paraId="172EFD87" w14:textId="77777777" w:rsidR="00065241" w:rsidRPr="004B11D4" w:rsidRDefault="00065241" w:rsidP="00065241">
      <w:pPr>
        <w:spacing w:after="199" w:line="480" w:lineRule="auto"/>
        <w:ind w:right="-34"/>
        <w:jc w:val="both"/>
        <w:rPr>
          <w:rFonts w:ascii="Verdana" w:hAnsi="Verdana" w:cs="Arial"/>
          <w:sz w:val="24"/>
          <w:szCs w:val="24"/>
        </w:rPr>
      </w:pPr>
    </w:p>
    <w:p w14:paraId="23D43D5B" w14:textId="4614C55E" w:rsidR="00245706" w:rsidRDefault="00C54DC8" w:rsidP="00AF5566">
      <w:pPr>
        <w:tabs>
          <w:tab w:val="right" w:pos="284"/>
          <w:tab w:val="left" w:pos="567"/>
        </w:tabs>
        <w:spacing w:before="240" w:line="360" w:lineRule="auto"/>
        <w:jc w:val="both"/>
        <w:rPr>
          <w:rFonts w:ascii="Verdana" w:hAnsi="Verdana" w:cs="Arial"/>
          <w:bCs/>
          <w:sz w:val="24"/>
          <w:szCs w:val="24"/>
          <w:lang w:val="en-ZA"/>
        </w:rPr>
      </w:pPr>
      <w:r>
        <w:rPr>
          <w:rFonts w:ascii="Verdana" w:hAnsi="Verdana" w:cs="Arial"/>
          <w:bCs/>
          <w:sz w:val="24"/>
          <w:szCs w:val="24"/>
          <w:lang w:val="en-ZA"/>
        </w:rPr>
        <w:t>EVIDENCE</w:t>
      </w:r>
    </w:p>
    <w:p w14:paraId="1EE23A33" w14:textId="77777777" w:rsidR="0020577C" w:rsidRDefault="0020577C" w:rsidP="006351B9">
      <w:pPr>
        <w:tabs>
          <w:tab w:val="right" w:pos="284"/>
          <w:tab w:val="left" w:pos="567"/>
        </w:tabs>
        <w:spacing w:before="240" w:line="480" w:lineRule="auto"/>
        <w:jc w:val="both"/>
        <w:rPr>
          <w:rFonts w:ascii="Verdana" w:hAnsi="Verdana" w:cs="Arial"/>
          <w:sz w:val="24"/>
          <w:szCs w:val="24"/>
        </w:rPr>
      </w:pPr>
      <w:r>
        <w:rPr>
          <w:rFonts w:ascii="Verdana" w:hAnsi="Verdana" w:cs="Arial"/>
          <w:bCs/>
          <w:sz w:val="24"/>
          <w:szCs w:val="24"/>
          <w:lang w:val="en-ZA"/>
        </w:rPr>
        <w:t>19</w:t>
      </w:r>
      <w:r w:rsidR="00C54DC8" w:rsidRPr="00C54DC8">
        <w:rPr>
          <w:rFonts w:ascii="Verdana" w:hAnsi="Verdana" w:cs="Arial"/>
          <w:bCs/>
          <w:sz w:val="24"/>
          <w:szCs w:val="24"/>
          <w:lang w:val="en-ZA"/>
        </w:rPr>
        <w:t>.</w:t>
      </w:r>
      <w:r w:rsidR="00C54DC8" w:rsidRPr="00C54DC8">
        <w:rPr>
          <w:rFonts w:ascii="Verdana" w:hAnsi="Verdana" w:cs="Arial"/>
          <w:sz w:val="24"/>
          <w:szCs w:val="24"/>
        </w:rPr>
        <w:t xml:space="preserve"> I</w:t>
      </w:r>
      <w:r>
        <w:rPr>
          <w:rFonts w:ascii="Verdana" w:hAnsi="Verdana" w:cs="Arial"/>
          <w:sz w:val="24"/>
          <w:szCs w:val="24"/>
        </w:rPr>
        <w:t xml:space="preserve"> turn then to the evidence produced before this Court.</w:t>
      </w:r>
    </w:p>
    <w:p w14:paraId="3803710A" w14:textId="77777777" w:rsidR="0020577C" w:rsidRDefault="0020577C" w:rsidP="006351B9">
      <w:pPr>
        <w:tabs>
          <w:tab w:val="right" w:pos="284"/>
          <w:tab w:val="left" w:pos="567"/>
        </w:tabs>
        <w:spacing w:before="240" w:line="480" w:lineRule="auto"/>
        <w:jc w:val="both"/>
        <w:rPr>
          <w:rFonts w:ascii="Verdana" w:hAnsi="Verdana" w:cs="Arial"/>
          <w:sz w:val="24"/>
          <w:szCs w:val="24"/>
        </w:rPr>
      </w:pPr>
    </w:p>
    <w:p w14:paraId="7F9733A4" w14:textId="31A0F7E4" w:rsidR="00C966AA" w:rsidRPr="00C54DC8" w:rsidRDefault="0020577C" w:rsidP="006351B9">
      <w:pPr>
        <w:tabs>
          <w:tab w:val="right" w:pos="284"/>
          <w:tab w:val="left" w:pos="567"/>
        </w:tabs>
        <w:spacing w:before="240" w:line="480" w:lineRule="auto"/>
        <w:jc w:val="both"/>
        <w:rPr>
          <w:rFonts w:ascii="Verdana" w:hAnsi="Verdana" w:cs="Arial"/>
          <w:bCs/>
          <w:sz w:val="24"/>
          <w:szCs w:val="24"/>
          <w:lang w:val="en-ZA"/>
        </w:rPr>
      </w:pPr>
      <w:r>
        <w:rPr>
          <w:rFonts w:ascii="Verdana" w:hAnsi="Verdana" w:cs="Arial"/>
          <w:sz w:val="24"/>
          <w:szCs w:val="24"/>
        </w:rPr>
        <w:t>20. In relation to the incident the P</w:t>
      </w:r>
      <w:r w:rsidR="00C54DC8" w:rsidRPr="00C54DC8">
        <w:rPr>
          <w:rFonts w:ascii="Verdana" w:hAnsi="Verdana" w:cs="Arial"/>
          <w:sz w:val="24"/>
          <w:szCs w:val="24"/>
        </w:rPr>
        <w:t>laintiff testified</w:t>
      </w:r>
      <w:r w:rsidR="00C966AA" w:rsidRPr="00C54DC8">
        <w:rPr>
          <w:rFonts w:ascii="Verdana" w:hAnsi="Verdana" w:cs="Arial"/>
          <w:sz w:val="24"/>
          <w:szCs w:val="24"/>
        </w:rPr>
        <w:t xml:space="preserve"> that</w:t>
      </w:r>
      <w:r w:rsidR="00C54DC8" w:rsidRPr="00C54DC8">
        <w:rPr>
          <w:rFonts w:ascii="Verdana" w:hAnsi="Verdana" w:cs="Arial"/>
          <w:sz w:val="24"/>
          <w:szCs w:val="24"/>
        </w:rPr>
        <w:t xml:space="preserve"> she boarded the train at Sauls</w:t>
      </w:r>
      <w:r w:rsidR="00C966AA" w:rsidRPr="00C54DC8">
        <w:rPr>
          <w:rFonts w:ascii="Verdana" w:hAnsi="Verdana" w:cs="Arial"/>
          <w:sz w:val="24"/>
          <w:szCs w:val="24"/>
        </w:rPr>
        <w:t>ville train station on 25 April 2019 be</w:t>
      </w:r>
      <w:r w:rsidR="00C54DC8" w:rsidRPr="00C54DC8">
        <w:rPr>
          <w:rFonts w:ascii="Verdana" w:hAnsi="Verdana" w:cs="Arial"/>
          <w:sz w:val="24"/>
          <w:szCs w:val="24"/>
        </w:rPr>
        <w:t>tween 08h00 and 08h20.On the day, she gave evidence that</w:t>
      </w:r>
      <w:r w:rsidR="00C966AA" w:rsidRPr="00C54DC8">
        <w:rPr>
          <w:rFonts w:ascii="Verdana" w:hAnsi="Verdana" w:cs="Arial"/>
          <w:sz w:val="24"/>
          <w:szCs w:val="24"/>
        </w:rPr>
        <w:t xml:space="preserve"> she woke up at 06h00 that morning and was on her way to search for work at the market. </w:t>
      </w:r>
      <w:r w:rsidR="00C54DC8" w:rsidRPr="00C54DC8">
        <w:rPr>
          <w:rFonts w:ascii="Verdana" w:hAnsi="Verdana" w:cs="Arial"/>
          <w:sz w:val="24"/>
          <w:szCs w:val="24"/>
        </w:rPr>
        <w:t>Arriving at the station s</w:t>
      </w:r>
      <w:r w:rsidR="00C966AA" w:rsidRPr="00C54DC8">
        <w:rPr>
          <w:rFonts w:ascii="Verdana" w:hAnsi="Verdana" w:cs="Arial"/>
          <w:sz w:val="24"/>
          <w:szCs w:val="24"/>
        </w:rPr>
        <w:t xml:space="preserve">he purchased a single ticket, asking the salesperson for a ticket to Bosman Station and she subsequently made her way to the ticket examiners. It was the first time that she </w:t>
      </w:r>
      <w:r w:rsidR="00C54DC8" w:rsidRPr="00C54DC8">
        <w:rPr>
          <w:rFonts w:ascii="Verdana" w:hAnsi="Verdana" w:cs="Arial"/>
          <w:sz w:val="24"/>
          <w:szCs w:val="24"/>
        </w:rPr>
        <w:t xml:space="preserve">had </w:t>
      </w:r>
      <w:r w:rsidR="00C966AA" w:rsidRPr="00C54DC8">
        <w:rPr>
          <w:rFonts w:ascii="Verdana" w:hAnsi="Verdana" w:cs="Arial"/>
          <w:sz w:val="24"/>
          <w:szCs w:val="24"/>
        </w:rPr>
        <w:t>used the train on this sp</w:t>
      </w:r>
      <w:r w:rsidR="00C54DC8" w:rsidRPr="00C54DC8">
        <w:rPr>
          <w:rFonts w:ascii="Verdana" w:hAnsi="Verdana" w:cs="Arial"/>
          <w:sz w:val="24"/>
          <w:szCs w:val="24"/>
        </w:rPr>
        <w:t>ecific route.</w:t>
      </w:r>
    </w:p>
    <w:p w14:paraId="0DA8203D" w14:textId="77777777" w:rsidR="00C966AA" w:rsidRPr="00C54DC8" w:rsidRDefault="00C966AA" w:rsidP="00C966AA">
      <w:pPr>
        <w:spacing w:after="170"/>
        <w:ind w:right="426"/>
        <w:rPr>
          <w:rFonts w:ascii="Verdana" w:hAnsi="Verdana" w:cs="Arial"/>
          <w:bCs/>
          <w:sz w:val="24"/>
          <w:szCs w:val="24"/>
          <w:lang w:val="en-ZA"/>
        </w:rPr>
      </w:pPr>
    </w:p>
    <w:p w14:paraId="31417CE5" w14:textId="45BABAFB" w:rsidR="00C966AA" w:rsidRDefault="0020577C" w:rsidP="00E0254B">
      <w:pPr>
        <w:spacing w:after="170" w:line="480" w:lineRule="auto"/>
        <w:ind w:right="-29"/>
        <w:jc w:val="both"/>
        <w:rPr>
          <w:rFonts w:ascii="Verdana" w:hAnsi="Verdana" w:cs="Arial"/>
          <w:sz w:val="24"/>
          <w:szCs w:val="24"/>
        </w:rPr>
      </w:pPr>
      <w:r>
        <w:rPr>
          <w:rFonts w:ascii="Verdana" w:hAnsi="Verdana" w:cs="Arial"/>
          <w:sz w:val="24"/>
          <w:szCs w:val="24"/>
        </w:rPr>
        <w:t>21</w:t>
      </w:r>
      <w:r w:rsidR="00C966AA" w:rsidRPr="00C54DC8">
        <w:rPr>
          <w:rFonts w:ascii="Verdana" w:hAnsi="Verdana" w:cs="Arial"/>
          <w:sz w:val="24"/>
          <w:szCs w:val="24"/>
        </w:rPr>
        <w:t xml:space="preserve">. When she embarked the train, it was full and there was no seat for her. She made her journey standing, holding onto a belt strap, next to the door. The door did not close as expected and remained open throughout the journey. </w:t>
      </w:r>
      <w:r w:rsidR="00C54DC8">
        <w:rPr>
          <w:rFonts w:ascii="Verdana" w:hAnsi="Verdana" w:cs="Arial"/>
          <w:sz w:val="24"/>
          <w:szCs w:val="24"/>
        </w:rPr>
        <w:t xml:space="preserve">On the day however, the train </w:t>
      </w:r>
      <w:r w:rsidR="00C966AA" w:rsidRPr="00C54DC8">
        <w:rPr>
          <w:rFonts w:ascii="Verdana" w:hAnsi="Verdana" w:cs="Arial"/>
          <w:sz w:val="24"/>
          <w:szCs w:val="24"/>
        </w:rPr>
        <w:t>took a different journey owing to construction o</w:t>
      </w:r>
      <w:r w:rsidR="00C54DC8">
        <w:rPr>
          <w:rFonts w:ascii="Verdana" w:hAnsi="Verdana" w:cs="Arial"/>
          <w:sz w:val="24"/>
          <w:szCs w:val="24"/>
        </w:rPr>
        <w:t>n the normal line. She</w:t>
      </w:r>
      <w:r w:rsidR="00C966AA" w:rsidRPr="00C54DC8">
        <w:rPr>
          <w:rFonts w:ascii="Verdana" w:hAnsi="Verdana" w:cs="Arial"/>
          <w:sz w:val="24"/>
          <w:szCs w:val="24"/>
        </w:rPr>
        <w:t xml:space="preserve"> was supposed to disembark at Schutte tra</w:t>
      </w:r>
      <w:r w:rsidR="00C54DC8">
        <w:rPr>
          <w:rFonts w:ascii="Verdana" w:hAnsi="Verdana" w:cs="Arial"/>
          <w:sz w:val="24"/>
          <w:szCs w:val="24"/>
        </w:rPr>
        <w:t>in station but missed the train</w:t>
      </w:r>
      <w:r w:rsidR="00C966AA" w:rsidRPr="00C54DC8">
        <w:rPr>
          <w:rFonts w:ascii="Verdana" w:hAnsi="Verdana" w:cs="Arial"/>
          <w:sz w:val="24"/>
          <w:szCs w:val="24"/>
        </w:rPr>
        <w:t xml:space="preserve"> station</w:t>
      </w:r>
      <w:r w:rsidR="00C54DC8">
        <w:rPr>
          <w:rFonts w:ascii="Verdana" w:hAnsi="Verdana" w:cs="Arial"/>
          <w:sz w:val="24"/>
          <w:szCs w:val="24"/>
        </w:rPr>
        <w:t xml:space="preserve">, as she </w:t>
      </w:r>
      <w:r w:rsidR="00C966AA" w:rsidRPr="00C54DC8">
        <w:rPr>
          <w:rFonts w:ascii="Verdana" w:hAnsi="Verdana" w:cs="Arial"/>
          <w:sz w:val="24"/>
          <w:szCs w:val="24"/>
        </w:rPr>
        <w:t>lack</w:t>
      </w:r>
      <w:r w:rsidR="00C54DC8">
        <w:rPr>
          <w:rFonts w:ascii="Verdana" w:hAnsi="Verdana" w:cs="Arial"/>
          <w:sz w:val="24"/>
          <w:szCs w:val="24"/>
        </w:rPr>
        <w:t>ed</w:t>
      </w:r>
      <w:r w:rsidR="00C966AA" w:rsidRPr="00C54DC8">
        <w:rPr>
          <w:rFonts w:ascii="Verdana" w:hAnsi="Verdana" w:cs="Arial"/>
          <w:sz w:val="24"/>
          <w:szCs w:val="24"/>
        </w:rPr>
        <w:t xml:space="preserve"> knowledge of the route</w:t>
      </w:r>
      <w:r w:rsidR="00C54DC8">
        <w:rPr>
          <w:rFonts w:ascii="Verdana" w:hAnsi="Verdana" w:cs="Arial"/>
          <w:sz w:val="24"/>
          <w:szCs w:val="24"/>
        </w:rPr>
        <w:t>. At all times however, she laboured</w:t>
      </w:r>
      <w:r w:rsidR="00C966AA" w:rsidRPr="00C54DC8">
        <w:rPr>
          <w:rFonts w:ascii="Verdana" w:hAnsi="Verdana" w:cs="Arial"/>
          <w:sz w:val="24"/>
          <w:szCs w:val="24"/>
        </w:rPr>
        <w:t xml:space="preserve"> under the impression that she was on the right track.  She was oblivious to the fact that she was to disembark at Schutte station, and this only came to her knowledge after the train passed Schutte Station.</w:t>
      </w:r>
    </w:p>
    <w:p w14:paraId="145C978E" w14:textId="77777777" w:rsidR="00C54DC8" w:rsidRPr="00C54DC8" w:rsidRDefault="00C54DC8" w:rsidP="00E0254B">
      <w:pPr>
        <w:spacing w:after="170" w:line="480" w:lineRule="auto"/>
        <w:ind w:right="-29"/>
        <w:jc w:val="both"/>
        <w:rPr>
          <w:rFonts w:ascii="Verdana" w:hAnsi="Verdana" w:cs="Arial"/>
          <w:sz w:val="24"/>
          <w:szCs w:val="24"/>
        </w:rPr>
      </w:pPr>
    </w:p>
    <w:p w14:paraId="04FEB432" w14:textId="6C80C1F5" w:rsidR="00C966AA" w:rsidRDefault="0020577C" w:rsidP="008C770A">
      <w:pPr>
        <w:spacing w:line="480" w:lineRule="auto"/>
        <w:ind w:right="-34"/>
        <w:jc w:val="both"/>
        <w:rPr>
          <w:rFonts w:ascii="Verdana" w:hAnsi="Verdana" w:cs="Arial"/>
          <w:sz w:val="24"/>
          <w:szCs w:val="24"/>
        </w:rPr>
      </w:pPr>
      <w:r>
        <w:rPr>
          <w:rFonts w:ascii="Verdana" w:hAnsi="Verdana" w:cs="Arial"/>
          <w:sz w:val="24"/>
          <w:szCs w:val="24"/>
        </w:rPr>
        <w:lastRenderedPageBreak/>
        <w:t>22. When she</w:t>
      </w:r>
      <w:r w:rsidR="00C966AA" w:rsidRPr="00C54DC8">
        <w:rPr>
          <w:rFonts w:ascii="Verdana" w:hAnsi="Verdana" w:cs="Arial"/>
          <w:sz w:val="24"/>
          <w:szCs w:val="24"/>
        </w:rPr>
        <w:t xml:space="preserve"> suspected she was not on the right track, she made enquiries from fellow comm</w:t>
      </w:r>
      <w:r w:rsidR="00F12909">
        <w:rPr>
          <w:rFonts w:ascii="Verdana" w:hAnsi="Verdana" w:cs="Arial"/>
          <w:sz w:val="24"/>
          <w:szCs w:val="24"/>
        </w:rPr>
        <w:t>uters, who advised her</w:t>
      </w:r>
      <w:r w:rsidR="00C966AA" w:rsidRPr="00C54DC8">
        <w:rPr>
          <w:rFonts w:ascii="Verdana" w:hAnsi="Verdana" w:cs="Arial"/>
          <w:sz w:val="24"/>
          <w:szCs w:val="24"/>
        </w:rPr>
        <w:t xml:space="preserve"> that she should have disembarked at Schutte train station</w:t>
      </w:r>
      <w:r w:rsidR="00F12909">
        <w:rPr>
          <w:rFonts w:ascii="Verdana" w:hAnsi="Verdana" w:cs="Arial"/>
          <w:sz w:val="24"/>
          <w:szCs w:val="24"/>
        </w:rPr>
        <w:t>. At this time however,</w:t>
      </w:r>
      <w:r w:rsidR="00C966AA" w:rsidRPr="00C54DC8">
        <w:rPr>
          <w:rFonts w:ascii="Verdana" w:hAnsi="Verdana" w:cs="Arial"/>
          <w:sz w:val="24"/>
          <w:szCs w:val="24"/>
        </w:rPr>
        <w:t xml:space="preserve"> it was too late,</w:t>
      </w:r>
      <w:r w:rsidR="00F12909">
        <w:rPr>
          <w:rFonts w:ascii="Verdana" w:hAnsi="Verdana" w:cs="Arial"/>
          <w:sz w:val="24"/>
          <w:szCs w:val="24"/>
        </w:rPr>
        <w:t xml:space="preserve"> as</w:t>
      </w:r>
      <w:r w:rsidR="00C966AA" w:rsidRPr="00C54DC8">
        <w:rPr>
          <w:rFonts w:ascii="Verdana" w:hAnsi="Verdana" w:cs="Arial"/>
          <w:sz w:val="24"/>
          <w:szCs w:val="24"/>
        </w:rPr>
        <w:t xml:space="preserve"> the train had already p</w:t>
      </w:r>
      <w:r w:rsidR="00F12909">
        <w:rPr>
          <w:rFonts w:ascii="Verdana" w:hAnsi="Verdana" w:cs="Arial"/>
          <w:sz w:val="24"/>
          <w:szCs w:val="24"/>
        </w:rPr>
        <w:t>assed Schutte station. She enquired from</w:t>
      </w:r>
      <w:r w:rsidR="00C966AA" w:rsidRPr="00C54DC8">
        <w:rPr>
          <w:rFonts w:ascii="Verdana" w:hAnsi="Verdana" w:cs="Arial"/>
          <w:sz w:val="24"/>
          <w:szCs w:val="24"/>
        </w:rPr>
        <w:t xml:space="preserve"> fellow </w:t>
      </w:r>
      <w:r w:rsidR="00F12909">
        <w:rPr>
          <w:rFonts w:ascii="Verdana" w:hAnsi="Verdana" w:cs="Arial"/>
          <w:sz w:val="24"/>
          <w:szCs w:val="24"/>
        </w:rPr>
        <w:t xml:space="preserve">commuters about what she </w:t>
      </w:r>
      <w:r w:rsidR="00C966AA" w:rsidRPr="00C54DC8">
        <w:rPr>
          <w:rFonts w:ascii="Verdana" w:hAnsi="Verdana" w:cs="Arial"/>
          <w:sz w:val="24"/>
          <w:szCs w:val="24"/>
        </w:rPr>
        <w:t xml:space="preserve">now </w:t>
      </w:r>
      <w:r w:rsidR="00F12909">
        <w:rPr>
          <w:rFonts w:ascii="Verdana" w:hAnsi="Verdana" w:cs="Arial"/>
          <w:sz w:val="24"/>
          <w:szCs w:val="24"/>
        </w:rPr>
        <w:t xml:space="preserve">stands to </w:t>
      </w:r>
      <w:r w:rsidR="00C966AA" w:rsidRPr="00C54DC8">
        <w:rPr>
          <w:rFonts w:ascii="Verdana" w:hAnsi="Verdana" w:cs="Arial"/>
          <w:sz w:val="24"/>
          <w:szCs w:val="24"/>
        </w:rPr>
        <w:t>d</w:t>
      </w:r>
      <w:r w:rsidR="00F12909">
        <w:rPr>
          <w:rFonts w:ascii="Verdana" w:hAnsi="Verdana" w:cs="Arial"/>
          <w:sz w:val="24"/>
          <w:szCs w:val="24"/>
        </w:rPr>
        <w:t>o, and was advised that she should wait as the train she was on, will eventually turn</w:t>
      </w:r>
      <w:r w:rsidR="00C966AA" w:rsidRPr="00C54DC8">
        <w:rPr>
          <w:rFonts w:ascii="Verdana" w:hAnsi="Verdana" w:cs="Arial"/>
          <w:sz w:val="24"/>
          <w:szCs w:val="24"/>
        </w:rPr>
        <w:t xml:space="preserve"> to Schutte station at which stage she coul</w:t>
      </w:r>
      <w:r w:rsidR="00F12909">
        <w:rPr>
          <w:rFonts w:ascii="Verdana" w:hAnsi="Verdana" w:cs="Arial"/>
          <w:sz w:val="24"/>
          <w:szCs w:val="24"/>
        </w:rPr>
        <w:t>d disembark the train. She then proceeded along her journey waiting fo</w:t>
      </w:r>
      <w:r w:rsidR="00963A3E">
        <w:rPr>
          <w:rFonts w:ascii="Verdana" w:hAnsi="Verdana" w:cs="Arial"/>
          <w:sz w:val="24"/>
          <w:szCs w:val="24"/>
        </w:rPr>
        <w:t>r the opportunity to disembark</w:t>
      </w:r>
      <w:r w:rsidR="00F12909">
        <w:rPr>
          <w:rFonts w:ascii="Verdana" w:hAnsi="Verdana" w:cs="Arial"/>
          <w:sz w:val="24"/>
          <w:szCs w:val="24"/>
        </w:rPr>
        <w:t xml:space="preserve"> at the right opportunity.</w:t>
      </w:r>
    </w:p>
    <w:p w14:paraId="142F0657" w14:textId="77777777" w:rsidR="00F12909" w:rsidRPr="00C54DC8" w:rsidRDefault="00F12909" w:rsidP="008C770A">
      <w:pPr>
        <w:spacing w:line="480" w:lineRule="auto"/>
        <w:ind w:right="-34"/>
        <w:jc w:val="both"/>
        <w:rPr>
          <w:rFonts w:ascii="Verdana" w:hAnsi="Verdana" w:cs="Arial"/>
          <w:sz w:val="24"/>
          <w:szCs w:val="24"/>
        </w:rPr>
      </w:pPr>
    </w:p>
    <w:p w14:paraId="48667097" w14:textId="05E40529" w:rsidR="00C966AA" w:rsidRPr="00C006DD" w:rsidRDefault="0020577C" w:rsidP="00F12909">
      <w:pPr>
        <w:spacing w:after="19" w:line="480" w:lineRule="auto"/>
        <w:jc w:val="both"/>
        <w:rPr>
          <w:rFonts w:ascii="Verdana" w:hAnsi="Verdana" w:cs="Arial"/>
          <w:color w:val="9BBB59" w:themeColor="accent3"/>
          <w:sz w:val="24"/>
          <w:szCs w:val="24"/>
        </w:rPr>
      </w:pPr>
      <w:r>
        <w:rPr>
          <w:rFonts w:ascii="Verdana" w:hAnsi="Verdana" w:cs="Arial"/>
          <w:sz w:val="24"/>
          <w:szCs w:val="24"/>
        </w:rPr>
        <w:t>23</w:t>
      </w:r>
      <w:r w:rsidR="00F12909" w:rsidRPr="00FE10C1">
        <w:rPr>
          <w:rFonts w:ascii="Verdana" w:hAnsi="Verdana" w:cs="Arial"/>
          <w:sz w:val="24"/>
          <w:szCs w:val="24"/>
        </w:rPr>
        <w:t>. The opportunity however did not present itself, as w</w:t>
      </w:r>
      <w:r w:rsidR="00C966AA" w:rsidRPr="00FE10C1">
        <w:rPr>
          <w:rFonts w:ascii="Verdana" w:hAnsi="Verdana" w:cs="Arial"/>
          <w:sz w:val="24"/>
          <w:szCs w:val="24"/>
        </w:rPr>
        <w:t>hen the train passed G</w:t>
      </w:r>
      <w:r w:rsidR="00F12909" w:rsidRPr="00FE10C1">
        <w:rPr>
          <w:rFonts w:ascii="Verdana" w:hAnsi="Verdana" w:cs="Arial"/>
          <w:sz w:val="24"/>
          <w:szCs w:val="24"/>
        </w:rPr>
        <w:t>olf train station, the train did not stop</w:t>
      </w:r>
      <w:r w:rsidR="00C966AA" w:rsidRPr="00FE10C1">
        <w:rPr>
          <w:rFonts w:ascii="Verdana" w:hAnsi="Verdana" w:cs="Arial"/>
          <w:sz w:val="24"/>
          <w:szCs w:val="24"/>
        </w:rPr>
        <w:t xml:space="preserve"> and drove by</w:t>
      </w:r>
      <w:r w:rsidR="00F12909" w:rsidRPr="00FE10C1">
        <w:rPr>
          <w:rFonts w:ascii="Verdana" w:hAnsi="Verdana" w:cs="Arial"/>
          <w:sz w:val="24"/>
          <w:szCs w:val="24"/>
        </w:rPr>
        <w:t xml:space="preserve"> past the station at a</w:t>
      </w:r>
      <w:r w:rsidR="00C966AA" w:rsidRPr="00FE10C1">
        <w:rPr>
          <w:rFonts w:ascii="Verdana" w:hAnsi="Verdana" w:cs="Arial"/>
          <w:sz w:val="24"/>
          <w:szCs w:val="24"/>
        </w:rPr>
        <w:t xml:space="preserve"> very fast</w:t>
      </w:r>
      <w:r w:rsidR="00F12909" w:rsidRPr="00FE10C1">
        <w:rPr>
          <w:rFonts w:ascii="Verdana" w:hAnsi="Verdana" w:cs="Arial"/>
          <w:sz w:val="24"/>
          <w:szCs w:val="24"/>
        </w:rPr>
        <w:t xml:space="preserve"> speed</w:t>
      </w:r>
      <w:r w:rsidR="00C966AA" w:rsidRPr="00FE10C1">
        <w:rPr>
          <w:rFonts w:ascii="Verdana" w:hAnsi="Verdana" w:cs="Arial"/>
          <w:sz w:val="24"/>
          <w:szCs w:val="24"/>
        </w:rPr>
        <w:t>.</w:t>
      </w:r>
      <w:r w:rsidR="00F12909" w:rsidRPr="00FE10C1">
        <w:rPr>
          <w:rFonts w:ascii="Verdana" w:hAnsi="Verdana" w:cs="Arial"/>
          <w:sz w:val="24"/>
          <w:szCs w:val="24"/>
        </w:rPr>
        <w:t xml:space="preserve"> It is at this moment that</w:t>
      </w:r>
      <w:r w:rsidR="00C966AA" w:rsidRPr="00FE10C1">
        <w:rPr>
          <w:rFonts w:ascii="Verdana" w:hAnsi="Verdana" w:cs="Arial"/>
          <w:sz w:val="24"/>
          <w:szCs w:val="24"/>
        </w:rPr>
        <w:t xml:space="preserve"> she changed her handbag from one should</w:t>
      </w:r>
      <w:r w:rsidR="00F12909" w:rsidRPr="00FE10C1">
        <w:rPr>
          <w:rFonts w:ascii="Verdana" w:hAnsi="Verdana" w:cs="Arial"/>
          <w:sz w:val="24"/>
          <w:szCs w:val="24"/>
        </w:rPr>
        <w:t>er to the next, lea</w:t>
      </w:r>
      <w:r w:rsidR="00C966AA" w:rsidRPr="00FE10C1">
        <w:rPr>
          <w:rFonts w:ascii="Verdana" w:hAnsi="Verdana" w:cs="Arial"/>
          <w:sz w:val="24"/>
          <w:szCs w:val="24"/>
        </w:rPr>
        <w:t>ving the overhead belt</w:t>
      </w:r>
      <w:r w:rsidR="00F12909" w:rsidRPr="00FE10C1">
        <w:rPr>
          <w:rFonts w:ascii="Verdana" w:hAnsi="Verdana" w:cs="Arial"/>
          <w:sz w:val="24"/>
          <w:szCs w:val="24"/>
        </w:rPr>
        <w:t xml:space="preserve"> which she was holding on</w:t>
      </w:r>
      <w:r>
        <w:rPr>
          <w:rFonts w:ascii="Verdana" w:hAnsi="Verdana" w:cs="Arial"/>
          <w:sz w:val="24"/>
          <w:szCs w:val="24"/>
        </w:rPr>
        <w:t>to</w:t>
      </w:r>
      <w:r w:rsidR="00C966AA" w:rsidRPr="00FE10C1">
        <w:rPr>
          <w:rFonts w:ascii="Verdana" w:hAnsi="Verdana" w:cs="Arial"/>
          <w:sz w:val="24"/>
          <w:szCs w:val="24"/>
        </w:rPr>
        <w:t xml:space="preserve">. Just then, she lost her balance and was jostled out of the open door and fell on the platform at Golf train station. </w:t>
      </w:r>
      <w:r w:rsidR="00FE10C1">
        <w:rPr>
          <w:rFonts w:ascii="Verdana" w:hAnsi="Verdana" w:cs="Arial"/>
          <w:sz w:val="24"/>
          <w:szCs w:val="24"/>
        </w:rPr>
        <w:t>She then sustained injuries as a result of the fall.</w:t>
      </w:r>
      <w:r w:rsidR="00C966AA" w:rsidRPr="00C006DD">
        <w:rPr>
          <w:rFonts w:ascii="Verdana" w:hAnsi="Verdana" w:cs="Arial"/>
          <w:color w:val="9BBB59" w:themeColor="accent3"/>
          <w:sz w:val="24"/>
          <w:szCs w:val="24"/>
        </w:rPr>
        <w:t xml:space="preserve"> </w:t>
      </w:r>
    </w:p>
    <w:p w14:paraId="45BFCA63" w14:textId="77777777" w:rsidR="009C174F" w:rsidRPr="00C006DD" w:rsidRDefault="009C174F" w:rsidP="009C174F">
      <w:pPr>
        <w:spacing w:after="201" w:line="480" w:lineRule="auto"/>
        <w:ind w:right="-34"/>
        <w:jc w:val="both"/>
        <w:rPr>
          <w:rFonts w:ascii="Verdana" w:hAnsi="Verdana" w:cs="Arial"/>
          <w:color w:val="9BBB59" w:themeColor="accent3"/>
          <w:sz w:val="24"/>
          <w:szCs w:val="24"/>
        </w:rPr>
      </w:pPr>
    </w:p>
    <w:p w14:paraId="68A4B60A" w14:textId="13E4D8F3" w:rsidR="009C174F" w:rsidRPr="00ED203E" w:rsidRDefault="0020577C" w:rsidP="008C770A">
      <w:pPr>
        <w:spacing w:line="480" w:lineRule="auto"/>
        <w:ind w:right="-34"/>
        <w:jc w:val="both"/>
        <w:rPr>
          <w:rFonts w:ascii="Verdana" w:hAnsi="Verdana" w:cs="Arial"/>
          <w:sz w:val="24"/>
          <w:szCs w:val="24"/>
        </w:rPr>
      </w:pPr>
      <w:r>
        <w:rPr>
          <w:rFonts w:ascii="Verdana" w:hAnsi="Verdana" w:cs="Arial"/>
          <w:sz w:val="24"/>
          <w:szCs w:val="24"/>
        </w:rPr>
        <w:t>24</w:t>
      </w:r>
      <w:r w:rsidR="00C44613" w:rsidRPr="00ED203E">
        <w:rPr>
          <w:rFonts w:ascii="Verdana" w:hAnsi="Verdana" w:cs="Arial"/>
          <w:sz w:val="24"/>
          <w:szCs w:val="24"/>
        </w:rPr>
        <w:t xml:space="preserve">. </w:t>
      </w:r>
      <w:r w:rsidR="00ED203E" w:rsidRPr="00ED203E">
        <w:rPr>
          <w:rFonts w:ascii="Verdana" w:hAnsi="Verdana" w:cs="Arial"/>
          <w:sz w:val="24"/>
          <w:szCs w:val="24"/>
        </w:rPr>
        <w:t>During</w:t>
      </w:r>
      <w:r w:rsidR="009C174F" w:rsidRPr="00ED203E">
        <w:rPr>
          <w:rFonts w:ascii="Verdana" w:hAnsi="Verdana" w:cs="Arial"/>
          <w:sz w:val="24"/>
          <w:szCs w:val="24"/>
        </w:rPr>
        <w:t xml:space="preserve"> </w:t>
      </w:r>
      <w:r w:rsidR="009C174F" w:rsidRPr="00ED203E">
        <w:rPr>
          <w:rFonts w:ascii="Verdana" w:eastAsia="Arial" w:hAnsi="Verdana" w:cs="Arial"/>
          <w:bCs/>
          <w:sz w:val="24"/>
          <w:szCs w:val="24"/>
          <w:u w:color="000000"/>
        </w:rPr>
        <w:t>cross</w:t>
      </w:r>
      <w:r w:rsidR="00987136">
        <w:rPr>
          <w:rFonts w:ascii="Verdana" w:eastAsia="Arial" w:hAnsi="Verdana" w:cs="Arial"/>
          <w:bCs/>
          <w:sz w:val="24"/>
          <w:szCs w:val="24"/>
          <w:u w:color="000000"/>
        </w:rPr>
        <w:t>-</w:t>
      </w:r>
      <w:r w:rsidR="009C174F" w:rsidRPr="00ED203E">
        <w:rPr>
          <w:rFonts w:ascii="Verdana" w:eastAsia="Arial" w:hAnsi="Verdana" w:cs="Arial"/>
          <w:bCs/>
          <w:sz w:val="24"/>
          <w:szCs w:val="24"/>
          <w:u w:color="000000"/>
        </w:rPr>
        <w:t>examination</w:t>
      </w:r>
      <w:r w:rsidR="009C174F" w:rsidRPr="00ED203E">
        <w:rPr>
          <w:rFonts w:ascii="Verdana" w:hAnsi="Verdana" w:cs="Arial"/>
          <w:sz w:val="24"/>
          <w:szCs w:val="24"/>
        </w:rPr>
        <w:t>,</w:t>
      </w:r>
      <w:r w:rsidR="00963A3E">
        <w:rPr>
          <w:rFonts w:ascii="Verdana" w:hAnsi="Verdana" w:cs="Arial"/>
          <w:sz w:val="24"/>
          <w:szCs w:val="24"/>
        </w:rPr>
        <w:t xml:space="preserve"> she</w:t>
      </w:r>
      <w:r w:rsidR="00FE10C1" w:rsidRPr="00ED203E">
        <w:rPr>
          <w:rFonts w:ascii="Verdana" w:hAnsi="Verdana" w:cs="Arial"/>
          <w:sz w:val="24"/>
          <w:szCs w:val="24"/>
        </w:rPr>
        <w:t xml:space="preserve"> vehemently denied that she fell asleep on the train and that she upon realizing that she had missed </w:t>
      </w:r>
      <w:r w:rsidR="00ED203E" w:rsidRPr="00ED203E">
        <w:rPr>
          <w:rFonts w:ascii="Verdana" w:hAnsi="Verdana" w:cs="Arial"/>
          <w:sz w:val="24"/>
          <w:szCs w:val="24"/>
        </w:rPr>
        <w:t>Schutte station</w:t>
      </w:r>
      <w:r w:rsidR="009C174F" w:rsidRPr="00ED203E">
        <w:rPr>
          <w:rFonts w:ascii="Verdana" w:hAnsi="Verdana" w:cs="Arial"/>
          <w:sz w:val="24"/>
          <w:szCs w:val="24"/>
        </w:rPr>
        <w:t xml:space="preserve"> decided to jump off the trai</w:t>
      </w:r>
      <w:r w:rsidR="00ED203E" w:rsidRPr="00ED203E">
        <w:rPr>
          <w:rFonts w:ascii="Verdana" w:hAnsi="Verdana" w:cs="Arial"/>
          <w:sz w:val="24"/>
          <w:szCs w:val="24"/>
        </w:rPr>
        <w:t>n.</w:t>
      </w:r>
      <w:r w:rsidR="009C174F" w:rsidRPr="00ED203E">
        <w:rPr>
          <w:rFonts w:ascii="Verdana" w:hAnsi="Verdana" w:cs="Arial"/>
          <w:sz w:val="24"/>
          <w:szCs w:val="24"/>
        </w:rPr>
        <w:t xml:space="preserve"> </w:t>
      </w:r>
      <w:r w:rsidR="00ED203E" w:rsidRPr="00ED203E">
        <w:rPr>
          <w:rFonts w:ascii="Verdana" w:hAnsi="Verdana" w:cs="Arial"/>
          <w:sz w:val="24"/>
          <w:szCs w:val="24"/>
        </w:rPr>
        <w:t xml:space="preserve">She amplified her denial of having fallen asleep by testifying that she </w:t>
      </w:r>
      <w:r w:rsidR="009C174F" w:rsidRPr="00ED203E">
        <w:rPr>
          <w:rFonts w:ascii="Verdana" w:hAnsi="Verdana" w:cs="Arial"/>
          <w:sz w:val="24"/>
          <w:szCs w:val="24"/>
        </w:rPr>
        <w:t>was s</w:t>
      </w:r>
      <w:r w:rsidR="00ED203E" w:rsidRPr="00ED203E">
        <w:rPr>
          <w:rFonts w:ascii="Verdana" w:hAnsi="Verdana" w:cs="Arial"/>
          <w:sz w:val="24"/>
          <w:szCs w:val="24"/>
        </w:rPr>
        <w:t>tanding u</w:t>
      </w:r>
      <w:r w:rsidR="00963A3E">
        <w:rPr>
          <w:rFonts w:ascii="Verdana" w:hAnsi="Verdana" w:cs="Arial"/>
          <w:sz w:val="24"/>
          <w:szCs w:val="24"/>
        </w:rPr>
        <w:t xml:space="preserve">pright and had no seat. As the </w:t>
      </w:r>
      <w:r w:rsidR="009C174F" w:rsidRPr="00ED203E">
        <w:rPr>
          <w:rFonts w:ascii="Verdana" w:hAnsi="Verdana" w:cs="Arial"/>
          <w:sz w:val="24"/>
          <w:szCs w:val="24"/>
        </w:rPr>
        <w:t>tr</w:t>
      </w:r>
      <w:r w:rsidR="00ED203E" w:rsidRPr="00ED203E">
        <w:rPr>
          <w:rFonts w:ascii="Verdana" w:hAnsi="Verdana" w:cs="Arial"/>
          <w:sz w:val="24"/>
          <w:szCs w:val="24"/>
        </w:rPr>
        <w:t>ain</w:t>
      </w:r>
      <w:r w:rsidR="009C174F" w:rsidRPr="00ED203E">
        <w:rPr>
          <w:rFonts w:ascii="Verdana" w:hAnsi="Verdana" w:cs="Arial"/>
          <w:sz w:val="24"/>
          <w:szCs w:val="24"/>
        </w:rPr>
        <w:t xml:space="preserve"> was</w:t>
      </w:r>
      <w:r w:rsidR="00ED203E" w:rsidRPr="00ED203E">
        <w:rPr>
          <w:rFonts w:ascii="Verdana" w:hAnsi="Verdana" w:cs="Arial"/>
          <w:sz w:val="24"/>
          <w:szCs w:val="24"/>
        </w:rPr>
        <w:t xml:space="preserve"> </w:t>
      </w:r>
      <w:r w:rsidR="00ED203E" w:rsidRPr="00ED203E">
        <w:rPr>
          <w:rFonts w:ascii="Verdana" w:hAnsi="Verdana" w:cs="Arial"/>
          <w:sz w:val="24"/>
          <w:szCs w:val="24"/>
        </w:rPr>
        <w:lastRenderedPageBreak/>
        <w:t>further overcrowded, and</w:t>
      </w:r>
      <w:r w:rsidR="009C174F" w:rsidRPr="00ED203E">
        <w:rPr>
          <w:rFonts w:ascii="Verdana" w:hAnsi="Verdana" w:cs="Arial"/>
          <w:sz w:val="24"/>
          <w:szCs w:val="24"/>
        </w:rPr>
        <w:t xml:space="preserve"> the windows of the train were open causing a lot of dust,</w:t>
      </w:r>
      <w:r w:rsidR="00ED203E" w:rsidRPr="00ED203E">
        <w:rPr>
          <w:rFonts w:ascii="Verdana" w:hAnsi="Verdana" w:cs="Arial"/>
          <w:sz w:val="24"/>
          <w:szCs w:val="24"/>
        </w:rPr>
        <w:t xml:space="preserve"> the conditions were also not </w:t>
      </w:r>
      <w:r w:rsidR="009C174F" w:rsidRPr="00ED203E">
        <w:rPr>
          <w:rFonts w:ascii="Verdana" w:hAnsi="Verdana" w:cs="Arial"/>
          <w:sz w:val="24"/>
          <w:szCs w:val="24"/>
        </w:rPr>
        <w:t xml:space="preserve">conducive for </w:t>
      </w:r>
      <w:r w:rsidR="00ED203E" w:rsidRPr="00ED203E">
        <w:rPr>
          <w:rFonts w:ascii="Verdana" w:hAnsi="Verdana" w:cs="Arial"/>
          <w:sz w:val="24"/>
          <w:szCs w:val="24"/>
        </w:rPr>
        <w:t>her to be sleeping whilst standing. She also denied that on the said morning that she was tired as she was embarking on her train ride.</w:t>
      </w:r>
    </w:p>
    <w:p w14:paraId="3EC066EA" w14:textId="77777777" w:rsidR="00820CA6" w:rsidRPr="00C006DD" w:rsidRDefault="00820CA6" w:rsidP="008C770A">
      <w:pPr>
        <w:spacing w:line="480" w:lineRule="auto"/>
        <w:ind w:right="-34"/>
        <w:jc w:val="both"/>
        <w:rPr>
          <w:rFonts w:ascii="Verdana" w:hAnsi="Verdana" w:cs="Arial"/>
          <w:color w:val="9BBB59" w:themeColor="accent3"/>
          <w:sz w:val="24"/>
          <w:szCs w:val="24"/>
        </w:rPr>
      </w:pPr>
    </w:p>
    <w:p w14:paraId="5215413E" w14:textId="3443AB2F" w:rsidR="00C44613" w:rsidRPr="00C006DD" w:rsidRDefault="0020577C" w:rsidP="008C770A">
      <w:pPr>
        <w:spacing w:line="480" w:lineRule="auto"/>
        <w:ind w:right="-34"/>
        <w:jc w:val="both"/>
        <w:rPr>
          <w:rFonts w:ascii="Verdana" w:hAnsi="Verdana" w:cs="Arial"/>
          <w:color w:val="9BBB59" w:themeColor="accent3"/>
          <w:sz w:val="24"/>
          <w:szCs w:val="24"/>
        </w:rPr>
      </w:pPr>
      <w:r>
        <w:rPr>
          <w:rFonts w:ascii="Verdana" w:hAnsi="Verdana" w:cs="Arial"/>
          <w:sz w:val="24"/>
          <w:szCs w:val="24"/>
        </w:rPr>
        <w:t>25</w:t>
      </w:r>
      <w:r w:rsidR="00C44613" w:rsidRPr="00987136">
        <w:rPr>
          <w:rFonts w:ascii="Verdana" w:hAnsi="Verdana" w:cs="Arial"/>
          <w:sz w:val="24"/>
          <w:szCs w:val="24"/>
        </w:rPr>
        <w:t>.</w:t>
      </w:r>
      <w:r w:rsidR="00ED203E" w:rsidRPr="00987136">
        <w:rPr>
          <w:rFonts w:ascii="Verdana" w:hAnsi="Verdana" w:cs="Arial"/>
          <w:sz w:val="24"/>
          <w:szCs w:val="24"/>
        </w:rPr>
        <w:t xml:space="preserve"> Durin</w:t>
      </w:r>
      <w:r w:rsidR="00987136" w:rsidRPr="00987136">
        <w:rPr>
          <w:rFonts w:ascii="Verdana" w:hAnsi="Verdana" w:cs="Arial"/>
          <w:sz w:val="24"/>
          <w:szCs w:val="24"/>
        </w:rPr>
        <w:t>g cross-</w:t>
      </w:r>
      <w:r w:rsidR="00ED203E" w:rsidRPr="00987136">
        <w:rPr>
          <w:rFonts w:ascii="Verdana" w:hAnsi="Verdana" w:cs="Arial"/>
          <w:sz w:val="24"/>
          <w:szCs w:val="24"/>
        </w:rPr>
        <w:t>examination she further</w:t>
      </w:r>
      <w:r w:rsidR="00C44613" w:rsidRPr="00987136">
        <w:rPr>
          <w:rFonts w:ascii="Verdana" w:hAnsi="Verdana" w:cs="Arial"/>
          <w:sz w:val="24"/>
          <w:szCs w:val="24"/>
        </w:rPr>
        <w:t xml:space="preserve"> conceded that she </w:t>
      </w:r>
      <w:r w:rsidR="00ED203E" w:rsidRPr="00987136">
        <w:rPr>
          <w:rFonts w:ascii="Verdana" w:hAnsi="Verdana" w:cs="Arial"/>
          <w:sz w:val="24"/>
          <w:szCs w:val="24"/>
        </w:rPr>
        <w:t xml:space="preserve">belatedly had </w:t>
      </w:r>
      <w:r w:rsidR="00C44613" w:rsidRPr="00987136">
        <w:rPr>
          <w:rFonts w:ascii="Verdana" w:hAnsi="Verdana" w:cs="Arial"/>
          <w:sz w:val="24"/>
          <w:szCs w:val="24"/>
        </w:rPr>
        <w:t>asked oth</w:t>
      </w:r>
      <w:r w:rsidR="00ED203E" w:rsidRPr="00987136">
        <w:rPr>
          <w:rFonts w:ascii="Verdana" w:hAnsi="Verdana" w:cs="Arial"/>
          <w:sz w:val="24"/>
          <w:szCs w:val="24"/>
        </w:rPr>
        <w:t>er commuters for advice concerning her route</w:t>
      </w:r>
      <w:r w:rsidR="00987136" w:rsidRPr="00987136">
        <w:rPr>
          <w:rFonts w:ascii="Verdana" w:hAnsi="Verdana" w:cs="Arial"/>
          <w:sz w:val="24"/>
          <w:szCs w:val="24"/>
        </w:rPr>
        <w:t xml:space="preserve">, </w:t>
      </w:r>
      <w:r w:rsidR="00C44613" w:rsidRPr="00987136">
        <w:rPr>
          <w:rFonts w:ascii="Verdana" w:hAnsi="Verdana" w:cs="Arial"/>
          <w:sz w:val="24"/>
          <w:szCs w:val="24"/>
        </w:rPr>
        <w:t xml:space="preserve">as she laboured under the impression that she was on the correct route and when it dawned on her that she was not heading in the direction of Bosman station, she already </w:t>
      </w:r>
      <w:r w:rsidR="00987136" w:rsidRPr="00987136">
        <w:rPr>
          <w:rFonts w:ascii="Verdana" w:hAnsi="Verdana" w:cs="Arial"/>
          <w:sz w:val="24"/>
          <w:szCs w:val="24"/>
        </w:rPr>
        <w:t xml:space="preserve">had </w:t>
      </w:r>
      <w:r w:rsidR="00C44613" w:rsidRPr="00987136">
        <w:rPr>
          <w:rFonts w:ascii="Verdana" w:hAnsi="Verdana" w:cs="Arial"/>
          <w:sz w:val="24"/>
          <w:szCs w:val="24"/>
        </w:rPr>
        <w:t>missed Schutte station, where she was to take a different train to Bosman station.</w:t>
      </w:r>
      <w:r w:rsidR="00C44613" w:rsidRPr="00C006DD">
        <w:rPr>
          <w:rFonts w:ascii="Verdana" w:hAnsi="Verdana" w:cs="Arial"/>
          <w:color w:val="9BBB59" w:themeColor="accent3"/>
          <w:sz w:val="24"/>
          <w:szCs w:val="24"/>
        </w:rPr>
        <w:t xml:space="preserve">  </w:t>
      </w:r>
    </w:p>
    <w:p w14:paraId="1474D466" w14:textId="0CD69157" w:rsidR="00C44613" w:rsidRPr="00C006DD" w:rsidRDefault="00C44613" w:rsidP="008C770A">
      <w:pPr>
        <w:spacing w:after="19" w:line="480" w:lineRule="auto"/>
        <w:jc w:val="both"/>
        <w:rPr>
          <w:rFonts w:ascii="Verdana" w:hAnsi="Verdana" w:cs="Arial"/>
          <w:color w:val="9BBB59" w:themeColor="accent3"/>
          <w:sz w:val="24"/>
          <w:szCs w:val="24"/>
        </w:rPr>
      </w:pPr>
    </w:p>
    <w:p w14:paraId="6104FD9B" w14:textId="6349C252" w:rsidR="00C44613" w:rsidRDefault="0020577C" w:rsidP="008C770A">
      <w:pPr>
        <w:spacing w:line="480" w:lineRule="auto"/>
        <w:ind w:right="-34"/>
        <w:jc w:val="both"/>
        <w:rPr>
          <w:rFonts w:ascii="Verdana" w:hAnsi="Verdana" w:cs="Arial"/>
          <w:sz w:val="24"/>
          <w:szCs w:val="24"/>
        </w:rPr>
      </w:pPr>
      <w:r>
        <w:rPr>
          <w:rFonts w:ascii="Verdana" w:hAnsi="Verdana" w:cs="Arial"/>
          <w:sz w:val="24"/>
          <w:szCs w:val="24"/>
        </w:rPr>
        <w:t>26</w:t>
      </w:r>
      <w:r w:rsidR="00C44613" w:rsidRPr="00987136">
        <w:rPr>
          <w:rFonts w:ascii="Verdana" w:hAnsi="Verdana" w:cs="Arial"/>
          <w:sz w:val="24"/>
          <w:szCs w:val="24"/>
        </w:rPr>
        <w:t xml:space="preserve">. </w:t>
      </w:r>
      <w:r w:rsidR="00987136" w:rsidRPr="00987136">
        <w:rPr>
          <w:rFonts w:ascii="Verdana" w:hAnsi="Verdana" w:cs="Arial"/>
          <w:sz w:val="24"/>
          <w:szCs w:val="24"/>
        </w:rPr>
        <w:t xml:space="preserve">Confronted with the question as to why on the day she was the only one  jostled out of an overcrowded train, she conceded that this had transpired when she </w:t>
      </w:r>
      <w:r w:rsidR="00C44613" w:rsidRPr="00987136">
        <w:rPr>
          <w:rFonts w:ascii="Verdana" w:hAnsi="Verdana" w:cs="Arial"/>
          <w:sz w:val="24"/>
          <w:szCs w:val="24"/>
        </w:rPr>
        <w:t>let go of the overhead belt to chang</w:t>
      </w:r>
      <w:r w:rsidR="00987136" w:rsidRPr="00987136">
        <w:rPr>
          <w:rFonts w:ascii="Verdana" w:hAnsi="Verdana" w:cs="Arial"/>
          <w:sz w:val="24"/>
          <w:szCs w:val="24"/>
        </w:rPr>
        <w:t xml:space="preserve">e her handbag, as she was afraid of being </w:t>
      </w:r>
      <w:r w:rsidR="00C44613" w:rsidRPr="00987136">
        <w:rPr>
          <w:rFonts w:ascii="Verdana" w:hAnsi="Verdana" w:cs="Arial"/>
          <w:sz w:val="24"/>
          <w:szCs w:val="24"/>
        </w:rPr>
        <w:t>pick</w:t>
      </w:r>
      <w:r w:rsidR="00987136" w:rsidRPr="00987136">
        <w:rPr>
          <w:rFonts w:ascii="Verdana" w:hAnsi="Verdana" w:cs="Arial"/>
          <w:sz w:val="24"/>
          <w:szCs w:val="24"/>
        </w:rPr>
        <w:t xml:space="preserve">-pocketed. It was in this process that </w:t>
      </w:r>
      <w:r w:rsidR="00C44613" w:rsidRPr="00987136">
        <w:rPr>
          <w:rFonts w:ascii="Verdana" w:hAnsi="Verdana" w:cs="Arial"/>
          <w:sz w:val="24"/>
          <w:szCs w:val="24"/>
        </w:rPr>
        <w:t>she lost her balance an</w:t>
      </w:r>
      <w:r w:rsidR="00987136" w:rsidRPr="00987136">
        <w:rPr>
          <w:rFonts w:ascii="Verdana" w:hAnsi="Verdana" w:cs="Arial"/>
          <w:sz w:val="24"/>
          <w:szCs w:val="24"/>
        </w:rPr>
        <w:t xml:space="preserve">d was pushed </w:t>
      </w:r>
      <w:r w:rsidR="00987136">
        <w:rPr>
          <w:rFonts w:ascii="Verdana" w:hAnsi="Verdana" w:cs="Arial"/>
          <w:sz w:val="24"/>
          <w:szCs w:val="24"/>
        </w:rPr>
        <w:t xml:space="preserve">out of the door </w:t>
      </w:r>
      <w:r w:rsidR="00987136" w:rsidRPr="00987136">
        <w:rPr>
          <w:rFonts w:ascii="Verdana" w:hAnsi="Verdana" w:cs="Arial"/>
          <w:sz w:val="24"/>
          <w:szCs w:val="24"/>
        </w:rPr>
        <w:t>by other commuters</w:t>
      </w:r>
      <w:r w:rsidR="00C44613" w:rsidRPr="00987136">
        <w:rPr>
          <w:rFonts w:ascii="Verdana" w:hAnsi="Verdana" w:cs="Arial"/>
          <w:sz w:val="24"/>
          <w:szCs w:val="24"/>
        </w:rPr>
        <w:t xml:space="preserve"> and </w:t>
      </w:r>
      <w:r w:rsidR="00987136" w:rsidRPr="00987136">
        <w:rPr>
          <w:rFonts w:ascii="Verdana" w:hAnsi="Verdana" w:cs="Arial"/>
          <w:sz w:val="24"/>
          <w:szCs w:val="24"/>
        </w:rPr>
        <w:t xml:space="preserve">eventually </w:t>
      </w:r>
      <w:r w:rsidR="00987136">
        <w:rPr>
          <w:rFonts w:ascii="Verdana" w:hAnsi="Verdana" w:cs="Arial"/>
          <w:sz w:val="24"/>
          <w:szCs w:val="24"/>
        </w:rPr>
        <w:t>she fell out of the train.</w:t>
      </w:r>
    </w:p>
    <w:p w14:paraId="5D6375DF" w14:textId="77777777" w:rsidR="00582CEB" w:rsidRDefault="00582CEB" w:rsidP="008C770A">
      <w:pPr>
        <w:spacing w:line="480" w:lineRule="auto"/>
        <w:ind w:right="-34"/>
        <w:jc w:val="both"/>
        <w:rPr>
          <w:rFonts w:ascii="Verdana" w:hAnsi="Verdana" w:cs="Arial"/>
          <w:sz w:val="24"/>
          <w:szCs w:val="24"/>
        </w:rPr>
      </w:pPr>
    </w:p>
    <w:p w14:paraId="56C8A576" w14:textId="347366C6" w:rsidR="00635F36" w:rsidRDefault="0020577C" w:rsidP="008678F5">
      <w:pPr>
        <w:spacing w:line="480" w:lineRule="auto"/>
        <w:ind w:right="-34"/>
        <w:jc w:val="both"/>
        <w:rPr>
          <w:rFonts w:ascii="Verdana" w:hAnsi="Verdana" w:cs="Arial"/>
          <w:sz w:val="24"/>
          <w:szCs w:val="24"/>
        </w:rPr>
      </w:pPr>
      <w:r>
        <w:rPr>
          <w:rFonts w:ascii="Verdana" w:hAnsi="Verdana" w:cs="Arial"/>
          <w:sz w:val="24"/>
          <w:szCs w:val="24"/>
        </w:rPr>
        <w:lastRenderedPageBreak/>
        <w:t>27</w:t>
      </w:r>
      <w:r w:rsidR="00582CEB" w:rsidRPr="008678F5">
        <w:rPr>
          <w:rFonts w:ascii="Verdana" w:hAnsi="Verdana" w:cs="Arial"/>
          <w:sz w:val="24"/>
          <w:szCs w:val="24"/>
        </w:rPr>
        <w:t>.</w:t>
      </w:r>
      <w:r w:rsidR="00635F36" w:rsidRPr="008678F5">
        <w:rPr>
          <w:rFonts w:ascii="Verdana" w:eastAsia="Arial" w:hAnsi="Verdana" w:cs="Arial"/>
          <w:b/>
          <w:sz w:val="24"/>
          <w:szCs w:val="24"/>
        </w:rPr>
        <w:t xml:space="preserve"> </w:t>
      </w:r>
      <w:r w:rsidR="00582CEB" w:rsidRPr="008678F5">
        <w:rPr>
          <w:rFonts w:ascii="Verdana" w:hAnsi="Verdana" w:cs="Arial"/>
          <w:sz w:val="24"/>
          <w:szCs w:val="24"/>
        </w:rPr>
        <w:t>T</w:t>
      </w:r>
      <w:r w:rsidR="00635F36" w:rsidRPr="008678F5">
        <w:rPr>
          <w:rFonts w:ascii="Verdana" w:hAnsi="Verdana" w:cs="Arial"/>
          <w:sz w:val="24"/>
          <w:szCs w:val="24"/>
        </w:rPr>
        <w:t>he Defendant called two former security guards, Elizabeth Morongwa Tselane and Lekgewo Ma</w:t>
      </w:r>
      <w:r w:rsidR="008678F5" w:rsidRPr="008678F5">
        <w:rPr>
          <w:rFonts w:ascii="Verdana" w:hAnsi="Verdana" w:cs="Arial"/>
          <w:sz w:val="24"/>
          <w:szCs w:val="24"/>
        </w:rPr>
        <w:t xml:space="preserve">semola. </w:t>
      </w:r>
      <w:r w:rsidR="006F3DF8" w:rsidRPr="008678F5">
        <w:rPr>
          <w:rFonts w:ascii="Verdana" w:hAnsi="Verdana" w:cs="Arial"/>
          <w:sz w:val="24"/>
          <w:szCs w:val="24"/>
        </w:rPr>
        <w:t>Ms Tselane</w:t>
      </w:r>
      <w:r w:rsidR="00635F36" w:rsidRPr="008678F5">
        <w:rPr>
          <w:rFonts w:ascii="Verdana" w:hAnsi="Verdana" w:cs="Arial"/>
          <w:sz w:val="24"/>
          <w:szCs w:val="24"/>
        </w:rPr>
        <w:t xml:space="preserve"> testified</w:t>
      </w:r>
      <w:r w:rsidR="006F3DF8" w:rsidRPr="008678F5">
        <w:rPr>
          <w:rFonts w:ascii="Verdana" w:hAnsi="Verdana" w:cs="Arial"/>
          <w:sz w:val="24"/>
          <w:szCs w:val="24"/>
        </w:rPr>
        <w:t>,</w:t>
      </w:r>
      <w:r w:rsidR="00635F36" w:rsidRPr="008678F5">
        <w:rPr>
          <w:rFonts w:ascii="Verdana" w:hAnsi="Verdana" w:cs="Arial"/>
          <w:sz w:val="24"/>
          <w:szCs w:val="24"/>
        </w:rPr>
        <w:t xml:space="preserve"> that she was in the e</w:t>
      </w:r>
      <w:r w:rsidR="006F3DF8" w:rsidRPr="008678F5">
        <w:rPr>
          <w:rFonts w:ascii="Verdana" w:hAnsi="Verdana" w:cs="Arial"/>
          <w:sz w:val="24"/>
          <w:szCs w:val="24"/>
        </w:rPr>
        <w:t>mploy of PRASA from the period 2014</w:t>
      </w:r>
      <w:r w:rsidR="00635F36" w:rsidRPr="008678F5">
        <w:rPr>
          <w:rFonts w:ascii="Verdana" w:hAnsi="Verdana" w:cs="Arial"/>
          <w:sz w:val="24"/>
          <w:szCs w:val="24"/>
        </w:rPr>
        <w:t xml:space="preserve"> to </w:t>
      </w:r>
      <w:r w:rsidR="006F3DF8" w:rsidRPr="008678F5">
        <w:rPr>
          <w:rFonts w:ascii="Verdana" w:hAnsi="Verdana" w:cs="Arial"/>
          <w:sz w:val="24"/>
          <w:szCs w:val="24"/>
        </w:rPr>
        <w:t>2019. On the day</w:t>
      </w:r>
      <w:r w:rsidR="00635F36" w:rsidRPr="008678F5">
        <w:rPr>
          <w:rFonts w:ascii="Verdana" w:hAnsi="Verdana" w:cs="Arial"/>
          <w:sz w:val="24"/>
          <w:szCs w:val="24"/>
        </w:rPr>
        <w:t xml:space="preserve"> of </w:t>
      </w:r>
      <w:r w:rsidR="006F3DF8" w:rsidRPr="008678F5">
        <w:rPr>
          <w:rFonts w:ascii="Verdana" w:hAnsi="Verdana" w:cs="Arial"/>
          <w:sz w:val="24"/>
          <w:szCs w:val="24"/>
        </w:rPr>
        <w:t>the incident</w:t>
      </w:r>
      <w:r w:rsidR="00635F36" w:rsidRPr="008678F5">
        <w:rPr>
          <w:rFonts w:ascii="Verdana" w:hAnsi="Verdana" w:cs="Arial"/>
          <w:sz w:val="24"/>
          <w:szCs w:val="24"/>
        </w:rPr>
        <w:t xml:space="preserve"> she was at Golf</w:t>
      </w:r>
      <w:r w:rsidR="00B221B9" w:rsidRPr="008678F5">
        <w:rPr>
          <w:rFonts w:ascii="Verdana" w:hAnsi="Verdana" w:cs="Arial"/>
          <w:sz w:val="24"/>
          <w:szCs w:val="24"/>
        </w:rPr>
        <w:t xml:space="preserve"> station </w:t>
      </w:r>
      <w:r w:rsidR="00635F36" w:rsidRPr="008678F5">
        <w:rPr>
          <w:rFonts w:ascii="Verdana" w:hAnsi="Verdana" w:cs="Arial"/>
          <w:sz w:val="24"/>
          <w:szCs w:val="24"/>
        </w:rPr>
        <w:t>where she exercised her duties as a security officer working for PRASA. Her duties included protecting assets of PRASA, to work on th</w:t>
      </w:r>
      <w:r w:rsidR="00963A3E">
        <w:rPr>
          <w:rFonts w:ascii="Verdana" w:hAnsi="Verdana" w:cs="Arial"/>
          <w:sz w:val="24"/>
          <w:szCs w:val="24"/>
        </w:rPr>
        <w:t xml:space="preserve">e platform and </w:t>
      </w:r>
      <w:r>
        <w:rPr>
          <w:rFonts w:ascii="Verdana" w:hAnsi="Verdana" w:cs="Arial"/>
          <w:sz w:val="24"/>
          <w:szCs w:val="24"/>
        </w:rPr>
        <w:t xml:space="preserve">also to work </w:t>
      </w:r>
      <w:r w:rsidR="00963A3E">
        <w:rPr>
          <w:rFonts w:ascii="Verdana" w:hAnsi="Verdana" w:cs="Arial"/>
          <w:sz w:val="24"/>
          <w:szCs w:val="24"/>
        </w:rPr>
        <w:t>inside the train. In addition, she was required to protect the cables, look after commuter safety and</w:t>
      </w:r>
      <w:r w:rsidR="00635F36" w:rsidRPr="008678F5">
        <w:rPr>
          <w:rFonts w:ascii="Verdana" w:hAnsi="Verdana" w:cs="Arial"/>
          <w:sz w:val="24"/>
          <w:szCs w:val="24"/>
        </w:rPr>
        <w:t xml:space="preserve"> make sure pedestrian don’t cross the railway lines</w:t>
      </w:r>
      <w:r w:rsidR="00963A3E">
        <w:rPr>
          <w:rFonts w:ascii="Verdana" w:hAnsi="Verdana" w:cs="Arial"/>
          <w:sz w:val="24"/>
          <w:szCs w:val="24"/>
        </w:rPr>
        <w:t>. In essence she was to</w:t>
      </w:r>
      <w:r w:rsidR="00635F36" w:rsidRPr="008678F5">
        <w:rPr>
          <w:rFonts w:ascii="Verdana" w:hAnsi="Verdana" w:cs="Arial"/>
          <w:sz w:val="24"/>
          <w:szCs w:val="24"/>
        </w:rPr>
        <w:t xml:space="preserve"> look after the</w:t>
      </w:r>
      <w:r w:rsidR="008678F5" w:rsidRPr="008678F5">
        <w:rPr>
          <w:rFonts w:ascii="Verdana" w:hAnsi="Verdana" w:cs="Arial"/>
          <w:sz w:val="24"/>
          <w:szCs w:val="24"/>
        </w:rPr>
        <w:t xml:space="preserve"> safety of the station. She </w:t>
      </w:r>
      <w:r w:rsidR="00AF6282">
        <w:rPr>
          <w:rFonts w:ascii="Verdana" w:hAnsi="Verdana" w:cs="Arial"/>
          <w:sz w:val="24"/>
          <w:szCs w:val="24"/>
        </w:rPr>
        <w:t xml:space="preserve">further </w:t>
      </w:r>
      <w:r w:rsidR="008678F5" w:rsidRPr="008678F5">
        <w:rPr>
          <w:rFonts w:ascii="Verdana" w:hAnsi="Verdana" w:cs="Arial"/>
          <w:sz w:val="24"/>
          <w:szCs w:val="24"/>
        </w:rPr>
        <w:t xml:space="preserve">was also required to </w:t>
      </w:r>
      <w:r w:rsidR="00635F36" w:rsidRPr="008678F5">
        <w:rPr>
          <w:rFonts w:ascii="Verdana" w:hAnsi="Verdana" w:cs="Arial"/>
          <w:sz w:val="24"/>
          <w:szCs w:val="24"/>
        </w:rPr>
        <w:t xml:space="preserve">monitor the robots, check the train flow and report back to authorities. </w:t>
      </w:r>
      <w:r w:rsidR="00AF6282">
        <w:rPr>
          <w:rFonts w:ascii="Verdana" w:hAnsi="Verdana" w:cs="Arial"/>
          <w:sz w:val="24"/>
          <w:szCs w:val="24"/>
        </w:rPr>
        <w:t>On the day, she was doing</w:t>
      </w:r>
      <w:r w:rsidR="00635F36" w:rsidRPr="008678F5">
        <w:rPr>
          <w:rFonts w:ascii="Verdana" w:hAnsi="Verdana" w:cs="Arial"/>
          <w:sz w:val="24"/>
          <w:szCs w:val="24"/>
        </w:rPr>
        <w:t xml:space="preserve"> patrolling between two</w:t>
      </w:r>
      <w:r w:rsidR="008678F5" w:rsidRPr="008678F5">
        <w:rPr>
          <w:rFonts w:ascii="Verdana" w:hAnsi="Verdana" w:cs="Arial"/>
          <w:sz w:val="24"/>
          <w:szCs w:val="24"/>
        </w:rPr>
        <w:t xml:space="preserve"> given posts.</w:t>
      </w:r>
    </w:p>
    <w:p w14:paraId="4584FE8C" w14:textId="77777777" w:rsidR="0075229D" w:rsidRDefault="0075229D" w:rsidP="008678F5">
      <w:pPr>
        <w:spacing w:line="480" w:lineRule="auto"/>
        <w:ind w:right="-34"/>
        <w:jc w:val="both"/>
        <w:rPr>
          <w:rFonts w:ascii="Verdana" w:hAnsi="Verdana" w:cs="Arial"/>
          <w:sz w:val="24"/>
          <w:szCs w:val="24"/>
        </w:rPr>
      </w:pPr>
    </w:p>
    <w:p w14:paraId="668D2F04" w14:textId="032F612A" w:rsidR="00635F36" w:rsidRPr="006775D2" w:rsidRDefault="006A2B4B" w:rsidP="00C024EC">
      <w:pPr>
        <w:spacing w:line="480" w:lineRule="auto"/>
        <w:ind w:right="-34"/>
        <w:jc w:val="both"/>
        <w:rPr>
          <w:rFonts w:ascii="Verdana" w:hAnsi="Verdana" w:cs="Arial"/>
          <w:sz w:val="24"/>
          <w:szCs w:val="24"/>
        </w:rPr>
      </w:pPr>
      <w:r>
        <w:rPr>
          <w:rFonts w:ascii="Verdana" w:hAnsi="Verdana" w:cs="Arial"/>
          <w:sz w:val="24"/>
          <w:szCs w:val="24"/>
        </w:rPr>
        <w:t>28</w:t>
      </w:r>
      <w:r w:rsidR="006775D2" w:rsidRPr="006775D2">
        <w:rPr>
          <w:rFonts w:ascii="Verdana" w:hAnsi="Verdana" w:cs="Arial"/>
          <w:sz w:val="24"/>
          <w:szCs w:val="24"/>
        </w:rPr>
        <w:t>. In relation to the incident Ms Tselane testified, that as the ‘Jika’ train was approaching</w:t>
      </w:r>
      <w:r w:rsidR="00635F36" w:rsidRPr="006775D2">
        <w:rPr>
          <w:rFonts w:ascii="Verdana" w:hAnsi="Verdana" w:cs="Arial"/>
          <w:sz w:val="24"/>
          <w:szCs w:val="24"/>
        </w:rPr>
        <w:t xml:space="preserve"> Golf station, the robot was not in the train’s favour to proceed, which means the light was orange and the train had to stop. The train then reduced speed a</w:t>
      </w:r>
      <w:r w:rsidR="0075229D">
        <w:rPr>
          <w:rFonts w:ascii="Verdana" w:hAnsi="Verdana" w:cs="Arial"/>
          <w:sz w:val="24"/>
          <w:szCs w:val="24"/>
        </w:rPr>
        <w:t>nd as it was slowing down, the P</w:t>
      </w:r>
      <w:r w:rsidR="00635F36" w:rsidRPr="006775D2">
        <w:rPr>
          <w:rFonts w:ascii="Verdana" w:hAnsi="Verdana" w:cs="Arial"/>
          <w:sz w:val="24"/>
          <w:szCs w:val="24"/>
        </w:rPr>
        <w:t>laintiff appea</w:t>
      </w:r>
      <w:r w:rsidR="006775D2" w:rsidRPr="006775D2">
        <w:rPr>
          <w:rFonts w:ascii="Verdana" w:hAnsi="Verdana" w:cs="Arial"/>
          <w:sz w:val="24"/>
          <w:szCs w:val="24"/>
        </w:rPr>
        <w:t>red and fell onto the platform</w:t>
      </w:r>
      <w:r w:rsidR="00635F36" w:rsidRPr="006775D2">
        <w:rPr>
          <w:rFonts w:ascii="Verdana" w:hAnsi="Verdana" w:cs="Arial"/>
          <w:sz w:val="24"/>
          <w:szCs w:val="24"/>
        </w:rPr>
        <w:t xml:space="preserve">. </w:t>
      </w:r>
      <w:r w:rsidR="006775D2" w:rsidRPr="006775D2">
        <w:rPr>
          <w:rFonts w:ascii="Verdana" w:hAnsi="Verdana" w:cs="Arial"/>
          <w:sz w:val="24"/>
          <w:szCs w:val="24"/>
        </w:rPr>
        <w:t>She then approached t</w:t>
      </w:r>
      <w:r w:rsidR="0075229D">
        <w:rPr>
          <w:rFonts w:ascii="Verdana" w:hAnsi="Verdana" w:cs="Arial"/>
          <w:sz w:val="24"/>
          <w:szCs w:val="24"/>
        </w:rPr>
        <w:t>he P</w:t>
      </w:r>
      <w:r w:rsidR="006775D2" w:rsidRPr="006775D2">
        <w:rPr>
          <w:rFonts w:ascii="Verdana" w:hAnsi="Verdana" w:cs="Arial"/>
          <w:sz w:val="24"/>
          <w:szCs w:val="24"/>
        </w:rPr>
        <w:t>laintiff and enquired from her wh</w:t>
      </w:r>
      <w:r w:rsidR="0075229D">
        <w:rPr>
          <w:rFonts w:ascii="Verdana" w:hAnsi="Verdana" w:cs="Arial"/>
          <w:sz w:val="24"/>
          <w:szCs w:val="24"/>
        </w:rPr>
        <w:t>y she fell from the train. The P</w:t>
      </w:r>
      <w:r w:rsidR="006775D2" w:rsidRPr="006775D2">
        <w:rPr>
          <w:rFonts w:ascii="Verdana" w:hAnsi="Verdana" w:cs="Arial"/>
          <w:sz w:val="24"/>
          <w:szCs w:val="24"/>
        </w:rPr>
        <w:t>laintiff informed her</w:t>
      </w:r>
      <w:r w:rsidR="00635F36" w:rsidRPr="006775D2">
        <w:rPr>
          <w:rFonts w:ascii="Verdana" w:hAnsi="Verdana" w:cs="Arial"/>
          <w:sz w:val="24"/>
          <w:szCs w:val="24"/>
        </w:rPr>
        <w:t xml:space="preserve"> that she fell asleep on the train and</w:t>
      </w:r>
      <w:r w:rsidR="006775D2" w:rsidRPr="006775D2">
        <w:rPr>
          <w:rFonts w:ascii="Verdana" w:hAnsi="Verdana" w:cs="Arial"/>
          <w:sz w:val="24"/>
          <w:szCs w:val="24"/>
        </w:rPr>
        <w:t xml:space="preserve"> then jumped from the train a</w:t>
      </w:r>
      <w:r w:rsidR="0075229D">
        <w:rPr>
          <w:rFonts w:ascii="Verdana" w:hAnsi="Verdana" w:cs="Arial"/>
          <w:sz w:val="24"/>
          <w:szCs w:val="24"/>
        </w:rPr>
        <w:t xml:space="preserve">s the train was slowing down at </w:t>
      </w:r>
      <w:r>
        <w:rPr>
          <w:rFonts w:ascii="Verdana" w:hAnsi="Verdana" w:cs="Arial"/>
          <w:sz w:val="24"/>
          <w:szCs w:val="24"/>
        </w:rPr>
        <w:t>Golf Station. She also told</w:t>
      </w:r>
      <w:r w:rsidR="006775D2" w:rsidRPr="006775D2">
        <w:rPr>
          <w:rFonts w:ascii="Verdana" w:hAnsi="Verdana" w:cs="Arial"/>
          <w:sz w:val="24"/>
          <w:szCs w:val="24"/>
        </w:rPr>
        <w:t xml:space="preserve"> that</w:t>
      </w:r>
      <w:r w:rsidR="0075229D">
        <w:rPr>
          <w:rFonts w:ascii="Verdana" w:hAnsi="Verdana" w:cs="Arial"/>
          <w:sz w:val="24"/>
          <w:szCs w:val="24"/>
        </w:rPr>
        <w:t xml:space="preserve"> she boarded</w:t>
      </w:r>
      <w:r w:rsidR="00635F36" w:rsidRPr="006775D2">
        <w:rPr>
          <w:rFonts w:ascii="Verdana" w:hAnsi="Verdana" w:cs="Arial"/>
          <w:sz w:val="24"/>
          <w:szCs w:val="24"/>
        </w:rPr>
        <w:t xml:space="preserve"> the wrong train.</w:t>
      </w:r>
      <w:r>
        <w:rPr>
          <w:rFonts w:ascii="Verdana" w:hAnsi="Verdana" w:cs="Arial"/>
          <w:sz w:val="24"/>
          <w:szCs w:val="24"/>
        </w:rPr>
        <w:t xml:space="preserve"> During cross-examination of this witness her version was entirely refuted by the evidence as presented by the Plaintiff.</w:t>
      </w:r>
      <w:r w:rsidR="00635F36" w:rsidRPr="006775D2">
        <w:rPr>
          <w:rFonts w:ascii="Verdana" w:hAnsi="Verdana" w:cs="Arial"/>
          <w:sz w:val="24"/>
          <w:szCs w:val="24"/>
        </w:rPr>
        <w:t xml:space="preserve"> </w:t>
      </w:r>
    </w:p>
    <w:p w14:paraId="5AA32CDE" w14:textId="4035A276" w:rsidR="00635F36" w:rsidRPr="00C006DD" w:rsidRDefault="00635F36" w:rsidP="0075229D">
      <w:pPr>
        <w:spacing w:after="19" w:line="480" w:lineRule="auto"/>
        <w:ind w:left="1440"/>
        <w:rPr>
          <w:rFonts w:ascii="Verdana" w:hAnsi="Verdana" w:cs="Arial"/>
          <w:color w:val="9BBB59" w:themeColor="accent3"/>
          <w:sz w:val="24"/>
          <w:szCs w:val="24"/>
        </w:rPr>
      </w:pPr>
      <w:r w:rsidRPr="006775D2">
        <w:rPr>
          <w:rFonts w:ascii="Verdana" w:hAnsi="Verdana"/>
          <w:sz w:val="24"/>
          <w:szCs w:val="24"/>
        </w:rPr>
        <w:lastRenderedPageBreak/>
        <w:t xml:space="preserve"> </w:t>
      </w:r>
    </w:p>
    <w:p w14:paraId="40FD2F9E" w14:textId="125A53D6" w:rsidR="00635F36" w:rsidRPr="0075229D" w:rsidRDefault="006A2B4B" w:rsidP="00C024EC">
      <w:pPr>
        <w:spacing w:after="1" w:line="480" w:lineRule="auto"/>
        <w:ind w:right="-34"/>
        <w:jc w:val="both"/>
        <w:rPr>
          <w:rFonts w:ascii="Verdana" w:hAnsi="Verdana" w:cs="Arial"/>
          <w:sz w:val="24"/>
          <w:szCs w:val="24"/>
        </w:rPr>
      </w:pPr>
      <w:r>
        <w:rPr>
          <w:rFonts w:ascii="Verdana" w:hAnsi="Verdana" w:cs="Arial"/>
          <w:sz w:val="24"/>
          <w:szCs w:val="24"/>
        </w:rPr>
        <w:t>29</w:t>
      </w:r>
      <w:r w:rsidR="0057376D" w:rsidRPr="0075229D">
        <w:rPr>
          <w:rFonts w:ascii="Verdana" w:hAnsi="Verdana" w:cs="Arial"/>
          <w:sz w:val="24"/>
          <w:szCs w:val="24"/>
        </w:rPr>
        <w:t>.</w:t>
      </w:r>
      <w:r w:rsidR="0075229D" w:rsidRPr="0075229D">
        <w:rPr>
          <w:rFonts w:ascii="Verdana" w:hAnsi="Verdana" w:cs="Arial"/>
          <w:sz w:val="24"/>
          <w:szCs w:val="24"/>
        </w:rPr>
        <w:t xml:space="preserve"> </w:t>
      </w:r>
      <w:r w:rsidR="00635F36" w:rsidRPr="0075229D">
        <w:rPr>
          <w:rFonts w:ascii="Verdana" w:hAnsi="Verdana" w:cs="Arial"/>
          <w:sz w:val="24"/>
          <w:szCs w:val="24"/>
        </w:rPr>
        <w:t xml:space="preserve">The evidence of </w:t>
      </w:r>
      <w:r w:rsidR="0057376D" w:rsidRPr="0075229D">
        <w:rPr>
          <w:rFonts w:ascii="Verdana" w:hAnsi="Verdana" w:cs="Arial"/>
          <w:sz w:val="24"/>
          <w:szCs w:val="24"/>
        </w:rPr>
        <w:t xml:space="preserve">Lekgewo Masemola </w:t>
      </w:r>
      <w:r w:rsidR="00635F36" w:rsidRPr="0075229D">
        <w:rPr>
          <w:rFonts w:ascii="Verdana" w:hAnsi="Verdana" w:cs="Arial"/>
          <w:sz w:val="24"/>
          <w:szCs w:val="24"/>
        </w:rPr>
        <w:t xml:space="preserve">was practically </w:t>
      </w:r>
      <w:r w:rsidR="007851FE">
        <w:rPr>
          <w:rFonts w:ascii="Verdana" w:hAnsi="Verdana" w:cs="Arial"/>
          <w:sz w:val="24"/>
          <w:szCs w:val="24"/>
        </w:rPr>
        <w:t xml:space="preserve">almost </w:t>
      </w:r>
      <w:r w:rsidR="00635F36" w:rsidRPr="0075229D">
        <w:rPr>
          <w:rFonts w:ascii="Verdana" w:hAnsi="Verdana" w:cs="Arial"/>
          <w:sz w:val="24"/>
          <w:szCs w:val="24"/>
        </w:rPr>
        <w:t>similar.</w:t>
      </w:r>
      <w:r w:rsidR="0075229D" w:rsidRPr="0075229D">
        <w:rPr>
          <w:rFonts w:ascii="Verdana" w:hAnsi="Verdana" w:cs="Arial"/>
          <w:sz w:val="24"/>
          <w:szCs w:val="24"/>
        </w:rPr>
        <w:t xml:space="preserve"> He also did not per se witness how the Plaintiff fell from the train onto the platform. </w:t>
      </w:r>
      <w:r w:rsidR="00635F36" w:rsidRPr="0075229D">
        <w:rPr>
          <w:rFonts w:ascii="Verdana" w:hAnsi="Verdana" w:cs="Arial"/>
          <w:sz w:val="24"/>
          <w:szCs w:val="24"/>
        </w:rPr>
        <w:t xml:space="preserve"> </w:t>
      </w:r>
      <w:r w:rsidR="0075229D" w:rsidRPr="0075229D">
        <w:rPr>
          <w:rFonts w:ascii="Verdana" w:hAnsi="Verdana" w:cs="Arial"/>
          <w:sz w:val="24"/>
          <w:szCs w:val="24"/>
        </w:rPr>
        <w:t>As</w:t>
      </w:r>
      <w:r w:rsidR="0075229D">
        <w:rPr>
          <w:rFonts w:ascii="Verdana" w:hAnsi="Verdana" w:cs="Arial"/>
          <w:sz w:val="24"/>
          <w:szCs w:val="24"/>
        </w:rPr>
        <w:t xml:space="preserve"> </w:t>
      </w:r>
      <w:r w:rsidR="0075229D" w:rsidRPr="0075229D">
        <w:rPr>
          <w:rFonts w:ascii="Verdana" w:hAnsi="Verdana" w:cs="Arial"/>
          <w:sz w:val="24"/>
          <w:szCs w:val="24"/>
        </w:rPr>
        <w:t>to the distance</w:t>
      </w:r>
      <w:r w:rsidR="00635F36" w:rsidRPr="0075229D">
        <w:rPr>
          <w:rFonts w:ascii="Verdana" w:hAnsi="Verdana" w:cs="Arial"/>
          <w:sz w:val="24"/>
          <w:szCs w:val="24"/>
        </w:rPr>
        <w:t xml:space="preserve"> between Schutte and Golf station </w:t>
      </w:r>
      <w:r w:rsidR="0075229D" w:rsidRPr="0075229D">
        <w:rPr>
          <w:rFonts w:ascii="Verdana" w:hAnsi="Verdana" w:cs="Arial"/>
          <w:sz w:val="24"/>
          <w:szCs w:val="24"/>
        </w:rPr>
        <w:t>he testified that it was</w:t>
      </w:r>
      <w:r w:rsidR="00635F36" w:rsidRPr="0075229D">
        <w:rPr>
          <w:rFonts w:ascii="Verdana" w:hAnsi="Verdana" w:cs="Arial"/>
          <w:sz w:val="24"/>
          <w:szCs w:val="24"/>
        </w:rPr>
        <w:t xml:space="preserve"> a meagre stone throw away.  </w:t>
      </w:r>
    </w:p>
    <w:p w14:paraId="4C189A9D" w14:textId="77777777" w:rsidR="00635F36" w:rsidRPr="00C006DD" w:rsidRDefault="00635F36" w:rsidP="00C024EC">
      <w:pPr>
        <w:spacing w:after="254" w:line="480" w:lineRule="auto"/>
        <w:ind w:left="1080"/>
        <w:jc w:val="both"/>
        <w:rPr>
          <w:rFonts w:ascii="Verdana" w:hAnsi="Verdana" w:cs="Arial"/>
          <w:color w:val="9BBB59" w:themeColor="accent3"/>
          <w:sz w:val="24"/>
          <w:szCs w:val="24"/>
        </w:rPr>
      </w:pPr>
      <w:r w:rsidRPr="00C006DD">
        <w:rPr>
          <w:rFonts w:ascii="Verdana" w:hAnsi="Verdana" w:cs="Arial"/>
          <w:color w:val="9BBB59" w:themeColor="accent3"/>
          <w:sz w:val="24"/>
          <w:szCs w:val="24"/>
        </w:rPr>
        <w:t xml:space="preserve"> </w:t>
      </w:r>
    </w:p>
    <w:p w14:paraId="657476A0" w14:textId="749CD688" w:rsidR="0075229D" w:rsidRPr="000D4CFE" w:rsidRDefault="007851FE" w:rsidP="00C024EC">
      <w:pPr>
        <w:spacing w:after="1" w:line="480" w:lineRule="auto"/>
        <w:ind w:right="-34"/>
        <w:jc w:val="both"/>
        <w:rPr>
          <w:rFonts w:ascii="Verdana" w:hAnsi="Verdana" w:cs="Arial"/>
          <w:sz w:val="24"/>
          <w:szCs w:val="24"/>
        </w:rPr>
      </w:pPr>
      <w:r>
        <w:rPr>
          <w:rFonts w:ascii="Verdana" w:hAnsi="Verdana" w:cs="Arial"/>
          <w:sz w:val="24"/>
          <w:szCs w:val="24"/>
        </w:rPr>
        <w:t>30</w:t>
      </w:r>
      <w:r w:rsidR="0057376D" w:rsidRPr="000D4CFE">
        <w:rPr>
          <w:rFonts w:ascii="Verdana" w:hAnsi="Verdana" w:cs="Arial"/>
          <w:sz w:val="24"/>
          <w:szCs w:val="24"/>
        </w:rPr>
        <w:t xml:space="preserve">. </w:t>
      </w:r>
      <w:r w:rsidR="0075229D" w:rsidRPr="000D4CFE">
        <w:rPr>
          <w:rFonts w:ascii="Verdana" w:hAnsi="Verdana" w:cs="Arial"/>
          <w:sz w:val="24"/>
          <w:szCs w:val="24"/>
        </w:rPr>
        <w:t>Apparent from the evidence presented on behalf of the Defendant the following version emerged:</w:t>
      </w:r>
    </w:p>
    <w:p w14:paraId="5D8C479F" w14:textId="1C55A203" w:rsidR="0075229D" w:rsidRPr="000D4CFE" w:rsidRDefault="007851FE" w:rsidP="00C024EC">
      <w:pPr>
        <w:spacing w:after="1" w:line="480" w:lineRule="auto"/>
        <w:ind w:right="-34"/>
        <w:jc w:val="both"/>
        <w:rPr>
          <w:rFonts w:ascii="Verdana" w:hAnsi="Verdana" w:cs="Arial"/>
          <w:sz w:val="24"/>
          <w:szCs w:val="24"/>
        </w:rPr>
      </w:pPr>
      <w:r>
        <w:rPr>
          <w:rFonts w:ascii="Verdana" w:hAnsi="Verdana" w:cs="Arial"/>
          <w:sz w:val="24"/>
          <w:szCs w:val="24"/>
        </w:rPr>
        <w:t>30</w:t>
      </w:r>
      <w:r w:rsidR="0075229D" w:rsidRPr="000D4CFE">
        <w:rPr>
          <w:rFonts w:ascii="Verdana" w:hAnsi="Verdana" w:cs="Arial"/>
          <w:sz w:val="24"/>
          <w:szCs w:val="24"/>
        </w:rPr>
        <w:t xml:space="preserve">.1 Both witnesses could not </w:t>
      </w:r>
      <w:r w:rsidR="00D4455D" w:rsidRPr="000D4CFE">
        <w:rPr>
          <w:rFonts w:ascii="Verdana" w:hAnsi="Verdana" w:cs="Arial"/>
          <w:sz w:val="24"/>
          <w:szCs w:val="24"/>
        </w:rPr>
        <w:t xml:space="preserve">say </w:t>
      </w:r>
      <w:r w:rsidR="0075229D" w:rsidRPr="000D4CFE">
        <w:rPr>
          <w:rFonts w:ascii="Verdana" w:hAnsi="Verdana" w:cs="Arial"/>
          <w:sz w:val="24"/>
          <w:szCs w:val="24"/>
        </w:rPr>
        <w:t xml:space="preserve">as to what </w:t>
      </w:r>
      <w:r w:rsidR="00D4455D" w:rsidRPr="000D4CFE">
        <w:rPr>
          <w:rFonts w:ascii="Verdana" w:hAnsi="Verdana" w:cs="Arial"/>
          <w:sz w:val="24"/>
          <w:szCs w:val="24"/>
        </w:rPr>
        <w:t>transpired inside</w:t>
      </w:r>
      <w:r w:rsidR="0075229D" w:rsidRPr="000D4CFE">
        <w:rPr>
          <w:rFonts w:ascii="Verdana" w:hAnsi="Verdana" w:cs="Arial"/>
          <w:sz w:val="24"/>
          <w:szCs w:val="24"/>
        </w:rPr>
        <w:t xml:space="preserve"> the train prior to the P</w:t>
      </w:r>
      <w:r w:rsidR="00D4455D" w:rsidRPr="000D4CFE">
        <w:rPr>
          <w:rFonts w:ascii="Verdana" w:hAnsi="Verdana" w:cs="Arial"/>
          <w:sz w:val="24"/>
          <w:szCs w:val="24"/>
        </w:rPr>
        <w:t>laintiff emerging</w:t>
      </w:r>
      <w:r w:rsidR="0075229D" w:rsidRPr="000D4CFE">
        <w:rPr>
          <w:rFonts w:ascii="Verdana" w:hAnsi="Verdana" w:cs="Arial"/>
          <w:sz w:val="24"/>
          <w:szCs w:val="24"/>
        </w:rPr>
        <w:t xml:space="preserve"> from the train.</w:t>
      </w:r>
    </w:p>
    <w:p w14:paraId="3CA468FA" w14:textId="49F3020D" w:rsidR="00635F36" w:rsidRPr="000D4CFE" w:rsidRDefault="007851FE" w:rsidP="00D4455D">
      <w:pPr>
        <w:spacing w:after="1" w:line="480" w:lineRule="auto"/>
        <w:ind w:right="-34"/>
        <w:jc w:val="both"/>
        <w:rPr>
          <w:rFonts w:ascii="Verdana" w:hAnsi="Verdana" w:cs="Arial"/>
          <w:sz w:val="24"/>
          <w:szCs w:val="24"/>
        </w:rPr>
      </w:pPr>
      <w:r>
        <w:rPr>
          <w:rFonts w:ascii="Verdana" w:hAnsi="Verdana" w:cs="Arial"/>
          <w:sz w:val="24"/>
          <w:szCs w:val="24"/>
        </w:rPr>
        <w:t>30</w:t>
      </w:r>
      <w:r w:rsidR="0075229D" w:rsidRPr="000D4CFE">
        <w:rPr>
          <w:rFonts w:ascii="Verdana" w:hAnsi="Verdana" w:cs="Arial"/>
          <w:sz w:val="24"/>
          <w:szCs w:val="24"/>
        </w:rPr>
        <w:t xml:space="preserve">.2 These witnesses both were </w:t>
      </w:r>
      <w:r w:rsidR="00D4455D" w:rsidRPr="000D4CFE">
        <w:rPr>
          <w:rFonts w:ascii="Verdana" w:hAnsi="Verdana" w:cs="Arial"/>
          <w:sz w:val="24"/>
          <w:szCs w:val="24"/>
        </w:rPr>
        <w:t>unable to explain as to whether the Plaintiff was standing or seated inside this train</w:t>
      </w:r>
      <w:r w:rsidR="000D4CFE">
        <w:rPr>
          <w:rFonts w:ascii="Verdana" w:hAnsi="Verdana" w:cs="Arial"/>
          <w:sz w:val="24"/>
          <w:szCs w:val="24"/>
        </w:rPr>
        <w:t xml:space="preserve"> during her ri</w:t>
      </w:r>
      <w:r w:rsidR="00E900A6">
        <w:rPr>
          <w:rFonts w:ascii="Verdana" w:hAnsi="Verdana" w:cs="Arial"/>
          <w:sz w:val="24"/>
          <w:szCs w:val="24"/>
        </w:rPr>
        <w:t>de, as they could not have observed same.</w:t>
      </w:r>
      <w:r w:rsidR="0075229D" w:rsidRPr="000D4CFE">
        <w:rPr>
          <w:rFonts w:ascii="Verdana" w:hAnsi="Verdana" w:cs="Arial"/>
          <w:sz w:val="24"/>
          <w:szCs w:val="24"/>
        </w:rPr>
        <w:t xml:space="preserve"> </w:t>
      </w:r>
      <w:r>
        <w:rPr>
          <w:rFonts w:ascii="Verdana" w:hAnsi="Verdana" w:cs="Arial"/>
          <w:sz w:val="24"/>
          <w:szCs w:val="24"/>
        </w:rPr>
        <w:t xml:space="preserve">These witnesses were simply not occupants inside the train. </w:t>
      </w:r>
    </w:p>
    <w:p w14:paraId="03937232" w14:textId="02913BBA" w:rsidR="00D4455D" w:rsidRPr="000D4CFE" w:rsidRDefault="007851FE" w:rsidP="00D4455D">
      <w:pPr>
        <w:spacing w:after="1" w:line="480" w:lineRule="auto"/>
        <w:ind w:right="-34"/>
        <w:jc w:val="both"/>
        <w:rPr>
          <w:rFonts w:ascii="Verdana" w:hAnsi="Verdana" w:cs="Arial"/>
          <w:sz w:val="24"/>
          <w:szCs w:val="24"/>
        </w:rPr>
      </w:pPr>
      <w:r>
        <w:rPr>
          <w:rFonts w:ascii="Verdana" w:hAnsi="Verdana" w:cs="Arial"/>
          <w:sz w:val="24"/>
          <w:szCs w:val="24"/>
        </w:rPr>
        <w:t>30</w:t>
      </w:r>
      <w:r w:rsidR="00D4455D" w:rsidRPr="000D4CFE">
        <w:rPr>
          <w:rFonts w:ascii="Verdana" w:hAnsi="Verdana" w:cs="Arial"/>
          <w:sz w:val="24"/>
          <w:szCs w:val="24"/>
        </w:rPr>
        <w:t xml:space="preserve">.3 The witnesses were </w:t>
      </w:r>
      <w:r>
        <w:rPr>
          <w:rFonts w:ascii="Verdana" w:hAnsi="Verdana" w:cs="Arial"/>
          <w:sz w:val="24"/>
          <w:szCs w:val="24"/>
        </w:rPr>
        <w:t xml:space="preserve">further </w:t>
      </w:r>
      <w:r w:rsidR="00D4455D" w:rsidRPr="000D4CFE">
        <w:rPr>
          <w:rFonts w:ascii="Verdana" w:hAnsi="Verdana" w:cs="Arial"/>
          <w:sz w:val="24"/>
          <w:szCs w:val="24"/>
        </w:rPr>
        <w:t>unable to refute the evidence of the Plaintiff that the doors to the train remained open during the entire duration of</w:t>
      </w:r>
      <w:r>
        <w:rPr>
          <w:rFonts w:ascii="Verdana" w:hAnsi="Verdana" w:cs="Arial"/>
          <w:sz w:val="24"/>
          <w:szCs w:val="24"/>
        </w:rPr>
        <w:t>f</w:t>
      </w:r>
      <w:r w:rsidR="00D4455D" w:rsidRPr="000D4CFE">
        <w:rPr>
          <w:rFonts w:ascii="Verdana" w:hAnsi="Verdana" w:cs="Arial"/>
          <w:sz w:val="24"/>
          <w:szCs w:val="24"/>
        </w:rPr>
        <w:t xml:space="preserve"> her train ride.</w:t>
      </w:r>
    </w:p>
    <w:p w14:paraId="5B314BB8" w14:textId="2D6BB67C" w:rsidR="00D4455D" w:rsidRDefault="007851FE" w:rsidP="00D4455D">
      <w:pPr>
        <w:spacing w:after="1" w:line="480" w:lineRule="auto"/>
        <w:ind w:right="-34"/>
        <w:jc w:val="both"/>
        <w:rPr>
          <w:rFonts w:ascii="Verdana" w:hAnsi="Verdana" w:cs="Arial"/>
          <w:sz w:val="24"/>
          <w:szCs w:val="24"/>
        </w:rPr>
      </w:pPr>
      <w:r>
        <w:rPr>
          <w:rFonts w:ascii="Verdana" w:hAnsi="Verdana" w:cs="Arial"/>
          <w:sz w:val="24"/>
          <w:szCs w:val="24"/>
        </w:rPr>
        <w:t>30</w:t>
      </w:r>
      <w:r w:rsidR="00D4455D" w:rsidRPr="000D4CFE">
        <w:rPr>
          <w:rFonts w:ascii="Verdana" w:hAnsi="Verdana" w:cs="Arial"/>
          <w:sz w:val="24"/>
          <w:szCs w:val="24"/>
        </w:rPr>
        <w:t>.4 As such the defense witnesses were unable to refute the Plaintiff’s version that she was jostled out of the moving train as it was approaching Golf station.</w:t>
      </w:r>
    </w:p>
    <w:p w14:paraId="1B31226A" w14:textId="4DA382DD" w:rsidR="006A756F" w:rsidRDefault="006A756F" w:rsidP="00D4455D">
      <w:pPr>
        <w:spacing w:after="1" w:line="480" w:lineRule="auto"/>
        <w:ind w:right="-34"/>
        <w:jc w:val="both"/>
        <w:rPr>
          <w:rFonts w:ascii="Verdana" w:hAnsi="Verdana" w:cs="Arial"/>
          <w:sz w:val="24"/>
          <w:szCs w:val="24"/>
        </w:rPr>
      </w:pPr>
    </w:p>
    <w:p w14:paraId="1C8CF435" w14:textId="405EBFA5" w:rsidR="006A756F" w:rsidRDefault="007851FE" w:rsidP="00D4455D">
      <w:pPr>
        <w:spacing w:after="1" w:line="480" w:lineRule="auto"/>
        <w:ind w:right="-34"/>
        <w:jc w:val="both"/>
        <w:rPr>
          <w:rFonts w:ascii="Verdana" w:hAnsi="Verdana" w:cs="Arial"/>
          <w:sz w:val="24"/>
          <w:szCs w:val="24"/>
        </w:rPr>
      </w:pPr>
      <w:r>
        <w:rPr>
          <w:rFonts w:ascii="Verdana" w:hAnsi="Verdana" w:cs="Arial"/>
          <w:sz w:val="24"/>
          <w:szCs w:val="24"/>
        </w:rPr>
        <w:lastRenderedPageBreak/>
        <w:t>31</w:t>
      </w:r>
      <w:r w:rsidR="006A756F">
        <w:rPr>
          <w:rFonts w:ascii="Verdana" w:hAnsi="Verdana" w:cs="Arial"/>
          <w:sz w:val="24"/>
          <w:szCs w:val="24"/>
        </w:rPr>
        <w:t>.The evidence of the Plaintiff on crucial aspects was also not disputed when witnesses of the Defendant gave evidence. In this regard the following is noteworthy:</w:t>
      </w:r>
    </w:p>
    <w:p w14:paraId="51910539" w14:textId="3868B36D" w:rsidR="00105BE1" w:rsidRDefault="007851FE" w:rsidP="00105BE1">
      <w:pPr>
        <w:spacing w:after="1" w:line="480" w:lineRule="auto"/>
        <w:ind w:right="-34"/>
        <w:jc w:val="both"/>
        <w:rPr>
          <w:rFonts w:ascii="Verdana" w:hAnsi="Verdana" w:cs="Arial"/>
          <w:sz w:val="24"/>
          <w:szCs w:val="24"/>
        </w:rPr>
      </w:pPr>
      <w:r>
        <w:rPr>
          <w:rFonts w:ascii="Verdana" w:hAnsi="Verdana" w:cs="Arial"/>
          <w:sz w:val="24"/>
          <w:szCs w:val="24"/>
        </w:rPr>
        <w:t>31</w:t>
      </w:r>
      <w:r w:rsidR="006A756F">
        <w:rPr>
          <w:rFonts w:ascii="Verdana" w:hAnsi="Verdana" w:cs="Arial"/>
          <w:sz w:val="24"/>
          <w:szCs w:val="24"/>
        </w:rPr>
        <w:t>.</w:t>
      </w:r>
      <w:r w:rsidR="00105BE1">
        <w:rPr>
          <w:rFonts w:ascii="Verdana" w:hAnsi="Verdana" w:cs="Arial"/>
          <w:sz w:val="24"/>
          <w:szCs w:val="24"/>
        </w:rPr>
        <w:t>1</w:t>
      </w:r>
      <w:r w:rsidR="006A756F">
        <w:rPr>
          <w:rFonts w:ascii="Verdana" w:hAnsi="Verdana" w:cs="Arial"/>
          <w:sz w:val="24"/>
          <w:szCs w:val="24"/>
        </w:rPr>
        <w:t xml:space="preserve"> It was </w:t>
      </w:r>
      <w:r w:rsidR="00105BE1">
        <w:rPr>
          <w:rFonts w:ascii="Verdana" w:hAnsi="Verdana" w:cs="Arial"/>
          <w:sz w:val="24"/>
          <w:szCs w:val="24"/>
        </w:rPr>
        <w:t>put to the</w:t>
      </w:r>
      <w:r w:rsidR="006A756F">
        <w:rPr>
          <w:rFonts w:ascii="Verdana" w:hAnsi="Verdana" w:cs="Arial"/>
          <w:sz w:val="24"/>
          <w:szCs w:val="24"/>
        </w:rPr>
        <w:t xml:space="preserve"> Plaintiff </w:t>
      </w:r>
      <w:r w:rsidR="00105BE1">
        <w:rPr>
          <w:rFonts w:ascii="Verdana" w:hAnsi="Verdana" w:cs="Arial"/>
          <w:sz w:val="24"/>
          <w:szCs w:val="24"/>
        </w:rPr>
        <w:t xml:space="preserve">during cross-examination </w:t>
      </w:r>
      <w:r w:rsidR="006A756F">
        <w:rPr>
          <w:rFonts w:ascii="Verdana" w:hAnsi="Verdana" w:cs="Arial"/>
          <w:sz w:val="24"/>
          <w:szCs w:val="24"/>
        </w:rPr>
        <w:t xml:space="preserve">that as the train approached Golf station that the train was moving as a high speed and at this point the Plaintiff was jostled out of the train. Contrary to the above, the witnesses of the Defendant had testified that </w:t>
      </w:r>
      <w:r>
        <w:rPr>
          <w:rFonts w:ascii="Verdana" w:hAnsi="Verdana" w:cs="Arial"/>
          <w:sz w:val="24"/>
          <w:szCs w:val="24"/>
        </w:rPr>
        <w:t>the train on approaching Golf station was facing an orange traffic light</w:t>
      </w:r>
      <w:r w:rsidR="00105BE1" w:rsidRPr="00105BE1">
        <w:rPr>
          <w:rFonts w:ascii="Verdana" w:hAnsi="Verdana" w:cs="Arial"/>
          <w:sz w:val="24"/>
          <w:szCs w:val="24"/>
        </w:rPr>
        <w:t xml:space="preserve"> </w:t>
      </w:r>
      <w:r w:rsidR="00635F36" w:rsidRPr="00105BE1">
        <w:rPr>
          <w:rFonts w:ascii="Verdana" w:hAnsi="Verdana" w:cs="Arial"/>
          <w:sz w:val="24"/>
          <w:szCs w:val="24"/>
        </w:rPr>
        <w:t>which forced the driver to slow down and that the train was in fact driving very slowly</w:t>
      </w:r>
      <w:r w:rsidR="00105BE1" w:rsidRPr="00105BE1">
        <w:rPr>
          <w:rFonts w:ascii="Verdana" w:hAnsi="Verdana" w:cs="Arial"/>
          <w:sz w:val="24"/>
          <w:szCs w:val="24"/>
        </w:rPr>
        <w:t xml:space="preserve"> as it approached Golf station</w:t>
      </w:r>
      <w:r w:rsidR="00635F36" w:rsidRPr="00105BE1">
        <w:rPr>
          <w:rFonts w:ascii="Verdana" w:hAnsi="Verdana" w:cs="Arial"/>
          <w:sz w:val="24"/>
          <w:szCs w:val="24"/>
        </w:rPr>
        <w:t>.</w:t>
      </w:r>
    </w:p>
    <w:p w14:paraId="082F447A" w14:textId="78DB4325" w:rsidR="00EF7174" w:rsidRDefault="007851FE" w:rsidP="008060BE">
      <w:pPr>
        <w:spacing w:after="0" w:line="480" w:lineRule="auto"/>
        <w:ind w:right="-34"/>
        <w:jc w:val="both"/>
        <w:rPr>
          <w:rFonts w:ascii="Verdana" w:hAnsi="Verdana" w:cs="Arial"/>
          <w:i/>
          <w:sz w:val="24"/>
          <w:szCs w:val="24"/>
        </w:rPr>
      </w:pPr>
      <w:r w:rsidRPr="007851FE">
        <w:rPr>
          <w:rFonts w:ascii="Verdana" w:hAnsi="Verdana" w:cs="Arial"/>
          <w:sz w:val="24"/>
          <w:szCs w:val="24"/>
        </w:rPr>
        <w:t>31</w:t>
      </w:r>
      <w:r w:rsidR="00105BE1" w:rsidRPr="007851FE">
        <w:rPr>
          <w:rFonts w:ascii="Verdana" w:hAnsi="Verdana" w:cs="Arial"/>
          <w:sz w:val="24"/>
          <w:szCs w:val="24"/>
        </w:rPr>
        <w:t>.2</w:t>
      </w:r>
      <w:r w:rsidRPr="007851FE">
        <w:rPr>
          <w:rFonts w:ascii="Verdana" w:hAnsi="Verdana" w:cs="Arial"/>
          <w:sz w:val="24"/>
          <w:szCs w:val="24"/>
        </w:rPr>
        <w:t xml:space="preserve"> It was never put to the Plainti</w:t>
      </w:r>
      <w:r>
        <w:rPr>
          <w:rFonts w:ascii="Verdana" w:hAnsi="Verdana" w:cs="Arial"/>
          <w:sz w:val="24"/>
          <w:szCs w:val="24"/>
        </w:rPr>
        <w:t xml:space="preserve">ff that the witnesses for the Defendant will testify that </w:t>
      </w:r>
      <w:r w:rsidRPr="007851FE">
        <w:rPr>
          <w:rFonts w:ascii="Verdana" w:hAnsi="Verdana" w:cs="Arial"/>
          <w:sz w:val="24"/>
          <w:szCs w:val="24"/>
        </w:rPr>
        <w:t>the train was not full</w:t>
      </w:r>
      <w:r>
        <w:rPr>
          <w:rFonts w:ascii="Verdana" w:hAnsi="Verdana" w:cs="Arial"/>
          <w:sz w:val="24"/>
          <w:szCs w:val="24"/>
        </w:rPr>
        <w:t xml:space="preserve"> on the day of the incident</w:t>
      </w:r>
      <w:r w:rsidRPr="007851FE">
        <w:rPr>
          <w:rFonts w:ascii="Verdana" w:hAnsi="Verdana" w:cs="Arial"/>
          <w:sz w:val="24"/>
          <w:szCs w:val="24"/>
        </w:rPr>
        <w:t xml:space="preserve">. Her evidence to this end was not disputed. It was put to the witnesses that the accident occurred on a weekday, early in the morning during rush hour when commuters made their way to work. The witnesses had no acceptable explanation why the train would be empty </w:t>
      </w:r>
      <w:r>
        <w:rPr>
          <w:rFonts w:ascii="Verdana" w:hAnsi="Verdana" w:cs="Arial"/>
          <w:sz w:val="24"/>
          <w:szCs w:val="24"/>
        </w:rPr>
        <w:t>on their version during</w:t>
      </w:r>
      <w:r w:rsidR="008060BE">
        <w:rPr>
          <w:rFonts w:ascii="Verdana" w:hAnsi="Verdana" w:cs="Arial"/>
          <w:sz w:val="24"/>
          <w:szCs w:val="24"/>
        </w:rPr>
        <w:t xml:space="preserve"> rush hour time. </w:t>
      </w:r>
      <w:r w:rsidR="008060BE" w:rsidRPr="008060BE">
        <w:rPr>
          <w:rFonts w:ascii="Verdana" w:hAnsi="Verdana" w:cs="Arial"/>
          <w:sz w:val="24"/>
          <w:szCs w:val="24"/>
        </w:rPr>
        <w:t>This version as testified to by the Defendant witnesses</w:t>
      </w:r>
      <w:r w:rsidR="008060BE">
        <w:rPr>
          <w:rFonts w:ascii="Verdana" w:hAnsi="Verdana" w:cs="Arial"/>
          <w:sz w:val="24"/>
          <w:szCs w:val="24"/>
        </w:rPr>
        <w:t xml:space="preserve">, </w:t>
      </w:r>
      <w:r w:rsidR="008060BE" w:rsidRPr="008060BE">
        <w:rPr>
          <w:rFonts w:ascii="Verdana" w:hAnsi="Verdana" w:cs="Arial"/>
          <w:sz w:val="24"/>
          <w:szCs w:val="24"/>
        </w:rPr>
        <w:t>in any event</w:t>
      </w:r>
      <w:r w:rsidR="001A078E">
        <w:rPr>
          <w:rFonts w:ascii="Verdana" w:hAnsi="Verdana" w:cs="Arial"/>
          <w:sz w:val="24"/>
          <w:szCs w:val="24"/>
        </w:rPr>
        <w:t>,</w:t>
      </w:r>
      <w:r w:rsidR="008060BE" w:rsidRPr="008060BE">
        <w:rPr>
          <w:rFonts w:ascii="Verdana" w:hAnsi="Verdana" w:cs="Arial"/>
          <w:sz w:val="24"/>
          <w:szCs w:val="24"/>
        </w:rPr>
        <w:t xml:space="preserve">  i</w:t>
      </w:r>
      <w:r w:rsidR="001A078E">
        <w:rPr>
          <w:rFonts w:ascii="Verdana" w:hAnsi="Verdana" w:cs="Arial"/>
          <w:sz w:val="24"/>
          <w:szCs w:val="24"/>
        </w:rPr>
        <w:t>s noteworthy</w:t>
      </w:r>
      <w:r w:rsidR="004B0B97">
        <w:rPr>
          <w:rFonts w:ascii="Verdana" w:hAnsi="Verdana" w:cs="Arial"/>
          <w:sz w:val="24"/>
          <w:szCs w:val="24"/>
        </w:rPr>
        <w:t>,</w:t>
      </w:r>
      <w:r w:rsidR="008060BE" w:rsidRPr="008060BE">
        <w:rPr>
          <w:rFonts w:ascii="Verdana" w:hAnsi="Verdana" w:cs="Arial"/>
          <w:sz w:val="24"/>
          <w:szCs w:val="24"/>
        </w:rPr>
        <w:t xml:space="preserve"> </w:t>
      </w:r>
      <w:r w:rsidR="008060BE">
        <w:rPr>
          <w:rFonts w:ascii="Verdana" w:hAnsi="Verdana" w:cs="Arial"/>
          <w:sz w:val="24"/>
          <w:szCs w:val="24"/>
        </w:rPr>
        <w:t>was not pleaded</w:t>
      </w:r>
      <w:r w:rsidR="004B0B97">
        <w:rPr>
          <w:rFonts w:ascii="Verdana" w:hAnsi="Verdana" w:cs="Arial"/>
          <w:sz w:val="24"/>
          <w:szCs w:val="24"/>
        </w:rPr>
        <w:t>,</w:t>
      </w:r>
      <w:r w:rsidR="008060BE">
        <w:rPr>
          <w:rFonts w:ascii="Verdana" w:hAnsi="Verdana" w:cs="Arial"/>
          <w:sz w:val="24"/>
          <w:szCs w:val="24"/>
        </w:rPr>
        <w:t xml:space="preserve"> by the Defendant. A</w:t>
      </w:r>
      <w:r w:rsidR="008060BE" w:rsidRPr="008060BE">
        <w:rPr>
          <w:rFonts w:ascii="Verdana" w:hAnsi="Verdana" w:cs="Arial"/>
          <w:sz w:val="24"/>
          <w:szCs w:val="24"/>
        </w:rPr>
        <w:t>t para 9(3)</w:t>
      </w:r>
      <w:r w:rsidR="008060BE" w:rsidRPr="008060BE">
        <w:rPr>
          <w:rFonts w:ascii="Verdana" w:hAnsi="Verdana" w:cs="Arial"/>
          <w:sz w:val="24"/>
          <w:szCs w:val="24"/>
          <w:vertAlign w:val="superscript"/>
        </w:rPr>
        <w:footnoteReference w:id="13"/>
      </w:r>
      <w:r w:rsidR="008060BE" w:rsidRPr="008060BE">
        <w:rPr>
          <w:rFonts w:ascii="Verdana" w:hAnsi="Verdana" w:cs="Arial"/>
          <w:sz w:val="24"/>
          <w:szCs w:val="24"/>
        </w:rPr>
        <w:t xml:space="preserve"> </w:t>
      </w:r>
      <w:r w:rsidR="008060BE">
        <w:rPr>
          <w:rFonts w:ascii="Verdana" w:hAnsi="Verdana" w:cs="Arial"/>
          <w:sz w:val="24"/>
          <w:szCs w:val="24"/>
        </w:rPr>
        <w:t>of the</w:t>
      </w:r>
      <w:r w:rsidR="004B0B97">
        <w:rPr>
          <w:rFonts w:ascii="Verdana" w:hAnsi="Verdana" w:cs="Arial"/>
          <w:sz w:val="24"/>
          <w:szCs w:val="24"/>
        </w:rPr>
        <w:t xml:space="preserve"> P</w:t>
      </w:r>
      <w:r w:rsidR="008060BE">
        <w:rPr>
          <w:rFonts w:ascii="Verdana" w:hAnsi="Verdana" w:cs="Arial"/>
          <w:sz w:val="24"/>
          <w:szCs w:val="24"/>
        </w:rPr>
        <w:t xml:space="preserve">lea, </w:t>
      </w:r>
      <w:r w:rsidR="004B0B97">
        <w:rPr>
          <w:rFonts w:ascii="Verdana" w:hAnsi="Verdana" w:cs="Arial"/>
          <w:sz w:val="24"/>
          <w:szCs w:val="24"/>
        </w:rPr>
        <w:t>the Defendant pleaded</w:t>
      </w:r>
      <w:r w:rsidR="008060BE">
        <w:rPr>
          <w:rFonts w:ascii="Verdana" w:hAnsi="Verdana" w:cs="Arial"/>
          <w:sz w:val="24"/>
          <w:szCs w:val="24"/>
        </w:rPr>
        <w:t xml:space="preserve"> that the</w:t>
      </w:r>
      <w:r w:rsidR="008060BE" w:rsidRPr="008060BE">
        <w:rPr>
          <w:rFonts w:ascii="Verdana" w:hAnsi="Verdana" w:cs="Arial"/>
          <w:sz w:val="24"/>
          <w:szCs w:val="24"/>
        </w:rPr>
        <w:t xml:space="preserve"> Plaintiff </w:t>
      </w:r>
      <w:r w:rsidR="008060BE" w:rsidRPr="008060BE">
        <w:rPr>
          <w:rFonts w:ascii="Verdana" w:hAnsi="Verdana" w:cs="Arial"/>
          <w:i/>
          <w:sz w:val="24"/>
          <w:szCs w:val="24"/>
        </w:rPr>
        <w:t>‘voluntarily got into an overcrowded train where there was no space for anyone to get into the train’.</w:t>
      </w:r>
    </w:p>
    <w:p w14:paraId="44E5713F" w14:textId="217E5FD5" w:rsidR="008060BE" w:rsidRPr="008060BE" w:rsidRDefault="008060BE" w:rsidP="008060BE">
      <w:pPr>
        <w:spacing w:after="0" w:line="480" w:lineRule="auto"/>
        <w:ind w:right="-34"/>
        <w:jc w:val="both"/>
        <w:rPr>
          <w:rFonts w:ascii="Verdana" w:hAnsi="Verdana" w:cs="Arial"/>
          <w:sz w:val="24"/>
          <w:szCs w:val="24"/>
        </w:rPr>
      </w:pPr>
      <w:r w:rsidRPr="008060BE">
        <w:rPr>
          <w:rFonts w:ascii="Verdana" w:hAnsi="Verdana" w:cs="Arial"/>
          <w:sz w:val="24"/>
          <w:szCs w:val="24"/>
        </w:rPr>
        <w:lastRenderedPageBreak/>
        <w:t xml:space="preserve"> </w:t>
      </w:r>
    </w:p>
    <w:p w14:paraId="319E0DC7" w14:textId="77777777" w:rsidR="00EF7174" w:rsidRDefault="00EF7174" w:rsidP="00EF7174">
      <w:pPr>
        <w:spacing w:line="480" w:lineRule="auto"/>
        <w:ind w:right="-34"/>
        <w:jc w:val="both"/>
        <w:rPr>
          <w:rFonts w:ascii="Verdana" w:hAnsi="Verdana" w:cs="Arial"/>
          <w:sz w:val="24"/>
          <w:szCs w:val="24"/>
        </w:rPr>
      </w:pPr>
      <w:r>
        <w:rPr>
          <w:rFonts w:ascii="Verdana" w:hAnsi="Verdana" w:cs="Arial"/>
          <w:sz w:val="24"/>
          <w:szCs w:val="24"/>
        </w:rPr>
        <w:t>31</w:t>
      </w:r>
      <w:r w:rsidRPr="00EF7174">
        <w:rPr>
          <w:rFonts w:ascii="Verdana" w:hAnsi="Verdana" w:cs="Arial"/>
          <w:sz w:val="24"/>
          <w:szCs w:val="24"/>
        </w:rPr>
        <w:t>.</w:t>
      </w:r>
      <w:r>
        <w:rPr>
          <w:rFonts w:ascii="Verdana" w:hAnsi="Verdana" w:cs="Arial"/>
          <w:sz w:val="24"/>
          <w:szCs w:val="24"/>
        </w:rPr>
        <w:t xml:space="preserve">3 </w:t>
      </w:r>
      <w:r w:rsidRPr="00EF7174">
        <w:rPr>
          <w:rFonts w:ascii="Verdana" w:hAnsi="Verdana" w:cs="Arial"/>
          <w:sz w:val="24"/>
          <w:szCs w:val="24"/>
        </w:rPr>
        <w:t xml:space="preserve">It was </w:t>
      </w:r>
      <w:r>
        <w:rPr>
          <w:rFonts w:ascii="Verdana" w:hAnsi="Verdana" w:cs="Arial"/>
          <w:sz w:val="24"/>
          <w:szCs w:val="24"/>
        </w:rPr>
        <w:t xml:space="preserve">also </w:t>
      </w:r>
      <w:r w:rsidRPr="00EF7174">
        <w:rPr>
          <w:rFonts w:ascii="Verdana" w:hAnsi="Verdana" w:cs="Arial"/>
          <w:sz w:val="24"/>
          <w:szCs w:val="24"/>
        </w:rPr>
        <w:t xml:space="preserve">never disputed </w:t>
      </w:r>
      <w:r>
        <w:rPr>
          <w:rFonts w:ascii="Verdana" w:hAnsi="Verdana" w:cs="Arial"/>
          <w:sz w:val="24"/>
          <w:szCs w:val="24"/>
        </w:rPr>
        <w:t xml:space="preserve">with the Plaintiff </w:t>
      </w:r>
      <w:r w:rsidRPr="00EF7174">
        <w:rPr>
          <w:rFonts w:ascii="Verdana" w:hAnsi="Verdana" w:cs="Arial"/>
          <w:sz w:val="24"/>
          <w:szCs w:val="24"/>
        </w:rPr>
        <w:t xml:space="preserve">that the distance is too far to walk between the </w:t>
      </w:r>
      <w:r>
        <w:rPr>
          <w:rFonts w:ascii="Verdana" w:hAnsi="Verdana" w:cs="Arial"/>
          <w:sz w:val="24"/>
          <w:szCs w:val="24"/>
        </w:rPr>
        <w:t>two stations.</w:t>
      </w:r>
    </w:p>
    <w:p w14:paraId="37885AC1" w14:textId="77777777" w:rsidR="00EF7174" w:rsidRDefault="00EF7174" w:rsidP="00EF7174">
      <w:pPr>
        <w:spacing w:line="480" w:lineRule="auto"/>
        <w:ind w:right="-34"/>
        <w:jc w:val="both"/>
        <w:rPr>
          <w:rFonts w:ascii="Verdana" w:hAnsi="Verdana" w:cs="Arial"/>
          <w:sz w:val="24"/>
          <w:szCs w:val="24"/>
        </w:rPr>
      </w:pPr>
    </w:p>
    <w:p w14:paraId="514928A5" w14:textId="68B24929" w:rsidR="00EF7174" w:rsidRDefault="00EF7174" w:rsidP="00EF7174">
      <w:pPr>
        <w:spacing w:line="480" w:lineRule="auto"/>
        <w:ind w:right="-34"/>
        <w:jc w:val="both"/>
        <w:rPr>
          <w:rFonts w:ascii="Verdana" w:hAnsi="Verdana" w:cs="Arial"/>
          <w:sz w:val="24"/>
          <w:szCs w:val="24"/>
        </w:rPr>
      </w:pPr>
      <w:r>
        <w:rPr>
          <w:rFonts w:ascii="Verdana" w:hAnsi="Verdana" w:cs="Arial"/>
          <w:sz w:val="24"/>
          <w:szCs w:val="24"/>
        </w:rPr>
        <w:t xml:space="preserve">31.4 The Defendant’s counsel also failed to put it to the Plaintiff that </w:t>
      </w:r>
      <w:r w:rsidRPr="00EF7174">
        <w:rPr>
          <w:rFonts w:ascii="Verdana" w:hAnsi="Verdana" w:cs="Arial"/>
          <w:sz w:val="24"/>
          <w:szCs w:val="24"/>
        </w:rPr>
        <w:t xml:space="preserve">she got onto the wrong train because she did not check the train number. It was never put to the Plaintiff that the witness disputes the construction on the railway. </w:t>
      </w:r>
    </w:p>
    <w:p w14:paraId="1AADAB60" w14:textId="2906AF53" w:rsidR="00EF7174" w:rsidRPr="00EF7174" w:rsidRDefault="00EF7174" w:rsidP="00EF7174">
      <w:pPr>
        <w:tabs>
          <w:tab w:val="left" w:pos="2660"/>
        </w:tabs>
        <w:spacing w:line="480" w:lineRule="auto"/>
        <w:ind w:right="-34"/>
        <w:jc w:val="both"/>
        <w:rPr>
          <w:rFonts w:ascii="Verdana" w:hAnsi="Verdana" w:cs="Arial"/>
          <w:sz w:val="24"/>
          <w:szCs w:val="24"/>
        </w:rPr>
      </w:pPr>
      <w:r>
        <w:rPr>
          <w:rFonts w:ascii="Verdana" w:hAnsi="Verdana" w:cs="Arial"/>
          <w:sz w:val="24"/>
          <w:szCs w:val="24"/>
        </w:rPr>
        <w:tab/>
      </w:r>
    </w:p>
    <w:p w14:paraId="38D7EFF1" w14:textId="17ABD58D" w:rsidR="007851FE" w:rsidRPr="00EF7174" w:rsidRDefault="00EF7174" w:rsidP="007851FE">
      <w:pPr>
        <w:spacing w:after="1" w:line="480" w:lineRule="auto"/>
        <w:ind w:right="-34"/>
        <w:jc w:val="both"/>
        <w:rPr>
          <w:rFonts w:ascii="Verdana" w:hAnsi="Verdana" w:cs="Arial"/>
          <w:sz w:val="24"/>
          <w:szCs w:val="24"/>
        </w:rPr>
      </w:pPr>
      <w:r>
        <w:rPr>
          <w:rFonts w:ascii="Verdana" w:hAnsi="Verdana" w:cs="Arial"/>
          <w:sz w:val="24"/>
          <w:szCs w:val="24"/>
        </w:rPr>
        <w:t>EVALUATION</w:t>
      </w:r>
    </w:p>
    <w:p w14:paraId="73AFBEDE" w14:textId="31BB88AA" w:rsidR="00EF7174" w:rsidRPr="00C006DD" w:rsidRDefault="007851FE" w:rsidP="00EF7174">
      <w:pPr>
        <w:spacing w:after="1" w:line="480" w:lineRule="auto"/>
        <w:ind w:right="-34"/>
        <w:jc w:val="both"/>
        <w:rPr>
          <w:rFonts w:ascii="Verdana" w:hAnsi="Verdana" w:cs="Arial"/>
          <w:color w:val="9BBB59" w:themeColor="accent3"/>
          <w:sz w:val="24"/>
          <w:szCs w:val="24"/>
        </w:rPr>
      </w:pPr>
      <w:r w:rsidRPr="00EF7174">
        <w:rPr>
          <w:rFonts w:ascii="Verdana" w:hAnsi="Verdana" w:cs="Arial"/>
          <w:sz w:val="24"/>
          <w:szCs w:val="24"/>
        </w:rPr>
        <w:t>32.</w:t>
      </w:r>
      <w:r w:rsidR="00635F36" w:rsidRPr="00EF7174">
        <w:rPr>
          <w:rFonts w:ascii="Verdana" w:hAnsi="Verdana" w:cs="Arial"/>
          <w:sz w:val="24"/>
          <w:szCs w:val="24"/>
        </w:rPr>
        <w:t xml:space="preserve"> </w:t>
      </w:r>
      <w:r w:rsidR="00EF7174" w:rsidRPr="00EF7174">
        <w:rPr>
          <w:rFonts w:ascii="Verdana" w:hAnsi="Verdana" w:cs="Arial"/>
          <w:sz w:val="24"/>
          <w:szCs w:val="24"/>
        </w:rPr>
        <w:t xml:space="preserve"> The Plaintiff was a credible witness and frank witness. She was prepared to make reasonable concessions where needed, such as admitting tha</w:t>
      </w:r>
      <w:r w:rsidR="00D763EE">
        <w:rPr>
          <w:rFonts w:ascii="Verdana" w:hAnsi="Verdana" w:cs="Arial"/>
          <w:sz w:val="24"/>
          <w:szCs w:val="24"/>
        </w:rPr>
        <w:t>t she had left the overhead belt</w:t>
      </w:r>
      <w:r w:rsidR="00EF7174" w:rsidRPr="00EF7174">
        <w:rPr>
          <w:rFonts w:ascii="Verdana" w:hAnsi="Verdana" w:cs="Arial"/>
          <w:sz w:val="24"/>
          <w:szCs w:val="24"/>
        </w:rPr>
        <w:t xml:space="preserve"> which she was holding onto in order to change her handbag. She presented her evidence in a candid manner to the Court and her demeanor came across as honest and sincere.</w:t>
      </w:r>
      <w:r w:rsidR="00EF7174" w:rsidRPr="00C006DD">
        <w:rPr>
          <w:rFonts w:ascii="Verdana" w:hAnsi="Verdana" w:cs="Arial"/>
          <w:color w:val="9BBB59" w:themeColor="accent3"/>
          <w:sz w:val="24"/>
          <w:szCs w:val="24"/>
        </w:rPr>
        <w:t xml:space="preserve">  </w:t>
      </w:r>
    </w:p>
    <w:p w14:paraId="383A3D84" w14:textId="77777777" w:rsidR="00EF7174" w:rsidRPr="00C006DD" w:rsidRDefault="00EF7174" w:rsidP="00EF7174">
      <w:pPr>
        <w:spacing w:after="0" w:line="360" w:lineRule="auto"/>
        <w:jc w:val="both"/>
        <w:rPr>
          <w:rFonts w:ascii="Verdana" w:hAnsi="Verdana" w:cs="Arial"/>
          <w:color w:val="9BBB59" w:themeColor="accent3"/>
          <w:sz w:val="24"/>
          <w:szCs w:val="24"/>
        </w:rPr>
      </w:pPr>
      <w:r w:rsidRPr="00C006DD">
        <w:rPr>
          <w:rFonts w:ascii="Verdana" w:hAnsi="Verdana" w:cs="Arial"/>
          <w:color w:val="9BBB59" w:themeColor="accent3"/>
          <w:sz w:val="24"/>
          <w:szCs w:val="24"/>
        </w:rPr>
        <w:t xml:space="preserve"> </w:t>
      </w:r>
    </w:p>
    <w:p w14:paraId="178EA31B" w14:textId="670F921D" w:rsidR="00EF7174" w:rsidRDefault="00EF7174" w:rsidP="00E86121">
      <w:pPr>
        <w:spacing w:line="480" w:lineRule="auto"/>
        <w:ind w:right="115"/>
        <w:jc w:val="both"/>
        <w:rPr>
          <w:rFonts w:ascii="Verdana" w:hAnsi="Verdana" w:cs="Arial"/>
          <w:sz w:val="24"/>
          <w:szCs w:val="24"/>
        </w:rPr>
      </w:pPr>
      <w:r w:rsidRPr="006502F5">
        <w:rPr>
          <w:rFonts w:ascii="Verdana" w:hAnsi="Verdana" w:cs="Arial"/>
          <w:sz w:val="24"/>
          <w:szCs w:val="24"/>
        </w:rPr>
        <w:t>33. The same good qualities displayed by the Plaintiff as</w:t>
      </w:r>
      <w:r w:rsidR="006502F5" w:rsidRPr="006502F5">
        <w:rPr>
          <w:rFonts w:ascii="Verdana" w:hAnsi="Verdana" w:cs="Arial"/>
          <w:sz w:val="24"/>
          <w:szCs w:val="24"/>
        </w:rPr>
        <w:t xml:space="preserve"> </w:t>
      </w:r>
      <w:r w:rsidRPr="006502F5">
        <w:rPr>
          <w:rFonts w:ascii="Verdana" w:hAnsi="Verdana" w:cs="Arial"/>
          <w:sz w:val="24"/>
          <w:szCs w:val="24"/>
        </w:rPr>
        <w:t xml:space="preserve">a witness cannot be said of the Defendant witnesses. </w:t>
      </w:r>
      <w:r w:rsidR="006502F5" w:rsidRPr="006502F5">
        <w:rPr>
          <w:rFonts w:ascii="Verdana" w:hAnsi="Verdana" w:cs="Arial"/>
          <w:sz w:val="24"/>
          <w:szCs w:val="24"/>
        </w:rPr>
        <w:t>Both witnesses came across as argumentative and more often than not gave evidence in a speculative fashion. By way of example, these witnesses were not inside the train but testified that the Plaintiff</w:t>
      </w:r>
      <w:r w:rsidR="006502F5" w:rsidRPr="000A2EE7">
        <w:rPr>
          <w:rFonts w:ascii="Verdana" w:hAnsi="Verdana" w:cs="Arial"/>
          <w:sz w:val="24"/>
          <w:szCs w:val="24"/>
        </w:rPr>
        <w:t xml:space="preserve"> was sleeping inside the train. </w:t>
      </w:r>
      <w:r w:rsidR="000A2EE7" w:rsidRPr="000A2EE7">
        <w:rPr>
          <w:rFonts w:ascii="Verdana" w:hAnsi="Verdana" w:cs="Arial"/>
          <w:sz w:val="24"/>
          <w:szCs w:val="24"/>
        </w:rPr>
        <w:t xml:space="preserve">So too they both </w:t>
      </w:r>
      <w:r w:rsidR="000A2EE7" w:rsidRPr="000A2EE7">
        <w:rPr>
          <w:rFonts w:ascii="Verdana" w:hAnsi="Verdana" w:cs="Arial"/>
          <w:sz w:val="24"/>
          <w:szCs w:val="24"/>
        </w:rPr>
        <w:lastRenderedPageBreak/>
        <w:t>testified that the Plaintiff had jumped out of a moving train</w:t>
      </w:r>
      <w:r w:rsidR="006F1AD4">
        <w:rPr>
          <w:rFonts w:ascii="Verdana" w:hAnsi="Verdana" w:cs="Arial"/>
          <w:sz w:val="24"/>
          <w:szCs w:val="24"/>
        </w:rPr>
        <w:t xml:space="preserve"> (this not </w:t>
      </w:r>
      <w:r w:rsidR="00B03312">
        <w:rPr>
          <w:rFonts w:ascii="Verdana" w:hAnsi="Verdana" w:cs="Arial"/>
          <w:sz w:val="24"/>
          <w:szCs w:val="24"/>
        </w:rPr>
        <w:t xml:space="preserve">even </w:t>
      </w:r>
      <w:r w:rsidR="006F1AD4">
        <w:rPr>
          <w:rFonts w:ascii="Verdana" w:hAnsi="Verdana" w:cs="Arial"/>
          <w:sz w:val="24"/>
          <w:szCs w:val="24"/>
        </w:rPr>
        <w:t>being their pleaded case)</w:t>
      </w:r>
      <w:r w:rsidR="000A2EE7" w:rsidRPr="000A2EE7">
        <w:rPr>
          <w:rFonts w:ascii="Verdana" w:hAnsi="Verdana" w:cs="Arial"/>
          <w:sz w:val="24"/>
          <w:szCs w:val="24"/>
        </w:rPr>
        <w:t>.</w:t>
      </w:r>
      <w:r w:rsidR="000A2EE7">
        <w:rPr>
          <w:rFonts w:ascii="Verdana" w:hAnsi="Verdana" w:cs="Arial"/>
          <w:sz w:val="24"/>
          <w:szCs w:val="24"/>
        </w:rPr>
        <w:t xml:space="preserve"> Both defense witnesses also found it difficult to make concessions where necessary. On both their versions a person jumping out of a moving train and landing on a platform will have injuries, but yet they failed to make this concession.</w:t>
      </w:r>
      <w:r w:rsidR="00E86121" w:rsidRPr="00E86121">
        <w:rPr>
          <w:rFonts w:ascii="Verdana" w:hAnsi="Verdana" w:cs="Arial"/>
          <w:sz w:val="24"/>
          <w:szCs w:val="24"/>
        </w:rPr>
        <w:t xml:space="preserve"> These witnesses failed to impress as credible witnesses and their version</w:t>
      </w:r>
      <w:r w:rsidR="00B03312">
        <w:rPr>
          <w:rFonts w:ascii="Verdana" w:hAnsi="Verdana" w:cs="Arial"/>
          <w:sz w:val="24"/>
          <w:szCs w:val="24"/>
        </w:rPr>
        <w:t>s</w:t>
      </w:r>
      <w:r w:rsidR="00E86121" w:rsidRPr="00E86121">
        <w:rPr>
          <w:rFonts w:ascii="Verdana" w:hAnsi="Verdana" w:cs="Arial"/>
          <w:sz w:val="24"/>
          <w:szCs w:val="24"/>
        </w:rPr>
        <w:t xml:space="preserve"> came across as rehearsed.</w:t>
      </w:r>
    </w:p>
    <w:p w14:paraId="3807305F" w14:textId="77777777" w:rsidR="000A2EE7" w:rsidRPr="000A2EE7" w:rsidRDefault="000A2EE7" w:rsidP="00EF7174">
      <w:pPr>
        <w:spacing w:line="480" w:lineRule="auto"/>
        <w:ind w:right="115"/>
        <w:jc w:val="both"/>
        <w:rPr>
          <w:rFonts w:ascii="Verdana" w:hAnsi="Verdana" w:cs="Arial"/>
          <w:sz w:val="24"/>
          <w:szCs w:val="24"/>
        </w:rPr>
      </w:pPr>
    </w:p>
    <w:p w14:paraId="2D56B5F7" w14:textId="3BCDF352" w:rsidR="00EF7174" w:rsidRPr="00C006DD" w:rsidRDefault="000A2EE7" w:rsidP="00EF7174">
      <w:pPr>
        <w:spacing w:line="480" w:lineRule="auto"/>
        <w:ind w:right="115"/>
        <w:jc w:val="both"/>
        <w:rPr>
          <w:rFonts w:ascii="Verdana" w:hAnsi="Verdana" w:cs="Arial"/>
          <w:color w:val="9BBB59" w:themeColor="accent3"/>
          <w:sz w:val="24"/>
          <w:szCs w:val="24"/>
        </w:rPr>
      </w:pPr>
      <w:r w:rsidRPr="000A2EE7">
        <w:rPr>
          <w:rFonts w:ascii="Verdana" w:hAnsi="Verdana" w:cs="Arial"/>
          <w:sz w:val="24"/>
          <w:szCs w:val="24"/>
        </w:rPr>
        <w:t>34. Ultimately, this Court was only faced with the evidence of the Plaintiff as to how it came about that she had landed on the platform on the day of the incident, and her evidence in this regard remains uncontroverted. On her evidence she was jostled out of a moving train as the doors to this train was open</w:t>
      </w:r>
      <w:r w:rsidR="00FE6DF9">
        <w:rPr>
          <w:rFonts w:ascii="Verdana" w:hAnsi="Verdana" w:cs="Arial"/>
          <w:sz w:val="24"/>
          <w:szCs w:val="24"/>
        </w:rPr>
        <w:t xml:space="preserve"> whilst the train was in motion</w:t>
      </w:r>
      <w:r w:rsidRPr="000A2EE7">
        <w:rPr>
          <w:rFonts w:ascii="Verdana" w:hAnsi="Verdana" w:cs="Arial"/>
          <w:sz w:val="24"/>
          <w:szCs w:val="24"/>
        </w:rPr>
        <w:t xml:space="preserve">. This </w:t>
      </w:r>
      <w:r>
        <w:rPr>
          <w:rFonts w:ascii="Verdana" w:hAnsi="Verdana" w:cs="Arial"/>
          <w:sz w:val="24"/>
          <w:szCs w:val="24"/>
        </w:rPr>
        <w:t>p</w:t>
      </w:r>
      <w:r w:rsidRPr="000A2EE7">
        <w:rPr>
          <w:rFonts w:ascii="Verdana" w:hAnsi="Verdana" w:cs="Arial"/>
          <w:sz w:val="24"/>
          <w:szCs w:val="24"/>
        </w:rPr>
        <w:t>oints to negligence on the part of the Defendant.</w:t>
      </w:r>
      <w:r w:rsidR="00FE6DF9">
        <w:rPr>
          <w:rFonts w:ascii="Verdana" w:hAnsi="Verdana" w:cs="Arial"/>
          <w:color w:val="9BBB59" w:themeColor="accent3"/>
          <w:sz w:val="24"/>
          <w:szCs w:val="24"/>
        </w:rPr>
        <w:t xml:space="preserve"> </w:t>
      </w:r>
      <w:r w:rsidR="00FE6DF9" w:rsidRPr="00FE6DF9">
        <w:rPr>
          <w:rFonts w:ascii="Verdana" w:hAnsi="Verdana" w:cs="Arial"/>
          <w:sz w:val="24"/>
          <w:szCs w:val="24"/>
        </w:rPr>
        <w:t>The P</w:t>
      </w:r>
      <w:r w:rsidR="00EF7174" w:rsidRPr="00FE6DF9">
        <w:rPr>
          <w:rFonts w:ascii="Verdana" w:hAnsi="Verdana" w:cs="Arial"/>
          <w:sz w:val="24"/>
          <w:szCs w:val="24"/>
        </w:rPr>
        <w:t xml:space="preserve">laintiff, </w:t>
      </w:r>
      <w:r w:rsidR="00FE6DF9" w:rsidRPr="00FE6DF9">
        <w:rPr>
          <w:rFonts w:ascii="Verdana" w:hAnsi="Verdana" w:cs="Arial"/>
          <w:sz w:val="24"/>
          <w:szCs w:val="24"/>
        </w:rPr>
        <w:t xml:space="preserve">being the holder of </w:t>
      </w:r>
      <w:r w:rsidR="00EF7174" w:rsidRPr="00FE6DF9">
        <w:rPr>
          <w:rFonts w:ascii="Verdana" w:hAnsi="Verdana" w:cs="Arial"/>
          <w:sz w:val="24"/>
          <w:szCs w:val="24"/>
        </w:rPr>
        <w:t>a valid tick</w:t>
      </w:r>
      <w:r w:rsidR="00FE6DF9" w:rsidRPr="00FE6DF9">
        <w:rPr>
          <w:rFonts w:ascii="Verdana" w:hAnsi="Verdana" w:cs="Arial"/>
          <w:sz w:val="24"/>
          <w:szCs w:val="24"/>
        </w:rPr>
        <w:t>et on the day of the incident</w:t>
      </w:r>
      <w:r w:rsidR="00EF7174" w:rsidRPr="00FE6DF9">
        <w:rPr>
          <w:rFonts w:ascii="Verdana" w:hAnsi="Verdana" w:cs="Arial"/>
          <w:sz w:val="24"/>
          <w:szCs w:val="24"/>
        </w:rPr>
        <w:t xml:space="preserve"> and </w:t>
      </w:r>
      <w:r w:rsidR="00FE6DF9" w:rsidRPr="00FE6DF9">
        <w:rPr>
          <w:rFonts w:ascii="Verdana" w:hAnsi="Verdana" w:cs="Arial"/>
          <w:sz w:val="24"/>
          <w:szCs w:val="24"/>
        </w:rPr>
        <w:t xml:space="preserve">being </w:t>
      </w:r>
      <w:r w:rsidR="00EF7174" w:rsidRPr="00FE6DF9">
        <w:rPr>
          <w:rFonts w:ascii="Verdana" w:hAnsi="Verdana" w:cs="Arial"/>
          <w:sz w:val="24"/>
          <w:szCs w:val="24"/>
        </w:rPr>
        <w:t>a person lawfully on the train.</w:t>
      </w:r>
    </w:p>
    <w:p w14:paraId="728F835E" w14:textId="77777777" w:rsidR="00EF7174" w:rsidRPr="00C006DD" w:rsidRDefault="00EF7174" w:rsidP="00EF7174">
      <w:pPr>
        <w:spacing w:line="360" w:lineRule="auto"/>
        <w:ind w:right="108"/>
        <w:jc w:val="both"/>
        <w:rPr>
          <w:rFonts w:ascii="Verdana" w:hAnsi="Verdana" w:cs="Arial"/>
          <w:color w:val="9BBB59" w:themeColor="accent3"/>
          <w:sz w:val="24"/>
          <w:szCs w:val="24"/>
        </w:rPr>
      </w:pPr>
    </w:p>
    <w:p w14:paraId="24468790" w14:textId="31CBCF40" w:rsidR="00993F81" w:rsidRPr="0073321F" w:rsidRDefault="0073321F" w:rsidP="0073321F">
      <w:pPr>
        <w:spacing w:after="254" w:line="480" w:lineRule="auto"/>
        <w:jc w:val="both"/>
        <w:rPr>
          <w:rFonts w:ascii="Verdana" w:hAnsi="Verdana" w:cs="Arial"/>
          <w:sz w:val="24"/>
          <w:szCs w:val="24"/>
        </w:rPr>
      </w:pPr>
      <w:r w:rsidRPr="0073321F">
        <w:rPr>
          <w:rFonts w:ascii="Verdana" w:hAnsi="Verdana" w:cs="Arial"/>
          <w:sz w:val="24"/>
          <w:szCs w:val="24"/>
        </w:rPr>
        <w:t>35</w:t>
      </w:r>
      <w:r>
        <w:rPr>
          <w:rFonts w:ascii="Verdana" w:hAnsi="Verdana" w:cs="Arial"/>
          <w:sz w:val="24"/>
          <w:szCs w:val="24"/>
        </w:rPr>
        <w:t>. Our</w:t>
      </w:r>
      <w:r w:rsidR="00993F81" w:rsidRPr="0073321F">
        <w:rPr>
          <w:rFonts w:ascii="Verdana" w:hAnsi="Verdana" w:cs="Arial"/>
          <w:sz w:val="24"/>
          <w:szCs w:val="24"/>
        </w:rPr>
        <w:t xml:space="preserve"> Constitutional Court </w:t>
      </w:r>
      <w:r w:rsidR="00B03312">
        <w:rPr>
          <w:rFonts w:ascii="Verdana" w:hAnsi="Verdana" w:cs="Arial"/>
          <w:sz w:val="24"/>
          <w:szCs w:val="24"/>
        </w:rPr>
        <w:t xml:space="preserve">has </w:t>
      </w:r>
      <w:r w:rsidR="00993F81" w:rsidRPr="0073321F">
        <w:rPr>
          <w:rFonts w:ascii="Verdana" w:hAnsi="Verdana" w:cs="Arial"/>
          <w:sz w:val="24"/>
          <w:szCs w:val="24"/>
        </w:rPr>
        <w:t>dealt with the duty o</w:t>
      </w:r>
      <w:r w:rsidR="00EF0357">
        <w:rPr>
          <w:rFonts w:ascii="Verdana" w:hAnsi="Verdana" w:cs="Arial"/>
          <w:sz w:val="24"/>
          <w:szCs w:val="24"/>
        </w:rPr>
        <w:t>f PRASA towards its passengers i</w:t>
      </w:r>
      <w:r w:rsidR="00993F81" w:rsidRPr="0073321F">
        <w:rPr>
          <w:rFonts w:ascii="Verdana" w:hAnsi="Verdana" w:cs="Arial"/>
          <w:sz w:val="24"/>
          <w:szCs w:val="24"/>
        </w:rPr>
        <w:t xml:space="preserve">n </w:t>
      </w:r>
      <w:r w:rsidR="00993F81" w:rsidRPr="0073321F">
        <w:rPr>
          <w:rFonts w:ascii="Verdana" w:hAnsi="Verdana" w:cs="Arial"/>
          <w:i/>
          <w:sz w:val="24"/>
          <w:szCs w:val="24"/>
        </w:rPr>
        <w:t>Baloyi v Passenger Rail Agency of South Africa (PRASA)</w:t>
      </w:r>
      <w:r w:rsidR="00993F81" w:rsidRPr="0073321F">
        <w:rPr>
          <w:rStyle w:val="FootnoteReference"/>
          <w:rFonts w:ascii="Verdana" w:hAnsi="Verdana" w:cs="Arial"/>
          <w:i/>
          <w:sz w:val="24"/>
          <w:szCs w:val="24"/>
        </w:rPr>
        <w:footnoteReference w:id="14"/>
      </w:r>
      <w:r w:rsidR="00993F81" w:rsidRPr="0073321F">
        <w:rPr>
          <w:rFonts w:ascii="Verdana" w:hAnsi="Verdana" w:cs="Arial"/>
          <w:sz w:val="24"/>
          <w:szCs w:val="24"/>
        </w:rPr>
        <w:t xml:space="preserve"> it was repeated at para 27 that: </w:t>
      </w:r>
    </w:p>
    <w:p w14:paraId="40CB5CD4" w14:textId="77777777" w:rsidR="00993F81" w:rsidRPr="0073321F" w:rsidRDefault="00993F81" w:rsidP="00993F81">
      <w:pPr>
        <w:spacing w:after="4" w:line="480" w:lineRule="auto"/>
        <w:ind w:left="1435" w:right="-34" w:hanging="10"/>
        <w:jc w:val="both"/>
        <w:rPr>
          <w:rFonts w:ascii="Verdana" w:hAnsi="Verdana" w:cs="Arial"/>
          <w:i/>
          <w:sz w:val="24"/>
          <w:szCs w:val="24"/>
        </w:rPr>
      </w:pPr>
      <w:r w:rsidRPr="0073321F">
        <w:rPr>
          <w:rFonts w:ascii="Verdana" w:hAnsi="Verdana" w:cs="Arial"/>
          <w:i/>
          <w:sz w:val="24"/>
          <w:szCs w:val="24"/>
        </w:rPr>
        <w:lastRenderedPageBreak/>
        <w:t xml:space="preserve"> ‘it was a basic fundamental requirement for the safe operation of a passenger train in any country that “a train should not depart with a door open”. The prohibition of trains travelling with open doors keeping the doors of the train closed whilst in motion is an “essential safety procedure” (paragraph 26). Travelling with open trains doors is a negligent act’. </w:t>
      </w:r>
    </w:p>
    <w:p w14:paraId="54B50FB9" w14:textId="77777777" w:rsidR="00993F81" w:rsidRPr="0073321F" w:rsidRDefault="00993F81" w:rsidP="00993F81">
      <w:pPr>
        <w:spacing w:after="4" w:line="480" w:lineRule="auto"/>
        <w:ind w:left="1435" w:right="434" w:hanging="10"/>
        <w:jc w:val="both"/>
        <w:rPr>
          <w:rFonts w:ascii="Verdana" w:hAnsi="Verdana"/>
          <w:sz w:val="24"/>
          <w:szCs w:val="24"/>
        </w:rPr>
      </w:pPr>
    </w:p>
    <w:p w14:paraId="41291CD3" w14:textId="1DB5FA02" w:rsidR="00993F81" w:rsidRPr="0073321F" w:rsidRDefault="00EF0357" w:rsidP="00993F81">
      <w:pPr>
        <w:spacing w:after="4" w:line="480" w:lineRule="auto"/>
        <w:ind w:right="-34"/>
        <w:jc w:val="both"/>
        <w:rPr>
          <w:rFonts w:ascii="Verdana" w:hAnsi="Verdana" w:cs="Arial"/>
          <w:sz w:val="24"/>
          <w:szCs w:val="24"/>
        </w:rPr>
      </w:pPr>
      <w:r>
        <w:rPr>
          <w:rFonts w:ascii="Verdana" w:hAnsi="Verdana" w:cs="Arial"/>
          <w:sz w:val="24"/>
          <w:szCs w:val="24"/>
        </w:rPr>
        <w:t>36</w:t>
      </w:r>
      <w:r w:rsidR="00993F81" w:rsidRPr="0073321F">
        <w:rPr>
          <w:rFonts w:ascii="Verdana" w:hAnsi="Verdana" w:cs="Arial"/>
          <w:sz w:val="24"/>
          <w:szCs w:val="24"/>
        </w:rPr>
        <w:t xml:space="preserve">. </w:t>
      </w:r>
      <w:r>
        <w:rPr>
          <w:rFonts w:ascii="Verdana" w:hAnsi="Verdana" w:cs="Arial"/>
          <w:sz w:val="24"/>
          <w:szCs w:val="24"/>
        </w:rPr>
        <w:t>Further i</w:t>
      </w:r>
      <w:r w:rsidR="00993F81" w:rsidRPr="0073321F">
        <w:rPr>
          <w:rFonts w:ascii="Verdana" w:hAnsi="Verdana" w:cs="Arial"/>
          <w:sz w:val="24"/>
          <w:szCs w:val="24"/>
        </w:rPr>
        <w:t>n</w:t>
      </w:r>
      <w:r w:rsidR="00993F81" w:rsidRPr="0073321F">
        <w:rPr>
          <w:rFonts w:ascii="Verdana" w:hAnsi="Verdana" w:cs="Arial"/>
          <w:i/>
          <w:sz w:val="24"/>
          <w:szCs w:val="24"/>
        </w:rPr>
        <w:t xml:space="preserve"> Mthombeni v Passenger Rail Agency of South Africa</w:t>
      </w:r>
      <w:r w:rsidR="00993F81" w:rsidRPr="0073321F">
        <w:rPr>
          <w:rFonts w:ascii="Verdana" w:hAnsi="Verdana" w:cs="Arial"/>
          <w:sz w:val="24"/>
          <w:szCs w:val="24"/>
        </w:rPr>
        <w:t xml:space="preserve"> </w:t>
      </w:r>
      <w:r w:rsidR="00993F81" w:rsidRPr="0073321F">
        <w:rPr>
          <w:rStyle w:val="FootnoteReference"/>
          <w:rFonts w:ascii="Verdana" w:hAnsi="Verdana" w:cs="Arial"/>
          <w:sz w:val="24"/>
          <w:szCs w:val="24"/>
        </w:rPr>
        <w:footnoteReference w:id="15"/>
      </w:r>
      <w:r w:rsidR="00B03312">
        <w:rPr>
          <w:rFonts w:ascii="Verdana" w:hAnsi="Verdana" w:cs="Arial"/>
          <w:sz w:val="24"/>
          <w:szCs w:val="24"/>
        </w:rPr>
        <w:t xml:space="preserve"> </w:t>
      </w:r>
      <w:r w:rsidR="00993F81" w:rsidRPr="0073321F">
        <w:rPr>
          <w:rFonts w:ascii="Verdana" w:hAnsi="Verdana" w:cs="Arial"/>
          <w:sz w:val="24"/>
          <w:szCs w:val="24"/>
        </w:rPr>
        <w:t xml:space="preserve">the Court held - </w:t>
      </w:r>
    </w:p>
    <w:p w14:paraId="6143A4B7" w14:textId="77777777" w:rsidR="00993F81" w:rsidRPr="0073321F" w:rsidRDefault="00993F81" w:rsidP="00993F81">
      <w:pPr>
        <w:spacing w:after="4" w:line="480" w:lineRule="auto"/>
        <w:ind w:left="1435" w:right="108" w:hanging="10"/>
        <w:jc w:val="both"/>
        <w:rPr>
          <w:rFonts w:ascii="Verdana" w:hAnsi="Verdana" w:cs="Arial"/>
          <w:sz w:val="24"/>
          <w:szCs w:val="24"/>
        </w:rPr>
      </w:pPr>
      <w:r w:rsidRPr="0073321F">
        <w:rPr>
          <w:rFonts w:ascii="Verdana" w:hAnsi="Verdana" w:cs="Arial"/>
          <w:i/>
          <w:sz w:val="24"/>
          <w:szCs w:val="24"/>
        </w:rPr>
        <w:t xml:space="preserve">"It bears yet another repetition that there is a high demand for the use of train since they are arguably the most affordable mode of transportation for the poorest members of society, for this reason, trains are often packed to the point where some passengers have to stand very close or even lean against doors. Leaving doors of a moving train open therefore poses a potential danger to passengers on board". </w:t>
      </w:r>
    </w:p>
    <w:p w14:paraId="7B12E70E" w14:textId="77777777" w:rsidR="00993F81" w:rsidRPr="0073321F" w:rsidRDefault="00993F81" w:rsidP="00993F81">
      <w:pPr>
        <w:spacing w:after="4" w:line="360" w:lineRule="auto"/>
        <w:ind w:left="1435" w:right="434" w:hanging="10"/>
        <w:jc w:val="both"/>
        <w:rPr>
          <w:rFonts w:ascii="Verdana" w:hAnsi="Verdana" w:cs="Arial"/>
          <w:i/>
          <w:sz w:val="24"/>
          <w:szCs w:val="24"/>
        </w:rPr>
      </w:pPr>
      <w:r w:rsidRPr="0073321F">
        <w:rPr>
          <w:rFonts w:ascii="Verdana" w:hAnsi="Verdana" w:cs="Arial"/>
          <w:i/>
          <w:sz w:val="24"/>
          <w:szCs w:val="24"/>
        </w:rPr>
        <w:t xml:space="preserve">"Doors exist not merely to facilitate entry and exit of passengers, but also to secure those inside from danger. PRASA appreciated the importance of keeping the doors of a moving train closed as a necessary safety and security feature. This is borne out by a provision in its operating </w:t>
      </w:r>
      <w:r w:rsidRPr="0073321F">
        <w:rPr>
          <w:rFonts w:ascii="Verdana" w:hAnsi="Verdana" w:cs="Arial"/>
          <w:i/>
          <w:sz w:val="24"/>
          <w:szCs w:val="24"/>
        </w:rPr>
        <w:lastRenderedPageBreak/>
        <w:t xml:space="preserve">procedures requiring that doors be closed whenever the train is in motion. Leaving them open is thus an obvious and well known potential danger to passengers". </w:t>
      </w:r>
    </w:p>
    <w:p w14:paraId="1F36F77A" w14:textId="77777777" w:rsidR="00993F81" w:rsidRPr="00C006DD" w:rsidRDefault="00993F81" w:rsidP="00993F81">
      <w:pPr>
        <w:spacing w:after="4" w:line="490" w:lineRule="auto"/>
        <w:ind w:left="1435" w:right="434" w:hanging="10"/>
        <w:rPr>
          <w:rFonts w:ascii="Verdana" w:hAnsi="Verdana"/>
          <w:color w:val="9BBB59" w:themeColor="accent3"/>
          <w:sz w:val="24"/>
          <w:szCs w:val="24"/>
        </w:rPr>
      </w:pPr>
    </w:p>
    <w:p w14:paraId="1AC0D2AC" w14:textId="044F1CC9" w:rsidR="00993F81" w:rsidRPr="00EF0357" w:rsidRDefault="00EF0357" w:rsidP="00993F81">
      <w:pPr>
        <w:spacing w:after="241" w:line="480" w:lineRule="auto"/>
        <w:ind w:right="-34"/>
        <w:rPr>
          <w:rFonts w:ascii="Verdana" w:hAnsi="Verdana" w:cs="Arial"/>
          <w:sz w:val="24"/>
          <w:szCs w:val="24"/>
        </w:rPr>
      </w:pPr>
      <w:r w:rsidRPr="00EF0357">
        <w:rPr>
          <w:rFonts w:ascii="Verdana" w:hAnsi="Verdana" w:cs="Arial"/>
          <w:sz w:val="24"/>
          <w:szCs w:val="24"/>
        </w:rPr>
        <w:t>37</w:t>
      </w:r>
      <w:r w:rsidR="00993F81" w:rsidRPr="00EF0357">
        <w:rPr>
          <w:rFonts w:ascii="Verdana" w:hAnsi="Verdana" w:cs="Arial"/>
          <w:sz w:val="24"/>
          <w:szCs w:val="24"/>
        </w:rPr>
        <w:t xml:space="preserve">. The principle is categorically stated in </w:t>
      </w:r>
      <w:r w:rsidR="00993F81" w:rsidRPr="00EF0357">
        <w:rPr>
          <w:rFonts w:ascii="Verdana" w:hAnsi="Verdana" w:cs="Arial"/>
          <w:i/>
          <w:sz w:val="24"/>
          <w:szCs w:val="24"/>
        </w:rPr>
        <w:t>Maduna v Passenger Rail Agency of South Africa</w:t>
      </w:r>
      <w:r w:rsidR="00993F81" w:rsidRPr="00EF0357">
        <w:rPr>
          <w:rFonts w:ascii="Verdana" w:hAnsi="Verdana" w:cs="Arial"/>
          <w:sz w:val="24"/>
          <w:szCs w:val="24"/>
        </w:rPr>
        <w:t xml:space="preserve"> 2017 JDR 1039 (GJ) par [28]: </w:t>
      </w:r>
    </w:p>
    <w:p w14:paraId="725ED1AB" w14:textId="77777777" w:rsidR="00993F81" w:rsidRPr="00EF0357" w:rsidRDefault="00993F81" w:rsidP="00993F81">
      <w:pPr>
        <w:spacing w:after="4" w:line="480" w:lineRule="auto"/>
        <w:ind w:left="1080" w:right="423"/>
        <w:rPr>
          <w:rFonts w:ascii="Verdana" w:hAnsi="Verdana" w:cs="Arial"/>
          <w:i/>
          <w:iCs/>
          <w:sz w:val="24"/>
          <w:szCs w:val="24"/>
        </w:rPr>
      </w:pPr>
      <w:r w:rsidRPr="00EF0357">
        <w:rPr>
          <w:rFonts w:ascii="Verdana" w:hAnsi="Verdana" w:cs="Arial"/>
          <w:i/>
          <w:iCs/>
          <w:sz w:val="24"/>
          <w:szCs w:val="24"/>
        </w:rPr>
        <w:t>“….so far as the doors are concerned</w:t>
      </w:r>
      <w:r w:rsidRPr="00EF0357">
        <w:rPr>
          <w:rStyle w:val="FootnoteReference"/>
          <w:rFonts w:ascii="Verdana" w:hAnsi="Verdana" w:cs="Arial"/>
          <w:i/>
          <w:iCs/>
          <w:sz w:val="24"/>
          <w:szCs w:val="24"/>
        </w:rPr>
        <w:footnoteReference w:id="16"/>
      </w:r>
      <w:r w:rsidRPr="00EF0357">
        <w:rPr>
          <w:rFonts w:ascii="Verdana" w:hAnsi="Verdana" w:cs="Arial"/>
          <w:i/>
          <w:iCs/>
          <w:sz w:val="24"/>
          <w:szCs w:val="24"/>
        </w:rPr>
        <w:t xml:space="preserve"> and the thrust of the judgment is that in failing to ensure that the doors of a moving train were closed, PRASA fails in its duty.”</w:t>
      </w:r>
      <w:r w:rsidRPr="00EF0357">
        <w:rPr>
          <w:rStyle w:val="FootnoteReference"/>
          <w:rFonts w:ascii="Verdana" w:hAnsi="Verdana" w:cs="Arial"/>
          <w:i/>
          <w:iCs/>
          <w:sz w:val="24"/>
          <w:szCs w:val="24"/>
        </w:rPr>
        <w:footnoteReference w:id="17"/>
      </w:r>
    </w:p>
    <w:p w14:paraId="3A9E8E60" w14:textId="77777777" w:rsidR="00993F81" w:rsidRPr="00EF0357" w:rsidRDefault="00993F81" w:rsidP="00993F81">
      <w:pPr>
        <w:spacing w:after="4" w:line="480" w:lineRule="auto"/>
        <w:ind w:left="1080" w:right="423"/>
        <w:rPr>
          <w:rFonts w:ascii="Verdana" w:hAnsi="Verdana" w:cs="Arial"/>
          <w:sz w:val="24"/>
          <w:szCs w:val="24"/>
        </w:rPr>
      </w:pPr>
    </w:p>
    <w:p w14:paraId="387E0043" w14:textId="46A972AB" w:rsidR="008F66DE" w:rsidRDefault="00EF0357" w:rsidP="0064768C">
      <w:pPr>
        <w:spacing w:after="263" w:line="480" w:lineRule="auto"/>
        <w:ind w:left="41"/>
        <w:jc w:val="both"/>
        <w:rPr>
          <w:rFonts w:ascii="Verdana" w:hAnsi="Verdana" w:cs="Arial"/>
          <w:sz w:val="24"/>
          <w:szCs w:val="24"/>
        </w:rPr>
      </w:pPr>
      <w:r w:rsidRPr="0064768C">
        <w:rPr>
          <w:rFonts w:ascii="Verdana" w:hAnsi="Verdana" w:cs="Arial"/>
          <w:sz w:val="24"/>
          <w:szCs w:val="24"/>
        </w:rPr>
        <w:t>38</w:t>
      </w:r>
      <w:r w:rsidR="00993F81" w:rsidRPr="0064768C">
        <w:rPr>
          <w:rFonts w:ascii="Verdana" w:hAnsi="Verdana" w:cs="Arial"/>
          <w:sz w:val="24"/>
          <w:szCs w:val="24"/>
        </w:rPr>
        <w:t xml:space="preserve">. </w:t>
      </w:r>
      <w:r w:rsidRPr="0064768C">
        <w:rPr>
          <w:rFonts w:ascii="Verdana" w:hAnsi="Verdana" w:cs="Arial"/>
          <w:sz w:val="24"/>
          <w:szCs w:val="24"/>
        </w:rPr>
        <w:t>In casu t</w:t>
      </w:r>
      <w:r w:rsidR="00993F81" w:rsidRPr="0064768C">
        <w:rPr>
          <w:rFonts w:ascii="Verdana" w:hAnsi="Verdana" w:cs="Arial"/>
          <w:sz w:val="24"/>
          <w:szCs w:val="24"/>
        </w:rPr>
        <w:t xml:space="preserve">his is exactly what transpired in the present </w:t>
      </w:r>
      <w:r w:rsidR="0064768C" w:rsidRPr="0064768C">
        <w:rPr>
          <w:rFonts w:ascii="Verdana" w:hAnsi="Verdana" w:cs="Arial"/>
          <w:sz w:val="24"/>
          <w:szCs w:val="24"/>
        </w:rPr>
        <w:t>case.</w:t>
      </w:r>
      <w:r w:rsidR="00993F81" w:rsidRPr="0064768C">
        <w:rPr>
          <w:rFonts w:ascii="Verdana" w:hAnsi="Verdana" w:cs="Arial"/>
          <w:b/>
          <w:sz w:val="24"/>
          <w:szCs w:val="24"/>
        </w:rPr>
        <w:t xml:space="preserve"> </w:t>
      </w:r>
      <w:r w:rsidR="0064768C" w:rsidRPr="0064768C">
        <w:rPr>
          <w:rFonts w:ascii="Verdana" w:hAnsi="Verdana" w:cs="Arial"/>
          <w:sz w:val="24"/>
          <w:szCs w:val="24"/>
        </w:rPr>
        <w:t>If the doors were</w:t>
      </w:r>
      <w:r w:rsidR="00993F81" w:rsidRPr="0064768C">
        <w:rPr>
          <w:rFonts w:ascii="Verdana" w:hAnsi="Verdana" w:cs="Arial"/>
          <w:sz w:val="24"/>
          <w:szCs w:val="24"/>
        </w:rPr>
        <w:t xml:space="preserve"> closed, as it should have been</w:t>
      </w:r>
      <w:r w:rsidR="0064768C">
        <w:rPr>
          <w:rFonts w:ascii="Verdana" w:hAnsi="Verdana" w:cs="Arial"/>
          <w:sz w:val="24"/>
          <w:szCs w:val="24"/>
        </w:rPr>
        <w:t>,</w:t>
      </w:r>
      <w:r w:rsidR="00993F81" w:rsidRPr="0064768C">
        <w:rPr>
          <w:rFonts w:ascii="Verdana" w:hAnsi="Verdana" w:cs="Arial"/>
          <w:sz w:val="24"/>
          <w:szCs w:val="24"/>
        </w:rPr>
        <w:t xml:space="preserve"> and as it could easily have been, the accident would never </w:t>
      </w:r>
      <w:r w:rsidR="0064768C" w:rsidRPr="0064768C">
        <w:rPr>
          <w:rFonts w:ascii="Verdana" w:hAnsi="Verdana" w:cs="Arial"/>
          <w:sz w:val="24"/>
          <w:szCs w:val="24"/>
        </w:rPr>
        <w:t>have occurred. The open doors resulted in the occurrence of</w:t>
      </w:r>
      <w:r w:rsidR="0064768C">
        <w:rPr>
          <w:rFonts w:ascii="Verdana" w:hAnsi="Verdana" w:cs="Arial"/>
          <w:sz w:val="24"/>
          <w:szCs w:val="24"/>
        </w:rPr>
        <w:t xml:space="preserve"> the train accident in question and in this regard </w:t>
      </w:r>
      <w:r w:rsidR="00B03312">
        <w:rPr>
          <w:rFonts w:ascii="Verdana" w:hAnsi="Verdana" w:cs="Arial"/>
          <w:sz w:val="24"/>
          <w:szCs w:val="24"/>
        </w:rPr>
        <w:t xml:space="preserve">negligence, is </w:t>
      </w:r>
      <w:r w:rsidR="008F66DE">
        <w:rPr>
          <w:rFonts w:ascii="Verdana" w:hAnsi="Verdana" w:cs="Arial"/>
          <w:sz w:val="24"/>
          <w:szCs w:val="24"/>
        </w:rPr>
        <w:t xml:space="preserve"> attribute</w:t>
      </w:r>
      <w:r w:rsidR="00B03312">
        <w:rPr>
          <w:rFonts w:ascii="Verdana" w:hAnsi="Verdana" w:cs="Arial"/>
          <w:sz w:val="24"/>
          <w:szCs w:val="24"/>
        </w:rPr>
        <w:t>d</w:t>
      </w:r>
      <w:r w:rsidR="0064768C">
        <w:rPr>
          <w:rFonts w:ascii="Verdana" w:hAnsi="Verdana" w:cs="Arial"/>
          <w:sz w:val="24"/>
          <w:szCs w:val="24"/>
        </w:rPr>
        <w:t xml:space="preserve"> to the Defendant.</w:t>
      </w:r>
    </w:p>
    <w:p w14:paraId="74996ED7" w14:textId="77777777" w:rsidR="008F66DE" w:rsidRDefault="008F66DE" w:rsidP="0064768C">
      <w:pPr>
        <w:spacing w:after="263" w:line="480" w:lineRule="auto"/>
        <w:ind w:left="41"/>
        <w:jc w:val="both"/>
        <w:rPr>
          <w:rFonts w:ascii="Verdana" w:hAnsi="Verdana" w:cs="Arial"/>
          <w:sz w:val="24"/>
          <w:szCs w:val="24"/>
        </w:rPr>
      </w:pPr>
    </w:p>
    <w:p w14:paraId="2F9055E8" w14:textId="6D8F826F" w:rsidR="00993F81" w:rsidRPr="008F66DE" w:rsidRDefault="008F66DE" w:rsidP="008F66DE">
      <w:pPr>
        <w:spacing w:after="263" w:line="480" w:lineRule="auto"/>
        <w:ind w:left="41"/>
        <w:jc w:val="both"/>
        <w:rPr>
          <w:rFonts w:ascii="Verdana" w:hAnsi="Verdana" w:cs="Arial"/>
          <w:sz w:val="24"/>
          <w:szCs w:val="24"/>
        </w:rPr>
      </w:pPr>
      <w:r w:rsidRPr="008F66DE">
        <w:rPr>
          <w:rFonts w:ascii="Verdana" w:hAnsi="Verdana" w:cs="Arial"/>
          <w:sz w:val="24"/>
          <w:szCs w:val="24"/>
        </w:rPr>
        <w:t>39. In the present matter, PRASA failed</w:t>
      </w:r>
      <w:r w:rsidR="00993F81" w:rsidRPr="008F66DE">
        <w:rPr>
          <w:rFonts w:ascii="Verdana" w:hAnsi="Verdana" w:cs="Arial"/>
          <w:sz w:val="24"/>
          <w:szCs w:val="24"/>
        </w:rPr>
        <w:t xml:space="preserve"> to display or observe the degree of care required by law, of which the standards required are those of a reasonable man in the position of PRASA. The liability arises if a reasonable man would foresee the likelihood of his conduct injuring another in his </w:t>
      </w:r>
      <w:r w:rsidR="00993F81" w:rsidRPr="008F66DE">
        <w:rPr>
          <w:rFonts w:ascii="Verdana" w:hAnsi="Verdana" w:cs="Arial"/>
          <w:sz w:val="24"/>
          <w:szCs w:val="24"/>
        </w:rPr>
        <w:lastRenderedPageBreak/>
        <w:t>person or property and would take reasonable steps to avoid the injury but failed to take such steps.</w:t>
      </w:r>
      <w:r w:rsidR="00993F81" w:rsidRPr="008F66DE">
        <w:rPr>
          <w:rFonts w:ascii="Verdana" w:hAnsi="Verdana" w:cs="Arial"/>
          <w:sz w:val="24"/>
          <w:szCs w:val="24"/>
          <w:vertAlign w:val="superscript"/>
        </w:rPr>
        <w:footnoteReference w:id="18"/>
      </w:r>
      <w:r w:rsidR="00993F81" w:rsidRPr="008F66DE">
        <w:rPr>
          <w:rFonts w:ascii="Verdana" w:hAnsi="Verdana" w:cs="Arial"/>
          <w:sz w:val="24"/>
          <w:szCs w:val="24"/>
        </w:rPr>
        <w:t xml:space="preserve"> </w:t>
      </w:r>
      <w:r w:rsidRPr="008F66DE">
        <w:rPr>
          <w:rFonts w:ascii="Verdana" w:hAnsi="Verdana" w:cs="Arial"/>
          <w:sz w:val="24"/>
          <w:szCs w:val="24"/>
        </w:rPr>
        <w:t>As the Defendant failed to prevent the injury to the Plaintiff, it should be held liable for her damages.</w:t>
      </w:r>
    </w:p>
    <w:p w14:paraId="4F3C82B7" w14:textId="77777777" w:rsidR="00993F81" w:rsidRPr="00C006DD" w:rsidRDefault="00993F81" w:rsidP="00993F81">
      <w:pPr>
        <w:tabs>
          <w:tab w:val="right" w:pos="284"/>
          <w:tab w:val="left" w:pos="567"/>
        </w:tabs>
        <w:spacing w:before="240" w:line="480" w:lineRule="auto"/>
        <w:jc w:val="both"/>
        <w:rPr>
          <w:rFonts w:ascii="Verdana" w:hAnsi="Verdana" w:cs="Arial"/>
          <w:bCs/>
          <w:color w:val="9BBB59" w:themeColor="accent3"/>
          <w:sz w:val="24"/>
          <w:szCs w:val="24"/>
          <w:lang w:val="en-ZA"/>
        </w:rPr>
      </w:pPr>
    </w:p>
    <w:p w14:paraId="7135422E" w14:textId="401BFD8C" w:rsidR="00615B08" w:rsidRPr="008F66DE" w:rsidRDefault="008F66DE" w:rsidP="00615B08">
      <w:pPr>
        <w:spacing w:line="480" w:lineRule="auto"/>
        <w:ind w:right="-34"/>
        <w:jc w:val="both"/>
        <w:rPr>
          <w:rFonts w:ascii="Verdana" w:hAnsi="Verdana" w:cs="Arial"/>
          <w:sz w:val="24"/>
          <w:szCs w:val="24"/>
        </w:rPr>
      </w:pPr>
      <w:r w:rsidRPr="008F66DE">
        <w:rPr>
          <w:rFonts w:ascii="Verdana" w:hAnsi="Verdana" w:cs="Arial"/>
          <w:sz w:val="24"/>
          <w:szCs w:val="24"/>
        </w:rPr>
        <w:t>40</w:t>
      </w:r>
      <w:r w:rsidR="00615B08" w:rsidRPr="008F66DE">
        <w:rPr>
          <w:rFonts w:ascii="Verdana" w:hAnsi="Verdana" w:cs="Arial"/>
          <w:sz w:val="24"/>
          <w:szCs w:val="24"/>
        </w:rPr>
        <w:t xml:space="preserve">. That PRASA is </w:t>
      </w:r>
      <w:r>
        <w:rPr>
          <w:rFonts w:ascii="Verdana" w:hAnsi="Verdana" w:cs="Arial"/>
          <w:sz w:val="24"/>
          <w:szCs w:val="24"/>
        </w:rPr>
        <w:t xml:space="preserve">further </w:t>
      </w:r>
      <w:r w:rsidR="00615B08" w:rsidRPr="008F66DE">
        <w:rPr>
          <w:rFonts w:ascii="Verdana" w:hAnsi="Verdana" w:cs="Arial"/>
          <w:sz w:val="24"/>
          <w:szCs w:val="24"/>
        </w:rPr>
        <w:t>under a public law duty to protect its commuters cannot be disputed</w:t>
      </w:r>
      <w:r w:rsidR="00B03312">
        <w:rPr>
          <w:rFonts w:ascii="Verdana" w:hAnsi="Verdana" w:cs="Arial"/>
          <w:sz w:val="24"/>
          <w:szCs w:val="24"/>
        </w:rPr>
        <w:t>,</w:t>
      </w:r>
      <w:r w:rsidR="00615B08" w:rsidRPr="008F66DE">
        <w:rPr>
          <w:rFonts w:ascii="Verdana" w:hAnsi="Verdana" w:cs="Arial"/>
          <w:sz w:val="24"/>
          <w:szCs w:val="24"/>
        </w:rPr>
        <w:t xml:space="preserve"> but the courts have gone a step further to pronounce that the duty concerned, together with constitutional values, have mutated to a private law duty to prevent harm to commuters.</w:t>
      </w:r>
      <w:r w:rsidR="00615B08" w:rsidRPr="008F66DE">
        <w:rPr>
          <w:rFonts w:ascii="Verdana" w:hAnsi="Verdana" w:cs="Arial"/>
          <w:sz w:val="24"/>
          <w:szCs w:val="24"/>
          <w:vertAlign w:val="superscript"/>
        </w:rPr>
        <w:footnoteReference w:id="19"/>
      </w:r>
      <w:r w:rsidR="00615B08" w:rsidRPr="008F66DE">
        <w:rPr>
          <w:rFonts w:ascii="Verdana" w:hAnsi="Verdana" w:cs="Arial"/>
          <w:sz w:val="24"/>
          <w:szCs w:val="24"/>
        </w:rPr>
        <w:t xml:space="preserve"> There is thus a duty on PRASA to take active steps to guard against harm which may come to commuters. In this case, PRASA failed to take such steps, specifically failing to ensure that the doors of the coach remained closed at all times.  </w:t>
      </w:r>
    </w:p>
    <w:p w14:paraId="2338D0C1" w14:textId="77777777" w:rsidR="00615B08" w:rsidRPr="00C006DD" w:rsidRDefault="00615B08" w:rsidP="00615B08">
      <w:pPr>
        <w:tabs>
          <w:tab w:val="right" w:pos="284"/>
          <w:tab w:val="left" w:pos="567"/>
        </w:tabs>
        <w:spacing w:before="240" w:line="480" w:lineRule="auto"/>
        <w:jc w:val="both"/>
        <w:rPr>
          <w:rFonts w:ascii="Verdana" w:hAnsi="Verdana" w:cs="Arial"/>
          <w:bCs/>
          <w:color w:val="9BBB59" w:themeColor="accent3"/>
          <w:sz w:val="24"/>
          <w:szCs w:val="24"/>
          <w:lang w:val="en-ZA"/>
        </w:rPr>
      </w:pPr>
    </w:p>
    <w:p w14:paraId="309DA4C2" w14:textId="6811BD1C" w:rsidR="00A903C1" w:rsidRDefault="008F66DE" w:rsidP="00615B08">
      <w:pPr>
        <w:spacing w:line="480" w:lineRule="auto"/>
        <w:ind w:right="-34"/>
        <w:jc w:val="both"/>
        <w:rPr>
          <w:rFonts w:ascii="Verdana" w:hAnsi="Verdana" w:cs="Arial"/>
          <w:sz w:val="24"/>
          <w:szCs w:val="24"/>
        </w:rPr>
      </w:pPr>
      <w:r w:rsidRPr="008F66DE">
        <w:rPr>
          <w:rFonts w:ascii="Verdana" w:hAnsi="Verdana" w:cs="Arial"/>
          <w:sz w:val="24"/>
          <w:szCs w:val="24"/>
        </w:rPr>
        <w:t>41.</w:t>
      </w:r>
      <w:r>
        <w:rPr>
          <w:rFonts w:ascii="Verdana" w:hAnsi="Verdana" w:cs="Arial"/>
          <w:sz w:val="24"/>
          <w:szCs w:val="24"/>
        </w:rPr>
        <w:t xml:space="preserve"> On the conspectus of evidence presented, I am as a consequence satisfied, that the Plaintiff has discharged her </w:t>
      </w:r>
      <w:r w:rsidRPr="008F66DE">
        <w:rPr>
          <w:rFonts w:ascii="Verdana" w:hAnsi="Verdana" w:cs="Arial"/>
          <w:i/>
          <w:sz w:val="24"/>
          <w:szCs w:val="24"/>
        </w:rPr>
        <w:t>onus</w:t>
      </w:r>
      <w:r>
        <w:rPr>
          <w:rFonts w:ascii="Verdana" w:hAnsi="Verdana" w:cs="Arial"/>
          <w:sz w:val="24"/>
          <w:szCs w:val="24"/>
        </w:rPr>
        <w:t xml:space="preserve"> on a balance of probabilities.</w:t>
      </w:r>
    </w:p>
    <w:p w14:paraId="0B90BFF4" w14:textId="77777777" w:rsidR="008F66DE" w:rsidRPr="008F66DE" w:rsidRDefault="008F66DE" w:rsidP="00615B08">
      <w:pPr>
        <w:spacing w:line="480" w:lineRule="auto"/>
        <w:ind w:right="-34"/>
        <w:jc w:val="both"/>
        <w:rPr>
          <w:rFonts w:ascii="Verdana" w:hAnsi="Verdana" w:cs="Arial"/>
          <w:sz w:val="24"/>
          <w:szCs w:val="24"/>
        </w:rPr>
      </w:pPr>
    </w:p>
    <w:p w14:paraId="3E564A8B" w14:textId="097347F4" w:rsidR="00430991" w:rsidRPr="00A903C1" w:rsidRDefault="00FC4E43" w:rsidP="00C024EC">
      <w:pPr>
        <w:spacing w:after="199" w:line="480" w:lineRule="auto"/>
        <w:ind w:right="-34"/>
        <w:jc w:val="both"/>
        <w:rPr>
          <w:rFonts w:ascii="Verdana" w:hAnsi="Verdana" w:cs="Arial"/>
          <w:sz w:val="24"/>
          <w:szCs w:val="24"/>
        </w:rPr>
      </w:pPr>
      <w:r w:rsidRPr="00A903C1">
        <w:rPr>
          <w:rFonts w:ascii="Verdana" w:hAnsi="Verdana" w:cs="Arial"/>
          <w:sz w:val="24"/>
          <w:szCs w:val="24"/>
        </w:rPr>
        <w:lastRenderedPageBreak/>
        <w:t>ORDER</w:t>
      </w:r>
    </w:p>
    <w:p w14:paraId="0A9E0DE1" w14:textId="5F080643" w:rsidR="00FC4E43" w:rsidRPr="00A903C1" w:rsidRDefault="008F66DE" w:rsidP="00C024EC">
      <w:pPr>
        <w:spacing w:after="199" w:line="480" w:lineRule="auto"/>
        <w:ind w:right="-34"/>
        <w:jc w:val="both"/>
        <w:rPr>
          <w:rFonts w:ascii="Verdana" w:hAnsi="Verdana" w:cs="Arial"/>
          <w:sz w:val="24"/>
          <w:szCs w:val="24"/>
        </w:rPr>
      </w:pPr>
      <w:r>
        <w:rPr>
          <w:rFonts w:ascii="Verdana" w:hAnsi="Verdana" w:cs="Arial"/>
          <w:sz w:val="24"/>
          <w:szCs w:val="24"/>
        </w:rPr>
        <w:t>42</w:t>
      </w:r>
      <w:r w:rsidR="00FC4E43" w:rsidRPr="00A903C1">
        <w:rPr>
          <w:rFonts w:ascii="Verdana" w:hAnsi="Verdana" w:cs="Arial"/>
          <w:sz w:val="24"/>
          <w:szCs w:val="24"/>
        </w:rPr>
        <w:t>. In the result the following order is made.</w:t>
      </w:r>
    </w:p>
    <w:p w14:paraId="380B1F67" w14:textId="612654FD" w:rsidR="00FC4E43" w:rsidRPr="00A903C1" w:rsidRDefault="008F66DE" w:rsidP="008F66DE">
      <w:pPr>
        <w:spacing w:after="199" w:line="480" w:lineRule="auto"/>
        <w:ind w:left="720" w:right="-34"/>
        <w:jc w:val="both"/>
        <w:rPr>
          <w:rFonts w:ascii="Verdana" w:hAnsi="Verdana" w:cs="Arial"/>
          <w:sz w:val="24"/>
          <w:szCs w:val="24"/>
        </w:rPr>
      </w:pPr>
      <w:r>
        <w:rPr>
          <w:rFonts w:ascii="Verdana" w:hAnsi="Verdana" w:cs="Arial"/>
          <w:sz w:val="24"/>
          <w:szCs w:val="24"/>
        </w:rPr>
        <w:t>42.1</w:t>
      </w:r>
      <w:r w:rsidR="00FC4E43" w:rsidRPr="00A903C1">
        <w:rPr>
          <w:rFonts w:ascii="Verdana" w:hAnsi="Verdana" w:cs="Arial"/>
          <w:sz w:val="24"/>
          <w:szCs w:val="24"/>
        </w:rPr>
        <w:t xml:space="preserve">. In terms of Rule 33(4) judgment on the merits is granted </w:t>
      </w:r>
      <w:r w:rsidR="00E51178">
        <w:rPr>
          <w:rFonts w:ascii="Verdana" w:hAnsi="Verdana" w:cs="Arial"/>
          <w:sz w:val="24"/>
          <w:szCs w:val="24"/>
        </w:rPr>
        <w:t xml:space="preserve">100% </w:t>
      </w:r>
      <w:r w:rsidR="00FC4E43" w:rsidRPr="00A903C1">
        <w:rPr>
          <w:rFonts w:ascii="Verdana" w:hAnsi="Verdana" w:cs="Arial"/>
          <w:sz w:val="24"/>
          <w:szCs w:val="24"/>
        </w:rPr>
        <w:t>in favour of the Plaintiff against the Defendant with costs.</w:t>
      </w:r>
    </w:p>
    <w:p w14:paraId="5A9955DC" w14:textId="5ECEAE3E" w:rsidR="00FC4E43" w:rsidRDefault="008F66DE" w:rsidP="008F66DE">
      <w:pPr>
        <w:spacing w:after="199" w:line="480" w:lineRule="auto"/>
        <w:ind w:left="720" w:right="-34"/>
        <w:jc w:val="both"/>
        <w:rPr>
          <w:rFonts w:ascii="Verdana" w:hAnsi="Verdana" w:cs="Arial"/>
          <w:sz w:val="24"/>
          <w:szCs w:val="24"/>
        </w:rPr>
      </w:pPr>
      <w:r>
        <w:rPr>
          <w:rFonts w:ascii="Verdana" w:hAnsi="Verdana" w:cs="Arial"/>
          <w:sz w:val="24"/>
          <w:szCs w:val="24"/>
        </w:rPr>
        <w:t>42</w:t>
      </w:r>
      <w:r w:rsidR="00FC4E43" w:rsidRPr="00A903C1">
        <w:rPr>
          <w:rFonts w:ascii="Verdana" w:hAnsi="Verdana" w:cs="Arial"/>
          <w:sz w:val="24"/>
          <w:szCs w:val="24"/>
        </w:rPr>
        <w:t>.</w:t>
      </w:r>
      <w:r>
        <w:rPr>
          <w:rFonts w:ascii="Verdana" w:hAnsi="Verdana" w:cs="Arial"/>
          <w:sz w:val="24"/>
          <w:szCs w:val="24"/>
        </w:rPr>
        <w:t>2</w:t>
      </w:r>
      <w:r w:rsidR="00FC4E43" w:rsidRPr="00A903C1">
        <w:rPr>
          <w:rFonts w:ascii="Verdana" w:hAnsi="Verdana" w:cs="Arial"/>
          <w:sz w:val="24"/>
          <w:szCs w:val="24"/>
        </w:rPr>
        <w:t xml:space="preserve"> The trial on quantum is postponed </w:t>
      </w:r>
      <w:r w:rsidR="00FC4E43" w:rsidRPr="00A903C1">
        <w:rPr>
          <w:rFonts w:ascii="Verdana" w:hAnsi="Verdana" w:cs="Arial"/>
          <w:i/>
          <w:sz w:val="24"/>
          <w:szCs w:val="24"/>
        </w:rPr>
        <w:t>sine die</w:t>
      </w:r>
      <w:r w:rsidR="00FC4E43" w:rsidRPr="00A903C1">
        <w:rPr>
          <w:rFonts w:ascii="Verdana" w:hAnsi="Verdana" w:cs="Arial"/>
          <w:sz w:val="24"/>
          <w:szCs w:val="24"/>
        </w:rPr>
        <w:t xml:space="preserve">. </w:t>
      </w:r>
    </w:p>
    <w:p w14:paraId="39FF5891" w14:textId="77777777" w:rsidR="00B03312" w:rsidRPr="00A903C1" w:rsidRDefault="00B03312" w:rsidP="008F66DE">
      <w:pPr>
        <w:spacing w:after="199" w:line="480" w:lineRule="auto"/>
        <w:ind w:left="720" w:right="-34"/>
        <w:jc w:val="both"/>
        <w:rPr>
          <w:rFonts w:ascii="Verdana" w:hAnsi="Verdana" w:cs="Arial"/>
          <w:sz w:val="24"/>
          <w:szCs w:val="24"/>
        </w:rPr>
      </w:pPr>
    </w:p>
    <w:p w14:paraId="6C083892" w14:textId="67942096" w:rsidR="0073176F" w:rsidRPr="00E51178" w:rsidRDefault="00EF1E4D" w:rsidP="00EF1E4D">
      <w:pPr>
        <w:snapToGrid w:val="0"/>
        <w:spacing w:before="240" w:after="240" w:line="480" w:lineRule="auto"/>
        <w:ind w:left="1440" w:hanging="720"/>
        <w:jc w:val="center"/>
        <w:rPr>
          <w:rFonts w:ascii="Verdana" w:eastAsia="Times New Roman" w:hAnsi="Verdana" w:cs="Arial"/>
          <w:sz w:val="24"/>
          <w:szCs w:val="24"/>
          <w:u w:val="single"/>
          <w:lang w:val="en-ZA" w:eastAsia="en-GB"/>
        </w:rPr>
      </w:pPr>
      <w:r w:rsidRPr="00C006DD">
        <w:rPr>
          <w:rFonts w:ascii="Verdana" w:eastAsia="Times New Roman" w:hAnsi="Verdana" w:cs="Arial"/>
          <w:color w:val="9BBB59" w:themeColor="accent3"/>
          <w:sz w:val="24"/>
          <w:szCs w:val="24"/>
          <w:lang w:val="en-ZA" w:eastAsia="en-GB"/>
        </w:rPr>
        <w:t xml:space="preserve">                                         </w:t>
      </w:r>
      <w:r w:rsidR="0073176F" w:rsidRPr="00E51178">
        <w:rPr>
          <w:rFonts w:ascii="Verdana" w:eastAsia="Times New Roman" w:hAnsi="Verdana" w:cs="Arial"/>
          <w:sz w:val="24"/>
          <w:szCs w:val="24"/>
          <w:u w:val="single"/>
          <w:lang w:val="en-ZA" w:eastAsia="en-GB"/>
        </w:rPr>
        <w:t>________________________</w:t>
      </w:r>
      <w:r w:rsidR="00D83467" w:rsidRPr="00E51178">
        <w:rPr>
          <w:rFonts w:ascii="Verdana" w:eastAsia="Times New Roman" w:hAnsi="Verdana" w:cs="Arial"/>
          <w:sz w:val="24"/>
          <w:szCs w:val="24"/>
          <w:u w:val="single"/>
          <w:lang w:val="en-ZA" w:eastAsia="en-GB"/>
        </w:rPr>
        <w:t xml:space="preserve"> </w:t>
      </w:r>
    </w:p>
    <w:p w14:paraId="126F24CA" w14:textId="01F527A8" w:rsidR="0073176F" w:rsidRPr="00E51178" w:rsidRDefault="00EF1E4D" w:rsidP="00EF1E4D">
      <w:pPr>
        <w:spacing w:after="0" w:line="480" w:lineRule="auto"/>
        <w:jc w:val="center"/>
        <w:rPr>
          <w:rFonts w:ascii="Verdana" w:eastAsia="Times New Roman" w:hAnsi="Verdana" w:cs="Arial"/>
          <w:sz w:val="24"/>
          <w:szCs w:val="24"/>
          <w:lang w:val="en-ZA" w:eastAsia="en-GB"/>
        </w:rPr>
      </w:pPr>
      <w:r w:rsidRPr="00E51178">
        <w:rPr>
          <w:rFonts w:ascii="Verdana" w:eastAsia="Times New Roman" w:hAnsi="Verdana" w:cs="Arial"/>
          <w:b/>
          <w:sz w:val="24"/>
          <w:szCs w:val="24"/>
          <w:lang w:val="en-ZA" w:eastAsia="en-GB"/>
        </w:rPr>
        <w:t xml:space="preserve">          </w:t>
      </w:r>
      <w:r w:rsidR="003E38CB" w:rsidRPr="00E51178">
        <w:rPr>
          <w:rFonts w:ascii="Verdana" w:eastAsia="Times New Roman" w:hAnsi="Verdana" w:cs="Arial"/>
          <w:sz w:val="24"/>
          <w:szCs w:val="24"/>
          <w:lang w:val="en-ZA" w:eastAsia="en-GB"/>
        </w:rPr>
        <w:t>C.COLLIS</w:t>
      </w:r>
    </w:p>
    <w:p w14:paraId="272EF9AA" w14:textId="4865D730" w:rsidR="0073176F" w:rsidRPr="00E51178" w:rsidRDefault="0073176F" w:rsidP="00C024EC">
      <w:pPr>
        <w:snapToGrid w:val="0"/>
        <w:spacing w:before="240" w:after="240" w:line="480" w:lineRule="auto"/>
        <w:ind w:left="1440" w:hanging="720"/>
        <w:jc w:val="right"/>
        <w:rPr>
          <w:rFonts w:ascii="Verdana" w:eastAsia="Times New Roman" w:hAnsi="Verdana" w:cs="Arial"/>
          <w:sz w:val="24"/>
          <w:szCs w:val="24"/>
          <w:lang w:val="en-ZA" w:eastAsia="en-GB"/>
        </w:rPr>
      </w:pPr>
      <w:r w:rsidRPr="00E51178">
        <w:rPr>
          <w:rFonts w:ascii="Verdana" w:eastAsia="Times New Roman" w:hAnsi="Verdana" w:cs="Arial"/>
          <w:sz w:val="24"/>
          <w:szCs w:val="24"/>
          <w:lang w:val="en-ZA" w:eastAsia="en-GB"/>
        </w:rPr>
        <w:t>JUDGE OF THE HIGH COURT, PRETORIA</w:t>
      </w:r>
      <w:r w:rsidR="00DC664E" w:rsidRPr="00E51178">
        <w:rPr>
          <w:rFonts w:ascii="Verdana" w:eastAsia="Times New Roman" w:hAnsi="Verdana" w:cs="Arial"/>
          <w:sz w:val="24"/>
          <w:szCs w:val="24"/>
          <w:lang w:val="en-ZA" w:eastAsia="en-GB"/>
        </w:rPr>
        <w:t xml:space="preserve"> </w:t>
      </w:r>
    </w:p>
    <w:p w14:paraId="502CC958" w14:textId="77777777" w:rsidR="0073176F" w:rsidRPr="00E51178" w:rsidRDefault="0073176F" w:rsidP="00C024EC">
      <w:pPr>
        <w:spacing w:after="0" w:line="480" w:lineRule="auto"/>
        <w:jc w:val="right"/>
        <w:rPr>
          <w:rFonts w:ascii="Verdana" w:eastAsia="Arial Unicode MS" w:hAnsi="Verdana" w:cs="Arial"/>
          <w:b/>
          <w:sz w:val="24"/>
          <w:szCs w:val="24"/>
          <w:lang w:val="en-ZA" w:eastAsia="en-GB"/>
        </w:rPr>
      </w:pPr>
    </w:p>
    <w:p w14:paraId="121E098C" w14:textId="2E8580FC" w:rsidR="00B27746" w:rsidRPr="00E51178" w:rsidRDefault="0073176F" w:rsidP="00C024EC">
      <w:pPr>
        <w:spacing w:after="0" w:line="480" w:lineRule="auto"/>
        <w:rPr>
          <w:rFonts w:ascii="Verdana" w:eastAsia="Arial Unicode MS" w:hAnsi="Verdana" w:cs="Arial"/>
          <w:sz w:val="24"/>
          <w:szCs w:val="24"/>
          <w:lang w:val="en-ZA" w:eastAsia="en-GB"/>
        </w:rPr>
      </w:pPr>
      <w:r w:rsidRPr="00E51178">
        <w:rPr>
          <w:rFonts w:ascii="Verdana" w:eastAsia="Arial Unicode MS" w:hAnsi="Verdana" w:cs="Arial"/>
          <w:sz w:val="24"/>
          <w:szCs w:val="24"/>
          <w:lang w:val="en-ZA" w:eastAsia="en-GB"/>
        </w:rPr>
        <w:t xml:space="preserve"> </w:t>
      </w:r>
    </w:p>
    <w:p w14:paraId="1084F4CA" w14:textId="77777777" w:rsidR="0073176F" w:rsidRPr="00E51178" w:rsidRDefault="0073176F" w:rsidP="00C024EC">
      <w:pPr>
        <w:snapToGrid w:val="0"/>
        <w:spacing w:before="240" w:after="240" w:line="480" w:lineRule="auto"/>
        <w:rPr>
          <w:rFonts w:ascii="Verdana" w:eastAsia="Times New Roman" w:hAnsi="Verdana" w:cs="Arial"/>
          <w:b/>
          <w:sz w:val="24"/>
          <w:szCs w:val="24"/>
          <w:lang w:val="en-ZA" w:eastAsia="en-GB"/>
        </w:rPr>
      </w:pPr>
      <w:r w:rsidRPr="00E51178">
        <w:rPr>
          <w:rFonts w:ascii="Verdana" w:eastAsia="Times New Roman" w:hAnsi="Verdana" w:cs="Arial"/>
          <w:b/>
          <w:sz w:val="24"/>
          <w:szCs w:val="24"/>
          <w:lang w:val="en-ZA" w:eastAsia="en-GB"/>
        </w:rPr>
        <w:t>APPEARANCES:</w:t>
      </w:r>
    </w:p>
    <w:p w14:paraId="01328160" w14:textId="1571C815" w:rsidR="00F92EA7" w:rsidRPr="00E51178" w:rsidRDefault="003E38CB" w:rsidP="00C024EC">
      <w:pPr>
        <w:spacing w:after="0" w:line="480" w:lineRule="auto"/>
        <w:rPr>
          <w:rFonts w:ascii="Verdana" w:eastAsia="Times New Roman" w:hAnsi="Verdana" w:cs="Arial"/>
          <w:sz w:val="24"/>
          <w:szCs w:val="24"/>
          <w:lang w:val="en-ZA" w:eastAsia="en-GB"/>
        </w:rPr>
      </w:pPr>
      <w:r w:rsidRPr="00E51178">
        <w:rPr>
          <w:rFonts w:ascii="Verdana" w:eastAsia="Times New Roman" w:hAnsi="Verdana" w:cs="Arial"/>
          <w:sz w:val="24"/>
          <w:szCs w:val="24"/>
          <w:lang w:val="en-ZA" w:eastAsia="en-GB"/>
        </w:rPr>
        <w:t>Plaintiff</w:t>
      </w:r>
      <w:r w:rsidR="00F92EA7" w:rsidRPr="00E51178">
        <w:rPr>
          <w:rFonts w:ascii="Verdana" w:eastAsia="Times New Roman" w:hAnsi="Verdana" w:cs="Arial"/>
          <w:sz w:val="24"/>
          <w:szCs w:val="24"/>
          <w:lang w:val="en-ZA" w:eastAsia="en-GB"/>
        </w:rPr>
        <w:t>:</w:t>
      </w:r>
      <w:r w:rsidR="00F92EA7" w:rsidRPr="00E51178">
        <w:rPr>
          <w:rFonts w:ascii="Verdana" w:eastAsia="Times New Roman" w:hAnsi="Verdana" w:cs="Arial"/>
          <w:sz w:val="24"/>
          <w:szCs w:val="24"/>
          <w:lang w:val="en-ZA" w:eastAsia="en-GB"/>
        </w:rPr>
        <w:tab/>
      </w:r>
      <w:r w:rsidR="00F92EA7" w:rsidRPr="00E51178">
        <w:rPr>
          <w:rFonts w:ascii="Verdana" w:eastAsia="Times New Roman" w:hAnsi="Verdana" w:cs="Arial"/>
          <w:sz w:val="24"/>
          <w:szCs w:val="24"/>
          <w:lang w:val="en-ZA" w:eastAsia="en-GB"/>
        </w:rPr>
        <w:tab/>
      </w:r>
      <w:r w:rsidR="00F92EA7" w:rsidRPr="00E51178">
        <w:rPr>
          <w:rFonts w:ascii="Verdana" w:eastAsia="Times New Roman" w:hAnsi="Verdana" w:cs="Arial"/>
          <w:sz w:val="24"/>
          <w:szCs w:val="24"/>
          <w:lang w:val="en-ZA" w:eastAsia="en-GB"/>
        </w:rPr>
        <w:tab/>
      </w:r>
      <w:r w:rsidR="00F92EA7" w:rsidRPr="00E51178">
        <w:rPr>
          <w:rFonts w:ascii="Verdana" w:eastAsia="Times New Roman" w:hAnsi="Verdana" w:cs="Arial"/>
          <w:sz w:val="24"/>
          <w:szCs w:val="24"/>
          <w:lang w:val="en-ZA" w:eastAsia="en-GB"/>
        </w:rPr>
        <w:tab/>
      </w:r>
      <w:r w:rsidR="00F92EA7" w:rsidRPr="00E51178">
        <w:rPr>
          <w:rFonts w:ascii="Verdana" w:eastAsia="Times New Roman" w:hAnsi="Verdana" w:cs="Arial"/>
          <w:sz w:val="24"/>
          <w:szCs w:val="24"/>
          <w:lang w:val="en-ZA" w:eastAsia="en-GB"/>
        </w:rPr>
        <w:tab/>
      </w:r>
    </w:p>
    <w:p w14:paraId="57AFAE9E" w14:textId="6DAD902D" w:rsidR="0073176F" w:rsidRPr="00E51178" w:rsidRDefault="003E38CB" w:rsidP="00C024EC">
      <w:pPr>
        <w:spacing w:after="0" w:line="480" w:lineRule="auto"/>
        <w:rPr>
          <w:rFonts w:ascii="Verdana" w:eastAsia="Times New Roman" w:hAnsi="Verdana" w:cs="Arial"/>
          <w:sz w:val="24"/>
          <w:szCs w:val="24"/>
          <w:lang w:val="en-ZA" w:eastAsia="en-GB"/>
        </w:rPr>
      </w:pPr>
      <w:r w:rsidRPr="00E51178">
        <w:rPr>
          <w:rFonts w:ascii="Verdana" w:eastAsia="Times New Roman" w:hAnsi="Verdana" w:cs="Arial"/>
          <w:sz w:val="24"/>
          <w:szCs w:val="24"/>
          <w:lang w:val="en-ZA" w:eastAsia="en-GB"/>
        </w:rPr>
        <w:t>Plaintiff</w:t>
      </w:r>
      <w:r w:rsidR="00553F55" w:rsidRPr="00E51178">
        <w:rPr>
          <w:rFonts w:ascii="Verdana" w:eastAsia="Times New Roman" w:hAnsi="Verdana" w:cs="Arial"/>
          <w:sz w:val="24"/>
          <w:szCs w:val="24"/>
          <w:lang w:val="en-ZA" w:eastAsia="en-GB"/>
        </w:rPr>
        <w:t>’</w:t>
      </w:r>
      <w:r w:rsidR="00B27746" w:rsidRPr="00E51178">
        <w:rPr>
          <w:rFonts w:ascii="Verdana" w:eastAsia="Times New Roman" w:hAnsi="Verdana" w:cs="Arial"/>
          <w:sz w:val="24"/>
          <w:szCs w:val="24"/>
          <w:lang w:val="en-ZA" w:eastAsia="en-GB"/>
        </w:rPr>
        <w:t>s Counsel</w:t>
      </w:r>
      <w:r w:rsidR="0073176F" w:rsidRPr="00E51178">
        <w:rPr>
          <w:rFonts w:ascii="Verdana" w:eastAsia="Times New Roman" w:hAnsi="Verdana" w:cs="Arial"/>
          <w:sz w:val="24"/>
          <w:szCs w:val="24"/>
          <w:lang w:val="en-ZA" w:eastAsia="en-GB"/>
        </w:rPr>
        <w:t xml:space="preserve">:          </w:t>
      </w:r>
      <w:r w:rsidR="002E3BAA" w:rsidRPr="00E51178">
        <w:rPr>
          <w:rFonts w:ascii="Verdana" w:eastAsia="Times New Roman" w:hAnsi="Verdana" w:cs="Arial"/>
          <w:sz w:val="24"/>
          <w:szCs w:val="24"/>
          <w:lang w:val="en-ZA" w:eastAsia="en-GB"/>
        </w:rPr>
        <w:tab/>
      </w:r>
      <w:r w:rsidR="002E3BAA" w:rsidRPr="00E51178">
        <w:rPr>
          <w:rFonts w:ascii="Verdana" w:eastAsia="Times New Roman" w:hAnsi="Verdana" w:cs="Arial"/>
          <w:sz w:val="24"/>
          <w:szCs w:val="24"/>
          <w:lang w:val="en-ZA" w:eastAsia="en-GB"/>
        </w:rPr>
        <w:tab/>
      </w:r>
      <w:r w:rsidR="00E51178" w:rsidRPr="00E51178">
        <w:rPr>
          <w:rFonts w:ascii="Verdana" w:eastAsia="Times New Roman" w:hAnsi="Verdana" w:cs="Arial"/>
          <w:sz w:val="24"/>
          <w:szCs w:val="24"/>
          <w:lang w:val="en-ZA" w:eastAsia="en-GB"/>
        </w:rPr>
        <w:t>Adv F.H.H Kehrhahn</w:t>
      </w:r>
    </w:p>
    <w:p w14:paraId="33BDB289" w14:textId="69270C7D" w:rsidR="003E38CB" w:rsidRPr="00E51178" w:rsidRDefault="003E38CB" w:rsidP="00C024EC">
      <w:pPr>
        <w:spacing w:after="0" w:line="480" w:lineRule="auto"/>
        <w:rPr>
          <w:rFonts w:ascii="Verdana" w:eastAsia="Times New Roman" w:hAnsi="Verdana" w:cs="Arial"/>
          <w:sz w:val="24"/>
          <w:szCs w:val="24"/>
          <w:lang w:val="en-ZA" w:eastAsia="en-GB"/>
        </w:rPr>
      </w:pPr>
      <w:r w:rsidRPr="00E51178">
        <w:rPr>
          <w:rFonts w:ascii="Verdana" w:eastAsia="Times New Roman" w:hAnsi="Verdana" w:cs="Arial"/>
          <w:sz w:val="24"/>
          <w:szCs w:val="24"/>
          <w:lang w:val="en-ZA" w:eastAsia="en-GB"/>
        </w:rPr>
        <w:tab/>
      </w:r>
      <w:r w:rsidRPr="00E51178">
        <w:rPr>
          <w:rFonts w:ascii="Verdana" w:eastAsia="Times New Roman" w:hAnsi="Verdana" w:cs="Arial"/>
          <w:sz w:val="24"/>
          <w:szCs w:val="24"/>
          <w:lang w:val="en-ZA" w:eastAsia="en-GB"/>
        </w:rPr>
        <w:tab/>
      </w:r>
      <w:r w:rsidRPr="00E51178">
        <w:rPr>
          <w:rFonts w:ascii="Verdana" w:eastAsia="Times New Roman" w:hAnsi="Verdana" w:cs="Arial"/>
          <w:sz w:val="24"/>
          <w:szCs w:val="24"/>
          <w:lang w:val="en-ZA" w:eastAsia="en-GB"/>
        </w:rPr>
        <w:tab/>
      </w:r>
      <w:r w:rsidRPr="00E51178">
        <w:rPr>
          <w:rFonts w:ascii="Verdana" w:eastAsia="Times New Roman" w:hAnsi="Verdana" w:cs="Arial"/>
          <w:sz w:val="24"/>
          <w:szCs w:val="24"/>
          <w:lang w:val="en-ZA" w:eastAsia="en-GB"/>
        </w:rPr>
        <w:tab/>
      </w:r>
      <w:r w:rsidRPr="00E51178">
        <w:rPr>
          <w:rFonts w:ascii="Verdana" w:eastAsia="Times New Roman" w:hAnsi="Verdana" w:cs="Arial"/>
          <w:sz w:val="24"/>
          <w:szCs w:val="24"/>
          <w:lang w:val="en-ZA" w:eastAsia="en-GB"/>
        </w:rPr>
        <w:tab/>
      </w:r>
    </w:p>
    <w:p w14:paraId="4DF9AE10" w14:textId="4965FF65" w:rsidR="003E38CB" w:rsidRPr="00E51178" w:rsidRDefault="003E38CB" w:rsidP="00C024EC">
      <w:pPr>
        <w:spacing w:after="0" w:line="480" w:lineRule="auto"/>
        <w:rPr>
          <w:rFonts w:ascii="Verdana" w:eastAsia="Times New Roman" w:hAnsi="Verdana" w:cs="Arial"/>
          <w:sz w:val="24"/>
          <w:szCs w:val="24"/>
          <w:lang w:val="en-ZA" w:eastAsia="en-GB"/>
        </w:rPr>
      </w:pPr>
      <w:r w:rsidRPr="00E51178">
        <w:rPr>
          <w:rFonts w:ascii="Verdana" w:eastAsia="Times New Roman" w:hAnsi="Verdana" w:cs="Arial"/>
          <w:sz w:val="24"/>
          <w:szCs w:val="24"/>
          <w:lang w:val="en-ZA" w:eastAsia="en-GB"/>
        </w:rPr>
        <w:tab/>
      </w:r>
      <w:r w:rsidRPr="00E51178">
        <w:rPr>
          <w:rFonts w:ascii="Verdana" w:eastAsia="Times New Roman" w:hAnsi="Verdana" w:cs="Arial"/>
          <w:sz w:val="24"/>
          <w:szCs w:val="24"/>
          <w:lang w:val="en-ZA" w:eastAsia="en-GB"/>
        </w:rPr>
        <w:tab/>
      </w:r>
      <w:r w:rsidRPr="00E51178">
        <w:rPr>
          <w:rFonts w:ascii="Verdana" w:eastAsia="Times New Roman" w:hAnsi="Verdana" w:cs="Arial"/>
          <w:sz w:val="24"/>
          <w:szCs w:val="24"/>
          <w:lang w:val="en-ZA" w:eastAsia="en-GB"/>
        </w:rPr>
        <w:tab/>
      </w:r>
      <w:r w:rsidRPr="00E51178">
        <w:rPr>
          <w:rFonts w:ascii="Verdana" w:eastAsia="Times New Roman" w:hAnsi="Verdana" w:cs="Arial"/>
          <w:sz w:val="24"/>
          <w:szCs w:val="24"/>
          <w:lang w:val="en-ZA" w:eastAsia="en-GB"/>
        </w:rPr>
        <w:tab/>
      </w:r>
      <w:r w:rsidRPr="00E51178">
        <w:rPr>
          <w:rFonts w:ascii="Verdana" w:eastAsia="Times New Roman" w:hAnsi="Verdana" w:cs="Arial"/>
          <w:sz w:val="24"/>
          <w:szCs w:val="24"/>
          <w:lang w:val="en-ZA" w:eastAsia="en-GB"/>
        </w:rPr>
        <w:tab/>
      </w:r>
      <w:r w:rsidRPr="00E51178">
        <w:rPr>
          <w:rFonts w:ascii="Verdana" w:eastAsia="Times New Roman" w:hAnsi="Verdana" w:cs="Arial"/>
          <w:sz w:val="24"/>
          <w:szCs w:val="24"/>
          <w:lang w:val="en-ZA" w:eastAsia="en-GB"/>
        </w:rPr>
        <w:tab/>
      </w:r>
    </w:p>
    <w:p w14:paraId="3E588E0D" w14:textId="39066FF6" w:rsidR="003E38CB" w:rsidRPr="00E51178" w:rsidRDefault="00B27746" w:rsidP="00E51178">
      <w:pPr>
        <w:spacing w:after="0" w:line="480" w:lineRule="auto"/>
        <w:rPr>
          <w:rFonts w:ascii="Verdana" w:eastAsia="Times New Roman" w:hAnsi="Verdana" w:cs="Arial"/>
          <w:sz w:val="24"/>
          <w:szCs w:val="24"/>
          <w:lang w:val="en-ZA" w:eastAsia="en-GB"/>
        </w:rPr>
      </w:pPr>
      <w:r w:rsidRPr="00E51178">
        <w:rPr>
          <w:rFonts w:ascii="Verdana" w:eastAsia="Times New Roman" w:hAnsi="Verdana" w:cs="Arial"/>
          <w:sz w:val="24"/>
          <w:szCs w:val="24"/>
          <w:lang w:val="en-ZA" w:eastAsia="en-GB"/>
        </w:rPr>
        <w:t>Instructed by</w:t>
      </w:r>
      <w:r w:rsidR="0073176F" w:rsidRPr="00E51178">
        <w:rPr>
          <w:rFonts w:ascii="Verdana" w:eastAsia="Times New Roman" w:hAnsi="Verdana" w:cs="Arial"/>
          <w:sz w:val="24"/>
          <w:szCs w:val="24"/>
          <w:lang w:val="en-ZA" w:eastAsia="en-GB"/>
        </w:rPr>
        <w:t>:</w:t>
      </w:r>
      <w:r w:rsidR="0073176F" w:rsidRPr="00E51178">
        <w:rPr>
          <w:rFonts w:ascii="Verdana" w:eastAsia="Times New Roman" w:hAnsi="Verdana" w:cs="Arial"/>
          <w:sz w:val="24"/>
          <w:szCs w:val="24"/>
          <w:lang w:val="en-ZA" w:eastAsia="en-GB"/>
        </w:rPr>
        <w:tab/>
        <w:t xml:space="preserve">         </w:t>
      </w:r>
      <w:r w:rsidR="002E3BAA" w:rsidRPr="00E51178">
        <w:rPr>
          <w:rFonts w:ascii="Verdana" w:eastAsia="Times New Roman" w:hAnsi="Verdana" w:cs="Arial"/>
          <w:sz w:val="24"/>
          <w:szCs w:val="24"/>
          <w:lang w:val="en-ZA" w:eastAsia="en-GB"/>
        </w:rPr>
        <w:t xml:space="preserve"> </w:t>
      </w:r>
      <w:r w:rsidR="00AB4B1C" w:rsidRPr="00E51178">
        <w:rPr>
          <w:rFonts w:ascii="Verdana" w:eastAsia="Times New Roman" w:hAnsi="Verdana" w:cs="Arial"/>
          <w:sz w:val="24"/>
          <w:szCs w:val="24"/>
          <w:lang w:val="en-ZA" w:eastAsia="en-GB"/>
        </w:rPr>
        <w:tab/>
      </w:r>
      <w:r w:rsidR="00AB4B1C" w:rsidRPr="00E51178">
        <w:rPr>
          <w:rFonts w:ascii="Verdana" w:eastAsia="Times New Roman" w:hAnsi="Verdana" w:cs="Arial"/>
          <w:sz w:val="24"/>
          <w:szCs w:val="24"/>
          <w:lang w:val="en-ZA" w:eastAsia="en-GB"/>
        </w:rPr>
        <w:tab/>
      </w:r>
      <w:r w:rsidR="00E51178" w:rsidRPr="00E51178">
        <w:rPr>
          <w:rFonts w:ascii="Verdana" w:eastAsia="Times New Roman" w:hAnsi="Verdana" w:cs="Arial"/>
          <w:sz w:val="24"/>
          <w:szCs w:val="24"/>
          <w:lang w:val="en-ZA" w:eastAsia="en-GB"/>
        </w:rPr>
        <w:t>Mr K.M Mashapa Attorneys</w:t>
      </w:r>
    </w:p>
    <w:p w14:paraId="40D929B2" w14:textId="77777777" w:rsidR="0073176F" w:rsidRPr="00E51178" w:rsidRDefault="0073176F" w:rsidP="0073176F">
      <w:pPr>
        <w:spacing w:after="0" w:line="360" w:lineRule="auto"/>
        <w:rPr>
          <w:rFonts w:ascii="Verdana" w:eastAsia="Times New Roman" w:hAnsi="Verdana" w:cs="Arial"/>
          <w:sz w:val="24"/>
          <w:szCs w:val="24"/>
          <w:lang w:val="en-ZA" w:eastAsia="en-GB"/>
        </w:rPr>
      </w:pPr>
    </w:p>
    <w:p w14:paraId="66216BF3" w14:textId="31F24CA9" w:rsidR="002E3BAA" w:rsidRPr="00E51178" w:rsidRDefault="003E38CB" w:rsidP="002E3BAA">
      <w:pPr>
        <w:spacing w:after="0" w:line="360" w:lineRule="auto"/>
        <w:rPr>
          <w:rFonts w:ascii="Verdana" w:eastAsia="Times New Roman" w:hAnsi="Verdana" w:cs="Arial"/>
          <w:sz w:val="24"/>
          <w:szCs w:val="24"/>
          <w:lang w:val="en-ZA" w:eastAsia="en-GB"/>
        </w:rPr>
      </w:pPr>
      <w:r w:rsidRPr="00E51178">
        <w:rPr>
          <w:rFonts w:ascii="Verdana" w:eastAsia="Times New Roman" w:hAnsi="Verdana" w:cs="Arial"/>
          <w:sz w:val="24"/>
          <w:szCs w:val="24"/>
          <w:lang w:val="en-ZA" w:eastAsia="en-GB"/>
        </w:rPr>
        <w:t>Defendant</w:t>
      </w:r>
      <w:r w:rsidR="00B27746" w:rsidRPr="00E51178">
        <w:rPr>
          <w:rFonts w:ascii="Verdana" w:eastAsia="Times New Roman" w:hAnsi="Verdana" w:cs="Arial"/>
          <w:sz w:val="24"/>
          <w:szCs w:val="24"/>
          <w:lang w:val="en-ZA" w:eastAsia="en-GB"/>
        </w:rPr>
        <w:t>’s Counsel:</w:t>
      </w:r>
      <w:r w:rsidR="00B27746" w:rsidRPr="00E51178">
        <w:rPr>
          <w:rFonts w:ascii="Verdana" w:eastAsia="Times New Roman" w:hAnsi="Verdana" w:cs="Arial"/>
          <w:sz w:val="24"/>
          <w:szCs w:val="24"/>
          <w:lang w:val="en-ZA" w:eastAsia="en-GB"/>
        </w:rPr>
        <w:tab/>
      </w:r>
      <w:r w:rsidRPr="00E51178">
        <w:rPr>
          <w:rFonts w:ascii="Verdana" w:eastAsia="Times New Roman" w:hAnsi="Verdana" w:cs="Arial"/>
          <w:sz w:val="24"/>
          <w:szCs w:val="24"/>
          <w:lang w:val="en-ZA" w:eastAsia="en-GB"/>
        </w:rPr>
        <w:tab/>
      </w:r>
      <w:r w:rsidRPr="00E51178">
        <w:rPr>
          <w:rFonts w:ascii="Verdana" w:eastAsia="Times New Roman" w:hAnsi="Verdana" w:cs="Arial"/>
          <w:sz w:val="24"/>
          <w:szCs w:val="24"/>
          <w:lang w:val="en-ZA" w:eastAsia="en-GB"/>
        </w:rPr>
        <w:tab/>
        <w:t xml:space="preserve">Adv </w:t>
      </w:r>
      <w:r w:rsidR="00E51178" w:rsidRPr="00E51178">
        <w:rPr>
          <w:rFonts w:ascii="Verdana" w:eastAsia="Times New Roman" w:hAnsi="Verdana" w:cs="Arial"/>
          <w:sz w:val="24"/>
          <w:szCs w:val="24"/>
          <w:lang w:val="en-ZA" w:eastAsia="en-GB"/>
        </w:rPr>
        <w:t xml:space="preserve">L. </w:t>
      </w:r>
      <w:r w:rsidRPr="00E51178">
        <w:rPr>
          <w:rFonts w:ascii="Verdana" w:eastAsia="Times New Roman" w:hAnsi="Verdana" w:cs="Arial"/>
          <w:sz w:val="24"/>
          <w:szCs w:val="24"/>
          <w:lang w:val="en-ZA" w:eastAsia="en-GB"/>
        </w:rPr>
        <w:t>Ntshangase</w:t>
      </w:r>
    </w:p>
    <w:p w14:paraId="4BBE5308" w14:textId="55819997" w:rsidR="003E38CB" w:rsidRPr="00E51178" w:rsidRDefault="003E38CB" w:rsidP="002E3BAA">
      <w:pPr>
        <w:spacing w:after="0" w:line="360" w:lineRule="auto"/>
        <w:rPr>
          <w:rFonts w:ascii="Verdana" w:eastAsia="Times New Roman" w:hAnsi="Verdana" w:cs="Arial"/>
          <w:sz w:val="24"/>
          <w:szCs w:val="24"/>
          <w:lang w:val="en-ZA" w:eastAsia="en-GB"/>
        </w:rPr>
      </w:pPr>
      <w:r w:rsidRPr="00E51178">
        <w:rPr>
          <w:rFonts w:ascii="Verdana" w:eastAsia="Times New Roman" w:hAnsi="Verdana" w:cs="Arial"/>
          <w:sz w:val="24"/>
          <w:szCs w:val="24"/>
          <w:lang w:val="en-ZA" w:eastAsia="en-GB"/>
        </w:rPr>
        <w:lastRenderedPageBreak/>
        <w:tab/>
      </w:r>
      <w:r w:rsidRPr="00E51178">
        <w:rPr>
          <w:rFonts w:ascii="Verdana" w:eastAsia="Times New Roman" w:hAnsi="Verdana" w:cs="Arial"/>
          <w:sz w:val="24"/>
          <w:szCs w:val="24"/>
          <w:lang w:val="en-ZA" w:eastAsia="en-GB"/>
        </w:rPr>
        <w:tab/>
      </w:r>
      <w:r w:rsidRPr="00E51178">
        <w:rPr>
          <w:rFonts w:ascii="Verdana" w:eastAsia="Times New Roman" w:hAnsi="Verdana" w:cs="Arial"/>
          <w:sz w:val="24"/>
          <w:szCs w:val="24"/>
          <w:lang w:val="en-ZA" w:eastAsia="en-GB"/>
        </w:rPr>
        <w:tab/>
      </w:r>
      <w:r w:rsidRPr="00E51178">
        <w:rPr>
          <w:rFonts w:ascii="Verdana" w:eastAsia="Times New Roman" w:hAnsi="Verdana" w:cs="Arial"/>
          <w:sz w:val="24"/>
          <w:szCs w:val="24"/>
          <w:lang w:val="en-ZA" w:eastAsia="en-GB"/>
        </w:rPr>
        <w:tab/>
      </w:r>
    </w:p>
    <w:p w14:paraId="2B3744C3" w14:textId="606F4D87" w:rsidR="0073176F" w:rsidRPr="00E51178" w:rsidRDefault="000D142D" w:rsidP="0073176F">
      <w:pPr>
        <w:spacing w:after="0" w:line="360" w:lineRule="auto"/>
        <w:rPr>
          <w:rFonts w:ascii="Verdana" w:eastAsia="Times New Roman" w:hAnsi="Verdana" w:cs="Arial"/>
          <w:sz w:val="24"/>
          <w:szCs w:val="24"/>
          <w:lang w:val="en-ZA" w:eastAsia="en-GB"/>
        </w:rPr>
      </w:pPr>
      <w:r w:rsidRPr="00E51178">
        <w:rPr>
          <w:rFonts w:ascii="Verdana" w:eastAsia="Times New Roman" w:hAnsi="Verdana" w:cs="Arial"/>
          <w:sz w:val="24"/>
          <w:szCs w:val="24"/>
          <w:lang w:val="en-ZA" w:eastAsia="en-GB"/>
        </w:rPr>
        <w:t>I</w:t>
      </w:r>
      <w:r w:rsidR="00B27746" w:rsidRPr="00E51178">
        <w:rPr>
          <w:rFonts w:ascii="Verdana" w:eastAsia="Times New Roman" w:hAnsi="Verdana" w:cs="Arial"/>
          <w:sz w:val="24"/>
          <w:szCs w:val="24"/>
          <w:lang w:val="en-ZA" w:eastAsia="en-GB"/>
        </w:rPr>
        <w:t>nstructed by:</w:t>
      </w:r>
      <w:r w:rsidR="00D72E68" w:rsidRPr="00E51178">
        <w:rPr>
          <w:rFonts w:ascii="Verdana" w:eastAsia="Times New Roman" w:hAnsi="Verdana" w:cs="Arial"/>
          <w:sz w:val="24"/>
          <w:szCs w:val="24"/>
          <w:lang w:val="en-ZA" w:eastAsia="en-GB"/>
        </w:rPr>
        <w:tab/>
      </w:r>
      <w:r w:rsidRPr="00E51178">
        <w:rPr>
          <w:rFonts w:ascii="Verdana" w:eastAsia="Times New Roman" w:hAnsi="Verdana" w:cs="Arial"/>
          <w:sz w:val="24"/>
          <w:szCs w:val="24"/>
          <w:lang w:val="en-ZA" w:eastAsia="en-GB"/>
        </w:rPr>
        <w:tab/>
      </w:r>
      <w:r w:rsidRPr="00E51178">
        <w:rPr>
          <w:rFonts w:ascii="Verdana" w:eastAsia="Times New Roman" w:hAnsi="Verdana" w:cs="Arial"/>
          <w:sz w:val="24"/>
          <w:szCs w:val="24"/>
          <w:lang w:val="en-ZA" w:eastAsia="en-GB"/>
        </w:rPr>
        <w:tab/>
      </w:r>
      <w:r w:rsidRPr="00E51178">
        <w:rPr>
          <w:rFonts w:ascii="Verdana" w:eastAsia="Times New Roman" w:hAnsi="Verdana" w:cs="Arial"/>
          <w:sz w:val="24"/>
          <w:szCs w:val="24"/>
          <w:lang w:val="en-ZA" w:eastAsia="en-GB"/>
        </w:rPr>
        <w:tab/>
      </w:r>
      <w:r w:rsidR="00E51178" w:rsidRPr="00E51178">
        <w:rPr>
          <w:rFonts w:ascii="Verdana" w:eastAsia="Times New Roman" w:hAnsi="Verdana" w:cs="Arial"/>
          <w:sz w:val="24"/>
          <w:szCs w:val="24"/>
          <w:lang w:val="en-ZA" w:eastAsia="en-GB"/>
        </w:rPr>
        <w:t>Makhubela Attorneys</w:t>
      </w:r>
    </w:p>
    <w:p w14:paraId="57C3831D" w14:textId="00735AD2" w:rsidR="00B27746" w:rsidRPr="00E51178" w:rsidRDefault="00D72E68" w:rsidP="00B27746">
      <w:pPr>
        <w:spacing w:line="360" w:lineRule="auto"/>
        <w:rPr>
          <w:rFonts w:ascii="Verdana" w:hAnsi="Verdana" w:cs="Arial"/>
          <w:sz w:val="24"/>
          <w:szCs w:val="24"/>
          <w:lang w:val="en-ZA"/>
        </w:rPr>
      </w:pPr>
      <w:r w:rsidRPr="00E51178">
        <w:rPr>
          <w:rFonts w:ascii="Verdana" w:hAnsi="Verdana" w:cs="Arial"/>
          <w:sz w:val="24"/>
          <w:szCs w:val="24"/>
          <w:lang w:val="en-GB"/>
        </w:rPr>
        <w:tab/>
      </w:r>
      <w:r w:rsidRPr="00E51178">
        <w:rPr>
          <w:rFonts w:ascii="Verdana" w:hAnsi="Verdana" w:cs="Arial"/>
          <w:sz w:val="24"/>
          <w:szCs w:val="24"/>
          <w:lang w:val="en-GB"/>
        </w:rPr>
        <w:tab/>
      </w:r>
      <w:r w:rsidRPr="00E51178">
        <w:rPr>
          <w:rFonts w:ascii="Verdana" w:hAnsi="Verdana" w:cs="Arial"/>
          <w:sz w:val="24"/>
          <w:szCs w:val="24"/>
          <w:lang w:val="en-GB"/>
        </w:rPr>
        <w:tab/>
      </w:r>
      <w:r w:rsidRPr="00E51178">
        <w:rPr>
          <w:rFonts w:ascii="Verdana" w:hAnsi="Verdana" w:cs="Arial"/>
          <w:sz w:val="24"/>
          <w:szCs w:val="24"/>
          <w:lang w:val="en-GB"/>
        </w:rPr>
        <w:tab/>
      </w:r>
      <w:r w:rsidRPr="00E51178">
        <w:rPr>
          <w:rFonts w:ascii="Verdana" w:hAnsi="Verdana" w:cs="Arial"/>
          <w:sz w:val="24"/>
          <w:szCs w:val="24"/>
          <w:lang w:val="en-GB"/>
        </w:rPr>
        <w:tab/>
      </w:r>
    </w:p>
    <w:p w14:paraId="3C8FD35A" w14:textId="59B824D0" w:rsidR="00B27746" w:rsidRPr="00E51178" w:rsidRDefault="00AA06A5" w:rsidP="00B27746">
      <w:pPr>
        <w:spacing w:line="360" w:lineRule="auto"/>
        <w:rPr>
          <w:rFonts w:ascii="Verdana" w:hAnsi="Verdana" w:cs="Arial"/>
          <w:sz w:val="24"/>
          <w:szCs w:val="24"/>
          <w:lang w:val="en-ZA"/>
        </w:rPr>
      </w:pPr>
      <w:r>
        <w:rPr>
          <w:rFonts w:ascii="Verdana" w:hAnsi="Verdana" w:cs="Arial"/>
          <w:sz w:val="24"/>
          <w:szCs w:val="24"/>
          <w:lang w:val="en-ZA"/>
        </w:rPr>
        <w:t>Date of Hearing</w:t>
      </w:r>
      <w:r w:rsidR="00B27746" w:rsidRPr="00E51178">
        <w:rPr>
          <w:rFonts w:ascii="Verdana" w:hAnsi="Verdana" w:cs="Arial"/>
          <w:sz w:val="24"/>
          <w:szCs w:val="24"/>
          <w:lang w:val="en-ZA"/>
        </w:rPr>
        <w:t>:</w:t>
      </w:r>
      <w:r w:rsidR="00B27746" w:rsidRPr="00E51178">
        <w:rPr>
          <w:rFonts w:ascii="Verdana" w:hAnsi="Verdana" w:cs="Arial"/>
          <w:sz w:val="24"/>
          <w:szCs w:val="24"/>
          <w:lang w:val="en-ZA"/>
        </w:rPr>
        <w:tab/>
      </w:r>
      <w:r w:rsidR="00B27746" w:rsidRPr="00E51178">
        <w:rPr>
          <w:rFonts w:ascii="Verdana" w:hAnsi="Verdana" w:cs="Arial"/>
          <w:sz w:val="24"/>
          <w:szCs w:val="24"/>
          <w:lang w:val="en-ZA"/>
        </w:rPr>
        <w:tab/>
      </w:r>
      <w:r w:rsidR="00B27746" w:rsidRPr="00E51178">
        <w:rPr>
          <w:rFonts w:ascii="Verdana" w:hAnsi="Verdana" w:cs="Arial"/>
          <w:sz w:val="24"/>
          <w:szCs w:val="24"/>
          <w:lang w:val="en-ZA"/>
        </w:rPr>
        <w:tab/>
      </w:r>
      <w:r>
        <w:rPr>
          <w:rFonts w:ascii="Verdana" w:hAnsi="Verdana" w:cs="Arial"/>
          <w:sz w:val="24"/>
          <w:szCs w:val="24"/>
          <w:lang w:val="en-ZA"/>
        </w:rPr>
        <w:t xml:space="preserve">        </w:t>
      </w:r>
      <w:r w:rsidR="00812035" w:rsidRPr="00E51178">
        <w:rPr>
          <w:rFonts w:ascii="Verdana" w:hAnsi="Verdana" w:cs="Arial"/>
          <w:sz w:val="24"/>
          <w:szCs w:val="24"/>
          <w:lang w:val="en-ZA"/>
        </w:rPr>
        <w:t>26, 27 &amp; 28 October</w:t>
      </w:r>
      <w:r w:rsidR="00AB4B1C" w:rsidRPr="00E51178">
        <w:rPr>
          <w:rFonts w:ascii="Verdana" w:hAnsi="Verdana" w:cs="Arial"/>
          <w:sz w:val="24"/>
          <w:szCs w:val="24"/>
          <w:vertAlign w:val="superscript"/>
          <w:lang w:val="en-ZA"/>
        </w:rPr>
        <w:t xml:space="preserve"> </w:t>
      </w:r>
      <w:r w:rsidR="00812035" w:rsidRPr="00E51178">
        <w:rPr>
          <w:rFonts w:ascii="Verdana" w:hAnsi="Verdana" w:cs="Arial"/>
          <w:sz w:val="24"/>
          <w:szCs w:val="24"/>
          <w:lang w:val="en-ZA"/>
        </w:rPr>
        <w:t>2022</w:t>
      </w:r>
    </w:p>
    <w:p w14:paraId="25A4388D" w14:textId="2ADC8FC8" w:rsidR="00812035" w:rsidRPr="00E51178" w:rsidRDefault="00AA06A5" w:rsidP="00B27746">
      <w:pPr>
        <w:spacing w:line="360" w:lineRule="auto"/>
        <w:rPr>
          <w:rFonts w:ascii="Verdana" w:hAnsi="Verdana" w:cs="Arial"/>
          <w:sz w:val="24"/>
          <w:szCs w:val="24"/>
          <w:lang w:val="en-ZA"/>
        </w:rPr>
      </w:pPr>
      <w:r>
        <w:rPr>
          <w:rFonts w:ascii="Verdana" w:hAnsi="Verdana" w:cs="Arial"/>
          <w:sz w:val="24"/>
          <w:szCs w:val="24"/>
          <w:lang w:val="en-ZA"/>
        </w:rPr>
        <w:t xml:space="preserve">                            </w:t>
      </w:r>
      <w:r w:rsidR="00812035" w:rsidRPr="00E51178">
        <w:rPr>
          <w:rFonts w:ascii="Verdana" w:hAnsi="Verdana" w:cs="Arial"/>
          <w:sz w:val="24"/>
          <w:szCs w:val="24"/>
          <w:lang w:val="en-ZA"/>
        </w:rPr>
        <w:t xml:space="preserve">                       6 September 2023. </w:t>
      </w:r>
    </w:p>
    <w:p w14:paraId="2BEDFE56" w14:textId="09B5216C" w:rsidR="00B10F35" w:rsidRPr="00E51178" w:rsidRDefault="00AA06A5" w:rsidP="00B10F35">
      <w:pPr>
        <w:spacing w:line="360" w:lineRule="auto"/>
        <w:rPr>
          <w:rFonts w:ascii="Arial" w:hAnsi="Arial" w:cs="Arial"/>
          <w:sz w:val="24"/>
          <w:szCs w:val="24"/>
          <w:lang w:val="en-GB"/>
        </w:rPr>
      </w:pPr>
      <w:r>
        <w:rPr>
          <w:rFonts w:ascii="Verdana" w:hAnsi="Verdana" w:cs="Arial"/>
          <w:sz w:val="24"/>
          <w:szCs w:val="24"/>
          <w:lang w:val="en-ZA"/>
        </w:rPr>
        <w:t>Date of Judgment</w:t>
      </w:r>
      <w:r w:rsidR="00B27746" w:rsidRPr="00E51178">
        <w:rPr>
          <w:rFonts w:ascii="Arial" w:hAnsi="Arial" w:cs="Arial"/>
          <w:sz w:val="24"/>
          <w:szCs w:val="24"/>
          <w:lang w:val="en-ZA"/>
        </w:rPr>
        <w:t xml:space="preserve">:                          </w:t>
      </w:r>
      <w:r w:rsidR="00B27746" w:rsidRPr="00E51178">
        <w:rPr>
          <w:rFonts w:ascii="Arial" w:hAnsi="Arial" w:cs="Arial"/>
          <w:sz w:val="24"/>
          <w:szCs w:val="24"/>
          <w:lang w:val="en-ZA"/>
        </w:rPr>
        <w:tab/>
      </w:r>
      <w:r w:rsidR="00FC4E43" w:rsidRPr="00E51178">
        <w:rPr>
          <w:rFonts w:ascii="Arial" w:hAnsi="Arial" w:cs="Arial"/>
          <w:sz w:val="24"/>
          <w:szCs w:val="24"/>
          <w:lang w:val="en-ZA"/>
        </w:rPr>
        <w:t>09 April</w:t>
      </w:r>
      <w:r w:rsidR="00C006DD" w:rsidRPr="00E51178">
        <w:rPr>
          <w:rFonts w:ascii="Arial" w:hAnsi="Arial" w:cs="Arial"/>
          <w:sz w:val="24"/>
          <w:szCs w:val="24"/>
          <w:lang w:val="en-ZA"/>
        </w:rPr>
        <w:t xml:space="preserve"> 2024</w:t>
      </w:r>
    </w:p>
    <w:sectPr w:rsidR="00B10F35" w:rsidRPr="00E51178" w:rsidSect="008F7DE8">
      <w:headerReference w:type="default" r:id="rId10"/>
      <w:footerReference w:type="default" r:id="rId11"/>
      <w:pgSz w:w="12240" w:h="15840"/>
      <w:pgMar w:top="1440" w:right="1530" w:bottom="1440" w:left="15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134152" w14:textId="77777777" w:rsidR="008F7DE8" w:rsidRDefault="008F7DE8" w:rsidP="006E31DA">
      <w:pPr>
        <w:spacing w:after="0" w:line="240" w:lineRule="auto"/>
      </w:pPr>
      <w:r>
        <w:separator/>
      </w:r>
    </w:p>
  </w:endnote>
  <w:endnote w:type="continuationSeparator" w:id="0">
    <w:p w14:paraId="46857E51" w14:textId="77777777" w:rsidR="008F7DE8" w:rsidRDefault="008F7DE8" w:rsidP="006E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5879668"/>
      <w:docPartObj>
        <w:docPartGallery w:val="Page Numbers (Bottom of Page)"/>
        <w:docPartUnique/>
      </w:docPartObj>
    </w:sdtPr>
    <w:sdtEndPr>
      <w:rPr>
        <w:noProof/>
      </w:rPr>
    </w:sdtEndPr>
    <w:sdtContent>
      <w:p w14:paraId="190F0FDF" w14:textId="05A03DFF" w:rsidR="00EF7174" w:rsidRDefault="00EF7174">
        <w:pPr>
          <w:pStyle w:val="Footer"/>
          <w:jc w:val="right"/>
        </w:pPr>
        <w:r>
          <w:fldChar w:fldCharType="begin"/>
        </w:r>
        <w:r>
          <w:instrText xml:space="preserve"> PAGE   \* MERGEFORMAT </w:instrText>
        </w:r>
        <w:r>
          <w:fldChar w:fldCharType="separate"/>
        </w:r>
        <w:r w:rsidR="00812E34">
          <w:rPr>
            <w:noProof/>
          </w:rPr>
          <w:t>1</w:t>
        </w:r>
        <w:r>
          <w:rPr>
            <w:noProof/>
          </w:rPr>
          <w:fldChar w:fldCharType="end"/>
        </w:r>
      </w:p>
    </w:sdtContent>
  </w:sdt>
  <w:p w14:paraId="71E0AB09" w14:textId="77777777" w:rsidR="00EF7174" w:rsidRDefault="00EF7174" w:rsidP="0059230D">
    <w:pPr>
      <w:pStyle w:val="Footer"/>
      <w:tabs>
        <w:tab w:val="clear" w:pos="4680"/>
        <w:tab w:val="clear" w:pos="9360"/>
        <w:tab w:val="left" w:pos="8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E57F7" w14:textId="77777777" w:rsidR="008F7DE8" w:rsidRDefault="008F7DE8" w:rsidP="006E31DA">
      <w:pPr>
        <w:spacing w:after="0" w:line="240" w:lineRule="auto"/>
      </w:pPr>
      <w:r>
        <w:separator/>
      </w:r>
    </w:p>
  </w:footnote>
  <w:footnote w:type="continuationSeparator" w:id="0">
    <w:p w14:paraId="1B49170F" w14:textId="77777777" w:rsidR="008F7DE8" w:rsidRDefault="008F7DE8" w:rsidP="006E31DA">
      <w:pPr>
        <w:spacing w:after="0" w:line="240" w:lineRule="auto"/>
      </w:pPr>
      <w:r>
        <w:continuationSeparator/>
      </w:r>
    </w:p>
  </w:footnote>
  <w:footnote w:id="1">
    <w:p w14:paraId="51E2C119" w14:textId="77777777" w:rsidR="00EF7174" w:rsidRPr="00840CF9" w:rsidRDefault="00EF7174" w:rsidP="004965B9">
      <w:pPr>
        <w:pStyle w:val="footnotedescription"/>
        <w:spacing w:after="469"/>
        <w:ind w:left="0"/>
        <w:rPr>
          <w:rFonts w:ascii="Verdana" w:hAnsi="Verdana"/>
          <w:sz w:val="22"/>
        </w:rPr>
      </w:pPr>
      <w:r w:rsidRPr="00840CF9">
        <w:rPr>
          <w:rStyle w:val="footnotemark"/>
          <w:rFonts w:ascii="Verdana" w:hAnsi="Verdana"/>
          <w:sz w:val="22"/>
        </w:rPr>
        <w:footnoteRef/>
      </w:r>
      <w:r w:rsidRPr="00840CF9">
        <w:rPr>
          <w:rFonts w:ascii="Verdana" w:hAnsi="Verdana"/>
          <w:sz w:val="22"/>
        </w:rPr>
        <w:t xml:space="preserve"> 2016 (3) SA 528 (CC) para 20. </w:t>
      </w:r>
    </w:p>
    <w:p w14:paraId="0316BA0C" w14:textId="77777777" w:rsidR="00EF7174" w:rsidRDefault="00EF7174" w:rsidP="004965B9">
      <w:pPr>
        <w:pStyle w:val="footnotedescription"/>
        <w:spacing w:after="0"/>
        <w:ind w:left="0"/>
        <w:jc w:val="right"/>
      </w:pPr>
    </w:p>
  </w:footnote>
  <w:footnote w:id="2">
    <w:p w14:paraId="558BAB5F" w14:textId="77777777" w:rsidR="00EF7174" w:rsidRPr="00CE2E7C" w:rsidRDefault="00EF7174" w:rsidP="00F761CE">
      <w:pPr>
        <w:spacing w:before="100" w:after="0" w:line="240" w:lineRule="atLeast"/>
        <w:ind w:right="144"/>
        <w:jc w:val="both"/>
        <w:rPr>
          <w:rFonts w:ascii="Verdana" w:eastAsia="Arial MT" w:hAnsi="Verdana" w:cs="Arial MT"/>
        </w:rPr>
      </w:pPr>
      <w:r w:rsidRPr="006667B2">
        <w:rPr>
          <w:rStyle w:val="FootnoteReference"/>
          <w:rFonts w:ascii="Verdana" w:hAnsi="Verdana"/>
        </w:rPr>
        <w:footnoteRef/>
      </w:r>
      <w:r>
        <w:rPr>
          <w:rFonts w:ascii="Verdana" w:hAnsi="Verdana"/>
        </w:rPr>
        <w:t xml:space="preserve"> </w:t>
      </w:r>
      <w:r w:rsidRPr="00CE2E7C">
        <w:rPr>
          <w:rFonts w:ascii="Verdana" w:eastAsia="Arial MT" w:hAnsi="Verdana" w:cs="Arial MT"/>
        </w:rPr>
        <w:t>Para 2 of the POC: CL 001-4, the citation of the</w:t>
      </w:r>
      <w:r>
        <w:rPr>
          <w:rFonts w:ascii="Verdana" w:eastAsia="Arial MT" w:hAnsi="Verdana" w:cs="Arial MT"/>
        </w:rPr>
        <w:t xml:space="preserve"> Defendant simply being ‘noted’ </w:t>
      </w:r>
      <w:r w:rsidRPr="00CE2E7C">
        <w:rPr>
          <w:rFonts w:ascii="Verdana" w:eastAsia="Arial MT" w:hAnsi="Verdana" w:cs="Arial MT"/>
        </w:rPr>
        <w:t xml:space="preserve">by the Defendant at para 2 of the Plea (CL 001-28) and consequently deemed to be admitted: See Rule 22(3); </w:t>
      </w:r>
      <w:r w:rsidRPr="00CE2E7C">
        <w:rPr>
          <w:rFonts w:ascii="Verdana" w:eastAsia="Arial MT" w:hAnsi="Verdana" w:cs="Arial MT"/>
          <w:i/>
        </w:rPr>
        <w:t xml:space="preserve">Makhuva v Lukoto Bus Service (Pty) Ltd </w:t>
      </w:r>
      <w:r w:rsidRPr="00CE2E7C">
        <w:rPr>
          <w:rFonts w:ascii="Verdana" w:eastAsia="Arial MT" w:hAnsi="Verdana" w:cs="Arial MT"/>
        </w:rPr>
        <w:t xml:space="preserve">1987 (3) SA 376 (V) at 386; </w:t>
      </w:r>
      <w:r w:rsidRPr="00CE2E7C">
        <w:rPr>
          <w:rFonts w:ascii="Verdana" w:eastAsia="Arial MT" w:hAnsi="Verdana" w:cs="Arial MT"/>
          <w:i/>
        </w:rPr>
        <w:t xml:space="preserve">Dlamini v RAF and Others </w:t>
      </w:r>
      <w:r w:rsidRPr="00CE2E7C">
        <w:rPr>
          <w:rFonts w:ascii="Verdana" w:eastAsia="Arial MT" w:hAnsi="Verdana" w:cs="Arial MT"/>
        </w:rPr>
        <w:t xml:space="preserve">available at </w:t>
      </w:r>
      <w:hyperlink r:id="rId1">
        <w:r w:rsidRPr="00CE2E7C">
          <w:rPr>
            <w:rFonts w:ascii="Verdana" w:eastAsia="Arial MT" w:hAnsi="Verdana" w:cs="Arial MT"/>
          </w:rPr>
          <w:t>http://www.saflii.org/za/cases/ZAGPPHC</w:t>
        </w:r>
      </w:hyperlink>
      <w:r w:rsidRPr="00CE2E7C">
        <w:rPr>
          <w:rFonts w:ascii="Verdana" w:eastAsia="Arial MT" w:hAnsi="Verdana" w:cs="Arial MT"/>
        </w:rPr>
        <w:t xml:space="preserve"> /2019/939.pdf.</w:t>
      </w:r>
    </w:p>
  </w:footnote>
  <w:footnote w:id="3">
    <w:p w14:paraId="6A3A3F77" w14:textId="77777777" w:rsidR="00EF7174" w:rsidRPr="006667B2" w:rsidRDefault="00EF7174" w:rsidP="00F761CE">
      <w:pPr>
        <w:pStyle w:val="FootnoteText"/>
        <w:jc w:val="both"/>
        <w:rPr>
          <w:rFonts w:ascii="Verdana" w:hAnsi="Verdana"/>
          <w:sz w:val="22"/>
          <w:szCs w:val="22"/>
          <w:lang w:val="en-ZA"/>
        </w:rPr>
      </w:pPr>
      <w:r w:rsidRPr="006667B2">
        <w:rPr>
          <w:rStyle w:val="FootnoteReference"/>
          <w:rFonts w:ascii="Verdana" w:hAnsi="Verdana"/>
          <w:sz w:val="22"/>
          <w:szCs w:val="22"/>
        </w:rPr>
        <w:footnoteRef/>
      </w:r>
      <w:r w:rsidRPr="006667B2">
        <w:rPr>
          <w:rFonts w:ascii="Verdana" w:hAnsi="Verdana"/>
          <w:sz w:val="22"/>
          <w:szCs w:val="22"/>
        </w:rPr>
        <w:t xml:space="preserve"> Rail Commuters Action Group v Transnet Ltd T/a Metrorail 2005 (2) SA 359 (CC); Mashangwa v Passenger Rail Agency of South Africa 2016 (3) SA 528 (CC); Mkhabela and others v PRASA (50819/ 2011) [2016] ZAGPPHC 444 (17 June 2016) par [15].</w:t>
      </w:r>
    </w:p>
  </w:footnote>
  <w:footnote w:id="4">
    <w:p w14:paraId="349070E0" w14:textId="77777777" w:rsidR="00EF7174" w:rsidRPr="006667B2" w:rsidRDefault="00EF7174" w:rsidP="00DA0B88">
      <w:pPr>
        <w:pStyle w:val="FootnoteText"/>
        <w:jc w:val="both"/>
        <w:rPr>
          <w:rFonts w:ascii="Verdana" w:hAnsi="Verdana"/>
          <w:sz w:val="22"/>
          <w:szCs w:val="22"/>
          <w:lang w:val="en-ZA"/>
        </w:rPr>
      </w:pPr>
      <w:r w:rsidRPr="006667B2">
        <w:rPr>
          <w:rStyle w:val="FootnoteReference"/>
          <w:rFonts w:ascii="Verdana" w:hAnsi="Verdana"/>
          <w:sz w:val="22"/>
          <w:szCs w:val="22"/>
        </w:rPr>
        <w:footnoteRef/>
      </w:r>
      <w:r w:rsidRPr="006667B2">
        <w:rPr>
          <w:rFonts w:ascii="Verdana" w:hAnsi="Verdana"/>
          <w:sz w:val="22"/>
          <w:szCs w:val="22"/>
        </w:rPr>
        <w:t xml:space="preserve"> Para 1 of the pre-trial minute of 19 August 2022: CL 0005-10.</w:t>
      </w:r>
    </w:p>
  </w:footnote>
  <w:footnote w:id="5">
    <w:p w14:paraId="58A1D9D3" w14:textId="77777777" w:rsidR="00EF7174" w:rsidRPr="006667B2" w:rsidRDefault="00EF7174" w:rsidP="006A4885">
      <w:pPr>
        <w:pStyle w:val="FootnoteText"/>
        <w:jc w:val="both"/>
        <w:rPr>
          <w:rFonts w:ascii="Verdana" w:hAnsi="Verdana"/>
          <w:sz w:val="22"/>
          <w:lang w:val="en-ZA"/>
        </w:rPr>
      </w:pPr>
      <w:r w:rsidRPr="006667B2">
        <w:rPr>
          <w:rStyle w:val="FootnoteReference"/>
          <w:rFonts w:ascii="Verdana" w:hAnsi="Verdana"/>
          <w:sz w:val="22"/>
        </w:rPr>
        <w:footnoteRef/>
      </w:r>
      <w:r w:rsidRPr="006667B2">
        <w:rPr>
          <w:rFonts w:ascii="Verdana" w:hAnsi="Verdana"/>
          <w:sz w:val="22"/>
        </w:rPr>
        <w:t xml:space="preserve"> See para 2 of the Plaintiff’s request for further particulars (CL: 002-30) read with para 2 of the Defendant’s Answers (CL 002-32 to 002-33)</w:t>
      </w:r>
    </w:p>
  </w:footnote>
  <w:footnote w:id="6">
    <w:p w14:paraId="657F8395" w14:textId="77777777" w:rsidR="00EF7174" w:rsidRPr="006667B2" w:rsidRDefault="00EF7174" w:rsidP="00245706">
      <w:pPr>
        <w:pStyle w:val="NoSpacing"/>
        <w:jc w:val="both"/>
        <w:rPr>
          <w:rFonts w:ascii="Verdana" w:hAnsi="Verdana"/>
          <w:sz w:val="24"/>
        </w:rPr>
      </w:pPr>
      <w:r w:rsidRPr="006667B2">
        <w:rPr>
          <w:rStyle w:val="footnotemark"/>
          <w:rFonts w:ascii="Verdana" w:hAnsi="Verdana"/>
          <w:sz w:val="22"/>
          <w:szCs w:val="20"/>
        </w:rPr>
        <w:footnoteRef/>
      </w:r>
      <w:r w:rsidRPr="006667B2">
        <w:rPr>
          <w:rFonts w:ascii="Verdana" w:hAnsi="Verdana" w:cs="Arial"/>
          <w:szCs w:val="20"/>
        </w:rPr>
        <w:t xml:space="preserve"> Para 4 of the Particulars of Claim: CL 001-4.</w:t>
      </w:r>
      <w:r w:rsidRPr="006667B2">
        <w:rPr>
          <w:rFonts w:ascii="Verdana" w:hAnsi="Verdana"/>
          <w:sz w:val="24"/>
        </w:rPr>
        <w:t xml:space="preserve"> </w:t>
      </w:r>
    </w:p>
  </w:footnote>
  <w:footnote w:id="7">
    <w:p w14:paraId="67E7D8D2" w14:textId="77777777" w:rsidR="00EF7174" w:rsidRPr="006667B2" w:rsidRDefault="00EF7174" w:rsidP="00245706">
      <w:pPr>
        <w:pStyle w:val="NoSpacing"/>
        <w:jc w:val="both"/>
        <w:rPr>
          <w:rFonts w:ascii="Verdana" w:hAnsi="Verdana"/>
          <w:sz w:val="24"/>
        </w:rPr>
      </w:pPr>
      <w:r w:rsidRPr="006667B2">
        <w:rPr>
          <w:rStyle w:val="footnotemark"/>
          <w:rFonts w:ascii="Verdana" w:hAnsi="Verdana"/>
          <w:sz w:val="22"/>
        </w:rPr>
        <w:footnoteRef/>
      </w:r>
      <w:r w:rsidRPr="006667B2">
        <w:rPr>
          <w:rFonts w:ascii="Verdana" w:hAnsi="Verdana"/>
          <w:sz w:val="24"/>
        </w:rPr>
        <w:t xml:space="preserve"> </w:t>
      </w:r>
      <w:r w:rsidRPr="006667B2">
        <w:rPr>
          <w:rFonts w:ascii="Verdana" w:hAnsi="Verdana" w:cs="Arial"/>
          <w:szCs w:val="20"/>
        </w:rPr>
        <w:t>Para 4 of the Plea: CL 001-28 by simply pleading ‘</w:t>
      </w:r>
      <w:r w:rsidRPr="006667B2">
        <w:rPr>
          <w:rFonts w:ascii="Verdana" w:eastAsia="Arial" w:hAnsi="Verdana" w:cs="Arial"/>
          <w:szCs w:val="20"/>
        </w:rPr>
        <w:t>noted</w:t>
      </w:r>
      <w:r w:rsidRPr="006667B2">
        <w:rPr>
          <w:rFonts w:ascii="Verdana" w:hAnsi="Verdana" w:cs="Arial"/>
          <w:szCs w:val="20"/>
        </w:rPr>
        <w:t xml:space="preserve">’ which is thus consequently deemed to be admitted: See Rule 22(3); </w:t>
      </w:r>
      <w:r w:rsidRPr="006667B2">
        <w:rPr>
          <w:rFonts w:ascii="Verdana" w:eastAsia="Arial" w:hAnsi="Verdana" w:cs="Arial"/>
          <w:szCs w:val="20"/>
        </w:rPr>
        <w:t>Makhuva v Lukoto Bus Service (Pty) Ltd</w:t>
      </w:r>
      <w:r w:rsidRPr="006667B2">
        <w:rPr>
          <w:rFonts w:ascii="Verdana" w:hAnsi="Verdana" w:cs="Arial"/>
          <w:szCs w:val="20"/>
        </w:rPr>
        <w:t xml:space="preserve"> 1987 (3) SA 376 (V) at 386; </w:t>
      </w:r>
      <w:r w:rsidRPr="006667B2">
        <w:rPr>
          <w:rFonts w:ascii="Verdana" w:eastAsia="Arial" w:hAnsi="Verdana" w:cs="Arial"/>
          <w:szCs w:val="20"/>
        </w:rPr>
        <w:t xml:space="preserve">Dlamini v RAF and Others </w:t>
      </w:r>
      <w:r w:rsidRPr="006667B2">
        <w:rPr>
          <w:rFonts w:ascii="Verdana" w:hAnsi="Verdana" w:cs="Arial"/>
          <w:szCs w:val="20"/>
        </w:rPr>
        <w:t>available at http://www.saflii.org/za/cases/ZAGPPHC/2019/939.pdf.</w:t>
      </w:r>
      <w:r w:rsidRPr="006667B2">
        <w:rPr>
          <w:rFonts w:ascii="Verdana" w:hAnsi="Verdana"/>
          <w:sz w:val="24"/>
        </w:rPr>
        <w:t xml:space="preserve"> </w:t>
      </w:r>
    </w:p>
  </w:footnote>
  <w:footnote w:id="8">
    <w:p w14:paraId="4475ED7F" w14:textId="77777777" w:rsidR="00EF7174" w:rsidRPr="006667B2" w:rsidRDefault="00EF7174" w:rsidP="00245706">
      <w:pPr>
        <w:pStyle w:val="NoSpacing"/>
        <w:jc w:val="both"/>
        <w:rPr>
          <w:rFonts w:ascii="Verdana" w:hAnsi="Verdana" w:cs="Arial"/>
          <w:szCs w:val="20"/>
        </w:rPr>
      </w:pPr>
      <w:r w:rsidRPr="006667B2">
        <w:rPr>
          <w:rStyle w:val="footnotemark"/>
          <w:rFonts w:ascii="Verdana" w:hAnsi="Verdana"/>
          <w:sz w:val="22"/>
          <w:szCs w:val="20"/>
        </w:rPr>
        <w:footnoteRef/>
      </w:r>
      <w:r w:rsidRPr="006667B2">
        <w:rPr>
          <w:rFonts w:ascii="Verdana" w:hAnsi="Verdana" w:cs="Arial"/>
          <w:szCs w:val="20"/>
        </w:rPr>
        <w:t xml:space="preserve"> Para 5 of the Particulars of Claim: CL 001-5. </w:t>
      </w:r>
    </w:p>
  </w:footnote>
  <w:footnote w:id="9">
    <w:p w14:paraId="7B24E89D" w14:textId="0CDF7237" w:rsidR="00EF7174" w:rsidRPr="00E0254B" w:rsidRDefault="00EF7174" w:rsidP="00245706">
      <w:pPr>
        <w:spacing w:before="100" w:line="240" w:lineRule="atLeast"/>
        <w:ind w:right="130"/>
        <w:jc w:val="both"/>
        <w:rPr>
          <w:rFonts w:ascii="Verdana" w:hAnsi="Verdana"/>
        </w:rPr>
      </w:pPr>
      <w:r w:rsidRPr="00820CA6">
        <w:rPr>
          <w:rStyle w:val="footnotemark"/>
          <w:rFonts w:ascii="Verdana" w:hAnsi="Verdana"/>
          <w:sz w:val="22"/>
          <w:szCs w:val="20"/>
        </w:rPr>
        <w:footnoteRef/>
      </w:r>
      <w:r w:rsidRPr="00820CA6">
        <w:rPr>
          <w:rFonts w:ascii="Verdana" w:hAnsi="Verdana" w:cs="Arial"/>
          <w:szCs w:val="20"/>
        </w:rPr>
        <w:t xml:space="preserve"> </w:t>
      </w:r>
      <w:r w:rsidRPr="00E0254B">
        <w:rPr>
          <w:rFonts w:ascii="Verdana" w:hAnsi="Verdana"/>
        </w:rPr>
        <w:t>Para</w:t>
      </w:r>
      <w:r w:rsidRPr="00E0254B">
        <w:rPr>
          <w:rFonts w:ascii="Verdana" w:hAnsi="Verdana"/>
          <w:spacing w:val="-13"/>
        </w:rPr>
        <w:t xml:space="preserve"> </w:t>
      </w:r>
      <w:r w:rsidRPr="00E0254B">
        <w:rPr>
          <w:rFonts w:ascii="Verdana" w:hAnsi="Verdana"/>
        </w:rPr>
        <w:t>5</w:t>
      </w:r>
      <w:r w:rsidRPr="00E0254B">
        <w:rPr>
          <w:rFonts w:ascii="Verdana" w:hAnsi="Verdana"/>
          <w:spacing w:val="-14"/>
        </w:rPr>
        <w:t xml:space="preserve"> </w:t>
      </w:r>
      <w:r w:rsidRPr="00E0254B">
        <w:rPr>
          <w:rFonts w:ascii="Verdana" w:hAnsi="Verdana"/>
        </w:rPr>
        <w:t>of</w:t>
      </w:r>
      <w:r w:rsidRPr="00E0254B">
        <w:rPr>
          <w:rFonts w:ascii="Verdana" w:hAnsi="Verdana"/>
          <w:spacing w:val="-14"/>
        </w:rPr>
        <w:t xml:space="preserve"> </w:t>
      </w:r>
      <w:r w:rsidRPr="00E0254B">
        <w:rPr>
          <w:rFonts w:ascii="Verdana" w:hAnsi="Verdana"/>
        </w:rPr>
        <w:t>the</w:t>
      </w:r>
      <w:r w:rsidRPr="00E0254B">
        <w:rPr>
          <w:rFonts w:ascii="Verdana" w:hAnsi="Verdana"/>
          <w:spacing w:val="-14"/>
        </w:rPr>
        <w:t xml:space="preserve"> </w:t>
      </w:r>
      <w:r w:rsidRPr="00E0254B">
        <w:rPr>
          <w:rFonts w:ascii="Verdana" w:hAnsi="Verdana"/>
        </w:rPr>
        <w:t>Plea:</w:t>
      </w:r>
      <w:r w:rsidRPr="00E0254B">
        <w:rPr>
          <w:rFonts w:ascii="Verdana" w:hAnsi="Verdana"/>
          <w:spacing w:val="-14"/>
        </w:rPr>
        <w:t xml:space="preserve"> </w:t>
      </w:r>
      <w:r w:rsidRPr="00E0254B">
        <w:rPr>
          <w:rFonts w:ascii="Verdana" w:hAnsi="Verdana"/>
        </w:rPr>
        <w:t>CL</w:t>
      </w:r>
      <w:r w:rsidRPr="00E0254B">
        <w:rPr>
          <w:rFonts w:ascii="Verdana" w:hAnsi="Verdana"/>
          <w:spacing w:val="-14"/>
        </w:rPr>
        <w:t xml:space="preserve"> </w:t>
      </w:r>
      <w:r w:rsidRPr="00E0254B">
        <w:rPr>
          <w:rFonts w:ascii="Verdana" w:hAnsi="Verdana"/>
        </w:rPr>
        <w:t>001-28,</w:t>
      </w:r>
      <w:r w:rsidRPr="00E0254B">
        <w:rPr>
          <w:rFonts w:ascii="Verdana" w:hAnsi="Verdana"/>
          <w:spacing w:val="-14"/>
        </w:rPr>
        <w:t xml:space="preserve"> </w:t>
      </w:r>
      <w:r w:rsidRPr="00E0254B">
        <w:rPr>
          <w:rFonts w:ascii="Verdana" w:hAnsi="Verdana"/>
        </w:rPr>
        <w:t>by</w:t>
      </w:r>
      <w:r w:rsidRPr="00E0254B">
        <w:rPr>
          <w:rFonts w:ascii="Verdana" w:hAnsi="Verdana"/>
          <w:spacing w:val="-14"/>
        </w:rPr>
        <w:t xml:space="preserve"> </w:t>
      </w:r>
      <w:r w:rsidRPr="00E0254B">
        <w:rPr>
          <w:rFonts w:ascii="Verdana" w:hAnsi="Verdana"/>
        </w:rPr>
        <w:t>the</w:t>
      </w:r>
      <w:r w:rsidRPr="00E0254B">
        <w:rPr>
          <w:rFonts w:ascii="Verdana" w:hAnsi="Verdana"/>
          <w:spacing w:val="-14"/>
        </w:rPr>
        <w:t xml:space="preserve"> </w:t>
      </w:r>
      <w:r w:rsidRPr="00E0254B">
        <w:rPr>
          <w:rFonts w:ascii="Verdana" w:hAnsi="Verdana"/>
        </w:rPr>
        <w:t>Defendant,</w:t>
      </w:r>
      <w:r w:rsidRPr="00E0254B">
        <w:rPr>
          <w:rFonts w:ascii="Verdana" w:hAnsi="Verdana"/>
          <w:spacing w:val="-13"/>
        </w:rPr>
        <w:t xml:space="preserve"> </w:t>
      </w:r>
      <w:r w:rsidRPr="00E0254B">
        <w:rPr>
          <w:rFonts w:ascii="Verdana" w:hAnsi="Verdana"/>
        </w:rPr>
        <w:t>by</w:t>
      </w:r>
      <w:r w:rsidRPr="00E0254B">
        <w:rPr>
          <w:rFonts w:ascii="Verdana" w:hAnsi="Verdana"/>
          <w:spacing w:val="-14"/>
        </w:rPr>
        <w:t xml:space="preserve"> </w:t>
      </w:r>
      <w:r w:rsidRPr="00E0254B">
        <w:rPr>
          <w:rFonts w:ascii="Verdana" w:hAnsi="Verdana"/>
        </w:rPr>
        <w:t>simply</w:t>
      </w:r>
      <w:r w:rsidRPr="00E0254B">
        <w:rPr>
          <w:rFonts w:ascii="Verdana" w:hAnsi="Verdana"/>
          <w:spacing w:val="-14"/>
        </w:rPr>
        <w:t xml:space="preserve"> </w:t>
      </w:r>
      <w:r w:rsidRPr="00E0254B">
        <w:rPr>
          <w:rFonts w:ascii="Verdana" w:hAnsi="Verdana"/>
        </w:rPr>
        <w:t>pleading</w:t>
      </w:r>
      <w:r w:rsidRPr="00E0254B">
        <w:rPr>
          <w:rFonts w:ascii="Verdana" w:hAnsi="Verdana"/>
          <w:spacing w:val="-14"/>
        </w:rPr>
        <w:t xml:space="preserve"> </w:t>
      </w:r>
      <w:r w:rsidRPr="00E0254B">
        <w:rPr>
          <w:rFonts w:ascii="Verdana" w:hAnsi="Verdana"/>
        </w:rPr>
        <w:t>‘</w:t>
      </w:r>
      <w:r w:rsidRPr="00E0254B">
        <w:rPr>
          <w:rFonts w:ascii="Verdana" w:hAnsi="Verdana"/>
          <w:i/>
        </w:rPr>
        <w:t>noted</w:t>
      </w:r>
      <w:r w:rsidRPr="00E0254B">
        <w:rPr>
          <w:rFonts w:ascii="Verdana" w:hAnsi="Verdana"/>
        </w:rPr>
        <w:t>’:</w:t>
      </w:r>
      <w:r w:rsidRPr="00E0254B">
        <w:rPr>
          <w:rFonts w:ascii="Verdana" w:hAnsi="Verdana"/>
          <w:spacing w:val="-14"/>
        </w:rPr>
        <w:t xml:space="preserve"> </w:t>
      </w:r>
      <w:r w:rsidRPr="00E0254B">
        <w:rPr>
          <w:rFonts w:ascii="Verdana" w:hAnsi="Verdana"/>
        </w:rPr>
        <w:t>See</w:t>
      </w:r>
      <w:r>
        <w:rPr>
          <w:rFonts w:ascii="Verdana" w:hAnsi="Verdana"/>
          <w:spacing w:val="-14"/>
        </w:rPr>
        <w:t xml:space="preserve"> </w:t>
      </w:r>
      <w:r w:rsidRPr="00E0254B">
        <w:rPr>
          <w:rFonts w:ascii="Verdana" w:hAnsi="Verdana"/>
        </w:rPr>
        <w:t>Rule</w:t>
      </w:r>
      <w:r w:rsidRPr="00E0254B">
        <w:rPr>
          <w:rFonts w:ascii="Verdana" w:hAnsi="Verdana"/>
          <w:spacing w:val="-14"/>
        </w:rPr>
        <w:t xml:space="preserve"> </w:t>
      </w:r>
      <w:r w:rsidRPr="00E0254B">
        <w:rPr>
          <w:rFonts w:ascii="Verdana" w:hAnsi="Verdana"/>
        </w:rPr>
        <w:t>22(3);</w:t>
      </w:r>
      <w:r w:rsidRPr="00E0254B">
        <w:rPr>
          <w:rFonts w:ascii="Verdana" w:hAnsi="Verdana"/>
          <w:spacing w:val="-14"/>
        </w:rPr>
        <w:t xml:space="preserve"> </w:t>
      </w:r>
      <w:r w:rsidRPr="00E0254B">
        <w:rPr>
          <w:rFonts w:ascii="Verdana" w:hAnsi="Verdana"/>
          <w:i/>
        </w:rPr>
        <w:t xml:space="preserve">Makhuva v Lukoto Bus Service (Pty) Ltd </w:t>
      </w:r>
      <w:r w:rsidRPr="00E0254B">
        <w:rPr>
          <w:rFonts w:ascii="Verdana" w:hAnsi="Verdana"/>
        </w:rPr>
        <w:t xml:space="preserve">1987 (3) SA 376 (V) at 386; </w:t>
      </w:r>
      <w:r w:rsidRPr="00E0254B">
        <w:rPr>
          <w:rFonts w:ascii="Verdana" w:hAnsi="Verdana"/>
          <w:i/>
        </w:rPr>
        <w:t xml:space="preserve">Dlamini v RAF and Others </w:t>
      </w:r>
      <w:r w:rsidRPr="00E0254B">
        <w:rPr>
          <w:rFonts w:ascii="Verdana" w:hAnsi="Verdana"/>
        </w:rPr>
        <w:t xml:space="preserve">available at </w:t>
      </w:r>
      <w:hyperlink r:id="rId2">
        <w:r w:rsidRPr="00E0254B">
          <w:rPr>
            <w:rFonts w:ascii="Verdana" w:hAnsi="Verdana"/>
          </w:rPr>
          <w:t>http://www.saflii.org/za/cases/ZAGPPHC/2019/939.pdf.</w:t>
        </w:r>
      </w:hyperlink>
      <w:r w:rsidRPr="00E0254B">
        <w:rPr>
          <w:rFonts w:ascii="Verdana" w:hAnsi="Verdana"/>
        </w:rPr>
        <w:t xml:space="preserve"> Also see para 4 and 5 of the Defendant’s Answers</w:t>
      </w:r>
      <w:r w:rsidRPr="00E0254B">
        <w:rPr>
          <w:rFonts w:ascii="Verdana" w:hAnsi="Verdana"/>
          <w:spacing w:val="-1"/>
        </w:rPr>
        <w:t xml:space="preserve"> </w:t>
      </w:r>
      <w:r w:rsidRPr="00E0254B">
        <w:rPr>
          <w:rFonts w:ascii="Verdana" w:hAnsi="Verdana"/>
        </w:rPr>
        <w:t>to</w:t>
      </w:r>
      <w:r w:rsidRPr="00E0254B">
        <w:rPr>
          <w:rFonts w:ascii="Verdana" w:hAnsi="Verdana"/>
          <w:spacing w:val="-2"/>
        </w:rPr>
        <w:t xml:space="preserve"> </w:t>
      </w:r>
      <w:r w:rsidRPr="00E0254B">
        <w:rPr>
          <w:rFonts w:ascii="Verdana" w:hAnsi="Verdana"/>
        </w:rPr>
        <w:t>the Plaintiff’s Request for</w:t>
      </w:r>
      <w:r w:rsidRPr="00E0254B">
        <w:rPr>
          <w:rFonts w:ascii="Verdana" w:hAnsi="Verdana"/>
          <w:spacing w:val="-1"/>
        </w:rPr>
        <w:t xml:space="preserve"> </w:t>
      </w:r>
      <w:r w:rsidRPr="00E0254B">
        <w:rPr>
          <w:rFonts w:ascii="Verdana" w:hAnsi="Verdana"/>
        </w:rPr>
        <w:t>Further</w:t>
      </w:r>
      <w:r w:rsidRPr="00E0254B">
        <w:rPr>
          <w:rFonts w:ascii="Verdana" w:hAnsi="Verdana"/>
          <w:spacing w:val="-1"/>
        </w:rPr>
        <w:t xml:space="preserve"> </w:t>
      </w:r>
      <w:r w:rsidRPr="00E0254B">
        <w:rPr>
          <w:rFonts w:ascii="Verdana" w:hAnsi="Verdana"/>
        </w:rPr>
        <w:t>Particulars: CL</w:t>
      </w:r>
      <w:r w:rsidRPr="00E0254B">
        <w:rPr>
          <w:rFonts w:ascii="Verdana" w:hAnsi="Verdana"/>
          <w:spacing w:val="-2"/>
        </w:rPr>
        <w:t xml:space="preserve"> </w:t>
      </w:r>
      <w:r w:rsidRPr="00E0254B">
        <w:rPr>
          <w:rFonts w:ascii="Verdana" w:hAnsi="Verdana"/>
        </w:rPr>
        <w:t>002-33,</w:t>
      </w:r>
      <w:r w:rsidRPr="00E0254B">
        <w:rPr>
          <w:rFonts w:ascii="Verdana" w:hAnsi="Verdana"/>
          <w:spacing w:val="-2"/>
        </w:rPr>
        <w:t xml:space="preserve"> </w:t>
      </w:r>
      <w:r w:rsidRPr="00E0254B">
        <w:rPr>
          <w:rFonts w:ascii="Verdana" w:hAnsi="Verdana"/>
        </w:rPr>
        <w:t>read</w:t>
      </w:r>
      <w:r w:rsidRPr="00E0254B">
        <w:rPr>
          <w:rFonts w:ascii="Verdana" w:hAnsi="Verdana"/>
          <w:spacing w:val="-3"/>
        </w:rPr>
        <w:t xml:space="preserve"> </w:t>
      </w:r>
      <w:r w:rsidRPr="00E0254B">
        <w:rPr>
          <w:rFonts w:ascii="Verdana" w:hAnsi="Verdana"/>
        </w:rPr>
        <w:t>with the</w:t>
      </w:r>
      <w:r w:rsidRPr="00E0254B">
        <w:rPr>
          <w:rFonts w:ascii="Verdana" w:hAnsi="Verdana"/>
          <w:spacing w:val="-2"/>
        </w:rPr>
        <w:t xml:space="preserve"> </w:t>
      </w:r>
      <w:r w:rsidRPr="00E0254B">
        <w:rPr>
          <w:rFonts w:ascii="Verdana" w:hAnsi="Verdana"/>
        </w:rPr>
        <w:t>Plaintiff’s</w:t>
      </w:r>
      <w:r w:rsidRPr="00E0254B">
        <w:rPr>
          <w:rFonts w:ascii="Verdana" w:hAnsi="Verdana"/>
          <w:spacing w:val="-1"/>
        </w:rPr>
        <w:t xml:space="preserve"> </w:t>
      </w:r>
      <w:r>
        <w:rPr>
          <w:rFonts w:ascii="Verdana" w:hAnsi="Verdana"/>
        </w:rPr>
        <w:t>ques</w:t>
      </w:r>
      <w:r w:rsidRPr="00E0254B">
        <w:rPr>
          <w:rFonts w:ascii="Verdana" w:hAnsi="Verdana"/>
        </w:rPr>
        <w:t>tions: CL 002-29.</w:t>
      </w:r>
    </w:p>
    <w:p w14:paraId="51FCDA2D" w14:textId="77777777" w:rsidR="00EF7174" w:rsidRPr="00CE2E7C" w:rsidRDefault="00EF7174" w:rsidP="00245706">
      <w:pPr>
        <w:spacing w:before="100" w:line="480" w:lineRule="auto"/>
        <w:ind w:right="136"/>
        <w:rPr>
          <w:rFonts w:ascii="Verdana" w:eastAsia="Arial MT" w:hAnsi="Verdana" w:cs="Arial MT"/>
        </w:rPr>
      </w:pPr>
    </w:p>
    <w:p w14:paraId="6C4AD606" w14:textId="77777777" w:rsidR="00EF7174" w:rsidRPr="006667B2" w:rsidRDefault="00EF7174" w:rsidP="00245706">
      <w:pPr>
        <w:pStyle w:val="NoSpacing"/>
        <w:jc w:val="both"/>
        <w:rPr>
          <w:rFonts w:ascii="Verdana" w:hAnsi="Verdana"/>
          <w:sz w:val="24"/>
        </w:rPr>
      </w:pPr>
    </w:p>
  </w:footnote>
  <w:footnote w:id="10">
    <w:p w14:paraId="143A8363" w14:textId="77777777" w:rsidR="00EF7174" w:rsidRPr="00D734C3" w:rsidRDefault="00EF7174" w:rsidP="00065241">
      <w:pPr>
        <w:pStyle w:val="FootnoteText"/>
        <w:jc w:val="both"/>
        <w:rPr>
          <w:rFonts w:ascii="Verdana" w:hAnsi="Verdana"/>
          <w:sz w:val="22"/>
          <w:lang w:val="en-ZA"/>
        </w:rPr>
      </w:pPr>
      <w:r w:rsidRPr="00D734C3">
        <w:rPr>
          <w:rStyle w:val="FootnoteReference"/>
          <w:rFonts w:ascii="Verdana" w:hAnsi="Verdana"/>
          <w:sz w:val="22"/>
        </w:rPr>
        <w:footnoteRef/>
      </w:r>
      <w:r w:rsidRPr="00D734C3">
        <w:rPr>
          <w:rFonts w:ascii="Verdana" w:hAnsi="Verdana"/>
          <w:sz w:val="22"/>
        </w:rPr>
        <w:t xml:space="preserve"> </w:t>
      </w:r>
      <w:r w:rsidRPr="00D734C3">
        <w:rPr>
          <w:rFonts w:ascii="Verdana" w:hAnsi="Verdana" w:cs="Arial"/>
          <w:sz w:val="22"/>
        </w:rPr>
        <w:t>(26209/2018) [2020] ZAGPPHC 100 (19 February 2020) at para 21.</w:t>
      </w:r>
    </w:p>
  </w:footnote>
  <w:footnote w:id="11">
    <w:p w14:paraId="4454EE48" w14:textId="77777777" w:rsidR="00EF7174" w:rsidRPr="00836F3B" w:rsidRDefault="00EF7174" w:rsidP="00065241">
      <w:pPr>
        <w:pStyle w:val="FootnoteText"/>
        <w:jc w:val="both"/>
        <w:rPr>
          <w:lang w:val="en-ZA"/>
        </w:rPr>
      </w:pPr>
      <w:r w:rsidRPr="00D734C3">
        <w:rPr>
          <w:rStyle w:val="FootnoteReference"/>
          <w:rFonts w:ascii="Verdana" w:hAnsi="Verdana"/>
          <w:sz w:val="22"/>
          <w:szCs w:val="22"/>
        </w:rPr>
        <w:footnoteRef/>
      </w:r>
      <w:r w:rsidRPr="00D734C3">
        <w:rPr>
          <w:rFonts w:ascii="Verdana" w:hAnsi="Verdana"/>
          <w:sz w:val="22"/>
          <w:szCs w:val="22"/>
        </w:rPr>
        <w:t xml:space="preserve"> </w:t>
      </w:r>
      <w:r w:rsidRPr="00D734C3">
        <w:rPr>
          <w:rFonts w:ascii="Verdana" w:hAnsi="Verdana" w:cs="Arial"/>
          <w:i/>
          <w:sz w:val="22"/>
          <w:szCs w:val="22"/>
        </w:rPr>
        <w:t>(A548/16) [2018] ZAGPPHC (26 April 2018)</w:t>
      </w:r>
      <w:r w:rsidRPr="00D734C3">
        <w:rPr>
          <w:rFonts w:ascii="Verdana" w:hAnsi="Verdana" w:cs="Arial"/>
          <w:sz w:val="22"/>
          <w:szCs w:val="22"/>
        </w:rPr>
        <w:t xml:space="preserve"> at paragraph [13].</w:t>
      </w:r>
    </w:p>
  </w:footnote>
  <w:footnote w:id="12">
    <w:p w14:paraId="079F6A93" w14:textId="77777777" w:rsidR="00EF7174" w:rsidRPr="00D734C3" w:rsidRDefault="00EF7174" w:rsidP="00065241">
      <w:pPr>
        <w:pStyle w:val="NoSpacing"/>
        <w:rPr>
          <w:rFonts w:ascii="Arial" w:hAnsi="Arial" w:cs="Arial"/>
          <w:szCs w:val="20"/>
        </w:rPr>
      </w:pPr>
      <w:r w:rsidRPr="0025697E">
        <w:rPr>
          <w:rStyle w:val="footnotemark"/>
          <w:szCs w:val="20"/>
        </w:rPr>
        <w:footnoteRef/>
      </w:r>
      <w:r w:rsidRPr="0025697E">
        <w:rPr>
          <w:rFonts w:ascii="Arial" w:hAnsi="Arial" w:cs="Arial"/>
          <w:sz w:val="20"/>
          <w:szCs w:val="20"/>
        </w:rPr>
        <w:t xml:space="preserve"> </w:t>
      </w:r>
      <w:r w:rsidRPr="00D734C3">
        <w:rPr>
          <w:rFonts w:ascii="Arial" w:hAnsi="Arial" w:cs="Arial"/>
          <w:szCs w:val="20"/>
        </w:rPr>
        <w:t xml:space="preserve">Para 9(1) to 9(4) of the Plea: CL 001-29.  </w:t>
      </w:r>
    </w:p>
  </w:footnote>
  <w:footnote w:id="13">
    <w:p w14:paraId="31366524" w14:textId="77777777" w:rsidR="00EF7174" w:rsidRPr="00F7258A" w:rsidRDefault="00EF7174" w:rsidP="008060BE">
      <w:pPr>
        <w:pStyle w:val="footnotedescription"/>
        <w:spacing w:after="243"/>
        <w:ind w:left="0"/>
        <w:rPr>
          <w:rFonts w:ascii="Verdana" w:hAnsi="Verdana"/>
          <w:sz w:val="22"/>
        </w:rPr>
      </w:pPr>
      <w:r w:rsidRPr="00F7258A">
        <w:rPr>
          <w:rStyle w:val="footnotemark"/>
          <w:rFonts w:ascii="Verdana" w:hAnsi="Verdana"/>
          <w:sz w:val="22"/>
        </w:rPr>
        <w:footnoteRef/>
      </w:r>
      <w:r w:rsidRPr="00F7258A">
        <w:rPr>
          <w:rFonts w:ascii="Verdana" w:hAnsi="Verdana"/>
          <w:sz w:val="22"/>
        </w:rPr>
        <w:t xml:space="preserve"> CL 001-29. </w:t>
      </w:r>
    </w:p>
    <w:p w14:paraId="0ED2D519" w14:textId="77777777" w:rsidR="00EF7174" w:rsidRDefault="00EF7174" w:rsidP="008060BE">
      <w:pPr>
        <w:pStyle w:val="footnotedescription"/>
        <w:spacing w:after="0"/>
        <w:ind w:left="0"/>
        <w:jc w:val="right"/>
      </w:pPr>
    </w:p>
  </w:footnote>
  <w:footnote w:id="14">
    <w:p w14:paraId="41A9D108" w14:textId="77777777" w:rsidR="00EF7174" w:rsidRPr="009D44FD" w:rsidRDefault="00EF7174" w:rsidP="00993F81">
      <w:pPr>
        <w:pStyle w:val="FootnoteText"/>
        <w:jc w:val="both"/>
        <w:rPr>
          <w:rFonts w:ascii="Verdana" w:hAnsi="Verdana"/>
          <w:sz w:val="22"/>
          <w:lang w:val="en-ZA"/>
        </w:rPr>
      </w:pPr>
      <w:r w:rsidRPr="009D44FD">
        <w:rPr>
          <w:rStyle w:val="FootnoteReference"/>
          <w:rFonts w:ascii="Verdana" w:hAnsi="Verdana"/>
          <w:sz w:val="22"/>
        </w:rPr>
        <w:footnoteRef/>
      </w:r>
      <w:r w:rsidRPr="009D44FD">
        <w:rPr>
          <w:rFonts w:ascii="Verdana" w:hAnsi="Verdana"/>
          <w:sz w:val="22"/>
        </w:rPr>
        <w:t xml:space="preserve"> </w:t>
      </w:r>
      <w:r w:rsidRPr="009D44FD">
        <w:rPr>
          <w:rFonts w:ascii="Verdana" w:hAnsi="Verdana" w:cs="Arial"/>
          <w:sz w:val="22"/>
        </w:rPr>
        <w:t>2018 JDR 2044 (GJ) para 20.</w:t>
      </w:r>
    </w:p>
  </w:footnote>
  <w:footnote w:id="15">
    <w:p w14:paraId="2AC5000A" w14:textId="77777777" w:rsidR="00EF7174" w:rsidRPr="00950487" w:rsidRDefault="00EF7174" w:rsidP="00993F81">
      <w:pPr>
        <w:pStyle w:val="FootnoteText"/>
        <w:jc w:val="both"/>
        <w:rPr>
          <w:rFonts w:ascii="Verdana" w:hAnsi="Verdana" w:cs="Arial"/>
          <w:sz w:val="22"/>
        </w:rPr>
      </w:pPr>
      <w:r w:rsidRPr="009D44FD">
        <w:rPr>
          <w:rStyle w:val="FootnoteReference"/>
          <w:rFonts w:ascii="Verdana" w:hAnsi="Verdana"/>
          <w:sz w:val="22"/>
        </w:rPr>
        <w:footnoteRef/>
      </w:r>
      <w:r w:rsidRPr="009D44FD">
        <w:rPr>
          <w:rFonts w:ascii="Verdana" w:hAnsi="Verdana"/>
          <w:sz w:val="22"/>
        </w:rPr>
        <w:t xml:space="preserve"> </w:t>
      </w:r>
      <w:r w:rsidRPr="009D44FD">
        <w:rPr>
          <w:rFonts w:ascii="Verdana" w:hAnsi="Verdana" w:cs="Arial"/>
          <w:sz w:val="22"/>
        </w:rPr>
        <w:t>(13304/17) [2021] ZAGPPHC 614 (27 September 2021).</w:t>
      </w:r>
      <w:r w:rsidRPr="009D44FD">
        <w:rPr>
          <w:rFonts w:ascii="Verdana" w:hAnsi="Verdana"/>
          <w:sz w:val="22"/>
        </w:rPr>
        <w:t>Open train doors and injuries resulting from them have often received judicial attention. Unsurprisingly the cases all say that a rail operator who leaves train doors open while the train is in motion, acts negligently.”</w:t>
      </w:r>
    </w:p>
  </w:footnote>
  <w:footnote w:id="16">
    <w:p w14:paraId="629F5B32" w14:textId="77777777" w:rsidR="00EF7174" w:rsidRPr="009D44FD" w:rsidRDefault="00EF7174" w:rsidP="00993F81">
      <w:pPr>
        <w:pStyle w:val="FootnoteText"/>
        <w:jc w:val="both"/>
        <w:rPr>
          <w:rFonts w:ascii="Verdana" w:hAnsi="Verdana"/>
          <w:sz w:val="22"/>
          <w:lang w:val="en-ZA"/>
        </w:rPr>
      </w:pPr>
      <w:r w:rsidRPr="009D44FD">
        <w:rPr>
          <w:rStyle w:val="FootnoteReference"/>
          <w:rFonts w:ascii="Verdana" w:hAnsi="Verdana"/>
          <w:sz w:val="22"/>
        </w:rPr>
        <w:footnoteRef/>
      </w:r>
      <w:r w:rsidRPr="009D44FD">
        <w:rPr>
          <w:rFonts w:ascii="Verdana" w:hAnsi="Verdana"/>
          <w:sz w:val="22"/>
        </w:rPr>
        <w:t xml:space="preserve"> Mashongwa v Prasa 2016 (3) SA 528 (CC).</w:t>
      </w:r>
    </w:p>
  </w:footnote>
  <w:footnote w:id="17">
    <w:p w14:paraId="167A65A8" w14:textId="77777777" w:rsidR="00EF7174" w:rsidRPr="009D44FD" w:rsidRDefault="00EF7174" w:rsidP="00993F81">
      <w:pPr>
        <w:pStyle w:val="FootnoteText"/>
        <w:jc w:val="both"/>
        <w:rPr>
          <w:rFonts w:ascii="Verdana" w:hAnsi="Verdana"/>
          <w:sz w:val="22"/>
          <w:lang w:val="en-ZA"/>
        </w:rPr>
      </w:pPr>
      <w:r w:rsidRPr="009D44FD">
        <w:rPr>
          <w:rStyle w:val="FootnoteReference"/>
          <w:rFonts w:ascii="Verdana" w:hAnsi="Verdana"/>
          <w:sz w:val="22"/>
        </w:rPr>
        <w:footnoteRef/>
      </w:r>
      <w:r w:rsidRPr="009D44FD">
        <w:rPr>
          <w:rFonts w:ascii="Verdana" w:hAnsi="Verdana"/>
          <w:sz w:val="22"/>
        </w:rPr>
        <w:t xml:space="preserve"> Zulu v PRASA (33073/2016) [2017] ZAGPPHC 468 (29 June 2017) par [18]</w:t>
      </w:r>
    </w:p>
  </w:footnote>
  <w:footnote w:id="18">
    <w:p w14:paraId="77C6B7A0" w14:textId="77777777" w:rsidR="00EF7174" w:rsidRPr="009D44FD" w:rsidRDefault="00EF7174" w:rsidP="00993F81">
      <w:pPr>
        <w:pStyle w:val="NoSpacing"/>
        <w:spacing w:line="276" w:lineRule="auto"/>
        <w:jc w:val="both"/>
        <w:rPr>
          <w:rFonts w:ascii="Verdana" w:hAnsi="Verdana" w:cs="Arial"/>
          <w:szCs w:val="20"/>
        </w:rPr>
      </w:pPr>
      <w:r w:rsidRPr="009D44FD">
        <w:rPr>
          <w:rStyle w:val="footnotemark"/>
          <w:rFonts w:ascii="Verdana" w:hAnsi="Verdana"/>
          <w:sz w:val="22"/>
          <w:szCs w:val="20"/>
        </w:rPr>
        <w:footnoteRef/>
      </w:r>
      <w:r w:rsidRPr="009D44FD">
        <w:rPr>
          <w:rFonts w:ascii="Verdana" w:hAnsi="Verdana" w:cs="Arial"/>
          <w:szCs w:val="20"/>
        </w:rPr>
        <w:t xml:space="preserve"> Mthombeni v Passenger Rail Agency of South Africa (13304/17) [2021] ZAGPPHC 614 (27 September 2021): Para 14. </w:t>
      </w:r>
    </w:p>
  </w:footnote>
  <w:footnote w:id="19">
    <w:p w14:paraId="278C117B" w14:textId="77777777" w:rsidR="00EF7174" w:rsidRPr="008C770A" w:rsidRDefault="00EF7174" w:rsidP="00615B08">
      <w:pPr>
        <w:pStyle w:val="footnotedescription"/>
        <w:spacing w:after="241" w:line="240" w:lineRule="atLeast"/>
        <w:ind w:left="0"/>
        <w:jc w:val="both"/>
        <w:rPr>
          <w:rFonts w:ascii="Verdana" w:hAnsi="Verdana"/>
          <w:sz w:val="22"/>
        </w:rPr>
      </w:pPr>
      <w:r w:rsidRPr="008C770A">
        <w:rPr>
          <w:rStyle w:val="footnotemark"/>
          <w:rFonts w:ascii="Verdana" w:hAnsi="Verdana"/>
          <w:sz w:val="22"/>
        </w:rPr>
        <w:footnoteRef/>
      </w:r>
      <w:r w:rsidRPr="008C770A">
        <w:rPr>
          <w:rFonts w:ascii="Verdana" w:hAnsi="Verdana"/>
          <w:sz w:val="22"/>
        </w:rPr>
        <w:t xml:space="preserve"> Shabalala v Metrorail (062/07) 2008 (3) SA 142 (SCA); Transnet Ltd t/a Metrorail and Another v Witter 2008 (6) SA 549 (SCA). </w:t>
      </w:r>
    </w:p>
    <w:p w14:paraId="438754EE" w14:textId="77777777" w:rsidR="00EF7174" w:rsidRDefault="00EF7174" w:rsidP="00615B08">
      <w:pPr>
        <w:pStyle w:val="footnotedescription"/>
        <w:spacing w:after="0"/>
        <w:ind w:left="0"/>
        <w:jc w:val="righ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0FE4B" w14:textId="77777777" w:rsidR="00EF7174" w:rsidRDefault="00EF7174" w:rsidP="0059230D">
    <w:pPr>
      <w:pStyle w:val="Header"/>
      <w:pBdr>
        <w:bottom w:val="single" w:sz="4" w:space="1" w:color="D9D9D9" w:themeColor="background1" w:themeShade="D9"/>
      </w:pBdr>
      <w:jc w:val="center"/>
      <w:rPr>
        <w:b/>
        <w:bCs/>
      </w:rPr>
    </w:pPr>
  </w:p>
  <w:p w14:paraId="38182723" w14:textId="77777777" w:rsidR="00EF7174" w:rsidRDefault="00EF7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7561E"/>
    <w:multiLevelType w:val="hybridMultilevel"/>
    <w:tmpl w:val="578C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4CB3718"/>
    <w:multiLevelType w:val="hybridMultilevel"/>
    <w:tmpl w:val="A874E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B00A4E"/>
    <w:multiLevelType w:val="multilevel"/>
    <w:tmpl w:val="EA3C8A7A"/>
    <w:styleLink w:val="List0"/>
    <w:lvl w:ilvl="0">
      <w:start w:val="1"/>
      <w:numFmt w:val="decimal"/>
      <w:lvlText w:val="(%1)"/>
      <w:lvlJc w:val="left"/>
      <w:pPr>
        <w:tabs>
          <w:tab w:val="num" w:pos="900"/>
        </w:tabs>
        <w:ind w:left="900" w:hanging="720"/>
      </w:pPr>
      <w:rPr>
        <w:rFonts w:ascii="Century Gothic" w:eastAsia="Century Gothic" w:hAnsi="Century Gothic" w:cs="Century Gothic"/>
        <w:position w:val="0"/>
        <w:sz w:val="20"/>
        <w:szCs w:val="20"/>
      </w:rPr>
    </w:lvl>
    <w:lvl w:ilvl="1">
      <w:start w:val="1"/>
      <w:numFmt w:val="lowerLetter"/>
      <w:lvlText w:val="%2."/>
      <w:lvlJc w:val="left"/>
      <w:pPr>
        <w:tabs>
          <w:tab w:val="num" w:pos="1200"/>
        </w:tabs>
        <w:ind w:left="1200" w:hanging="300"/>
      </w:pPr>
      <w:rPr>
        <w:rFonts w:ascii="Century Gothic" w:eastAsia="Century Gothic" w:hAnsi="Century Gothic" w:cs="Century Gothic"/>
        <w:position w:val="0"/>
        <w:sz w:val="20"/>
        <w:szCs w:val="20"/>
      </w:rPr>
    </w:lvl>
    <w:lvl w:ilvl="2">
      <w:start w:val="1"/>
      <w:numFmt w:val="lowerRoman"/>
      <w:lvlText w:val="%3."/>
      <w:lvlJc w:val="left"/>
      <w:pPr>
        <w:tabs>
          <w:tab w:val="num" w:pos="1931"/>
        </w:tabs>
        <w:ind w:left="1931" w:hanging="247"/>
      </w:pPr>
      <w:rPr>
        <w:rFonts w:ascii="Century Gothic" w:eastAsia="Century Gothic" w:hAnsi="Century Gothic" w:cs="Century Gothic"/>
        <w:position w:val="0"/>
        <w:sz w:val="20"/>
        <w:szCs w:val="20"/>
      </w:rPr>
    </w:lvl>
    <w:lvl w:ilvl="3">
      <w:start w:val="1"/>
      <w:numFmt w:val="decimal"/>
      <w:lvlText w:val="%4."/>
      <w:lvlJc w:val="left"/>
      <w:pPr>
        <w:tabs>
          <w:tab w:val="num" w:pos="2640"/>
        </w:tabs>
        <w:ind w:left="2640" w:hanging="300"/>
      </w:pPr>
      <w:rPr>
        <w:rFonts w:ascii="Century Gothic" w:eastAsia="Century Gothic" w:hAnsi="Century Gothic" w:cs="Century Gothic"/>
        <w:position w:val="0"/>
        <w:sz w:val="20"/>
        <w:szCs w:val="20"/>
      </w:rPr>
    </w:lvl>
    <w:lvl w:ilvl="4">
      <w:start w:val="1"/>
      <w:numFmt w:val="lowerLetter"/>
      <w:lvlText w:val="%5."/>
      <w:lvlJc w:val="left"/>
      <w:pPr>
        <w:tabs>
          <w:tab w:val="num" w:pos="3360"/>
        </w:tabs>
        <w:ind w:left="3360" w:hanging="300"/>
      </w:pPr>
      <w:rPr>
        <w:rFonts w:ascii="Century Gothic" w:eastAsia="Century Gothic" w:hAnsi="Century Gothic" w:cs="Century Gothic"/>
        <w:position w:val="0"/>
        <w:sz w:val="20"/>
        <w:szCs w:val="20"/>
      </w:rPr>
    </w:lvl>
    <w:lvl w:ilvl="5">
      <w:start w:val="1"/>
      <w:numFmt w:val="lowerRoman"/>
      <w:lvlText w:val="%6."/>
      <w:lvlJc w:val="left"/>
      <w:pPr>
        <w:tabs>
          <w:tab w:val="num" w:pos="4091"/>
        </w:tabs>
        <w:ind w:left="4091" w:hanging="247"/>
      </w:pPr>
      <w:rPr>
        <w:rFonts w:ascii="Century Gothic" w:eastAsia="Century Gothic" w:hAnsi="Century Gothic" w:cs="Century Gothic"/>
        <w:position w:val="0"/>
        <w:sz w:val="20"/>
        <w:szCs w:val="20"/>
      </w:rPr>
    </w:lvl>
    <w:lvl w:ilvl="6">
      <w:start w:val="1"/>
      <w:numFmt w:val="decimal"/>
      <w:lvlText w:val="%7."/>
      <w:lvlJc w:val="left"/>
      <w:pPr>
        <w:tabs>
          <w:tab w:val="num" w:pos="4800"/>
        </w:tabs>
        <w:ind w:left="4800" w:hanging="300"/>
      </w:pPr>
      <w:rPr>
        <w:rFonts w:ascii="Century Gothic" w:eastAsia="Century Gothic" w:hAnsi="Century Gothic" w:cs="Century Gothic"/>
        <w:position w:val="0"/>
        <w:sz w:val="20"/>
        <w:szCs w:val="20"/>
      </w:rPr>
    </w:lvl>
    <w:lvl w:ilvl="7">
      <w:start w:val="1"/>
      <w:numFmt w:val="lowerLetter"/>
      <w:lvlText w:val="%8."/>
      <w:lvlJc w:val="left"/>
      <w:pPr>
        <w:tabs>
          <w:tab w:val="num" w:pos="5520"/>
        </w:tabs>
        <w:ind w:left="5520" w:hanging="300"/>
      </w:pPr>
      <w:rPr>
        <w:rFonts w:ascii="Century Gothic" w:eastAsia="Century Gothic" w:hAnsi="Century Gothic" w:cs="Century Gothic"/>
        <w:position w:val="0"/>
        <w:sz w:val="20"/>
        <w:szCs w:val="20"/>
      </w:rPr>
    </w:lvl>
    <w:lvl w:ilvl="8">
      <w:start w:val="1"/>
      <w:numFmt w:val="lowerRoman"/>
      <w:lvlText w:val="%9."/>
      <w:lvlJc w:val="left"/>
      <w:pPr>
        <w:tabs>
          <w:tab w:val="num" w:pos="6251"/>
        </w:tabs>
        <w:ind w:left="6251" w:hanging="247"/>
      </w:pPr>
      <w:rPr>
        <w:rFonts w:ascii="Century Gothic" w:eastAsia="Century Gothic" w:hAnsi="Century Gothic" w:cs="Century Gothic"/>
        <w:position w:val="0"/>
        <w:sz w:val="20"/>
        <w:szCs w:val="20"/>
      </w:rPr>
    </w:lvl>
  </w:abstractNum>
  <w:num w:numId="1" w16cid:durableId="2089225653">
    <w:abstractNumId w:val="3"/>
  </w:num>
  <w:num w:numId="2" w16cid:durableId="367605316">
    <w:abstractNumId w:val="1"/>
  </w:num>
  <w:num w:numId="3" w16cid:durableId="1535539732">
    <w:abstractNumId w:val="2"/>
  </w:num>
  <w:num w:numId="4" w16cid:durableId="153611718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activeWritingStyle w:appName="MSWord" w:lang="en-ZA" w:vendorID="64" w:dllVersion="0" w:nlCheck="1" w:checkStyle="0"/>
  <w:activeWritingStyle w:appName="MSWord" w:lang="en-US" w:vendorID="64" w:dllVersion="0" w:nlCheck="1" w:checkStyle="0"/>
  <w:activeWritingStyle w:appName="MSWord" w:lang="en-US" w:vendorID="64" w:dllVersion="6" w:nlCheck="1" w:checkStyle="0"/>
  <w:activeWritingStyle w:appName="MSWord" w:lang="en-ZA" w:vendorID="64" w:dllVersion="6" w:nlCheck="1" w:checkStyle="0"/>
  <w:activeWritingStyle w:appName="MSWord" w:lang="en-GB" w:vendorID="64" w:dllVersion="0" w:nlCheck="1" w:checkStyle="0"/>
  <w:activeWritingStyle w:appName="MSWord" w:lang="en-GB" w:vendorID="64" w:dllVersion="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C4"/>
    <w:rsid w:val="000001DE"/>
    <w:rsid w:val="000015C1"/>
    <w:rsid w:val="00001A90"/>
    <w:rsid w:val="000028EA"/>
    <w:rsid w:val="00003FEB"/>
    <w:rsid w:val="00005DD3"/>
    <w:rsid w:val="00006C29"/>
    <w:rsid w:val="0000717E"/>
    <w:rsid w:val="0000767B"/>
    <w:rsid w:val="00007B52"/>
    <w:rsid w:val="00007C7F"/>
    <w:rsid w:val="00007F1C"/>
    <w:rsid w:val="0001196B"/>
    <w:rsid w:val="00011A4B"/>
    <w:rsid w:val="00011A99"/>
    <w:rsid w:val="00011F37"/>
    <w:rsid w:val="00013AC4"/>
    <w:rsid w:val="000150EC"/>
    <w:rsid w:val="00015F74"/>
    <w:rsid w:val="000163BC"/>
    <w:rsid w:val="00016478"/>
    <w:rsid w:val="000165B6"/>
    <w:rsid w:val="00020196"/>
    <w:rsid w:val="00021108"/>
    <w:rsid w:val="00021401"/>
    <w:rsid w:val="00022D04"/>
    <w:rsid w:val="00022F89"/>
    <w:rsid w:val="00023E4D"/>
    <w:rsid w:val="00024D1A"/>
    <w:rsid w:val="00025414"/>
    <w:rsid w:val="0002593E"/>
    <w:rsid w:val="00025E1D"/>
    <w:rsid w:val="000267EB"/>
    <w:rsid w:val="00027C7D"/>
    <w:rsid w:val="00027FE2"/>
    <w:rsid w:val="00030157"/>
    <w:rsid w:val="0003029C"/>
    <w:rsid w:val="00032265"/>
    <w:rsid w:val="0003276E"/>
    <w:rsid w:val="00032EBE"/>
    <w:rsid w:val="0003303F"/>
    <w:rsid w:val="00033453"/>
    <w:rsid w:val="000336CB"/>
    <w:rsid w:val="00034516"/>
    <w:rsid w:val="00034957"/>
    <w:rsid w:val="00036B57"/>
    <w:rsid w:val="00036D20"/>
    <w:rsid w:val="00037D07"/>
    <w:rsid w:val="000401EB"/>
    <w:rsid w:val="00042878"/>
    <w:rsid w:val="00042CDE"/>
    <w:rsid w:val="00043A99"/>
    <w:rsid w:val="00043E60"/>
    <w:rsid w:val="00045454"/>
    <w:rsid w:val="000464AF"/>
    <w:rsid w:val="00046836"/>
    <w:rsid w:val="00047355"/>
    <w:rsid w:val="00047F11"/>
    <w:rsid w:val="000517AF"/>
    <w:rsid w:val="00051F77"/>
    <w:rsid w:val="00052BFE"/>
    <w:rsid w:val="00052DB2"/>
    <w:rsid w:val="000544A0"/>
    <w:rsid w:val="000551DD"/>
    <w:rsid w:val="00055B43"/>
    <w:rsid w:val="00056A25"/>
    <w:rsid w:val="00056C27"/>
    <w:rsid w:val="00057725"/>
    <w:rsid w:val="00057C4B"/>
    <w:rsid w:val="00057DD3"/>
    <w:rsid w:val="00057FC2"/>
    <w:rsid w:val="0006000D"/>
    <w:rsid w:val="00060514"/>
    <w:rsid w:val="00062386"/>
    <w:rsid w:val="00062613"/>
    <w:rsid w:val="000631FD"/>
    <w:rsid w:val="00063A5F"/>
    <w:rsid w:val="00063B12"/>
    <w:rsid w:val="00065241"/>
    <w:rsid w:val="00065798"/>
    <w:rsid w:val="0006579A"/>
    <w:rsid w:val="00066204"/>
    <w:rsid w:val="000668EA"/>
    <w:rsid w:val="0006695C"/>
    <w:rsid w:val="0006723F"/>
    <w:rsid w:val="0006746A"/>
    <w:rsid w:val="0007073A"/>
    <w:rsid w:val="0007250A"/>
    <w:rsid w:val="000744B2"/>
    <w:rsid w:val="000759DB"/>
    <w:rsid w:val="00075C1F"/>
    <w:rsid w:val="0007685A"/>
    <w:rsid w:val="000769B7"/>
    <w:rsid w:val="0007760A"/>
    <w:rsid w:val="00077D3F"/>
    <w:rsid w:val="0008152D"/>
    <w:rsid w:val="00081773"/>
    <w:rsid w:val="0008196D"/>
    <w:rsid w:val="0008326D"/>
    <w:rsid w:val="00085E45"/>
    <w:rsid w:val="0008635E"/>
    <w:rsid w:val="00086860"/>
    <w:rsid w:val="000902C1"/>
    <w:rsid w:val="00090C19"/>
    <w:rsid w:val="000915AC"/>
    <w:rsid w:val="0009167A"/>
    <w:rsid w:val="000924B2"/>
    <w:rsid w:val="00092513"/>
    <w:rsid w:val="00092F7C"/>
    <w:rsid w:val="00093688"/>
    <w:rsid w:val="00094379"/>
    <w:rsid w:val="00094656"/>
    <w:rsid w:val="00094874"/>
    <w:rsid w:val="00094D83"/>
    <w:rsid w:val="000950D3"/>
    <w:rsid w:val="0009654A"/>
    <w:rsid w:val="00097A6C"/>
    <w:rsid w:val="000A16C6"/>
    <w:rsid w:val="000A2EE7"/>
    <w:rsid w:val="000A2FC4"/>
    <w:rsid w:val="000A3673"/>
    <w:rsid w:val="000A3E34"/>
    <w:rsid w:val="000A4228"/>
    <w:rsid w:val="000A4329"/>
    <w:rsid w:val="000A5185"/>
    <w:rsid w:val="000A53E9"/>
    <w:rsid w:val="000A68A9"/>
    <w:rsid w:val="000A6987"/>
    <w:rsid w:val="000A71FB"/>
    <w:rsid w:val="000A733A"/>
    <w:rsid w:val="000B185F"/>
    <w:rsid w:val="000B1975"/>
    <w:rsid w:val="000B252D"/>
    <w:rsid w:val="000B2785"/>
    <w:rsid w:val="000B593C"/>
    <w:rsid w:val="000B5F42"/>
    <w:rsid w:val="000B7880"/>
    <w:rsid w:val="000C0B3C"/>
    <w:rsid w:val="000C0BA3"/>
    <w:rsid w:val="000C0C41"/>
    <w:rsid w:val="000C0ECC"/>
    <w:rsid w:val="000C0EDA"/>
    <w:rsid w:val="000C1503"/>
    <w:rsid w:val="000C2C4F"/>
    <w:rsid w:val="000C3B10"/>
    <w:rsid w:val="000C3BBF"/>
    <w:rsid w:val="000C490C"/>
    <w:rsid w:val="000C5161"/>
    <w:rsid w:val="000C5FCE"/>
    <w:rsid w:val="000C6534"/>
    <w:rsid w:val="000C77FD"/>
    <w:rsid w:val="000C7FD7"/>
    <w:rsid w:val="000D07F4"/>
    <w:rsid w:val="000D11AD"/>
    <w:rsid w:val="000D142D"/>
    <w:rsid w:val="000D2B16"/>
    <w:rsid w:val="000D356E"/>
    <w:rsid w:val="000D4CEC"/>
    <w:rsid w:val="000D4CFE"/>
    <w:rsid w:val="000D6BEA"/>
    <w:rsid w:val="000D70C6"/>
    <w:rsid w:val="000D7935"/>
    <w:rsid w:val="000E1175"/>
    <w:rsid w:val="000E23C6"/>
    <w:rsid w:val="000E2B73"/>
    <w:rsid w:val="000E2F2D"/>
    <w:rsid w:val="000E3ACF"/>
    <w:rsid w:val="000E4AD9"/>
    <w:rsid w:val="000E4B47"/>
    <w:rsid w:val="000E5562"/>
    <w:rsid w:val="000E5764"/>
    <w:rsid w:val="000E5A50"/>
    <w:rsid w:val="000E7ABB"/>
    <w:rsid w:val="000F05E8"/>
    <w:rsid w:val="000F0AF4"/>
    <w:rsid w:val="000F10B9"/>
    <w:rsid w:val="000F18B6"/>
    <w:rsid w:val="000F1BD0"/>
    <w:rsid w:val="000F24F0"/>
    <w:rsid w:val="000F2D9B"/>
    <w:rsid w:val="000F2EEE"/>
    <w:rsid w:val="000F3954"/>
    <w:rsid w:val="000F6512"/>
    <w:rsid w:val="000F7A69"/>
    <w:rsid w:val="001010F0"/>
    <w:rsid w:val="00101B9A"/>
    <w:rsid w:val="001023FE"/>
    <w:rsid w:val="001032D4"/>
    <w:rsid w:val="0010394E"/>
    <w:rsid w:val="0010524D"/>
    <w:rsid w:val="00105756"/>
    <w:rsid w:val="00105BE1"/>
    <w:rsid w:val="00105EE6"/>
    <w:rsid w:val="00106535"/>
    <w:rsid w:val="001066AB"/>
    <w:rsid w:val="001069E4"/>
    <w:rsid w:val="00106ADD"/>
    <w:rsid w:val="00110007"/>
    <w:rsid w:val="001100DE"/>
    <w:rsid w:val="00111578"/>
    <w:rsid w:val="001117B9"/>
    <w:rsid w:val="00112982"/>
    <w:rsid w:val="0011302F"/>
    <w:rsid w:val="0011452A"/>
    <w:rsid w:val="001154B5"/>
    <w:rsid w:val="00115837"/>
    <w:rsid w:val="0012055B"/>
    <w:rsid w:val="00120FF2"/>
    <w:rsid w:val="0012132C"/>
    <w:rsid w:val="001217A4"/>
    <w:rsid w:val="001255EF"/>
    <w:rsid w:val="0012607A"/>
    <w:rsid w:val="001266B3"/>
    <w:rsid w:val="001268E9"/>
    <w:rsid w:val="00127505"/>
    <w:rsid w:val="00130A86"/>
    <w:rsid w:val="001311E6"/>
    <w:rsid w:val="00131EFD"/>
    <w:rsid w:val="0013248F"/>
    <w:rsid w:val="00132574"/>
    <w:rsid w:val="00132B3A"/>
    <w:rsid w:val="001374F1"/>
    <w:rsid w:val="00137827"/>
    <w:rsid w:val="00140D82"/>
    <w:rsid w:val="00140F1B"/>
    <w:rsid w:val="001414E6"/>
    <w:rsid w:val="001416BA"/>
    <w:rsid w:val="00142546"/>
    <w:rsid w:val="00143C73"/>
    <w:rsid w:val="001441CF"/>
    <w:rsid w:val="00146EB6"/>
    <w:rsid w:val="00147092"/>
    <w:rsid w:val="0014769A"/>
    <w:rsid w:val="001510F3"/>
    <w:rsid w:val="0015177C"/>
    <w:rsid w:val="00151D72"/>
    <w:rsid w:val="00153218"/>
    <w:rsid w:val="001549D3"/>
    <w:rsid w:val="00154EE2"/>
    <w:rsid w:val="001553F3"/>
    <w:rsid w:val="00155786"/>
    <w:rsid w:val="00155995"/>
    <w:rsid w:val="00156709"/>
    <w:rsid w:val="001568E0"/>
    <w:rsid w:val="001577B5"/>
    <w:rsid w:val="00162329"/>
    <w:rsid w:val="0016277F"/>
    <w:rsid w:val="001628AE"/>
    <w:rsid w:val="001638C4"/>
    <w:rsid w:val="00164625"/>
    <w:rsid w:val="00164757"/>
    <w:rsid w:val="00165754"/>
    <w:rsid w:val="001660D0"/>
    <w:rsid w:val="001665C0"/>
    <w:rsid w:val="001665E1"/>
    <w:rsid w:val="001675F8"/>
    <w:rsid w:val="00167B4E"/>
    <w:rsid w:val="001733AB"/>
    <w:rsid w:val="0017427F"/>
    <w:rsid w:val="00174DF3"/>
    <w:rsid w:val="00175517"/>
    <w:rsid w:val="001755E7"/>
    <w:rsid w:val="00176658"/>
    <w:rsid w:val="001769F5"/>
    <w:rsid w:val="001771EE"/>
    <w:rsid w:val="0017724C"/>
    <w:rsid w:val="00180B42"/>
    <w:rsid w:val="00180E7B"/>
    <w:rsid w:val="0018195F"/>
    <w:rsid w:val="00181D79"/>
    <w:rsid w:val="001828F9"/>
    <w:rsid w:val="00182B73"/>
    <w:rsid w:val="00182F46"/>
    <w:rsid w:val="00183003"/>
    <w:rsid w:val="001839BF"/>
    <w:rsid w:val="001839C4"/>
    <w:rsid w:val="001843A1"/>
    <w:rsid w:val="00184F5F"/>
    <w:rsid w:val="0018774F"/>
    <w:rsid w:val="00187C4D"/>
    <w:rsid w:val="001901EF"/>
    <w:rsid w:val="00190E15"/>
    <w:rsid w:val="00191B7E"/>
    <w:rsid w:val="00191B9F"/>
    <w:rsid w:val="00192966"/>
    <w:rsid w:val="00193B45"/>
    <w:rsid w:val="00196701"/>
    <w:rsid w:val="00196F06"/>
    <w:rsid w:val="001970F1"/>
    <w:rsid w:val="00197F9F"/>
    <w:rsid w:val="001A0532"/>
    <w:rsid w:val="001A078E"/>
    <w:rsid w:val="001A19C3"/>
    <w:rsid w:val="001A249A"/>
    <w:rsid w:val="001A2908"/>
    <w:rsid w:val="001A2FB4"/>
    <w:rsid w:val="001A34C8"/>
    <w:rsid w:val="001A4979"/>
    <w:rsid w:val="001A5CF2"/>
    <w:rsid w:val="001A68E2"/>
    <w:rsid w:val="001A69A0"/>
    <w:rsid w:val="001A6A6C"/>
    <w:rsid w:val="001A78AD"/>
    <w:rsid w:val="001A7F76"/>
    <w:rsid w:val="001B0350"/>
    <w:rsid w:val="001B0D27"/>
    <w:rsid w:val="001B2244"/>
    <w:rsid w:val="001B29D9"/>
    <w:rsid w:val="001B2C0B"/>
    <w:rsid w:val="001B3B45"/>
    <w:rsid w:val="001B4A07"/>
    <w:rsid w:val="001B5230"/>
    <w:rsid w:val="001B6413"/>
    <w:rsid w:val="001B7537"/>
    <w:rsid w:val="001C020F"/>
    <w:rsid w:val="001C0BAC"/>
    <w:rsid w:val="001C0CC3"/>
    <w:rsid w:val="001C0E5C"/>
    <w:rsid w:val="001C1536"/>
    <w:rsid w:val="001C1A7B"/>
    <w:rsid w:val="001C291F"/>
    <w:rsid w:val="001C2F66"/>
    <w:rsid w:val="001C5366"/>
    <w:rsid w:val="001C5B56"/>
    <w:rsid w:val="001C5F78"/>
    <w:rsid w:val="001C60DF"/>
    <w:rsid w:val="001C61A9"/>
    <w:rsid w:val="001C7056"/>
    <w:rsid w:val="001C7E3C"/>
    <w:rsid w:val="001D0536"/>
    <w:rsid w:val="001D0F32"/>
    <w:rsid w:val="001D1F37"/>
    <w:rsid w:val="001D208A"/>
    <w:rsid w:val="001D215D"/>
    <w:rsid w:val="001D44B6"/>
    <w:rsid w:val="001D4799"/>
    <w:rsid w:val="001D554F"/>
    <w:rsid w:val="001D6942"/>
    <w:rsid w:val="001D74B3"/>
    <w:rsid w:val="001D7BB4"/>
    <w:rsid w:val="001E0217"/>
    <w:rsid w:val="001E058C"/>
    <w:rsid w:val="001E1030"/>
    <w:rsid w:val="001E15D5"/>
    <w:rsid w:val="001E26EB"/>
    <w:rsid w:val="001E2D96"/>
    <w:rsid w:val="001E2F15"/>
    <w:rsid w:val="001E45DC"/>
    <w:rsid w:val="001E5B15"/>
    <w:rsid w:val="001E5DF4"/>
    <w:rsid w:val="001E6D54"/>
    <w:rsid w:val="001E7892"/>
    <w:rsid w:val="001F0292"/>
    <w:rsid w:val="001F143B"/>
    <w:rsid w:val="001F326B"/>
    <w:rsid w:val="001F376D"/>
    <w:rsid w:val="001F3AEF"/>
    <w:rsid w:val="001F3DC8"/>
    <w:rsid w:val="001F4026"/>
    <w:rsid w:val="001F4E10"/>
    <w:rsid w:val="001F58E2"/>
    <w:rsid w:val="001F5F9B"/>
    <w:rsid w:val="001F6184"/>
    <w:rsid w:val="001F633A"/>
    <w:rsid w:val="001F79AC"/>
    <w:rsid w:val="0020010E"/>
    <w:rsid w:val="00200158"/>
    <w:rsid w:val="0020149B"/>
    <w:rsid w:val="00201639"/>
    <w:rsid w:val="0020165D"/>
    <w:rsid w:val="00202D3B"/>
    <w:rsid w:val="00203389"/>
    <w:rsid w:val="00203840"/>
    <w:rsid w:val="00203A5B"/>
    <w:rsid w:val="0020577C"/>
    <w:rsid w:val="00205D97"/>
    <w:rsid w:val="00206580"/>
    <w:rsid w:val="00206D11"/>
    <w:rsid w:val="00207829"/>
    <w:rsid w:val="0020794E"/>
    <w:rsid w:val="00207CD9"/>
    <w:rsid w:val="002111B1"/>
    <w:rsid w:val="0021159A"/>
    <w:rsid w:val="00212CBB"/>
    <w:rsid w:val="00212E32"/>
    <w:rsid w:val="002145A9"/>
    <w:rsid w:val="00215708"/>
    <w:rsid w:val="00216B9D"/>
    <w:rsid w:val="002172CF"/>
    <w:rsid w:val="00217CF0"/>
    <w:rsid w:val="0022048D"/>
    <w:rsid w:val="00220710"/>
    <w:rsid w:val="00221701"/>
    <w:rsid w:val="00221CDD"/>
    <w:rsid w:val="00221E44"/>
    <w:rsid w:val="002239EF"/>
    <w:rsid w:val="002245DC"/>
    <w:rsid w:val="00224E0A"/>
    <w:rsid w:val="00225500"/>
    <w:rsid w:val="00225AF4"/>
    <w:rsid w:val="00225BA9"/>
    <w:rsid w:val="00226191"/>
    <w:rsid w:val="00227425"/>
    <w:rsid w:val="0022752D"/>
    <w:rsid w:val="00227D5E"/>
    <w:rsid w:val="002302F6"/>
    <w:rsid w:val="00231831"/>
    <w:rsid w:val="00233151"/>
    <w:rsid w:val="002345D6"/>
    <w:rsid w:val="0023593D"/>
    <w:rsid w:val="00235C46"/>
    <w:rsid w:val="00235C79"/>
    <w:rsid w:val="00235CAB"/>
    <w:rsid w:val="00236C24"/>
    <w:rsid w:val="00236EDE"/>
    <w:rsid w:val="00237194"/>
    <w:rsid w:val="00237708"/>
    <w:rsid w:val="00237D53"/>
    <w:rsid w:val="002405F9"/>
    <w:rsid w:val="00240ECF"/>
    <w:rsid w:val="0024118E"/>
    <w:rsid w:val="0024162C"/>
    <w:rsid w:val="00241FA1"/>
    <w:rsid w:val="002425A9"/>
    <w:rsid w:val="00242B0F"/>
    <w:rsid w:val="00244878"/>
    <w:rsid w:val="00244C25"/>
    <w:rsid w:val="00244DB9"/>
    <w:rsid w:val="00245706"/>
    <w:rsid w:val="00245C7E"/>
    <w:rsid w:val="00245F4A"/>
    <w:rsid w:val="00245FBC"/>
    <w:rsid w:val="00246530"/>
    <w:rsid w:val="002471B4"/>
    <w:rsid w:val="002472AC"/>
    <w:rsid w:val="0024754E"/>
    <w:rsid w:val="0024758E"/>
    <w:rsid w:val="00247CF7"/>
    <w:rsid w:val="00250717"/>
    <w:rsid w:val="00250AAE"/>
    <w:rsid w:val="00251B39"/>
    <w:rsid w:val="00251D2E"/>
    <w:rsid w:val="00251EBA"/>
    <w:rsid w:val="00252111"/>
    <w:rsid w:val="00252893"/>
    <w:rsid w:val="002546E2"/>
    <w:rsid w:val="00255A7D"/>
    <w:rsid w:val="00255C29"/>
    <w:rsid w:val="0025606C"/>
    <w:rsid w:val="0025697E"/>
    <w:rsid w:val="00256C01"/>
    <w:rsid w:val="002574E8"/>
    <w:rsid w:val="00261B71"/>
    <w:rsid w:val="00265B34"/>
    <w:rsid w:val="00265BB0"/>
    <w:rsid w:val="00266462"/>
    <w:rsid w:val="00266CFE"/>
    <w:rsid w:val="00267332"/>
    <w:rsid w:val="00272140"/>
    <w:rsid w:val="00272E64"/>
    <w:rsid w:val="00273826"/>
    <w:rsid w:val="002753D7"/>
    <w:rsid w:val="00275D2E"/>
    <w:rsid w:val="00275F4C"/>
    <w:rsid w:val="002760AF"/>
    <w:rsid w:val="0027691E"/>
    <w:rsid w:val="002770C1"/>
    <w:rsid w:val="00277BCA"/>
    <w:rsid w:val="0028068D"/>
    <w:rsid w:val="00281451"/>
    <w:rsid w:val="002818AD"/>
    <w:rsid w:val="00281B09"/>
    <w:rsid w:val="002823DE"/>
    <w:rsid w:val="00282737"/>
    <w:rsid w:val="00282B65"/>
    <w:rsid w:val="002831DD"/>
    <w:rsid w:val="00284088"/>
    <w:rsid w:val="00284E3E"/>
    <w:rsid w:val="0028612B"/>
    <w:rsid w:val="00287A28"/>
    <w:rsid w:val="00290026"/>
    <w:rsid w:val="00290A21"/>
    <w:rsid w:val="0029197D"/>
    <w:rsid w:val="00293114"/>
    <w:rsid w:val="00294215"/>
    <w:rsid w:val="00295443"/>
    <w:rsid w:val="0029590D"/>
    <w:rsid w:val="00295EB3"/>
    <w:rsid w:val="00295F71"/>
    <w:rsid w:val="00296AA0"/>
    <w:rsid w:val="0029737D"/>
    <w:rsid w:val="002979D2"/>
    <w:rsid w:val="00297F74"/>
    <w:rsid w:val="002A0642"/>
    <w:rsid w:val="002A0A21"/>
    <w:rsid w:val="002A12CC"/>
    <w:rsid w:val="002A25E4"/>
    <w:rsid w:val="002A3775"/>
    <w:rsid w:val="002A3D30"/>
    <w:rsid w:val="002A6245"/>
    <w:rsid w:val="002A72F1"/>
    <w:rsid w:val="002B07B3"/>
    <w:rsid w:val="002B0F2E"/>
    <w:rsid w:val="002B21E9"/>
    <w:rsid w:val="002B4094"/>
    <w:rsid w:val="002B445A"/>
    <w:rsid w:val="002B4CF6"/>
    <w:rsid w:val="002B4F19"/>
    <w:rsid w:val="002B5C49"/>
    <w:rsid w:val="002B6AFF"/>
    <w:rsid w:val="002B6D19"/>
    <w:rsid w:val="002B7CC0"/>
    <w:rsid w:val="002C06FB"/>
    <w:rsid w:val="002C1F4F"/>
    <w:rsid w:val="002C29BB"/>
    <w:rsid w:val="002C29C4"/>
    <w:rsid w:val="002C2D54"/>
    <w:rsid w:val="002C3C3A"/>
    <w:rsid w:val="002C3F30"/>
    <w:rsid w:val="002C40C1"/>
    <w:rsid w:val="002C48B2"/>
    <w:rsid w:val="002C4F8D"/>
    <w:rsid w:val="002C56AA"/>
    <w:rsid w:val="002C5963"/>
    <w:rsid w:val="002C674D"/>
    <w:rsid w:val="002C696E"/>
    <w:rsid w:val="002C7932"/>
    <w:rsid w:val="002D1542"/>
    <w:rsid w:val="002D1BF1"/>
    <w:rsid w:val="002D1C63"/>
    <w:rsid w:val="002D28A9"/>
    <w:rsid w:val="002D363A"/>
    <w:rsid w:val="002D38BD"/>
    <w:rsid w:val="002D41F1"/>
    <w:rsid w:val="002D451A"/>
    <w:rsid w:val="002D4B27"/>
    <w:rsid w:val="002D52D4"/>
    <w:rsid w:val="002D5B3A"/>
    <w:rsid w:val="002D5E13"/>
    <w:rsid w:val="002D63E4"/>
    <w:rsid w:val="002D7865"/>
    <w:rsid w:val="002D7A1B"/>
    <w:rsid w:val="002E0FB1"/>
    <w:rsid w:val="002E1677"/>
    <w:rsid w:val="002E1CFD"/>
    <w:rsid w:val="002E1EBD"/>
    <w:rsid w:val="002E33B4"/>
    <w:rsid w:val="002E3709"/>
    <w:rsid w:val="002E3BAA"/>
    <w:rsid w:val="002E4884"/>
    <w:rsid w:val="002E4F0E"/>
    <w:rsid w:val="002E5237"/>
    <w:rsid w:val="002E5E2B"/>
    <w:rsid w:val="002E62D8"/>
    <w:rsid w:val="002E6775"/>
    <w:rsid w:val="002E6AF3"/>
    <w:rsid w:val="002F0959"/>
    <w:rsid w:val="002F095C"/>
    <w:rsid w:val="002F0D73"/>
    <w:rsid w:val="002F0F0E"/>
    <w:rsid w:val="002F1ACA"/>
    <w:rsid w:val="002F29F4"/>
    <w:rsid w:val="002F472E"/>
    <w:rsid w:val="002F47A7"/>
    <w:rsid w:val="002F48AD"/>
    <w:rsid w:val="002F4DB5"/>
    <w:rsid w:val="002F4EDC"/>
    <w:rsid w:val="002F661D"/>
    <w:rsid w:val="002F78DF"/>
    <w:rsid w:val="0030033C"/>
    <w:rsid w:val="0030062F"/>
    <w:rsid w:val="0030176A"/>
    <w:rsid w:val="00301F4E"/>
    <w:rsid w:val="003029A2"/>
    <w:rsid w:val="00303054"/>
    <w:rsid w:val="0030536B"/>
    <w:rsid w:val="00305AC6"/>
    <w:rsid w:val="00305B72"/>
    <w:rsid w:val="003061D0"/>
    <w:rsid w:val="00306603"/>
    <w:rsid w:val="003107B4"/>
    <w:rsid w:val="00310D31"/>
    <w:rsid w:val="00310E4D"/>
    <w:rsid w:val="00311102"/>
    <w:rsid w:val="00311D23"/>
    <w:rsid w:val="00312A5B"/>
    <w:rsid w:val="00312AD7"/>
    <w:rsid w:val="00312C09"/>
    <w:rsid w:val="00312C2C"/>
    <w:rsid w:val="00313065"/>
    <w:rsid w:val="003133D6"/>
    <w:rsid w:val="003134B5"/>
    <w:rsid w:val="00313B96"/>
    <w:rsid w:val="00313F06"/>
    <w:rsid w:val="00314AF4"/>
    <w:rsid w:val="00314BB4"/>
    <w:rsid w:val="00316616"/>
    <w:rsid w:val="00316AF4"/>
    <w:rsid w:val="00316BA2"/>
    <w:rsid w:val="00317578"/>
    <w:rsid w:val="003206C0"/>
    <w:rsid w:val="00320961"/>
    <w:rsid w:val="00320D53"/>
    <w:rsid w:val="00321674"/>
    <w:rsid w:val="00321FBA"/>
    <w:rsid w:val="003228B5"/>
    <w:rsid w:val="00323969"/>
    <w:rsid w:val="003240BC"/>
    <w:rsid w:val="00324430"/>
    <w:rsid w:val="00324FC5"/>
    <w:rsid w:val="003252B6"/>
    <w:rsid w:val="003255D1"/>
    <w:rsid w:val="00325794"/>
    <w:rsid w:val="00326CE2"/>
    <w:rsid w:val="003272B7"/>
    <w:rsid w:val="00327672"/>
    <w:rsid w:val="00327DEB"/>
    <w:rsid w:val="00327FF8"/>
    <w:rsid w:val="003303D5"/>
    <w:rsid w:val="00331E33"/>
    <w:rsid w:val="00332008"/>
    <w:rsid w:val="00332232"/>
    <w:rsid w:val="00332C05"/>
    <w:rsid w:val="0033318A"/>
    <w:rsid w:val="00334754"/>
    <w:rsid w:val="00335FD7"/>
    <w:rsid w:val="003364D4"/>
    <w:rsid w:val="0033699B"/>
    <w:rsid w:val="00336ED6"/>
    <w:rsid w:val="0033749A"/>
    <w:rsid w:val="003375C3"/>
    <w:rsid w:val="00340CC5"/>
    <w:rsid w:val="00341160"/>
    <w:rsid w:val="00342007"/>
    <w:rsid w:val="00342BD9"/>
    <w:rsid w:val="00342C91"/>
    <w:rsid w:val="003441E9"/>
    <w:rsid w:val="003442EF"/>
    <w:rsid w:val="00344D27"/>
    <w:rsid w:val="0034629A"/>
    <w:rsid w:val="00347835"/>
    <w:rsid w:val="00351FAC"/>
    <w:rsid w:val="00352267"/>
    <w:rsid w:val="0035314E"/>
    <w:rsid w:val="003540D3"/>
    <w:rsid w:val="00354AAB"/>
    <w:rsid w:val="00355966"/>
    <w:rsid w:val="00355D7F"/>
    <w:rsid w:val="00357577"/>
    <w:rsid w:val="003577EA"/>
    <w:rsid w:val="00357D03"/>
    <w:rsid w:val="00360478"/>
    <w:rsid w:val="00360BE1"/>
    <w:rsid w:val="00360F06"/>
    <w:rsid w:val="003619AF"/>
    <w:rsid w:val="00361E34"/>
    <w:rsid w:val="003620C0"/>
    <w:rsid w:val="00362A0E"/>
    <w:rsid w:val="00362D9B"/>
    <w:rsid w:val="0036397E"/>
    <w:rsid w:val="00364FB7"/>
    <w:rsid w:val="00365701"/>
    <w:rsid w:val="00367098"/>
    <w:rsid w:val="003670B6"/>
    <w:rsid w:val="003670C4"/>
    <w:rsid w:val="003704BB"/>
    <w:rsid w:val="003714A1"/>
    <w:rsid w:val="003728B5"/>
    <w:rsid w:val="00373CAE"/>
    <w:rsid w:val="00374456"/>
    <w:rsid w:val="0037462A"/>
    <w:rsid w:val="003747E2"/>
    <w:rsid w:val="00374B29"/>
    <w:rsid w:val="0037553A"/>
    <w:rsid w:val="0037573E"/>
    <w:rsid w:val="0037635D"/>
    <w:rsid w:val="003773F6"/>
    <w:rsid w:val="00380312"/>
    <w:rsid w:val="0038059B"/>
    <w:rsid w:val="003806F8"/>
    <w:rsid w:val="00380C1F"/>
    <w:rsid w:val="00380E73"/>
    <w:rsid w:val="00381083"/>
    <w:rsid w:val="00381515"/>
    <w:rsid w:val="003819C4"/>
    <w:rsid w:val="00381E1D"/>
    <w:rsid w:val="00382DE5"/>
    <w:rsid w:val="003845CD"/>
    <w:rsid w:val="00384EB9"/>
    <w:rsid w:val="00385C4C"/>
    <w:rsid w:val="00386337"/>
    <w:rsid w:val="00386B56"/>
    <w:rsid w:val="003871A4"/>
    <w:rsid w:val="00387C03"/>
    <w:rsid w:val="00387FC5"/>
    <w:rsid w:val="00390DAC"/>
    <w:rsid w:val="003928A4"/>
    <w:rsid w:val="00392BED"/>
    <w:rsid w:val="003930C8"/>
    <w:rsid w:val="00393DA5"/>
    <w:rsid w:val="00395439"/>
    <w:rsid w:val="003959BC"/>
    <w:rsid w:val="00396863"/>
    <w:rsid w:val="00396CF5"/>
    <w:rsid w:val="00397306"/>
    <w:rsid w:val="0039792A"/>
    <w:rsid w:val="00397BD3"/>
    <w:rsid w:val="003A161C"/>
    <w:rsid w:val="003A4E16"/>
    <w:rsid w:val="003A59C4"/>
    <w:rsid w:val="003A5AC7"/>
    <w:rsid w:val="003A70FE"/>
    <w:rsid w:val="003A71FF"/>
    <w:rsid w:val="003A77BD"/>
    <w:rsid w:val="003A7DB6"/>
    <w:rsid w:val="003B049D"/>
    <w:rsid w:val="003B0E13"/>
    <w:rsid w:val="003B1AA5"/>
    <w:rsid w:val="003B1B3F"/>
    <w:rsid w:val="003B337B"/>
    <w:rsid w:val="003B4A4A"/>
    <w:rsid w:val="003B4E00"/>
    <w:rsid w:val="003B5BC9"/>
    <w:rsid w:val="003B5E8E"/>
    <w:rsid w:val="003B5F4B"/>
    <w:rsid w:val="003B64E6"/>
    <w:rsid w:val="003B6D11"/>
    <w:rsid w:val="003B7E76"/>
    <w:rsid w:val="003C0E4F"/>
    <w:rsid w:val="003C1425"/>
    <w:rsid w:val="003C1BF6"/>
    <w:rsid w:val="003C25DA"/>
    <w:rsid w:val="003C3442"/>
    <w:rsid w:val="003C3A49"/>
    <w:rsid w:val="003C5367"/>
    <w:rsid w:val="003C59AE"/>
    <w:rsid w:val="003C5A1E"/>
    <w:rsid w:val="003C70F9"/>
    <w:rsid w:val="003C785F"/>
    <w:rsid w:val="003C7B47"/>
    <w:rsid w:val="003D0EB8"/>
    <w:rsid w:val="003D1533"/>
    <w:rsid w:val="003D170A"/>
    <w:rsid w:val="003D2CA8"/>
    <w:rsid w:val="003D2F99"/>
    <w:rsid w:val="003D4A5A"/>
    <w:rsid w:val="003D567C"/>
    <w:rsid w:val="003D5F0B"/>
    <w:rsid w:val="003D7020"/>
    <w:rsid w:val="003D72E7"/>
    <w:rsid w:val="003E0075"/>
    <w:rsid w:val="003E1FEF"/>
    <w:rsid w:val="003E20D9"/>
    <w:rsid w:val="003E2C75"/>
    <w:rsid w:val="003E326A"/>
    <w:rsid w:val="003E3890"/>
    <w:rsid w:val="003E3897"/>
    <w:rsid w:val="003E38CB"/>
    <w:rsid w:val="003E3CC1"/>
    <w:rsid w:val="003E3EC3"/>
    <w:rsid w:val="003E42FD"/>
    <w:rsid w:val="003E481C"/>
    <w:rsid w:val="003E4B42"/>
    <w:rsid w:val="003E4DCB"/>
    <w:rsid w:val="003E4DEC"/>
    <w:rsid w:val="003E5B16"/>
    <w:rsid w:val="003E7DF1"/>
    <w:rsid w:val="003F00EC"/>
    <w:rsid w:val="003F2D16"/>
    <w:rsid w:val="003F32F9"/>
    <w:rsid w:val="003F3B5D"/>
    <w:rsid w:val="003F3E6E"/>
    <w:rsid w:val="003F533C"/>
    <w:rsid w:val="003F5B5F"/>
    <w:rsid w:val="003F5B7C"/>
    <w:rsid w:val="003F5E8A"/>
    <w:rsid w:val="003F68AF"/>
    <w:rsid w:val="003F6D15"/>
    <w:rsid w:val="003F7B04"/>
    <w:rsid w:val="003F7EF2"/>
    <w:rsid w:val="0040074F"/>
    <w:rsid w:val="00400D59"/>
    <w:rsid w:val="0040148F"/>
    <w:rsid w:val="00401F8B"/>
    <w:rsid w:val="00402181"/>
    <w:rsid w:val="00402893"/>
    <w:rsid w:val="00403084"/>
    <w:rsid w:val="004034F7"/>
    <w:rsid w:val="004041D6"/>
    <w:rsid w:val="00405166"/>
    <w:rsid w:val="004073CD"/>
    <w:rsid w:val="00407FC5"/>
    <w:rsid w:val="0041039F"/>
    <w:rsid w:val="00410D58"/>
    <w:rsid w:val="00411BC6"/>
    <w:rsid w:val="004129AA"/>
    <w:rsid w:val="00412FF4"/>
    <w:rsid w:val="00413136"/>
    <w:rsid w:val="00413BC9"/>
    <w:rsid w:val="00413BF1"/>
    <w:rsid w:val="00414104"/>
    <w:rsid w:val="00415A9A"/>
    <w:rsid w:val="004167AC"/>
    <w:rsid w:val="004169EC"/>
    <w:rsid w:val="00416EE8"/>
    <w:rsid w:val="00421AE5"/>
    <w:rsid w:val="00421CEE"/>
    <w:rsid w:val="00421FF8"/>
    <w:rsid w:val="0042218C"/>
    <w:rsid w:val="00423747"/>
    <w:rsid w:val="00423766"/>
    <w:rsid w:val="00423C6D"/>
    <w:rsid w:val="0042403F"/>
    <w:rsid w:val="00425361"/>
    <w:rsid w:val="0042563B"/>
    <w:rsid w:val="00426FE5"/>
    <w:rsid w:val="00427BE9"/>
    <w:rsid w:val="00430991"/>
    <w:rsid w:val="0043177D"/>
    <w:rsid w:val="00432FD4"/>
    <w:rsid w:val="004343CF"/>
    <w:rsid w:val="00434797"/>
    <w:rsid w:val="00434CD9"/>
    <w:rsid w:val="00434D3A"/>
    <w:rsid w:val="004352DA"/>
    <w:rsid w:val="00435FAC"/>
    <w:rsid w:val="00437FCE"/>
    <w:rsid w:val="00440A51"/>
    <w:rsid w:val="00442CAF"/>
    <w:rsid w:val="004435A3"/>
    <w:rsid w:val="004437A9"/>
    <w:rsid w:val="0044497A"/>
    <w:rsid w:val="004471BC"/>
    <w:rsid w:val="004471ED"/>
    <w:rsid w:val="0044791F"/>
    <w:rsid w:val="0045021E"/>
    <w:rsid w:val="00450AF9"/>
    <w:rsid w:val="00452C64"/>
    <w:rsid w:val="00454447"/>
    <w:rsid w:val="00454EAD"/>
    <w:rsid w:val="004558C4"/>
    <w:rsid w:val="00460481"/>
    <w:rsid w:val="004604D3"/>
    <w:rsid w:val="004648B3"/>
    <w:rsid w:val="00464B87"/>
    <w:rsid w:val="00464E43"/>
    <w:rsid w:val="00465829"/>
    <w:rsid w:val="00465977"/>
    <w:rsid w:val="00465EF9"/>
    <w:rsid w:val="004664B4"/>
    <w:rsid w:val="00467456"/>
    <w:rsid w:val="0046772A"/>
    <w:rsid w:val="004705D5"/>
    <w:rsid w:val="00471262"/>
    <w:rsid w:val="0047168E"/>
    <w:rsid w:val="0047193A"/>
    <w:rsid w:val="00471F29"/>
    <w:rsid w:val="00472677"/>
    <w:rsid w:val="00473766"/>
    <w:rsid w:val="0047412A"/>
    <w:rsid w:val="004747F4"/>
    <w:rsid w:val="00474DA6"/>
    <w:rsid w:val="0047546A"/>
    <w:rsid w:val="004757FF"/>
    <w:rsid w:val="00475879"/>
    <w:rsid w:val="00475DDB"/>
    <w:rsid w:val="0047755B"/>
    <w:rsid w:val="00477A60"/>
    <w:rsid w:val="00477BE2"/>
    <w:rsid w:val="0048199B"/>
    <w:rsid w:val="00481B46"/>
    <w:rsid w:val="00481D3A"/>
    <w:rsid w:val="00481DC7"/>
    <w:rsid w:val="00482370"/>
    <w:rsid w:val="00482D79"/>
    <w:rsid w:val="0048343D"/>
    <w:rsid w:val="00483F71"/>
    <w:rsid w:val="00484A34"/>
    <w:rsid w:val="0048510B"/>
    <w:rsid w:val="00485699"/>
    <w:rsid w:val="00485813"/>
    <w:rsid w:val="0048584B"/>
    <w:rsid w:val="00485AEB"/>
    <w:rsid w:val="00485E47"/>
    <w:rsid w:val="00487AB5"/>
    <w:rsid w:val="0049096F"/>
    <w:rsid w:val="00490A73"/>
    <w:rsid w:val="00491668"/>
    <w:rsid w:val="00492974"/>
    <w:rsid w:val="00493280"/>
    <w:rsid w:val="0049586D"/>
    <w:rsid w:val="0049614E"/>
    <w:rsid w:val="00496172"/>
    <w:rsid w:val="004965B9"/>
    <w:rsid w:val="00496F5F"/>
    <w:rsid w:val="00497133"/>
    <w:rsid w:val="004A01C7"/>
    <w:rsid w:val="004A01F9"/>
    <w:rsid w:val="004A13A3"/>
    <w:rsid w:val="004A25B3"/>
    <w:rsid w:val="004A2F9B"/>
    <w:rsid w:val="004A46B9"/>
    <w:rsid w:val="004A5678"/>
    <w:rsid w:val="004A5B54"/>
    <w:rsid w:val="004A61FA"/>
    <w:rsid w:val="004A7D51"/>
    <w:rsid w:val="004B0155"/>
    <w:rsid w:val="004B095E"/>
    <w:rsid w:val="004B0B97"/>
    <w:rsid w:val="004B11D4"/>
    <w:rsid w:val="004B13BB"/>
    <w:rsid w:val="004B140A"/>
    <w:rsid w:val="004B1C11"/>
    <w:rsid w:val="004B2570"/>
    <w:rsid w:val="004B2707"/>
    <w:rsid w:val="004B2886"/>
    <w:rsid w:val="004B487D"/>
    <w:rsid w:val="004B4AFF"/>
    <w:rsid w:val="004B4B93"/>
    <w:rsid w:val="004B4D07"/>
    <w:rsid w:val="004B5948"/>
    <w:rsid w:val="004B594C"/>
    <w:rsid w:val="004B59F8"/>
    <w:rsid w:val="004B6C53"/>
    <w:rsid w:val="004B6CDB"/>
    <w:rsid w:val="004B7392"/>
    <w:rsid w:val="004C2000"/>
    <w:rsid w:val="004C3948"/>
    <w:rsid w:val="004C3DAB"/>
    <w:rsid w:val="004C4AEA"/>
    <w:rsid w:val="004C713F"/>
    <w:rsid w:val="004C794F"/>
    <w:rsid w:val="004D0C61"/>
    <w:rsid w:val="004D2F79"/>
    <w:rsid w:val="004D2FA4"/>
    <w:rsid w:val="004D34CF"/>
    <w:rsid w:val="004D3D55"/>
    <w:rsid w:val="004D4534"/>
    <w:rsid w:val="004D45C2"/>
    <w:rsid w:val="004D4A8C"/>
    <w:rsid w:val="004D577A"/>
    <w:rsid w:val="004D5788"/>
    <w:rsid w:val="004D6298"/>
    <w:rsid w:val="004D6661"/>
    <w:rsid w:val="004D7370"/>
    <w:rsid w:val="004D793D"/>
    <w:rsid w:val="004D7C3D"/>
    <w:rsid w:val="004E0082"/>
    <w:rsid w:val="004E0A8A"/>
    <w:rsid w:val="004E1026"/>
    <w:rsid w:val="004E1C6A"/>
    <w:rsid w:val="004E1D6C"/>
    <w:rsid w:val="004E21E7"/>
    <w:rsid w:val="004E238A"/>
    <w:rsid w:val="004E23D8"/>
    <w:rsid w:val="004E2F91"/>
    <w:rsid w:val="004E3B92"/>
    <w:rsid w:val="004E5614"/>
    <w:rsid w:val="004E58BE"/>
    <w:rsid w:val="004F0D5B"/>
    <w:rsid w:val="004F1DA9"/>
    <w:rsid w:val="004F2FCF"/>
    <w:rsid w:val="004F3AAB"/>
    <w:rsid w:val="004F4544"/>
    <w:rsid w:val="004F4C97"/>
    <w:rsid w:val="004F53BF"/>
    <w:rsid w:val="004F559D"/>
    <w:rsid w:val="004F5681"/>
    <w:rsid w:val="004F5698"/>
    <w:rsid w:val="004F62F5"/>
    <w:rsid w:val="004F7585"/>
    <w:rsid w:val="004F78D7"/>
    <w:rsid w:val="004F7C45"/>
    <w:rsid w:val="005010C1"/>
    <w:rsid w:val="005011AE"/>
    <w:rsid w:val="00502963"/>
    <w:rsid w:val="00503395"/>
    <w:rsid w:val="00503DCA"/>
    <w:rsid w:val="0050427B"/>
    <w:rsid w:val="00504734"/>
    <w:rsid w:val="00504823"/>
    <w:rsid w:val="005052B2"/>
    <w:rsid w:val="00507922"/>
    <w:rsid w:val="005079AC"/>
    <w:rsid w:val="00507C0A"/>
    <w:rsid w:val="00507F63"/>
    <w:rsid w:val="00510B07"/>
    <w:rsid w:val="00510B0C"/>
    <w:rsid w:val="00511380"/>
    <w:rsid w:val="00512475"/>
    <w:rsid w:val="005142A1"/>
    <w:rsid w:val="00514DC8"/>
    <w:rsid w:val="005167D5"/>
    <w:rsid w:val="00516C7E"/>
    <w:rsid w:val="00516E8E"/>
    <w:rsid w:val="005176CC"/>
    <w:rsid w:val="00517A4C"/>
    <w:rsid w:val="00520640"/>
    <w:rsid w:val="00520ECB"/>
    <w:rsid w:val="00521AEB"/>
    <w:rsid w:val="00521C25"/>
    <w:rsid w:val="0052332D"/>
    <w:rsid w:val="0052380E"/>
    <w:rsid w:val="0052581A"/>
    <w:rsid w:val="00525C85"/>
    <w:rsid w:val="00526074"/>
    <w:rsid w:val="00530556"/>
    <w:rsid w:val="00530BB6"/>
    <w:rsid w:val="00531B17"/>
    <w:rsid w:val="005321B7"/>
    <w:rsid w:val="00532F7E"/>
    <w:rsid w:val="005359E8"/>
    <w:rsid w:val="0053627D"/>
    <w:rsid w:val="00537A43"/>
    <w:rsid w:val="005408B9"/>
    <w:rsid w:val="005422CE"/>
    <w:rsid w:val="00542F08"/>
    <w:rsid w:val="00543145"/>
    <w:rsid w:val="0054432A"/>
    <w:rsid w:val="00544363"/>
    <w:rsid w:val="00544725"/>
    <w:rsid w:val="00546075"/>
    <w:rsid w:val="00546CCE"/>
    <w:rsid w:val="00546E9E"/>
    <w:rsid w:val="0054757E"/>
    <w:rsid w:val="00550934"/>
    <w:rsid w:val="00552104"/>
    <w:rsid w:val="005525CC"/>
    <w:rsid w:val="00552C44"/>
    <w:rsid w:val="005535F8"/>
    <w:rsid w:val="00553E40"/>
    <w:rsid w:val="00553F55"/>
    <w:rsid w:val="0055509E"/>
    <w:rsid w:val="0055553A"/>
    <w:rsid w:val="00556388"/>
    <w:rsid w:val="0055765F"/>
    <w:rsid w:val="0056136D"/>
    <w:rsid w:val="00561C86"/>
    <w:rsid w:val="00562478"/>
    <w:rsid w:val="00564061"/>
    <w:rsid w:val="0056526B"/>
    <w:rsid w:val="00566115"/>
    <w:rsid w:val="00567BB0"/>
    <w:rsid w:val="00572468"/>
    <w:rsid w:val="00572DBA"/>
    <w:rsid w:val="0057376D"/>
    <w:rsid w:val="005748BF"/>
    <w:rsid w:val="00575866"/>
    <w:rsid w:val="00575FC0"/>
    <w:rsid w:val="00576905"/>
    <w:rsid w:val="00580613"/>
    <w:rsid w:val="00581DD9"/>
    <w:rsid w:val="00582CEB"/>
    <w:rsid w:val="00582F3C"/>
    <w:rsid w:val="00583C37"/>
    <w:rsid w:val="00583D86"/>
    <w:rsid w:val="0058433E"/>
    <w:rsid w:val="00584AA8"/>
    <w:rsid w:val="00586898"/>
    <w:rsid w:val="0058692B"/>
    <w:rsid w:val="00586CAA"/>
    <w:rsid w:val="00587F37"/>
    <w:rsid w:val="005902C0"/>
    <w:rsid w:val="0059140F"/>
    <w:rsid w:val="00591CB4"/>
    <w:rsid w:val="00592201"/>
    <w:rsid w:val="0059230D"/>
    <w:rsid w:val="005923E3"/>
    <w:rsid w:val="005929EE"/>
    <w:rsid w:val="00592DFA"/>
    <w:rsid w:val="00593772"/>
    <w:rsid w:val="00594495"/>
    <w:rsid w:val="00594716"/>
    <w:rsid w:val="005949FB"/>
    <w:rsid w:val="00595CC8"/>
    <w:rsid w:val="00596178"/>
    <w:rsid w:val="00596539"/>
    <w:rsid w:val="00596EE5"/>
    <w:rsid w:val="00597363"/>
    <w:rsid w:val="00597400"/>
    <w:rsid w:val="005A0133"/>
    <w:rsid w:val="005A086F"/>
    <w:rsid w:val="005A177D"/>
    <w:rsid w:val="005A17C9"/>
    <w:rsid w:val="005A1BF6"/>
    <w:rsid w:val="005A2E2D"/>
    <w:rsid w:val="005A4061"/>
    <w:rsid w:val="005A6A4F"/>
    <w:rsid w:val="005A6BA0"/>
    <w:rsid w:val="005A6D0E"/>
    <w:rsid w:val="005A738E"/>
    <w:rsid w:val="005B0627"/>
    <w:rsid w:val="005B0980"/>
    <w:rsid w:val="005B0B93"/>
    <w:rsid w:val="005B0C44"/>
    <w:rsid w:val="005B15E8"/>
    <w:rsid w:val="005B19B0"/>
    <w:rsid w:val="005B23E6"/>
    <w:rsid w:val="005B2945"/>
    <w:rsid w:val="005B2B0F"/>
    <w:rsid w:val="005B393F"/>
    <w:rsid w:val="005B4731"/>
    <w:rsid w:val="005B50A4"/>
    <w:rsid w:val="005B51CD"/>
    <w:rsid w:val="005B68CE"/>
    <w:rsid w:val="005B70AD"/>
    <w:rsid w:val="005C15AB"/>
    <w:rsid w:val="005C2345"/>
    <w:rsid w:val="005C2CF7"/>
    <w:rsid w:val="005C6068"/>
    <w:rsid w:val="005D16D6"/>
    <w:rsid w:val="005D19E7"/>
    <w:rsid w:val="005D1DCE"/>
    <w:rsid w:val="005D2913"/>
    <w:rsid w:val="005D4387"/>
    <w:rsid w:val="005D4C99"/>
    <w:rsid w:val="005D500D"/>
    <w:rsid w:val="005D6F4C"/>
    <w:rsid w:val="005D711A"/>
    <w:rsid w:val="005D73E2"/>
    <w:rsid w:val="005D7726"/>
    <w:rsid w:val="005D7D2B"/>
    <w:rsid w:val="005D7D9C"/>
    <w:rsid w:val="005E0362"/>
    <w:rsid w:val="005E0403"/>
    <w:rsid w:val="005E11B9"/>
    <w:rsid w:val="005E1EDD"/>
    <w:rsid w:val="005E2565"/>
    <w:rsid w:val="005E3048"/>
    <w:rsid w:val="005E3906"/>
    <w:rsid w:val="005E522F"/>
    <w:rsid w:val="005E55D4"/>
    <w:rsid w:val="005F042D"/>
    <w:rsid w:val="005F0B82"/>
    <w:rsid w:val="005F0BEF"/>
    <w:rsid w:val="005F1B2C"/>
    <w:rsid w:val="005F25ED"/>
    <w:rsid w:val="005F30BE"/>
    <w:rsid w:val="005F3B60"/>
    <w:rsid w:val="005F3DD2"/>
    <w:rsid w:val="005F4C47"/>
    <w:rsid w:val="005F53AC"/>
    <w:rsid w:val="005F647E"/>
    <w:rsid w:val="005F6553"/>
    <w:rsid w:val="005F787A"/>
    <w:rsid w:val="006017A2"/>
    <w:rsid w:val="0060470D"/>
    <w:rsid w:val="00604EED"/>
    <w:rsid w:val="006053AD"/>
    <w:rsid w:val="0060552E"/>
    <w:rsid w:val="0061131C"/>
    <w:rsid w:val="006117EF"/>
    <w:rsid w:val="006131E1"/>
    <w:rsid w:val="0061357F"/>
    <w:rsid w:val="00614058"/>
    <w:rsid w:val="00614B0A"/>
    <w:rsid w:val="00615B08"/>
    <w:rsid w:val="00615D6A"/>
    <w:rsid w:val="00615E21"/>
    <w:rsid w:val="006161D1"/>
    <w:rsid w:val="006178D6"/>
    <w:rsid w:val="006179CB"/>
    <w:rsid w:val="006179E4"/>
    <w:rsid w:val="006209AE"/>
    <w:rsid w:val="00620FEE"/>
    <w:rsid w:val="006211BD"/>
    <w:rsid w:val="0062285E"/>
    <w:rsid w:val="0062347F"/>
    <w:rsid w:val="00623C8B"/>
    <w:rsid w:val="00624283"/>
    <w:rsid w:val="006246A2"/>
    <w:rsid w:val="0062486F"/>
    <w:rsid w:val="00625160"/>
    <w:rsid w:val="00625B6C"/>
    <w:rsid w:val="006260A6"/>
    <w:rsid w:val="00626664"/>
    <w:rsid w:val="006271CA"/>
    <w:rsid w:val="0062720B"/>
    <w:rsid w:val="00627D9E"/>
    <w:rsid w:val="00627E14"/>
    <w:rsid w:val="00627FC2"/>
    <w:rsid w:val="0063026D"/>
    <w:rsid w:val="00631C59"/>
    <w:rsid w:val="00633377"/>
    <w:rsid w:val="00633569"/>
    <w:rsid w:val="006343A3"/>
    <w:rsid w:val="006343E7"/>
    <w:rsid w:val="0063514C"/>
    <w:rsid w:val="006351B9"/>
    <w:rsid w:val="006353DA"/>
    <w:rsid w:val="0063572B"/>
    <w:rsid w:val="00635A9E"/>
    <w:rsid w:val="00635F36"/>
    <w:rsid w:val="006360E3"/>
    <w:rsid w:val="006360EE"/>
    <w:rsid w:val="00636168"/>
    <w:rsid w:val="006368B6"/>
    <w:rsid w:val="00636DFE"/>
    <w:rsid w:val="00637222"/>
    <w:rsid w:val="00640A43"/>
    <w:rsid w:val="00640BBA"/>
    <w:rsid w:val="00641485"/>
    <w:rsid w:val="0064172F"/>
    <w:rsid w:val="00641771"/>
    <w:rsid w:val="00641FA0"/>
    <w:rsid w:val="00642CF5"/>
    <w:rsid w:val="00644971"/>
    <w:rsid w:val="00644D93"/>
    <w:rsid w:val="00645F62"/>
    <w:rsid w:val="006462F6"/>
    <w:rsid w:val="006473D4"/>
    <w:rsid w:val="0064768C"/>
    <w:rsid w:val="006502F5"/>
    <w:rsid w:val="0065063D"/>
    <w:rsid w:val="0065309A"/>
    <w:rsid w:val="00655C61"/>
    <w:rsid w:val="006564F2"/>
    <w:rsid w:val="0065703E"/>
    <w:rsid w:val="00657278"/>
    <w:rsid w:val="0066089B"/>
    <w:rsid w:val="006616AD"/>
    <w:rsid w:val="006619A3"/>
    <w:rsid w:val="00662AE6"/>
    <w:rsid w:val="006635EE"/>
    <w:rsid w:val="00663BE1"/>
    <w:rsid w:val="006667B2"/>
    <w:rsid w:val="006667EA"/>
    <w:rsid w:val="00666EA7"/>
    <w:rsid w:val="00670003"/>
    <w:rsid w:val="00671A4E"/>
    <w:rsid w:val="00672AD1"/>
    <w:rsid w:val="006730F6"/>
    <w:rsid w:val="0067377B"/>
    <w:rsid w:val="0067395E"/>
    <w:rsid w:val="00674937"/>
    <w:rsid w:val="00674DC9"/>
    <w:rsid w:val="006759AF"/>
    <w:rsid w:val="0067600B"/>
    <w:rsid w:val="0067619F"/>
    <w:rsid w:val="00676615"/>
    <w:rsid w:val="00676C4B"/>
    <w:rsid w:val="006775D2"/>
    <w:rsid w:val="00677CCC"/>
    <w:rsid w:val="006805CA"/>
    <w:rsid w:val="00680D37"/>
    <w:rsid w:val="006810AC"/>
    <w:rsid w:val="00681764"/>
    <w:rsid w:val="00684372"/>
    <w:rsid w:val="0068703A"/>
    <w:rsid w:val="00687504"/>
    <w:rsid w:val="00687FD5"/>
    <w:rsid w:val="00691655"/>
    <w:rsid w:val="006917AD"/>
    <w:rsid w:val="00692618"/>
    <w:rsid w:val="00692715"/>
    <w:rsid w:val="00692B83"/>
    <w:rsid w:val="00694526"/>
    <w:rsid w:val="00694A0C"/>
    <w:rsid w:val="00694E05"/>
    <w:rsid w:val="00695108"/>
    <w:rsid w:val="00695CE7"/>
    <w:rsid w:val="00696590"/>
    <w:rsid w:val="00697F34"/>
    <w:rsid w:val="006A076B"/>
    <w:rsid w:val="006A0888"/>
    <w:rsid w:val="006A0BEE"/>
    <w:rsid w:val="006A1F34"/>
    <w:rsid w:val="006A1F7B"/>
    <w:rsid w:val="006A21DA"/>
    <w:rsid w:val="006A247C"/>
    <w:rsid w:val="006A2B4B"/>
    <w:rsid w:val="006A3A66"/>
    <w:rsid w:val="006A4519"/>
    <w:rsid w:val="006A4885"/>
    <w:rsid w:val="006A4D21"/>
    <w:rsid w:val="006A5600"/>
    <w:rsid w:val="006A5752"/>
    <w:rsid w:val="006A59B5"/>
    <w:rsid w:val="006A6A01"/>
    <w:rsid w:val="006A756F"/>
    <w:rsid w:val="006B05FA"/>
    <w:rsid w:val="006B0683"/>
    <w:rsid w:val="006B30DA"/>
    <w:rsid w:val="006B36F9"/>
    <w:rsid w:val="006B4273"/>
    <w:rsid w:val="006B588B"/>
    <w:rsid w:val="006B5A32"/>
    <w:rsid w:val="006B5B17"/>
    <w:rsid w:val="006B6047"/>
    <w:rsid w:val="006B6215"/>
    <w:rsid w:val="006B694B"/>
    <w:rsid w:val="006B6E44"/>
    <w:rsid w:val="006B6F96"/>
    <w:rsid w:val="006B72DA"/>
    <w:rsid w:val="006C0202"/>
    <w:rsid w:val="006C04BA"/>
    <w:rsid w:val="006C1C83"/>
    <w:rsid w:val="006C282B"/>
    <w:rsid w:val="006C2F5A"/>
    <w:rsid w:val="006C436F"/>
    <w:rsid w:val="006C6B86"/>
    <w:rsid w:val="006D0855"/>
    <w:rsid w:val="006D0A17"/>
    <w:rsid w:val="006D0E1C"/>
    <w:rsid w:val="006D10BB"/>
    <w:rsid w:val="006D1363"/>
    <w:rsid w:val="006D162B"/>
    <w:rsid w:val="006D1AA0"/>
    <w:rsid w:val="006D1D8D"/>
    <w:rsid w:val="006D2DC6"/>
    <w:rsid w:val="006D3A37"/>
    <w:rsid w:val="006D51F3"/>
    <w:rsid w:val="006D51FF"/>
    <w:rsid w:val="006D58FE"/>
    <w:rsid w:val="006D5B3F"/>
    <w:rsid w:val="006D5C84"/>
    <w:rsid w:val="006D6236"/>
    <w:rsid w:val="006D6787"/>
    <w:rsid w:val="006D75C9"/>
    <w:rsid w:val="006D75F7"/>
    <w:rsid w:val="006E12A9"/>
    <w:rsid w:val="006E1431"/>
    <w:rsid w:val="006E1502"/>
    <w:rsid w:val="006E1A27"/>
    <w:rsid w:val="006E1CE0"/>
    <w:rsid w:val="006E2866"/>
    <w:rsid w:val="006E2E19"/>
    <w:rsid w:val="006E31DA"/>
    <w:rsid w:val="006E360D"/>
    <w:rsid w:val="006E4649"/>
    <w:rsid w:val="006E4A7A"/>
    <w:rsid w:val="006E4B86"/>
    <w:rsid w:val="006E5452"/>
    <w:rsid w:val="006E5D8F"/>
    <w:rsid w:val="006E5F07"/>
    <w:rsid w:val="006E6CA8"/>
    <w:rsid w:val="006E7429"/>
    <w:rsid w:val="006E7500"/>
    <w:rsid w:val="006F01BE"/>
    <w:rsid w:val="006F158E"/>
    <w:rsid w:val="006F1772"/>
    <w:rsid w:val="006F199B"/>
    <w:rsid w:val="006F1AD4"/>
    <w:rsid w:val="006F1CBD"/>
    <w:rsid w:val="006F3DF8"/>
    <w:rsid w:val="006F4458"/>
    <w:rsid w:val="006F498B"/>
    <w:rsid w:val="006F6C5D"/>
    <w:rsid w:val="007014E7"/>
    <w:rsid w:val="007017E7"/>
    <w:rsid w:val="0070193B"/>
    <w:rsid w:val="0070315C"/>
    <w:rsid w:val="00704776"/>
    <w:rsid w:val="0070525D"/>
    <w:rsid w:val="0070565F"/>
    <w:rsid w:val="00706CC8"/>
    <w:rsid w:val="00707796"/>
    <w:rsid w:val="007077D3"/>
    <w:rsid w:val="00707914"/>
    <w:rsid w:val="00710864"/>
    <w:rsid w:val="007109A2"/>
    <w:rsid w:val="00711BAA"/>
    <w:rsid w:val="007126FC"/>
    <w:rsid w:val="00712DA4"/>
    <w:rsid w:val="007135C3"/>
    <w:rsid w:val="00714582"/>
    <w:rsid w:val="007173CF"/>
    <w:rsid w:val="007203A6"/>
    <w:rsid w:val="007206F6"/>
    <w:rsid w:val="0072080E"/>
    <w:rsid w:val="00721C27"/>
    <w:rsid w:val="00722066"/>
    <w:rsid w:val="007237A1"/>
    <w:rsid w:val="00724702"/>
    <w:rsid w:val="00724FD3"/>
    <w:rsid w:val="00725637"/>
    <w:rsid w:val="00726F36"/>
    <w:rsid w:val="007304F9"/>
    <w:rsid w:val="007307A2"/>
    <w:rsid w:val="00731161"/>
    <w:rsid w:val="0073176F"/>
    <w:rsid w:val="007318D2"/>
    <w:rsid w:val="0073241B"/>
    <w:rsid w:val="007327C8"/>
    <w:rsid w:val="00732E4F"/>
    <w:rsid w:val="0073321F"/>
    <w:rsid w:val="00735D11"/>
    <w:rsid w:val="007369EC"/>
    <w:rsid w:val="00736A55"/>
    <w:rsid w:val="00736EC0"/>
    <w:rsid w:val="00737A43"/>
    <w:rsid w:val="00737B5F"/>
    <w:rsid w:val="00737C1F"/>
    <w:rsid w:val="00737CFA"/>
    <w:rsid w:val="007401EF"/>
    <w:rsid w:val="00740990"/>
    <w:rsid w:val="007411F9"/>
    <w:rsid w:val="0074166C"/>
    <w:rsid w:val="00742052"/>
    <w:rsid w:val="00742A71"/>
    <w:rsid w:val="00742AD7"/>
    <w:rsid w:val="0074336B"/>
    <w:rsid w:val="00744269"/>
    <w:rsid w:val="00746178"/>
    <w:rsid w:val="00746253"/>
    <w:rsid w:val="007462D3"/>
    <w:rsid w:val="00746B50"/>
    <w:rsid w:val="007471BC"/>
    <w:rsid w:val="00747C9A"/>
    <w:rsid w:val="00747CDF"/>
    <w:rsid w:val="00747FEC"/>
    <w:rsid w:val="007502F5"/>
    <w:rsid w:val="0075092D"/>
    <w:rsid w:val="00750B27"/>
    <w:rsid w:val="00751078"/>
    <w:rsid w:val="007511C3"/>
    <w:rsid w:val="0075229D"/>
    <w:rsid w:val="007524DF"/>
    <w:rsid w:val="007525F4"/>
    <w:rsid w:val="00753EBB"/>
    <w:rsid w:val="00755F77"/>
    <w:rsid w:val="00755FCD"/>
    <w:rsid w:val="00756EF8"/>
    <w:rsid w:val="007601C5"/>
    <w:rsid w:val="007605BE"/>
    <w:rsid w:val="00760B2F"/>
    <w:rsid w:val="00762D92"/>
    <w:rsid w:val="0076557F"/>
    <w:rsid w:val="00765848"/>
    <w:rsid w:val="00765985"/>
    <w:rsid w:val="00765D3F"/>
    <w:rsid w:val="00765E39"/>
    <w:rsid w:val="007671F1"/>
    <w:rsid w:val="00770033"/>
    <w:rsid w:val="00770655"/>
    <w:rsid w:val="007717CF"/>
    <w:rsid w:val="0077287B"/>
    <w:rsid w:val="00774CF5"/>
    <w:rsid w:val="007750B4"/>
    <w:rsid w:val="007751A3"/>
    <w:rsid w:val="00775BFD"/>
    <w:rsid w:val="00775C90"/>
    <w:rsid w:val="00776B4C"/>
    <w:rsid w:val="007776CF"/>
    <w:rsid w:val="00777D90"/>
    <w:rsid w:val="00781701"/>
    <w:rsid w:val="00781F8B"/>
    <w:rsid w:val="00782888"/>
    <w:rsid w:val="00782FF2"/>
    <w:rsid w:val="007830DE"/>
    <w:rsid w:val="00784212"/>
    <w:rsid w:val="007851FE"/>
    <w:rsid w:val="00785719"/>
    <w:rsid w:val="0078606A"/>
    <w:rsid w:val="007863F1"/>
    <w:rsid w:val="00786709"/>
    <w:rsid w:val="007867EF"/>
    <w:rsid w:val="007868F2"/>
    <w:rsid w:val="00786A53"/>
    <w:rsid w:val="00786DC4"/>
    <w:rsid w:val="00787238"/>
    <w:rsid w:val="007907BD"/>
    <w:rsid w:val="007915E6"/>
    <w:rsid w:val="0079179F"/>
    <w:rsid w:val="00792781"/>
    <w:rsid w:val="007928F1"/>
    <w:rsid w:val="00793A61"/>
    <w:rsid w:val="00793D1F"/>
    <w:rsid w:val="00794EBD"/>
    <w:rsid w:val="00796EB7"/>
    <w:rsid w:val="00797E03"/>
    <w:rsid w:val="007A01B8"/>
    <w:rsid w:val="007A109D"/>
    <w:rsid w:val="007A1332"/>
    <w:rsid w:val="007A150A"/>
    <w:rsid w:val="007A1A24"/>
    <w:rsid w:val="007A1BEA"/>
    <w:rsid w:val="007A1D36"/>
    <w:rsid w:val="007A254E"/>
    <w:rsid w:val="007A43E8"/>
    <w:rsid w:val="007A56EE"/>
    <w:rsid w:val="007A7BD6"/>
    <w:rsid w:val="007B11AB"/>
    <w:rsid w:val="007B11C9"/>
    <w:rsid w:val="007B25E5"/>
    <w:rsid w:val="007B3175"/>
    <w:rsid w:val="007B411B"/>
    <w:rsid w:val="007B4995"/>
    <w:rsid w:val="007B525C"/>
    <w:rsid w:val="007B5485"/>
    <w:rsid w:val="007B5627"/>
    <w:rsid w:val="007B5923"/>
    <w:rsid w:val="007B5EA7"/>
    <w:rsid w:val="007B61AC"/>
    <w:rsid w:val="007B6581"/>
    <w:rsid w:val="007B6D85"/>
    <w:rsid w:val="007B7B1C"/>
    <w:rsid w:val="007C0387"/>
    <w:rsid w:val="007C05E7"/>
    <w:rsid w:val="007C0703"/>
    <w:rsid w:val="007C0BB9"/>
    <w:rsid w:val="007C0FF7"/>
    <w:rsid w:val="007C3139"/>
    <w:rsid w:val="007C3302"/>
    <w:rsid w:val="007C4914"/>
    <w:rsid w:val="007C50AA"/>
    <w:rsid w:val="007C612D"/>
    <w:rsid w:val="007C6C51"/>
    <w:rsid w:val="007C6D55"/>
    <w:rsid w:val="007C7984"/>
    <w:rsid w:val="007D083E"/>
    <w:rsid w:val="007D2210"/>
    <w:rsid w:val="007D299C"/>
    <w:rsid w:val="007D2BC9"/>
    <w:rsid w:val="007D4B47"/>
    <w:rsid w:val="007D5080"/>
    <w:rsid w:val="007D50E9"/>
    <w:rsid w:val="007D5312"/>
    <w:rsid w:val="007D5BD8"/>
    <w:rsid w:val="007D6040"/>
    <w:rsid w:val="007D67B5"/>
    <w:rsid w:val="007E0801"/>
    <w:rsid w:val="007E1132"/>
    <w:rsid w:val="007E26BA"/>
    <w:rsid w:val="007E29EE"/>
    <w:rsid w:val="007E355F"/>
    <w:rsid w:val="007E4109"/>
    <w:rsid w:val="007E45D4"/>
    <w:rsid w:val="007E4EF2"/>
    <w:rsid w:val="007E5F36"/>
    <w:rsid w:val="007E6543"/>
    <w:rsid w:val="007F028C"/>
    <w:rsid w:val="007F04D1"/>
    <w:rsid w:val="007F0D23"/>
    <w:rsid w:val="007F17ED"/>
    <w:rsid w:val="007F1812"/>
    <w:rsid w:val="007F23C4"/>
    <w:rsid w:val="007F47AD"/>
    <w:rsid w:val="007F6051"/>
    <w:rsid w:val="007F61C0"/>
    <w:rsid w:val="007F6871"/>
    <w:rsid w:val="007F6939"/>
    <w:rsid w:val="007F6C06"/>
    <w:rsid w:val="008002D7"/>
    <w:rsid w:val="00800552"/>
    <w:rsid w:val="00800B29"/>
    <w:rsid w:val="008018F9"/>
    <w:rsid w:val="00802864"/>
    <w:rsid w:val="00803898"/>
    <w:rsid w:val="008039EE"/>
    <w:rsid w:val="00803E08"/>
    <w:rsid w:val="00803E9C"/>
    <w:rsid w:val="0080532B"/>
    <w:rsid w:val="00805AE9"/>
    <w:rsid w:val="008060BE"/>
    <w:rsid w:val="00806128"/>
    <w:rsid w:val="00806151"/>
    <w:rsid w:val="00806AD7"/>
    <w:rsid w:val="00807CF6"/>
    <w:rsid w:val="0081030A"/>
    <w:rsid w:val="00810583"/>
    <w:rsid w:val="008112F2"/>
    <w:rsid w:val="00812035"/>
    <w:rsid w:val="00812270"/>
    <w:rsid w:val="00812E34"/>
    <w:rsid w:val="00813D34"/>
    <w:rsid w:val="00813FB2"/>
    <w:rsid w:val="008145DF"/>
    <w:rsid w:val="0081492C"/>
    <w:rsid w:val="00814B42"/>
    <w:rsid w:val="00815FE8"/>
    <w:rsid w:val="0081683C"/>
    <w:rsid w:val="00816C23"/>
    <w:rsid w:val="00816DFD"/>
    <w:rsid w:val="008207E5"/>
    <w:rsid w:val="008208E0"/>
    <w:rsid w:val="00820CA6"/>
    <w:rsid w:val="008211BA"/>
    <w:rsid w:val="00821311"/>
    <w:rsid w:val="00823BF6"/>
    <w:rsid w:val="00823DEF"/>
    <w:rsid w:val="00824192"/>
    <w:rsid w:val="00824BA8"/>
    <w:rsid w:val="00826581"/>
    <w:rsid w:val="00826E6D"/>
    <w:rsid w:val="00827704"/>
    <w:rsid w:val="00830224"/>
    <w:rsid w:val="008309CE"/>
    <w:rsid w:val="00830E3A"/>
    <w:rsid w:val="008310FD"/>
    <w:rsid w:val="00831188"/>
    <w:rsid w:val="00831604"/>
    <w:rsid w:val="00831BC4"/>
    <w:rsid w:val="008322A8"/>
    <w:rsid w:val="0083254A"/>
    <w:rsid w:val="00833740"/>
    <w:rsid w:val="0083487F"/>
    <w:rsid w:val="0083527A"/>
    <w:rsid w:val="0083682F"/>
    <w:rsid w:val="00836BAC"/>
    <w:rsid w:val="00836E9F"/>
    <w:rsid w:val="00836F3B"/>
    <w:rsid w:val="00840CF9"/>
    <w:rsid w:val="008422BA"/>
    <w:rsid w:val="00843899"/>
    <w:rsid w:val="00843CAB"/>
    <w:rsid w:val="00844572"/>
    <w:rsid w:val="00844A8A"/>
    <w:rsid w:val="00844C17"/>
    <w:rsid w:val="008453E2"/>
    <w:rsid w:val="00846CF3"/>
    <w:rsid w:val="008478C9"/>
    <w:rsid w:val="00850378"/>
    <w:rsid w:val="0085069D"/>
    <w:rsid w:val="00850FA1"/>
    <w:rsid w:val="00851242"/>
    <w:rsid w:val="00853D71"/>
    <w:rsid w:val="00854D24"/>
    <w:rsid w:val="00856D83"/>
    <w:rsid w:val="008579EE"/>
    <w:rsid w:val="00860332"/>
    <w:rsid w:val="00860AE5"/>
    <w:rsid w:val="0086151F"/>
    <w:rsid w:val="00861B41"/>
    <w:rsid w:val="00861E83"/>
    <w:rsid w:val="0086263E"/>
    <w:rsid w:val="00862802"/>
    <w:rsid w:val="00862B00"/>
    <w:rsid w:val="00863444"/>
    <w:rsid w:val="0086493E"/>
    <w:rsid w:val="00864EEF"/>
    <w:rsid w:val="008653A8"/>
    <w:rsid w:val="008678F5"/>
    <w:rsid w:val="00870B5C"/>
    <w:rsid w:val="00871625"/>
    <w:rsid w:val="0087266E"/>
    <w:rsid w:val="00873447"/>
    <w:rsid w:val="0087353E"/>
    <w:rsid w:val="0087364F"/>
    <w:rsid w:val="00873A24"/>
    <w:rsid w:val="008756DC"/>
    <w:rsid w:val="00875E52"/>
    <w:rsid w:val="00876089"/>
    <w:rsid w:val="00876B36"/>
    <w:rsid w:val="008772DD"/>
    <w:rsid w:val="0088252A"/>
    <w:rsid w:val="008828D4"/>
    <w:rsid w:val="00883E7F"/>
    <w:rsid w:val="00883F52"/>
    <w:rsid w:val="00885F1C"/>
    <w:rsid w:val="00886419"/>
    <w:rsid w:val="00886B50"/>
    <w:rsid w:val="008872C3"/>
    <w:rsid w:val="0088770E"/>
    <w:rsid w:val="0088780C"/>
    <w:rsid w:val="00887D67"/>
    <w:rsid w:val="00891C05"/>
    <w:rsid w:val="008926F6"/>
    <w:rsid w:val="00892AB1"/>
    <w:rsid w:val="00892B70"/>
    <w:rsid w:val="00893FC6"/>
    <w:rsid w:val="00894705"/>
    <w:rsid w:val="00894EDA"/>
    <w:rsid w:val="00895052"/>
    <w:rsid w:val="008957F8"/>
    <w:rsid w:val="00896250"/>
    <w:rsid w:val="008970B5"/>
    <w:rsid w:val="008A0746"/>
    <w:rsid w:val="008A0A7F"/>
    <w:rsid w:val="008A1115"/>
    <w:rsid w:val="008A148C"/>
    <w:rsid w:val="008A1822"/>
    <w:rsid w:val="008A269B"/>
    <w:rsid w:val="008A2F57"/>
    <w:rsid w:val="008A3E15"/>
    <w:rsid w:val="008A4639"/>
    <w:rsid w:val="008A596B"/>
    <w:rsid w:val="008A5B25"/>
    <w:rsid w:val="008A74EC"/>
    <w:rsid w:val="008A7664"/>
    <w:rsid w:val="008A76EC"/>
    <w:rsid w:val="008A79A1"/>
    <w:rsid w:val="008B01B8"/>
    <w:rsid w:val="008B0DDF"/>
    <w:rsid w:val="008B0E12"/>
    <w:rsid w:val="008B1C69"/>
    <w:rsid w:val="008B217C"/>
    <w:rsid w:val="008B2651"/>
    <w:rsid w:val="008B454F"/>
    <w:rsid w:val="008B4F90"/>
    <w:rsid w:val="008B59B6"/>
    <w:rsid w:val="008B7387"/>
    <w:rsid w:val="008C0030"/>
    <w:rsid w:val="008C006D"/>
    <w:rsid w:val="008C03D4"/>
    <w:rsid w:val="008C04AE"/>
    <w:rsid w:val="008C0D7F"/>
    <w:rsid w:val="008C14DA"/>
    <w:rsid w:val="008C2454"/>
    <w:rsid w:val="008C2B9C"/>
    <w:rsid w:val="008C38BE"/>
    <w:rsid w:val="008C396E"/>
    <w:rsid w:val="008C510C"/>
    <w:rsid w:val="008C54AC"/>
    <w:rsid w:val="008C6833"/>
    <w:rsid w:val="008C68E7"/>
    <w:rsid w:val="008C69FC"/>
    <w:rsid w:val="008C758D"/>
    <w:rsid w:val="008C770A"/>
    <w:rsid w:val="008D069A"/>
    <w:rsid w:val="008D08B7"/>
    <w:rsid w:val="008D1363"/>
    <w:rsid w:val="008D2FCD"/>
    <w:rsid w:val="008D38E5"/>
    <w:rsid w:val="008D4A25"/>
    <w:rsid w:val="008D5D7F"/>
    <w:rsid w:val="008D6031"/>
    <w:rsid w:val="008D69A2"/>
    <w:rsid w:val="008D7223"/>
    <w:rsid w:val="008D7406"/>
    <w:rsid w:val="008D7C90"/>
    <w:rsid w:val="008E01B4"/>
    <w:rsid w:val="008E1121"/>
    <w:rsid w:val="008E3197"/>
    <w:rsid w:val="008E3388"/>
    <w:rsid w:val="008E41F0"/>
    <w:rsid w:val="008E43EB"/>
    <w:rsid w:val="008E537C"/>
    <w:rsid w:val="008E5A0C"/>
    <w:rsid w:val="008E5C42"/>
    <w:rsid w:val="008E6B2C"/>
    <w:rsid w:val="008E78F9"/>
    <w:rsid w:val="008F0016"/>
    <w:rsid w:val="008F03C6"/>
    <w:rsid w:val="008F0F76"/>
    <w:rsid w:val="008F1A1D"/>
    <w:rsid w:val="008F2101"/>
    <w:rsid w:val="008F344C"/>
    <w:rsid w:val="008F43A3"/>
    <w:rsid w:val="008F6335"/>
    <w:rsid w:val="008F66DE"/>
    <w:rsid w:val="008F6AFB"/>
    <w:rsid w:val="008F7AF7"/>
    <w:rsid w:val="008F7DE8"/>
    <w:rsid w:val="008F7E44"/>
    <w:rsid w:val="00900309"/>
    <w:rsid w:val="009005C1"/>
    <w:rsid w:val="009022E4"/>
    <w:rsid w:val="00902846"/>
    <w:rsid w:val="00903341"/>
    <w:rsid w:val="00903361"/>
    <w:rsid w:val="0090407A"/>
    <w:rsid w:val="0090434C"/>
    <w:rsid w:val="009056D5"/>
    <w:rsid w:val="0090579A"/>
    <w:rsid w:val="009057D9"/>
    <w:rsid w:val="0090595D"/>
    <w:rsid w:val="009073C9"/>
    <w:rsid w:val="00907B0A"/>
    <w:rsid w:val="00907CB4"/>
    <w:rsid w:val="00907F8F"/>
    <w:rsid w:val="00910846"/>
    <w:rsid w:val="0091142E"/>
    <w:rsid w:val="0091153C"/>
    <w:rsid w:val="009115A2"/>
    <w:rsid w:val="00911833"/>
    <w:rsid w:val="00912614"/>
    <w:rsid w:val="00912D00"/>
    <w:rsid w:val="009130B2"/>
    <w:rsid w:val="00913966"/>
    <w:rsid w:val="00913DE8"/>
    <w:rsid w:val="009141A0"/>
    <w:rsid w:val="0091421A"/>
    <w:rsid w:val="0091430F"/>
    <w:rsid w:val="009147C2"/>
    <w:rsid w:val="00914CF9"/>
    <w:rsid w:val="00914FFD"/>
    <w:rsid w:val="00915A2A"/>
    <w:rsid w:val="009162D2"/>
    <w:rsid w:val="00916D90"/>
    <w:rsid w:val="00917DB9"/>
    <w:rsid w:val="00920C1C"/>
    <w:rsid w:val="00920FF3"/>
    <w:rsid w:val="0092121B"/>
    <w:rsid w:val="00921875"/>
    <w:rsid w:val="009247CD"/>
    <w:rsid w:val="00924923"/>
    <w:rsid w:val="00924DE1"/>
    <w:rsid w:val="009252F0"/>
    <w:rsid w:val="0092530D"/>
    <w:rsid w:val="00926141"/>
    <w:rsid w:val="00930413"/>
    <w:rsid w:val="0093046D"/>
    <w:rsid w:val="00930F0B"/>
    <w:rsid w:val="0093170E"/>
    <w:rsid w:val="0093174C"/>
    <w:rsid w:val="009318C2"/>
    <w:rsid w:val="00931AA4"/>
    <w:rsid w:val="00931FF7"/>
    <w:rsid w:val="00932196"/>
    <w:rsid w:val="009328E4"/>
    <w:rsid w:val="0093362B"/>
    <w:rsid w:val="00933840"/>
    <w:rsid w:val="00933DF4"/>
    <w:rsid w:val="00936053"/>
    <w:rsid w:val="00936982"/>
    <w:rsid w:val="00936B91"/>
    <w:rsid w:val="00936FE9"/>
    <w:rsid w:val="009376FE"/>
    <w:rsid w:val="009377E0"/>
    <w:rsid w:val="0094061C"/>
    <w:rsid w:val="0094081A"/>
    <w:rsid w:val="00940842"/>
    <w:rsid w:val="0094134F"/>
    <w:rsid w:val="00941BDE"/>
    <w:rsid w:val="00941EE3"/>
    <w:rsid w:val="0094208F"/>
    <w:rsid w:val="009426C1"/>
    <w:rsid w:val="00942B5A"/>
    <w:rsid w:val="00943199"/>
    <w:rsid w:val="00943983"/>
    <w:rsid w:val="00947B3E"/>
    <w:rsid w:val="00947C9C"/>
    <w:rsid w:val="00950487"/>
    <w:rsid w:val="00950AE4"/>
    <w:rsid w:val="0095170A"/>
    <w:rsid w:val="00952B56"/>
    <w:rsid w:val="00953C02"/>
    <w:rsid w:val="00953F8F"/>
    <w:rsid w:val="009559C3"/>
    <w:rsid w:val="00955B27"/>
    <w:rsid w:val="00956D16"/>
    <w:rsid w:val="0095715D"/>
    <w:rsid w:val="00957338"/>
    <w:rsid w:val="00957F8A"/>
    <w:rsid w:val="0096051D"/>
    <w:rsid w:val="009608A7"/>
    <w:rsid w:val="00961849"/>
    <w:rsid w:val="00962F7A"/>
    <w:rsid w:val="00963A3E"/>
    <w:rsid w:val="00964268"/>
    <w:rsid w:val="00964928"/>
    <w:rsid w:val="00965876"/>
    <w:rsid w:val="00966892"/>
    <w:rsid w:val="00966CBF"/>
    <w:rsid w:val="00970706"/>
    <w:rsid w:val="00970C55"/>
    <w:rsid w:val="00971A9D"/>
    <w:rsid w:val="009755AC"/>
    <w:rsid w:val="00975819"/>
    <w:rsid w:val="00976EB3"/>
    <w:rsid w:val="0098056C"/>
    <w:rsid w:val="009806FB"/>
    <w:rsid w:val="00981E37"/>
    <w:rsid w:val="00981FBD"/>
    <w:rsid w:val="00982614"/>
    <w:rsid w:val="009835CB"/>
    <w:rsid w:val="00985A41"/>
    <w:rsid w:val="00986907"/>
    <w:rsid w:val="00987136"/>
    <w:rsid w:val="00987C25"/>
    <w:rsid w:val="00990841"/>
    <w:rsid w:val="00990FFA"/>
    <w:rsid w:val="009924FE"/>
    <w:rsid w:val="009925A8"/>
    <w:rsid w:val="009939A9"/>
    <w:rsid w:val="00993D46"/>
    <w:rsid w:val="00993D96"/>
    <w:rsid w:val="00993F81"/>
    <w:rsid w:val="00994772"/>
    <w:rsid w:val="00994D90"/>
    <w:rsid w:val="0099521D"/>
    <w:rsid w:val="00996590"/>
    <w:rsid w:val="0099701B"/>
    <w:rsid w:val="0099759B"/>
    <w:rsid w:val="009A1946"/>
    <w:rsid w:val="009A1DC9"/>
    <w:rsid w:val="009A281D"/>
    <w:rsid w:val="009A34F6"/>
    <w:rsid w:val="009A442F"/>
    <w:rsid w:val="009A57E1"/>
    <w:rsid w:val="009A59EF"/>
    <w:rsid w:val="009A60D1"/>
    <w:rsid w:val="009A7975"/>
    <w:rsid w:val="009A7DEC"/>
    <w:rsid w:val="009B02F0"/>
    <w:rsid w:val="009B0757"/>
    <w:rsid w:val="009B09B4"/>
    <w:rsid w:val="009B0E20"/>
    <w:rsid w:val="009B1048"/>
    <w:rsid w:val="009B1D1B"/>
    <w:rsid w:val="009B23A3"/>
    <w:rsid w:val="009B273A"/>
    <w:rsid w:val="009B28AB"/>
    <w:rsid w:val="009B3AAD"/>
    <w:rsid w:val="009B4040"/>
    <w:rsid w:val="009B4A66"/>
    <w:rsid w:val="009B51B7"/>
    <w:rsid w:val="009B53CE"/>
    <w:rsid w:val="009B59C5"/>
    <w:rsid w:val="009B5CE0"/>
    <w:rsid w:val="009B6C97"/>
    <w:rsid w:val="009B7E80"/>
    <w:rsid w:val="009C0DEC"/>
    <w:rsid w:val="009C0F0F"/>
    <w:rsid w:val="009C115E"/>
    <w:rsid w:val="009C174F"/>
    <w:rsid w:val="009C2337"/>
    <w:rsid w:val="009C2392"/>
    <w:rsid w:val="009C2EC1"/>
    <w:rsid w:val="009C3377"/>
    <w:rsid w:val="009C453C"/>
    <w:rsid w:val="009C5BE4"/>
    <w:rsid w:val="009C5C80"/>
    <w:rsid w:val="009C758C"/>
    <w:rsid w:val="009D1C4F"/>
    <w:rsid w:val="009D1E01"/>
    <w:rsid w:val="009D2209"/>
    <w:rsid w:val="009D30DD"/>
    <w:rsid w:val="009D36F3"/>
    <w:rsid w:val="009D377B"/>
    <w:rsid w:val="009D3C90"/>
    <w:rsid w:val="009D44CC"/>
    <w:rsid w:val="009D44FD"/>
    <w:rsid w:val="009D4814"/>
    <w:rsid w:val="009D5447"/>
    <w:rsid w:val="009D6B7A"/>
    <w:rsid w:val="009D6FA2"/>
    <w:rsid w:val="009E029B"/>
    <w:rsid w:val="009E0EBB"/>
    <w:rsid w:val="009E0F8C"/>
    <w:rsid w:val="009E1B7F"/>
    <w:rsid w:val="009E1D40"/>
    <w:rsid w:val="009E234D"/>
    <w:rsid w:val="009E2628"/>
    <w:rsid w:val="009E26CF"/>
    <w:rsid w:val="009E338E"/>
    <w:rsid w:val="009E3ED0"/>
    <w:rsid w:val="009E4298"/>
    <w:rsid w:val="009E5098"/>
    <w:rsid w:val="009E59FB"/>
    <w:rsid w:val="009E6729"/>
    <w:rsid w:val="009E75BC"/>
    <w:rsid w:val="009F08EC"/>
    <w:rsid w:val="009F1C12"/>
    <w:rsid w:val="009F1F89"/>
    <w:rsid w:val="009F246B"/>
    <w:rsid w:val="009F2B82"/>
    <w:rsid w:val="009F3CC7"/>
    <w:rsid w:val="009F430D"/>
    <w:rsid w:val="009F5CE2"/>
    <w:rsid w:val="009F60BB"/>
    <w:rsid w:val="009F627B"/>
    <w:rsid w:val="009F6A85"/>
    <w:rsid w:val="009F6F0E"/>
    <w:rsid w:val="009F6F89"/>
    <w:rsid w:val="009F7156"/>
    <w:rsid w:val="009F755D"/>
    <w:rsid w:val="009F7796"/>
    <w:rsid w:val="009F77EC"/>
    <w:rsid w:val="009F7913"/>
    <w:rsid w:val="00A001C1"/>
    <w:rsid w:val="00A00418"/>
    <w:rsid w:val="00A01128"/>
    <w:rsid w:val="00A016C9"/>
    <w:rsid w:val="00A018A3"/>
    <w:rsid w:val="00A0278A"/>
    <w:rsid w:val="00A04766"/>
    <w:rsid w:val="00A04BE4"/>
    <w:rsid w:val="00A0639E"/>
    <w:rsid w:val="00A063C1"/>
    <w:rsid w:val="00A06B42"/>
    <w:rsid w:val="00A07231"/>
    <w:rsid w:val="00A1040A"/>
    <w:rsid w:val="00A10A0E"/>
    <w:rsid w:val="00A110EB"/>
    <w:rsid w:val="00A114F1"/>
    <w:rsid w:val="00A11E48"/>
    <w:rsid w:val="00A123AD"/>
    <w:rsid w:val="00A140D9"/>
    <w:rsid w:val="00A14E95"/>
    <w:rsid w:val="00A151AA"/>
    <w:rsid w:val="00A155F9"/>
    <w:rsid w:val="00A158CE"/>
    <w:rsid w:val="00A16023"/>
    <w:rsid w:val="00A16D8B"/>
    <w:rsid w:val="00A16D98"/>
    <w:rsid w:val="00A20ABC"/>
    <w:rsid w:val="00A20E3C"/>
    <w:rsid w:val="00A2131D"/>
    <w:rsid w:val="00A22F37"/>
    <w:rsid w:val="00A22F7F"/>
    <w:rsid w:val="00A24B0A"/>
    <w:rsid w:val="00A30566"/>
    <w:rsid w:val="00A30C89"/>
    <w:rsid w:val="00A30CFA"/>
    <w:rsid w:val="00A31B14"/>
    <w:rsid w:val="00A321A0"/>
    <w:rsid w:val="00A3302A"/>
    <w:rsid w:val="00A335BE"/>
    <w:rsid w:val="00A405B7"/>
    <w:rsid w:val="00A41E5B"/>
    <w:rsid w:val="00A41E9B"/>
    <w:rsid w:val="00A42316"/>
    <w:rsid w:val="00A42ABB"/>
    <w:rsid w:val="00A4364F"/>
    <w:rsid w:val="00A43F80"/>
    <w:rsid w:val="00A44630"/>
    <w:rsid w:val="00A44ABC"/>
    <w:rsid w:val="00A44C24"/>
    <w:rsid w:val="00A45BE4"/>
    <w:rsid w:val="00A45C6D"/>
    <w:rsid w:val="00A45C75"/>
    <w:rsid w:val="00A45E2B"/>
    <w:rsid w:val="00A464D7"/>
    <w:rsid w:val="00A46D7A"/>
    <w:rsid w:val="00A47021"/>
    <w:rsid w:val="00A5010E"/>
    <w:rsid w:val="00A50314"/>
    <w:rsid w:val="00A51368"/>
    <w:rsid w:val="00A528B9"/>
    <w:rsid w:val="00A545F5"/>
    <w:rsid w:val="00A549BF"/>
    <w:rsid w:val="00A5516C"/>
    <w:rsid w:val="00A55657"/>
    <w:rsid w:val="00A557F7"/>
    <w:rsid w:val="00A559B5"/>
    <w:rsid w:val="00A56956"/>
    <w:rsid w:val="00A56D8D"/>
    <w:rsid w:val="00A577D5"/>
    <w:rsid w:val="00A601D0"/>
    <w:rsid w:val="00A61103"/>
    <w:rsid w:val="00A61934"/>
    <w:rsid w:val="00A623C0"/>
    <w:rsid w:val="00A62EDA"/>
    <w:rsid w:val="00A6317C"/>
    <w:rsid w:val="00A633BB"/>
    <w:rsid w:val="00A63DCD"/>
    <w:rsid w:val="00A65261"/>
    <w:rsid w:val="00A65420"/>
    <w:rsid w:val="00A656FE"/>
    <w:rsid w:val="00A660FA"/>
    <w:rsid w:val="00A66440"/>
    <w:rsid w:val="00A66D4F"/>
    <w:rsid w:val="00A67653"/>
    <w:rsid w:val="00A7176F"/>
    <w:rsid w:val="00A717A5"/>
    <w:rsid w:val="00A72300"/>
    <w:rsid w:val="00A728CA"/>
    <w:rsid w:val="00A747C2"/>
    <w:rsid w:val="00A7556D"/>
    <w:rsid w:val="00A7596B"/>
    <w:rsid w:val="00A75F53"/>
    <w:rsid w:val="00A762E3"/>
    <w:rsid w:val="00A764D0"/>
    <w:rsid w:val="00A76581"/>
    <w:rsid w:val="00A765B1"/>
    <w:rsid w:val="00A76E48"/>
    <w:rsid w:val="00A770E7"/>
    <w:rsid w:val="00A771AB"/>
    <w:rsid w:val="00A77950"/>
    <w:rsid w:val="00A80059"/>
    <w:rsid w:val="00A800EC"/>
    <w:rsid w:val="00A80C66"/>
    <w:rsid w:val="00A81B39"/>
    <w:rsid w:val="00A838E4"/>
    <w:rsid w:val="00A83AE9"/>
    <w:rsid w:val="00A83B3C"/>
    <w:rsid w:val="00A841DE"/>
    <w:rsid w:val="00A85441"/>
    <w:rsid w:val="00A86C53"/>
    <w:rsid w:val="00A87819"/>
    <w:rsid w:val="00A87B90"/>
    <w:rsid w:val="00A87F3D"/>
    <w:rsid w:val="00A90008"/>
    <w:rsid w:val="00A903C1"/>
    <w:rsid w:val="00A90D97"/>
    <w:rsid w:val="00A92474"/>
    <w:rsid w:val="00A92E22"/>
    <w:rsid w:val="00A94E86"/>
    <w:rsid w:val="00A95690"/>
    <w:rsid w:val="00A9597B"/>
    <w:rsid w:val="00A97E60"/>
    <w:rsid w:val="00AA04C2"/>
    <w:rsid w:val="00AA06A5"/>
    <w:rsid w:val="00AA0ED7"/>
    <w:rsid w:val="00AA15B2"/>
    <w:rsid w:val="00AA16E5"/>
    <w:rsid w:val="00AA391B"/>
    <w:rsid w:val="00AA3A35"/>
    <w:rsid w:val="00AA4100"/>
    <w:rsid w:val="00AA41CA"/>
    <w:rsid w:val="00AA4CDE"/>
    <w:rsid w:val="00AA54B4"/>
    <w:rsid w:val="00AA57B6"/>
    <w:rsid w:val="00AA57EC"/>
    <w:rsid w:val="00AA5854"/>
    <w:rsid w:val="00AA615C"/>
    <w:rsid w:val="00AA6470"/>
    <w:rsid w:val="00AA71C7"/>
    <w:rsid w:val="00AB236A"/>
    <w:rsid w:val="00AB2B01"/>
    <w:rsid w:val="00AB33AF"/>
    <w:rsid w:val="00AB3CE9"/>
    <w:rsid w:val="00AB3CF3"/>
    <w:rsid w:val="00AB4832"/>
    <w:rsid w:val="00AB4B01"/>
    <w:rsid w:val="00AB4B1C"/>
    <w:rsid w:val="00AB56D3"/>
    <w:rsid w:val="00AB5AF9"/>
    <w:rsid w:val="00AB6DBA"/>
    <w:rsid w:val="00AB705F"/>
    <w:rsid w:val="00AB7B88"/>
    <w:rsid w:val="00AB7D64"/>
    <w:rsid w:val="00AB7E8B"/>
    <w:rsid w:val="00AC009A"/>
    <w:rsid w:val="00AC115C"/>
    <w:rsid w:val="00AC251F"/>
    <w:rsid w:val="00AC268C"/>
    <w:rsid w:val="00AC2B16"/>
    <w:rsid w:val="00AC2EFD"/>
    <w:rsid w:val="00AC33CE"/>
    <w:rsid w:val="00AC3DCA"/>
    <w:rsid w:val="00AC3E1D"/>
    <w:rsid w:val="00AC4624"/>
    <w:rsid w:val="00AC5069"/>
    <w:rsid w:val="00AC51A0"/>
    <w:rsid w:val="00AC68BB"/>
    <w:rsid w:val="00AC7CFE"/>
    <w:rsid w:val="00AD2031"/>
    <w:rsid w:val="00AD2DEE"/>
    <w:rsid w:val="00AD3E48"/>
    <w:rsid w:val="00AD43D2"/>
    <w:rsid w:val="00AD68B6"/>
    <w:rsid w:val="00AD7064"/>
    <w:rsid w:val="00AD7929"/>
    <w:rsid w:val="00AD7F2F"/>
    <w:rsid w:val="00AE1104"/>
    <w:rsid w:val="00AE17D7"/>
    <w:rsid w:val="00AE3D17"/>
    <w:rsid w:val="00AE4C27"/>
    <w:rsid w:val="00AE5DA6"/>
    <w:rsid w:val="00AE6F20"/>
    <w:rsid w:val="00AE77E5"/>
    <w:rsid w:val="00AE7A43"/>
    <w:rsid w:val="00AF24FC"/>
    <w:rsid w:val="00AF293D"/>
    <w:rsid w:val="00AF38F0"/>
    <w:rsid w:val="00AF3BFF"/>
    <w:rsid w:val="00AF50B5"/>
    <w:rsid w:val="00AF5566"/>
    <w:rsid w:val="00AF5719"/>
    <w:rsid w:val="00AF5971"/>
    <w:rsid w:val="00AF5F03"/>
    <w:rsid w:val="00AF6282"/>
    <w:rsid w:val="00AF7D2C"/>
    <w:rsid w:val="00B00794"/>
    <w:rsid w:val="00B00BCF"/>
    <w:rsid w:val="00B01228"/>
    <w:rsid w:val="00B0131F"/>
    <w:rsid w:val="00B0136A"/>
    <w:rsid w:val="00B013C5"/>
    <w:rsid w:val="00B01C29"/>
    <w:rsid w:val="00B03312"/>
    <w:rsid w:val="00B03E22"/>
    <w:rsid w:val="00B057FE"/>
    <w:rsid w:val="00B07894"/>
    <w:rsid w:val="00B07B9B"/>
    <w:rsid w:val="00B07FD3"/>
    <w:rsid w:val="00B10D58"/>
    <w:rsid w:val="00B10F35"/>
    <w:rsid w:val="00B11E58"/>
    <w:rsid w:val="00B1250F"/>
    <w:rsid w:val="00B12C42"/>
    <w:rsid w:val="00B13ED3"/>
    <w:rsid w:val="00B14EF0"/>
    <w:rsid w:val="00B16F4B"/>
    <w:rsid w:val="00B176FB"/>
    <w:rsid w:val="00B17876"/>
    <w:rsid w:val="00B17CE7"/>
    <w:rsid w:val="00B17F51"/>
    <w:rsid w:val="00B210F1"/>
    <w:rsid w:val="00B2156F"/>
    <w:rsid w:val="00B21D7D"/>
    <w:rsid w:val="00B221B9"/>
    <w:rsid w:val="00B22236"/>
    <w:rsid w:val="00B22733"/>
    <w:rsid w:val="00B228A1"/>
    <w:rsid w:val="00B231AD"/>
    <w:rsid w:val="00B23EAC"/>
    <w:rsid w:val="00B25063"/>
    <w:rsid w:val="00B25158"/>
    <w:rsid w:val="00B25FE5"/>
    <w:rsid w:val="00B26CD6"/>
    <w:rsid w:val="00B27746"/>
    <w:rsid w:val="00B31A6D"/>
    <w:rsid w:val="00B322F9"/>
    <w:rsid w:val="00B348AF"/>
    <w:rsid w:val="00B35230"/>
    <w:rsid w:val="00B3527D"/>
    <w:rsid w:val="00B35E3C"/>
    <w:rsid w:val="00B3601F"/>
    <w:rsid w:val="00B3669B"/>
    <w:rsid w:val="00B36DA7"/>
    <w:rsid w:val="00B4172C"/>
    <w:rsid w:val="00B41CD0"/>
    <w:rsid w:val="00B43360"/>
    <w:rsid w:val="00B43A1E"/>
    <w:rsid w:val="00B43DD0"/>
    <w:rsid w:val="00B51C0E"/>
    <w:rsid w:val="00B526D5"/>
    <w:rsid w:val="00B533EF"/>
    <w:rsid w:val="00B5350A"/>
    <w:rsid w:val="00B53634"/>
    <w:rsid w:val="00B54DCE"/>
    <w:rsid w:val="00B55362"/>
    <w:rsid w:val="00B56482"/>
    <w:rsid w:val="00B57D6D"/>
    <w:rsid w:val="00B57E51"/>
    <w:rsid w:val="00B6036E"/>
    <w:rsid w:val="00B60DB8"/>
    <w:rsid w:val="00B61589"/>
    <w:rsid w:val="00B61A20"/>
    <w:rsid w:val="00B61D55"/>
    <w:rsid w:val="00B641F2"/>
    <w:rsid w:val="00B64620"/>
    <w:rsid w:val="00B64F6C"/>
    <w:rsid w:val="00B65CB0"/>
    <w:rsid w:val="00B66676"/>
    <w:rsid w:val="00B666B5"/>
    <w:rsid w:val="00B6691B"/>
    <w:rsid w:val="00B66F74"/>
    <w:rsid w:val="00B6787B"/>
    <w:rsid w:val="00B6788A"/>
    <w:rsid w:val="00B704C3"/>
    <w:rsid w:val="00B70555"/>
    <w:rsid w:val="00B707E0"/>
    <w:rsid w:val="00B7296B"/>
    <w:rsid w:val="00B74445"/>
    <w:rsid w:val="00B74AF4"/>
    <w:rsid w:val="00B74C34"/>
    <w:rsid w:val="00B75765"/>
    <w:rsid w:val="00B76124"/>
    <w:rsid w:val="00B765C7"/>
    <w:rsid w:val="00B76B39"/>
    <w:rsid w:val="00B77CBB"/>
    <w:rsid w:val="00B80048"/>
    <w:rsid w:val="00B801DD"/>
    <w:rsid w:val="00B80285"/>
    <w:rsid w:val="00B804B8"/>
    <w:rsid w:val="00B80C35"/>
    <w:rsid w:val="00B80F56"/>
    <w:rsid w:val="00B8112F"/>
    <w:rsid w:val="00B81A50"/>
    <w:rsid w:val="00B81D05"/>
    <w:rsid w:val="00B831A8"/>
    <w:rsid w:val="00B8325F"/>
    <w:rsid w:val="00B86649"/>
    <w:rsid w:val="00B86C54"/>
    <w:rsid w:val="00B86E77"/>
    <w:rsid w:val="00B91101"/>
    <w:rsid w:val="00B9118A"/>
    <w:rsid w:val="00B9175F"/>
    <w:rsid w:val="00B91DE6"/>
    <w:rsid w:val="00B92AA3"/>
    <w:rsid w:val="00B92C75"/>
    <w:rsid w:val="00B93A17"/>
    <w:rsid w:val="00B9452E"/>
    <w:rsid w:val="00B952AF"/>
    <w:rsid w:val="00B956AB"/>
    <w:rsid w:val="00B9570C"/>
    <w:rsid w:val="00B96623"/>
    <w:rsid w:val="00BA07AE"/>
    <w:rsid w:val="00BA0A4B"/>
    <w:rsid w:val="00BA108E"/>
    <w:rsid w:val="00BA1666"/>
    <w:rsid w:val="00BA1717"/>
    <w:rsid w:val="00BA2031"/>
    <w:rsid w:val="00BA2399"/>
    <w:rsid w:val="00BA29E7"/>
    <w:rsid w:val="00BA2FE6"/>
    <w:rsid w:val="00BA42AB"/>
    <w:rsid w:val="00BA43C5"/>
    <w:rsid w:val="00BA48C6"/>
    <w:rsid w:val="00BA650F"/>
    <w:rsid w:val="00BA7142"/>
    <w:rsid w:val="00BA7CDE"/>
    <w:rsid w:val="00BB051B"/>
    <w:rsid w:val="00BB06DC"/>
    <w:rsid w:val="00BB0D9B"/>
    <w:rsid w:val="00BB0F79"/>
    <w:rsid w:val="00BB17C2"/>
    <w:rsid w:val="00BB1F7B"/>
    <w:rsid w:val="00BB2956"/>
    <w:rsid w:val="00BB3BB7"/>
    <w:rsid w:val="00BB3CE0"/>
    <w:rsid w:val="00BB488E"/>
    <w:rsid w:val="00BB4A02"/>
    <w:rsid w:val="00BB4ECC"/>
    <w:rsid w:val="00BB5C87"/>
    <w:rsid w:val="00BB66E9"/>
    <w:rsid w:val="00BB724B"/>
    <w:rsid w:val="00BB7CDB"/>
    <w:rsid w:val="00BC0A65"/>
    <w:rsid w:val="00BC0AA2"/>
    <w:rsid w:val="00BC24A4"/>
    <w:rsid w:val="00BC32BA"/>
    <w:rsid w:val="00BC378D"/>
    <w:rsid w:val="00BC45B8"/>
    <w:rsid w:val="00BC5C8C"/>
    <w:rsid w:val="00BC6FF7"/>
    <w:rsid w:val="00BC7BE0"/>
    <w:rsid w:val="00BC7E9A"/>
    <w:rsid w:val="00BD0044"/>
    <w:rsid w:val="00BD0792"/>
    <w:rsid w:val="00BD0CA1"/>
    <w:rsid w:val="00BD12A8"/>
    <w:rsid w:val="00BD142C"/>
    <w:rsid w:val="00BD244D"/>
    <w:rsid w:val="00BD3E3A"/>
    <w:rsid w:val="00BD4340"/>
    <w:rsid w:val="00BD548A"/>
    <w:rsid w:val="00BD6621"/>
    <w:rsid w:val="00BD742E"/>
    <w:rsid w:val="00BD7EFF"/>
    <w:rsid w:val="00BE05B2"/>
    <w:rsid w:val="00BE0973"/>
    <w:rsid w:val="00BE0CF7"/>
    <w:rsid w:val="00BE0F42"/>
    <w:rsid w:val="00BE0FCD"/>
    <w:rsid w:val="00BE1E93"/>
    <w:rsid w:val="00BE2033"/>
    <w:rsid w:val="00BE360C"/>
    <w:rsid w:val="00BE3A01"/>
    <w:rsid w:val="00BE5338"/>
    <w:rsid w:val="00BE5ABB"/>
    <w:rsid w:val="00BE7C8A"/>
    <w:rsid w:val="00BF0606"/>
    <w:rsid w:val="00BF24E9"/>
    <w:rsid w:val="00BF2808"/>
    <w:rsid w:val="00BF32FE"/>
    <w:rsid w:val="00BF340D"/>
    <w:rsid w:val="00BF348B"/>
    <w:rsid w:val="00BF3985"/>
    <w:rsid w:val="00BF3B6D"/>
    <w:rsid w:val="00BF5B8D"/>
    <w:rsid w:val="00BF65F3"/>
    <w:rsid w:val="00BF6891"/>
    <w:rsid w:val="00C006DD"/>
    <w:rsid w:val="00C00B81"/>
    <w:rsid w:val="00C02429"/>
    <w:rsid w:val="00C024EC"/>
    <w:rsid w:val="00C02DAE"/>
    <w:rsid w:val="00C03534"/>
    <w:rsid w:val="00C03879"/>
    <w:rsid w:val="00C04FE0"/>
    <w:rsid w:val="00C05E3F"/>
    <w:rsid w:val="00C07037"/>
    <w:rsid w:val="00C102BD"/>
    <w:rsid w:val="00C10B40"/>
    <w:rsid w:val="00C11E6D"/>
    <w:rsid w:val="00C120AE"/>
    <w:rsid w:val="00C12BF8"/>
    <w:rsid w:val="00C130C4"/>
    <w:rsid w:val="00C13A51"/>
    <w:rsid w:val="00C13B24"/>
    <w:rsid w:val="00C14322"/>
    <w:rsid w:val="00C149B7"/>
    <w:rsid w:val="00C1552D"/>
    <w:rsid w:val="00C1560F"/>
    <w:rsid w:val="00C16714"/>
    <w:rsid w:val="00C1799A"/>
    <w:rsid w:val="00C17B94"/>
    <w:rsid w:val="00C17EFE"/>
    <w:rsid w:val="00C2141E"/>
    <w:rsid w:val="00C22047"/>
    <w:rsid w:val="00C22084"/>
    <w:rsid w:val="00C2278C"/>
    <w:rsid w:val="00C22AC6"/>
    <w:rsid w:val="00C22D37"/>
    <w:rsid w:val="00C23156"/>
    <w:rsid w:val="00C23ECA"/>
    <w:rsid w:val="00C24F92"/>
    <w:rsid w:val="00C25BDC"/>
    <w:rsid w:val="00C25C3F"/>
    <w:rsid w:val="00C25D7C"/>
    <w:rsid w:val="00C2603C"/>
    <w:rsid w:val="00C26508"/>
    <w:rsid w:val="00C26C86"/>
    <w:rsid w:val="00C27F73"/>
    <w:rsid w:val="00C30DC7"/>
    <w:rsid w:val="00C317D8"/>
    <w:rsid w:val="00C33402"/>
    <w:rsid w:val="00C3373A"/>
    <w:rsid w:val="00C351F7"/>
    <w:rsid w:val="00C35808"/>
    <w:rsid w:val="00C3646A"/>
    <w:rsid w:val="00C36C0D"/>
    <w:rsid w:val="00C37F0E"/>
    <w:rsid w:val="00C408CB"/>
    <w:rsid w:val="00C40B54"/>
    <w:rsid w:val="00C44613"/>
    <w:rsid w:val="00C44861"/>
    <w:rsid w:val="00C44A80"/>
    <w:rsid w:val="00C45663"/>
    <w:rsid w:val="00C45B84"/>
    <w:rsid w:val="00C46351"/>
    <w:rsid w:val="00C46787"/>
    <w:rsid w:val="00C473A1"/>
    <w:rsid w:val="00C4750A"/>
    <w:rsid w:val="00C47619"/>
    <w:rsid w:val="00C47A81"/>
    <w:rsid w:val="00C509D7"/>
    <w:rsid w:val="00C515AD"/>
    <w:rsid w:val="00C518DA"/>
    <w:rsid w:val="00C524E3"/>
    <w:rsid w:val="00C54DC8"/>
    <w:rsid w:val="00C551B0"/>
    <w:rsid w:val="00C5688F"/>
    <w:rsid w:val="00C5790E"/>
    <w:rsid w:val="00C57BEF"/>
    <w:rsid w:val="00C61382"/>
    <w:rsid w:val="00C61527"/>
    <w:rsid w:val="00C61820"/>
    <w:rsid w:val="00C62981"/>
    <w:rsid w:val="00C6388C"/>
    <w:rsid w:val="00C6484A"/>
    <w:rsid w:val="00C678A9"/>
    <w:rsid w:val="00C67A21"/>
    <w:rsid w:val="00C712EC"/>
    <w:rsid w:val="00C71A04"/>
    <w:rsid w:val="00C71E0B"/>
    <w:rsid w:val="00C71E4E"/>
    <w:rsid w:val="00C72D58"/>
    <w:rsid w:val="00C73E94"/>
    <w:rsid w:val="00C74923"/>
    <w:rsid w:val="00C758BC"/>
    <w:rsid w:val="00C76610"/>
    <w:rsid w:val="00C773BC"/>
    <w:rsid w:val="00C77E1D"/>
    <w:rsid w:val="00C77FED"/>
    <w:rsid w:val="00C80DD2"/>
    <w:rsid w:val="00C81295"/>
    <w:rsid w:val="00C81889"/>
    <w:rsid w:val="00C818A5"/>
    <w:rsid w:val="00C81C54"/>
    <w:rsid w:val="00C8287A"/>
    <w:rsid w:val="00C82F95"/>
    <w:rsid w:val="00C83B0C"/>
    <w:rsid w:val="00C85457"/>
    <w:rsid w:val="00C8774D"/>
    <w:rsid w:val="00C87AA7"/>
    <w:rsid w:val="00C916AA"/>
    <w:rsid w:val="00C92CE9"/>
    <w:rsid w:val="00C94FE6"/>
    <w:rsid w:val="00C954AD"/>
    <w:rsid w:val="00C95DA4"/>
    <w:rsid w:val="00C962FF"/>
    <w:rsid w:val="00C96673"/>
    <w:rsid w:val="00C966AA"/>
    <w:rsid w:val="00C97EF3"/>
    <w:rsid w:val="00CA06D2"/>
    <w:rsid w:val="00CA13A1"/>
    <w:rsid w:val="00CA7924"/>
    <w:rsid w:val="00CA7CDC"/>
    <w:rsid w:val="00CB0DF8"/>
    <w:rsid w:val="00CB188B"/>
    <w:rsid w:val="00CB2201"/>
    <w:rsid w:val="00CB2423"/>
    <w:rsid w:val="00CB269B"/>
    <w:rsid w:val="00CB27F7"/>
    <w:rsid w:val="00CB2C3B"/>
    <w:rsid w:val="00CB4274"/>
    <w:rsid w:val="00CB4F23"/>
    <w:rsid w:val="00CB5151"/>
    <w:rsid w:val="00CB556D"/>
    <w:rsid w:val="00CB55EA"/>
    <w:rsid w:val="00CB5A50"/>
    <w:rsid w:val="00CB5F70"/>
    <w:rsid w:val="00CB5FA4"/>
    <w:rsid w:val="00CB6EAB"/>
    <w:rsid w:val="00CB7096"/>
    <w:rsid w:val="00CB7307"/>
    <w:rsid w:val="00CB7F83"/>
    <w:rsid w:val="00CC0050"/>
    <w:rsid w:val="00CC2C6E"/>
    <w:rsid w:val="00CC2E3F"/>
    <w:rsid w:val="00CC3BE9"/>
    <w:rsid w:val="00CC3DCA"/>
    <w:rsid w:val="00CC405D"/>
    <w:rsid w:val="00CC4F88"/>
    <w:rsid w:val="00CD1A76"/>
    <w:rsid w:val="00CD30D8"/>
    <w:rsid w:val="00CD340C"/>
    <w:rsid w:val="00CD3832"/>
    <w:rsid w:val="00CD3C20"/>
    <w:rsid w:val="00CD3E71"/>
    <w:rsid w:val="00CD44F4"/>
    <w:rsid w:val="00CD5398"/>
    <w:rsid w:val="00CD597B"/>
    <w:rsid w:val="00CD66A7"/>
    <w:rsid w:val="00CD66AE"/>
    <w:rsid w:val="00CD67E8"/>
    <w:rsid w:val="00CD7FBA"/>
    <w:rsid w:val="00CE11A0"/>
    <w:rsid w:val="00CE1655"/>
    <w:rsid w:val="00CE2E7C"/>
    <w:rsid w:val="00CE3021"/>
    <w:rsid w:val="00CE3E9E"/>
    <w:rsid w:val="00CE50C3"/>
    <w:rsid w:val="00CE7296"/>
    <w:rsid w:val="00CE78C5"/>
    <w:rsid w:val="00CE7D7C"/>
    <w:rsid w:val="00CF1887"/>
    <w:rsid w:val="00CF19F5"/>
    <w:rsid w:val="00CF2C91"/>
    <w:rsid w:val="00CF2E75"/>
    <w:rsid w:val="00CF3AF2"/>
    <w:rsid w:val="00CF430B"/>
    <w:rsid w:val="00CF49E0"/>
    <w:rsid w:val="00CF5396"/>
    <w:rsid w:val="00CF5AA1"/>
    <w:rsid w:val="00CF7247"/>
    <w:rsid w:val="00CF75B0"/>
    <w:rsid w:val="00D006B1"/>
    <w:rsid w:val="00D012A1"/>
    <w:rsid w:val="00D01738"/>
    <w:rsid w:val="00D0234E"/>
    <w:rsid w:val="00D02AF2"/>
    <w:rsid w:val="00D02F67"/>
    <w:rsid w:val="00D03527"/>
    <w:rsid w:val="00D035F5"/>
    <w:rsid w:val="00D039C6"/>
    <w:rsid w:val="00D042D7"/>
    <w:rsid w:val="00D04E57"/>
    <w:rsid w:val="00D05426"/>
    <w:rsid w:val="00D07574"/>
    <w:rsid w:val="00D07F01"/>
    <w:rsid w:val="00D10236"/>
    <w:rsid w:val="00D10D8B"/>
    <w:rsid w:val="00D1189A"/>
    <w:rsid w:val="00D13B9A"/>
    <w:rsid w:val="00D141C3"/>
    <w:rsid w:val="00D14E78"/>
    <w:rsid w:val="00D1623D"/>
    <w:rsid w:val="00D16886"/>
    <w:rsid w:val="00D171F0"/>
    <w:rsid w:val="00D17743"/>
    <w:rsid w:val="00D17BFE"/>
    <w:rsid w:val="00D20D5B"/>
    <w:rsid w:val="00D21A57"/>
    <w:rsid w:val="00D22446"/>
    <w:rsid w:val="00D22E3F"/>
    <w:rsid w:val="00D23181"/>
    <w:rsid w:val="00D241F8"/>
    <w:rsid w:val="00D246EC"/>
    <w:rsid w:val="00D250F7"/>
    <w:rsid w:val="00D25922"/>
    <w:rsid w:val="00D30454"/>
    <w:rsid w:val="00D30A99"/>
    <w:rsid w:val="00D30E78"/>
    <w:rsid w:val="00D319BB"/>
    <w:rsid w:val="00D32458"/>
    <w:rsid w:val="00D32A89"/>
    <w:rsid w:val="00D333A8"/>
    <w:rsid w:val="00D33831"/>
    <w:rsid w:val="00D340AB"/>
    <w:rsid w:val="00D3520D"/>
    <w:rsid w:val="00D40B0E"/>
    <w:rsid w:val="00D416BD"/>
    <w:rsid w:val="00D42075"/>
    <w:rsid w:val="00D43C6D"/>
    <w:rsid w:val="00D4455D"/>
    <w:rsid w:val="00D448FA"/>
    <w:rsid w:val="00D44B1E"/>
    <w:rsid w:val="00D456F9"/>
    <w:rsid w:val="00D46218"/>
    <w:rsid w:val="00D50104"/>
    <w:rsid w:val="00D5054E"/>
    <w:rsid w:val="00D51B18"/>
    <w:rsid w:val="00D51B7F"/>
    <w:rsid w:val="00D51EE3"/>
    <w:rsid w:val="00D527A4"/>
    <w:rsid w:val="00D52F59"/>
    <w:rsid w:val="00D53185"/>
    <w:rsid w:val="00D53CA7"/>
    <w:rsid w:val="00D5445B"/>
    <w:rsid w:val="00D5468F"/>
    <w:rsid w:val="00D55B12"/>
    <w:rsid w:val="00D55BDF"/>
    <w:rsid w:val="00D55CF8"/>
    <w:rsid w:val="00D56270"/>
    <w:rsid w:val="00D56F3F"/>
    <w:rsid w:val="00D57F62"/>
    <w:rsid w:val="00D61AC9"/>
    <w:rsid w:val="00D61BA2"/>
    <w:rsid w:val="00D63D5C"/>
    <w:rsid w:val="00D64136"/>
    <w:rsid w:val="00D641C7"/>
    <w:rsid w:val="00D66120"/>
    <w:rsid w:val="00D66412"/>
    <w:rsid w:val="00D67831"/>
    <w:rsid w:val="00D706A3"/>
    <w:rsid w:val="00D721DE"/>
    <w:rsid w:val="00D72E68"/>
    <w:rsid w:val="00D7348F"/>
    <w:rsid w:val="00D734C3"/>
    <w:rsid w:val="00D73605"/>
    <w:rsid w:val="00D73776"/>
    <w:rsid w:val="00D741F6"/>
    <w:rsid w:val="00D74A7D"/>
    <w:rsid w:val="00D75861"/>
    <w:rsid w:val="00D76211"/>
    <w:rsid w:val="00D763EE"/>
    <w:rsid w:val="00D77A97"/>
    <w:rsid w:val="00D8016C"/>
    <w:rsid w:val="00D80538"/>
    <w:rsid w:val="00D8057A"/>
    <w:rsid w:val="00D814B8"/>
    <w:rsid w:val="00D815AD"/>
    <w:rsid w:val="00D81627"/>
    <w:rsid w:val="00D8171C"/>
    <w:rsid w:val="00D81ACF"/>
    <w:rsid w:val="00D81CBF"/>
    <w:rsid w:val="00D8321C"/>
    <w:rsid w:val="00D83467"/>
    <w:rsid w:val="00D834E0"/>
    <w:rsid w:val="00D84B8D"/>
    <w:rsid w:val="00D84E39"/>
    <w:rsid w:val="00D84FA2"/>
    <w:rsid w:val="00D8583B"/>
    <w:rsid w:val="00D85AA3"/>
    <w:rsid w:val="00D86B1E"/>
    <w:rsid w:val="00D86BF0"/>
    <w:rsid w:val="00D9080F"/>
    <w:rsid w:val="00D90A88"/>
    <w:rsid w:val="00D9158E"/>
    <w:rsid w:val="00D91865"/>
    <w:rsid w:val="00D918D0"/>
    <w:rsid w:val="00D92146"/>
    <w:rsid w:val="00D928B6"/>
    <w:rsid w:val="00D92C0E"/>
    <w:rsid w:val="00D94026"/>
    <w:rsid w:val="00D94222"/>
    <w:rsid w:val="00D95C10"/>
    <w:rsid w:val="00D961C6"/>
    <w:rsid w:val="00D965B2"/>
    <w:rsid w:val="00D96602"/>
    <w:rsid w:val="00D96729"/>
    <w:rsid w:val="00D9707B"/>
    <w:rsid w:val="00D97447"/>
    <w:rsid w:val="00D974DC"/>
    <w:rsid w:val="00DA0B88"/>
    <w:rsid w:val="00DA1040"/>
    <w:rsid w:val="00DA10D1"/>
    <w:rsid w:val="00DA1D40"/>
    <w:rsid w:val="00DA28B6"/>
    <w:rsid w:val="00DA2B16"/>
    <w:rsid w:val="00DA2C03"/>
    <w:rsid w:val="00DA3736"/>
    <w:rsid w:val="00DA3903"/>
    <w:rsid w:val="00DA4998"/>
    <w:rsid w:val="00DA4B11"/>
    <w:rsid w:val="00DA4C41"/>
    <w:rsid w:val="00DA52BD"/>
    <w:rsid w:val="00DA5CBE"/>
    <w:rsid w:val="00DA5E33"/>
    <w:rsid w:val="00DA71D6"/>
    <w:rsid w:val="00DA7D21"/>
    <w:rsid w:val="00DB27AD"/>
    <w:rsid w:val="00DB2972"/>
    <w:rsid w:val="00DB3AF0"/>
    <w:rsid w:val="00DB489D"/>
    <w:rsid w:val="00DB5AD6"/>
    <w:rsid w:val="00DB63D3"/>
    <w:rsid w:val="00DB67A8"/>
    <w:rsid w:val="00DB703B"/>
    <w:rsid w:val="00DB73DB"/>
    <w:rsid w:val="00DB7C21"/>
    <w:rsid w:val="00DB7C51"/>
    <w:rsid w:val="00DC0AC3"/>
    <w:rsid w:val="00DC13D3"/>
    <w:rsid w:val="00DC13E5"/>
    <w:rsid w:val="00DC17E1"/>
    <w:rsid w:val="00DC664E"/>
    <w:rsid w:val="00DD01C2"/>
    <w:rsid w:val="00DD0F5C"/>
    <w:rsid w:val="00DD211D"/>
    <w:rsid w:val="00DD2AA5"/>
    <w:rsid w:val="00DD38BA"/>
    <w:rsid w:val="00DD3BA7"/>
    <w:rsid w:val="00DD4BEE"/>
    <w:rsid w:val="00DD5B79"/>
    <w:rsid w:val="00DD5D42"/>
    <w:rsid w:val="00DD6341"/>
    <w:rsid w:val="00DD66B1"/>
    <w:rsid w:val="00DD67CF"/>
    <w:rsid w:val="00DD794F"/>
    <w:rsid w:val="00DD7EBC"/>
    <w:rsid w:val="00DE0680"/>
    <w:rsid w:val="00DE0DE1"/>
    <w:rsid w:val="00DE2E15"/>
    <w:rsid w:val="00DE3D7E"/>
    <w:rsid w:val="00DE4775"/>
    <w:rsid w:val="00DE52DF"/>
    <w:rsid w:val="00DE5782"/>
    <w:rsid w:val="00DE6983"/>
    <w:rsid w:val="00DE7580"/>
    <w:rsid w:val="00DF0512"/>
    <w:rsid w:val="00DF0D5C"/>
    <w:rsid w:val="00DF17E8"/>
    <w:rsid w:val="00DF22B3"/>
    <w:rsid w:val="00DF31D7"/>
    <w:rsid w:val="00DF33E1"/>
    <w:rsid w:val="00DF3ECD"/>
    <w:rsid w:val="00DF42E5"/>
    <w:rsid w:val="00DF45CB"/>
    <w:rsid w:val="00DF4BF3"/>
    <w:rsid w:val="00DF6590"/>
    <w:rsid w:val="00DF7068"/>
    <w:rsid w:val="00DF7465"/>
    <w:rsid w:val="00E0083C"/>
    <w:rsid w:val="00E01C01"/>
    <w:rsid w:val="00E0254B"/>
    <w:rsid w:val="00E02749"/>
    <w:rsid w:val="00E02867"/>
    <w:rsid w:val="00E032B4"/>
    <w:rsid w:val="00E040E4"/>
    <w:rsid w:val="00E0441F"/>
    <w:rsid w:val="00E05E7C"/>
    <w:rsid w:val="00E07DB6"/>
    <w:rsid w:val="00E108BA"/>
    <w:rsid w:val="00E11040"/>
    <w:rsid w:val="00E11380"/>
    <w:rsid w:val="00E12C67"/>
    <w:rsid w:val="00E12D8E"/>
    <w:rsid w:val="00E132D9"/>
    <w:rsid w:val="00E13ACC"/>
    <w:rsid w:val="00E13B5E"/>
    <w:rsid w:val="00E13CA2"/>
    <w:rsid w:val="00E14410"/>
    <w:rsid w:val="00E148D1"/>
    <w:rsid w:val="00E15049"/>
    <w:rsid w:val="00E155DC"/>
    <w:rsid w:val="00E16211"/>
    <w:rsid w:val="00E1638F"/>
    <w:rsid w:val="00E16601"/>
    <w:rsid w:val="00E167A8"/>
    <w:rsid w:val="00E170D8"/>
    <w:rsid w:val="00E172D0"/>
    <w:rsid w:val="00E174D3"/>
    <w:rsid w:val="00E17DFB"/>
    <w:rsid w:val="00E21A03"/>
    <w:rsid w:val="00E21BAC"/>
    <w:rsid w:val="00E23513"/>
    <w:rsid w:val="00E244E2"/>
    <w:rsid w:val="00E24520"/>
    <w:rsid w:val="00E25B14"/>
    <w:rsid w:val="00E25CBB"/>
    <w:rsid w:val="00E25DF2"/>
    <w:rsid w:val="00E26D4F"/>
    <w:rsid w:val="00E27540"/>
    <w:rsid w:val="00E27754"/>
    <w:rsid w:val="00E27CF9"/>
    <w:rsid w:val="00E30362"/>
    <w:rsid w:val="00E30D28"/>
    <w:rsid w:val="00E31681"/>
    <w:rsid w:val="00E31758"/>
    <w:rsid w:val="00E329BC"/>
    <w:rsid w:val="00E34C9E"/>
    <w:rsid w:val="00E3527E"/>
    <w:rsid w:val="00E35825"/>
    <w:rsid w:val="00E3706B"/>
    <w:rsid w:val="00E4028B"/>
    <w:rsid w:val="00E41E60"/>
    <w:rsid w:val="00E4228D"/>
    <w:rsid w:val="00E42C2E"/>
    <w:rsid w:val="00E4332E"/>
    <w:rsid w:val="00E4612E"/>
    <w:rsid w:val="00E464AB"/>
    <w:rsid w:val="00E46DC4"/>
    <w:rsid w:val="00E50361"/>
    <w:rsid w:val="00E51178"/>
    <w:rsid w:val="00E5209A"/>
    <w:rsid w:val="00E548A6"/>
    <w:rsid w:val="00E554AD"/>
    <w:rsid w:val="00E5636C"/>
    <w:rsid w:val="00E56AB9"/>
    <w:rsid w:val="00E57C51"/>
    <w:rsid w:val="00E57E9C"/>
    <w:rsid w:val="00E6051B"/>
    <w:rsid w:val="00E60F86"/>
    <w:rsid w:val="00E6132A"/>
    <w:rsid w:val="00E64583"/>
    <w:rsid w:val="00E64FDD"/>
    <w:rsid w:val="00E659CD"/>
    <w:rsid w:val="00E6680B"/>
    <w:rsid w:val="00E676DA"/>
    <w:rsid w:val="00E70880"/>
    <w:rsid w:val="00E70AA2"/>
    <w:rsid w:val="00E71505"/>
    <w:rsid w:val="00E71614"/>
    <w:rsid w:val="00E722E7"/>
    <w:rsid w:val="00E73805"/>
    <w:rsid w:val="00E7380C"/>
    <w:rsid w:val="00E74F0A"/>
    <w:rsid w:val="00E74F64"/>
    <w:rsid w:val="00E755F8"/>
    <w:rsid w:val="00E76A48"/>
    <w:rsid w:val="00E776EC"/>
    <w:rsid w:val="00E821F6"/>
    <w:rsid w:val="00E82367"/>
    <w:rsid w:val="00E8264E"/>
    <w:rsid w:val="00E82DEC"/>
    <w:rsid w:val="00E83678"/>
    <w:rsid w:val="00E84FAD"/>
    <w:rsid w:val="00E85E98"/>
    <w:rsid w:val="00E85FC6"/>
    <w:rsid w:val="00E86121"/>
    <w:rsid w:val="00E87221"/>
    <w:rsid w:val="00E87476"/>
    <w:rsid w:val="00E87A40"/>
    <w:rsid w:val="00E87AAD"/>
    <w:rsid w:val="00E87F92"/>
    <w:rsid w:val="00E900A6"/>
    <w:rsid w:val="00E905EF"/>
    <w:rsid w:val="00E91146"/>
    <w:rsid w:val="00E91A11"/>
    <w:rsid w:val="00E935AA"/>
    <w:rsid w:val="00E93C4E"/>
    <w:rsid w:val="00E93C55"/>
    <w:rsid w:val="00E9549E"/>
    <w:rsid w:val="00E95EFA"/>
    <w:rsid w:val="00E95FE1"/>
    <w:rsid w:val="00E96121"/>
    <w:rsid w:val="00E96452"/>
    <w:rsid w:val="00E96F45"/>
    <w:rsid w:val="00E970C8"/>
    <w:rsid w:val="00E97C5F"/>
    <w:rsid w:val="00E97C73"/>
    <w:rsid w:val="00EA11F8"/>
    <w:rsid w:val="00EA232E"/>
    <w:rsid w:val="00EA3EF2"/>
    <w:rsid w:val="00EA4239"/>
    <w:rsid w:val="00EA5695"/>
    <w:rsid w:val="00EA5DC1"/>
    <w:rsid w:val="00EA5F9B"/>
    <w:rsid w:val="00EA7B55"/>
    <w:rsid w:val="00EA7F81"/>
    <w:rsid w:val="00EB07EE"/>
    <w:rsid w:val="00EB1ACE"/>
    <w:rsid w:val="00EB2163"/>
    <w:rsid w:val="00EB2258"/>
    <w:rsid w:val="00EB24D8"/>
    <w:rsid w:val="00EB2853"/>
    <w:rsid w:val="00EB2D90"/>
    <w:rsid w:val="00EB3255"/>
    <w:rsid w:val="00EB3DA6"/>
    <w:rsid w:val="00EB3E01"/>
    <w:rsid w:val="00EB458F"/>
    <w:rsid w:val="00EB4FF9"/>
    <w:rsid w:val="00EB51E3"/>
    <w:rsid w:val="00EB56F7"/>
    <w:rsid w:val="00EB62AD"/>
    <w:rsid w:val="00EB6634"/>
    <w:rsid w:val="00EB6752"/>
    <w:rsid w:val="00EB786F"/>
    <w:rsid w:val="00EC0507"/>
    <w:rsid w:val="00EC1A80"/>
    <w:rsid w:val="00EC1B89"/>
    <w:rsid w:val="00EC42F7"/>
    <w:rsid w:val="00EC5A71"/>
    <w:rsid w:val="00EC721E"/>
    <w:rsid w:val="00ED08FB"/>
    <w:rsid w:val="00ED0EA9"/>
    <w:rsid w:val="00ED11E3"/>
    <w:rsid w:val="00ED1F2B"/>
    <w:rsid w:val="00ED203E"/>
    <w:rsid w:val="00ED2C3F"/>
    <w:rsid w:val="00ED385D"/>
    <w:rsid w:val="00ED5AEE"/>
    <w:rsid w:val="00ED7458"/>
    <w:rsid w:val="00ED7DE4"/>
    <w:rsid w:val="00ED7E12"/>
    <w:rsid w:val="00EE0E9E"/>
    <w:rsid w:val="00EE0F49"/>
    <w:rsid w:val="00EE0FBD"/>
    <w:rsid w:val="00EE1B9C"/>
    <w:rsid w:val="00EE1BA5"/>
    <w:rsid w:val="00EE3643"/>
    <w:rsid w:val="00EE3A90"/>
    <w:rsid w:val="00EE4071"/>
    <w:rsid w:val="00EE4C74"/>
    <w:rsid w:val="00EE5280"/>
    <w:rsid w:val="00EE537B"/>
    <w:rsid w:val="00EE54B6"/>
    <w:rsid w:val="00EE72E5"/>
    <w:rsid w:val="00EF0250"/>
    <w:rsid w:val="00EF0357"/>
    <w:rsid w:val="00EF0B98"/>
    <w:rsid w:val="00EF14D2"/>
    <w:rsid w:val="00EF1715"/>
    <w:rsid w:val="00EF1BDF"/>
    <w:rsid w:val="00EF1E4D"/>
    <w:rsid w:val="00EF4F41"/>
    <w:rsid w:val="00EF6782"/>
    <w:rsid w:val="00EF6CDA"/>
    <w:rsid w:val="00EF7174"/>
    <w:rsid w:val="00EF7719"/>
    <w:rsid w:val="00EF7A9F"/>
    <w:rsid w:val="00F01C2F"/>
    <w:rsid w:val="00F02576"/>
    <w:rsid w:val="00F02A63"/>
    <w:rsid w:val="00F0310C"/>
    <w:rsid w:val="00F03BB6"/>
    <w:rsid w:val="00F03C5F"/>
    <w:rsid w:val="00F060BE"/>
    <w:rsid w:val="00F0633E"/>
    <w:rsid w:val="00F068F6"/>
    <w:rsid w:val="00F10035"/>
    <w:rsid w:val="00F11561"/>
    <w:rsid w:val="00F122B0"/>
    <w:rsid w:val="00F12909"/>
    <w:rsid w:val="00F13C79"/>
    <w:rsid w:val="00F13C93"/>
    <w:rsid w:val="00F1474D"/>
    <w:rsid w:val="00F179B1"/>
    <w:rsid w:val="00F2005B"/>
    <w:rsid w:val="00F20560"/>
    <w:rsid w:val="00F20593"/>
    <w:rsid w:val="00F20D15"/>
    <w:rsid w:val="00F21A7B"/>
    <w:rsid w:val="00F224A4"/>
    <w:rsid w:val="00F22D14"/>
    <w:rsid w:val="00F235D8"/>
    <w:rsid w:val="00F2361B"/>
    <w:rsid w:val="00F23FDF"/>
    <w:rsid w:val="00F24EB9"/>
    <w:rsid w:val="00F25A4B"/>
    <w:rsid w:val="00F2600B"/>
    <w:rsid w:val="00F26543"/>
    <w:rsid w:val="00F267A3"/>
    <w:rsid w:val="00F26AC7"/>
    <w:rsid w:val="00F27785"/>
    <w:rsid w:val="00F27CEF"/>
    <w:rsid w:val="00F301F7"/>
    <w:rsid w:val="00F3074A"/>
    <w:rsid w:val="00F311D5"/>
    <w:rsid w:val="00F31385"/>
    <w:rsid w:val="00F317A5"/>
    <w:rsid w:val="00F32700"/>
    <w:rsid w:val="00F332DA"/>
    <w:rsid w:val="00F3597C"/>
    <w:rsid w:val="00F377C5"/>
    <w:rsid w:val="00F37C52"/>
    <w:rsid w:val="00F40257"/>
    <w:rsid w:val="00F418E1"/>
    <w:rsid w:val="00F425A0"/>
    <w:rsid w:val="00F42D2D"/>
    <w:rsid w:val="00F42E99"/>
    <w:rsid w:val="00F42EAE"/>
    <w:rsid w:val="00F43E45"/>
    <w:rsid w:val="00F46327"/>
    <w:rsid w:val="00F46877"/>
    <w:rsid w:val="00F4700C"/>
    <w:rsid w:val="00F47CF8"/>
    <w:rsid w:val="00F50704"/>
    <w:rsid w:val="00F5116B"/>
    <w:rsid w:val="00F51271"/>
    <w:rsid w:val="00F52902"/>
    <w:rsid w:val="00F539E1"/>
    <w:rsid w:val="00F542CB"/>
    <w:rsid w:val="00F544C0"/>
    <w:rsid w:val="00F60216"/>
    <w:rsid w:val="00F60A96"/>
    <w:rsid w:val="00F60F3B"/>
    <w:rsid w:val="00F61626"/>
    <w:rsid w:val="00F628B3"/>
    <w:rsid w:val="00F6559D"/>
    <w:rsid w:val="00F659E2"/>
    <w:rsid w:val="00F65B69"/>
    <w:rsid w:val="00F65E3C"/>
    <w:rsid w:val="00F6613F"/>
    <w:rsid w:val="00F6688F"/>
    <w:rsid w:val="00F7018C"/>
    <w:rsid w:val="00F70341"/>
    <w:rsid w:val="00F7149B"/>
    <w:rsid w:val="00F7258A"/>
    <w:rsid w:val="00F73DDB"/>
    <w:rsid w:val="00F74013"/>
    <w:rsid w:val="00F7479A"/>
    <w:rsid w:val="00F74A93"/>
    <w:rsid w:val="00F74B23"/>
    <w:rsid w:val="00F74C6A"/>
    <w:rsid w:val="00F7571A"/>
    <w:rsid w:val="00F761CE"/>
    <w:rsid w:val="00F76824"/>
    <w:rsid w:val="00F768FC"/>
    <w:rsid w:val="00F81101"/>
    <w:rsid w:val="00F817EC"/>
    <w:rsid w:val="00F81822"/>
    <w:rsid w:val="00F8218C"/>
    <w:rsid w:val="00F82AF3"/>
    <w:rsid w:val="00F838C7"/>
    <w:rsid w:val="00F84984"/>
    <w:rsid w:val="00F869A8"/>
    <w:rsid w:val="00F875D0"/>
    <w:rsid w:val="00F90649"/>
    <w:rsid w:val="00F90909"/>
    <w:rsid w:val="00F91B98"/>
    <w:rsid w:val="00F92E1E"/>
    <w:rsid w:val="00F92EA7"/>
    <w:rsid w:val="00F931CD"/>
    <w:rsid w:val="00F933CD"/>
    <w:rsid w:val="00F9384F"/>
    <w:rsid w:val="00F974D4"/>
    <w:rsid w:val="00F9756A"/>
    <w:rsid w:val="00FA05E6"/>
    <w:rsid w:val="00FA09EC"/>
    <w:rsid w:val="00FA1527"/>
    <w:rsid w:val="00FA1547"/>
    <w:rsid w:val="00FA1A4C"/>
    <w:rsid w:val="00FA1B05"/>
    <w:rsid w:val="00FA2852"/>
    <w:rsid w:val="00FA28B3"/>
    <w:rsid w:val="00FA293E"/>
    <w:rsid w:val="00FA2F84"/>
    <w:rsid w:val="00FA2FEA"/>
    <w:rsid w:val="00FA3D29"/>
    <w:rsid w:val="00FA4219"/>
    <w:rsid w:val="00FA7674"/>
    <w:rsid w:val="00FB0C50"/>
    <w:rsid w:val="00FB0F7E"/>
    <w:rsid w:val="00FB1699"/>
    <w:rsid w:val="00FB1F25"/>
    <w:rsid w:val="00FB22EB"/>
    <w:rsid w:val="00FB2B12"/>
    <w:rsid w:val="00FB32B7"/>
    <w:rsid w:val="00FB4462"/>
    <w:rsid w:val="00FB4890"/>
    <w:rsid w:val="00FB4BE6"/>
    <w:rsid w:val="00FB51CF"/>
    <w:rsid w:val="00FB5E58"/>
    <w:rsid w:val="00FB5E97"/>
    <w:rsid w:val="00FB5F4E"/>
    <w:rsid w:val="00FB657C"/>
    <w:rsid w:val="00FB73A9"/>
    <w:rsid w:val="00FB75CF"/>
    <w:rsid w:val="00FC0918"/>
    <w:rsid w:val="00FC092A"/>
    <w:rsid w:val="00FC0E66"/>
    <w:rsid w:val="00FC1394"/>
    <w:rsid w:val="00FC140A"/>
    <w:rsid w:val="00FC15AF"/>
    <w:rsid w:val="00FC1A8B"/>
    <w:rsid w:val="00FC340F"/>
    <w:rsid w:val="00FC39CF"/>
    <w:rsid w:val="00FC4E43"/>
    <w:rsid w:val="00FC538F"/>
    <w:rsid w:val="00FC72A1"/>
    <w:rsid w:val="00FD003B"/>
    <w:rsid w:val="00FD0A21"/>
    <w:rsid w:val="00FD0D91"/>
    <w:rsid w:val="00FD126A"/>
    <w:rsid w:val="00FD2AEF"/>
    <w:rsid w:val="00FD3493"/>
    <w:rsid w:val="00FD4C07"/>
    <w:rsid w:val="00FD5391"/>
    <w:rsid w:val="00FD66FB"/>
    <w:rsid w:val="00FD6D01"/>
    <w:rsid w:val="00FD6D68"/>
    <w:rsid w:val="00FE0556"/>
    <w:rsid w:val="00FE084B"/>
    <w:rsid w:val="00FE096A"/>
    <w:rsid w:val="00FE0E49"/>
    <w:rsid w:val="00FE10C1"/>
    <w:rsid w:val="00FE2236"/>
    <w:rsid w:val="00FE2364"/>
    <w:rsid w:val="00FE23B8"/>
    <w:rsid w:val="00FE4352"/>
    <w:rsid w:val="00FE4A88"/>
    <w:rsid w:val="00FE5DDC"/>
    <w:rsid w:val="00FE61AF"/>
    <w:rsid w:val="00FE6DF9"/>
    <w:rsid w:val="00FE6FA4"/>
    <w:rsid w:val="00FE787A"/>
    <w:rsid w:val="00FE7A46"/>
    <w:rsid w:val="00FF08D5"/>
    <w:rsid w:val="00FF139E"/>
    <w:rsid w:val="00FF1499"/>
    <w:rsid w:val="00FF23B2"/>
    <w:rsid w:val="00FF3572"/>
    <w:rsid w:val="00FF3CAB"/>
    <w:rsid w:val="00FF4592"/>
    <w:rsid w:val="00FF4FBA"/>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DAB6F"/>
  <w15:docId w15:val="{28FF9686-A11C-433F-9B69-D63506D3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4E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55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39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39C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839C4"/>
    <w:pPr>
      <w:spacing w:after="0" w:line="240" w:lineRule="auto"/>
    </w:pPr>
  </w:style>
  <w:style w:type="character" w:customStyle="1" w:styleId="Heading1Char">
    <w:name w:val="Heading 1 Char"/>
    <w:basedOn w:val="DefaultParagraphFont"/>
    <w:link w:val="Heading1"/>
    <w:uiPriority w:val="9"/>
    <w:rsid w:val="001839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0909"/>
    <w:pPr>
      <w:ind w:left="720"/>
      <w:contextualSpacing/>
    </w:pPr>
  </w:style>
  <w:style w:type="character" w:styleId="Hyperlink">
    <w:name w:val="Hyperlink"/>
    <w:basedOn w:val="DefaultParagraphFont"/>
    <w:uiPriority w:val="99"/>
    <w:unhideWhenUsed/>
    <w:rsid w:val="004D7370"/>
    <w:rPr>
      <w:color w:val="008000"/>
      <w:u w:val="single"/>
    </w:rPr>
  </w:style>
  <w:style w:type="character" w:customStyle="1" w:styleId="lphit1">
    <w:name w:val="lphit1"/>
    <w:basedOn w:val="DefaultParagraphFont"/>
    <w:rsid w:val="004D7370"/>
    <w:rPr>
      <w:color w:val="FFFFFF"/>
      <w:shd w:val="clear" w:color="auto" w:fill="CC0033"/>
    </w:rPr>
  </w:style>
  <w:style w:type="paragraph" w:customStyle="1" w:styleId="footnote-x">
    <w:name w:val="footnote-x"/>
    <w:basedOn w:val="Normal"/>
    <w:rsid w:val="004D7370"/>
    <w:pPr>
      <w:spacing w:after="0" w:line="240" w:lineRule="auto"/>
      <w:ind w:left="1021" w:right="1134" w:hanging="1021"/>
      <w:jc w:val="both"/>
    </w:pPr>
    <w:rPr>
      <w:rFonts w:ascii="Verdana" w:eastAsia="Times New Roman" w:hAnsi="Verdana" w:cs="Times New Roman"/>
      <w:color w:val="000000"/>
      <w:sz w:val="16"/>
      <w:szCs w:val="16"/>
    </w:rPr>
  </w:style>
  <w:style w:type="paragraph" w:customStyle="1" w:styleId="pri">
    <w:name w:val="pri"/>
    <w:basedOn w:val="Normal"/>
    <w:rsid w:val="004D7370"/>
    <w:pPr>
      <w:spacing w:before="120" w:after="0" w:line="240" w:lineRule="auto"/>
      <w:ind w:firstLine="284"/>
      <w:jc w:val="both"/>
    </w:pPr>
    <w:rPr>
      <w:rFonts w:ascii="Verdana" w:eastAsia="Times New Roman" w:hAnsi="Verdana" w:cs="Times New Roman"/>
      <w:color w:val="000000"/>
      <w:sz w:val="18"/>
      <w:szCs w:val="18"/>
    </w:rPr>
  </w:style>
  <w:style w:type="paragraph" w:customStyle="1" w:styleId="minisummary">
    <w:name w:val="minisummary"/>
    <w:basedOn w:val="Normal"/>
    <w:rsid w:val="00A838E4"/>
    <w:pPr>
      <w:spacing w:before="180" w:after="0" w:line="240" w:lineRule="auto"/>
      <w:jc w:val="both"/>
    </w:pPr>
    <w:rPr>
      <w:rFonts w:ascii="Verdana" w:eastAsia="Times New Roman" w:hAnsi="Verdana" w:cs="Times New Roman"/>
      <w:color w:val="000000"/>
      <w:sz w:val="18"/>
      <w:szCs w:val="18"/>
    </w:rPr>
  </w:style>
  <w:style w:type="paragraph" w:customStyle="1" w:styleId="casehead1">
    <w:name w:val="casehead1"/>
    <w:basedOn w:val="Normal"/>
    <w:rsid w:val="00A838E4"/>
    <w:pPr>
      <w:spacing w:after="0" w:line="240" w:lineRule="auto"/>
      <w:jc w:val="center"/>
    </w:pPr>
    <w:rPr>
      <w:rFonts w:ascii="Verdana" w:eastAsia="Times New Roman" w:hAnsi="Verdana" w:cs="Times New Roman"/>
      <w:b/>
      <w:bCs/>
      <w:color w:val="000000"/>
      <w:sz w:val="18"/>
      <w:szCs w:val="18"/>
    </w:rPr>
  </w:style>
  <w:style w:type="paragraph" w:styleId="Header">
    <w:name w:val="header"/>
    <w:basedOn w:val="Normal"/>
    <w:link w:val="HeaderChar"/>
    <w:uiPriority w:val="99"/>
    <w:unhideWhenUsed/>
    <w:rsid w:val="006E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1DA"/>
  </w:style>
  <w:style w:type="paragraph" w:styleId="Footer">
    <w:name w:val="footer"/>
    <w:basedOn w:val="Normal"/>
    <w:link w:val="FooterChar"/>
    <w:uiPriority w:val="99"/>
    <w:unhideWhenUsed/>
    <w:rsid w:val="006E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DA"/>
  </w:style>
  <w:style w:type="paragraph" w:styleId="BalloonText">
    <w:name w:val="Balloon Text"/>
    <w:basedOn w:val="Normal"/>
    <w:link w:val="BalloonTextChar"/>
    <w:uiPriority w:val="99"/>
    <w:semiHidden/>
    <w:unhideWhenUsed/>
    <w:rsid w:val="005D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0D"/>
    <w:rPr>
      <w:rFonts w:ascii="Tahoma" w:hAnsi="Tahoma" w:cs="Tahoma"/>
      <w:sz w:val="16"/>
      <w:szCs w:val="16"/>
    </w:rPr>
  </w:style>
  <w:style w:type="paragraph" w:styleId="FootnoteText">
    <w:name w:val="footnote text"/>
    <w:basedOn w:val="Normal"/>
    <w:link w:val="FootnoteTextChar"/>
    <w:uiPriority w:val="99"/>
    <w:unhideWhenUsed/>
    <w:rsid w:val="00DA4B11"/>
    <w:pPr>
      <w:spacing w:after="0" w:line="240" w:lineRule="auto"/>
    </w:pPr>
    <w:rPr>
      <w:rFonts w:ascii="Arial" w:eastAsiaTheme="minorEastAsia" w:hAnsi="Arial" w:cs="Times New Roman"/>
      <w:sz w:val="20"/>
      <w:szCs w:val="20"/>
    </w:rPr>
  </w:style>
  <w:style w:type="character" w:customStyle="1" w:styleId="FootnoteTextChar">
    <w:name w:val="Footnote Text Char"/>
    <w:basedOn w:val="DefaultParagraphFont"/>
    <w:link w:val="FootnoteText"/>
    <w:uiPriority w:val="99"/>
    <w:rsid w:val="00DA4B11"/>
    <w:rPr>
      <w:rFonts w:ascii="Arial" w:eastAsiaTheme="minorEastAsia" w:hAnsi="Arial" w:cs="Times New Roman"/>
      <w:sz w:val="20"/>
      <w:szCs w:val="20"/>
    </w:rPr>
  </w:style>
  <w:style w:type="character" w:styleId="FootnoteReference">
    <w:name w:val="footnote reference"/>
    <w:basedOn w:val="DefaultParagraphFont"/>
    <w:uiPriority w:val="99"/>
    <w:semiHidden/>
    <w:unhideWhenUsed/>
    <w:rsid w:val="00DA4B11"/>
    <w:rPr>
      <w:vertAlign w:val="superscript"/>
    </w:rPr>
  </w:style>
  <w:style w:type="paragraph" w:customStyle="1" w:styleId="Body">
    <w:name w:val="Body"/>
    <w:rsid w:val="00D95C10"/>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D95C10"/>
    <w:pPr>
      <w:numPr>
        <w:numId w:val="1"/>
      </w:numPr>
    </w:pPr>
  </w:style>
  <w:style w:type="paragraph" w:customStyle="1" w:styleId="msonormalcxspmiddlecxspmiddle">
    <w:name w:val="msonormalcxspmiddlecxspmiddle"/>
    <w:rsid w:val="00D95C10"/>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FE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84E3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52C64"/>
    <w:rPr>
      <w:rFonts w:ascii="Times New Roman" w:hAnsi="Times New Roman" w:cs="Times New Roman"/>
      <w:sz w:val="24"/>
      <w:szCs w:val="24"/>
    </w:rPr>
  </w:style>
  <w:style w:type="paragraph" w:customStyle="1" w:styleId="WWBodyText">
    <w:name w:val="WW_BodyText"/>
    <w:basedOn w:val="Normal"/>
    <w:rsid w:val="009A281D"/>
    <w:pPr>
      <w:spacing w:before="360" w:after="240" w:line="360" w:lineRule="auto"/>
      <w:jc w:val="both"/>
    </w:pPr>
    <w:rPr>
      <w:rFonts w:ascii="Arial" w:eastAsia="Times New Roman" w:hAnsi="Arial" w:cs="Times New Roman"/>
      <w:sz w:val="24"/>
      <w:szCs w:val="20"/>
      <w:lang w:val="en-ZA" w:eastAsia="en-ZA"/>
    </w:rPr>
  </w:style>
  <w:style w:type="character" w:styleId="CommentReference">
    <w:name w:val="annotation reference"/>
    <w:basedOn w:val="DefaultParagraphFont"/>
    <w:uiPriority w:val="99"/>
    <w:semiHidden/>
    <w:unhideWhenUsed/>
    <w:rsid w:val="00D241F8"/>
    <w:rPr>
      <w:sz w:val="16"/>
      <w:szCs w:val="16"/>
    </w:rPr>
  </w:style>
  <w:style w:type="paragraph" w:styleId="CommentText">
    <w:name w:val="annotation text"/>
    <w:basedOn w:val="Normal"/>
    <w:link w:val="CommentTextChar"/>
    <w:uiPriority w:val="99"/>
    <w:semiHidden/>
    <w:unhideWhenUsed/>
    <w:rsid w:val="00D241F8"/>
    <w:pPr>
      <w:spacing w:line="240" w:lineRule="auto"/>
    </w:pPr>
    <w:rPr>
      <w:sz w:val="20"/>
      <w:szCs w:val="20"/>
    </w:rPr>
  </w:style>
  <w:style w:type="character" w:customStyle="1" w:styleId="CommentTextChar">
    <w:name w:val="Comment Text Char"/>
    <w:basedOn w:val="DefaultParagraphFont"/>
    <w:link w:val="CommentText"/>
    <w:uiPriority w:val="99"/>
    <w:semiHidden/>
    <w:rsid w:val="00D241F8"/>
    <w:rPr>
      <w:sz w:val="20"/>
      <w:szCs w:val="20"/>
    </w:rPr>
  </w:style>
  <w:style w:type="paragraph" w:styleId="CommentSubject">
    <w:name w:val="annotation subject"/>
    <w:basedOn w:val="CommentText"/>
    <w:next w:val="CommentText"/>
    <w:link w:val="CommentSubjectChar"/>
    <w:uiPriority w:val="99"/>
    <w:semiHidden/>
    <w:unhideWhenUsed/>
    <w:rsid w:val="00D241F8"/>
    <w:rPr>
      <w:b/>
      <w:bCs/>
    </w:rPr>
  </w:style>
  <w:style w:type="character" w:customStyle="1" w:styleId="CommentSubjectChar">
    <w:name w:val="Comment Subject Char"/>
    <w:basedOn w:val="CommentTextChar"/>
    <w:link w:val="CommentSubject"/>
    <w:uiPriority w:val="99"/>
    <w:semiHidden/>
    <w:rsid w:val="00D241F8"/>
    <w:rPr>
      <w:b/>
      <w:bCs/>
      <w:sz w:val="20"/>
      <w:szCs w:val="20"/>
    </w:rPr>
  </w:style>
  <w:style w:type="paragraph" w:styleId="BodyTextIndent">
    <w:name w:val="Body Text Indent"/>
    <w:basedOn w:val="Normal"/>
    <w:link w:val="BodyTextIndentChar"/>
    <w:uiPriority w:val="99"/>
    <w:semiHidden/>
    <w:unhideWhenUsed/>
    <w:rsid w:val="00F23FDF"/>
    <w:pPr>
      <w:spacing w:after="120"/>
      <w:ind w:left="283"/>
    </w:pPr>
  </w:style>
  <w:style w:type="character" w:customStyle="1" w:styleId="BodyTextIndentChar">
    <w:name w:val="Body Text Indent Char"/>
    <w:basedOn w:val="DefaultParagraphFont"/>
    <w:link w:val="BodyTextIndent"/>
    <w:uiPriority w:val="99"/>
    <w:semiHidden/>
    <w:rsid w:val="00F23FDF"/>
  </w:style>
  <w:style w:type="paragraph" w:styleId="BodyTextFirstIndent2">
    <w:name w:val="Body Text First Indent 2"/>
    <w:basedOn w:val="BodyTextIndent"/>
    <w:link w:val="BodyTextFirstIndent2Char"/>
    <w:uiPriority w:val="99"/>
    <w:semiHidden/>
    <w:unhideWhenUsed/>
    <w:rsid w:val="00F23FD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F23FDF"/>
  </w:style>
  <w:style w:type="paragraph" w:styleId="Revision">
    <w:name w:val="Revision"/>
    <w:hidden/>
    <w:uiPriority w:val="99"/>
    <w:semiHidden/>
    <w:rsid w:val="005D7D9C"/>
    <w:pPr>
      <w:spacing w:after="0" w:line="240" w:lineRule="auto"/>
    </w:pPr>
  </w:style>
  <w:style w:type="character" w:customStyle="1" w:styleId="mc">
    <w:name w:val="mc"/>
    <w:basedOn w:val="DefaultParagraphFont"/>
    <w:rsid w:val="00B765C7"/>
  </w:style>
  <w:style w:type="character" w:customStyle="1" w:styleId="UnresolvedMention1">
    <w:name w:val="Unresolved Mention1"/>
    <w:basedOn w:val="DefaultParagraphFont"/>
    <w:uiPriority w:val="99"/>
    <w:semiHidden/>
    <w:unhideWhenUsed/>
    <w:rsid w:val="003E38CB"/>
    <w:rPr>
      <w:color w:val="605E5C"/>
      <w:shd w:val="clear" w:color="auto" w:fill="E1DFDD"/>
    </w:rPr>
  </w:style>
  <w:style w:type="character" w:customStyle="1" w:styleId="Heading3Char">
    <w:name w:val="Heading 3 Char"/>
    <w:basedOn w:val="DefaultParagraphFont"/>
    <w:link w:val="Heading3"/>
    <w:uiPriority w:val="9"/>
    <w:semiHidden/>
    <w:rsid w:val="00AF5566"/>
    <w:rPr>
      <w:rFonts w:asciiTheme="majorHAnsi" w:eastAsiaTheme="majorEastAsia" w:hAnsiTheme="majorHAnsi" w:cstheme="majorBidi"/>
      <w:color w:val="243F60" w:themeColor="accent1" w:themeShade="7F"/>
      <w:sz w:val="24"/>
      <w:szCs w:val="24"/>
    </w:rPr>
  </w:style>
  <w:style w:type="paragraph" w:customStyle="1" w:styleId="footnotedescription">
    <w:name w:val="footnote description"/>
    <w:next w:val="Normal"/>
    <w:link w:val="footnotedescriptionChar"/>
    <w:hidden/>
    <w:rsid w:val="00AF5566"/>
    <w:pPr>
      <w:spacing w:after="213" w:line="259" w:lineRule="auto"/>
      <w:ind w:left="720"/>
    </w:pPr>
    <w:rPr>
      <w:rFonts w:ascii="Arial" w:eastAsia="Arial" w:hAnsi="Arial" w:cs="Arial"/>
      <w:color w:val="000000"/>
      <w:kern w:val="2"/>
      <w:sz w:val="20"/>
      <w:lang w:val="en-ZA" w:eastAsia="en-ZA"/>
      <w14:ligatures w14:val="standardContextual"/>
    </w:rPr>
  </w:style>
  <w:style w:type="character" w:customStyle="1" w:styleId="footnotedescriptionChar">
    <w:name w:val="footnote description Char"/>
    <w:link w:val="footnotedescription"/>
    <w:rsid w:val="00AF5566"/>
    <w:rPr>
      <w:rFonts w:ascii="Arial" w:eastAsia="Arial" w:hAnsi="Arial" w:cs="Arial"/>
      <w:color w:val="000000"/>
      <w:kern w:val="2"/>
      <w:sz w:val="20"/>
      <w:lang w:val="en-ZA" w:eastAsia="en-ZA"/>
      <w14:ligatures w14:val="standardContextual"/>
    </w:rPr>
  </w:style>
  <w:style w:type="character" w:customStyle="1" w:styleId="footnotemark">
    <w:name w:val="footnote mark"/>
    <w:hidden/>
    <w:rsid w:val="00AF5566"/>
    <w:rPr>
      <w:rFonts w:ascii="Arial" w:eastAsia="Arial" w:hAnsi="Arial" w:cs="Arial"/>
      <w:color w:val="000000"/>
      <w:sz w:val="20"/>
      <w:vertAlign w:val="superscript"/>
    </w:rPr>
  </w:style>
  <w:style w:type="paragraph" w:styleId="BodyText">
    <w:name w:val="Body Text"/>
    <w:basedOn w:val="Normal"/>
    <w:link w:val="BodyTextChar"/>
    <w:uiPriority w:val="99"/>
    <w:semiHidden/>
    <w:unhideWhenUsed/>
    <w:rsid w:val="002D1542"/>
    <w:pPr>
      <w:spacing w:after="120"/>
    </w:pPr>
  </w:style>
  <w:style w:type="character" w:customStyle="1" w:styleId="BodyTextChar">
    <w:name w:val="Body Text Char"/>
    <w:basedOn w:val="DefaultParagraphFont"/>
    <w:link w:val="BodyText"/>
    <w:uiPriority w:val="99"/>
    <w:semiHidden/>
    <w:rsid w:val="002D1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834442">
      <w:bodyDiv w:val="1"/>
      <w:marLeft w:val="0"/>
      <w:marRight w:val="0"/>
      <w:marTop w:val="0"/>
      <w:marBottom w:val="0"/>
      <w:divBdr>
        <w:top w:val="none" w:sz="0" w:space="0" w:color="auto"/>
        <w:left w:val="none" w:sz="0" w:space="0" w:color="auto"/>
        <w:bottom w:val="none" w:sz="0" w:space="0" w:color="auto"/>
        <w:right w:val="none" w:sz="0" w:space="0" w:color="auto"/>
      </w:divBdr>
    </w:div>
    <w:div w:id="291981965">
      <w:bodyDiv w:val="1"/>
      <w:marLeft w:val="0"/>
      <w:marRight w:val="0"/>
      <w:marTop w:val="0"/>
      <w:marBottom w:val="0"/>
      <w:divBdr>
        <w:top w:val="none" w:sz="0" w:space="0" w:color="auto"/>
        <w:left w:val="none" w:sz="0" w:space="0" w:color="auto"/>
        <w:bottom w:val="none" w:sz="0" w:space="0" w:color="auto"/>
        <w:right w:val="none" w:sz="0" w:space="0" w:color="auto"/>
      </w:divBdr>
    </w:div>
    <w:div w:id="408120607">
      <w:bodyDiv w:val="1"/>
      <w:marLeft w:val="0"/>
      <w:marRight w:val="0"/>
      <w:marTop w:val="0"/>
      <w:marBottom w:val="0"/>
      <w:divBdr>
        <w:top w:val="none" w:sz="0" w:space="0" w:color="auto"/>
        <w:left w:val="none" w:sz="0" w:space="0" w:color="auto"/>
        <w:bottom w:val="none" w:sz="0" w:space="0" w:color="auto"/>
        <w:right w:val="none" w:sz="0" w:space="0" w:color="auto"/>
      </w:divBdr>
    </w:div>
    <w:div w:id="411781803">
      <w:bodyDiv w:val="1"/>
      <w:marLeft w:val="0"/>
      <w:marRight w:val="0"/>
      <w:marTop w:val="0"/>
      <w:marBottom w:val="0"/>
      <w:divBdr>
        <w:top w:val="none" w:sz="0" w:space="0" w:color="auto"/>
        <w:left w:val="none" w:sz="0" w:space="0" w:color="auto"/>
        <w:bottom w:val="none" w:sz="0" w:space="0" w:color="auto"/>
        <w:right w:val="none" w:sz="0" w:space="0" w:color="auto"/>
      </w:divBdr>
    </w:div>
    <w:div w:id="910627147">
      <w:bodyDiv w:val="1"/>
      <w:marLeft w:val="0"/>
      <w:marRight w:val="0"/>
      <w:marTop w:val="0"/>
      <w:marBottom w:val="0"/>
      <w:divBdr>
        <w:top w:val="none" w:sz="0" w:space="0" w:color="auto"/>
        <w:left w:val="none" w:sz="0" w:space="0" w:color="auto"/>
        <w:bottom w:val="none" w:sz="0" w:space="0" w:color="auto"/>
        <w:right w:val="none" w:sz="0" w:space="0" w:color="auto"/>
      </w:divBdr>
    </w:div>
    <w:div w:id="1087921884">
      <w:bodyDiv w:val="1"/>
      <w:marLeft w:val="0"/>
      <w:marRight w:val="0"/>
      <w:marTop w:val="0"/>
      <w:marBottom w:val="0"/>
      <w:divBdr>
        <w:top w:val="none" w:sz="0" w:space="0" w:color="auto"/>
        <w:left w:val="none" w:sz="0" w:space="0" w:color="auto"/>
        <w:bottom w:val="none" w:sz="0" w:space="0" w:color="auto"/>
        <w:right w:val="none" w:sz="0" w:space="0" w:color="auto"/>
      </w:divBdr>
      <w:divsChild>
        <w:div w:id="291181768">
          <w:marLeft w:val="2"/>
          <w:marRight w:val="0"/>
          <w:marTop w:val="0"/>
          <w:marBottom w:val="0"/>
          <w:divBdr>
            <w:top w:val="none" w:sz="0" w:space="0" w:color="auto"/>
            <w:left w:val="none" w:sz="0" w:space="0" w:color="auto"/>
            <w:bottom w:val="none" w:sz="0" w:space="0" w:color="auto"/>
            <w:right w:val="none" w:sz="0" w:space="0" w:color="auto"/>
          </w:divBdr>
          <w:divsChild>
            <w:div w:id="38436069">
              <w:marLeft w:val="0"/>
              <w:marRight w:val="0"/>
              <w:marTop w:val="0"/>
              <w:marBottom w:val="0"/>
              <w:divBdr>
                <w:top w:val="none" w:sz="0" w:space="0" w:color="auto"/>
                <w:left w:val="none" w:sz="0" w:space="0" w:color="auto"/>
                <w:bottom w:val="none" w:sz="0" w:space="0" w:color="auto"/>
                <w:right w:val="none" w:sz="0" w:space="0" w:color="auto"/>
              </w:divBdr>
              <w:divsChild>
                <w:div w:id="377820952">
                  <w:marLeft w:val="0"/>
                  <w:marRight w:val="0"/>
                  <w:marTop w:val="0"/>
                  <w:marBottom w:val="0"/>
                  <w:divBdr>
                    <w:top w:val="none" w:sz="0" w:space="0" w:color="auto"/>
                    <w:left w:val="none" w:sz="0" w:space="0" w:color="auto"/>
                    <w:bottom w:val="none" w:sz="0" w:space="0" w:color="auto"/>
                    <w:right w:val="none" w:sz="0" w:space="0" w:color="auto"/>
                  </w:divBdr>
                  <w:divsChild>
                    <w:div w:id="1951282901">
                      <w:marLeft w:val="0"/>
                      <w:marRight w:val="0"/>
                      <w:marTop w:val="0"/>
                      <w:marBottom w:val="0"/>
                      <w:divBdr>
                        <w:top w:val="none" w:sz="0" w:space="0" w:color="auto"/>
                        <w:left w:val="none" w:sz="0" w:space="0" w:color="auto"/>
                        <w:bottom w:val="none" w:sz="0" w:space="0" w:color="auto"/>
                        <w:right w:val="none" w:sz="0" w:space="0" w:color="auto"/>
                      </w:divBdr>
                      <w:divsChild>
                        <w:div w:id="1984306661">
                          <w:marLeft w:val="0"/>
                          <w:marRight w:val="0"/>
                          <w:marTop w:val="0"/>
                          <w:marBottom w:val="0"/>
                          <w:divBdr>
                            <w:top w:val="none" w:sz="0" w:space="0" w:color="auto"/>
                            <w:left w:val="none" w:sz="0" w:space="0" w:color="auto"/>
                            <w:bottom w:val="none" w:sz="0" w:space="0" w:color="auto"/>
                            <w:right w:val="none" w:sz="0" w:space="0" w:color="auto"/>
                          </w:divBdr>
                          <w:divsChild>
                            <w:div w:id="13304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280586">
      <w:bodyDiv w:val="1"/>
      <w:marLeft w:val="0"/>
      <w:marRight w:val="0"/>
      <w:marTop w:val="0"/>
      <w:marBottom w:val="0"/>
      <w:divBdr>
        <w:top w:val="none" w:sz="0" w:space="0" w:color="auto"/>
        <w:left w:val="none" w:sz="0" w:space="0" w:color="auto"/>
        <w:bottom w:val="none" w:sz="0" w:space="0" w:color="auto"/>
        <w:right w:val="none" w:sz="0" w:space="0" w:color="auto"/>
      </w:divBdr>
    </w:div>
    <w:div w:id="1199931319">
      <w:bodyDiv w:val="1"/>
      <w:marLeft w:val="0"/>
      <w:marRight w:val="0"/>
      <w:marTop w:val="0"/>
      <w:marBottom w:val="0"/>
      <w:divBdr>
        <w:top w:val="none" w:sz="0" w:space="0" w:color="auto"/>
        <w:left w:val="none" w:sz="0" w:space="0" w:color="auto"/>
        <w:bottom w:val="none" w:sz="0" w:space="0" w:color="auto"/>
        <w:right w:val="none" w:sz="0" w:space="0" w:color="auto"/>
      </w:divBdr>
    </w:div>
    <w:div w:id="1223061723">
      <w:bodyDiv w:val="1"/>
      <w:marLeft w:val="0"/>
      <w:marRight w:val="0"/>
      <w:marTop w:val="0"/>
      <w:marBottom w:val="0"/>
      <w:divBdr>
        <w:top w:val="none" w:sz="0" w:space="0" w:color="auto"/>
        <w:left w:val="none" w:sz="0" w:space="0" w:color="auto"/>
        <w:bottom w:val="none" w:sz="0" w:space="0" w:color="auto"/>
        <w:right w:val="none" w:sz="0" w:space="0" w:color="auto"/>
      </w:divBdr>
    </w:div>
    <w:div w:id="1422528672">
      <w:bodyDiv w:val="1"/>
      <w:marLeft w:val="0"/>
      <w:marRight w:val="0"/>
      <w:marTop w:val="0"/>
      <w:marBottom w:val="0"/>
      <w:divBdr>
        <w:top w:val="none" w:sz="0" w:space="0" w:color="auto"/>
        <w:left w:val="none" w:sz="0" w:space="0" w:color="auto"/>
        <w:bottom w:val="none" w:sz="0" w:space="0" w:color="auto"/>
        <w:right w:val="none" w:sz="0" w:space="0" w:color="auto"/>
      </w:divBdr>
    </w:div>
    <w:div w:id="1433628611">
      <w:bodyDiv w:val="1"/>
      <w:marLeft w:val="0"/>
      <w:marRight w:val="0"/>
      <w:marTop w:val="0"/>
      <w:marBottom w:val="0"/>
      <w:divBdr>
        <w:top w:val="none" w:sz="0" w:space="0" w:color="auto"/>
        <w:left w:val="none" w:sz="0" w:space="0" w:color="auto"/>
        <w:bottom w:val="none" w:sz="0" w:space="0" w:color="auto"/>
        <w:right w:val="none" w:sz="0" w:space="0" w:color="auto"/>
      </w:divBdr>
    </w:div>
    <w:div w:id="1458445980">
      <w:bodyDiv w:val="1"/>
      <w:marLeft w:val="0"/>
      <w:marRight w:val="0"/>
      <w:marTop w:val="0"/>
      <w:marBottom w:val="0"/>
      <w:divBdr>
        <w:top w:val="none" w:sz="0" w:space="0" w:color="auto"/>
        <w:left w:val="none" w:sz="0" w:space="0" w:color="auto"/>
        <w:bottom w:val="none" w:sz="0" w:space="0" w:color="auto"/>
        <w:right w:val="none" w:sz="0" w:space="0" w:color="auto"/>
      </w:divBdr>
    </w:div>
    <w:div w:id="1808471694">
      <w:bodyDiv w:val="1"/>
      <w:marLeft w:val="0"/>
      <w:marRight w:val="0"/>
      <w:marTop w:val="0"/>
      <w:marBottom w:val="0"/>
      <w:divBdr>
        <w:top w:val="none" w:sz="0" w:space="0" w:color="auto"/>
        <w:left w:val="none" w:sz="0" w:space="0" w:color="auto"/>
        <w:bottom w:val="none" w:sz="0" w:space="0" w:color="auto"/>
        <w:right w:val="none" w:sz="0" w:space="0" w:color="auto"/>
      </w:divBdr>
    </w:div>
    <w:div w:id="1829665913">
      <w:bodyDiv w:val="1"/>
      <w:marLeft w:val="0"/>
      <w:marRight w:val="0"/>
      <w:marTop w:val="0"/>
      <w:marBottom w:val="0"/>
      <w:divBdr>
        <w:top w:val="none" w:sz="0" w:space="0" w:color="auto"/>
        <w:left w:val="none" w:sz="0" w:space="0" w:color="auto"/>
        <w:bottom w:val="none" w:sz="0" w:space="0" w:color="auto"/>
        <w:right w:val="none" w:sz="0" w:space="0" w:color="auto"/>
      </w:divBdr>
    </w:div>
    <w:div w:id="1909803287">
      <w:bodyDiv w:val="1"/>
      <w:marLeft w:val="0"/>
      <w:marRight w:val="0"/>
      <w:marTop w:val="0"/>
      <w:marBottom w:val="0"/>
      <w:divBdr>
        <w:top w:val="none" w:sz="0" w:space="0" w:color="auto"/>
        <w:left w:val="none" w:sz="0" w:space="0" w:color="auto"/>
        <w:bottom w:val="none" w:sz="0" w:space="0" w:color="auto"/>
        <w:right w:val="none" w:sz="0" w:space="0" w:color="auto"/>
      </w:divBdr>
    </w:div>
    <w:div w:id="20004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za/cases/ZAGPPHC/2019/939.pdf" TargetMode="External"/><Relationship Id="rId1" Type="http://schemas.openxmlformats.org/officeDocument/2006/relationships/hyperlink" Target="http://www.saflii.org/za/cases/ZAGPP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645A-B370-4272-A38C-CC2224CD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RoFrancis</dc:creator>
  <cp:keywords/>
  <dc:description/>
  <cp:lastModifiedBy>sathish sarshan  mohan</cp:lastModifiedBy>
  <cp:revision>6</cp:revision>
  <cp:lastPrinted>2023-08-06T16:14:00Z</cp:lastPrinted>
  <dcterms:created xsi:type="dcterms:W3CDTF">2024-04-09T09:50:00Z</dcterms:created>
  <dcterms:modified xsi:type="dcterms:W3CDTF">2024-04-25T21:00:00Z</dcterms:modified>
</cp:coreProperties>
</file>