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04DF6" w14:textId="77777777" w:rsidR="00B139F1" w:rsidRDefault="00B139F1" w:rsidP="00B139F1">
      <w:pPr>
        <w:spacing w:line="256" w:lineRule="auto"/>
        <w:rPr>
          <w:rFonts w:ascii="Calibri" w:eastAsia="Calibri" w:hAnsi="Calibri" w:cs="Times New Roman"/>
          <w:b/>
          <w:noProof/>
          <w:sz w:val="20"/>
          <w:szCs w:val="20"/>
          <w:lang w:eastAsia="en-ZA"/>
        </w:rPr>
      </w:pPr>
      <w:r>
        <w:rPr>
          <w:b/>
          <w:noProof/>
        </w:rPr>
        <w:drawing>
          <wp:inline distT="0" distB="0" distL="0" distR="0" wp14:anchorId="20686BD2" wp14:editId="60FD1BFF">
            <wp:extent cx="4286250" cy="466725"/>
            <wp:effectExtent l="0" t="0" r="0" b="9525"/>
            <wp:docPr id="1909864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4DA92634" w14:textId="5999B562" w:rsidR="00805433" w:rsidRPr="00A325DD" w:rsidRDefault="00805433" w:rsidP="00805433">
      <w:pPr>
        <w:spacing w:line="256" w:lineRule="auto"/>
        <w:jc w:val="center"/>
        <w:rPr>
          <w:rFonts w:ascii="Calibri" w:eastAsia="Calibri" w:hAnsi="Calibri" w:cs="Times New Roman"/>
          <w:b/>
          <w:sz w:val="28"/>
          <w:szCs w:val="28"/>
        </w:rPr>
      </w:pPr>
      <w:r w:rsidRPr="00A325DD">
        <w:rPr>
          <w:rFonts w:ascii="Calibri" w:eastAsia="Calibri" w:hAnsi="Calibri" w:cs="Times New Roman"/>
          <w:b/>
          <w:noProof/>
          <w:sz w:val="20"/>
          <w:szCs w:val="20"/>
          <w:lang w:eastAsia="en-ZA"/>
        </w:rPr>
        <w:drawing>
          <wp:inline distT="0" distB="0" distL="0" distR="0" wp14:anchorId="7DA70E56" wp14:editId="0CDDE2D2">
            <wp:extent cx="1365250" cy="1365250"/>
            <wp:effectExtent l="0" t="0" r="6350" b="6350"/>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94F.39E12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6D2B877B"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IN THE HIGH COURT OF SOUTH AFRICA</w:t>
      </w:r>
    </w:p>
    <w:p w14:paraId="39F97DC8"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GAUTENG DIVISION, PRETORIA</w:t>
      </w:r>
    </w:p>
    <w:p w14:paraId="4F5F394A" w14:textId="4A686D2A" w:rsidR="00805433" w:rsidRPr="00734531" w:rsidRDefault="00805433" w:rsidP="00805433">
      <w:pPr>
        <w:rPr>
          <w:rFonts w:ascii="Arial" w:hAnsi="Arial" w:cs="Arial"/>
          <w:b/>
          <w:sz w:val="24"/>
          <w:szCs w:val="24"/>
        </w:rPr>
      </w:pPr>
      <w:r w:rsidRPr="00A325DD">
        <w:rPr>
          <w:rFonts w:ascii="Arial" w:eastAsia="Calibri" w:hAnsi="Arial" w:cs="Arial"/>
          <w:b/>
          <w:sz w:val="24"/>
          <w:szCs w:val="24"/>
        </w:rPr>
        <w:t xml:space="preserve">                                                                                                </w:t>
      </w:r>
      <w:r>
        <w:rPr>
          <w:rFonts w:ascii="Arial" w:hAnsi="Arial" w:cs="Arial"/>
          <w:b/>
          <w:sz w:val="24"/>
          <w:szCs w:val="24"/>
        </w:rPr>
        <w:t>CASE NO:</w:t>
      </w:r>
      <w:r w:rsidR="005C277B">
        <w:rPr>
          <w:rFonts w:ascii="Arial" w:hAnsi="Arial" w:cs="Arial"/>
          <w:b/>
          <w:sz w:val="24"/>
          <w:szCs w:val="24"/>
        </w:rPr>
        <w:t xml:space="preserve"> </w:t>
      </w:r>
      <w:r w:rsidR="001222FD">
        <w:rPr>
          <w:rFonts w:ascii="Arial" w:hAnsi="Arial" w:cs="Arial"/>
          <w:b/>
          <w:sz w:val="24"/>
          <w:szCs w:val="24"/>
        </w:rPr>
        <w:t>10141/2020</w:t>
      </w:r>
    </w:p>
    <w:p w14:paraId="1325A979" w14:textId="77777777" w:rsidR="00805433" w:rsidRPr="00A325DD" w:rsidRDefault="00805433" w:rsidP="00805433">
      <w:pPr>
        <w:spacing w:line="360" w:lineRule="auto"/>
        <w:jc w:val="both"/>
        <w:rPr>
          <w:rFonts w:ascii="Arial" w:eastAsia="Calibri" w:hAnsi="Arial" w:cs="Arial"/>
          <w:b/>
          <w:sz w:val="24"/>
          <w:szCs w:val="24"/>
        </w:rPr>
      </w:pPr>
    </w:p>
    <w:p w14:paraId="26E3356A" w14:textId="77777777" w:rsidR="00805433" w:rsidRPr="00A325DD" w:rsidRDefault="00805433" w:rsidP="00805433">
      <w:pPr>
        <w:spacing w:line="256" w:lineRule="auto"/>
        <w:rPr>
          <w:rFonts w:ascii="Calibri" w:eastAsia="Calibri" w:hAnsi="Calibri" w:cs="Times New Roman"/>
          <w:b/>
          <w:sz w:val="28"/>
          <w:szCs w:val="28"/>
        </w:rPr>
      </w:pPr>
      <w:r w:rsidRPr="00A325DD">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37534338" wp14:editId="10468646">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3A9A192A" w14:textId="77777777" w:rsid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14B41D48" w:rsidR="00805433" w:rsidRPr="00BA0AC6" w:rsidRDefault="000B1090" w:rsidP="000B1090">
                            <w:pPr>
                              <w:ind w:left="900"/>
                              <w:rPr>
                                <w:rFonts w:ascii="Century Gothic" w:hAnsi="Century Gothic"/>
                                <w:b/>
                                <w:sz w:val="19"/>
                                <w:szCs w:val="19"/>
                              </w:rPr>
                            </w:pPr>
                            <w:r>
                              <w:rPr>
                                <w:rFonts w:ascii="Century Gothic" w:hAnsi="Century Gothic"/>
                                <w:b/>
                                <w:bCs/>
                                <w:sz w:val="19"/>
                                <w:szCs w:val="19"/>
                                <w:u w:val="single"/>
                              </w:rPr>
                              <w:t>9 APRIL</w:t>
                            </w:r>
                            <w:r w:rsidR="00D674EC">
                              <w:rPr>
                                <w:rFonts w:ascii="Century Gothic" w:hAnsi="Century Gothic"/>
                                <w:b/>
                                <w:bCs/>
                                <w:sz w:val="19"/>
                                <w:szCs w:val="19"/>
                                <w:u w:val="single"/>
                              </w:rPr>
                              <w:t xml:space="preserve"> 2024</w:t>
                            </w:r>
                            <w:r w:rsidR="00BA0AC6">
                              <w:rPr>
                                <w:rFonts w:ascii="Century Gothic" w:hAnsi="Century Gothic"/>
                                <w:sz w:val="19"/>
                                <w:szCs w:val="19"/>
                                <w:u w:val="single"/>
                              </w:rPr>
                              <w:t xml:space="preserve"> </w:t>
                            </w:r>
                            <w:r w:rsidR="00BA0AC6">
                              <w:rPr>
                                <w:rFonts w:ascii="Century Gothic" w:hAnsi="Century Gothic"/>
                                <w:sz w:val="19"/>
                                <w:szCs w:val="19"/>
                              </w:rPr>
                              <w:tab/>
                            </w:r>
                            <w:r w:rsidR="00217487">
                              <w:rPr>
                                <w:rFonts w:ascii="Century Gothic" w:hAnsi="Century Gothic"/>
                                <w:sz w:val="19"/>
                                <w:szCs w:val="19"/>
                              </w:rPr>
                              <w:t xml:space="preserve">      </w:t>
                            </w:r>
                            <w:r>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4338"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2q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">
                <v:textbox>
                  <w:txbxContent>
                    <w:p w14:paraId="3A9A192A" w14:textId="77777777" w:rsid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REPORTABLE: </w:t>
                      </w:r>
                      <w:r w:rsidR="00D674EC">
                        <w:rPr>
                          <w:rFonts w:ascii="Century Gothic" w:hAnsi="Century Gothic"/>
                          <w:sz w:val="19"/>
                          <w:szCs w:val="19"/>
                        </w:rPr>
                        <w:t>NO</w:t>
                      </w:r>
                    </w:p>
                    <w:p w14:paraId="0CAEA0B7" w14:textId="5912F53D" w:rsidR="00805433" w:rsidRPr="00D674EC" w:rsidRDefault="00805433" w:rsidP="00E17107">
                      <w:pPr>
                        <w:numPr>
                          <w:ilvl w:val="0"/>
                          <w:numId w:val="1"/>
                        </w:numPr>
                        <w:spacing w:after="0" w:line="240" w:lineRule="auto"/>
                        <w:rPr>
                          <w:rFonts w:ascii="Century Gothic" w:hAnsi="Century Gothic"/>
                          <w:sz w:val="19"/>
                          <w:szCs w:val="19"/>
                        </w:rPr>
                      </w:pPr>
                      <w:r w:rsidRPr="00D674EC">
                        <w:rPr>
                          <w:rFonts w:ascii="Century Gothic" w:hAnsi="Century Gothic"/>
                          <w:sz w:val="19"/>
                          <w:szCs w:val="19"/>
                        </w:rPr>
                        <w:t xml:space="preserve">OF INTEREST TO OTHER JUDGES: </w:t>
                      </w:r>
                      <w:r w:rsidR="00D674EC">
                        <w:rPr>
                          <w:rFonts w:ascii="Century Gothic" w:hAnsi="Century Gothic"/>
                          <w:sz w:val="19"/>
                          <w:szCs w:val="19"/>
                        </w:rPr>
                        <w:t>NO</w:t>
                      </w:r>
                    </w:p>
                    <w:p w14:paraId="22583DEF" w14:textId="363FDE9C"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BA0AC6">
                        <w:rPr>
                          <w:rFonts w:ascii="Century Gothic" w:hAnsi="Century Gothic"/>
                          <w:sz w:val="19"/>
                          <w:szCs w:val="19"/>
                        </w:rPr>
                        <w:t>: NO</w:t>
                      </w:r>
                    </w:p>
                    <w:p w14:paraId="2E4CCF2B" w14:textId="77777777" w:rsidR="00805433" w:rsidRDefault="00805433" w:rsidP="00805433">
                      <w:pPr>
                        <w:rPr>
                          <w:rFonts w:ascii="Century Gothic" w:hAnsi="Century Gothic"/>
                          <w:b/>
                          <w:sz w:val="19"/>
                          <w:szCs w:val="19"/>
                        </w:rPr>
                      </w:pPr>
                    </w:p>
                    <w:p w14:paraId="53B47A30" w14:textId="14B41D48" w:rsidR="00805433" w:rsidRPr="00BA0AC6" w:rsidRDefault="000B1090" w:rsidP="000B1090">
                      <w:pPr>
                        <w:ind w:left="900"/>
                        <w:rPr>
                          <w:rFonts w:ascii="Century Gothic" w:hAnsi="Century Gothic"/>
                          <w:b/>
                          <w:sz w:val="19"/>
                          <w:szCs w:val="19"/>
                        </w:rPr>
                      </w:pPr>
                      <w:r>
                        <w:rPr>
                          <w:rFonts w:ascii="Century Gothic" w:hAnsi="Century Gothic"/>
                          <w:b/>
                          <w:bCs/>
                          <w:sz w:val="19"/>
                          <w:szCs w:val="19"/>
                          <w:u w:val="single"/>
                        </w:rPr>
                        <w:t>9 APRIL</w:t>
                      </w:r>
                      <w:r w:rsidR="00D674EC">
                        <w:rPr>
                          <w:rFonts w:ascii="Century Gothic" w:hAnsi="Century Gothic"/>
                          <w:b/>
                          <w:bCs/>
                          <w:sz w:val="19"/>
                          <w:szCs w:val="19"/>
                          <w:u w:val="single"/>
                        </w:rPr>
                        <w:t xml:space="preserve"> 2024</w:t>
                      </w:r>
                      <w:r w:rsidR="00BA0AC6">
                        <w:rPr>
                          <w:rFonts w:ascii="Century Gothic" w:hAnsi="Century Gothic"/>
                          <w:sz w:val="19"/>
                          <w:szCs w:val="19"/>
                          <w:u w:val="single"/>
                        </w:rPr>
                        <w:t xml:space="preserve"> </w:t>
                      </w:r>
                      <w:r w:rsidR="00BA0AC6">
                        <w:rPr>
                          <w:rFonts w:ascii="Century Gothic" w:hAnsi="Century Gothic"/>
                          <w:sz w:val="19"/>
                          <w:szCs w:val="19"/>
                        </w:rPr>
                        <w:tab/>
                      </w:r>
                      <w:r w:rsidR="00217487">
                        <w:rPr>
                          <w:rFonts w:ascii="Century Gothic" w:hAnsi="Century Gothic"/>
                          <w:sz w:val="19"/>
                          <w:szCs w:val="19"/>
                        </w:rPr>
                        <w:t xml:space="preserve">      </w:t>
                      </w:r>
                      <w:r>
                        <w:rPr>
                          <w:rFonts w:ascii="Century Gothic" w:hAnsi="Century Gothic"/>
                          <w:sz w:val="19"/>
                          <w:szCs w:val="19"/>
                        </w:rPr>
                        <w:t xml:space="preserve">             </w:t>
                      </w:r>
                      <w:r w:rsidR="00217487" w:rsidRPr="00217487">
                        <w:rPr>
                          <w:rFonts w:ascii="Century Gothic" w:hAnsi="Century Gothic"/>
                          <w:b/>
                          <w:bCs/>
                          <w:sz w:val="19"/>
                          <w:szCs w:val="19"/>
                          <w:u w:val="single"/>
                        </w:rPr>
                        <w:t>SM MARITZ AJ</w:t>
                      </w:r>
                    </w:p>
                    <w:p w14:paraId="4DC06DE9" w14:textId="77777777" w:rsidR="00805433" w:rsidRDefault="00805433" w:rsidP="00805433">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14:paraId="7584EEA8" w14:textId="77777777" w:rsidR="00805433" w:rsidRPr="00A325DD" w:rsidRDefault="00805433" w:rsidP="00805433">
      <w:pPr>
        <w:spacing w:line="256" w:lineRule="auto"/>
        <w:rPr>
          <w:rFonts w:ascii="Calibri" w:eastAsia="Calibri" w:hAnsi="Calibri" w:cs="Times New Roman"/>
          <w:b/>
          <w:sz w:val="28"/>
          <w:szCs w:val="28"/>
        </w:rPr>
      </w:pPr>
    </w:p>
    <w:p w14:paraId="07C4AA5B" w14:textId="77777777" w:rsidR="00805433" w:rsidRDefault="00805433" w:rsidP="00805433">
      <w:pPr>
        <w:jc w:val="center"/>
        <w:rPr>
          <w:b/>
        </w:rPr>
      </w:pPr>
    </w:p>
    <w:p w14:paraId="1EC81A56" w14:textId="0C598A33" w:rsidR="00805433" w:rsidRDefault="00805433" w:rsidP="00805433">
      <w:pPr>
        <w:rPr>
          <w:b/>
        </w:rPr>
      </w:pPr>
    </w:p>
    <w:p w14:paraId="6217714F" w14:textId="0C271F06" w:rsidR="005C277B" w:rsidRDefault="005C277B" w:rsidP="00805433">
      <w:pPr>
        <w:rPr>
          <w:b/>
        </w:rPr>
      </w:pPr>
    </w:p>
    <w:p w14:paraId="53DDD2D7" w14:textId="38A621BD" w:rsidR="005C277B" w:rsidRDefault="005C277B" w:rsidP="00805433">
      <w:pPr>
        <w:rPr>
          <w:bCs/>
        </w:rPr>
      </w:pPr>
      <w:r>
        <w:rPr>
          <w:bCs/>
        </w:rPr>
        <w:t>In the matter between:</w:t>
      </w:r>
    </w:p>
    <w:p w14:paraId="58690ED3" w14:textId="77777777" w:rsidR="005C277B" w:rsidRPr="005C277B" w:rsidRDefault="005C277B" w:rsidP="00805433">
      <w:pPr>
        <w:rPr>
          <w:bCs/>
        </w:rPr>
      </w:pPr>
    </w:p>
    <w:p w14:paraId="432D1958" w14:textId="63926BE8" w:rsidR="005C277B" w:rsidRDefault="001222FD" w:rsidP="00805433">
      <w:pPr>
        <w:rPr>
          <w:b/>
        </w:rPr>
      </w:pPr>
      <w:r>
        <w:rPr>
          <w:b/>
        </w:rPr>
        <w:t>SB GUARANTEE COMPANY (RF) PTY LIMITED</w:t>
      </w:r>
      <w:r w:rsidR="005C277B">
        <w:rPr>
          <w:b/>
        </w:rPr>
        <w:tab/>
      </w:r>
      <w:r w:rsidR="005C277B">
        <w:rPr>
          <w:b/>
        </w:rPr>
        <w:tab/>
      </w:r>
      <w:r w:rsidR="005C277B">
        <w:rPr>
          <w:b/>
        </w:rPr>
        <w:tab/>
      </w:r>
      <w:r w:rsidR="00D674EC">
        <w:rPr>
          <w:b/>
        </w:rPr>
        <w:t xml:space="preserve">                       </w:t>
      </w:r>
      <w:r w:rsidR="005C277B">
        <w:rPr>
          <w:b/>
        </w:rPr>
        <w:t>APPLICANT</w:t>
      </w:r>
      <w:r>
        <w:rPr>
          <w:b/>
        </w:rPr>
        <w:t>/PLAINTIFF</w:t>
      </w:r>
    </w:p>
    <w:p w14:paraId="43E6EBCA" w14:textId="300A1C86" w:rsidR="00D674EC" w:rsidRDefault="001222FD" w:rsidP="001222FD">
      <w:pPr>
        <w:rPr>
          <w:b/>
        </w:rPr>
      </w:pPr>
      <w:r>
        <w:rPr>
          <w:b/>
        </w:rPr>
        <w:t>[</w:t>
      </w:r>
      <w:r w:rsidR="00AF5D13">
        <w:rPr>
          <w:b/>
        </w:rPr>
        <w:t>REGISTRATION NUMBER</w:t>
      </w:r>
      <w:r>
        <w:rPr>
          <w:b/>
        </w:rPr>
        <w:t>: 2006/021576/07]</w:t>
      </w:r>
    </w:p>
    <w:p w14:paraId="2728A58C" w14:textId="77777777" w:rsidR="00D674EC" w:rsidRDefault="00D674EC" w:rsidP="00805433">
      <w:pPr>
        <w:rPr>
          <w:b/>
        </w:rPr>
      </w:pPr>
    </w:p>
    <w:p w14:paraId="38B58336" w14:textId="739A72BB" w:rsidR="00D674EC" w:rsidRDefault="001222FD" w:rsidP="00805433">
      <w:pPr>
        <w:rPr>
          <w:b/>
        </w:rPr>
      </w:pPr>
      <w:r>
        <w:rPr>
          <w:b/>
        </w:rPr>
        <w:t>a</w:t>
      </w:r>
      <w:r w:rsidR="00D674EC">
        <w:rPr>
          <w:b/>
        </w:rPr>
        <w:t>nd</w:t>
      </w:r>
    </w:p>
    <w:p w14:paraId="43A23EAE" w14:textId="77777777" w:rsidR="001222FD" w:rsidRDefault="001222FD" w:rsidP="00805433">
      <w:pPr>
        <w:rPr>
          <w:b/>
        </w:rPr>
      </w:pPr>
    </w:p>
    <w:p w14:paraId="28F2BD91" w14:textId="725E7D04" w:rsidR="001222FD" w:rsidRDefault="001222FD" w:rsidP="00805433">
      <w:pPr>
        <w:rPr>
          <w:b/>
        </w:rPr>
      </w:pPr>
      <w:r>
        <w:rPr>
          <w:b/>
        </w:rPr>
        <w:t>NASIRAH AISHA HADIEN</w:t>
      </w:r>
      <w:r>
        <w:rPr>
          <w:b/>
        </w:rPr>
        <w:tab/>
      </w:r>
      <w:r>
        <w:rPr>
          <w:b/>
        </w:rPr>
        <w:tab/>
      </w:r>
      <w:r>
        <w:rPr>
          <w:b/>
        </w:rPr>
        <w:tab/>
      </w:r>
      <w:r>
        <w:rPr>
          <w:b/>
        </w:rPr>
        <w:tab/>
      </w:r>
      <w:r>
        <w:rPr>
          <w:b/>
        </w:rPr>
        <w:tab/>
      </w:r>
      <w:r>
        <w:rPr>
          <w:b/>
        </w:rPr>
        <w:tab/>
        <w:t>RESPONDENT/DEFENDANT</w:t>
      </w:r>
    </w:p>
    <w:p w14:paraId="15AE231C" w14:textId="7749E176" w:rsidR="001222FD" w:rsidRDefault="001222FD" w:rsidP="00805433">
      <w:pPr>
        <w:rPr>
          <w:b/>
        </w:rPr>
      </w:pPr>
      <w:r>
        <w:rPr>
          <w:b/>
        </w:rPr>
        <w:t>[</w:t>
      </w:r>
      <w:r w:rsidR="00AF5D13">
        <w:rPr>
          <w:b/>
        </w:rPr>
        <w:t>IDENTITY NUMBER</w:t>
      </w:r>
      <w:r>
        <w:rPr>
          <w:b/>
        </w:rPr>
        <w:t xml:space="preserve">: </w:t>
      </w:r>
      <w:r w:rsidR="00B139F1">
        <w:rPr>
          <w:b/>
        </w:rPr>
        <w:t>[…]</w:t>
      </w:r>
      <w:r>
        <w:rPr>
          <w:b/>
        </w:rPr>
        <w:t>]</w:t>
      </w:r>
    </w:p>
    <w:p w14:paraId="672A4DE7" w14:textId="77777777" w:rsidR="00D674EC" w:rsidRDefault="00D674EC" w:rsidP="00805433">
      <w:pPr>
        <w:rPr>
          <w:b/>
        </w:rPr>
      </w:pPr>
    </w:p>
    <w:p w14:paraId="57A4C03B" w14:textId="4015F009" w:rsidR="005C277B" w:rsidRDefault="005C277B" w:rsidP="00805433">
      <w:pPr>
        <w:rPr>
          <w:b/>
        </w:rPr>
      </w:pPr>
      <w:r>
        <w:rPr>
          <w:b/>
        </w:rPr>
        <w:t>________________________________________________________________________________</w:t>
      </w:r>
    </w:p>
    <w:p w14:paraId="5A2831EE" w14:textId="77777777" w:rsidR="005C277B" w:rsidRDefault="005C277B" w:rsidP="005C277B">
      <w:pPr>
        <w:jc w:val="center"/>
        <w:rPr>
          <w:b/>
        </w:rPr>
      </w:pPr>
    </w:p>
    <w:p w14:paraId="33DDCAB7" w14:textId="6D4EEF40" w:rsidR="005C277B" w:rsidRDefault="005C277B" w:rsidP="005C277B">
      <w:pPr>
        <w:pBdr>
          <w:bottom w:val="single" w:sz="12" w:space="1" w:color="auto"/>
        </w:pBdr>
        <w:jc w:val="center"/>
        <w:rPr>
          <w:b/>
        </w:rPr>
      </w:pPr>
      <w:r>
        <w:rPr>
          <w:b/>
        </w:rPr>
        <w:t>JUDGMENT</w:t>
      </w:r>
    </w:p>
    <w:p w14:paraId="4C5FA2EC" w14:textId="77777777" w:rsidR="005C277B" w:rsidRDefault="005C277B" w:rsidP="005C277B">
      <w:pPr>
        <w:pBdr>
          <w:bottom w:val="single" w:sz="12" w:space="1" w:color="auto"/>
        </w:pBdr>
        <w:jc w:val="center"/>
        <w:rPr>
          <w:b/>
        </w:rPr>
      </w:pPr>
    </w:p>
    <w:p w14:paraId="5C2AE086" w14:textId="2DEEFF96" w:rsidR="002269EE" w:rsidRPr="002269EE" w:rsidRDefault="005C277B" w:rsidP="00F337D0">
      <w:pPr>
        <w:spacing w:line="360" w:lineRule="auto"/>
        <w:rPr>
          <w:b/>
          <w:sz w:val="24"/>
          <w:szCs w:val="24"/>
        </w:rPr>
      </w:pPr>
      <w:r w:rsidRPr="00F337D0">
        <w:rPr>
          <w:b/>
          <w:sz w:val="24"/>
          <w:szCs w:val="24"/>
        </w:rPr>
        <w:t>MARITZ AJ</w:t>
      </w:r>
    </w:p>
    <w:p w14:paraId="6A12A0C8" w14:textId="72CD8A0F" w:rsidR="0025057C" w:rsidRPr="0025057C" w:rsidRDefault="0025057C" w:rsidP="0025057C">
      <w:pPr>
        <w:spacing w:after="0" w:line="360" w:lineRule="auto"/>
        <w:jc w:val="both"/>
        <w:rPr>
          <w:bCs/>
          <w:i/>
          <w:iCs/>
          <w:u w:val="single"/>
        </w:rPr>
      </w:pPr>
      <w:r w:rsidRPr="0025057C">
        <w:rPr>
          <w:bCs/>
          <w:i/>
          <w:iCs/>
          <w:u w:val="single"/>
        </w:rPr>
        <w:t>Introduction</w:t>
      </w:r>
    </w:p>
    <w:p w14:paraId="40E3FDEB" w14:textId="77777777" w:rsidR="0025057C" w:rsidRDefault="0025057C" w:rsidP="0025057C">
      <w:pPr>
        <w:spacing w:after="0" w:line="360" w:lineRule="auto"/>
        <w:jc w:val="both"/>
        <w:rPr>
          <w:bCs/>
        </w:rPr>
      </w:pPr>
    </w:p>
    <w:p w14:paraId="18573967" w14:textId="52864D3D" w:rsidR="0025057C" w:rsidRDefault="00584592" w:rsidP="00584592">
      <w:pPr>
        <w:spacing w:after="0" w:line="360" w:lineRule="auto"/>
        <w:ind w:left="720" w:hanging="720"/>
        <w:jc w:val="both"/>
        <w:rPr>
          <w:bCs/>
        </w:rPr>
      </w:pPr>
      <w:r w:rsidRPr="009E4F79">
        <w:rPr>
          <w:bCs/>
        </w:rPr>
        <w:t>[</w:t>
      </w:r>
      <w:r w:rsidR="005C277B" w:rsidRPr="009E4F79">
        <w:rPr>
          <w:bCs/>
        </w:rPr>
        <w:t>1</w:t>
      </w:r>
      <w:r w:rsidRPr="009E4F79">
        <w:rPr>
          <w:bCs/>
        </w:rPr>
        <w:t>]</w:t>
      </w:r>
      <w:r w:rsidR="005C277B" w:rsidRPr="009E4F79">
        <w:rPr>
          <w:bCs/>
        </w:rPr>
        <w:tab/>
      </w:r>
      <w:r w:rsidR="0025057C">
        <w:rPr>
          <w:bCs/>
        </w:rPr>
        <w:t>The Applicant, SB Guarantee Company (RF) Pty Ltd (“the Applicant”), applied for summary judgment in terms of Rule 32 read with Rule</w:t>
      </w:r>
      <w:r w:rsidR="008455D1">
        <w:rPr>
          <w:bCs/>
        </w:rPr>
        <w:t>s 46 and</w:t>
      </w:r>
      <w:r w:rsidR="0025057C">
        <w:rPr>
          <w:bCs/>
        </w:rPr>
        <w:t xml:space="preserve"> 46A of the Uniform Rules of Court, against the Respondent, Nasirah Aisha Hadien (“the Respondent”).  The Respondent opposed the application.</w:t>
      </w:r>
      <w:r w:rsidR="0014437F">
        <w:rPr>
          <w:bCs/>
        </w:rPr>
        <w:t xml:space="preserve">  The Applicant in the summary judgment</w:t>
      </w:r>
      <w:r w:rsidR="00503C6A">
        <w:rPr>
          <w:bCs/>
        </w:rPr>
        <w:t xml:space="preserve"> application</w:t>
      </w:r>
      <w:r w:rsidR="0014437F">
        <w:rPr>
          <w:bCs/>
        </w:rPr>
        <w:t xml:space="preserve"> is the Plaintiff in the main action and the Respondent in the summary judgment</w:t>
      </w:r>
      <w:r w:rsidR="00503C6A">
        <w:rPr>
          <w:bCs/>
        </w:rPr>
        <w:t xml:space="preserve"> application</w:t>
      </w:r>
      <w:r w:rsidR="0014437F">
        <w:rPr>
          <w:bCs/>
        </w:rPr>
        <w:t xml:space="preserve"> is the Defendant in the main action.  For ease of reference, the Court will refer to the parties as in the application for summary judgment.  </w:t>
      </w:r>
    </w:p>
    <w:p w14:paraId="070AF65B" w14:textId="77777777" w:rsidR="00361A4A" w:rsidRDefault="00361A4A" w:rsidP="0025057C">
      <w:pPr>
        <w:spacing w:after="0" w:line="360" w:lineRule="auto"/>
        <w:jc w:val="both"/>
        <w:rPr>
          <w:bCs/>
        </w:rPr>
      </w:pPr>
    </w:p>
    <w:p w14:paraId="5B84EF7B" w14:textId="159F8F04" w:rsidR="004460EC" w:rsidRDefault="00361A4A" w:rsidP="00584592">
      <w:pPr>
        <w:spacing w:after="0" w:line="360" w:lineRule="auto"/>
        <w:ind w:left="720" w:hanging="720"/>
        <w:jc w:val="both"/>
        <w:rPr>
          <w:bCs/>
        </w:rPr>
      </w:pPr>
      <w:r>
        <w:rPr>
          <w:bCs/>
        </w:rPr>
        <w:t>[2]</w:t>
      </w:r>
      <w:r>
        <w:rPr>
          <w:bCs/>
        </w:rPr>
        <w:tab/>
      </w:r>
      <w:r w:rsidR="006F051B">
        <w:rPr>
          <w:bCs/>
        </w:rPr>
        <w:t>Th</w:t>
      </w:r>
      <w:r w:rsidR="00D45BB0">
        <w:rPr>
          <w:bCs/>
        </w:rPr>
        <w:t>e Applicant</w:t>
      </w:r>
      <w:r w:rsidR="006F051B">
        <w:rPr>
          <w:bCs/>
        </w:rPr>
        <w:t xml:space="preserve"> s</w:t>
      </w:r>
      <w:r w:rsidR="0025057C">
        <w:rPr>
          <w:bCs/>
        </w:rPr>
        <w:t>eek</w:t>
      </w:r>
      <w:r w:rsidR="008455D1">
        <w:rPr>
          <w:bCs/>
        </w:rPr>
        <w:t>s</w:t>
      </w:r>
      <w:r w:rsidR="00D45BB0">
        <w:rPr>
          <w:bCs/>
        </w:rPr>
        <w:t xml:space="preserve"> relief</w:t>
      </w:r>
      <w:r w:rsidR="006F051B">
        <w:rPr>
          <w:bCs/>
        </w:rPr>
        <w:t xml:space="preserve"> against the Respondent as follows:</w:t>
      </w:r>
    </w:p>
    <w:p w14:paraId="02CB32CB" w14:textId="77777777" w:rsidR="006F051B" w:rsidRDefault="006F051B" w:rsidP="00584592">
      <w:pPr>
        <w:spacing w:after="0" w:line="360" w:lineRule="auto"/>
        <w:ind w:left="720" w:hanging="720"/>
        <w:jc w:val="both"/>
        <w:rPr>
          <w:bCs/>
        </w:rPr>
      </w:pPr>
    </w:p>
    <w:p w14:paraId="006BAB7E" w14:textId="6C923545" w:rsidR="00D45BB0" w:rsidRDefault="00D45BB0" w:rsidP="00D45BB0">
      <w:pPr>
        <w:spacing w:after="0" w:line="360" w:lineRule="auto"/>
        <w:ind w:left="1440" w:hanging="720"/>
        <w:jc w:val="both"/>
        <w:rPr>
          <w:bCs/>
        </w:rPr>
      </w:pPr>
      <w:r>
        <w:rPr>
          <w:bCs/>
        </w:rPr>
        <w:t>2.1</w:t>
      </w:r>
      <w:r>
        <w:rPr>
          <w:bCs/>
        </w:rPr>
        <w:tab/>
        <w:t>Payment of the amount of R482 458.35 [</w:t>
      </w:r>
      <w:r w:rsidR="0014437F">
        <w:rPr>
          <w:bCs/>
        </w:rPr>
        <w:t xml:space="preserve">FOUR HUNDRED AND </w:t>
      </w:r>
      <w:proofErr w:type="gramStart"/>
      <w:r w:rsidR="0014437F">
        <w:rPr>
          <w:bCs/>
        </w:rPr>
        <w:t>EIGHTY TWO</w:t>
      </w:r>
      <w:proofErr w:type="gramEnd"/>
      <w:r w:rsidR="0014437F">
        <w:rPr>
          <w:bCs/>
        </w:rPr>
        <w:t xml:space="preserve"> THOUSAND </w:t>
      </w:r>
      <w:r w:rsidR="00840293">
        <w:rPr>
          <w:bCs/>
        </w:rPr>
        <w:t xml:space="preserve">FOUR HUNDRED AND </w:t>
      </w:r>
      <w:r w:rsidR="0014437F">
        <w:rPr>
          <w:bCs/>
        </w:rPr>
        <w:t>FIFTY EIGHT RAND AND THIRTY FIVE CENTS</w:t>
      </w:r>
      <w:r>
        <w:rPr>
          <w:bCs/>
        </w:rPr>
        <w:t>];</w:t>
      </w:r>
    </w:p>
    <w:p w14:paraId="09F4C9C4" w14:textId="77777777" w:rsidR="00D45BB0" w:rsidRDefault="00D45BB0" w:rsidP="00D45BB0">
      <w:pPr>
        <w:spacing w:after="0" w:line="360" w:lineRule="auto"/>
        <w:ind w:left="1440" w:hanging="720"/>
        <w:jc w:val="both"/>
        <w:rPr>
          <w:bCs/>
        </w:rPr>
      </w:pPr>
    </w:p>
    <w:p w14:paraId="662A003E" w14:textId="77777777" w:rsidR="00D45BB0" w:rsidRDefault="00D45BB0" w:rsidP="00D45BB0">
      <w:pPr>
        <w:spacing w:after="0" w:line="360" w:lineRule="auto"/>
        <w:ind w:left="1440" w:hanging="720"/>
        <w:jc w:val="both"/>
        <w:rPr>
          <w:bCs/>
        </w:rPr>
      </w:pPr>
      <w:r>
        <w:rPr>
          <w:bCs/>
        </w:rPr>
        <w:t>2.2</w:t>
      </w:r>
      <w:r>
        <w:rPr>
          <w:bCs/>
        </w:rPr>
        <w:tab/>
        <w:t xml:space="preserve">Payment on the amount referred to above at the rate of 9.40% per annum </w:t>
      </w:r>
      <w:proofErr w:type="gramStart"/>
      <w:r>
        <w:rPr>
          <w:bCs/>
        </w:rPr>
        <w:t>from 29 January 2020,</w:t>
      </w:r>
      <w:proofErr w:type="gramEnd"/>
      <w:r>
        <w:rPr>
          <w:bCs/>
        </w:rPr>
        <w:t xml:space="preserve"> to date of payment, both days inclusive;</w:t>
      </w:r>
    </w:p>
    <w:p w14:paraId="7604839B" w14:textId="77777777" w:rsidR="00D45BB0" w:rsidRDefault="00D45BB0" w:rsidP="00D45BB0">
      <w:pPr>
        <w:spacing w:after="0" w:line="360" w:lineRule="auto"/>
        <w:ind w:left="1440" w:hanging="720"/>
        <w:jc w:val="both"/>
        <w:rPr>
          <w:bCs/>
        </w:rPr>
      </w:pPr>
    </w:p>
    <w:p w14:paraId="76D58C16" w14:textId="77777777" w:rsidR="00D45BB0" w:rsidRDefault="00D45BB0" w:rsidP="00D45BB0">
      <w:pPr>
        <w:spacing w:after="0" w:line="360" w:lineRule="auto"/>
        <w:ind w:left="1440" w:hanging="720"/>
        <w:jc w:val="both"/>
        <w:rPr>
          <w:bCs/>
        </w:rPr>
      </w:pPr>
      <w:r>
        <w:rPr>
          <w:bCs/>
        </w:rPr>
        <w:t>2.3</w:t>
      </w:r>
      <w:r>
        <w:rPr>
          <w:bCs/>
        </w:rPr>
        <w:tab/>
        <w:t>That the immovable property describe as:</w:t>
      </w:r>
    </w:p>
    <w:p w14:paraId="45ADB391" w14:textId="77777777" w:rsidR="00D45BB0" w:rsidRDefault="00D45BB0" w:rsidP="00D45BB0">
      <w:pPr>
        <w:spacing w:after="0" w:line="360" w:lineRule="auto"/>
        <w:ind w:left="1440" w:hanging="720"/>
        <w:jc w:val="both"/>
        <w:rPr>
          <w:bCs/>
        </w:rPr>
      </w:pPr>
    </w:p>
    <w:p w14:paraId="325C35DD" w14:textId="3B9862C7" w:rsidR="00D45BB0" w:rsidRDefault="00D45BB0" w:rsidP="00D45BB0">
      <w:pPr>
        <w:tabs>
          <w:tab w:val="left" w:pos="1701"/>
          <w:tab w:val="left" w:pos="2127"/>
        </w:tabs>
        <w:spacing w:after="0" w:line="360" w:lineRule="auto"/>
        <w:ind w:left="1440" w:hanging="720"/>
        <w:jc w:val="both"/>
        <w:rPr>
          <w:bCs/>
        </w:rPr>
      </w:pPr>
      <w:r>
        <w:rPr>
          <w:bCs/>
        </w:rPr>
        <w:tab/>
      </w:r>
      <w:r>
        <w:rPr>
          <w:bCs/>
        </w:rPr>
        <w:tab/>
        <w:t xml:space="preserve">ERF </w:t>
      </w:r>
      <w:r w:rsidR="0050695B">
        <w:rPr>
          <w:bCs/>
        </w:rPr>
        <w:t>[…]</w:t>
      </w:r>
      <w:r>
        <w:rPr>
          <w:bCs/>
        </w:rPr>
        <w:t xml:space="preserve"> ZAKARIYYA PARK EXTENSION 8 TOWNSHIIP</w:t>
      </w:r>
    </w:p>
    <w:p w14:paraId="3C4FE37B" w14:textId="77777777" w:rsidR="00D45BB0" w:rsidRDefault="00D45BB0" w:rsidP="00D45BB0">
      <w:pPr>
        <w:tabs>
          <w:tab w:val="left" w:pos="1701"/>
          <w:tab w:val="left" w:pos="2127"/>
        </w:tabs>
        <w:spacing w:after="0" w:line="360" w:lineRule="auto"/>
        <w:ind w:left="1440" w:hanging="720"/>
        <w:jc w:val="both"/>
        <w:rPr>
          <w:bCs/>
        </w:rPr>
      </w:pPr>
      <w:r>
        <w:rPr>
          <w:bCs/>
        </w:rPr>
        <w:tab/>
      </w:r>
      <w:r>
        <w:rPr>
          <w:bCs/>
        </w:rPr>
        <w:tab/>
        <w:t>REGISTRATION DIVISION I.Q., THE PROVINCE OF GAUTENG</w:t>
      </w:r>
    </w:p>
    <w:p w14:paraId="319A7E75" w14:textId="77777777" w:rsidR="00D45BB0" w:rsidRDefault="00D45BB0" w:rsidP="00D45BB0">
      <w:pPr>
        <w:tabs>
          <w:tab w:val="left" w:pos="1701"/>
          <w:tab w:val="left" w:pos="2127"/>
        </w:tabs>
        <w:spacing w:after="0" w:line="360" w:lineRule="auto"/>
        <w:ind w:left="1440" w:hanging="720"/>
        <w:jc w:val="both"/>
        <w:rPr>
          <w:bCs/>
        </w:rPr>
      </w:pPr>
      <w:r>
        <w:rPr>
          <w:bCs/>
        </w:rPr>
        <w:tab/>
      </w:r>
      <w:r>
        <w:rPr>
          <w:bCs/>
        </w:rPr>
        <w:tab/>
        <w:t xml:space="preserve">MEASURING 1768 (ONE THOUSAND SEVEN-HUNDRED AND </w:t>
      </w:r>
      <w:proofErr w:type="gramStart"/>
      <w:r>
        <w:rPr>
          <w:bCs/>
        </w:rPr>
        <w:t>SIXTY EIGHT</w:t>
      </w:r>
      <w:proofErr w:type="gramEnd"/>
      <w:r>
        <w:rPr>
          <w:bCs/>
        </w:rPr>
        <w:t>) SQUARE</w:t>
      </w:r>
      <w:r>
        <w:rPr>
          <w:bCs/>
        </w:rPr>
        <w:tab/>
        <w:t>METERS</w:t>
      </w:r>
    </w:p>
    <w:p w14:paraId="67CA5A46" w14:textId="2129A644" w:rsidR="00D45BB0" w:rsidRDefault="00D45BB0" w:rsidP="00D45BB0">
      <w:pPr>
        <w:tabs>
          <w:tab w:val="left" w:pos="1701"/>
          <w:tab w:val="left" w:pos="2127"/>
        </w:tabs>
        <w:spacing w:after="0" w:line="360" w:lineRule="auto"/>
        <w:ind w:left="1440" w:hanging="720"/>
        <w:jc w:val="both"/>
        <w:rPr>
          <w:bCs/>
        </w:rPr>
      </w:pPr>
      <w:r>
        <w:rPr>
          <w:bCs/>
        </w:rPr>
        <w:tab/>
      </w:r>
      <w:r>
        <w:rPr>
          <w:bCs/>
        </w:rPr>
        <w:tab/>
        <w:t>HELD B</w:t>
      </w:r>
      <w:r w:rsidR="00840293">
        <w:rPr>
          <w:bCs/>
        </w:rPr>
        <w:t>Y</w:t>
      </w:r>
      <w:r>
        <w:rPr>
          <w:bCs/>
        </w:rPr>
        <w:t xml:space="preserve"> DEED OF TRANSFER NO. T22673/2000</w:t>
      </w:r>
    </w:p>
    <w:p w14:paraId="78AF4162" w14:textId="77777777" w:rsidR="00D45BB0" w:rsidRDefault="00D45BB0" w:rsidP="00D45BB0">
      <w:pPr>
        <w:tabs>
          <w:tab w:val="left" w:pos="1701"/>
          <w:tab w:val="left" w:pos="2127"/>
        </w:tabs>
        <w:spacing w:after="0" w:line="360" w:lineRule="auto"/>
        <w:ind w:left="1440" w:hanging="720"/>
        <w:jc w:val="both"/>
        <w:rPr>
          <w:bCs/>
        </w:rPr>
      </w:pPr>
      <w:r>
        <w:rPr>
          <w:bCs/>
        </w:rPr>
        <w:tab/>
      </w:r>
      <w:r>
        <w:rPr>
          <w:bCs/>
        </w:rPr>
        <w:tab/>
        <w:t>SUBJECT TO THE CONDITIONS THEREIN CONTAINED (“the immovable property”)</w:t>
      </w:r>
    </w:p>
    <w:p w14:paraId="688267E5" w14:textId="77777777" w:rsidR="00D45BB0" w:rsidRDefault="00D45BB0" w:rsidP="00D45BB0">
      <w:pPr>
        <w:tabs>
          <w:tab w:val="left" w:pos="1701"/>
          <w:tab w:val="left" w:pos="2127"/>
        </w:tabs>
        <w:spacing w:after="0" w:line="360" w:lineRule="auto"/>
        <w:ind w:left="1440" w:hanging="720"/>
        <w:jc w:val="both"/>
        <w:rPr>
          <w:bCs/>
        </w:rPr>
      </w:pPr>
      <w:r>
        <w:rPr>
          <w:bCs/>
        </w:rPr>
        <w:tab/>
      </w:r>
    </w:p>
    <w:p w14:paraId="43C8F5E0" w14:textId="35A3BD14" w:rsidR="00D45BB0" w:rsidRDefault="00D45BB0" w:rsidP="00D45BB0">
      <w:pPr>
        <w:tabs>
          <w:tab w:val="left" w:pos="1701"/>
          <w:tab w:val="left" w:pos="2127"/>
        </w:tabs>
        <w:spacing w:after="0" w:line="360" w:lineRule="auto"/>
        <w:ind w:left="1440" w:hanging="720"/>
        <w:jc w:val="both"/>
        <w:rPr>
          <w:bCs/>
        </w:rPr>
      </w:pPr>
      <w:r>
        <w:rPr>
          <w:bCs/>
        </w:rPr>
        <w:tab/>
        <w:t xml:space="preserve">be declared executable for the aforesaid </w:t>
      </w:r>
      <w:proofErr w:type="gramStart"/>
      <w:r>
        <w:rPr>
          <w:bCs/>
        </w:rPr>
        <w:t>amounts;</w:t>
      </w:r>
      <w:proofErr w:type="gramEnd"/>
    </w:p>
    <w:p w14:paraId="42182DA6" w14:textId="77777777" w:rsidR="00D45BB0" w:rsidRDefault="00D45BB0" w:rsidP="00D45BB0">
      <w:pPr>
        <w:tabs>
          <w:tab w:val="left" w:pos="1701"/>
          <w:tab w:val="left" w:pos="2127"/>
        </w:tabs>
        <w:spacing w:after="0" w:line="360" w:lineRule="auto"/>
        <w:ind w:left="1440" w:hanging="720"/>
        <w:jc w:val="both"/>
        <w:rPr>
          <w:bCs/>
        </w:rPr>
      </w:pPr>
    </w:p>
    <w:p w14:paraId="5BCF4AF4" w14:textId="7C21D316" w:rsidR="00D45BB0" w:rsidRDefault="00D45BB0" w:rsidP="00D45BB0">
      <w:pPr>
        <w:tabs>
          <w:tab w:val="left" w:pos="1701"/>
          <w:tab w:val="left" w:pos="2127"/>
        </w:tabs>
        <w:spacing w:after="0" w:line="360" w:lineRule="auto"/>
        <w:ind w:left="1440" w:hanging="720"/>
        <w:jc w:val="both"/>
        <w:rPr>
          <w:bCs/>
        </w:rPr>
      </w:pPr>
      <w:r>
        <w:rPr>
          <w:bCs/>
        </w:rPr>
        <w:t>2.4</w:t>
      </w:r>
      <w:r>
        <w:rPr>
          <w:bCs/>
        </w:rPr>
        <w:tab/>
        <w:t xml:space="preserve">An order authorising the issuing of a writ of execution in terms of Rule 46 read with Rule 46A for the attachment of the immovable </w:t>
      </w:r>
      <w:proofErr w:type="gramStart"/>
      <w:r>
        <w:rPr>
          <w:bCs/>
        </w:rPr>
        <w:t>property;</w:t>
      </w:r>
      <w:proofErr w:type="gramEnd"/>
    </w:p>
    <w:p w14:paraId="26D8C05E" w14:textId="77777777" w:rsidR="00D45BB0" w:rsidRDefault="00D45BB0" w:rsidP="00D45BB0">
      <w:pPr>
        <w:tabs>
          <w:tab w:val="left" w:pos="1701"/>
          <w:tab w:val="left" w:pos="2127"/>
        </w:tabs>
        <w:spacing w:after="0" w:line="360" w:lineRule="auto"/>
        <w:ind w:left="1440" w:hanging="720"/>
        <w:jc w:val="both"/>
        <w:rPr>
          <w:bCs/>
        </w:rPr>
      </w:pPr>
    </w:p>
    <w:p w14:paraId="7569D4F5" w14:textId="77777777" w:rsidR="00D45BB0" w:rsidRDefault="00D45BB0" w:rsidP="00D45BB0">
      <w:pPr>
        <w:tabs>
          <w:tab w:val="left" w:pos="1701"/>
          <w:tab w:val="left" w:pos="2127"/>
        </w:tabs>
        <w:spacing w:after="0" w:line="360" w:lineRule="auto"/>
        <w:ind w:left="1440" w:hanging="720"/>
        <w:jc w:val="both"/>
        <w:rPr>
          <w:bCs/>
        </w:rPr>
      </w:pPr>
      <w:r>
        <w:rPr>
          <w:bCs/>
        </w:rPr>
        <w:lastRenderedPageBreak/>
        <w:t>2.5</w:t>
      </w:r>
      <w:r>
        <w:rPr>
          <w:bCs/>
        </w:rPr>
        <w:tab/>
        <w:t xml:space="preserve">That the immovable property be sold in execution at a reserve price of R </w:t>
      </w:r>
      <w:proofErr w:type="gramStart"/>
      <w:r>
        <w:rPr>
          <w:bCs/>
        </w:rPr>
        <w:t>328 748.32;</w:t>
      </w:r>
      <w:proofErr w:type="gramEnd"/>
    </w:p>
    <w:p w14:paraId="5A6577F3" w14:textId="77777777" w:rsidR="00D45BB0" w:rsidRDefault="00D45BB0" w:rsidP="00D45BB0">
      <w:pPr>
        <w:tabs>
          <w:tab w:val="left" w:pos="1701"/>
          <w:tab w:val="left" w:pos="2127"/>
        </w:tabs>
        <w:spacing w:after="0" w:line="360" w:lineRule="auto"/>
        <w:ind w:left="1440" w:hanging="720"/>
        <w:jc w:val="both"/>
        <w:rPr>
          <w:bCs/>
        </w:rPr>
      </w:pPr>
    </w:p>
    <w:p w14:paraId="424B447F" w14:textId="7DC56620" w:rsidR="004B5ACD" w:rsidRDefault="00D45BB0" w:rsidP="00D45BB0">
      <w:pPr>
        <w:tabs>
          <w:tab w:val="left" w:pos="1701"/>
          <w:tab w:val="left" w:pos="2127"/>
        </w:tabs>
        <w:spacing w:after="0" w:line="360" w:lineRule="auto"/>
        <w:ind w:left="1440" w:hanging="720"/>
        <w:jc w:val="both"/>
        <w:rPr>
          <w:bCs/>
        </w:rPr>
      </w:pPr>
      <w:r>
        <w:rPr>
          <w:bCs/>
        </w:rPr>
        <w:t>2.6</w:t>
      </w:r>
      <w:r>
        <w:rPr>
          <w:bCs/>
        </w:rPr>
        <w:tab/>
      </w:r>
      <w:r w:rsidR="004B5ACD">
        <w:rPr>
          <w:bCs/>
        </w:rPr>
        <w:t>That in the event that a reserve price is set in terms of Rule 46A(</w:t>
      </w:r>
      <w:r w:rsidR="00840293">
        <w:rPr>
          <w:bCs/>
        </w:rPr>
        <w:t>8</w:t>
      </w:r>
      <w:r w:rsidR="004B5ACD">
        <w:rPr>
          <w:bCs/>
        </w:rPr>
        <w:t>)(e) and the reserve price is not attained, and subject to Rule 46(9)(d) and (e), the Applicant may approach this Honourable Court on these papers, duly supplemented, for an order that the Honourable Court reconsider the reserve price in terms of Rule 46A(9)(c);</w:t>
      </w:r>
    </w:p>
    <w:p w14:paraId="096E4108" w14:textId="77777777" w:rsidR="004B5ACD" w:rsidRDefault="004B5ACD" w:rsidP="00D45BB0">
      <w:pPr>
        <w:tabs>
          <w:tab w:val="left" w:pos="1701"/>
          <w:tab w:val="left" w:pos="2127"/>
        </w:tabs>
        <w:spacing w:after="0" w:line="360" w:lineRule="auto"/>
        <w:ind w:left="1440" w:hanging="720"/>
        <w:jc w:val="both"/>
        <w:rPr>
          <w:bCs/>
        </w:rPr>
      </w:pPr>
    </w:p>
    <w:p w14:paraId="5CD1C882" w14:textId="77777777" w:rsidR="004B5ACD" w:rsidRDefault="004B5ACD" w:rsidP="00D45BB0">
      <w:pPr>
        <w:tabs>
          <w:tab w:val="left" w:pos="1701"/>
          <w:tab w:val="left" w:pos="2127"/>
        </w:tabs>
        <w:spacing w:after="0" w:line="360" w:lineRule="auto"/>
        <w:ind w:left="1440" w:hanging="720"/>
        <w:jc w:val="both"/>
        <w:rPr>
          <w:bCs/>
        </w:rPr>
      </w:pPr>
      <w:r>
        <w:rPr>
          <w:bCs/>
        </w:rPr>
        <w:t>2.8</w:t>
      </w:r>
      <w:r>
        <w:rPr>
          <w:bCs/>
        </w:rPr>
        <w:tab/>
        <w:t>Costs of suit on attorney and client scale.</w:t>
      </w:r>
    </w:p>
    <w:p w14:paraId="3E28CB8F" w14:textId="77777777" w:rsidR="004B5ACD" w:rsidRDefault="004B5ACD" w:rsidP="004B5ACD">
      <w:pPr>
        <w:tabs>
          <w:tab w:val="left" w:pos="1701"/>
          <w:tab w:val="left" w:pos="2127"/>
        </w:tabs>
        <w:spacing w:after="0" w:line="360" w:lineRule="auto"/>
        <w:jc w:val="both"/>
        <w:rPr>
          <w:bCs/>
        </w:rPr>
      </w:pPr>
    </w:p>
    <w:p w14:paraId="6BEE1D8B" w14:textId="62C312CA" w:rsidR="00112A82" w:rsidRDefault="004B5ACD" w:rsidP="00380DE3">
      <w:pPr>
        <w:tabs>
          <w:tab w:val="left" w:pos="709"/>
          <w:tab w:val="left" w:pos="2127"/>
        </w:tabs>
        <w:spacing w:after="0" w:line="360" w:lineRule="auto"/>
        <w:ind w:left="700" w:hanging="700"/>
        <w:jc w:val="both"/>
        <w:rPr>
          <w:bCs/>
        </w:rPr>
      </w:pPr>
      <w:r>
        <w:rPr>
          <w:bCs/>
        </w:rPr>
        <w:t>[3]</w:t>
      </w:r>
      <w:r w:rsidR="0014437F">
        <w:rPr>
          <w:bCs/>
        </w:rPr>
        <w:tab/>
      </w:r>
      <w:r w:rsidR="0025057C">
        <w:rPr>
          <w:bCs/>
        </w:rPr>
        <w:t>The Respondent prays that the application for summary judgment be dismissed with costs.  Additionally, the Respondent prays that the</w:t>
      </w:r>
      <w:r w:rsidR="00B604FB">
        <w:rPr>
          <w:bCs/>
        </w:rPr>
        <w:t xml:space="preserve"> immovable property described in the notice of motion (summary judgment application) be declared not </w:t>
      </w:r>
      <w:proofErr w:type="gramStart"/>
      <w:r w:rsidR="00B604FB">
        <w:rPr>
          <w:bCs/>
        </w:rPr>
        <w:t>specially</w:t>
      </w:r>
      <w:proofErr w:type="gramEnd"/>
      <w:r w:rsidR="00B604FB">
        <w:rPr>
          <w:bCs/>
        </w:rPr>
        <w:t xml:space="preserve"> executable, the</w:t>
      </w:r>
      <w:r w:rsidR="0025057C">
        <w:rPr>
          <w:bCs/>
        </w:rPr>
        <w:t xml:space="preserve"> loan be cancelled</w:t>
      </w:r>
      <w:r w:rsidR="00B604FB">
        <w:rPr>
          <w:bCs/>
        </w:rPr>
        <w:t xml:space="preserve"> and the title deed of the Respondent’s house be returned.</w:t>
      </w:r>
    </w:p>
    <w:p w14:paraId="2EF8C408" w14:textId="77777777" w:rsidR="0025057C" w:rsidRDefault="0025057C" w:rsidP="00380DE3">
      <w:pPr>
        <w:tabs>
          <w:tab w:val="left" w:pos="709"/>
          <w:tab w:val="left" w:pos="2127"/>
        </w:tabs>
        <w:spacing w:after="0" w:line="360" w:lineRule="auto"/>
        <w:ind w:left="700" w:hanging="700"/>
        <w:jc w:val="both"/>
        <w:rPr>
          <w:bCs/>
        </w:rPr>
      </w:pPr>
    </w:p>
    <w:p w14:paraId="49628475" w14:textId="1DBB7FAD" w:rsidR="0025057C" w:rsidRDefault="0025057C" w:rsidP="00380DE3">
      <w:pPr>
        <w:tabs>
          <w:tab w:val="left" w:pos="709"/>
          <w:tab w:val="left" w:pos="2127"/>
        </w:tabs>
        <w:spacing w:after="0" w:line="360" w:lineRule="auto"/>
        <w:ind w:left="700" w:hanging="700"/>
        <w:jc w:val="both"/>
        <w:rPr>
          <w:bCs/>
          <w:i/>
          <w:iCs/>
          <w:u w:val="single"/>
        </w:rPr>
      </w:pPr>
      <w:r w:rsidRPr="0025057C">
        <w:rPr>
          <w:bCs/>
          <w:i/>
          <w:iCs/>
          <w:u w:val="single"/>
        </w:rPr>
        <w:t xml:space="preserve">Relevant </w:t>
      </w:r>
      <w:r>
        <w:rPr>
          <w:bCs/>
          <w:i/>
          <w:iCs/>
          <w:u w:val="single"/>
        </w:rPr>
        <w:t>B</w:t>
      </w:r>
      <w:r w:rsidRPr="0025057C">
        <w:rPr>
          <w:bCs/>
          <w:i/>
          <w:iCs/>
          <w:u w:val="single"/>
        </w:rPr>
        <w:t>ackground</w:t>
      </w:r>
      <w:r w:rsidR="00C323F9">
        <w:rPr>
          <w:bCs/>
          <w:i/>
          <w:iCs/>
          <w:u w:val="single"/>
        </w:rPr>
        <w:t xml:space="preserve"> Facts</w:t>
      </w:r>
      <w:r w:rsidRPr="0025057C">
        <w:rPr>
          <w:bCs/>
          <w:i/>
          <w:iCs/>
          <w:u w:val="single"/>
        </w:rPr>
        <w:t xml:space="preserve"> and </w:t>
      </w:r>
      <w:r>
        <w:rPr>
          <w:bCs/>
          <w:i/>
          <w:iCs/>
          <w:u w:val="single"/>
        </w:rPr>
        <w:t>L</w:t>
      </w:r>
      <w:r w:rsidRPr="0025057C">
        <w:rPr>
          <w:bCs/>
          <w:i/>
          <w:iCs/>
          <w:u w:val="single"/>
        </w:rPr>
        <w:t xml:space="preserve">egal </w:t>
      </w:r>
      <w:r>
        <w:rPr>
          <w:bCs/>
          <w:i/>
          <w:iCs/>
          <w:u w:val="single"/>
        </w:rPr>
        <w:t>N</w:t>
      </w:r>
      <w:r w:rsidRPr="0025057C">
        <w:rPr>
          <w:bCs/>
          <w:i/>
          <w:iCs/>
          <w:u w:val="single"/>
        </w:rPr>
        <w:t>exus</w:t>
      </w:r>
    </w:p>
    <w:p w14:paraId="5A21D47C" w14:textId="77777777" w:rsidR="0033009A" w:rsidRDefault="0033009A" w:rsidP="00380DE3">
      <w:pPr>
        <w:tabs>
          <w:tab w:val="left" w:pos="709"/>
          <w:tab w:val="left" w:pos="2127"/>
        </w:tabs>
        <w:spacing w:after="0" w:line="360" w:lineRule="auto"/>
        <w:ind w:left="700" w:hanging="700"/>
        <w:jc w:val="both"/>
        <w:rPr>
          <w:bCs/>
          <w:i/>
          <w:iCs/>
          <w:u w:val="single"/>
        </w:rPr>
      </w:pPr>
    </w:p>
    <w:p w14:paraId="25A9159D" w14:textId="614921F9" w:rsidR="008A2BF9" w:rsidRDefault="0033009A" w:rsidP="00380DE3">
      <w:pPr>
        <w:tabs>
          <w:tab w:val="left" w:pos="709"/>
          <w:tab w:val="left" w:pos="2127"/>
        </w:tabs>
        <w:spacing w:after="0" w:line="360" w:lineRule="auto"/>
        <w:ind w:left="700" w:hanging="700"/>
        <w:jc w:val="both"/>
        <w:rPr>
          <w:bCs/>
        </w:rPr>
      </w:pPr>
      <w:r>
        <w:rPr>
          <w:bCs/>
        </w:rPr>
        <w:t>[</w:t>
      </w:r>
      <w:r w:rsidR="00B76C14">
        <w:rPr>
          <w:bCs/>
        </w:rPr>
        <w:t>4</w:t>
      </w:r>
      <w:r>
        <w:rPr>
          <w:bCs/>
        </w:rPr>
        <w:t>]</w:t>
      </w:r>
      <w:r>
        <w:rPr>
          <w:bCs/>
        </w:rPr>
        <w:tab/>
      </w:r>
      <w:r w:rsidR="00202153">
        <w:rPr>
          <w:bCs/>
        </w:rPr>
        <w:t>At the time of applying for the loan t</w:t>
      </w:r>
      <w:r>
        <w:rPr>
          <w:bCs/>
        </w:rPr>
        <w:t xml:space="preserve">he Respondent </w:t>
      </w:r>
      <w:r w:rsidR="00202153">
        <w:rPr>
          <w:bCs/>
        </w:rPr>
        <w:t>was</w:t>
      </w:r>
      <w:r>
        <w:rPr>
          <w:bCs/>
        </w:rPr>
        <w:t xml:space="preserve"> self-employed</w:t>
      </w:r>
      <w:r w:rsidR="008A2BF9">
        <w:rPr>
          <w:bCs/>
        </w:rPr>
        <w:t xml:space="preserve"> involved in selling automotive paint directly from her car to panel beaters.</w:t>
      </w:r>
      <w:r w:rsidR="006C2830">
        <w:rPr>
          <w:bCs/>
        </w:rPr>
        <w:t xml:space="preserve">  The Respondent asserted that her business was failing due to theft and mismanagement.  According to the </w:t>
      </w:r>
      <w:proofErr w:type="gramStart"/>
      <w:r w:rsidR="006C2830">
        <w:rPr>
          <w:bCs/>
        </w:rPr>
        <w:t>Respondent,  she</w:t>
      </w:r>
      <w:proofErr w:type="gramEnd"/>
      <w:r w:rsidR="006C2830">
        <w:rPr>
          <w:bCs/>
        </w:rPr>
        <w:t xml:space="preserve"> saw a billboard advertisement by the a company named Financial Services Bond (“FS Bond”), which advertised about the possibility to </w:t>
      </w:r>
      <w:r w:rsidR="006E06ED">
        <w:rPr>
          <w:bCs/>
        </w:rPr>
        <w:t>apply</w:t>
      </w:r>
      <w:r w:rsidR="006C2830">
        <w:rPr>
          <w:bCs/>
        </w:rPr>
        <w:t xml:space="preserve"> and secure a loan in the event that a person has a bond free property that is registered in one’s name.  She stated that she was interested as she was the owner of a house, which she inherited from her mother in 2000 and which is bond free. </w:t>
      </w:r>
      <w:r w:rsidR="008A2BF9">
        <w:rPr>
          <w:bCs/>
        </w:rPr>
        <w:t xml:space="preserve">  </w:t>
      </w:r>
    </w:p>
    <w:p w14:paraId="45B1F43E" w14:textId="77777777" w:rsidR="006C2830" w:rsidRDefault="006C2830" w:rsidP="00380DE3">
      <w:pPr>
        <w:tabs>
          <w:tab w:val="left" w:pos="709"/>
          <w:tab w:val="left" w:pos="2127"/>
        </w:tabs>
        <w:spacing w:after="0" w:line="360" w:lineRule="auto"/>
        <w:ind w:left="700" w:hanging="700"/>
        <w:jc w:val="both"/>
        <w:rPr>
          <w:bCs/>
        </w:rPr>
      </w:pPr>
    </w:p>
    <w:p w14:paraId="6EEAAE0B" w14:textId="2377C4BB" w:rsidR="006E06ED" w:rsidRDefault="008A2BF9" w:rsidP="00380DE3">
      <w:pPr>
        <w:tabs>
          <w:tab w:val="left" w:pos="709"/>
          <w:tab w:val="left" w:pos="2127"/>
        </w:tabs>
        <w:spacing w:after="0" w:line="360" w:lineRule="auto"/>
        <w:ind w:left="700" w:hanging="700"/>
        <w:jc w:val="both"/>
        <w:rPr>
          <w:bCs/>
        </w:rPr>
      </w:pPr>
      <w:r>
        <w:rPr>
          <w:bCs/>
        </w:rPr>
        <w:t>[5]</w:t>
      </w:r>
      <w:r>
        <w:rPr>
          <w:bCs/>
        </w:rPr>
        <w:tab/>
        <w:t xml:space="preserve">The Respondent claimed to have applied for a home loan through FS Bond, refuting any direct application to </w:t>
      </w:r>
      <w:r w:rsidR="00B604FB">
        <w:rPr>
          <w:bCs/>
        </w:rPr>
        <w:t>t</w:t>
      </w:r>
      <w:r w:rsidR="006C7197">
        <w:rPr>
          <w:bCs/>
        </w:rPr>
        <w:t xml:space="preserve">he </w:t>
      </w:r>
      <w:r>
        <w:rPr>
          <w:bCs/>
        </w:rPr>
        <w:t>Standard Bank</w:t>
      </w:r>
      <w:r w:rsidR="006C2830">
        <w:rPr>
          <w:bCs/>
        </w:rPr>
        <w:t xml:space="preserve"> of South Africa Limited (“Standard Bank”)</w:t>
      </w:r>
      <w:r>
        <w:rPr>
          <w:bCs/>
        </w:rPr>
        <w:t xml:space="preserve"> for the loan.</w:t>
      </w:r>
    </w:p>
    <w:p w14:paraId="45DA8CD3" w14:textId="77777777" w:rsidR="006E06ED" w:rsidRDefault="006E06ED" w:rsidP="00380DE3">
      <w:pPr>
        <w:tabs>
          <w:tab w:val="left" w:pos="709"/>
          <w:tab w:val="left" w:pos="2127"/>
        </w:tabs>
        <w:spacing w:after="0" w:line="360" w:lineRule="auto"/>
        <w:ind w:left="700" w:hanging="700"/>
        <w:jc w:val="both"/>
        <w:rPr>
          <w:bCs/>
        </w:rPr>
      </w:pPr>
    </w:p>
    <w:p w14:paraId="5FBF26A2" w14:textId="6856EA7B" w:rsidR="00814F88" w:rsidRDefault="006E06ED" w:rsidP="00380DE3">
      <w:pPr>
        <w:tabs>
          <w:tab w:val="left" w:pos="709"/>
          <w:tab w:val="left" w:pos="2127"/>
        </w:tabs>
        <w:spacing w:after="0" w:line="360" w:lineRule="auto"/>
        <w:ind w:left="700" w:hanging="700"/>
        <w:jc w:val="both"/>
        <w:rPr>
          <w:bCs/>
        </w:rPr>
      </w:pPr>
      <w:r>
        <w:rPr>
          <w:bCs/>
        </w:rPr>
        <w:t>[6]</w:t>
      </w:r>
      <w:r>
        <w:rPr>
          <w:bCs/>
        </w:rPr>
        <w:tab/>
        <w:t>The legal nexus between the parties ar</w:t>
      </w:r>
      <w:r w:rsidR="00814F88">
        <w:rPr>
          <w:bCs/>
        </w:rPr>
        <w:t>o</w:t>
      </w:r>
      <w:r>
        <w:rPr>
          <w:bCs/>
        </w:rPr>
        <w:t>se from a loan agreement concluded between Standard Bank and the Respondent on 14 January 2016.  Pursuant to the conclusion o</w:t>
      </w:r>
      <w:r w:rsidR="00814F88">
        <w:rPr>
          <w:bCs/>
        </w:rPr>
        <w:t>f</w:t>
      </w:r>
      <w:r>
        <w:rPr>
          <w:bCs/>
        </w:rPr>
        <w:t xml:space="preserve"> the loan agreement, the Respondent caused to be registered over the </w:t>
      </w:r>
      <w:proofErr w:type="gramStart"/>
      <w:r>
        <w:rPr>
          <w:bCs/>
        </w:rPr>
        <w:t>aforementioned immovable</w:t>
      </w:r>
      <w:proofErr w:type="gramEnd"/>
      <w:r>
        <w:rPr>
          <w:bCs/>
        </w:rPr>
        <w:t xml:space="preserve"> property a first covering continuing mortgage bond.  On 14 January 2016, Standard Bank advance</w:t>
      </w:r>
      <w:r w:rsidR="004139B7">
        <w:rPr>
          <w:bCs/>
        </w:rPr>
        <w:t>d</w:t>
      </w:r>
      <w:r>
        <w:rPr>
          <w:bCs/>
        </w:rPr>
        <w:t xml:space="preserve"> the sum of R 430 000.00 </w:t>
      </w:r>
      <w:r w:rsidR="00814F88">
        <w:rPr>
          <w:bCs/>
        </w:rPr>
        <w:t>(</w:t>
      </w:r>
      <w:r>
        <w:rPr>
          <w:bCs/>
        </w:rPr>
        <w:t xml:space="preserve">FOUR HUNDERED AND THIRTY THOUSAND RAND) to the Respondent. </w:t>
      </w:r>
      <w:r w:rsidR="00814F88">
        <w:rPr>
          <w:bCs/>
        </w:rPr>
        <w:t xml:space="preserve">The </w:t>
      </w:r>
      <w:proofErr w:type="gramStart"/>
      <w:r w:rsidR="00814F88">
        <w:rPr>
          <w:bCs/>
        </w:rPr>
        <w:t>principle</w:t>
      </w:r>
      <w:proofErr w:type="gramEnd"/>
      <w:r w:rsidR="00814F88">
        <w:rPr>
          <w:bCs/>
        </w:rPr>
        <w:t xml:space="preserve"> debt incurred by the Respondent was R 430 150.58 (FOUR </w:t>
      </w:r>
      <w:r w:rsidR="00814F88">
        <w:rPr>
          <w:bCs/>
        </w:rPr>
        <w:lastRenderedPageBreak/>
        <w:t>HUNDERED AND THIRTY THOUSAND ONE HUNDERED AND FIFTY RAND AND FIFTY EIGHT CENTS), which amount was to be repaid in 240 (TWO HUNDERED AND FORTY) months.  The initial monthly instalment was R 3 980.13 (THREE THOUSAND NINE HUNDERED AND EIGHTY RAND AND THIRTEEN CENTS).</w:t>
      </w:r>
    </w:p>
    <w:p w14:paraId="2C1BBFA9" w14:textId="77777777" w:rsidR="00840293" w:rsidRDefault="00840293" w:rsidP="00380DE3">
      <w:pPr>
        <w:tabs>
          <w:tab w:val="left" w:pos="709"/>
          <w:tab w:val="left" w:pos="2127"/>
        </w:tabs>
        <w:spacing w:after="0" w:line="360" w:lineRule="auto"/>
        <w:ind w:left="700" w:hanging="700"/>
        <w:jc w:val="both"/>
        <w:rPr>
          <w:bCs/>
        </w:rPr>
      </w:pPr>
    </w:p>
    <w:p w14:paraId="19D963B5" w14:textId="36F4171E" w:rsidR="00814F88" w:rsidRDefault="00814F88" w:rsidP="00380DE3">
      <w:pPr>
        <w:tabs>
          <w:tab w:val="left" w:pos="709"/>
          <w:tab w:val="left" w:pos="2127"/>
        </w:tabs>
        <w:spacing w:after="0" w:line="360" w:lineRule="auto"/>
        <w:ind w:left="700" w:hanging="700"/>
        <w:jc w:val="both"/>
        <w:rPr>
          <w:bCs/>
        </w:rPr>
      </w:pPr>
      <w:r>
        <w:rPr>
          <w:bCs/>
        </w:rPr>
        <w:t>[7]</w:t>
      </w:r>
      <w:r>
        <w:rPr>
          <w:bCs/>
        </w:rPr>
        <w:tab/>
        <w:t xml:space="preserve">The </w:t>
      </w:r>
      <w:proofErr w:type="gramStart"/>
      <w:r>
        <w:rPr>
          <w:bCs/>
        </w:rPr>
        <w:t>aforementioned loan</w:t>
      </w:r>
      <w:proofErr w:type="gramEnd"/>
      <w:r>
        <w:rPr>
          <w:bCs/>
        </w:rPr>
        <w:t xml:space="preserve"> agreement was subject to certain conditions, which included t</w:t>
      </w:r>
      <w:r w:rsidR="006D778B">
        <w:rPr>
          <w:bCs/>
        </w:rPr>
        <w:t>hat:</w:t>
      </w:r>
      <w:r>
        <w:rPr>
          <w:bCs/>
        </w:rPr>
        <w:t xml:space="preserve"> </w:t>
      </w:r>
    </w:p>
    <w:p w14:paraId="0BF504F5" w14:textId="77777777" w:rsidR="00814F88" w:rsidRDefault="00814F88" w:rsidP="00380DE3">
      <w:pPr>
        <w:tabs>
          <w:tab w:val="left" w:pos="709"/>
          <w:tab w:val="left" w:pos="2127"/>
        </w:tabs>
        <w:spacing w:after="0" w:line="360" w:lineRule="auto"/>
        <w:ind w:left="700" w:hanging="700"/>
        <w:jc w:val="both"/>
        <w:rPr>
          <w:bCs/>
        </w:rPr>
      </w:pPr>
    </w:p>
    <w:p w14:paraId="04BF5FC1" w14:textId="27136998" w:rsidR="00814F88" w:rsidRDefault="00814F88" w:rsidP="00814F88">
      <w:pPr>
        <w:tabs>
          <w:tab w:val="left" w:pos="709"/>
          <w:tab w:val="left" w:pos="1418"/>
        </w:tabs>
        <w:spacing w:after="0" w:line="360" w:lineRule="auto"/>
        <w:ind w:left="1418" w:hanging="1418"/>
        <w:jc w:val="both"/>
        <w:rPr>
          <w:bCs/>
        </w:rPr>
      </w:pPr>
      <w:r>
        <w:rPr>
          <w:bCs/>
        </w:rPr>
        <w:tab/>
        <w:t>7.1</w:t>
      </w:r>
      <w:r>
        <w:rPr>
          <w:bCs/>
        </w:rPr>
        <w:tab/>
        <w:t>the Applicant provided a guarantee to Standard Bank in respect of the loan agreement, in terms of which the Applicant agreed to pay the amount owing in terms of the loan agreement</w:t>
      </w:r>
      <w:r w:rsidR="006C7197">
        <w:rPr>
          <w:bCs/>
        </w:rPr>
        <w:t xml:space="preserve"> to Standard Bank</w:t>
      </w:r>
      <w:r>
        <w:rPr>
          <w:bCs/>
        </w:rPr>
        <w:t xml:space="preserve"> in the event of a default by the Respondent under the loan </w:t>
      </w:r>
      <w:proofErr w:type="gramStart"/>
      <w:r>
        <w:rPr>
          <w:bCs/>
        </w:rPr>
        <w:t>agreement;</w:t>
      </w:r>
      <w:proofErr w:type="gramEnd"/>
    </w:p>
    <w:p w14:paraId="0C745EB1" w14:textId="77777777" w:rsidR="00814F88" w:rsidRDefault="00814F88" w:rsidP="00814F88">
      <w:pPr>
        <w:tabs>
          <w:tab w:val="left" w:pos="709"/>
          <w:tab w:val="left" w:pos="1418"/>
        </w:tabs>
        <w:spacing w:after="0" w:line="360" w:lineRule="auto"/>
        <w:ind w:left="700" w:hanging="700"/>
        <w:jc w:val="both"/>
        <w:rPr>
          <w:bCs/>
        </w:rPr>
      </w:pPr>
    </w:p>
    <w:p w14:paraId="07DC4330" w14:textId="77777777" w:rsidR="006D778B" w:rsidRDefault="00814F88" w:rsidP="00814F88">
      <w:pPr>
        <w:tabs>
          <w:tab w:val="left" w:pos="709"/>
          <w:tab w:val="left" w:pos="1418"/>
        </w:tabs>
        <w:spacing w:after="0" w:line="360" w:lineRule="auto"/>
        <w:ind w:left="1418" w:hanging="1418"/>
        <w:jc w:val="both"/>
        <w:rPr>
          <w:bCs/>
        </w:rPr>
      </w:pPr>
      <w:r>
        <w:rPr>
          <w:bCs/>
        </w:rPr>
        <w:tab/>
        <w:t>7.2</w:t>
      </w:r>
      <w:r>
        <w:rPr>
          <w:bCs/>
        </w:rPr>
        <w:tab/>
      </w:r>
      <w:r>
        <w:rPr>
          <w:bCs/>
        </w:rPr>
        <w:tab/>
        <w:t>the Respondent signed a written indemnity in terms of which the Respondent indemnified the Applicant against any claim by Standard Bank under the guarantee given by the Applicant to Standard Bank in respect of all sums then and subsequently due by the Respondent to Standard Bank in terms of the loan agreement.</w:t>
      </w:r>
    </w:p>
    <w:p w14:paraId="2CEE2311" w14:textId="77777777" w:rsidR="006D778B" w:rsidRDefault="006D778B" w:rsidP="00814F88">
      <w:pPr>
        <w:tabs>
          <w:tab w:val="left" w:pos="709"/>
          <w:tab w:val="left" w:pos="1418"/>
        </w:tabs>
        <w:spacing w:after="0" w:line="360" w:lineRule="auto"/>
        <w:ind w:left="1418" w:hanging="1418"/>
        <w:jc w:val="both"/>
        <w:rPr>
          <w:bCs/>
        </w:rPr>
      </w:pPr>
    </w:p>
    <w:p w14:paraId="73B4AFA7" w14:textId="77777777" w:rsidR="006D778B" w:rsidRDefault="006D778B" w:rsidP="006D778B">
      <w:pPr>
        <w:tabs>
          <w:tab w:val="left" w:pos="709"/>
        </w:tabs>
        <w:spacing w:after="0" w:line="360" w:lineRule="auto"/>
        <w:ind w:left="709" w:hanging="709"/>
        <w:jc w:val="both"/>
        <w:rPr>
          <w:bCs/>
        </w:rPr>
      </w:pPr>
      <w:r>
        <w:rPr>
          <w:bCs/>
        </w:rPr>
        <w:t>[8]</w:t>
      </w:r>
      <w:r>
        <w:rPr>
          <w:bCs/>
        </w:rPr>
        <w:tab/>
        <w:t>On 14 January 2016, the Respondent executed a written indemnity agreement in favour of the Applicant and its successors in title or assigns (“the indemnity agreement”).</w:t>
      </w:r>
    </w:p>
    <w:p w14:paraId="6A26E673" w14:textId="77777777" w:rsidR="006D778B" w:rsidRDefault="006D778B" w:rsidP="006D778B">
      <w:pPr>
        <w:tabs>
          <w:tab w:val="left" w:pos="709"/>
        </w:tabs>
        <w:spacing w:after="0" w:line="360" w:lineRule="auto"/>
        <w:ind w:left="709" w:hanging="709"/>
        <w:jc w:val="both"/>
        <w:rPr>
          <w:bCs/>
        </w:rPr>
      </w:pPr>
    </w:p>
    <w:p w14:paraId="1A0D1DA4" w14:textId="77777777" w:rsidR="002164A7" w:rsidRDefault="006D778B" w:rsidP="006D778B">
      <w:pPr>
        <w:tabs>
          <w:tab w:val="left" w:pos="709"/>
        </w:tabs>
        <w:spacing w:after="0" w:line="360" w:lineRule="auto"/>
        <w:ind w:left="709" w:hanging="709"/>
        <w:jc w:val="both"/>
        <w:rPr>
          <w:bCs/>
        </w:rPr>
      </w:pPr>
      <w:r>
        <w:rPr>
          <w:bCs/>
        </w:rPr>
        <w:t>[9]</w:t>
      </w:r>
      <w:r>
        <w:rPr>
          <w:bCs/>
        </w:rPr>
        <w:tab/>
        <w:t xml:space="preserve">As far back as 1 March 2015, the Applicant and Standard Bank concluded </w:t>
      </w:r>
      <w:proofErr w:type="gramStart"/>
      <w:r>
        <w:rPr>
          <w:bCs/>
        </w:rPr>
        <w:t>a written common terms</w:t>
      </w:r>
      <w:proofErr w:type="gramEnd"/>
      <w:r>
        <w:rPr>
          <w:bCs/>
        </w:rPr>
        <w:t xml:space="preserve"> guarantee agreement.  On 14 January 2016, pursuant to Standard Bank and the Respondent’s conclusion of the aforementioned loan agreement and the Respondent’s executing of the indemnity, the Applicant furnished Standard Bank with a written guarantee in terms of which, </w:t>
      </w:r>
      <w:r>
        <w:rPr>
          <w:bCs/>
          <w:i/>
          <w:iCs/>
        </w:rPr>
        <w:t xml:space="preserve">inter alia, </w:t>
      </w:r>
      <w:r>
        <w:rPr>
          <w:bCs/>
        </w:rPr>
        <w:t>the Applicant guaranteed the due and punctual payment of all sums which were then and which may subsequently become due by the Respondent to Standard Bank, pursuant to the conclusion of the loan agreement.</w:t>
      </w:r>
    </w:p>
    <w:p w14:paraId="4540219D" w14:textId="77777777" w:rsidR="002164A7" w:rsidRDefault="002164A7" w:rsidP="006D778B">
      <w:pPr>
        <w:tabs>
          <w:tab w:val="left" w:pos="709"/>
        </w:tabs>
        <w:spacing w:after="0" w:line="360" w:lineRule="auto"/>
        <w:ind w:left="709" w:hanging="709"/>
        <w:jc w:val="both"/>
        <w:rPr>
          <w:bCs/>
        </w:rPr>
      </w:pPr>
    </w:p>
    <w:p w14:paraId="6C3F99E5" w14:textId="6287C190" w:rsidR="002164A7" w:rsidRDefault="002164A7" w:rsidP="006D778B">
      <w:pPr>
        <w:tabs>
          <w:tab w:val="left" w:pos="709"/>
        </w:tabs>
        <w:spacing w:after="0" w:line="360" w:lineRule="auto"/>
        <w:ind w:left="709" w:hanging="709"/>
        <w:jc w:val="both"/>
        <w:rPr>
          <w:bCs/>
        </w:rPr>
      </w:pPr>
      <w:r>
        <w:rPr>
          <w:bCs/>
        </w:rPr>
        <w:t>[10]</w:t>
      </w:r>
      <w:r>
        <w:rPr>
          <w:bCs/>
        </w:rPr>
        <w:tab/>
        <w:t xml:space="preserve">It was submitted that Standard Bank and the Applicant fulfilled all its obligations in terms of the aforesaid </w:t>
      </w:r>
      <w:r w:rsidR="00C40FDE">
        <w:rPr>
          <w:bCs/>
        </w:rPr>
        <w:t>agreements.</w:t>
      </w:r>
    </w:p>
    <w:p w14:paraId="1A4201EC" w14:textId="77777777" w:rsidR="002164A7" w:rsidRDefault="002164A7" w:rsidP="006D778B">
      <w:pPr>
        <w:tabs>
          <w:tab w:val="left" w:pos="709"/>
        </w:tabs>
        <w:spacing w:after="0" w:line="360" w:lineRule="auto"/>
        <w:ind w:left="709" w:hanging="709"/>
        <w:jc w:val="both"/>
        <w:rPr>
          <w:bCs/>
        </w:rPr>
      </w:pPr>
    </w:p>
    <w:p w14:paraId="5A520B9B" w14:textId="2DA8231C" w:rsidR="002164A7" w:rsidRDefault="002164A7" w:rsidP="006D778B">
      <w:pPr>
        <w:tabs>
          <w:tab w:val="left" w:pos="709"/>
        </w:tabs>
        <w:spacing w:after="0" w:line="360" w:lineRule="auto"/>
        <w:ind w:left="709" w:hanging="709"/>
        <w:jc w:val="both"/>
        <w:rPr>
          <w:bCs/>
        </w:rPr>
      </w:pPr>
      <w:r>
        <w:rPr>
          <w:bCs/>
        </w:rPr>
        <w:t>[11]</w:t>
      </w:r>
      <w:r>
        <w:rPr>
          <w:bCs/>
        </w:rPr>
        <w:tab/>
        <w:t>The Respondent breached the terms and conditions of the loan agreement, by failing to pay the monthly instalments due.</w:t>
      </w:r>
      <w:r w:rsidR="00C40FDE">
        <w:rPr>
          <w:bCs/>
        </w:rPr>
        <w:t xml:space="preserve">  That is not in dispute.   On 26 November 2019, Standard Bank notified the Applicant, </w:t>
      </w:r>
      <w:r w:rsidR="00C40FDE">
        <w:rPr>
          <w:bCs/>
          <w:i/>
          <w:iCs/>
        </w:rPr>
        <w:t>inter alia</w:t>
      </w:r>
      <w:r w:rsidR="00C40FDE">
        <w:rPr>
          <w:bCs/>
        </w:rPr>
        <w:t xml:space="preserve">, that the Respondent was in breach of the loan agreement.  </w:t>
      </w:r>
      <w:r w:rsidR="00C40FDE">
        <w:rPr>
          <w:bCs/>
        </w:rPr>
        <w:lastRenderedPageBreak/>
        <w:t xml:space="preserve">The Applicant was forthwith required to discharge </w:t>
      </w:r>
      <w:proofErr w:type="gramStart"/>
      <w:r w:rsidR="00C40FDE">
        <w:rPr>
          <w:bCs/>
        </w:rPr>
        <w:t>all of</w:t>
      </w:r>
      <w:proofErr w:type="gramEnd"/>
      <w:r w:rsidR="00C40FDE">
        <w:rPr>
          <w:bCs/>
        </w:rPr>
        <w:t xml:space="preserve"> its obligations to Standard Bank in terms of the Applicant’s guarantee, by promptly proceeding in a competent court against the Respondent, under the indemnity, by calling up and foreclosing on the mortgage bond and enforcing such other remedies as were available to the Applicant at law.</w:t>
      </w:r>
    </w:p>
    <w:p w14:paraId="333D9331" w14:textId="77777777" w:rsidR="00C40FDE" w:rsidRDefault="00C40FDE" w:rsidP="006D778B">
      <w:pPr>
        <w:tabs>
          <w:tab w:val="left" w:pos="709"/>
        </w:tabs>
        <w:spacing w:after="0" w:line="360" w:lineRule="auto"/>
        <w:ind w:left="709" w:hanging="709"/>
        <w:jc w:val="both"/>
        <w:rPr>
          <w:bCs/>
        </w:rPr>
      </w:pPr>
    </w:p>
    <w:p w14:paraId="4AD22917" w14:textId="3F6A988A" w:rsidR="00C40FDE" w:rsidRPr="00C40FDE" w:rsidRDefault="00C40FDE" w:rsidP="006D778B">
      <w:pPr>
        <w:tabs>
          <w:tab w:val="left" w:pos="709"/>
        </w:tabs>
        <w:spacing w:after="0" w:line="360" w:lineRule="auto"/>
        <w:ind w:left="709" w:hanging="709"/>
        <w:jc w:val="both"/>
        <w:rPr>
          <w:bCs/>
        </w:rPr>
      </w:pPr>
      <w:r>
        <w:rPr>
          <w:bCs/>
        </w:rPr>
        <w:t>[12]</w:t>
      </w:r>
      <w:r>
        <w:rPr>
          <w:bCs/>
        </w:rPr>
        <w:tab/>
      </w:r>
      <w:r w:rsidR="004C7D35">
        <w:rPr>
          <w:bCs/>
        </w:rPr>
        <w:t>On 26 November 2019, the Applicant sent a letter of demand for payment in terms of the indemnity to the Respondent requiring the Respondent to pay the full amount so due and payable.  Notwithstanding, the demand, the Respondent has failed and/or refused and/or neglected to make payment of the amount as set out in the Applicant’s letter of demand and the Applicant is accordingly entitled to claim the total of all amounts owing by the Respondent to the Applicant.</w:t>
      </w:r>
    </w:p>
    <w:p w14:paraId="02F492E3" w14:textId="77777777" w:rsidR="002164A7" w:rsidRDefault="002164A7" w:rsidP="006D778B">
      <w:pPr>
        <w:tabs>
          <w:tab w:val="left" w:pos="709"/>
        </w:tabs>
        <w:spacing w:after="0" w:line="360" w:lineRule="auto"/>
        <w:ind w:left="709" w:hanging="709"/>
        <w:jc w:val="both"/>
        <w:rPr>
          <w:bCs/>
        </w:rPr>
      </w:pPr>
    </w:p>
    <w:p w14:paraId="089E2051" w14:textId="28B86731" w:rsidR="004C7D35" w:rsidRDefault="002164A7" w:rsidP="006D778B">
      <w:pPr>
        <w:tabs>
          <w:tab w:val="left" w:pos="709"/>
        </w:tabs>
        <w:spacing w:after="0" w:line="360" w:lineRule="auto"/>
        <w:ind w:left="709" w:hanging="709"/>
        <w:jc w:val="both"/>
        <w:rPr>
          <w:bCs/>
        </w:rPr>
      </w:pPr>
      <w:r>
        <w:rPr>
          <w:bCs/>
        </w:rPr>
        <w:t>[1</w:t>
      </w:r>
      <w:r w:rsidR="004C7D35">
        <w:rPr>
          <w:bCs/>
        </w:rPr>
        <w:t>3</w:t>
      </w:r>
      <w:r>
        <w:rPr>
          <w:bCs/>
        </w:rPr>
        <w:t>]</w:t>
      </w:r>
      <w:r>
        <w:rPr>
          <w:bCs/>
        </w:rPr>
        <w:tab/>
      </w:r>
      <w:r w:rsidR="00814F88">
        <w:rPr>
          <w:bCs/>
        </w:rPr>
        <w:tab/>
      </w:r>
      <w:r w:rsidR="004C7D35">
        <w:rPr>
          <w:bCs/>
        </w:rPr>
        <w:t xml:space="preserve">According to the Applicant’s certificate of balance, the Respondent is indebted to Standard Bank under the loan agreement, and therefore to the Applicant under the indemnity, in the amount of R 482 458.35 (FOUR HUNDRED AND </w:t>
      </w:r>
      <w:proofErr w:type="gramStart"/>
      <w:r w:rsidR="004C7D35">
        <w:rPr>
          <w:bCs/>
        </w:rPr>
        <w:t>EIGHTY TWO</w:t>
      </w:r>
      <w:proofErr w:type="gramEnd"/>
      <w:r w:rsidR="004C7D35">
        <w:rPr>
          <w:bCs/>
        </w:rPr>
        <w:t xml:space="preserve"> THOUSAND FOUR HUNDERED AND FIFTY EIGHT RAND AND THIRTY FIVE CENTS), together with interest at the rate of 9.40% per annum from 29 November 2020 to date of payment.</w:t>
      </w:r>
    </w:p>
    <w:p w14:paraId="03619D5F" w14:textId="77777777" w:rsidR="004C7D35" w:rsidRDefault="004C7D35" w:rsidP="006D778B">
      <w:pPr>
        <w:tabs>
          <w:tab w:val="left" w:pos="709"/>
        </w:tabs>
        <w:spacing w:after="0" w:line="360" w:lineRule="auto"/>
        <w:ind w:left="709" w:hanging="709"/>
        <w:jc w:val="both"/>
        <w:rPr>
          <w:bCs/>
        </w:rPr>
      </w:pPr>
    </w:p>
    <w:p w14:paraId="2D69DAF3" w14:textId="44C2F3DA" w:rsidR="00C96D39" w:rsidRDefault="004C7D35" w:rsidP="006D778B">
      <w:pPr>
        <w:tabs>
          <w:tab w:val="left" w:pos="709"/>
        </w:tabs>
        <w:spacing w:after="0" w:line="360" w:lineRule="auto"/>
        <w:ind w:left="709" w:hanging="709"/>
        <w:jc w:val="both"/>
        <w:rPr>
          <w:bCs/>
        </w:rPr>
      </w:pPr>
      <w:r>
        <w:rPr>
          <w:bCs/>
        </w:rPr>
        <w:t>[14]</w:t>
      </w:r>
      <w:r>
        <w:rPr>
          <w:bCs/>
        </w:rPr>
        <w:tab/>
      </w:r>
      <w:r w:rsidR="00C96D39">
        <w:rPr>
          <w:bCs/>
        </w:rPr>
        <w:t xml:space="preserve">On 14 January 2020, Standard Bank sent a letter of demand and statutory notice in terms of section 129(1) read with section 130 of the National Credit Act, 34 of 2005 (“the NCA”) to the Respondent.  Despite this notice, the Respondent did not make any payment and/or execute any of the available remedies referred to </w:t>
      </w:r>
      <w:r w:rsidR="00B604FB">
        <w:rPr>
          <w:bCs/>
        </w:rPr>
        <w:t>t</w:t>
      </w:r>
      <w:r w:rsidR="00C96D39">
        <w:rPr>
          <w:bCs/>
        </w:rPr>
        <w:t>herein.</w:t>
      </w:r>
      <w:r w:rsidR="00BE6428">
        <w:rPr>
          <w:bCs/>
        </w:rPr>
        <w:t xml:space="preserve">  On 29 January 2020, prior to issuing the summons, the Respondent was indebted to Standard Bank under the loan agreement, and therefore to the Applicant under the indemnity, in the amount of R 482 458.35 and the arrears in monthly instalments amounted to R 57 801.88.</w:t>
      </w:r>
    </w:p>
    <w:p w14:paraId="3D1DB11A" w14:textId="77777777" w:rsidR="00C96D39" w:rsidRDefault="00C96D39" w:rsidP="006D778B">
      <w:pPr>
        <w:tabs>
          <w:tab w:val="left" w:pos="709"/>
        </w:tabs>
        <w:spacing w:after="0" w:line="360" w:lineRule="auto"/>
        <w:ind w:left="709" w:hanging="709"/>
        <w:jc w:val="both"/>
        <w:rPr>
          <w:bCs/>
        </w:rPr>
      </w:pPr>
    </w:p>
    <w:p w14:paraId="51B992D8" w14:textId="190EE45D" w:rsidR="00C96D39" w:rsidRDefault="00C96D39" w:rsidP="006D778B">
      <w:pPr>
        <w:tabs>
          <w:tab w:val="left" w:pos="709"/>
        </w:tabs>
        <w:spacing w:after="0" w:line="360" w:lineRule="auto"/>
        <w:ind w:left="709" w:hanging="709"/>
        <w:jc w:val="both"/>
        <w:rPr>
          <w:bCs/>
        </w:rPr>
      </w:pPr>
      <w:r>
        <w:rPr>
          <w:bCs/>
        </w:rPr>
        <w:t>[15]</w:t>
      </w:r>
      <w:r>
        <w:rPr>
          <w:bCs/>
        </w:rPr>
        <w:tab/>
        <w:t xml:space="preserve">On or about 12 February 2020, the Applicant issued summons against the Respondent, which was duly served on 11 June 2020 on the Respondent’s chosen </w:t>
      </w:r>
      <w:r>
        <w:rPr>
          <w:bCs/>
          <w:i/>
          <w:iCs/>
        </w:rPr>
        <w:t>domicilium citandi et executandi</w:t>
      </w:r>
      <w:r>
        <w:rPr>
          <w:bCs/>
        </w:rPr>
        <w:t xml:space="preserve"> address.</w:t>
      </w:r>
      <w:r w:rsidR="00BE6428">
        <w:rPr>
          <w:bCs/>
        </w:rPr>
        <w:t xml:space="preserve">  </w:t>
      </w:r>
    </w:p>
    <w:p w14:paraId="4B9873C2" w14:textId="77777777" w:rsidR="00C96D39" w:rsidRDefault="00C96D39" w:rsidP="006D778B">
      <w:pPr>
        <w:tabs>
          <w:tab w:val="left" w:pos="709"/>
        </w:tabs>
        <w:spacing w:after="0" w:line="360" w:lineRule="auto"/>
        <w:ind w:left="709" w:hanging="709"/>
        <w:jc w:val="both"/>
        <w:rPr>
          <w:bCs/>
        </w:rPr>
      </w:pPr>
    </w:p>
    <w:p w14:paraId="7B84F0E1" w14:textId="50C6B9CF" w:rsidR="00C96D39" w:rsidRDefault="00C96D39" w:rsidP="006D778B">
      <w:pPr>
        <w:tabs>
          <w:tab w:val="left" w:pos="709"/>
        </w:tabs>
        <w:spacing w:after="0" w:line="360" w:lineRule="auto"/>
        <w:ind w:left="709" w:hanging="709"/>
        <w:jc w:val="both"/>
        <w:rPr>
          <w:bCs/>
        </w:rPr>
      </w:pPr>
      <w:r>
        <w:rPr>
          <w:bCs/>
        </w:rPr>
        <w:t>[16]</w:t>
      </w:r>
      <w:r>
        <w:rPr>
          <w:bCs/>
        </w:rPr>
        <w:tab/>
        <w:t>On 23 June 2020, the Respondent filed a Notice of Intention to Defen</w:t>
      </w:r>
      <w:r w:rsidR="00FC525E">
        <w:rPr>
          <w:bCs/>
        </w:rPr>
        <w:t>d the action.</w:t>
      </w:r>
    </w:p>
    <w:p w14:paraId="20530F62" w14:textId="77777777" w:rsidR="00BE6428" w:rsidRDefault="00BE6428" w:rsidP="006D778B">
      <w:pPr>
        <w:tabs>
          <w:tab w:val="left" w:pos="709"/>
        </w:tabs>
        <w:spacing w:after="0" w:line="360" w:lineRule="auto"/>
        <w:ind w:left="709" w:hanging="709"/>
        <w:jc w:val="both"/>
        <w:rPr>
          <w:bCs/>
        </w:rPr>
      </w:pPr>
    </w:p>
    <w:p w14:paraId="1B1D57B7" w14:textId="78EE69EF" w:rsidR="00C96D39" w:rsidRDefault="00BE6428" w:rsidP="0014437F">
      <w:pPr>
        <w:tabs>
          <w:tab w:val="left" w:pos="709"/>
        </w:tabs>
        <w:spacing w:after="0" w:line="360" w:lineRule="auto"/>
        <w:ind w:left="709" w:hanging="709"/>
        <w:jc w:val="both"/>
        <w:rPr>
          <w:bCs/>
        </w:rPr>
      </w:pPr>
      <w:r>
        <w:rPr>
          <w:bCs/>
        </w:rPr>
        <w:t>[17]</w:t>
      </w:r>
      <w:r>
        <w:rPr>
          <w:bCs/>
        </w:rPr>
        <w:tab/>
        <w:t xml:space="preserve">As </w:t>
      </w:r>
      <w:proofErr w:type="gramStart"/>
      <w:r>
        <w:rPr>
          <w:bCs/>
        </w:rPr>
        <w:t>at</w:t>
      </w:r>
      <w:proofErr w:type="gramEnd"/>
      <w:r>
        <w:rPr>
          <w:bCs/>
        </w:rPr>
        <w:t xml:space="preserve"> 21 November 2020, the Respondent’s monthly arrears has escalated to R 107 690.83, which is </w:t>
      </w:r>
      <w:r w:rsidR="00A563EE">
        <w:rPr>
          <w:bCs/>
        </w:rPr>
        <w:t xml:space="preserve">more than </w:t>
      </w:r>
      <w:r>
        <w:rPr>
          <w:bCs/>
        </w:rPr>
        <w:t>22 months in arrears with an instalment amount of R 4 739.27.</w:t>
      </w:r>
      <w:r w:rsidR="00A563EE">
        <w:rPr>
          <w:bCs/>
        </w:rPr>
        <w:t xml:space="preserve">  The last </w:t>
      </w:r>
      <w:r w:rsidR="00A563EE">
        <w:rPr>
          <w:bCs/>
        </w:rPr>
        <w:lastRenderedPageBreak/>
        <w:t>payment received from the Respondent was the amount of R 1 200.00 which was received on 29 March 2019.</w:t>
      </w:r>
    </w:p>
    <w:p w14:paraId="63813E17" w14:textId="17A1D495" w:rsidR="00C96D39" w:rsidRPr="00C96D39" w:rsidRDefault="00C96D39" w:rsidP="006D778B">
      <w:pPr>
        <w:tabs>
          <w:tab w:val="left" w:pos="709"/>
        </w:tabs>
        <w:spacing w:after="0" w:line="360" w:lineRule="auto"/>
        <w:ind w:left="709" w:hanging="709"/>
        <w:jc w:val="both"/>
        <w:rPr>
          <w:bCs/>
          <w:i/>
          <w:iCs/>
          <w:u w:val="single"/>
        </w:rPr>
      </w:pPr>
      <w:r w:rsidRPr="00C96D39">
        <w:rPr>
          <w:bCs/>
          <w:i/>
          <w:iCs/>
          <w:u w:val="single"/>
        </w:rPr>
        <w:t>Respondent’s Plea</w:t>
      </w:r>
      <w:r w:rsidR="00A563EE">
        <w:rPr>
          <w:bCs/>
          <w:i/>
          <w:iCs/>
          <w:u w:val="single"/>
        </w:rPr>
        <w:t xml:space="preserve"> and Defences</w:t>
      </w:r>
    </w:p>
    <w:p w14:paraId="2D1C6513" w14:textId="77777777" w:rsidR="00C96D39" w:rsidRDefault="00C96D39" w:rsidP="006D778B">
      <w:pPr>
        <w:tabs>
          <w:tab w:val="left" w:pos="709"/>
        </w:tabs>
        <w:spacing w:after="0" w:line="360" w:lineRule="auto"/>
        <w:ind w:left="709" w:hanging="709"/>
        <w:jc w:val="both"/>
        <w:rPr>
          <w:bCs/>
        </w:rPr>
      </w:pPr>
    </w:p>
    <w:p w14:paraId="28447329" w14:textId="5E54F135" w:rsidR="006E06ED" w:rsidRDefault="00C96D39" w:rsidP="006D778B">
      <w:pPr>
        <w:tabs>
          <w:tab w:val="left" w:pos="709"/>
        </w:tabs>
        <w:spacing w:after="0" w:line="360" w:lineRule="auto"/>
        <w:ind w:left="709" w:hanging="709"/>
        <w:jc w:val="both"/>
        <w:rPr>
          <w:bCs/>
        </w:rPr>
      </w:pPr>
      <w:r>
        <w:rPr>
          <w:bCs/>
        </w:rPr>
        <w:t>[1</w:t>
      </w:r>
      <w:r w:rsidR="00BE6428">
        <w:rPr>
          <w:bCs/>
        </w:rPr>
        <w:t>8</w:t>
      </w:r>
      <w:r>
        <w:rPr>
          <w:bCs/>
        </w:rPr>
        <w:t>]</w:t>
      </w:r>
      <w:r>
        <w:rPr>
          <w:bCs/>
        </w:rPr>
        <w:tab/>
      </w:r>
      <w:r w:rsidR="00814F88">
        <w:rPr>
          <w:bCs/>
        </w:rPr>
        <w:t xml:space="preserve"> </w:t>
      </w:r>
      <w:r w:rsidR="001968E9">
        <w:rPr>
          <w:bCs/>
        </w:rPr>
        <w:t>On or about 10 November 2020 the Respondent filed her plea.  The following defences</w:t>
      </w:r>
      <w:r w:rsidR="00BE6428">
        <w:rPr>
          <w:bCs/>
        </w:rPr>
        <w:t>,</w:t>
      </w:r>
      <w:r w:rsidR="001968E9">
        <w:rPr>
          <w:bCs/>
        </w:rPr>
        <w:t xml:space="preserve"> against the Applicant’s claim</w:t>
      </w:r>
      <w:r w:rsidR="00BE6428">
        <w:rPr>
          <w:bCs/>
        </w:rPr>
        <w:t>,</w:t>
      </w:r>
      <w:r w:rsidR="001968E9">
        <w:rPr>
          <w:bCs/>
        </w:rPr>
        <w:t xml:space="preserve"> were raised:</w:t>
      </w:r>
    </w:p>
    <w:p w14:paraId="7792498E" w14:textId="77777777" w:rsidR="001968E9" w:rsidRDefault="001968E9" w:rsidP="006D778B">
      <w:pPr>
        <w:tabs>
          <w:tab w:val="left" w:pos="709"/>
        </w:tabs>
        <w:spacing w:after="0" w:line="360" w:lineRule="auto"/>
        <w:ind w:left="709" w:hanging="709"/>
        <w:jc w:val="both"/>
        <w:rPr>
          <w:bCs/>
        </w:rPr>
      </w:pPr>
    </w:p>
    <w:p w14:paraId="5E16C8F7" w14:textId="084E7202" w:rsidR="009D088A" w:rsidRDefault="001968E9" w:rsidP="009D088A">
      <w:pPr>
        <w:tabs>
          <w:tab w:val="left" w:pos="709"/>
        </w:tabs>
        <w:spacing w:after="0" w:line="360" w:lineRule="auto"/>
        <w:ind w:left="1440" w:hanging="1440"/>
        <w:jc w:val="both"/>
        <w:rPr>
          <w:bCs/>
        </w:rPr>
      </w:pPr>
      <w:r>
        <w:rPr>
          <w:bCs/>
        </w:rPr>
        <w:tab/>
        <w:t>1</w:t>
      </w:r>
      <w:r w:rsidR="00BE6428">
        <w:rPr>
          <w:bCs/>
        </w:rPr>
        <w:t>8</w:t>
      </w:r>
      <w:r>
        <w:rPr>
          <w:bCs/>
        </w:rPr>
        <w:t>.1</w:t>
      </w:r>
      <w:r>
        <w:rPr>
          <w:bCs/>
        </w:rPr>
        <w:tab/>
      </w:r>
      <w:r w:rsidR="00BE6428">
        <w:rPr>
          <w:bCs/>
        </w:rPr>
        <w:t xml:space="preserve">The Respondent </w:t>
      </w:r>
      <w:r w:rsidR="009D088A">
        <w:rPr>
          <w:bCs/>
        </w:rPr>
        <w:t>pleaded</w:t>
      </w:r>
      <w:r w:rsidR="00BE6428">
        <w:rPr>
          <w:bCs/>
        </w:rPr>
        <w:t xml:space="preserve"> that she is a victim of reckless</w:t>
      </w:r>
      <w:r w:rsidR="009F7E8A">
        <w:rPr>
          <w:bCs/>
        </w:rPr>
        <w:t xml:space="preserve"> credit</w:t>
      </w:r>
      <w:r w:rsidR="00BE6428">
        <w:rPr>
          <w:bCs/>
        </w:rPr>
        <w:t xml:space="preserve"> lending</w:t>
      </w:r>
      <w:r w:rsidR="00E215E0">
        <w:rPr>
          <w:bCs/>
        </w:rPr>
        <w:t xml:space="preserve"> by Standard Bank</w:t>
      </w:r>
      <w:r w:rsidR="00BE6428">
        <w:rPr>
          <w:bCs/>
        </w:rPr>
        <w:t xml:space="preserve">, </w:t>
      </w:r>
      <w:proofErr w:type="gramStart"/>
      <w:r w:rsidR="00BE6428">
        <w:rPr>
          <w:bCs/>
        </w:rPr>
        <w:t>in particular that</w:t>
      </w:r>
      <w:proofErr w:type="gramEnd"/>
      <w:r w:rsidR="00BE6428">
        <w:rPr>
          <w:bCs/>
        </w:rPr>
        <w:t xml:space="preserve"> the credit provider</w:t>
      </w:r>
      <w:r w:rsidR="009D088A">
        <w:rPr>
          <w:bCs/>
        </w:rPr>
        <w:t>, Standard Bank, failed to conduct an affordability assessment, and that Standard Bank did not explain anything to her.  She pleaded that “</w:t>
      </w:r>
      <w:r w:rsidR="006C7197">
        <w:rPr>
          <w:bCs/>
          <w:i/>
          <w:iCs/>
        </w:rPr>
        <w:t>a</w:t>
      </w:r>
      <w:r w:rsidR="009D088A">
        <w:rPr>
          <w:bCs/>
          <w:i/>
          <w:iCs/>
        </w:rPr>
        <w:t xml:space="preserve">ll that was said to me sign here and here and here”.  </w:t>
      </w:r>
      <w:proofErr w:type="gramStart"/>
      <w:r w:rsidR="009D088A">
        <w:rPr>
          <w:bCs/>
        </w:rPr>
        <w:t>Furthermore,  that</w:t>
      </w:r>
      <w:proofErr w:type="gramEnd"/>
      <w:r w:rsidR="009D088A">
        <w:rPr>
          <w:bCs/>
        </w:rPr>
        <w:t xml:space="preserve"> she did not understand the risks of the credit, and that the debt pushed her into a situation where she became over-indebted.</w:t>
      </w:r>
    </w:p>
    <w:p w14:paraId="51532D44" w14:textId="77777777" w:rsidR="009D088A" w:rsidRDefault="009D088A" w:rsidP="009D088A">
      <w:pPr>
        <w:tabs>
          <w:tab w:val="left" w:pos="709"/>
        </w:tabs>
        <w:spacing w:after="0" w:line="360" w:lineRule="auto"/>
        <w:ind w:left="1440" w:hanging="1440"/>
        <w:jc w:val="both"/>
        <w:rPr>
          <w:bCs/>
        </w:rPr>
      </w:pPr>
    </w:p>
    <w:p w14:paraId="36013EF1" w14:textId="1A296005" w:rsidR="009D088A" w:rsidRDefault="009D088A" w:rsidP="009D088A">
      <w:pPr>
        <w:tabs>
          <w:tab w:val="left" w:pos="709"/>
        </w:tabs>
        <w:spacing w:after="0" w:line="360" w:lineRule="auto"/>
        <w:ind w:left="1440" w:hanging="1440"/>
        <w:jc w:val="both"/>
        <w:rPr>
          <w:bCs/>
        </w:rPr>
      </w:pPr>
      <w:r>
        <w:rPr>
          <w:bCs/>
        </w:rPr>
        <w:tab/>
        <w:t>18.2</w:t>
      </w:r>
      <w:r>
        <w:rPr>
          <w:bCs/>
        </w:rPr>
        <w:tab/>
        <w:t>She pleaded that the credit provider did not check and verify her affordability against her pay slips, credit bureau records and bank statements even though she is/was a customer of Standard Bank.</w:t>
      </w:r>
    </w:p>
    <w:p w14:paraId="5435582A" w14:textId="77777777" w:rsidR="009D088A" w:rsidRDefault="009D088A" w:rsidP="009D088A">
      <w:pPr>
        <w:tabs>
          <w:tab w:val="left" w:pos="709"/>
        </w:tabs>
        <w:spacing w:after="0" w:line="360" w:lineRule="auto"/>
        <w:ind w:left="1440" w:hanging="1440"/>
        <w:jc w:val="both"/>
        <w:rPr>
          <w:bCs/>
        </w:rPr>
      </w:pPr>
    </w:p>
    <w:p w14:paraId="63DE0AAA" w14:textId="596AE618" w:rsidR="001968E9" w:rsidRDefault="009D088A" w:rsidP="009D088A">
      <w:pPr>
        <w:tabs>
          <w:tab w:val="left" w:pos="709"/>
        </w:tabs>
        <w:spacing w:after="0" w:line="360" w:lineRule="auto"/>
        <w:ind w:left="1440" w:hanging="1440"/>
        <w:jc w:val="both"/>
        <w:rPr>
          <w:bCs/>
        </w:rPr>
      </w:pPr>
      <w:r>
        <w:rPr>
          <w:bCs/>
        </w:rPr>
        <w:tab/>
        <w:t>18.3</w:t>
      </w:r>
      <w:r>
        <w:rPr>
          <w:bCs/>
        </w:rPr>
        <w:tab/>
        <w:t>She pleaded that the credit provider failed to take reasonable steps to establish her financial means and obligations.</w:t>
      </w:r>
    </w:p>
    <w:p w14:paraId="1EC6A86E" w14:textId="77777777" w:rsidR="009D088A" w:rsidRDefault="009D088A" w:rsidP="009D088A">
      <w:pPr>
        <w:tabs>
          <w:tab w:val="left" w:pos="709"/>
        </w:tabs>
        <w:spacing w:after="0" w:line="360" w:lineRule="auto"/>
        <w:ind w:left="1440" w:hanging="1440"/>
        <w:jc w:val="both"/>
        <w:rPr>
          <w:bCs/>
        </w:rPr>
      </w:pPr>
    </w:p>
    <w:p w14:paraId="75A815E0" w14:textId="51F35045" w:rsidR="009D088A" w:rsidRDefault="009D088A" w:rsidP="009D088A">
      <w:pPr>
        <w:tabs>
          <w:tab w:val="left" w:pos="709"/>
        </w:tabs>
        <w:spacing w:after="0" w:line="360" w:lineRule="auto"/>
        <w:ind w:left="1440" w:hanging="1440"/>
        <w:jc w:val="both"/>
        <w:rPr>
          <w:bCs/>
        </w:rPr>
      </w:pPr>
      <w:r>
        <w:rPr>
          <w:bCs/>
        </w:rPr>
        <w:tab/>
        <w:t>18.4</w:t>
      </w:r>
      <w:r>
        <w:rPr>
          <w:bCs/>
        </w:rPr>
        <w:tab/>
        <w:t xml:space="preserve">She further pleaded that she believes that there is a corrupt relationship between </w:t>
      </w:r>
      <w:r w:rsidR="000F4108">
        <w:rPr>
          <w:bCs/>
        </w:rPr>
        <w:t>the “agent”</w:t>
      </w:r>
      <w:r w:rsidR="001B6E87">
        <w:rPr>
          <w:bCs/>
        </w:rPr>
        <w:t xml:space="preserve"> of Standard Bank and the </w:t>
      </w:r>
      <w:proofErr w:type="gramStart"/>
      <w:r w:rsidR="001B6E87">
        <w:rPr>
          <w:bCs/>
        </w:rPr>
        <w:t>third party</w:t>
      </w:r>
      <w:proofErr w:type="gramEnd"/>
      <w:r w:rsidR="001B6E87">
        <w:rPr>
          <w:bCs/>
        </w:rPr>
        <w:t xml:space="preserve"> company called FS Bond.  She pleaded that she used the company called FS Bond to apply for refinancing of her house that she </w:t>
      </w:r>
      <w:proofErr w:type="gramStart"/>
      <w:r w:rsidR="001B6E87">
        <w:rPr>
          <w:bCs/>
        </w:rPr>
        <w:t>inherited</w:t>
      </w:r>
      <w:proofErr w:type="gramEnd"/>
      <w:r w:rsidR="001B6E87">
        <w:rPr>
          <w:bCs/>
        </w:rPr>
        <w:t xml:space="preserve"> and she paid R 16</w:t>
      </w:r>
      <w:r w:rsidR="00E215E0">
        <w:rPr>
          <w:bCs/>
        </w:rPr>
        <w:t> </w:t>
      </w:r>
      <w:r w:rsidR="001B6E87">
        <w:rPr>
          <w:bCs/>
        </w:rPr>
        <w:t>000</w:t>
      </w:r>
      <w:r w:rsidR="00E215E0">
        <w:rPr>
          <w:bCs/>
        </w:rPr>
        <w:t xml:space="preserve"> as a </w:t>
      </w:r>
      <w:r w:rsidR="001B6E87">
        <w:rPr>
          <w:bCs/>
        </w:rPr>
        <w:t xml:space="preserve">service fee to FS Bond.  She pleaded that all FS Bond wanted to know was whether she has the title deed to her house and whether the house was in her name.  </w:t>
      </w:r>
    </w:p>
    <w:p w14:paraId="4F898A96" w14:textId="77777777" w:rsidR="001B6E87" w:rsidRDefault="001B6E87" w:rsidP="009D088A">
      <w:pPr>
        <w:tabs>
          <w:tab w:val="left" w:pos="709"/>
        </w:tabs>
        <w:spacing w:after="0" w:line="360" w:lineRule="auto"/>
        <w:ind w:left="1440" w:hanging="1440"/>
        <w:jc w:val="both"/>
        <w:rPr>
          <w:bCs/>
        </w:rPr>
      </w:pPr>
    </w:p>
    <w:p w14:paraId="2BD2EF32" w14:textId="421DD864" w:rsidR="001B6E87" w:rsidRDefault="001B6E87" w:rsidP="009D088A">
      <w:pPr>
        <w:tabs>
          <w:tab w:val="left" w:pos="709"/>
        </w:tabs>
        <w:spacing w:after="0" w:line="360" w:lineRule="auto"/>
        <w:ind w:left="1440" w:hanging="1440"/>
        <w:jc w:val="both"/>
        <w:rPr>
          <w:bCs/>
        </w:rPr>
      </w:pPr>
      <w:r>
        <w:rPr>
          <w:bCs/>
        </w:rPr>
        <w:tab/>
        <w:t>18.5</w:t>
      </w:r>
      <w:r>
        <w:rPr>
          <w:bCs/>
        </w:rPr>
        <w:tab/>
        <w:t xml:space="preserve">She pleaded </w:t>
      </w:r>
      <w:r w:rsidR="009A4715">
        <w:rPr>
          <w:bCs/>
        </w:rPr>
        <w:t xml:space="preserve">that </w:t>
      </w:r>
      <w:r>
        <w:rPr>
          <w:bCs/>
        </w:rPr>
        <w:t xml:space="preserve">according to </w:t>
      </w:r>
      <w:proofErr w:type="gramStart"/>
      <w:r>
        <w:rPr>
          <w:bCs/>
        </w:rPr>
        <w:t>her,</w:t>
      </w:r>
      <w:proofErr w:type="gramEnd"/>
      <w:r>
        <w:rPr>
          <w:bCs/>
        </w:rPr>
        <w:t xml:space="preserve"> the over-indebted situation was forced upon her by Standard Bank due to the fact that Standard Bank has failed to do an affordability assessment and/or failed to conduct a proper affordability assessment.</w:t>
      </w:r>
    </w:p>
    <w:p w14:paraId="5B7A785E" w14:textId="77777777" w:rsidR="001B6E87" w:rsidRDefault="001B6E87" w:rsidP="009D088A">
      <w:pPr>
        <w:tabs>
          <w:tab w:val="left" w:pos="709"/>
        </w:tabs>
        <w:spacing w:after="0" w:line="360" w:lineRule="auto"/>
        <w:ind w:left="1440" w:hanging="1440"/>
        <w:jc w:val="both"/>
        <w:rPr>
          <w:bCs/>
        </w:rPr>
      </w:pPr>
    </w:p>
    <w:p w14:paraId="3B944B4B" w14:textId="017C1B1C" w:rsidR="001B6E87" w:rsidRDefault="00B70995" w:rsidP="009D088A">
      <w:pPr>
        <w:tabs>
          <w:tab w:val="left" w:pos="709"/>
        </w:tabs>
        <w:spacing w:after="0" w:line="360" w:lineRule="auto"/>
        <w:ind w:left="1440" w:hanging="1440"/>
        <w:jc w:val="both"/>
        <w:rPr>
          <w:bCs/>
          <w:i/>
          <w:iCs/>
          <w:u w:val="single"/>
        </w:rPr>
      </w:pPr>
      <w:r>
        <w:rPr>
          <w:bCs/>
          <w:i/>
          <w:iCs/>
          <w:u w:val="single"/>
        </w:rPr>
        <w:t xml:space="preserve">Applicant’s </w:t>
      </w:r>
      <w:r w:rsidR="00356D18" w:rsidRPr="00356D18">
        <w:rPr>
          <w:bCs/>
          <w:i/>
          <w:iCs/>
          <w:u w:val="single"/>
        </w:rPr>
        <w:t>Summary Judgment Application</w:t>
      </w:r>
    </w:p>
    <w:p w14:paraId="0FFB2CFD" w14:textId="77777777" w:rsidR="00356D18" w:rsidRDefault="00356D18" w:rsidP="009D088A">
      <w:pPr>
        <w:tabs>
          <w:tab w:val="left" w:pos="709"/>
        </w:tabs>
        <w:spacing w:after="0" w:line="360" w:lineRule="auto"/>
        <w:ind w:left="1440" w:hanging="1440"/>
        <w:jc w:val="both"/>
        <w:rPr>
          <w:bCs/>
          <w:i/>
          <w:iCs/>
          <w:u w:val="single"/>
        </w:rPr>
      </w:pPr>
    </w:p>
    <w:p w14:paraId="5010D60A" w14:textId="05A6CF46" w:rsidR="00356D18" w:rsidRDefault="00356D18" w:rsidP="00A563EE">
      <w:pPr>
        <w:tabs>
          <w:tab w:val="left" w:pos="709"/>
        </w:tabs>
        <w:spacing w:after="0" w:line="360" w:lineRule="auto"/>
        <w:ind w:left="709" w:hanging="709"/>
        <w:jc w:val="both"/>
        <w:rPr>
          <w:bCs/>
        </w:rPr>
      </w:pPr>
      <w:r>
        <w:rPr>
          <w:bCs/>
        </w:rPr>
        <w:lastRenderedPageBreak/>
        <w:t>[19]</w:t>
      </w:r>
      <w:r>
        <w:rPr>
          <w:bCs/>
        </w:rPr>
        <w:tab/>
      </w:r>
      <w:r w:rsidR="00A563EE">
        <w:rPr>
          <w:bCs/>
        </w:rPr>
        <w:t xml:space="preserve">On </w:t>
      </w:r>
      <w:r w:rsidR="00B522EE">
        <w:rPr>
          <w:bCs/>
        </w:rPr>
        <w:t>27</w:t>
      </w:r>
      <w:r w:rsidR="00A563EE">
        <w:rPr>
          <w:bCs/>
        </w:rPr>
        <w:t xml:space="preserve"> November 2020, the Applicant </w:t>
      </w:r>
      <w:r w:rsidR="00B522EE">
        <w:rPr>
          <w:bCs/>
        </w:rPr>
        <w:t xml:space="preserve">served </w:t>
      </w:r>
      <w:r w:rsidR="00A563EE">
        <w:rPr>
          <w:bCs/>
        </w:rPr>
        <w:t>the application for summary judgment on the Respondent</w:t>
      </w:r>
      <w:r w:rsidR="00B522EE">
        <w:rPr>
          <w:bCs/>
        </w:rPr>
        <w:t xml:space="preserve">, via </w:t>
      </w:r>
      <w:proofErr w:type="gramStart"/>
      <w:r w:rsidR="00B522EE">
        <w:rPr>
          <w:bCs/>
        </w:rPr>
        <w:t xml:space="preserve">email, </w:t>
      </w:r>
      <w:r w:rsidR="00A563EE">
        <w:rPr>
          <w:bCs/>
        </w:rPr>
        <w:t xml:space="preserve"> in</w:t>
      </w:r>
      <w:proofErr w:type="gramEnd"/>
      <w:r w:rsidR="00A563EE">
        <w:rPr>
          <w:bCs/>
        </w:rPr>
        <w:t xml:space="preserve"> which the Applicant sought relief as set out in paragraphs 2.1 to 2.8 above.</w:t>
      </w:r>
    </w:p>
    <w:p w14:paraId="02A17EFD" w14:textId="77777777" w:rsidR="00A563EE" w:rsidRDefault="00A563EE" w:rsidP="00A563EE">
      <w:pPr>
        <w:tabs>
          <w:tab w:val="left" w:pos="709"/>
        </w:tabs>
        <w:spacing w:after="0" w:line="360" w:lineRule="auto"/>
        <w:ind w:left="709" w:hanging="709"/>
        <w:jc w:val="both"/>
        <w:rPr>
          <w:bCs/>
        </w:rPr>
      </w:pPr>
    </w:p>
    <w:p w14:paraId="44E6FD5C" w14:textId="3E63DD77" w:rsidR="000F4108" w:rsidRDefault="00A563EE" w:rsidP="00A563EE">
      <w:pPr>
        <w:tabs>
          <w:tab w:val="left" w:pos="709"/>
        </w:tabs>
        <w:spacing w:after="0" w:line="360" w:lineRule="auto"/>
        <w:ind w:left="709" w:hanging="709"/>
        <w:jc w:val="both"/>
        <w:rPr>
          <w:bCs/>
        </w:rPr>
      </w:pPr>
      <w:r>
        <w:rPr>
          <w:bCs/>
        </w:rPr>
        <w:t>[20]</w:t>
      </w:r>
      <w:r>
        <w:rPr>
          <w:bCs/>
        </w:rPr>
        <w:tab/>
        <w:t xml:space="preserve">In the Applicant’s affidavit in support of the application for summary judgment, the Applicant stated that none of the defences raised constitute a </w:t>
      </w:r>
      <w:r>
        <w:rPr>
          <w:bCs/>
          <w:i/>
          <w:iCs/>
        </w:rPr>
        <w:t xml:space="preserve">bona fide </w:t>
      </w:r>
      <w:r>
        <w:rPr>
          <w:bCs/>
        </w:rPr>
        <w:t>defence fit for trial and that the Respondent has entered an appearance to defend simply for purposes of delaying the proceedings and judgment.</w:t>
      </w:r>
      <w:r w:rsidR="00D6091F">
        <w:rPr>
          <w:bCs/>
        </w:rPr>
        <w:t xml:space="preserve">   </w:t>
      </w:r>
    </w:p>
    <w:p w14:paraId="4F3AFF92" w14:textId="77777777" w:rsidR="000F4108" w:rsidRDefault="000F4108" w:rsidP="00A563EE">
      <w:pPr>
        <w:tabs>
          <w:tab w:val="left" w:pos="709"/>
        </w:tabs>
        <w:spacing w:after="0" w:line="360" w:lineRule="auto"/>
        <w:ind w:left="709" w:hanging="709"/>
        <w:jc w:val="both"/>
        <w:rPr>
          <w:bCs/>
        </w:rPr>
      </w:pPr>
    </w:p>
    <w:p w14:paraId="4D0630FB" w14:textId="14EC0D6F" w:rsidR="00A563EE" w:rsidRDefault="000F4108" w:rsidP="00A563EE">
      <w:pPr>
        <w:tabs>
          <w:tab w:val="left" w:pos="709"/>
        </w:tabs>
        <w:spacing w:after="0" w:line="360" w:lineRule="auto"/>
        <w:ind w:left="709" w:hanging="709"/>
        <w:jc w:val="both"/>
        <w:rPr>
          <w:bCs/>
        </w:rPr>
      </w:pPr>
      <w:r>
        <w:rPr>
          <w:bCs/>
        </w:rPr>
        <w:t>[21]</w:t>
      </w:r>
      <w:r>
        <w:rPr>
          <w:bCs/>
        </w:rPr>
        <w:tab/>
        <w:t>It is the submission of the Applicant that the defence of reckless</w:t>
      </w:r>
      <w:r w:rsidR="009A4715">
        <w:rPr>
          <w:bCs/>
        </w:rPr>
        <w:t xml:space="preserve"> credit</w:t>
      </w:r>
      <w:r>
        <w:rPr>
          <w:bCs/>
        </w:rPr>
        <w:t xml:space="preserve"> lending and a corrupt relationship between Standard Bank and an alleged third party “agent”</w:t>
      </w:r>
      <w:r w:rsidR="00A563EE">
        <w:rPr>
          <w:bCs/>
        </w:rPr>
        <w:t xml:space="preserve"> </w:t>
      </w:r>
      <w:r>
        <w:rPr>
          <w:bCs/>
        </w:rPr>
        <w:t xml:space="preserve">is not a </w:t>
      </w:r>
      <w:r>
        <w:rPr>
          <w:bCs/>
          <w:i/>
          <w:iCs/>
        </w:rPr>
        <w:t>bona fide</w:t>
      </w:r>
      <w:r>
        <w:rPr>
          <w:bCs/>
        </w:rPr>
        <w:t xml:space="preserve"> defence.  It was further submitted that Standard Bank complied with section 81(2) of the NCA.</w:t>
      </w:r>
    </w:p>
    <w:p w14:paraId="196A3042" w14:textId="77777777" w:rsidR="000F4108" w:rsidRDefault="000F4108" w:rsidP="00A563EE">
      <w:pPr>
        <w:tabs>
          <w:tab w:val="left" w:pos="709"/>
        </w:tabs>
        <w:spacing w:after="0" w:line="360" w:lineRule="auto"/>
        <w:ind w:left="709" w:hanging="709"/>
        <w:jc w:val="both"/>
        <w:rPr>
          <w:bCs/>
        </w:rPr>
      </w:pPr>
    </w:p>
    <w:p w14:paraId="76E8BAAC" w14:textId="7BB402F2" w:rsidR="000F4108" w:rsidRDefault="000F4108" w:rsidP="00A563EE">
      <w:pPr>
        <w:tabs>
          <w:tab w:val="left" w:pos="709"/>
        </w:tabs>
        <w:spacing w:after="0" w:line="360" w:lineRule="auto"/>
        <w:ind w:left="709" w:hanging="709"/>
        <w:jc w:val="both"/>
        <w:rPr>
          <w:bCs/>
        </w:rPr>
      </w:pPr>
      <w:r>
        <w:rPr>
          <w:bCs/>
        </w:rPr>
        <w:t>[22]</w:t>
      </w:r>
      <w:r>
        <w:rPr>
          <w:bCs/>
        </w:rPr>
        <w:tab/>
        <w:t>The Applicant submitted that the Respondent does not dispute having concluded a loan agreement with Standard Bank, but that she merely make</w:t>
      </w:r>
      <w:r w:rsidR="00E552CE">
        <w:rPr>
          <w:bCs/>
        </w:rPr>
        <w:t>s</w:t>
      </w:r>
      <w:r>
        <w:rPr>
          <w:bCs/>
        </w:rPr>
        <w:t xml:space="preserve"> sketch</w:t>
      </w:r>
      <w:r w:rsidR="00856A41">
        <w:rPr>
          <w:bCs/>
        </w:rPr>
        <w:t>y</w:t>
      </w:r>
      <w:r>
        <w:rPr>
          <w:bCs/>
        </w:rPr>
        <w:t xml:space="preserve"> propositions about an alleged third party “agent.”</w:t>
      </w:r>
    </w:p>
    <w:p w14:paraId="0E7AC3DB" w14:textId="77777777" w:rsidR="000F4108" w:rsidRDefault="000F4108" w:rsidP="00A563EE">
      <w:pPr>
        <w:tabs>
          <w:tab w:val="left" w:pos="709"/>
        </w:tabs>
        <w:spacing w:after="0" w:line="360" w:lineRule="auto"/>
        <w:ind w:left="709" w:hanging="709"/>
        <w:jc w:val="both"/>
        <w:rPr>
          <w:bCs/>
        </w:rPr>
      </w:pPr>
    </w:p>
    <w:p w14:paraId="39FD3373" w14:textId="2E8D4D58" w:rsidR="000F4108" w:rsidRDefault="000F4108" w:rsidP="00A563EE">
      <w:pPr>
        <w:tabs>
          <w:tab w:val="left" w:pos="709"/>
        </w:tabs>
        <w:spacing w:after="0" w:line="360" w:lineRule="auto"/>
        <w:ind w:left="709" w:hanging="709"/>
        <w:jc w:val="both"/>
        <w:rPr>
          <w:bCs/>
        </w:rPr>
      </w:pPr>
      <w:r>
        <w:rPr>
          <w:bCs/>
        </w:rPr>
        <w:t>[23]</w:t>
      </w:r>
      <w:r>
        <w:rPr>
          <w:bCs/>
        </w:rPr>
        <w:tab/>
        <w:t>It is submitted by the Applicant that the defences raised are bold averments and sketchy propositions which are not sufficient to stave off summary judgment.</w:t>
      </w:r>
    </w:p>
    <w:p w14:paraId="22099926" w14:textId="77777777" w:rsidR="000F4108" w:rsidRDefault="000F4108" w:rsidP="00A563EE">
      <w:pPr>
        <w:tabs>
          <w:tab w:val="left" w:pos="709"/>
        </w:tabs>
        <w:spacing w:after="0" w:line="360" w:lineRule="auto"/>
        <w:ind w:left="709" w:hanging="709"/>
        <w:jc w:val="both"/>
        <w:rPr>
          <w:bCs/>
        </w:rPr>
      </w:pPr>
    </w:p>
    <w:p w14:paraId="273EB469" w14:textId="4A73AE18" w:rsidR="000F4108" w:rsidRPr="000F4108" w:rsidRDefault="000F4108" w:rsidP="00A563EE">
      <w:pPr>
        <w:tabs>
          <w:tab w:val="left" w:pos="709"/>
        </w:tabs>
        <w:spacing w:after="0" w:line="360" w:lineRule="auto"/>
        <w:ind w:left="709" w:hanging="709"/>
        <w:jc w:val="both"/>
        <w:rPr>
          <w:bCs/>
        </w:rPr>
      </w:pPr>
      <w:r>
        <w:rPr>
          <w:bCs/>
        </w:rPr>
        <w:t>[24]</w:t>
      </w:r>
      <w:r>
        <w:rPr>
          <w:bCs/>
        </w:rPr>
        <w:tab/>
        <w:t>The Applicant submitted that the Respondent is unable to service the loan agreement as she is unable to work and is relying on family</w:t>
      </w:r>
      <w:r w:rsidR="00E552CE">
        <w:rPr>
          <w:bCs/>
        </w:rPr>
        <w:t xml:space="preserve">, </w:t>
      </w:r>
      <w:proofErr w:type="gramStart"/>
      <w:r>
        <w:rPr>
          <w:bCs/>
        </w:rPr>
        <w:t>friends</w:t>
      </w:r>
      <w:proofErr w:type="gramEnd"/>
      <w:r w:rsidR="00E552CE">
        <w:rPr>
          <w:bCs/>
        </w:rPr>
        <w:t xml:space="preserve"> and the Mosque.  The Applicant referred to the Respondent’s answering affidavit in which the Respondent mentioned that she is self-employed and that </w:t>
      </w:r>
      <w:proofErr w:type="gramStart"/>
      <w:r w:rsidR="00E552CE">
        <w:rPr>
          <w:bCs/>
        </w:rPr>
        <w:t>as a result of</w:t>
      </w:r>
      <w:proofErr w:type="gramEnd"/>
      <w:r w:rsidR="00E552CE">
        <w:rPr>
          <w:bCs/>
        </w:rPr>
        <w:t xml:space="preserve"> the Covid-19 pandemic she was unable to continue working and her business was crippled. </w:t>
      </w:r>
      <w:r w:rsidR="00703855">
        <w:rPr>
          <w:bCs/>
        </w:rPr>
        <w:t>T</w:t>
      </w:r>
      <w:r w:rsidR="00E552CE">
        <w:rPr>
          <w:bCs/>
        </w:rPr>
        <w:t>he last payment from the Respondent was on or about March 2019.</w:t>
      </w:r>
    </w:p>
    <w:p w14:paraId="3F32EA16" w14:textId="77777777" w:rsidR="00A563EE" w:rsidRDefault="00A563EE" w:rsidP="00A563EE">
      <w:pPr>
        <w:tabs>
          <w:tab w:val="left" w:pos="709"/>
        </w:tabs>
        <w:spacing w:after="0" w:line="360" w:lineRule="auto"/>
        <w:ind w:left="709" w:hanging="709"/>
        <w:jc w:val="both"/>
        <w:rPr>
          <w:bCs/>
        </w:rPr>
      </w:pPr>
    </w:p>
    <w:p w14:paraId="212FC8F5" w14:textId="50001E2A" w:rsidR="00A563EE" w:rsidRDefault="00A563EE" w:rsidP="00A563EE">
      <w:pPr>
        <w:tabs>
          <w:tab w:val="left" w:pos="709"/>
        </w:tabs>
        <w:spacing w:after="0" w:line="360" w:lineRule="auto"/>
        <w:ind w:left="709" w:hanging="709"/>
        <w:jc w:val="both"/>
        <w:rPr>
          <w:bCs/>
        </w:rPr>
      </w:pPr>
      <w:r>
        <w:rPr>
          <w:bCs/>
        </w:rPr>
        <w:t>[2</w:t>
      </w:r>
      <w:r w:rsidR="000F4108">
        <w:rPr>
          <w:bCs/>
        </w:rPr>
        <w:t>5</w:t>
      </w:r>
      <w:r>
        <w:rPr>
          <w:bCs/>
        </w:rPr>
        <w:t>]</w:t>
      </w:r>
      <w:r>
        <w:rPr>
          <w:bCs/>
        </w:rPr>
        <w:tab/>
        <w:t xml:space="preserve">The Applicant further submitted that numerous attempts were made to assist the Respondent by affording her an opportunity to make </w:t>
      </w:r>
      <w:r w:rsidR="00C653F9">
        <w:rPr>
          <w:bCs/>
        </w:rPr>
        <w:t xml:space="preserve">payment in order to remedy the breach of the loan agreement, i.e., in </w:t>
      </w:r>
      <w:proofErr w:type="gramStart"/>
      <w:r w:rsidR="00C653F9">
        <w:rPr>
          <w:bCs/>
        </w:rPr>
        <w:t>access</w:t>
      </w:r>
      <w:proofErr w:type="gramEnd"/>
      <w:r w:rsidR="00C653F9">
        <w:rPr>
          <w:bCs/>
        </w:rPr>
        <w:t xml:space="preserve"> of 50 (FIFTY) telephone calls were made to the Respondent in an attempt to assist her in making payment arrangements to bring the arrears up to date.</w:t>
      </w:r>
    </w:p>
    <w:p w14:paraId="23B1D723" w14:textId="77777777" w:rsidR="00C653F9" w:rsidRDefault="00C653F9" w:rsidP="00A563EE">
      <w:pPr>
        <w:tabs>
          <w:tab w:val="left" w:pos="709"/>
        </w:tabs>
        <w:spacing w:after="0" w:line="360" w:lineRule="auto"/>
        <w:ind w:left="709" w:hanging="709"/>
        <w:jc w:val="both"/>
        <w:rPr>
          <w:bCs/>
        </w:rPr>
      </w:pPr>
    </w:p>
    <w:p w14:paraId="59C475BA" w14:textId="137270B8" w:rsidR="00C653F9" w:rsidRDefault="00C653F9" w:rsidP="00A563EE">
      <w:pPr>
        <w:tabs>
          <w:tab w:val="left" w:pos="709"/>
        </w:tabs>
        <w:spacing w:after="0" w:line="360" w:lineRule="auto"/>
        <w:ind w:left="709" w:hanging="709"/>
        <w:jc w:val="both"/>
        <w:rPr>
          <w:bCs/>
        </w:rPr>
      </w:pPr>
      <w:r>
        <w:rPr>
          <w:bCs/>
        </w:rPr>
        <w:lastRenderedPageBreak/>
        <w:t>[2</w:t>
      </w:r>
      <w:r w:rsidR="000F4108">
        <w:rPr>
          <w:bCs/>
        </w:rPr>
        <w:t>6</w:t>
      </w:r>
      <w:r>
        <w:rPr>
          <w:bCs/>
        </w:rPr>
        <w:t>]</w:t>
      </w:r>
      <w:r>
        <w:rPr>
          <w:bCs/>
        </w:rPr>
        <w:tab/>
        <w:t>The Applicant submitted that despite the aforesaid attempts, the Respondent failed to conclude a payment arrangement with the Applicant and/or neglected to adhere to payment arrangements concluded between the Applicant and the Respondent.</w:t>
      </w:r>
    </w:p>
    <w:p w14:paraId="242534AA" w14:textId="77777777" w:rsidR="00C653F9" w:rsidRDefault="00C653F9" w:rsidP="00A563EE">
      <w:pPr>
        <w:tabs>
          <w:tab w:val="left" w:pos="709"/>
        </w:tabs>
        <w:spacing w:after="0" w:line="360" w:lineRule="auto"/>
        <w:ind w:left="709" w:hanging="709"/>
        <w:jc w:val="both"/>
        <w:rPr>
          <w:bCs/>
        </w:rPr>
      </w:pPr>
    </w:p>
    <w:p w14:paraId="4ADF5291" w14:textId="45D92BC1" w:rsidR="00C653F9" w:rsidRDefault="00C653F9" w:rsidP="00A563EE">
      <w:pPr>
        <w:tabs>
          <w:tab w:val="left" w:pos="709"/>
        </w:tabs>
        <w:spacing w:after="0" w:line="360" w:lineRule="auto"/>
        <w:ind w:left="709" w:hanging="709"/>
        <w:jc w:val="both"/>
        <w:rPr>
          <w:bCs/>
        </w:rPr>
      </w:pPr>
      <w:r>
        <w:rPr>
          <w:bCs/>
        </w:rPr>
        <w:t>[2</w:t>
      </w:r>
      <w:r w:rsidR="000F4108">
        <w:rPr>
          <w:bCs/>
        </w:rPr>
        <w:t>7</w:t>
      </w:r>
      <w:r>
        <w:rPr>
          <w:bCs/>
        </w:rPr>
        <w:t>]</w:t>
      </w:r>
      <w:r>
        <w:rPr>
          <w:bCs/>
        </w:rPr>
        <w:tab/>
        <w:t>It was further submitted that the Applicant would not have provided the Respondent with the guarantee in the absence of an indemnity signed by the Respondent, which indemnity provides the aforesaid immovable property to act as security to satisfy the judgment debt which is sought.</w:t>
      </w:r>
    </w:p>
    <w:p w14:paraId="7EFF4CF8" w14:textId="77777777" w:rsidR="00C653F9" w:rsidRDefault="00C653F9" w:rsidP="00A563EE">
      <w:pPr>
        <w:tabs>
          <w:tab w:val="left" w:pos="709"/>
        </w:tabs>
        <w:spacing w:after="0" w:line="360" w:lineRule="auto"/>
        <w:ind w:left="709" w:hanging="709"/>
        <w:jc w:val="both"/>
        <w:rPr>
          <w:bCs/>
        </w:rPr>
      </w:pPr>
    </w:p>
    <w:p w14:paraId="5438E210" w14:textId="13ACA403" w:rsidR="00C653F9" w:rsidRDefault="00C653F9" w:rsidP="00A563EE">
      <w:pPr>
        <w:tabs>
          <w:tab w:val="left" w:pos="709"/>
        </w:tabs>
        <w:spacing w:after="0" w:line="360" w:lineRule="auto"/>
        <w:ind w:left="709" w:hanging="709"/>
        <w:jc w:val="both"/>
        <w:rPr>
          <w:bCs/>
        </w:rPr>
      </w:pPr>
      <w:r>
        <w:rPr>
          <w:bCs/>
        </w:rPr>
        <w:t>[2</w:t>
      </w:r>
      <w:r w:rsidR="000F4108">
        <w:rPr>
          <w:bCs/>
        </w:rPr>
        <w:t>8</w:t>
      </w:r>
      <w:r>
        <w:rPr>
          <w:bCs/>
        </w:rPr>
        <w:t>]</w:t>
      </w:r>
      <w:r>
        <w:rPr>
          <w:bCs/>
        </w:rPr>
        <w:tab/>
      </w:r>
      <w:r w:rsidR="000B7F5B">
        <w:rPr>
          <w:bCs/>
        </w:rPr>
        <w:t xml:space="preserve">In the Applicant’s supplementary heads of argument </w:t>
      </w:r>
      <w:proofErr w:type="gramStart"/>
      <w:r w:rsidR="000B7F5B">
        <w:rPr>
          <w:bCs/>
        </w:rPr>
        <w:t>it</w:t>
      </w:r>
      <w:r w:rsidR="001A1E43">
        <w:rPr>
          <w:bCs/>
        </w:rPr>
        <w:t xml:space="preserve"> </w:t>
      </w:r>
      <w:r w:rsidR="000B7F5B">
        <w:rPr>
          <w:bCs/>
        </w:rPr>
        <w:t xml:space="preserve"> submitted</w:t>
      </w:r>
      <w:proofErr w:type="gramEnd"/>
      <w:r w:rsidR="000B7F5B">
        <w:rPr>
          <w:bCs/>
        </w:rPr>
        <w:t xml:space="preserve"> that the Respondent’s main contention, is that the credit provider (Standard Bank) failed to conduct an affordability assessment and that it (Standard Bank) has failed to verify her affordability assessment against her payslips.  Furthermore, that Standard Bank has failed to establish her financial means and that it has failed to explain the loan agreement’s terms and conditions to her.  Based on this the Respondent sought that the mortgage bond be </w:t>
      </w:r>
      <w:proofErr w:type="gramStart"/>
      <w:r w:rsidR="000B7F5B">
        <w:rPr>
          <w:bCs/>
        </w:rPr>
        <w:t>cancelled</w:t>
      </w:r>
      <w:proofErr w:type="gramEnd"/>
      <w:r w:rsidR="000B7F5B">
        <w:rPr>
          <w:bCs/>
        </w:rPr>
        <w:t xml:space="preserve"> and the title deed be returned due to reckless credit lending.</w:t>
      </w:r>
    </w:p>
    <w:p w14:paraId="09C6E43B" w14:textId="77777777" w:rsidR="000B7F5B" w:rsidRDefault="000B7F5B" w:rsidP="00A563EE">
      <w:pPr>
        <w:tabs>
          <w:tab w:val="left" w:pos="709"/>
        </w:tabs>
        <w:spacing w:after="0" w:line="360" w:lineRule="auto"/>
        <w:ind w:left="709" w:hanging="709"/>
        <w:jc w:val="both"/>
        <w:rPr>
          <w:bCs/>
        </w:rPr>
      </w:pPr>
    </w:p>
    <w:p w14:paraId="46D60178" w14:textId="1C0F1D70" w:rsidR="000B7F5B" w:rsidRDefault="000B7F5B" w:rsidP="00A563EE">
      <w:pPr>
        <w:tabs>
          <w:tab w:val="left" w:pos="709"/>
        </w:tabs>
        <w:spacing w:after="0" w:line="360" w:lineRule="auto"/>
        <w:ind w:left="709" w:hanging="709"/>
        <w:jc w:val="both"/>
        <w:rPr>
          <w:bCs/>
        </w:rPr>
      </w:pPr>
      <w:r>
        <w:rPr>
          <w:bCs/>
        </w:rPr>
        <w:t>[29]</w:t>
      </w:r>
      <w:r>
        <w:rPr>
          <w:bCs/>
        </w:rPr>
        <w:tab/>
        <w:t>It is the Applicant’s contention that the Respondent did not aver that the information in the bond application was inaccurate or irrelevant</w:t>
      </w:r>
      <w:r w:rsidR="007A6B98">
        <w:rPr>
          <w:bCs/>
        </w:rPr>
        <w:t>.</w:t>
      </w:r>
    </w:p>
    <w:p w14:paraId="3097788E" w14:textId="77777777" w:rsidR="00510860" w:rsidRDefault="00510860" w:rsidP="00A563EE">
      <w:pPr>
        <w:tabs>
          <w:tab w:val="left" w:pos="709"/>
        </w:tabs>
        <w:spacing w:after="0" w:line="360" w:lineRule="auto"/>
        <w:ind w:left="709" w:hanging="709"/>
        <w:jc w:val="both"/>
        <w:rPr>
          <w:bCs/>
        </w:rPr>
      </w:pPr>
    </w:p>
    <w:p w14:paraId="5568704B" w14:textId="5A9D1DF3" w:rsidR="00AC4286" w:rsidRDefault="00510860" w:rsidP="00A563EE">
      <w:pPr>
        <w:tabs>
          <w:tab w:val="left" w:pos="709"/>
        </w:tabs>
        <w:spacing w:after="0" w:line="360" w:lineRule="auto"/>
        <w:ind w:left="709" w:hanging="709"/>
        <w:jc w:val="both"/>
        <w:rPr>
          <w:bCs/>
        </w:rPr>
      </w:pPr>
      <w:r>
        <w:rPr>
          <w:bCs/>
        </w:rPr>
        <w:t>[30]</w:t>
      </w:r>
      <w:r>
        <w:rPr>
          <w:bCs/>
        </w:rPr>
        <w:tab/>
        <w:t xml:space="preserve">It was further submitted that the Respondent did not say what information should have been considered but was not considered.  Similarly, it was submitted that the Respondent did not say </w:t>
      </w:r>
      <w:r w:rsidR="001A1E43">
        <w:rPr>
          <w:bCs/>
        </w:rPr>
        <w:t xml:space="preserve">that the </w:t>
      </w:r>
      <w:r>
        <w:rPr>
          <w:bCs/>
        </w:rPr>
        <w:t>information considered by the Applicant</w:t>
      </w:r>
      <w:r w:rsidR="009A4715">
        <w:rPr>
          <w:bCs/>
        </w:rPr>
        <w:t>/Standard Bank did</w:t>
      </w:r>
      <w:r>
        <w:rPr>
          <w:bCs/>
        </w:rPr>
        <w:t xml:space="preserve"> not reflect the status of her financial </w:t>
      </w:r>
      <w:r w:rsidR="00987BEF">
        <w:rPr>
          <w:bCs/>
        </w:rPr>
        <w:t>affairs</w:t>
      </w:r>
      <w:r>
        <w:rPr>
          <w:bCs/>
        </w:rPr>
        <w:t xml:space="preserve"> at th</w:t>
      </w:r>
      <w:r w:rsidR="00987BEF">
        <w:rPr>
          <w:bCs/>
        </w:rPr>
        <w:t>e time when the Applicant</w:t>
      </w:r>
      <w:r w:rsidR="009A4715">
        <w:rPr>
          <w:bCs/>
        </w:rPr>
        <w:t>/Standard Bank</w:t>
      </w:r>
      <w:r w:rsidR="00987BEF">
        <w:rPr>
          <w:bCs/>
        </w:rPr>
        <w:t xml:space="preserve"> undertook assessments, nor </w:t>
      </w:r>
      <w:r w:rsidR="001A1E43">
        <w:rPr>
          <w:bCs/>
        </w:rPr>
        <w:t>on</w:t>
      </w:r>
      <w:r w:rsidR="00987BEF">
        <w:rPr>
          <w:bCs/>
        </w:rPr>
        <w:t xml:space="preserve"> what basis </w:t>
      </w:r>
      <w:r w:rsidR="001A1E43">
        <w:rPr>
          <w:bCs/>
        </w:rPr>
        <w:t xml:space="preserve">it </w:t>
      </w:r>
      <w:r w:rsidR="00987BEF">
        <w:rPr>
          <w:bCs/>
        </w:rPr>
        <w:t xml:space="preserve">can be said </w:t>
      </w:r>
      <w:r w:rsidR="001A1E43">
        <w:rPr>
          <w:bCs/>
        </w:rPr>
        <w:t xml:space="preserve">that she is </w:t>
      </w:r>
      <w:r w:rsidR="00987BEF">
        <w:rPr>
          <w:bCs/>
        </w:rPr>
        <w:t xml:space="preserve">unable to afford the monthly instalments.  The Court was referred to </w:t>
      </w:r>
      <w:r w:rsidR="00987BEF">
        <w:rPr>
          <w:bCs/>
          <w:i/>
          <w:iCs/>
        </w:rPr>
        <w:t>First Rand Bank Limited v Madigage 2021 JDR 2317 (GJ) (27 September 2021</w:t>
      </w:r>
      <w:r w:rsidR="00840293">
        <w:rPr>
          <w:bCs/>
          <w:i/>
          <w:iCs/>
        </w:rPr>
        <w:t>)</w:t>
      </w:r>
      <w:r w:rsidR="00987BEF">
        <w:rPr>
          <w:bCs/>
          <w:i/>
          <w:iCs/>
        </w:rPr>
        <w:t xml:space="preserve"> </w:t>
      </w:r>
      <w:r w:rsidR="00987BEF">
        <w:rPr>
          <w:bCs/>
        </w:rPr>
        <w:t xml:space="preserve">in support of these submissions as well as to </w:t>
      </w:r>
      <w:r w:rsidR="00987BEF">
        <w:rPr>
          <w:bCs/>
          <w:i/>
          <w:iCs/>
        </w:rPr>
        <w:t xml:space="preserve">Horwood v Firstrand Bank Ltd </w:t>
      </w:r>
      <w:r w:rsidR="00B312EE">
        <w:rPr>
          <w:bCs/>
          <w:i/>
          <w:iCs/>
        </w:rPr>
        <w:t>2010/36853 [2011] ZAGP JHC 121</w:t>
      </w:r>
      <w:r w:rsidR="00B312EE">
        <w:rPr>
          <w:bCs/>
        </w:rPr>
        <w:t xml:space="preserve"> in support of the submission that a prospective consumer must fully and truthfully answer any request for information made by the credit provider as part of the assessment in</w:t>
      </w:r>
      <w:r w:rsidR="00AC4286">
        <w:rPr>
          <w:bCs/>
        </w:rPr>
        <w:t xml:space="preserve"> terms of</w:t>
      </w:r>
      <w:r w:rsidR="00B312EE">
        <w:rPr>
          <w:bCs/>
        </w:rPr>
        <w:t xml:space="preserve"> section 81 of the NCA. </w:t>
      </w:r>
      <w:r w:rsidR="00AC4286">
        <w:rPr>
          <w:bCs/>
        </w:rPr>
        <w:t xml:space="preserve"> Furthermore</w:t>
      </w:r>
      <w:r w:rsidR="009A4715">
        <w:rPr>
          <w:bCs/>
        </w:rPr>
        <w:t>,</w:t>
      </w:r>
      <w:r w:rsidR="00AC4286">
        <w:rPr>
          <w:bCs/>
        </w:rPr>
        <w:t xml:space="preserve"> a credit provider is entitled to accept for this purpose the veracity of the information provided to it by or on behalf of a prospective consumer.  </w:t>
      </w:r>
    </w:p>
    <w:p w14:paraId="41D312AE" w14:textId="77777777" w:rsidR="00AC4286" w:rsidRDefault="00AC4286" w:rsidP="00A563EE">
      <w:pPr>
        <w:tabs>
          <w:tab w:val="left" w:pos="709"/>
        </w:tabs>
        <w:spacing w:after="0" w:line="360" w:lineRule="auto"/>
        <w:ind w:left="709" w:hanging="709"/>
        <w:jc w:val="both"/>
        <w:rPr>
          <w:bCs/>
        </w:rPr>
      </w:pPr>
    </w:p>
    <w:p w14:paraId="1071E2D7" w14:textId="1AB439F2" w:rsidR="00AC4286" w:rsidRDefault="00AC4286" w:rsidP="00A563EE">
      <w:pPr>
        <w:tabs>
          <w:tab w:val="left" w:pos="709"/>
        </w:tabs>
        <w:spacing w:after="0" w:line="360" w:lineRule="auto"/>
        <w:ind w:left="709" w:hanging="709"/>
        <w:jc w:val="both"/>
        <w:rPr>
          <w:bCs/>
        </w:rPr>
      </w:pPr>
      <w:r>
        <w:rPr>
          <w:bCs/>
        </w:rPr>
        <w:lastRenderedPageBreak/>
        <w:t>[31]</w:t>
      </w:r>
      <w:r>
        <w:rPr>
          <w:bCs/>
        </w:rPr>
        <w:tab/>
        <w:t xml:space="preserve">It was submitted by the Applicant that the alleged failures by Standard Bank to conduct an affordability assessment and to explain the terms of the agreement, are meritless.  In support of this submission reference was made to the </w:t>
      </w:r>
      <w:r w:rsidRPr="00AC4286">
        <w:rPr>
          <w:bCs/>
          <w:i/>
          <w:iCs/>
        </w:rPr>
        <w:t>Acceptance by the Borrower</w:t>
      </w:r>
      <w:r>
        <w:rPr>
          <w:bCs/>
        </w:rPr>
        <w:t xml:space="preserve"> section of the loan agreement, wherein </w:t>
      </w:r>
      <w:r>
        <w:rPr>
          <w:bCs/>
          <w:i/>
          <w:iCs/>
        </w:rPr>
        <w:t xml:space="preserve">inter alia, </w:t>
      </w:r>
      <w:r>
        <w:rPr>
          <w:bCs/>
        </w:rPr>
        <w:t>the following is recorded:</w:t>
      </w:r>
    </w:p>
    <w:p w14:paraId="4CFD0BCF" w14:textId="77777777" w:rsidR="00AC4286" w:rsidRDefault="00AC4286" w:rsidP="00A563EE">
      <w:pPr>
        <w:tabs>
          <w:tab w:val="left" w:pos="709"/>
        </w:tabs>
        <w:spacing w:after="0" w:line="360" w:lineRule="auto"/>
        <w:ind w:left="709" w:hanging="709"/>
        <w:jc w:val="both"/>
        <w:rPr>
          <w:bCs/>
        </w:rPr>
      </w:pPr>
    </w:p>
    <w:p w14:paraId="78B956B6" w14:textId="24F1FD2F" w:rsidR="00AC4286" w:rsidRDefault="00AC4286" w:rsidP="00AC4286">
      <w:pPr>
        <w:tabs>
          <w:tab w:val="left" w:pos="709"/>
        </w:tabs>
        <w:spacing w:after="0" w:line="360" w:lineRule="auto"/>
        <w:ind w:left="1440" w:hanging="1440"/>
        <w:jc w:val="both"/>
        <w:rPr>
          <w:bCs/>
          <w:i/>
          <w:iCs/>
        </w:rPr>
      </w:pPr>
      <w:r>
        <w:rPr>
          <w:bCs/>
        </w:rPr>
        <w:tab/>
        <w:t>“</w:t>
      </w:r>
      <w:r>
        <w:rPr>
          <w:bCs/>
          <w:i/>
          <w:iCs/>
        </w:rPr>
        <w:t>1.1</w:t>
      </w:r>
      <w:r>
        <w:rPr>
          <w:bCs/>
          <w:i/>
          <w:iCs/>
        </w:rPr>
        <w:tab/>
        <w:t xml:space="preserve">The quotation (“Part A”) and the terms and conditions (“Part B”) have been fully explained to me/us and I/we understand my/our rights and obligations, and the risks and costs of the </w:t>
      </w:r>
      <w:proofErr w:type="gramStart"/>
      <w:r>
        <w:rPr>
          <w:bCs/>
          <w:i/>
          <w:iCs/>
        </w:rPr>
        <w:t>loan;</w:t>
      </w:r>
      <w:proofErr w:type="gramEnd"/>
    </w:p>
    <w:p w14:paraId="4FE83440" w14:textId="0456F6A5" w:rsidR="00AC4286" w:rsidRDefault="00AC4286" w:rsidP="00AC4286">
      <w:pPr>
        <w:tabs>
          <w:tab w:val="left" w:pos="709"/>
        </w:tabs>
        <w:spacing w:after="0" w:line="360" w:lineRule="auto"/>
        <w:ind w:left="1440" w:hanging="1440"/>
        <w:jc w:val="both"/>
        <w:rPr>
          <w:bCs/>
          <w:i/>
          <w:iCs/>
        </w:rPr>
      </w:pPr>
      <w:r>
        <w:rPr>
          <w:bCs/>
          <w:i/>
          <w:iCs/>
        </w:rPr>
        <w:tab/>
        <w:t>1.2</w:t>
      </w:r>
      <w:r>
        <w:rPr>
          <w:bCs/>
          <w:i/>
          <w:iCs/>
        </w:rPr>
        <w:tab/>
        <w:t xml:space="preserve">I/we have been informed that I/we can refer any further questions I/we may have to the </w:t>
      </w:r>
      <w:proofErr w:type="gramStart"/>
      <w:r>
        <w:rPr>
          <w:bCs/>
          <w:i/>
          <w:iCs/>
        </w:rPr>
        <w:t>Bank;</w:t>
      </w:r>
      <w:proofErr w:type="gramEnd"/>
    </w:p>
    <w:p w14:paraId="2C4713DB" w14:textId="5F95B8AB" w:rsidR="00AC4286" w:rsidRDefault="00AC4286" w:rsidP="00A563EE">
      <w:pPr>
        <w:tabs>
          <w:tab w:val="left" w:pos="709"/>
        </w:tabs>
        <w:spacing w:after="0" w:line="360" w:lineRule="auto"/>
        <w:ind w:left="709" w:hanging="709"/>
        <w:jc w:val="both"/>
        <w:rPr>
          <w:bCs/>
          <w:i/>
          <w:iCs/>
        </w:rPr>
      </w:pPr>
      <w:r>
        <w:rPr>
          <w:bCs/>
          <w:i/>
          <w:iCs/>
        </w:rPr>
        <w:tab/>
        <w:t>1.3</w:t>
      </w:r>
      <w:r>
        <w:rPr>
          <w:bCs/>
          <w:i/>
          <w:iCs/>
        </w:rPr>
        <w:tab/>
        <w:t xml:space="preserve">I am/we are aware of the importance of the wording printed in </w:t>
      </w:r>
      <w:proofErr w:type="gramStart"/>
      <w:r>
        <w:rPr>
          <w:bCs/>
          <w:i/>
          <w:iCs/>
        </w:rPr>
        <w:t>bold;</w:t>
      </w:r>
      <w:proofErr w:type="gramEnd"/>
    </w:p>
    <w:p w14:paraId="0FD40A83" w14:textId="6EAB1558" w:rsidR="00AC4286" w:rsidRDefault="00AC4286" w:rsidP="00923D7C">
      <w:pPr>
        <w:tabs>
          <w:tab w:val="left" w:pos="709"/>
        </w:tabs>
        <w:spacing w:after="0" w:line="360" w:lineRule="auto"/>
        <w:ind w:left="1418" w:hanging="698"/>
        <w:jc w:val="both"/>
        <w:rPr>
          <w:bCs/>
          <w:i/>
          <w:iCs/>
        </w:rPr>
      </w:pPr>
      <w:r>
        <w:rPr>
          <w:bCs/>
          <w:i/>
          <w:iCs/>
        </w:rPr>
        <w:t>1.4</w:t>
      </w:r>
      <w:r>
        <w:rPr>
          <w:bCs/>
          <w:i/>
          <w:iCs/>
        </w:rPr>
        <w:tab/>
        <w:t>I/we acknowledge that we have been free t</w:t>
      </w:r>
      <w:r w:rsidR="00923D7C">
        <w:rPr>
          <w:bCs/>
          <w:i/>
          <w:iCs/>
        </w:rPr>
        <w:t xml:space="preserve">o secure independent advice in respect of the contents of this </w:t>
      </w:r>
      <w:proofErr w:type="gramStart"/>
      <w:r w:rsidR="00923D7C">
        <w:rPr>
          <w:bCs/>
          <w:i/>
          <w:iCs/>
        </w:rPr>
        <w:t>Agreement;</w:t>
      </w:r>
      <w:proofErr w:type="gramEnd"/>
    </w:p>
    <w:p w14:paraId="0A4DAB4F" w14:textId="47F15F75" w:rsidR="00923D7C" w:rsidRDefault="00923D7C" w:rsidP="00923D7C">
      <w:pPr>
        <w:tabs>
          <w:tab w:val="left" w:pos="709"/>
        </w:tabs>
        <w:spacing w:after="0" w:line="360" w:lineRule="auto"/>
        <w:ind w:left="1418" w:hanging="1418"/>
        <w:jc w:val="both"/>
        <w:rPr>
          <w:bCs/>
          <w:i/>
          <w:iCs/>
        </w:rPr>
      </w:pPr>
      <w:r>
        <w:rPr>
          <w:bCs/>
          <w:i/>
          <w:iCs/>
        </w:rPr>
        <w:tab/>
        <w:t>1.5</w:t>
      </w:r>
      <w:r>
        <w:rPr>
          <w:bCs/>
          <w:i/>
          <w:iCs/>
        </w:rPr>
        <w:tab/>
        <w:t xml:space="preserve">I am/we are aware that any assessment by the bank of any Property or asset for purposes of determining the value of any Collateral (i.e. security) under this Agreement, has been performed (done) for bank use only in order to secure this </w:t>
      </w:r>
      <w:proofErr w:type="gramStart"/>
      <w:r>
        <w:rPr>
          <w:bCs/>
          <w:i/>
          <w:iCs/>
        </w:rPr>
        <w:t>Agreement;</w:t>
      </w:r>
      <w:proofErr w:type="gramEnd"/>
    </w:p>
    <w:p w14:paraId="08591284" w14:textId="3CFB2D29" w:rsidR="00923D7C" w:rsidRDefault="00923D7C" w:rsidP="00923D7C">
      <w:pPr>
        <w:tabs>
          <w:tab w:val="left" w:pos="709"/>
        </w:tabs>
        <w:spacing w:after="0" w:line="360" w:lineRule="auto"/>
        <w:ind w:left="1418" w:hanging="1418"/>
        <w:jc w:val="both"/>
        <w:rPr>
          <w:bCs/>
          <w:i/>
          <w:iCs/>
        </w:rPr>
      </w:pPr>
      <w:r>
        <w:rPr>
          <w:bCs/>
          <w:i/>
          <w:iCs/>
        </w:rPr>
        <w:tab/>
        <w:t>1.6</w:t>
      </w:r>
      <w:r>
        <w:rPr>
          <w:bCs/>
          <w:i/>
          <w:iCs/>
        </w:rPr>
        <w:tab/>
        <w:t>I/we accept the offer of the loan contained in Part A and the related terms and conditions in Part B, acknowledge that I/we have been given copies of this Agreement, and confirm that:</w:t>
      </w:r>
    </w:p>
    <w:p w14:paraId="27CAF21E" w14:textId="70740A62" w:rsidR="00923D7C" w:rsidRDefault="00923D7C" w:rsidP="00923D7C">
      <w:pPr>
        <w:tabs>
          <w:tab w:val="left" w:pos="1418"/>
        </w:tabs>
        <w:spacing w:after="0" w:line="360" w:lineRule="auto"/>
        <w:ind w:left="2160" w:hanging="2160"/>
        <w:jc w:val="both"/>
        <w:rPr>
          <w:bCs/>
          <w:i/>
          <w:iCs/>
        </w:rPr>
      </w:pPr>
      <w:r>
        <w:rPr>
          <w:bCs/>
          <w:i/>
          <w:iCs/>
        </w:rPr>
        <w:tab/>
        <w:t>1.6.1</w:t>
      </w:r>
      <w:r>
        <w:rPr>
          <w:bCs/>
          <w:i/>
          <w:iCs/>
        </w:rPr>
        <w:tab/>
        <w:t xml:space="preserve">I/we can afford the Loan and interest payments as well as the costs, fees and charges referred to in this </w:t>
      </w:r>
      <w:proofErr w:type="gramStart"/>
      <w:r>
        <w:rPr>
          <w:bCs/>
          <w:i/>
          <w:iCs/>
        </w:rPr>
        <w:t>Agreement;</w:t>
      </w:r>
      <w:proofErr w:type="gramEnd"/>
    </w:p>
    <w:p w14:paraId="7A31BB16" w14:textId="59CAEBF6" w:rsidR="00923D7C" w:rsidRDefault="00923D7C" w:rsidP="00923D7C">
      <w:pPr>
        <w:tabs>
          <w:tab w:val="left" w:pos="1418"/>
        </w:tabs>
        <w:spacing w:after="0" w:line="360" w:lineRule="auto"/>
        <w:ind w:left="2127" w:hanging="1407"/>
        <w:jc w:val="both"/>
        <w:rPr>
          <w:bCs/>
          <w:i/>
          <w:iCs/>
        </w:rPr>
      </w:pPr>
      <w:r>
        <w:rPr>
          <w:bCs/>
          <w:i/>
          <w:iCs/>
        </w:rPr>
        <w:tab/>
        <w:t>1.6.2</w:t>
      </w:r>
      <w:r>
        <w:rPr>
          <w:bCs/>
          <w:i/>
          <w:iCs/>
        </w:rPr>
        <w:tab/>
        <w:t>I/we have fully and truthfully disclosed my/our income and expenses to the Bank and have fully and truthfully answered all requests for information made by the Bank l</w:t>
      </w:r>
      <w:r w:rsidR="003E6E83">
        <w:rPr>
          <w:bCs/>
          <w:i/>
          <w:iCs/>
        </w:rPr>
        <w:t>ea</w:t>
      </w:r>
      <w:r>
        <w:rPr>
          <w:bCs/>
          <w:i/>
          <w:iCs/>
        </w:rPr>
        <w:t xml:space="preserve">ding up to the conclusion of this Agreement; and </w:t>
      </w:r>
    </w:p>
    <w:p w14:paraId="5E06DA8E" w14:textId="248E6663" w:rsidR="00923D7C" w:rsidRDefault="00923D7C" w:rsidP="00923D7C">
      <w:pPr>
        <w:tabs>
          <w:tab w:val="left" w:pos="1418"/>
        </w:tabs>
        <w:spacing w:after="0" w:line="360" w:lineRule="auto"/>
        <w:ind w:left="2127" w:hanging="1407"/>
        <w:jc w:val="both"/>
        <w:rPr>
          <w:bCs/>
          <w:i/>
          <w:iCs/>
        </w:rPr>
      </w:pPr>
      <w:r>
        <w:rPr>
          <w:bCs/>
          <w:i/>
          <w:iCs/>
        </w:rPr>
        <w:tab/>
        <w:t>1.6.3</w:t>
      </w:r>
      <w:r>
        <w:rPr>
          <w:bCs/>
          <w:i/>
          <w:iCs/>
        </w:rPr>
        <w:tab/>
        <w:t xml:space="preserve">I/we have disclosed to the Bank all other applications that I/we have made to third parties for credit, whether processed or not at the date of my/our application for this </w:t>
      </w:r>
      <w:proofErr w:type="gramStart"/>
      <w:r>
        <w:rPr>
          <w:bCs/>
          <w:i/>
          <w:iCs/>
        </w:rPr>
        <w:t>Loan;...</w:t>
      </w:r>
      <w:proofErr w:type="gramEnd"/>
      <w:r>
        <w:rPr>
          <w:bCs/>
          <w:i/>
          <w:iCs/>
        </w:rPr>
        <w:t>”</w:t>
      </w:r>
    </w:p>
    <w:p w14:paraId="02677201" w14:textId="25203B6C" w:rsidR="00923D7C" w:rsidRDefault="00923D7C" w:rsidP="00923D7C">
      <w:pPr>
        <w:tabs>
          <w:tab w:val="left" w:pos="709"/>
        </w:tabs>
        <w:spacing w:after="0" w:line="360" w:lineRule="auto"/>
        <w:ind w:left="1418" w:hanging="1418"/>
        <w:jc w:val="both"/>
        <w:rPr>
          <w:bCs/>
          <w:i/>
          <w:iCs/>
        </w:rPr>
      </w:pPr>
      <w:r>
        <w:rPr>
          <w:bCs/>
          <w:i/>
          <w:iCs/>
        </w:rPr>
        <w:tab/>
      </w:r>
      <w:r>
        <w:rPr>
          <w:bCs/>
          <w:i/>
          <w:iCs/>
        </w:rPr>
        <w:tab/>
      </w:r>
    </w:p>
    <w:p w14:paraId="13C74306" w14:textId="5EE606E1" w:rsidR="00B70995" w:rsidRDefault="00923D7C" w:rsidP="009A4715">
      <w:pPr>
        <w:tabs>
          <w:tab w:val="left" w:pos="709"/>
        </w:tabs>
        <w:spacing w:after="0" w:line="360" w:lineRule="auto"/>
        <w:ind w:left="700" w:hanging="700"/>
        <w:jc w:val="both"/>
        <w:rPr>
          <w:bCs/>
        </w:rPr>
      </w:pPr>
      <w:r>
        <w:rPr>
          <w:bCs/>
        </w:rPr>
        <w:t>[32]</w:t>
      </w:r>
      <w:r>
        <w:rPr>
          <w:bCs/>
        </w:rPr>
        <w:tab/>
        <w:t xml:space="preserve">It was submitted by the Applicant that based on the principle of </w:t>
      </w:r>
      <w:r>
        <w:rPr>
          <w:bCs/>
          <w:i/>
          <w:iCs/>
        </w:rPr>
        <w:t xml:space="preserve">caveat </w:t>
      </w:r>
      <w:proofErr w:type="gramStart"/>
      <w:r>
        <w:rPr>
          <w:bCs/>
          <w:i/>
          <w:iCs/>
        </w:rPr>
        <w:t>subscriptor</w:t>
      </w:r>
      <w:r>
        <w:rPr>
          <w:bCs/>
        </w:rPr>
        <w:t>,</w:t>
      </w:r>
      <w:proofErr w:type="gramEnd"/>
      <w:r>
        <w:rPr>
          <w:bCs/>
        </w:rPr>
        <w:t xml:space="preserve"> the Respondent is bound by the loan agreement.  The Court was referred to </w:t>
      </w:r>
      <w:r>
        <w:rPr>
          <w:bCs/>
          <w:i/>
          <w:iCs/>
        </w:rPr>
        <w:t xml:space="preserve">Burger v Central South African Railways 1903 TS 571 at pp 577 to </w:t>
      </w:r>
      <w:r w:rsidR="00B70995">
        <w:rPr>
          <w:bCs/>
          <w:i/>
          <w:iCs/>
        </w:rPr>
        <w:t xml:space="preserve">579 </w:t>
      </w:r>
      <w:r w:rsidR="00B70995" w:rsidRPr="00B70995">
        <w:rPr>
          <w:bCs/>
        </w:rPr>
        <w:t>in this regard</w:t>
      </w:r>
      <w:r w:rsidR="00B70995">
        <w:rPr>
          <w:bCs/>
        </w:rPr>
        <w:t xml:space="preserve"> </w:t>
      </w:r>
      <w:proofErr w:type="gramStart"/>
      <w:r w:rsidR="00B70995">
        <w:rPr>
          <w:bCs/>
        </w:rPr>
        <w:t xml:space="preserve">and </w:t>
      </w:r>
      <w:r w:rsidR="00B70995" w:rsidRPr="00B70995">
        <w:rPr>
          <w:bCs/>
        </w:rPr>
        <w:t>also</w:t>
      </w:r>
      <w:proofErr w:type="gramEnd"/>
      <w:r w:rsidR="00B70995" w:rsidRPr="00B70995">
        <w:rPr>
          <w:bCs/>
        </w:rPr>
        <w:t xml:space="preserve"> to</w:t>
      </w:r>
      <w:r w:rsidR="00B70995">
        <w:rPr>
          <w:bCs/>
          <w:i/>
          <w:iCs/>
        </w:rPr>
        <w:t xml:space="preserve"> SA Taxi Securitisation (Pty) Ltd v Mbatha 2011 (1) SA 310 (GSJ)</w:t>
      </w:r>
      <w:r w:rsidR="00B70995">
        <w:rPr>
          <w:bCs/>
        </w:rPr>
        <w:t xml:space="preserve"> in respect of a defence of “</w:t>
      </w:r>
      <w:r w:rsidR="00B70995" w:rsidRPr="00B70995">
        <w:rPr>
          <w:bCs/>
          <w:i/>
          <w:iCs/>
        </w:rPr>
        <w:t>reckless credit</w:t>
      </w:r>
      <w:r w:rsidR="00B70995">
        <w:rPr>
          <w:bCs/>
        </w:rPr>
        <w:t>” and “</w:t>
      </w:r>
      <w:r w:rsidR="00B70995" w:rsidRPr="00B70995">
        <w:rPr>
          <w:bCs/>
          <w:i/>
          <w:iCs/>
        </w:rPr>
        <w:t>over-indebted</w:t>
      </w:r>
      <w:r w:rsidR="00B70995">
        <w:rPr>
          <w:bCs/>
        </w:rPr>
        <w:t>”.</w:t>
      </w:r>
    </w:p>
    <w:p w14:paraId="1823E743" w14:textId="438599F0" w:rsidR="00B70995" w:rsidRDefault="00B70995" w:rsidP="00B70995">
      <w:pPr>
        <w:tabs>
          <w:tab w:val="left" w:pos="709"/>
        </w:tabs>
        <w:spacing w:after="0" w:line="360" w:lineRule="auto"/>
        <w:ind w:left="700" w:hanging="700"/>
        <w:jc w:val="both"/>
        <w:rPr>
          <w:bCs/>
          <w:i/>
          <w:iCs/>
          <w:u w:val="single"/>
        </w:rPr>
      </w:pPr>
      <w:r w:rsidRPr="00B70995">
        <w:rPr>
          <w:bCs/>
          <w:i/>
          <w:iCs/>
          <w:u w:val="single"/>
        </w:rPr>
        <w:lastRenderedPageBreak/>
        <w:t>Respondent’s Opposing Affidavit</w:t>
      </w:r>
    </w:p>
    <w:p w14:paraId="38D74750" w14:textId="77777777" w:rsidR="002B4EF5" w:rsidRDefault="002B4EF5" w:rsidP="00B70995">
      <w:pPr>
        <w:tabs>
          <w:tab w:val="left" w:pos="709"/>
        </w:tabs>
        <w:spacing w:after="0" w:line="360" w:lineRule="auto"/>
        <w:ind w:left="700" w:hanging="700"/>
        <w:jc w:val="both"/>
        <w:rPr>
          <w:bCs/>
          <w:i/>
          <w:iCs/>
          <w:u w:val="single"/>
        </w:rPr>
      </w:pPr>
    </w:p>
    <w:p w14:paraId="610C7AA0" w14:textId="67A03808" w:rsidR="00CF12F1" w:rsidRDefault="002B4EF5" w:rsidP="002B4EF5">
      <w:pPr>
        <w:tabs>
          <w:tab w:val="left" w:pos="709"/>
        </w:tabs>
        <w:spacing w:after="0" w:line="360" w:lineRule="auto"/>
        <w:jc w:val="both"/>
        <w:rPr>
          <w:bCs/>
        </w:rPr>
      </w:pPr>
      <w:r>
        <w:rPr>
          <w:bCs/>
        </w:rPr>
        <w:t>The Respondent made the following submission</w:t>
      </w:r>
      <w:r w:rsidR="0032514F">
        <w:rPr>
          <w:bCs/>
        </w:rPr>
        <w:t>s</w:t>
      </w:r>
      <w:r w:rsidR="0033262F">
        <w:rPr>
          <w:bCs/>
        </w:rPr>
        <w:t xml:space="preserve"> in</w:t>
      </w:r>
      <w:r>
        <w:rPr>
          <w:bCs/>
        </w:rPr>
        <w:t xml:space="preserve"> her </w:t>
      </w:r>
      <w:r w:rsidR="00CF12F1">
        <w:rPr>
          <w:bCs/>
        </w:rPr>
        <w:t>opposing affidavit:</w:t>
      </w:r>
    </w:p>
    <w:p w14:paraId="54912694" w14:textId="77777777" w:rsidR="007B27B9" w:rsidRDefault="007B27B9" w:rsidP="007A6B98">
      <w:pPr>
        <w:tabs>
          <w:tab w:val="left" w:pos="709"/>
        </w:tabs>
        <w:spacing w:after="0" w:line="360" w:lineRule="auto"/>
        <w:jc w:val="both"/>
        <w:rPr>
          <w:bCs/>
          <w:i/>
          <w:iCs/>
          <w:u w:val="single"/>
        </w:rPr>
      </w:pPr>
    </w:p>
    <w:p w14:paraId="11CFD9C9" w14:textId="30DB7430" w:rsidR="007B27B9" w:rsidRDefault="007B27B9" w:rsidP="00B70995">
      <w:pPr>
        <w:tabs>
          <w:tab w:val="left" w:pos="709"/>
        </w:tabs>
        <w:spacing w:after="0" w:line="360" w:lineRule="auto"/>
        <w:ind w:left="700" w:hanging="700"/>
        <w:jc w:val="both"/>
        <w:rPr>
          <w:bCs/>
        </w:rPr>
      </w:pPr>
      <w:r>
        <w:rPr>
          <w:bCs/>
        </w:rPr>
        <w:t>[33]</w:t>
      </w:r>
      <w:r>
        <w:rPr>
          <w:bCs/>
        </w:rPr>
        <w:tab/>
      </w:r>
      <w:r w:rsidR="0032514F">
        <w:rPr>
          <w:bCs/>
        </w:rPr>
        <w:t>The Respondent stated that her business was severely affected by the Covid-19 pandemic lockdown, leading to a complete halt in sales, which greatly devastated her business.  Adding to her challenges, she mentioned experiencing ill-health during this period, providing evidence such as a referral letter from her medical practitioner</w:t>
      </w:r>
      <w:r w:rsidR="00BC1311">
        <w:rPr>
          <w:bCs/>
        </w:rPr>
        <w:t>.</w:t>
      </w:r>
    </w:p>
    <w:p w14:paraId="442FF578" w14:textId="77777777" w:rsidR="0032514F" w:rsidRDefault="0032514F" w:rsidP="00B70995">
      <w:pPr>
        <w:tabs>
          <w:tab w:val="left" w:pos="709"/>
        </w:tabs>
        <w:spacing w:after="0" w:line="360" w:lineRule="auto"/>
        <w:ind w:left="700" w:hanging="700"/>
        <w:jc w:val="both"/>
        <w:rPr>
          <w:bCs/>
        </w:rPr>
      </w:pPr>
    </w:p>
    <w:p w14:paraId="47E13631" w14:textId="706A7A69" w:rsidR="0032514F" w:rsidRDefault="0032514F" w:rsidP="00B70995">
      <w:pPr>
        <w:tabs>
          <w:tab w:val="left" w:pos="709"/>
        </w:tabs>
        <w:spacing w:after="0" w:line="360" w:lineRule="auto"/>
        <w:ind w:left="700" w:hanging="700"/>
        <w:jc w:val="both"/>
        <w:rPr>
          <w:bCs/>
        </w:rPr>
      </w:pPr>
      <w:r>
        <w:rPr>
          <w:bCs/>
        </w:rPr>
        <w:t>[34]</w:t>
      </w:r>
      <w:r>
        <w:rPr>
          <w:bCs/>
        </w:rPr>
        <w:tab/>
        <w:t>The Respondent claimed to have applied for a home loan through a company named FS Bond, refuting any direct application to Standard Bank for the loan.  She clarified that her only interaction with Standard Bank was on the day she signed the loan documents.</w:t>
      </w:r>
    </w:p>
    <w:p w14:paraId="1B276039" w14:textId="77777777" w:rsidR="0032514F" w:rsidRDefault="0032514F" w:rsidP="00B70995">
      <w:pPr>
        <w:tabs>
          <w:tab w:val="left" w:pos="709"/>
        </w:tabs>
        <w:spacing w:after="0" w:line="360" w:lineRule="auto"/>
        <w:ind w:left="700" w:hanging="700"/>
        <w:jc w:val="both"/>
        <w:rPr>
          <w:bCs/>
        </w:rPr>
      </w:pPr>
    </w:p>
    <w:p w14:paraId="1FD4BFB3" w14:textId="7CDD7F27" w:rsidR="0032514F" w:rsidRDefault="0032514F" w:rsidP="00B70995">
      <w:pPr>
        <w:tabs>
          <w:tab w:val="left" w:pos="709"/>
        </w:tabs>
        <w:spacing w:after="0" w:line="360" w:lineRule="auto"/>
        <w:ind w:left="700" w:hanging="700"/>
        <w:jc w:val="both"/>
        <w:rPr>
          <w:bCs/>
        </w:rPr>
      </w:pPr>
      <w:r>
        <w:rPr>
          <w:bCs/>
        </w:rPr>
        <w:t>[35]</w:t>
      </w:r>
      <w:r>
        <w:rPr>
          <w:bCs/>
        </w:rPr>
        <w:tab/>
        <w:t xml:space="preserve">Furthermore, the Respondent stated that she did not receive any emails or other forms of communication from Standard Bank regarding an affordability assessment.  She mentioned that her only notification was a phone call from FS Bond instructing her to sign, with assurance that everything was approved, along with the address, </w:t>
      </w:r>
      <w:proofErr w:type="gramStart"/>
      <w:r>
        <w:rPr>
          <w:bCs/>
        </w:rPr>
        <w:t>time</w:t>
      </w:r>
      <w:proofErr w:type="gramEnd"/>
      <w:r>
        <w:rPr>
          <w:bCs/>
        </w:rPr>
        <w:t xml:space="preserve"> and date of signing.</w:t>
      </w:r>
    </w:p>
    <w:p w14:paraId="0E19C3FD" w14:textId="77777777" w:rsidR="0032514F" w:rsidRDefault="0032514F" w:rsidP="00B70995">
      <w:pPr>
        <w:tabs>
          <w:tab w:val="left" w:pos="709"/>
        </w:tabs>
        <w:spacing w:after="0" w:line="360" w:lineRule="auto"/>
        <w:ind w:left="700" w:hanging="700"/>
        <w:jc w:val="both"/>
        <w:rPr>
          <w:bCs/>
        </w:rPr>
      </w:pPr>
    </w:p>
    <w:p w14:paraId="12967BCE" w14:textId="5C4484AF" w:rsidR="0032514F" w:rsidRDefault="0032514F" w:rsidP="00B70995">
      <w:pPr>
        <w:tabs>
          <w:tab w:val="left" w:pos="709"/>
        </w:tabs>
        <w:spacing w:after="0" w:line="360" w:lineRule="auto"/>
        <w:ind w:left="700" w:hanging="700"/>
        <w:jc w:val="both"/>
        <w:rPr>
          <w:bCs/>
        </w:rPr>
      </w:pPr>
      <w:r>
        <w:rPr>
          <w:bCs/>
        </w:rPr>
        <w:t>[36]</w:t>
      </w:r>
      <w:r>
        <w:rPr>
          <w:bCs/>
        </w:rPr>
        <w:tab/>
        <w:t>She expressed dissatisfaction, noting that she was not adequately informed about the loan’s risks during the signing process.  She alleged that she was simply instructed to sign without any detailed explanation, leading to her unawareness of the financial risks and ultimately finding herself in a state of over-indebtedness.</w:t>
      </w:r>
    </w:p>
    <w:p w14:paraId="47BC668D" w14:textId="77777777" w:rsidR="0032514F" w:rsidRDefault="0032514F" w:rsidP="00B70995">
      <w:pPr>
        <w:tabs>
          <w:tab w:val="left" w:pos="709"/>
        </w:tabs>
        <w:spacing w:after="0" w:line="360" w:lineRule="auto"/>
        <w:ind w:left="700" w:hanging="700"/>
        <w:jc w:val="both"/>
        <w:rPr>
          <w:bCs/>
        </w:rPr>
      </w:pPr>
    </w:p>
    <w:p w14:paraId="0687551E" w14:textId="36C92EA8" w:rsidR="0032514F" w:rsidRDefault="0032514F" w:rsidP="00B70995">
      <w:pPr>
        <w:tabs>
          <w:tab w:val="left" w:pos="709"/>
        </w:tabs>
        <w:spacing w:after="0" w:line="360" w:lineRule="auto"/>
        <w:ind w:left="700" w:hanging="700"/>
        <w:jc w:val="both"/>
        <w:rPr>
          <w:bCs/>
        </w:rPr>
      </w:pPr>
      <w:r>
        <w:rPr>
          <w:bCs/>
        </w:rPr>
        <w:t>[37]</w:t>
      </w:r>
      <w:r>
        <w:rPr>
          <w:bCs/>
        </w:rPr>
        <w:tab/>
        <w:t xml:space="preserve">The Respondent claimed to have made several attempts to arrange payment schedules with Standard Bank, providing details of the individuals she contacted within </w:t>
      </w:r>
      <w:r w:rsidR="00E5681D">
        <w:rPr>
          <w:bCs/>
        </w:rPr>
        <w:t>Standard Bank and the dates of her attempts to reach out or arrange meetings.  However, she asserted that she received no response from these ban</w:t>
      </w:r>
      <w:r w:rsidR="00CF12F1">
        <w:rPr>
          <w:bCs/>
        </w:rPr>
        <w:t>k</w:t>
      </w:r>
      <w:r w:rsidR="00E5681D">
        <w:rPr>
          <w:bCs/>
        </w:rPr>
        <w:t xml:space="preserve"> representatives.</w:t>
      </w:r>
    </w:p>
    <w:p w14:paraId="1E08ADF4" w14:textId="77777777" w:rsidR="00E5681D" w:rsidRDefault="00E5681D" w:rsidP="00B70995">
      <w:pPr>
        <w:tabs>
          <w:tab w:val="left" w:pos="709"/>
        </w:tabs>
        <w:spacing w:after="0" w:line="360" w:lineRule="auto"/>
        <w:ind w:left="700" w:hanging="700"/>
        <w:jc w:val="both"/>
        <w:rPr>
          <w:bCs/>
        </w:rPr>
      </w:pPr>
    </w:p>
    <w:p w14:paraId="60662238" w14:textId="6F57DEE5" w:rsidR="00E5681D" w:rsidRDefault="00E5681D" w:rsidP="00B70995">
      <w:pPr>
        <w:tabs>
          <w:tab w:val="left" w:pos="709"/>
        </w:tabs>
        <w:spacing w:after="0" w:line="360" w:lineRule="auto"/>
        <w:ind w:left="700" w:hanging="700"/>
        <w:jc w:val="both"/>
        <w:rPr>
          <w:bCs/>
        </w:rPr>
      </w:pPr>
      <w:r>
        <w:rPr>
          <w:bCs/>
        </w:rPr>
        <w:t>[38]</w:t>
      </w:r>
      <w:r>
        <w:rPr>
          <w:bCs/>
        </w:rPr>
        <w:tab/>
        <w:t>Additionally, the Respondent pointed out that the application form from F</w:t>
      </w:r>
      <w:r w:rsidR="00A334C3">
        <w:rPr>
          <w:bCs/>
        </w:rPr>
        <w:t>S</w:t>
      </w:r>
      <w:r>
        <w:rPr>
          <w:bCs/>
        </w:rPr>
        <w:t xml:space="preserve"> Bond explicitly welcomed “blacklisted” applicants, suggesting that her status was known to the agent handling her loan application.  She argued that the attorney failed to perform a thorough assessment despite having access to all her financial information through her personal banking account with Standard Bank.  She alleged that Standard Bank and/or FS Bond did not check or verified her affordability against her pay s</w:t>
      </w:r>
      <w:r w:rsidR="005A2046">
        <w:rPr>
          <w:bCs/>
        </w:rPr>
        <w:t>lip</w:t>
      </w:r>
      <w:r>
        <w:rPr>
          <w:bCs/>
        </w:rPr>
        <w:t xml:space="preserve">s, credit bureau records and bank statements even </w:t>
      </w:r>
      <w:r>
        <w:rPr>
          <w:bCs/>
        </w:rPr>
        <w:lastRenderedPageBreak/>
        <w:t xml:space="preserve">though she is/was a customer/client of Standard </w:t>
      </w:r>
      <w:proofErr w:type="gramStart"/>
      <w:r>
        <w:rPr>
          <w:bCs/>
        </w:rPr>
        <w:t>Bank</w:t>
      </w:r>
      <w:proofErr w:type="gramEnd"/>
      <w:r>
        <w:rPr>
          <w:bCs/>
        </w:rPr>
        <w:t xml:space="preserve"> and they had full access to her personal bank account.</w:t>
      </w:r>
    </w:p>
    <w:p w14:paraId="5E56C749" w14:textId="77777777" w:rsidR="0036266E" w:rsidRDefault="0036266E" w:rsidP="00B70995">
      <w:pPr>
        <w:tabs>
          <w:tab w:val="left" w:pos="709"/>
        </w:tabs>
        <w:spacing w:after="0" w:line="360" w:lineRule="auto"/>
        <w:ind w:left="700" w:hanging="700"/>
        <w:jc w:val="both"/>
        <w:rPr>
          <w:bCs/>
        </w:rPr>
      </w:pPr>
    </w:p>
    <w:p w14:paraId="1840CB28" w14:textId="11793C15" w:rsidR="0036266E" w:rsidRDefault="0036266E" w:rsidP="00B70995">
      <w:pPr>
        <w:tabs>
          <w:tab w:val="left" w:pos="709"/>
        </w:tabs>
        <w:spacing w:after="0" w:line="360" w:lineRule="auto"/>
        <w:ind w:left="700" w:hanging="700"/>
        <w:jc w:val="both"/>
        <w:rPr>
          <w:bCs/>
        </w:rPr>
      </w:pPr>
      <w:r>
        <w:rPr>
          <w:bCs/>
        </w:rPr>
        <w:t>[39]</w:t>
      </w:r>
      <w:r>
        <w:rPr>
          <w:bCs/>
        </w:rPr>
        <w:tab/>
        <w:t xml:space="preserve">The Respondent alleged that there was a corrupt relationship between the agent who represented Standard Bank and a </w:t>
      </w:r>
      <w:proofErr w:type="gramStart"/>
      <w:r>
        <w:rPr>
          <w:bCs/>
        </w:rPr>
        <w:t>third party</w:t>
      </w:r>
      <w:proofErr w:type="gramEnd"/>
      <w:r>
        <w:rPr>
          <w:bCs/>
        </w:rPr>
        <w:t xml:space="preserve"> company called FS Bond which she alleged</w:t>
      </w:r>
      <w:r w:rsidR="001A1E43">
        <w:rPr>
          <w:bCs/>
        </w:rPr>
        <w:t xml:space="preserve"> she</w:t>
      </w:r>
      <w:r>
        <w:rPr>
          <w:bCs/>
        </w:rPr>
        <w:t xml:space="preserve"> ha</w:t>
      </w:r>
      <w:r w:rsidR="009A4715">
        <w:rPr>
          <w:bCs/>
        </w:rPr>
        <w:t>s</w:t>
      </w:r>
      <w:r>
        <w:rPr>
          <w:bCs/>
        </w:rPr>
        <w:t xml:space="preserve"> used to refinance the aforesaid immovable property.</w:t>
      </w:r>
    </w:p>
    <w:p w14:paraId="5216DF8E" w14:textId="77777777" w:rsidR="0036266E" w:rsidRDefault="0036266E" w:rsidP="00B70995">
      <w:pPr>
        <w:tabs>
          <w:tab w:val="left" w:pos="709"/>
        </w:tabs>
        <w:spacing w:after="0" w:line="360" w:lineRule="auto"/>
        <w:ind w:left="700" w:hanging="700"/>
        <w:jc w:val="both"/>
        <w:rPr>
          <w:bCs/>
        </w:rPr>
      </w:pPr>
    </w:p>
    <w:p w14:paraId="5C676431" w14:textId="1A647EFC" w:rsidR="00E5681D" w:rsidRDefault="00E5681D" w:rsidP="00B70995">
      <w:pPr>
        <w:tabs>
          <w:tab w:val="left" w:pos="709"/>
        </w:tabs>
        <w:spacing w:after="0" w:line="360" w:lineRule="auto"/>
        <w:ind w:left="700" w:hanging="700"/>
        <w:jc w:val="both"/>
        <w:rPr>
          <w:bCs/>
        </w:rPr>
      </w:pPr>
      <w:r>
        <w:rPr>
          <w:bCs/>
        </w:rPr>
        <w:t>[</w:t>
      </w:r>
      <w:r w:rsidR="0036266E">
        <w:rPr>
          <w:bCs/>
        </w:rPr>
        <w:t>40</w:t>
      </w:r>
      <w:r>
        <w:rPr>
          <w:bCs/>
        </w:rPr>
        <w:t>]</w:t>
      </w:r>
      <w:r>
        <w:rPr>
          <w:bCs/>
        </w:rPr>
        <w:tab/>
      </w:r>
      <w:r w:rsidR="00CF12F1">
        <w:rPr>
          <w:bCs/>
        </w:rPr>
        <w:t xml:space="preserve">Although the Respondent elaborated on and supplemented the allegations stated in her plea and opposing affidavit by attaching </w:t>
      </w:r>
      <w:r w:rsidR="0036266E">
        <w:rPr>
          <w:bCs/>
        </w:rPr>
        <w:t>annexures as proof of her allegations,</w:t>
      </w:r>
      <w:r w:rsidR="00CF12F1">
        <w:rPr>
          <w:bCs/>
        </w:rPr>
        <w:t xml:space="preserve"> </w:t>
      </w:r>
      <w:r w:rsidR="0036266E">
        <w:rPr>
          <w:bCs/>
        </w:rPr>
        <w:t>to</w:t>
      </w:r>
      <w:r w:rsidR="00CF12F1">
        <w:rPr>
          <w:bCs/>
        </w:rPr>
        <w:t xml:space="preserve"> her heads of argument, the Court cannot consider the annexures attached to her heads as these ha</w:t>
      </w:r>
      <w:r w:rsidR="0036266E">
        <w:rPr>
          <w:bCs/>
        </w:rPr>
        <w:t>d</w:t>
      </w:r>
      <w:r w:rsidR="00CF12F1">
        <w:rPr>
          <w:bCs/>
        </w:rPr>
        <w:t xml:space="preserve"> to be attached to her opposing affidavit and not to her heads of argument.  Heads of argument is not evidence as it is not given under oath.  Heads of argument is merely a persuasive comment made by the Respondent and/or her legal representative with regards to question of fact or law.  Heads of argument cannot serve as the opposing affidavit or plea.</w:t>
      </w:r>
    </w:p>
    <w:p w14:paraId="052859A4" w14:textId="77777777" w:rsidR="00F137D7" w:rsidRDefault="00F137D7" w:rsidP="00B70995">
      <w:pPr>
        <w:tabs>
          <w:tab w:val="left" w:pos="709"/>
        </w:tabs>
        <w:spacing w:after="0" w:line="360" w:lineRule="auto"/>
        <w:ind w:left="700" w:hanging="700"/>
        <w:jc w:val="both"/>
        <w:rPr>
          <w:bCs/>
        </w:rPr>
      </w:pPr>
    </w:p>
    <w:p w14:paraId="3CF11D7C" w14:textId="171DA8A4" w:rsidR="00F137D7" w:rsidRPr="00761EA2" w:rsidRDefault="00F137D7" w:rsidP="00B70995">
      <w:pPr>
        <w:tabs>
          <w:tab w:val="left" w:pos="709"/>
        </w:tabs>
        <w:spacing w:after="0" w:line="360" w:lineRule="auto"/>
        <w:ind w:left="700" w:hanging="700"/>
        <w:jc w:val="both"/>
        <w:rPr>
          <w:bCs/>
          <w:i/>
          <w:iCs/>
          <w:u w:val="single"/>
        </w:rPr>
      </w:pPr>
      <w:r w:rsidRPr="00761EA2">
        <w:rPr>
          <w:bCs/>
          <w:i/>
          <w:iCs/>
          <w:u w:val="single"/>
        </w:rPr>
        <w:t>Decision</w:t>
      </w:r>
    </w:p>
    <w:p w14:paraId="63469FD3" w14:textId="77777777" w:rsidR="00F137D7" w:rsidRDefault="00F137D7" w:rsidP="00B70995">
      <w:pPr>
        <w:tabs>
          <w:tab w:val="left" w:pos="709"/>
        </w:tabs>
        <w:spacing w:after="0" w:line="360" w:lineRule="auto"/>
        <w:ind w:left="700" w:hanging="700"/>
        <w:jc w:val="both"/>
        <w:rPr>
          <w:bCs/>
        </w:rPr>
      </w:pPr>
    </w:p>
    <w:p w14:paraId="4EFDB3A1" w14:textId="3B63FAD7" w:rsidR="00F137D7" w:rsidRDefault="00F137D7" w:rsidP="00B70995">
      <w:pPr>
        <w:tabs>
          <w:tab w:val="left" w:pos="709"/>
        </w:tabs>
        <w:spacing w:after="0" w:line="360" w:lineRule="auto"/>
        <w:ind w:left="700" w:hanging="700"/>
        <w:jc w:val="both"/>
        <w:rPr>
          <w:bCs/>
        </w:rPr>
      </w:pPr>
      <w:r>
        <w:rPr>
          <w:bCs/>
        </w:rPr>
        <w:t>[41]</w:t>
      </w:r>
      <w:r>
        <w:rPr>
          <w:bCs/>
        </w:rPr>
        <w:tab/>
        <w:t>Against this backdrop, was the application for summary judgment before this Court.</w:t>
      </w:r>
    </w:p>
    <w:p w14:paraId="1E84367D" w14:textId="77777777" w:rsidR="00F137D7" w:rsidRDefault="00F137D7" w:rsidP="00B70995">
      <w:pPr>
        <w:tabs>
          <w:tab w:val="left" w:pos="709"/>
        </w:tabs>
        <w:spacing w:after="0" w:line="360" w:lineRule="auto"/>
        <w:ind w:left="700" w:hanging="700"/>
        <w:jc w:val="both"/>
        <w:rPr>
          <w:bCs/>
        </w:rPr>
      </w:pPr>
    </w:p>
    <w:p w14:paraId="00293DA2" w14:textId="74EDD3DB" w:rsidR="00F137D7" w:rsidRDefault="00761EA2" w:rsidP="00B70995">
      <w:pPr>
        <w:tabs>
          <w:tab w:val="left" w:pos="709"/>
        </w:tabs>
        <w:spacing w:after="0" w:line="360" w:lineRule="auto"/>
        <w:ind w:left="700" w:hanging="700"/>
        <w:jc w:val="both"/>
        <w:rPr>
          <w:bCs/>
          <w:i/>
          <w:iCs/>
          <w:u w:val="single"/>
        </w:rPr>
      </w:pPr>
      <w:r w:rsidRPr="00761EA2">
        <w:rPr>
          <w:bCs/>
          <w:i/>
          <w:iCs/>
          <w:u w:val="single"/>
        </w:rPr>
        <w:t>Legal Principles</w:t>
      </w:r>
    </w:p>
    <w:p w14:paraId="3ACA6281" w14:textId="77777777" w:rsidR="00ED3909" w:rsidRDefault="00ED3909" w:rsidP="00B70995">
      <w:pPr>
        <w:tabs>
          <w:tab w:val="left" w:pos="709"/>
        </w:tabs>
        <w:spacing w:after="0" w:line="360" w:lineRule="auto"/>
        <w:ind w:left="700" w:hanging="700"/>
        <w:jc w:val="both"/>
        <w:rPr>
          <w:bCs/>
          <w:i/>
          <w:iCs/>
          <w:u w:val="single"/>
        </w:rPr>
      </w:pPr>
    </w:p>
    <w:p w14:paraId="6CD69F9B" w14:textId="0D32F9DB" w:rsidR="00ED3909" w:rsidRPr="00ED3909" w:rsidRDefault="00ED3909" w:rsidP="00B70995">
      <w:pPr>
        <w:tabs>
          <w:tab w:val="left" w:pos="709"/>
        </w:tabs>
        <w:spacing w:after="0" w:line="360" w:lineRule="auto"/>
        <w:ind w:left="700" w:hanging="700"/>
        <w:jc w:val="both"/>
        <w:rPr>
          <w:bCs/>
          <w:i/>
          <w:iCs/>
          <w:u w:val="single"/>
        </w:rPr>
      </w:pPr>
      <w:r w:rsidRPr="00ED3909">
        <w:rPr>
          <w:bCs/>
          <w:i/>
          <w:iCs/>
          <w:u w:val="single"/>
        </w:rPr>
        <w:t>Rule 32</w:t>
      </w:r>
    </w:p>
    <w:p w14:paraId="14712F64" w14:textId="77777777" w:rsidR="00761EA2" w:rsidRDefault="00761EA2" w:rsidP="00B70995">
      <w:pPr>
        <w:tabs>
          <w:tab w:val="left" w:pos="709"/>
        </w:tabs>
        <w:spacing w:after="0" w:line="360" w:lineRule="auto"/>
        <w:ind w:left="700" w:hanging="700"/>
        <w:jc w:val="both"/>
        <w:rPr>
          <w:bCs/>
          <w:i/>
          <w:iCs/>
        </w:rPr>
      </w:pPr>
    </w:p>
    <w:p w14:paraId="3F49390D" w14:textId="0B5CE3F7" w:rsidR="00761EA2" w:rsidRDefault="00761EA2" w:rsidP="00B70995">
      <w:pPr>
        <w:tabs>
          <w:tab w:val="left" w:pos="709"/>
        </w:tabs>
        <w:spacing w:after="0" w:line="360" w:lineRule="auto"/>
        <w:ind w:left="700" w:hanging="700"/>
        <w:jc w:val="both"/>
        <w:rPr>
          <w:bCs/>
        </w:rPr>
      </w:pPr>
      <w:r>
        <w:rPr>
          <w:bCs/>
        </w:rPr>
        <w:t>[42]</w:t>
      </w:r>
      <w:r>
        <w:rPr>
          <w:bCs/>
        </w:rPr>
        <w:tab/>
      </w:r>
      <w:r w:rsidR="006E0833">
        <w:rPr>
          <w:bCs/>
        </w:rPr>
        <w:t xml:space="preserve">The relevant part of Rule 32 of the Uniform Rules of Court, </w:t>
      </w:r>
      <w:r w:rsidR="005364F7">
        <w:rPr>
          <w:bCs/>
        </w:rPr>
        <w:t xml:space="preserve">and more specifically </w:t>
      </w:r>
      <w:r w:rsidR="006E0833">
        <w:rPr>
          <w:bCs/>
        </w:rPr>
        <w:t>Rule 32(3)(b)</w:t>
      </w:r>
      <w:r w:rsidR="005364F7">
        <w:rPr>
          <w:bCs/>
        </w:rPr>
        <w:t>, provides as follows:</w:t>
      </w:r>
    </w:p>
    <w:p w14:paraId="3818CCD8" w14:textId="77777777" w:rsidR="005364F7" w:rsidRDefault="005364F7" w:rsidP="00B70995">
      <w:pPr>
        <w:tabs>
          <w:tab w:val="left" w:pos="709"/>
        </w:tabs>
        <w:spacing w:after="0" w:line="360" w:lineRule="auto"/>
        <w:ind w:left="700" w:hanging="700"/>
        <w:jc w:val="both"/>
        <w:rPr>
          <w:bCs/>
        </w:rPr>
      </w:pPr>
    </w:p>
    <w:p w14:paraId="3C384B69" w14:textId="712C2BDF" w:rsidR="005364F7" w:rsidRDefault="005364F7" w:rsidP="00B70995">
      <w:pPr>
        <w:tabs>
          <w:tab w:val="left" w:pos="709"/>
        </w:tabs>
        <w:spacing w:after="0" w:line="360" w:lineRule="auto"/>
        <w:ind w:left="700" w:hanging="700"/>
        <w:jc w:val="both"/>
        <w:rPr>
          <w:bCs/>
          <w:i/>
          <w:iCs/>
        </w:rPr>
      </w:pPr>
      <w:r>
        <w:rPr>
          <w:bCs/>
        </w:rPr>
        <w:tab/>
      </w:r>
      <w:r>
        <w:rPr>
          <w:bCs/>
          <w:i/>
          <w:iCs/>
        </w:rPr>
        <w:t>“Rule 32(3) – Upon the hearing of an application for summary judgment the defendant may-</w:t>
      </w:r>
    </w:p>
    <w:p w14:paraId="66E843B3" w14:textId="777A195E" w:rsidR="005364F7" w:rsidRDefault="005364F7" w:rsidP="00B70995">
      <w:pPr>
        <w:tabs>
          <w:tab w:val="left" w:pos="709"/>
        </w:tabs>
        <w:spacing w:after="0" w:line="360" w:lineRule="auto"/>
        <w:ind w:left="700" w:hanging="700"/>
        <w:jc w:val="both"/>
        <w:rPr>
          <w:bCs/>
          <w:i/>
          <w:iCs/>
        </w:rPr>
      </w:pPr>
      <w:r>
        <w:rPr>
          <w:bCs/>
          <w:i/>
          <w:iCs/>
        </w:rPr>
        <w:tab/>
      </w:r>
    </w:p>
    <w:p w14:paraId="130F32E0" w14:textId="346254DB" w:rsidR="005364F7" w:rsidRDefault="005364F7" w:rsidP="00B70995">
      <w:pPr>
        <w:tabs>
          <w:tab w:val="left" w:pos="709"/>
        </w:tabs>
        <w:spacing w:after="0" w:line="360" w:lineRule="auto"/>
        <w:ind w:left="700" w:hanging="700"/>
        <w:jc w:val="both"/>
        <w:rPr>
          <w:bCs/>
          <w:i/>
          <w:iCs/>
        </w:rPr>
      </w:pPr>
      <w:r>
        <w:rPr>
          <w:bCs/>
          <w:i/>
          <w:iCs/>
        </w:rPr>
        <w:tab/>
        <w:t>(a)</w:t>
      </w:r>
      <w:r>
        <w:rPr>
          <w:bCs/>
          <w:i/>
          <w:iCs/>
        </w:rPr>
        <w:tab/>
        <w:t>...</w:t>
      </w:r>
    </w:p>
    <w:p w14:paraId="232E3D31" w14:textId="77777777" w:rsidR="005364F7" w:rsidRDefault="005364F7" w:rsidP="00B70995">
      <w:pPr>
        <w:tabs>
          <w:tab w:val="left" w:pos="709"/>
        </w:tabs>
        <w:spacing w:after="0" w:line="360" w:lineRule="auto"/>
        <w:ind w:left="700" w:hanging="700"/>
        <w:jc w:val="both"/>
        <w:rPr>
          <w:bCs/>
          <w:i/>
          <w:iCs/>
        </w:rPr>
      </w:pPr>
    </w:p>
    <w:p w14:paraId="32B6DE2E" w14:textId="22298266" w:rsidR="005364F7" w:rsidRDefault="005364F7" w:rsidP="005364F7">
      <w:pPr>
        <w:tabs>
          <w:tab w:val="left" w:pos="709"/>
        </w:tabs>
        <w:spacing w:after="0" w:line="360" w:lineRule="auto"/>
        <w:ind w:left="1440" w:hanging="1440"/>
        <w:jc w:val="both"/>
        <w:rPr>
          <w:bCs/>
          <w:i/>
          <w:iCs/>
        </w:rPr>
      </w:pPr>
      <w:r>
        <w:rPr>
          <w:bCs/>
          <w:i/>
          <w:iCs/>
        </w:rPr>
        <w:tab/>
        <w:t>(b)</w:t>
      </w:r>
      <w:r>
        <w:rPr>
          <w:bCs/>
          <w:i/>
          <w:iCs/>
        </w:rPr>
        <w:tab/>
        <w:t xml:space="preserve">satisfy the court by affidavit (which shall be delivered before noon on the court day but one preceding the day on which the application is to be heard) or with the leave of the court by oral evidence of himself or of any person who can swear positively to the fact that he has a bona fide defence to the action; such affidavit or evidence shall </w:t>
      </w:r>
      <w:r>
        <w:rPr>
          <w:bCs/>
          <w:i/>
          <w:iCs/>
        </w:rPr>
        <w:lastRenderedPageBreak/>
        <w:t>disclose fully the nature and grounds of the defence and the material facts relied upon therefor.”</w:t>
      </w:r>
    </w:p>
    <w:p w14:paraId="00A4E723" w14:textId="77777777" w:rsidR="005364F7" w:rsidRDefault="005364F7" w:rsidP="005364F7">
      <w:pPr>
        <w:tabs>
          <w:tab w:val="left" w:pos="709"/>
        </w:tabs>
        <w:spacing w:after="0" w:line="360" w:lineRule="auto"/>
        <w:ind w:left="1440" w:hanging="1440"/>
        <w:jc w:val="both"/>
        <w:rPr>
          <w:bCs/>
          <w:i/>
          <w:iCs/>
        </w:rPr>
      </w:pPr>
    </w:p>
    <w:p w14:paraId="3216A328" w14:textId="2A85E86D" w:rsidR="005364F7" w:rsidRDefault="005364F7" w:rsidP="005364F7">
      <w:pPr>
        <w:tabs>
          <w:tab w:val="left" w:pos="709"/>
        </w:tabs>
        <w:spacing w:after="0" w:line="360" w:lineRule="auto"/>
        <w:ind w:left="709" w:hanging="709"/>
        <w:jc w:val="both"/>
        <w:rPr>
          <w:bCs/>
        </w:rPr>
      </w:pPr>
      <w:r>
        <w:rPr>
          <w:bCs/>
        </w:rPr>
        <w:t>[43]</w:t>
      </w:r>
      <w:r>
        <w:rPr>
          <w:bCs/>
        </w:rPr>
        <w:tab/>
        <w:t xml:space="preserve">The law applicable to the above was well set out by Corbett JA (as he then was) in </w:t>
      </w:r>
      <w:r>
        <w:rPr>
          <w:bCs/>
          <w:i/>
          <w:iCs/>
        </w:rPr>
        <w:t xml:space="preserve">Maharaj v Barclays National Bank Ltd 1976 (1) SA 418 (A) at 426 </w:t>
      </w:r>
      <w:r>
        <w:rPr>
          <w:bCs/>
        </w:rPr>
        <w:t>as follows:</w:t>
      </w:r>
    </w:p>
    <w:p w14:paraId="2ECB981D" w14:textId="77777777" w:rsidR="00A334C3" w:rsidRDefault="00A334C3" w:rsidP="005364F7">
      <w:pPr>
        <w:tabs>
          <w:tab w:val="left" w:pos="709"/>
        </w:tabs>
        <w:spacing w:after="0" w:line="360" w:lineRule="auto"/>
        <w:ind w:left="709" w:hanging="709"/>
        <w:jc w:val="both"/>
        <w:rPr>
          <w:bCs/>
        </w:rPr>
      </w:pPr>
    </w:p>
    <w:p w14:paraId="6988BCF2" w14:textId="72734D81" w:rsidR="005364F7" w:rsidRDefault="005364F7" w:rsidP="005364F7">
      <w:pPr>
        <w:tabs>
          <w:tab w:val="left" w:pos="709"/>
        </w:tabs>
        <w:spacing w:after="0" w:line="360" w:lineRule="auto"/>
        <w:ind w:left="1440" w:hanging="1440"/>
        <w:jc w:val="both"/>
        <w:rPr>
          <w:bCs/>
          <w:i/>
          <w:iCs/>
        </w:rPr>
      </w:pPr>
      <w:r>
        <w:rPr>
          <w:bCs/>
        </w:rPr>
        <w:tab/>
        <w:t>“</w:t>
      </w:r>
      <w:r>
        <w:rPr>
          <w:bCs/>
          <w:i/>
          <w:iCs/>
        </w:rPr>
        <w:t>All that the court enquires into is:</w:t>
      </w:r>
    </w:p>
    <w:p w14:paraId="2D8B44DD" w14:textId="77777777" w:rsidR="005364F7" w:rsidRDefault="005364F7" w:rsidP="005364F7">
      <w:pPr>
        <w:tabs>
          <w:tab w:val="left" w:pos="709"/>
        </w:tabs>
        <w:spacing w:after="0" w:line="360" w:lineRule="auto"/>
        <w:ind w:left="1440" w:hanging="1440"/>
        <w:jc w:val="both"/>
        <w:rPr>
          <w:bCs/>
          <w:i/>
          <w:iCs/>
        </w:rPr>
      </w:pPr>
    </w:p>
    <w:p w14:paraId="1B694D16" w14:textId="08237612" w:rsidR="005364F7" w:rsidRDefault="005364F7" w:rsidP="005364F7">
      <w:pPr>
        <w:tabs>
          <w:tab w:val="left" w:pos="709"/>
        </w:tabs>
        <w:spacing w:after="0" w:line="360" w:lineRule="auto"/>
        <w:ind w:left="1440" w:hanging="1440"/>
        <w:jc w:val="both"/>
        <w:rPr>
          <w:bCs/>
          <w:i/>
          <w:iCs/>
        </w:rPr>
      </w:pPr>
      <w:r>
        <w:rPr>
          <w:bCs/>
          <w:i/>
          <w:iCs/>
        </w:rPr>
        <w:tab/>
        <w:t>(a)</w:t>
      </w:r>
      <w:r>
        <w:rPr>
          <w:bCs/>
          <w:i/>
          <w:iCs/>
        </w:rPr>
        <w:tab/>
        <w:t>Whether the defendant has ‘fully disclosed the nature and grounds of his defence and the material facts upon which it is founded, and</w:t>
      </w:r>
    </w:p>
    <w:p w14:paraId="54632343" w14:textId="77777777" w:rsidR="005364F7" w:rsidRDefault="005364F7" w:rsidP="005364F7">
      <w:pPr>
        <w:tabs>
          <w:tab w:val="left" w:pos="709"/>
        </w:tabs>
        <w:spacing w:after="0" w:line="360" w:lineRule="auto"/>
        <w:ind w:left="1440" w:hanging="1440"/>
        <w:jc w:val="both"/>
        <w:rPr>
          <w:bCs/>
          <w:i/>
          <w:iCs/>
        </w:rPr>
      </w:pPr>
    </w:p>
    <w:p w14:paraId="6A5CA930" w14:textId="38394383" w:rsidR="005364F7" w:rsidRDefault="005364F7" w:rsidP="005364F7">
      <w:pPr>
        <w:tabs>
          <w:tab w:val="left" w:pos="709"/>
        </w:tabs>
        <w:spacing w:after="0" w:line="360" w:lineRule="auto"/>
        <w:ind w:left="1440" w:hanging="1440"/>
        <w:jc w:val="both"/>
        <w:rPr>
          <w:bCs/>
          <w:i/>
          <w:iCs/>
        </w:rPr>
      </w:pPr>
      <w:r>
        <w:rPr>
          <w:bCs/>
          <w:i/>
          <w:iCs/>
        </w:rPr>
        <w:tab/>
        <w:t>(b)</w:t>
      </w:r>
      <w:r>
        <w:rPr>
          <w:bCs/>
          <w:i/>
          <w:iCs/>
        </w:rPr>
        <w:tab/>
        <w:t>whether on the facts so disclosed the defendant appears to have, as to either the whole or part of the claim, a defence which is both bona fide and good in law.  If sa</w:t>
      </w:r>
      <w:r w:rsidR="00CC1678">
        <w:rPr>
          <w:bCs/>
          <w:i/>
          <w:iCs/>
        </w:rPr>
        <w:t xml:space="preserve">tisfied on these matters the court must refuse summary judgment either wholly or in </w:t>
      </w:r>
      <w:proofErr w:type="gramStart"/>
      <w:r w:rsidR="00CC1678">
        <w:rPr>
          <w:bCs/>
          <w:i/>
          <w:iCs/>
        </w:rPr>
        <w:t>part, as the case may be</w:t>
      </w:r>
      <w:proofErr w:type="gramEnd"/>
      <w:r w:rsidR="00CC1678">
        <w:rPr>
          <w:bCs/>
          <w:i/>
          <w:iCs/>
        </w:rPr>
        <w:t>.”</w:t>
      </w:r>
    </w:p>
    <w:p w14:paraId="048BA1C9" w14:textId="77777777" w:rsidR="00ED3909" w:rsidRDefault="00ED3909" w:rsidP="005364F7">
      <w:pPr>
        <w:tabs>
          <w:tab w:val="left" w:pos="709"/>
        </w:tabs>
        <w:spacing w:after="0" w:line="360" w:lineRule="auto"/>
        <w:ind w:left="1440" w:hanging="1440"/>
        <w:jc w:val="both"/>
        <w:rPr>
          <w:bCs/>
          <w:i/>
          <w:iCs/>
        </w:rPr>
      </w:pPr>
    </w:p>
    <w:p w14:paraId="1DD0F05C" w14:textId="6BD2E34F" w:rsidR="00ED3909" w:rsidRPr="00ED3909" w:rsidRDefault="00ED3909" w:rsidP="005364F7">
      <w:pPr>
        <w:tabs>
          <w:tab w:val="left" w:pos="709"/>
        </w:tabs>
        <w:spacing w:after="0" w:line="360" w:lineRule="auto"/>
        <w:ind w:left="1440" w:hanging="1440"/>
        <w:jc w:val="both"/>
        <w:rPr>
          <w:bCs/>
          <w:i/>
          <w:iCs/>
          <w:u w:val="single"/>
        </w:rPr>
      </w:pPr>
      <w:r w:rsidRPr="00ED3909">
        <w:rPr>
          <w:bCs/>
          <w:i/>
          <w:iCs/>
          <w:u w:val="single"/>
        </w:rPr>
        <w:t>Reckless Credit Lending – National Credit Act</w:t>
      </w:r>
    </w:p>
    <w:p w14:paraId="30761930" w14:textId="77777777" w:rsidR="00CC1678" w:rsidRDefault="00CC1678" w:rsidP="005364F7">
      <w:pPr>
        <w:tabs>
          <w:tab w:val="left" w:pos="709"/>
        </w:tabs>
        <w:spacing w:after="0" w:line="360" w:lineRule="auto"/>
        <w:ind w:left="1440" w:hanging="1440"/>
        <w:jc w:val="both"/>
        <w:rPr>
          <w:bCs/>
          <w:i/>
          <w:iCs/>
        </w:rPr>
      </w:pPr>
    </w:p>
    <w:p w14:paraId="554200D8" w14:textId="1076B734" w:rsidR="00ED3909" w:rsidRDefault="00ED3909" w:rsidP="005364F7">
      <w:pPr>
        <w:tabs>
          <w:tab w:val="left" w:pos="709"/>
        </w:tabs>
        <w:spacing w:after="0" w:line="360" w:lineRule="auto"/>
        <w:ind w:left="1440" w:hanging="1440"/>
        <w:jc w:val="both"/>
        <w:rPr>
          <w:bCs/>
        </w:rPr>
      </w:pPr>
      <w:r>
        <w:rPr>
          <w:bCs/>
        </w:rPr>
        <w:t>[44]</w:t>
      </w:r>
      <w:r>
        <w:rPr>
          <w:bCs/>
        </w:rPr>
        <w:tab/>
        <w:t>Section 80 of the NCA provides as follows:</w:t>
      </w:r>
    </w:p>
    <w:p w14:paraId="18F5CCC9" w14:textId="77777777" w:rsidR="00ED3909" w:rsidRDefault="00ED3909" w:rsidP="005364F7">
      <w:pPr>
        <w:tabs>
          <w:tab w:val="left" w:pos="709"/>
        </w:tabs>
        <w:spacing w:after="0" w:line="360" w:lineRule="auto"/>
        <w:ind w:left="1440" w:hanging="1440"/>
        <w:jc w:val="both"/>
        <w:rPr>
          <w:bCs/>
        </w:rPr>
      </w:pPr>
    </w:p>
    <w:p w14:paraId="1D4A6395" w14:textId="5E785FF5" w:rsidR="00ED3909" w:rsidRDefault="00ED3909" w:rsidP="00ED3909">
      <w:pPr>
        <w:tabs>
          <w:tab w:val="left" w:pos="709"/>
        </w:tabs>
        <w:spacing w:after="0" w:line="360" w:lineRule="auto"/>
        <w:ind w:left="709" w:hanging="1440"/>
        <w:jc w:val="both"/>
        <w:rPr>
          <w:bCs/>
          <w:i/>
          <w:iCs/>
        </w:rPr>
      </w:pPr>
      <w:r>
        <w:rPr>
          <w:bCs/>
        </w:rPr>
        <w:tab/>
      </w:r>
      <w:r>
        <w:rPr>
          <w:bCs/>
          <w:i/>
          <w:iCs/>
        </w:rPr>
        <w:t xml:space="preserve">“80.  Reckless </w:t>
      </w:r>
      <w:proofErr w:type="gramStart"/>
      <w:r>
        <w:rPr>
          <w:bCs/>
          <w:i/>
          <w:iCs/>
        </w:rPr>
        <w:t>credit.-</w:t>
      </w:r>
      <w:proofErr w:type="gramEnd"/>
      <w:r>
        <w:rPr>
          <w:bCs/>
          <w:i/>
          <w:iCs/>
        </w:rPr>
        <w:t xml:space="preserve"> (1) A credit agreement is reckless if, at the time that the agreement was made, or at the time when the amount approved in terms of the agreement is increased, other than an increase in terms of section 119(4)-</w:t>
      </w:r>
    </w:p>
    <w:p w14:paraId="46A96F4F" w14:textId="77777777" w:rsidR="00ED3909" w:rsidRDefault="00ED3909" w:rsidP="005364F7">
      <w:pPr>
        <w:tabs>
          <w:tab w:val="left" w:pos="709"/>
        </w:tabs>
        <w:spacing w:after="0" w:line="360" w:lineRule="auto"/>
        <w:ind w:left="1440" w:hanging="1440"/>
        <w:jc w:val="both"/>
        <w:rPr>
          <w:bCs/>
          <w:i/>
          <w:iCs/>
        </w:rPr>
      </w:pPr>
    </w:p>
    <w:p w14:paraId="7FA4DD44" w14:textId="2BD18DAB" w:rsidR="00ED3909" w:rsidRDefault="00ED3909" w:rsidP="00ED3909">
      <w:pPr>
        <w:tabs>
          <w:tab w:val="left" w:pos="1418"/>
        </w:tabs>
        <w:spacing w:after="0" w:line="360" w:lineRule="auto"/>
        <w:ind w:left="2160" w:hanging="2160"/>
        <w:jc w:val="both"/>
        <w:rPr>
          <w:bCs/>
          <w:i/>
          <w:iCs/>
        </w:rPr>
      </w:pPr>
      <w:r>
        <w:rPr>
          <w:bCs/>
          <w:i/>
          <w:iCs/>
        </w:rPr>
        <w:tab/>
        <w:t>(a)</w:t>
      </w:r>
      <w:r>
        <w:rPr>
          <w:bCs/>
          <w:i/>
          <w:iCs/>
        </w:rPr>
        <w:tab/>
        <w:t>the credit provider failed to conduct an assessment as required by section 81(2), irrespective of what the outcome of such an assessment might have concluded at the time; or</w:t>
      </w:r>
    </w:p>
    <w:p w14:paraId="4B4351D9" w14:textId="77E269E6" w:rsidR="00ED3909" w:rsidRDefault="00ED3909" w:rsidP="00ED3909">
      <w:pPr>
        <w:tabs>
          <w:tab w:val="left" w:pos="1418"/>
        </w:tabs>
        <w:spacing w:after="0" w:line="360" w:lineRule="auto"/>
        <w:ind w:left="2160" w:hanging="2160"/>
        <w:jc w:val="both"/>
        <w:rPr>
          <w:bCs/>
          <w:i/>
          <w:iCs/>
        </w:rPr>
      </w:pPr>
      <w:r>
        <w:rPr>
          <w:bCs/>
          <w:i/>
          <w:iCs/>
        </w:rPr>
        <w:tab/>
        <w:t>(b)</w:t>
      </w:r>
      <w:r>
        <w:rPr>
          <w:bCs/>
          <w:i/>
          <w:iCs/>
        </w:rPr>
        <w:tab/>
        <w:t xml:space="preserve">the credit provider, having conducted an assessment as required by section 81(2), entered into the credit agreement with the consumer </w:t>
      </w:r>
      <w:proofErr w:type="gramStart"/>
      <w:r>
        <w:rPr>
          <w:bCs/>
          <w:i/>
          <w:iCs/>
        </w:rPr>
        <w:t>despite the fact that</w:t>
      </w:r>
      <w:proofErr w:type="gramEnd"/>
      <w:r>
        <w:rPr>
          <w:bCs/>
          <w:i/>
          <w:iCs/>
        </w:rPr>
        <w:t xml:space="preserve"> the preponderance of information available to the credit provider indicated that-</w:t>
      </w:r>
    </w:p>
    <w:p w14:paraId="22BDF9DE" w14:textId="5EB80D49" w:rsidR="00ED3909" w:rsidRDefault="00ED3909" w:rsidP="005E761B">
      <w:pPr>
        <w:tabs>
          <w:tab w:val="left" w:pos="2127"/>
        </w:tabs>
        <w:spacing w:after="0" w:line="360" w:lineRule="auto"/>
        <w:ind w:left="2880" w:hanging="2913"/>
        <w:jc w:val="both"/>
        <w:rPr>
          <w:bCs/>
          <w:i/>
          <w:iCs/>
        </w:rPr>
      </w:pPr>
      <w:r>
        <w:rPr>
          <w:bCs/>
          <w:i/>
          <w:iCs/>
        </w:rPr>
        <w:tab/>
        <w:t>(</w:t>
      </w:r>
      <w:proofErr w:type="spellStart"/>
      <w:r>
        <w:rPr>
          <w:bCs/>
          <w:i/>
          <w:iCs/>
        </w:rPr>
        <w:t>i</w:t>
      </w:r>
      <w:proofErr w:type="spellEnd"/>
      <w:r>
        <w:rPr>
          <w:bCs/>
          <w:i/>
          <w:iCs/>
        </w:rPr>
        <w:t>)</w:t>
      </w:r>
      <w:r>
        <w:rPr>
          <w:bCs/>
          <w:i/>
          <w:iCs/>
        </w:rPr>
        <w:tab/>
        <w:t xml:space="preserve">the consumer did not generally understand or appreciate the consumer’s risks, </w:t>
      </w:r>
      <w:proofErr w:type="gramStart"/>
      <w:r>
        <w:rPr>
          <w:bCs/>
          <w:i/>
          <w:iCs/>
        </w:rPr>
        <w:t>costs</w:t>
      </w:r>
      <w:proofErr w:type="gramEnd"/>
      <w:r>
        <w:rPr>
          <w:bCs/>
          <w:i/>
          <w:iCs/>
        </w:rPr>
        <w:t xml:space="preserve"> or obligations under the proposed credit agreement; or</w:t>
      </w:r>
    </w:p>
    <w:p w14:paraId="0B283581" w14:textId="014879D9" w:rsidR="00ED3909" w:rsidRDefault="00ED3909" w:rsidP="005E761B">
      <w:pPr>
        <w:tabs>
          <w:tab w:val="left" w:pos="1134"/>
          <w:tab w:val="left" w:pos="1418"/>
          <w:tab w:val="left" w:pos="2127"/>
        </w:tabs>
        <w:spacing w:after="0" w:line="360" w:lineRule="auto"/>
        <w:ind w:left="2880" w:hanging="2913"/>
        <w:jc w:val="both"/>
        <w:rPr>
          <w:bCs/>
          <w:i/>
          <w:iCs/>
        </w:rPr>
      </w:pPr>
      <w:r>
        <w:rPr>
          <w:bCs/>
          <w:i/>
          <w:iCs/>
        </w:rPr>
        <w:lastRenderedPageBreak/>
        <w:tab/>
      </w:r>
      <w:r w:rsidR="005E761B">
        <w:rPr>
          <w:bCs/>
          <w:i/>
          <w:iCs/>
        </w:rPr>
        <w:tab/>
      </w:r>
      <w:r w:rsidR="005E761B">
        <w:rPr>
          <w:bCs/>
          <w:i/>
          <w:iCs/>
        </w:rPr>
        <w:tab/>
      </w:r>
      <w:r>
        <w:rPr>
          <w:bCs/>
          <w:i/>
          <w:iCs/>
        </w:rPr>
        <w:t>(ii)</w:t>
      </w:r>
      <w:r>
        <w:rPr>
          <w:bCs/>
          <w:i/>
          <w:iCs/>
        </w:rPr>
        <w:tab/>
        <w:t>entering into that credit agreement would make the consumer over-indebted.</w:t>
      </w:r>
    </w:p>
    <w:p w14:paraId="36C84187" w14:textId="77777777" w:rsidR="00ED3909" w:rsidRDefault="00ED3909" w:rsidP="00ED3909">
      <w:pPr>
        <w:tabs>
          <w:tab w:val="left" w:pos="1418"/>
        </w:tabs>
        <w:spacing w:after="0" w:line="360" w:lineRule="auto"/>
        <w:ind w:left="2127" w:hanging="2160"/>
        <w:jc w:val="both"/>
        <w:rPr>
          <w:bCs/>
          <w:i/>
          <w:iCs/>
        </w:rPr>
      </w:pPr>
    </w:p>
    <w:p w14:paraId="380CEC2A" w14:textId="65A64CAC" w:rsidR="00ED3909" w:rsidRDefault="00ED3909" w:rsidP="00ED3909">
      <w:pPr>
        <w:tabs>
          <w:tab w:val="left" w:pos="1418"/>
        </w:tabs>
        <w:spacing w:after="0" w:line="360" w:lineRule="auto"/>
        <w:ind w:left="2127" w:hanging="2160"/>
        <w:jc w:val="both"/>
        <w:rPr>
          <w:bCs/>
          <w:i/>
          <w:iCs/>
        </w:rPr>
      </w:pPr>
      <w:r>
        <w:rPr>
          <w:bCs/>
          <w:i/>
          <w:iCs/>
        </w:rPr>
        <w:tab/>
      </w:r>
      <w:r w:rsidR="005E761B">
        <w:rPr>
          <w:bCs/>
          <w:i/>
          <w:iCs/>
        </w:rPr>
        <w:t>(2)</w:t>
      </w:r>
      <w:r w:rsidR="005E761B">
        <w:rPr>
          <w:bCs/>
          <w:i/>
          <w:iCs/>
        </w:rPr>
        <w:tab/>
        <w:t>When a determination is to be made whether a credit agreement is reckless or not, the person making that determination must apply the criteria set out in subsection (1) as they existed at the time the agreement was made, without regard for the liability of the consumer to-</w:t>
      </w:r>
    </w:p>
    <w:p w14:paraId="020FB9F8" w14:textId="77777777" w:rsidR="005E761B" w:rsidRDefault="005E761B" w:rsidP="00ED3909">
      <w:pPr>
        <w:tabs>
          <w:tab w:val="left" w:pos="1418"/>
        </w:tabs>
        <w:spacing w:after="0" w:line="360" w:lineRule="auto"/>
        <w:ind w:left="2127" w:hanging="2160"/>
        <w:jc w:val="both"/>
        <w:rPr>
          <w:bCs/>
          <w:i/>
          <w:iCs/>
        </w:rPr>
      </w:pPr>
    </w:p>
    <w:p w14:paraId="2379E289" w14:textId="39834864" w:rsidR="005E761B" w:rsidRDefault="005E761B" w:rsidP="00ED3909">
      <w:pPr>
        <w:tabs>
          <w:tab w:val="left" w:pos="1418"/>
        </w:tabs>
        <w:spacing w:after="0" w:line="360" w:lineRule="auto"/>
        <w:ind w:left="2127" w:hanging="2160"/>
        <w:jc w:val="both"/>
        <w:rPr>
          <w:bCs/>
          <w:i/>
          <w:iCs/>
        </w:rPr>
      </w:pPr>
      <w:r>
        <w:rPr>
          <w:bCs/>
          <w:i/>
          <w:iCs/>
        </w:rPr>
        <w:tab/>
      </w:r>
      <w:r>
        <w:rPr>
          <w:bCs/>
          <w:i/>
          <w:iCs/>
        </w:rPr>
        <w:tab/>
        <w:t>(a)</w:t>
      </w:r>
      <w:r>
        <w:rPr>
          <w:bCs/>
          <w:i/>
          <w:iCs/>
        </w:rPr>
        <w:tab/>
        <w:t xml:space="preserve">meet the obligations under that credit agreement; or </w:t>
      </w:r>
    </w:p>
    <w:p w14:paraId="635D5BB6" w14:textId="29D1026F" w:rsidR="005E761B" w:rsidRDefault="005E761B" w:rsidP="005E761B">
      <w:pPr>
        <w:tabs>
          <w:tab w:val="left" w:pos="1418"/>
          <w:tab w:val="left" w:pos="2127"/>
        </w:tabs>
        <w:spacing w:after="0" w:line="360" w:lineRule="auto"/>
        <w:ind w:left="2874" w:hanging="3660"/>
        <w:jc w:val="both"/>
        <w:rPr>
          <w:bCs/>
          <w:i/>
          <w:iCs/>
        </w:rPr>
      </w:pPr>
      <w:r>
        <w:rPr>
          <w:bCs/>
          <w:i/>
          <w:iCs/>
        </w:rPr>
        <w:tab/>
      </w:r>
      <w:r>
        <w:rPr>
          <w:bCs/>
          <w:i/>
          <w:iCs/>
        </w:rPr>
        <w:tab/>
        <w:t>(b)</w:t>
      </w:r>
      <w:r>
        <w:rPr>
          <w:bCs/>
          <w:i/>
          <w:iCs/>
        </w:rPr>
        <w:tab/>
        <w:t xml:space="preserve">understand or appreciate the risks, </w:t>
      </w:r>
      <w:proofErr w:type="gramStart"/>
      <w:r>
        <w:rPr>
          <w:bCs/>
          <w:i/>
          <w:iCs/>
        </w:rPr>
        <w:t>costs</w:t>
      </w:r>
      <w:proofErr w:type="gramEnd"/>
      <w:r>
        <w:rPr>
          <w:bCs/>
          <w:i/>
          <w:iCs/>
        </w:rPr>
        <w:t xml:space="preserve"> and obligations under the proposed credit agreement, </w:t>
      </w:r>
    </w:p>
    <w:p w14:paraId="72508E45" w14:textId="3AB2245C" w:rsidR="005E761B" w:rsidRDefault="005E761B" w:rsidP="005E761B">
      <w:pPr>
        <w:tabs>
          <w:tab w:val="left" w:pos="1418"/>
          <w:tab w:val="left" w:pos="2127"/>
        </w:tabs>
        <w:spacing w:after="0" w:line="360" w:lineRule="auto"/>
        <w:ind w:left="2874" w:hanging="3660"/>
        <w:jc w:val="both"/>
        <w:rPr>
          <w:bCs/>
          <w:i/>
          <w:iCs/>
        </w:rPr>
      </w:pPr>
      <w:r>
        <w:rPr>
          <w:bCs/>
          <w:i/>
          <w:iCs/>
        </w:rPr>
        <w:tab/>
        <w:t>at the time the determination is being made...”</w:t>
      </w:r>
    </w:p>
    <w:p w14:paraId="5BDBD45E" w14:textId="77777777" w:rsidR="005E761B" w:rsidRDefault="005E761B" w:rsidP="005E761B">
      <w:pPr>
        <w:tabs>
          <w:tab w:val="left" w:pos="1418"/>
          <w:tab w:val="left" w:pos="2127"/>
        </w:tabs>
        <w:spacing w:after="0" w:line="360" w:lineRule="auto"/>
        <w:ind w:left="2874" w:hanging="3660"/>
        <w:jc w:val="both"/>
        <w:rPr>
          <w:bCs/>
          <w:i/>
          <w:iCs/>
        </w:rPr>
      </w:pPr>
    </w:p>
    <w:p w14:paraId="0CB809E2" w14:textId="099223B8" w:rsidR="005E761B" w:rsidRDefault="005E761B" w:rsidP="005E761B">
      <w:pPr>
        <w:tabs>
          <w:tab w:val="left" w:pos="0"/>
          <w:tab w:val="left" w:pos="709"/>
          <w:tab w:val="left" w:pos="4111"/>
        </w:tabs>
        <w:spacing w:after="0" w:line="360" w:lineRule="auto"/>
        <w:ind w:left="2874" w:hanging="3660"/>
        <w:jc w:val="both"/>
        <w:rPr>
          <w:bCs/>
        </w:rPr>
      </w:pPr>
      <w:r>
        <w:rPr>
          <w:bCs/>
        </w:rPr>
        <w:tab/>
        <w:t>[45]</w:t>
      </w:r>
      <w:r>
        <w:rPr>
          <w:bCs/>
        </w:rPr>
        <w:tab/>
        <w:t>Section 81 provides as follows:</w:t>
      </w:r>
    </w:p>
    <w:p w14:paraId="76ECAD62" w14:textId="77777777" w:rsidR="005E761B" w:rsidRDefault="005E761B" w:rsidP="005E761B">
      <w:pPr>
        <w:tabs>
          <w:tab w:val="left" w:pos="0"/>
          <w:tab w:val="left" w:pos="709"/>
          <w:tab w:val="left" w:pos="4111"/>
        </w:tabs>
        <w:spacing w:after="0" w:line="360" w:lineRule="auto"/>
        <w:ind w:left="2874" w:hanging="3660"/>
        <w:jc w:val="both"/>
        <w:rPr>
          <w:bCs/>
        </w:rPr>
      </w:pPr>
    </w:p>
    <w:p w14:paraId="3B4EA036" w14:textId="12E1B5F1" w:rsidR="005E761B" w:rsidRDefault="005E761B" w:rsidP="005E761B">
      <w:pPr>
        <w:tabs>
          <w:tab w:val="left" w:pos="0"/>
          <w:tab w:val="left" w:pos="709"/>
          <w:tab w:val="left" w:pos="4111"/>
        </w:tabs>
        <w:spacing w:after="0" w:line="360" w:lineRule="auto"/>
        <w:ind w:left="1134" w:hanging="1920"/>
        <w:jc w:val="both"/>
        <w:rPr>
          <w:bCs/>
          <w:i/>
          <w:iCs/>
        </w:rPr>
      </w:pPr>
      <w:r>
        <w:rPr>
          <w:bCs/>
        </w:rPr>
        <w:tab/>
      </w:r>
      <w:r>
        <w:rPr>
          <w:bCs/>
        </w:rPr>
        <w:tab/>
        <w:t>“</w:t>
      </w:r>
      <w:r>
        <w:rPr>
          <w:bCs/>
          <w:i/>
          <w:iCs/>
        </w:rPr>
        <w:t xml:space="preserve">81. Prevention of reckless </w:t>
      </w:r>
      <w:proofErr w:type="gramStart"/>
      <w:r>
        <w:rPr>
          <w:bCs/>
          <w:i/>
          <w:iCs/>
        </w:rPr>
        <w:t>credit.-</w:t>
      </w:r>
      <w:proofErr w:type="gramEnd"/>
      <w:r>
        <w:rPr>
          <w:bCs/>
          <w:i/>
          <w:iCs/>
        </w:rPr>
        <w:t xml:space="preserve"> (1) When applying for a credit agreement, and while that application is being considered by the credit provider, the prospective consumer must fully and truthfully answer any requests for information made by the credit provider as part of the assessment required by this section.</w:t>
      </w:r>
    </w:p>
    <w:p w14:paraId="15D919A2" w14:textId="77777777" w:rsidR="005E761B" w:rsidRDefault="005E761B" w:rsidP="005E761B">
      <w:pPr>
        <w:tabs>
          <w:tab w:val="left" w:pos="0"/>
          <w:tab w:val="left" w:pos="709"/>
          <w:tab w:val="left" w:pos="4111"/>
        </w:tabs>
        <w:spacing w:after="0" w:line="360" w:lineRule="auto"/>
        <w:ind w:left="2874" w:hanging="3660"/>
        <w:jc w:val="both"/>
        <w:rPr>
          <w:bCs/>
          <w:i/>
          <w:iCs/>
        </w:rPr>
      </w:pPr>
    </w:p>
    <w:p w14:paraId="300F808B" w14:textId="1E295B21" w:rsidR="00416D12" w:rsidRDefault="005E761B" w:rsidP="001A4662">
      <w:pPr>
        <w:tabs>
          <w:tab w:val="left" w:pos="709"/>
          <w:tab w:val="left" w:pos="851"/>
          <w:tab w:val="left" w:pos="2127"/>
        </w:tabs>
        <w:spacing w:after="0" w:line="360" w:lineRule="auto"/>
        <w:ind w:left="1418" w:hanging="2204"/>
        <w:jc w:val="both"/>
        <w:rPr>
          <w:bCs/>
          <w:i/>
          <w:iCs/>
        </w:rPr>
      </w:pPr>
      <w:r>
        <w:rPr>
          <w:bCs/>
          <w:i/>
          <w:iCs/>
        </w:rPr>
        <w:tab/>
      </w:r>
      <w:r>
        <w:rPr>
          <w:bCs/>
          <w:i/>
          <w:iCs/>
        </w:rPr>
        <w:tab/>
      </w:r>
      <w:r w:rsidR="001A4662">
        <w:rPr>
          <w:bCs/>
          <w:i/>
          <w:iCs/>
        </w:rPr>
        <w:tab/>
      </w:r>
      <w:r>
        <w:rPr>
          <w:bCs/>
          <w:i/>
          <w:iCs/>
        </w:rPr>
        <w:t>(2)</w:t>
      </w:r>
      <w:r>
        <w:rPr>
          <w:bCs/>
          <w:i/>
          <w:iCs/>
        </w:rPr>
        <w:tab/>
      </w:r>
      <w:r w:rsidR="00416D12">
        <w:rPr>
          <w:bCs/>
          <w:i/>
          <w:iCs/>
        </w:rPr>
        <w:t>A credit provider must not enter into a reckless credit agreement without first taking reasonable steps to assess-</w:t>
      </w:r>
    </w:p>
    <w:p w14:paraId="10CA1AF3" w14:textId="77777777" w:rsidR="00265932" w:rsidRDefault="00416D12" w:rsidP="005E761B">
      <w:pPr>
        <w:tabs>
          <w:tab w:val="left" w:pos="0"/>
          <w:tab w:val="left" w:pos="709"/>
          <w:tab w:val="left" w:pos="2127"/>
        </w:tabs>
        <w:spacing w:after="0" w:line="360" w:lineRule="auto"/>
        <w:ind w:left="1418" w:hanging="2204"/>
        <w:jc w:val="both"/>
        <w:rPr>
          <w:bCs/>
          <w:i/>
          <w:iCs/>
        </w:rPr>
      </w:pPr>
      <w:r>
        <w:rPr>
          <w:bCs/>
          <w:i/>
          <w:iCs/>
        </w:rPr>
        <w:tab/>
      </w:r>
      <w:r>
        <w:rPr>
          <w:bCs/>
          <w:i/>
          <w:iCs/>
        </w:rPr>
        <w:tab/>
      </w:r>
      <w:r>
        <w:rPr>
          <w:bCs/>
          <w:i/>
          <w:iCs/>
        </w:rPr>
        <w:tab/>
      </w:r>
      <w:r w:rsidR="001A4662">
        <w:rPr>
          <w:bCs/>
          <w:i/>
          <w:iCs/>
        </w:rPr>
        <w:t>(a)</w:t>
      </w:r>
      <w:r w:rsidR="001A4662">
        <w:rPr>
          <w:bCs/>
          <w:i/>
          <w:iCs/>
        </w:rPr>
        <w:tab/>
      </w:r>
      <w:r w:rsidR="00265932">
        <w:rPr>
          <w:bCs/>
          <w:i/>
          <w:iCs/>
        </w:rPr>
        <w:t>the proposed consumer’s-</w:t>
      </w:r>
    </w:p>
    <w:p w14:paraId="6365F966" w14:textId="7EFBCC4B" w:rsidR="00265932" w:rsidRDefault="00265932" w:rsidP="00265932">
      <w:pPr>
        <w:tabs>
          <w:tab w:val="left" w:pos="0"/>
          <w:tab w:val="left" w:pos="709"/>
          <w:tab w:val="left" w:pos="2127"/>
        </w:tabs>
        <w:spacing w:after="0" w:line="360" w:lineRule="auto"/>
        <w:ind w:left="2835" w:hanging="3621"/>
        <w:jc w:val="both"/>
        <w:rPr>
          <w:bCs/>
          <w:i/>
          <w:iCs/>
        </w:rPr>
      </w:pPr>
      <w:r>
        <w:rPr>
          <w:bCs/>
          <w:i/>
          <w:iCs/>
        </w:rPr>
        <w:tab/>
      </w:r>
      <w:r>
        <w:rPr>
          <w:bCs/>
          <w:i/>
          <w:iCs/>
        </w:rPr>
        <w:tab/>
      </w:r>
      <w:r>
        <w:rPr>
          <w:bCs/>
          <w:i/>
          <w:iCs/>
        </w:rPr>
        <w:tab/>
        <w:t>(</w:t>
      </w:r>
      <w:proofErr w:type="spellStart"/>
      <w:r>
        <w:rPr>
          <w:bCs/>
          <w:i/>
          <w:iCs/>
        </w:rPr>
        <w:t>i</w:t>
      </w:r>
      <w:proofErr w:type="spellEnd"/>
      <w:r>
        <w:rPr>
          <w:bCs/>
          <w:i/>
          <w:iCs/>
        </w:rPr>
        <w:t>)</w:t>
      </w:r>
      <w:r>
        <w:rPr>
          <w:bCs/>
          <w:i/>
          <w:iCs/>
        </w:rPr>
        <w:tab/>
        <w:t xml:space="preserve">general understanding and appreciation of the risks and costs of the proposed credit, and of the rights and obligations of a consumer under a credit </w:t>
      </w:r>
      <w:proofErr w:type="gramStart"/>
      <w:r>
        <w:rPr>
          <w:bCs/>
          <w:i/>
          <w:iCs/>
        </w:rPr>
        <w:t>agreement;</w:t>
      </w:r>
      <w:proofErr w:type="gramEnd"/>
    </w:p>
    <w:p w14:paraId="43D019CE" w14:textId="77777777" w:rsidR="00265932" w:rsidRDefault="00265932" w:rsidP="005E761B">
      <w:pPr>
        <w:tabs>
          <w:tab w:val="left" w:pos="0"/>
          <w:tab w:val="left" w:pos="709"/>
          <w:tab w:val="left" w:pos="2127"/>
        </w:tabs>
        <w:spacing w:after="0" w:line="360" w:lineRule="auto"/>
        <w:ind w:left="1418" w:hanging="2204"/>
        <w:jc w:val="both"/>
        <w:rPr>
          <w:bCs/>
          <w:i/>
          <w:iCs/>
        </w:rPr>
      </w:pPr>
      <w:r>
        <w:rPr>
          <w:bCs/>
          <w:i/>
          <w:iCs/>
        </w:rPr>
        <w:tab/>
      </w:r>
      <w:r>
        <w:rPr>
          <w:bCs/>
          <w:i/>
          <w:iCs/>
        </w:rPr>
        <w:tab/>
      </w:r>
      <w:r>
        <w:rPr>
          <w:bCs/>
          <w:i/>
          <w:iCs/>
        </w:rPr>
        <w:tab/>
      </w:r>
      <w:r>
        <w:rPr>
          <w:bCs/>
          <w:i/>
          <w:iCs/>
        </w:rPr>
        <w:tab/>
        <w:t>(ii)</w:t>
      </w:r>
      <w:r>
        <w:rPr>
          <w:bCs/>
          <w:i/>
          <w:iCs/>
        </w:rPr>
        <w:tab/>
        <w:t xml:space="preserve">debt re-payment history as a consumer under credit </w:t>
      </w:r>
      <w:proofErr w:type="gramStart"/>
      <w:r>
        <w:rPr>
          <w:bCs/>
          <w:i/>
          <w:iCs/>
        </w:rPr>
        <w:t>agreements;</w:t>
      </w:r>
      <w:proofErr w:type="gramEnd"/>
    </w:p>
    <w:p w14:paraId="139228CA" w14:textId="77777777" w:rsidR="00265932" w:rsidRDefault="00265932" w:rsidP="005E761B">
      <w:pPr>
        <w:tabs>
          <w:tab w:val="left" w:pos="0"/>
          <w:tab w:val="left" w:pos="709"/>
          <w:tab w:val="left" w:pos="2127"/>
        </w:tabs>
        <w:spacing w:after="0" w:line="360" w:lineRule="auto"/>
        <w:ind w:left="1418" w:hanging="2204"/>
        <w:jc w:val="both"/>
        <w:rPr>
          <w:bCs/>
          <w:i/>
          <w:iCs/>
        </w:rPr>
      </w:pPr>
      <w:r>
        <w:rPr>
          <w:bCs/>
          <w:i/>
          <w:iCs/>
        </w:rPr>
        <w:tab/>
      </w:r>
      <w:r>
        <w:rPr>
          <w:bCs/>
          <w:i/>
          <w:iCs/>
        </w:rPr>
        <w:tab/>
      </w:r>
      <w:r>
        <w:rPr>
          <w:bCs/>
          <w:i/>
          <w:iCs/>
        </w:rPr>
        <w:tab/>
      </w:r>
      <w:r>
        <w:rPr>
          <w:bCs/>
          <w:i/>
          <w:iCs/>
        </w:rPr>
        <w:tab/>
        <w:t>(iii)</w:t>
      </w:r>
      <w:r>
        <w:rPr>
          <w:bCs/>
          <w:i/>
          <w:iCs/>
        </w:rPr>
        <w:tab/>
        <w:t xml:space="preserve">existing financial means, </w:t>
      </w:r>
      <w:proofErr w:type="gramStart"/>
      <w:r>
        <w:rPr>
          <w:bCs/>
          <w:i/>
          <w:iCs/>
        </w:rPr>
        <w:t>prospects</w:t>
      </w:r>
      <w:proofErr w:type="gramEnd"/>
      <w:r>
        <w:rPr>
          <w:bCs/>
          <w:i/>
          <w:iCs/>
        </w:rPr>
        <w:t xml:space="preserve"> and obligations; and</w:t>
      </w:r>
    </w:p>
    <w:p w14:paraId="4694E2C4" w14:textId="77777777" w:rsidR="00265932" w:rsidRDefault="00265932" w:rsidP="00265932">
      <w:pPr>
        <w:tabs>
          <w:tab w:val="left" w:pos="0"/>
          <w:tab w:val="left" w:pos="709"/>
          <w:tab w:val="left" w:pos="1418"/>
          <w:tab w:val="left" w:pos="2127"/>
        </w:tabs>
        <w:spacing w:after="0" w:line="360" w:lineRule="auto"/>
        <w:ind w:left="2127" w:hanging="2269"/>
        <w:jc w:val="both"/>
        <w:rPr>
          <w:bCs/>
          <w:i/>
          <w:iCs/>
        </w:rPr>
      </w:pPr>
      <w:r>
        <w:rPr>
          <w:bCs/>
          <w:i/>
          <w:iCs/>
        </w:rPr>
        <w:tab/>
      </w:r>
      <w:r>
        <w:rPr>
          <w:bCs/>
          <w:i/>
          <w:iCs/>
        </w:rPr>
        <w:tab/>
      </w:r>
      <w:r>
        <w:rPr>
          <w:bCs/>
          <w:i/>
          <w:iCs/>
        </w:rPr>
        <w:tab/>
        <w:t>(b)</w:t>
      </w:r>
      <w:r>
        <w:rPr>
          <w:bCs/>
          <w:i/>
          <w:iCs/>
        </w:rPr>
        <w:tab/>
        <w:t>whether there is a reasonable basis to conclude that any commercial purpose may prove to be successful, if the consumer has such a purpose for applying for that credit agreement.”</w:t>
      </w:r>
    </w:p>
    <w:p w14:paraId="09828738" w14:textId="3F9B5EE9" w:rsidR="005E761B" w:rsidRPr="005E761B" w:rsidRDefault="005E761B" w:rsidP="00265932">
      <w:pPr>
        <w:tabs>
          <w:tab w:val="left" w:pos="0"/>
          <w:tab w:val="left" w:pos="709"/>
          <w:tab w:val="left" w:pos="1418"/>
          <w:tab w:val="left" w:pos="2127"/>
        </w:tabs>
        <w:spacing w:after="0" w:line="360" w:lineRule="auto"/>
        <w:ind w:left="2127" w:hanging="2269"/>
        <w:jc w:val="both"/>
        <w:rPr>
          <w:bCs/>
          <w:i/>
          <w:iCs/>
        </w:rPr>
      </w:pPr>
      <w:r>
        <w:rPr>
          <w:bCs/>
          <w:i/>
          <w:iCs/>
        </w:rPr>
        <w:tab/>
      </w:r>
    </w:p>
    <w:p w14:paraId="4012E2FB" w14:textId="77777777" w:rsidR="00265932" w:rsidRDefault="00265932" w:rsidP="00265932">
      <w:pPr>
        <w:tabs>
          <w:tab w:val="left" w:pos="709"/>
        </w:tabs>
        <w:spacing w:after="0" w:line="360" w:lineRule="auto"/>
        <w:jc w:val="both"/>
        <w:rPr>
          <w:bCs/>
        </w:rPr>
      </w:pPr>
      <w:r>
        <w:rPr>
          <w:bCs/>
        </w:rPr>
        <w:t>[46]</w:t>
      </w:r>
      <w:r>
        <w:rPr>
          <w:bCs/>
        </w:rPr>
        <w:tab/>
        <w:t>Section 81(4) provides as follows:</w:t>
      </w:r>
    </w:p>
    <w:p w14:paraId="54A9A828" w14:textId="77777777" w:rsidR="00265932" w:rsidRDefault="00265932" w:rsidP="00265932">
      <w:pPr>
        <w:tabs>
          <w:tab w:val="left" w:pos="709"/>
        </w:tabs>
        <w:spacing w:after="0" w:line="360" w:lineRule="auto"/>
        <w:jc w:val="both"/>
        <w:rPr>
          <w:bCs/>
        </w:rPr>
      </w:pPr>
    </w:p>
    <w:p w14:paraId="7399CAEE" w14:textId="77777777" w:rsidR="00265932" w:rsidRDefault="00265932" w:rsidP="00265932">
      <w:pPr>
        <w:tabs>
          <w:tab w:val="left" w:pos="709"/>
        </w:tabs>
        <w:spacing w:after="0" w:line="360" w:lineRule="auto"/>
        <w:ind w:left="1440" w:hanging="1440"/>
        <w:jc w:val="both"/>
        <w:rPr>
          <w:bCs/>
          <w:i/>
          <w:iCs/>
        </w:rPr>
      </w:pPr>
      <w:r>
        <w:rPr>
          <w:bCs/>
        </w:rPr>
        <w:lastRenderedPageBreak/>
        <w:tab/>
      </w:r>
      <w:r>
        <w:rPr>
          <w:bCs/>
          <w:i/>
          <w:iCs/>
        </w:rPr>
        <w:t>“(4)</w:t>
      </w:r>
      <w:r>
        <w:rPr>
          <w:bCs/>
          <w:i/>
          <w:iCs/>
        </w:rPr>
        <w:tab/>
        <w:t>For all purposes of this Act, it is a complete defence to an allegation that a credit agreement is reckless if-</w:t>
      </w:r>
      <w:r w:rsidR="00ED3909">
        <w:rPr>
          <w:bCs/>
          <w:i/>
          <w:iCs/>
        </w:rPr>
        <w:tab/>
      </w:r>
    </w:p>
    <w:p w14:paraId="14848005" w14:textId="77777777" w:rsidR="003D60D4" w:rsidRDefault="00265932" w:rsidP="00265932">
      <w:pPr>
        <w:tabs>
          <w:tab w:val="left" w:pos="709"/>
        </w:tabs>
        <w:spacing w:after="0" w:line="360" w:lineRule="auto"/>
        <w:ind w:left="1440" w:hanging="1440"/>
        <w:jc w:val="both"/>
        <w:rPr>
          <w:bCs/>
          <w:i/>
          <w:iCs/>
        </w:rPr>
      </w:pPr>
      <w:r>
        <w:rPr>
          <w:bCs/>
          <w:i/>
          <w:iCs/>
        </w:rPr>
        <w:tab/>
      </w:r>
      <w:r>
        <w:rPr>
          <w:bCs/>
          <w:i/>
          <w:iCs/>
        </w:rPr>
        <w:tab/>
        <w:t>(a)</w:t>
      </w:r>
      <w:r>
        <w:rPr>
          <w:bCs/>
          <w:i/>
          <w:iCs/>
        </w:rPr>
        <w:tab/>
        <w:t xml:space="preserve">the credit provider established that the consumer failed to </w:t>
      </w:r>
      <w:proofErr w:type="gramStart"/>
      <w:r>
        <w:rPr>
          <w:bCs/>
          <w:i/>
          <w:iCs/>
        </w:rPr>
        <w:t>fully and truthfully answer any requests</w:t>
      </w:r>
      <w:proofErr w:type="gramEnd"/>
      <w:r>
        <w:rPr>
          <w:bCs/>
          <w:i/>
          <w:iCs/>
        </w:rPr>
        <w:t xml:space="preserve"> for information made by the credit provider </w:t>
      </w:r>
      <w:r w:rsidR="003D60D4">
        <w:rPr>
          <w:bCs/>
          <w:i/>
          <w:iCs/>
        </w:rPr>
        <w:t>as part of the assessment required by this section: and...”</w:t>
      </w:r>
    </w:p>
    <w:p w14:paraId="2DA545BB" w14:textId="3A2FF910" w:rsidR="00ED3909" w:rsidRPr="00ED3909" w:rsidRDefault="00ED3909" w:rsidP="00265932">
      <w:pPr>
        <w:tabs>
          <w:tab w:val="left" w:pos="709"/>
        </w:tabs>
        <w:spacing w:after="0" w:line="360" w:lineRule="auto"/>
        <w:ind w:left="1440" w:hanging="1440"/>
        <w:jc w:val="both"/>
        <w:rPr>
          <w:bCs/>
          <w:i/>
          <w:iCs/>
        </w:rPr>
      </w:pPr>
      <w:r>
        <w:rPr>
          <w:bCs/>
          <w:i/>
          <w:iCs/>
        </w:rPr>
        <w:tab/>
      </w:r>
    </w:p>
    <w:p w14:paraId="5B1ED818" w14:textId="108BA11E" w:rsidR="009F7E8A" w:rsidRDefault="00CC1678" w:rsidP="00942F1A">
      <w:pPr>
        <w:tabs>
          <w:tab w:val="left" w:pos="709"/>
        </w:tabs>
        <w:spacing w:after="0" w:line="360" w:lineRule="auto"/>
        <w:ind w:left="709" w:hanging="709"/>
        <w:jc w:val="both"/>
        <w:rPr>
          <w:bCs/>
        </w:rPr>
      </w:pPr>
      <w:r>
        <w:rPr>
          <w:bCs/>
        </w:rPr>
        <w:t>[4</w:t>
      </w:r>
      <w:r w:rsidR="00774B8C">
        <w:rPr>
          <w:bCs/>
        </w:rPr>
        <w:t>7</w:t>
      </w:r>
      <w:r>
        <w:rPr>
          <w:bCs/>
        </w:rPr>
        <w:t>]</w:t>
      </w:r>
      <w:r>
        <w:rPr>
          <w:bCs/>
        </w:rPr>
        <w:tab/>
      </w:r>
      <w:r w:rsidR="009F7E8A">
        <w:rPr>
          <w:bCs/>
        </w:rPr>
        <w:t xml:space="preserve">The gist of the Respondent’s defence is that she is a victim of reckless credit lending by Standard Bank, </w:t>
      </w:r>
      <w:proofErr w:type="gramStart"/>
      <w:r w:rsidR="009F7E8A">
        <w:rPr>
          <w:bCs/>
        </w:rPr>
        <w:t>in particular that</w:t>
      </w:r>
      <w:proofErr w:type="gramEnd"/>
      <w:r w:rsidR="009F7E8A">
        <w:rPr>
          <w:bCs/>
        </w:rPr>
        <w:t xml:space="preserve"> the credit provider, Standard Bank, failed to conduct an affordability assessment, and that Standard Bank did not explain anything to her.  She pleaded that “</w:t>
      </w:r>
      <w:r w:rsidR="009F7E8A">
        <w:rPr>
          <w:bCs/>
          <w:i/>
          <w:iCs/>
        </w:rPr>
        <w:t>all that was said to me sign here and here and here”.</w:t>
      </w:r>
      <w:r w:rsidR="00942F1A">
        <w:rPr>
          <w:bCs/>
          <w:i/>
          <w:iCs/>
        </w:rPr>
        <w:t xml:space="preserve">  </w:t>
      </w:r>
      <w:proofErr w:type="gramStart"/>
      <w:r w:rsidR="00942F1A">
        <w:rPr>
          <w:bCs/>
        </w:rPr>
        <w:t>Furthermore,  that</w:t>
      </w:r>
      <w:proofErr w:type="gramEnd"/>
      <w:r w:rsidR="00942F1A">
        <w:rPr>
          <w:bCs/>
        </w:rPr>
        <w:t xml:space="preserve"> she did not understand the risks of the credit, and that the debt pushed her into a situation where she became over-indebted and that she believes that there is a corrupt relationship between the “agent” of Standard Bank and the third party company called FS Bond.</w:t>
      </w:r>
      <w:r w:rsidR="009F7E8A">
        <w:rPr>
          <w:bCs/>
          <w:i/>
          <w:iCs/>
        </w:rPr>
        <w:t xml:space="preserve"> </w:t>
      </w:r>
    </w:p>
    <w:p w14:paraId="7EC19D65" w14:textId="77777777" w:rsidR="0011237F" w:rsidRDefault="0011237F" w:rsidP="009F7E8A">
      <w:pPr>
        <w:tabs>
          <w:tab w:val="left" w:pos="709"/>
        </w:tabs>
        <w:spacing w:after="0" w:line="360" w:lineRule="auto"/>
        <w:ind w:left="709" w:hanging="709"/>
        <w:jc w:val="both"/>
        <w:rPr>
          <w:bCs/>
        </w:rPr>
      </w:pPr>
    </w:p>
    <w:p w14:paraId="5D4398C1" w14:textId="31643A9E" w:rsidR="009F7E8A" w:rsidRDefault="009F7E8A" w:rsidP="009F7E8A">
      <w:pPr>
        <w:tabs>
          <w:tab w:val="left" w:pos="709"/>
        </w:tabs>
        <w:spacing w:after="0" w:line="360" w:lineRule="auto"/>
        <w:ind w:left="709" w:hanging="709"/>
        <w:jc w:val="both"/>
        <w:rPr>
          <w:bCs/>
        </w:rPr>
      </w:pPr>
      <w:r>
        <w:rPr>
          <w:bCs/>
        </w:rPr>
        <w:t>[4</w:t>
      </w:r>
      <w:r w:rsidR="00774B8C">
        <w:rPr>
          <w:bCs/>
        </w:rPr>
        <w:t>8</w:t>
      </w:r>
      <w:r>
        <w:rPr>
          <w:bCs/>
        </w:rPr>
        <w:t>]</w:t>
      </w:r>
      <w:r>
        <w:rPr>
          <w:bCs/>
        </w:rPr>
        <w:tab/>
      </w:r>
      <w:r w:rsidR="00B92A67">
        <w:rPr>
          <w:bCs/>
        </w:rPr>
        <w:t xml:space="preserve">In terms of section 80(2) of the NCA the question whether reckless credit was granted is determined </w:t>
      </w:r>
      <w:proofErr w:type="gramStart"/>
      <w:r w:rsidR="00B92A67">
        <w:rPr>
          <w:bCs/>
        </w:rPr>
        <w:t>with regard to</w:t>
      </w:r>
      <w:proofErr w:type="gramEnd"/>
      <w:r w:rsidR="00B92A67">
        <w:rPr>
          <w:bCs/>
        </w:rPr>
        <w:t xml:space="preserve"> the time the agreement was made.</w:t>
      </w:r>
      <w:r w:rsidR="008E74FC">
        <w:rPr>
          <w:bCs/>
        </w:rPr>
        <w:t xml:space="preserve">  In this case the agreement was concluded in 2016.</w:t>
      </w:r>
      <w:r w:rsidR="007A38EF">
        <w:rPr>
          <w:bCs/>
        </w:rPr>
        <w:t xml:space="preserve">  </w:t>
      </w:r>
    </w:p>
    <w:p w14:paraId="5345575D" w14:textId="77777777" w:rsidR="00B92A67" w:rsidRDefault="00B92A67" w:rsidP="009F7E8A">
      <w:pPr>
        <w:tabs>
          <w:tab w:val="left" w:pos="709"/>
        </w:tabs>
        <w:spacing w:after="0" w:line="360" w:lineRule="auto"/>
        <w:ind w:left="709" w:hanging="709"/>
        <w:jc w:val="both"/>
        <w:rPr>
          <w:bCs/>
        </w:rPr>
      </w:pPr>
    </w:p>
    <w:p w14:paraId="7126B342" w14:textId="63A5BADA" w:rsidR="008E74FC" w:rsidRDefault="00B92A67" w:rsidP="008E74FC">
      <w:pPr>
        <w:tabs>
          <w:tab w:val="left" w:pos="709"/>
        </w:tabs>
        <w:spacing w:after="0" w:line="360" w:lineRule="auto"/>
        <w:ind w:left="700" w:hanging="700"/>
        <w:jc w:val="both"/>
        <w:rPr>
          <w:bCs/>
        </w:rPr>
      </w:pPr>
      <w:r>
        <w:rPr>
          <w:bCs/>
        </w:rPr>
        <w:t>[4</w:t>
      </w:r>
      <w:r w:rsidR="00774B8C">
        <w:rPr>
          <w:bCs/>
        </w:rPr>
        <w:t>9</w:t>
      </w:r>
      <w:r>
        <w:rPr>
          <w:bCs/>
        </w:rPr>
        <w:t>]</w:t>
      </w:r>
      <w:r>
        <w:rPr>
          <w:bCs/>
        </w:rPr>
        <w:tab/>
      </w:r>
      <w:r w:rsidR="008E74FC">
        <w:rPr>
          <w:bCs/>
        </w:rPr>
        <w:t>On the Respondent’s own version she applied for a loan at FS Bond and submitted all her documentation to FS Bond.  For all practical purposes this Court accepts that FS Bond was the bond</w:t>
      </w:r>
      <w:r w:rsidR="00CF6205">
        <w:rPr>
          <w:bCs/>
        </w:rPr>
        <w:t xml:space="preserve">/mortgage </w:t>
      </w:r>
      <w:r w:rsidR="008E74FC">
        <w:rPr>
          <w:bCs/>
        </w:rPr>
        <w:t>originator.  The Respondent further alleged that Standard Bank and/or FS Bond did not check or verif</w:t>
      </w:r>
      <w:r w:rsidR="00050FB0">
        <w:rPr>
          <w:bCs/>
        </w:rPr>
        <w:t xml:space="preserve">y </w:t>
      </w:r>
      <w:r w:rsidR="008E74FC">
        <w:rPr>
          <w:bCs/>
        </w:rPr>
        <w:t xml:space="preserve">her affordability against her pay slips, credit bureau records and bank statements even though she is/was a customer/client of Standard </w:t>
      </w:r>
      <w:proofErr w:type="gramStart"/>
      <w:r w:rsidR="008E74FC">
        <w:rPr>
          <w:bCs/>
        </w:rPr>
        <w:t>Bank</w:t>
      </w:r>
      <w:proofErr w:type="gramEnd"/>
      <w:r w:rsidR="008E74FC">
        <w:rPr>
          <w:bCs/>
        </w:rPr>
        <w:t xml:space="preserve"> and they had full access to her personal bank account.</w:t>
      </w:r>
    </w:p>
    <w:p w14:paraId="7F81A245" w14:textId="77777777" w:rsidR="008E74FC" w:rsidRDefault="008E74FC" w:rsidP="008E74FC">
      <w:pPr>
        <w:tabs>
          <w:tab w:val="left" w:pos="709"/>
        </w:tabs>
        <w:spacing w:after="0" w:line="360" w:lineRule="auto"/>
        <w:ind w:left="700" w:hanging="700"/>
        <w:jc w:val="both"/>
        <w:rPr>
          <w:bCs/>
        </w:rPr>
      </w:pPr>
    </w:p>
    <w:p w14:paraId="75BFC1BA" w14:textId="61F331FB" w:rsidR="00B57683" w:rsidRDefault="008E74FC" w:rsidP="008E74FC">
      <w:pPr>
        <w:tabs>
          <w:tab w:val="left" w:pos="709"/>
        </w:tabs>
        <w:spacing w:after="0" w:line="360" w:lineRule="auto"/>
        <w:ind w:left="700" w:hanging="700"/>
        <w:jc w:val="both"/>
        <w:rPr>
          <w:bCs/>
        </w:rPr>
      </w:pPr>
      <w:r>
        <w:rPr>
          <w:bCs/>
        </w:rPr>
        <w:t>[</w:t>
      </w:r>
      <w:r w:rsidR="00774B8C">
        <w:rPr>
          <w:bCs/>
        </w:rPr>
        <w:t>50</w:t>
      </w:r>
      <w:r>
        <w:rPr>
          <w:bCs/>
        </w:rPr>
        <w:t>]</w:t>
      </w:r>
      <w:r>
        <w:rPr>
          <w:bCs/>
        </w:rPr>
        <w:tab/>
      </w:r>
      <w:r w:rsidR="00CF6205">
        <w:rPr>
          <w:bCs/>
        </w:rPr>
        <w:t>T</w:t>
      </w:r>
      <w:r w:rsidR="00D9088C">
        <w:rPr>
          <w:bCs/>
        </w:rPr>
        <w:t xml:space="preserve">he Respondent has </w:t>
      </w:r>
      <w:r w:rsidR="00B57683">
        <w:rPr>
          <w:bCs/>
        </w:rPr>
        <w:t xml:space="preserve">submitted with </w:t>
      </w:r>
      <w:r w:rsidR="00D9088C">
        <w:rPr>
          <w:bCs/>
        </w:rPr>
        <w:t xml:space="preserve">her </w:t>
      </w:r>
      <w:r w:rsidR="00CF6205">
        <w:rPr>
          <w:bCs/>
        </w:rPr>
        <w:t xml:space="preserve">opposing affidavit and </w:t>
      </w:r>
      <w:r w:rsidR="00B57683">
        <w:rPr>
          <w:bCs/>
        </w:rPr>
        <w:t xml:space="preserve">accompanying documentation evidence that </w:t>
      </w:r>
      <w:r w:rsidR="00D9088C">
        <w:rPr>
          <w:bCs/>
        </w:rPr>
        <w:t xml:space="preserve">an assessment was </w:t>
      </w:r>
      <w:r w:rsidR="00B57683">
        <w:rPr>
          <w:bCs/>
        </w:rPr>
        <w:t>conducted</w:t>
      </w:r>
      <w:r w:rsidR="00D9088C">
        <w:rPr>
          <w:bCs/>
        </w:rPr>
        <w:t xml:space="preserve"> by FS Bond</w:t>
      </w:r>
      <w:r w:rsidR="00D44222">
        <w:rPr>
          <w:bCs/>
        </w:rPr>
        <w:t xml:space="preserve"> </w:t>
      </w:r>
      <w:r w:rsidR="00D9088C">
        <w:rPr>
          <w:bCs/>
        </w:rPr>
        <w:t>prior to advancing the loan</w:t>
      </w:r>
      <w:r w:rsidR="00D44222">
        <w:rPr>
          <w:bCs/>
        </w:rPr>
        <w:t xml:space="preserve"> to</w:t>
      </w:r>
      <w:r w:rsidR="00D9088C">
        <w:rPr>
          <w:bCs/>
        </w:rPr>
        <w:t xml:space="preserve"> </w:t>
      </w:r>
      <w:r w:rsidR="00D44222">
        <w:rPr>
          <w:bCs/>
        </w:rPr>
        <w:t xml:space="preserve">her. </w:t>
      </w:r>
      <w:r w:rsidR="00D9088C">
        <w:rPr>
          <w:bCs/>
        </w:rPr>
        <w:t xml:space="preserve"> From Annexure</w:t>
      </w:r>
      <w:r w:rsidR="00CF6205">
        <w:rPr>
          <w:bCs/>
        </w:rPr>
        <w:t>s</w:t>
      </w:r>
      <w:r w:rsidR="00D9088C">
        <w:rPr>
          <w:bCs/>
        </w:rPr>
        <w:t xml:space="preserve"> </w:t>
      </w:r>
      <w:r w:rsidR="00CF6205">
        <w:rPr>
          <w:bCs/>
        </w:rPr>
        <w:t>1</w:t>
      </w:r>
      <w:r w:rsidR="00D9088C">
        <w:rPr>
          <w:bCs/>
        </w:rPr>
        <w:t>, attached to the Respondent’s</w:t>
      </w:r>
      <w:r w:rsidR="00CF6205">
        <w:rPr>
          <w:bCs/>
        </w:rPr>
        <w:t xml:space="preserve"> opposing affidavit</w:t>
      </w:r>
      <w:r w:rsidR="00D9088C">
        <w:rPr>
          <w:bCs/>
        </w:rPr>
        <w:t xml:space="preserve">, it is </w:t>
      </w:r>
      <w:r w:rsidR="00B57683">
        <w:rPr>
          <w:bCs/>
        </w:rPr>
        <w:t>evident</w:t>
      </w:r>
      <w:r w:rsidR="00D9088C">
        <w:rPr>
          <w:bCs/>
        </w:rPr>
        <w:t xml:space="preserve"> that on 20 November 2015 FS Bond </w:t>
      </w:r>
      <w:r w:rsidR="00B57683">
        <w:rPr>
          <w:bCs/>
        </w:rPr>
        <w:t>forwarded</w:t>
      </w:r>
      <w:r w:rsidR="00D9088C">
        <w:rPr>
          <w:bCs/>
        </w:rPr>
        <w:t xml:space="preserve"> application form</w:t>
      </w:r>
      <w:r w:rsidR="00CF6205">
        <w:rPr>
          <w:bCs/>
        </w:rPr>
        <w:t>s</w:t>
      </w:r>
      <w:r w:rsidR="00D9088C">
        <w:rPr>
          <w:bCs/>
        </w:rPr>
        <w:t xml:space="preserve"> to the Respondent for completion. </w:t>
      </w:r>
      <w:r w:rsidR="00CF6205">
        <w:rPr>
          <w:bCs/>
        </w:rPr>
        <w:t xml:space="preserve"> </w:t>
      </w:r>
      <w:r w:rsidR="00D9088C">
        <w:rPr>
          <w:bCs/>
        </w:rPr>
        <w:t xml:space="preserve"> On 11 December 2015, the Respondent </w:t>
      </w:r>
      <w:r w:rsidR="00B57683">
        <w:rPr>
          <w:bCs/>
        </w:rPr>
        <w:t>duly submitted her duly completed application forms to FS Bond.  However, t</w:t>
      </w:r>
      <w:r w:rsidR="00D9088C">
        <w:rPr>
          <w:bCs/>
        </w:rPr>
        <w:t xml:space="preserve">he Respondent did not </w:t>
      </w:r>
      <w:r w:rsidR="00B57683">
        <w:rPr>
          <w:bCs/>
        </w:rPr>
        <w:t>include</w:t>
      </w:r>
      <w:r w:rsidR="00D9088C">
        <w:rPr>
          <w:bCs/>
        </w:rPr>
        <w:t xml:space="preserve"> a copy of the</w:t>
      </w:r>
      <w:r w:rsidR="00B57683">
        <w:rPr>
          <w:bCs/>
        </w:rPr>
        <w:t>se</w:t>
      </w:r>
      <w:r w:rsidR="00D9088C">
        <w:rPr>
          <w:bCs/>
        </w:rPr>
        <w:t xml:space="preserve"> completed</w:t>
      </w:r>
      <w:r w:rsidR="0049347C">
        <w:rPr>
          <w:bCs/>
        </w:rPr>
        <w:t xml:space="preserve"> application</w:t>
      </w:r>
      <w:r w:rsidR="00D9088C">
        <w:rPr>
          <w:bCs/>
        </w:rPr>
        <w:t xml:space="preserve"> </w:t>
      </w:r>
      <w:proofErr w:type="gramStart"/>
      <w:r w:rsidR="00D9088C">
        <w:rPr>
          <w:bCs/>
        </w:rPr>
        <w:t>form</w:t>
      </w:r>
      <w:r w:rsidR="00CF6205">
        <w:rPr>
          <w:bCs/>
        </w:rPr>
        <w:t>s</w:t>
      </w:r>
      <w:proofErr w:type="gramEnd"/>
      <w:r w:rsidR="00B57683">
        <w:rPr>
          <w:bCs/>
        </w:rPr>
        <w:t xml:space="preserve"> nor did she disclose their contents to the Court.</w:t>
      </w:r>
    </w:p>
    <w:p w14:paraId="271FCE88" w14:textId="77777777" w:rsidR="00942F1A" w:rsidRDefault="00942F1A" w:rsidP="008E74FC">
      <w:pPr>
        <w:tabs>
          <w:tab w:val="left" w:pos="709"/>
        </w:tabs>
        <w:spacing w:after="0" w:line="360" w:lineRule="auto"/>
        <w:ind w:left="700" w:hanging="700"/>
        <w:jc w:val="both"/>
        <w:rPr>
          <w:bCs/>
        </w:rPr>
      </w:pPr>
    </w:p>
    <w:p w14:paraId="3084E7E7" w14:textId="6ED76B8D" w:rsidR="006F16B0" w:rsidRDefault="00B57683" w:rsidP="006F16B0">
      <w:pPr>
        <w:tabs>
          <w:tab w:val="left" w:pos="709"/>
        </w:tabs>
        <w:spacing w:after="0" w:line="360" w:lineRule="auto"/>
        <w:ind w:left="700" w:hanging="700"/>
        <w:jc w:val="both"/>
        <w:rPr>
          <w:bCs/>
        </w:rPr>
      </w:pPr>
      <w:r>
        <w:rPr>
          <w:bCs/>
        </w:rPr>
        <w:lastRenderedPageBreak/>
        <w:t>[</w:t>
      </w:r>
      <w:r w:rsidR="00774B8C">
        <w:rPr>
          <w:bCs/>
        </w:rPr>
        <w:t>51</w:t>
      </w:r>
      <w:r>
        <w:rPr>
          <w:bCs/>
        </w:rPr>
        <w:t>]</w:t>
      </w:r>
      <w:r>
        <w:rPr>
          <w:bCs/>
        </w:rPr>
        <w:tab/>
        <w:t xml:space="preserve">The annexures suggest that FS Bond requested additional documentation from the Respondent, such as </w:t>
      </w:r>
      <w:r w:rsidR="006F16B0">
        <w:rPr>
          <w:bCs/>
        </w:rPr>
        <w:t xml:space="preserve">her </w:t>
      </w:r>
      <w:r w:rsidR="00D9088C">
        <w:rPr>
          <w:bCs/>
        </w:rPr>
        <w:t xml:space="preserve">bank statements, </w:t>
      </w:r>
      <w:proofErr w:type="gramStart"/>
      <w:r w:rsidR="00D9088C">
        <w:rPr>
          <w:bCs/>
        </w:rPr>
        <w:t>payslips</w:t>
      </w:r>
      <w:proofErr w:type="gramEnd"/>
      <w:r w:rsidR="00D9088C">
        <w:rPr>
          <w:bCs/>
        </w:rPr>
        <w:t xml:space="preserve"> and</w:t>
      </w:r>
      <w:r w:rsidR="006F16B0">
        <w:rPr>
          <w:bCs/>
        </w:rPr>
        <w:t xml:space="preserve"> the</w:t>
      </w:r>
      <w:r w:rsidR="00D9088C">
        <w:rPr>
          <w:bCs/>
        </w:rPr>
        <w:t xml:space="preserve"> title deed of her house.</w:t>
      </w:r>
      <w:r w:rsidR="006F16B0">
        <w:rPr>
          <w:bCs/>
        </w:rPr>
        <w:t xml:space="preserve">  These</w:t>
      </w:r>
      <w:r w:rsidR="00D9088C">
        <w:rPr>
          <w:bCs/>
        </w:rPr>
        <w:t xml:space="preserve"> documents were </w:t>
      </w:r>
      <w:r w:rsidR="006F16B0">
        <w:rPr>
          <w:bCs/>
        </w:rPr>
        <w:t>dispatched</w:t>
      </w:r>
      <w:r w:rsidR="00D9088C">
        <w:rPr>
          <w:bCs/>
        </w:rPr>
        <w:t xml:space="preserve"> by the Respondent to FS Bond on 5 January 2016.  </w:t>
      </w:r>
      <w:r w:rsidR="00A313A3">
        <w:rPr>
          <w:bCs/>
        </w:rPr>
        <w:t xml:space="preserve"> On 12 January 2026, FS Bond </w:t>
      </w:r>
      <w:r w:rsidR="006F16B0">
        <w:rPr>
          <w:bCs/>
        </w:rPr>
        <w:t>dispatched</w:t>
      </w:r>
      <w:r w:rsidR="00A313A3">
        <w:rPr>
          <w:bCs/>
        </w:rPr>
        <w:t xml:space="preserve"> further forms to the Respondent</w:t>
      </w:r>
      <w:r w:rsidR="006F16B0">
        <w:rPr>
          <w:bCs/>
        </w:rPr>
        <w:t>, requesting completion and signature.  The Respondent promptly returned the signed documentation to FS Bond on the same day.</w:t>
      </w:r>
    </w:p>
    <w:p w14:paraId="13CEC27E" w14:textId="77777777" w:rsidR="006F16B0" w:rsidRDefault="006F16B0" w:rsidP="006F16B0">
      <w:pPr>
        <w:tabs>
          <w:tab w:val="left" w:pos="709"/>
        </w:tabs>
        <w:spacing w:after="0" w:line="360" w:lineRule="auto"/>
        <w:ind w:left="700" w:hanging="700"/>
        <w:jc w:val="both"/>
        <w:rPr>
          <w:bCs/>
        </w:rPr>
      </w:pPr>
    </w:p>
    <w:p w14:paraId="6E81E8EC" w14:textId="0581CDF7" w:rsidR="00DC2515" w:rsidRPr="006F16B0" w:rsidRDefault="006F16B0" w:rsidP="006F16B0">
      <w:pPr>
        <w:tabs>
          <w:tab w:val="left" w:pos="709"/>
        </w:tabs>
        <w:spacing w:after="0" w:line="360" w:lineRule="auto"/>
        <w:ind w:left="700" w:hanging="700"/>
        <w:jc w:val="both"/>
        <w:rPr>
          <w:bCs/>
        </w:rPr>
      </w:pPr>
      <w:r>
        <w:rPr>
          <w:bCs/>
        </w:rPr>
        <w:t>[</w:t>
      </w:r>
      <w:r w:rsidR="00774B8C">
        <w:rPr>
          <w:bCs/>
        </w:rPr>
        <w:t>52</w:t>
      </w:r>
      <w:r>
        <w:rPr>
          <w:bCs/>
        </w:rPr>
        <w:t>]</w:t>
      </w:r>
      <w:r>
        <w:rPr>
          <w:bCs/>
        </w:rPr>
        <w:tab/>
        <w:t>T</w:t>
      </w:r>
      <w:r w:rsidR="00A313A3">
        <w:rPr>
          <w:bCs/>
        </w:rPr>
        <w:t xml:space="preserve">he annexures, </w:t>
      </w:r>
      <w:r>
        <w:rPr>
          <w:bCs/>
        </w:rPr>
        <w:t xml:space="preserve">provided with </w:t>
      </w:r>
      <w:r w:rsidR="00A313A3">
        <w:rPr>
          <w:bCs/>
        </w:rPr>
        <w:t>the opposing affidavit and heads of argument,</w:t>
      </w:r>
      <w:r>
        <w:rPr>
          <w:bCs/>
        </w:rPr>
        <w:t xml:space="preserve"> indicate that the documentation sent on 12 January 2016 included a copy of the application form.  This form clearly outlined the specific documents and/or information required from the Respondent to process her loan application.  These requirements included a </w:t>
      </w:r>
      <w:r w:rsidR="0049347C">
        <w:rPr>
          <w:bCs/>
        </w:rPr>
        <w:t xml:space="preserve">copy of her ID document, her spouse’s ID document, her marriage/divorce certificate, her latest payslip, her spouse’s latest payslip, </w:t>
      </w:r>
      <w:r>
        <w:rPr>
          <w:bCs/>
        </w:rPr>
        <w:t xml:space="preserve">copies of her </w:t>
      </w:r>
      <w:r w:rsidR="0049347C">
        <w:rPr>
          <w:bCs/>
        </w:rPr>
        <w:t>3 months bank statements, copies of the Respondent’s spouse’s 3 months bank statements, copies of latest 12 months bond statements</w:t>
      </w:r>
      <w:r>
        <w:rPr>
          <w:bCs/>
        </w:rPr>
        <w:t xml:space="preserve"> for her home loan</w:t>
      </w:r>
      <w:r w:rsidR="0049347C">
        <w:rPr>
          <w:bCs/>
        </w:rPr>
        <w:t>, copies of</w:t>
      </w:r>
      <w:r>
        <w:rPr>
          <w:bCs/>
        </w:rPr>
        <w:t xml:space="preserve"> the</w:t>
      </w:r>
      <w:r w:rsidR="0049347C">
        <w:rPr>
          <w:bCs/>
        </w:rPr>
        <w:t xml:space="preserve"> latest water and lights account</w:t>
      </w:r>
      <w:r>
        <w:rPr>
          <w:bCs/>
        </w:rPr>
        <w:t>,</w:t>
      </w:r>
      <w:r w:rsidR="0049347C">
        <w:rPr>
          <w:bCs/>
        </w:rPr>
        <w:t xml:space="preserve"> as well as</w:t>
      </w:r>
      <w:r>
        <w:rPr>
          <w:bCs/>
        </w:rPr>
        <w:t xml:space="preserve"> detailed</w:t>
      </w:r>
      <w:r w:rsidR="0049347C">
        <w:rPr>
          <w:bCs/>
        </w:rPr>
        <w:t xml:space="preserve"> personal information</w:t>
      </w:r>
      <w:r w:rsidR="00B529CE">
        <w:rPr>
          <w:bCs/>
        </w:rPr>
        <w:t xml:space="preserve"> and,</w:t>
      </w:r>
      <w:r w:rsidR="002516CD">
        <w:rPr>
          <w:bCs/>
        </w:rPr>
        <w:t xml:space="preserve"> the application form further included an income and expenditure statement for</w:t>
      </w:r>
      <w:r>
        <w:rPr>
          <w:bCs/>
        </w:rPr>
        <w:t xml:space="preserve"> both </w:t>
      </w:r>
      <w:r w:rsidR="002516CD">
        <w:rPr>
          <w:bCs/>
        </w:rPr>
        <w:t>the Respondent a</w:t>
      </w:r>
      <w:r>
        <w:rPr>
          <w:bCs/>
        </w:rPr>
        <w:t xml:space="preserve">nd </w:t>
      </w:r>
      <w:r w:rsidR="002516CD">
        <w:rPr>
          <w:bCs/>
        </w:rPr>
        <w:t>her spouse.</w:t>
      </w:r>
    </w:p>
    <w:p w14:paraId="09F04D0C" w14:textId="77777777" w:rsidR="002516CD" w:rsidRDefault="002516CD" w:rsidP="006F16B0">
      <w:pPr>
        <w:tabs>
          <w:tab w:val="left" w:pos="709"/>
        </w:tabs>
        <w:spacing w:after="0" w:line="360" w:lineRule="auto"/>
        <w:jc w:val="both"/>
        <w:rPr>
          <w:bCs/>
        </w:rPr>
      </w:pPr>
    </w:p>
    <w:p w14:paraId="4168A90D" w14:textId="76E1DAD0" w:rsidR="002516CD" w:rsidRDefault="002516CD" w:rsidP="008E74FC">
      <w:pPr>
        <w:tabs>
          <w:tab w:val="left" w:pos="709"/>
        </w:tabs>
        <w:spacing w:after="0" w:line="360" w:lineRule="auto"/>
        <w:ind w:left="700" w:hanging="700"/>
        <w:jc w:val="both"/>
        <w:rPr>
          <w:bCs/>
        </w:rPr>
      </w:pPr>
      <w:r>
        <w:rPr>
          <w:bCs/>
        </w:rPr>
        <w:t>[</w:t>
      </w:r>
      <w:r w:rsidR="006F16B0">
        <w:rPr>
          <w:bCs/>
        </w:rPr>
        <w:t>5</w:t>
      </w:r>
      <w:r w:rsidR="00774B8C">
        <w:rPr>
          <w:bCs/>
        </w:rPr>
        <w:t>3</w:t>
      </w:r>
      <w:r>
        <w:rPr>
          <w:bCs/>
        </w:rPr>
        <w:t>]</w:t>
      </w:r>
      <w:r>
        <w:rPr>
          <w:bCs/>
        </w:rPr>
        <w:tab/>
        <w:t xml:space="preserve">From Annexure 6, attached to the Respondent’s heads of argument, </w:t>
      </w:r>
      <w:proofErr w:type="gramStart"/>
      <w:r>
        <w:rPr>
          <w:bCs/>
        </w:rPr>
        <w:t>it is clear that on</w:t>
      </w:r>
      <w:proofErr w:type="gramEnd"/>
      <w:r>
        <w:rPr>
          <w:bCs/>
        </w:rPr>
        <w:t xml:space="preserve"> 12 January 2016 the Respondent irrevocably accepted the offer made to her </w:t>
      </w:r>
      <w:r w:rsidR="000B796D">
        <w:rPr>
          <w:bCs/>
        </w:rPr>
        <w:t xml:space="preserve">by FS Bond </w:t>
      </w:r>
      <w:r>
        <w:rPr>
          <w:bCs/>
        </w:rPr>
        <w:t>as fulfilment of her instruction</w:t>
      </w:r>
      <w:r w:rsidR="00A313A3">
        <w:rPr>
          <w:bCs/>
        </w:rPr>
        <w:t>s</w:t>
      </w:r>
      <w:r w:rsidR="000B796D">
        <w:rPr>
          <w:bCs/>
        </w:rPr>
        <w:t xml:space="preserve"> and gave her mandate</w:t>
      </w:r>
      <w:r w:rsidR="00A313A3">
        <w:rPr>
          <w:bCs/>
        </w:rPr>
        <w:t xml:space="preserve"> </w:t>
      </w:r>
      <w:r w:rsidR="000B796D">
        <w:rPr>
          <w:bCs/>
        </w:rPr>
        <w:t>to proceed with final registration of the transaction.</w:t>
      </w:r>
    </w:p>
    <w:p w14:paraId="18CBCC75" w14:textId="77777777" w:rsidR="000B796D" w:rsidRDefault="000B796D" w:rsidP="008E74FC">
      <w:pPr>
        <w:tabs>
          <w:tab w:val="left" w:pos="709"/>
        </w:tabs>
        <w:spacing w:after="0" w:line="360" w:lineRule="auto"/>
        <w:ind w:left="700" w:hanging="700"/>
        <w:jc w:val="both"/>
        <w:rPr>
          <w:bCs/>
        </w:rPr>
      </w:pPr>
    </w:p>
    <w:p w14:paraId="7654F418" w14:textId="413A7844" w:rsidR="00E56E04" w:rsidRDefault="000B796D" w:rsidP="008E74FC">
      <w:pPr>
        <w:tabs>
          <w:tab w:val="left" w:pos="709"/>
        </w:tabs>
        <w:spacing w:after="0" w:line="360" w:lineRule="auto"/>
        <w:ind w:left="700" w:hanging="700"/>
        <w:jc w:val="both"/>
        <w:rPr>
          <w:bCs/>
        </w:rPr>
      </w:pPr>
      <w:r>
        <w:rPr>
          <w:bCs/>
        </w:rPr>
        <w:t>[</w:t>
      </w:r>
      <w:r w:rsidR="006F16B0">
        <w:rPr>
          <w:bCs/>
        </w:rPr>
        <w:t>5</w:t>
      </w:r>
      <w:r w:rsidR="00774B8C">
        <w:rPr>
          <w:bCs/>
        </w:rPr>
        <w:t>4</w:t>
      </w:r>
      <w:r>
        <w:rPr>
          <w:bCs/>
        </w:rPr>
        <w:t>]</w:t>
      </w:r>
      <w:r>
        <w:rPr>
          <w:bCs/>
        </w:rPr>
        <w:tab/>
      </w:r>
      <w:r w:rsidR="00DD6B6B">
        <w:rPr>
          <w:bCs/>
        </w:rPr>
        <w:t xml:space="preserve">The Respondent did not fully address the information regarding the assessment done by FS Bond in her plea </w:t>
      </w:r>
      <w:r w:rsidR="00B529CE">
        <w:rPr>
          <w:bCs/>
        </w:rPr>
        <w:t>and/</w:t>
      </w:r>
      <w:r w:rsidR="00DD6B6B">
        <w:rPr>
          <w:bCs/>
        </w:rPr>
        <w:t>or in her opposing affidavit, despite being aware of it throughout the relevant period.</w:t>
      </w:r>
    </w:p>
    <w:p w14:paraId="550C922D" w14:textId="77777777" w:rsidR="00D44222" w:rsidRDefault="00D44222" w:rsidP="008E74FC">
      <w:pPr>
        <w:tabs>
          <w:tab w:val="left" w:pos="709"/>
        </w:tabs>
        <w:spacing w:after="0" w:line="360" w:lineRule="auto"/>
        <w:ind w:left="700" w:hanging="700"/>
        <w:jc w:val="both"/>
        <w:rPr>
          <w:bCs/>
        </w:rPr>
      </w:pPr>
    </w:p>
    <w:p w14:paraId="6571AC75" w14:textId="48D290C7" w:rsidR="003A71C2" w:rsidRDefault="00E56E04" w:rsidP="008E74FC">
      <w:pPr>
        <w:tabs>
          <w:tab w:val="left" w:pos="709"/>
        </w:tabs>
        <w:spacing w:after="0" w:line="360" w:lineRule="auto"/>
        <w:ind w:left="700" w:hanging="700"/>
        <w:jc w:val="both"/>
        <w:rPr>
          <w:bCs/>
        </w:rPr>
      </w:pPr>
      <w:r>
        <w:rPr>
          <w:bCs/>
        </w:rPr>
        <w:t>[5</w:t>
      </w:r>
      <w:r w:rsidR="00774B8C">
        <w:rPr>
          <w:bCs/>
        </w:rPr>
        <w:t>5</w:t>
      </w:r>
      <w:r>
        <w:rPr>
          <w:bCs/>
        </w:rPr>
        <w:t>]</w:t>
      </w:r>
      <w:r>
        <w:rPr>
          <w:bCs/>
        </w:rPr>
        <w:tab/>
        <w:t xml:space="preserve">Based on the abovementioned, even if the </w:t>
      </w:r>
      <w:r w:rsidR="004A2E53">
        <w:rPr>
          <w:bCs/>
        </w:rPr>
        <w:t xml:space="preserve">Court </w:t>
      </w:r>
      <w:r w:rsidR="003A71C2">
        <w:rPr>
          <w:bCs/>
        </w:rPr>
        <w:t xml:space="preserve">acknowledges </w:t>
      </w:r>
      <w:r w:rsidR="00921AAC">
        <w:rPr>
          <w:bCs/>
        </w:rPr>
        <w:t>that</w:t>
      </w:r>
      <w:r w:rsidR="00DD6B6B">
        <w:rPr>
          <w:bCs/>
        </w:rPr>
        <w:t xml:space="preserve"> Standard Bank </w:t>
      </w:r>
      <w:r w:rsidR="008D6031">
        <w:rPr>
          <w:bCs/>
        </w:rPr>
        <w:t>m</w:t>
      </w:r>
      <w:r w:rsidR="003A71C2">
        <w:rPr>
          <w:bCs/>
        </w:rPr>
        <w:t>ay</w:t>
      </w:r>
      <w:r w:rsidR="008D6031">
        <w:rPr>
          <w:bCs/>
        </w:rPr>
        <w:t xml:space="preserve"> have </w:t>
      </w:r>
      <w:r w:rsidR="003A71C2">
        <w:rPr>
          <w:bCs/>
        </w:rPr>
        <w:t>approved</w:t>
      </w:r>
      <w:r w:rsidR="00DD6B6B">
        <w:rPr>
          <w:bCs/>
        </w:rPr>
        <w:t xml:space="preserve"> the loan to the Respondent based on the </w:t>
      </w:r>
      <w:r w:rsidR="004A2E53">
        <w:rPr>
          <w:bCs/>
        </w:rPr>
        <w:t xml:space="preserve">assessment </w:t>
      </w:r>
      <w:r w:rsidR="003A71C2">
        <w:rPr>
          <w:bCs/>
        </w:rPr>
        <w:t>conducted</w:t>
      </w:r>
      <w:r w:rsidR="004A2E53">
        <w:rPr>
          <w:bCs/>
        </w:rPr>
        <w:t xml:space="preserve"> by FS Bond, </w:t>
      </w:r>
      <w:r w:rsidR="00DD6B6B">
        <w:rPr>
          <w:bCs/>
        </w:rPr>
        <w:t>as later submitted to Standard Bank</w:t>
      </w:r>
      <w:r>
        <w:rPr>
          <w:bCs/>
        </w:rPr>
        <w:t xml:space="preserve">, it </w:t>
      </w:r>
      <w:r w:rsidR="003A71C2">
        <w:rPr>
          <w:bCs/>
        </w:rPr>
        <w:t xml:space="preserve">encounters the challenge that the Applicant did not make such a claim in its submissions nor did it provide any evidence to this Court on behalf of the Applicant and/or Standard Bank supporting the credit provider’s (lender’s) adherence to the requirements of section 81 of the NCA.  Moreover, even if an assessment did take place, this Court is confronted with the difficulty that it cannot determine from the information </w:t>
      </w:r>
      <w:r w:rsidR="003A71C2">
        <w:rPr>
          <w:bCs/>
        </w:rPr>
        <w:lastRenderedPageBreak/>
        <w:t>presented whether the FS Bond assessment was sufficient or if the credit provider (lender) took appropriate measures to validate the information presumably supplied by FS Bond.</w:t>
      </w:r>
    </w:p>
    <w:p w14:paraId="5F72960D" w14:textId="77777777" w:rsidR="003A71C2" w:rsidRDefault="003A71C2" w:rsidP="008E74FC">
      <w:pPr>
        <w:tabs>
          <w:tab w:val="left" w:pos="709"/>
        </w:tabs>
        <w:spacing w:after="0" w:line="360" w:lineRule="auto"/>
        <w:ind w:left="700" w:hanging="700"/>
        <w:jc w:val="both"/>
        <w:rPr>
          <w:bCs/>
        </w:rPr>
      </w:pPr>
    </w:p>
    <w:p w14:paraId="70080855" w14:textId="61EE2850" w:rsidR="00D44222" w:rsidRDefault="004A2E53" w:rsidP="00E1145F">
      <w:pPr>
        <w:tabs>
          <w:tab w:val="left" w:pos="709"/>
        </w:tabs>
        <w:spacing w:after="0" w:line="360" w:lineRule="auto"/>
        <w:ind w:left="709" w:hanging="709"/>
        <w:jc w:val="both"/>
        <w:rPr>
          <w:bCs/>
        </w:rPr>
      </w:pPr>
      <w:r>
        <w:rPr>
          <w:bCs/>
        </w:rPr>
        <w:t>[5</w:t>
      </w:r>
      <w:r w:rsidR="00774B8C">
        <w:rPr>
          <w:bCs/>
        </w:rPr>
        <w:t>6</w:t>
      </w:r>
      <w:r>
        <w:rPr>
          <w:bCs/>
        </w:rPr>
        <w:t>]</w:t>
      </w:r>
      <w:r>
        <w:rPr>
          <w:bCs/>
        </w:rPr>
        <w:tab/>
      </w:r>
      <w:r w:rsidR="007A55D2">
        <w:rPr>
          <w:bCs/>
        </w:rPr>
        <w:t>The Court acknowledges and accepts that a</w:t>
      </w:r>
      <w:r w:rsidR="002B21AA">
        <w:rPr>
          <w:bCs/>
        </w:rPr>
        <w:t xml:space="preserve"> prospective consumer must fully and truthfully answer any request for information made by the credit provider</w:t>
      </w:r>
      <w:r w:rsidR="00991CD0">
        <w:rPr>
          <w:bCs/>
        </w:rPr>
        <w:t xml:space="preserve"> or on behalf of the credit provider</w:t>
      </w:r>
      <w:r w:rsidR="002B21AA">
        <w:rPr>
          <w:bCs/>
        </w:rPr>
        <w:t xml:space="preserve"> as part of the assessment in terms of section 81</w:t>
      </w:r>
      <w:r w:rsidR="00991CD0">
        <w:rPr>
          <w:bCs/>
        </w:rPr>
        <w:t>(4)</w:t>
      </w:r>
      <w:r w:rsidR="002B21AA">
        <w:rPr>
          <w:bCs/>
        </w:rPr>
        <w:t xml:space="preserve"> of the NCA.  A credit provider is entitled to accept for this purpose the veracity of the information provided to it by or on behalf of a prospective consumer.  If the Respondent has failed to </w:t>
      </w:r>
      <w:proofErr w:type="gramStart"/>
      <w:r w:rsidR="002B21AA">
        <w:rPr>
          <w:bCs/>
        </w:rPr>
        <w:t>fully and truthfully answer any requests</w:t>
      </w:r>
      <w:proofErr w:type="gramEnd"/>
      <w:r w:rsidR="002B21AA">
        <w:rPr>
          <w:bCs/>
        </w:rPr>
        <w:t xml:space="preserve"> for information made by</w:t>
      </w:r>
      <w:r w:rsidR="001313A5">
        <w:rPr>
          <w:bCs/>
        </w:rPr>
        <w:t xml:space="preserve"> FS Bond</w:t>
      </w:r>
      <w:r w:rsidR="002B21AA">
        <w:rPr>
          <w:bCs/>
        </w:rPr>
        <w:t xml:space="preserve"> or on behalf of the credit provider as part of the assessment, it is a complete defence</w:t>
      </w:r>
      <w:r w:rsidR="002862DD">
        <w:rPr>
          <w:bCs/>
        </w:rPr>
        <w:t xml:space="preserve"> for the credit provider</w:t>
      </w:r>
      <w:r w:rsidR="00991CD0">
        <w:rPr>
          <w:bCs/>
        </w:rPr>
        <w:t xml:space="preserve"> to an allegation that a credit agreement is reckless</w:t>
      </w:r>
      <w:r w:rsidR="008602E7">
        <w:rPr>
          <w:bCs/>
        </w:rPr>
        <w:t xml:space="preserve"> (See: </w:t>
      </w:r>
      <w:r w:rsidR="008602E7">
        <w:rPr>
          <w:bCs/>
          <w:i/>
          <w:iCs/>
        </w:rPr>
        <w:t>Horwood v FirstRand Bank Ltd 2010/36853 [2011] ZAGP JHC 121</w:t>
      </w:r>
      <w:r w:rsidR="008602E7">
        <w:rPr>
          <w:bCs/>
        </w:rPr>
        <w:t>).</w:t>
      </w:r>
      <w:r w:rsidR="00873983">
        <w:rPr>
          <w:bCs/>
        </w:rPr>
        <w:t xml:space="preserve">  </w:t>
      </w:r>
      <w:r w:rsidR="007A55D2">
        <w:rPr>
          <w:bCs/>
        </w:rPr>
        <w:t>T</w:t>
      </w:r>
      <w:r w:rsidR="00873983">
        <w:rPr>
          <w:bCs/>
        </w:rPr>
        <w:t>he assertion</w:t>
      </w:r>
      <w:r w:rsidR="00A56009">
        <w:rPr>
          <w:bCs/>
        </w:rPr>
        <w:t xml:space="preserve"> by</w:t>
      </w:r>
      <w:r w:rsidR="00D6091F">
        <w:rPr>
          <w:bCs/>
        </w:rPr>
        <w:t xml:space="preserve"> the</w:t>
      </w:r>
      <w:r w:rsidR="00A56009">
        <w:rPr>
          <w:bCs/>
        </w:rPr>
        <w:t xml:space="preserve"> </w:t>
      </w:r>
      <w:r w:rsidR="00873983">
        <w:rPr>
          <w:bCs/>
        </w:rPr>
        <w:t xml:space="preserve">Respondent in her opposing affidavit and </w:t>
      </w:r>
      <w:r w:rsidR="00A56009">
        <w:rPr>
          <w:bCs/>
        </w:rPr>
        <w:t xml:space="preserve">accompanying documentation, that </w:t>
      </w:r>
      <w:r w:rsidR="00873983">
        <w:rPr>
          <w:bCs/>
        </w:rPr>
        <w:t xml:space="preserve">she was in a dire financial position </w:t>
      </w:r>
      <w:r w:rsidR="00E1145F">
        <w:rPr>
          <w:bCs/>
        </w:rPr>
        <w:t>from the outset and likely would not have been granted the loan had a proper assessment been conducted</w:t>
      </w:r>
      <w:r w:rsidR="007A55D2">
        <w:rPr>
          <w:bCs/>
        </w:rPr>
        <w:t xml:space="preserve"> should have been disclosed during the assessment of FS Bond.  </w:t>
      </w:r>
      <w:r w:rsidR="00D44222">
        <w:rPr>
          <w:bCs/>
        </w:rPr>
        <w:t xml:space="preserve">The </w:t>
      </w:r>
      <w:r w:rsidR="007A55D2">
        <w:rPr>
          <w:bCs/>
        </w:rPr>
        <w:t xml:space="preserve">Court is </w:t>
      </w:r>
      <w:r w:rsidR="00D44222">
        <w:rPr>
          <w:bCs/>
        </w:rPr>
        <w:t xml:space="preserve">unable </w:t>
      </w:r>
      <w:r w:rsidR="007A55D2">
        <w:rPr>
          <w:bCs/>
        </w:rPr>
        <w:t xml:space="preserve">to ascertain the </w:t>
      </w:r>
      <w:r w:rsidR="00D44222">
        <w:rPr>
          <w:bCs/>
        </w:rPr>
        <w:t>accurate details of the situation due to insufficient information provided by the Applicant and/or Standard Bank.</w:t>
      </w:r>
    </w:p>
    <w:p w14:paraId="63ABB495" w14:textId="77777777" w:rsidR="00991CD0" w:rsidRDefault="00991CD0" w:rsidP="009834D2">
      <w:pPr>
        <w:tabs>
          <w:tab w:val="left" w:pos="709"/>
        </w:tabs>
        <w:spacing w:after="0" w:line="360" w:lineRule="auto"/>
        <w:jc w:val="both"/>
        <w:rPr>
          <w:bCs/>
        </w:rPr>
      </w:pPr>
    </w:p>
    <w:p w14:paraId="25D645F6" w14:textId="35F3EDC2" w:rsidR="00637BF9" w:rsidRDefault="00991CD0" w:rsidP="000B6738">
      <w:pPr>
        <w:tabs>
          <w:tab w:val="left" w:pos="709"/>
        </w:tabs>
        <w:spacing w:after="0" w:line="360" w:lineRule="auto"/>
        <w:ind w:left="709" w:hanging="709"/>
        <w:jc w:val="both"/>
        <w:rPr>
          <w:bCs/>
        </w:rPr>
      </w:pPr>
      <w:r>
        <w:rPr>
          <w:bCs/>
        </w:rPr>
        <w:t>[5</w:t>
      </w:r>
      <w:r w:rsidR="00774B8C">
        <w:rPr>
          <w:bCs/>
        </w:rPr>
        <w:t>7</w:t>
      </w:r>
      <w:r>
        <w:rPr>
          <w:bCs/>
        </w:rPr>
        <w:t>]</w:t>
      </w:r>
      <w:r>
        <w:rPr>
          <w:bCs/>
        </w:rPr>
        <w:tab/>
      </w:r>
      <w:r w:rsidR="00C864DB">
        <w:rPr>
          <w:bCs/>
        </w:rPr>
        <w:t xml:space="preserve">Additionally, according to the Respondent’s account, when she applied for the loan, </w:t>
      </w:r>
      <w:r w:rsidR="003B46D9">
        <w:rPr>
          <w:bCs/>
        </w:rPr>
        <w:t>she was self-employed</w:t>
      </w:r>
      <w:r w:rsidR="00C864DB">
        <w:rPr>
          <w:bCs/>
        </w:rPr>
        <w:t>, engaged in direct sale</w:t>
      </w:r>
      <w:r w:rsidR="000B6738">
        <w:rPr>
          <w:bCs/>
        </w:rPr>
        <w:t>s</w:t>
      </w:r>
      <w:r w:rsidR="00C864DB">
        <w:rPr>
          <w:bCs/>
        </w:rPr>
        <w:t xml:space="preserve"> of </w:t>
      </w:r>
      <w:r w:rsidR="003B46D9">
        <w:rPr>
          <w:bCs/>
        </w:rPr>
        <w:t>automotive paint to panel beaters</w:t>
      </w:r>
      <w:r w:rsidR="00C864DB">
        <w:rPr>
          <w:bCs/>
        </w:rPr>
        <w:t xml:space="preserve"> from her vehicle.  The Respondent also stated that her ability to work was severely impacted by the </w:t>
      </w:r>
      <w:r w:rsidR="00D97CBA">
        <w:rPr>
          <w:bCs/>
        </w:rPr>
        <w:t>Covid-19 pandemic</w:t>
      </w:r>
      <w:r w:rsidR="00C864DB">
        <w:rPr>
          <w:bCs/>
        </w:rPr>
        <w:t xml:space="preserve">, leading to the collapse of her business.  This unforeseen consequence of the pandemic could not have been predicted by either the Applicant or the credit provider.  Moreover, it is important to note that the </w:t>
      </w:r>
      <w:r w:rsidR="00D97CBA">
        <w:rPr>
          <w:bCs/>
        </w:rPr>
        <w:t>Covid-19 pandemic</w:t>
      </w:r>
      <w:r w:rsidR="00C864DB">
        <w:rPr>
          <w:bCs/>
        </w:rPr>
        <w:t xml:space="preserve"> was not in existence at the time that the agreement was finalized.  The Respondent’s health issue was also not foreseeable or present or disclosed</w:t>
      </w:r>
      <w:r w:rsidR="000B6738">
        <w:rPr>
          <w:bCs/>
        </w:rPr>
        <w:t xml:space="preserve"> when the loan application was granted.  </w:t>
      </w:r>
      <w:r w:rsidR="00D97CBA">
        <w:rPr>
          <w:bCs/>
        </w:rPr>
        <w:t>The Respondent</w:t>
      </w:r>
      <w:r w:rsidR="000B6738">
        <w:rPr>
          <w:bCs/>
        </w:rPr>
        <w:t xml:space="preserve"> signed the initial loan agreement and subsequent agreement(s) in 2016, but unfortunately defaulted in 2019.  If the Respondent was already facing significant financial strain in 2016, it was within her capacity and responsibility to communicate this to FS Bond, or the credit provider or the Applicant at that time.</w:t>
      </w:r>
      <w:r w:rsidR="00946B10">
        <w:rPr>
          <w:bCs/>
        </w:rPr>
        <w:t xml:space="preserve">  </w:t>
      </w:r>
      <w:r w:rsidR="00941287">
        <w:rPr>
          <w:bCs/>
        </w:rPr>
        <w:t>Due to lack of adequate evidence t</w:t>
      </w:r>
      <w:r w:rsidR="00946B10">
        <w:rPr>
          <w:bCs/>
        </w:rPr>
        <w:t xml:space="preserve">his issue </w:t>
      </w:r>
      <w:proofErr w:type="gramStart"/>
      <w:r w:rsidR="00946B10">
        <w:rPr>
          <w:bCs/>
        </w:rPr>
        <w:t>has to</w:t>
      </w:r>
      <w:proofErr w:type="gramEnd"/>
      <w:r w:rsidR="00946B10">
        <w:rPr>
          <w:bCs/>
        </w:rPr>
        <w:t xml:space="preserve"> be ventilated at trial.</w:t>
      </w:r>
    </w:p>
    <w:p w14:paraId="3BD22994" w14:textId="77777777" w:rsidR="00637BF9" w:rsidRDefault="00637BF9" w:rsidP="000B6738">
      <w:pPr>
        <w:tabs>
          <w:tab w:val="left" w:pos="709"/>
        </w:tabs>
        <w:spacing w:after="0" w:line="360" w:lineRule="auto"/>
        <w:ind w:left="709" w:hanging="709"/>
        <w:jc w:val="both"/>
        <w:rPr>
          <w:bCs/>
        </w:rPr>
      </w:pPr>
    </w:p>
    <w:p w14:paraId="482F1CB9" w14:textId="774A0C90" w:rsidR="00637BF9" w:rsidRPr="00637BF9" w:rsidRDefault="00637BF9" w:rsidP="00637BF9">
      <w:pPr>
        <w:tabs>
          <w:tab w:val="left" w:pos="709"/>
        </w:tabs>
        <w:spacing w:after="0" w:line="360" w:lineRule="auto"/>
        <w:ind w:left="709" w:hanging="709"/>
        <w:jc w:val="both"/>
        <w:rPr>
          <w:bCs/>
        </w:rPr>
      </w:pPr>
      <w:r>
        <w:rPr>
          <w:bCs/>
        </w:rPr>
        <w:t>[</w:t>
      </w:r>
      <w:r w:rsidR="000B6738">
        <w:rPr>
          <w:bCs/>
        </w:rPr>
        <w:t xml:space="preserve"> </w:t>
      </w:r>
      <w:r>
        <w:rPr>
          <w:bCs/>
        </w:rPr>
        <w:t>5</w:t>
      </w:r>
      <w:r w:rsidR="00774B8C">
        <w:rPr>
          <w:bCs/>
        </w:rPr>
        <w:t>8</w:t>
      </w:r>
      <w:r>
        <w:rPr>
          <w:bCs/>
        </w:rPr>
        <w:t>]</w:t>
      </w:r>
      <w:r>
        <w:rPr>
          <w:bCs/>
        </w:rPr>
        <w:tab/>
        <w:t xml:space="preserve">This Court disregard the purported defence of the Respondent regarding the corrupt relationship between Standard Bank and FS Bond for the following reasons:  firstly, it is irrelevant for purposes of this claim, secondly, it does not constitute a defence against the </w:t>
      </w:r>
      <w:r>
        <w:rPr>
          <w:bCs/>
        </w:rPr>
        <w:lastRenderedPageBreak/>
        <w:t xml:space="preserve">Applicant’s claim, thirdly, neither Standard Bank nor FS Bond are cited as parties to these proceedings and fourthly, it is totally unsubstantiated.  </w:t>
      </w:r>
    </w:p>
    <w:p w14:paraId="5133EDB3" w14:textId="4B8ADEAD" w:rsidR="00D97CBA" w:rsidRDefault="00D97CBA" w:rsidP="00637BF9">
      <w:pPr>
        <w:tabs>
          <w:tab w:val="left" w:pos="709"/>
        </w:tabs>
        <w:spacing w:after="0" w:line="360" w:lineRule="auto"/>
        <w:jc w:val="both"/>
        <w:rPr>
          <w:bCs/>
        </w:rPr>
      </w:pPr>
    </w:p>
    <w:p w14:paraId="0962D9C8" w14:textId="5CF8F41E" w:rsidR="00941287" w:rsidRDefault="00D97CBA" w:rsidP="00307C1F">
      <w:pPr>
        <w:tabs>
          <w:tab w:val="left" w:pos="709"/>
        </w:tabs>
        <w:spacing w:after="0" w:line="360" w:lineRule="auto"/>
        <w:ind w:left="709" w:hanging="709"/>
        <w:jc w:val="both"/>
        <w:rPr>
          <w:bCs/>
        </w:rPr>
      </w:pPr>
      <w:r>
        <w:rPr>
          <w:bCs/>
        </w:rPr>
        <w:t>[5</w:t>
      </w:r>
      <w:r w:rsidR="00774B8C">
        <w:rPr>
          <w:bCs/>
        </w:rPr>
        <w:t>9</w:t>
      </w:r>
      <w:r>
        <w:rPr>
          <w:bCs/>
        </w:rPr>
        <w:t>]</w:t>
      </w:r>
      <w:r>
        <w:rPr>
          <w:bCs/>
        </w:rPr>
        <w:tab/>
      </w:r>
      <w:r w:rsidR="00941287">
        <w:rPr>
          <w:bCs/>
        </w:rPr>
        <w:t xml:space="preserve">While </w:t>
      </w:r>
      <w:r w:rsidR="00946B10">
        <w:rPr>
          <w:bCs/>
        </w:rPr>
        <w:t>t</w:t>
      </w:r>
      <w:r w:rsidR="00E350D4">
        <w:rPr>
          <w:bCs/>
        </w:rPr>
        <w:t>h</w:t>
      </w:r>
      <w:r w:rsidR="00637BF9">
        <w:rPr>
          <w:bCs/>
        </w:rPr>
        <w:t>e</w:t>
      </w:r>
      <w:r w:rsidR="00E350D4">
        <w:rPr>
          <w:bCs/>
        </w:rPr>
        <w:t xml:space="preserve"> Court </w:t>
      </w:r>
      <w:r w:rsidR="00946B10">
        <w:rPr>
          <w:bCs/>
        </w:rPr>
        <w:t>ac</w:t>
      </w:r>
      <w:r w:rsidR="00941287">
        <w:rPr>
          <w:bCs/>
        </w:rPr>
        <w:t>knowledges</w:t>
      </w:r>
      <w:r w:rsidR="00946B10">
        <w:rPr>
          <w:bCs/>
        </w:rPr>
        <w:t xml:space="preserve"> the legal principle of </w:t>
      </w:r>
      <w:r w:rsidR="00946B10">
        <w:rPr>
          <w:bCs/>
          <w:i/>
          <w:iCs/>
        </w:rPr>
        <w:t xml:space="preserve">caveat </w:t>
      </w:r>
      <w:proofErr w:type="spellStart"/>
      <w:r w:rsidR="00946B10">
        <w:rPr>
          <w:bCs/>
          <w:i/>
          <w:iCs/>
        </w:rPr>
        <w:t>subscriptor</w:t>
      </w:r>
      <w:proofErr w:type="spellEnd"/>
      <w:r w:rsidR="00946B10">
        <w:rPr>
          <w:bCs/>
        </w:rPr>
        <w:t xml:space="preserve">, </w:t>
      </w:r>
      <w:r w:rsidR="00941287">
        <w:rPr>
          <w:bCs/>
        </w:rPr>
        <w:t xml:space="preserve">which holds the Respondent bound by the loan agreement she signed, it also must weigh the language of sections 80 and 81 of the NCA and their mandatory nature.  Consequently, given </w:t>
      </w:r>
      <w:proofErr w:type="gramStart"/>
      <w:r w:rsidR="00941287">
        <w:rPr>
          <w:bCs/>
        </w:rPr>
        <w:t xml:space="preserve">the  </w:t>
      </w:r>
      <w:r w:rsidR="00FE45A2">
        <w:rPr>
          <w:bCs/>
        </w:rPr>
        <w:t>facts</w:t>
      </w:r>
      <w:proofErr w:type="gramEnd"/>
      <w:r w:rsidR="00FE45A2">
        <w:rPr>
          <w:bCs/>
        </w:rPr>
        <w:t xml:space="preserve"> and circumstances of the given case,</w:t>
      </w:r>
      <w:r w:rsidR="00941287">
        <w:rPr>
          <w:bCs/>
        </w:rPr>
        <w:t xml:space="preserve"> the Court cannot definitively ascertain whether the credit provider fulfilled its pre-assessment obligations adequately and the exact procedures followed during the assessment.  Due to these considerations, the Court refrains from </w:t>
      </w:r>
      <w:proofErr w:type="gramStart"/>
      <w:r w:rsidR="00941287">
        <w:rPr>
          <w:bCs/>
        </w:rPr>
        <w:t>making a determination</w:t>
      </w:r>
      <w:proofErr w:type="gramEnd"/>
      <w:r w:rsidR="00941287">
        <w:rPr>
          <w:bCs/>
        </w:rPr>
        <w:t xml:space="preserve"> regarding the validity or accuracy of the reckless credit lending defence.  Instead, it objectively finds that, based on the facts and evidence presented, the defence of reckless credit lending presents a triable defence for proper ventilation during the trial process.</w:t>
      </w:r>
    </w:p>
    <w:p w14:paraId="0DC0D47A" w14:textId="77777777" w:rsidR="00941287" w:rsidRDefault="00941287" w:rsidP="00307C1F">
      <w:pPr>
        <w:tabs>
          <w:tab w:val="left" w:pos="709"/>
        </w:tabs>
        <w:spacing w:after="0" w:line="360" w:lineRule="auto"/>
        <w:ind w:left="709" w:hanging="709"/>
        <w:jc w:val="both"/>
        <w:rPr>
          <w:bCs/>
        </w:rPr>
      </w:pPr>
    </w:p>
    <w:p w14:paraId="0C363947" w14:textId="2A0AFD78" w:rsidR="00941287" w:rsidRDefault="00FE45A2" w:rsidP="00941287">
      <w:pPr>
        <w:tabs>
          <w:tab w:val="left" w:pos="709"/>
        </w:tabs>
        <w:spacing w:after="0" w:line="360" w:lineRule="auto"/>
        <w:ind w:left="709" w:hanging="709"/>
        <w:jc w:val="both"/>
        <w:rPr>
          <w:bCs/>
        </w:rPr>
      </w:pPr>
      <w:r>
        <w:rPr>
          <w:bCs/>
        </w:rPr>
        <w:t xml:space="preserve"> </w:t>
      </w:r>
      <w:r w:rsidR="00941287">
        <w:rPr>
          <w:bCs/>
        </w:rPr>
        <w:t>[</w:t>
      </w:r>
      <w:r w:rsidR="00774B8C">
        <w:rPr>
          <w:bCs/>
        </w:rPr>
        <w:t>60</w:t>
      </w:r>
      <w:r w:rsidR="00941287">
        <w:rPr>
          <w:bCs/>
        </w:rPr>
        <w:t>]</w:t>
      </w:r>
      <w:r w:rsidR="00941287">
        <w:rPr>
          <w:bCs/>
        </w:rPr>
        <w:tab/>
        <w:t>Thus, the application for summary judgment is refused.</w:t>
      </w:r>
    </w:p>
    <w:p w14:paraId="7128EEC9" w14:textId="762D6FA2" w:rsidR="00AE6D47" w:rsidRDefault="00AE6D47" w:rsidP="00637BF9">
      <w:pPr>
        <w:tabs>
          <w:tab w:val="left" w:pos="709"/>
        </w:tabs>
        <w:spacing w:after="0" w:line="360" w:lineRule="auto"/>
        <w:jc w:val="both"/>
        <w:rPr>
          <w:bCs/>
        </w:rPr>
      </w:pPr>
    </w:p>
    <w:p w14:paraId="39F1410F" w14:textId="199F0CA7" w:rsidR="00241B19" w:rsidRPr="004E61BB" w:rsidRDefault="00241B19" w:rsidP="00703855">
      <w:pPr>
        <w:tabs>
          <w:tab w:val="left" w:pos="709"/>
        </w:tabs>
        <w:spacing w:after="0" w:line="360" w:lineRule="auto"/>
        <w:ind w:left="709" w:hanging="709"/>
        <w:jc w:val="both"/>
        <w:rPr>
          <w:bCs/>
          <w:i/>
          <w:iCs/>
          <w:u w:val="single"/>
        </w:rPr>
      </w:pPr>
      <w:r w:rsidRPr="004E61BB">
        <w:rPr>
          <w:bCs/>
          <w:i/>
          <w:iCs/>
          <w:u w:val="single"/>
        </w:rPr>
        <w:t>Order</w:t>
      </w:r>
    </w:p>
    <w:p w14:paraId="21C0AB14" w14:textId="77777777" w:rsidR="00637BF9" w:rsidRDefault="00637BF9" w:rsidP="00637BF9">
      <w:pPr>
        <w:tabs>
          <w:tab w:val="left" w:pos="709"/>
        </w:tabs>
        <w:spacing w:after="0" w:line="360" w:lineRule="auto"/>
        <w:jc w:val="both"/>
        <w:rPr>
          <w:b/>
        </w:rPr>
      </w:pPr>
    </w:p>
    <w:p w14:paraId="1BD62945" w14:textId="55E29C38" w:rsidR="00637BF9" w:rsidRDefault="00637BF9" w:rsidP="00703855">
      <w:pPr>
        <w:tabs>
          <w:tab w:val="left" w:pos="709"/>
        </w:tabs>
        <w:spacing w:after="0" w:line="360" w:lineRule="auto"/>
        <w:ind w:left="709" w:hanging="709"/>
        <w:jc w:val="both"/>
        <w:rPr>
          <w:bCs/>
        </w:rPr>
      </w:pPr>
      <w:r>
        <w:rPr>
          <w:bCs/>
        </w:rPr>
        <w:t>1.</w:t>
      </w:r>
      <w:r>
        <w:rPr>
          <w:bCs/>
        </w:rPr>
        <w:tab/>
        <w:t xml:space="preserve">The Application for Summary Judgment is </w:t>
      </w:r>
      <w:proofErr w:type="gramStart"/>
      <w:r>
        <w:rPr>
          <w:bCs/>
        </w:rPr>
        <w:t>dismissed;</w:t>
      </w:r>
      <w:proofErr w:type="gramEnd"/>
    </w:p>
    <w:p w14:paraId="7140EDBF" w14:textId="77777777" w:rsidR="00637BF9" w:rsidRDefault="00637BF9" w:rsidP="00703855">
      <w:pPr>
        <w:tabs>
          <w:tab w:val="left" w:pos="709"/>
        </w:tabs>
        <w:spacing w:after="0" w:line="360" w:lineRule="auto"/>
        <w:ind w:left="709" w:hanging="709"/>
        <w:jc w:val="both"/>
        <w:rPr>
          <w:bCs/>
        </w:rPr>
      </w:pPr>
    </w:p>
    <w:p w14:paraId="53C116C2" w14:textId="76C73DA9" w:rsidR="00637BF9" w:rsidRPr="00637BF9" w:rsidRDefault="00637BF9" w:rsidP="00703855">
      <w:pPr>
        <w:tabs>
          <w:tab w:val="left" w:pos="709"/>
        </w:tabs>
        <w:spacing w:after="0" w:line="360" w:lineRule="auto"/>
        <w:ind w:left="709" w:hanging="709"/>
        <w:jc w:val="both"/>
        <w:rPr>
          <w:bCs/>
        </w:rPr>
      </w:pPr>
      <w:r>
        <w:rPr>
          <w:bCs/>
        </w:rPr>
        <w:t>2.</w:t>
      </w:r>
      <w:r>
        <w:rPr>
          <w:bCs/>
        </w:rPr>
        <w:tab/>
        <w:t>Costs to be costs in the cause.</w:t>
      </w:r>
    </w:p>
    <w:p w14:paraId="0F72B75E" w14:textId="77777777" w:rsidR="00241B19" w:rsidRPr="00241B19" w:rsidRDefault="00241B19" w:rsidP="00703855">
      <w:pPr>
        <w:tabs>
          <w:tab w:val="left" w:pos="709"/>
        </w:tabs>
        <w:spacing w:after="0" w:line="360" w:lineRule="auto"/>
        <w:ind w:left="709" w:hanging="709"/>
        <w:jc w:val="both"/>
        <w:rPr>
          <w:bCs/>
          <w:i/>
          <w:iCs/>
        </w:rPr>
      </w:pPr>
    </w:p>
    <w:p w14:paraId="107EB822" w14:textId="77777777" w:rsidR="005E33C7" w:rsidRDefault="005E33C7" w:rsidP="00175BBE">
      <w:pPr>
        <w:tabs>
          <w:tab w:val="left" w:pos="709"/>
        </w:tabs>
        <w:spacing w:after="0" w:line="360" w:lineRule="auto"/>
        <w:ind w:left="700" w:hanging="700"/>
        <w:jc w:val="both"/>
        <w:rPr>
          <w:bCs/>
        </w:rPr>
      </w:pPr>
    </w:p>
    <w:p w14:paraId="75DA512F" w14:textId="0C7C34A7" w:rsidR="00175BBE" w:rsidRDefault="005E33C7" w:rsidP="005E33C7">
      <w:pPr>
        <w:tabs>
          <w:tab w:val="left" w:pos="709"/>
        </w:tabs>
        <w:spacing w:after="0" w:line="360" w:lineRule="auto"/>
        <w:ind w:left="700" w:hanging="700"/>
        <w:jc w:val="both"/>
        <w:rPr>
          <w:b/>
        </w:rPr>
      </w:pPr>
      <w:r w:rsidRPr="005E33C7">
        <w:rPr>
          <w:b/>
        </w:rPr>
        <w:t>SIGNED ON THIS</w:t>
      </w:r>
      <w:r w:rsidR="00B17C1F">
        <w:rPr>
          <w:b/>
        </w:rPr>
        <w:t xml:space="preserve"> 9</w:t>
      </w:r>
      <w:r w:rsidR="00B17C1F" w:rsidRPr="00B17C1F">
        <w:rPr>
          <w:b/>
          <w:vertAlign w:val="superscript"/>
        </w:rPr>
        <w:t>TH</w:t>
      </w:r>
      <w:r w:rsidR="00B17C1F">
        <w:rPr>
          <w:b/>
        </w:rPr>
        <w:t xml:space="preserve"> </w:t>
      </w:r>
      <w:r w:rsidRPr="005E33C7">
        <w:rPr>
          <w:b/>
        </w:rPr>
        <w:t xml:space="preserve">DAY OF </w:t>
      </w:r>
      <w:r w:rsidR="00637BF9">
        <w:rPr>
          <w:b/>
        </w:rPr>
        <w:t xml:space="preserve">APRIL </w:t>
      </w:r>
      <w:r w:rsidRPr="005E33C7">
        <w:rPr>
          <w:b/>
        </w:rPr>
        <w:t>2024.</w:t>
      </w:r>
    </w:p>
    <w:p w14:paraId="5DE61F1E" w14:textId="77777777" w:rsidR="00637BF9" w:rsidRPr="005E33C7" w:rsidRDefault="00637BF9" w:rsidP="005E33C7">
      <w:pPr>
        <w:tabs>
          <w:tab w:val="left" w:pos="709"/>
        </w:tabs>
        <w:spacing w:after="0" w:line="360" w:lineRule="auto"/>
        <w:ind w:left="700" w:hanging="700"/>
        <w:jc w:val="both"/>
        <w:rPr>
          <w:b/>
        </w:rPr>
      </w:pPr>
    </w:p>
    <w:p w14:paraId="11184375" w14:textId="1B6F123C" w:rsidR="00175BBE" w:rsidRPr="005E33C7" w:rsidRDefault="00175BBE" w:rsidP="007A6CDE">
      <w:pPr>
        <w:tabs>
          <w:tab w:val="left" w:pos="709"/>
        </w:tabs>
        <w:spacing w:after="0" w:line="360" w:lineRule="auto"/>
        <w:ind w:left="700" w:hanging="700"/>
        <w:jc w:val="both"/>
        <w:rPr>
          <w:b/>
        </w:rPr>
      </w:pPr>
      <w:r w:rsidRPr="005E33C7">
        <w:rPr>
          <w:b/>
        </w:rPr>
        <w:t>BY ORDER</w:t>
      </w:r>
    </w:p>
    <w:p w14:paraId="22FFDB21" w14:textId="77777777" w:rsidR="00175BBE" w:rsidRDefault="00175BBE" w:rsidP="007A6CDE">
      <w:pPr>
        <w:tabs>
          <w:tab w:val="left" w:pos="709"/>
        </w:tabs>
        <w:spacing w:after="0" w:line="360" w:lineRule="auto"/>
        <w:ind w:left="700" w:hanging="700"/>
        <w:jc w:val="both"/>
        <w:rPr>
          <w:bCs/>
        </w:rPr>
      </w:pPr>
    </w:p>
    <w:p w14:paraId="293F87EB" w14:textId="3661D216" w:rsidR="005E33C7" w:rsidRDefault="005E33C7" w:rsidP="00685D6D">
      <w:pPr>
        <w:tabs>
          <w:tab w:val="left" w:pos="709"/>
        </w:tabs>
        <w:spacing w:after="0" w:line="360" w:lineRule="auto"/>
        <w:ind w:left="700" w:hanging="700"/>
        <w:jc w:val="both"/>
        <w:rPr>
          <w:bCs/>
        </w:rPr>
      </w:pPr>
    </w:p>
    <w:p w14:paraId="69DD3FA8" w14:textId="142D64DA" w:rsidR="00175BBE" w:rsidRPr="005E33C7" w:rsidRDefault="00175BBE" w:rsidP="007A6CDE">
      <w:pPr>
        <w:tabs>
          <w:tab w:val="left" w:pos="709"/>
        </w:tabs>
        <w:spacing w:after="0" w:line="360" w:lineRule="auto"/>
        <w:ind w:left="700" w:hanging="700"/>
        <w:jc w:val="both"/>
        <w:rPr>
          <w:b/>
        </w:rPr>
      </w:pPr>
      <w:r w:rsidRPr="005E33C7">
        <w:rPr>
          <w:b/>
        </w:rPr>
        <w:t>SM MARITZ AJ</w:t>
      </w:r>
    </w:p>
    <w:p w14:paraId="2F804E59" w14:textId="77777777" w:rsidR="00175BBE" w:rsidRDefault="00175BBE" w:rsidP="00637BF9">
      <w:pPr>
        <w:tabs>
          <w:tab w:val="left" w:pos="709"/>
        </w:tabs>
        <w:spacing w:after="0" w:line="360" w:lineRule="auto"/>
        <w:jc w:val="both"/>
        <w:rPr>
          <w:bCs/>
        </w:rPr>
      </w:pPr>
    </w:p>
    <w:p w14:paraId="2A4D504D" w14:textId="1E2BA0E2" w:rsidR="00175BBE" w:rsidRPr="00175BBE" w:rsidRDefault="00175BBE" w:rsidP="007A6CDE">
      <w:pPr>
        <w:tabs>
          <w:tab w:val="left" w:pos="709"/>
        </w:tabs>
        <w:spacing w:after="0" w:line="360" w:lineRule="auto"/>
        <w:ind w:left="700" w:hanging="700"/>
        <w:jc w:val="both"/>
        <w:rPr>
          <w:bCs/>
          <w:u w:val="single"/>
        </w:rPr>
      </w:pPr>
      <w:r w:rsidRPr="00175BBE">
        <w:rPr>
          <w:bCs/>
          <w:u w:val="single"/>
        </w:rPr>
        <w:t>Appearances on behalf of the parties:</w:t>
      </w:r>
    </w:p>
    <w:p w14:paraId="2BF9B529" w14:textId="77777777" w:rsidR="00175BBE" w:rsidRDefault="00175BBE" w:rsidP="007A6CDE">
      <w:pPr>
        <w:tabs>
          <w:tab w:val="left" w:pos="709"/>
        </w:tabs>
        <w:spacing w:after="0" w:line="360" w:lineRule="auto"/>
        <w:ind w:left="700" w:hanging="700"/>
        <w:jc w:val="both"/>
        <w:rPr>
          <w:bCs/>
        </w:rPr>
      </w:pPr>
    </w:p>
    <w:p w14:paraId="2D73B7FD" w14:textId="74C7538D" w:rsidR="00175BBE" w:rsidRDefault="00175BBE" w:rsidP="007A6CDE">
      <w:pPr>
        <w:tabs>
          <w:tab w:val="left" w:pos="709"/>
        </w:tabs>
        <w:spacing w:after="0" w:line="360" w:lineRule="auto"/>
        <w:ind w:left="700" w:hanging="700"/>
        <w:jc w:val="both"/>
        <w:rPr>
          <w:bCs/>
        </w:rPr>
      </w:pPr>
      <w:r>
        <w:rPr>
          <w:bCs/>
        </w:rPr>
        <w:t>Counsel for Applicant/Plaintiff:</w:t>
      </w:r>
      <w:r w:rsidR="005E33C7">
        <w:rPr>
          <w:bCs/>
        </w:rPr>
        <w:tab/>
      </w:r>
      <w:r w:rsidR="005E33C7">
        <w:rPr>
          <w:bCs/>
        </w:rPr>
        <w:tab/>
      </w:r>
      <w:r w:rsidR="005E33C7">
        <w:rPr>
          <w:bCs/>
        </w:rPr>
        <w:tab/>
      </w:r>
      <w:r w:rsidR="005E33C7">
        <w:rPr>
          <w:bCs/>
        </w:rPr>
        <w:tab/>
        <w:t>Adv M Rakgoale</w:t>
      </w:r>
    </w:p>
    <w:p w14:paraId="11F0B461" w14:textId="1DDD3552" w:rsidR="00175BBE" w:rsidRDefault="00175BBE" w:rsidP="007A6CDE">
      <w:pPr>
        <w:tabs>
          <w:tab w:val="left" w:pos="709"/>
        </w:tabs>
        <w:spacing w:after="0" w:line="360" w:lineRule="auto"/>
        <w:ind w:left="700" w:hanging="700"/>
        <w:jc w:val="both"/>
        <w:rPr>
          <w:bCs/>
        </w:rPr>
      </w:pPr>
      <w:r>
        <w:rPr>
          <w:bCs/>
        </w:rPr>
        <w:t>Instructing Attorneys for Applicant/Plaintiff:</w:t>
      </w:r>
      <w:r w:rsidR="005E33C7">
        <w:rPr>
          <w:bCs/>
        </w:rPr>
        <w:tab/>
      </w:r>
      <w:r w:rsidR="005E33C7">
        <w:rPr>
          <w:bCs/>
        </w:rPr>
        <w:tab/>
        <w:t>Vezi &amp; De Beer Incorporated</w:t>
      </w:r>
    </w:p>
    <w:p w14:paraId="09E04853" w14:textId="77777777" w:rsidR="00175BBE" w:rsidRDefault="00175BBE" w:rsidP="007A6CDE">
      <w:pPr>
        <w:tabs>
          <w:tab w:val="left" w:pos="709"/>
        </w:tabs>
        <w:spacing w:after="0" w:line="360" w:lineRule="auto"/>
        <w:ind w:left="700" w:hanging="700"/>
        <w:jc w:val="both"/>
        <w:rPr>
          <w:bCs/>
        </w:rPr>
      </w:pPr>
    </w:p>
    <w:p w14:paraId="3FC14E3E" w14:textId="7F90A1DE" w:rsidR="00175BBE" w:rsidRDefault="00175BBE" w:rsidP="007A6CDE">
      <w:pPr>
        <w:tabs>
          <w:tab w:val="left" w:pos="709"/>
        </w:tabs>
        <w:spacing w:after="0" w:line="360" w:lineRule="auto"/>
        <w:ind w:left="700" w:hanging="700"/>
        <w:jc w:val="both"/>
        <w:rPr>
          <w:bCs/>
        </w:rPr>
      </w:pPr>
      <w:r>
        <w:rPr>
          <w:bCs/>
        </w:rPr>
        <w:t>Counsel for Respondent/Defendant:</w:t>
      </w:r>
      <w:r w:rsidR="005E33C7">
        <w:rPr>
          <w:bCs/>
        </w:rPr>
        <w:tab/>
      </w:r>
      <w:r w:rsidR="005E33C7">
        <w:rPr>
          <w:bCs/>
        </w:rPr>
        <w:tab/>
      </w:r>
      <w:r w:rsidR="005E33C7">
        <w:rPr>
          <w:bCs/>
        </w:rPr>
        <w:tab/>
        <w:t xml:space="preserve">In Person </w:t>
      </w:r>
      <w:r w:rsidR="00304D34">
        <w:rPr>
          <w:bCs/>
        </w:rPr>
        <w:t>(Brother)</w:t>
      </w:r>
    </w:p>
    <w:p w14:paraId="4CD6DC33" w14:textId="4DA448A4" w:rsidR="00175BBE" w:rsidRDefault="00175BBE" w:rsidP="007A6CDE">
      <w:pPr>
        <w:tabs>
          <w:tab w:val="left" w:pos="709"/>
        </w:tabs>
        <w:spacing w:after="0" w:line="360" w:lineRule="auto"/>
        <w:ind w:left="700" w:hanging="700"/>
        <w:jc w:val="both"/>
        <w:rPr>
          <w:bCs/>
        </w:rPr>
      </w:pPr>
      <w:r>
        <w:rPr>
          <w:bCs/>
        </w:rPr>
        <w:t>Instructing Attorneys for Respondent/Defendant:</w:t>
      </w:r>
      <w:r w:rsidR="005E33C7">
        <w:rPr>
          <w:bCs/>
        </w:rPr>
        <w:tab/>
        <w:t>None</w:t>
      </w:r>
    </w:p>
    <w:p w14:paraId="0521193C" w14:textId="77777777" w:rsidR="00175BBE" w:rsidRDefault="00175BBE" w:rsidP="007A6CDE">
      <w:pPr>
        <w:tabs>
          <w:tab w:val="left" w:pos="709"/>
        </w:tabs>
        <w:spacing w:after="0" w:line="360" w:lineRule="auto"/>
        <w:ind w:left="700" w:hanging="700"/>
        <w:jc w:val="both"/>
        <w:rPr>
          <w:bCs/>
        </w:rPr>
      </w:pPr>
    </w:p>
    <w:p w14:paraId="496AE92F" w14:textId="4DE77104" w:rsidR="00175BBE" w:rsidRDefault="00175BBE" w:rsidP="007A6CDE">
      <w:pPr>
        <w:tabs>
          <w:tab w:val="left" w:pos="709"/>
        </w:tabs>
        <w:spacing w:after="0" w:line="360" w:lineRule="auto"/>
        <w:ind w:left="700" w:hanging="700"/>
        <w:jc w:val="both"/>
        <w:rPr>
          <w:bCs/>
        </w:rPr>
      </w:pPr>
      <w:r>
        <w:rPr>
          <w:bCs/>
        </w:rPr>
        <w:t xml:space="preserve">Date of Hearing: </w:t>
      </w:r>
      <w:r w:rsidR="005E33C7">
        <w:rPr>
          <w:bCs/>
        </w:rPr>
        <w:tab/>
        <w:t>8 February 2024</w:t>
      </w:r>
    </w:p>
    <w:p w14:paraId="348EDBF3" w14:textId="260BE151" w:rsidR="00175BBE" w:rsidRDefault="00175BBE" w:rsidP="007A6CDE">
      <w:pPr>
        <w:tabs>
          <w:tab w:val="left" w:pos="709"/>
        </w:tabs>
        <w:spacing w:after="0" w:line="360" w:lineRule="auto"/>
        <w:ind w:left="700" w:hanging="700"/>
        <w:jc w:val="both"/>
        <w:rPr>
          <w:bCs/>
        </w:rPr>
      </w:pPr>
      <w:r>
        <w:rPr>
          <w:bCs/>
        </w:rPr>
        <w:t>Date of Judgment:</w:t>
      </w:r>
      <w:r w:rsidR="00487A98">
        <w:rPr>
          <w:bCs/>
        </w:rPr>
        <w:tab/>
        <w:t>9 April 2024</w:t>
      </w:r>
    </w:p>
    <w:p w14:paraId="45585962" w14:textId="77777777" w:rsidR="00175BBE" w:rsidRDefault="00175BBE" w:rsidP="007A6CDE">
      <w:pPr>
        <w:tabs>
          <w:tab w:val="left" w:pos="709"/>
        </w:tabs>
        <w:spacing w:after="0" w:line="360" w:lineRule="auto"/>
        <w:ind w:left="700" w:hanging="700"/>
        <w:jc w:val="both"/>
        <w:rPr>
          <w:bCs/>
        </w:rPr>
      </w:pPr>
    </w:p>
    <w:p w14:paraId="35F7466C" w14:textId="77777777" w:rsidR="00175BBE" w:rsidRDefault="00175BBE" w:rsidP="007A6CDE">
      <w:pPr>
        <w:tabs>
          <w:tab w:val="left" w:pos="709"/>
        </w:tabs>
        <w:spacing w:after="0" w:line="360" w:lineRule="auto"/>
        <w:ind w:left="700" w:hanging="700"/>
        <w:jc w:val="both"/>
        <w:rPr>
          <w:bCs/>
        </w:rPr>
      </w:pPr>
    </w:p>
    <w:p w14:paraId="6A5BB5DE" w14:textId="77777777" w:rsidR="00175BBE" w:rsidRPr="00AE6D47" w:rsidRDefault="00175BBE" w:rsidP="007A6CDE">
      <w:pPr>
        <w:tabs>
          <w:tab w:val="left" w:pos="709"/>
        </w:tabs>
        <w:spacing w:after="0" w:line="360" w:lineRule="auto"/>
        <w:ind w:left="700" w:hanging="700"/>
        <w:jc w:val="both"/>
        <w:rPr>
          <w:bCs/>
        </w:rPr>
      </w:pPr>
    </w:p>
    <w:p w14:paraId="6447E7F8" w14:textId="4704B3F0" w:rsidR="00D97CBA" w:rsidRDefault="00D97CBA" w:rsidP="00D97CBA">
      <w:pPr>
        <w:tabs>
          <w:tab w:val="left" w:pos="709"/>
        </w:tabs>
        <w:spacing w:after="0" w:line="360" w:lineRule="auto"/>
        <w:ind w:left="709" w:hanging="709"/>
        <w:jc w:val="both"/>
        <w:rPr>
          <w:bCs/>
        </w:rPr>
      </w:pPr>
    </w:p>
    <w:p w14:paraId="15EC600E" w14:textId="77777777" w:rsidR="00D97CBA" w:rsidRDefault="00D97CBA" w:rsidP="00D97CBA">
      <w:pPr>
        <w:tabs>
          <w:tab w:val="left" w:pos="709"/>
        </w:tabs>
        <w:spacing w:after="0" w:line="360" w:lineRule="auto"/>
        <w:ind w:left="709" w:hanging="709"/>
        <w:jc w:val="both"/>
        <w:rPr>
          <w:bCs/>
        </w:rPr>
      </w:pPr>
    </w:p>
    <w:p w14:paraId="2746A8B0" w14:textId="24BB0555" w:rsidR="002B21AA" w:rsidRDefault="00D97CBA" w:rsidP="002B21AA">
      <w:pPr>
        <w:tabs>
          <w:tab w:val="left" w:pos="709"/>
        </w:tabs>
        <w:spacing w:after="0" w:line="360" w:lineRule="auto"/>
        <w:ind w:left="709" w:hanging="709"/>
        <w:jc w:val="both"/>
        <w:rPr>
          <w:bCs/>
        </w:rPr>
      </w:pPr>
      <w:r>
        <w:rPr>
          <w:bCs/>
        </w:rPr>
        <w:t xml:space="preserve">  </w:t>
      </w:r>
      <w:r w:rsidR="003B46D9">
        <w:rPr>
          <w:bCs/>
        </w:rPr>
        <w:t xml:space="preserve"> </w:t>
      </w:r>
    </w:p>
    <w:p w14:paraId="5CC231A1" w14:textId="77777777" w:rsidR="002B21AA" w:rsidRDefault="002B21AA" w:rsidP="002B21AA">
      <w:pPr>
        <w:tabs>
          <w:tab w:val="left" w:pos="709"/>
        </w:tabs>
        <w:spacing w:after="0" w:line="360" w:lineRule="auto"/>
        <w:ind w:left="709" w:hanging="709"/>
        <w:jc w:val="both"/>
        <w:rPr>
          <w:bCs/>
        </w:rPr>
      </w:pPr>
    </w:p>
    <w:p w14:paraId="129D94B9" w14:textId="20F6CCD6" w:rsidR="000B796D" w:rsidRDefault="000B796D" w:rsidP="008E74FC">
      <w:pPr>
        <w:tabs>
          <w:tab w:val="left" w:pos="709"/>
        </w:tabs>
        <w:spacing w:after="0" w:line="360" w:lineRule="auto"/>
        <w:ind w:left="700" w:hanging="700"/>
        <w:jc w:val="both"/>
        <w:rPr>
          <w:bCs/>
        </w:rPr>
      </w:pPr>
    </w:p>
    <w:p w14:paraId="6A4255B5" w14:textId="74B7DB4B" w:rsidR="00B92A67" w:rsidRPr="00CC1678" w:rsidRDefault="00B92A67" w:rsidP="009F7E8A">
      <w:pPr>
        <w:tabs>
          <w:tab w:val="left" w:pos="709"/>
        </w:tabs>
        <w:spacing w:after="0" w:line="360" w:lineRule="auto"/>
        <w:ind w:left="709" w:hanging="709"/>
        <w:jc w:val="both"/>
        <w:rPr>
          <w:bCs/>
        </w:rPr>
      </w:pPr>
    </w:p>
    <w:p w14:paraId="4C219C94" w14:textId="77777777" w:rsidR="005364F7" w:rsidRDefault="005364F7" w:rsidP="00B70995">
      <w:pPr>
        <w:tabs>
          <w:tab w:val="left" w:pos="709"/>
        </w:tabs>
        <w:spacing w:after="0" w:line="360" w:lineRule="auto"/>
        <w:ind w:left="700" w:hanging="700"/>
        <w:jc w:val="both"/>
        <w:rPr>
          <w:bCs/>
        </w:rPr>
      </w:pPr>
    </w:p>
    <w:p w14:paraId="258546D3" w14:textId="04FAE24D" w:rsidR="005364F7" w:rsidRPr="00761EA2" w:rsidRDefault="005364F7" w:rsidP="00B70995">
      <w:pPr>
        <w:tabs>
          <w:tab w:val="left" w:pos="709"/>
        </w:tabs>
        <w:spacing w:after="0" w:line="360" w:lineRule="auto"/>
        <w:ind w:left="700" w:hanging="700"/>
        <w:jc w:val="both"/>
        <w:rPr>
          <w:bCs/>
        </w:rPr>
      </w:pPr>
      <w:r>
        <w:rPr>
          <w:bCs/>
        </w:rPr>
        <w:tab/>
      </w:r>
    </w:p>
    <w:p w14:paraId="08A9C0B5" w14:textId="5782CA54" w:rsidR="00B70995" w:rsidRDefault="00B70995" w:rsidP="00CF12F1">
      <w:pPr>
        <w:tabs>
          <w:tab w:val="left" w:pos="709"/>
        </w:tabs>
        <w:spacing w:after="0" w:line="360" w:lineRule="auto"/>
        <w:jc w:val="both"/>
        <w:rPr>
          <w:bCs/>
          <w:i/>
          <w:iCs/>
        </w:rPr>
      </w:pPr>
    </w:p>
    <w:p w14:paraId="445F73A7" w14:textId="77777777" w:rsidR="00B70995" w:rsidRPr="00B70995" w:rsidRDefault="00B70995" w:rsidP="00B70995">
      <w:pPr>
        <w:tabs>
          <w:tab w:val="left" w:pos="709"/>
        </w:tabs>
        <w:spacing w:after="0" w:line="360" w:lineRule="auto"/>
        <w:ind w:left="700" w:hanging="700"/>
        <w:jc w:val="both"/>
        <w:rPr>
          <w:bCs/>
          <w:i/>
          <w:iCs/>
        </w:rPr>
      </w:pPr>
    </w:p>
    <w:p w14:paraId="24B59F28" w14:textId="77777777" w:rsidR="00B70995" w:rsidRDefault="00B70995" w:rsidP="00B70995">
      <w:pPr>
        <w:tabs>
          <w:tab w:val="left" w:pos="709"/>
        </w:tabs>
        <w:spacing w:after="0" w:line="360" w:lineRule="auto"/>
        <w:ind w:left="700" w:hanging="700"/>
        <w:jc w:val="both"/>
        <w:rPr>
          <w:bCs/>
        </w:rPr>
      </w:pPr>
    </w:p>
    <w:p w14:paraId="41F8971F" w14:textId="77777777" w:rsidR="00B70995" w:rsidRPr="00B70995" w:rsidRDefault="00B70995" w:rsidP="00B70995">
      <w:pPr>
        <w:tabs>
          <w:tab w:val="left" w:pos="709"/>
        </w:tabs>
        <w:spacing w:after="0" w:line="360" w:lineRule="auto"/>
        <w:ind w:left="700" w:hanging="700"/>
        <w:jc w:val="both"/>
        <w:rPr>
          <w:bCs/>
        </w:rPr>
      </w:pPr>
    </w:p>
    <w:p w14:paraId="61E30143" w14:textId="77777777" w:rsidR="00923D7C" w:rsidRPr="00923D7C" w:rsidRDefault="00923D7C" w:rsidP="00923D7C">
      <w:pPr>
        <w:tabs>
          <w:tab w:val="left" w:pos="709"/>
        </w:tabs>
        <w:spacing w:after="0" w:line="360" w:lineRule="auto"/>
        <w:jc w:val="both"/>
        <w:rPr>
          <w:bCs/>
        </w:rPr>
      </w:pPr>
    </w:p>
    <w:p w14:paraId="0A361B31" w14:textId="1BF66DFC" w:rsidR="00923D7C" w:rsidRPr="00AC4286" w:rsidRDefault="00923D7C" w:rsidP="00A563EE">
      <w:pPr>
        <w:tabs>
          <w:tab w:val="left" w:pos="709"/>
        </w:tabs>
        <w:spacing w:after="0" w:line="360" w:lineRule="auto"/>
        <w:ind w:left="709" w:hanging="709"/>
        <w:jc w:val="both"/>
        <w:rPr>
          <w:bCs/>
          <w:i/>
          <w:iCs/>
        </w:rPr>
      </w:pPr>
      <w:r>
        <w:rPr>
          <w:bCs/>
          <w:i/>
          <w:iCs/>
        </w:rPr>
        <w:tab/>
      </w:r>
      <w:r>
        <w:rPr>
          <w:bCs/>
          <w:i/>
          <w:iCs/>
        </w:rPr>
        <w:tab/>
      </w:r>
      <w:r>
        <w:rPr>
          <w:bCs/>
          <w:i/>
          <w:iCs/>
        </w:rPr>
        <w:tab/>
      </w:r>
    </w:p>
    <w:p w14:paraId="2032345D" w14:textId="66CA7371" w:rsidR="006E06ED" w:rsidRDefault="00AC4286" w:rsidP="007B27B9">
      <w:pPr>
        <w:tabs>
          <w:tab w:val="left" w:pos="709"/>
        </w:tabs>
        <w:spacing w:after="0" w:line="360" w:lineRule="auto"/>
        <w:ind w:left="709" w:hanging="709"/>
        <w:jc w:val="both"/>
        <w:rPr>
          <w:bCs/>
        </w:rPr>
      </w:pPr>
      <w:r>
        <w:rPr>
          <w:bCs/>
        </w:rPr>
        <w:tab/>
      </w:r>
    </w:p>
    <w:p w14:paraId="1014B55B" w14:textId="77777777" w:rsidR="006E06ED" w:rsidRDefault="006E06ED" w:rsidP="00380DE3">
      <w:pPr>
        <w:tabs>
          <w:tab w:val="left" w:pos="709"/>
          <w:tab w:val="left" w:pos="2127"/>
        </w:tabs>
        <w:spacing w:after="0" w:line="360" w:lineRule="auto"/>
        <w:ind w:left="700" w:hanging="700"/>
        <w:jc w:val="both"/>
        <w:rPr>
          <w:bCs/>
        </w:rPr>
      </w:pPr>
    </w:p>
    <w:p w14:paraId="0AA36898" w14:textId="1AC3A7F6" w:rsidR="00647DCC" w:rsidRPr="00487A98" w:rsidRDefault="00647DCC" w:rsidP="00487A98">
      <w:pPr>
        <w:tabs>
          <w:tab w:val="left" w:pos="709"/>
          <w:tab w:val="left" w:pos="2127"/>
        </w:tabs>
        <w:spacing w:after="0" w:line="360" w:lineRule="auto"/>
        <w:jc w:val="both"/>
        <w:rPr>
          <w:bCs/>
        </w:rPr>
      </w:pPr>
    </w:p>
    <w:sectPr w:rsidR="00647DCC" w:rsidRPr="00487A98" w:rsidSect="004F5162">
      <w:headerReference w:type="even" r:id="rId1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3EE74" w14:textId="77777777" w:rsidR="004F5162" w:rsidRDefault="004F5162" w:rsidP="00805433">
      <w:pPr>
        <w:spacing w:after="0" w:line="240" w:lineRule="auto"/>
      </w:pPr>
      <w:r>
        <w:separator/>
      </w:r>
    </w:p>
  </w:endnote>
  <w:endnote w:type="continuationSeparator" w:id="0">
    <w:p w14:paraId="4621B182" w14:textId="77777777" w:rsidR="004F5162" w:rsidRDefault="004F5162" w:rsidP="008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8232" w14:textId="7DBE469D" w:rsidR="00805433" w:rsidRDefault="00805433" w:rsidP="00D4025A">
    <w:pPr>
      <w:pStyle w:val="Footer"/>
      <w:jc w:val="center"/>
    </w:pPr>
  </w:p>
  <w:p w14:paraId="4195ABA1" w14:textId="77777777" w:rsidR="00805433" w:rsidRDefault="0080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2DC76" w14:textId="77777777" w:rsidR="004F5162" w:rsidRDefault="004F5162" w:rsidP="00805433">
      <w:pPr>
        <w:spacing w:after="0" w:line="240" w:lineRule="auto"/>
      </w:pPr>
      <w:r>
        <w:separator/>
      </w:r>
    </w:p>
  </w:footnote>
  <w:footnote w:type="continuationSeparator" w:id="0">
    <w:p w14:paraId="36446A7E" w14:textId="77777777" w:rsidR="004F5162" w:rsidRDefault="004F5162" w:rsidP="0080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1374126"/>
      <w:docPartObj>
        <w:docPartGallery w:val="Page Numbers (Top of Page)"/>
        <w:docPartUnique/>
      </w:docPartObj>
    </w:sdtPr>
    <w:sdtContent>
      <w:p w14:paraId="36B5BE6A" w14:textId="1865904E"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35E4E" w14:textId="77777777" w:rsidR="00BA0A14" w:rsidRDefault="00BA0A14" w:rsidP="00BA0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7281671"/>
      <w:docPartObj>
        <w:docPartGallery w:val="Page Numbers (Top of Page)"/>
        <w:docPartUnique/>
      </w:docPartObj>
    </w:sdtPr>
    <w:sdtContent>
      <w:p w14:paraId="646C9BA4" w14:textId="554DACA1" w:rsidR="00BA0A14" w:rsidRDefault="00BA0A14" w:rsidP="00342C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E3ACE5" w14:textId="77777777" w:rsidR="00BA0A14" w:rsidRDefault="00BA0A14" w:rsidP="00BA0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AC32BD"/>
    <w:multiLevelType w:val="multilevel"/>
    <w:tmpl w:val="66FEB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87EAC"/>
    <w:multiLevelType w:val="hybridMultilevel"/>
    <w:tmpl w:val="0A30438C"/>
    <w:lvl w:ilvl="0" w:tplc="B7DC0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9087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001354">
    <w:abstractNumId w:val="2"/>
  </w:num>
  <w:num w:numId="3" w16cid:durableId="894898795">
    <w:abstractNumId w:val="1"/>
  </w:num>
  <w:num w:numId="4" w16cid:durableId="161154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0"/>
    <w:rsid w:val="00000C2D"/>
    <w:rsid w:val="00001A5A"/>
    <w:rsid w:val="00002E48"/>
    <w:rsid w:val="00002F79"/>
    <w:rsid w:val="0000504C"/>
    <w:rsid w:val="0000514D"/>
    <w:rsid w:val="00005E7C"/>
    <w:rsid w:val="00013002"/>
    <w:rsid w:val="000135DC"/>
    <w:rsid w:val="000157CA"/>
    <w:rsid w:val="000202B7"/>
    <w:rsid w:val="000229C8"/>
    <w:rsid w:val="000317B0"/>
    <w:rsid w:val="00032016"/>
    <w:rsid w:val="00033F65"/>
    <w:rsid w:val="00034C39"/>
    <w:rsid w:val="00034F66"/>
    <w:rsid w:val="00037266"/>
    <w:rsid w:val="00037FD0"/>
    <w:rsid w:val="00044F31"/>
    <w:rsid w:val="0004601A"/>
    <w:rsid w:val="00046477"/>
    <w:rsid w:val="00050F34"/>
    <w:rsid w:val="00050FB0"/>
    <w:rsid w:val="00051134"/>
    <w:rsid w:val="00051B01"/>
    <w:rsid w:val="00052FE1"/>
    <w:rsid w:val="00056719"/>
    <w:rsid w:val="00056BD0"/>
    <w:rsid w:val="00056CE5"/>
    <w:rsid w:val="00057964"/>
    <w:rsid w:val="000620CC"/>
    <w:rsid w:val="0006215D"/>
    <w:rsid w:val="0006313E"/>
    <w:rsid w:val="00063F92"/>
    <w:rsid w:val="000779F3"/>
    <w:rsid w:val="00087304"/>
    <w:rsid w:val="0009123F"/>
    <w:rsid w:val="0009266B"/>
    <w:rsid w:val="00093EA9"/>
    <w:rsid w:val="000973FE"/>
    <w:rsid w:val="00097640"/>
    <w:rsid w:val="000A17CF"/>
    <w:rsid w:val="000A1B04"/>
    <w:rsid w:val="000B1090"/>
    <w:rsid w:val="000B6738"/>
    <w:rsid w:val="000B7312"/>
    <w:rsid w:val="000B7724"/>
    <w:rsid w:val="000B796D"/>
    <w:rsid w:val="000B7F5B"/>
    <w:rsid w:val="000C03F2"/>
    <w:rsid w:val="000C132E"/>
    <w:rsid w:val="000C1CBF"/>
    <w:rsid w:val="000C2099"/>
    <w:rsid w:val="000C26E6"/>
    <w:rsid w:val="000C4DD4"/>
    <w:rsid w:val="000C544E"/>
    <w:rsid w:val="000C71D7"/>
    <w:rsid w:val="000D3F38"/>
    <w:rsid w:val="000E05CF"/>
    <w:rsid w:val="000E2282"/>
    <w:rsid w:val="000E359E"/>
    <w:rsid w:val="000E3F36"/>
    <w:rsid w:val="000E45BF"/>
    <w:rsid w:val="000E4737"/>
    <w:rsid w:val="000F3E80"/>
    <w:rsid w:val="000F4108"/>
    <w:rsid w:val="00100B03"/>
    <w:rsid w:val="00101407"/>
    <w:rsid w:val="0010265D"/>
    <w:rsid w:val="00102BEA"/>
    <w:rsid w:val="00102C00"/>
    <w:rsid w:val="00105521"/>
    <w:rsid w:val="00107F23"/>
    <w:rsid w:val="00110F7C"/>
    <w:rsid w:val="0011237F"/>
    <w:rsid w:val="00112A82"/>
    <w:rsid w:val="001171C6"/>
    <w:rsid w:val="00117683"/>
    <w:rsid w:val="00121BDD"/>
    <w:rsid w:val="001222FD"/>
    <w:rsid w:val="00122F13"/>
    <w:rsid w:val="00127E2A"/>
    <w:rsid w:val="00130327"/>
    <w:rsid w:val="001307C9"/>
    <w:rsid w:val="001313A5"/>
    <w:rsid w:val="0013223C"/>
    <w:rsid w:val="001365EC"/>
    <w:rsid w:val="001412BF"/>
    <w:rsid w:val="0014437F"/>
    <w:rsid w:val="00147D59"/>
    <w:rsid w:val="00160357"/>
    <w:rsid w:val="00163983"/>
    <w:rsid w:val="0016409E"/>
    <w:rsid w:val="00166D79"/>
    <w:rsid w:val="00166F09"/>
    <w:rsid w:val="00166F9D"/>
    <w:rsid w:val="0016792D"/>
    <w:rsid w:val="00167C6F"/>
    <w:rsid w:val="001728D7"/>
    <w:rsid w:val="00173503"/>
    <w:rsid w:val="001754B2"/>
    <w:rsid w:val="00175BBE"/>
    <w:rsid w:val="00175F8A"/>
    <w:rsid w:val="00176170"/>
    <w:rsid w:val="001834DD"/>
    <w:rsid w:val="0018518B"/>
    <w:rsid w:val="0019012F"/>
    <w:rsid w:val="00190953"/>
    <w:rsid w:val="00190A41"/>
    <w:rsid w:val="00193688"/>
    <w:rsid w:val="001968E9"/>
    <w:rsid w:val="00196F38"/>
    <w:rsid w:val="001A1E43"/>
    <w:rsid w:val="001A28A4"/>
    <w:rsid w:val="001A2AF9"/>
    <w:rsid w:val="001A360D"/>
    <w:rsid w:val="001A4662"/>
    <w:rsid w:val="001A5459"/>
    <w:rsid w:val="001A666A"/>
    <w:rsid w:val="001A7448"/>
    <w:rsid w:val="001B1574"/>
    <w:rsid w:val="001B3442"/>
    <w:rsid w:val="001B5A23"/>
    <w:rsid w:val="001B6E87"/>
    <w:rsid w:val="001B72DF"/>
    <w:rsid w:val="001C0C24"/>
    <w:rsid w:val="001C4B15"/>
    <w:rsid w:val="001C59FD"/>
    <w:rsid w:val="001D52CA"/>
    <w:rsid w:val="001E2605"/>
    <w:rsid w:val="001E2A90"/>
    <w:rsid w:val="001E4A61"/>
    <w:rsid w:val="001F0662"/>
    <w:rsid w:val="001F62C0"/>
    <w:rsid w:val="001F6AE6"/>
    <w:rsid w:val="001F71E6"/>
    <w:rsid w:val="00200FFD"/>
    <w:rsid w:val="0020199E"/>
    <w:rsid w:val="00201DC7"/>
    <w:rsid w:val="00202153"/>
    <w:rsid w:val="00212AD2"/>
    <w:rsid w:val="002164A7"/>
    <w:rsid w:val="00217487"/>
    <w:rsid w:val="00221E68"/>
    <w:rsid w:val="00221E9E"/>
    <w:rsid w:val="00224B76"/>
    <w:rsid w:val="00225254"/>
    <w:rsid w:val="002269EE"/>
    <w:rsid w:val="0022740B"/>
    <w:rsid w:val="002313CE"/>
    <w:rsid w:val="002328FE"/>
    <w:rsid w:val="00232EC7"/>
    <w:rsid w:val="00237C12"/>
    <w:rsid w:val="00237DB8"/>
    <w:rsid w:val="002400A0"/>
    <w:rsid w:val="00241B19"/>
    <w:rsid w:val="002452D0"/>
    <w:rsid w:val="0024787C"/>
    <w:rsid w:val="0025057C"/>
    <w:rsid w:val="002516CD"/>
    <w:rsid w:val="00252CAC"/>
    <w:rsid w:val="00253132"/>
    <w:rsid w:val="0025368C"/>
    <w:rsid w:val="002567FE"/>
    <w:rsid w:val="00257115"/>
    <w:rsid w:val="002609D3"/>
    <w:rsid w:val="00265932"/>
    <w:rsid w:val="002663B8"/>
    <w:rsid w:val="002710AB"/>
    <w:rsid w:val="0027315D"/>
    <w:rsid w:val="0027366D"/>
    <w:rsid w:val="00283B3F"/>
    <w:rsid w:val="002862DD"/>
    <w:rsid w:val="00292767"/>
    <w:rsid w:val="00294E7E"/>
    <w:rsid w:val="00295E3B"/>
    <w:rsid w:val="00296131"/>
    <w:rsid w:val="002A010D"/>
    <w:rsid w:val="002A0D62"/>
    <w:rsid w:val="002A260C"/>
    <w:rsid w:val="002B151C"/>
    <w:rsid w:val="002B21AA"/>
    <w:rsid w:val="002B2EAC"/>
    <w:rsid w:val="002B4EF5"/>
    <w:rsid w:val="002B702C"/>
    <w:rsid w:val="002C11B6"/>
    <w:rsid w:val="002C77D3"/>
    <w:rsid w:val="002E100D"/>
    <w:rsid w:val="002E490F"/>
    <w:rsid w:val="002E6560"/>
    <w:rsid w:val="002E6B10"/>
    <w:rsid w:val="002E7166"/>
    <w:rsid w:val="002F2F0B"/>
    <w:rsid w:val="002F5204"/>
    <w:rsid w:val="002F56F9"/>
    <w:rsid w:val="002F7CAA"/>
    <w:rsid w:val="003002CC"/>
    <w:rsid w:val="00304D34"/>
    <w:rsid w:val="00304E19"/>
    <w:rsid w:val="00307C1F"/>
    <w:rsid w:val="00310694"/>
    <w:rsid w:val="00312A57"/>
    <w:rsid w:val="003145C6"/>
    <w:rsid w:val="00314689"/>
    <w:rsid w:val="003147E9"/>
    <w:rsid w:val="00321099"/>
    <w:rsid w:val="00322C73"/>
    <w:rsid w:val="00324041"/>
    <w:rsid w:val="00324E0E"/>
    <w:rsid w:val="0032514F"/>
    <w:rsid w:val="0032546E"/>
    <w:rsid w:val="003266C0"/>
    <w:rsid w:val="0033009A"/>
    <w:rsid w:val="00330154"/>
    <w:rsid w:val="0033262F"/>
    <w:rsid w:val="00334A87"/>
    <w:rsid w:val="003361EB"/>
    <w:rsid w:val="003363F2"/>
    <w:rsid w:val="00336621"/>
    <w:rsid w:val="00347005"/>
    <w:rsid w:val="00347037"/>
    <w:rsid w:val="003470C8"/>
    <w:rsid w:val="00350416"/>
    <w:rsid w:val="0035291B"/>
    <w:rsid w:val="0035482A"/>
    <w:rsid w:val="003555F4"/>
    <w:rsid w:val="00356D18"/>
    <w:rsid w:val="0035700C"/>
    <w:rsid w:val="003608AE"/>
    <w:rsid w:val="00361A4A"/>
    <w:rsid w:val="0036266E"/>
    <w:rsid w:val="00363FE6"/>
    <w:rsid w:val="003663F5"/>
    <w:rsid w:val="0036680C"/>
    <w:rsid w:val="003707F7"/>
    <w:rsid w:val="00374AB4"/>
    <w:rsid w:val="00377FD2"/>
    <w:rsid w:val="00380DE3"/>
    <w:rsid w:val="00381D55"/>
    <w:rsid w:val="003866A8"/>
    <w:rsid w:val="00393666"/>
    <w:rsid w:val="003937BD"/>
    <w:rsid w:val="003939B2"/>
    <w:rsid w:val="00394A9A"/>
    <w:rsid w:val="003957E9"/>
    <w:rsid w:val="003979AF"/>
    <w:rsid w:val="003A0BC9"/>
    <w:rsid w:val="003A3561"/>
    <w:rsid w:val="003A71C2"/>
    <w:rsid w:val="003B16AE"/>
    <w:rsid w:val="003B2D19"/>
    <w:rsid w:val="003B46D9"/>
    <w:rsid w:val="003B7475"/>
    <w:rsid w:val="003C0FFC"/>
    <w:rsid w:val="003C1454"/>
    <w:rsid w:val="003C3FBF"/>
    <w:rsid w:val="003D0A90"/>
    <w:rsid w:val="003D211E"/>
    <w:rsid w:val="003D3D0A"/>
    <w:rsid w:val="003D60D4"/>
    <w:rsid w:val="003E0856"/>
    <w:rsid w:val="003E0C24"/>
    <w:rsid w:val="003E6E83"/>
    <w:rsid w:val="003E758B"/>
    <w:rsid w:val="003F33DF"/>
    <w:rsid w:val="003F429C"/>
    <w:rsid w:val="004033A6"/>
    <w:rsid w:val="00410CF0"/>
    <w:rsid w:val="00411C32"/>
    <w:rsid w:val="004139B7"/>
    <w:rsid w:val="00414A0E"/>
    <w:rsid w:val="00415995"/>
    <w:rsid w:val="00416D12"/>
    <w:rsid w:val="00416E81"/>
    <w:rsid w:val="00417058"/>
    <w:rsid w:val="00417AF5"/>
    <w:rsid w:val="004237FC"/>
    <w:rsid w:val="00423BD1"/>
    <w:rsid w:val="00426ED4"/>
    <w:rsid w:val="00430043"/>
    <w:rsid w:val="00433A1B"/>
    <w:rsid w:val="00433EFF"/>
    <w:rsid w:val="00434B7D"/>
    <w:rsid w:val="00434DE3"/>
    <w:rsid w:val="00436323"/>
    <w:rsid w:val="00436C98"/>
    <w:rsid w:val="00436D06"/>
    <w:rsid w:val="00437642"/>
    <w:rsid w:val="00440FD6"/>
    <w:rsid w:val="00441324"/>
    <w:rsid w:val="004418D4"/>
    <w:rsid w:val="004423FE"/>
    <w:rsid w:val="004460EC"/>
    <w:rsid w:val="00456032"/>
    <w:rsid w:val="00457B19"/>
    <w:rsid w:val="004612A4"/>
    <w:rsid w:val="00461F6A"/>
    <w:rsid w:val="00463017"/>
    <w:rsid w:val="00463770"/>
    <w:rsid w:val="00464FD4"/>
    <w:rsid w:val="00466E47"/>
    <w:rsid w:val="004677A2"/>
    <w:rsid w:val="00467937"/>
    <w:rsid w:val="00473510"/>
    <w:rsid w:val="004737D0"/>
    <w:rsid w:val="004776CF"/>
    <w:rsid w:val="004816F7"/>
    <w:rsid w:val="004818E3"/>
    <w:rsid w:val="00483032"/>
    <w:rsid w:val="00483500"/>
    <w:rsid w:val="004836DF"/>
    <w:rsid w:val="00483FE5"/>
    <w:rsid w:val="0048548A"/>
    <w:rsid w:val="0048614B"/>
    <w:rsid w:val="00486E97"/>
    <w:rsid w:val="00487A98"/>
    <w:rsid w:val="004903FD"/>
    <w:rsid w:val="0049347C"/>
    <w:rsid w:val="0049435A"/>
    <w:rsid w:val="0049747C"/>
    <w:rsid w:val="00497BC4"/>
    <w:rsid w:val="004A1958"/>
    <w:rsid w:val="004A2491"/>
    <w:rsid w:val="004A2E53"/>
    <w:rsid w:val="004A2ED8"/>
    <w:rsid w:val="004A33EA"/>
    <w:rsid w:val="004A426A"/>
    <w:rsid w:val="004A42CD"/>
    <w:rsid w:val="004A4B01"/>
    <w:rsid w:val="004B07B1"/>
    <w:rsid w:val="004B3A3B"/>
    <w:rsid w:val="004B5ACD"/>
    <w:rsid w:val="004B61A4"/>
    <w:rsid w:val="004C1638"/>
    <w:rsid w:val="004C7D35"/>
    <w:rsid w:val="004D1226"/>
    <w:rsid w:val="004D1678"/>
    <w:rsid w:val="004D1A07"/>
    <w:rsid w:val="004D4052"/>
    <w:rsid w:val="004D4483"/>
    <w:rsid w:val="004D55E3"/>
    <w:rsid w:val="004E189B"/>
    <w:rsid w:val="004E5297"/>
    <w:rsid w:val="004E61BB"/>
    <w:rsid w:val="004E70EA"/>
    <w:rsid w:val="004F5162"/>
    <w:rsid w:val="004F7C7B"/>
    <w:rsid w:val="00503413"/>
    <w:rsid w:val="0050349B"/>
    <w:rsid w:val="00503C6A"/>
    <w:rsid w:val="0050695B"/>
    <w:rsid w:val="00507FA7"/>
    <w:rsid w:val="00510860"/>
    <w:rsid w:val="00511FC1"/>
    <w:rsid w:val="0051424E"/>
    <w:rsid w:val="005168E7"/>
    <w:rsid w:val="0052020F"/>
    <w:rsid w:val="005219EB"/>
    <w:rsid w:val="00524973"/>
    <w:rsid w:val="005251B3"/>
    <w:rsid w:val="005274D1"/>
    <w:rsid w:val="00527B09"/>
    <w:rsid w:val="00531D16"/>
    <w:rsid w:val="00533D95"/>
    <w:rsid w:val="005364F7"/>
    <w:rsid w:val="005379EB"/>
    <w:rsid w:val="00540137"/>
    <w:rsid w:val="0054081F"/>
    <w:rsid w:val="0054334B"/>
    <w:rsid w:val="00545A7E"/>
    <w:rsid w:val="00546D9E"/>
    <w:rsid w:val="00552F26"/>
    <w:rsid w:val="005553F1"/>
    <w:rsid w:val="00560DBB"/>
    <w:rsid w:val="005613B4"/>
    <w:rsid w:val="005616EA"/>
    <w:rsid w:val="00571678"/>
    <w:rsid w:val="00574F37"/>
    <w:rsid w:val="00583D03"/>
    <w:rsid w:val="00584592"/>
    <w:rsid w:val="00590065"/>
    <w:rsid w:val="00590550"/>
    <w:rsid w:val="00594C07"/>
    <w:rsid w:val="00597A67"/>
    <w:rsid w:val="005A0E99"/>
    <w:rsid w:val="005A1C29"/>
    <w:rsid w:val="005A2046"/>
    <w:rsid w:val="005B4903"/>
    <w:rsid w:val="005B6698"/>
    <w:rsid w:val="005B6B27"/>
    <w:rsid w:val="005C277B"/>
    <w:rsid w:val="005D058C"/>
    <w:rsid w:val="005D2C27"/>
    <w:rsid w:val="005E190F"/>
    <w:rsid w:val="005E33C7"/>
    <w:rsid w:val="005E418D"/>
    <w:rsid w:val="005E761B"/>
    <w:rsid w:val="005F6998"/>
    <w:rsid w:val="005F6F85"/>
    <w:rsid w:val="006020A0"/>
    <w:rsid w:val="00602917"/>
    <w:rsid w:val="0061165F"/>
    <w:rsid w:val="00611B36"/>
    <w:rsid w:val="00617421"/>
    <w:rsid w:val="0062449C"/>
    <w:rsid w:val="00624E51"/>
    <w:rsid w:val="00633884"/>
    <w:rsid w:val="00634F9D"/>
    <w:rsid w:val="0063578F"/>
    <w:rsid w:val="00637BF9"/>
    <w:rsid w:val="006436BC"/>
    <w:rsid w:val="00643960"/>
    <w:rsid w:val="00645E4B"/>
    <w:rsid w:val="00647DCC"/>
    <w:rsid w:val="00657F93"/>
    <w:rsid w:val="006614A0"/>
    <w:rsid w:val="00661C9F"/>
    <w:rsid w:val="00663D17"/>
    <w:rsid w:val="00664029"/>
    <w:rsid w:val="006657AE"/>
    <w:rsid w:val="00665ED4"/>
    <w:rsid w:val="00667105"/>
    <w:rsid w:val="0067338E"/>
    <w:rsid w:val="00676823"/>
    <w:rsid w:val="00676D7E"/>
    <w:rsid w:val="00681EB6"/>
    <w:rsid w:val="00685D6D"/>
    <w:rsid w:val="00694E39"/>
    <w:rsid w:val="0069561F"/>
    <w:rsid w:val="006A556A"/>
    <w:rsid w:val="006A5664"/>
    <w:rsid w:val="006A5FDB"/>
    <w:rsid w:val="006A7174"/>
    <w:rsid w:val="006A7233"/>
    <w:rsid w:val="006A78C0"/>
    <w:rsid w:val="006C2830"/>
    <w:rsid w:val="006C4E7B"/>
    <w:rsid w:val="006C7197"/>
    <w:rsid w:val="006D2DD5"/>
    <w:rsid w:val="006D2E88"/>
    <w:rsid w:val="006D3517"/>
    <w:rsid w:val="006D4E93"/>
    <w:rsid w:val="006D778B"/>
    <w:rsid w:val="006E06ED"/>
    <w:rsid w:val="006E0833"/>
    <w:rsid w:val="006E395C"/>
    <w:rsid w:val="006E499C"/>
    <w:rsid w:val="006E7112"/>
    <w:rsid w:val="006F051B"/>
    <w:rsid w:val="006F16B0"/>
    <w:rsid w:val="006F423E"/>
    <w:rsid w:val="00701E13"/>
    <w:rsid w:val="00703855"/>
    <w:rsid w:val="007066D0"/>
    <w:rsid w:val="007072F5"/>
    <w:rsid w:val="00712723"/>
    <w:rsid w:val="00725DA9"/>
    <w:rsid w:val="00734531"/>
    <w:rsid w:val="00734CA1"/>
    <w:rsid w:val="007463B6"/>
    <w:rsid w:val="00750CC5"/>
    <w:rsid w:val="00756CB1"/>
    <w:rsid w:val="007609F5"/>
    <w:rsid w:val="00761828"/>
    <w:rsid w:val="00761AC7"/>
    <w:rsid w:val="00761EA2"/>
    <w:rsid w:val="00762674"/>
    <w:rsid w:val="007661E7"/>
    <w:rsid w:val="00770297"/>
    <w:rsid w:val="007728A6"/>
    <w:rsid w:val="0077352F"/>
    <w:rsid w:val="00773EA0"/>
    <w:rsid w:val="007747D0"/>
    <w:rsid w:val="00774B8C"/>
    <w:rsid w:val="00775451"/>
    <w:rsid w:val="007820F4"/>
    <w:rsid w:val="00782C55"/>
    <w:rsid w:val="00786EE2"/>
    <w:rsid w:val="00794C82"/>
    <w:rsid w:val="00794C91"/>
    <w:rsid w:val="007A291D"/>
    <w:rsid w:val="007A38EF"/>
    <w:rsid w:val="007A4FCA"/>
    <w:rsid w:val="007A55D2"/>
    <w:rsid w:val="007A6B98"/>
    <w:rsid w:val="007A6CDE"/>
    <w:rsid w:val="007A7F9E"/>
    <w:rsid w:val="007B27B9"/>
    <w:rsid w:val="007B2A64"/>
    <w:rsid w:val="007B2C78"/>
    <w:rsid w:val="007B4471"/>
    <w:rsid w:val="007B4600"/>
    <w:rsid w:val="007C3A14"/>
    <w:rsid w:val="007C453F"/>
    <w:rsid w:val="007C63AE"/>
    <w:rsid w:val="007C7022"/>
    <w:rsid w:val="007D1BD4"/>
    <w:rsid w:val="007D6E09"/>
    <w:rsid w:val="007E003E"/>
    <w:rsid w:val="007E6303"/>
    <w:rsid w:val="007E7C18"/>
    <w:rsid w:val="007F0895"/>
    <w:rsid w:val="007F13C6"/>
    <w:rsid w:val="007F566D"/>
    <w:rsid w:val="00802E32"/>
    <w:rsid w:val="0080352D"/>
    <w:rsid w:val="00804407"/>
    <w:rsid w:val="0080448E"/>
    <w:rsid w:val="00805267"/>
    <w:rsid w:val="00805433"/>
    <w:rsid w:val="00806919"/>
    <w:rsid w:val="00807EEB"/>
    <w:rsid w:val="00810A38"/>
    <w:rsid w:val="00814F88"/>
    <w:rsid w:val="00817851"/>
    <w:rsid w:val="00817E5A"/>
    <w:rsid w:val="00822702"/>
    <w:rsid w:val="0082397F"/>
    <w:rsid w:val="00826193"/>
    <w:rsid w:val="00831C56"/>
    <w:rsid w:val="00840293"/>
    <w:rsid w:val="00840D9F"/>
    <w:rsid w:val="00841DAE"/>
    <w:rsid w:val="00843EB6"/>
    <w:rsid w:val="00844907"/>
    <w:rsid w:val="008455D1"/>
    <w:rsid w:val="00847180"/>
    <w:rsid w:val="00847DA8"/>
    <w:rsid w:val="00847FD6"/>
    <w:rsid w:val="00855E79"/>
    <w:rsid w:val="008568E7"/>
    <w:rsid w:val="00856A41"/>
    <w:rsid w:val="00856F4A"/>
    <w:rsid w:val="008602E7"/>
    <w:rsid w:val="0086482C"/>
    <w:rsid w:val="00866A6A"/>
    <w:rsid w:val="008702D9"/>
    <w:rsid w:val="008708A3"/>
    <w:rsid w:val="00873983"/>
    <w:rsid w:val="008801D7"/>
    <w:rsid w:val="0088303F"/>
    <w:rsid w:val="00890BAB"/>
    <w:rsid w:val="0089350E"/>
    <w:rsid w:val="00897C43"/>
    <w:rsid w:val="008A0E4C"/>
    <w:rsid w:val="008A124C"/>
    <w:rsid w:val="008A2BF9"/>
    <w:rsid w:val="008A4788"/>
    <w:rsid w:val="008A496E"/>
    <w:rsid w:val="008A550C"/>
    <w:rsid w:val="008A555B"/>
    <w:rsid w:val="008B1B6F"/>
    <w:rsid w:val="008B4AED"/>
    <w:rsid w:val="008B587A"/>
    <w:rsid w:val="008B5ED5"/>
    <w:rsid w:val="008C1016"/>
    <w:rsid w:val="008C27B0"/>
    <w:rsid w:val="008C2F16"/>
    <w:rsid w:val="008C65B0"/>
    <w:rsid w:val="008C675B"/>
    <w:rsid w:val="008D3A7C"/>
    <w:rsid w:val="008D6031"/>
    <w:rsid w:val="008D748A"/>
    <w:rsid w:val="008E1269"/>
    <w:rsid w:val="008E74FC"/>
    <w:rsid w:val="008E7FF4"/>
    <w:rsid w:val="008F1040"/>
    <w:rsid w:val="008F4690"/>
    <w:rsid w:val="008F686A"/>
    <w:rsid w:val="008F7A82"/>
    <w:rsid w:val="008F7D25"/>
    <w:rsid w:val="009004C8"/>
    <w:rsid w:val="00903704"/>
    <w:rsid w:val="00904012"/>
    <w:rsid w:val="009050DC"/>
    <w:rsid w:val="009059D6"/>
    <w:rsid w:val="00905ABF"/>
    <w:rsid w:val="00911B4B"/>
    <w:rsid w:val="00913A9D"/>
    <w:rsid w:val="00914C7B"/>
    <w:rsid w:val="009171EE"/>
    <w:rsid w:val="00921AAC"/>
    <w:rsid w:val="00923A94"/>
    <w:rsid w:val="00923D7C"/>
    <w:rsid w:val="00925618"/>
    <w:rsid w:val="00931DA1"/>
    <w:rsid w:val="00933583"/>
    <w:rsid w:val="009337D4"/>
    <w:rsid w:val="009339F8"/>
    <w:rsid w:val="009367F7"/>
    <w:rsid w:val="0094051F"/>
    <w:rsid w:val="00940E8F"/>
    <w:rsid w:val="00941287"/>
    <w:rsid w:val="00942F1A"/>
    <w:rsid w:val="00946B10"/>
    <w:rsid w:val="00950C1D"/>
    <w:rsid w:val="00954D6E"/>
    <w:rsid w:val="00961F82"/>
    <w:rsid w:val="0096228C"/>
    <w:rsid w:val="009632BE"/>
    <w:rsid w:val="009648DE"/>
    <w:rsid w:val="009659C4"/>
    <w:rsid w:val="00965EEB"/>
    <w:rsid w:val="00966E1E"/>
    <w:rsid w:val="0097421A"/>
    <w:rsid w:val="00975CAB"/>
    <w:rsid w:val="0097623C"/>
    <w:rsid w:val="00980D67"/>
    <w:rsid w:val="00982E69"/>
    <w:rsid w:val="0098306D"/>
    <w:rsid w:val="009834D2"/>
    <w:rsid w:val="00983CF4"/>
    <w:rsid w:val="00987BEF"/>
    <w:rsid w:val="009915E2"/>
    <w:rsid w:val="00991CD0"/>
    <w:rsid w:val="00992396"/>
    <w:rsid w:val="009940EC"/>
    <w:rsid w:val="009A2507"/>
    <w:rsid w:val="009A4715"/>
    <w:rsid w:val="009B1827"/>
    <w:rsid w:val="009B2E2A"/>
    <w:rsid w:val="009B30C0"/>
    <w:rsid w:val="009B37E8"/>
    <w:rsid w:val="009B5C58"/>
    <w:rsid w:val="009C047B"/>
    <w:rsid w:val="009C10C3"/>
    <w:rsid w:val="009C5B33"/>
    <w:rsid w:val="009C5EAD"/>
    <w:rsid w:val="009C6738"/>
    <w:rsid w:val="009C6B98"/>
    <w:rsid w:val="009C78F0"/>
    <w:rsid w:val="009D001D"/>
    <w:rsid w:val="009D088A"/>
    <w:rsid w:val="009D28CA"/>
    <w:rsid w:val="009D3082"/>
    <w:rsid w:val="009E1EFE"/>
    <w:rsid w:val="009E4F79"/>
    <w:rsid w:val="009E75EB"/>
    <w:rsid w:val="009F046D"/>
    <w:rsid w:val="009F2909"/>
    <w:rsid w:val="009F78FB"/>
    <w:rsid w:val="009F7E8A"/>
    <w:rsid w:val="00A01C8B"/>
    <w:rsid w:val="00A03275"/>
    <w:rsid w:val="00A034A4"/>
    <w:rsid w:val="00A07216"/>
    <w:rsid w:val="00A12466"/>
    <w:rsid w:val="00A22FD9"/>
    <w:rsid w:val="00A247DE"/>
    <w:rsid w:val="00A25459"/>
    <w:rsid w:val="00A267B9"/>
    <w:rsid w:val="00A27E73"/>
    <w:rsid w:val="00A30968"/>
    <w:rsid w:val="00A30BA8"/>
    <w:rsid w:val="00A313A3"/>
    <w:rsid w:val="00A31542"/>
    <w:rsid w:val="00A334C3"/>
    <w:rsid w:val="00A35416"/>
    <w:rsid w:val="00A40598"/>
    <w:rsid w:val="00A415B2"/>
    <w:rsid w:val="00A447A2"/>
    <w:rsid w:val="00A45134"/>
    <w:rsid w:val="00A4684C"/>
    <w:rsid w:val="00A47E6A"/>
    <w:rsid w:val="00A50F81"/>
    <w:rsid w:val="00A5167E"/>
    <w:rsid w:val="00A5572E"/>
    <w:rsid w:val="00A56009"/>
    <w:rsid w:val="00A563EE"/>
    <w:rsid w:val="00A57882"/>
    <w:rsid w:val="00A66B18"/>
    <w:rsid w:val="00A66D30"/>
    <w:rsid w:val="00A66EA5"/>
    <w:rsid w:val="00A6735E"/>
    <w:rsid w:val="00A7080C"/>
    <w:rsid w:val="00A7209B"/>
    <w:rsid w:val="00A738C5"/>
    <w:rsid w:val="00A77AA0"/>
    <w:rsid w:val="00A83CA0"/>
    <w:rsid w:val="00A8475D"/>
    <w:rsid w:val="00A90692"/>
    <w:rsid w:val="00A90F3F"/>
    <w:rsid w:val="00A92B43"/>
    <w:rsid w:val="00AA2565"/>
    <w:rsid w:val="00AA2CAB"/>
    <w:rsid w:val="00AA3A82"/>
    <w:rsid w:val="00AB3074"/>
    <w:rsid w:val="00AB7C34"/>
    <w:rsid w:val="00AC0283"/>
    <w:rsid w:val="00AC4286"/>
    <w:rsid w:val="00AC696D"/>
    <w:rsid w:val="00AE512F"/>
    <w:rsid w:val="00AE6D47"/>
    <w:rsid w:val="00AF0CE7"/>
    <w:rsid w:val="00AF3399"/>
    <w:rsid w:val="00AF4793"/>
    <w:rsid w:val="00AF5C1F"/>
    <w:rsid w:val="00AF5CAA"/>
    <w:rsid w:val="00AF5D13"/>
    <w:rsid w:val="00B00912"/>
    <w:rsid w:val="00B00A50"/>
    <w:rsid w:val="00B03C12"/>
    <w:rsid w:val="00B03EA8"/>
    <w:rsid w:val="00B0584B"/>
    <w:rsid w:val="00B139F1"/>
    <w:rsid w:val="00B1410D"/>
    <w:rsid w:val="00B174AD"/>
    <w:rsid w:val="00B17C1F"/>
    <w:rsid w:val="00B17FB2"/>
    <w:rsid w:val="00B22FD0"/>
    <w:rsid w:val="00B26164"/>
    <w:rsid w:val="00B306EF"/>
    <w:rsid w:val="00B307ED"/>
    <w:rsid w:val="00B312EE"/>
    <w:rsid w:val="00B336C4"/>
    <w:rsid w:val="00B33B54"/>
    <w:rsid w:val="00B356CD"/>
    <w:rsid w:val="00B404BC"/>
    <w:rsid w:val="00B42FB9"/>
    <w:rsid w:val="00B468A4"/>
    <w:rsid w:val="00B47E50"/>
    <w:rsid w:val="00B51DF2"/>
    <w:rsid w:val="00B522EE"/>
    <w:rsid w:val="00B529CE"/>
    <w:rsid w:val="00B56BD7"/>
    <w:rsid w:val="00B57683"/>
    <w:rsid w:val="00B604FB"/>
    <w:rsid w:val="00B62197"/>
    <w:rsid w:val="00B658D9"/>
    <w:rsid w:val="00B67134"/>
    <w:rsid w:val="00B67579"/>
    <w:rsid w:val="00B70995"/>
    <w:rsid w:val="00B75093"/>
    <w:rsid w:val="00B75C56"/>
    <w:rsid w:val="00B76928"/>
    <w:rsid w:val="00B76C14"/>
    <w:rsid w:val="00B8652B"/>
    <w:rsid w:val="00B86F41"/>
    <w:rsid w:val="00B87566"/>
    <w:rsid w:val="00B909F7"/>
    <w:rsid w:val="00B92A67"/>
    <w:rsid w:val="00B93D2D"/>
    <w:rsid w:val="00B95FE3"/>
    <w:rsid w:val="00B96A0C"/>
    <w:rsid w:val="00BA0A14"/>
    <w:rsid w:val="00BA0AC6"/>
    <w:rsid w:val="00BA0BE7"/>
    <w:rsid w:val="00BA50AE"/>
    <w:rsid w:val="00BA5CD5"/>
    <w:rsid w:val="00BA7C5A"/>
    <w:rsid w:val="00BB4745"/>
    <w:rsid w:val="00BC1311"/>
    <w:rsid w:val="00BC1BC9"/>
    <w:rsid w:val="00BC7DD1"/>
    <w:rsid w:val="00BD169D"/>
    <w:rsid w:val="00BD6C64"/>
    <w:rsid w:val="00BE4CFD"/>
    <w:rsid w:val="00BE59D4"/>
    <w:rsid w:val="00BE6428"/>
    <w:rsid w:val="00BE65E9"/>
    <w:rsid w:val="00BE7532"/>
    <w:rsid w:val="00BF192B"/>
    <w:rsid w:val="00BF25E0"/>
    <w:rsid w:val="00BF402D"/>
    <w:rsid w:val="00BF4E60"/>
    <w:rsid w:val="00BF55A0"/>
    <w:rsid w:val="00C00214"/>
    <w:rsid w:val="00C00D4E"/>
    <w:rsid w:val="00C01E68"/>
    <w:rsid w:val="00C02B08"/>
    <w:rsid w:val="00C04D06"/>
    <w:rsid w:val="00C0574C"/>
    <w:rsid w:val="00C06E63"/>
    <w:rsid w:val="00C13041"/>
    <w:rsid w:val="00C14865"/>
    <w:rsid w:val="00C1675D"/>
    <w:rsid w:val="00C23CA1"/>
    <w:rsid w:val="00C27673"/>
    <w:rsid w:val="00C30716"/>
    <w:rsid w:val="00C32285"/>
    <w:rsid w:val="00C323F9"/>
    <w:rsid w:val="00C32DA8"/>
    <w:rsid w:val="00C33765"/>
    <w:rsid w:val="00C34271"/>
    <w:rsid w:val="00C34FF0"/>
    <w:rsid w:val="00C40002"/>
    <w:rsid w:val="00C40FDE"/>
    <w:rsid w:val="00C42309"/>
    <w:rsid w:val="00C43317"/>
    <w:rsid w:val="00C43A1A"/>
    <w:rsid w:val="00C44D8B"/>
    <w:rsid w:val="00C454EF"/>
    <w:rsid w:val="00C45502"/>
    <w:rsid w:val="00C51D61"/>
    <w:rsid w:val="00C534DC"/>
    <w:rsid w:val="00C5436C"/>
    <w:rsid w:val="00C55861"/>
    <w:rsid w:val="00C559E4"/>
    <w:rsid w:val="00C64033"/>
    <w:rsid w:val="00C653F9"/>
    <w:rsid w:val="00C703E0"/>
    <w:rsid w:val="00C74B52"/>
    <w:rsid w:val="00C75375"/>
    <w:rsid w:val="00C82035"/>
    <w:rsid w:val="00C82C57"/>
    <w:rsid w:val="00C864DB"/>
    <w:rsid w:val="00C868B1"/>
    <w:rsid w:val="00C875D3"/>
    <w:rsid w:val="00C87F7E"/>
    <w:rsid w:val="00C92093"/>
    <w:rsid w:val="00C96D39"/>
    <w:rsid w:val="00C97B51"/>
    <w:rsid w:val="00CA0B01"/>
    <w:rsid w:val="00CA2664"/>
    <w:rsid w:val="00CA372E"/>
    <w:rsid w:val="00CA3FCB"/>
    <w:rsid w:val="00CA4152"/>
    <w:rsid w:val="00CA763E"/>
    <w:rsid w:val="00CB397F"/>
    <w:rsid w:val="00CB6B0A"/>
    <w:rsid w:val="00CC07A8"/>
    <w:rsid w:val="00CC1678"/>
    <w:rsid w:val="00CC5958"/>
    <w:rsid w:val="00CC7230"/>
    <w:rsid w:val="00CD173E"/>
    <w:rsid w:val="00CD6B5F"/>
    <w:rsid w:val="00CD7E4E"/>
    <w:rsid w:val="00CE3303"/>
    <w:rsid w:val="00CE4401"/>
    <w:rsid w:val="00CE75AB"/>
    <w:rsid w:val="00CF12F1"/>
    <w:rsid w:val="00CF1A6A"/>
    <w:rsid w:val="00CF6205"/>
    <w:rsid w:val="00D0313F"/>
    <w:rsid w:val="00D11143"/>
    <w:rsid w:val="00D127AE"/>
    <w:rsid w:val="00D13C45"/>
    <w:rsid w:val="00D13E69"/>
    <w:rsid w:val="00D15206"/>
    <w:rsid w:val="00D157F1"/>
    <w:rsid w:val="00D20A55"/>
    <w:rsid w:val="00D20F79"/>
    <w:rsid w:val="00D24765"/>
    <w:rsid w:val="00D2499D"/>
    <w:rsid w:val="00D24C25"/>
    <w:rsid w:val="00D24DFB"/>
    <w:rsid w:val="00D32022"/>
    <w:rsid w:val="00D34A59"/>
    <w:rsid w:val="00D4025A"/>
    <w:rsid w:val="00D44222"/>
    <w:rsid w:val="00D45BB0"/>
    <w:rsid w:val="00D461AC"/>
    <w:rsid w:val="00D466D9"/>
    <w:rsid w:val="00D47A1D"/>
    <w:rsid w:val="00D60629"/>
    <w:rsid w:val="00D6091F"/>
    <w:rsid w:val="00D61BCF"/>
    <w:rsid w:val="00D65770"/>
    <w:rsid w:val="00D6679C"/>
    <w:rsid w:val="00D674EC"/>
    <w:rsid w:val="00D8380D"/>
    <w:rsid w:val="00D86DF1"/>
    <w:rsid w:val="00D87D7B"/>
    <w:rsid w:val="00D87F03"/>
    <w:rsid w:val="00D9088C"/>
    <w:rsid w:val="00D92365"/>
    <w:rsid w:val="00D955F3"/>
    <w:rsid w:val="00D95C58"/>
    <w:rsid w:val="00D95D9B"/>
    <w:rsid w:val="00D96D72"/>
    <w:rsid w:val="00D97CBA"/>
    <w:rsid w:val="00DA01A5"/>
    <w:rsid w:val="00DA1D08"/>
    <w:rsid w:val="00DA1F98"/>
    <w:rsid w:val="00DA282B"/>
    <w:rsid w:val="00DA400F"/>
    <w:rsid w:val="00DA61B6"/>
    <w:rsid w:val="00DA64BD"/>
    <w:rsid w:val="00DB0819"/>
    <w:rsid w:val="00DB09C8"/>
    <w:rsid w:val="00DB1F77"/>
    <w:rsid w:val="00DB41B8"/>
    <w:rsid w:val="00DC2515"/>
    <w:rsid w:val="00DC4E37"/>
    <w:rsid w:val="00DD0518"/>
    <w:rsid w:val="00DD0635"/>
    <w:rsid w:val="00DD138D"/>
    <w:rsid w:val="00DD143E"/>
    <w:rsid w:val="00DD19CC"/>
    <w:rsid w:val="00DD4B0D"/>
    <w:rsid w:val="00DD6B6B"/>
    <w:rsid w:val="00DD71E4"/>
    <w:rsid w:val="00DE5C8D"/>
    <w:rsid w:val="00E00181"/>
    <w:rsid w:val="00E03B48"/>
    <w:rsid w:val="00E03C4C"/>
    <w:rsid w:val="00E10FCD"/>
    <w:rsid w:val="00E1145F"/>
    <w:rsid w:val="00E12FF3"/>
    <w:rsid w:val="00E14A16"/>
    <w:rsid w:val="00E1582A"/>
    <w:rsid w:val="00E161B1"/>
    <w:rsid w:val="00E20540"/>
    <w:rsid w:val="00E215E0"/>
    <w:rsid w:val="00E222C8"/>
    <w:rsid w:val="00E26540"/>
    <w:rsid w:val="00E33451"/>
    <w:rsid w:val="00E338D1"/>
    <w:rsid w:val="00E34ECE"/>
    <w:rsid w:val="00E350D4"/>
    <w:rsid w:val="00E36DC1"/>
    <w:rsid w:val="00E37327"/>
    <w:rsid w:val="00E41C83"/>
    <w:rsid w:val="00E51678"/>
    <w:rsid w:val="00E552CE"/>
    <w:rsid w:val="00E5681D"/>
    <w:rsid w:val="00E56E04"/>
    <w:rsid w:val="00E6319E"/>
    <w:rsid w:val="00E74730"/>
    <w:rsid w:val="00E74754"/>
    <w:rsid w:val="00E75E19"/>
    <w:rsid w:val="00E76A07"/>
    <w:rsid w:val="00E80E37"/>
    <w:rsid w:val="00E8118D"/>
    <w:rsid w:val="00E9201E"/>
    <w:rsid w:val="00E92817"/>
    <w:rsid w:val="00E93546"/>
    <w:rsid w:val="00E964D9"/>
    <w:rsid w:val="00EA1424"/>
    <w:rsid w:val="00EA20F7"/>
    <w:rsid w:val="00EA707B"/>
    <w:rsid w:val="00EA7480"/>
    <w:rsid w:val="00EB4660"/>
    <w:rsid w:val="00EB764C"/>
    <w:rsid w:val="00EC12E5"/>
    <w:rsid w:val="00EC167A"/>
    <w:rsid w:val="00EC1C62"/>
    <w:rsid w:val="00EC2E05"/>
    <w:rsid w:val="00EC31CF"/>
    <w:rsid w:val="00EC6F08"/>
    <w:rsid w:val="00EC7177"/>
    <w:rsid w:val="00ED1313"/>
    <w:rsid w:val="00ED2786"/>
    <w:rsid w:val="00ED2DA8"/>
    <w:rsid w:val="00ED3909"/>
    <w:rsid w:val="00ED54B5"/>
    <w:rsid w:val="00EE2CCE"/>
    <w:rsid w:val="00EF1F9C"/>
    <w:rsid w:val="00EF49F6"/>
    <w:rsid w:val="00EF5409"/>
    <w:rsid w:val="00EF5B11"/>
    <w:rsid w:val="00F01FB7"/>
    <w:rsid w:val="00F03461"/>
    <w:rsid w:val="00F06877"/>
    <w:rsid w:val="00F137D7"/>
    <w:rsid w:val="00F15009"/>
    <w:rsid w:val="00F16A12"/>
    <w:rsid w:val="00F1762D"/>
    <w:rsid w:val="00F20630"/>
    <w:rsid w:val="00F21BFC"/>
    <w:rsid w:val="00F23621"/>
    <w:rsid w:val="00F236EE"/>
    <w:rsid w:val="00F3042B"/>
    <w:rsid w:val="00F319A0"/>
    <w:rsid w:val="00F337D0"/>
    <w:rsid w:val="00F359F9"/>
    <w:rsid w:val="00F3673B"/>
    <w:rsid w:val="00F372CC"/>
    <w:rsid w:val="00F41E31"/>
    <w:rsid w:val="00F42A60"/>
    <w:rsid w:val="00F5163D"/>
    <w:rsid w:val="00F566A4"/>
    <w:rsid w:val="00F61570"/>
    <w:rsid w:val="00F61DCA"/>
    <w:rsid w:val="00F654BE"/>
    <w:rsid w:val="00F73351"/>
    <w:rsid w:val="00F73562"/>
    <w:rsid w:val="00F75903"/>
    <w:rsid w:val="00F76FEB"/>
    <w:rsid w:val="00F8076E"/>
    <w:rsid w:val="00F85D3E"/>
    <w:rsid w:val="00F918B0"/>
    <w:rsid w:val="00F95638"/>
    <w:rsid w:val="00F9670D"/>
    <w:rsid w:val="00F972E4"/>
    <w:rsid w:val="00FA04A1"/>
    <w:rsid w:val="00FA12B9"/>
    <w:rsid w:val="00FB4EA7"/>
    <w:rsid w:val="00FB7877"/>
    <w:rsid w:val="00FC525E"/>
    <w:rsid w:val="00FC5EF1"/>
    <w:rsid w:val="00FE0450"/>
    <w:rsid w:val="00FE23E5"/>
    <w:rsid w:val="00FE45A2"/>
    <w:rsid w:val="00FE6E93"/>
    <w:rsid w:val="00FE71C2"/>
    <w:rsid w:val="00FF4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CA95"/>
  <w15:chartTrackingRefBased/>
  <w15:docId w15:val="{AEFEB324-693D-4CA8-9EC5-BB0B155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33"/>
  </w:style>
  <w:style w:type="paragraph" w:styleId="Footer">
    <w:name w:val="footer"/>
    <w:basedOn w:val="Normal"/>
    <w:link w:val="FooterChar"/>
    <w:uiPriority w:val="99"/>
    <w:unhideWhenUsed/>
    <w:rsid w:val="0080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33"/>
  </w:style>
  <w:style w:type="paragraph" w:styleId="ListParagraph">
    <w:name w:val="List Paragraph"/>
    <w:basedOn w:val="Normal"/>
    <w:uiPriority w:val="34"/>
    <w:qFormat/>
    <w:rsid w:val="009940EC"/>
    <w:pPr>
      <w:ind w:left="720"/>
      <w:contextualSpacing/>
    </w:pPr>
  </w:style>
  <w:style w:type="paragraph" w:styleId="BalloonText">
    <w:name w:val="Balloon Text"/>
    <w:basedOn w:val="Normal"/>
    <w:link w:val="BalloonTextChar"/>
    <w:uiPriority w:val="99"/>
    <w:semiHidden/>
    <w:unhideWhenUsed/>
    <w:rsid w:val="0016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2D"/>
    <w:rPr>
      <w:rFonts w:ascii="Segoe UI" w:hAnsi="Segoe UI" w:cs="Segoe UI"/>
      <w:sz w:val="18"/>
      <w:szCs w:val="18"/>
    </w:rPr>
  </w:style>
  <w:style w:type="paragraph" w:styleId="FootnoteText">
    <w:name w:val="footnote text"/>
    <w:basedOn w:val="Normal"/>
    <w:link w:val="FootnoteTextChar"/>
    <w:uiPriority w:val="99"/>
    <w:unhideWhenUsed/>
    <w:rsid w:val="00AF0CE7"/>
    <w:pPr>
      <w:spacing w:after="0" w:line="240" w:lineRule="auto"/>
    </w:pPr>
    <w:rPr>
      <w:sz w:val="20"/>
      <w:szCs w:val="20"/>
    </w:rPr>
  </w:style>
  <w:style w:type="character" w:customStyle="1" w:styleId="FootnoteTextChar">
    <w:name w:val="Footnote Text Char"/>
    <w:basedOn w:val="DefaultParagraphFont"/>
    <w:link w:val="FootnoteText"/>
    <w:uiPriority w:val="99"/>
    <w:rsid w:val="00AF0CE7"/>
    <w:rPr>
      <w:sz w:val="20"/>
      <w:szCs w:val="20"/>
    </w:rPr>
  </w:style>
  <w:style w:type="character" w:styleId="FootnoteReference">
    <w:name w:val="footnote reference"/>
    <w:basedOn w:val="DefaultParagraphFont"/>
    <w:uiPriority w:val="99"/>
    <w:semiHidden/>
    <w:unhideWhenUsed/>
    <w:rsid w:val="00AF0CE7"/>
    <w:rPr>
      <w:vertAlign w:val="superscript"/>
    </w:rPr>
  </w:style>
  <w:style w:type="paragraph" w:styleId="NormalWeb">
    <w:name w:val="Normal (Web)"/>
    <w:basedOn w:val="Normal"/>
    <w:uiPriority w:val="99"/>
    <w:unhideWhenUsed/>
    <w:rsid w:val="00CE44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0416"/>
    <w:rPr>
      <w:color w:val="0563C1" w:themeColor="hyperlink"/>
      <w:u w:val="single"/>
    </w:rPr>
  </w:style>
  <w:style w:type="character" w:styleId="UnresolvedMention">
    <w:name w:val="Unresolved Mention"/>
    <w:basedOn w:val="DefaultParagraphFont"/>
    <w:uiPriority w:val="99"/>
    <w:semiHidden/>
    <w:unhideWhenUsed/>
    <w:rsid w:val="00350416"/>
    <w:rPr>
      <w:color w:val="605E5C"/>
      <w:shd w:val="clear" w:color="auto" w:fill="E1DFDD"/>
    </w:rPr>
  </w:style>
  <w:style w:type="character" w:styleId="PageNumber">
    <w:name w:val="page number"/>
    <w:basedOn w:val="DefaultParagraphFont"/>
    <w:uiPriority w:val="99"/>
    <w:semiHidden/>
    <w:unhideWhenUsed/>
    <w:rsid w:val="00BA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234160">
      <w:bodyDiv w:val="1"/>
      <w:marLeft w:val="0"/>
      <w:marRight w:val="0"/>
      <w:marTop w:val="0"/>
      <w:marBottom w:val="0"/>
      <w:divBdr>
        <w:top w:val="none" w:sz="0" w:space="0" w:color="auto"/>
        <w:left w:val="none" w:sz="0" w:space="0" w:color="auto"/>
        <w:bottom w:val="none" w:sz="0" w:space="0" w:color="auto"/>
        <w:right w:val="none" w:sz="0" w:space="0" w:color="auto"/>
      </w:divBdr>
      <w:divsChild>
        <w:div w:id="89863526">
          <w:marLeft w:val="0"/>
          <w:marRight w:val="0"/>
          <w:marTop w:val="0"/>
          <w:marBottom w:val="0"/>
          <w:divBdr>
            <w:top w:val="single" w:sz="2" w:space="0" w:color="E3E3E3"/>
            <w:left w:val="single" w:sz="2" w:space="0" w:color="E3E3E3"/>
            <w:bottom w:val="single" w:sz="2" w:space="0" w:color="E3E3E3"/>
            <w:right w:val="single" w:sz="2" w:space="0" w:color="E3E3E3"/>
          </w:divBdr>
          <w:divsChild>
            <w:div w:id="1569222724">
              <w:marLeft w:val="0"/>
              <w:marRight w:val="0"/>
              <w:marTop w:val="0"/>
              <w:marBottom w:val="0"/>
              <w:divBdr>
                <w:top w:val="single" w:sz="2" w:space="0" w:color="E3E3E3"/>
                <w:left w:val="single" w:sz="2" w:space="0" w:color="E3E3E3"/>
                <w:bottom w:val="single" w:sz="2" w:space="0" w:color="E3E3E3"/>
                <w:right w:val="single" w:sz="2" w:space="0" w:color="E3E3E3"/>
              </w:divBdr>
              <w:divsChild>
                <w:div w:id="487214938">
                  <w:marLeft w:val="0"/>
                  <w:marRight w:val="0"/>
                  <w:marTop w:val="0"/>
                  <w:marBottom w:val="0"/>
                  <w:divBdr>
                    <w:top w:val="single" w:sz="2" w:space="0" w:color="E3E3E3"/>
                    <w:left w:val="single" w:sz="2" w:space="0" w:color="E3E3E3"/>
                    <w:bottom w:val="single" w:sz="2" w:space="0" w:color="E3E3E3"/>
                    <w:right w:val="single" w:sz="2" w:space="0" w:color="E3E3E3"/>
                  </w:divBdr>
                  <w:divsChild>
                    <w:div w:id="335159779">
                      <w:marLeft w:val="0"/>
                      <w:marRight w:val="0"/>
                      <w:marTop w:val="0"/>
                      <w:marBottom w:val="0"/>
                      <w:divBdr>
                        <w:top w:val="single" w:sz="2" w:space="0" w:color="E3E3E3"/>
                        <w:left w:val="single" w:sz="2" w:space="0" w:color="E3E3E3"/>
                        <w:bottom w:val="single" w:sz="2" w:space="0" w:color="E3E3E3"/>
                        <w:right w:val="single" w:sz="2" w:space="0" w:color="E3E3E3"/>
                      </w:divBdr>
                      <w:divsChild>
                        <w:div w:id="5632262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0087302">
          <w:marLeft w:val="0"/>
          <w:marRight w:val="0"/>
          <w:marTop w:val="0"/>
          <w:marBottom w:val="0"/>
          <w:divBdr>
            <w:top w:val="single" w:sz="2" w:space="0" w:color="E3E3E3"/>
            <w:left w:val="single" w:sz="2" w:space="0" w:color="E3E3E3"/>
            <w:bottom w:val="single" w:sz="2" w:space="0" w:color="E3E3E3"/>
            <w:right w:val="single" w:sz="2" w:space="0" w:color="E3E3E3"/>
          </w:divBdr>
          <w:divsChild>
            <w:div w:id="1658992590">
              <w:marLeft w:val="0"/>
              <w:marRight w:val="0"/>
              <w:marTop w:val="0"/>
              <w:marBottom w:val="0"/>
              <w:divBdr>
                <w:top w:val="single" w:sz="2" w:space="0" w:color="E3E3E3"/>
                <w:left w:val="single" w:sz="2" w:space="0" w:color="E3E3E3"/>
                <w:bottom w:val="single" w:sz="2" w:space="0" w:color="E3E3E3"/>
                <w:right w:val="single" w:sz="2" w:space="0" w:color="E3E3E3"/>
              </w:divBdr>
              <w:divsChild>
                <w:div w:id="1076976412">
                  <w:marLeft w:val="0"/>
                  <w:marRight w:val="0"/>
                  <w:marTop w:val="0"/>
                  <w:marBottom w:val="0"/>
                  <w:divBdr>
                    <w:top w:val="single" w:sz="2" w:space="0" w:color="E3E3E3"/>
                    <w:left w:val="single" w:sz="2" w:space="0" w:color="E3E3E3"/>
                    <w:bottom w:val="single" w:sz="2" w:space="0" w:color="E3E3E3"/>
                    <w:right w:val="single" w:sz="2" w:space="0" w:color="E3E3E3"/>
                  </w:divBdr>
                  <w:divsChild>
                    <w:div w:id="71390739">
                      <w:marLeft w:val="0"/>
                      <w:marRight w:val="0"/>
                      <w:marTop w:val="0"/>
                      <w:marBottom w:val="0"/>
                      <w:divBdr>
                        <w:top w:val="single" w:sz="2" w:space="0" w:color="E3E3E3"/>
                        <w:left w:val="single" w:sz="2" w:space="0" w:color="E3E3E3"/>
                        <w:bottom w:val="single" w:sz="2" w:space="0" w:color="E3E3E3"/>
                        <w:right w:val="single" w:sz="2" w:space="0" w:color="E3E3E3"/>
                      </w:divBdr>
                      <w:divsChild>
                        <w:div w:id="6349158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68781617">
      <w:bodyDiv w:val="1"/>
      <w:marLeft w:val="0"/>
      <w:marRight w:val="0"/>
      <w:marTop w:val="0"/>
      <w:marBottom w:val="0"/>
      <w:divBdr>
        <w:top w:val="none" w:sz="0" w:space="0" w:color="auto"/>
        <w:left w:val="none" w:sz="0" w:space="0" w:color="auto"/>
        <w:bottom w:val="none" w:sz="0" w:space="0" w:color="auto"/>
        <w:right w:val="none" w:sz="0" w:space="0" w:color="auto"/>
      </w:divBdr>
    </w:div>
    <w:div w:id="419182637">
      <w:bodyDiv w:val="1"/>
      <w:marLeft w:val="0"/>
      <w:marRight w:val="0"/>
      <w:marTop w:val="0"/>
      <w:marBottom w:val="0"/>
      <w:divBdr>
        <w:top w:val="none" w:sz="0" w:space="0" w:color="auto"/>
        <w:left w:val="none" w:sz="0" w:space="0" w:color="auto"/>
        <w:bottom w:val="none" w:sz="0" w:space="0" w:color="auto"/>
        <w:right w:val="none" w:sz="0" w:space="0" w:color="auto"/>
      </w:divBdr>
    </w:div>
    <w:div w:id="849491006">
      <w:bodyDiv w:val="1"/>
      <w:marLeft w:val="0"/>
      <w:marRight w:val="0"/>
      <w:marTop w:val="0"/>
      <w:marBottom w:val="0"/>
      <w:divBdr>
        <w:top w:val="none" w:sz="0" w:space="0" w:color="auto"/>
        <w:left w:val="none" w:sz="0" w:space="0" w:color="auto"/>
        <w:bottom w:val="none" w:sz="0" w:space="0" w:color="auto"/>
        <w:right w:val="none" w:sz="0" w:space="0" w:color="auto"/>
      </w:divBdr>
      <w:divsChild>
        <w:div w:id="1296328924">
          <w:marLeft w:val="0"/>
          <w:marRight w:val="0"/>
          <w:marTop w:val="0"/>
          <w:marBottom w:val="0"/>
          <w:divBdr>
            <w:top w:val="single" w:sz="2" w:space="0" w:color="E3E3E3"/>
            <w:left w:val="single" w:sz="2" w:space="0" w:color="E3E3E3"/>
            <w:bottom w:val="single" w:sz="2" w:space="0" w:color="E3E3E3"/>
            <w:right w:val="single" w:sz="2" w:space="0" w:color="E3E3E3"/>
          </w:divBdr>
          <w:divsChild>
            <w:div w:id="1136605834">
              <w:marLeft w:val="0"/>
              <w:marRight w:val="0"/>
              <w:marTop w:val="0"/>
              <w:marBottom w:val="0"/>
              <w:divBdr>
                <w:top w:val="single" w:sz="2" w:space="0" w:color="E3E3E3"/>
                <w:left w:val="single" w:sz="2" w:space="0" w:color="E3E3E3"/>
                <w:bottom w:val="single" w:sz="2" w:space="0" w:color="E3E3E3"/>
                <w:right w:val="single" w:sz="2" w:space="0" w:color="E3E3E3"/>
              </w:divBdr>
              <w:divsChild>
                <w:div w:id="864902102">
                  <w:marLeft w:val="0"/>
                  <w:marRight w:val="0"/>
                  <w:marTop w:val="0"/>
                  <w:marBottom w:val="0"/>
                  <w:divBdr>
                    <w:top w:val="single" w:sz="2" w:space="0" w:color="E3E3E3"/>
                    <w:left w:val="single" w:sz="2" w:space="0" w:color="E3E3E3"/>
                    <w:bottom w:val="single" w:sz="2" w:space="0" w:color="E3E3E3"/>
                    <w:right w:val="single" w:sz="2" w:space="0" w:color="E3E3E3"/>
                  </w:divBdr>
                  <w:divsChild>
                    <w:div w:id="4869096">
                      <w:marLeft w:val="0"/>
                      <w:marRight w:val="0"/>
                      <w:marTop w:val="0"/>
                      <w:marBottom w:val="0"/>
                      <w:divBdr>
                        <w:top w:val="single" w:sz="2" w:space="0" w:color="E3E3E3"/>
                        <w:left w:val="single" w:sz="2" w:space="0" w:color="E3E3E3"/>
                        <w:bottom w:val="single" w:sz="2" w:space="0" w:color="E3E3E3"/>
                        <w:right w:val="single" w:sz="2" w:space="0" w:color="E3E3E3"/>
                      </w:divBdr>
                      <w:divsChild>
                        <w:div w:id="2115126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6128825">
          <w:marLeft w:val="0"/>
          <w:marRight w:val="0"/>
          <w:marTop w:val="0"/>
          <w:marBottom w:val="0"/>
          <w:divBdr>
            <w:top w:val="single" w:sz="2" w:space="0" w:color="E3E3E3"/>
            <w:left w:val="single" w:sz="2" w:space="0" w:color="E3E3E3"/>
            <w:bottom w:val="single" w:sz="2" w:space="0" w:color="E3E3E3"/>
            <w:right w:val="single" w:sz="2" w:space="0" w:color="E3E3E3"/>
          </w:divBdr>
          <w:divsChild>
            <w:div w:id="1794210331">
              <w:marLeft w:val="0"/>
              <w:marRight w:val="0"/>
              <w:marTop w:val="0"/>
              <w:marBottom w:val="0"/>
              <w:divBdr>
                <w:top w:val="single" w:sz="2" w:space="0" w:color="E3E3E3"/>
                <w:left w:val="single" w:sz="2" w:space="0" w:color="E3E3E3"/>
                <w:bottom w:val="single" w:sz="2" w:space="0" w:color="E3E3E3"/>
                <w:right w:val="single" w:sz="2" w:space="0" w:color="E3E3E3"/>
              </w:divBdr>
              <w:divsChild>
                <w:div w:id="772629147">
                  <w:marLeft w:val="0"/>
                  <w:marRight w:val="0"/>
                  <w:marTop w:val="0"/>
                  <w:marBottom w:val="0"/>
                  <w:divBdr>
                    <w:top w:val="single" w:sz="2" w:space="0" w:color="E3E3E3"/>
                    <w:left w:val="single" w:sz="2" w:space="0" w:color="E3E3E3"/>
                    <w:bottom w:val="single" w:sz="2" w:space="0" w:color="E3E3E3"/>
                    <w:right w:val="single" w:sz="2" w:space="0" w:color="E3E3E3"/>
                  </w:divBdr>
                  <w:divsChild>
                    <w:div w:id="2133744894">
                      <w:marLeft w:val="0"/>
                      <w:marRight w:val="0"/>
                      <w:marTop w:val="0"/>
                      <w:marBottom w:val="0"/>
                      <w:divBdr>
                        <w:top w:val="single" w:sz="2" w:space="0" w:color="E3E3E3"/>
                        <w:left w:val="single" w:sz="2" w:space="0" w:color="E3E3E3"/>
                        <w:bottom w:val="single" w:sz="2" w:space="0" w:color="E3E3E3"/>
                        <w:right w:val="single" w:sz="2" w:space="0" w:color="E3E3E3"/>
                      </w:divBdr>
                      <w:divsChild>
                        <w:div w:id="1822044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011176463">
      <w:bodyDiv w:val="1"/>
      <w:marLeft w:val="0"/>
      <w:marRight w:val="0"/>
      <w:marTop w:val="0"/>
      <w:marBottom w:val="0"/>
      <w:divBdr>
        <w:top w:val="none" w:sz="0" w:space="0" w:color="auto"/>
        <w:left w:val="none" w:sz="0" w:space="0" w:color="auto"/>
        <w:bottom w:val="none" w:sz="0" w:space="0" w:color="auto"/>
        <w:right w:val="none" w:sz="0" w:space="0" w:color="auto"/>
      </w:divBdr>
      <w:divsChild>
        <w:div w:id="1230338705">
          <w:marLeft w:val="0"/>
          <w:marRight w:val="0"/>
          <w:marTop w:val="0"/>
          <w:marBottom w:val="0"/>
          <w:divBdr>
            <w:top w:val="none" w:sz="0" w:space="0" w:color="auto"/>
            <w:left w:val="none" w:sz="0" w:space="0" w:color="auto"/>
            <w:bottom w:val="none" w:sz="0" w:space="0" w:color="auto"/>
            <w:right w:val="none" w:sz="0" w:space="0" w:color="auto"/>
          </w:divBdr>
          <w:divsChild>
            <w:div w:id="651952242">
              <w:marLeft w:val="0"/>
              <w:marRight w:val="0"/>
              <w:marTop w:val="0"/>
              <w:marBottom w:val="0"/>
              <w:divBdr>
                <w:top w:val="none" w:sz="0" w:space="0" w:color="auto"/>
                <w:left w:val="none" w:sz="0" w:space="0" w:color="auto"/>
                <w:bottom w:val="none" w:sz="0" w:space="0" w:color="auto"/>
                <w:right w:val="none" w:sz="0" w:space="0" w:color="auto"/>
              </w:divBdr>
              <w:divsChild>
                <w:div w:id="332682494">
                  <w:marLeft w:val="0"/>
                  <w:marRight w:val="0"/>
                  <w:marTop w:val="0"/>
                  <w:marBottom w:val="0"/>
                  <w:divBdr>
                    <w:top w:val="none" w:sz="0" w:space="0" w:color="auto"/>
                    <w:left w:val="none" w:sz="0" w:space="0" w:color="auto"/>
                    <w:bottom w:val="none" w:sz="0" w:space="0" w:color="auto"/>
                    <w:right w:val="none" w:sz="0" w:space="0" w:color="auto"/>
                  </w:divBdr>
                </w:div>
              </w:divsChild>
            </w:div>
            <w:div w:id="284390784">
              <w:marLeft w:val="0"/>
              <w:marRight w:val="0"/>
              <w:marTop w:val="0"/>
              <w:marBottom w:val="0"/>
              <w:divBdr>
                <w:top w:val="none" w:sz="0" w:space="0" w:color="auto"/>
                <w:left w:val="none" w:sz="0" w:space="0" w:color="auto"/>
                <w:bottom w:val="none" w:sz="0" w:space="0" w:color="auto"/>
                <w:right w:val="none" w:sz="0" w:space="0" w:color="auto"/>
              </w:divBdr>
              <w:divsChild>
                <w:div w:id="20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184">
          <w:marLeft w:val="0"/>
          <w:marRight w:val="0"/>
          <w:marTop w:val="0"/>
          <w:marBottom w:val="0"/>
          <w:divBdr>
            <w:top w:val="none" w:sz="0" w:space="0" w:color="auto"/>
            <w:left w:val="none" w:sz="0" w:space="0" w:color="auto"/>
            <w:bottom w:val="none" w:sz="0" w:space="0" w:color="auto"/>
            <w:right w:val="none" w:sz="0" w:space="0" w:color="auto"/>
          </w:divBdr>
          <w:divsChild>
            <w:div w:id="1092238229">
              <w:marLeft w:val="0"/>
              <w:marRight w:val="0"/>
              <w:marTop w:val="0"/>
              <w:marBottom w:val="0"/>
              <w:divBdr>
                <w:top w:val="none" w:sz="0" w:space="0" w:color="auto"/>
                <w:left w:val="none" w:sz="0" w:space="0" w:color="auto"/>
                <w:bottom w:val="none" w:sz="0" w:space="0" w:color="auto"/>
                <w:right w:val="none" w:sz="0" w:space="0" w:color="auto"/>
              </w:divBdr>
              <w:divsChild>
                <w:div w:id="206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1994F.39E12E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sathish sarshan  mohan</cp:lastModifiedBy>
  <cp:revision>30</cp:revision>
  <cp:lastPrinted>2024-04-09T13:35:00Z</cp:lastPrinted>
  <dcterms:created xsi:type="dcterms:W3CDTF">2024-04-08T11:54:00Z</dcterms:created>
  <dcterms:modified xsi:type="dcterms:W3CDTF">2024-04-25T21:39:00Z</dcterms:modified>
</cp:coreProperties>
</file>