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368395" w14:textId="4B485BE5" w:rsidR="00384B39" w:rsidRPr="004E4858" w:rsidRDefault="00384B39" w:rsidP="00384B39">
      <w:pPr>
        <w:pStyle w:val="Body"/>
        <w:tabs>
          <w:tab w:val="center" w:pos="4693"/>
          <w:tab w:val="left" w:pos="8020"/>
        </w:tabs>
        <w:spacing w:line="360" w:lineRule="auto"/>
        <w:rPr>
          <w:rFonts w:hAnsi="Arial" w:cs="Arial"/>
          <w:b/>
          <w:bCs/>
          <w:color w:val="auto"/>
        </w:rPr>
      </w:pPr>
      <w:r w:rsidRPr="004E4858">
        <w:rPr>
          <w:rFonts w:hAnsi="Arial" w:cs="Arial"/>
          <w:b/>
          <w:bCs/>
          <w:color w:val="auto"/>
        </w:rPr>
        <w:tab/>
        <w:t xml:space="preserve">REPUBLIC OF SOUTH AFRICA </w:t>
      </w:r>
    </w:p>
    <w:p w14:paraId="6F8CEB5E" w14:textId="31FA4DE3" w:rsidR="00384B39" w:rsidRPr="004E4858" w:rsidRDefault="00384B39" w:rsidP="00924A2E">
      <w:pPr>
        <w:pStyle w:val="Body"/>
        <w:tabs>
          <w:tab w:val="center" w:pos="4693"/>
          <w:tab w:val="left" w:pos="8020"/>
        </w:tabs>
        <w:spacing w:line="360" w:lineRule="auto"/>
        <w:ind w:left="360"/>
        <w:jc w:val="center"/>
        <w:rPr>
          <w:rFonts w:hAnsi="Arial" w:cs="Arial"/>
          <w:b/>
          <w:bCs/>
          <w:color w:val="auto"/>
        </w:rPr>
      </w:pPr>
      <w:r w:rsidRPr="004E4858">
        <w:rPr>
          <w:rFonts w:ascii="Arial Black" w:eastAsia="Calibri" w:hAnsi="Arial Black" w:cs="Times New Roman"/>
          <w:b/>
          <w:noProof/>
          <w:color w:val="auto"/>
        </w:rPr>
        <w:drawing>
          <wp:inline distT="0" distB="0" distL="0" distR="0" wp14:anchorId="1DAA5A64" wp14:editId="2B5A5EF5">
            <wp:extent cx="1362075" cy="1362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pic:spPr>
                </pic:pic>
              </a:graphicData>
            </a:graphic>
          </wp:inline>
        </w:drawing>
      </w:r>
    </w:p>
    <w:p w14:paraId="0C2E5BE1" w14:textId="77777777" w:rsidR="00384B39" w:rsidRPr="004E4858" w:rsidRDefault="00384B39" w:rsidP="00384B39">
      <w:pPr>
        <w:pStyle w:val="Body"/>
        <w:spacing w:line="360" w:lineRule="auto"/>
        <w:jc w:val="center"/>
        <w:rPr>
          <w:rFonts w:hAnsi="Arial" w:cs="Arial"/>
          <w:b/>
          <w:bCs/>
          <w:color w:val="auto"/>
        </w:rPr>
      </w:pPr>
      <w:r w:rsidRPr="004E4858">
        <w:rPr>
          <w:rFonts w:hAnsi="Arial" w:cs="Arial"/>
          <w:b/>
          <w:bCs/>
          <w:color w:val="auto"/>
        </w:rPr>
        <w:t>IN THE HIGH COURT OF SOUTH AFRICA</w:t>
      </w:r>
    </w:p>
    <w:p w14:paraId="69877B69" w14:textId="77777777" w:rsidR="00384B39" w:rsidRPr="004E4858" w:rsidRDefault="00384B39" w:rsidP="00384B39">
      <w:pPr>
        <w:pStyle w:val="Body"/>
        <w:spacing w:line="360" w:lineRule="auto"/>
        <w:jc w:val="center"/>
        <w:rPr>
          <w:rFonts w:hAnsi="Arial" w:cs="Arial"/>
          <w:b/>
          <w:bCs/>
          <w:color w:val="auto"/>
        </w:rPr>
      </w:pPr>
      <w:r w:rsidRPr="004E4858">
        <w:rPr>
          <w:rFonts w:hAnsi="Arial" w:cs="Arial"/>
          <w:b/>
          <w:bCs/>
          <w:color w:val="auto"/>
        </w:rPr>
        <w:t>GAUTENG DIVISION, PRETORIA</w:t>
      </w:r>
    </w:p>
    <w:p w14:paraId="0D965F96" w14:textId="77777777" w:rsidR="00384B39" w:rsidRPr="004E4858" w:rsidRDefault="00384B39" w:rsidP="00384B39">
      <w:pPr>
        <w:pStyle w:val="Body"/>
        <w:ind w:left="5760" w:firstLine="720"/>
        <w:jc w:val="center"/>
        <w:rPr>
          <w:rFonts w:hAnsi="Arial" w:cs="Arial"/>
          <w:b/>
          <w:bCs/>
          <w:color w:val="auto"/>
        </w:rPr>
      </w:pPr>
      <w:r w:rsidRPr="004E4858">
        <w:rPr>
          <w:rFonts w:cs="Arial"/>
          <w:b/>
          <w:noProof/>
          <w:color w:val="auto"/>
          <w:u w:val="single"/>
        </w:rPr>
        <mc:AlternateContent>
          <mc:Choice Requires="wps">
            <w:drawing>
              <wp:anchor distT="0" distB="0" distL="114300" distR="114300" simplePos="0" relativeHeight="251659264" behindDoc="0" locked="0" layoutInCell="1" allowOverlap="1" wp14:anchorId="44F9B26C" wp14:editId="3A3EB5C6">
                <wp:simplePos x="0" y="0"/>
                <wp:positionH relativeFrom="column">
                  <wp:posOffset>-269421</wp:posOffset>
                </wp:positionH>
                <wp:positionV relativeFrom="paragraph">
                  <wp:posOffset>183878</wp:posOffset>
                </wp:positionV>
                <wp:extent cx="2953775" cy="1213757"/>
                <wp:effectExtent l="0" t="0" r="18415" b="247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3775" cy="1213757"/>
                        </a:xfrm>
                        <a:prstGeom prst="rect">
                          <a:avLst/>
                        </a:prstGeom>
                        <a:solidFill>
                          <a:srgbClr val="FFFFFF"/>
                        </a:solidFill>
                        <a:ln w="9525">
                          <a:solidFill>
                            <a:srgbClr val="000000"/>
                          </a:solidFill>
                          <a:miter lim="800000"/>
                          <a:headEnd/>
                          <a:tailEnd/>
                        </a:ln>
                      </wps:spPr>
                      <wps:txbx>
                        <w:txbxContent>
                          <w:p w14:paraId="575811DB" w14:textId="404F738A" w:rsidR="00384B39" w:rsidRPr="007C20F4" w:rsidRDefault="00384B39" w:rsidP="00384B39">
                            <w:pPr>
                              <w:widowControl w:val="0"/>
                              <w:numPr>
                                <w:ilvl w:val="0"/>
                                <w:numId w:val="1"/>
                              </w:numPr>
                              <w:autoSpaceDE w:val="0"/>
                              <w:autoSpaceDN w:val="0"/>
                              <w:adjustRightInd w:val="0"/>
                              <w:ind w:left="426" w:hanging="426"/>
                              <w:contextualSpacing/>
                              <w:rPr>
                                <w:rFonts w:ascii="Calibri" w:eastAsia="Calibri" w:hAnsi="Calibri"/>
                                <w:sz w:val="20"/>
                                <w:szCs w:val="20"/>
                                <w:lang w:val="af-ZA"/>
                              </w:rPr>
                            </w:pPr>
                            <w:r w:rsidRPr="007C20F4">
                              <w:rPr>
                                <w:rFonts w:ascii="Calibri" w:eastAsia="Calibri" w:hAnsi="Calibri"/>
                                <w:sz w:val="20"/>
                                <w:szCs w:val="20"/>
                                <w:lang w:val="af-ZA"/>
                              </w:rPr>
                              <w:t>REPORTABLE: NO</w:t>
                            </w:r>
                          </w:p>
                          <w:p w14:paraId="68B1DA45" w14:textId="532D08D2" w:rsidR="00384B39" w:rsidRPr="007C20F4" w:rsidRDefault="00384B39" w:rsidP="00384B39">
                            <w:pPr>
                              <w:widowControl w:val="0"/>
                              <w:numPr>
                                <w:ilvl w:val="0"/>
                                <w:numId w:val="1"/>
                              </w:numPr>
                              <w:autoSpaceDE w:val="0"/>
                              <w:autoSpaceDN w:val="0"/>
                              <w:adjustRightInd w:val="0"/>
                              <w:ind w:left="426" w:hanging="426"/>
                              <w:contextualSpacing/>
                              <w:rPr>
                                <w:rFonts w:ascii="Calibri" w:eastAsia="Calibri" w:hAnsi="Calibri"/>
                                <w:sz w:val="20"/>
                                <w:szCs w:val="20"/>
                                <w:lang w:val="af-ZA"/>
                              </w:rPr>
                            </w:pPr>
                            <w:r w:rsidRPr="007C20F4">
                              <w:rPr>
                                <w:rFonts w:ascii="Calibri" w:eastAsia="Calibri" w:hAnsi="Calibri"/>
                                <w:sz w:val="20"/>
                                <w:szCs w:val="20"/>
                                <w:lang w:val="af-ZA"/>
                              </w:rPr>
                              <w:t>OF INTEREST TO OTHERS JUDGES: NO</w:t>
                            </w:r>
                          </w:p>
                          <w:p w14:paraId="0A0F6F7F" w14:textId="77777777" w:rsidR="00384B39" w:rsidRPr="007C20F4" w:rsidRDefault="00384B39" w:rsidP="00384B39">
                            <w:pPr>
                              <w:widowControl w:val="0"/>
                              <w:numPr>
                                <w:ilvl w:val="0"/>
                                <w:numId w:val="1"/>
                              </w:numPr>
                              <w:autoSpaceDE w:val="0"/>
                              <w:autoSpaceDN w:val="0"/>
                              <w:adjustRightInd w:val="0"/>
                              <w:ind w:left="426" w:hanging="426"/>
                              <w:contextualSpacing/>
                              <w:rPr>
                                <w:rFonts w:ascii="Calibri" w:eastAsia="Calibri" w:hAnsi="Calibri"/>
                                <w:sz w:val="20"/>
                                <w:szCs w:val="20"/>
                                <w:lang w:val="af-ZA"/>
                              </w:rPr>
                            </w:pPr>
                            <w:r w:rsidRPr="007C20F4">
                              <w:rPr>
                                <w:rFonts w:ascii="Calibri" w:eastAsia="Calibri" w:hAnsi="Calibri"/>
                                <w:sz w:val="20"/>
                                <w:szCs w:val="20"/>
                                <w:lang w:val="af-ZA"/>
                              </w:rPr>
                              <w:t>REVISED</w:t>
                            </w:r>
                            <w:r>
                              <w:rPr>
                                <w:rFonts w:ascii="Calibri" w:eastAsia="Calibri" w:hAnsi="Calibri"/>
                                <w:sz w:val="20"/>
                                <w:szCs w:val="20"/>
                                <w:lang w:val="af-ZA"/>
                              </w:rPr>
                              <w:t>: YES/NO</w:t>
                            </w:r>
                          </w:p>
                          <w:p w14:paraId="0D351A3B" w14:textId="77777777" w:rsidR="00384B39" w:rsidRDefault="00384B39" w:rsidP="00384B39">
                            <w:pPr>
                              <w:tabs>
                                <w:tab w:val="center" w:pos="4320"/>
                                <w:tab w:val="right" w:pos="8640"/>
                              </w:tabs>
                              <w:ind w:left="720"/>
                              <w:contextualSpacing/>
                              <w:rPr>
                                <w:rFonts w:ascii="Calibri" w:eastAsia="Calibri" w:hAnsi="Calibri"/>
                                <w:sz w:val="20"/>
                                <w:szCs w:val="20"/>
                                <w:lang w:val="af-ZA"/>
                              </w:rPr>
                            </w:pPr>
                          </w:p>
                          <w:p w14:paraId="493BFAA9" w14:textId="77777777" w:rsidR="00384B39" w:rsidRPr="007C20F4" w:rsidRDefault="00384B39" w:rsidP="00384B39">
                            <w:pPr>
                              <w:widowControl w:val="0"/>
                              <w:tabs>
                                <w:tab w:val="center" w:pos="4320"/>
                                <w:tab w:val="right" w:pos="8640"/>
                              </w:tabs>
                              <w:autoSpaceDE w:val="0"/>
                              <w:autoSpaceDN w:val="0"/>
                              <w:adjustRightInd w:val="0"/>
                              <w:rPr>
                                <w:rFonts w:ascii="Calibri" w:hAnsi="Calibri"/>
                                <w:sz w:val="20"/>
                                <w:szCs w:val="20"/>
                              </w:rPr>
                            </w:pPr>
                            <w:r w:rsidRPr="007C20F4">
                              <w:rPr>
                                <w:rFonts w:ascii="Calibri" w:hAnsi="Calibri"/>
                                <w:sz w:val="20"/>
                                <w:szCs w:val="20"/>
                              </w:rPr>
                              <w:t>.............................    ..............................................</w:t>
                            </w:r>
                          </w:p>
                          <w:p w14:paraId="1D0C0C33" w14:textId="77777777" w:rsidR="00384B39" w:rsidRPr="00D3790A" w:rsidRDefault="00384B39" w:rsidP="00384B39">
                            <w:pPr>
                              <w:rPr>
                                <w:rFonts w:ascii="Century Gothic" w:hAnsi="Century Gothic"/>
                                <w:sz w:val="18"/>
                                <w:szCs w:val="18"/>
                              </w:rPr>
                            </w:pPr>
                            <w:r w:rsidRPr="007C20F4">
                              <w:rPr>
                                <w:rFonts w:ascii="Calibri" w:hAnsi="Calibri"/>
                                <w:sz w:val="20"/>
                                <w:szCs w:val="20"/>
                              </w:rPr>
                              <w:t xml:space="preserve">         DATE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9B26C" id="_x0000_t202" coordsize="21600,21600" o:spt="202" path="m,l,21600r21600,l21600,xe">
                <v:stroke joinstyle="miter"/>
                <v:path gradientshapeok="t" o:connecttype="rect"/>
              </v:shapetype>
              <v:shape id="Text Box 1" o:spid="_x0000_s1026" type="#_x0000_t202" style="position:absolute;left:0;text-align:left;margin-left:-21.2pt;margin-top:14.5pt;width:232.6pt;height:9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">
                <v:textbox>
                  <w:txbxContent>
                    <w:p w14:paraId="575811DB" w14:textId="404F738A" w:rsidR="00384B39" w:rsidRPr="007C20F4" w:rsidRDefault="00384B39" w:rsidP="00384B39">
                      <w:pPr>
                        <w:widowControl w:val="0"/>
                        <w:numPr>
                          <w:ilvl w:val="0"/>
                          <w:numId w:val="1"/>
                        </w:numPr>
                        <w:autoSpaceDE w:val="0"/>
                        <w:autoSpaceDN w:val="0"/>
                        <w:adjustRightInd w:val="0"/>
                        <w:ind w:left="426" w:hanging="426"/>
                        <w:contextualSpacing/>
                        <w:rPr>
                          <w:rFonts w:ascii="Calibri" w:eastAsia="Calibri" w:hAnsi="Calibri"/>
                          <w:sz w:val="20"/>
                          <w:szCs w:val="20"/>
                          <w:lang w:val="af-ZA"/>
                        </w:rPr>
                      </w:pPr>
                      <w:r w:rsidRPr="007C20F4">
                        <w:rPr>
                          <w:rFonts w:ascii="Calibri" w:eastAsia="Calibri" w:hAnsi="Calibri"/>
                          <w:sz w:val="20"/>
                          <w:szCs w:val="20"/>
                          <w:lang w:val="af-ZA"/>
                        </w:rPr>
                        <w:t>REPORTABLE: NO</w:t>
                      </w:r>
                    </w:p>
                    <w:p w14:paraId="68B1DA45" w14:textId="532D08D2" w:rsidR="00384B39" w:rsidRPr="007C20F4" w:rsidRDefault="00384B39" w:rsidP="00384B39">
                      <w:pPr>
                        <w:widowControl w:val="0"/>
                        <w:numPr>
                          <w:ilvl w:val="0"/>
                          <w:numId w:val="1"/>
                        </w:numPr>
                        <w:autoSpaceDE w:val="0"/>
                        <w:autoSpaceDN w:val="0"/>
                        <w:adjustRightInd w:val="0"/>
                        <w:ind w:left="426" w:hanging="426"/>
                        <w:contextualSpacing/>
                        <w:rPr>
                          <w:rFonts w:ascii="Calibri" w:eastAsia="Calibri" w:hAnsi="Calibri"/>
                          <w:sz w:val="20"/>
                          <w:szCs w:val="20"/>
                          <w:lang w:val="af-ZA"/>
                        </w:rPr>
                      </w:pPr>
                      <w:r w:rsidRPr="007C20F4">
                        <w:rPr>
                          <w:rFonts w:ascii="Calibri" w:eastAsia="Calibri" w:hAnsi="Calibri"/>
                          <w:sz w:val="20"/>
                          <w:szCs w:val="20"/>
                          <w:lang w:val="af-ZA"/>
                        </w:rPr>
                        <w:t>OF INTEREST TO OTHERS JUDGES: NO</w:t>
                      </w:r>
                    </w:p>
                    <w:p w14:paraId="0A0F6F7F" w14:textId="77777777" w:rsidR="00384B39" w:rsidRPr="007C20F4" w:rsidRDefault="00384B39" w:rsidP="00384B39">
                      <w:pPr>
                        <w:widowControl w:val="0"/>
                        <w:numPr>
                          <w:ilvl w:val="0"/>
                          <w:numId w:val="1"/>
                        </w:numPr>
                        <w:autoSpaceDE w:val="0"/>
                        <w:autoSpaceDN w:val="0"/>
                        <w:adjustRightInd w:val="0"/>
                        <w:ind w:left="426" w:hanging="426"/>
                        <w:contextualSpacing/>
                        <w:rPr>
                          <w:rFonts w:ascii="Calibri" w:eastAsia="Calibri" w:hAnsi="Calibri"/>
                          <w:sz w:val="20"/>
                          <w:szCs w:val="20"/>
                          <w:lang w:val="af-ZA"/>
                        </w:rPr>
                      </w:pPr>
                      <w:r w:rsidRPr="007C20F4">
                        <w:rPr>
                          <w:rFonts w:ascii="Calibri" w:eastAsia="Calibri" w:hAnsi="Calibri"/>
                          <w:sz w:val="20"/>
                          <w:szCs w:val="20"/>
                          <w:lang w:val="af-ZA"/>
                        </w:rPr>
                        <w:t>REVISED</w:t>
                      </w:r>
                      <w:r>
                        <w:rPr>
                          <w:rFonts w:ascii="Calibri" w:eastAsia="Calibri" w:hAnsi="Calibri"/>
                          <w:sz w:val="20"/>
                          <w:szCs w:val="20"/>
                          <w:lang w:val="af-ZA"/>
                        </w:rPr>
                        <w:t>: YES/NO</w:t>
                      </w:r>
                    </w:p>
                    <w:p w14:paraId="0D351A3B" w14:textId="77777777" w:rsidR="00384B39" w:rsidRDefault="00384B39" w:rsidP="00384B39">
                      <w:pPr>
                        <w:tabs>
                          <w:tab w:val="center" w:pos="4320"/>
                          <w:tab w:val="right" w:pos="8640"/>
                        </w:tabs>
                        <w:ind w:left="720"/>
                        <w:contextualSpacing/>
                        <w:rPr>
                          <w:rFonts w:ascii="Calibri" w:eastAsia="Calibri" w:hAnsi="Calibri"/>
                          <w:sz w:val="20"/>
                          <w:szCs w:val="20"/>
                          <w:lang w:val="af-ZA"/>
                        </w:rPr>
                      </w:pPr>
                    </w:p>
                    <w:p w14:paraId="493BFAA9" w14:textId="77777777" w:rsidR="00384B39" w:rsidRPr="007C20F4" w:rsidRDefault="00384B39" w:rsidP="00384B39">
                      <w:pPr>
                        <w:widowControl w:val="0"/>
                        <w:tabs>
                          <w:tab w:val="center" w:pos="4320"/>
                          <w:tab w:val="right" w:pos="8640"/>
                        </w:tabs>
                        <w:autoSpaceDE w:val="0"/>
                        <w:autoSpaceDN w:val="0"/>
                        <w:adjustRightInd w:val="0"/>
                        <w:rPr>
                          <w:rFonts w:ascii="Calibri" w:hAnsi="Calibri"/>
                          <w:sz w:val="20"/>
                          <w:szCs w:val="20"/>
                        </w:rPr>
                      </w:pPr>
                      <w:r w:rsidRPr="007C20F4">
                        <w:rPr>
                          <w:rFonts w:ascii="Calibri" w:hAnsi="Calibri"/>
                          <w:sz w:val="20"/>
                          <w:szCs w:val="20"/>
                        </w:rPr>
                        <w:t>.............................    ..............................................</w:t>
                      </w:r>
                    </w:p>
                    <w:p w14:paraId="1D0C0C33" w14:textId="77777777" w:rsidR="00384B39" w:rsidRPr="00D3790A" w:rsidRDefault="00384B39" w:rsidP="00384B39">
                      <w:pPr>
                        <w:rPr>
                          <w:rFonts w:ascii="Century Gothic" w:hAnsi="Century Gothic"/>
                          <w:sz w:val="18"/>
                          <w:szCs w:val="18"/>
                        </w:rPr>
                      </w:pPr>
                      <w:r w:rsidRPr="007C20F4">
                        <w:rPr>
                          <w:rFonts w:ascii="Calibri" w:hAnsi="Calibri"/>
                          <w:sz w:val="20"/>
                          <w:szCs w:val="20"/>
                        </w:rPr>
                        <w:t xml:space="preserve">         DATE                           SIGNATURE</w:t>
                      </w:r>
                    </w:p>
                  </w:txbxContent>
                </v:textbox>
              </v:shape>
            </w:pict>
          </mc:Fallback>
        </mc:AlternateContent>
      </w:r>
    </w:p>
    <w:p w14:paraId="5CDDBB4E" w14:textId="77777777" w:rsidR="00384B39" w:rsidRPr="004E4858" w:rsidRDefault="00384B39" w:rsidP="00384B39">
      <w:pPr>
        <w:pStyle w:val="Body"/>
        <w:ind w:left="3600" w:firstLine="720"/>
        <w:jc w:val="center"/>
        <w:rPr>
          <w:rFonts w:hAnsi="Arial" w:cs="Arial"/>
          <w:b/>
          <w:bCs/>
          <w:color w:val="auto"/>
        </w:rPr>
      </w:pPr>
    </w:p>
    <w:p w14:paraId="416799EB" w14:textId="77777777" w:rsidR="00384B39" w:rsidRPr="004E4858" w:rsidRDefault="00384B39" w:rsidP="00384B39">
      <w:pPr>
        <w:pStyle w:val="Body"/>
        <w:ind w:left="3600" w:firstLine="720"/>
        <w:jc w:val="center"/>
        <w:rPr>
          <w:rFonts w:hAnsi="Arial" w:cs="Arial"/>
          <w:b/>
          <w:bCs/>
          <w:color w:val="auto"/>
        </w:rPr>
      </w:pPr>
    </w:p>
    <w:p w14:paraId="3E88AC81" w14:textId="77777777" w:rsidR="00384B39" w:rsidRPr="004E4858" w:rsidRDefault="00384B39" w:rsidP="00384B39">
      <w:pPr>
        <w:pStyle w:val="Body"/>
        <w:ind w:left="3600" w:firstLine="720"/>
        <w:jc w:val="center"/>
        <w:rPr>
          <w:rFonts w:hAnsi="Arial" w:cs="Arial"/>
          <w:b/>
          <w:bCs/>
          <w:color w:val="auto"/>
        </w:rPr>
      </w:pPr>
    </w:p>
    <w:p w14:paraId="1C4EAC6E" w14:textId="77777777" w:rsidR="00384B39" w:rsidRPr="004E4858" w:rsidRDefault="00384B39" w:rsidP="00384B39">
      <w:pPr>
        <w:pStyle w:val="Body"/>
        <w:spacing w:line="360" w:lineRule="auto"/>
        <w:ind w:left="3600" w:firstLine="720"/>
        <w:rPr>
          <w:rFonts w:hAnsi="Arial" w:cs="Arial"/>
          <w:b/>
          <w:bCs/>
          <w:color w:val="auto"/>
        </w:rPr>
      </w:pPr>
    </w:p>
    <w:p w14:paraId="1139AA17" w14:textId="77777777" w:rsidR="00384B39" w:rsidRPr="004E4858" w:rsidRDefault="00384B39" w:rsidP="00384B39">
      <w:pPr>
        <w:spacing w:line="360" w:lineRule="auto"/>
        <w:jc w:val="both"/>
        <w:outlineLvl w:val="0"/>
        <w:rPr>
          <w:rFonts w:ascii="Arial" w:hAnsi="Arial" w:cs="Arial"/>
          <w:b/>
          <w:bCs/>
        </w:rPr>
      </w:pPr>
      <w:r w:rsidRPr="004E4858">
        <w:rPr>
          <w:rFonts w:ascii="Arial" w:hAnsi="Arial" w:cs="Arial"/>
          <w:b/>
          <w:bCs/>
        </w:rPr>
        <w:t xml:space="preserve">       </w:t>
      </w:r>
      <w:r w:rsidRPr="004E4858">
        <w:rPr>
          <w:rFonts w:ascii="Arial" w:hAnsi="Arial" w:cs="Arial"/>
          <w:b/>
          <w:bCs/>
        </w:rPr>
        <w:tab/>
      </w:r>
      <w:r w:rsidRPr="004E4858">
        <w:rPr>
          <w:rFonts w:ascii="Arial" w:hAnsi="Arial" w:cs="Arial"/>
          <w:b/>
          <w:bCs/>
        </w:rPr>
        <w:tab/>
      </w:r>
      <w:r w:rsidRPr="004E4858">
        <w:rPr>
          <w:rFonts w:ascii="Arial" w:hAnsi="Arial" w:cs="Arial"/>
          <w:b/>
          <w:bCs/>
        </w:rPr>
        <w:tab/>
      </w:r>
      <w:r w:rsidRPr="004E4858">
        <w:rPr>
          <w:rFonts w:ascii="Arial" w:hAnsi="Arial" w:cs="Arial"/>
          <w:b/>
          <w:bCs/>
        </w:rPr>
        <w:tab/>
      </w:r>
      <w:r w:rsidRPr="004E4858">
        <w:rPr>
          <w:rFonts w:ascii="Arial" w:hAnsi="Arial" w:cs="Arial"/>
          <w:b/>
          <w:bCs/>
        </w:rPr>
        <w:tab/>
      </w:r>
      <w:r w:rsidRPr="004E4858">
        <w:rPr>
          <w:rFonts w:ascii="Arial" w:hAnsi="Arial" w:cs="Arial"/>
          <w:b/>
          <w:bCs/>
        </w:rPr>
        <w:tab/>
      </w:r>
    </w:p>
    <w:p w14:paraId="6C3EFBAF" w14:textId="77777777" w:rsidR="00384B39" w:rsidRPr="004E4858" w:rsidRDefault="00384B39" w:rsidP="00384B39">
      <w:pPr>
        <w:pStyle w:val="WWBodyText"/>
        <w:widowControl w:val="0"/>
        <w:rPr>
          <w:rFonts w:cs="Arial"/>
          <w:szCs w:val="24"/>
        </w:rPr>
      </w:pPr>
    </w:p>
    <w:p w14:paraId="474A65C7" w14:textId="77777777" w:rsidR="00384B39" w:rsidRDefault="00384B39" w:rsidP="00384B39">
      <w:pPr>
        <w:pStyle w:val="WWBodyText"/>
        <w:widowControl w:val="0"/>
        <w:rPr>
          <w:rFonts w:cs="Arial"/>
          <w:szCs w:val="24"/>
        </w:rPr>
      </w:pPr>
      <w:r w:rsidRPr="004E4858">
        <w:rPr>
          <w:rFonts w:cs="Arial"/>
          <w:szCs w:val="24"/>
        </w:rPr>
        <w:t>In the matter between:</w:t>
      </w:r>
    </w:p>
    <w:p w14:paraId="1317105E" w14:textId="4B1274F9" w:rsidR="00384B39" w:rsidRPr="00833566" w:rsidRDefault="00384B39" w:rsidP="00833566">
      <w:pPr>
        <w:pStyle w:val="WWBodyText"/>
        <w:widowControl w:val="0"/>
        <w:ind w:left="6480"/>
        <w:rPr>
          <w:rFonts w:cs="Arial"/>
          <w:b/>
          <w:szCs w:val="24"/>
        </w:rPr>
      </w:pPr>
      <w:r w:rsidRPr="00223223">
        <w:rPr>
          <w:rFonts w:cs="Arial"/>
          <w:b/>
          <w:bCs/>
          <w:szCs w:val="24"/>
          <w:lang w:val="en-US"/>
        </w:rPr>
        <w:t xml:space="preserve">Case No:  </w:t>
      </w:r>
      <w:r w:rsidR="00833566">
        <w:rPr>
          <w:rFonts w:cs="Arial"/>
          <w:b/>
          <w:bCs/>
          <w:szCs w:val="24"/>
          <w:lang w:val="en-US"/>
        </w:rPr>
        <w:t>43007/2020</w:t>
      </w:r>
      <w:r w:rsidRPr="005835F4">
        <w:rPr>
          <w:rFonts w:cs="Arial"/>
          <w:b/>
          <w:szCs w:val="24"/>
        </w:rPr>
        <w:t xml:space="preserve">      </w:t>
      </w:r>
    </w:p>
    <w:p w14:paraId="3B272466" w14:textId="61B1662F" w:rsidR="00517A93" w:rsidRDefault="00833566" w:rsidP="00517A93">
      <w:pPr>
        <w:rPr>
          <w:rFonts w:ascii="Arial" w:eastAsia="Calibri" w:hAnsi="Arial" w:cs="Arial"/>
          <w:b/>
          <w:lang w:val="en-ZA"/>
        </w:rPr>
      </w:pPr>
      <w:r>
        <w:rPr>
          <w:rFonts w:ascii="Arial" w:eastAsia="Calibri" w:hAnsi="Arial" w:cs="Arial"/>
          <w:b/>
          <w:lang w:val="en-ZA"/>
        </w:rPr>
        <w:t>PRINCE XOLANI SERITE</w:t>
      </w:r>
      <w:r w:rsidR="00500307">
        <w:rPr>
          <w:rFonts w:ascii="Arial" w:eastAsia="Calibri" w:hAnsi="Arial" w:cs="Arial"/>
          <w:b/>
          <w:lang w:val="en-ZA"/>
        </w:rPr>
        <w:tab/>
      </w:r>
      <w:r w:rsidR="00500307">
        <w:rPr>
          <w:rFonts w:ascii="Arial" w:eastAsia="Calibri" w:hAnsi="Arial" w:cs="Arial"/>
          <w:b/>
          <w:lang w:val="en-ZA"/>
        </w:rPr>
        <w:tab/>
      </w:r>
      <w:r w:rsidR="00500307">
        <w:rPr>
          <w:rFonts w:ascii="Arial" w:eastAsia="Calibri" w:hAnsi="Arial" w:cs="Arial"/>
          <w:b/>
          <w:lang w:val="en-ZA"/>
        </w:rPr>
        <w:tab/>
      </w:r>
      <w:r w:rsidR="00500307">
        <w:rPr>
          <w:rFonts w:ascii="Arial" w:eastAsia="Calibri" w:hAnsi="Arial" w:cs="Arial"/>
          <w:b/>
          <w:lang w:val="en-ZA"/>
        </w:rPr>
        <w:tab/>
      </w:r>
      <w:r w:rsidR="00500307">
        <w:rPr>
          <w:rFonts w:ascii="Arial" w:eastAsia="Calibri" w:hAnsi="Arial" w:cs="Arial"/>
          <w:b/>
          <w:lang w:val="en-ZA"/>
        </w:rPr>
        <w:tab/>
      </w:r>
      <w:r>
        <w:rPr>
          <w:rFonts w:ascii="Arial" w:eastAsia="Calibri" w:hAnsi="Arial" w:cs="Arial"/>
          <w:b/>
          <w:lang w:val="en-ZA"/>
        </w:rPr>
        <w:tab/>
      </w:r>
      <w:r>
        <w:rPr>
          <w:rFonts w:ascii="Arial" w:eastAsia="Calibri" w:hAnsi="Arial" w:cs="Arial"/>
          <w:b/>
          <w:lang w:val="en-ZA"/>
        </w:rPr>
        <w:tab/>
      </w:r>
      <w:r w:rsidR="00517A93">
        <w:rPr>
          <w:rFonts w:ascii="Arial" w:eastAsia="Calibri" w:hAnsi="Arial" w:cs="Arial"/>
          <w:b/>
          <w:lang w:val="en-ZA"/>
        </w:rPr>
        <w:t>P</w:t>
      </w:r>
      <w:r w:rsidR="005E1CBA">
        <w:rPr>
          <w:rFonts w:ascii="Arial" w:eastAsia="Calibri" w:hAnsi="Arial" w:cs="Arial"/>
          <w:b/>
          <w:lang w:val="en-ZA"/>
        </w:rPr>
        <w:t>LAINTIFF</w:t>
      </w:r>
      <w:r w:rsidR="00517A93">
        <w:rPr>
          <w:rFonts w:ascii="Arial" w:eastAsia="Calibri" w:hAnsi="Arial" w:cs="Arial"/>
          <w:b/>
          <w:lang w:val="en-ZA"/>
        </w:rPr>
        <w:t xml:space="preserve"> </w:t>
      </w:r>
    </w:p>
    <w:p w14:paraId="465B34F4" w14:textId="77777777" w:rsidR="004B5C7F" w:rsidRDefault="004B5C7F" w:rsidP="00517A93">
      <w:pPr>
        <w:rPr>
          <w:rFonts w:ascii="Arial" w:eastAsia="Calibri" w:hAnsi="Arial" w:cs="Arial"/>
          <w:b/>
          <w:lang w:val="en-ZA"/>
        </w:rPr>
      </w:pPr>
    </w:p>
    <w:p w14:paraId="67AC3EAF" w14:textId="58761D9F" w:rsidR="00517A93" w:rsidRDefault="00517A93" w:rsidP="00517A93">
      <w:pPr>
        <w:rPr>
          <w:rFonts w:ascii="Arial" w:eastAsia="Calibri" w:hAnsi="Arial" w:cs="Arial"/>
          <w:b/>
          <w:lang w:val="en-ZA"/>
        </w:rPr>
      </w:pPr>
      <w:r>
        <w:rPr>
          <w:rFonts w:ascii="Arial" w:eastAsia="Calibri" w:hAnsi="Arial" w:cs="Arial"/>
          <w:b/>
          <w:lang w:val="en-ZA"/>
        </w:rPr>
        <w:t>and</w:t>
      </w:r>
    </w:p>
    <w:p w14:paraId="1B08BC4E" w14:textId="77777777" w:rsidR="00517A93" w:rsidRDefault="00517A93" w:rsidP="00517A93">
      <w:pPr>
        <w:rPr>
          <w:rFonts w:ascii="Arial" w:eastAsia="Calibri" w:hAnsi="Arial" w:cs="Arial"/>
          <w:b/>
          <w:lang w:val="en-ZA"/>
        </w:rPr>
      </w:pPr>
    </w:p>
    <w:p w14:paraId="392CCB29" w14:textId="6DAA159A" w:rsidR="00517A93" w:rsidRDefault="00833566" w:rsidP="00517A93">
      <w:pPr>
        <w:rPr>
          <w:rFonts w:ascii="Arial" w:eastAsia="Calibri" w:hAnsi="Arial" w:cs="Arial"/>
          <w:b/>
          <w:lang w:val="en-ZA"/>
        </w:rPr>
      </w:pPr>
      <w:r>
        <w:rPr>
          <w:rFonts w:ascii="Arial" w:eastAsia="Calibri" w:hAnsi="Arial" w:cs="Arial"/>
          <w:b/>
          <w:lang w:val="en-ZA"/>
        </w:rPr>
        <w:t>MINISTER OF POLICE</w:t>
      </w:r>
      <w:r>
        <w:rPr>
          <w:rFonts w:ascii="Arial" w:eastAsia="Calibri" w:hAnsi="Arial" w:cs="Arial"/>
          <w:b/>
          <w:lang w:val="en-ZA"/>
        </w:rPr>
        <w:tab/>
      </w:r>
      <w:r>
        <w:rPr>
          <w:rFonts w:ascii="Arial" w:eastAsia="Calibri" w:hAnsi="Arial" w:cs="Arial"/>
          <w:b/>
          <w:lang w:val="en-ZA"/>
        </w:rPr>
        <w:tab/>
      </w:r>
      <w:r>
        <w:rPr>
          <w:rFonts w:ascii="Arial" w:eastAsia="Calibri" w:hAnsi="Arial" w:cs="Arial"/>
          <w:b/>
          <w:lang w:val="en-ZA"/>
        </w:rPr>
        <w:tab/>
      </w:r>
      <w:r w:rsidR="00500307">
        <w:rPr>
          <w:rFonts w:ascii="Arial" w:eastAsia="Calibri" w:hAnsi="Arial" w:cs="Arial"/>
          <w:b/>
          <w:lang w:val="en-ZA"/>
        </w:rPr>
        <w:tab/>
      </w:r>
      <w:r w:rsidR="00500307">
        <w:rPr>
          <w:rFonts w:ascii="Arial" w:eastAsia="Calibri" w:hAnsi="Arial" w:cs="Arial"/>
          <w:b/>
          <w:lang w:val="en-ZA"/>
        </w:rPr>
        <w:tab/>
      </w:r>
      <w:r>
        <w:rPr>
          <w:rFonts w:ascii="Arial" w:eastAsia="Calibri" w:hAnsi="Arial" w:cs="Arial"/>
          <w:b/>
          <w:lang w:val="en-ZA"/>
        </w:rPr>
        <w:tab/>
      </w:r>
      <w:r>
        <w:rPr>
          <w:rFonts w:ascii="Arial" w:eastAsia="Calibri" w:hAnsi="Arial" w:cs="Arial"/>
          <w:b/>
          <w:lang w:val="en-ZA"/>
        </w:rPr>
        <w:tab/>
      </w:r>
      <w:r w:rsidR="00500307">
        <w:rPr>
          <w:rFonts w:ascii="Arial" w:eastAsia="Calibri" w:hAnsi="Arial" w:cs="Arial"/>
          <w:b/>
          <w:lang w:val="en-ZA"/>
        </w:rPr>
        <w:t>1</w:t>
      </w:r>
      <w:r w:rsidR="00500307" w:rsidRPr="00500307">
        <w:rPr>
          <w:rFonts w:ascii="Arial" w:eastAsia="Calibri" w:hAnsi="Arial" w:cs="Arial"/>
          <w:b/>
          <w:vertAlign w:val="superscript"/>
          <w:lang w:val="en-ZA"/>
        </w:rPr>
        <w:t>ST</w:t>
      </w:r>
      <w:r w:rsidR="00500307">
        <w:rPr>
          <w:rFonts w:ascii="Arial" w:eastAsia="Calibri" w:hAnsi="Arial" w:cs="Arial"/>
          <w:b/>
          <w:lang w:val="en-ZA"/>
        </w:rPr>
        <w:t xml:space="preserve"> </w:t>
      </w:r>
      <w:r w:rsidR="00517A93">
        <w:rPr>
          <w:rFonts w:ascii="Arial" w:eastAsia="Calibri" w:hAnsi="Arial" w:cs="Arial"/>
          <w:b/>
          <w:lang w:val="en-ZA"/>
        </w:rPr>
        <w:t>D</w:t>
      </w:r>
      <w:r w:rsidR="005E1CBA">
        <w:rPr>
          <w:rFonts w:ascii="Arial" w:eastAsia="Calibri" w:hAnsi="Arial" w:cs="Arial"/>
          <w:b/>
          <w:lang w:val="en-ZA"/>
        </w:rPr>
        <w:t>EFENDANT</w:t>
      </w:r>
      <w:r w:rsidR="00517A93">
        <w:rPr>
          <w:rFonts w:ascii="Arial" w:eastAsia="Calibri" w:hAnsi="Arial" w:cs="Arial"/>
          <w:b/>
          <w:lang w:val="en-ZA"/>
        </w:rPr>
        <w:t xml:space="preserve"> </w:t>
      </w:r>
    </w:p>
    <w:p w14:paraId="6AFFA22E" w14:textId="77777777" w:rsidR="00924A2E" w:rsidRDefault="00924A2E" w:rsidP="00517A93">
      <w:pPr>
        <w:rPr>
          <w:rFonts w:ascii="Arial" w:eastAsia="Calibri" w:hAnsi="Arial" w:cs="Arial"/>
          <w:b/>
          <w:lang w:val="en-ZA"/>
        </w:rPr>
      </w:pPr>
    </w:p>
    <w:p w14:paraId="3FC86F7A" w14:textId="310BB0CE" w:rsidR="00924A2E" w:rsidRDefault="00833566" w:rsidP="00924A2E">
      <w:pPr>
        <w:rPr>
          <w:rFonts w:ascii="Arial" w:eastAsia="Calibri" w:hAnsi="Arial" w:cs="Arial"/>
          <w:b/>
          <w:lang w:val="en-ZA"/>
        </w:rPr>
      </w:pPr>
      <w:r>
        <w:rPr>
          <w:rFonts w:ascii="Arial" w:eastAsia="Calibri" w:hAnsi="Arial" w:cs="Arial"/>
          <w:b/>
          <w:lang w:val="en-ZA"/>
        </w:rPr>
        <w:t>DIRECTOR OF NATIONAL PUBLIC PROSECUTIONS</w:t>
      </w:r>
      <w:r w:rsidR="00500307">
        <w:rPr>
          <w:rFonts w:ascii="Arial" w:eastAsia="Calibri" w:hAnsi="Arial" w:cs="Arial"/>
          <w:b/>
          <w:lang w:val="en-ZA"/>
        </w:rPr>
        <w:tab/>
      </w:r>
      <w:r>
        <w:rPr>
          <w:rFonts w:ascii="Arial" w:eastAsia="Calibri" w:hAnsi="Arial" w:cs="Arial"/>
          <w:b/>
          <w:lang w:val="en-ZA"/>
        </w:rPr>
        <w:tab/>
      </w:r>
      <w:r w:rsidR="00500307">
        <w:rPr>
          <w:rFonts w:ascii="Arial" w:eastAsia="Calibri" w:hAnsi="Arial" w:cs="Arial"/>
          <w:b/>
          <w:lang w:val="en-ZA"/>
        </w:rPr>
        <w:t>2</w:t>
      </w:r>
      <w:r w:rsidR="00500307" w:rsidRPr="00500307">
        <w:rPr>
          <w:rFonts w:ascii="Arial" w:eastAsia="Calibri" w:hAnsi="Arial" w:cs="Arial"/>
          <w:b/>
          <w:vertAlign w:val="superscript"/>
          <w:lang w:val="en-ZA"/>
        </w:rPr>
        <w:t>ND</w:t>
      </w:r>
      <w:r w:rsidR="00924A2E">
        <w:rPr>
          <w:rFonts w:ascii="Arial" w:eastAsia="Calibri" w:hAnsi="Arial" w:cs="Arial"/>
          <w:b/>
          <w:lang w:val="en-ZA"/>
        </w:rPr>
        <w:t xml:space="preserve"> DEFENDANT </w:t>
      </w:r>
    </w:p>
    <w:p w14:paraId="60029787" w14:textId="77777777" w:rsidR="00833566" w:rsidRDefault="00833566" w:rsidP="00924A2E">
      <w:pPr>
        <w:rPr>
          <w:rFonts w:ascii="Arial" w:eastAsia="Calibri" w:hAnsi="Arial" w:cs="Arial"/>
          <w:b/>
          <w:lang w:val="en-ZA"/>
        </w:rPr>
      </w:pPr>
    </w:p>
    <w:p w14:paraId="557A6E15" w14:textId="5A0FB276" w:rsidR="00833566" w:rsidRDefault="00833566" w:rsidP="00924A2E">
      <w:pPr>
        <w:rPr>
          <w:rFonts w:ascii="Arial" w:eastAsia="Calibri" w:hAnsi="Arial" w:cs="Arial"/>
          <w:b/>
          <w:lang w:val="en-ZA"/>
        </w:rPr>
      </w:pPr>
      <w:r>
        <w:rPr>
          <w:rFonts w:ascii="Arial" w:eastAsia="Calibri" w:hAnsi="Arial" w:cs="Arial"/>
          <w:b/>
          <w:lang w:val="en-ZA"/>
        </w:rPr>
        <w:t>MINISTER OF JUSTICE AND CORRECTIONAL SERVICES</w:t>
      </w:r>
      <w:r>
        <w:rPr>
          <w:rFonts w:ascii="Arial" w:eastAsia="Calibri" w:hAnsi="Arial" w:cs="Arial"/>
          <w:b/>
          <w:lang w:val="en-ZA"/>
        </w:rPr>
        <w:tab/>
        <w:t>3</w:t>
      </w:r>
      <w:r w:rsidRPr="00833566">
        <w:rPr>
          <w:rFonts w:ascii="Arial" w:eastAsia="Calibri" w:hAnsi="Arial" w:cs="Arial"/>
          <w:b/>
          <w:vertAlign w:val="superscript"/>
          <w:lang w:val="en-ZA"/>
        </w:rPr>
        <w:t>RD</w:t>
      </w:r>
      <w:r>
        <w:rPr>
          <w:rFonts w:ascii="Arial" w:eastAsia="Calibri" w:hAnsi="Arial" w:cs="Arial"/>
          <w:b/>
          <w:lang w:val="en-ZA"/>
        </w:rPr>
        <w:t xml:space="preserve"> DEFENDANT</w:t>
      </w:r>
    </w:p>
    <w:p w14:paraId="067AC109" w14:textId="77777777" w:rsidR="00384B39" w:rsidRPr="00B8348A" w:rsidRDefault="00384B39" w:rsidP="00384B39">
      <w:pPr>
        <w:rPr>
          <w:rFonts w:ascii="Arial" w:eastAsia="Calibri" w:hAnsi="Arial" w:cs="Arial"/>
          <w:lang w:val="en-ZA"/>
        </w:rPr>
      </w:pPr>
    </w:p>
    <w:p w14:paraId="2E4C2148" w14:textId="77777777" w:rsidR="00384B39" w:rsidRPr="004E4858" w:rsidRDefault="00384B39" w:rsidP="00384B39">
      <w:pPr>
        <w:pStyle w:val="msonormalcxspmiddlecxspmiddle"/>
        <w:pBdr>
          <w:bottom w:val="single" w:sz="12" w:space="1" w:color="auto"/>
        </w:pBdr>
        <w:spacing w:before="0" w:after="0" w:line="360" w:lineRule="auto"/>
        <w:rPr>
          <w:rFonts w:ascii="Arial" w:hAnsi="Arial" w:cs="Arial"/>
          <w:b/>
          <w:bCs/>
          <w:color w:val="auto"/>
        </w:rPr>
      </w:pPr>
      <w:r w:rsidRPr="004E4858">
        <w:rPr>
          <w:rFonts w:ascii="Arial" w:hAnsi="Arial" w:cs="Arial"/>
          <w:b/>
          <w:color w:val="auto"/>
        </w:rPr>
        <w:t xml:space="preserve">              </w:t>
      </w:r>
      <w:r w:rsidRPr="004E4858">
        <w:rPr>
          <w:rFonts w:ascii="Arial" w:hAnsi="Arial" w:cs="Arial"/>
          <w:b/>
          <w:color w:val="auto"/>
        </w:rPr>
        <w:tab/>
      </w:r>
    </w:p>
    <w:p w14:paraId="39A584AC" w14:textId="77777777" w:rsidR="00384B39" w:rsidRPr="004E4858" w:rsidRDefault="00384B39" w:rsidP="00384B39">
      <w:pPr>
        <w:pStyle w:val="msonormalcxspmiddlecxspmiddle"/>
        <w:pBdr>
          <w:top w:val="none" w:sz="0" w:space="0" w:color="auto"/>
        </w:pBdr>
        <w:spacing w:before="0" w:after="0" w:line="360" w:lineRule="auto"/>
        <w:jc w:val="center"/>
        <w:rPr>
          <w:rFonts w:ascii="Arial" w:hAnsi="Arial" w:cs="Arial"/>
          <w:b/>
          <w:bCs/>
          <w:color w:val="auto"/>
        </w:rPr>
      </w:pPr>
    </w:p>
    <w:p w14:paraId="1DDF9932" w14:textId="77777777" w:rsidR="00384B39" w:rsidRPr="004E4858" w:rsidRDefault="00384B39" w:rsidP="00384B39">
      <w:pPr>
        <w:pStyle w:val="msonormalcxspmiddlecxspmiddle"/>
        <w:pBdr>
          <w:top w:val="none" w:sz="0" w:space="0" w:color="auto"/>
        </w:pBdr>
        <w:spacing w:before="0" w:after="0" w:line="360" w:lineRule="auto"/>
        <w:jc w:val="center"/>
        <w:rPr>
          <w:rFonts w:ascii="Arial" w:hAnsi="Arial" w:cs="Arial"/>
          <w:b/>
          <w:bCs/>
          <w:color w:val="auto"/>
        </w:rPr>
      </w:pPr>
      <w:r w:rsidRPr="004E4858">
        <w:rPr>
          <w:rFonts w:ascii="Arial" w:hAnsi="Arial" w:cs="Arial"/>
          <w:b/>
          <w:bCs/>
          <w:color w:val="auto"/>
        </w:rPr>
        <w:t xml:space="preserve">JUDGEMENT </w:t>
      </w:r>
    </w:p>
    <w:p w14:paraId="23AF2BF0" w14:textId="788153D5" w:rsidR="00384B39" w:rsidRPr="004B5C7F" w:rsidRDefault="00384B39" w:rsidP="004B5C7F">
      <w:pPr>
        <w:pStyle w:val="msonormalcxspmiddlecxspmiddle"/>
        <w:pBdr>
          <w:top w:val="none" w:sz="0" w:space="0" w:color="auto"/>
        </w:pBdr>
        <w:spacing w:before="0" w:after="0" w:line="360" w:lineRule="auto"/>
        <w:jc w:val="center"/>
        <w:rPr>
          <w:rFonts w:ascii="Arial" w:hAnsi="Arial" w:cs="Arial"/>
          <w:b/>
          <w:bCs/>
          <w:color w:val="auto"/>
        </w:rPr>
      </w:pPr>
      <w:r w:rsidRPr="004E4858">
        <w:rPr>
          <w:rFonts w:ascii="Arial" w:hAnsi="Arial" w:cs="Arial"/>
          <w:b/>
          <w:bCs/>
          <w:color w:val="auto"/>
        </w:rPr>
        <w:t>____________________________________________________________________</w:t>
      </w:r>
    </w:p>
    <w:p w14:paraId="0AD25471" w14:textId="77777777" w:rsidR="00833566" w:rsidRDefault="00833566" w:rsidP="005D25CC">
      <w:pPr>
        <w:tabs>
          <w:tab w:val="right" w:pos="0"/>
        </w:tabs>
        <w:spacing w:line="360" w:lineRule="auto"/>
        <w:jc w:val="both"/>
        <w:rPr>
          <w:rFonts w:ascii="Arial" w:hAnsi="Arial" w:cs="Arial"/>
          <w:b/>
          <w:u w:val="single"/>
          <w:lang w:val="en-ZA"/>
        </w:rPr>
      </w:pPr>
    </w:p>
    <w:p w14:paraId="7F19A79E" w14:textId="3A98967F" w:rsidR="004B5C7F" w:rsidRPr="005D25CC" w:rsidRDefault="004B5C7F" w:rsidP="005D25CC">
      <w:pPr>
        <w:tabs>
          <w:tab w:val="right" w:pos="0"/>
        </w:tabs>
        <w:spacing w:line="360" w:lineRule="auto"/>
        <w:jc w:val="both"/>
        <w:rPr>
          <w:rFonts w:ascii="Arial" w:hAnsi="Arial" w:cs="Arial"/>
          <w:b/>
          <w:u w:val="single"/>
          <w:lang w:val="en-ZA"/>
        </w:rPr>
      </w:pPr>
      <w:r w:rsidRPr="005D25CC">
        <w:rPr>
          <w:rFonts w:ascii="Arial" w:hAnsi="Arial" w:cs="Arial"/>
          <w:b/>
          <w:u w:val="single"/>
          <w:lang w:val="en-ZA"/>
        </w:rPr>
        <w:lastRenderedPageBreak/>
        <w:t>JOYINI</w:t>
      </w:r>
      <w:r w:rsidR="00384B39" w:rsidRPr="005D25CC">
        <w:rPr>
          <w:rFonts w:ascii="Arial" w:hAnsi="Arial" w:cs="Arial"/>
          <w:b/>
          <w:u w:val="single"/>
          <w:lang w:val="en-ZA"/>
        </w:rPr>
        <w:t xml:space="preserve"> </w:t>
      </w:r>
      <w:r w:rsidRPr="005D25CC">
        <w:rPr>
          <w:rFonts w:ascii="Arial" w:hAnsi="Arial" w:cs="Arial"/>
          <w:b/>
          <w:u w:val="single"/>
          <w:lang w:val="en-ZA"/>
        </w:rPr>
        <w:t>A</w:t>
      </w:r>
      <w:r w:rsidR="00384B39" w:rsidRPr="005D25CC">
        <w:rPr>
          <w:rFonts w:ascii="Arial" w:hAnsi="Arial" w:cs="Arial"/>
          <w:b/>
          <w:u w:val="single"/>
          <w:lang w:val="en-ZA"/>
        </w:rPr>
        <w:t>J:</w:t>
      </w:r>
    </w:p>
    <w:p w14:paraId="4B6788F9" w14:textId="77777777" w:rsidR="003E2A05" w:rsidRDefault="003E2A05" w:rsidP="005D25CC">
      <w:pPr>
        <w:tabs>
          <w:tab w:val="right" w:pos="0"/>
        </w:tabs>
        <w:spacing w:line="360" w:lineRule="auto"/>
        <w:jc w:val="both"/>
        <w:rPr>
          <w:rFonts w:ascii="Arial" w:hAnsi="Arial" w:cs="Arial"/>
          <w:b/>
          <w:lang w:val="en-ZA"/>
        </w:rPr>
      </w:pPr>
    </w:p>
    <w:p w14:paraId="1F142F14" w14:textId="77777777" w:rsidR="007B010E" w:rsidRDefault="004B5C7F" w:rsidP="007B010E">
      <w:pPr>
        <w:tabs>
          <w:tab w:val="right" w:pos="0"/>
        </w:tabs>
        <w:jc w:val="both"/>
        <w:rPr>
          <w:rFonts w:ascii="Arial" w:hAnsi="Arial" w:cs="Arial"/>
          <w:b/>
          <w:color w:val="000000" w:themeColor="text1"/>
          <w:lang w:val="en-ZA"/>
        </w:rPr>
      </w:pPr>
      <w:r w:rsidRPr="002E4064">
        <w:rPr>
          <w:rFonts w:ascii="Arial" w:hAnsi="Arial" w:cs="Arial"/>
          <w:b/>
          <w:color w:val="000000" w:themeColor="text1"/>
          <w:lang w:val="en-ZA"/>
        </w:rPr>
        <w:t>INTRODUCTION</w:t>
      </w:r>
    </w:p>
    <w:p w14:paraId="256CDDD3" w14:textId="77777777" w:rsidR="007B010E" w:rsidRDefault="007B010E" w:rsidP="007B010E">
      <w:pPr>
        <w:tabs>
          <w:tab w:val="right" w:pos="0"/>
        </w:tabs>
        <w:jc w:val="both"/>
        <w:rPr>
          <w:rFonts w:ascii="Arial" w:hAnsi="Arial" w:cs="Arial"/>
          <w:b/>
          <w:color w:val="000000" w:themeColor="text1"/>
          <w:lang w:val="en-ZA"/>
        </w:rPr>
      </w:pPr>
    </w:p>
    <w:p w14:paraId="63829D47" w14:textId="115F3C06" w:rsidR="00C112E1" w:rsidRPr="00C75BF0" w:rsidRDefault="00974716" w:rsidP="00974716">
      <w:pPr>
        <w:tabs>
          <w:tab w:val="right" w:pos="0"/>
        </w:tabs>
        <w:spacing w:line="360" w:lineRule="auto"/>
        <w:jc w:val="both"/>
        <w:rPr>
          <w:rFonts w:ascii="Arial" w:hAnsi="Arial" w:cs="Arial"/>
          <w:b/>
          <w:color w:val="000000" w:themeColor="text1"/>
          <w:lang w:val="en-ZA"/>
        </w:rPr>
      </w:pPr>
      <w:r>
        <w:rPr>
          <w:rFonts w:ascii="Arial" w:hAnsi="Arial" w:cs="Arial"/>
          <w:color w:val="000000" w:themeColor="text1"/>
        </w:rPr>
        <w:t xml:space="preserve">[1] </w:t>
      </w:r>
      <w:r w:rsidR="00B71CC2" w:rsidRPr="00C75BF0">
        <w:rPr>
          <w:rFonts w:ascii="Arial" w:hAnsi="Arial" w:cs="Arial"/>
          <w:color w:val="000000" w:themeColor="text1"/>
        </w:rPr>
        <w:t xml:space="preserve">The </w:t>
      </w:r>
      <w:r w:rsidR="00833566" w:rsidRPr="00C75BF0">
        <w:rPr>
          <w:rFonts w:ascii="Arial" w:hAnsi="Arial" w:cs="Arial"/>
          <w:color w:val="000000" w:themeColor="text1"/>
        </w:rPr>
        <w:t>P</w:t>
      </w:r>
      <w:r w:rsidR="00B71CC2" w:rsidRPr="00C75BF0">
        <w:rPr>
          <w:rFonts w:ascii="Arial" w:hAnsi="Arial" w:cs="Arial"/>
          <w:color w:val="000000" w:themeColor="text1"/>
        </w:rPr>
        <w:t xml:space="preserve">laintiff </w:t>
      </w:r>
      <w:r w:rsidR="00C56028" w:rsidRPr="00C75BF0">
        <w:rPr>
          <w:rFonts w:ascii="Arial" w:hAnsi="Arial" w:cs="Arial"/>
          <w:color w:val="000000" w:themeColor="text1"/>
        </w:rPr>
        <w:t xml:space="preserve">(Prince Xolani Serite) </w:t>
      </w:r>
      <w:r w:rsidR="00B71CC2" w:rsidRPr="00C75BF0">
        <w:rPr>
          <w:rFonts w:ascii="Arial" w:hAnsi="Arial" w:cs="Arial"/>
          <w:color w:val="000000" w:themeColor="text1"/>
        </w:rPr>
        <w:t xml:space="preserve">instituted </w:t>
      </w:r>
      <w:r w:rsidR="00C56028" w:rsidRPr="00C75BF0">
        <w:rPr>
          <w:rFonts w:ascii="Arial" w:hAnsi="Arial" w:cs="Arial"/>
          <w:color w:val="000000" w:themeColor="text1"/>
        </w:rPr>
        <w:t>a claim</w:t>
      </w:r>
      <w:r w:rsidR="00B71CC2" w:rsidRPr="00C75BF0">
        <w:rPr>
          <w:rFonts w:ascii="Arial" w:hAnsi="Arial" w:cs="Arial"/>
          <w:color w:val="000000" w:themeColor="text1"/>
        </w:rPr>
        <w:t xml:space="preserve"> for damages against the Minister of Police</w:t>
      </w:r>
      <w:r w:rsidR="007B010E" w:rsidRPr="00C75BF0">
        <w:rPr>
          <w:rFonts w:ascii="Arial" w:hAnsi="Arial" w:cs="Arial"/>
          <w:color w:val="000000" w:themeColor="text1"/>
        </w:rPr>
        <w:t xml:space="preserve"> </w:t>
      </w:r>
      <w:r w:rsidR="00B71CC2" w:rsidRPr="00C75BF0">
        <w:rPr>
          <w:rFonts w:ascii="Arial" w:hAnsi="Arial" w:cs="Arial"/>
          <w:color w:val="000000" w:themeColor="text1"/>
        </w:rPr>
        <w:t xml:space="preserve">(the 1st </w:t>
      </w:r>
      <w:r w:rsidR="00D10167" w:rsidRPr="00C75BF0">
        <w:rPr>
          <w:rFonts w:ascii="Arial" w:hAnsi="Arial" w:cs="Arial"/>
          <w:color w:val="000000" w:themeColor="text1"/>
        </w:rPr>
        <w:t>D</w:t>
      </w:r>
      <w:r w:rsidR="00B71CC2" w:rsidRPr="00C75BF0">
        <w:rPr>
          <w:rFonts w:ascii="Arial" w:hAnsi="Arial" w:cs="Arial"/>
          <w:color w:val="000000" w:themeColor="text1"/>
        </w:rPr>
        <w:t>efendant)</w:t>
      </w:r>
      <w:r w:rsidR="007B010E" w:rsidRPr="00C75BF0">
        <w:rPr>
          <w:rFonts w:ascii="Arial" w:hAnsi="Arial" w:cs="Arial"/>
          <w:color w:val="000000" w:themeColor="text1"/>
        </w:rPr>
        <w:t>,</w:t>
      </w:r>
      <w:r w:rsidR="00B71CC2" w:rsidRPr="00C75BF0">
        <w:rPr>
          <w:rFonts w:ascii="Arial" w:hAnsi="Arial" w:cs="Arial"/>
          <w:color w:val="000000" w:themeColor="text1"/>
        </w:rPr>
        <w:t xml:space="preserve"> the National Director of Public Prosecutions (NDPP) (the 2nd </w:t>
      </w:r>
      <w:r w:rsidR="00D10167" w:rsidRPr="00C75BF0">
        <w:rPr>
          <w:rFonts w:ascii="Arial" w:hAnsi="Arial" w:cs="Arial"/>
          <w:color w:val="000000" w:themeColor="text1"/>
        </w:rPr>
        <w:t>D</w:t>
      </w:r>
      <w:r w:rsidR="00B71CC2" w:rsidRPr="00C75BF0">
        <w:rPr>
          <w:rFonts w:ascii="Arial" w:hAnsi="Arial" w:cs="Arial"/>
          <w:color w:val="000000" w:themeColor="text1"/>
        </w:rPr>
        <w:t>efendant)</w:t>
      </w:r>
      <w:r w:rsidR="00D10167" w:rsidRPr="00C75BF0">
        <w:rPr>
          <w:rFonts w:ascii="Arial" w:hAnsi="Arial" w:cs="Arial"/>
          <w:color w:val="000000" w:themeColor="text1"/>
        </w:rPr>
        <w:t xml:space="preserve">, and the </w:t>
      </w:r>
      <w:r w:rsidR="00D10167" w:rsidRPr="00C75BF0">
        <w:rPr>
          <w:rFonts w:ascii="Arial" w:eastAsia="Calibri" w:hAnsi="Arial" w:cs="Arial"/>
          <w:bCs/>
          <w:color w:val="000000" w:themeColor="text1"/>
          <w:lang w:val="en-ZA"/>
        </w:rPr>
        <w:t>Minister of Justice and Correctional Services (the 3</w:t>
      </w:r>
      <w:r w:rsidR="00D10167" w:rsidRPr="00C75BF0">
        <w:rPr>
          <w:rFonts w:ascii="Arial" w:eastAsia="Calibri" w:hAnsi="Arial" w:cs="Arial"/>
          <w:bCs/>
          <w:color w:val="000000" w:themeColor="text1"/>
          <w:vertAlign w:val="superscript"/>
          <w:lang w:val="en-ZA"/>
        </w:rPr>
        <w:t>rd</w:t>
      </w:r>
      <w:r w:rsidR="00D10167" w:rsidRPr="00C75BF0">
        <w:rPr>
          <w:rFonts w:ascii="Arial" w:eastAsia="Calibri" w:hAnsi="Arial" w:cs="Arial"/>
          <w:bCs/>
          <w:color w:val="000000" w:themeColor="text1"/>
          <w:lang w:val="en-ZA"/>
        </w:rPr>
        <w:t xml:space="preserve"> Defendant).</w:t>
      </w:r>
      <w:r w:rsidR="007B010E" w:rsidRPr="00C75BF0">
        <w:rPr>
          <w:rFonts w:ascii="Arial" w:hAnsi="Arial" w:cs="Arial"/>
          <w:b/>
          <w:color w:val="000000" w:themeColor="text1"/>
          <w:lang w:val="en-ZA"/>
        </w:rPr>
        <w:t xml:space="preserve"> </w:t>
      </w:r>
      <w:r w:rsidR="00931C26" w:rsidRPr="00C75BF0">
        <w:rPr>
          <w:rFonts w:ascii="Arial" w:hAnsi="Arial" w:cs="Arial"/>
          <w:color w:val="000000" w:themeColor="text1"/>
        </w:rPr>
        <w:t>The 3</w:t>
      </w:r>
      <w:r w:rsidR="00931C26" w:rsidRPr="00C75BF0">
        <w:rPr>
          <w:rFonts w:ascii="Arial" w:hAnsi="Arial" w:cs="Arial"/>
          <w:color w:val="000000" w:themeColor="text1"/>
          <w:vertAlign w:val="superscript"/>
        </w:rPr>
        <w:t>rd</w:t>
      </w:r>
      <w:r w:rsidR="00931C26" w:rsidRPr="00C75BF0">
        <w:rPr>
          <w:rFonts w:ascii="Arial" w:hAnsi="Arial" w:cs="Arial"/>
          <w:color w:val="000000" w:themeColor="text1"/>
        </w:rPr>
        <w:t xml:space="preserve"> Defendant had not filed his notice of intention to defend. The matter therefore proceeded only with the 1</w:t>
      </w:r>
      <w:r w:rsidR="00931C26" w:rsidRPr="00C75BF0">
        <w:rPr>
          <w:rFonts w:ascii="Arial" w:hAnsi="Arial" w:cs="Arial"/>
          <w:color w:val="000000" w:themeColor="text1"/>
          <w:vertAlign w:val="superscript"/>
        </w:rPr>
        <w:t>st</w:t>
      </w:r>
      <w:r w:rsidR="00931C26" w:rsidRPr="00C75BF0">
        <w:rPr>
          <w:rFonts w:ascii="Arial" w:hAnsi="Arial" w:cs="Arial"/>
          <w:color w:val="000000" w:themeColor="text1"/>
        </w:rPr>
        <w:t xml:space="preserve"> and 2</w:t>
      </w:r>
      <w:r w:rsidR="00931C26" w:rsidRPr="00C75BF0">
        <w:rPr>
          <w:rFonts w:ascii="Arial" w:hAnsi="Arial" w:cs="Arial"/>
          <w:color w:val="000000" w:themeColor="text1"/>
          <w:vertAlign w:val="superscript"/>
        </w:rPr>
        <w:t>nd</w:t>
      </w:r>
      <w:r w:rsidR="00931C26" w:rsidRPr="00C75BF0">
        <w:rPr>
          <w:rFonts w:ascii="Arial" w:hAnsi="Arial" w:cs="Arial"/>
          <w:color w:val="000000" w:themeColor="text1"/>
        </w:rPr>
        <w:t xml:space="preserve"> Defendants.</w:t>
      </w:r>
      <w:r w:rsidR="00931C26" w:rsidRPr="00C75BF0">
        <w:rPr>
          <w:rFonts w:ascii="Arial" w:hAnsi="Arial" w:cs="Arial"/>
          <w:b/>
          <w:color w:val="000000" w:themeColor="text1"/>
          <w:lang w:val="en-ZA"/>
        </w:rPr>
        <w:t xml:space="preserve"> </w:t>
      </w:r>
      <w:r w:rsidR="00D10167" w:rsidRPr="00C75BF0">
        <w:rPr>
          <w:rFonts w:ascii="Arial" w:hAnsi="Arial" w:cs="Arial"/>
          <w:color w:val="000000" w:themeColor="text1"/>
        </w:rPr>
        <w:t>T</w:t>
      </w:r>
      <w:r w:rsidR="00B71CC2" w:rsidRPr="00C75BF0">
        <w:rPr>
          <w:rFonts w:ascii="Arial" w:hAnsi="Arial" w:cs="Arial"/>
          <w:color w:val="000000" w:themeColor="text1"/>
        </w:rPr>
        <w:t xml:space="preserve">he claim is premised on </w:t>
      </w:r>
      <w:r w:rsidR="00C56028" w:rsidRPr="00C75BF0">
        <w:rPr>
          <w:rFonts w:ascii="Arial" w:hAnsi="Arial" w:cs="Arial"/>
          <w:color w:val="000000" w:themeColor="text1"/>
        </w:rPr>
        <w:t>unlawful arrest and detention</w:t>
      </w:r>
      <w:r w:rsidR="00C56028" w:rsidRPr="00C75BF0">
        <w:rPr>
          <w:rStyle w:val="FootnoteReference"/>
          <w:rFonts w:ascii="Arial" w:hAnsi="Arial" w:cs="Arial"/>
          <w:color w:val="000000" w:themeColor="text1"/>
        </w:rPr>
        <w:footnoteReference w:id="1"/>
      </w:r>
      <w:r w:rsidR="00C56028" w:rsidRPr="00C75BF0">
        <w:rPr>
          <w:rFonts w:ascii="Arial" w:hAnsi="Arial" w:cs="Arial"/>
          <w:color w:val="000000" w:themeColor="text1"/>
        </w:rPr>
        <w:t xml:space="preserve">; </w:t>
      </w:r>
      <w:r w:rsidR="007B010E" w:rsidRPr="00C75BF0">
        <w:rPr>
          <w:rFonts w:ascii="Arial" w:hAnsi="Arial" w:cs="Arial"/>
          <w:color w:val="000000" w:themeColor="text1"/>
        </w:rPr>
        <w:t xml:space="preserve">further </w:t>
      </w:r>
      <w:r w:rsidR="00C56028" w:rsidRPr="00C75BF0">
        <w:rPr>
          <w:rFonts w:ascii="Arial" w:hAnsi="Arial" w:cs="Arial"/>
          <w:color w:val="000000" w:themeColor="text1"/>
        </w:rPr>
        <w:t>detention</w:t>
      </w:r>
      <w:r w:rsidR="00C56028" w:rsidRPr="00C75BF0">
        <w:rPr>
          <w:rStyle w:val="FootnoteReference"/>
          <w:rFonts w:ascii="Arial" w:hAnsi="Arial" w:cs="Arial"/>
          <w:color w:val="000000" w:themeColor="text1"/>
        </w:rPr>
        <w:footnoteReference w:id="2"/>
      </w:r>
      <w:r w:rsidR="00C56028" w:rsidRPr="00C75BF0">
        <w:rPr>
          <w:rFonts w:ascii="Arial" w:hAnsi="Arial" w:cs="Arial"/>
          <w:color w:val="000000" w:themeColor="text1"/>
        </w:rPr>
        <w:t>;</w:t>
      </w:r>
      <w:r w:rsidR="007B010E" w:rsidRPr="00C75BF0">
        <w:rPr>
          <w:rFonts w:ascii="Arial" w:hAnsi="Arial" w:cs="Arial"/>
          <w:color w:val="000000" w:themeColor="text1"/>
        </w:rPr>
        <w:t xml:space="preserve"> and malicious prosecution</w:t>
      </w:r>
      <w:r w:rsidR="007B010E" w:rsidRPr="00C75BF0">
        <w:rPr>
          <w:rStyle w:val="FootnoteReference"/>
          <w:rFonts w:ascii="Arial" w:hAnsi="Arial" w:cs="Arial"/>
          <w:color w:val="000000" w:themeColor="text1"/>
        </w:rPr>
        <w:footnoteReference w:id="3"/>
      </w:r>
      <w:r w:rsidR="003E3D13" w:rsidRPr="00C75BF0">
        <w:rPr>
          <w:rFonts w:ascii="Arial" w:hAnsi="Arial" w:cs="Arial"/>
          <w:color w:val="000000" w:themeColor="text1"/>
        </w:rPr>
        <w:t xml:space="preserve"> owing to a </w:t>
      </w:r>
      <w:r w:rsidR="00C56028" w:rsidRPr="00C75BF0">
        <w:rPr>
          <w:rFonts w:ascii="Arial" w:hAnsi="Arial" w:cs="Arial"/>
          <w:color w:val="000000" w:themeColor="text1"/>
        </w:rPr>
        <w:t xml:space="preserve">charge </w:t>
      </w:r>
      <w:r w:rsidR="003E3D13" w:rsidRPr="00C75BF0">
        <w:rPr>
          <w:rFonts w:ascii="Arial" w:hAnsi="Arial" w:cs="Arial"/>
          <w:color w:val="000000" w:themeColor="text1"/>
        </w:rPr>
        <w:t xml:space="preserve">of </w:t>
      </w:r>
      <w:r w:rsidR="0079446E" w:rsidRPr="00C75BF0">
        <w:rPr>
          <w:rFonts w:ascii="Arial" w:hAnsi="Arial" w:cs="Arial"/>
          <w:color w:val="000000" w:themeColor="text1"/>
        </w:rPr>
        <w:t xml:space="preserve">unlawful possession of </w:t>
      </w:r>
      <w:r w:rsidR="00C56028" w:rsidRPr="00C75BF0">
        <w:rPr>
          <w:rFonts w:ascii="Arial" w:hAnsi="Arial" w:cs="Arial"/>
          <w:color w:val="000000" w:themeColor="text1"/>
        </w:rPr>
        <w:t xml:space="preserve">a </w:t>
      </w:r>
      <w:r w:rsidR="0079446E" w:rsidRPr="00C75BF0">
        <w:rPr>
          <w:rFonts w:ascii="Arial" w:hAnsi="Arial" w:cs="Arial"/>
          <w:color w:val="000000" w:themeColor="text1"/>
        </w:rPr>
        <w:t>firearm.</w:t>
      </w:r>
    </w:p>
    <w:p w14:paraId="26355289" w14:textId="77777777" w:rsidR="00C112E1" w:rsidRPr="00C75BF0" w:rsidRDefault="00C112E1" w:rsidP="00C112E1">
      <w:pPr>
        <w:tabs>
          <w:tab w:val="right" w:pos="0"/>
        </w:tabs>
        <w:jc w:val="both"/>
        <w:rPr>
          <w:rFonts w:ascii="Arial" w:hAnsi="Arial" w:cs="Arial"/>
          <w:b/>
          <w:color w:val="000000" w:themeColor="text1"/>
        </w:rPr>
      </w:pPr>
    </w:p>
    <w:p w14:paraId="0B675ABF" w14:textId="53B56BCF" w:rsidR="00D20818" w:rsidRDefault="00974716" w:rsidP="00974716">
      <w:pPr>
        <w:tabs>
          <w:tab w:val="right" w:pos="0"/>
        </w:tabs>
        <w:spacing w:line="360" w:lineRule="auto"/>
        <w:jc w:val="both"/>
        <w:rPr>
          <w:rFonts w:ascii="Arial" w:hAnsi="Arial" w:cs="Arial"/>
          <w:color w:val="000000" w:themeColor="text1"/>
        </w:rPr>
      </w:pPr>
      <w:r>
        <w:rPr>
          <w:rFonts w:ascii="Arial" w:eastAsiaTheme="minorHAnsi" w:hAnsi="Arial" w:cs="Arial"/>
          <w:color w:val="000000" w:themeColor="text1"/>
          <w:lang w:val="en-ZA"/>
        </w:rPr>
        <w:t xml:space="preserve">[2] </w:t>
      </w:r>
      <w:r w:rsidR="00833566" w:rsidRPr="00C75BF0">
        <w:rPr>
          <w:rFonts w:ascii="Arial" w:eastAsiaTheme="minorHAnsi" w:hAnsi="Arial" w:cs="Arial"/>
          <w:color w:val="000000" w:themeColor="text1"/>
          <w:lang w:val="en-ZA"/>
        </w:rPr>
        <w:t xml:space="preserve">By agreement between the </w:t>
      </w:r>
      <w:r w:rsidR="00C112E1" w:rsidRPr="00C75BF0">
        <w:rPr>
          <w:rFonts w:ascii="Arial" w:eastAsiaTheme="minorHAnsi" w:hAnsi="Arial" w:cs="Arial"/>
          <w:color w:val="000000" w:themeColor="text1"/>
          <w:lang w:val="en-ZA"/>
        </w:rPr>
        <w:t xml:space="preserve">Plaintiff and the </w:t>
      </w:r>
      <w:r w:rsidR="00931C26" w:rsidRPr="00C75BF0">
        <w:rPr>
          <w:rFonts w:ascii="Arial" w:eastAsiaTheme="minorHAnsi" w:hAnsi="Arial" w:cs="Arial"/>
          <w:color w:val="000000" w:themeColor="text1"/>
          <w:lang w:val="en-ZA"/>
        </w:rPr>
        <w:t>1</w:t>
      </w:r>
      <w:r w:rsidR="00931C26" w:rsidRPr="00C75BF0">
        <w:rPr>
          <w:rFonts w:ascii="Arial" w:eastAsiaTheme="minorHAnsi" w:hAnsi="Arial" w:cs="Arial"/>
          <w:color w:val="000000" w:themeColor="text1"/>
          <w:vertAlign w:val="superscript"/>
          <w:lang w:val="en-ZA"/>
        </w:rPr>
        <w:t>st</w:t>
      </w:r>
      <w:r w:rsidR="00931C26" w:rsidRPr="00C75BF0">
        <w:rPr>
          <w:rFonts w:ascii="Arial" w:eastAsiaTheme="minorHAnsi" w:hAnsi="Arial" w:cs="Arial"/>
          <w:color w:val="000000" w:themeColor="text1"/>
          <w:lang w:val="en-ZA"/>
        </w:rPr>
        <w:t xml:space="preserve"> and 2</w:t>
      </w:r>
      <w:r w:rsidR="00931C26" w:rsidRPr="00C75BF0">
        <w:rPr>
          <w:rFonts w:ascii="Arial" w:eastAsiaTheme="minorHAnsi" w:hAnsi="Arial" w:cs="Arial"/>
          <w:color w:val="000000" w:themeColor="text1"/>
          <w:vertAlign w:val="superscript"/>
          <w:lang w:val="en-ZA"/>
        </w:rPr>
        <w:t>nd</w:t>
      </w:r>
      <w:r w:rsidR="00931C26" w:rsidRPr="00C75BF0">
        <w:rPr>
          <w:rFonts w:ascii="Arial" w:eastAsiaTheme="minorHAnsi" w:hAnsi="Arial" w:cs="Arial"/>
          <w:color w:val="000000" w:themeColor="text1"/>
          <w:lang w:val="en-ZA"/>
        </w:rPr>
        <w:t xml:space="preserve"> </w:t>
      </w:r>
      <w:r w:rsidR="00C112E1" w:rsidRPr="00C75BF0">
        <w:rPr>
          <w:rFonts w:ascii="Arial" w:eastAsiaTheme="minorHAnsi" w:hAnsi="Arial" w:cs="Arial"/>
          <w:color w:val="000000" w:themeColor="text1"/>
          <w:lang w:val="en-ZA"/>
        </w:rPr>
        <w:t>Defendants</w:t>
      </w:r>
      <w:r w:rsidR="00833566" w:rsidRPr="00C75BF0">
        <w:rPr>
          <w:rFonts w:ascii="Arial" w:eastAsiaTheme="minorHAnsi" w:hAnsi="Arial" w:cs="Arial"/>
          <w:color w:val="000000" w:themeColor="text1"/>
          <w:lang w:val="en-ZA"/>
        </w:rPr>
        <w:t>, merits were separated from quantum in terms of Rule 33(4) of the Uniform Rules of Court</w:t>
      </w:r>
      <w:r w:rsidR="00C112E1" w:rsidRPr="00C75BF0">
        <w:rPr>
          <w:rFonts w:ascii="Arial" w:eastAsiaTheme="minorHAnsi" w:hAnsi="Arial" w:cs="Arial"/>
          <w:color w:val="000000" w:themeColor="text1"/>
          <w:lang w:val="en-ZA"/>
        </w:rPr>
        <w:t>. In this regard,</w:t>
      </w:r>
      <w:r w:rsidR="00833566" w:rsidRPr="00C75BF0">
        <w:rPr>
          <w:rFonts w:ascii="Arial" w:hAnsi="Arial" w:cs="Arial"/>
          <w:color w:val="000000" w:themeColor="text1"/>
        </w:rPr>
        <w:t xml:space="preserve"> the trial proceeded </w:t>
      </w:r>
      <w:r w:rsidR="00C112E1" w:rsidRPr="00C75BF0">
        <w:rPr>
          <w:rFonts w:ascii="Arial" w:hAnsi="Arial" w:cs="Arial"/>
          <w:color w:val="000000" w:themeColor="text1"/>
        </w:rPr>
        <w:t xml:space="preserve">only on the </w:t>
      </w:r>
      <w:r w:rsidR="00C75BF0" w:rsidRPr="00C75BF0">
        <w:rPr>
          <w:rFonts w:ascii="Arial" w:hAnsi="Arial" w:cs="Arial"/>
          <w:color w:val="000000" w:themeColor="text1"/>
        </w:rPr>
        <w:t xml:space="preserve">issue of </w:t>
      </w:r>
      <w:r w:rsidR="00C112E1" w:rsidRPr="00C75BF0">
        <w:rPr>
          <w:rFonts w:ascii="Arial" w:hAnsi="Arial" w:cs="Arial"/>
          <w:color w:val="000000" w:themeColor="text1"/>
        </w:rPr>
        <w:t xml:space="preserve">merits. </w:t>
      </w:r>
    </w:p>
    <w:p w14:paraId="03C63A85" w14:textId="77777777" w:rsidR="00D20818" w:rsidRDefault="00D20818" w:rsidP="00D20818">
      <w:pPr>
        <w:tabs>
          <w:tab w:val="right" w:pos="0"/>
        </w:tabs>
        <w:jc w:val="both"/>
        <w:rPr>
          <w:rFonts w:ascii="Arial" w:hAnsi="Arial" w:cs="Arial"/>
          <w:color w:val="000000" w:themeColor="text1"/>
        </w:rPr>
      </w:pPr>
    </w:p>
    <w:p w14:paraId="177378FB" w14:textId="5D83855F" w:rsidR="00D20818" w:rsidRPr="00D20818" w:rsidRDefault="00974716" w:rsidP="00974716">
      <w:pPr>
        <w:tabs>
          <w:tab w:val="right" w:pos="0"/>
        </w:tabs>
        <w:spacing w:line="360" w:lineRule="auto"/>
        <w:jc w:val="both"/>
        <w:rPr>
          <w:rFonts w:ascii="Arial" w:hAnsi="Arial" w:cs="Arial"/>
          <w:color w:val="000000" w:themeColor="text1"/>
        </w:rPr>
      </w:pPr>
      <w:r>
        <w:rPr>
          <w:rFonts w:ascii="Arial" w:hAnsi="Arial" w:cs="Arial"/>
        </w:rPr>
        <w:t xml:space="preserve">[3] </w:t>
      </w:r>
      <w:r w:rsidR="00D20818">
        <w:rPr>
          <w:rFonts w:ascii="Arial" w:hAnsi="Arial" w:cs="Arial"/>
        </w:rPr>
        <w:t>The m</w:t>
      </w:r>
      <w:r w:rsidR="00D20818" w:rsidRPr="00D37C33">
        <w:rPr>
          <w:rFonts w:ascii="Arial" w:eastAsiaTheme="minorEastAsia" w:hAnsi="Arial" w:cs="Arial"/>
          <w:color w:val="1A1A1A"/>
          <w:lang w:val="en-US"/>
        </w:rPr>
        <w:t xml:space="preserve">atter </w:t>
      </w:r>
      <w:r w:rsidR="00D20818">
        <w:rPr>
          <w:rFonts w:ascii="Arial" w:eastAsiaTheme="minorEastAsia" w:hAnsi="Arial" w:cs="Arial"/>
          <w:color w:val="1A1A1A"/>
          <w:lang w:val="en-US"/>
        </w:rPr>
        <w:t>was</w:t>
      </w:r>
      <w:r w:rsidR="00D20818" w:rsidRPr="00D37C33">
        <w:rPr>
          <w:rFonts w:ascii="Arial" w:eastAsiaTheme="minorEastAsia" w:hAnsi="Arial" w:cs="Arial"/>
          <w:color w:val="1A1A1A"/>
          <w:lang w:val="en-US"/>
        </w:rPr>
        <w:t xml:space="preserve"> set down for trial on </w:t>
      </w:r>
      <w:r w:rsidR="00D20818">
        <w:rPr>
          <w:rFonts w:ascii="Arial" w:eastAsiaTheme="minorEastAsia" w:hAnsi="Arial" w:cs="Arial"/>
          <w:color w:val="1A1A1A"/>
          <w:lang w:val="en-US"/>
        </w:rPr>
        <w:t>4; 5; 6; and 8 March</w:t>
      </w:r>
      <w:r w:rsidR="00D20818" w:rsidRPr="00D37C33">
        <w:rPr>
          <w:rFonts w:ascii="Arial" w:eastAsiaTheme="minorEastAsia" w:hAnsi="Arial" w:cs="Arial"/>
          <w:color w:val="1A1A1A"/>
          <w:lang w:val="en-US"/>
        </w:rPr>
        <w:t xml:space="preserve"> 2024.</w:t>
      </w:r>
      <w:r w:rsidR="00D20818">
        <w:rPr>
          <w:rFonts w:ascii="Arial" w:eastAsiaTheme="minorEastAsia" w:hAnsi="Arial" w:cs="Arial"/>
          <w:color w:val="1A1A1A"/>
          <w:lang w:val="en-US"/>
        </w:rPr>
        <w:t xml:space="preserve"> </w:t>
      </w:r>
      <w:r w:rsidR="00D20818" w:rsidRPr="00D37C33">
        <w:rPr>
          <w:rFonts w:ascii="Arial" w:hAnsi="Arial" w:cs="Arial"/>
          <w:color w:val="272B2E"/>
          <w:shd w:val="clear" w:color="auto" w:fill="FFFFFF"/>
        </w:rPr>
        <w:t xml:space="preserve">Before </w:t>
      </w:r>
      <w:r w:rsidR="00D20818">
        <w:rPr>
          <w:rFonts w:ascii="Arial" w:hAnsi="Arial" w:cs="Arial"/>
          <w:color w:val="272B2E"/>
          <w:shd w:val="clear" w:color="auto" w:fill="FFFFFF"/>
        </w:rPr>
        <w:t>turning to the issues for determination</w:t>
      </w:r>
      <w:r w:rsidR="00D20818" w:rsidRPr="00D37C33">
        <w:rPr>
          <w:rFonts w:ascii="Arial" w:hAnsi="Arial" w:cs="Arial"/>
          <w:color w:val="272B2E"/>
          <w:shd w:val="clear" w:color="auto" w:fill="FFFFFF"/>
        </w:rPr>
        <w:t>, let me take this opportunity</w:t>
      </w:r>
      <w:r w:rsidR="00D20818" w:rsidRPr="007F2ED6">
        <w:rPr>
          <w:rFonts w:ascii="Arial" w:hAnsi="Arial" w:cs="Arial"/>
          <w:color w:val="272B2E"/>
          <w:shd w:val="clear" w:color="auto" w:fill="FFFFFF"/>
        </w:rPr>
        <w:t xml:space="preserve"> to thank all the </w:t>
      </w:r>
      <w:r w:rsidR="00D20818">
        <w:rPr>
          <w:rFonts w:ascii="Arial" w:hAnsi="Arial" w:cs="Arial"/>
          <w:color w:val="272B2E"/>
          <w:shd w:val="clear" w:color="auto" w:fill="FFFFFF"/>
        </w:rPr>
        <w:t xml:space="preserve">parties’ legal representatives </w:t>
      </w:r>
      <w:r w:rsidR="00D20818" w:rsidRPr="007F2ED6">
        <w:rPr>
          <w:rFonts w:ascii="Arial" w:hAnsi="Arial" w:cs="Arial"/>
          <w:color w:val="272B2E"/>
          <w:shd w:val="clear" w:color="auto" w:fill="FFFFFF"/>
        </w:rPr>
        <w:t xml:space="preserve">for assisting the Court with their </w:t>
      </w:r>
      <w:r w:rsidR="00D20818">
        <w:rPr>
          <w:rFonts w:ascii="Arial" w:hAnsi="Arial" w:cs="Arial"/>
          <w:color w:val="272B2E"/>
          <w:shd w:val="clear" w:color="auto" w:fill="FFFFFF"/>
        </w:rPr>
        <w:t>Heads of Argument</w:t>
      </w:r>
      <w:r w:rsidR="00D20818" w:rsidRPr="007F2ED6">
        <w:rPr>
          <w:rFonts w:ascii="Arial" w:hAnsi="Arial" w:cs="Arial"/>
          <w:color w:val="272B2E"/>
          <w:shd w:val="clear" w:color="auto" w:fill="FFFFFF"/>
        </w:rPr>
        <w:t>.</w:t>
      </w:r>
      <w:r w:rsidR="00D20818">
        <w:rPr>
          <w:rFonts w:ascii="Arial" w:hAnsi="Arial" w:cs="Arial"/>
          <w:color w:val="272B2E"/>
          <w:shd w:val="clear" w:color="auto" w:fill="FFFFFF"/>
        </w:rPr>
        <w:t xml:space="preserve"> </w:t>
      </w:r>
    </w:p>
    <w:p w14:paraId="11C6ECB4" w14:textId="77777777" w:rsidR="00D20818" w:rsidRDefault="00D20818" w:rsidP="00C112E1">
      <w:pPr>
        <w:tabs>
          <w:tab w:val="right" w:pos="0"/>
        </w:tabs>
        <w:jc w:val="both"/>
        <w:rPr>
          <w:rFonts w:ascii="Arial" w:hAnsi="Arial" w:cs="Arial"/>
          <w:color w:val="000000" w:themeColor="text1"/>
        </w:rPr>
      </w:pPr>
    </w:p>
    <w:p w14:paraId="13B171F2" w14:textId="25A1F13B" w:rsidR="0084233F" w:rsidRPr="00D4118E" w:rsidRDefault="00D4118E" w:rsidP="0084233F">
      <w:pPr>
        <w:tabs>
          <w:tab w:val="right" w:pos="0"/>
        </w:tabs>
        <w:jc w:val="both"/>
        <w:rPr>
          <w:rFonts w:ascii="Arial" w:hAnsi="Arial" w:cs="Arial"/>
          <w:b/>
          <w:bCs/>
        </w:rPr>
      </w:pPr>
      <w:r w:rsidRPr="00D4118E">
        <w:rPr>
          <w:rFonts w:ascii="Arial" w:hAnsi="Arial" w:cs="Arial"/>
          <w:b/>
          <w:bCs/>
        </w:rPr>
        <w:t xml:space="preserve">PLAINTIFF’S CASE </w:t>
      </w:r>
    </w:p>
    <w:p w14:paraId="1212EEF8" w14:textId="77777777" w:rsidR="00D4118E" w:rsidRPr="00D4118E" w:rsidRDefault="00D4118E" w:rsidP="0084233F">
      <w:pPr>
        <w:tabs>
          <w:tab w:val="right" w:pos="0"/>
        </w:tabs>
        <w:jc w:val="both"/>
        <w:rPr>
          <w:rFonts w:ascii="Arial" w:hAnsi="Arial" w:cs="Arial"/>
          <w:b/>
          <w:bCs/>
        </w:rPr>
      </w:pPr>
    </w:p>
    <w:p w14:paraId="2D2724CA" w14:textId="3A2C2F14" w:rsidR="00D4118E" w:rsidRPr="00D4118E" w:rsidRDefault="00D4118E" w:rsidP="00D4118E">
      <w:pPr>
        <w:autoSpaceDE w:val="0"/>
        <w:autoSpaceDN w:val="0"/>
        <w:adjustRightInd w:val="0"/>
        <w:spacing w:line="480" w:lineRule="auto"/>
        <w:jc w:val="both"/>
        <w:rPr>
          <w:rFonts w:ascii="Arial" w:hAnsi="Arial" w:cs="Arial"/>
          <w:b/>
        </w:rPr>
      </w:pPr>
      <w:r w:rsidRPr="00D4118E">
        <w:rPr>
          <w:rFonts w:ascii="Arial" w:hAnsi="Arial" w:cs="Arial"/>
          <w:b/>
        </w:rPr>
        <w:t>Pleadings</w:t>
      </w:r>
    </w:p>
    <w:p w14:paraId="4518E753" w14:textId="7A43F364" w:rsidR="00D4118E" w:rsidRPr="00717F58" w:rsidRDefault="00974716" w:rsidP="00974716">
      <w:pPr>
        <w:autoSpaceDE w:val="0"/>
        <w:autoSpaceDN w:val="0"/>
        <w:adjustRightInd w:val="0"/>
        <w:spacing w:line="360" w:lineRule="auto"/>
        <w:jc w:val="both"/>
        <w:rPr>
          <w:rFonts w:ascii="Arial" w:hAnsi="Arial" w:cs="Arial"/>
        </w:rPr>
      </w:pPr>
      <w:r>
        <w:rPr>
          <w:rFonts w:ascii="Arial" w:hAnsi="Arial" w:cs="Arial"/>
        </w:rPr>
        <w:t xml:space="preserve">[4] </w:t>
      </w:r>
      <w:r w:rsidR="00D4118E">
        <w:rPr>
          <w:rFonts w:ascii="Arial" w:hAnsi="Arial" w:cs="Arial"/>
        </w:rPr>
        <w:t>Counsel for the Plaintiff submitted that the</w:t>
      </w:r>
      <w:r w:rsidR="00D4118E" w:rsidRPr="00D4118E">
        <w:rPr>
          <w:rFonts w:ascii="Arial" w:hAnsi="Arial" w:cs="Arial"/>
        </w:rPr>
        <w:t xml:space="preserve"> </w:t>
      </w:r>
      <w:r w:rsidR="00717F58">
        <w:rPr>
          <w:rFonts w:ascii="Arial" w:hAnsi="Arial" w:cs="Arial"/>
        </w:rPr>
        <w:t>D</w:t>
      </w:r>
      <w:r w:rsidR="00D4118E" w:rsidRPr="00D4118E">
        <w:rPr>
          <w:rFonts w:ascii="Arial" w:hAnsi="Arial" w:cs="Arial"/>
        </w:rPr>
        <w:t>efendants had on the 29</w:t>
      </w:r>
      <w:r w:rsidR="00D4118E" w:rsidRPr="00D4118E">
        <w:rPr>
          <w:rFonts w:ascii="Arial" w:hAnsi="Arial" w:cs="Arial"/>
          <w:vertAlign w:val="superscript"/>
        </w:rPr>
        <w:t>th</w:t>
      </w:r>
      <w:r w:rsidR="00D4118E" w:rsidRPr="00D4118E">
        <w:rPr>
          <w:rFonts w:ascii="Arial" w:hAnsi="Arial" w:cs="Arial"/>
        </w:rPr>
        <w:t xml:space="preserve"> day of February 2024, served a notice in terms of Rule 28(10)</w:t>
      </w:r>
      <w:r w:rsidR="00D4118E">
        <w:rPr>
          <w:rStyle w:val="FootnoteReference"/>
          <w:rFonts w:ascii="Arial" w:hAnsi="Arial" w:cs="Arial"/>
        </w:rPr>
        <w:footnoteReference w:id="4"/>
      </w:r>
      <w:r w:rsidR="00D4118E" w:rsidRPr="00D4118E">
        <w:rPr>
          <w:rFonts w:ascii="Arial" w:hAnsi="Arial" w:cs="Arial"/>
        </w:rPr>
        <w:t xml:space="preserve"> of the Uniform Rules of Court, four years after a bear denial </w:t>
      </w:r>
      <w:r w:rsidR="00D4118E">
        <w:rPr>
          <w:rFonts w:ascii="Arial" w:hAnsi="Arial" w:cs="Arial"/>
        </w:rPr>
        <w:t>p</w:t>
      </w:r>
      <w:r w:rsidR="00D4118E" w:rsidRPr="00D4118E">
        <w:rPr>
          <w:rFonts w:ascii="Arial" w:hAnsi="Arial" w:cs="Arial"/>
        </w:rPr>
        <w:t>lea</w:t>
      </w:r>
      <w:r w:rsidR="00D4118E">
        <w:rPr>
          <w:rStyle w:val="FootnoteReference"/>
          <w:rFonts w:ascii="Arial" w:hAnsi="Arial" w:cs="Arial"/>
        </w:rPr>
        <w:footnoteReference w:id="5"/>
      </w:r>
      <w:r w:rsidR="00D4118E" w:rsidRPr="00D4118E">
        <w:rPr>
          <w:rFonts w:ascii="Arial" w:hAnsi="Arial" w:cs="Arial"/>
        </w:rPr>
        <w:t xml:space="preserve"> seeking to amend their plea just three calendar days before the commencement of </w:t>
      </w:r>
      <w:r w:rsidR="00D4118E">
        <w:rPr>
          <w:rFonts w:ascii="Arial" w:hAnsi="Arial" w:cs="Arial"/>
        </w:rPr>
        <w:t xml:space="preserve">the </w:t>
      </w:r>
      <w:r w:rsidR="00D4118E" w:rsidRPr="00D4118E">
        <w:rPr>
          <w:rFonts w:ascii="Arial" w:hAnsi="Arial" w:cs="Arial"/>
        </w:rPr>
        <w:t xml:space="preserve">trial. The plea </w:t>
      </w:r>
      <w:r w:rsidR="00D4118E">
        <w:rPr>
          <w:rFonts w:ascii="Arial" w:hAnsi="Arial" w:cs="Arial"/>
        </w:rPr>
        <w:t xml:space="preserve">in </w:t>
      </w:r>
      <w:r w:rsidR="00D4118E" w:rsidRPr="00D4118E">
        <w:rPr>
          <w:rFonts w:ascii="Arial" w:hAnsi="Arial" w:cs="Arial"/>
        </w:rPr>
        <w:t>the forementioned intended amendment sought to introduce a defense in terms of Section 40(1)(b) of the Criminal Procedure Act</w:t>
      </w:r>
      <w:r w:rsidR="00D4118E">
        <w:rPr>
          <w:rStyle w:val="FootnoteReference"/>
          <w:rFonts w:ascii="Arial" w:hAnsi="Arial" w:cs="Arial"/>
        </w:rPr>
        <w:footnoteReference w:id="6"/>
      </w:r>
      <w:r w:rsidR="00D4118E" w:rsidRPr="00D4118E">
        <w:rPr>
          <w:rFonts w:ascii="Arial" w:hAnsi="Arial" w:cs="Arial"/>
        </w:rPr>
        <w:t xml:space="preserve">, which </w:t>
      </w:r>
      <w:r w:rsidR="00D4118E" w:rsidRPr="00D4118E">
        <w:rPr>
          <w:rFonts w:ascii="Arial" w:hAnsi="Arial" w:cs="Arial"/>
        </w:rPr>
        <w:lastRenderedPageBreak/>
        <w:t>could have been done four years ago.</w:t>
      </w:r>
      <w:r w:rsidR="00717F58">
        <w:rPr>
          <w:rFonts w:ascii="Arial" w:hAnsi="Arial" w:cs="Arial"/>
        </w:rPr>
        <w:t xml:space="preserve"> </w:t>
      </w:r>
      <w:r w:rsidR="00D4118E" w:rsidRPr="00717F58">
        <w:rPr>
          <w:rFonts w:ascii="Arial" w:hAnsi="Arial" w:cs="Arial"/>
        </w:rPr>
        <w:t xml:space="preserve">Nevertheless, the trial proceeded and amendment was also effected during trial. The </w:t>
      </w:r>
      <w:r w:rsidR="00717F58">
        <w:rPr>
          <w:rFonts w:ascii="Arial" w:hAnsi="Arial" w:cs="Arial"/>
        </w:rPr>
        <w:t>P</w:t>
      </w:r>
      <w:r w:rsidR="00D4118E" w:rsidRPr="00717F58">
        <w:rPr>
          <w:rFonts w:ascii="Arial" w:hAnsi="Arial" w:cs="Arial"/>
        </w:rPr>
        <w:t>laintiff then served his reply to the amended plea.</w:t>
      </w:r>
    </w:p>
    <w:p w14:paraId="676F4792" w14:textId="0DF4DD0E" w:rsidR="00D4118E" w:rsidRPr="00717F58" w:rsidRDefault="00D4118E" w:rsidP="00D4118E">
      <w:pPr>
        <w:autoSpaceDE w:val="0"/>
        <w:autoSpaceDN w:val="0"/>
        <w:adjustRightInd w:val="0"/>
        <w:spacing w:line="480" w:lineRule="auto"/>
        <w:jc w:val="both"/>
        <w:rPr>
          <w:rFonts w:ascii="Arial" w:hAnsi="Arial" w:cs="Arial"/>
          <w:b/>
        </w:rPr>
      </w:pPr>
      <w:r w:rsidRPr="00717F58">
        <w:rPr>
          <w:rFonts w:ascii="Arial" w:eastAsiaTheme="minorEastAsia" w:hAnsi="Arial" w:cs="Arial"/>
          <w:b/>
          <w:lang w:val="en-GB" w:eastAsia="en-ZA"/>
        </w:rPr>
        <w:t>Background</w:t>
      </w:r>
      <w:r w:rsidR="00717F58">
        <w:rPr>
          <w:rFonts w:ascii="Arial" w:eastAsiaTheme="minorEastAsia" w:hAnsi="Arial" w:cs="Arial"/>
          <w:b/>
          <w:lang w:val="en-GB" w:eastAsia="en-ZA"/>
        </w:rPr>
        <w:t xml:space="preserve"> facts</w:t>
      </w:r>
    </w:p>
    <w:p w14:paraId="172F53FD" w14:textId="07EDF243" w:rsidR="00717F58" w:rsidRPr="00717F58" w:rsidRDefault="00974716" w:rsidP="00974716">
      <w:pPr>
        <w:autoSpaceDE w:val="0"/>
        <w:autoSpaceDN w:val="0"/>
        <w:adjustRightInd w:val="0"/>
        <w:spacing w:line="360" w:lineRule="auto"/>
        <w:jc w:val="both"/>
        <w:rPr>
          <w:rFonts w:ascii="Arial" w:hAnsi="Arial" w:cs="Arial"/>
          <w:color w:val="000000" w:themeColor="text1"/>
        </w:rPr>
      </w:pPr>
      <w:r>
        <w:rPr>
          <w:rFonts w:ascii="Arial" w:hAnsi="Arial" w:cs="Arial"/>
          <w:color w:val="000000" w:themeColor="text1"/>
        </w:rPr>
        <w:t xml:space="preserve">[5] </w:t>
      </w:r>
      <w:r w:rsidR="00D4118E" w:rsidRPr="00717F58">
        <w:rPr>
          <w:rFonts w:ascii="Arial" w:hAnsi="Arial" w:cs="Arial"/>
          <w:color w:val="000000" w:themeColor="text1"/>
        </w:rPr>
        <w:t>On the 28</w:t>
      </w:r>
      <w:r w:rsidR="00D4118E" w:rsidRPr="00717F58">
        <w:rPr>
          <w:rFonts w:ascii="Arial" w:hAnsi="Arial" w:cs="Arial"/>
          <w:color w:val="000000" w:themeColor="text1"/>
          <w:vertAlign w:val="superscript"/>
        </w:rPr>
        <w:t>th</w:t>
      </w:r>
      <w:r w:rsidR="00D4118E" w:rsidRPr="00717F58">
        <w:rPr>
          <w:rFonts w:ascii="Arial" w:hAnsi="Arial" w:cs="Arial"/>
          <w:color w:val="000000" w:themeColor="text1"/>
        </w:rPr>
        <w:t xml:space="preserve"> day of October 2017, the </w:t>
      </w:r>
      <w:r w:rsidR="00717F58" w:rsidRPr="00717F58">
        <w:rPr>
          <w:rFonts w:ascii="Arial" w:hAnsi="Arial" w:cs="Arial"/>
          <w:color w:val="000000" w:themeColor="text1"/>
        </w:rPr>
        <w:t>P</w:t>
      </w:r>
      <w:r w:rsidR="00D4118E" w:rsidRPr="00717F58">
        <w:rPr>
          <w:rFonts w:ascii="Arial" w:hAnsi="Arial" w:cs="Arial"/>
          <w:color w:val="000000" w:themeColor="text1"/>
        </w:rPr>
        <w:t xml:space="preserve">laintiff was wrongfully, unlawfully arrested, detained, and further detained for alleged possession of </w:t>
      </w:r>
      <w:r w:rsidR="00717F58" w:rsidRPr="00717F58">
        <w:rPr>
          <w:rFonts w:ascii="Arial" w:hAnsi="Arial" w:cs="Arial"/>
          <w:color w:val="000000" w:themeColor="text1"/>
        </w:rPr>
        <w:t xml:space="preserve">an </w:t>
      </w:r>
      <w:r w:rsidR="00D4118E" w:rsidRPr="00717F58">
        <w:rPr>
          <w:rFonts w:ascii="Arial" w:hAnsi="Arial" w:cs="Arial"/>
          <w:color w:val="000000" w:themeColor="text1"/>
        </w:rPr>
        <w:t>unlicensed firearm. On Monday, the 30</w:t>
      </w:r>
      <w:r w:rsidR="00D4118E" w:rsidRPr="00717F58">
        <w:rPr>
          <w:rFonts w:ascii="Arial" w:hAnsi="Arial" w:cs="Arial"/>
          <w:color w:val="000000" w:themeColor="text1"/>
          <w:vertAlign w:val="superscript"/>
        </w:rPr>
        <w:t>th</w:t>
      </w:r>
      <w:r w:rsidR="00D4118E" w:rsidRPr="00717F58">
        <w:rPr>
          <w:rFonts w:ascii="Arial" w:hAnsi="Arial" w:cs="Arial"/>
          <w:color w:val="000000" w:themeColor="text1"/>
        </w:rPr>
        <w:t xml:space="preserve"> day of October 2017, </w:t>
      </w:r>
      <w:r w:rsidR="00717F58" w:rsidRPr="00717F58">
        <w:rPr>
          <w:rFonts w:ascii="Arial" w:hAnsi="Arial" w:cs="Arial"/>
          <w:color w:val="000000" w:themeColor="text1"/>
        </w:rPr>
        <w:t>P</w:t>
      </w:r>
      <w:r w:rsidR="00D4118E" w:rsidRPr="00717F58">
        <w:rPr>
          <w:rFonts w:ascii="Arial" w:hAnsi="Arial" w:cs="Arial"/>
          <w:color w:val="000000" w:themeColor="text1"/>
        </w:rPr>
        <w:t xml:space="preserve">laintiff made his first appearance in the Magistrate Court. The matter was postponed for further investigation and </w:t>
      </w:r>
      <w:r w:rsidR="00717F58" w:rsidRPr="00717F58">
        <w:rPr>
          <w:rFonts w:ascii="Arial" w:hAnsi="Arial" w:cs="Arial"/>
          <w:color w:val="000000" w:themeColor="text1"/>
        </w:rPr>
        <w:t>the P</w:t>
      </w:r>
      <w:r w:rsidR="00D4118E" w:rsidRPr="00717F58">
        <w:rPr>
          <w:rFonts w:ascii="Arial" w:hAnsi="Arial" w:cs="Arial"/>
          <w:color w:val="000000" w:themeColor="text1"/>
        </w:rPr>
        <w:t>laintiff was also afforded the opportunity to seek legal aid.</w:t>
      </w:r>
      <w:r w:rsidR="00717F58" w:rsidRPr="00717F58">
        <w:rPr>
          <w:rFonts w:ascii="Arial" w:hAnsi="Arial" w:cs="Arial"/>
          <w:color w:val="000000" w:themeColor="text1"/>
        </w:rPr>
        <w:t xml:space="preserve"> </w:t>
      </w:r>
      <w:r w:rsidR="00D4118E" w:rsidRPr="00717F58">
        <w:rPr>
          <w:rFonts w:ascii="Arial" w:hAnsi="Arial" w:cs="Arial"/>
          <w:color w:val="000000" w:themeColor="text1"/>
        </w:rPr>
        <w:t>On the 9</w:t>
      </w:r>
      <w:r w:rsidR="00D4118E" w:rsidRPr="00717F58">
        <w:rPr>
          <w:rFonts w:ascii="Arial" w:hAnsi="Arial" w:cs="Arial"/>
          <w:color w:val="000000" w:themeColor="text1"/>
          <w:vertAlign w:val="superscript"/>
        </w:rPr>
        <w:t>th</w:t>
      </w:r>
      <w:r w:rsidR="00D4118E" w:rsidRPr="00717F58">
        <w:rPr>
          <w:rFonts w:ascii="Arial" w:hAnsi="Arial" w:cs="Arial"/>
          <w:color w:val="000000" w:themeColor="text1"/>
        </w:rPr>
        <w:t xml:space="preserve"> day of November 2017, the </w:t>
      </w:r>
      <w:r w:rsidR="00717F58" w:rsidRPr="00717F58">
        <w:rPr>
          <w:rFonts w:ascii="Arial" w:hAnsi="Arial" w:cs="Arial"/>
          <w:color w:val="000000" w:themeColor="text1"/>
        </w:rPr>
        <w:t>P</w:t>
      </w:r>
      <w:r w:rsidR="00D4118E" w:rsidRPr="00717F58">
        <w:rPr>
          <w:rFonts w:ascii="Arial" w:hAnsi="Arial" w:cs="Arial"/>
          <w:color w:val="000000" w:themeColor="text1"/>
        </w:rPr>
        <w:t>laintiff appeared for a formal bail application, which bail was posted.</w:t>
      </w:r>
      <w:r w:rsidR="00717F58" w:rsidRPr="00717F58">
        <w:rPr>
          <w:rFonts w:ascii="Arial" w:hAnsi="Arial" w:cs="Arial"/>
          <w:color w:val="000000" w:themeColor="text1"/>
        </w:rPr>
        <w:t xml:space="preserve"> </w:t>
      </w:r>
      <w:r w:rsidR="00D4118E" w:rsidRPr="00717F58">
        <w:rPr>
          <w:rFonts w:ascii="Arial" w:hAnsi="Arial" w:cs="Arial"/>
          <w:color w:val="000000" w:themeColor="text1"/>
        </w:rPr>
        <w:t>On the 13</w:t>
      </w:r>
      <w:r w:rsidR="00D4118E" w:rsidRPr="00717F58">
        <w:rPr>
          <w:rFonts w:ascii="Arial" w:hAnsi="Arial" w:cs="Arial"/>
          <w:color w:val="000000" w:themeColor="text1"/>
          <w:vertAlign w:val="superscript"/>
        </w:rPr>
        <w:t>th</w:t>
      </w:r>
      <w:r w:rsidR="00D4118E" w:rsidRPr="00717F58">
        <w:rPr>
          <w:rFonts w:ascii="Arial" w:hAnsi="Arial" w:cs="Arial"/>
          <w:color w:val="000000" w:themeColor="text1"/>
        </w:rPr>
        <w:t xml:space="preserve"> day of December 2017, the matter was postponed to March 2018</w:t>
      </w:r>
      <w:r w:rsidR="00717F58" w:rsidRPr="00717F58">
        <w:rPr>
          <w:rFonts w:ascii="Arial" w:hAnsi="Arial" w:cs="Arial"/>
          <w:color w:val="000000" w:themeColor="text1"/>
        </w:rPr>
        <w:t>.</w:t>
      </w:r>
      <w:r w:rsidR="00D4118E" w:rsidRPr="00717F58">
        <w:rPr>
          <w:rFonts w:ascii="Arial" w:hAnsi="Arial" w:cs="Arial"/>
          <w:color w:val="000000" w:themeColor="text1"/>
        </w:rPr>
        <w:t xml:space="preserve"> On 26</w:t>
      </w:r>
      <w:r w:rsidR="00D4118E" w:rsidRPr="00717F58">
        <w:rPr>
          <w:rFonts w:ascii="Arial" w:hAnsi="Arial" w:cs="Arial"/>
          <w:color w:val="000000" w:themeColor="text1"/>
          <w:vertAlign w:val="superscript"/>
        </w:rPr>
        <w:t>th</w:t>
      </w:r>
      <w:r w:rsidR="00D4118E" w:rsidRPr="00717F58">
        <w:rPr>
          <w:rFonts w:ascii="Arial" w:hAnsi="Arial" w:cs="Arial"/>
          <w:color w:val="000000" w:themeColor="text1"/>
        </w:rPr>
        <w:t xml:space="preserve"> day of February 2018, Warrant Officer JL Scheepers deposed to an affidavit, the ballistics report</w:t>
      </w:r>
      <w:r w:rsidR="00D4118E" w:rsidRPr="00717F58">
        <w:rPr>
          <w:rStyle w:val="FootnoteReference"/>
          <w:rFonts w:ascii="Arial" w:hAnsi="Arial" w:cs="Arial"/>
          <w:color w:val="000000" w:themeColor="text1"/>
        </w:rPr>
        <w:footnoteReference w:id="7"/>
      </w:r>
      <w:r w:rsidR="00D4118E" w:rsidRPr="00717F58">
        <w:rPr>
          <w:rFonts w:ascii="Arial" w:hAnsi="Arial" w:cs="Arial"/>
          <w:color w:val="000000" w:themeColor="text1"/>
        </w:rPr>
        <w:t xml:space="preserve"> indicating that the alleged confiscated firearm is not a firearm, as defined in terms of the Firearms Control Act</w:t>
      </w:r>
      <w:r w:rsidR="00D4118E" w:rsidRPr="00717F58">
        <w:rPr>
          <w:rStyle w:val="FootnoteReference"/>
          <w:rFonts w:ascii="Arial" w:hAnsi="Arial" w:cs="Arial"/>
          <w:color w:val="000000" w:themeColor="text1"/>
        </w:rPr>
        <w:footnoteReference w:id="8"/>
      </w:r>
      <w:r w:rsidR="00D4118E" w:rsidRPr="00717F58">
        <w:rPr>
          <w:rFonts w:ascii="Arial" w:hAnsi="Arial" w:cs="Arial"/>
          <w:color w:val="000000" w:themeColor="text1"/>
        </w:rPr>
        <w:t>.</w:t>
      </w:r>
      <w:r w:rsidR="00717F58" w:rsidRPr="00717F58">
        <w:rPr>
          <w:rFonts w:ascii="Arial" w:hAnsi="Arial" w:cs="Arial"/>
          <w:color w:val="000000" w:themeColor="text1"/>
        </w:rPr>
        <w:t xml:space="preserve"> </w:t>
      </w:r>
      <w:r w:rsidR="00D4118E" w:rsidRPr="00717F58">
        <w:rPr>
          <w:rFonts w:ascii="Arial" w:hAnsi="Arial" w:cs="Arial"/>
          <w:color w:val="000000" w:themeColor="text1"/>
        </w:rPr>
        <w:t>On 7</w:t>
      </w:r>
      <w:r w:rsidR="00D4118E" w:rsidRPr="00717F58">
        <w:rPr>
          <w:rFonts w:ascii="Arial" w:hAnsi="Arial" w:cs="Arial"/>
          <w:color w:val="000000" w:themeColor="text1"/>
          <w:vertAlign w:val="superscript"/>
        </w:rPr>
        <w:t>th</w:t>
      </w:r>
      <w:r w:rsidR="00D4118E" w:rsidRPr="00717F58">
        <w:rPr>
          <w:rFonts w:ascii="Arial" w:hAnsi="Arial" w:cs="Arial"/>
          <w:color w:val="000000" w:themeColor="text1"/>
        </w:rPr>
        <w:t xml:space="preserve"> day of March 2018, the case was withdrawn against the plaintiff.</w:t>
      </w:r>
    </w:p>
    <w:p w14:paraId="35EC29E4" w14:textId="313A5F24" w:rsidR="00D4118E" w:rsidRPr="00403DDF" w:rsidRDefault="00D4118E" w:rsidP="00D4118E">
      <w:pPr>
        <w:spacing w:line="480" w:lineRule="auto"/>
        <w:jc w:val="both"/>
        <w:rPr>
          <w:rFonts w:ascii="Arial" w:hAnsi="Arial" w:cs="Arial"/>
          <w:b/>
        </w:rPr>
      </w:pPr>
      <w:r w:rsidRPr="00403DDF">
        <w:rPr>
          <w:rFonts w:ascii="Arial" w:hAnsi="Arial" w:cs="Arial"/>
          <w:b/>
        </w:rPr>
        <w:t>Issues in dispute</w:t>
      </w:r>
    </w:p>
    <w:p w14:paraId="7A0D7C94" w14:textId="177539FF" w:rsidR="00E134B7" w:rsidRDefault="00974716" w:rsidP="00974716">
      <w:pPr>
        <w:spacing w:after="200" w:line="360" w:lineRule="auto"/>
        <w:jc w:val="both"/>
        <w:rPr>
          <w:rFonts w:ascii="Arial" w:hAnsi="Arial" w:cs="Arial"/>
        </w:rPr>
      </w:pPr>
      <w:r>
        <w:rPr>
          <w:rFonts w:ascii="Arial" w:hAnsi="Arial" w:cs="Arial"/>
        </w:rPr>
        <w:t xml:space="preserve">[6] </w:t>
      </w:r>
      <w:r w:rsidR="00403DDF">
        <w:rPr>
          <w:rFonts w:ascii="Arial" w:hAnsi="Arial" w:cs="Arial"/>
        </w:rPr>
        <w:t>According to the Plaintiff’s Counsel, t</w:t>
      </w:r>
      <w:r w:rsidR="00D4118E" w:rsidRPr="00403DDF">
        <w:rPr>
          <w:rFonts w:ascii="Arial" w:hAnsi="Arial" w:cs="Arial"/>
        </w:rPr>
        <w:t>he following are issues in dispute:</w:t>
      </w:r>
      <w:r w:rsidR="00403DDF">
        <w:rPr>
          <w:rFonts w:ascii="Arial" w:hAnsi="Arial" w:cs="Arial"/>
        </w:rPr>
        <w:t xml:space="preserve"> (i) </w:t>
      </w:r>
      <w:r w:rsidR="00D4118E" w:rsidRPr="00403DDF">
        <w:rPr>
          <w:rFonts w:ascii="Arial" w:hAnsi="Arial" w:cs="Arial"/>
        </w:rPr>
        <w:t>Whether both the arrests, detentions and further detentions were lawful?</w:t>
      </w:r>
      <w:r w:rsidR="00403DDF">
        <w:rPr>
          <w:rFonts w:ascii="Arial" w:hAnsi="Arial" w:cs="Arial"/>
        </w:rPr>
        <w:t xml:space="preserve"> (ii) </w:t>
      </w:r>
      <w:r w:rsidR="00D4118E" w:rsidRPr="00403DDF">
        <w:rPr>
          <w:rFonts w:ascii="Arial" w:hAnsi="Arial" w:cs="Arial"/>
        </w:rPr>
        <w:t>Flowing from the above whether the arresting officer had reasonable suspicion at the time of arrest?</w:t>
      </w:r>
      <w:r w:rsidR="00403DDF">
        <w:rPr>
          <w:rFonts w:ascii="Arial" w:hAnsi="Arial" w:cs="Arial"/>
        </w:rPr>
        <w:t xml:space="preserve"> (iii) </w:t>
      </w:r>
      <w:r w:rsidR="00403DDF" w:rsidRPr="00403DDF">
        <w:rPr>
          <w:rFonts w:ascii="Arial" w:hAnsi="Arial" w:cs="Arial"/>
        </w:rPr>
        <w:t xml:space="preserve">Whether the defence in terms of section 40(1)(b) of the Criminal Procedure Act </w:t>
      </w:r>
      <w:r w:rsidR="00C614F0">
        <w:rPr>
          <w:rFonts w:ascii="Arial" w:hAnsi="Arial" w:cs="Arial"/>
        </w:rPr>
        <w:t xml:space="preserve">(CPA) </w:t>
      </w:r>
      <w:r w:rsidR="00403DDF" w:rsidRPr="00403DDF">
        <w:rPr>
          <w:rFonts w:ascii="Arial" w:hAnsi="Arial" w:cs="Arial"/>
        </w:rPr>
        <w:t>stands or the defendants should have pleaded section 40(1)(h) which provides that- A peace officer may without warrant arrest any person -  who is reasonably suspected of committing or of having committed an offence under any law governing the making, supply, possession or conveyance of intoxicating liquor or of dependence – producing drugs or the possession or disposal of arms or ammunition?</w:t>
      </w:r>
      <w:r w:rsidR="00C614F0">
        <w:rPr>
          <w:rFonts w:ascii="Arial" w:hAnsi="Arial" w:cs="Arial"/>
        </w:rPr>
        <w:t xml:space="preserve"> (iv) </w:t>
      </w:r>
      <w:r w:rsidR="00403DDF" w:rsidRPr="00C614F0">
        <w:rPr>
          <w:rFonts w:ascii="Arial" w:hAnsi="Arial" w:cs="Arial"/>
        </w:rPr>
        <w:t xml:space="preserve">Whether the </w:t>
      </w:r>
      <w:r w:rsidR="00C614F0">
        <w:rPr>
          <w:rFonts w:ascii="Arial" w:hAnsi="Arial" w:cs="Arial"/>
        </w:rPr>
        <w:t>P</w:t>
      </w:r>
      <w:r w:rsidR="00403DDF" w:rsidRPr="00C614F0">
        <w:rPr>
          <w:rFonts w:ascii="Arial" w:hAnsi="Arial" w:cs="Arial"/>
        </w:rPr>
        <w:t xml:space="preserve">laintiff was in possession of an unlicensed firearm as defined in the Firearms Control Act </w:t>
      </w:r>
      <w:r w:rsidR="00403DDF" w:rsidRPr="00C614F0">
        <w:rPr>
          <w:rFonts w:ascii="Arial" w:hAnsi="Arial" w:cs="Arial"/>
          <w:i/>
          <w:iCs/>
        </w:rPr>
        <w:t>vis</w:t>
      </w:r>
      <w:r w:rsidR="00C614F0">
        <w:rPr>
          <w:rFonts w:ascii="Arial" w:hAnsi="Arial" w:cs="Arial"/>
          <w:i/>
          <w:iCs/>
        </w:rPr>
        <w:t xml:space="preserve"> a</w:t>
      </w:r>
      <w:r w:rsidR="00403DDF" w:rsidRPr="00C614F0">
        <w:rPr>
          <w:rFonts w:ascii="Arial" w:hAnsi="Arial" w:cs="Arial"/>
          <w:i/>
          <w:iCs/>
        </w:rPr>
        <w:t xml:space="preserve"> vi</w:t>
      </w:r>
      <w:r w:rsidR="00C614F0">
        <w:rPr>
          <w:rFonts w:ascii="Arial" w:hAnsi="Arial" w:cs="Arial"/>
          <w:i/>
          <w:iCs/>
        </w:rPr>
        <w:t>s</w:t>
      </w:r>
      <w:r w:rsidR="00403DDF" w:rsidRPr="00C614F0">
        <w:rPr>
          <w:rFonts w:ascii="Arial" w:hAnsi="Arial" w:cs="Arial"/>
          <w:i/>
          <w:iCs/>
        </w:rPr>
        <w:t xml:space="preserve"> </w:t>
      </w:r>
      <w:r w:rsidR="00403DDF" w:rsidRPr="00C614F0">
        <w:rPr>
          <w:rFonts w:ascii="Arial" w:hAnsi="Arial" w:cs="Arial"/>
        </w:rPr>
        <w:t>the ballistic report?</w:t>
      </w:r>
      <w:r w:rsidR="00C614F0">
        <w:rPr>
          <w:rFonts w:ascii="Arial" w:hAnsi="Arial" w:cs="Arial"/>
        </w:rPr>
        <w:t xml:space="preserve"> (v) </w:t>
      </w:r>
      <w:r w:rsidR="00403DDF" w:rsidRPr="00C614F0">
        <w:rPr>
          <w:rFonts w:ascii="Arial" w:hAnsi="Arial" w:cs="Arial"/>
        </w:rPr>
        <w:t>Whether</w:t>
      </w:r>
      <w:r w:rsidR="00C614F0">
        <w:rPr>
          <w:rFonts w:ascii="Arial" w:hAnsi="Arial" w:cs="Arial"/>
        </w:rPr>
        <w:t xml:space="preserve"> </w:t>
      </w:r>
      <w:r w:rsidR="00403DDF" w:rsidRPr="00C614F0">
        <w:rPr>
          <w:rFonts w:ascii="Arial" w:hAnsi="Arial" w:cs="Arial"/>
        </w:rPr>
        <w:t xml:space="preserve">the </w:t>
      </w:r>
      <w:r w:rsidR="00C614F0">
        <w:rPr>
          <w:rFonts w:ascii="Arial" w:hAnsi="Arial" w:cs="Arial"/>
        </w:rPr>
        <w:t>P</w:t>
      </w:r>
      <w:r w:rsidR="00403DDF" w:rsidRPr="00C614F0">
        <w:rPr>
          <w:rFonts w:ascii="Arial" w:hAnsi="Arial" w:cs="Arial"/>
        </w:rPr>
        <w:t xml:space="preserve">laintiff </w:t>
      </w:r>
      <w:r w:rsidR="00C614F0">
        <w:rPr>
          <w:rFonts w:ascii="Arial" w:hAnsi="Arial" w:cs="Arial"/>
        </w:rPr>
        <w:t xml:space="preserve">was </w:t>
      </w:r>
      <w:r w:rsidR="00403DDF" w:rsidRPr="00C614F0">
        <w:rPr>
          <w:rFonts w:ascii="Arial" w:hAnsi="Arial" w:cs="Arial"/>
        </w:rPr>
        <w:t>in possession of the alleged firearm in accordance with Section 117 (d) (i), (ii) and (iii) of the Firearms Control Act?</w:t>
      </w:r>
      <w:r w:rsidR="00C614F0">
        <w:rPr>
          <w:rFonts w:ascii="Arial" w:hAnsi="Arial" w:cs="Arial"/>
        </w:rPr>
        <w:t xml:space="preserve"> (vi) </w:t>
      </w:r>
      <w:r w:rsidR="00403DDF" w:rsidRPr="00C614F0">
        <w:rPr>
          <w:rFonts w:ascii="Arial" w:hAnsi="Arial" w:cs="Arial"/>
        </w:rPr>
        <w:t>Whether the plaintiff was maliciously prosecuted having regards also to the ballistic reports?</w:t>
      </w:r>
    </w:p>
    <w:p w14:paraId="5D2EC3E5" w14:textId="77777777" w:rsidR="00E134B7" w:rsidRDefault="00E134B7" w:rsidP="00E134B7">
      <w:pPr>
        <w:spacing w:after="200"/>
        <w:jc w:val="both"/>
        <w:rPr>
          <w:rFonts w:ascii="Arial" w:hAnsi="Arial" w:cs="Arial"/>
          <w:b/>
        </w:rPr>
      </w:pPr>
      <w:r w:rsidRPr="00E134B7">
        <w:rPr>
          <w:rFonts w:ascii="Arial" w:hAnsi="Arial" w:cs="Arial"/>
          <w:b/>
        </w:rPr>
        <w:t xml:space="preserve">Onus </w:t>
      </w:r>
      <w:r>
        <w:rPr>
          <w:rFonts w:ascii="Arial" w:hAnsi="Arial" w:cs="Arial"/>
          <w:b/>
        </w:rPr>
        <w:t>o</w:t>
      </w:r>
      <w:r w:rsidRPr="00E134B7">
        <w:rPr>
          <w:rFonts w:ascii="Arial" w:hAnsi="Arial" w:cs="Arial"/>
          <w:b/>
        </w:rPr>
        <w:t xml:space="preserve">f Proof </w:t>
      </w:r>
    </w:p>
    <w:p w14:paraId="1575D634" w14:textId="32A76E76" w:rsidR="000C55FE" w:rsidRDefault="00974716" w:rsidP="00974716">
      <w:pPr>
        <w:spacing w:after="200" w:line="360" w:lineRule="auto"/>
        <w:jc w:val="both"/>
        <w:rPr>
          <w:rFonts w:ascii="Arial" w:hAnsi="Arial" w:cs="Arial"/>
        </w:rPr>
      </w:pPr>
      <w:r>
        <w:rPr>
          <w:rFonts w:ascii="Arial" w:hAnsi="Arial" w:cs="Arial"/>
        </w:rPr>
        <w:lastRenderedPageBreak/>
        <w:t xml:space="preserve">[7] </w:t>
      </w:r>
      <w:r w:rsidR="00E134B7" w:rsidRPr="00E134B7">
        <w:rPr>
          <w:rFonts w:ascii="Arial" w:hAnsi="Arial" w:cs="Arial"/>
        </w:rPr>
        <w:t xml:space="preserve">It is trite that in the trial court the </w:t>
      </w:r>
      <w:r w:rsidR="00E134B7">
        <w:rPr>
          <w:rFonts w:ascii="Arial" w:hAnsi="Arial" w:cs="Arial"/>
        </w:rPr>
        <w:t>P</w:t>
      </w:r>
      <w:r w:rsidR="00E134B7" w:rsidRPr="00E134B7">
        <w:rPr>
          <w:rFonts w:ascii="Arial" w:hAnsi="Arial" w:cs="Arial"/>
        </w:rPr>
        <w:t xml:space="preserve">laintiff bears the onus of proving malicious prosecution, whilst on the other hand the </w:t>
      </w:r>
      <w:r w:rsidR="00E134B7">
        <w:rPr>
          <w:rFonts w:ascii="Arial" w:hAnsi="Arial" w:cs="Arial"/>
        </w:rPr>
        <w:t>D</w:t>
      </w:r>
      <w:r w:rsidR="00E134B7" w:rsidRPr="00E134B7">
        <w:rPr>
          <w:rFonts w:ascii="Arial" w:hAnsi="Arial" w:cs="Arial"/>
        </w:rPr>
        <w:t>efendant bears the onus of proving the lawfulness</w:t>
      </w:r>
      <w:r w:rsidR="00E134B7">
        <w:rPr>
          <w:rStyle w:val="FootnoteReference"/>
          <w:rFonts w:ascii="Arial" w:hAnsi="Arial" w:cs="Arial"/>
        </w:rPr>
        <w:footnoteReference w:id="9"/>
      </w:r>
      <w:r w:rsidR="00E134B7" w:rsidRPr="00E134B7">
        <w:rPr>
          <w:rFonts w:ascii="Arial" w:hAnsi="Arial" w:cs="Arial"/>
        </w:rPr>
        <w:t xml:space="preserve"> of the arrest and detention w</w:t>
      </w:r>
      <w:r w:rsidR="00E134B7">
        <w:rPr>
          <w:rFonts w:ascii="Arial" w:hAnsi="Arial" w:cs="Arial"/>
        </w:rPr>
        <w:t>h</w:t>
      </w:r>
      <w:r w:rsidR="00E134B7" w:rsidRPr="00E134B7">
        <w:rPr>
          <w:rFonts w:ascii="Arial" w:hAnsi="Arial" w:cs="Arial"/>
        </w:rPr>
        <w:t xml:space="preserve">ere the arrest was effected without a warrant. The onus of establishing such facts and circumstances is on a preponderance of probabilities. </w:t>
      </w:r>
    </w:p>
    <w:p w14:paraId="7EFD313B" w14:textId="08BED2FA" w:rsidR="000C55FE" w:rsidRDefault="000C55FE" w:rsidP="000C55FE">
      <w:pPr>
        <w:spacing w:after="200"/>
        <w:jc w:val="both"/>
        <w:rPr>
          <w:rFonts w:ascii="Arial" w:hAnsi="Arial" w:cs="Arial"/>
          <w:b/>
        </w:rPr>
      </w:pPr>
      <w:r w:rsidRPr="000C55FE">
        <w:rPr>
          <w:rFonts w:ascii="Arial" w:hAnsi="Arial" w:cs="Arial"/>
          <w:b/>
        </w:rPr>
        <w:t>Plaintiff</w:t>
      </w:r>
      <w:r>
        <w:rPr>
          <w:rFonts w:ascii="Arial" w:hAnsi="Arial" w:cs="Arial"/>
          <w:b/>
        </w:rPr>
        <w:t>’s testimony</w:t>
      </w:r>
      <w:r w:rsidR="00E4271A">
        <w:rPr>
          <w:rFonts w:ascii="Arial" w:hAnsi="Arial" w:cs="Arial"/>
          <w:b/>
        </w:rPr>
        <w:t xml:space="preserve"> </w:t>
      </w:r>
    </w:p>
    <w:p w14:paraId="142722D1" w14:textId="799B0815" w:rsidR="000C55FE" w:rsidRDefault="00974716" w:rsidP="00974716">
      <w:pPr>
        <w:spacing w:after="200" w:line="360" w:lineRule="auto"/>
        <w:jc w:val="both"/>
        <w:rPr>
          <w:rFonts w:ascii="Arial" w:hAnsi="Arial" w:cs="Arial"/>
        </w:rPr>
      </w:pPr>
      <w:r>
        <w:rPr>
          <w:rFonts w:ascii="Arial" w:hAnsi="Arial" w:cs="Arial"/>
        </w:rPr>
        <w:t xml:space="preserve">[8] </w:t>
      </w:r>
      <w:r w:rsidR="005A274E" w:rsidRPr="000C55FE">
        <w:rPr>
          <w:rFonts w:ascii="Arial" w:hAnsi="Arial" w:cs="Arial"/>
        </w:rPr>
        <w:t xml:space="preserve">The </w:t>
      </w:r>
      <w:r w:rsidR="000C55FE">
        <w:rPr>
          <w:rFonts w:ascii="Arial" w:hAnsi="Arial" w:cs="Arial"/>
        </w:rPr>
        <w:t>P</w:t>
      </w:r>
      <w:r w:rsidR="005A274E" w:rsidRPr="000C55FE">
        <w:rPr>
          <w:rFonts w:ascii="Arial" w:hAnsi="Arial" w:cs="Arial"/>
        </w:rPr>
        <w:t xml:space="preserve">laintiff had only two witnesses, which were the </w:t>
      </w:r>
      <w:r w:rsidR="000C55FE">
        <w:rPr>
          <w:rFonts w:ascii="Arial" w:hAnsi="Arial" w:cs="Arial"/>
        </w:rPr>
        <w:t>P</w:t>
      </w:r>
      <w:r w:rsidR="005A274E" w:rsidRPr="000C55FE">
        <w:rPr>
          <w:rFonts w:ascii="Arial" w:hAnsi="Arial" w:cs="Arial"/>
        </w:rPr>
        <w:t>laintiff himself and his younger brother Tshepiso Serite.</w:t>
      </w:r>
      <w:r w:rsidR="000C55FE">
        <w:rPr>
          <w:rFonts w:ascii="Arial" w:hAnsi="Arial" w:cs="Arial"/>
        </w:rPr>
        <w:t xml:space="preserve"> </w:t>
      </w:r>
      <w:r w:rsidR="005A274E" w:rsidRPr="000C55FE">
        <w:rPr>
          <w:rFonts w:ascii="Arial" w:hAnsi="Arial" w:cs="Arial"/>
        </w:rPr>
        <w:t xml:space="preserve">The evidence as led by the </w:t>
      </w:r>
      <w:r w:rsidR="000C55FE">
        <w:rPr>
          <w:rFonts w:ascii="Arial" w:hAnsi="Arial" w:cs="Arial"/>
        </w:rPr>
        <w:t>P</w:t>
      </w:r>
      <w:r w:rsidR="005A274E" w:rsidRPr="000C55FE">
        <w:rPr>
          <w:rFonts w:ascii="Arial" w:hAnsi="Arial" w:cs="Arial"/>
        </w:rPr>
        <w:t>laintiff was that on the 28</w:t>
      </w:r>
      <w:r w:rsidR="005A274E" w:rsidRPr="000C55FE">
        <w:rPr>
          <w:rFonts w:ascii="Arial" w:hAnsi="Arial" w:cs="Arial"/>
          <w:vertAlign w:val="superscript"/>
        </w:rPr>
        <w:t>th</w:t>
      </w:r>
      <w:r w:rsidR="005A274E" w:rsidRPr="000C55FE">
        <w:rPr>
          <w:rFonts w:ascii="Arial" w:hAnsi="Arial" w:cs="Arial"/>
        </w:rPr>
        <w:t xml:space="preserve"> October 2017, he was from a 21</w:t>
      </w:r>
      <w:r w:rsidR="005A274E" w:rsidRPr="000C55FE">
        <w:rPr>
          <w:rFonts w:ascii="Arial" w:hAnsi="Arial" w:cs="Arial"/>
          <w:vertAlign w:val="superscript"/>
        </w:rPr>
        <w:t>st</w:t>
      </w:r>
      <w:r w:rsidR="005A274E" w:rsidRPr="000C55FE">
        <w:rPr>
          <w:rFonts w:ascii="Arial" w:hAnsi="Arial" w:cs="Arial"/>
        </w:rPr>
        <w:t xml:space="preserve"> birthday party in Extension 5 Mamelodi. With him was his brother, cousin, Steven and Steven’s friends. He ask</w:t>
      </w:r>
      <w:r w:rsidR="000C55FE">
        <w:rPr>
          <w:rFonts w:ascii="Arial" w:hAnsi="Arial" w:cs="Arial"/>
        </w:rPr>
        <w:t>ed</w:t>
      </w:r>
      <w:r w:rsidR="005A274E" w:rsidRPr="000C55FE">
        <w:rPr>
          <w:rFonts w:ascii="Arial" w:hAnsi="Arial" w:cs="Arial"/>
        </w:rPr>
        <w:t xml:space="preserve"> the other friend who was driving a Quantum mini bus to </w:t>
      </w:r>
      <w:r w:rsidR="000C55FE">
        <w:rPr>
          <w:rFonts w:ascii="Arial" w:hAnsi="Arial" w:cs="Arial"/>
        </w:rPr>
        <w:t xml:space="preserve">allow him to </w:t>
      </w:r>
      <w:r w:rsidR="005A274E" w:rsidRPr="000C55FE">
        <w:rPr>
          <w:rFonts w:ascii="Arial" w:hAnsi="Arial" w:cs="Arial"/>
        </w:rPr>
        <w:t>sleep in</w:t>
      </w:r>
      <w:r w:rsidR="000C55FE">
        <w:rPr>
          <w:rFonts w:ascii="Arial" w:hAnsi="Arial" w:cs="Arial"/>
        </w:rPr>
        <w:t xml:space="preserve"> it</w:t>
      </w:r>
      <w:r w:rsidR="005A274E" w:rsidRPr="000C55FE">
        <w:rPr>
          <w:rFonts w:ascii="Arial" w:hAnsi="Arial" w:cs="Arial"/>
        </w:rPr>
        <w:t xml:space="preserve"> as he was too drunk and tired to drive his City Golf motor vehicle. He then asked his friend Steven to drive his motor vehicle.</w:t>
      </w:r>
      <w:r w:rsidR="000C55FE">
        <w:rPr>
          <w:rFonts w:ascii="Arial" w:hAnsi="Arial" w:cs="Arial"/>
        </w:rPr>
        <w:t xml:space="preserve"> </w:t>
      </w:r>
      <w:r w:rsidR="005A274E" w:rsidRPr="000C55FE">
        <w:rPr>
          <w:rFonts w:ascii="Arial" w:hAnsi="Arial" w:cs="Arial"/>
        </w:rPr>
        <w:t xml:space="preserve">Both the Quantum mini bus and the </w:t>
      </w:r>
      <w:r w:rsidR="000C55FE" w:rsidRPr="000C55FE">
        <w:rPr>
          <w:rFonts w:ascii="Arial" w:hAnsi="Arial" w:cs="Arial"/>
        </w:rPr>
        <w:t>P</w:t>
      </w:r>
      <w:r w:rsidR="005A274E" w:rsidRPr="000C55FE">
        <w:rPr>
          <w:rFonts w:ascii="Arial" w:hAnsi="Arial" w:cs="Arial"/>
        </w:rPr>
        <w:t>laintiff’s motor vehicle followed each other to Steven’s parental home in Lusaka Mamelodi. In the meantime, he slept in the Quantum mini bus whilst his brother had earlier slept in his vehicle.</w:t>
      </w:r>
      <w:r w:rsidR="000C55FE">
        <w:rPr>
          <w:rFonts w:ascii="Arial" w:hAnsi="Arial" w:cs="Arial"/>
        </w:rPr>
        <w:t xml:space="preserve"> </w:t>
      </w:r>
      <w:r w:rsidR="005A274E" w:rsidRPr="000C55FE">
        <w:rPr>
          <w:rFonts w:ascii="Arial" w:hAnsi="Arial" w:cs="Arial"/>
        </w:rPr>
        <w:t xml:space="preserve">He testified that he and his friends were standing next to his motor vehicle listening to music. He further testified that his brother went to buy some more beer for them when a police motor vehicle passed them and later returned to where the </w:t>
      </w:r>
      <w:r w:rsidR="000C55FE" w:rsidRPr="000C55FE">
        <w:rPr>
          <w:rFonts w:ascii="Arial" w:hAnsi="Arial" w:cs="Arial"/>
        </w:rPr>
        <w:t>P</w:t>
      </w:r>
      <w:r w:rsidR="005A274E" w:rsidRPr="000C55FE">
        <w:rPr>
          <w:rFonts w:ascii="Arial" w:hAnsi="Arial" w:cs="Arial"/>
        </w:rPr>
        <w:t xml:space="preserve">laintiff and his friends had parked. In the police van were three male police officers (one of them driving) and one female officer. The driver male police officer stayed in the vehicle. </w:t>
      </w:r>
    </w:p>
    <w:p w14:paraId="421AA2AD" w14:textId="69D34AC4" w:rsidR="004D29F9" w:rsidRDefault="00974716" w:rsidP="00974716">
      <w:pPr>
        <w:spacing w:after="200" w:line="360" w:lineRule="auto"/>
        <w:jc w:val="both"/>
        <w:rPr>
          <w:rFonts w:ascii="Arial" w:hAnsi="Arial" w:cs="Arial"/>
        </w:rPr>
      </w:pPr>
      <w:r>
        <w:rPr>
          <w:rFonts w:ascii="Arial" w:hAnsi="Arial" w:cs="Arial"/>
        </w:rPr>
        <w:t xml:space="preserve">[9] </w:t>
      </w:r>
      <w:r w:rsidR="005A274E" w:rsidRPr="000C55FE">
        <w:rPr>
          <w:rFonts w:ascii="Arial" w:hAnsi="Arial" w:cs="Arial"/>
        </w:rPr>
        <w:t xml:space="preserve">The police officers alighted the vehicle, greeted the </w:t>
      </w:r>
      <w:r w:rsidR="000C55FE">
        <w:rPr>
          <w:rFonts w:ascii="Arial" w:hAnsi="Arial" w:cs="Arial"/>
        </w:rPr>
        <w:t>P</w:t>
      </w:r>
      <w:r w:rsidR="005A274E" w:rsidRPr="000C55FE">
        <w:rPr>
          <w:rFonts w:ascii="Arial" w:hAnsi="Arial" w:cs="Arial"/>
        </w:rPr>
        <w:t xml:space="preserve">laintiff and his friends and introduced themselves and requested to search both the </w:t>
      </w:r>
      <w:r w:rsidR="000C55FE">
        <w:rPr>
          <w:rFonts w:ascii="Arial" w:hAnsi="Arial" w:cs="Arial"/>
        </w:rPr>
        <w:t>P</w:t>
      </w:r>
      <w:r w:rsidR="005A274E" w:rsidRPr="000C55FE">
        <w:rPr>
          <w:rFonts w:ascii="Arial" w:hAnsi="Arial" w:cs="Arial"/>
        </w:rPr>
        <w:t xml:space="preserve">laintiff’s motor vehicle and the </w:t>
      </w:r>
      <w:r w:rsidR="000C55FE">
        <w:rPr>
          <w:rFonts w:ascii="Arial" w:hAnsi="Arial" w:cs="Arial"/>
        </w:rPr>
        <w:t>P</w:t>
      </w:r>
      <w:r w:rsidR="005A274E" w:rsidRPr="000C55FE">
        <w:rPr>
          <w:rFonts w:ascii="Arial" w:hAnsi="Arial" w:cs="Arial"/>
        </w:rPr>
        <w:t xml:space="preserve">laintiff and his friends which they had agreed. The vehicle was searched by Constable Makunyane who found the alleged unlicensed firearm whilst on the other hand the </w:t>
      </w:r>
      <w:r w:rsidR="000C55FE">
        <w:rPr>
          <w:rFonts w:ascii="Arial" w:hAnsi="Arial" w:cs="Arial"/>
        </w:rPr>
        <w:t>P</w:t>
      </w:r>
      <w:r w:rsidR="005A274E" w:rsidRPr="000C55FE">
        <w:rPr>
          <w:rFonts w:ascii="Arial" w:hAnsi="Arial" w:cs="Arial"/>
        </w:rPr>
        <w:t xml:space="preserve">laintiff and his friends where being searched by </w:t>
      </w:r>
      <w:r w:rsidR="004D29F9">
        <w:rPr>
          <w:rFonts w:ascii="Arial" w:hAnsi="Arial" w:cs="Arial"/>
          <w:lang w:val="en-ZA"/>
        </w:rPr>
        <w:t xml:space="preserve">Sergeant </w:t>
      </w:r>
      <w:proofErr w:type="spellStart"/>
      <w:r w:rsidR="004D29F9" w:rsidRPr="008D56BC">
        <w:rPr>
          <w:rFonts w:ascii="Arial" w:hAnsi="Arial" w:cs="Arial"/>
          <w:lang w:val="en-ZA"/>
        </w:rPr>
        <w:t>Nwaila</w:t>
      </w:r>
      <w:proofErr w:type="spellEnd"/>
      <w:r w:rsidR="004D29F9">
        <w:rPr>
          <w:rFonts w:ascii="Arial" w:hAnsi="Arial" w:cs="Arial"/>
          <w:lang w:val="en-ZA"/>
        </w:rPr>
        <w:t xml:space="preserve"> </w:t>
      </w:r>
      <w:r w:rsidR="005A274E" w:rsidRPr="000C55FE">
        <w:rPr>
          <w:rFonts w:ascii="Arial" w:hAnsi="Arial" w:cs="Arial"/>
        </w:rPr>
        <w:t xml:space="preserve">who informed the </w:t>
      </w:r>
      <w:r w:rsidR="004D29F9">
        <w:rPr>
          <w:rFonts w:ascii="Arial" w:hAnsi="Arial" w:cs="Arial"/>
        </w:rPr>
        <w:t>P</w:t>
      </w:r>
      <w:r w:rsidR="005A274E" w:rsidRPr="000C55FE">
        <w:rPr>
          <w:rFonts w:ascii="Arial" w:hAnsi="Arial" w:cs="Arial"/>
        </w:rPr>
        <w:t xml:space="preserve">laintiff and his friends to face Steven’s </w:t>
      </w:r>
      <w:r w:rsidR="004D29F9">
        <w:rPr>
          <w:rFonts w:ascii="Arial" w:hAnsi="Arial" w:cs="Arial"/>
        </w:rPr>
        <w:t xml:space="preserve">parent’s </w:t>
      </w:r>
      <w:r w:rsidR="005A274E" w:rsidRPr="000C55FE">
        <w:rPr>
          <w:rFonts w:ascii="Arial" w:hAnsi="Arial" w:cs="Arial"/>
        </w:rPr>
        <w:t>h</w:t>
      </w:r>
      <w:r w:rsidR="004D29F9">
        <w:rPr>
          <w:rFonts w:ascii="Arial" w:hAnsi="Arial" w:cs="Arial"/>
        </w:rPr>
        <w:t>ouse</w:t>
      </w:r>
      <w:r w:rsidR="005A274E" w:rsidRPr="000C55FE">
        <w:rPr>
          <w:rFonts w:ascii="Arial" w:hAnsi="Arial" w:cs="Arial"/>
        </w:rPr>
        <w:t xml:space="preserve">. Whilst </w:t>
      </w:r>
      <w:r w:rsidR="004D29F9">
        <w:rPr>
          <w:rFonts w:ascii="Arial" w:hAnsi="Arial" w:cs="Arial"/>
          <w:lang w:val="en-ZA"/>
        </w:rPr>
        <w:t xml:space="preserve">Sergeant </w:t>
      </w:r>
      <w:proofErr w:type="spellStart"/>
      <w:r w:rsidR="004D29F9" w:rsidRPr="008D56BC">
        <w:rPr>
          <w:rFonts w:ascii="Arial" w:hAnsi="Arial" w:cs="Arial"/>
          <w:lang w:val="en-ZA"/>
        </w:rPr>
        <w:t>Nwaila</w:t>
      </w:r>
      <w:proofErr w:type="spellEnd"/>
      <w:r w:rsidR="004D29F9">
        <w:rPr>
          <w:rFonts w:ascii="Arial" w:hAnsi="Arial" w:cs="Arial"/>
          <w:lang w:val="en-ZA"/>
        </w:rPr>
        <w:t xml:space="preserve"> </w:t>
      </w:r>
      <w:r w:rsidR="005A274E" w:rsidRPr="000C55FE">
        <w:rPr>
          <w:rFonts w:ascii="Arial" w:hAnsi="Arial" w:cs="Arial"/>
        </w:rPr>
        <w:t xml:space="preserve">was searching the </w:t>
      </w:r>
      <w:r w:rsidR="004D29F9">
        <w:rPr>
          <w:rFonts w:ascii="Arial" w:hAnsi="Arial" w:cs="Arial"/>
        </w:rPr>
        <w:t>P</w:t>
      </w:r>
      <w:r w:rsidR="005A274E" w:rsidRPr="000C55FE">
        <w:rPr>
          <w:rFonts w:ascii="Arial" w:hAnsi="Arial" w:cs="Arial"/>
        </w:rPr>
        <w:t xml:space="preserve">laintiff and his friends, Constable Makunyane asked or enquired with them on who was the owner of the motor vehicle. The </w:t>
      </w:r>
      <w:r w:rsidR="004D29F9">
        <w:rPr>
          <w:rFonts w:ascii="Arial" w:hAnsi="Arial" w:cs="Arial"/>
        </w:rPr>
        <w:t>P</w:t>
      </w:r>
      <w:r w:rsidR="005A274E" w:rsidRPr="000C55FE">
        <w:rPr>
          <w:rFonts w:ascii="Arial" w:hAnsi="Arial" w:cs="Arial"/>
        </w:rPr>
        <w:t xml:space="preserve">laintiff replied that he was the owner of the vehicle. </w:t>
      </w:r>
      <w:r w:rsidR="005A274E" w:rsidRPr="000C55FE">
        <w:rPr>
          <w:rFonts w:ascii="Arial" w:hAnsi="Arial" w:cs="Arial"/>
        </w:rPr>
        <w:lastRenderedPageBreak/>
        <w:t>Constable Makunyane asked him to open the glove compartment and inside was the alleged firearm.</w:t>
      </w:r>
    </w:p>
    <w:p w14:paraId="276809A8" w14:textId="306567E1" w:rsidR="004D29F9" w:rsidRDefault="00974716" w:rsidP="00974716">
      <w:pPr>
        <w:spacing w:after="200" w:line="360" w:lineRule="auto"/>
        <w:jc w:val="both"/>
        <w:rPr>
          <w:rFonts w:ascii="Arial" w:hAnsi="Arial" w:cs="Arial"/>
        </w:rPr>
      </w:pPr>
      <w:r>
        <w:rPr>
          <w:rFonts w:ascii="Arial" w:hAnsi="Arial" w:cs="Arial"/>
        </w:rPr>
        <w:t xml:space="preserve">[10] </w:t>
      </w:r>
      <w:r w:rsidR="005A274E" w:rsidRPr="004D29F9">
        <w:rPr>
          <w:rFonts w:ascii="Arial" w:hAnsi="Arial" w:cs="Arial"/>
        </w:rPr>
        <w:t xml:space="preserve">The explanation the </w:t>
      </w:r>
      <w:r w:rsidR="004D29F9">
        <w:rPr>
          <w:rFonts w:ascii="Arial" w:hAnsi="Arial" w:cs="Arial"/>
        </w:rPr>
        <w:t>P</w:t>
      </w:r>
      <w:r w:rsidR="005A274E" w:rsidRPr="004D29F9">
        <w:rPr>
          <w:rFonts w:ascii="Arial" w:hAnsi="Arial" w:cs="Arial"/>
        </w:rPr>
        <w:t>laintiff gave to Constable Makunyane was that he does not know anything about the alleged firearm and that his friend Steven was the one who was driving his motor vehicle</w:t>
      </w:r>
      <w:r w:rsidR="004D29F9">
        <w:rPr>
          <w:rFonts w:ascii="Arial" w:hAnsi="Arial" w:cs="Arial"/>
        </w:rPr>
        <w:t>. S</w:t>
      </w:r>
      <w:r w:rsidR="005A274E" w:rsidRPr="004D29F9">
        <w:rPr>
          <w:rFonts w:ascii="Arial" w:hAnsi="Arial" w:cs="Arial"/>
        </w:rPr>
        <w:t>ince they were parked in front of Steven’s paren</w:t>
      </w:r>
      <w:r w:rsidR="004D29F9">
        <w:rPr>
          <w:rFonts w:ascii="Arial" w:hAnsi="Arial" w:cs="Arial"/>
        </w:rPr>
        <w:t>t’s</w:t>
      </w:r>
      <w:r w:rsidR="005A274E" w:rsidRPr="004D29F9">
        <w:rPr>
          <w:rFonts w:ascii="Arial" w:hAnsi="Arial" w:cs="Arial"/>
        </w:rPr>
        <w:t xml:space="preserve"> house</w:t>
      </w:r>
      <w:r w:rsidR="004D29F9">
        <w:rPr>
          <w:rFonts w:ascii="Arial" w:hAnsi="Arial" w:cs="Arial"/>
        </w:rPr>
        <w:t>, the</w:t>
      </w:r>
      <w:r w:rsidR="005A274E" w:rsidRPr="004D29F9">
        <w:rPr>
          <w:rFonts w:ascii="Arial" w:hAnsi="Arial" w:cs="Arial"/>
        </w:rPr>
        <w:t xml:space="preserve"> Plaintiff asked Constable Makunyane and </w:t>
      </w:r>
      <w:r w:rsidR="004D29F9">
        <w:rPr>
          <w:rFonts w:ascii="Arial" w:hAnsi="Arial" w:cs="Arial"/>
          <w:lang w:val="en-ZA"/>
        </w:rPr>
        <w:t xml:space="preserve">Sergeant </w:t>
      </w:r>
      <w:proofErr w:type="spellStart"/>
      <w:r w:rsidR="004D29F9" w:rsidRPr="008D56BC">
        <w:rPr>
          <w:rFonts w:ascii="Arial" w:hAnsi="Arial" w:cs="Arial"/>
          <w:lang w:val="en-ZA"/>
        </w:rPr>
        <w:t>Nwaila</w:t>
      </w:r>
      <w:proofErr w:type="spellEnd"/>
      <w:r w:rsidR="004D29F9">
        <w:rPr>
          <w:rFonts w:ascii="Arial" w:hAnsi="Arial" w:cs="Arial"/>
          <w:lang w:val="en-ZA"/>
        </w:rPr>
        <w:t xml:space="preserve"> </w:t>
      </w:r>
      <w:r w:rsidR="005A274E" w:rsidRPr="004D29F9">
        <w:rPr>
          <w:rFonts w:ascii="Arial" w:hAnsi="Arial" w:cs="Arial"/>
        </w:rPr>
        <w:t xml:space="preserve">to go with him inside the premises to look for Steven. Steven’s sister informed them that Steven stays at the backyard and they should look for him there. They went to the backyard and did not find Steven there and the </w:t>
      </w:r>
      <w:r w:rsidR="004D29F9">
        <w:rPr>
          <w:rFonts w:ascii="Arial" w:hAnsi="Arial" w:cs="Arial"/>
        </w:rPr>
        <w:t>P</w:t>
      </w:r>
      <w:r w:rsidR="005A274E" w:rsidRPr="004D29F9">
        <w:rPr>
          <w:rFonts w:ascii="Arial" w:hAnsi="Arial" w:cs="Arial"/>
        </w:rPr>
        <w:t>laintiff was told that he was under arrest as they could not find Steven</w:t>
      </w:r>
      <w:r w:rsidR="004D29F9">
        <w:rPr>
          <w:rFonts w:ascii="Arial" w:hAnsi="Arial" w:cs="Arial"/>
        </w:rPr>
        <w:t>.</w:t>
      </w:r>
      <w:r w:rsidR="005A274E" w:rsidRPr="004D29F9">
        <w:rPr>
          <w:rFonts w:ascii="Arial" w:hAnsi="Arial" w:cs="Arial"/>
        </w:rPr>
        <w:t xml:space="preserve"> Constable Makunyane and </w:t>
      </w:r>
      <w:r w:rsidR="004D29F9">
        <w:rPr>
          <w:rFonts w:ascii="Arial" w:hAnsi="Arial" w:cs="Arial"/>
          <w:lang w:val="en-ZA"/>
        </w:rPr>
        <w:t xml:space="preserve">Sergeant </w:t>
      </w:r>
      <w:proofErr w:type="spellStart"/>
      <w:r w:rsidR="004D29F9" w:rsidRPr="008D56BC">
        <w:rPr>
          <w:rFonts w:ascii="Arial" w:hAnsi="Arial" w:cs="Arial"/>
          <w:lang w:val="en-ZA"/>
        </w:rPr>
        <w:t>Nwaila</w:t>
      </w:r>
      <w:proofErr w:type="spellEnd"/>
      <w:r w:rsidR="004D29F9">
        <w:rPr>
          <w:rFonts w:ascii="Arial" w:hAnsi="Arial" w:cs="Arial"/>
          <w:lang w:val="en-ZA"/>
        </w:rPr>
        <w:t xml:space="preserve"> </w:t>
      </w:r>
      <w:r w:rsidR="005A274E" w:rsidRPr="004D29F9">
        <w:rPr>
          <w:rFonts w:ascii="Arial" w:hAnsi="Arial" w:cs="Arial"/>
        </w:rPr>
        <w:t xml:space="preserve">concluded with arresting the </w:t>
      </w:r>
      <w:r w:rsidR="004D29F9">
        <w:rPr>
          <w:rFonts w:ascii="Arial" w:hAnsi="Arial" w:cs="Arial"/>
        </w:rPr>
        <w:t>P</w:t>
      </w:r>
      <w:r w:rsidR="005A274E" w:rsidRPr="004D29F9">
        <w:rPr>
          <w:rFonts w:ascii="Arial" w:hAnsi="Arial" w:cs="Arial"/>
        </w:rPr>
        <w:t>laintiff because they could not find Steven. The police officers did not enquire with the friends who were there about Steven’s whereabouts.</w:t>
      </w:r>
    </w:p>
    <w:p w14:paraId="1E3CBFDE" w14:textId="47BEA49A" w:rsidR="00E4271A" w:rsidRDefault="00974716" w:rsidP="00974716">
      <w:pPr>
        <w:spacing w:after="200" w:line="360" w:lineRule="auto"/>
        <w:jc w:val="both"/>
        <w:rPr>
          <w:rFonts w:ascii="Arial" w:hAnsi="Arial" w:cs="Arial"/>
        </w:rPr>
      </w:pPr>
      <w:r>
        <w:rPr>
          <w:rFonts w:ascii="Arial" w:hAnsi="Arial" w:cs="Arial"/>
        </w:rPr>
        <w:t xml:space="preserve">[11] </w:t>
      </w:r>
      <w:r w:rsidR="005A274E" w:rsidRPr="004D29F9">
        <w:rPr>
          <w:rFonts w:ascii="Arial" w:hAnsi="Arial" w:cs="Arial"/>
        </w:rPr>
        <w:t xml:space="preserve">The police officers proceeded to handcuff and effected the arrest and </w:t>
      </w:r>
      <w:r w:rsidR="004D29F9">
        <w:rPr>
          <w:rFonts w:ascii="Arial" w:hAnsi="Arial" w:cs="Arial"/>
        </w:rPr>
        <w:t>the P</w:t>
      </w:r>
      <w:r w:rsidR="005A274E" w:rsidRPr="004D29F9">
        <w:rPr>
          <w:rFonts w:ascii="Arial" w:hAnsi="Arial" w:cs="Arial"/>
        </w:rPr>
        <w:t xml:space="preserve">laintiff was charged with possession of unlicensed firearm and was placed in the police vehicle whilst the </w:t>
      </w:r>
      <w:r w:rsidR="00E4271A">
        <w:rPr>
          <w:rFonts w:ascii="Arial" w:hAnsi="Arial" w:cs="Arial"/>
        </w:rPr>
        <w:t>P</w:t>
      </w:r>
      <w:r w:rsidR="005A274E" w:rsidRPr="004D29F9">
        <w:rPr>
          <w:rFonts w:ascii="Arial" w:hAnsi="Arial" w:cs="Arial"/>
        </w:rPr>
        <w:t xml:space="preserve">laintiff’s vehicle was driven by another police officer to the police station.  The </w:t>
      </w:r>
      <w:r w:rsidR="00E4271A">
        <w:rPr>
          <w:rFonts w:ascii="Arial" w:hAnsi="Arial" w:cs="Arial"/>
        </w:rPr>
        <w:t>P</w:t>
      </w:r>
      <w:r w:rsidR="005A274E" w:rsidRPr="004D29F9">
        <w:rPr>
          <w:rFonts w:ascii="Arial" w:hAnsi="Arial" w:cs="Arial"/>
        </w:rPr>
        <w:t>laintiff was taken to Mamelodi Police Station and detained in the police cells from Saturday till Monday and went to court on Monday the 30</w:t>
      </w:r>
      <w:r w:rsidR="005A274E" w:rsidRPr="004D29F9">
        <w:rPr>
          <w:rFonts w:ascii="Arial" w:hAnsi="Arial" w:cs="Arial"/>
          <w:vertAlign w:val="superscript"/>
        </w:rPr>
        <w:t xml:space="preserve">th </w:t>
      </w:r>
      <w:r w:rsidR="005A274E" w:rsidRPr="004D29F9">
        <w:rPr>
          <w:rFonts w:ascii="Arial" w:hAnsi="Arial" w:cs="Arial"/>
        </w:rPr>
        <w:t xml:space="preserve">day of October 2017. However, during his stay in the police cell, a different warrant officer brought a form stating Notice of Rights and the </w:t>
      </w:r>
      <w:r w:rsidR="00E4271A">
        <w:rPr>
          <w:rFonts w:ascii="Arial" w:hAnsi="Arial" w:cs="Arial"/>
        </w:rPr>
        <w:t>P</w:t>
      </w:r>
      <w:r w:rsidR="005A274E" w:rsidRPr="004D29F9">
        <w:rPr>
          <w:rFonts w:ascii="Arial" w:hAnsi="Arial" w:cs="Arial"/>
        </w:rPr>
        <w:t xml:space="preserve">laintiff was told to sign it without further explanation however the warrant officer went on to say something in Ndebele which is a language the </w:t>
      </w:r>
      <w:r w:rsidR="00E4271A">
        <w:rPr>
          <w:rFonts w:ascii="Arial" w:hAnsi="Arial" w:cs="Arial"/>
        </w:rPr>
        <w:t>P</w:t>
      </w:r>
      <w:r w:rsidR="005A274E" w:rsidRPr="004D29F9">
        <w:rPr>
          <w:rFonts w:ascii="Arial" w:hAnsi="Arial" w:cs="Arial"/>
        </w:rPr>
        <w:t xml:space="preserve">laintiff does not speak nor understand. The </w:t>
      </w:r>
      <w:r w:rsidR="00E4271A">
        <w:rPr>
          <w:rFonts w:ascii="Arial" w:hAnsi="Arial" w:cs="Arial"/>
        </w:rPr>
        <w:t>P</w:t>
      </w:r>
      <w:r w:rsidR="005A274E" w:rsidRPr="004D29F9">
        <w:rPr>
          <w:rFonts w:ascii="Arial" w:hAnsi="Arial" w:cs="Arial"/>
        </w:rPr>
        <w:t xml:space="preserve">laintiff was told to remove his belt and shoelaces and some of his possessions were kept in </w:t>
      </w:r>
      <w:r w:rsidR="00E4271A">
        <w:rPr>
          <w:rFonts w:ascii="Arial" w:hAnsi="Arial" w:cs="Arial"/>
        </w:rPr>
        <w:t xml:space="preserve">a </w:t>
      </w:r>
      <w:r w:rsidR="005A274E" w:rsidRPr="004D29F9">
        <w:rPr>
          <w:rFonts w:ascii="Arial" w:hAnsi="Arial" w:cs="Arial"/>
        </w:rPr>
        <w:t xml:space="preserve">safe by the police officers. </w:t>
      </w:r>
      <w:r w:rsidR="005A274E" w:rsidRPr="00E4271A">
        <w:rPr>
          <w:rFonts w:ascii="Arial" w:hAnsi="Arial" w:cs="Arial"/>
        </w:rPr>
        <w:t xml:space="preserve">None of the police officers who were with him at the scene where present with him when the </w:t>
      </w:r>
      <w:r w:rsidR="00E4271A" w:rsidRPr="00E4271A">
        <w:rPr>
          <w:rFonts w:ascii="Arial" w:hAnsi="Arial" w:cs="Arial"/>
        </w:rPr>
        <w:t>P</w:t>
      </w:r>
      <w:r w:rsidR="005A274E" w:rsidRPr="00E4271A">
        <w:rPr>
          <w:rFonts w:ascii="Arial" w:hAnsi="Arial" w:cs="Arial"/>
        </w:rPr>
        <w:t>laintiff was booked in nor when the notice of rights was brought to him as it was brought by a different warrant officer.</w:t>
      </w:r>
    </w:p>
    <w:p w14:paraId="6DE62E25" w14:textId="3AF8F26F" w:rsidR="00E4271A" w:rsidRDefault="00974716" w:rsidP="00974716">
      <w:pPr>
        <w:spacing w:after="200" w:line="360" w:lineRule="auto"/>
        <w:jc w:val="both"/>
        <w:rPr>
          <w:rFonts w:ascii="Arial" w:hAnsi="Arial" w:cs="Arial"/>
        </w:rPr>
      </w:pPr>
      <w:r>
        <w:rPr>
          <w:rFonts w:ascii="Arial" w:hAnsi="Arial" w:cs="Arial"/>
        </w:rPr>
        <w:t xml:space="preserve">[12] </w:t>
      </w:r>
      <w:r w:rsidR="005A274E" w:rsidRPr="00E4271A">
        <w:rPr>
          <w:rFonts w:ascii="Arial" w:hAnsi="Arial" w:cs="Arial"/>
        </w:rPr>
        <w:t>On Monday the 30</w:t>
      </w:r>
      <w:r w:rsidR="005A274E" w:rsidRPr="00E4271A">
        <w:rPr>
          <w:rFonts w:ascii="Arial" w:hAnsi="Arial" w:cs="Arial"/>
          <w:vertAlign w:val="superscript"/>
        </w:rPr>
        <w:t>th</w:t>
      </w:r>
      <w:r w:rsidR="005A274E" w:rsidRPr="00E4271A">
        <w:rPr>
          <w:rFonts w:ascii="Arial" w:hAnsi="Arial" w:cs="Arial"/>
        </w:rPr>
        <w:t xml:space="preserve"> day of October 2017, the </w:t>
      </w:r>
      <w:r w:rsidR="00E4271A">
        <w:rPr>
          <w:rFonts w:ascii="Arial" w:hAnsi="Arial" w:cs="Arial"/>
        </w:rPr>
        <w:t>P</w:t>
      </w:r>
      <w:r w:rsidR="005A274E" w:rsidRPr="00E4271A">
        <w:rPr>
          <w:rFonts w:ascii="Arial" w:hAnsi="Arial" w:cs="Arial"/>
        </w:rPr>
        <w:t xml:space="preserve">laintiff was taken to the Magistrates’ Court where the </w:t>
      </w:r>
      <w:r w:rsidR="00E4271A">
        <w:rPr>
          <w:rFonts w:ascii="Arial" w:hAnsi="Arial" w:cs="Arial"/>
        </w:rPr>
        <w:t>P</w:t>
      </w:r>
      <w:r w:rsidR="005A274E" w:rsidRPr="00E4271A">
        <w:rPr>
          <w:rFonts w:ascii="Arial" w:hAnsi="Arial" w:cs="Arial"/>
        </w:rPr>
        <w:t xml:space="preserve">laintiff was asked whether he wanted legal aid which he agreed to. The </w:t>
      </w:r>
      <w:r w:rsidR="00E4271A">
        <w:rPr>
          <w:rFonts w:ascii="Arial" w:hAnsi="Arial" w:cs="Arial"/>
        </w:rPr>
        <w:t>P</w:t>
      </w:r>
      <w:r w:rsidR="005A274E" w:rsidRPr="00E4271A">
        <w:rPr>
          <w:rFonts w:ascii="Arial" w:hAnsi="Arial" w:cs="Arial"/>
        </w:rPr>
        <w:t xml:space="preserve">laintiff also testified that besides confirming that he needs legal aid, the Court postponed the matter for </w:t>
      </w:r>
      <w:r w:rsidR="00E4271A">
        <w:rPr>
          <w:rFonts w:ascii="Arial" w:hAnsi="Arial" w:cs="Arial"/>
        </w:rPr>
        <w:t>7</w:t>
      </w:r>
      <w:r w:rsidR="005A274E" w:rsidRPr="00E4271A">
        <w:rPr>
          <w:rFonts w:ascii="Arial" w:hAnsi="Arial" w:cs="Arial"/>
        </w:rPr>
        <w:t xml:space="preserve"> days for further investigation which was what the court said, reception court. Plaintiff was sent to Kgosi Mampuru Prison where he stayed up until the 9</w:t>
      </w:r>
      <w:r w:rsidR="005A274E" w:rsidRPr="00E4271A">
        <w:rPr>
          <w:rFonts w:ascii="Arial" w:hAnsi="Arial" w:cs="Arial"/>
          <w:vertAlign w:val="superscript"/>
        </w:rPr>
        <w:t xml:space="preserve">th </w:t>
      </w:r>
      <w:r w:rsidR="005A274E" w:rsidRPr="00E4271A">
        <w:rPr>
          <w:rFonts w:ascii="Arial" w:hAnsi="Arial" w:cs="Arial"/>
        </w:rPr>
        <w:t xml:space="preserve">day of </w:t>
      </w:r>
      <w:r w:rsidR="005A274E" w:rsidRPr="00E4271A">
        <w:rPr>
          <w:rFonts w:ascii="Arial" w:hAnsi="Arial" w:cs="Arial"/>
        </w:rPr>
        <w:lastRenderedPageBreak/>
        <w:t>November 2017</w:t>
      </w:r>
      <w:r w:rsidR="00E4271A">
        <w:rPr>
          <w:rFonts w:ascii="Arial" w:hAnsi="Arial" w:cs="Arial"/>
        </w:rPr>
        <w:t>. The P</w:t>
      </w:r>
      <w:r w:rsidR="005A274E" w:rsidRPr="00E4271A">
        <w:rPr>
          <w:rFonts w:ascii="Arial" w:hAnsi="Arial" w:cs="Arial"/>
        </w:rPr>
        <w:t>laintiff indicated during re-examination that he did not know why he was kept longer than 7 days as he is not a prosecutor</w:t>
      </w:r>
      <w:r w:rsidR="00E4271A">
        <w:rPr>
          <w:rFonts w:ascii="Arial" w:hAnsi="Arial" w:cs="Arial"/>
        </w:rPr>
        <w:t>. W</w:t>
      </w:r>
      <w:r w:rsidR="005A274E" w:rsidRPr="00E4271A">
        <w:rPr>
          <w:rFonts w:ascii="Arial" w:hAnsi="Arial" w:cs="Arial"/>
        </w:rPr>
        <w:t xml:space="preserve">hereafter he appeared at the Magistrates’ Court for formal bail application.There was a formal bail application done whereby the </w:t>
      </w:r>
      <w:r w:rsidR="00E4271A">
        <w:rPr>
          <w:rFonts w:ascii="Arial" w:hAnsi="Arial" w:cs="Arial"/>
        </w:rPr>
        <w:t>P</w:t>
      </w:r>
      <w:r w:rsidR="005A274E" w:rsidRPr="00E4271A">
        <w:rPr>
          <w:rFonts w:ascii="Arial" w:hAnsi="Arial" w:cs="Arial"/>
        </w:rPr>
        <w:t>laintiff paid R2 000.00. The matter was further postponed to 13</w:t>
      </w:r>
      <w:r w:rsidR="005A274E" w:rsidRPr="00E4271A">
        <w:rPr>
          <w:rFonts w:ascii="Arial" w:hAnsi="Arial" w:cs="Arial"/>
          <w:vertAlign w:val="superscript"/>
        </w:rPr>
        <w:t>th</w:t>
      </w:r>
      <w:r w:rsidR="005A274E" w:rsidRPr="00E4271A">
        <w:rPr>
          <w:rFonts w:ascii="Arial" w:hAnsi="Arial" w:cs="Arial"/>
        </w:rPr>
        <w:t xml:space="preserve"> day of December 2017, with Magistrate Swart indicating that it was final </w:t>
      </w:r>
      <w:r w:rsidR="00E4271A">
        <w:rPr>
          <w:rFonts w:ascii="Arial" w:hAnsi="Arial" w:cs="Arial"/>
        </w:rPr>
        <w:t xml:space="preserve">as the matter would not be remanded again. </w:t>
      </w:r>
    </w:p>
    <w:p w14:paraId="7FEF3F54" w14:textId="26503B8E" w:rsidR="00E4271A" w:rsidRDefault="00974716" w:rsidP="00974716">
      <w:pPr>
        <w:spacing w:after="200" w:line="360" w:lineRule="auto"/>
        <w:jc w:val="both"/>
        <w:rPr>
          <w:rFonts w:ascii="Arial" w:hAnsi="Arial" w:cs="Arial"/>
        </w:rPr>
      </w:pPr>
      <w:r>
        <w:rPr>
          <w:rFonts w:ascii="Arial" w:hAnsi="Arial" w:cs="Arial"/>
        </w:rPr>
        <w:t xml:space="preserve">[13] </w:t>
      </w:r>
      <w:r w:rsidR="005A274E" w:rsidRPr="00E4271A">
        <w:rPr>
          <w:rFonts w:ascii="Arial" w:hAnsi="Arial" w:cs="Arial"/>
        </w:rPr>
        <w:t>On the 7</w:t>
      </w:r>
      <w:r w:rsidR="005A274E" w:rsidRPr="00E4271A">
        <w:rPr>
          <w:rFonts w:ascii="Arial" w:hAnsi="Arial" w:cs="Arial"/>
          <w:vertAlign w:val="superscript"/>
        </w:rPr>
        <w:t>th</w:t>
      </w:r>
      <w:r w:rsidR="005A274E" w:rsidRPr="00E4271A">
        <w:rPr>
          <w:rFonts w:ascii="Arial" w:hAnsi="Arial" w:cs="Arial"/>
        </w:rPr>
        <w:t xml:space="preserve"> day of March 2018, the charges against the </w:t>
      </w:r>
      <w:r w:rsidR="00E4271A" w:rsidRPr="00E4271A">
        <w:rPr>
          <w:rFonts w:ascii="Arial" w:hAnsi="Arial" w:cs="Arial"/>
        </w:rPr>
        <w:t>P</w:t>
      </w:r>
      <w:r w:rsidR="005A274E" w:rsidRPr="00E4271A">
        <w:rPr>
          <w:rFonts w:ascii="Arial" w:hAnsi="Arial" w:cs="Arial"/>
        </w:rPr>
        <w:t xml:space="preserve">laintiff were withdrawn. To date the </w:t>
      </w:r>
      <w:r w:rsidR="00E4271A" w:rsidRPr="00E4271A">
        <w:rPr>
          <w:rFonts w:ascii="Arial" w:hAnsi="Arial" w:cs="Arial"/>
        </w:rPr>
        <w:t>P</w:t>
      </w:r>
      <w:r w:rsidR="005A274E" w:rsidRPr="00E4271A">
        <w:rPr>
          <w:rFonts w:ascii="Arial" w:hAnsi="Arial" w:cs="Arial"/>
        </w:rPr>
        <w:t xml:space="preserve">laintiff has not been summoned to appear in court and/or a subpoena being served on the </w:t>
      </w:r>
      <w:r w:rsidR="00E4271A" w:rsidRPr="00E4271A">
        <w:rPr>
          <w:rFonts w:ascii="Arial" w:hAnsi="Arial" w:cs="Arial"/>
        </w:rPr>
        <w:t>P</w:t>
      </w:r>
      <w:r w:rsidR="005A274E" w:rsidRPr="00E4271A">
        <w:rPr>
          <w:rFonts w:ascii="Arial" w:hAnsi="Arial" w:cs="Arial"/>
        </w:rPr>
        <w:t>laintiff, since 2018, for a period of five [5] years.</w:t>
      </w:r>
    </w:p>
    <w:p w14:paraId="0B938803" w14:textId="1E40D87C" w:rsidR="00E4271A" w:rsidRDefault="005A274E" w:rsidP="00E4271A">
      <w:pPr>
        <w:spacing w:after="200"/>
        <w:jc w:val="both"/>
        <w:rPr>
          <w:rFonts w:ascii="Arial" w:hAnsi="Arial" w:cs="Arial"/>
        </w:rPr>
      </w:pPr>
      <w:r w:rsidRPr="00E4271A">
        <w:rPr>
          <w:rFonts w:ascii="Arial" w:hAnsi="Arial" w:cs="Arial"/>
          <w:b/>
        </w:rPr>
        <w:t>Tshepiso Serite</w:t>
      </w:r>
      <w:r w:rsidR="00E4271A">
        <w:rPr>
          <w:rFonts w:ascii="Arial" w:hAnsi="Arial" w:cs="Arial"/>
          <w:b/>
        </w:rPr>
        <w:t>’s testimony</w:t>
      </w:r>
      <w:r w:rsidRPr="00E4271A">
        <w:rPr>
          <w:rFonts w:ascii="Arial" w:hAnsi="Arial" w:cs="Arial"/>
          <w:b/>
        </w:rPr>
        <w:t xml:space="preserve"> </w:t>
      </w:r>
    </w:p>
    <w:p w14:paraId="70B13269" w14:textId="07E7CC29" w:rsidR="00D23CED" w:rsidRDefault="00974716" w:rsidP="00974716">
      <w:pPr>
        <w:spacing w:after="200" w:line="360" w:lineRule="auto"/>
        <w:jc w:val="both"/>
        <w:rPr>
          <w:rFonts w:ascii="Arial" w:hAnsi="Arial" w:cs="Arial"/>
        </w:rPr>
      </w:pPr>
      <w:r>
        <w:rPr>
          <w:rFonts w:ascii="Arial" w:hAnsi="Arial" w:cs="Arial"/>
        </w:rPr>
        <w:t xml:space="preserve">[14] </w:t>
      </w:r>
      <w:r w:rsidR="005A274E" w:rsidRPr="00E4271A">
        <w:rPr>
          <w:rFonts w:ascii="Arial" w:hAnsi="Arial" w:cs="Arial"/>
        </w:rPr>
        <w:t xml:space="preserve">Tshepiso Serite’s testimony was very short. The </w:t>
      </w:r>
      <w:r w:rsidR="00854DE8">
        <w:rPr>
          <w:rFonts w:ascii="Arial" w:hAnsi="Arial" w:cs="Arial"/>
        </w:rPr>
        <w:t>d</w:t>
      </w:r>
      <w:r w:rsidR="005A274E" w:rsidRPr="00E4271A">
        <w:rPr>
          <w:rFonts w:ascii="Arial" w:hAnsi="Arial" w:cs="Arial"/>
        </w:rPr>
        <w:t>efendant also elected not to do a cross- examination. He testified to the Court that on the day his brother was arrested they were from a 21</w:t>
      </w:r>
      <w:r w:rsidR="005A274E" w:rsidRPr="00E4271A">
        <w:rPr>
          <w:rFonts w:ascii="Arial" w:hAnsi="Arial" w:cs="Arial"/>
          <w:vertAlign w:val="superscript"/>
        </w:rPr>
        <w:t>st</w:t>
      </w:r>
      <w:r w:rsidR="005A274E" w:rsidRPr="00E4271A">
        <w:rPr>
          <w:rFonts w:ascii="Arial" w:hAnsi="Arial" w:cs="Arial"/>
        </w:rPr>
        <w:t xml:space="preserve"> birthday party in Extension 5 Mamelodi. He had earlier at the party slept inside the </w:t>
      </w:r>
      <w:r w:rsidR="00854DE8">
        <w:rPr>
          <w:rFonts w:ascii="Arial" w:hAnsi="Arial" w:cs="Arial"/>
        </w:rPr>
        <w:t>P</w:t>
      </w:r>
      <w:r w:rsidR="005A274E" w:rsidRPr="00E4271A">
        <w:rPr>
          <w:rFonts w:ascii="Arial" w:hAnsi="Arial" w:cs="Arial"/>
        </w:rPr>
        <w:t xml:space="preserve">laintiff’s motor vehicle whilst waiting for the </w:t>
      </w:r>
      <w:r w:rsidR="00854DE8">
        <w:rPr>
          <w:rFonts w:ascii="Arial" w:hAnsi="Arial" w:cs="Arial"/>
        </w:rPr>
        <w:t>P</w:t>
      </w:r>
      <w:r w:rsidR="005A274E" w:rsidRPr="00E4271A">
        <w:rPr>
          <w:rFonts w:ascii="Arial" w:hAnsi="Arial" w:cs="Arial"/>
        </w:rPr>
        <w:t>laintiff and his friends from inside the party. They were also delayed because there were many people and they could not move their vehicle out. He then slept in the vehicle. He said that he had to wake up at one point only to see that the vehicle was moving and driven by Steven. He went back to sleep as Steven was one of the people who was in their company. When they got to Steven’s parental home he then went to buy beer. On his coming back he was surprised to see his brother inside the police motor vehicle and his vehicle be</w:t>
      </w:r>
      <w:r w:rsidR="00854DE8">
        <w:rPr>
          <w:rFonts w:ascii="Arial" w:hAnsi="Arial" w:cs="Arial"/>
        </w:rPr>
        <w:t>ing</w:t>
      </w:r>
      <w:r w:rsidR="005A274E" w:rsidRPr="00E4271A">
        <w:rPr>
          <w:rFonts w:ascii="Arial" w:hAnsi="Arial" w:cs="Arial"/>
        </w:rPr>
        <w:t xml:space="preserve"> driven by a police officer. Tshepiso testified that he was told his brother was arrested for possession of alleged unlicensed firearm and had to make a call to inform their mother. </w:t>
      </w:r>
    </w:p>
    <w:p w14:paraId="535D176D" w14:textId="77777777" w:rsidR="00D23CED" w:rsidRDefault="00D23CED" w:rsidP="00D23CED">
      <w:pPr>
        <w:spacing w:after="200"/>
        <w:jc w:val="both"/>
        <w:rPr>
          <w:rFonts w:ascii="Arial" w:hAnsi="Arial" w:cs="Arial"/>
          <w:b/>
        </w:rPr>
      </w:pPr>
      <w:r w:rsidRPr="00D23CED">
        <w:rPr>
          <w:rFonts w:ascii="Arial" w:hAnsi="Arial" w:cs="Arial"/>
          <w:b/>
        </w:rPr>
        <w:t>Adv Anna Marie Bendaman</w:t>
      </w:r>
      <w:r>
        <w:rPr>
          <w:rFonts w:ascii="Arial" w:hAnsi="Arial" w:cs="Arial"/>
          <w:b/>
        </w:rPr>
        <w:t>’s testimony</w:t>
      </w:r>
      <w:r w:rsidRPr="00D23CED">
        <w:rPr>
          <w:rFonts w:ascii="Arial" w:hAnsi="Arial" w:cs="Arial"/>
          <w:b/>
        </w:rPr>
        <w:t xml:space="preserve"> </w:t>
      </w:r>
    </w:p>
    <w:p w14:paraId="315427C2" w14:textId="0B4C0A00" w:rsidR="00D23CED" w:rsidRDefault="00974716" w:rsidP="00974716">
      <w:pPr>
        <w:spacing w:after="200" w:line="360" w:lineRule="auto"/>
        <w:jc w:val="both"/>
        <w:rPr>
          <w:rFonts w:ascii="Arial" w:hAnsi="Arial" w:cs="Arial"/>
        </w:rPr>
      </w:pPr>
      <w:r>
        <w:rPr>
          <w:rFonts w:ascii="Arial" w:hAnsi="Arial" w:cs="Arial"/>
        </w:rPr>
        <w:t xml:space="preserve">[15] </w:t>
      </w:r>
      <w:r w:rsidR="00D23CED" w:rsidRPr="00D23CED">
        <w:rPr>
          <w:rFonts w:ascii="Arial" w:hAnsi="Arial" w:cs="Arial"/>
        </w:rPr>
        <w:t>She testified that she is an admitted advocate. It was her testimony that on the 30</w:t>
      </w:r>
      <w:r w:rsidR="00D23CED" w:rsidRPr="00D23CED">
        <w:rPr>
          <w:rFonts w:ascii="Arial" w:hAnsi="Arial" w:cs="Arial"/>
          <w:vertAlign w:val="superscript"/>
        </w:rPr>
        <w:t xml:space="preserve">th </w:t>
      </w:r>
      <w:r w:rsidR="00D23CED" w:rsidRPr="00D23CED">
        <w:rPr>
          <w:rFonts w:ascii="Arial" w:hAnsi="Arial" w:cs="Arial"/>
        </w:rPr>
        <w:t>day of October 2017, she was with a control prosecutor and conducting a strict screening process. They checked whether the accused person was linked to the crime or charged of possession of firearm, in contravention of Section 3 of the Act.</w:t>
      </w:r>
      <w:r w:rsidR="00D23CED">
        <w:rPr>
          <w:rFonts w:ascii="Arial" w:hAnsi="Arial" w:cs="Arial"/>
        </w:rPr>
        <w:t xml:space="preserve"> </w:t>
      </w:r>
      <w:r w:rsidR="00D23CED" w:rsidRPr="00D23CED">
        <w:rPr>
          <w:rFonts w:ascii="Arial" w:hAnsi="Arial" w:cs="Arial"/>
        </w:rPr>
        <w:t xml:space="preserve">She testified that they had six statements, two police officers’ statements, Notice of Rights, A4 Warning statement, bail affidavit, A6 confirmation address by </w:t>
      </w:r>
      <w:r w:rsidR="00D23CED">
        <w:rPr>
          <w:rFonts w:ascii="Arial" w:hAnsi="Arial" w:cs="Arial"/>
        </w:rPr>
        <w:t>P</w:t>
      </w:r>
      <w:r w:rsidR="00D23CED" w:rsidRPr="00D23CED">
        <w:rPr>
          <w:rFonts w:ascii="Arial" w:hAnsi="Arial" w:cs="Arial"/>
        </w:rPr>
        <w:t xml:space="preserve">laintiff. She testified that what she </w:t>
      </w:r>
      <w:r w:rsidR="00D23CED" w:rsidRPr="00D23CED">
        <w:rPr>
          <w:rFonts w:ascii="Arial" w:hAnsi="Arial" w:cs="Arial"/>
        </w:rPr>
        <w:lastRenderedPageBreak/>
        <w:t>considered on the statement was that the police were on duty in a high crime area. They stood down four men who were listening to music and requested permission to search them which was granted. Nothing illegal was found on the men however inside the car they found a 9 mm firearm.</w:t>
      </w:r>
      <w:r w:rsidR="00D23CED">
        <w:rPr>
          <w:rFonts w:ascii="Arial" w:hAnsi="Arial" w:cs="Arial"/>
        </w:rPr>
        <w:t xml:space="preserve"> </w:t>
      </w:r>
      <w:r w:rsidR="00D23CED" w:rsidRPr="00D23CED">
        <w:rPr>
          <w:rFonts w:ascii="Arial" w:hAnsi="Arial" w:cs="Arial"/>
        </w:rPr>
        <w:t>Upon inquiry the owner of the car said he knew nothing about it, the most important part of it is he could not give the name of the friend and the license of the firearm. She proceeded to testify that this always happens in Mamelodi where the accused always say they do not know the owner of the firearm or whatever is found on them.</w:t>
      </w:r>
      <w:r w:rsidR="00D23CED">
        <w:rPr>
          <w:rFonts w:ascii="Arial" w:hAnsi="Arial" w:cs="Arial"/>
        </w:rPr>
        <w:t xml:space="preserve"> </w:t>
      </w:r>
    </w:p>
    <w:p w14:paraId="1A2FC403" w14:textId="2F1C04EB" w:rsidR="002F1C39" w:rsidRDefault="00974716" w:rsidP="00974716">
      <w:pPr>
        <w:spacing w:after="200" w:line="360" w:lineRule="auto"/>
        <w:jc w:val="both"/>
        <w:rPr>
          <w:rFonts w:ascii="Arial" w:hAnsi="Arial" w:cs="Arial"/>
        </w:rPr>
      </w:pPr>
      <w:r>
        <w:rPr>
          <w:rFonts w:ascii="Arial" w:hAnsi="Arial" w:cs="Arial"/>
        </w:rPr>
        <w:t xml:space="preserve">[16] </w:t>
      </w:r>
      <w:r w:rsidR="00D23CED" w:rsidRPr="00D23CED">
        <w:rPr>
          <w:rFonts w:ascii="Arial" w:hAnsi="Arial" w:cs="Arial"/>
        </w:rPr>
        <w:t>It was her further testimony that the elements of the crime were there</w:t>
      </w:r>
      <w:r w:rsidR="00D23CED">
        <w:rPr>
          <w:rFonts w:ascii="Arial" w:hAnsi="Arial" w:cs="Arial"/>
        </w:rPr>
        <w:t>.</w:t>
      </w:r>
      <w:r w:rsidR="00D23CED" w:rsidRPr="00D23CED">
        <w:rPr>
          <w:rFonts w:ascii="Arial" w:hAnsi="Arial" w:cs="Arial"/>
        </w:rPr>
        <w:t xml:space="preserve"> </w:t>
      </w:r>
      <w:r w:rsidR="00D23CED">
        <w:rPr>
          <w:rFonts w:ascii="Arial" w:hAnsi="Arial" w:cs="Arial"/>
        </w:rPr>
        <w:t>T</w:t>
      </w:r>
      <w:r w:rsidR="00D23CED" w:rsidRPr="00D23CED">
        <w:rPr>
          <w:rFonts w:ascii="Arial" w:hAnsi="Arial" w:cs="Arial"/>
        </w:rPr>
        <w:t xml:space="preserve">he accused was linked to the car and the gun to the motor vehicle. She indicated that there was no version given by the accused. </w:t>
      </w:r>
      <w:r w:rsidR="00D23CED">
        <w:rPr>
          <w:rFonts w:ascii="Arial" w:hAnsi="Arial" w:cs="Arial"/>
        </w:rPr>
        <w:t>She f</w:t>
      </w:r>
      <w:r w:rsidR="00D23CED" w:rsidRPr="00D23CED">
        <w:rPr>
          <w:rFonts w:ascii="Arial" w:hAnsi="Arial" w:cs="Arial"/>
        </w:rPr>
        <w:t>urther indicate</w:t>
      </w:r>
      <w:r w:rsidR="00D23CED">
        <w:rPr>
          <w:rFonts w:ascii="Arial" w:hAnsi="Arial" w:cs="Arial"/>
        </w:rPr>
        <w:t>d</w:t>
      </w:r>
      <w:r w:rsidR="00D23CED" w:rsidRPr="00D23CED">
        <w:rPr>
          <w:rFonts w:ascii="Arial" w:hAnsi="Arial" w:cs="Arial"/>
        </w:rPr>
        <w:t xml:space="preserve"> that she could not </w:t>
      </w:r>
      <w:r w:rsidR="00D23CED" w:rsidRPr="00D23CED">
        <w:rPr>
          <w:rFonts w:ascii="Arial" w:hAnsi="Arial" w:cs="Arial"/>
          <w:i/>
        </w:rPr>
        <w:t>nolle prosequi</w:t>
      </w:r>
      <w:r w:rsidR="00D23CED" w:rsidRPr="00D23CED">
        <w:rPr>
          <w:rFonts w:ascii="Arial" w:hAnsi="Arial" w:cs="Arial"/>
        </w:rPr>
        <w:t xml:space="preserve"> as all the elements of the crime were there. </w:t>
      </w:r>
      <w:r w:rsidR="00D23CED" w:rsidRPr="00146138">
        <w:rPr>
          <w:rFonts w:ascii="Arial" w:hAnsi="Arial" w:cs="Arial"/>
        </w:rPr>
        <w:t>She testified that she does not know the accused therefore she had no malicious intention. It was her further testimony that the Plaintiff was arrested on the 28</w:t>
      </w:r>
      <w:r w:rsidR="00D23CED" w:rsidRPr="00146138">
        <w:rPr>
          <w:rFonts w:ascii="Arial" w:hAnsi="Arial" w:cs="Arial"/>
          <w:vertAlign w:val="superscript"/>
        </w:rPr>
        <w:t>th</w:t>
      </w:r>
      <w:r w:rsidR="00D23CED" w:rsidRPr="00146138">
        <w:rPr>
          <w:rFonts w:ascii="Arial" w:hAnsi="Arial" w:cs="Arial"/>
        </w:rPr>
        <w:t xml:space="preserve"> of October, appeared in court on the 30</w:t>
      </w:r>
      <w:r w:rsidR="00D23CED" w:rsidRPr="00146138">
        <w:rPr>
          <w:rFonts w:ascii="Arial" w:hAnsi="Arial" w:cs="Arial"/>
          <w:vertAlign w:val="superscript"/>
        </w:rPr>
        <w:t>th</w:t>
      </w:r>
      <w:r w:rsidR="00D23CED" w:rsidRPr="00146138">
        <w:rPr>
          <w:rFonts w:ascii="Arial" w:hAnsi="Arial" w:cs="Arial"/>
        </w:rPr>
        <w:t xml:space="preserve"> of October and Mr Mahlangu was the prosecutor. She also testified that the matter was withdrawn on the 7</w:t>
      </w:r>
      <w:r w:rsidR="00D23CED" w:rsidRPr="00146138">
        <w:rPr>
          <w:rFonts w:ascii="Arial" w:hAnsi="Arial" w:cs="Arial"/>
          <w:vertAlign w:val="superscript"/>
        </w:rPr>
        <w:t>th</w:t>
      </w:r>
      <w:r w:rsidR="00D23CED" w:rsidRPr="00146138">
        <w:rPr>
          <w:rFonts w:ascii="Arial" w:hAnsi="Arial" w:cs="Arial"/>
        </w:rPr>
        <w:t xml:space="preserve"> of March 2018 as it was not ready. She indicated that there is no reception court in Mamelodi and </w:t>
      </w:r>
      <w:r w:rsidR="00D23CED" w:rsidRPr="00146138">
        <w:rPr>
          <w:rFonts w:ascii="Arial" w:hAnsi="Arial" w:cs="Arial"/>
          <w:i/>
          <w:iCs/>
        </w:rPr>
        <w:t>that the court did not enquire about the bail which is</w:t>
      </w:r>
      <w:r w:rsidR="00D23CED" w:rsidRPr="00146138">
        <w:rPr>
          <w:rFonts w:ascii="Arial" w:hAnsi="Arial" w:cs="Arial"/>
        </w:rPr>
        <w:t xml:space="preserve"> not the truth. She indicated that the matter was withdrawn because there was </w:t>
      </w:r>
      <w:r w:rsidR="00146138" w:rsidRPr="00146138">
        <w:rPr>
          <w:rFonts w:ascii="Arial" w:hAnsi="Arial" w:cs="Arial"/>
        </w:rPr>
        <w:t xml:space="preserve">a </w:t>
      </w:r>
      <w:r w:rsidR="00D23CED" w:rsidRPr="00146138">
        <w:rPr>
          <w:rFonts w:ascii="Arial" w:hAnsi="Arial" w:cs="Arial"/>
        </w:rPr>
        <w:t>backlog.</w:t>
      </w:r>
    </w:p>
    <w:p w14:paraId="74E9FA01" w14:textId="77777777" w:rsidR="002F1C39" w:rsidRDefault="002F1C39" w:rsidP="002F1C39">
      <w:pPr>
        <w:spacing w:after="200"/>
        <w:jc w:val="both"/>
        <w:rPr>
          <w:rFonts w:ascii="Arial" w:hAnsi="Arial" w:cs="Arial"/>
          <w:b/>
        </w:rPr>
      </w:pPr>
      <w:r w:rsidRPr="002F1C39">
        <w:rPr>
          <w:rFonts w:ascii="Arial" w:hAnsi="Arial" w:cs="Arial"/>
          <w:b/>
        </w:rPr>
        <w:t>Johannes Mahlangu</w:t>
      </w:r>
      <w:r>
        <w:rPr>
          <w:rFonts w:ascii="Arial" w:hAnsi="Arial" w:cs="Arial"/>
          <w:b/>
        </w:rPr>
        <w:t xml:space="preserve">’s testimony </w:t>
      </w:r>
    </w:p>
    <w:p w14:paraId="578824B5" w14:textId="20419FAD" w:rsidR="002F1C39" w:rsidRDefault="00974716" w:rsidP="00974716">
      <w:pPr>
        <w:spacing w:after="200" w:line="360" w:lineRule="auto"/>
        <w:jc w:val="both"/>
        <w:rPr>
          <w:rFonts w:ascii="Arial" w:hAnsi="Arial" w:cs="Arial"/>
        </w:rPr>
      </w:pPr>
      <w:r>
        <w:rPr>
          <w:rFonts w:ascii="Arial" w:hAnsi="Arial" w:cs="Arial"/>
        </w:rPr>
        <w:t xml:space="preserve">[17] </w:t>
      </w:r>
      <w:r w:rsidR="002F1C39" w:rsidRPr="002F1C39">
        <w:rPr>
          <w:rFonts w:ascii="Arial" w:hAnsi="Arial" w:cs="Arial"/>
        </w:rPr>
        <w:t>He testified that he was a prosecutor at that time and stationed at Mamelodi Magistrates’ Court and the decision to prosecute came from Advocate Bendaman.</w:t>
      </w:r>
      <w:r w:rsidR="002F1C39">
        <w:rPr>
          <w:rFonts w:ascii="Arial" w:hAnsi="Arial" w:cs="Arial"/>
          <w:b/>
        </w:rPr>
        <w:t xml:space="preserve"> </w:t>
      </w:r>
      <w:r w:rsidR="002F1C39" w:rsidRPr="002F1C39">
        <w:rPr>
          <w:rFonts w:ascii="Arial" w:hAnsi="Arial" w:cs="Arial"/>
        </w:rPr>
        <w:t>He confirmed that on the 30</w:t>
      </w:r>
      <w:r w:rsidR="002F1C39" w:rsidRPr="002F1C39">
        <w:rPr>
          <w:rFonts w:ascii="Arial" w:hAnsi="Arial" w:cs="Arial"/>
          <w:vertAlign w:val="superscript"/>
        </w:rPr>
        <w:t>th</w:t>
      </w:r>
      <w:r w:rsidR="002F1C39" w:rsidRPr="002F1C39">
        <w:rPr>
          <w:rFonts w:ascii="Arial" w:hAnsi="Arial" w:cs="Arial"/>
        </w:rPr>
        <w:t xml:space="preserve"> the Plaintiff appeared before him and that the matter was remanded because the Plaintiff requested for legal aid.</w:t>
      </w:r>
      <w:r w:rsidR="002F1C39">
        <w:rPr>
          <w:rFonts w:ascii="Arial" w:hAnsi="Arial" w:cs="Arial"/>
          <w:b/>
        </w:rPr>
        <w:t xml:space="preserve"> </w:t>
      </w:r>
      <w:r w:rsidR="002F1C39" w:rsidRPr="002F1C39">
        <w:rPr>
          <w:rFonts w:ascii="Arial" w:hAnsi="Arial" w:cs="Arial"/>
        </w:rPr>
        <w:t>He also testified that the Plaintiff appeared for bail application and the matter was remanded to 13</w:t>
      </w:r>
      <w:r w:rsidR="002F1C39" w:rsidRPr="002F1C39">
        <w:rPr>
          <w:rFonts w:ascii="Arial" w:hAnsi="Arial" w:cs="Arial"/>
          <w:vertAlign w:val="superscript"/>
        </w:rPr>
        <w:t>th</w:t>
      </w:r>
      <w:r w:rsidR="002F1C39" w:rsidRPr="002F1C39">
        <w:rPr>
          <w:rFonts w:ascii="Arial" w:hAnsi="Arial" w:cs="Arial"/>
        </w:rPr>
        <w:t xml:space="preserve"> December 2017 where the Magistrate insisted that it was wherein they had to bring the ballistics report.</w:t>
      </w:r>
      <w:r w:rsidR="002F1C39">
        <w:rPr>
          <w:rFonts w:ascii="Arial" w:hAnsi="Arial" w:cs="Arial"/>
          <w:b/>
        </w:rPr>
        <w:t xml:space="preserve"> </w:t>
      </w:r>
      <w:r w:rsidR="002F1C39" w:rsidRPr="002F1C39">
        <w:rPr>
          <w:rFonts w:ascii="Arial" w:hAnsi="Arial" w:cs="Arial"/>
        </w:rPr>
        <w:t>He testified that the matter appeared before his female colleague and was withdrawn on October 2017 because there was no ballistics report.</w:t>
      </w:r>
    </w:p>
    <w:p w14:paraId="02369974" w14:textId="77777777" w:rsidR="002F1C39" w:rsidRDefault="002F1C39" w:rsidP="002F1C39">
      <w:pPr>
        <w:spacing w:after="200"/>
        <w:jc w:val="both"/>
        <w:rPr>
          <w:rFonts w:ascii="Arial" w:hAnsi="Arial" w:cs="Arial"/>
          <w:b/>
        </w:rPr>
      </w:pPr>
      <w:r w:rsidRPr="002F1C39">
        <w:rPr>
          <w:rFonts w:ascii="Arial" w:hAnsi="Arial" w:cs="Arial"/>
          <w:b/>
        </w:rPr>
        <w:t xml:space="preserve">Constable Makunyane’s testimony  </w:t>
      </w:r>
    </w:p>
    <w:p w14:paraId="44C1FC3E" w14:textId="1ABE7F11" w:rsidR="007A779F" w:rsidRDefault="00974716" w:rsidP="00974716">
      <w:pPr>
        <w:spacing w:after="200" w:line="360" w:lineRule="auto"/>
        <w:jc w:val="both"/>
        <w:rPr>
          <w:rFonts w:ascii="Arial" w:hAnsi="Arial" w:cs="Arial"/>
        </w:rPr>
      </w:pPr>
      <w:r>
        <w:rPr>
          <w:rFonts w:ascii="Arial" w:hAnsi="Arial" w:cs="Arial"/>
        </w:rPr>
        <w:lastRenderedPageBreak/>
        <w:t xml:space="preserve">[18] </w:t>
      </w:r>
      <w:r w:rsidR="002F1C39" w:rsidRPr="002F1C39">
        <w:rPr>
          <w:rFonts w:ascii="Arial" w:hAnsi="Arial" w:cs="Arial"/>
        </w:rPr>
        <w:t>It was Constable Makunyan</w:t>
      </w:r>
      <w:r w:rsidR="002F1C39">
        <w:rPr>
          <w:rFonts w:ascii="Arial" w:hAnsi="Arial" w:cs="Arial"/>
        </w:rPr>
        <w:t>e</w:t>
      </w:r>
      <w:r w:rsidR="002F1C39" w:rsidRPr="002F1C39">
        <w:rPr>
          <w:rFonts w:ascii="Arial" w:hAnsi="Arial" w:cs="Arial"/>
        </w:rPr>
        <w:t xml:space="preserve">’s testimony that he only got to know the </w:t>
      </w:r>
      <w:r w:rsidR="002F1C39">
        <w:rPr>
          <w:rFonts w:ascii="Arial" w:hAnsi="Arial" w:cs="Arial"/>
        </w:rPr>
        <w:t>P</w:t>
      </w:r>
      <w:r w:rsidR="002F1C39" w:rsidRPr="002F1C39">
        <w:rPr>
          <w:rFonts w:ascii="Arial" w:hAnsi="Arial" w:cs="Arial"/>
        </w:rPr>
        <w:t>laintiff after his arrest. He testified that on the 28</w:t>
      </w:r>
      <w:r w:rsidR="002F1C39" w:rsidRPr="002F1C39">
        <w:rPr>
          <w:rFonts w:ascii="Arial" w:hAnsi="Arial" w:cs="Arial"/>
          <w:vertAlign w:val="superscript"/>
        </w:rPr>
        <w:t>th</w:t>
      </w:r>
      <w:r w:rsidR="002F1C39" w:rsidRPr="002F1C39">
        <w:rPr>
          <w:rFonts w:ascii="Arial" w:hAnsi="Arial" w:cs="Arial"/>
        </w:rPr>
        <w:t xml:space="preserve"> October 2017 he was doing crime prevention duties in Lusaka when he spotted a blue city golf parked on the pavement</w:t>
      </w:r>
      <w:r w:rsidR="002F1C39">
        <w:rPr>
          <w:rFonts w:ascii="Arial" w:hAnsi="Arial" w:cs="Arial"/>
        </w:rPr>
        <w:t>. W</w:t>
      </w:r>
      <w:r w:rsidR="002F1C39" w:rsidRPr="002F1C39">
        <w:rPr>
          <w:rFonts w:ascii="Arial" w:hAnsi="Arial" w:cs="Arial"/>
        </w:rPr>
        <w:t xml:space="preserve">hen he alighted the police vehicle </w:t>
      </w:r>
      <w:r w:rsidR="002F1C39">
        <w:rPr>
          <w:rFonts w:ascii="Arial" w:hAnsi="Arial" w:cs="Arial"/>
        </w:rPr>
        <w:t xml:space="preserve">he </w:t>
      </w:r>
      <w:r w:rsidR="002F1C39" w:rsidRPr="002F1C39">
        <w:rPr>
          <w:rFonts w:ascii="Arial" w:hAnsi="Arial" w:cs="Arial"/>
        </w:rPr>
        <w:t>introduced himself and asked to search the motor vehicle and found a pistol.</w:t>
      </w:r>
    </w:p>
    <w:p w14:paraId="1DDBDDAD" w14:textId="5EE66783" w:rsidR="007A779F" w:rsidRDefault="00974716" w:rsidP="00974716">
      <w:pPr>
        <w:spacing w:after="200" w:line="360" w:lineRule="auto"/>
        <w:jc w:val="both"/>
        <w:rPr>
          <w:rFonts w:ascii="Arial" w:hAnsi="Arial" w:cs="Arial"/>
        </w:rPr>
      </w:pPr>
      <w:r>
        <w:rPr>
          <w:rFonts w:ascii="Arial" w:hAnsi="Arial" w:cs="Arial"/>
        </w:rPr>
        <w:t xml:space="preserve">[19] </w:t>
      </w:r>
      <w:r w:rsidR="002F1C39" w:rsidRPr="007A779F">
        <w:rPr>
          <w:rFonts w:ascii="Arial" w:hAnsi="Arial" w:cs="Arial"/>
        </w:rPr>
        <w:t xml:space="preserve">It was Makunyane’s testimony that he enquired whose vehicle it was in which he had found the pistol when the </w:t>
      </w:r>
      <w:r w:rsidR="007A779F" w:rsidRPr="007A779F">
        <w:rPr>
          <w:rFonts w:ascii="Arial" w:hAnsi="Arial" w:cs="Arial"/>
        </w:rPr>
        <w:t>P</w:t>
      </w:r>
      <w:r w:rsidR="002F1C39" w:rsidRPr="007A779F">
        <w:rPr>
          <w:rFonts w:ascii="Arial" w:hAnsi="Arial" w:cs="Arial"/>
        </w:rPr>
        <w:t>laintiff indicated that it belonged to him.</w:t>
      </w:r>
      <w:r w:rsidR="007A779F" w:rsidRPr="007A779F">
        <w:rPr>
          <w:rFonts w:ascii="Arial" w:hAnsi="Arial" w:cs="Arial"/>
        </w:rPr>
        <w:t xml:space="preserve"> </w:t>
      </w:r>
      <w:r w:rsidR="002F1C39" w:rsidRPr="007A779F">
        <w:rPr>
          <w:rFonts w:ascii="Arial" w:hAnsi="Arial" w:cs="Arial"/>
        </w:rPr>
        <w:t xml:space="preserve">He further indicated that the </w:t>
      </w:r>
      <w:r w:rsidR="007A779F" w:rsidRPr="007A779F">
        <w:rPr>
          <w:rFonts w:ascii="Arial" w:hAnsi="Arial" w:cs="Arial"/>
        </w:rPr>
        <w:t>P</w:t>
      </w:r>
      <w:r w:rsidR="002F1C39" w:rsidRPr="007A779F">
        <w:rPr>
          <w:rFonts w:ascii="Arial" w:hAnsi="Arial" w:cs="Arial"/>
        </w:rPr>
        <w:t>laintiff said the pistol found in his vehicle belonged to his friend</w:t>
      </w:r>
      <w:r w:rsidR="007A779F" w:rsidRPr="007A779F">
        <w:rPr>
          <w:rFonts w:ascii="Arial" w:hAnsi="Arial" w:cs="Arial"/>
        </w:rPr>
        <w:t>.</w:t>
      </w:r>
      <w:r w:rsidR="002F1C39" w:rsidRPr="007A779F">
        <w:rPr>
          <w:rFonts w:ascii="Arial" w:hAnsi="Arial" w:cs="Arial"/>
        </w:rPr>
        <w:t xml:space="preserve"> </w:t>
      </w:r>
      <w:r w:rsidR="007A779F" w:rsidRPr="007A779F">
        <w:rPr>
          <w:rFonts w:ascii="Arial" w:hAnsi="Arial" w:cs="Arial"/>
        </w:rPr>
        <w:t>H</w:t>
      </w:r>
      <w:r w:rsidR="002F1C39" w:rsidRPr="007A779F">
        <w:rPr>
          <w:rFonts w:ascii="Arial" w:hAnsi="Arial" w:cs="Arial"/>
        </w:rPr>
        <w:t xml:space="preserve">e did not know his friend’s whereabouts and if he could have known the name he could have taken the </w:t>
      </w:r>
      <w:r w:rsidR="007A779F" w:rsidRPr="007A779F">
        <w:rPr>
          <w:rFonts w:ascii="Arial" w:hAnsi="Arial" w:cs="Arial"/>
        </w:rPr>
        <w:t>P</w:t>
      </w:r>
      <w:r w:rsidR="002F1C39" w:rsidRPr="007A779F">
        <w:rPr>
          <w:rFonts w:ascii="Arial" w:hAnsi="Arial" w:cs="Arial"/>
        </w:rPr>
        <w:t xml:space="preserve">laintiff to the person concerned. He further testified that after the </w:t>
      </w:r>
      <w:r w:rsidR="007A779F" w:rsidRPr="007A779F">
        <w:rPr>
          <w:rFonts w:ascii="Arial" w:hAnsi="Arial" w:cs="Arial"/>
        </w:rPr>
        <w:t>P</w:t>
      </w:r>
      <w:r w:rsidR="002F1C39" w:rsidRPr="007A779F">
        <w:rPr>
          <w:rFonts w:ascii="Arial" w:hAnsi="Arial" w:cs="Arial"/>
        </w:rPr>
        <w:t>laintiff was arrested he was taken to Mamelodi Police Station and had nothing further to do with the case.</w:t>
      </w:r>
    </w:p>
    <w:p w14:paraId="5ADEA686" w14:textId="77777777" w:rsidR="007A779F" w:rsidRDefault="002F1C39" w:rsidP="007A779F">
      <w:pPr>
        <w:spacing w:after="200"/>
        <w:jc w:val="both"/>
        <w:rPr>
          <w:rFonts w:ascii="Arial" w:hAnsi="Arial" w:cs="Arial"/>
          <w:b/>
          <w:bCs/>
          <w:lang w:val="en-ZA"/>
        </w:rPr>
      </w:pPr>
      <w:r w:rsidRPr="002F1C39">
        <w:rPr>
          <w:rFonts w:ascii="Arial" w:hAnsi="Arial" w:cs="Arial"/>
          <w:b/>
          <w:bCs/>
          <w:lang w:val="en-ZA"/>
        </w:rPr>
        <w:t xml:space="preserve">Sergeant </w:t>
      </w:r>
      <w:proofErr w:type="spellStart"/>
      <w:r w:rsidRPr="002F1C39">
        <w:rPr>
          <w:rFonts w:ascii="Arial" w:hAnsi="Arial" w:cs="Arial"/>
          <w:b/>
          <w:bCs/>
          <w:lang w:val="en-ZA"/>
        </w:rPr>
        <w:t>Nwaila</w:t>
      </w:r>
      <w:r>
        <w:rPr>
          <w:rFonts w:ascii="Arial" w:hAnsi="Arial" w:cs="Arial"/>
          <w:b/>
          <w:bCs/>
          <w:lang w:val="en-ZA"/>
        </w:rPr>
        <w:t>’s</w:t>
      </w:r>
      <w:proofErr w:type="spellEnd"/>
      <w:r>
        <w:rPr>
          <w:rFonts w:ascii="Arial" w:hAnsi="Arial" w:cs="Arial"/>
          <w:b/>
          <w:bCs/>
          <w:lang w:val="en-ZA"/>
        </w:rPr>
        <w:t xml:space="preserve"> testimony </w:t>
      </w:r>
      <w:r w:rsidRPr="002F1C39">
        <w:rPr>
          <w:rFonts w:ascii="Arial" w:hAnsi="Arial" w:cs="Arial"/>
          <w:b/>
          <w:bCs/>
          <w:lang w:val="en-ZA"/>
        </w:rPr>
        <w:t xml:space="preserve"> </w:t>
      </w:r>
    </w:p>
    <w:p w14:paraId="092B5A93" w14:textId="6D64E4AF" w:rsidR="007813EA" w:rsidRPr="00974716" w:rsidRDefault="00974716" w:rsidP="00974716">
      <w:pPr>
        <w:spacing w:after="200" w:line="360" w:lineRule="auto"/>
        <w:jc w:val="both"/>
        <w:rPr>
          <w:rFonts w:ascii="Arial" w:hAnsi="Arial" w:cs="Arial"/>
        </w:rPr>
      </w:pPr>
      <w:r>
        <w:rPr>
          <w:rFonts w:ascii="Arial" w:hAnsi="Arial" w:cs="Arial"/>
        </w:rPr>
        <w:t xml:space="preserve">[20] </w:t>
      </w:r>
      <w:r w:rsidR="002F1C39" w:rsidRPr="007A779F">
        <w:rPr>
          <w:rFonts w:ascii="Arial" w:hAnsi="Arial" w:cs="Arial"/>
        </w:rPr>
        <w:t xml:space="preserve">He testified that he was on crime prevention duties too with Constable Makunyane. He further testified that they did a stop and search when they spotted a blue golf. He says that he was on guard for his colleague who had asked the </w:t>
      </w:r>
      <w:r w:rsidR="007A779F" w:rsidRPr="007A779F">
        <w:rPr>
          <w:rFonts w:ascii="Arial" w:hAnsi="Arial" w:cs="Arial"/>
        </w:rPr>
        <w:t>P</w:t>
      </w:r>
      <w:r w:rsidR="002F1C39" w:rsidRPr="007A779F">
        <w:rPr>
          <w:rFonts w:ascii="Arial" w:hAnsi="Arial" w:cs="Arial"/>
        </w:rPr>
        <w:t xml:space="preserve">laintiff and his friends if they can search the vehicle. The </w:t>
      </w:r>
      <w:r w:rsidR="007A779F" w:rsidRPr="007A779F">
        <w:rPr>
          <w:rFonts w:ascii="Arial" w:hAnsi="Arial" w:cs="Arial"/>
        </w:rPr>
        <w:t>P</w:t>
      </w:r>
      <w:r w:rsidR="002F1C39" w:rsidRPr="007A779F">
        <w:rPr>
          <w:rFonts w:ascii="Arial" w:hAnsi="Arial" w:cs="Arial"/>
        </w:rPr>
        <w:t xml:space="preserve">laintiff was asked who the car belonged to and he confirmed that it was his and the firearm was found in his motor vehicle. The </w:t>
      </w:r>
      <w:r w:rsidR="007A779F" w:rsidRPr="007A779F">
        <w:rPr>
          <w:rFonts w:ascii="Arial" w:hAnsi="Arial" w:cs="Arial"/>
        </w:rPr>
        <w:t>P</w:t>
      </w:r>
      <w:r w:rsidR="002F1C39" w:rsidRPr="007A779F">
        <w:rPr>
          <w:rFonts w:ascii="Arial" w:hAnsi="Arial" w:cs="Arial"/>
        </w:rPr>
        <w:t>laintiff informed him that the firearm belonged to a friend and he does not know his name or where he stays then they arrested him.</w:t>
      </w:r>
      <w:r w:rsidR="007A779F" w:rsidRPr="007A779F">
        <w:rPr>
          <w:rFonts w:ascii="Arial" w:hAnsi="Arial" w:cs="Arial"/>
        </w:rPr>
        <w:t xml:space="preserve"> </w:t>
      </w:r>
      <w:r w:rsidR="002F1C39" w:rsidRPr="007A779F">
        <w:rPr>
          <w:rFonts w:ascii="Arial" w:hAnsi="Arial" w:cs="Arial"/>
        </w:rPr>
        <w:t xml:space="preserve">He testified that it was the first time he had dealings with the </w:t>
      </w:r>
      <w:r w:rsidR="007A779F" w:rsidRPr="007A779F">
        <w:rPr>
          <w:rFonts w:ascii="Arial" w:hAnsi="Arial" w:cs="Arial"/>
        </w:rPr>
        <w:t>P</w:t>
      </w:r>
      <w:r w:rsidR="002F1C39" w:rsidRPr="007A779F">
        <w:rPr>
          <w:rFonts w:ascii="Arial" w:hAnsi="Arial" w:cs="Arial"/>
        </w:rPr>
        <w:t xml:space="preserve">laintiff and did not complete the SAP14A as it is done by the arresting officer, and it was Makunyane. </w:t>
      </w:r>
    </w:p>
    <w:p w14:paraId="139E3384" w14:textId="372B09FF" w:rsidR="007813EA" w:rsidRDefault="00CF3ADE" w:rsidP="007813EA">
      <w:pPr>
        <w:spacing w:after="200"/>
        <w:jc w:val="both"/>
        <w:rPr>
          <w:rFonts w:ascii="Arial" w:hAnsi="Arial" w:cs="Arial"/>
          <w:b/>
        </w:rPr>
      </w:pPr>
      <w:r w:rsidRPr="00CF3ADE">
        <w:rPr>
          <w:rFonts w:ascii="Arial" w:hAnsi="Arial" w:cs="Arial"/>
          <w:b/>
        </w:rPr>
        <w:t xml:space="preserve">Unlawful </w:t>
      </w:r>
      <w:r>
        <w:rPr>
          <w:rFonts w:ascii="Arial" w:hAnsi="Arial" w:cs="Arial"/>
          <w:b/>
        </w:rPr>
        <w:t>a</w:t>
      </w:r>
      <w:r w:rsidRPr="00CF3ADE">
        <w:rPr>
          <w:rFonts w:ascii="Arial" w:hAnsi="Arial" w:cs="Arial"/>
          <w:b/>
        </w:rPr>
        <w:t xml:space="preserve">rrest </w:t>
      </w:r>
      <w:r>
        <w:rPr>
          <w:rFonts w:ascii="Arial" w:hAnsi="Arial" w:cs="Arial"/>
          <w:b/>
        </w:rPr>
        <w:t>a</w:t>
      </w:r>
      <w:r w:rsidRPr="00CF3ADE">
        <w:rPr>
          <w:rFonts w:ascii="Arial" w:hAnsi="Arial" w:cs="Arial"/>
          <w:b/>
        </w:rPr>
        <w:t xml:space="preserve">nd </w:t>
      </w:r>
      <w:r>
        <w:rPr>
          <w:rFonts w:ascii="Arial" w:hAnsi="Arial" w:cs="Arial"/>
          <w:b/>
        </w:rPr>
        <w:t>d</w:t>
      </w:r>
      <w:r w:rsidRPr="00CF3ADE">
        <w:rPr>
          <w:rFonts w:ascii="Arial" w:hAnsi="Arial" w:cs="Arial"/>
          <w:b/>
        </w:rPr>
        <w:t xml:space="preserve">etention &amp; </w:t>
      </w:r>
      <w:r>
        <w:rPr>
          <w:rFonts w:ascii="Arial" w:hAnsi="Arial" w:cs="Arial"/>
          <w:b/>
        </w:rPr>
        <w:t>f</w:t>
      </w:r>
      <w:r w:rsidRPr="00CF3ADE">
        <w:rPr>
          <w:rFonts w:ascii="Arial" w:hAnsi="Arial" w:cs="Arial"/>
          <w:b/>
        </w:rPr>
        <w:t xml:space="preserve">urther </w:t>
      </w:r>
      <w:r>
        <w:rPr>
          <w:rFonts w:ascii="Arial" w:hAnsi="Arial" w:cs="Arial"/>
          <w:b/>
        </w:rPr>
        <w:t>d</w:t>
      </w:r>
      <w:r w:rsidRPr="00CF3ADE">
        <w:rPr>
          <w:rFonts w:ascii="Arial" w:hAnsi="Arial" w:cs="Arial"/>
          <w:b/>
        </w:rPr>
        <w:t>etention</w:t>
      </w:r>
      <w:r w:rsidR="007813EA">
        <w:rPr>
          <w:rFonts w:ascii="Arial" w:hAnsi="Arial" w:cs="Arial"/>
          <w:b/>
        </w:rPr>
        <w:t xml:space="preserve"> </w:t>
      </w:r>
    </w:p>
    <w:p w14:paraId="7B557496" w14:textId="13840215" w:rsidR="007813EA" w:rsidRDefault="00974716" w:rsidP="00974716">
      <w:pPr>
        <w:spacing w:after="200" w:line="360" w:lineRule="auto"/>
        <w:jc w:val="both"/>
        <w:rPr>
          <w:rFonts w:ascii="Arial" w:hAnsi="Arial" w:cs="Arial"/>
        </w:rPr>
      </w:pPr>
      <w:r>
        <w:rPr>
          <w:rFonts w:ascii="Arial" w:hAnsi="Arial" w:cs="Arial"/>
        </w:rPr>
        <w:t xml:space="preserve">[21] </w:t>
      </w:r>
      <w:r w:rsidR="00CF3ADE" w:rsidRPr="00CF3ADE">
        <w:rPr>
          <w:rFonts w:ascii="Arial" w:hAnsi="Arial" w:cs="Arial"/>
        </w:rPr>
        <w:t>Counsel for the Plaintiff submitterd that i</w:t>
      </w:r>
      <w:r w:rsidR="008249CA" w:rsidRPr="00CF3ADE">
        <w:rPr>
          <w:rFonts w:ascii="Arial" w:hAnsi="Arial" w:cs="Arial"/>
        </w:rPr>
        <w:t xml:space="preserve">t is undisputed that the </w:t>
      </w:r>
      <w:r w:rsidR="00CF3ADE" w:rsidRPr="00CF3ADE">
        <w:rPr>
          <w:rFonts w:ascii="Arial" w:hAnsi="Arial" w:cs="Arial"/>
        </w:rPr>
        <w:t>P</w:t>
      </w:r>
      <w:r w:rsidR="008249CA" w:rsidRPr="00CF3ADE">
        <w:rPr>
          <w:rFonts w:ascii="Arial" w:hAnsi="Arial" w:cs="Arial"/>
        </w:rPr>
        <w:t>laintiff was arrested. The evidence as it is, remains unchallenged that the arrest was done at Steven’s parental home (</w:t>
      </w:r>
      <w:r w:rsidR="00CF3ADE" w:rsidRPr="00CF3ADE">
        <w:rPr>
          <w:rFonts w:ascii="Arial" w:hAnsi="Arial" w:cs="Arial"/>
        </w:rPr>
        <w:t>P</w:t>
      </w:r>
      <w:r w:rsidR="008249CA" w:rsidRPr="00CF3ADE">
        <w:rPr>
          <w:rFonts w:ascii="Arial" w:hAnsi="Arial" w:cs="Arial"/>
        </w:rPr>
        <w:t xml:space="preserve">laintiff’s friend). Although the </w:t>
      </w:r>
      <w:r w:rsidR="00CF3ADE" w:rsidRPr="00CF3ADE">
        <w:rPr>
          <w:rFonts w:ascii="Arial" w:hAnsi="Arial" w:cs="Arial"/>
        </w:rPr>
        <w:t>D</w:t>
      </w:r>
      <w:r w:rsidR="008249CA" w:rsidRPr="00CF3ADE">
        <w:rPr>
          <w:rFonts w:ascii="Arial" w:hAnsi="Arial" w:cs="Arial"/>
        </w:rPr>
        <w:t xml:space="preserve">efendants admitted arrest, it does not end there. The </w:t>
      </w:r>
      <w:r w:rsidR="00CF3ADE" w:rsidRPr="00CF3ADE">
        <w:rPr>
          <w:rFonts w:ascii="Arial" w:hAnsi="Arial" w:cs="Arial"/>
        </w:rPr>
        <w:t>D</w:t>
      </w:r>
      <w:r w:rsidR="008249CA" w:rsidRPr="00CF3ADE">
        <w:rPr>
          <w:rFonts w:ascii="Arial" w:hAnsi="Arial" w:cs="Arial"/>
        </w:rPr>
        <w:t>efendants must prove that the arrest was justifiable and lawful.</w:t>
      </w:r>
      <w:r w:rsidR="007813EA">
        <w:rPr>
          <w:rFonts w:ascii="Arial" w:hAnsi="Arial" w:cs="Arial"/>
        </w:rPr>
        <w:t xml:space="preserve"> </w:t>
      </w:r>
      <w:r w:rsidR="008249CA" w:rsidRPr="00CF3ADE">
        <w:rPr>
          <w:rFonts w:ascii="Arial" w:hAnsi="Arial" w:cs="Arial"/>
        </w:rPr>
        <w:t xml:space="preserve">It is submitted that there is no justification for the arrest and the arrest was and remains wrongful and unlawful. There are a number of issues that surfaced during cross examination of Constable Makunyane and </w:t>
      </w:r>
      <w:r w:rsidR="00CF3ADE">
        <w:rPr>
          <w:rFonts w:ascii="Arial" w:hAnsi="Arial" w:cs="Arial"/>
        </w:rPr>
        <w:t xml:space="preserve">Sergeant </w:t>
      </w:r>
      <w:r w:rsidR="008249CA" w:rsidRPr="00CF3ADE">
        <w:rPr>
          <w:rFonts w:ascii="Arial" w:hAnsi="Arial" w:cs="Arial"/>
        </w:rPr>
        <w:t>Nwail</w:t>
      </w:r>
      <w:r w:rsidR="00CF3ADE">
        <w:rPr>
          <w:rFonts w:ascii="Arial" w:hAnsi="Arial" w:cs="Arial"/>
        </w:rPr>
        <w:t>a</w:t>
      </w:r>
      <w:r w:rsidR="008249CA" w:rsidRPr="00CF3ADE">
        <w:rPr>
          <w:rFonts w:ascii="Arial" w:hAnsi="Arial" w:cs="Arial"/>
        </w:rPr>
        <w:t xml:space="preserve">. The </w:t>
      </w:r>
      <w:r w:rsidR="00CF3ADE">
        <w:rPr>
          <w:rFonts w:ascii="Arial" w:hAnsi="Arial" w:cs="Arial"/>
        </w:rPr>
        <w:t>police officers</w:t>
      </w:r>
      <w:r w:rsidR="008249CA" w:rsidRPr="00CF3ADE">
        <w:rPr>
          <w:rFonts w:ascii="Arial" w:hAnsi="Arial" w:cs="Arial"/>
        </w:rPr>
        <w:t xml:space="preserve"> seem to be labouring </w:t>
      </w:r>
      <w:r w:rsidR="008249CA" w:rsidRPr="00CF3ADE">
        <w:rPr>
          <w:rFonts w:ascii="Arial" w:hAnsi="Arial" w:cs="Arial"/>
        </w:rPr>
        <w:lastRenderedPageBreak/>
        <w:t>under the impression that the arrest can only be done by one person who will be held accountable. It is noted on his statement</w:t>
      </w:r>
      <w:r w:rsidR="008249CA">
        <w:rPr>
          <w:rStyle w:val="FootnoteReference"/>
          <w:rFonts w:ascii="Arial" w:hAnsi="Arial" w:cs="Arial"/>
        </w:rPr>
        <w:footnoteReference w:id="10"/>
      </w:r>
      <w:r w:rsidR="008249CA" w:rsidRPr="00CF3ADE">
        <w:rPr>
          <w:rFonts w:ascii="Arial" w:hAnsi="Arial" w:cs="Arial"/>
        </w:rPr>
        <w:t xml:space="preserve"> that was handed during trial that when he introduced himself to the </w:t>
      </w:r>
      <w:r w:rsidR="00CF3ADE">
        <w:rPr>
          <w:rFonts w:ascii="Arial" w:hAnsi="Arial" w:cs="Arial"/>
        </w:rPr>
        <w:t>P</w:t>
      </w:r>
      <w:r w:rsidR="008249CA" w:rsidRPr="00CF3ADE">
        <w:rPr>
          <w:rFonts w:ascii="Arial" w:hAnsi="Arial" w:cs="Arial"/>
        </w:rPr>
        <w:t xml:space="preserve">laintiff he also introduced his colleague </w:t>
      </w:r>
      <w:r w:rsidR="00CF3ADE">
        <w:rPr>
          <w:rFonts w:ascii="Arial" w:hAnsi="Arial" w:cs="Arial"/>
        </w:rPr>
        <w:t>Sergeant</w:t>
      </w:r>
      <w:r w:rsidR="008249CA" w:rsidRPr="00CF3ADE">
        <w:rPr>
          <w:rFonts w:ascii="Arial" w:hAnsi="Arial" w:cs="Arial"/>
        </w:rPr>
        <w:t xml:space="preserve"> Nwaila</w:t>
      </w:r>
      <w:r w:rsidR="00CF3ADE">
        <w:rPr>
          <w:rFonts w:ascii="Arial" w:hAnsi="Arial" w:cs="Arial"/>
        </w:rPr>
        <w:t xml:space="preserve">. </w:t>
      </w:r>
      <w:r w:rsidR="008249CA" w:rsidRPr="00CF3ADE">
        <w:rPr>
          <w:rFonts w:ascii="Arial" w:hAnsi="Arial" w:cs="Arial"/>
        </w:rPr>
        <w:t xml:space="preserve"> In any event</w:t>
      </w:r>
      <w:r w:rsidR="00CF3ADE">
        <w:rPr>
          <w:rFonts w:ascii="Arial" w:hAnsi="Arial" w:cs="Arial"/>
        </w:rPr>
        <w:t>, Segeant</w:t>
      </w:r>
      <w:r w:rsidR="008249CA" w:rsidRPr="00CF3ADE">
        <w:rPr>
          <w:rFonts w:ascii="Arial" w:hAnsi="Arial" w:cs="Arial"/>
        </w:rPr>
        <w:t xml:space="preserve"> Nwaila conceded that they were working as a team and that they could not all do the act of arrest, one person had to do it.</w:t>
      </w:r>
    </w:p>
    <w:p w14:paraId="006D43D5" w14:textId="7C09CFF8" w:rsidR="007813EA" w:rsidRDefault="00974716" w:rsidP="00974716">
      <w:pPr>
        <w:spacing w:after="200" w:line="360" w:lineRule="auto"/>
        <w:jc w:val="both"/>
        <w:rPr>
          <w:rFonts w:ascii="Arial" w:hAnsi="Arial" w:cs="Arial"/>
        </w:rPr>
      </w:pPr>
      <w:r>
        <w:rPr>
          <w:rFonts w:ascii="Arial" w:hAnsi="Arial" w:cs="Arial"/>
        </w:rPr>
        <w:t xml:space="preserve">[22] </w:t>
      </w:r>
      <w:r w:rsidR="008249CA" w:rsidRPr="00CF3ADE">
        <w:rPr>
          <w:rFonts w:ascii="Arial" w:hAnsi="Arial" w:cs="Arial"/>
        </w:rPr>
        <w:t>The second thing noted, when it was put to both Makunyane on whether they did a mini investigation, amongst other</w:t>
      </w:r>
      <w:r w:rsidR="009F061B">
        <w:rPr>
          <w:rFonts w:ascii="Arial" w:hAnsi="Arial" w:cs="Arial"/>
        </w:rPr>
        <w:t>,</w:t>
      </w:r>
      <w:r w:rsidR="008249CA" w:rsidRPr="00CF3ADE">
        <w:rPr>
          <w:rFonts w:ascii="Arial" w:hAnsi="Arial" w:cs="Arial"/>
        </w:rPr>
        <w:t xml:space="preserve"> to enquire with the friends who were present at the time of arrest none of the </w:t>
      </w:r>
      <w:r w:rsidR="009F061B">
        <w:rPr>
          <w:rFonts w:ascii="Arial" w:hAnsi="Arial" w:cs="Arial"/>
        </w:rPr>
        <w:t>police officers</w:t>
      </w:r>
      <w:r w:rsidR="008249CA" w:rsidRPr="00CF3ADE">
        <w:rPr>
          <w:rFonts w:ascii="Arial" w:hAnsi="Arial" w:cs="Arial"/>
        </w:rPr>
        <w:t xml:space="preserve"> bothered themselves to ask the people who were there about the ownership of the firearm</w:t>
      </w:r>
      <w:r w:rsidR="009F061B">
        <w:rPr>
          <w:rFonts w:ascii="Arial" w:hAnsi="Arial" w:cs="Arial"/>
        </w:rPr>
        <w:t xml:space="preserve">. </w:t>
      </w:r>
      <w:r w:rsidR="008249CA" w:rsidRPr="00CF3ADE">
        <w:rPr>
          <w:rFonts w:ascii="Arial" w:hAnsi="Arial" w:cs="Arial"/>
        </w:rPr>
        <w:t xml:space="preserve"> </w:t>
      </w:r>
      <w:r w:rsidR="009F061B">
        <w:rPr>
          <w:rFonts w:ascii="Arial" w:hAnsi="Arial" w:cs="Arial"/>
        </w:rPr>
        <w:t>N</w:t>
      </w:r>
      <w:r w:rsidR="008249CA" w:rsidRPr="00CF3ADE">
        <w:rPr>
          <w:rFonts w:ascii="Arial" w:hAnsi="Arial" w:cs="Arial"/>
        </w:rPr>
        <w:t xml:space="preserve">either did they try to look for Steven whom the </w:t>
      </w:r>
      <w:r w:rsidR="009F061B">
        <w:rPr>
          <w:rFonts w:ascii="Arial" w:hAnsi="Arial" w:cs="Arial"/>
        </w:rPr>
        <w:t>P</w:t>
      </w:r>
      <w:r w:rsidR="008249CA" w:rsidRPr="00CF3ADE">
        <w:rPr>
          <w:rFonts w:ascii="Arial" w:hAnsi="Arial" w:cs="Arial"/>
        </w:rPr>
        <w:t xml:space="preserve">laintiff referred the two </w:t>
      </w:r>
      <w:r w:rsidR="009F061B">
        <w:rPr>
          <w:rFonts w:ascii="Arial" w:hAnsi="Arial" w:cs="Arial"/>
        </w:rPr>
        <w:t>police officers</w:t>
      </w:r>
      <w:r w:rsidR="008249CA" w:rsidRPr="00CF3ADE">
        <w:rPr>
          <w:rFonts w:ascii="Arial" w:hAnsi="Arial" w:cs="Arial"/>
        </w:rPr>
        <w:t xml:space="preserve"> to. It was </w:t>
      </w:r>
      <w:r w:rsidR="009F061B">
        <w:rPr>
          <w:rFonts w:ascii="Arial" w:hAnsi="Arial" w:cs="Arial"/>
        </w:rPr>
        <w:t xml:space="preserve">Sergeant </w:t>
      </w:r>
      <w:r w:rsidR="008249CA" w:rsidRPr="00CF3ADE">
        <w:rPr>
          <w:rFonts w:ascii="Arial" w:hAnsi="Arial" w:cs="Arial"/>
        </w:rPr>
        <w:t>Nwail</w:t>
      </w:r>
      <w:r w:rsidR="009F061B">
        <w:rPr>
          <w:rFonts w:ascii="Arial" w:hAnsi="Arial" w:cs="Arial"/>
        </w:rPr>
        <w:t>a</w:t>
      </w:r>
      <w:r w:rsidR="008249CA" w:rsidRPr="00CF3ADE">
        <w:rPr>
          <w:rFonts w:ascii="Arial" w:hAnsi="Arial" w:cs="Arial"/>
        </w:rPr>
        <w:t xml:space="preserve">’s testimony that there was no need to do a mini investigation, as he was also asking </w:t>
      </w:r>
      <w:r w:rsidR="009F061B">
        <w:rPr>
          <w:rFonts w:ascii="Arial" w:hAnsi="Arial" w:cs="Arial"/>
        </w:rPr>
        <w:t>C</w:t>
      </w:r>
      <w:r w:rsidR="008249CA" w:rsidRPr="00CF3ADE">
        <w:rPr>
          <w:rFonts w:ascii="Arial" w:hAnsi="Arial" w:cs="Arial"/>
        </w:rPr>
        <w:t xml:space="preserve">ounsel for the </w:t>
      </w:r>
      <w:r w:rsidR="009F061B">
        <w:rPr>
          <w:rFonts w:ascii="Arial" w:hAnsi="Arial" w:cs="Arial"/>
        </w:rPr>
        <w:t>P</w:t>
      </w:r>
      <w:r w:rsidR="008249CA" w:rsidRPr="00CF3ADE">
        <w:rPr>
          <w:rFonts w:ascii="Arial" w:hAnsi="Arial" w:cs="Arial"/>
        </w:rPr>
        <w:t>laintiff ‘what mini investigation</w:t>
      </w:r>
      <w:r w:rsidR="009F061B">
        <w:rPr>
          <w:rFonts w:ascii="Arial" w:hAnsi="Arial" w:cs="Arial"/>
        </w:rPr>
        <w:t xml:space="preserve"> is</w:t>
      </w:r>
      <w:r w:rsidR="008249CA" w:rsidRPr="00CF3ADE">
        <w:rPr>
          <w:rFonts w:ascii="Arial" w:hAnsi="Arial" w:cs="Arial"/>
        </w:rPr>
        <w:t>?’. This clearly showed that the</w:t>
      </w:r>
      <w:r w:rsidR="009F061B">
        <w:rPr>
          <w:rFonts w:ascii="Arial" w:hAnsi="Arial" w:cs="Arial"/>
        </w:rPr>
        <w:t>se police officers</w:t>
      </w:r>
      <w:r w:rsidR="008249CA" w:rsidRPr="00CF3ADE">
        <w:rPr>
          <w:rFonts w:ascii="Arial" w:hAnsi="Arial" w:cs="Arial"/>
        </w:rPr>
        <w:t xml:space="preserve"> do not know what is involved during arrest and thus failing completely on their duties.</w:t>
      </w:r>
    </w:p>
    <w:p w14:paraId="667ADB72" w14:textId="1C2BAE80" w:rsidR="007813EA" w:rsidRDefault="00974716" w:rsidP="00974716">
      <w:pPr>
        <w:spacing w:after="200" w:line="360" w:lineRule="auto"/>
        <w:jc w:val="both"/>
        <w:rPr>
          <w:rFonts w:ascii="Arial" w:hAnsi="Arial" w:cs="Arial"/>
        </w:rPr>
      </w:pPr>
      <w:r>
        <w:rPr>
          <w:rFonts w:ascii="Arial" w:hAnsi="Arial" w:cs="Arial"/>
        </w:rPr>
        <w:t xml:space="preserve">[23] </w:t>
      </w:r>
      <w:r w:rsidR="008249CA" w:rsidRPr="007813EA">
        <w:rPr>
          <w:rFonts w:ascii="Arial" w:hAnsi="Arial" w:cs="Arial"/>
        </w:rPr>
        <w:t xml:space="preserve">Case law has dealt with what a reasonable police officer should do when confronted with information before him before he could make an arrest. </w:t>
      </w:r>
      <w:r w:rsidR="008249CA" w:rsidRPr="007813EA">
        <w:rPr>
          <w:rFonts w:ascii="Arial" w:hAnsi="Arial" w:cs="Arial"/>
          <w:bCs/>
          <w:iCs/>
        </w:rPr>
        <w:t xml:space="preserve">In the case of </w:t>
      </w:r>
      <w:r w:rsidR="008249CA" w:rsidRPr="007813EA">
        <w:rPr>
          <w:rFonts w:ascii="Arial" w:hAnsi="Arial" w:cs="Arial"/>
          <w:b/>
          <w:bCs/>
          <w:iCs/>
          <w:u w:val="single"/>
        </w:rPr>
        <w:t>Mabona &amp; Another v Minister of Law and Order &amp; Others</w:t>
      </w:r>
      <w:r w:rsidR="008249CA">
        <w:rPr>
          <w:rStyle w:val="FootnoteReference"/>
          <w:rFonts w:ascii="Arial" w:hAnsi="Arial" w:cs="Arial"/>
          <w:iCs/>
        </w:rPr>
        <w:footnoteReference w:id="11"/>
      </w:r>
      <w:r w:rsidR="008249CA" w:rsidRPr="007813EA">
        <w:rPr>
          <w:rFonts w:ascii="Arial" w:hAnsi="Arial" w:cs="Arial"/>
          <w:b/>
          <w:bCs/>
          <w:iCs/>
        </w:rPr>
        <w:t xml:space="preserve"> </w:t>
      </w:r>
      <w:r w:rsidR="008249CA" w:rsidRPr="007813EA">
        <w:rPr>
          <w:rFonts w:ascii="Arial" w:hAnsi="Arial" w:cs="Arial"/>
          <w:bCs/>
          <w:iCs/>
        </w:rPr>
        <w:t>the court took the view that “</w:t>
      </w:r>
      <w:r w:rsidR="008249CA" w:rsidRPr="007813EA">
        <w:rPr>
          <w:rFonts w:ascii="Arial" w:hAnsi="Arial" w:cs="Arial"/>
          <w:b/>
          <w:i/>
          <w:u w:val="single"/>
        </w:rPr>
        <w:t>the reasonable man will therefore analyse and assess the quality of the information at his disposal critically and will not accept it lightly or without checking where it can be checked</w:t>
      </w:r>
      <w:r w:rsidR="008249CA" w:rsidRPr="007813EA">
        <w:rPr>
          <w:rFonts w:ascii="Arial" w:hAnsi="Arial" w:cs="Arial"/>
          <w:bCs/>
          <w:iCs/>
        </w:rPr>
        <w:t xml:space="preserve">.” The </w:t>
      </w:r>
      <w:r w:rsidR="009F061B" w:rsidRPr="007813EA">
        <w:rPr>
          <w:rFonts w:ascii="Arial" w:hAnsi="Arial" w:cs="Arial"/>
          <w:bCs/>
          <w:iCs/>
        </w:rPr>
        <w:t>police officers</w:t>
      </w:r>
      <w:r w:rsidR="008249CA" w:rsidRPr="007813EA">
        <w:rPr>
          <w:rFonts w:ascii="Arial" w:hAnsi="Arial" w:cs="Arial"/>
          <w:bCs/>
          <w:iCs/>
        </w:rPr>
        <w:t xml:space="preserve"> were less interested in interrogating the </w:t>
      </w:r>
      <w:r w:rsidR="009F061B" w:rsidRPr="007813EA">
        <w:rPr>
          <w:rFonts w:ascii="Arial" w:hAnsi="Arial" w:cs="Arial"/>
          <w:bCs/>
          <w:iCs/>
        </w:rPr>
        <w:t>P</w:t>
      </w:r>
      <w:r w:rsidR="008249CA" w:rsidRPr="007813EA">
        <w:rPr>
          <w:rFonts w:ascii="Arial" w:hAnsi="Arial" w:cs="Arial"/>
          <w:bCs/>
          <w:iCs/>
        </w:rPr>
        <w:t xml:space="preserve">laintiff further or even his friends whom were there with him. </w:t>
      </w:r>
    </w:p>
    <w:p w14:paraId="48E419F4" w14:textId="32A10E9B" w:rsidR="007813EA" w:rsidRDefault="00974716" w:rsidP="00974716">
      <w:pPr>
        <w:spacing w:after="200" w:line="360" w:lineRule="auto"/>
        <w:jc w:val="both"/>
        <w:rPr>
          <w:rFonts w:ascii="Arial" w:hAnsi="Arial" w:cs="Arial"/>
        </w:rPr>
      </w:pPr>
      <w:r>
        <w:rPr>
          <w:rFonts w:ascii="Arial" w:hAnsi="Arial" w:cs="Arial"/>
          <w:bCs/>
          <w:iCs/>
        </w:rPr>
        <w:t xml:space="preserve">[24] </w:t>
      </w:r>
      <w:r w:rsidR="008249CA" w:rsidRPr="007813EA">
        <w:rPr>
          <w:rFonts w:ascii="Arial" w:hAnsi="Arial" w:cs="Arial"/>
          <w:bCs/>
          <w:iCs/>
        </w:rPr>
        <w:t>It does not make sense that a person will not know a name of his friend. It further does not make sense that where a person is faced with spending a night behind bars would prefer that than to tell the police the truth. In this instance</w:t>
      </w:r>
      <w:r w:rsidR="009F061B" w:rsidRPr="007813EA">
        <w:rPr>
          <w:rFonts w:ascii="Arial" w:hAnsi="Arial" w:cs="Arial"/>
          <w:bCs/>
          <w:iCs/>
        </w:rPr>
        <w:t>,</w:t>
      </w:r>
      <w:r w:rsidR="008249CA" w:rsidRPr="007813EA">
        <w:rPr>
          <w:rFonts w:ascii="Arial" w:hAnsi="Arial" w:cs="Arial"/>
          <w:bCs/>
          <w:iCs/>
        </w:rPr>
        <w:t xml:space="preserve"> the </w:t>
      </w:r>
      <w:r w:rsidR="009F061B" w:rsidRPr="007813EA">
        <w:rPr>
          <w:rFonts w:ascii="Arial" w:hAnsi="Arial" w:cs="Arial"/>
          <w:bCs/>
          <w:iCs/>
        </w:rPr>
        <w:t>P</w:t>
      </w:r>
      <w:r w:rsidR="008249CA" w:rsidRPr="007813EA">
        <w:rPr>
          <w:rFonts w:ascii="Arial" w:hAnsi="Arial" w:cs="Arial"/>
          <w:bCs/>
          <w:iCs/>
        </w:rPr>
        <w:t>laintiff was faced with being taken to the police cell, he told the police the truth including taking the police into Steven’s parental home as the person whom has used his motor vehicle and the firearm belonged to.</w:t>
      </w:r>
    </w:p>
    <w:p w14:paraId="2FB31E1F" w14:textId="49C720E5" w:rsidR="007813EA" w:rsidRDefault="00974716" w:rsidP="00974716">
      <w:pPr>
        <w:spacing w:after="200" w:line="360" w:lineRule="auto"/>
        <w:jc w:val="both"/>
        <w:rPr>
          <w:rFonts w:ascii="Arial" w:hAnsi="Arial" w:cs="Arial"/>
        </w:rPr>
      </w:pPr>
      <w:r>
        <w:rPr>
          <w:rFonts w:ascii="Arial" w:hAnsi="Arial" w:cs="Arial"/>
          <w:bCs/>
          <w:iCs/>
          <w:lang w:val="en-ZA"/>
        </w:rPr>
        <w:lastRenderedPageBreak/>
        <w:t xml:space="preserve">[25] </w:t>
      </w:r>
      <w:r w:rsidR="008249CA" w:rsidRPr="007813EA">
        <w:rPr>
          <w:rFonts w:ascii="Arial" w:hAnsi="Arial" w:cs="Arial"/>
          <w:bCs/>
          <w:iCs/>
          <w:lang w:val="en-ZA"/>
        </w:rPr>
        <w:t xml:space="preserve">Du Toit et al on the Commentary on the Criminal Procedure Act ad page – 5-12B states that police officers who purports to act in terms of section 40(1)(b) should </w:t>
      </w:r>
      <w:r w:rsidR="008249CA" w:rsidRPr="007813EA">
        <w:rPr>
          <w:rFonts w:ascii="Arial" w:hAnsi="Arial" w:cs="Arial"/>
          <w:bCs/>
          <w:i/>
          <w:lang w:val="en-ZA"/>
        </w:rPr>
        <w:t>investigate exculpatory explanations offered by a suspect before they can form a reasonable suspicion of a lawful arrest</w:t>
      </w:r>
      <w:r w:rsidR="008249CA" w:rsidRPr="007813EA">
        <w:rPr>
          <w:rFonts w:ascii="Arial" w:hAnsi="Arial" w:cs="Arial"/>
          <w:bCs/>
          <w:iCs/>
          <w:lang w:val="en-ZA"/>
        </w:rPr>
        <w:t>.</w:t>
      </w:r>
    </w:p>
    <w:p w14:paraId="52703C30" w14:textId="7B661B1D" w:rsidR="007813EA" w:rsidRDefault="00974716" w:rsidP="00974716">
      <w:pPr>
        <w:spacing w:after="200" w:line="360" w:lineRule="auto"/>
        <w:jc w:val="both"/>
        <w:rPr>
          <w:rFonts w:ascii="Arial" w:hAnsi="Arial" w:cs="Arial"/>
        </w:rPr>
      </w:pPr>
      <w:r w:rsidRPr="00974716">
        <w:rPr>
          <w:rFonts w:ascii="Arial" w:hAnsi="Arial" w:cs="Arial"/>
          <w:iCs/>
        </w:rPr>
        <w:t xml:space="preserve">[26] </w:t>
      </w:r>
      <w:r w:rsidR="008249CA" w:rsidRPr="00974716">
        <w:rPr>
          <w:rFonts w:ascii="Arial" w:hAnsi="Arial" w:cs="Arial"/>
          <w:iCs/>
        </w:rPr>
        <w:t>MR v Minister of Safety and Security</w:t>
      </w:r>
      <w:r w:rsidR="008249CA" w:rsidRPr="001D2279">
        <w:rPr>
          <w:rStyle w:val="FootnoteReference"/>
          <w:rFonts w:ascii="Arial" w:hAnsi="Arial" w:cs="Arial"/>
          <w:i/>
          <w:iCs/>
        </w:rPr>
        <w:footnoteReference w:id="12"/>
      </w:r>
      <w:r w:rsidR="008249CA" w:rsidRPr="007813EA">
        <w:rPr>
          <w:rFonts w:ascii="Arial" w:hAnsi="Arial" w:cs="Arial"/>
          <w:i/>
          <w:iCs/>
        </w:rPr>
        <w:t xml:space="preserve"> </w:t>
      </w:r>
      <w:r w:rsidR="008249CA" w:rsidRPr="007813EA">
        <w:rPr>
          <w:rFonts w:ascii="Arial" w:hAnsi="Arial" w:cs="Arial"/>
        </w:rPr>
        <w:t>, Bosielo JA stated the point thus: "In other words, the court should enquire whether, in effecting an arrest, the police officers exercised their discretion at all. And if they did, whether they exercised it properly as propounded in Duncan or Sekhoto where the court, cognisant of the importance which the Constitution attaches to the right to liberty and one's dignity in our constitutional democracy, held that the discretion conferred in S 40(1) must be exercised' in light of the Bill of Rights"</w:t>
      </w:r>
      <w:r w:rsidR="008249CA" w:rsidRPr="00E21CC6">
        <w:rPr>
          <w:vertAlign w:val="superscript"/>
        </w:rPr>
        <w:footnoteReference w:id="13"/>
      </w:r>
      <w:r w:rsidR="008249CA" w:rsidRPr="007813EA">
        <w:rPr>
          <w:rFonts w:ascii="Arial" w:hAnsi="Arial" w:cs="Arial"/>
        </w:rPr>
        <w:t>.</w:t>
      </w:r>
    </w:p>
    <w:p w14:paraId="2F551894" w14:textId="7C455DA4" w:rsidR="007813EA" w:rsidRDefault="00974716" w:rsidP="00974716">
      <w:pPr>
        <w:spacing w:after="200" w:line="360" w:lineRule="auto"/>
        <w:jc w:val="both"/>
        <w:rPr>
          <w:rFonts w:ascii="Arial" w:hAnsi="Arial" w:cs="Arial"/>
        </w:rPr>
      </w:pPr>
      <w:r>
        <w:rPr>
          <w:rFonts w:ascii="Arial" w:hAnsi="Arial" w:cs="Arial"/>
          <w:bCs/>
          <w:iCs/>
        </w:rPr>
        <w:t xml:space="preserve">[27] </w:t>
      </w:r>
      <w:r w:rsidR="008249CA" w:rsidRPr="007813EA">
        <w:rPr>
          <w:rFonts w:ascii="Arial" w:hAnsi="Arial" w:cs="Arial"/>
          <w:bCs/>
          <w:iCs/>
        </w:rPr>
        <w:t xml:space="preserve">The explanation and the subsequent act were reasonable. The </w:t>
      </w:r>
      <w:r w:rsidR="009F061B" w:rsidRPr="007813EA">
        <w:rPr>
          <w:rFonts w:ascii="Arial" w:hAnsi="Arial" w:cs="Arial"/>
          <w:bCs/>
          <w:iCs/>
        </w:rPr>
        <w:t>P</w:t>
      </w:r>
      <w:r w:rsidR="008249CA" w:rsidRPr="007813EA">
        <w:rPr>
          <w:rFonts w:ascii="Arial" w:hAnsi="Arial" w:cs="Arial"/>
          <w:bCs/>
          <w:iCs/>
        </w:rPr>
        <w:t xml:space="preserve">laintiff also indicated that he had even told the police what Steven was wearing, none of these explanations were considered. Taking into consideration what the court said in the aforementioned case, that the discretion of the police must be exercised in the light of the Bill of Rights, the police should have known that the ultimate act of arrest and detention borders on the liberty of an individual. The right to liberty is enshrined in the Constitution, regardless of the fact that the </w:t>
      </w:r>
      <w:r w:rsidR="009F061B" w:rsidRPr="007813EA">
        <w:rPr>
          <w:rFonts w:ascii="Arial" w:hAnsi="Arial" w:cs="Arial"/>
          <w:bCs/>
          <w:iCs/>
        </w:rPr>
        <w:t>P</w:t>
      </w:r>
      <w:r w:rsidR="008249CA" w:rsidRPr="007813EA">
        <w:rPr>
          <w:rFonts w:ascii="Arial" w:hAnsi="Arial" w:cs="Arial"/>
          <w:bCs/>
          <w:iCs/>
        </w:rPr>
        <w:t>laintiff did expressly plead it on the papers is neither here nor there.</w:t>
      </w:r>
    </w:p>
    <w:p w14:paraId="1DFDFC6A" w14:textId="615ECAC7" w:rsidR="007813EA" w:rsidRDefault="00974716" w:rsidP="00974716">
      <w:pPr>
        <w:spacing w:after="200" w:line="360" w:lineRule="auto"/>
        <w:jc w:val="both"/>
        <w:rPr>
          <w:rFonts w:ascii="Arial" w:hAnsi="Arial" w:cs="Arial"/>
        </w:rPr>
      </w:pPr>
      <w:r>
        <w:rPr>
          <w:rFonts w:ascii="Arial" w:hAnsi="Arial" w:cs="Arial"/>
          <w:bCs/>
          <w:iCs/>
        </w:rPr>
        <w:t xml:space="preserve">[28] </w:t>
      </w:r>
      <w:r w:rsidR="008249CA" w:rsidRPr="007813EA">
        <w:rPr>
          <w:rFonts w:ascii="Arial" w:hAnsi="Arial" w:cs="Arial"/>
          <w:bCs/>
          <w:iCs/>
        </w:rPr>
        <w:t xml:space="preserve">The court in </w:t>
      </w:r>
      <w:r w:rsidR="008249CA" w:rsidRPr="007813EA">
        <w:rPr>
          <w:rFonts w:ascii="Arial" w:hAnsi="Arial" w:cs="Arial"/>
          <w:b/>
          <w:bCs/>
          <w:iCs/>
          <w:u w:val="single"/>
        </w:rPr>
        <w:t>JSS Industrial Coatings CC</w:t>
      </w:r>
      <w:r w:rsidR="008249CA">
        <w:rPr>
          <w:rStyle w:val="FootnoteReference"/>
          <w:rFonts w:ascii="Arial" w:hAnsi="Arial" w:cs="Arial"/>
          <w:iCs/>
        </w:rPr>
        <w:footnoteReference w:id="14"/>
      </w:r>
      <w:r w:rsidR="008249CA" w:rsidRPr="007813EA">
        <w:rPr>
          <w:rFonts w:ascii="Arial" w:hAnsi="Arial" w:cs="Arial"/>
          <w:bCs/>
          <w:iCs/>
        </w:rPr>
        <w:t xml:space="preserve"> stated that ‘...not all allegations that are relevant to the dispute ought to be pleaded. For purposes of determining the allegations the parties ought to plead, it is important to draw a distinction between </w:t>
      </w:r>
      <w:r w:rsidR="008249CA" w:rsidRPr="007813EA">
        <w:rPr>
          <w:rFonts w:ascii="Arial" w:hAnsi="Arial" w:cs="Arial"/>
          <w:bCs/>
          <w:i/>
          <w:iCs/>
        </w:rPr>
        <w:t>facta probanda</w:t>
      </w:r>
      <w:r w:rsidR="008249CA" w:rsidRPr="007813EA">
        <w:rPr>
          <w:rFonts w:ascii="Arial" w:hAnsi="Arial" w:cs="Arial"/>
          <w:bCs/>
          <w:iCs/>
        </w:rPr>
        <w:t xml:space="preserve"> and </w:t>
      </w:r>
      <w:r w:rsidR="008249CA" w:rsidRPr="007813EA">
        <w:rPr>
          <w:rFonts w:ascii="Arial" w:hAnsi="Arial" w:cs="Arial"/>
          <w:bCs/>
          <w:i/>
          <w:iCs/>
        </w:rPr>
        <w:t>facta probantia</w:t>
      </w:r>
      <w:r w:rsidR="008249CA" w:rsidRPr="007813EA">
        <w:rPr>
          <w:rFonts w:ascii="Arial" w:hAnsi="Arial" w:cs="Arial"/>
          <w:bCs/>
          <w:iCs/>
        </w:rPr>
        <w:t>….’</w:t>
      </w:r>
    </w:p>
    <w:p w14:paraId="5054C5DF" w14:textId="0C958C74" w:rsidR="007813EA" w:rsidRDefault="00974716" w:rsidP="00974716">
      <w:pPr>
        <w:spacing w:after="200" w:line="360" w:lineRule="auto"/>
        <w:jc w:val="both"/>
        <w:rPr>
          <w:rFonts w:ascii="Arial" w:hAnsi="Arial" w:cs="Arial"/>
        </w:rPr>
      </w:pPr>
      <w:r>
        <w:rPr>
          <w:rFonts w:ascii="Arial" w:hAnsi="Arial" w:cs="Arial"/>
          <w:bCs/>
          <w:iCs/>
        </w:rPr>
        <w:t xml:space="preserve">[29] </w:t>
      </w:r>
      <w:r w:rsidR="008249CA" w:rsidRPr="007813EA">
        <w:rPr>
          <w:rFonts w:ascii="Arial" w:hAnsi="Arial" w:cs="Arial"/>
          <w:bCs/>
          <w:iCs/>
        </w:rPr>
        <w:t xml:space="preserve">The </w:t>
      </w:r>
      <w:r w:rsidR="009F061B" w:rsidRPr="007813EA">
        <w:rPr>
          <w:rFonts w:ascii="Arial" w:hAnsi="Arial" w:cs="Arial"/>
          <w:bCs/>
          <w:iCs/>
        </w:rPr>
        <w:t>P</w:t>
      </w:r>
      <w:r w:rsidR="008249CA" w:rsidRPr="007813EA">
        <w:rPr>
          <w:rFonts w:ascii="Arial" w:hAnsi="Arial" w:cs="Arial"/>
          <w:bCs/>
          <w:iCs/>
        </w:rPr>
        <w:t>laintiff’s right to liberty was transgressed and this is as a consequence of an unlawful arrest, detention and further detention. The further detention was not disputed, for the period between the 30</w:t>
      </w:r>
      <w:r w:rsidR="008249CA" w:rsidRPr="007813EA">
        <w:rPr>
          <w:rFonts w:ascii="Arial" w:hAnsi="Arial" w:cs="Arial"/>
          <w:bCs/>
          <w:iCs/>
          <w:vertAlign w:val="superscript"/>
        </w:rPr>
        <w:t>th</w:t>
      </w:r>
      <w:r w:rsidR="008249CA" w:rsidRPr="007813EA">
        <w:rPr>
          <w:rFonts w:ascii="Arial" w:hAnsi="Arial" w:cs="Arial"/>
          <w:bCs/>
          <w:iCs/>
        </w:rPr>
        <w:t xml:space="preserve"> October to the 9</w:t>
      </w:r>
      <w:r w:rsidR="008249CA" w:rsidRPr="007813EA">
        <w:rPr>
          <w:rFonts w:ascii="Arial" w:hAnsi="Arial" w:cs="Arial"/>
          <w:bCs/>
          <w:iCs/>
          <w:vertAlign w:val="superscript"/>
        </w:rPr>
        <w:t>th</w:t>
      </w:r>
      <w:r w:rsidR="008249CA" w:rsidRPr="007813EA">
        <w:rPr>
          <w:rFonts w:ascii="Arial" w:hAnsi="Arial" w:cs="Arial"/>
          <w:bCs/>
          <w:iCs/>
        </w:rPr>
        <w:t xml:space="preserve"> of November 2017. Even though the </w:t>
      </w:r>
      <w:r w:rsidR="008249CA" w:rsidRPr="007813EA">
        <w:rPr>
          <w:rFonts w:ascii="Arial" w:hAnsi="Arial" w:cs="Arial"/>
          <w:bCs/>
          <w:iCs/>
        </w:rPr>
        <w:lastRenderedPageBreak/>
        <w:t xml:space="preserve">defendants pleaded that it was as a result of a court order, which is denied, and the </w:t>
      </w:r>
      <w:r w:rsidR="009F061B" w:rsidRPr="007813EA">
        <w:rPr>
          <w:rFonts w:ascii="Arial" w:hAnsi="Arial" w:cs="Arial"/>
          <w:bCs/>
          <w:iCs/>
        </w:rPr>
        <w:t>P</w:t>
      </w:r>
      <w:r w:rsidR="008249CA" w:rsidRPr="007813EA">
        <w:rPr>
          <w:rFonts w:ascii="Arial" w:hAnsi="Arial" w:cs="Arial"/>
          <w:bCs/>
          <w:iCs/>
        </w:rPr>
        <w:t>laintiff submit</w:t>
      </w:r>
      <w:r w:rsidR="009F061B" w:rsidRPr="007813EA">
        <w:rPr>
          <w:rFonts w:ascii="Arial" w:hAnsi="Arial" w:cs="Arial"/>
          <w:bCs/>
          <w:iCs/>
        </w:rPr>
        <w:t>s</w:t>
      </w:r>
      <w:r w:rsidR="008249CA" w:rsidRPr="007813EA">
        <w:rPr>
          <w:rFonts w:ascii="Arial" w:hAnsi="Arial" w:cs="Arial"/>
          <w:bCs/>
          <w:iCs/>
        </w:rPr>
        <w:t xml:space="preserve"> that it was as a consequence of the </w:t>
      </w:r>
      <w:r w:rsidR="009F061B" w:rsidRPr="007813EA">
        <w:rPr>
          <w:rFonts w:ascii="Arial" w:hAnsi="Arial" w:cs="Arial"/>
          <w:bCs/>
          <w:iCs/>
        </w:rPr>
        <w:t>D</w:t>
      </w:r>
      <w:r w:rsidR="008249CA" w:rsidRPr="007813EA">
        <w:rPr>
          <w:rFonts w:ascii="Arial" w:hAnsi="Arial" w:cs="Arial"/>
          <w:bCs/>
          <w:iCs/>
        </w:rPr>
        <w:t>efendants’ conduct.</w:t>
      </w:r>
    </w:p>
    <w:p w14:paraId="4E72AADA" w14:textId="25D277B2" w:rsidR="007813EA" w:rsidRDefault="00974716" w:rsidP="00974716">
      <w:pPr>
        <w:spacing w:after="200" w:line="360" w:lineRule="auto"/>
        <w:jc w:val="both"/>
        <w:rPr>
          <w:rFonts w:ascii="Arial" w:hAnsi="Arial" w:cs="Arial"/>
        </w:rPr>
      </w:pPr>
      <w:r>
        <w:rPr>
          <w:rFonts w:ascii="Arial" w:hAnsi="Arial" w:cs="Arial"/>
          <w:bCs/>
          <w:iCs/>
        </w:rPr>
        <w:t xml:space="preserve">[30] </w:t>
      </w:r>
      <w:r w:rsidR="008249CA" w:rsidRPr="007813EA">
        <w:rPr>
          <w:rFonts w:ascii="Arial" w:hAnsi="Arial" w:cs="Arial"/>
          <w:bCs/>
          <w:iCs/>
        </w:rPr>
        <w:t xml:space="preserve">Constable Makunyane testified that he had explained the </w:t>
      </w:r>
      <w:r w:rsidR="007813EA" w:rsidRPr="007813EA">
        <w:rPr>
          <w:rFonts w:ascii="Arial" w:hAnsi="Arial" w:cs="Arial"/>
          <w:bCs/>
          <w:iCs/>
        </w:rPr>
        <w:t>P</w:t>
      </w:r>
      <w:r w:rsidR="008249CA" w:rsidRPr="007813EA">
        <w:rPr>
          <w:rFonts w:ascii="Arial" w:hAnsi="Arial" w:cs="Arial"/>
          <w:bCs/>
          <w:iCs/>
        </w:rPr>
        <w:t xml:space="preserve">laintiff’s rights in Ndebele which is the language not known to the </w:t>
      </w:r>
      <w:r w:rsidR="007813EA" w:rsidRPr="007813EA">
        <w:rPr>
          <w:rFonts w:ascii="Arial" w:hAnsi="Arial" w:cs="Arial"/>
          <w:bCs/>
          <w:iCs/>
        </w:rPr>
        <w:t>P</w:t>
      </w:r>
      <w:r w:rsidR="008249CA" w:rsidRPr="007813EA">
        <w:rPr>
          <w:rFonts w:ascii="Arial" w:hAnsi="Arial" w:cs="Arial"/>
          <w:bCs/>
          <w:iCs/>
        </w:rPr>
        <w:t xml:space="preserve">laintiff as he speaks SiSwati. Plaintiff indicated that it was not truthful of Makunyane to have said that he spoke to the </w:t>
      </w:r>
      <w:r w:rsidR="007813EA" w:rsidRPr="007813EA">
        <w:rPr>
          <w:rFonts w:ascii="Arial" w:hAnsi="Arial" w:cs="Arial"/>
          <w:bCs/>
          <w:iCs/>
        </w:rPr>
        <w:t>P</w:t>
      </w:r>
      <w:r w:rsidR="008249CA" w:rsidRPr="007813EA">
        <w:rPr>
          <w:rFonts w:ascii="Arial" w:hAnsi="Arial" w:cs="Arial"/>
          <w:bCs/>
          <w:iCs/>
        </w:rPr>
        <w:t xml:space="preserve">laintiff in a language known to him. </w:t>
      </w:r>
      <w:r w:rsidR="007813EA" w:rsidRPr="007813EA">
        <w:rPr>
          <w:rFonts w:ascii="Arial" w:hAnsi="Arial" w:cs="Arial"/>
          <w:bCs/>
          <w:iCs/>
        </w:rPr>
        <w:t xml:space="preserve">Sergeant </w:t>
      </w:r>
      <w:r w:rsidR="008249CA" w:rsidRPr="007813EA">
        <w:rPr>
          <w:rFonts w:ascii="Arial" w:hAnsi="Arial" w:cs="Arial"/>
          <w:bCs/>
          <w:iCs/>
        </w:rPr>
        <w:t xml:space="preserve">Nwaila who said he heard the </w:t>
      </w:r>
      <w:r w:rsidR="007813EA" w:rsidRPr="007813EA">
        <w:rPr>
          <w:rFonts w:ascii="Arial" w:hAnsi="Arial" w:cs="Arial"/>
          <w:bCs/>
          <w:iCs/>
        </w:rPr>
        <w:t>P</w:t>
      </w:r>
      <w:r w:rsidR="008249CA" w:rsidRPr="007813EA">
        <w:rPr>
          <w:rFonts w:ascii="Arial" w:hAnsi="Arial" w:cs="Arial"/>
          <w:bCs/>
          <w:iCs/>
        </w:rPr>
        <w:t xml:space="preserve">laintiff talking to </w:t>
      </w:r>
      <w:r w:rsidR="007813EA" w:rsidRPr="007813EA">
        <w:rPr>
          <w:rFonts w:ascii="Arial" w:hAnsi="Arial" w:cs="Arial"/>
          <w:bCs/>
          <w:iCs/>
        </w:rPr>
        <w:t xml:space="preserve">Constable </w:t>
      </w:r>
      <w:r w:rsidR="008249CA" w:rsidRPr="007813EA">
        <w:rPr>
          <w:rFonts w:ascii="Arial" w:hAnsi="Arial" w:cs="Arial"/>
          <w:bCs/>
          <w:iCs/>
        </w:rPr>
        <w:t>Maku</w:t>
      </w:r>
      <w:r w:rsidR="007813EA" w:rsidRPr="007813EA">
        <w:rPr>
          <w:rFonts w:ascii="Arial" w:hAnsi="Arial" w:cs="Arial"/>
          <w:bCs/>
          <w:iCs/>
        </w:rPr>
        <w:t>n</w:t>
      </w:r>
      <w:r w:rsidR="008249CA" w:rsidRPr="007813EA">
        <w:rPr>
          <w:rFonts w:ascii="Arial" w:hAnsi="Arial" w:cs="Arial"/>
          <w:bCs/>
          <w:iCs/>
        </w:rPr>
        <w:t>yane and yet did not know what language they were speaking clearly showed how untruthful he was as he did not want to contradict his colleague who was clearly not talking to him in SiSwati.</w:t>
      </w:r>
    </w:p>
    <w:p w14:paraId="33D3A1A6" w14:textId="1AAADE43" w:rsidR="009B2F24" w:rsidRDefault="00974716" w:rsidP="00974716">
      <w:pPr>
        <w:spacing w:after="200" w:line="360" w:lineRule="auto"/>
        <w:jc w:val="both"/>
        <w:rPr>
          <w:rFonts w:ascii="Arial" w:hAnsi="Arial" w:cs="Arial"/>
        </w:rPr>
      </w:pPr>
      <w:r>
        <w:rPr>
          <w:rFonts w:ascii="Arial" w:hAnsi="Arial" w:cs="Arial"/>
        </w:rPr>
        <w:t xml:space="preserve">[31] </w:t>
      </w:r>
      <w:r w:rsidR="008249CA" w:rsidRPr="007813EA">
        <w:rPr>
          <w:rFonts w:ascii="Arial" w:hAnsi="Arial" w:cs="Arial"/>
        </w:rPr>
        <w:t xml:space="preserve">It is submitted that, from the testimonies especially that of the </w:t>
      </w:r>
      <w:r w:rsidR="007813EA" w:rsidRPr="007813EA">
        <w:rPr>
          <w:rFonts w:ascii="Arial" w:hAnsi="Arial" w:cs="Arial"/>
        </w:rPr>
        <w:t>D</w:t>
      </w:r>
      <w:r w:rsidR="008249CA" w:rsidRPr="007813EA">
        <w:rPr>
          <w:rFonts w:ascii="Arial" w:hAnsi="Arial" w:cs="Arial"/>
        </w:rPr>
        <w:t xml:space="preserve">efendants, the </w:t>
      </w:r>
      <w:r w:rsidR="007813EA" w:rsidRPr="007813EA">
        <w:rPr>
          <w:rFonts w:ascii="Arial" w:hAnsi="Arial" w:cs="Arial"/>
        </w:rPr>
        <w:t>D</w:t>
      </w:r>
      <w:r w:rsidR="008249CA" w:rsidRPr="007813EA">
        <w:rPr>
          <w:rFonts w:ascii="Arial" w:hAnsi="Arial" w:cs="Arial"/>
        </w:rPr>
        <w:t>efendants failed to plead section 40(1)(h) which is relevant to this matter. This section provides that- A peace officer may without warrant arrest any person -  who is reasonably suspected of committing or of having committed an offence under any law governing the making, supply, possession or conveyance of intoxicating liquor or of dependence – producing drugs or the possession or disposal of arms or ammunition.</w:t>
      </w:r>
    </w:p>
    <w:p w14:paraId="4E14C2AD" w14:textId="77777777" w:rsidR="009B2F24" w:rsidRDefault="004C0607" w:rsidP="009B2F24">
      <w:pPr>
        <w:spacing w:after="200"/>
        <w:jc w:val="both"/>
        <w:rPr>
          <w:rFonts w:ascii="Arial" w:hAnsi="Arial" w:cs="Arial"/>
        </w:rPr>
      </w:pPr>
      <w:r>
        <w:rPr>
          <w:rFonts w:ascii="Arial" w:hAnsi="Arial" w:cs="Arial"/>
          <w:b/>
          <w:bCs/>
          <w:iCs/>
        </w:rPr>
        <w:t>M</w:t>
      </w:r>
      <w:r w:rsidRPr="004C0607">
        <w:rPr>
          <w:rFonts w:ascii="Arial" w:hAnsi="Arial" w:cs="Arial"/>
          <w:b/>
          <w:bCs/>
          <w:iCs/>
        </w:rPr>
        <w:t>alicious prosecution</w:t>
      </w:r>
      <w:r w:rsidR="009B2F24">
        <w:rPr>
          <w:rFonts w:ascii="Arial" w:hAnsi="Arial" w:cs="Arial"/>
        </w:rPr>
        <w:t xml:space="preserve"> </w:t>
      </w:r>
    </w:p>
    <w:p w14:paraId="5EAF6C9D" w14:textId="64043515" w:rsidR="009B2F24" w:rsidRDefault="00974716" w:rsidP="00974716">
      <w:pPr>
        <w:spacing w:after="200" w:line="360" w:lineRule="auto"/>
        <w:jc w:val="both"/>
        <w:rPr>
          <w:rFonts w:ascii="Arial" w:hAnsi="Arial" w:cs="Arial"/>
        </w:rPr>
      </w:pPr>
      <w:r>
        <w:rPr>
          <w:rFonts w:ascii="Arial" w:hAnsi="Arial" w:cs="Arial"/>
        </w:rPr>
        <w:t xml:space="preserve">[32] </w:t>
      </w:r>
      <w:r w:rsidR="004C0607" w:rsidRPr="009B2F24">
        <w:rPr>
          <w:rFonts w:ascii="Arial" w:hAnsi="Arial" w:cs="Arial"/>
        </w:rPr>
        <w:t xml:space="preserve">Counsel for the Plaintiff submitterd that </w:t>
      </w:r>
      <w:r w:rsidR="004C0607" w:rsidRPr="009B2F24">
        <w:rPr>
          <w:rFonts w:ascii="Arial" w:hAnsi="Arial" w:cs="Arial"/>
          <w:bCs/>
          <w:iCs/>
        </w:rPr>
        <w:t>it is without doubt that proceedings have been instituted and further without doubt that the Plaintiff appeared before court on the 30</w:t>
      </w:r>
      <w:r w:rsidR="004C0607" w:rsidRPr="009B2F24">
        <w:rPr>
          <w:rFonts w:ascii="Arial" w:hAnsi="Arial" w:cs="Arial"/>
          <w:bCs/>
          <w:iCs/>
          <w:vertAlign w:val="superscript"/>
        </w:rPr>
        <w:t>th</w:t>
      </w:r>
      <w:r w:rsidR="004C0607" w:rsidRPr="009B2F24">
        <w:rPr>
          <w:rFonts w:ascii="Arial" w:hAnsi="Arial" w:cs="Arial"/>
          <w:bCs/>
          <w:iCs/>
        </w:rPr>
        <w:t xml:space="preserve"> October 2017, and matter was remanded to the 9</w:t>
      </w:r>
      <w:r w:rsidR="004C0607" w:rsidRPr="009B2F24">
        <w:rPr>
          <w:rFonts w:ascii="Arial" w:hAnsi="Arial" w:cs="Arial"/>
          <w:bCs/>
          <w:iCs/>
          <w:vertAlign w:val="superscript"/>
        </w:rPr>
        <w:t>th</w:t>
      </w:r>
      <w:r w:rsidR="004C0607" w:rsidRPr="009B2F24">
        <w:rPr>
          <w:rFonts w:ascii="Arial" w:hAnsi="Arial" w:cs="Arial"/>
          <w:bCs/>
          <w:iCs/>
        </w:rPr>
        <w:t xml:space="preserve"> November 2017, in December 2017 and lastly the 7</w:t>
      </w:r>
      <w:r w:rsidR="004C0607" w:rsidRPr="009B2F24">
        <w:rPr>
          <w:rFonts w:ascii="Arial" w:hAnsi="Arial" w:cs="Arial"/>
          <w:bCs/>
          <w:iCs/>
          <w:vertAlign w:val="superscript"/>
        </w:rPr>
        <w:t>th</w:t>
      </w:r>
      <w:r w:rsidR="004C0607" w:rsidRPr="009B2F24">
        <w:rPr>
          <w:rFonts w:ascii="Arial" w:hAnsi="Arial" w:cs="Arial"/>
          <w:bCs/>
          <w:iCs/>
        </w:rPr>
        <w:t xml:space="preserve"> day of March 2018.  There were further postponements and to date the prosecution failed and this remains undisputed.</w:t>
      </w:r>
    </w:p>
    <w:p w14:paraId="47428AD5" w14:textId="45EE34C1" w:rsidR="009B2F24" w:rsidRDefault="00974716" w:rsidP="007A4544">
      <w:pPr>
        <w:spacing w:after="200" w:line="360" w:lineRule="auto"/>
        <w:jc w:val="both"/>
        <w:rPr>
          <w:rFonts w:ascii="Arial" w:hAnsi="Arial" w:cs="Arial"/>
        </w:rPr>
      </w:pPr>
      <w:r>
        <w:rPr>
          <w:rFonts w:ascii="Arial" w:hAnsi="Arial" w:cs="Arial"/>
          <w:bCs/>
          <w:iCs/>
        </w:rPr>
        <w:t xml:space="preserve">[33] </w:t>
      </w:r>
      <w:r w:rsidR="004C0607" w:rsidRPr="009B2F24">
        <w:rPr>
          <w:rFonts w:ascii="Arial" w:hAnsi="Arial" w:cs="Arial"/>
          <w:bCs/>
          <w:iCs/>
        </w:rPr>
        <w:t xml:space="preserve">The Court in the case of </w:t>
      </w:r>
      <w:r w:rsidR="004C0607" w:rsidRPr="009B2F24">
        <w:rPr>
          <w:rFonts w:ascii="Arial" w:hAnsi="Arial" w:cs="Arial"/>
          <w:b/>
          <w:iCs/>
          <w:u w:val="single"/>
        </w:rPr>
        <w:t>MINISTER OF JUSTICE AND CONSTITUTIONAL DEVELOPMENT AND OTHERS V MOLEKO</w:t>
      </w:r>
      <w:r w:rsidR="004C0607">
        <w:rPr>
          <w:rStyle w:val="FootnoteReference"/>
          <w:rFonts w:ascii="Arial" w:hAnsi="Arial" w:cs="Arial"/>
          <w:iCs/>
        </w:rPr>
        <w:footnoteReference w:id="15"/>
      </w:r>
      <w:r w:rsidR="004C0607" w:rsidRPr="009B2F24">
        <w:rPr>
          <w:rFonts w:ascii="Arial" w:hAnsi="Arial" w:cs="Arial"/>
          <w:bCs/>
          <w:iCs/>
        </w:rPr>
        <w:t xml:space="preserve"> indicated that in order to succeed to established a </w:t>
      </w:r>
      <w:r w:rsidR="004C0607" w:rsidRPr="009B2F24">
        <w:rPr>
          <w:rFonts w:ascii="Arial" w:hAnsi="Arial" w:cs="Arial"/>
          <w:bCs/>
          <w:iCs/>
          <w:lang w:val="en-ZA"/>
        </w:rPr>
        <w:t xml:space="preserve">claim for malicious prosecution there are requirements to be met which are: </w:t>
      </w:r>
      <w:r w:rsidR="004C0607" w:rsidRPr="009B2F24">
        <w:rPr>
          <w:rFonts w:ascii="Arial" w:hAnsi="Arial" w:cs="Arial"/>
          <w:bCs/>
          <w:iCs/>
        </w:rPr>
        <w:t>‘In order to succeed (on the merits) with a claim for malicious prosecution, a claimant must allege and prove – that the defendants set the law in motion (instigated or instituted the proceedings);</w:t>
      </w:r>
      <w:r w:rsidR="00825AC0" w:rsidRPr="009B2F24">
        <w:rPr>
          <w:rFonts w:ascii="Arial" w:hAnsi="Arial" w:cs="Arial"/>
          <w:bCs/>
          <w:iCs/>
        </w:rPr>
        <w:t xml:space="preserve"> </w:t>
      </w:r>
      <w:r w:rsidR="004C0607" w:rsidRPr="009B2F24">
        <w:rPr>
          <w:rFonts w:ascii="Arial" w:hAnsi="Arial" w:cs="Arial"/>
          <w:bCs/>
          <w:iCs/>
        </w:rPr>
        <w:t xml:space="preserve">that the defendants acted without reasonable and probable cause; that </w:t>
      </w:r>
      <w:r w:rsidR="004C0607" w:rsidRPr="009B2F24">
        <w:rPr>
          <w:rFonts w:ascii="Arial" w:hAnsi="Arial" w:cs="Arial"/>
          <w:bCs/>
          <w:iCs/>
        </w:rPr>
        <w:lastRenderedPageBreak/>
        <w:t xml:space="preserve">the defendants acted with ‘malice’ (or </w:t>
      </w:r>
      <w:r w:rsidR="004C0607" w:rsidRPr="009B2F24">
        <w:rPr>
          <w:rFonts w:ascii="Arial" w:hAnsi="Arial" w:cs="Arial"/>
          <w:bCs/>
          <w:i/>
          <w:iCs/>
        </w:rPr>
        <w:t>animo injuriandi</w:t>
      </w:r>
      <w:r w:rsidR="004C0607" w:rsidRPr="009B2F24">
        <w:rPr>
          <w:rFonts w:ascii="Arial" w:hAnsi="Arial" w:cs="Arial"/>
          <w:bCs/>
          <w:iCs/>
        </w:rPr>
        <w:t>);</w:t>
      </w:r>
      <w:r w:rsidR="004C0607" w:rsidRPr="00797E01">
        <w:rPr>
          <w:vertAlign w:val="superscript"/>
        </w:rPr>
        <w:footnoteReference w:id="16"/>
      </w:r>
      <w:r w:rsidR="004C0607" w:rsidRPr="009B2F24">
        <w:rPr>
          <w:rFonts w:ascii="Arial" w:hAnsi="Arial" w:cs="Arial"/>
          <w:bCs/>
          <w:iCs/>
        </w:rPr>
        <w:t xml:space="preserve"> and that the prosecution has failed.</w:t>
      </w:r>
    </w:p>
    <w:p w14:paraId="68A2402A" w14:textId="0C383297" w:rsidR="009B2F24" w:rsidRDefault="007A4544" w:rsidP="007A4544">
      <w:pPr>
        <w:spacing w:after="200" w:line="360" w:lineRule="auto"/>
        <w:jc w:val="both"/>
        <w:rPr>
          <w:rFonts w:ascii="Arial" w:hAnsi="Arial" w:cs="Arial"/>
        </w:rPr>
      </w:pPr>
      <w:r>
        <w:rPr>
          <w:rFonts w:ascii="Arial" w:hAnsi="Arial" w:cs="Arial"/>
          <w:bCs/>
          <w:iCs/>
        </w:rPr>
        <w:t xml:space="preserve">[34] </w:t>
      </w:r>
      <w:r w:rsidR="004C0607" w:rsidRPr="009B2F24">
        <w:rPr>
          <w:rFonts w:ascii="Arial" w:hAnsi="Arial" w:cs="Arial"/>
          <w:bCs/>
          <w:iCs/>
        </w:rPr>
        <w:t>It is clear that from the 28</w:t>
      </w:r>
      <w:r w:rsidR="004C0607" w:rsidRPr="009B2F24">
        <w:rPr>
          <w:rFonts w:ascii="Arial" w:hAnsi="Arial" w:cs="Arial"/>
          <w:bCs/>
          <w:iCs/>
          <w:vertAlign w:val="superscript"/>
        </w:rPr>
        <w:t>th</w:t>
      </w:r>
      <w:r w:rsidR="004C0607" w:rsidRPr="009B2F24">
        <w:rPr>
          <w:rFonts w:ascii="Arial" w:hAnsi="Arial" w:cs="Arial"/>
          <w:bCs/>
          <w:iCs/>
        </w:rPr>
        <w:t xml:space="preserve"> October until the 7</w:t>
      </w:r>
      <w:r w:rsidR="004C0607" w:rsidRPr="009B2F24">
        <w:rPr>
          <w:rFonts w:ascii="Arial" w:hAnsi="Arial" w:cs="Arial"/>
          <w:bCs/>
          <w:iCs/>
          <w:vertAlign w:val="superscript"/>
        </w:rPr>
        <w:t>th</w:t>
      </w:r>
      <w:r w:rsidR="004C0607" w:rsidRPr="009B2F24">
        <w:rPr>
          <w:rFonts w:ascii="Arial" w:hAnsi="Arial" w:cs="Arial"/>
          <w:bCs/>
          <w:iCs/>
        </w:rPr>
        <w:t xml:space="preserve"> of March 2018, the </w:t>
      </w:r>
      <w:r w:rsidR="00825AC0" w:rsidRPr="009B2F24">
        <w:rPr>
          <w:rFonts w:ascii="Arial" w:hAnsi="Arial" w:cs="Arial"/>
          <w:bCs/>
          <w:iCs/>
        </w:rPr>
        <w:t>D</w:t>
      </w:r>
      <w:r w:rsidR="004C0607" w:rsidRPr="009B2F24">
        <w:rPr>
          <w:rFonts w:ascii="Arial" w:hAnsi="Arial" w:cs="Arial"/>
          <w:bCs/>
          <w:iCs/>
        </w:rPr>
        <w:t>efendants had maliciously set the law in motion.  It was conceded during cross examination by the Mr Mahlangu and Adv Bendaman that the police have set the law in motion.</w:t>
      </w:r>
    </w:p>
    <w:p w14:paraId="72953DCF" w14:textId="182533AC" w:rsidR="009B2F24" w:rsidRDefault="007A4544" w:rsidP="007A4544">
      <w:pPr>
        <w:spacing w:after="200" w:line="360" w:lineRule="auto"/>
        <w:jc w:val="both"/>
        <w:rPr>
          <w:rFonts w:ascii="Arial" w:hAnsi="Arial" w:cs="Arial"/>
        </w:rPr>
      </w:pPr>
      <w:r>
        <w:rPr>
          <w:rFonts w:ascii="Arial" w:hAnsi="Arial" w:cs="Arial"/>
          <w:bCs/>
          <w:iCs/>
        </w:rPr>
        <w:t xml:space="preserve">[35] </w:t>
      </w:r>
      <w:r w:rsidR="004C0607" w:rsidRPr="009B2F24">
        <w:rPr>
          <w:rFonts w:ascii="Arial" w:hAnsi="Arial" w:cs="Arial"/>
          <w:bCs/>
          <w:iCs/>
        </w:rPr>
        <w:t xml:space="preserve">There was really no reasonable cause nor justification to arrest and detain nor bring the </w:t>
      </w:r>
      <w:r w:rsidR="00825AC0" w:rsidRPr="009B2F24">
        <w:rPr>
          <w:rFonts w:ascii="Arial" w:hAnsi="Arial" w:cs="Arial"/>
          <w:bCs/>
          <w:iCs/>
        </w:rPr>
        <w:t>P</w:t>
      </w:r>
      <w:r w:rsidR="004C0607" w:rsidRPr="009B2F24">
        <w:rPr>
          <w:rFonts w:ascii="Arial" w:hAnsi="Arial" w:cs="Arial"/>
          <w:bCs/>
          <w:iCs/>
        </w:rPr>
        <w:t xml:space="preserve">laintiff before court as there was no evidence against the </w:t>
      </w:r>
      <w:r w:rsidR="00825AC0" w:rsidRPr="009B2F24">
        <w:rPr>
          <w:rFonts w:ascii="Arial" w:hAnsi="Arial" w:cs="Arial"/>
          <w:bCs/>
          <w:iCs/>
        </w:rPr>
        <w:t>P</w:t>
      </w:r>
      <w:r w:rsidR="004C0607" w:rsidRPr="009B2F24">
        <w:rPr>
          <w:rFonts w:ascii="Arial" w:hAnsi="Arial" w:cs="Arial"/>
          <w:bCs/>
          <w:iCs/>
        </w:rPr>
        <w:t>laintiff</w:t>
      </w:r>
      <w:r w:rsidR="00825AC0" w:rsidRPr="009B2F24">
        <w:rPr>
          <w:rFonts w:ascii="Arial" w:hAnsi="Arial" w:cs="Arial"/>
          <w:bCs/>
          <w:iCs/>
        </w:rPr>
        <w:t xml:space="preserve"> as</w:t>
      </w:r>
      <w:r w:rsidR="004C0607" w:rsidRPr="009B2F24">
        <w:rPr>
          <w:rFonts w:ascii="Arial" w:hAnsi="Arial" w:cs="Arial"/>
          <w:bCs/>
          <w:iCs/>
        </w:rPr>
        <w:t xml:space="preserve"> </w:t>
      </w:r>
      <w:r w:rsidR="00825AC0" w:rsidRPr="009B2F24">
        <w:rPr>
          <w:rFonts w:ascii="Arial" w:hAnsi="Arial" w:cs="Arial"/>
          <w:bCs/>
          <w:iCs/>
        </w:rPr>
        <w:t>t</w:t>
      </w:r>
      <w:r w:rsidR="004C0607" w:rsidRPr="009B2F24">
        <w:rPr>
          <w:rFonts w:ascii="Arial" w:hAnsi="Arial" w:cs="Arial"/>
          <w:bCs/>
          <w:iCs/>
        </w:rPr>
        <w:t>he ballistic</w:t>
      </w:r>
      <w:r w:rsidR="00825AC0" w:rsidRPr="009B2F24">
        <w:rPr>
          <w:rFonts w:ascii="Arial" w:hAnsi="Arial" w:cs="Arial"/>
          <w:bCs/>
          <w:iCs/>
        </w:rPr>
        <w:t xml:space="preserve"> report was not yet submitted. A</w:t>
      </w:r>
      <w:r w:rsidR="004C0607" w:rsidRPr="009B2F24">
        <w:rPr>
          <w:rFonts w:ascii="Arial" w:hAnsi="Arial" w:cs="Arial"/>
          <w:bCs/>
          <w:iCs/>
        </w:rPr>
        <w:t xml:space="preserve"> reasonable police officer should have notice</w:t>
      </w:r>
      <w:r w:rsidR="00825AC0" w:rsidRPr="009B2F24">
        <w:rPr>
          <w:rFonts w:ascii="Arial" w:hAnsi="Arial" w:cs="Arial"/>
          <w:bCs/>
          <w:iCs/>
        </w:rPr>
        <w:t>d</w:t>
      </w:r>
      <w:r w:rsidR="004C0607" w:rsidRPr="009B2F24">
        <w:rPr>
          <w:rFonts w:ascii="Arial" w:hAnsi="Arial" w:cs="Arial"/>
          <w:bCs/>
          <w:iCs/>
        </w:rPr>
        <w:t xml:space="preserve"> that the alleged firearm was not a real firearm as defined in the Act</w:t>
      </w:r>
      <w:r w:rsidR="00825AC0" w:rsidRPr="009B2F24">
        <w:rPr>
          <w:rFonts w:ascii="Arial" w:hAnsi="Arial" w:cs="Arial"/>
          <w:bCs/>
          <w:iCs/>
        </w:rPr>
        <w:t>. T</w:t>
      </w:r>
      <w:r w:rsidR="004C0607" w:rsidRPr="009B2F24">
        <w:rPr>
          <w:rFonts w:ascii="Arial" w:hAnsi="Arial" w:cs="Arial"/>
          <w:bCs/>
          <w:iCs/>
        </w:rPr>
        <w:t xml:space="preserve">he arresting officers failed to reasonably and objectively assess the evidence before them nor make a mini-investigation. An explanation was given by the </w:t>
      </w:r>
      <w:r w:rsidR="00825AC0" w:rsidRPr="009B2F24">
        <w:rPr>
          <w:rFonts w:ascii="Arial" w:hAnsi="Arial" w:cs="Arial"/>
          <w:bCs/>
          <w:iCs/>
        </w:rPr>
        <w:t>P</w:t>
      </w:r>
      <w:r w:rsidR="004C0607" w:rsidRPr="009B2F24">
        <w:rPr>
          <w:rFonts w:ascii="Arial" w:hAnsi="Arial" w:cs="Arial"/>
          <w:bCs/>
          <w:iCs/>
        </w:rPr>
        <w:t xml:space="preserve">laintiff and yet they failed to objectively look at it.  The </w:t>
      </w:r>
      <w:r w:rsidR="00825AC0" w:rsidRPr="009B2F24">
        <w:rPr>
          <w:rFonts w:ascii="Arial" w:hAnsi="Arial" w:cs="Arial"/>
          <w:bCs/>
          <w:iCs/>
        </w:rPr>
        <w:t>P</w:t>
      </w:r>
      <w:r w:rsidR="004C0607" w:rsidRPr="009B2F24">
        <w:rPr>
          <w:rFonts w:ascii="Arial" w:hAnsi="Arial" w:cs="Arial"/>
          <w:bCs/>
          <w:iCs/>
        </w:rPr>
        <w:t xml:space="preserve">laintiff’s mother had given proof of address and thus known where the </w:t>
      </w:r>
      <w:r w:rsidR="00825AC0" w:rsidRPr="009B2F24">
        <w:rPr>
          <w:rFonts w:ascii="Arial" w:hAnsi="Arial" w:cs="Arial"/>
          <w:bCs/>
          <w:iCs/>
        </w:rPr>
        <w:t>P</w:t>
      </w:r>
      <w:r w:rsidR="004C0607" w:rsidRPr="009B2F24">
        <w:rPr>
          <w:rFonts w:ascii="Arial" w:hAnsi="Arial" w:cs="Arial"/>
          <w:bCs/>
          <w:iCs/>
        </w:rPr>
        <w:t>laintiff can be found.</w:t>
      </w:r>
      <w:r w:rsidR="004C0607">
        <w:rPr>
          <w:rStyle w:val="FootnoteReference"/>
          <w:rFonts w:ascii="Arial" w:hAnsi="Arial" w:cs="Arial"/>
          <w:iCs/>
        </w:rPr>
        <w:footnoteReference w:id="17"/>
      </w:r>
      <w:r w:rsidR="004C0607" w:rsidRPr="009B2F24">
        <w:rPr>
          <w:rFonts w:ascii="Arial" w:hAnsi="Arial" w:cs="Arial"/>
          <w:bCs/>
          <w:iCs/>
        </w:rPr>
        <w:t xml:space="preserve"> When the ballistics report was finally submitted the matter could have been re-enrolled for </w:t>
      </w:r>
      <w:r w:rsidR="00825AC0" w:rsidRPr="009B2F24">
        <w:rPr>
          <w:rFonts w:ascii="Arial" w:hAnsi="Arial" w:cs="Arial"/>
          <w:bCs/>
          <w:iCs/>
        </w:rPr>
        <w:t>P</w:t>
      </w:r>
      <w:r w:rsidR="004C0607" w:rsidRPr="009B2F24">
        <w:rPr>
          <w:rFonts w:ascii="Arial" w:hAnsi="Arial" w:cs="Arial"/>
          <w:bCs/>
          <w:iCs/>
        </w:rPr>
        <w:t>laintiff to be charged and prosecuted.</w:t>
      </w:r>
    </w:p>
    <w:p w14:paraId="1782774A" w14:textId="7E7C2B70" w:rsidR="009B2F24" w:rsidRDefault="007A4544" w:rsidP="007A4544">
      <w:pPr>
        <w:spacing w:after="200" w:line="360" w:lineRule="auto"/>
        <w:jc w:val="both"/>
        <w:rPr>
          <w:rFonts w:ascii="Arial" w:hAnsi="Arial" w:cs="Arial"/>
        </w:rPr>
      </w:pPr>
      <w:r>
        <w:rPr>
          <w:rFonts w:ascii="Arial" w:hAnsi="Arial" w:cs="Arial"/>
          <w:bCs/>
          <w:iCs/>
        </w:rPr>
        <w:t xml:space="preserve">[36] </w:t>
      </w:r>
      <w:r w:rsidR="004C0607" w:rsidRPr="009B2F24">
        <w:rPr>
          <w:rFonts w:ascii="Arial" w:hAnsi="Arial" w:cs="Arial"/>
          <w:bCs/>
          <w:iCs/>
        </w:rPr>
        <w:t>The disheartening facts w</w:t>
      </w:r>
      <w:r w:rsidR="00825AC0" w:rsidRPr="009B2F24">
        <w:rPr>
          <w:rFonts w:ascii="Arial" w:hAnsi="Arial" w:cs="Arial"/>
          <w:bCs/>
          <w:iCs/>
        </w:rPr>
        <w:t>ere</w:t>
      </w:r>
      <w:r w:rsidR="004C0607" w:rsidRPr="009B2F24">
        <w:rPr>
          <w:rFonts w:ascii="Arial" w:hAnsi="Arial" w:cs="Arial"/>
          <w:bCs/>
          <w:iCs/>
        </w:rPr>
        <w:t xml:space="preserve"> that the prosecutors did not even know the elements of the crime which the </w:t>
      </w:r>
      <w:r w:rsidR="00825AC0" w:rsidRPr="009B2F24">
        <w:rPr>
          <w:rFonts w:ascii="Arial" w:hAnsi="Arial" w:cs="Arial"/>
          <w:bCs/>
          <w:iCs/>
        </w:rPr>
        <w:t>P</w:t>
      </w:r>
      <w:r w:rsidR="004C0607" w:rsidRPr="009B2F24">
        <w:rPr>
          <w:rFonts w:ascii="Arial" w:hAnsi="Arial" w:cs="Arial"/>
          <w:bCs/>
          <w:iCs/>
        </w:rPr>
        <w:t xml:space="preserve">laintiff was charged with. Adv Bendamin was not objective and failed to treat the </w:t>
      </w:r>
      <w:r w:rsidR="00825AC0" w:rsidRPr="009B2F24">
        <w:rPr>
          <w:rFonts w:ascii="Arial" w:hAnsi="Arial" w:cs="Arial"/>
          <w:bCs/>
          <w:iCs/>
        </w:rPr>
        <w:t>P</w:t>
      </w:r>
      <w:r w:rsidR="004C0607" w:rsidRPr="009B2F24">
        <w:rPr>
          <w:rFonts w:ascii="Arial" w:hAnsi="Arial" w:cs="Arial"/>
          <w:bCs/>
          <w:iCs/>
        </w:rPr>
        <w:t xml:space="preserve">laintiff’s case objectively and generalised the alleged explanation said to be given by the </w:t>
      </w:r>
      <w:r w:rsidR="00825AC0" w:rsidRPr="009B2F24">
        <w:rPr>
          <w:rFonts w:ascii="Arial" w:hAnsi="Arial" w:cs="Arial"/>
          <w:bCs/>
          <w:iCs/>
        </w:rPr>
        <w:t>P</w:t>
      </w:r>
      <w:r w:rsidR="004C0607" w:rsidRPr="009B2F24">
        <w:rPr>
          <w:rFonts w:ascii="Arial" w:hAnsi="Arial" w:cs="Arial"/>
          <w:bCs/>
          <w:iCs/>
        </w:rPr>
        <w:t>laintiff that in Mamelodi Magistrate Court accused people always said that they do not know the owner of a gun or anything found in their possession which they are being charged with</w:t>
      </w:r>
      <w:r w:rsidR="00825AC0" w:rsidRPr="009B2F24">
        <w:rPr>
          <w:rFonts w:ascii="Arial" w:hAnsi="Arial" w:cs="Arial"/>
          <w:bCs/>
          <w:iCs/>
        </w:rPr>
        <w:t>.</w:t>
      </w:r>
      <w:r w:rsidR="004C0607" w:rsidRPr="009B2F24">
        <w:rPr>
          <w:rFonts w:ascii="Arial" w:hAnsi="Arial" w:cs="Arial"/>
          <w:bCs/>
          <w:iCs/>
        </w:rPr>
        <w:t xml:space="preserve"> </w:t>
      </w:r>
      <w:r w:rsidR="00825AC0" w:rsidRPr="009B2F24">
        <w:rPr>
          <w:rFonts w:ascii="Arial" w:hAnsi="Arial" w:cs="Arial"/>
          <w:bCs/>
          <w:iCs/>
        </w:rPr>
        <w:t>I</w:t>
      </w:r>
      <w:r w:rsidR="004C0607" w:rsidRPr="009B2F24">
        <w:rPr>
          <w:rFonts w:ascii="Arial" w:hAnsi="Arial" w:cs="Arial"/>
          <w:bCs/>
          <w:iCs/>
        </w:rPr>
        <w:t>n this case</w:t>
      </w:r>
      <w:r w:rsidR="00825AC0" w:rsidRPr="009B2F24">
        <w:rPr>
          <w:rFonts w:ascii="Arial" w:hAnsi="Arial" w:cs="Arial"/>
          <w:bCs/>
          <w:iCs/>
        </w:rPr>
        <w:t>,</w:t>
      </w:r>
      <w:r w:rsidR="004C0607" w:rsidRPr="009B2F24">
        <w:rPr>
          <w:rFonts w:ascii="Arial" w:hAnsi="Arial" w:cs="Arial"/>
          <w:bCs/>
          <w:iCs/>
        </w:rPr>
        <w:t xml:space="preserve"> the </w:t>
      </w:r>
      <w:r w:rsidR="00825AC0" w:rsidRPr="009B2F24">
        <w:rPr>
          <w:rFonts w:ascii="Arial" w:hAnsi="Arial" w:cs="Arial"/>
          <w:bCs/>
          <w:iCs/>
        </w:rPr>
        <w:t>P</w:t>
      </w:r>
      <w:r w:rsidR="004C0607" w:rsidRPr="009B2F24">
        <w:rPr>
          <w:rFonts w:ascii="Arial" w:hAnsi="Arial" w:cs="Arial"/>
          <w:bCs/>
          <w:iCs/>
        </w:rPr>
        <w:t>laintiff not knowing the owner of the firearm in his possession.</w:t>
      </w:r>
    </w:p>
    <w:p w14:paraId="412A61E4" w14:textId="5231A80A" w:rsidR="009B2F24" w:rsidRDefault="007A4544" w:rsidP="007A4544">
      <w:pPr>
        <w:spacing w:after="200" w:line="360" w:lineRule="auto"/>
        <w:jc w:val="both"/>
        <w:rPr>
          <w:rFonts w:ascii="Arial" w:hAnsi="Arial" w:cs="Arial"/>
        </w:rPr>
      </w:pPr>
      <w:r>
        <w:rPr>
          <w:rFonts w:ascii="Arial" w:hAnsi="Arial" w:cs="Arial"/>
          <w:bCs/>
          <w:iCs/>
        </w:rPr>
        <w:t xml:space="preserve">[37] </w:t>
      </w:r>
      <w:r w:rsidR="004C0607" w:rsidRPr="009B2F24">
        <w:rPr>
          <w:rFonts w:ascii="Arial" w:hAnsi="Arial" w:cs="Arial"/>
          <w:bCs/>
          <w:iCs/>
        </w:rPr>
        <w:t xml:space="preserve">The above-mentioned show </w:t>
      </w:r>
      <w:r w:rsidR="004C0607" w:rsidRPr="009B2F24">
        <w:rPr>
          <w:rFonts w:ascii="Arial" w:hAnsi="Arial" w:cs="Arial"/>
          <w:bCs/>
          <w:i/>
        </w:rPr>
        <w:t>malice</w:t>
      </w:r>
      <w:r w:rsidR="004C0607" w:rsidRPr="009B2F24">
        <w:rPr>
          <w:rFonts w:ascii="Arial" w:hAnsi="Arial" w:cs="Arial"/>
          <w:bCs/>
          <w:iCs/>
        </w:rPr>
        <w:t xml:space="preserve"> on the side of the prosecution, they do not have to show that they know the </w:t>
      </w:r>
      <w:r w:rsidR="00825AC0" w:rsidRPr="009B2F24">
        <w:rPr>
          <w:rFonts w:ascii="Arial" w:hAnsi="Arial" w:cs="Arial"/>
          <w:bCs/>
          <w:iCs/>
        </w:rPr>
        <w:t>P</w:t>
      </w:r>
      <w:r w:rsidR="004C0607" w:rsidRPr="009B2F24">
        <w:rPr>
          <w:rFonts w:ascii="Arial" w:hAnsi="Arial" w:cs="Arial"/>
          <w:bCs/>
          <w:iCs/>
        </w:rPr>
        <w:t xml:space="preserve">laintiff for there to be </w:t>
      </w:r>
      <w:r w:rsidR="004C0607" w:rsidRPr="009B2F24">
        <w:rPr>
          <w:rFonts w:ascii="Arial" w:hAnsi="Arial" w:cs="Arial"/>
          <w:bCs/>
          <w:i/>
        </w:rPr>
        <w:t>malice</w:t>
      </w:r>
      <w:r w:rsidR="004C0607" w:rsidRPr="009B2F24">
        <w:rPr>
          <w:rFonts w:ascii="Arial" w:hAnsi="Arial" w:cs="Arial"/>
          <w:bCs/>
          <w:iCs/>
        </w:rPr>
        <w:t xml:space="preserve">. Both the prosecutors especially Mr Mahlangu conceded that the prosecution has failed. It was also confirmed by Mr </w:t>
      </w:r>
      <w:r w:rsidR="004C0607" w:rsidRPr="009B2F24">
        <w:rPr>
          <w:rFonts w:ascii="Arial" w:hAnsi="Arial" w:cs="Arial"/>
          <w:bCs/>
          <w:iCs/>
        </w:rPr>
        <w:lastRenderedPageBreak/>
        <w:t xml:space="preserve">Mahlangu and the </w:t>
      </w:r>
      <w:r w:rsidR="00825AC0" w:rsidRPr="009B2F24">
        <w:rPr>
          <w:rFonts w:ascii="Arial" w:hAnsi="Arial" w:cs="Arial"/>
          <w:bCs/>
          <w:iCs/>
        </w:rPr>
        <w:t>P</w:t>
      </w:r>
      <w:r w:rsidR="004C0607" w:rsidRPr="009B2F24">
        <w:rPr>
          <w:rFonts w:ascii="Arial" w:hAnsi="Arial" w:cs="Arial"/>
          <w:bCs/>
          <w:iCs/>
        </w:rPr>
        <w:t xml:space="preserve">laintiff that to date there has been no re-instatement of the charges, nor the </w:t>
      </w:r>
      <w:r w:rsidR="00825AC0" w:rsidRPr="009B2F24">
        <w:rPr>
          <w:rFonts w:ascii="Arial" w:hAnsi="Arial" w:cs="Arial"/>
          <w:bCs/>
          <w:iCs/>
        </w:rPr>
        <w:t>P</w:t>
      </w:r>
      <w:r w:rsidR="004C0607" w:rsidRPr="009B2F24">
        <w:rPr>
          <w:rFonts w:ascii="Arial" w:hAnsi="Arial" w:cs="Arial"/>
          <w:bCs/>
          <w:iCs/>
        </w:rPr>
        <w:t>laintiff found guilty of the charge of alleged possession of unlicensed firearm.</w:t>
      </w:r>
    </w:p>
    <w:p w14:paraId="1A0147AF" w14:textId="68010365" w:rsidR="009B2F24" w:rsidRDefault="007A4544" w:rsidP="007A4544">
      <w:pPr>
        <w:spacing w:after="200" w:line="360" w:lineRule="auto"/>
        <w:jc w:val="both"/>
        <w:rPr>
          <w:rFonts w:ascii="Arial" w:hAnsi="Arial" w:cs="Arial"/>
        </w:rPr>
      </w:pPr>
      <w:r>
        <w:rPr>
          <w:rFonts w:ascii="Arial" w:hAnsi="Arial" w:cs="Arial"/>
          <w:bCs/>
          <w:iCs/>
        </w:rPr>
        <w:t xml:space="preserve">[38] </w:t>
      </w:r>
      <w:r w:rsidR="004C0607" w:rsidRPr="009B2F24">
        <w:rPr>
          <w:rFonts w:ascii="Arial" w:hAnsi="Arial" w:cs="Arial"/>
          <w:bCs/>
          <w:iCs/>
        </w:rPr>
        <w:t xml:space="preserve">Should this Honourable Court not agree with the </w:t>
      </w:r>
      <w:r w:rsidR="00825AC0" w:rsidRPr="009B2F24">
        <w:rPr>
          <w:rFonts w:ascii="Arial" w:hAnsi="Arial" w:cs="Arial"/>
          <w:bCs/>
          <w:iCs/>
        </w:rPr>
        <w:t>P</w:t>
      </w:r>
      <w:r w:rsidR="004C0607" w:rsidRPr="009B2F24">
        <w:rPr>
          <w:rFonts w:ascii="Arial" w:hAnsi="Arial" w:cs="Arial"/>
          <w:bCs/>
          <w:iCs/>
        </w:rPr>
        <w:t>laintiff’s submission so far as malicious prosecution, I submit that the Court must consider the following cases as quoted in</w:t>
      </w:r>
      <w:r w:rsidR="004C0607" w:rsidRPr="009B2F24">
        <w:rPr>
          <w:rFonts w:ascii="Arial" w:hAnsi="Arial" w:cs="Arial"/>
          <w:b/>
          <w:iCs/>
        </w:rPr>
        <w:t xml:space="preserve"> </w:t>
      </w:r>
      <w:r w:rsidR="004C0607" w:rsidRPr="009B2F24">
        <w:rPr>
          <w:rFonts w:ascii="Arial" w:hAnsi="Arial" w:cs="Arial"/>
          <w:b/>
          <w:iCs/>
          <w:u w:val="single"/>
        </w:rPr>
        <w:t>LIFA V MINISTER OF POLICE AND OTHERS</w:t>
      </w:r>
      <w:r w:rsidR="004C0607">
        <w:rPr>
          <w:rStyle w:val="FootnoteReference"/>
          <w:rFonts w:ascii="Arial" w:hAnsi="Arial" w:cs="Arial"/>
          <w:iCs/>
        </w:rPr>
        <w:footnoteReference w:id="18"/>
      </w:r>
      <w:r w:rsidR="004C0607" w:rsidRPr="009B2F24">
        <w:rPr>
          <w:rFonts w:ascii="Arial" w:hAnsi="Arial" w:cs="Arial"/>
          <w:bCs/>
          <w:iCs/>
        </w:rPr>
        <w:t xml:space="preserve"> – </w:t>
      </w:r>
      <w:r w:rsidR="004C0607" w:rsidRPr="009B2F24">
        <w:rPr>
          <w:rFonts w:ascii="Arial" w:hAnsi="Arial" w:cs="Arial"/>
          <w:bCs/>
          <w:i/>
          <w:iCs/>
        </w:rPr>
        <w:t>“</w:t>
      </w:r>
      <w:r w:rsidR="004C0607" w:rsidRPr="009B2F24">
        <w:rPr>
          <w:rFonts w:ascii="Candara" w:hAnsi="Candara" w:cs="Arial"/>
          <w:b/>
          <w:i/>
          <w:iCs/>
        </w:rPr>
        <w:t>The recent decision of the Supreme Court of Appeal in the matter of Minister of Police and Another v Erasmus [12] is illustrative of the more recent developments in our law pertaining to unlawful arrest and detention. At paragraph [12] of the judgment the Court held:-</w:t>
      </w:r>
      <w:r w:rsidR="009B2F24" w:rsidRPr="009B2F24">
        <w:rPr>
          <w:rFonts w:ascii="Candara" w:hAnsi="Candara" w:cs="Arial"/>
          <w:b/>
          <w:i/>
          <w:iCs/>
        </w:rPr>
        <w:t xml:space="preserve"> </w:t>
      </w:r>
      <w:r w:rsidR="004C0607" w:rsidRPr="009B2F24">
        <w:rPr>
          <w:rFonts w:ascii="Candara" w:hAnsi="Candara" w:cs="Arial"/>
          <w:b/>
          <w:i/>
          <w:iCs/>
        </w:rPr>
        <w:t>“When the police wrongfully detain a person, they may also be liable for the post-hearing detention of that person. The cases show that such liability will lie where there is proof on a balance of probability that, (a) the culpable and unlawful conduct of the police, and (b) was the factual and legal cause of the post-hearing detention. In Woji v Minister of Police [2014] ZASCA 108; 2015 (1) SACR 409 (SCA), the culpable conduct of the investigating officer consisting of giving false evidence during the bail application caused the refusal of bail and resultant deprivation of liberty. Similarly, in Minister of Safety and Security v Tyokwana [2014] ZASCA 130; 2015 (1) SACR 597 (SCA), liability of the police for post-hearing detention was based on the fact that the police culpably failed to inform the prosecutor that the witness statements implicating the respondent had been obtained under duress and were subsequently recanted and that consequently there was no credible evidence linking the respondent to the crime.</w:t>
      </w:r>
    </w:p>
    <w:p w14:paraId="17AE068A" w14:textId="4D15B966" w:rsidR="00900C7F" w:rsidRDefault="007A4544" w:rsidP="007A4544">
      <w:pPr>
        <w:spacing w:after="200" w:line="360" w:lineRule="auto"/>
        <w:jc w:val="both"/>
        <w:rPr>
          <w:rFonts w:ascii="Arial" w:hAnsi="Arial" w:cs="Arial"/>
        </w:rPr>
      </w:pPr>
      <w:r>
        <w:rPr>
          <w:rFonts w:ascii="Arial" w:hAnsi="Arial" w:cs="Arial"/>
          <w:bCs/>
          <w:iCs/>
        </w:rPr>
        <w:t xml:space="preserve">[39] </w:t>
      </w:r>
      <w:r w:rsidR="004C0607" w:rsidRPr="009B2F24">
        <w:rPr>
          <w:rFonts w:ascii="Arial" w:hAnsi="Arial" w:cs="Arial"/>
          <w:bCs/>
          <w:iCs/>
        </w:rPr>
        <w:t xml:space="preserve">With the present case, the police were negligent not to consider what the </w:t>
      </w:r>
      <w:r w:rsidR="009B2F24" w:rsidRPr="009B2F24">
        <w:rPr>
          <w:rFonts w:ascii="Arial" w:hAnsi="Arial" w:cs="Arial"/>
          <w:bCs/>
          <w:iCs/>
        </w:rPr>
        <w:t>P</w:t>
      </w:r>
      <w:r w:rsidR="004C0607" w:rsidRPr="009B2F24">
        <w:rPr>
          <w:rFonts w:ascii="Arial" w:hAnsi="Arial" w:cs="Arial"/>
          <w:bCs/>
          <w:iCs/>
        </w:rPr>
        <w:t>laintiff told them, including the description of what Steven was wearing, nor go back to Steven’s house to check whether Steven was there nor even leave a message for him to avail himself at the Mamelodi Police Station.</w:t>
      </w:r>
    </w:p>
    <w:p w14:paraId="7A643B2E" w14:textId="77777777" w:rsidR="00900C7F" w:rsidRDefault="00EF3BAC" w:rsidP="00900C7F">
      <w:pPr>
        <w:spacing w:after="200"/>
        <w:jc w:val="both"/>
        <w:rPr>
          <w:rFonts w:ascii="Arial" w:hAnsi="Arial" w:cs="Arial"/>
          <w:b/>
          <w:bCs/>
          <w:iCs/>
        </w:rPr>
      </w:pPr>
      <w:r w:rsidRPr="00EF3BAC">
        <w:rPr>
          <w:rFonts w:ascii="Arial" w:hAnsi="Arial" w:cs="Arial"/>
          <w:b/>
          <w:bCs/>
          <w:iCs/>
        </w:rPr>
        <w:t>Ballistics report and failure to call a witness</w:t>
      </w:r>
    </w:p>
    <w:p w14:paraId="370DEA79" w14:textId="41EDCC70" w:rsidR="00900C7F" w:rsidRDefault="007A4544" w:rsidP="007A4544">
      <w:pPr>
        <w:spacing w:after="200" w:line="360" w:lineRule="auto"/>
        <w:jc w:val="both"/>
        <w:rPr>
          <w:rFonts w:ascii="Arial" w:hAnsi="Arial" w:cs="Arial"/>
        </w:rPr>
      </w:pPr>
      <w:r>
        <w:rPr>
          <w:rFonts w:ascii="Arial" w:hAnsi="Arial" w:cs="Arial"/>
          <w:bCs/>
          <w:iCs/>
        </w:rPr>
        <w:t xml:space="preserve">[40] </w:t>
      </w:r>
      <w:r w:rsidR="00EF3BAC" w:rsidRPr="00EF3BAC">
        <w:rPr>
          <w:rFonts w:ascii="Arial" w:hAnsi="Arial" w:cs="Arial"/>
          <w:bCs/>
          <w:iCs/>
        </w:rPr>
        <w:t xml:space="preserve">The </w:t>
      </w:r>
      <w:r w:rsidR="00EF3BAC">
        <w:rPr>
          <w:rFonts w:ascii="Arial" w:hAnsi="Arial" w:cs="Arial"/>
          <w:bCs/>
          <w:iCs/>
        </w:rPr>
        <w:t>D</w:t>
      </w:r>
      <w:r w:rsidR="00EF3BAC" w:rsidRPr="00EF3BAC">
        <w:rPr>
          <w:rFonts w:ascii="Arial" w:hAnsi="Arial" w:cs="Arial"/>
          <w:bCs/>
          <w:iCs/>
        </w:rPr>
        <w:t>efendant</w:t>
      </w:r>
      <w:r w:rsidR="006915DD">
        <w:rPr>
          <w:rFonts w:ascii="Arial" w:hAnsi="Arial" w:cs="Arial"/>
          <w:bCs/>
          <w:iCs/>
        </w:rPr>
        <w:t xml:space="preserve">s </w:t>
      </w:r>
      <w:r w:rsidR="00EF3BAC" w:rsidRPr="00EF3BAC">
        <w:rPr>
          <w:rFonts w:ascii="Arial" w:hAnsi="Arial" w:cs="Arial"/>
          <w:bCs/>
          <w:iCs/>
        </w:rPr>
        <w:t>discovered the ballistic report. It is clear that the purpose of discovery is to assist the court and the parties in discovering the truth and by doing so helps towards the just determination of the case</w:t>
      </w:r>
      <w:r w:rsidR="00EF3BAC">
        <w:rPr>
          <w:rStyle w:val="FootnoteReference"/>
          <w:rFonts w:ascii="Arial" w:hAnsi="Arial" w:cs="Arial"/>
          <w:iCs/>
        </w:rPr>
        <w:footnoteReference w:id="19"/>
      </w:r>
      <w:r w:rsidR="00EF3BAC" w:rsidRPr="00EF3BAC">
        <w:rPr>
          <w:rFonts w:ascii="Arial" w:hAnsi="Arial" w:cs="Arial"/>
          <w:bCs/>
          <w:iCs/>
        </w:rPr>
        <w:t xml:space="preserve">. Thus reference was also made during trial to the </w:t>
      </w:r>
      <w:r w:rsidR="00EF3BAC" w:rsidRPr="00EF3BAC">
        <w:rPr>
          <w:rFonts w:ascii="Arial" w:hAnsi="Arial" w:cs="Arial"/>
          <w:bCs/>
          <w:iCs/>
        </w:rPr>
        <w:lastRenderedPageBreak/>
        <w:t xml:space="preserve">ballistic report and therefore </w:t>
      </w:r>
      <w:r w:rsidR="00EF3BAC">
        <w:rPr>
          <w:rFonts w:ascii="Arial" w:hAnsi="Arial" w:cs="Arial"/>
          <w:bCs/>
          <w:iCs/>
        </w:rPr>
        <w:t xml:space="preserve">it </w:t>
      </w:r>
      <w:r w:rsidR="00EF3BAC" w:rsidRPr="00EF3BAC">
        <w:rPr>
          <w:rFonts w:ascii="Arial" w:hAnsi="Arial" w:cs="Arial"/>
          <w:bCs/>
          <w:iCs/>
        </w:rPr>
        <w:t>forms part of the documents before court.</w:t>
      </w:r>
      <w:r w:rsidR="00900C7F">
        <w:rPr>
          <w:rFonts w:ascii="Arial" w:hAnsi="Arial" w:cs="Arial"/>
        </w:rPr>
        <w:t xml:space="preserve"> </w:t>
      </w:r>
      <w:r w:rsidR="00EF3BAC" w:rsidRPr="00900C7F">
        <w:rPr>
          <w:rFonts w:ascii="Arial" w:hAnsi="Arial" w:cs="Arial"/>
          <w:bCs/>
          <w:iCs/>
        </w:rPr>
        <w:t>This report was discovered by the Defendant</w:t>
      </w:r>
      <w:r w:rsidR="006915DD">
        <w:rPr>
          <w:rFonts w:ascii="Arial" w:hAnsi="Arial" w:cs="Arial"/>
          <w:bCs/>
          <w:iCs/>
        </w:rPr>
        <w:t>s</w:t>
      </w:r>
      <w:r w:rsidR="00EF3BAC" w:rsidRPr="00900C7F">
        <w:rPr>
          <w:rFonts w:ascii="Arial" w:hAnsi="Arial" w:cs="Arial"/>
          <w:bCs/>
          <w:iCs/>
        </w:rPr>
        <w:t xml:space="preserve"> and therefore should have called the author to testify regarding the contents thereof.</w:t>
      </w:r>
    </w:p>
    <w:p w14:paraId="37BFF0BB" w14:textId="35CA5531" w:rsidR="00900C7F" w:rsidRDefault="007A4544" w:rsidP="007A4544">
      <w:pPr>
        <w:spacing w:after="200" w:line="360" w:lineRule="auto"/>
        <w:jc w:val="both"/>
        <w:rPr>
          <w:rFonts w:ascii="Arial" w:hAnsi="Arial" w:cs="Arial"/>
        </w:rPr>
      </w:pPr>
      <w:r>
        <w:rPr>
          <w:rFonts w:ascii="Arial" w:hAnsi="Arial" w:cs="Arial"/>
          <w:bCs/>
          <w:iCs/>
        </w:rPr>
        <w:t xml:space="preserve">[41] </w:t>
      </w:r>
      <w:r w:rsidR="00EF3BAC" w:rsidRPr="00900C7F">
        <w:rPr>
          <w:rFonts w:ascii="Arial" w:hAnsi="Arial" w:cs="Arial"/>
          <w:bCs/>
          <w:iCs/>
        </w:rPr>
        <w:t xml:space="preserve">The court in the matter of </w:t>
      </w:r>
      <w:r w:rsidR="00EF3BAC" w:rsidRPr="00900C7F">
        <w:rPr>
          <w:rFonts w:ascii="Arial" w:hAnsi="Arial" w:cs="Arial"/>
          <w:b/>
          <w:iCs/>
          <w:u w:val="single"/>
        </w:rPr>
        <w:t>Tshishonga</w:t>
      </w:r>
      <w:r w:rsidR="00EF3BAC">
        <w:rPr>
          <w:rStyle w:val="FootnoteReference"/>
          <w:rFonts w:ascii="Arial" w:hAnsi="Arial" w:cs="Arial"/>
          <w:iCs/>
        </w:rPr>
        <w:footnoteReference w:id="20"/>
      </w:r>
      <w:r w:rsidR="00EF3BAC" w:rsidRPr="00900C7F">
        <w:rPr>
          <w:rFonts w:ascii="Arial" w:hAnsi="Arial" w:cs="Arial"/>
          <w:bCs/>
          <w:iCs/>
        </w:rPr>
        <w:t xml:space="preserve"> held: </w:t>
      </w:r>
      <w:r w:rsidR="00EF3BAC" w:rsidRPr="00900C7F">
        <w:rPr>
          <w:rFonts w:ascii="Candara" w:hAnsi="Candara" w:cs="Arial"/>
          <w:b/>
          <w:i/>
          <w:iCs/>
        </w:rPr>
        <w:t>“112.</w:t>
      </w:r>
      <w:r w:rsidR="00900C7F" w:rsidRPr="00900C7F">
        <w:rPr>
          <w:rFonts w:ascii="Candara" w:hAnsi="Candara" w:cs="Arial"/>
          <w:b/>
          <w:i/>
          <w:iCs/>
        </w:rPr>
        <w:t xml:space="preserve"> </w:t>
      </w:r>
      <w:r w:rsidR="00EF3BAC" w:rsidRPr="00900C7F">
        <w:rPr>
          <w:rFonts w:ascii="Candara" w:hAnsi="Candara" w:cs="Arial"/>
          <w:b/>
          <w:i/>
          <w:iCs/>
        </w:rPr>
        <w:t>The failure of a party to call a witness is excusable in certain circumstances, such as when the opposition fails to make out a prima facie case.  But an adverse inference must be drawn if a party fails to testify or place evidence of a witness who is available and able to elucidate the facts as this failure leads naturally to the inference that he fears that such evidence will expose facts unfavourable to him or even damage his case.  That inference is strengthened if the witnesses have a public duty to testify. 113.</w:t>
      </w:r>
      <w:r w:rsidR="00900C7F" w:rsidRPr="00900C7F">
        <w:rPr>
          <w:rFonts w:ascii="Candara" w:hAnsi="Candara" w:cs="Arial"/>
          <w:b/>
          <w:i/>
          <w:iCs/>
        </w:rPr>
        <w:t xml:space="preserve"> </w:t>
      </w:r>
      <w:r w:rsidR="00EF3BAC" w:rsidRPr="00900C7F">
        <w:rPr>
          <w:rFonts w:ascii="Candara" w:hAnsi="Candara" w:cs="Arial"/>
          <w:b/>
          <w:i/>
          <w:iCs/>
        </w:rPr>
        <w:t>The respondents are publicly accountable for the actions against the applicant. Their defence is paid from public funds as will any compensation award. They owe the applicant and the public an explanation. The claim is not against them as individuals but in their official capacities. 114.</w:t>
      </w:r>
      <w:r w:rsidR="00900C7F" w:rsidRPr="00900C7F">
        <w:rPr>
          <w:rFonts w:ascii="Candara" w:hAnsi="Candara" w:cs="Arial"/>
          <w:b/>
          <w:i/>
          <w:iCs/>
        </w:rPr>
        <w:t xml:space="preserve"> </w:t>
      </w:r>
      <w:r w:rsidR="00EF3BAC" w:rsidRPr="00900C7F">
        <w:rPr>
          <w:rFonts w:ascii="Candara" w:hAnsi="Candara" w:cs="Arial"/>
          <w:b/>
          <w:i/>
          <w:iCs/>
        </w:rPr>
        <w:t>Their failure to testify results in a dearth of factual material on their side which makes it impossible to exercise any discretion in their favour. 115.</w:t>
      </w:r>
      <w:r w:rsidR="00900C7F" w:rsidRPr="00900C7F">
        <w:rPr>
          <w:rFonts w:ascii="Candara" w:hAnsi="Candara" w:cs="Arial"/>
          <w:b/>
          <w:i/>
          <w:iCs/>
        </w:rPr>
        <w:t xml:space="preserve"> </w:t>
      </w:r>
      <w:r w:rsidR="00EF3BAC" w:rsidRPr="00900C7F">
        <w:rPr>
          <w:rFonts w:ascii="Candara" w:hAnsi="Candara" w:cs="Arial"/>
          <w:b/>
          <w:i/>
          <w:iCs/>
        </w:rPr>
        <w:t>There was no suggestion from Mr Hulley that the respondents were not available or able to testify. In fact, there was no explanation at all for why they did not testify.</w:t>
      </w:r>
      <w:r w:rsidR="00900C7F" w:rsidRPr="00900C7F">
        <w:rPr>
          <w:rFonts w:ascii="Candara" w:hAnsi="Candara" w:cs="Arial"/>
          <w:b/>
          <w:i/>
          <w:iCs/>
        </w:rPr>
        <w:t xml:space="preserve"> </w:t>
      </w:r>
      <w:r w:rsidR="00EF3BAC" w:rsidRPr="00900C7F">
        <w:rPr>
          <w:rFonts w:ascii="Candara" w:hAnsi="Candara" w:cs="Arial"/>
          <w:b/>
          <w:i/>
          <w:iCs/>
        </w:rPr>
        <w:t>116.</w:t>
      </w:r>
      <w:r w:rsidR="00900C7F" w:rsidRPr="00900C7F">
        <w:rPr>
          <w:rFonts w:ascii="Candara" w:hAnsi="Candara" w:cs="Arial"/>
          <w:b/>
          <w:i/>
          <w:iCs/>
        </w:rPr>
        <w:t xml:space="preserve"> </w:t>
      </w:r>
      <w:r w:rsidR="00EF3BAC" w:rsidRPr="00900C7F">
        <w:rPr>
          <w:rFonts w:ascii="Candara" w:hAnsi="Candara" w:cs="Arial"/>
          <w:b/>
          <w:i/>
          <w:iCs/>
        </w:rPr>
        <w:t>The court must therefore accept the evidence for the applicant, qualified by its probative value</w:t>
      </w:r>
      <w:r w:rsidR="00EF3BAC" w:rsidRPr="00900C7F">
        <w:rPr>
          <w:rFonts w:ascii="Candara" w:hAnsi="Candara" w:cs="Arial"/>
          <w:b/>
          <w:iCs/>
        </w:rPr>
        <w:t>.</w:t>
      </w:r>
      <w:r w:rsidR="00900C7F" w:rsidRPr="00900C7F">
        <w:rPr>
          <w:rFonts w:ascii="Candara" w:hAnsi="Candara" w:cs="Arial"/>
          <w:b/>
          <w:iCs/>
        </w:rPr>
        <w:t>”</w:t>
      </w:r>
    </w:p>
    <w:p w14:paraId="22A05A6B" w14:textId="60B66EA4" w:rsidR="005C0E8A" w:rsidRDefault="007A4544" w:rsidP="007A4544">
      <w:pPr>
        <w:spacing w:after="200" w:line="360" w:lineRule="auto"/>
        <w:jc w:val="both"/>
        <w:rPr>
          <w:rFonts w:ascii="Arial" w:hAnsi="Arial" w:cs="Arial"/>
        </w:rPr>
      </w:pPr>
      <w:r>
        <w:rPr>
          <w:rFonts w:ascii="Arial" w:hAnsi="Arial" w:cs="Arial"/>
          <w:iCs/>
        </w:rPr>
        <w:t xml:space="preserve">[42] </w:t>
      </w:r>
      <w:r w:rsidR="00EF3BAC">
        <w:rPr>
          <w:rFonts w:ascii="Arial" w:hAnsi="Arial" w:cs="Arial"/>
          <w:iCs/>
        </w:rPr>
        <w:t xml:space="preserve">It is further submitted that it will be in the interest of justice that the ballistic report be admitted as evidence according to </w:t>
      </w:r>
      <w:r w:rsidR="00EF3BAC" w:rsidRPr="005268A0">
        <w:rPr>
          <w:rFonts w:ascii="Arial" w:hAnsi="Arial" w:cs="Arial"/>
        </w:rPr>
        <w:t>Law of Evidence Amendment Act</w:t>
      </w:r>
      <w:r w:rsidR="00EF3BAC">
        <w:rPr>
          <w:rFonts w:ascii="Arial" w:hAnsi="Arial" w:cs="Arial"/>
        </w:rPr>
        <w:t>.</w:t>
      </w:r>
      <w:r w:rsidR="00EF3BAC">
        <w:rPr>
          <w:rFonts w:ascii="Arial" w:hAnsi="Arial" w:cs="Arial"/>
          <w:iCs/>
        </w:rPr>
        <w:t xml:space="preserve"> </w:t>
      </w:r>
    </w:p>
    <w:p w14:paraId="7271AAFD" w14:textId="77777777" w:rsidR="005C0E8A" w:rsidRDefault="00DD2C0E" w:rsidP="005C0E8A">
      <w:pPr>
        <w:spacing w:after="200"/>
        <w:jc w:val="both"/>
        <w:rPr>
          <w:rFonts w:ascii="Arial" w:hAnsi="Arial" w:cs="Arial"/>
          <w:b/>
        </w:rPr>
      </w:pPr>
      <w:r w:rsidRPr="00DD2C0E">
        <w:rPr>
          <w:rFonts w:ascii="Arial" w:hAnsi="Arial" w:cs="Arial"/>
          <w:b/>
        </w:rPr>
        <w:t>Probability</w:t>
      </w:r>
      <w:r w:rsidR="005C0E8A">
        <w:rPr>
          <w:rFonts w:ascii="Arial" w:hAnsi="Arial" w:cs="Arial"/>
          <w:b/>
        </w:rPr>
        <w:t xml:space="preserve"> </w:t>
      </w:r>
    </w:p>
    <w:p w14:paraId="4E6C4E18" w14:textId="2ABCAFEB" w:rsidR="005C0E8A" w:rsidRDefault="007A4544" w:rsidP="007A4544">
      <w:pPr>
        <w:spacing w:after="200" w:line="360" w:lineRule="auto"/>
        <w:jc w:val="both"/>
        <w:rPr>
          <w:rFonts w:ascii="Arial" w:hAnsi="Arial" w:cs="Arial"/>
        </w:rPr>
      </w:pPr>
      <w:r>
        <w:rPr>
          <w:rFonts w:ascii="Arial" w:hAnsi="Arial" w:cs="Arial"/>
          <w:bCs/>
        </w:rPr>
        <w:t xml:space="preserve">[43] </w:t>
      </w:r>
      <w:r w:rsidR="00DD2C0E" w:rsidRPr="005C0E8A">
        <w:rPr>
          <w:rFonts w:ascii="Arial" w:hAnsi="Arial" w:cs="Arial"/>
          <w:bCs/>
        </w:rPr>
        <w:t>In</w:t>
      </w:r>
      <w:r w:rsidR="00DD2C0E" w:rsidRPr="005C0E8A">
        <w:rPr>
          <w:rFonts w:ascii="Arial" w:hAnsi="Arial" w:cs="Arial"/>
          <w:b/>
          <w:bCs/>
        </w:rPr>
        <w:t xml:space="preserve"> Ngakula vs Minister of Police</w:t>
      </w:r>
      <w:r w:rsidR="00DD2C0E" w:rsidRPr="000F5853">
        <w:rPr>
          <w:vertAlign w:val="superscript"/>
        </w:rPr>
        <w:footnoteReference w:id="21"/>
      </w:r>
      <w:r w:rsidR="00DD2C0E" w:rsidRPr="005C0E8A">
        <w:rPr>
          <w:rFonts w:ascii="Arial" w:hAnsi="Arial" w:cs="Arial"/>
          <w:bCs/>
        </w:rPr>
        <w:t>,  the court held that so far as the probabilities are concerned, what is being weighed in the balance is not the quantities of evidence, but are probabilities arising from that evidence and all the circumstances of the case”. The Court further said that “If the acceptable evidence is such that “I think that it is more probable than not”, the burden is discharged, but if the probabilities are equal, it is not”.</w:t>
      </w:r>
      <w:r w:rsidR="005C0E8A">
        <w:rPr>
          <w:rFonts w:ascii="Arial" w:hAnsi="Arial" w:cs="Arial"/>
        </w:rPr>
        <w:t xml:space="preserve"> </w:t>
      </w:r>
      <w:r w:rsidR="00DD2C0E" w:rsidRPr="005C0E8A">
        <w:rPr>
          <w:rFonts w:ascii="Arial" w:hAnsi="Arial" w:cs="Arial"/>
        </w:rPr>
        <w:t xml:space="preserve">It is </w:t>
      </w:r>
      <w:r w:rsidR="00DD2C0E" w:rsidRPr="005C0E8A">
        <w:rPr>
          <w:rFonts w:ascii="Arial" w:hAnsi="Arial" w:cs="Arial"/>
        </w:rPr>
        <w:lastRenderedPageBreak/>
        <w:t>submitted that the testimony as provided by the Plaintiff is more probable than of the Defendants.</w:t>
      </w:r>
    </w:p>
    <w:p w14:paraId="2872D6BC" w14:textId="66AC0C91" w:rsidR="00A73C54" w:rsidRDefault="007A4544" w:rsidP="007A4544">
      <w:pPr>
        <w:spacing w:after="200" w:line="360" w:lineRule="auto"/>
        <w:jc w:val="both"/>
        <w:rPr>
          <w:rFonts w:ascii="Arial" w:hAnsi="Arial" w:cs="Arial"/>
        </w:rPr>
      </w:pPr>
      <w:r>
        <w:rPr>
          <w:rFonts w:ascii="Arial" w:hAnsi="Arial" w:cs="Arial"/>
        </w:rPr>
        <w:t xml:space="preserve">[44] </w:t>
      </w:r>
      <w:r w:rsidR="00DD2C0E" w:rsidRPr="005C0E8A">
        <w:rPr>
          <w:rFonts w:ascii="Arial" w:hAnsi="Arial" w:cs="Arial"/>
        </w:rPr>
        <w:t xml:space="preserve">It is respectfully submitted to the above Honourable Court that Section 117(d)(i) to (iii) of the Firearms Control Act, find application in this matter as the Defendants has failed to prove that indeed the Plaintiff was the (i) </w:t>
      </w:r>
      <w:r w:rsidR="00DD2C0E" w:rsidRPr="005C0E8A">
        <w:rPr>
          <w:rFonts w:ascii="Arial" w:hAnsi="Arial" w:cs="Arial"/>
          <w:i/>
          <w:iCs/>
          <w:u w:val="single"/>
        </w:rPr>
        <w:t>driver of the vehicle</w:t>
      </w:r>
      <w:r w:rsidR="00DD2C0E" w:rsidRPr="005C0E8A">
        <w:rPr>
          <w:rFonts w:ascii="Arial" w:hAnsi="Arial" w:cs="Arial"/>
          <w:i/>
          <w:iCs/>
        </w:rPr>
        <w:t xml:space="preserve">, (ii) in </w:t>
      </w:r>
      <w:r w:rsidR="00DD2C0E" w:rsidRPr="005C0E8A">
        <w:rPr>
          <w:rFonts w:ascii="Arial" w:hAnsi="Arial" w:cs="Arial"/>
          <w:i/>
          <w:iCs/>
          <w:u w:val="single"/>
        </w:rPr>
        <w:t>charge of the vehicle</w:t>
      </w:r>
      <w:r w:rsidR="00DD2C0E" w:rsidRPr="005C0E8A">
        <w:rPr>
          <w:rFonts w:ascii="Arial" w:hAnsi="Arial" w:cs="Arial"/>
          <w:i/>
          <w:iCs/>
        </w:rPr>
        <w:t xml:space="preserve">; and lastly (iii) </w:t>
      </w:r>
      <w:r w:rsidR="00DD2C0E" w:rsidRPr="005C0E8A">
        <w:rPr>
          <w:rFonts w:ascii="Arial" w:hAnsi="Arial" w:cs="Arial"/>
          <w:i/>
          <w:iCs/>
          <w:u w:val="single"/>
        </w:rPr>
        <w:t>in control of all the goods on the vehicle</w:t>
      </w:r>
      <w:r w:rsidR="00DD2C0E" w:rsidRPr="005C0E8A">
        <w:rPr>
          <w:rFonts w:ascii="Arial" w:hAnsi="Arial" w:cs="Arial"/>
          <w:i/>
          <w:iCs/>
        </w:rPr>
        <w:t>.’</w:t>
      </w:r>
      <w:r w:rsidR="00DD2C0E" w:rsidRPr="005C0E8A">
        <w:rPr>
          <w:rFonts w:ascii="Arial" w:hAnsi="Arial" w:cs="Arial"/>
        </w:rPr>
        <w:t xml:space="preserve"> </w:t>
      </w:r>
      <w:r w:rsidR="00DD2C0E" w:rsidRPr="00DD2C0E">
        <w:rPr>
          <w:rFonts w:ascii="Arial" w:hAnsi="Arial" w:cs="Arial"/>
        </w:rPr>
        <w:t xml:space="preserve">It is submitted with respect that evidence led was that the </w:t>
      </w:r>
      <w:r w:rsidR="00DD2C0E">
        <w:rPr>
          <w:rFonts w:ascii="Arial" w:hAnsi="Arial" w:cs="Arial"/>
        </w:rPr>
        <w:t>P</w:t>
      </w:r>
      <w:r w:rsidR="00DD2C0E" w:rsidRPr="00DD2C0E">
        <w:rPr>
          <w:rFonts w:ascii="Arial" w:hAnsi="Arial" w:cs="Arial"/>
        </w:rPr>
        <w:t xml:space="preserve">laintiff was not the driver of the vehicle from the party to Steven’s homestead and further that at the time of the search and subsequent arrest, the </w:t>
      </w:r>
      <w:r w:rsidR="00DD2C0E">
        <w:rPr>
          <w:rFonts w:ascii="Arial" w:hAnsi="Arial" w:cs="Arial"/>
        </w:rPr>
        <w:t>P</w:t>
      </w:r>
      <w:r w:rsidR="00DD2C0E" w:rsidRPr="00DD2C0E">
        <w:rPr>
          <w:rFonts w:ascii="Arial" w:hAnsi="Arial" w:cs="Arial"/>
        </w:rPr>
        <w:t xml:space="preserve">laintiff was never in control of all the goods on the vehicle. </w:t>
      </w:r>
    </w:p>
    <w:p w14:paraId="7A0BBC07" w14:textId="77777777" w:rsidR="002017D8" w:rsidRDefault="00A73C54" w:rsidP="002017D8">
      <w:pPr>
        <w:spacing w:after="200"/>
        <w:jc w:val="both"/>
        <w:rPr>
          <w:rFonts w:ascii="Arial" w:hAnsi="Arial" w:cs="Arial"/>
          <w:b/>
        </w:rPr>
      </w:pPr>
      <w:r w:rsidRPr="00A73C54">
        <w:rPr>
          <w:rFonts w:ascii="Arial" w:hAnsi="Arial" w:cs="Arial"/>
          <w:b/>
        </w:rPr>
        <w:t>Conclusion</w:t>
      </w:r>
      <w:r w:rsidR="002017D8">
        <w:rPr>
          <w:rFonts w:ascii="Arial" w:hAnsi="Arial" w:cs="Arial"/>
          <w:b/>
        </w:rPr>
        <w:t xml:space="preserve"> </w:t>
      </w:r>
    </w:p>
    <w:p w14:paraId="4E48E028" w14:textId="4B413215" w:rsidR="00A73C54" w:rsidRPr="002017D8" w:rsidRDefault="007A4544" w:rsidP="007A4544">
      <w:pPr>
        <w:spacing w:after="200" w:line="360" w:lineRule="auto"/>
        <w:jc w:val="both"/>
        <w:rPr>
          <w:rFonts w:ascii="Arial" w:hAnsi="Arial" w:cs="Arial"/>
        </w:rPr>
      </w:pPr>
      <w:r>
        <w:rPr>
          <w:rFonts w:ascii="Arial" w:hAnsi="Arial" w:cs="Arial"/>
        </w:rPr>
        <w:t xml:space="preserve">[45] </w:t>
      </w:r>
      <w:r w:rsidR="00A73C54" w:rsidRPr="00A73C54">
        <w:rPr>
          <w:rFonts w:ascii="Arial" w:hAnsi="Arial" w:cs="Arial"/>
        </w:rPr>
        <w:t>The Defendant failed to prove that the arrest, detention, and further detention were lawful, nor and the arresting officers had a reasonable suspicion to arrest the Plaintiff.</w:t>
      </w:r>
      <w:r w:rsidR="00A73C54">
        <w:rPr>
          <w:rFonts w:ascii="Arial" w:hAnsi="Arial" w:cs="Arial"/>
        </w:rPr>
        <w:t xml:space="preserve"> </w:t>
      </w:r>
      <w:r w:rsidR="00A73C54" w:rsidRPr="00A73C54">
        <w:rPr>
          <w:rFonts w:ascii="Arial" w:hAnsi="Arial" w:cs="Arial"/>
        </w:rPr>
        <w:t>The prosecution was malicious and without probable cause.</w:t>
      </w:r>
      <w:r w:rsidR="00A73C54">
        <w:rPr>
          <w:rFonts w:ascii="Arial" w:hAnsi="Arial" w:cs="Arial"/>
        </w:rPr>
        <w:t xml:space="preserve"> </w:t>
      </w:r>
      <w:r w:rsidR="00A73C54" w:rsidRPr="00A73C54">
        <w:rPr>
          <w:rFonts w:ascii="Arial" w:hAnsi="Arial" w:cs="Arial"/>
        </w:rPr>
        <w:t>It is therefore</w:t>
      </w:r>
      <w:r w:rsidR="00A73C54">
        <w:rPr>
          <w:rFonts w:ascii="Arial" w:hAnsi="Arial" w:cs="Arial"/>
        </w:rPr>
        <w:t>,</w:t>
      </w:r>
      <w:r w:rsidR="00A73C54" w:rsidRPr="00A73C54">
        <w:rPr>
          <w:rFonts w:ascii="Arial" w:hAnsi="Arial" w:cs="Arial"/>
        </w:rPr>
        <w:t xml:space="preserve"> based on the above arguments, submitted that a case has been made and the </w:t>
      </w:r>
      <w:r w:rsidR="00A73C54">
        <w:rPr>
          <w:rFonts w:ascii="Arial" w:hAnsi="Arial" w:cs="Arial"/>
        </w:rPr>
        <w:t>P</w:t>
      </w:r>
      <w:r w:rsidR="00A73C54" w:rsidRPr="00A73C54">
        <w:rPr>
          <w:rFonts w:ascii="Arial" w:hAnsi="Arial" w:cs="Arial"/>
        </w:rPr>
        <w:t xml:space="preserve">laintiff’s claim for wrongful, unlawful arrest, detention, further detention including malicious prosecution be granted in favour of the </w:t>
      </w:r>
      <w:r w:rsidR="00A73C54">
        <w:rPr>
          <w:rFonts w:ascii="Arial" w:hAnsi="Arial" w:cs="Arial"/>
        </w:rPr>
        <w:t>P</w:t>
      </w:r>
      <w:r w:rsidR="00A73C54" w:rsidRPr="00A73C54">
        <w:rPr>
          <w:rFonts w:ascii="Arial" w:hAnsi="Arial" w:cs="Arial"/>
        </w:rPr>
        <w:t>laintiff with costs.</w:t>
      </w:r>
    </w:p>
    <w:p w14:paraId="30263FD4" w14:textId="32E8271D" w:rsidR="00553391" w:rsidRPr="00553391" w:rsidRDefault="00553391" w:rsidP="00553391">
      <w:pPr>
        <w:widowControl w:val="0"/>
        <w:jc w:val="both"/>
        <w:rPr>
          <w:rFonts w:ascii="Arial" w:hAnsi="Arial" w:cs="Arial"/>
          <w:b/>
          <w:bCs/>
          <w:lang w:val="en-ZA"/>
        </w:rPr>
      </w:pPr>
      <w:r w:rsidRPr="00553391">
        <w:rPr>
          <w:rFonts w:ascii="Arial" w:hAnsi="Arial" w:cs="Arial"/>
          <w:b/>
          <w:bCs/>
          <w:lang w:val="en-ZA"/>
        </w:rPr>
        <w:t>1</w:t>
      </w:r>
      <w:r w:rsidRPr="00553391">
        <w:rPr>
          <w:rFonts w:ascii="Arial" w:hAnsi="Arial" w:cs="Arial"/>
          <w:b/>
          <w:bCs/>
          <w:vertAlign w:val="superscript"/>
          <w:lang w:val="en-ZA"/>
        </w:rPr>
        <w:t>ST</w:t>
      </w:r>
      <w:r w:rsidRPr="00553391">
        <w:rPr>
          <w:rFonts w:ascii="Arial" w:hAnsi="Arial" w:cs="Arial"/>
          <w:b/>
          <w:bCs/>
          <w:lang w:val="en-ZA"/>
        </w:rPr>
        <w:t xml:space="preserve"> AND 2</w:t>
      </w:r>
      <w:r w:rsidRPr="00553391">
        <w:rPr>
          <w:rFonts w:ascii="Arial" w:hAnsi="Arial" w:cs="Arial"/>
          <w:b/>
          <w:bCs/>
          <w:vertAlign w:val="superscript"/>
          <w:lang w:val="en-ZA"/>
        </w:rPr>
        <w:t>ND</w:t>
      </w:r>
      <w:r w:rsidRPr="00553391">
        <w:rPr>
          <w:rFonts w:ascii="Arial" w:hAnsi="Arial" w:cs="Arial"/>
          <w:b/>
          <w:bCs/>
          <w:lang w:val="en-ZA"/>
        </w:rPr>
        <w:t xml:space="preserve"> DEFENDANTS</w:t>
      </w:r>
      <w:r>
        <w:rPr>
          <w:rFonts w:ascii="Arial" w:hAnsi="Arial" w:cs="Arial"/>
          <w:b/>
          <w:bCs/>
          <w:lang w:val="en-ZA"/>
        </w:rPr>
        <w:t>’</w:t>
      </w:r>
      <w:r w:rsidRPr="00553391">
        <w:rPr>
          <w:rFonts w:ascii="Arial" w:hAnsi="Arial" w:cs="Arial"/>
          <w:b/>
          <w:bCs/>
          <w:lang w:val="en-ZA"/>
        </w:rPr>
        <w:t xml:space="preserve"> CASE</w:t>
      </w:r>
    </w:p>
    <w:p w14:paraId="24AC6861" w14:textId="77777777" w:rsidR="00553391" w:rsidRPr="00553391" w:rsidRDefault="00553391" w:rsidP="00553391">
      <w:pPr>
        <w:widowControl w:val="0"/>
        <w:jc w:val="both"/>
        <w:rPr>
          <w:rFonts w:ascii="Arial" w:hAnsi="Arial" w:cs="Arial"/>
          <w:b/>
          <w:bCs/>
          <w:lang w:val="en-ZA"/>
        </w:rPr>
      </w:pPr>
    </w:p>
    <w:p w14:paraId="2B244F53" w14:textId="3B830FB5" w:rsidR="00D744FD" w:rsidRDefault="007A4544" w:rsidP="007A4544">
      <w:pPr>
        <w:widowControl w:val="0"/>
        <w:spacing w:line="360" w:lineRule="auto"/>
        <w:jc w:val="both"/>
        <w:rPr>
          <w:rFonts w:ascii="Arial" w:hAnsi="Arial" w:cs="Arial"/>
          <w:lang w:val="en-ZA"/>
        </w:rPr>
      </w:pPr>
      <w:r>
        <w:rPr>
          <w:rFonts w:ascii="Arial" w:hAnsi="Arial" w:cs="Arial"/>
          <w:lang w:val="en-ZA"/>
        </w:rPr>
        <w:t xml:space="preserve">[46] </w:t>
      </w:r>
      <w:r w:rsidR="00553391" w:rsidRPr="00553391">
        <w:rPr>
          <w:rFonts w:ascii="Arial" w:hAnsi="Arial" w:cs="Arial"/>
          <w:lang w:val="en-ZA"/>
        </w:rPr>
        <w:t>The 1</w:t>
      </w:r>
      <w:r w:rsidR="00553391" w:rsidRPr="00553391">
        <w:rPr>
          <w:rFonts w:ascii="Arial" w:hAnsi="Arial" w:cs="Arial"/>
          <w:vertAlign w:val="superscript"/>
          <w:lang w:val="en-ZA"/>
        </w:rPr>
        <w:t>st</w:t>
      </w:r>
      <w:r w:rsidR="00553391" w:rsidRPr="00553391">
        <w:rPr>
          <w:rFonts w:ascii="Arial" w:hAnsi="Arial" w:cs="Arial"/>
          <w:lang w:val="en-ZA"/>
        </w:rPr>
        <w:t xml:space="preserve"> and 2</w:t>
      </w:r>
      <w:r w:rsidR="00553391" w:rsidRPr="00553391">
        <w:rPr>
          <w:rFonts w:ascii="Arial" w:hAnsi="Arial" w:cs="Arial"/>
          <w:vertAlign w:val="superscript"/>
          <w:lang w:val="en-ZA"/>
        </w:rPr>
        <w:t>nd</w:t>
      </w:r>
      <w:r w:rsidR="00553391" w:rsidRPr="00553391">
        <w:rPr>
          <w:rFonts w:ascii="Arial" w:hAnsi="Arial" w:cs="Arial"/>
          <w:lang w:val="en-ZA"/>
        </w:rPr>
        <w:t xml:space="preserve"> Defendants</w:t>
      </w:r>
      <w:r w:rsidR="00D744FD">
        <w:rPr>
          <w:rFonts w:ascii="Arial" w:hAnsi="Arial" w:cs="Arial"/>
          <w:lang w:val="en-ZA"/>
        </w:rPr>
        <w:t>, through their Counsel,</w:t>
      </w:r>
      <w:r w:rsidR="00553391" w:rsidRPr="00553391">
        <w:rPr>
          <w:rFonts w:ascii="Arial" w:hAnsi="Arial" w:cs="Arial"/>
          <w:lang w:val="en-ZA"/>
        </w:rPr>
        <w:t xml:space="preserve"> deny liability towards the Plaintiff on the following basis: The Plaintiff was lawfully arrested by a member of the </w:t>
      </w:r>
      <w:r w:rsidR="008B7749">
        <w:rPr>
          <w:rFonts w:ascii="Arial" w:hAnsi="Arial" w:cs="Arial"/>
          <w:lang w:val="en-ZA"/>
        </w:rPr>
        <w:t>1</w:t>
      </w:r>
      <w:r w:rsidR="008B7749" w:rsidRPr="008B7749">
        <w:rPr>
          <w:rFonts w:ascii="Arial" w:hAnsi="Arial" w:cs="Arial"/>
          <w:vertAlign w:val="superscript"/>
          <w:lang w:val="en-ZA"/>
        </w:rPr>
        <w:t>st</w:t>
      </w:r>
      <w:r w:rsidR="008B7749">
        <w:rPr>
          <w:rFonts w:ascii="Arial" w:hAnsi="Arial" w:cs="Arial"/>
          <w:lang w:val="en-ZA"/>
        </w:rPr>
        <w:t xml:space="preserve"> </w:t>
      </w:r>
      <w:r w:rsidR="00553391" w:rsidRPr="00553391">
        <w:rPr>
          <w:rFonts w:ascii="Arial" w:hAnsi="Arial" w:cs="Arial"/>
          <w:lang w:val="en-ZA"/>
        </w:rPr>
        <w:t xml:space="preserve">Defendant in terms of section 40(1)(b) of the Criminal Procedure Act </w:t>
      </w:r>
      <w:r w:rsidR="00A05DB1">
        <w:rPr>
          <w:rFonts w:ascii="Arial" w:hAnsi="Arial" w:cs="Arial"/>
          <w:lang w:val="en-ZA"/>
        </w:rPr>
        <w:t xml:space="preserve">(CPA) </w:t>
      </w:r>
      <w:r w:rsidR="00553391" w:rsidRPr="00553391">
        <w:rPr>
          <w:rFonts w:ascii="Arial" w:hAnsi="Arial" w:cs="Arial"/>
          <w:lang w:val="en-ZA"/>
        </w:rPr>
        <w:t xml:space="preserve">51 of 1977. There was reasonable and probable cause for the prosecution of the Plaintiff which was instituted by a duly authorised representative of the </w:t>
      </w:r>
      <w:r w:rsidR="008B7749">
        <w:rPr>
          <w:rFonts w:ascii="Arial" w:hAnsi="Arial" w:cs="Arial"/>
          <w:lang w:val="en-ZA"/>
        </w:rPr>
        <w:t>2</w:t>
      </w:r>
      <w:r w:rsidR="008B7749" w:rsidRPr="008B7749">
        <w:rPr>
          <w:rFonts w:ascii="Arial" w:hAnsi="Arial" w:cs="Arial"/>
          <w:vertAlign w:val="superscript"/>
          <w:lang w:val="en-ZA"/>
        </w:rPr>
        <w:t>nd</w:t>
      </w:r>
      <w:r w:rsidR="008B7749">
        <w:rPr>
          <w:rFonts w:ascii="Arial" w:hAnsi="Arial" w:cs="Arial"/>
          <w:lang w:val="en-ZA"/>
        </w:rPr>
        <w:t xml:space="preserve"> </w:t>
      </w:r>
      <w:r w:rsidR="00553391" w:rsidRPr="00553391">
        <w:rPr>
          <w:rFonts w:ascii="Arial" w:hAnsi="Arial" w:cs="Arial"/>
          <w:lang w:val="en-ZA"/>
        </w:rPr>
        <w:t>Defendant. The prosecution of the Plaintiff was not instituted maliciously (“</w:t>
      </w:r>
      <w:r w:rsidR="00553391" w:rsidRPr="00553391">
        <w:rPr>
          <w:rFonts w:ascii="Arial" w:hAnsi="Arial" w:cs="Arial"/>
          <w:i/>
          <w:lang w:val="en-ZA"/>
        </w:rPr>
        <w:t xml:space="preserve">animo </w:t>
      </w:r>
      <w:proofErr w:type="spellStart"/>
      <w:r w:rsidR="00553391" w:rsidRPr="00553391">
        <w:rPr>
          <w:rFonts w:ascii="Arial" w:hAnsi="Arial" w:cs="Arial"/>
          <w:i/>
          <w:lang w:val="en-ZA"/>
        </w:rPr>
        <w:t>injurandi</w:t>
      </w:r>
      <w:proofErr w:type="spellEnd"/>
      <w:r w:rsidR="00553391" w:rsidRPr="00553391">
        <w:rPr>
          <w:rFonts w:ascii="Arial" w:hAnsi="Arial" w:cs="Arial"/>
          <w:lang w:val="en-ZA"/>
        </w:rPr>
        <w:t>”). And pursuant to his first appearance before court, the Plaintiff was detained in terms of an order of court by way of a deliberative judicial decision on the part of the presiding Magistrate.</w:t>
      </w:r>
      <w:r w:rsidR="00553391">
        <w:rPr>
          <w:rFonts w:ascii="Arial" w:hAnsi="Arial" w:cs="Arial"/>
          <w:lang w:val="en-ZA"/>
        </w:rPr>
        <w:t xml:space="preserve"> </w:t>
      </w:r>
      <w:r w:rsidR="00553391" w:rsidRPr="00553391">
        <w:rPr>
          <w:rFonts w:ascii="Arial" w:hAnsi="Arial" w:cs="Arial"/>
          <w:lang w:val="en-ZA"/>
        </w:rPr>
        <w:t xml:space="preserve">For reasons stated below, the </w:t>
      </w:r>
      <w:r w:rsidR="008B7749" w:rsidRPr="00553391">
        <w:rPr>
          <w:rFonts w:ascii="Arial" w:hAnsi="Arial" w:cs="Arial"/>
          <w:lang w:val="en-ZA"/>
        </w:rPr>
        <w:t>1</w:t>
      </w:r>
      <w:r w:rsidR="008B7749" w:rsidRPr="00553391">
        <w:rPr>
          <w:rFonts w:ascii="Arial" w:hAnsi="Arial" w:cs="Arial"/>
          <w:vertAlign w:val="superscript"/>
          <w:lang w:val="en-ZA"/>
        </w:rPr>
        <w:t>st</w:t>
      </w:r>
      <w:r w:rsidR="008B7749" w:rsidRPr="00553391">
        <w:rPr>
          <w:rFonts w:ascii="Arial" w:hAnsi="Arial" w:cs="Arial"/>
          <w:lang w:val="en-ZA"/>
        </w:rPr>
        <w:t xml:space="preserve"> and 2</w:t>
      </w:r>
      <w:r w:rsidR="008B7749" w:rsidRPr="00553391">
        <w:rPr>
          <w:rFonts w:ascii="Arial" w:hAnsi="Arial" w:cs="Arial"/>
          <w:vertAlign w:val="superscript"/>
          <w:lang w:val="en-ZA"/>
        </w:rPr>
        <w:t>nd</w:t>
      </w:r>
      <w:r w:rsidR="008B7749" w:rsidRPr="00553391">
        <w:rPr>
          <w:rFonts w:ascii="Arial" w:hAnsi="Arial" w:cs="Arial"/>
          <w:lang w:val="en-ZA"/>
        </w:rPr>
        <w:t xml:space="preserve"> Defendants </w:t>
      </w:r>
      <w:r w:rsidR="00553391" w:rsidRPr="00553391">
        <w:rPr>
          <w:rFonts w:ascii="Arial" w:hAnsi="Arial" w:cs="Arial"/>
          <w:lang w:val="en-ZA"/>
        </w:rPr>
        <w:t xml:space="preserve">respectfully submit that the action falls to be dismissed with costs, including the costs of two </w:t>
      </w:r>
      <w:r w:rsidR="008B7749">
        <w:rPr>
          <w:rFonts w:ascii="Arial" w:hAnsi="Arial" w:cs="Arial"/>
          <w:lang w:val="en-ZA"/>
        </w:rPr>
        <w:t>C</w:t>
      </w:r>
      <w:r w:rsidR="00553391" w:rsidRPr="00553391">
        <w:rPr>
          <w:rFonts w:ascii="Arial" w:hAnsi="Arial" w:cs="Arial"/>
          <w:lang w:val="en-ZA"/>
        </w:rPr>
        <w:t>ounsel.</w:t>
      </w:r>
    </w:p>
    <w:p w14:paraId="513BC2E5" w14:textId="77777777" w:rsidR="00D744FD" w:rsidRDefault="00D744FD" w:rsidP="00D744FD">
      <w:pPr>
        <w:widowControl w:val="0"/>
        <w:jc w:val="both"/>
        <w:rPr>
          <w:rFonts w:ascii="Arial" w:hAnsi="Arial" w:cs="Arial"/>
          <w:lang w:val="en-ZA"/>
        </w:rPr>
      </w:pPr>
    </w:p>
    <w:p w14:paraId="7DF938F1" w14:textId="5B854179" w:rsidR="007725BC" w:rsidRPr="007725BC" w:rsidRDefault="007725BC" w:rsidP="007725BC">
      <w:pPr>
        <w:widowControl w:val="0"/>
        <w:jc w:val="both"/>
        <w:rPr>
          <w:rFonts w:ascii="Arial" w:hAnsi="Arial" w:cs="Arial"/>
          <w:b/>
          <w:lang w:val="en-ZA"/>
        </w:rPr>
      </w:pPr>
      <w:r w:rsidRPr="007725BC">
        <w:rPr>
          <w:rFonts w:ascii="Arial" w:hAnsi="Arial" w:cs="Arial"/>
          <w:b/>
          <w:lang w:val="en-ZA"/>
        </w:rPr>
        <w:t>Arrest/</w:t>
      </w:r>
      <w:r w:rsidR="008C2D96">
        <w:rPr>
          <w:rFonts w:ascii="Arial" w:hAnsi="Arial" w:cs="Arial"/>
          <w:b/>
          <w:lang w:val="en-ZA"/>
        </w:rPr>
        <w:t>d</w:t>
      </w:r>
      <w:r w:rsidRPr="007725BC">
        <w:rPr>
          <w:rFonts w:ascii="Arial" w:hAnsi="Arial" w:cs="Arial"/>
          <w:b/>
          <w:lang w:val="en-ZA"/>
        </w:rPr>
        <w:t>etention: Legal Principles</w:t>
      </w:r>
    </w:p>
    <w:p w14:paraId="5335D688" w14:textId="77777777" w:rsidR="007725BC" w:rsidRDefault="007725BC" w:rsidP="001E1E35">
      <w:pPr>
        <w:widowControl w:val="0"/>
        <w:jc w:val="both"/>
        <w:rPr>
          <w:rFonts w:ascii="Arial" w:hAnsi="Arial" w:cs="Arial"/>
          <w:lang w:val="en-ZA"/>
        </w:rPr>
      </w:pPr>
    </w:p>
    <w:p w14:paraId="2DF79EDC" w14:textId="05B09D61" w:rsidR="001E1E35" w:rsidRDefault="007A4544" w:rsidP="007A4544">
      <w:pPr>
        <w:widowControl w:val="0"/>
        <w:spacing w:line="360" w:lineRule="auto"/>
        <w:jc w:val="both"/>
        <w:rPr>
          <w:rFonts w:ascii="Arial" w:hAnsi="Arial" w:cs="Arial"/>
          <w:lang w:val="en-ZA"/>
        </w:rPr>
      </w:pPr>
      <w:r>
        <w:rPr>
          <w:rFonts w:ascii="Arial" w:hAnsi="Arial" w:cs="Arial"/>
          <w:lang w:val="en-ZA"/>
        </w:rPr>
        <w:lastRenderedPageBreak/>
        <w:t xml:space="preserve">[47] </w:t>
      </w:r>
      <w:r w:rsidR="00D744FD" w:rsidRPr="008B7749">
        <w:rPr>
          <w:rFonts w:ascii="Arial" w:hAnsi="Arial" w:cs="Arial"/>
          <w:lang w:val="en-ZA"/>
        </w:rPr>
        <w:t xml:space="preserve">Counsel for the Defendants submitted that it is trite law (given that an arrest without a warrant is </w:t>
      </w:r>
      <w:r w:rsidR="00D744FD" w:rsidRPr="008B7749">
        <w:rPr>
          <w:rFonts w:ascii="Arial" w:hAnsi="Arial" w:cs="Arial"/>
          <w:i/>
          <w:lang w:val="en-ZA"/>
        </w:rPr>
        <w:t>prima facie</w:t>
      </w:r>
      <w:r w:rsidR="00D744FD" w:rsidRPr="008B7749">
        <w:rPr>
          <w:rFonts w:ascii="Arial" w:hAnsi="Arial" w:cs="Arial"/>
          <w:lang w:val="en-ZA"/>
        </w:rPr>
        <w:t xml:space="preserve"> unlawful) that a Defendant has the onus to prove the lawfulness of an arrest.</w:t>
      </w:r>
      <w:r w:rsidR="00D744FD" w:rsidRPr="008B7749">
        <w:rPr>
          <w:rStyle w:val="FootnoteReference"/>
          <w:rFonts w:ascii="Arial" w:hAnsi="Arial" w:cs="Arial"/>
          <w:lang w:val="en-ZA"/>
        </w:rPr>
        <w:footnoteReference w:id="22"/>
      </w:r>
      <w:r w:rsidR="00D744FD" w:rsidRPr="008B7749">
        <w:rPr>
          <w:rFonts w:ascii="Arial" w:hAnsi="Arial" w:cs="Arial"/>
          <w:lang w:val="en-ZA"/>
        </w:rPr>
        <w:t xml:space="preserve"> The jurisdictional facts which must exist before the power to arrest a suspect without a warrant in terms of section 40(1)(b) of the Criminal Procedure Act 51 of 1977 (“the CPA”) may be invoked are that:</w:t>
      </w:r>
      <w:r w:rsidR="00D744FD" w:rsidRPr="008B7749">
        <w:rPr>
          <w:rStyle w:val="FootnoteReference"/>
          <w:rFonts w:ascii="Arial" w:hAnsi="Arial" w:cs="Arial"/>
          <w:lang w:val="en-ZA"/>
        </w:rPr>
        <w:footnoteReference w:id="23"/>
      </w:r>
      <w:r w:rsidR="008B7749" w:rsidRPr="008B7749">
        <w:rPr>
          <w:rFonts w:ascii="Arial" w:hAnsi="Arial" w:cs="Arial"/>
          <w:lang w:val="en-ZA"/>
        </w:rPr>
        <w:t xml:space="preserve"> </w:t>
      </w:r>
      <w:r w:rsidR="001E1E35">
        <w:rPr>
          <w:rFonts w:ascii="Arial" w:hAnsi="Arial" w:cs="Arial"/>
          <w:lang w:val="en-ZA"/>
        </w:rPr>
        <w:t>(</w:t>
      </w:r>
      <w:proofErr w:type="spellStart"/>
      <w:r w:rsidR="001E1E35">
        <w:rPr>
          <w:rFonts w:ascii="Arial" w:hAnsi="Arial" w:cs="Arial"/>
          <w:lang w:val="en-ZA"/>
        </w:rPr>
        <w:t>i</w:t>
      </w:r>
      <w:proofErr w:type="spellEnd"/>
      <w:r w:rsidR="001E1E35">
        <w:rPr>
          <w:rFonts w:ascii="Arial" w:hAnsi="Arial" w:cs="Arial"/>
          <w:lang w:val="en-ZA"/>
        </w:rPr>
        <w:t xml:space="preserve">) </w:t>
      </w:r>
      <w:r w:rsidR="008B7749" w:rsidRPr="008B7749">
        <w:rPr>
          <w:rFonts w:ascii="Arial" w:hAnsi="Arial" w:cs="Arial"/>
          <w:lang w:val="en-ZA"/>
        </w:rPr>
        <w:t xml:space="preserve">the arrestor must be a peace officer; </w:t>
      </w:r>
      <w:r w:rsidR="001E1E35">
        <w:rPr>
          <w:rFonts w:ascii="Arial" w:hAnsi="Arial" w:cs="Arial"/>
          <w:lang w:val="en-ZA"/>
        </w:rPr>
        <w:t xml:space="preserve">(ii) </w:t>
      </w:r>
      <w:r w:rsidR="008B7749" w:rsidRPr="008B7749">
        <w:rPr>
          <w:rFonts w:ascii="Arial" w:hAnsi="Arial" w:cs="Arial"/>
          <w:lang w:val="en-ZA"/>
        </w:rPr>
        <w:t xml:space="preserve">the arrestor must entertain a suspicion; </w:t>
      </w:r>
      <w:r w:rsidR="001E1E35">
        <w:rPr>
          <w:rFonts w:ascii="Arial" w:hAnsi="Arial" w:cs="Arial"/>
          <w:lang w:val="en-ZA"/>
        </w:rPr>
        <w:t xml:space="preserve">(iii) </w:t>
      </w:r>
      <w:r w:rsidR="008B7749" w:rsidRPr="008B7749">
        <w:rPr>
          <w:rFonts w:ascii="Arial" w:hAnsi="Arial" w:cs="Arial"/>
          <w:lang w:val="en-ZA"/>
        </w:rPr>
        <w:t xml:space="preserve">the suspicion must be that the arrestee committed an offence referred to in Schedule 1 of the CPA; and </w:t>
      </w:r>
      <w:r w:rsidR="001E1E35">
        <w:rPr>
          <w:rFonts w:ascii="Arial" w:hAnsi="Arial" w:cs="Arial"/>
          <w:lang w:val="en-ZA"/>
        </w:rPr>
        <w:t xml:space="preserve">(iv) </w:t>
      </w:r>
      <w:r w:rsidR="008B7749" w:rsidRPr="008B7749">
        <w:rPr>
          <w:rFonts w:ascii="Arial" w:hAnsi="Arial" w:cs="Arial"/>
          <w:lang w:val="en-ZA"/>
        </w:rPr>
        <w:t>the suspicion must rest on reasonable grounds.</w:t>
      </w:r>
    </w:p>
    <w:p w14:paraId="0CE9936D" w14:textId="77777777" w:rsidR="001E1E35" w:rsidRDefault="001E1E35" w:rsidP="001E1E35">
      <w:pPr>
        <w:widowControl w:val="0"/>
        <w:jc w:val="both"/>
        <w:rPr>
          <w:rFonts w:ascii="Arial" w:hAnsi="Arial" w:cs="Arial"/>
          <w:lang w:val="en-ZA"/>
        </w:rPr>
      </w:pPr>
    </w:p>
    <w:p w14:paraId="5DDA7099" w14:textId="0E717D28" w:rsidR="001E1E35" w:rsidRDefault="007A4544" w:rsidP="007A4544">
      <w:pPr>
        <w:widowControl w:val="0"/>
        <w:spacing w:line="360" w:lineRule="auto"/>
        <w:jc w:val="both"/>
        <w:rPr>
          <w:rFonts w:ascii="Arial" w:hAnsi="Arial" w:cs="Arial"/>
          <w:lang w:val="en-ZA"/>
        </w:rPr>
      </w:pPr>
      <w:r>
        <w:rPr>
          <w:rFonts w:ascii="Arial" w:hAnsi="Arial" w:cs="Arial"/>
          <w:lang w:val="en-ZA"/>
        </w:rPr>
        <w:t xml:space="preserve">[48] </w:t>
      </w:r>
      <w:r w:rsidR="001E1E35" w:rsidRPr="00E24CC1">
        <w:rPr>
          <w:rFonts w:ascii="Arial" w:hAnsi="Arial" w:cs="Arial"/>
          <w:lang w:val="en-ZA"/>
        </w:rPr>
        <w:t>Concerning the requirements of section 40(1)(b) of the CPA referred to in sub-paragraphs (ii) and (iv) above, the following principles are settled law:</w:t>
      </w:r>
      <w:r w:rsidR="00E24CC1">
        <w:rPr>
          <w:rFonts w:ascii="Arial" w:hAnsi="Arial" w:cs="Arial"/>
          <w:lang w:val="en-ZA"/>
        </w:rPr>
        <w:t xml:space="preserve"> </w:t>
      </w:r>
      <w:r w:rsidR="001E1E35" w:rsidRPr="003850F5">
        <w:rPr>
          <w:rFonts w:ascii="Arial" w:hAnsi="Arial" w:cs="Arial"/>
          <w:lang w:val="en-ZA"/>
        </w:rPr>
        <w:t>“</w:t>
      </w:r>
      <w:r w:rsidR="001E1E35" w:rsidRPr="003850F5">
        <w:rPr>
          <w:rFonts w:ascii="Arial" w:hAnsi="Arial" w:cs="Arial"/>
          <w:i/>
          <w:lang w:val="en-ZA"/>
        </w:rPr>
        <w:t>Suspicion in its ordinary meaning is a state of conjecture or surmise where proof is lacking;  ‘I suspect but I cannot prove’.  Suspicion arises at or near the starting point of an investigation of which the obtaining of prima facie proof is the end</w:t>
      </w:r>
      <w:r w:rsidR="001E1E35" w:rsidRPr="003850F5">
        <w:rPr>
          <w:rFonts w:ascii="Arial" w:hAnsi="Arial" w:cs="Arial"/>
          <w:lang w:val="en-ZA"/>
        </w:rPr>
        <w:t>”.</w:t>
      </w:r>
      <w:r w:rsidR="001E1E35" w:rsidRPr="003850F5">
        <w:rPr>
          <w:rStyle w:val="FootnoteReference"/>
          <w:rFonts w:ascii="Arial" w:hAnsi="Arial" w:cs="Arial"/>
          <w:lang w:val="en-ZA"/>
        </w:rPr>
        <w:footnoteReference w:id="24"/>
      </w:r>
      <w:r w:rsidR="00E24CC1" w:rsidRPr="003850F5">
        <w:rPr>
          <w:rFonts w:ascii="Arial" w:hAnsi="Arial" w:cs="Arial"/>
          <w:lang w:val="en-ZA"/>
        </w:rPr>
        <w:t xml:space="preserve"> </w:t>
      </w:r>
      <w:r w:rsidR="001E1E35" w:rsidRPr="003850F5">
        <w:rPr>
          <w:rFonts w:ascii="Arial" w:hAnsi="Arial" w:cs="Arial"/>
          <w:lang w:val="en-ZA"/>
        </w:rPr>
        <w:t>The word ‘suspicion’ “</w:t>
      </w:r>
      <w:r w:rsidR="001E1E35" w:rsidRPr="003850F5">
        <w:rPr>
          <w:rFonts w:ascii="Arial" w:hAnsi="Arial" w:cs="Arial"/>
          <w:i/>
          <w:lang w:val="en-ZA"/>
        </w:rPr>
        <w:t>(implies) an absence of certainty or adequate proof.  A suspicion might be reasonable, even if there is insufficient evidence for a prima facie case against an arrestee</w:t>
      </w:r>
      <w:r w:rsidR="001E1E35" w:rsidRPr="003850F5">
        <w:rPr>
          <w:rFonts w:ascii="Arial" w:hAnsi="Arial" w:cs="Arial"/>
          <w:lang w:val="en-ZA"/>
        </w:rPr>
        <w:t>”.</w:t>
      </w:r>
      <w:r w:rsidR="001E1E35" w:rsidRPr="003850F5">
        <w:rPr>
          <w:rStyle w:val="FootnoteReference"/>
          <w:rFonts w:ascii="Arial" w:hAnsi="Arial" w:cs="Arial"/>
          <w:lang w:val="en-ZA"/>
        </w:rPr>
        <w:footnoteReference w:id="25"/>
      </w:r>
      <w:r w:rsidR="00E24CC1" w:rsidRPr="003850F5">
        <w:rPr>
          <w:rFonts w:ascii="Arial" w:hAnsi="Arial" w:cs="Arial"/>
          <w:lang w:val="en-ZA"/>
        </w:rPr>
        <w:t xml:space="preserve"> </w:t>
      </w:r>
      <w:r w:rsidR="001E1E35" w:rsidRPr="003850F5">
        <w:rPr>
          <w:rFonts w:ascii="Arial" w:hAnsi="Arial" w:cs="Arial"/>
          <w:lang w:val="en-ZA"/>
        </w:rPr>
        <w:t>In determining the lawfulness of an arrest “</w:t>
      </w:r>
      <w:r w:rsidR="001E1E35" w:rsidRPr="003850F5">
        <w:rPr>
          <w:rFonts w:ascii="Arial" w:hAnsi="Arial" w:cs="Arial"/>
          <w:i/>
          <w:lang w:val="en-ZA"/>
        </w:rPr>
        <w:t>there is no warrant for holding that the Legislature did not contemplate further investigation subsequent to the arrest of a suspect.  Indeed, it must have contemplated that such investigation could lead either to the arrestee’s release from detention or his prosecution on a criminal charge</w:t>
      </w:r>
      <w:r w:rsidR="001E1E35" w:rsidRPr="003850F5">
        <w:rPr>
          <w:rFonts w:ascii="Arial" w:hAnsi="Arial" w:cs="Arial"/>
          <w:lang w:val="en-ZA"/>
        </w:rPr>
        <w:t>”.</w:t>
      </w:r>
      <w:r w:rsidR="001E1E35" w:rsidRPr="003850F5">
        <w:rPr>
          <w:rStyle w:val="FootnoteReference"/>
          <w:rFonts w:ascii="Arial" w:hAnsi="Arial" w:cs="Arial"/>
          <w:lang w:val="en-ZA"/>
        </w:rPr>
        <w:footnoteReference w:id="26"/>
      </w:r>
      <w:r w:rsidR="00E24CC1" w:rsidRPr="003850F5">
        <w:rPr>
          <w:rFonts w:ascii="Arial" w:hAnsi="Arial" w:cs="Arial"/>
          <w:lang w:val="en-ZA"/>
        </w:rPr>
        <w:t xml:space="preserve"> </w:t>
      </w:r>
      <w:r w:rsidR="001E1E35" w:rsidRPr="003850F5">
        <w:rPr>
          <w:rFonts w:ascii="Arial" w:hAnsi="Arial" w:cs="Arial"/>
          <w:i/>
          <w:lang w:val="en-ZA"/>
        </w:rPr>
        <w:t>The question as to whether the suspicion of the person effecting the arrest is reasonable, must be applied objectively.  The circumstances giving rise to the suspicion must be as would ordinarily move a reasonable man to form the suspicion that the arrestee has committed a Schedule 1</w:t>
      </w:r>
      <w:r w:rsidR="00E24CC1" w:rsidRPr="003850F5">
        <w:rPr>
          <w:rFonts w:ascii="Arial" w:hAnsi="Arial" w:cs="Arial"/>
          <w:lang w:val="en-ZA"/>
        </w:rPr>
        <w:t xml:space="preserve"> </w:t>
      </w:r>
      <w:r w:rsidR="00E24CC1" w:rsidRPr="003850F5">
        <w:rPr>
          <w:rFonts w:ascii="Arial" w:hAnsi="Arial" w:cs="Arial"/>
          <w:i/>
          <w:lang w:val="en-ZA"/>
        </w:rPr>
        <w:t>offence</w:t>
      </w:r>
      <w:r w:rsidR="00E24CC1" w:rsidRPr="003850F5">
        <w:rPr>
          <w:rFonts w:ascii="Arial" w:hAnsi="Arial" w:cs="Arial"/>
          <w:lang w:val="en-ZA"/>
        </w:rPr>
        <w:t>”.</w:t>
      </w:r>
      <w:r w:rsidR="00E24CC1" w:rsidRPr="003850F5">
        <w:rPr>
          <w:rStyle w:val="FootnoteReference"/>
          <w:rFonts w:ascii="Arial" w:hAnsi="Arial" w:cs="Arial"/>
          <w:lang w:val="en-ZA"/>
        </w:rPr>
        <w:footnoteReference w:id="27"/>
      </w:r>
    </w:p>
    <w:p w14:paraId="7E1F96ED" w14:textId="77777777" w:rsidR="00C2089A" w:rsidRDefault="00C2089A" w:rsidP="007A4544">
      <w:pPr>
        <w:widowControl w:val="0"/>
        <w:spacing w:line="360" w:lineRule="auto"/>
        <w:jc w:val="both"/>
        <w:rPr>
          <w:rFonts w:ascii="Arial" w:hAnsi="Arial" w:cs="Arial"/>
          <w:lang w:val="en-ZA"/>
        </w:rPr>
      </w:pPr>
    </w:p>
    <w:p w14:paraId="0854BD59" w14:textId="1BE36828" w:rsidR="00427C3E" w:rsidRPr="00427C3E" w:rsidRDefault="007A4544" w:rsidP="007A4544">
      <w:pPr>
        <w:widowControl w:val="0"/>
        <w:spacing w:line="360" w:lineRule="auto"/>
        <w:jc w:val="both"/>
        <w:rPr>
          <w:rFonts w:ascii="Arial" w:hAnsi="Arial" w:cs="Arial"/>
          <w:lang w:val="en-ZA"/>
        </w:rPr>
      </w:pPr>
      <w:r>
        <w:rPr>
          <w:rFonts w:ascii="Arial" w:hAnsi="Arial" w:cs="Arial"/>
          <w:lang w:val="en-ZA"/>
        </w:rPr>
        <w:t xml:space="preserve">[49] </w:t>
      </w:r>
      <w:r w:rsidR="00427C3E" w:rsidRPr="00427C3E">
        <w:rPr>
          <w:rFonts w:ascii="Arial" w:hAnsi="Arial" w:cs="Arial"/>
          <w:lang w:val="en-ZA"/>
        </w:rPr>
        <w:t xml:space="preserve">Once the jurisdictional facts for a lawful arrest in terms of section 40(1)(b) of the CPA </w:t>
      </w:r>
      <w:r w:rsidR="00427C3E" w:rsidRPr="00427C3E">
        <w:rPr>
          <w:rFonts w:ascii="Arial" w:hAnsi="Arial" w:cs="Arial"/>
          <w:lang w:val="en-ZA"/>
        </w:rPr>
        <w:lastRenderedPageBreak/>
        <w:t>are established, peace officers are entitled to exercise their discretion whether to effect an arrest as they see fit, provided that they stay within the bounds of rationality. The standard is not breached because a peace officer exercises the discretion in a manner other than that deemed optimal by the court. The standard is not perfection or even the optimum, judged from the vantage of hindsight.</w:t>
      </w:r>
      <w:r w:rsidR="00427C3E" w:rsidRPr="00427C3E">
        <w:rPr>
          <w:rStyle w:val="FootnoteReference"/>
          <w:rFonts w:ascii="Arial" w:hAnsi="Arial" w:cs="Arial"/>
          <w:lang w:val="en-ZA"/>
        </w:rPr>
        <w:footnoteReference w:id="28"/>
      </w:r>
      <w:r w:rsidR="00427C3E" w:rsidRPr="00427C3E">
        <w:rPr>
          <w:rFonts w:ascii="Arial" w:hAnsi="Arial" w:cs="Arial"/>
          <w:lang w:val="en-ZA"/>
        </w:rPr>
        <w:t xml:space="preserve"> It is for the Plaintiff to prove that the discretion to effect an arrest under section 40(1)(b) was exercised in an improper manner.</w:t>
      </w:r>
      <w:r w:rsidR="00427C3E" w:rsidRPr="00427C3E">
        <w:rPr>
          <w:rStyle w:val="FootnoteReference"/>
          <w:rFonts w:ascii="Arial" w:hAnsi="Arial" w:cs="Arial"/>
          <w:lang w:val="en-ZA"/>
        </w:rPr>
        <w:footnoteReference w:id="29"/>
      </w:r>
      <w:r w:rsidR="00427C3E" w:rsidRPr="00427C3E">
        <w:rPr>
          <w:rFonts w:ascii="Arial" w:hAnsi="Arial" w:cs="Arial"/>
          <w:lang w:val="en-ZA"/>
        </w:rPr>
        <w:t xml:space="preserve"> It is submitted (to quote the </w:t>
      </w:r>
      <w:r w:rsidR="00427C3E" w:rsidRPr="00427C3E">
        <w:rPr>
          <w:rFonts w:ascii="Arial" w:hAnsi="Arial" w:cs="Arial"/>
          <w:i/>
          <w:lang w:val="en-ZA"/>
        </w:rPr>
        <w:t>dictum</w:t>
      </w:r>
      <w:r w:rsidR="00427C3E" w:rsidRPr="00427C3E">
        <w:rPr>
          <w:rFonts w:ascii="Arial" w:hAnsi="Arial" w:cs="Arial"/>
          <w:lang w:val="en-ZA"/>
        </w:rPr>
        <w:t xml:space="preserve"> of the Supreme Court of Appeal) that “</w:t>
      </w:r>
      <w:r w:rsidR="00427C3E" w:rsidRPr="00427C3E">
        <w:rPr>
          <w:rFonts w:ascii="Arial" w:hAnsi="Arial" w:cs="Arial"/>
          <w:i/>
          <w:lang w:val="en-ZA"/>
        </w:rPr>
        <w:t>it is clear that in cases of serious crime – and those listed in Schedule 1 are serious, not only because the legislature thought so – a peace officer could seldom be criticised for arresting a suspect</w:t>
      </w:r>
      <w:r w:rsidR="00427C3E" w:rsidRPr="00427C3E">
        <w:rPr>
          <w:rFonts w:ascii="Arial" w:hAnsi="Arial" w:cs="Arial"/>
          <w:lang w:val="en-ZA"/>
        </w:rPr>
        <w:t>”.</w:t>
      </w:r>
      <w:r w:rsidR="00427C3E" w:rsidRPr="00427C3E">
        <w:rPr>
          <w:rStyle w:val="FootnoteReference"/>
          <w:rFonts w:ascii="Arial" w:hAnsi="Arial" w:cs="Arial"/>
          <w:lang w:val="en-ZA"/>
        </w:rPr>
        <w:footnoteReference w:id="30"/>
      </w:r>
    </w:p>
    <w:p w14:paraId="4B84DFA8" w14:textId="77777777" w:rsidR="001E1E35" w:rsidRDefault="001E1E35" w:rsidP="007A4544">
      <w:pPr>
        <w:widowControl w:val="0"/>
        <w:spacing w:line="360" w:lineRule="auto"/>
        <w:jc w:val="both"/>
        <w:rPr>
          <w:rFonts w:ascii="Arial" w:hAnsi="Arial" w:cs="Arial"/>
          <w:lang w:val="en-ZA"/>
        </w:rPr>
      </w:pPr>
    </w:p>
    <w:p w14:paraId="042B2852" w14:textId="38C7882F" w:rsidR="00F046FB" w:rsidRPr="00F046FB" w:rsidRDefault="00F046FB" w:rsidP="00F046FB">
      <w:pPr>
        <w:widowControl w:val="0"/>
        <w:jc w:val="both"/>
        <w:rPr>
          <w:rFonts w:ascii="Arial" w:hAnsi="Arial" w:cs="Arial"/>
          <w:b/>
          <w:lang w:val="en-ZA"/>
        </w:rPr>
      </w:pPr>
      <w:r w:rsidRPr="00F046FB">
        <w:rPr>
          <w:rFonts w:ascii="Arial" w:hAnsi="Arial" w:cs="Arial"/>
          <w:b/>
          <w:lang w:val="en-ZA"/>
        </w:rPr>
        <w:t>Lawfulness of the Plaintiff’s arrest</w:t>
      </w:r>
    </w:p>
    <w:p w14:paraId="6270DAD4" w14:textId="77777777" w:rsidR="001E1E35" w:rsidRDefault="001E1E35" w:rsidP="001E1E35">
      <w:pPr>
        <w:widowControl w:val="0"/>
        <w:jc w:val="both"/>
        <w:rPr>
          <w:rFonts w:ascii="Arial" w:hAnsi="Arial" w:cs="Arial"/>
          <w:lang w:val="en-ZA"/>
        </w:rPr>
      </w:pPr>
    </w:p>
    <w:p w14:paraId="281C4FD9" w14:textId="1C2BB715" w:rsidR="008D56BC" w:rsidRDefault="007A4544" w:rsidP="007A4544">
      <w:pPr>
        <w:widowControl w:val="0"/>
        <w:spacing w:line="360" w:lineRule="auto"/>
        <w:jc w:val="both"/>
        <w:rPr>
          <w:rFonts w:ascii="Arial" w:hAnsi="Arial" w:cs="Arial"/>
          <w:lang w:val="en-ZA"/>
        </w:rPr>
      </w:pPr>
      <w:r>
        <w:rPr>
          <w:rFonts w:ascii="Arial" w:hAnsi="Arial" w:cs="Arial"/>
          <w:lang w:val="en-ZA"/>
        </w:rPr>
        <w:t xml:space="preserve">[50] </w:t>
      </w:r>
      <w:r w:rsidR="00F046FB" w:rsidRPr="008D56BC">
        <w:rPr>
          <w:rFonts w:ascii="Arial" w:hAnsi="Arial" w:cs="Arial"/>
          <w:lang w:val="en-ZA"/>
        </w:rPr>
        <w:t>Counsel for the Defendants</w:t>
      </w:r>
      <w:r w:rsidR="006F64CF" w:rsidRPr="008D56BC">
        <w:rPr>
          <w:rFonts w:ascii="Arial" w:hAnsi="Arial" w:cs="Arial"/>
          <w:lang w:val="en-ZA"/>
        </w:rPr>
        <w:t xml:space="preserve">, applying the afore-going legal principles, submitted that </w:t>
      </w:r>
      <w:r w:rsidR="00A05DB1" w:rsidRPr="008D56BC">
        <w:rPr>
          <w:rFonts w:ascii="Arial" w:hAnsi="Arial" w:cs="Arial"/>
          <w:lang w:val="en-ZA"/>
        </w:rPr>
        <w:t xml:space="preserve">the Plaintiff was lawfully arrested in terms of section 40(1)(b) of the CPA on a charge of possession of an unlicenced firearm. The First Defendant called two witnesses who testified as to the circumstances under which the Plaintiff was arrested, namely </w:t>
      </w:r>
      <w:proofErr w:type="spellStart"/>
      <w:r w:rsidR="00A05DB1" w:rsidRPr="008D56BC">
        <w:rPr>
          <w:rFonts w:ascii="Arial" w:hAnsi="Arial" w:cs="Arial"/>
          <w:lang w:val="en-ZA"/>
        </w:rPr>
        <w:t>Cst</w:t>
      </w:r>
      <w:proofErr w:type="spellEnd"/>
      <w:r w:rsidR="00A05DB1" w:rsidRPr="008D56BC">
        <w:rPr>
          <w:rFonts w:ascii="Arial" w:hAnsi="Arial" w:cs="Arial"/>
          <w:lang w:val="en-ZA"/>
        </w:rPr>
        <w:t xml:space="preserve"> </w:t>
      </w:r>
      <w:proofErr w:type="spellStart"/>
      <w:r w:rsidR="00A05DB1" w:rsidRPr="008D56BC">
        <w:rPr>
          <w:rFonts w:ascii="Arial" w:hAnsi="Arial" w:cs="Arial"/>
          <w:lang w:val="en-ZA"/>
        </w:rPr>
        <w:t>Makunyane</w:t>
      </w:r>
      <w:proofErr w:type="spellEnd"/>
      <w:r w:rsidR="00A05DB1" w:rsidRPr="008D56BC">
        <w:rPr>
          <w:rFonts w:ascii="Arial" w:hAnsi="Arial" w:cs="Arial"/>
          <w:lang w:val="en-ZA"/>
        </w:rPr>
        <w:t xml:space="preserve"> and Sgt </w:t>
      </w:r>
      <w:proofErr w:type="spellStart"/>
      <w:r w:rsidR="00A05DB1" w:rsidRPr="008D56BC">
        <w:rPr>
          <w:rFonts w:ascii="Arial" w:hAnsi="Arial" w:cs="Arial"/>
          <w:lang w:val="en-ZA"/>
        </w:rPr>
        <w:t>Nwaila</w:t>
      </w:r>
      <w:proofErr w:type="spellEnd"/>
      <w:r w:rsidR="00A05DB1" w:rsidRPr="008D56BC">
        <w:rPr>
          <w:rFonts w:ascii="Arial" w:hAnsi="Arial" w:cs="Arial"/>
          <w:lang w:val="en-ZA"/>
        </w:rPr>
        <w:t xml:space="preserve">. </w:t>
      </w:r>
      <w:r w:rsidR="008D56BC" w:rsidRPr="008D56BC">
        <w:rPr>
          <w:rFonts w:ascii="Arial" w:hAnsi="Arial" w:cs="Arial"/>
          <w:lang w:val="en-ZA"/>
        </w:rPr>
        <w:t xml:space="preserve">On </w:t>
      </w:r>
      <w:r w:rsidR="00A05DB1" w:rsidRPr="008D56BC">
        <w:rPr>
          <w:rFonts w:ascii="Arial" w:hAnsi="Arial" w:cs="Arial"/>
          <w:lang w:val="en-ZA"/>
        </w:rPr>
        <w:t xml:space="preserve">the evidence of </w:t>
      </w:r>
      <w:proofErr w:type="spellStart"/>
      <w:r w:rsidR="00A05DB1" w:rsidRPr="008D56BC">
        <w:rPr>
          <w:rFonts w:ascii="Arial" w:hAnsi="Arial" w:cs="Arial"/>
          <w:lang w:val="en-ZA"/>
        </w:rPr>
        <w:t>Cst</w:t>
      </w:r>
      <w:proofErr w:type="spellEnd"/>
      <w:r w:rsidR="00A05DB1" w:rsidRPr="008D56BC">
        <w:rPr>
          <w:rFonts w:ascii="Arial" w:hAnsi="Arial" w:cs="Arial"/>
          <w:lang w:val="en-ZA"/>
        </w:rPr>
        <w:t xml:space="preserve"> </w:t>
      </w:r>
      <w:proofErr w:type="spellStart"/>
      <w:r w:rsidR="00A05DB1" w:rsidRPr="008D56BC">
        <w:rPr>
          <w:rFonts w:ascii="Arial" w:hAnsi="Arial" w:cs="Arial"/>
          <w:lang w:val="en-ZA"/>
        </w:rPr>
        <w:t>Makunyane</w:t>
      </w:r>
      <w:proofErr w:type="spellEnd"/>
      <w:r w:rsidR="00A05DB1" w:rsidRPr="008D56BC">
        <w:rPr>
          <w:rFonts w:ascii="Arial" w:hAnsi="Arial" w:cs="Arial"/>
          <w:lang w:val="en-ZA"/>
        </w:rPr>
        <w:t xml:space="preserve"> (who effected the arrest of the Plaintiff) and Sgt </w:t>
      </w:r>
      <w:proofErr w:type="spellStart"/>
      <w:r w:rsidR="00A05DB1" w:rsidRPr="008D56BC">
        <w:rPr>
          <w:rFonts w:ascii="Arial" w:hAnsi="Arial" w:cs="Arial"/>
          <w:lang w:val="en-ZA"/>
        </w:rPr>
        <w:t>Nwaila</w:t>
      </w:r>
      <w:proofErr w:type="spellEnd"/>
      <w:r w:rsidR="00A05DB1" w:rsidRPr="008D56BC">
        <w:rPr>
          <w:rFonts w:ascii="Arial" w:hAnsi="Arial" w:cs="Arial"/>
          <w:lang w:val="en-ZA"/>
        </w:rPr>
        <w:t xml:space="preserve"> (in whose presence the arrest was effected)</w:t>
      </w:r>
      <w:r w:rsidR="008D56BC" w:rsidRPr="008D56BC">
        <w:rPr>
          <w:rFonts w:ascii="Arial" w:hAnsi="Arial" w:cs="Arial"/>
          <w:lang w:val="en-ZA"/>
        </w:rPr>
        <w:t xml:space="preserve">, Counsel for the Defendants argued that </w:t>
      </w:r>
      <w:r w:rsidR="009E58FB" w:rsidRPr="008D56BC">
        <w:rPr>
          <w:rFonts w:ascii="Arial" w:hAnsi="Arial" w:cs="Arial"/>
          <w:lang w:val="en-ZA"/>
        </w:rPr>
        <w:t>neither of these witnesses, in his evidence as to the circumstances under which the Plaintiff was arrested, contradicted himself under cross-examination, nor is there any reason to doubt their honesty</w:t>
      </w:r>
      <w:r w:rsidR="008D56BC" w:rsidRPr="008D56BC">
        <w:rPr>
          <w:rFonts w:ascii="Arial" w:hAnsi="Arial" w:cs="Arial"/>
          <w:lang w:val="en-ZA"/>
        </w:rPr>
        <w:t>. O</w:t>
      </w:r>
      <w:r w:rsidR="009E58FB" w:rsidRPr="008D56BC">
        <w:rPr>
          <w:rFonts w:ascii="Arial" w:hAnsi="Arial" w:cs="Arial"/>
          <w:lang w:val="en-ZA"/>
        </w:rPr>
        <w:t>ver and above each of the witnesses not having contradicted himself under cross-examination, the witnesses corroborated each other in all material respects regarding the circumstances under which the Plaintiff was arrested</w:t>
      </w:r>
      <w:r w:rsidR="008D56BC" w:rsidRPr="008D56BC">
        <w:rPr>
          <w:rFonts w:ascii="Arial" w:hAnsi="Arial" w:cs="Arial"/>
          <w:lang w:val="en-ZA"/>
        </w:rPr>
        <w:t>. O</w:t>
      </w:r>
      <w:r w:rsidR="009E58FB" w:rsidRPr="008D56BC">
        <w:rPr>
          <w:rFonts w:ascii="Arial" w:hAnsi="Arial" w:cs="Arial"/>
          <w:lang w:val="en-ZA"/>
        </w:rPr>
        <w:t>n the probabilities, there is no reason to doubt the version of these witnesses regarding the circumstances under which the Plaintiff was arrested.</w:t>
      </w:r>
    </w:p>
    <w:p w14:paraId="09CCE00F" w14:textId="77777777" w:rsidR="008D56BC" w:rsidRDefault="008D56BC" w:rsidP="008D56BC">
      <w:pPr>
        <w:widowControl w:val="0"/>
        <w:jc w:val="both"/>
        <w:rPr>
          <w:rFonts w:ascii="Arial" w:hAnsi="Arial" w:cs="Arial"/>
          <w:lang w:val="en-ZA"/>
        </w:rPr>
      </w:pPr>
    </w:p>
    <w:p w14:paraId="6507127D" w14:textId="1C632F7A" w:rsidR="00544F58" w:rsidRDefault="007A4544" w:rsidP="007A4544">
      <w:pPr>
        <w:widowControl w:val="0"/>
        <w:spacing w:line="360" w:lineRule="auto"/>
        <w:jc w:val="both"/>
        <w:rPr>
          <w:rFonts w:ascii="Arial" w:hAnsi="Arial" w:cs="Arial"/>
          <w:lang w:val="en-ZA"/>
        </w:rPr>
      </w:pPr>
      <w:r>
        <w:rPr>
          <w:rFonts w:ascii="Arial" w:hAnsi="Arial" w:cs="Arial"/>
          <w:lang w:val="en-ZA"/>
        </w:rPr>
        <w:t xml:space="preserve">[51] </w:t>
      </w:r>
      <w:r w:rsidR="000A20CE">
        <w:rPr>
          <w:rFonts w:ascii="Arial" w:hAnsi="Arial" w:cs="Arial"/>
          <w:lang w:val="en-ZA"/>
        </w:rPr>
        <w:t xml:space="preserve">According to the </w:t>
      </w:r>
      <w:r w:rsidR="000A20CE" w:rsidRPr="008D56BC">
        <w:rPr>
          <w:rFonts w:ascii="Arial" w:hAnsi="Arial" w:cs="Arial"/>
          <w:lang w:val="en-ZA"/>
        </w:rPr>
        <w:t>Counsel for the Defendants</w:t>
      </w:r>
      <w:r w:rsidR="000A20CE">
        <w:rPr>
          <w:rFonts w:ascii="Arial" w:hAnsi="Arial" w:cs="Arial"/>
          <w:lang w:val="en-ZA"/>
        </w:rPr>
        <w:t>,</w:t>
      </w:r>
      <w:r w:rsidR="000A20CE" w:rsidRPr="008D56BC">
        <w:rPr>
          <w:rFonts w:ascii="Arial" w:hAnsi="Arial" w:cs="Arial"/>
          <w:lang w:val="en-ZA"/>
        </w:rPr>
        <w:t xml:space="preserve"> </w:t>
      </w:r>
      <w:r w:rsidR="000A20CE">
        <w:rPr>
          <w:rFonts w:ascii="Arial" w:hAnsi="Arial" w:cs="Arial"/>
          <w:lang w:val="en-ZA"/>
        </w:rPr>
        <w:t>t</w:t>
      </w:r>
      <w:r w:rsidR="008D56BC" w:rsidRPr="008D56BC">
        <w:rPr>
          <w:rFonts w:ascii="Arial" w:hAnsi="Arial" w:cs="Arial"/>
          <w:lang w:val="en-ZA"/>
        </w:rPr>
        <w:t xml:space="preserve">he Plaintiff testified on his own behalf regarding the circumstances under which he was allegedly arrested, and called as a </w:t>
      </w:r>
      <w:r w:rsidR="008D56BC" w:rsidRPr="008D56BC">
        <w:rPr>
          <w:rFonts w:ascii="Arial" w:hAnsi="Arial" w:cs="Arial"/>
          <w:lang w:val="en-ZA"/>
        </w:rPr>
        <w:lastRenderedPageBreak/>
        <w:t xml:space="preserve">witness his brother, Tshepiso </w:t>
      </w:r>
      <w:proofErr w:type="spellStart"/>
      <w:r w:rsidR="008D56BC" w:rsidRPr="008D56BC">
        <w:rPr>
          <w:rFonts w:ascii="Arial" w:hAnsi="Arial" w:cs="Arial"/>
          <w:lang w:val="en-ZA"/>
        </w:rPr>
        <w:t>Serite</w:t>
      </w:r>
      <w:proofErr w:type="spellEnd"/>
      <w:r w:rsidR="008D56BC" w:rsidRPr="008D56BC">
        <w:rPr>
          <w:rFonts w:ascii="Arial" w:hAnsi="Arial" w:cs="Arial"/>
          <w:lang w:val="en-ZA"/>
        </w:rPr>
        <w:t xml:space="preserve"> (“Tshepiso”). The evidence of Tshepiso was that he was not present at the time of the Plaintiff being arrested, given that at that time he had gone to the liquor store to purchase liquor. Given that Tshepiso was not present at the time of his arrest, the Plaintiff is a single witness to whose evidence the cautionary rule applies. Accordingly, the Honourable Court will not readily rely on the evidence of the Plaintiff unless it is clear and satisfactory in all material respects.</w:t>
      </w:r>
      <w:r w:rsidR="008D56BC" w:rsidRPr="008D56BC">
        <w:rPr>
          <w:rStyle w:val="FootnoteReference"/>
          <w:rFonts w:ascii="Arial" w:hAnsi="Arial" w:cs="Arial"/>
          <w:lang w:val="en-ZA"/>
        </w:rPr>
        <w:footnoteReference w:id="31"/>
      </w:r>
      <w:r w:rsidR="008D56BC" w:rsidRPr="008D56BC">
        <w:rPr>
          <w:rFonts w:ascii="Arial" w:hAnsi="Arial" w:cs="Arial"/>
          <w:lang w:val="en-ZA"/>
        </w:rPr>
        <w:t xml:space="preserve"> It is submitted that the Plaintiff’s evidence was anything but clear and satisfactory in all material respects. </w:t>
      </w:r>
    </w:p>
    <w:p w14:paraId="1E878BCB" w14:textId="77777777" w:rsidR="00544F58" w:rsidRDefault="00544F58" w:rsidP="008D56BC">
      <w:pPr>
        <w:widowControl w:val="0"/>
        <w:jc w:val="both"/>
        <w:rPr>
          <w:rFonts w:ascii="Arial" w:hAnsi="Arial" w:cs="Arial"/>
          <w:lang w:val="en-ZA"/>
        </w:rPr>
      </w:pPr>
    </w:p>
    <w:p w14:paraId="170DCFFA" w14:textId="39A61EBF" w:rsidR="00544F58" w:rsidRPr="00544F58" w:rsidRDefault="007A4544" w:rsidP="007A4544">
      <w:pPr>
        <w:widowControl w:val="0"/>
        <w:spacing w:line="360" w:lineRule="auto"/>
        <w:jc w:val="both"/>
        <w:rPr>
          <w:rFonts w:ascii="Arial" w:hAnsi="Arial" w:cs="Arial"/>
          <w:lang w:val="en-ZA"/>
        </w:rPr>
      </w:pPr>
      <w:r>
        <w:rPr>
          <w:rFonts w:ascii="Arial" w:hAnsi="Arial" w:cs="Arial"/>
          <w:lang w:val="en-ZA"/>
        </w:rPr>
        <w:t xml:space="preserve">[52] </w:t>
      </w:r>
      <w:r w:rsidR="008D56BC" w:rsidRPr="00544F58">
        <w:rPr>
          <w:rFonts w:ascii="Arial" w:hAnsi="Arial" w:cs="Arial"/>
          <w:lang w:val="en-ZA"/>
        </w:rPr>
        <w:t>It is settled law that one of the ways in which the credibility of a witness may be impeached is by way of previous inconsistent statements made by the witness which differ from what he or she is saying in court.</w:t>
      </w:r>
      <w:r w:rsidR="008D56BC" w:rsidRPr="00544F58">
        <w:rPr>
          <w:rStyle w:val="FootnoteReference"/>
          <w:rFonts w:ascii="Arial" w:hAnsi="Arial" w:cs="Arial"/>
          <w:lang w:val="en-ZA"/>
        </w:rPr>
        <w:footnoteReference w:id="32"/>
      </w:r>
      <w:r w:rsidR="00544F58" w:rsidRPr="00544F58">
        <w:rPr>
          <w:rFonts w:ascii="Arial" w:hAnsi="Arial" w:cs="Arial"/>
          <w:lang w:val="en-ZA"/>
        </w:rPr>
        <w:t xml:space="preserve"> In the affidavit deposed to by him in support of an application for condonation of his non-compliance with the provisions of the Institution of Legal Proceedings against Certain Organs of State Act 40 of 2002 prior to the institution of the action, the Plaintiff stated as follows:</w:t>
      </w:r>
      <w:r w:rsidR="00544F58" w:rsidRPr="00544F58">
        <w:rPr>
          <w:rStyle w:val="FootnoteReference"/>
          <w:rFonts w:ascii="Arial" w:hAnsi="Arial" w:cs="Arial"/>
          <w:lang w:val="en-ZA"/>
        </w:rPr>
        <w:footnoteReference w:id="33"/>
      </w:r>
      <w:r w:rsidR="00544F58" w:rsidRPr="00544F58">
        <w:rPr>
          <w:rFonts w:ascii="Arial" w:hAnsi="Arial" w:cs="Arial"/>
          <w:lang w:val="en-ZA"/>
        </w:rPr>
        <w:t xml:space="preserve"> “</w:t>
      </w:r>
      <w:r w:rsidR="00544F58" w:rsidRPr="00544F58">
        <w:rPr>
          <w:rFonts w:ascii="Arial" w:hAnsi="Arial" w:cs="Arial"/>
          <w:i/>
          <w:lang w:val="en-ZA"/>
        </w:rPr>
        <w:t>4.5</w:t>
      </w:r>
      <w:r w:rsidR="00544F58">
        <w:rPr>
          <w:rFonts w:ascii="Arial" w:hAnsi="Arial" w:cs="Arial"/>
          <w:i/>
          <w:lang w:val="en-ZA"/>
        </w:rPr>
        <w:t xml:space="preserve"> </w:t>
      </w:r>
      <w:r w:rsidR="00544F58" w:rsidRPr="00544F58">
        <w:rPr>
          <w:rFonts w:ascii="Arial" w:hAnsi="Arial" w:cs="Arial"/>
          <w:i/>
          <w:lang w:val="en-ZA"/>
        </w:rPr>
        <w:t>Upon the vehicle being searched, members of the 1</w:t>
      </w:r>
      <w:r w:rsidR="00544F58" w:rsidRPr="00544F58">
        <w:rPr>
          <w:rFonts w:ascii="Arial" w:hAnsi="Arial" w:cs="Arial"/>
          <w:i/>
          <w:vertAlign w:val="superscript"/>
          <w:lang w:val="en-ZA"/>
        </w:rPr>
        <w:t>st</w:t>
      </w:r>
      <w:r w:rsidR="00544F58" w:rsidRPr="00544F58">
        <w:rPr>
          <w:rFonts w:ascii="Arial" w:hAnsi="Arial" w:cs="Arial"/>
          <w:i/>
          <w:lang w:val="en-ZA"/>
        </w:rPr>
        <w:t xml:space="preserve"> respondent found an unlicenced firearm underneath the front passenger seat, which upon inquiry from the members of the 1</w:t>
      </w:r>
      <w:r w:rsidR="00544F58" w:rsidRPr="00544F58">
        <w:rPr>
          <w:rFonts w:ascii="Arial" w:hAnsi="Arial" w:cs="Arial"/>
          <w:i/>
          <w:vertAlign w:val="superscript"/>
          <w:lang w:val="en-ZA"/>
        </w:rPr>
        <w:t>st</w:t>
      </w:r>
      <w:r w:rsidR="00544F58" w:rsidRPr="00544F58">
        <w:rPr>
          <w:rFonts w:ascii="Arial" w:hAnsi="Arial" w:cs="Arial"/>
          <w:i/>
          <w:lang w:val="en-ZA"/>
        </w:rPr>
        <w:t xml:space="preserve"> respondent, I preferred a reasonable explanation that </w:t>
      </w:r>
      <w:r w:rsidR="00544F58" w:rsidRPr="00544F58">
        <w:rPr>
          <w:rFonts w:ascii="Arial" w:hAnsi="Arial" w:cs="Arial"/>
          <w:b/>
          <w:i/>
          <w:lang w:val="en-ZA"/>
        </w:rPr>
        <w:t>I had lent</w:t>
      </w:r>
      <w:r w:rsidR="00544F58" w:rsidRPr="00544F58">
        <w:rPr>
          <w:rFonts w:ascii="Arial" w:hAnsi="Arial" w:cs="Arial"/>
          <w:i/>
          <w:lang w:val="en-ZA"/>
        </w:rPr>
        <w:t xml:space="preserve"> my vehicle to my friend </w:t>
      </w:r>
      <w:r w:rsidR="00544F58" w:rsidRPr="00544F58">
        <w:rPr>
          <w:rFonts w:ascii="Arial" w:hAnsi="Arial" w:cs="Arial"/>
          <w:b/>
          <w:i/>
          <w:lang w:val="en-ZA"/>
        </w:rPr>
        <w:t>who was present at the time of questioning</w:t>
      </w:r>
      <w:r w:rsidR="00544F58" w:rsidRPr="00544F58">
        <w:rPr>
          <w:rFonts w:ascii="Arial" w:hAnsi="Arial" w:cs="Arial"/>
          <w:i/>
          <w:lang w:val="en-ZA"/>
        </w:rPr>
        <w:t>, however the officers elected not to question him about the said unlicenced firear</w:t>
      </w:r>
      <w:r w:rsidR="00BB146A">
        <w:rPr>
          <w:rFonts w:ascii="Arial" w:hAnsi="Arial" w:cs="Arial"/>
          <w:i/>
          <w:lang w:val="en-ZA"/>
        </w:rPr>
        <w:t>m</w:t>
      </w:r>
      <w:r w:rsidR="00544F58" w:rsidRPr="00544F58">
        <w:rPr>
          <w:rFonts w:ascii="Arial" w:hAnsi="Arial" w:cs="Arial"/>
          <w:lang w:val="en-ZA"/>
        </w:rPr>
        <w:t>” [Emphasis added]</w:t>
      </w:r>
      <w:r w:rsidR="00BB146A">
        <w:rPr>
          <w:rFonts w:ascii="Arial" w:hAnsi="Arial" w:cs="Arial"/>
          <w:lang w:val="en-ZA"/>
        </w:rPr>
        <w:t>.</w:t>
      </w:r>
    </w:p>
    <w:p w14:paraId="07F05BCD" w14:textId="77777777" w:rsidR="00544F58" w:rsidRDefault="00544F58" w:rsidP="00544F58">
      <w:pPr>
        <w:widowControl w:val="0"/>
        <w:ind w:left="2880"/>
        <w:jc w:val="both"/>
        <w:rPr>
          <w:rFonts w:cs="Arial"/>
          <w:lang w:val="en-ZA"/>
        </w:rPr>
      </w:pPr>
    </w:p>
    <w:p w14:paraId="2479ABDE" w14:textId="2E6D9728" w:rsidR="006D76CF" w:rsidRPr="00BB146A" w:rsidRDefault="007A4544" w:rsidP="007A4544">
      <w:pPr>
        <w:widowControl w:val="0"/>
        <w:spacing w:line="360" w:lineRule="auto"/>
        <w:jc w:val="both"/>
        <w:rPr>
          <w:rFonts w:ascii="Arial" w:hAnsi="Arial" w:cs="Arial"/>
          <w:lang w:val="en-ZA"/>
        </w:rPr>
      </w:pPr>
      <w:r>
        <w:rPr>
          <w:rFonts w:ascii="Arial" w:hAnsi="Arial" w:cs="Arial"/>
          <w:lang w:val="en-ZA"/>
        </w:rPr>
        <w:t xml:space="preserve">[53] </w:t>
      </w:r>
      <w:r w:rsidR="006D76CF" w:rsidRPr="00BB146A">
        <w:rPr>
          <w:rFonts w:ascii="Arial" w:hAnsi="Arial" w:cs="Arial"/>
          <w:lang w:val="en-ZA"/>
        </w:rPr>
        <w:t xml:space="preserve">In his evidence before court, the Plaintiff testified that he had not lent his vehicle to a friend. The Plaintiff’s evidence in this regard was, rather, that he had requested a friend to drive his vehicle from a birthday celebration as he was himself under the influence of alcohol. Secondly, more importantly, in his evidence before court the Plaintiff testified that his friend was not present at the time of the Plaintiff having been questioned concerning the unlicenced firearm which was found in the cubbyhole of his vehicle. Rather, the version of the Plaintiff in his evidence before court in this regard was that he had allegedly accompanied </w:t>
      </w:r>
      <w:proofErr w:type="spellStart"/>
      <w:r w:rsidR="006D76CF" w:rsidRPr="00BB146A">
        <w:rPr>
          <w:rFonts w:ascii="Arial" w:hAnsi="Arial" w:cs="Arial"/>
          <w:lang w:val="en-ZA"/>
        </w:rPr>
        <w:t>Cst</w:t>
      </w:r>
      <w:proofErr w:type="spellEnd"/>
      <w:r w:rsidR="006D76CF" w:rsidRPr="00BB146A">
        <w:rPr>
          <w:rFonts w:ascii="Arial" w:hAnsi="Arial" w:cs="Arial"/>
          <w:lang w:val="en-ZA"/>
        </w:rPr>
        <w:t xml:space="preserve"> </w:t>
      </w:r>
      <w:proofErr w:type="spellStart"/>
      <w:r w:rsidR="006D76CF" w:rsidRPr="00BB146A">
        <w:rPr>
          <w:rFonts w:ascii="Arial" w:hAnsi="Arial" w:cs="Arial"/>
          <w:lang w:val="en-ZA"/>
        </w:rPr>
        <w:t>Makunyane</w:t>
      </w:r>
      <w:proofErr w:type="spellEnd"/>
      <w:r w:rsidR="006D76CF" w:rsidRPr="00BB146A">
        <w:rPr>
          <w:rFonts w:ascii="Arial" w:hAnsi="Arial" w:cs="Arial"/>
          <w:lang w:val="en-ZA"/>
        </w:rPr>
        <w:t xml:space="preserve"> and Sgt </w:t>
      </w:r>
      <w:proofErr w:type="spellStart"/>
      <w:r w:rsidR="006D76CF" w:rsidRPr="00BB146A">
        <w:rPr>
          <w:rFonts w:ascii="Arial" w:hAnsi="Arial" w:cs="Arial"/>
          <w:lang w:val="en-ZA"/>
        </w:rPr>
        <w:t>Nwaila</w:t>
      </w:r>
      <w:proofErr w:type="spellEnd"/>
      <w:r w:rsidR="006D76CF" w:rsidRPr="00BB146A">
        <w:rPr>
          <w:rFonts w:ascii="Arial" w:hAnsi="Arial" w:cs="Arial"/>
          <w:lang w:val="en-ZA"/>
        </w:rPr>
        <w:t xml:space="preserve"> to his friend’s house but that his friend was not to be found. Clearly, the version of the Plaintiff in his evidence before court cannot be </w:t>
      </w:r>
      <w:r w:rsidR="006D76CF" w:rsidRPr="00BB146A">
        <w:rPr>
          <w:rFonts w:ascii="Arial" w:hAnsi="Arial" w:cs="Arial"/>
          <w:lang w:val="en-ZA"/>
        </w:rPr>
        <w:lastRenderedPageBreak/>
        <w:t xml:space="preserve">reconciled with the version quoted in paragraph </w:t>
      </w:r>
      <w:r w:rsidR="003E5D8E" w:rsidRPr="00BB146A">
        <w:rPr>
          <w:rFonts w:ascii="Arial" w:hAnsi="Arial" w:cs="Arial"/>
          <w:lang w:val="en-ZA"/>
        </w:rPr>
        <w:t xml:space="preserve">4.5 of his affidavit referred to </w:t>
      </w:r>
      <w:r w:rsidR="006D76CF" w:rsidRPr="00BB146A">
        <w:rPr>
          <w:rFonts w:ascii="Arial" w:hAnsi="Arial" w:cs="Arial"/>
          <w:lang w:val="en-ZA"/>
        </w:rPr>
        <w:t>above.</w:t>
      </w:r>
    </w:p>
    <w:p w14:paraId="25A0D2AA" w14:textId="77777777" w:rsidR="008D56BC" w:rsidRPr="00BB146A" w:rsidRDefault="008D56BC" w:rsidP="00BB146A">
      <w:pPr>
        <w:widowControl w:val="0"/>
        <w:jc w:val="both"/>
        <w:rPr>
          <w:rFonts w:ascii="Arial" w:hAnsi="Arial" w:cs="Arial"/>
          <w:lang w:val="en-ZA"/>
        </w:rPr>
      </w:pPr>
    </w:p>
    <w:p w14:paraId="36774991" w14:textId="79F84C84" w:rsidR="00BB146A" w:rsidRPr="00BB146A" w:rsidRDefault="007A4544" w:rsidP="007A4544">
      <w:pPr>
        <w:widowControl w:val="0"/>
        <w:spacing w:line="360" w:lineRule="auto"/>
        <w:jc w:val="both"/>
        <w:rPr>
          <w:rFonts w:ascii="Arial" w:hAnsi="Arial" w:cs="Arial"/>
          <w:lang w:val="en-ZA"/>
        </w:rPr>
      </w:pPr>
      <w:r>
        <w:rPr>
          <w:rFonts w:ascii="Arial" w:hAnsi="Arial" w:cs="Arial"/>
          <w:lang w:val="en-ZA"/>
        </w:rPr>
        <w:t xml:space="preserve">[54] </w:t>
      </w:r>
      <w:r w:rsidR="00BB146A" w:rsidRPr="00BB146A">
        <w:rPr>
          <w:rFonts w:ascii="Arial" w:hAnsi="Arial" w:cs="Arial"/>
          <w:lang w:val="en-ZA"/>
        </w:rPr>
        <w:t>In similar vein, it is clear that the version given by the Plaintiff to his attorney was that his friend was present at the time of the Plaintiff having been questioned concerning the firearm. In this regard, it is averred in the particulars of claim that “</w:t>
      </w:r>
      <w:r w:rsidR="00BB146A" w:rsidRPr="00BB146A">
        <w:rPr>
          <w:rFonts w:ascii="Arial" w:hAnsi="Arial" w:cs="Arial"/>
          <w:i/>
          <w:lang w:val="en-ZA"/>
        </w:rPr>
        <w:t>upon inquiry from the members of the 1</w:t>
      </w:r>
      <w:r w:rsidR="00BB146A" w:rsidRPr="00BB146A">
        <w:rPr>
          <w:rFonts w:ascii="Arial" w:hAnsi="Arial" w:cs="Arial"/>
          <w:i/>
          <w:vertAlign w:val="superscript"/>
          <w:lang w:val="en-ZA"/>
        </w:rPr>
        <w:t>st</w:t>
      </w:r>
      <w:r w:rsidR="00BB146A" w:rsidRPr="00BB146A">
        <w:rPr>
          <w:rFonts w:ascii="Arial" w:hAnsi="Arial" w:cs="Arial"/>
          <w:i/>
          <w:lang w:val="en-ZA"/>
        </w:rPr>
        <w:t xml:space="preserve"> defendant, plaintiff preferred a reasonable explanation that he had lent his vehicle to a friend </w:t>
      </w:r>
      <w:r w:rsidR="00BB146A" w:rsidRPr="00BB146A">
        <w:rPr>
          <w:rFonts w:ascii="Arial" w:hAnsi="Arial" w:cs="Arial"/>
          <w:b/>
          <w:i/>
          <w:lang w:val="en-ZA"/>
        </w:rPr>
        <w:t>who was present</w:t>
      </w:r>
      <w:r w:rsidR="00BB146A" w:rsidRPr="00BB146A">
        <w:rPr>
          <w:rFonts w:ascii="Arial" w:hAnsi="Arial" w:cs="Arial"/>
          <w:lang w:val="en-ZA"/>
        </w:rPr>
        <w:t>” [Emphasis added].</w:t>
      </w:r>
      <w:r w:rsidR="00BB146A" w:rsidRPr="00BB146A">
        <w:rPr>
          <w:rStyle w:val="FootnoteReference"/>
          <w:rFonts w:ascii="Arial" w:hAnsi="Arial" w:cs="Arial"/>
          <w:lang w:val="en-ZA"/>
        </w:rPr>
        <w:footnoteReference w:id="34"/>
      </w:r>
      <w:r w:rsidR="00BB146A" w:rsidRPr="00BB146A">
        <w:rPr>
          <w:rFonts w:ascii="Arial" w:hAnsi="Arial" w:cs="Arial"/>
          <w:lang w:val="en-ZA"/>
        </w:rPr>
        <w:t xml:space="preserve"> The version of the Plaintiff according to the pre-trial minutes was that “</w:t>
      </w:r>
      <w:r w:rsidR="00BB146A" w:rsidRPr="00BB146A">
        <w:rPr>
          <w:rFonts w:ascii="Arial" w:hAnsi="Arial" w:cs="Arial"/>
          <w:i/>
          <w:lang w:val="en-ZA"/>
        </w:rPr>
        <w:t>plaintiff informed the arresting officer and/or members of 1</w:t>
      </w:r>
      <w:r w:rsidR="00BB146A" w:rsidRPr="00BB146A">
        <w:rPr>
          <w:rFonts w:ascii="Arial" w:hAnsi="Arial" w:cs="Arial"/>
          <w:i/>
          <w:vertAlign w:val="superscript"/>
          <w:lang w:val="en-ZA"/>
        </w:rPr>
        <w:t>st</w:t>
      </w:r>
      <w:r w:rsidR="00BB146A" w:rsidRPr="00BB146A">
        <w:rPr>
          <w:rFonts w:ascii="Arial" w:hAnsi="Arial" w:cs="Arial"/>
          <w:i/>
          <w:lang w:val="en-ZA"/>
        </w:rPr>
        <w:t xml:space="preserve"> defendant that he is the owner of the vehicle, which he had borrowed to his friend </w:t>
      </w:r>
      <w:r w:rsidR="00BB146A" w:rsidRPr="00BB146A">
        <w:rPr>
          <w:rFonts w:ascii="Arial" w:hAnsi="Arial" w:cs="Arial"/>
          <w:b/>
          <w:i/>
          <w:lang w:val="en-ZA"/>
        </w:rPr>
        <w:t>who was present at the time when the vehicle was searched</w:t>
      </w:r>
      <w:r w:rsidR="00BB146A" w:rsidRPr="00BB146A">
        <w:rPr>
          <w:rFonts w:ascii="Arial" w:hAnsi="Arial" w:cs="Arial"/>
          <w:lang w:val="en-ZA"/>
        </w:rPr>
        <w:t>” [Emphasis added].</w:t>
      </w:r>
      <w:r w:rsidR="00BB146A" w:rsidRPr="00BB146A">
        <w:rPr>
          <w:rStyle w:val="FootnoteReference"/>
          <w:rFonts w:ascii="Arial" w:hAnsi="Arial" w:cs="Arial"/>
          <w:lang w:val="en-ZA"/>
        </w:rPr>
        <w:footnoteReference w:id="35"/>
      </w:r>
      <w:r w:rsidR="00BB146A" w:rsidRPr="00BB146A">
        <w:rPr>
          <w:rFonts w:ascii="Arial" w:hAnsi="Arial" w:cs="Arial"/>
          <w:lang w:val="en-ZA"/>
        </w:rPr>
        <w:t xml:space="preserve"> Once again, the version of the Plaintiff in his evidence before court cannot be reconciled with the version given by him to his attorney.</w:t>
      </w:r>
    </w:p>
    <w:p w14:paraId="44B14B67" w14:textId="77777777" w:rsidR="008D56BC" w:rsidRPr="00BB146A" w:rsidRDefault="008D56BC" w:rsidP="00BB146A">
      <w:pPr>
        <w:widowControl w:val="0"/>
        <w:jc w:val="both"/>
        <w:rPr>
          <w:rFonts w:ascii="Arial" w:hAnsi="Arial" w:cs="Arial"/>
          <w:lang w:val="en-ZA"/>
        </w:rPr>
      </w:pPr>
    </w:p>
    <w:p w14:paraId="2705CC3E" w14:textId="504E947A" w:rsidR="0090532E" w:rsidRPr="0090532E" w:rsidRDefault="007A4544" w:rsidP="007A4544">
      <w:pPr>
        <w:widowControl w:val="0"/>
        <w:spacing w:line="360" w:lineRule="auto"/>
        <w:jc w:val="both"/>
        <w:rPr>
          <w:rFonts w:ascii="Arial" w:hAnsi="Arial" w:cs="Arial"/>
          <w:lang w:val="en-ZA"/>
        </w:rPr>
      </w:pPr>
      <w:r>
        <w:rPr>
          <w:rFonts w:ascii="Arial" w:hAnsi="Arial" w:cs="Arial"/>
          <w:lang w:val="en-ZA"/>
        </w:rPr>
        <w:t xml:space="preserve">[55] </w:t>
      </w:r>
      <w:r w:rsidR="0090532E" w:rsidRPr="0090532E">
        <w:rPr>
          <w:rFonts w:ascii="Arial" w:hAnsi="Arial" w:cs="Arial"/>
          <w:lang w:val="en-ZA"/>
        </w:rPr>
        <w:t xml:space="preserve">In the circumstances (in the light of the afore-going inconsistent statements), it is submitted that the Plaintiff cannot be believed regarding the circumstances under which he was arrested. It is submitted further that the afore-going versions of the Plaintiff regarding the circumstances under which he was arrested are improbable in the extreme. This is confirmed by the evidence of both </w:t>
      </w:r>
      <w:proofErr w:type="spellStart"/>
      <w:r w:rsidR="0090532E" w:rsidRPr="0090532E">
        <w:rPr>
          <w:rFonts w:ascii="Arial" w:hAnsi="Arial" w:cs="Arial"/>
          <w:lang w:val="en-ZA"/>
        </w:rPr>
        <w:t>Cst</w:t>
      </w:r>
      <w:proofErr w:type="spellEnd"/>
      <w:r w:rsidR="0090532E" w:rsidRPr="0090532E">
        <w:rPr>
          <w:rFonts w:ascii="Arial" w:hAnsi="Arial" w:cs="Arial"/>
          <w:lang w:val="en-ZA"/>
        </w:rPr>
        <w:t xml:space="preserve"> </w:t>
      </w:r>
      <w:proofErr w:type="spellStart"/>
      <w:r w:rsidR="0090532E" w:rsidRPr="0090532E">
        <w:rPr>
          <w:rFonts w:ascii="Arial" w:hAnsi="Arial" w:cs="Arial"/>
          <w:lang w:val="en-ZA"/>
        </w:rPr>
        <w:t>Makunyane</w:t>
      </w:r>
      <w:proofErr w:type="spellEnd"/>
      <w:r w:rsidR="0090532E" w:rsidRPr="0090532E">
        <w:rPr>
          <w:rFonts w:ascii="Arial" w:hAnsi="Arial" w:cs="Arial"/>
          <w:lang w:val="en-ZA"/>
        </w:rPr>
        <w:t xml:space="preserve"> and Sgt </w:t>
      </w:r>
      <w:proofErr w:type="spellStart"/>
      <w:r w:rsidR="0090532E" w:rsidRPr="0090532E">
        <w:rPr>
          <w:rFonts w:ascii="Arial" w:hAnsi="Arial" w:cs="Arial"/>
          <w:lang w:val="en-ZA"/>
        </w:rPr>
        <w:t>Nwaila</w:t>
      </w:r>
      <w:proofErr w:type="spellEnd"/>
      <w:r w:rsidR="0090532E" w:rsidRPr="0090532E">
        <w:rPr>
          <w:rFonts w:ascii="Arial" w:hAnsi="Arial" w:cs="Arial"/>
          <w:lang w:val="en-ZA"/>
        </w:rPr>
        <w:t xml:space="preserve"> who testified that the Plaintiff told them that he did not know the name of his (supposed) friend. Had the Plaintiff informed them of the name and address of his (supposed) friend, they would surely have taken steps to approach and question this person. In the premises, on an acceptance of the evidence of </w:t>
      </w:r>
      <w:proofErr w:type="spellStart"/>
      <w:r w:rsidR="0090532E" w:rsidRPr="0090532E">
        <w:rPr>
          <w:rFonts w:ascii="Arial" w:hAnsi="Arial" w:cs="Arial"/>
          <w:lang w:val="en-ZA"/>
        </w:rPr>
        <w:t>Cst</w:t>
      </w:r>
      <w:proofErr w:type="spellEnd"/>
      <w:r w:rsidR="0090532E" w:rsidRPr="0090532E">
        <w:rPr>
          <w:rFonts w:ascii="Arial" w:hAnsi="Arial" w:cs="Arial"/>
          <w:lang w:val="en-ZA"/>
        </w:rPr>
        <w:t xml:space="preserve"> </w:t>
      </w:r>
      <w:proofErr w:type="spellStart"/>
      <w:r w:rsidR="0090532E" w:rsidRPr="0090532E">
        <w:rPr>
          <w:rFonts w:ascii="Arial" w:hAnsi="Arial" w:cs="Arial"/>
          <w:lang w:val="en-ZA"/>
        </w:rPr>
        <w:t>Makunyane</w:t>
      </w:r>
      <w:proofErr w:type="spellEnd"/>
      <w:r w:rsidR="0090532E" w:rsidRPr="0090532E">
        <w:rPr>
          <w:rFonts w:ascii="Arial" w:hAnsi="Arial" w:cs="Arial"/>
          <w:lang w:val="en-ZA"/>
        </w:rPr>
        <w:t xml:space="preserve"> and Sgt </w:t>
      </w:r>
      <w:proofErr w:type="spellStart"/>
      <w:r w:rsidR="0090532E" w:rsidRPr="0090532E">
        <w:rPr>
          <w:rFonts w:ascii="Arial" w:hAnsi="Arial" w:cs="Arial"/>
          <w:lang w:val="en-ZA"/>
        </w:rPr>
        <w:t>Nwaila</w:t>
      </w:r>
      <w:proofErr w:type="spellEnd"/>
      <w:r w:rsidR="0090532E" w:rsidRPr="0090532E">
        <w:rPr>
          <w:rFonts w:ascii="Arial" w:hAnsi="Arial" w:cs="Arial"/>
          <w:lang w:val="en-ZA"/>
        </w:rPr>
        <w:t>, the Plaintiff was lawfully arrested in terms of section 40(1)(b) of the CPA on a charge of possession of an unlicenced firearm (which is an offence in terms of Schedule 1 and Schedule 5 of the CPA).</w:t>
      </w:r>
    </w:p>
    <w:p w14:paraId="2A24D429" w14:textId="780D66B7" w:rsidR="00AC0099" w:rsidRPr="00486BFE" w:rsidRDefault="00AC0099" w:rsidP="00AC0099">
      <w:pPr>
        <w:widowControl w:val="0"/>
        <w:jc w:val="both"/>
        <w:rPr>
          <w:rFonts w:ascii="Arial" w:hAnsi="Arial" w:cs="Arial"/>
          <w:b/>
          <w:lang w:val="en-ZA"/>
        </w:rPr>
      </w:pPr>
      <w:r w:rsidRPr="00486BFE">
        <w:rPr>
          <w:rFonts w:ascii="Arial" w:hAnsi="Arial" w:cs="Arial"/>
          <w:b/>
          <w:lang w:val="en-ZA"/>
        </w:rPr>
        <w:t>Lawfulness of Plaintiff’s detention</w:t>
      </w:r>
    </w:p>
    <w:p w14:paraId="61EBFB77" w14:textId="77777777" w:rsidR="00AC0099" w:rsidRPr="00486BFE" w:rsidRDefault="00AC0099" w:rsidP="00AC0099">
      <w:pPr>
        <w:widowControl w:val="0"/>
        <w:ind w:left="1304"/>
        <w:jc w:val="both"/>
        <w:rPr>
          <w:rFonts w:ascii="Arial" w:hAnsi="Arial" w:cs="Arial"/>
          <w:lang w:val="en-ZA"/>
        </w:rPr>
      </w:pPr>
      <w:r w:rsidRPr="00486BFE">
        <w:rPr>
          <w:rFonts w:ascii="Arial" w:hAnsi="Arial" w:cs="Arial"/>
          <w:lang w:val="en-ZA"/>
        </w:rPr>
        <w:t xml:space="preserve"> </w:t>
      </w:r>
    </w:p>
    <w:p w14:paraId="3685B3AC" w14:textId="2A4EB3C1" w:rsidR="00AF72D3" w:rsidRPr="00176E29" w:rsidRDefault="007A4544" w:rsidP="007A4544">
      <w:pPr>
        <w:widowControl w:val="0"/>
        <w:spacing w:line="360" w:lineRule="auto"/>
        <w:jc w:val="both"/>
        <w:rPr>
          <w:rFonts w:ascii="Arial" w:hAnsi="Arial" w:cs="Arial"/>
          <w:lang w:val="en-ZA"/>
        </w:rPr>
      </w:pPr>
      <w:r>
        <w:rPr>
          <w:rFonts w:ascii="Arial" w:hAnsi="Arial" w:cs="Arial"/>
          <w:lang w:val="en-ZA"/>
        </w:rPr>
        <w:t xml:space="preserve">[56] </w:t>
      </w:r>
      <w:r w:rsidR="00486BFE" w:rsidRPr="00176E29">
        <w:rPr>
          <w:rFonts w:ascii="Arial" w:hAnsi="Arial" w:cs="Arial"/>
          <w:lang w:val="en-ZA"/>
        </w:rPr>
        <w:t xml:space="preserve">Counsel for the Defendants submitted </w:t>
      </w:r>
      <w:r w:rsidR="00AC0099" w:rsidRPr="00176E29">
        <w:rPr>
          <w:rFonts w:ascii="Arial" w:hAnsi="Arial" w:cs="Arial"/>
          <w:lang w:val="en-ZA"/>
        </w:rPr>
        <w:t xml:space="preserve">that pursuant to his having been lawfully arrested, the detention of the Plaintiff at Mamelodi Police Station during the period 28 October – 30 October 2017 on which date he made his first appearance before court was </w:t>
      </w:r>
      <w:r w:rsidR="00AC0099" w:rsidRPr="00176E29">
        <w:rPr>
          <w:rFonts w:ascii="Arial" w:hAnsi="Arial" w:cs="Arial"/>
          <w:lang w:val="en-ZA"/>
        </w:rPr>
        <w:lastRenderedPageBreak/>
        <w:t>lawful in terms of section 50(1)(c) of the CPA (in terms of which an accused is to be brought before court within 48 hours after his arrest).</w:t>
      </w:r>
      <w:r w:rsidR="00486BFE" w:rsidRPr="00176E29">
        <w:rPr>
          <w:rFonts w:ascii="Arial" w:hAnsi="Arial" w:cs="Arial"/>
          <w:lang w:val="en-ZA"/>
        </w:rPr>
        <w:t xml:space="preserve"> </w:t>
      </w:r>
      <w:r w:rsidR="00AC0099" w:rsidRPr="00176E29">
        <w:rPr>
          <w:rFonts w:ascii="Arial" w:hAnsi="Arial" w:cs="Arial"/>
          <w:lang w:val="en-ZA"/>
        </w:rPr>
        <w:t xml:space="preserve">It is submitted further that the Defendants are not liable to the Plaintiff in respect of his detention pursuant to his first appearance before court on 30 October 2017. </w:t>
      </w:r>
      <w:r w:rsidR="00486BFE" w:rsidRPr="00176E29">
        <w:rPr>
          <w:rFonts w:ascii="Arial" w:hAnsi="Arial" w:cs="Arial"/>
          <w:lang w:val="en-ZA"/>
        </w:rPr>
        <w:t xml:space="preserve">Counsel contended that in </w:t>
      </w:r>
      <w:r w:rsidR="00AC0099" w:rsidRPr="00176E29">
        <w:rPr>
          <w:rFonts w:ascii="Arial" w:hAnsi="Arial" w:cs="Arial"/>
          <w:lang w:val="en-ZA"/>
        </w:rPr>
        <w:t xml:space="preserve">the </w:t>
      </w:r>
      <w:r w:rsidR="00AC0099" w:rsidRPr="00176E29">
        <w:rPr>
          <w:rFonts w:ascii="Arial" w:hAnsi="Arial" w:cs="Arial"/>
          <w:i/>
          <w:lang w:val="en-ZA"/>
        </w:rPr>
        <w:t>De Klerk</w:t>
      </w:r>
      <w:r w:rsidR="00AC0099" w:rsidRPr="00176E29">
        <w:rPr>
          <w:rFonts w:ascii="Arial" w:hAnsi="Arial" w:cs="Arial"/>
          <w:lang w:val="en-ZA"/>
        </w:rPr>
        <w:t xml:space="preserve"> matter,</w:t>
      </w:r>
      <w:r w:rsidR="00AC0099" w:rsidRPr="00176E29">
        <w:rPr>
          <w:rStyle w:val="FootnoteReference"/>
          <w:rFonts w:ascii="Arial" w:hAnsi="Arial" w:cs="Arial"/>
          <w:lang w:val="en-ZA"/>
        </w:rPr>
        <w:footnoteReference w:id="36"/>
      </w:r>
      <w:r w:rsidR="00AC0099" w:rsidRPr="00176E29">
        <w:rPr>
          <w:rFonts w:ascii="Arial" w:hAnsi="Arial" w:cs="Arial"/>
          <w:lang w:val="en-ZA"/>
        </w:rPr>
        <w:t xml:space="preserve"> the Constitutional Court were divided on the effect of an order of remand granted by a magistrate on the issue of liability for further detention.  </w:t>
      </w:r>
    </w:p>
    <w:p w14:paraId="45834701" w14:textId="77777777" w:rsidR="00AF72D3" w:rsidRDefault="00AF72D3" w:rsidP="00486BFE">
      <w:pPr>
        <w:widowControl w:val="0"/>
        <w:spacing w:line="360" w:lineRule="auto"/>
        <w:jc w:val="both"/>
        <w:rPr>
          <w:rFonts w:cs="Arial"/>
          <w:lang w:val="en-ZA"/>
        </w:rPr>
      </w:pPr>
    </w:p>
    <w:p w14:paraId="2C93A8C6" w14:textId="19184690" w:rsidR="008A2AD4" w:rsidRPr="00176E29" w:rsidRDefault="007A4544" w:rsidP="007A4544">
      <w:pPr>
        <w:widowControl w:val="0"/>
        <w:spacing w:line="360" w:lineRule="auto"/>
        <w:jc w:val="both"/>
        <w:rPr>
          <w:rFonts w:ascii="Arial" w:hAnsi="Arial" w:cs="Arial"/>
          <w:lang w:val="en-ZA"/>
        </w:rPr>
      </w:pPr>
      <w:r>
        <w:rPr>
          <w:rFonts w:ascii="Arial" w:hAnsi="Arial" w:cs="Arial"/>
          <w:lang w:val="en-ZA"/>
        </w:rPr>
        <w:t xml:space="preserve">[57] </w:t>
      </w:r>
      <w:r w:rsidR="00AC0099" w:rsidRPr="00176E29">
        <w:rPr>
          <w:rFonts w:ascii="Arial" w:hAnsi="Arial" w:cs="Arial"/>
          <w:lang w:val="en-ZA"/>
        </w:rPr>
        <w:t xml:space="preserve">In the </w:t>
      </w:r>
      <w:r w:rsidR="00AC0099" w:rsidRPr="00176E29">
        <w:rPr>
          <w:rFonts w:ascii="Arial" w:hAnsi="Arial" w:cs="Arial"/>
          <w:i/>
          <w:lang w:val="en-ZA"/>
        </w:rPr>
        <w:t>Muller</w:t>
      </w:r>
      <w:r w:rsidR="00AC0099" w:rsidRPr="00176E29">
        <w:rPr>
          <w:rFonts w:ascii="Arial" w:hAnsi="Arial" w:cs="Arial"/>
          <w:lang w:val="en-ZA"/>
        </w:rPr>
        <w:t xml:space="preserve"> matter,</w:t>
      </w:r>
      <w:r w:rsidR="00AC0099" w:rsidRPr="00176E29">
        <w:rPr>
          <w:rStyle w:val="FootnoteReference"/>
          <w:rFonts w:ascii="Arial" w:hAnsi="Arial" w:cs="Arial"/>
          <w:lang w:val="en-ZA"/>
        </w:rPr>
        <w:footnoteReference w:id="37"/>
      </w:r>
      <w:r w:rsidR="00AC0099" w:rsidRPr="00176E29">
        <w:rPr>
          <w:rFonts w:ascii="Arial" w:hAnsi="Arial" w:cs="Arial"/>
          <w:lang w:val="en-ZA"/>
        </w:rPr>
        <w:t xml:space="preserve"> the Supreme Court of Appeal summarised this division as follows:</w:t>
      </w:r>
      <w:r w:rsidR="00486BFE" w:rsidRPr="00176E29">
        <w:rPr>
          <w:rFonts w:ascii="Arial" w:hAnsi="Arial" w:cs="Arial"/>
          <w:lang w:val="en-ZA"/>
        </w:rPr>
        <w:t xml:space="preserve"> </w:t>
      </w:r>
      <w:r w:rsidR="00AC0099" w:rsidRPr="00176E29">
        <w:rPr>
          <w:rFonts w:ascii="Arial" w:hAnsi="Arial" w:cs="Arial"/>
          <w:lang w:val="en-ZA"/>
        </w:rPr>
        <w:t>“</w:t>
      </w:r>
      <w:r w:rsidR="00AC0099" w:rsidRPr="00176E29">
        <w:rPr>
          <w:rFonts w:ascii="Arial" w:hAnsi="Arial" w:cs="Arial"/>
          <w:i/>
          <w:lang w:val="en-ZA"/>
        </w:rPr>
        <w:t>[34]</w:t>
      </w:r>
      <w:r w:rsidR="00AF72D3" w:rsidRPr="00176E29">
        <w:rPr>
          <w:rFonts w:ascii="Arial" w:hAnsi="Arial" w:cs="Arial"/>
          <w:i/>
          <w:lang w:val="en-ZA"/>
        </w:rPr>
        <w:t xml:space="preserve"> </w:t>
      </w:r>
      <w:r w:rsidR="00AC0099" w:rsidRPr="00176E29">
        <w:rPr>
          <w:rFonts w:ascii="Arial" w:hAnsi="Arial" w:cs="Arial"/>
          <w:i/>
          <w:lang w:val="en-ZA"/>
        </w:rPr>
        <w:t>What emerges from the various judgments in De Klerk is that one half of the court considered that a deliberative judicial decision in respect of the further detention of the arrestee constitutes an intervening act which truncates the liability of the police for the wrongful arrest and detention.  The remainder considered that it may do so, but not necessarily.  Theron J summarised the applicable principles thus:</w:t>
      </w:r>
      <w:r w:rsidR="00486BFE" w:rsidRPr="00176E29">
        <w:rPr>
          <w:rFonts w:ascii="Arial" w:hAnsi="Arial" w:cs="Arial"/>
          <w:lang w:val="en-ZA"/>
        </w:rPr>
        <w:t xml:space="preserve"> </w:t>
      </w:r>
      <w:r w:rsidR="00AC0099" w:rsidRPr="00176E29">
        <w:rPr>
          <w:rFonts w:ascii="Arial" w:hAnsi="Arial" w:cs="Arial"/>
          <w:i/>
          <w:lang w:val="en-ZA"/>
        </w:rPr>
        <w:t xml:space="preserve">‘The principles emerging from our jurisprudence can then be summarised as follows.  The deprivation of liberty, through arrest and detention, is per se prima facie unlawful.  Every deprivation of liberty must not only be effected in a procedurally fair manner but must also be substantively justified by acceptable reasons.  Since Zealand, a remand order by a Magistrate does not necessarily render subsequent detention lawful.  What matters is whether, substantively, there was just cause for the later deprivation of liberty.  </w:t>
      </w:r>
      <w:r w:rsidR="00AC0099" w:rsidRPr="00176E29">
        <w:rPr>
          <w:rFonts w:ascii="Arial" w:hAnsi="Arial" w:cs="Arial"/>
          <w:b/>
          <w:i/>
          <w:lang w:val="en-ZA"/>
        </w:rPr>
        <w:t>In determining whether the deprivation of liberty pursuant to a remand order</w:t>
      </w:r>
      <w:r w:rsidR="00486BFE" w:rsidRPr="00176E29">
        <w:rPr>
          <w:rFonts w:ascii="Arial" w:hAnsi="Arial" w:cs="Arial"/>
          <w:lang w:val="en-ZA"/>
        </w:rPr>
        <w:t xml:space="preserve"> </w:t>
      </w:r>
      <w:r w:rsidR="008A2AD4" w:rsidRPr="00176E29">
        <w:rPr>
          <w:rFonts w:ascii="Arial" w:hAnsi="Arial" w:cs="Arial"/>
          <w:b/>
          <w:i/>
          <w:lang w:val="en-ZA"/>
        </w:rPr>
        <w:t>is lawful, regard can be had to the manner in which the remand order was made’</w:t>
      </w:r>
      <w:r w:rsidR="008A2AD4" w:rsidRPr="00176E29">
        <w:rPr>
          <w:rFonts w:ascii="Arial" w:hAnsi="Arial" w:cs="Arial"/>
          <w:lang w:val="en-ZA"/>
        </w:rPr>
        <w:t>” [Emphasis added]</w:t>
      </w:r>
      <w:r w:rsidR="00486BFE" w:rsidRPr="00176E29">
        <w:rPr>
          <w:rFonts w:ascii="Arial" w:hAnsi="Arial" w:cs="Arial"/>
          <w:lang w:val="en-ZA"/>
        </w:rPr>
        <w:t>.</w:t>
      </w:r>
    </w:p>
    <w:p w14:paraId="37BE908B" w14:textId="77777777" w:rsidR="008A2AD4" w:rsidRDefault="008A2AD4" w:rsidP="008A2AD4">
      <w:pPr>
        <w:widowControl w:val="0"/>
        <w:ind w:left="1814"/>
        <w:jc w:val="both"/>
        <w:rPr>
          <w:rFonts w:cs="Arial"/>
          <w:lang w:val="en-ZA"/>
        </w:rPr>
      </w:pPr>
      <w:r>
        <w:rPr>
          <w:rFonts w:cs="Arial"/>
          <w:lang w:val="en-ZA"/>
        </w:rPr>
        <w:t xml:space="preserve"> </w:t>
      </w:r>
    </w:p>
    <w:p w14:paraId="5B0E7FF3" w14:textId="56B148A3" w:rsidR="008A2AD4" w:rsidRPr="00176E29" w:rsidRDefault="007A4544" w:rsidP="007A4544">
      <w:pPr>
        <w:widowControl w:val="0"/>
        <w:spacing w:line="360" w:lineRule="auto"/>
        <w:jc w:val="both"/>
        <w:rPr>
          <w:rFonts w:ascii="Arial" w:hAnsi="Arial" w:cs="Arial"/>
          <w:lang w:val="en-ZA"/>
        </w:rPr>
      </w:pPr>
      <w:r>
        <w:rPr>
          <w:rFonts w:ascii="Arial" w:hAnsi="Arial" w:cs="Arial"/>
          <w:lang w:val="en-ZA"/>
        </w:rPr>
        <w:t xml:space="preserve">[58] </w:t>
      </w:r>
      <w:r w:rsidR="008A2AD4" w:rsidRPr="00176E29">
        <w:rPr>
          <w:rFonts w:ascii="Arial" w:hAnsi="Arial" w:cs="Arial"/>
          <w:lang w:val="en-ZA"/>
        </w:rPr>
        <w:t xml:space="preserve">In the </w:t>
      </w:r>
      <w:r w:rsidR="008A2AD4" w:rsidRPr="00176E29">
        <w:rPr>
          <w:rFonts w:ascii="Arial" w:hAnsi="Arial" w:cs="Arial"/>
          <w:i/>
          <w:lang w:val="en-ZA"/>
        </w:rPr>
        <w:t>De Klerk</w:t>
      </w:r>
      <w:r w:rsidR="008A2AD4" w:rsidRPr="00176E29">
        <w:rPr>
          <w:rFonts w:ascii="Arial" w:hAnsi="Arial" w:cs="Arial"/>
          <w:lang w:val="en-ZA"/>
        </w:rPr>
        <w:t xml:space="preserve"> matter, pursuant to his having been arrested, the plaintiff made his first appearance before a ‘reception court’, which meant that the order remanding him in custody was a routine or mechanical act rather than a considered judicial decision.  The plaintiff was accordingly not afforded an opportunity to apply for bail and was remanded in custody</w:t>
      </w:r>
      <w:r w:rsidR="00AF72D3" w:rsidRPr="00176E29">
        <w:rPr>
          <w:rFonts w:ascii="Arial" w:hAnsi="Arial" w:cs="Arial"/>
          <w:lang w:val="en-ZA"/>
        </w:rPr>
        <w:t xml:space="preserve">. </w:t>
      </w:r>
      <w:r w:rsidR="008A2AD4" w:rsidRPr="00176E29">
        <w:rPr>
          <w:rFonts w:ascii="Arial" w:hAnsi="Arial" w:cs="Arial"/>
          <w:lang w:val="en-ZA"/>
        </w:rPr>
        <w:t xml:space="preserve">Writing for the majority, Theron J acknowledged that there is no reason why a deliberative judicial decision (in contra-distinction to merely a failure to apply the mind) </w:t>
      </w:r>
      <w:r w:rsidR="008A2AD4" w:rsidRPr="00176E29">
        <w:rPr>
          <w:rFonts w:ascii="Arial" w:hAnsi="Arial" w:cs="Arial"/>
          <w:lang w:val="en-ZA"/>
        </w:rPr>
        <w:lastRenderedPageBreak/>
        <w:t>could not constitute a break in the chain of causation, but that the exercise of a judicial discretion should not always be considered sufficient to break the chain of causation</w:t>
      </w:r>
      <w:r w:rsidR="00AF72D3" w:rsidRPr="00176E29">
        <w:rPr>
          <w:rFonts w:ascii="Arial" w:hAnsi="Arial" w:cs="Arial"/>
          <w:lang w:val="en-ZA"/>
        </w:rPr>
        <w:t>.</w:t>
      </w:r>
      <w:r w:rsidR="008A2AD4" w:rsidRPr="00176E29">
        <w:rPr>
          <w:rStyle w:val="FootnoteReference"/>
          <w:rFonts w:ascii="Arial" w:hAnsi="Arial" w:cs="Arial"/>
          <w:lang w:val="en-ZA"/>
        </w:rPr>
        <w:footnoteReference w:id="38"/>
      </w:r>
    </w:p>
    <w:p w14:paraId="564F702F" w14:textId="77777777" w:rsidR="008A2AD4" w:rsidRDefault="008A2AD4" w:rsidP="007A4544">
      <w:pPr>
        <w:widowControl w:val="0"/>
        <w:spacing w:line="360" w:lineRule="auto"/>
        <w:ind w:left="1814"/>
        <w:jc w:val="both"/>
        <w:rPr>
          <w:rFonts w:cs="Arial"/>
          <w:lang w:val="en-ZA"/>
        </w:rPr>
      </w:pPr>
      <w:r>
        <w:rPr>
          <w:rFonts w:cs="Arial"/>
          <w:lang w:val="en-ZA"/>
        </w:rPr>
        <w:t xml:space="preserve"> </w:t>
      </w:r>
    </w:p>
    <w:p w14:paraId="031597BA" w14:textId="7198618C" w:rsidR="008A2AD4" w:rsidRPr="00176E29" w:rsidRDefault="007A4544" w:rsidP="00061B0B">
      <w:pPr>
        <w:widowControl w:val="0"/>
        <w:spacing w:line="360" w:lineRule="auto"/>
        <w:jc w:val="both"/>
        <w:rPr>
          <w:rFonts w:ascii="Arial" w:hAnsi="Arial" w:cs="Arial"/>
          <w:lang w:val="en-ZA"/>
        </w:rPr>
      </w:pPr>
      <w:r>
        <w:rPr>
          <w:rFonts w:ascii="Arial" w:hAnsi="Arial" w:cs="Arial"/>
          <w:lang w:val="en-ZA"/>
        </w:rPr>
        <w:t xml:space="preserve">[59] </w:t>
      </w:r>
      <w:r w:rsidR="008A2AD4" w:rsidRPr="00176E29">
        <w:rPr>
          <w:rFonts w:ascii="Arial" w:hAnsi="Arial" w:cs="Arial"/>
          <w:lang w:val="en-ZA"/>
        </w:rPr>
        <w:t xml:space="preserve">In the </w:t>
      </w:r>
      <w:r w:rsidR="008A2AD4" w:rsidRPr="00176E29">
        <w:rPr>
          <w:rFonts w:ascii="Arial" w:hAnsi="Arial" w:cs="Arial"/>
          <w:i/>
          <w:lang w:val="en-ZA"/>
        </w:rPr>
        <w:t>Muller</w:t>
      </w:r>
      <w:r w:rsidR="008A2AD4" w:rsidRPr="00176E29">
        <w:rPr>
          <w:rFonts w:ascii="Arial" w:hAnsi="Arial" w:cs="Arial"/>
          <w:lang w:val="en-ZA"/>
        </w:rPr>
        <w:t xml:space="preserve"> matter, the Supreme Court of Appeal distinguished the </w:t>
      </w:r>
      <w:r w:rsidR="008A2AD4" w:rsidRPr="00176E29">
        <w:rPr>
          <w:rFonts w:ascii="Arial" w:hAnsi="Arial" w:cs="Arial"/>
          <w:i/>
          <w:lang w:val="en-ZA"/>
        </w:rPr>
        <w:t>De Klerk</w:t>
      </w:r>
      <w:r w:rsidR="008A2AD4" w:rsidRPr="00176E29">
        <w:rPr>
          <w:rFonts w:ascii="Arial" w:hAnsi="Arial" w:cs="Arial"/>
          <w:lang w:val="en-ZA"/>
        </w:rPr>
        <w:t xml:space="preserve"> matter (in which the remand order was granted by way of a routine or mechanical act, rather than a considered judicial decision) from the </w:t>
      </w:r>
      <w:r w:rsidR="008A2AD4" w:rsidRPr="00176E29">
        <w:rPr>
          <w:rFonts w:ascii="Arial" w:hAnsi="Arial" w:cs="Arial"/>
          <w:i/>
          <w:lang w:val="en-ZA"/>
        </w:rPr>
        <w:t>Muller</w:t>
      </w:r>
      <w:r w:rsidR="008A2AD4" w:rsidRPr="00176E29">
        <w:rPr>
          <w:rFonts w:ascii="Arial" w:hAnsi="Arial" w:cs="Arial"/>
          <w:lang w:val="en-ZA"/>
        </w:rPr>
        <w:t xml:space="preserve"> matter (in which the plaintiff was remanded in custody by way of a deliberative judicial decision).  In the </w:t>
      </w:r>
      <w:r w:rsidR="008A2AD4" w:rsidRPr="00176E29">
        <w:rPr>
          <w:rFonts w:ascii="Arial" w:hAnsi="Arial" w:cs="Arial"/>
          <w:i/>
          <w:lang w:val="en-ZA"/>
        </w:rPr>
        <w:t>Muller</w:t>
      </w:r>
      <w:r w:rsidR="008A2AD4" w:rsidRPr="00176E29">
        <w:rPr>
          <w:rFonts w:ascii="Arial" w:hAnsi="Arial" w:cs="Arial"/>
          <w:lang w:val="en-ZA"/>
        </w:rPr>
        <w:t xml:space="preserve"> matter, at the first appearance the magistrate did give judicial consideration to the release of the plaintiff and remanded him in custody</w:t>
      </w:r>
      <w:r w:rsidR="00AF72D3" w:rsidRPr="00176E29">
        <w:rPr>
          <w:rFonts w:ascii="Arial" w:hAnsi="Arial" w:cs="Arial"/>
          <w:lang w:val="en-ZA"/>
        </w:rPr>
        <w:t>.</w:t>
      </w:r>
      <w:r w:rsidR="008A2AD4" w:rsidRPr="00176E29">
        <w:rPr>
          <w:rStyle w:val="FootnoteReference"/>
          <w:rFonts w:ascii="Arial" w:hAnsi="Arial" w:cs="Arial"/>
          <w:lang w:val="en-ZA"/>
        </w:rPr>
        <w:footnoteReference w:id="39"/>
      </w:r>
      <w:r w:rsidR="008A2AD4" w:rsidRPr="00176E29">
        <w:rPr>
          <w:rFonts w:ascii="Arial" w:hAnsi="Arial" w:cs="Arial"/>
          <w:lang w:val="en-ZA"/>
        </w:rPr>
        <w:t>Based on the afore</w:t>
      </w:r>
      <w:r w:rsidR="00AF72D3" w:rsidRPr="00176E29">
        <w:rPr>
          <w:rFonts w:ascii="Arial" w:hAnsi="Arial" w:cs="Arial"/>
          <w:lang w:val="en-ZA"/>
        </w:rPr>
        <w:t>-</w:t>
      </w:r>
      <w:r w:rsidR="008A2AD4" w:rsidRPr="00176E29">
        <w:rPr>
          <w:rFonts w:ascii="Arial" w:hAnsi="Arial" w:cs="Arial"/>
          <w:lang w:val="en-ZA"/>
        </w:rPr>
        <w:t xml:space="preserve">going distinction, the Supreme Court of Appeal held in the </w:t>
      </w:r>
      <w:r w:rsidR="008A2AD4" w:rsidRPr="00176E29">
        <w:rPr>
          <w:rFonts w:ascii="Arial" w:hAnsi="Arial" w:cs="Arial"/>
          <w:i/>
          <w:lang w:val="en-ZA"/>
        </w:rPr>
        <w:t>Muller</w:t>
      </w:r>
      <w:r w:rsidR="008A2AD4" w:rsidRPr="00176E29">
        <w:rPr>
          <w:rFonts w:ascii="Arial" w:hAnsi="Arial" w:cs="Arial"/>
          <w:lang w:val="en-ZA"/>
        </w:rPr>
        <w:t xml:space="preserve"> matter that liability for wrongful arrest and detention of the plaintiff “</w:t>
      </w:r>
      <w:r w:rsidR="008A2AD4" w:rsidRPr="00176E29">
        <w:rPr>
          <w:rFonts w:ascii="Arial" w:hAnsi="Arial" w:cs="Arial"/>
          <w:i/>
          <w:lang w:val="en-ZA"/>
        </w:rPr>
        <w:t>was truncated upon the remand order made at the first appearance</w:t>
      </w:r>
      <w:r w:rsidR="008A2AD4" w:rsidRPr="00176E29">
        <w:rPr>
          <w:rFonts w:ascii="Arial" w:hAnsi="Arial" w:cs="Arial"/>
          <w:lang w:val="en-ZA"/>
        </w:rPr>
        <w:t>” by the magistrate</w:t>
      </w:r>
      <w:r w:rsidR="00AF72D3" w:rsidRPr="00176E29">
        <w:rPr>
          <w:rFonts w:ascii="Arial" w:hAnsi="Arial" w:cs="Arial"/>
          <w:lang w:val="en-ZA"/>
        </w:rPr>
        <w:t>.</w:t>
      </w:r>
      <w:r w:rsidR="008A2AD4" w:rsidRPr="00176E29">
        <w:rPr>
          <w:rStyle w:val="FootnoteReference"/>
          <w:rFonts w:ascii="Arial" w:hAnsi="Arial" w:cs="Arial"/>
          <w:lang w:val="en-ZA"/>
        </w:rPr>
        <w:footnoteReference w:id="40"/>
      </w:r>
    </w:p>
    <w:p w14:paraId="6E6A5BD6" w14:textId="77777777" w:rsidR="008A2AD4" w:rsidRPr="00176E29" w:rsidRDefault="008A2AD4" w:rsidP="00176E29">
      <w:pPr>
        <w:widowControl w:val="0"/>
        <w:jc w:val="both"/>
        <w:rPr>
          <w:rFonts w:ascii="Arial" w:hAnsi="Arial" w:cs="Arial"/>
          <w:lang w:val="en-ZA"/>
        </w:rPr>
      </w:pPr>
    </w:p>
    <w:p w14:paraId="01521377" w14:textId="0559D32E" w:rsidR="008A2AD4" w:rsidRPr="00176E29" w:rsidRDefault="007A4544" w:rsidP="00061B0B">
      <w:pPr>
        <w:widowControl w:val="0"/>
        <w:spacing w:line="360" w:lineRule="auto"/>
        <w:jc w:val="both"/>
        <w:rPr>
          <w:rFonts w:ascii="Arial" w:hAnsi="Arial" w:cs="Arial"/>
          <w:lang w:val="en-ZA"/>
        </w:rPr>
      </w:pPr>
      <w:r>
        <w:rPr>
          <w:rFonts w:ascii="Arial" w:hAnsi="Arial" w:cs="Arial"/>
          <w:lang w:val="en-ZA"/>
        </w:rPr>
        <w:t xml:space="preserve">[60] </w:t>
      </w:r>
      <w:r w:rsidR="008A2AD4" w:rsidRPr="00176E29">
        <w:rPr>
          <w:rFonts w:ascii="Arial" w:hAnsi="Arial" w:cs="Arial"/>
          <w:lang w:val="en-ZA"/>
        </w:rPr>
        <w:t>The offence of possession of the firearm on which the Plaintiff was charged is an offence referred to in Schedule 5 of the CPA. Section 60(11)(b) of the CPA provides that where an accused is charged with a Schedule 5 offence, “</w:t>
      </w:r>
      <w:r w:rsidR="008A2AD4" w:rsidRPr="00176E29">
        <w:rPr>
          <w:rFonts w:ascii="Arial" w:hAnsi="Arial" w:cs="Arial"/>
          <w:i/>
          <w:lang w:val="en-ZA"/>
        </w:rPr>
        <w:t>the court shall order that the accused be detained in custody until he or she is dealt with in accordance with the law, unless the accused, having been given a reasonable opportunity to do so, adduces evidence which satisfies the court that the interests of justice permit his or her release</w:t>
      </w:r>
      <w:r w:rsidR="008A2AD4" w:rsidRPr="00176E29">
        <w:rPr>
          <w:rFonts w:ascii="Arial" w:hAnsi="Arial" w:cs="Arial"/>
          <w:lang w:val="en-ZA"/>
        </w:rPr>
        <w:t xml:space="preserve">”.  For purposes of being granted bail, therefore, the </w:t>
      </w:r>
      <w:r w:rsidR="008A2AD4" w:rsidRPr="00176E29">
        <w:rPr>
          <w:rFonts w:ascii="Arial" w:hAnsi="Arial" w:cs="Arial"/>
          <w:i/>
          <w:lang w:val="en-ZA"/>
        </w:rPr>
        <w:t>onus</w:t>
      </w:r>
      <w:r w:rsidR="008A2AD4" w:rsidRPr="00176E29">
        <w:rPr>
          <w:rFonts w:ascii="Arial" w:hAnsi="Arial" w:cs="Arial"/>
          <w:lang w:val="en-ZA"/>
        </w:rPr>
        <w:t xml:space="preserve"> was on the Plaintiff to satisfy the court that the interests of justice permit his release on bail</w:t>
      </w:r>
      <w:r w:rsidR="00176E29">
        <w:rPr>
          <w:rFonts w:ascii="Arial" w:hAnsi="Arial" w:cs="Arial"/>
          <w:lang w:val="en-ZA"/>
        </w:rPr>
        <w:t>.</w:t>
      </w:r>
    </w:p>
    <w:p w14:paraId="44C163DE" w14:textId="77777777" w:rsidR="008A2AD4" w:rsidRDefault="008A2AD4" w:rsidP="008A2AD4">
      <w:pPr>
        <w:pStyle w:val="ListParagraph"/>
        <w:rPr>
          <w:rFonts w:cs="Arial"/>
          <w:lang w:val="en-ZA"/>
        </w:rPr>
      </w:pPr>
    </w:p>
    <w:p w14:paraId="51CDE6EA" w14:textId="23CF56A1" w:rsidR="00486BFE" w:rsidRPr="00176E29" w:rsidRDefault="00061B0B" w:rsidP="00061B0B">
      <w:pPr>
        <w:widowControl w:val="0"/>
        <w:spacing w:line="360" w:lineRule="auto"/>
        <w:jc w:val="both"/>
        <w:rPr>
          <w:rFonts w:ascii="Arial" w:hAnsi="Arial" w:cs="Arial"/>
          <w:lang w:val="en-ZA"/>
        </w:rPr>
      </w:pPr>
      <w:r>
        <w:rPr>
          <w:rFonts w:ascii="Arial" w:hAnsi="Arial" w:cs="Arial"/>
          <w:lang w:val="en-ZA"/>
        </w:rPr>
        <w:t xml:space="preserve">[61] </w:t>
      </w:r>
      <w:r w:rsidR="008A2AD4" w:rsidRPr="00176E29">
        <w:rPr>
          <w:rFonts w:ascii="Arial" w:hAnsi="Arial" w:cs="Arial"/>
          <w:lang w:val="en-ZA"/>
        </w:rPr>
        <w:t>In the light of the offence for which he was charged, being an offence referred to in Schedule 5 of the CPA, at his first appearance on 30 October 2017 before the Mamelodi Magistrate’s Court which is not a ‘reception court’, the presiding Magistrate remanded the Plaintiff in custody until 9 November 2017 for a formal bail application. Self-evidently, then, at his first appearance before court on 30 October 2017 the presiding Magistrate gave judicial consideration to the release of the Plaintiff on bail, but remanded him in custody (by way of a deliberative judicial decision) for a formal bail</w:t>
      </w:r>
      <w:r w:rsidR="00486BFE" w:rsidRPr="00176E29">
        <w:rPr>
          <w:rFonts w:ascii="Arial" w:hAnsi="Arial" w:cs="Arial"/>
          <w:lang w:val="en-ZA"/>
        </w:rPr>
        <w:t xml:space="preserve"> application to be </w:t>
      </w:r>
      <w:r w:rsidR="00486BFE" w:rsidRPr="00176E29">
        <w:rPr>
          <w:rFonts w:ascii="Arial" w:hAnsi="Arial" w:cs="Arial"/>
          <w:lang w:val="en-ZA"/>
        </w:rPr>
        <w:lastRenderedPageBreak/>
        <w:t>brought for the granting or not of bail in respect of a Schedule 5 offence.</w:t>
      </w:r>
      <w:r w:rsidR="00486BFE" w:rsidRPr="00176E29">
        <w:rPr>
          <w:rStyle w:val="FootnoteReference"/>
          <w:rFonts w:ascii="Arial" w:hAnsi="Arial" w:cs="Arial"/>
          <w:lang w:val="en-ZA"/>
        </w:rPr>
        <w:footnoteReference w:id="41"/>
      </w:r>
    </w:p>
    <w:p w14:paraId="63208835" w14:textId="77777777" w:rsidR="00486BFE" w:rsidRDefault="00486BFE" w:rsidP="00486BFE">
      <w:pPr>
        <w:widowControl w:val="0"/>
        <w:ind w:left="1304"/>
        <w:jc w:val="both"/>
        <w:rPr>
          <w:rFonts w:cs="Arial"/>
          <w:lang w:val="en-ZA"/>
        </w:rPr>
      </w:pPr>
      <w:r>
        <w:rPr>
          <w:rFonts w:cs="Arial"/>
          <w:lang w:val="en-ZA"/>
        </w:rPr>
        <w:t xml:space="preserve"> </w:t>
      </w:r>
    </w:p>
    <w:p w14:paraId="574E3313" w14:textId="35C0EB43" w:rsidR="008A2AD4" w:rsidRPr="00061B0B" w:rsidRDefault="00061B0B" w:rsidP="00061B0B">
      <w:pPr>
        <w:widowControl w:val="0"/>
        <w:spacing w:line="360" w:lineRule="auto"/>
        <w:jc w:val="both"/>
        <w:rPr>
          <w:rFonts w:ascii="Arial" w:hAnsi="Arial" w:cs="Arial"/>
          <w:lang w:val="en-ZA"/>
        </w:rPr>
      </w:pPr>
      <w:r>
        <w:rPr>
          <w:rFonts w:ascii="Arial" w:hAnsi="Arial" w:cs="Arial"/>
          <w:lang w:val="en-ZA"/>
        </w:rPr>
        <w:t xml:space="preserve">[62] </w:t>
      </w:r>
      <w:r w:rsidR="00486BFE" w:rsidRPr="00176E29">
        <w:rPr>
          <w:rFonts w:ascii="Arial" w:hAnsi="Arial" w:cs="Arial"/>
          <w:lang w:val="en-ZA"/>
        </w:rPr>
        <w:t>Over and above the Plaintiff having been remanded in custody on 30 October 2017 in terms of a deliberative judicial decision on the part of the presiding Magistrate, the evidence of the prosecutor, Mr Mahlangu, was that this was done at the request of the Plaintiff for him to obtain Legal Aid representation. The evidence of the prosecutor, Mr Mahlangu, in this regard is borne out by the inscription of the presiding Magistrate on the charge sheet at the time of the Plaintiff having been remanded in custody.</w:t>
      </w:r>
      <w:r w:rsidR="00486BFE" w:rsidRPr="00176E29">
        <w:rPr>
          <w:rStyle w:val="FootnoteReference"/>
          <w:rFonts w:ascii="Arial" w:hAnsi="Arial" w:cs="Arial"/>
          <w:lang w:val="en-ZA"/>
        </w:rPr>
        <w:footnoteReference w:id="42"/>
      </w:r>
      <w:r w:rsidR="00176E29" w:rsidRPr="00176E29">
        <w:rPr>
          <w:rFonts w:ascii="Arial" w:hAnsi="Arial" w:cs="Arial"/>
          <w:lang w:val="en-ZA"/>
        </w:rPr>
        <w:t xml:space="preserve"> </w:t>
      </w:r>
      <w:r w:rsidR="00486BFE" w:rsidRPr="00176E29">
        <w:rPr>
          <w:rFonts w:ascii="Arial" w:hAnsi="Arial" w:cs="Arial"/>
          <w:lang w:val="en-ZA"/>
        </w:rPr>
        <w:t xml:space="preserve">In the premises, applying the legal principles </w:t>
      </w:r>
      <w:r w:rsidR="00890A5C" w:rsidRPr="00176E29">
        <w:rPr>
          <w:rFonts w:ascii="Arial" w:hAnsi="Arial" w:cs="Arial"/>
          <w:lang w:val="en-ZA"/>
        </w:rPr>
        <w:t xml:space="preserve">applicable to </w:t>
      </w:r>
      <w:r w:rsidR="00890A5C" w:rsidRPr="00176E29">
        <w:rPr>
          <w:rFonts w:ascii="Arial" w:hAnsi="Arial" w:cs="Arial"/>
          <w:bCs/>
          <w:lang w:val="en-ZA"/>
        </w:rPr>
        <w:t>lawfulness of Plaintiff’s detention</w:t>
      </w:r>
      <w:r w:rsidR="00176E29" w:rsidRPr="00176E29">
        <w:rPr>
          <w:rFonts w:ascii="Arial" w:hAnsi="Arial" w:cs="Arial"/>
          <w:bCs/>
          <w:lang w:val="en-ZA"/>
        </w:rPr>
        <w:t>,</w:t>
      </w:r>
      <w:r w:rsidR="00176E29" w:rsidRPr="00176E29">
        <w:rPr>
          <w:rFonts w:ascii="Arial" w:hAnsi="Arial" w:cs="Arial"/>
          <w:lang w:val="en-ZA"/>
        </w:rPr>
        <w:t xml:space="preserve"> </w:t>
      </w:r>
      <w:r w:rsidR="00486BFE" w:rsidRPr="00176E29">
        <w:rPr>
          <w:rFonts w:ascii="Arial" w:hAnsi="Arial" w:cs="Arial"/>
          <w:lang w:val="en-ZA"/>
        </w:rPr>
        <w:t xml:space="preserve">any liability on the part of the </w:t>
      </w:r>
      <w:r w:rsidR="00176E29" w:rsidRPr="00176E29">
        <w:rPr>
          <w:rFonts w:ascii="Arial" w:hAnsi="Arial" w:cs="Arial"/>
          <w:lang w:val="en-ZA"/>
        </w:rPr>
        <w:t>1</w:t>
      </w:r>
      <w:r w:rsidR="00176E29" w:rsidRPr="00176E29">
        <w:rPr>
          <w:rFonts w:ascii="Arial" w:hAnsi="Arial" w:cs="Arial"/>
          <w:vertAlign w:val="superscript"/>
          <w:lang w:val="en-ZA"/>
        </w:rPr>
        <w:t>st</w:t>
      </w:r>
      <w:r w:rsidR="00486BFE" w:rsidRPr="00176E29">
        <w:rPr>
          <w:rFonts w:ascii="Arial" w:hAnsi="Arial" w:cs="Arial"/>
          <w:lang w:val="en-ZA"/>
        </w:rPr>
        <w:t xml:space="preserve"> or </w:t>
      </w:r>
      <w:r w:rsidR="00176E29" w:rsidRPr="00176E29">
        <w:rPr>
          <w:rFonts w:ascii="Arial" w:hAnsi="Arial" w:cs="Arial"/>
          <w:lang w:val="en-ZA"/>
        </w:rPr>
        <w:t>2</w:t>
      </w:r>
      <w:r w:rsidR="00176E29" w:rsidRPr="00176E29">
        <w:rPr>
          <w:rFonts w:ascii="Arial" w:hAnsi="Arial" w:cs="Arial"/>
          <w:vertAlign w:val="superscript"/>
          <w:lang w:val="en-ZA"/>
        </w:rPr>
        <w:t>nd</w:t>
      </w:r>
      <w:r w:rsidR="00486BFE" w:rsidRPr="00176E29">
        <w:rPr>
          <w:rFonts w:ascii="Arial" w:hAnsi="Arial" w:cs="Arial"/>
          <w:lang w:val="en-ZA"/>
        </w:rPr>
        <w:t xml:space="preserve"> Defendants for the detention of the Plaintiff pursuant to his first appearance before court on 30 October 2017 “</w:t>
      </w:r>
      <w:r w:rsidR="00486BFE" w:rsidRPr="00176E29">
        <w:rPr>
          <w:rFonts w:ascii="Arial" w:hAnsi="Arial" w:cs="Arial"/>
          <w:i/>
          <w:lang w:val="en-ZA"/>
        </w:rPr>
        <w:t>was truncated upon the remand order made at the first appearance</w:t>
      </w:r>
      <w:r w:rsidR="00486BFE" w:rsidRPr="00176E29">
        <w:rPr>
          <w:rFonts w:ascii="Arial" w:hAnsi="Arial" w:cs="Arial"/>
          <w:lang w:val="en-ZA"/>
        </w:rPr>
        <w:t>” by the presiding Magistrate.</w:t>
      </w:r>
      <w:r w:rsidR="00486BFE" w:rsidRPr="00176E29">
        <w:rPr>
          <w:rStyle w:val="FootnoteReference"/>
          <w:rFonts w:ascii="Arial" w:hAnsi="Arial" w:cs="Arial"/>
          <w:lang w:val="en-ZA"/>
        </w:rPr>
        <w:footnoteReference w:id="43"/>
      </w:r>
    </w:p>
    <w:p w14:paraId="5FFCB60E" w14:textId="61070B36" w:rsidR="0096679F" w:rsidRDefault="0096679F" w:rsidP="0084233F">
      <w:pPr>
        <w:widowControl w:val="0"/>
        <w:jc w:val="both"/>
        <w:rPr>
          <w:rFonts w:ascii="Arial" w:hAnsi="Arial" w:cs="Arial"/>
          <w:b/>
          <w:lang w:val="en-ZA"/>
        </w:rPr>
      </w:pPr>
      <w:r w:rsidRPr="0096679F">
        <w:rPr>
          <w:rFonts w:ascii="Arial" w:hAnsi="Arial" w:cs="Arial"/>
          <w:b/>
          <w:lang w:val="en-ZA"/>
        </w:rPr>
        <w:t>Malicious Prosecution: Legal Principles</w:t>
      </w:r>
    </w:p>
    <w:p w14:paraId="2462FE77" w14:textId="77777777" w:rsidR="0084233F" w:rsidRPr="0084233F" w:rsidRDefault="0084233F" w:rsidP="0084233F">
      <w:pPr>
        <w:widowControl w:val="0"/>
        <w:jc w:val="both"/>
        <w:rPr>
          <w:rFonts w:ascii="Arial" w:hAnsi="Arial" w:cs="Arial"/>
          <w:b/>
          <w:lang w:val="en-ZA"/>
        </w:rPr>
      </w:pPr>
    </w:p>
    <w:p w14:paraId="221D6806" w14:textId="081913E7" w:rsidR="00B12C22" w:rsidRPr="008015CF" w:rsidRDefault="00061B0B" w:rsidP="00061B0B">
      <w:pPr>
        <w:widowControl w:val="0"/>
        <w:spacing w:line="360" w:lineRule="auto"/>
        <w:jc w:val="both"/>
        <w:rPr>
          <w:rFonts w:ascii="Arial" w:hAnsi="Arial" w:cs="Arial"/>
          <w:lang w:val="en-ZA"/>
        </w:rPr>
      </w:pPr>
      <w:r>
        <w:rPr>
          <w:rFonts w:ascii="Arial" w:hAnsi="Arial" w:cs="Arial"/>
          <w:lang w:val="en-ZA"/>
        </w:rPr>
        <w:t xml:space="preserve">[63] </w:t>
      </w:r>
      <w:r w:rsidR="0096679F" w:rsidRPr="008015CF">
        <w:rPr>
          <w:rFonts w:ascii="Arial" w:hAnsi="Arial" w:cs="Arial"/>
          <w:lang w:val="en-ZA"/>
        </w:rPr>
        <w:t>According to the Counsel for the Defendants, the requirements for a plaintiff to succeed with a claim for malicious prosecution are that</w:t>
      </w:r>
      <w:r w:rsidR="0096679F" w:rsidRPr="008015CF">
        <w:rPr>
          <w:rStyle w:val="FootnoteReference"/>
          <w:rFonts w:ascii="Arial" w:hAnsi="Arial" w:cs="Arial"/>
          <w:lang w:val="en-ZA"/>
        </w:rPr>
        <w:footnoteReference w:id="44"/>
      </w:r>
      <w:r w:rsidR="00B12C22" w:rsidRPr="008015CF">
        <w:rPr>
          <w:rFonts w:ascii="Arial" w:hAnsi="Arial" w:cs="Arial"/>
          <w:lang w:val="en-ZA"/>
        </w:rPr>
        <w:t xml:space="preserve"> </w:t>
      </w:r>
      <w:r w:rsidR="0096679F" w:rsidRPr="008015CF">
        <w:rPr>
          <w:rFonts w:ascii="Arial" w:hAnsi="Arial" w:cs="Arial"/>
          <w:lang w:val="en-ZA"/>
        </w:rPr>
        <w:t>the defendant set the law in motion (instituted the proceedings);</w:t>
      </w:r>
      <w:r w:rsidR="00B12C22" w:rsidRPr="008015CF">
        <w:rPr>
          <w:rFonts w:ascii="Arial" w:hAnsi="Arial" w:cs="Arial"/>
          <w:lang w:val="en-ZA"/>
        </w:rPr>
        <w:t xml:space="preserve"> </w:t>
      </w:r>
      <w:r w:rsidR="0096679F" w:rsidRPr="008015CF">
        <w:rPr>
          <w:rFonts w:ascii="Arial" w:hAnsi="Arial" w:cs="Arial"/>
          <w:lang w:val="en-ZA"/>
        </w:rPr>
        <w:t>the defendant acted without reasonable and probable cause;</w:t>
      </w:r>
      <w:r w:rsidR="00B12C22" w:rsidRPr="008015CF">
        <w:rPr>
          <w:rFonts w:ascii="Arial" w:hAnsi="Arial" w:cs="Arial"/>
          <w:lang w:val="en-ZA"/>
        </w:rPr>
        <w:t xml:space="preserve"> </w:t>
      </w:r>
      <w:r w:rsidR="0096679F" w:rsidRPr="008015CF">
        <w:rPr>
          <w:rFonts w:ascii="Arial" w:hAnsi="Arial" w:cs="Arial"/>
          <w:lang w:val="en-ZA"/>
        </w:rPr>
        <w:t>the defendant acted with ‘malice’ (</w:t>
      </w:r>
      <w:r w:rsidR="0096679F" w:rsidRPr="008015CF">
        <w:rPr>
          <w:rFonts w:ascii="Arial" w:hAnsi="Arial" w:cs="Arial"/>
          <w:i/>
          <w:lang w:val="en-ZA"/>
        </w:rPr>
        <w:t xml:space="preserve">animo </w:t>
      </w:r>
      <w:proofErr w:type="spellStart"/>
      <w:r w:rsidR="0096679F" w:rsidRPr="008015CF">
        <w:rPr>
          <w:rFonts w:ascii="Arial" w:hAnsi="Arial" w:cs="Arial"/>
          <w:i/>
          <w:lang w:val="en-ZA"/>
        </w:rPr>
        <w:t>injuriandi</w:t>
      </w:r>
      <w:proofErr w:type="spellEnd"/>
      <w:r w:rsidR="0096679F" w:rsidRPr="008015CF">
        <w:rPr>
          <w:rFonts w:ascii="Arial" w:hAnsi="Arial" w:cs="Arial"/>
          <w:lang w:val="en-ZA"/>
        </w:rPr>
        <w:t>);  and</w:t>
      </w:r>
      <w:r w:rsidR="00B12C22" w:rsidRPr="008015CF">
        <w:rPr>
          <w:rFonts w:ascii="Arial" w:hAnsi="Arial" w:cs="Arial"/>
          <w:lang w:val="en-ZA"/>
        </w:rPr>
        <w:t xml:space="preserve"> </w:t>
      </w:r>
      <w:r w:rsidR="0096679F" w:rsidRPr="008015CF">
        <w:rPr>
          <w:rFonts w:ascii="Arial" w:hAnsi="Arial" w:cs="Arial"/>
          <w:lang w:val="en-ZA"/>
        </w:rPr>
        <w:t>the prosecution has failed.</w:t>
      </w:r>
      <w:r w:rsidR="00B12C22" w:rsidRPr="008015CF">
        <w:rPr>
          <w:rFonts w:ascii="Arial" w:hAnsi="Arial" w:cs="Arial"/>
          <w:lang w:val="en-ZA"/>
        </w:rPr>
        <w:t xml:space="preserve"> </w:t>
      </w:r>
      <w:r w:rsidR="0096679F" w:rsidRPr="008015CF">
        <w:rPr>
          <w:rFonts w:ascii="Arial" w:hAnsi="Arial" w:cs="Arial"/>
          <w:lang w:val="en-ZA"/>
        </w:rPr>
        <w:t>The requirement of reasonable and probable cause, in the context of a claim for malicious prosecution, means an honest belief founded on reasonable grounds that the institution of criminal proceedings is justified.  The defendant must have subjectively had an honest belief in the guilt of the plaintiff and his belief and conduct must have been objectively reasonable, as would have been exercised by a person using ordinary care and prudence.</w:t>
      </w:r>
      <w:r w:rsidR="0096679F" w:rsidRPr="008015CF">
        <w:rPr>
          <w:rStyle w:val="FootnoteReference"/>
          <w:rFonts w:ascii="Arial" w:hAnsi="Arial" w:cs="Arial"/>
          <w:lang w:val="en-ZA"/>
        </w:rPr>
        <w:footnoteReference w:id="45"/>
      </w:r>
      <w:r w:rsidR="0096679F" w:rsidRPr="008015CF">
        <w:rPr>
          <w:rFonts w:ascii="Arial" w:hAnsi="Arial" w:cs="Arial"/>
          <w:lang w:val="en-ZA"/>
        </w:rPr>
        <w:t xml:space="preserve">  </w:t>
      </w:r>
    </w:p>
    <w:p w14:paraId="64BF6C1B" w14:textId="77777777" w:rsidR="00061B0B" w:rsidRDefault="00061B0B" w:rsidP="008015CF">
      <w:pPr>
        <w:widowControl w:val="0"/>
        <w:jc w:val="both"/>
        <w:rPr>
          <w:rFonts w:ascii="Arial" w:hAnsi="Arial" w:cs="Arial"/>
          <w:lang w:val="en-ZA"/>
        </w:rPr>
      </w:pPr>
    </w:p>
    <w:p w14:paraId="7004E354" w14:textId="21BE4B29" w:rsidR="00176E29" w:rsidRPr="00061B0B" w:rsidRDefault="00061B0B" w:rsidP="00061B0B">
      <w:pPr>
        <w:widowControl w:val="0"/>
        <w:spacing w:line="360" w:lineRule="auto"/>
        <w:jc w:val="both"/>
        <w:rPr>
          <w:rFonts w:ascii="Arial" w:hAnsi="Arial" w:cs="Arial"/>
          <w:lang w:val="en-ZA"/>
        </w:rPr>
      </w:pPr>
      <w:r>
        <w:rPr>
          <w:rFonts w:ascii="Arial" w:hAnsi="Arial" w:cs="Arial"/>
          <w:lang w:val="en-ZA"/>
        </w:rPr>
        <w:t xml:space="preserve">[64] </w:t>
      </w:r>
      <w:r w:rsidR="0096679F" w:rsidRPr="008015CF">
        <w:rPr>
          <w:rFonts w:ascii="Arial" w:hAnsi="Arial" w:cs="Arial"/>
          <w:lang w:val="en-ZA"/>
        </w:rPr>
        <w:t>The concept of reasonable and probable cause (which involves both a subjective and an objective element) has been formulated as follows:</w:t>
      </w:r>
      <w:r w:rsidR="0096679F" w:rsidRPr="008015CF">
        <w:rPr>
          <w:rStyle w:val="FootnoteReference"/>
          <w:rFonts w:ascii="Arial" w:hAnsi="Arial" w:cs="Arial"/>
          <w:lang w:val="en-ZA"/>
        </w:rPr>
        <w:footnoteReference w:id="46"/>
      </w:r>
      <w:r w:rsidR="00B12C22" w:rsidRPr="008015CF">
        <w:rPr>
          <w:rFonts w:ascii="Arial" w:hAnsi="Arial" w:cs="Arial"/>
          <w:lang w:val="en-ZA"/>
        </w:rPr>
        <w:t xml:space="preserve"> </w:t>
      </w:r>
      <w:r w:rsidR="0096679F" w:rsidRPr="008015CF">
        <w:rPr>
          <w:rFonts w:ascii="Arial" w:hAnsi="Arial" w:cs="Arial"/>
          <w:lang w:val="en-ZA"/>
        </w:rPr>
        <w:t>“</w:t>
      </w:r>
      <w:r w:rsidR="0096679F" w:rsidRPr="008015CF">
        <w:rPr>
          <w:rFonts w:ascii="Arial" w:hAnsi="Arial" w:cs="Arial"/>
          <w:i/>
          <w:lang w:val="en-ZA"/>
        </w:rPr>
        <w:t xml:space="preserve">When it is alleged that a defendant had no reasonable cause for prosecuting, I understand this to mean that he </w:t>
      </w:r>
      <w:r w:rsidR="0096679F" w:rsidRPr="008015CF">
        <w:rPr>
          <w:rFonts w:ascii="Arial" w:hAnsi="Arial" w:cs="Arial"/>
          <w:i/>
          <w:lang w:val="en-ZA"/>
        </w:rPr>
        <w:lastRenderedPageBreak/>
        <w:t>did not have such</w:t>
      </w:r>
      <w:r w:rsidR="00B12C22" w:rsidRPr="008015CF">
        <w:rPr>
          <w:rFonts w:ascii="Arial" w:hAnsi="Arial" w:cs="Arial"/>
          <w:lang w:val="en-ZA"/>
        </w:rPr>
        <w:t xml:space="preserve"> </w:t>
      </w:r>
      <w:r w:rsidR="00B12C22" w:rsidRPr="008015CF">
        <w:rPr>
          <w:rFonts w:ascii="Arial" w:hAnsi="Arial" w:cs="Arial"/>
          <w:i/>
          <w:lang w:val="en-ZA"/>
        </w:rPr>
        <w:t>information as would lead a reasonable man to conclude that the plaintiff had probably been guilty of the offence charged;  if, despite his having such information, the defendant is shown not to have believed in the plaintiff’s guilt, a subjective element comes into play and disproves the existence, for the defendant, of reasonable and probable cause.</w:t>
      </w:r>
      <w:r w:rsidR="00B12C22" w:rsidRPr="008015CF">
        <w:rPr>
          <w:rFonts w:ascii="Arial" w:hAnsi="Arial" w:cs="Arial"/>
          <w:lang w:val="en-ZA"/>
        </w:rPr>
        <w:t xml:space="preserve"> </w:t>
      </w:r>
      <w:r w:rsidR="00B12C22" w:rsidRPr="008015CF">
        <w:rPr>
          <w:rFonts w:ascii="Arial" w:hAnsi="Arial" w:cs="Arial"/>
          <w:i/>
          <w:lang w:val="en-ZA"/>
        </w:rPr>
        <w:t>It follows that a defendant will not be liable if he or she held a genuine belief founded on reasonable grounds in the plaintiff’s guilt.</w:t>
      </w:r>
      <w:r w:rsidR="00B12C22" w:rsidRPr="008015CF">
        <w:rPr>
          <w:rFonts w:ascii="Arial" w:hAnsi="Arial" w:cs="Arial"/>
          <w:lang w:val="en-ZA"/>
        </w:rPr>
        <w:t xml:space="preserve">” Although the expression ‘malice’ is used, what this means in the context of a claim for malicious prosecution is </w:t>
      </w:r>
      <w:r w:rsidR="00B12C22" w:rsidRPr="008015CF">
        <w:rPr>
          <w:rFonts w:ascii="Arial" w:hAnsi="Arial" w:cs="Arial"/>
          <w:i/>
          <w:lang w:val="en-ZA"/>
        </w:rPr>
        <w:t xml:space="preserve">animus </w:t>
      </w:r>
      <w:proofErr w:type="spellStart"/>
      <w:r w:rsidR="00B12C22" w:rsidRPr="008015CF">
        <w:rPr>
          <w:rFonts w:ascii="Arial" w:hAnsi="Arial" w:cs="Arial"/>
          <w:i/>
          <w:lang w:val="en-ZA"/>
        </w:rPr>
        <w:t>injuriandi</w:t>
      </w:r>
      <w:proofErr w:type="spellEnd"/>
      <w:r w:rsidR="00B12C22" w:rsidRPr="008015CF">
        <w:rPr>
          <w:rFonts w:ascii="Arial" w:hAnsi="Arial" w:cs="Arial"/>
          <w:lang w:val="en-ZA"/>
        </w:rPr>
        <w:t>.</w:t>
      </w:r>
      <w:r w:rsidR="00B12C22" w:rsidRPr="008015CF">
        <w:rPr>
          <w:rStyle w:val="FootnoteReference"/>
          <w:rFonts w:ascii="Arial" w:hAnsi="Arial" w:cs="Arial"/>
          <w:lang w:val="en-ZA"/>
        </w:rPr>
        <w:footnoteReference w:id="47"/>
      </w:r>
      <w:r w:rsidR="008015CF" w:rsidRPr="008015CF">
        <w:rPr>
          <w:rFonts w:ascii="Arial" w:hAnsi="Arial" w:cs="Arial"/>
          <w:lang w:val="en-ZA"/>
        </w:rPr>
        <w:t xml:space="preserve"> </w:t>
      </w:r>
      <w:r w:rsidR="00B12C22" w:rsidRPr="008015CF">
        <w:rPr>
          <w:rFonts w:ascii="Arial" w:hAnsi="Arial" w:cs="Arial"/>
          <w:i/>
          <w:lang w:val="en-ZA"/>
        </w:rPr>
        <w:t xml:space="preserve">Animus </w:t>
      </w:r>
      <w:proofErr w:type="spellStart"/>
      <w:r w:rsidR="00B12C22" w:rsidRPr="008015CF">
        <w:rPr>
          <w:rFonts w:ascii="Arial" w:hAnsi="Arial" w:cs="Arial"/>
          <w:i/>
          <w:lang w:val="en-ZA"/>
        </w:rPr>
        <w:t>injuriandi</w:t>
      </w:r>
      <w:proofErr w:type="spellEnd"/>
      <w:r w:rsidR="00B12C22" w:rsidRPr="008015CF">
        <w:rPr>
          <w:rFonts w:ascii="Arial" w:hAnsi="Arial" w:cs="Arial"/>
          <w:lang w:val="en-ZA"/>
        </w:rPr>
        <w:t xml:space="preserve"> includes not only the intention to injure, but also consciousness of wrongfulness.</w:t>
      </w:r>
      <w:r w:rsidR="00B12C22" w:rsidRPr="008015CF">
        <w:rPr>
          <w:rStyle w:val="FootnoteReference"/>
          <w:rFonts w:ascii="Arial" w:hAnsi="Arial" w:cs="Arial"/>
          <w:lang w:val="en-ZA"/>
        </w:rPr>
        <w:footnoteReference w:id="48"/>
      </w:r>
      <w:r w:rsidR="00B12C22" w:rsidRPr="008015CF">
        <w:rPr>
          <w:rFonts w:ascii="Arial" w:hAnsi="Arial" w:cs="Arial"/>
          <w:lang w:val="en-ZA"/>
        </w:rPr>
        <w:t xml:space="preserve">  In order for a plaintiff to succeed in his or her claim for malicious prosecution, “</w:t>
      </w:r>
      <w:r w:rsidR="00B12C22" w:rsidRPr="008015CF">
        <w:rPr>
          <w:rFonts w:ascii="Arial" w:hAnsi="Arial" w:cs="Arial"/>
          <w:i/>
          <w:lang w:val="en-ZA"/>
        </w:rPr>
        <w:t>the defendant must thus not only have been aware of what he or she was doing in instituting or initiating the prosecution, but must at least have foreseen the possibility that he or she was acting wrongfully, but nevertheless continued to act, reckless as to the consequences of his or her conduct (</w:t>
      </w:r>
      <w:proofErr w:type="spellStart"/>
      <w:r w:rsidR="00B12C22" w:rsidRPr="008015CF">
        <w:rPr>
          <w:rFonts w:ascii="Arial" w:hAnsi="Arial" w:cs="Arial"/>
          <w:i/>
          <w:lang w:val="en-ZA"/>
        </w:rPr>
        <w:t>dolus</w:t>
      </w:r>
      <w:proofErr w:type="spellEnd"/>
      <w:r w:rsidR="00B12C22" w:rsidRPr="008015CF">
        <w:rPr>
          <w:rFonts w:ascii="Arial" w:hAnsi="Arial" w:cs="Arial"/>
          <w:i/>
          <w:lang w:val="en-ZA"/>
        </w:rPr>
        <w:t xml:space="preserve"> </w:t>
      </w:r>
      <w:proofErr w:type="spellStart"/>
      <w:r w:rsidR="00B12C22" w:rsidRPr="008015CF">
        <w:rPr>
          <w:rFonts w:ascii="Arial" w:hAnsi="Arial" w:cs="Arial"/>
          <w:i/>
          <w:lang w:val="en-ZA"/>
        </w:rPr>
        <w:t>eventualis</w:t>
      </w:r>
      <w:proofErr w:type="spellEnd"/>
      <w:r w:rsidR="00B12C22" w:rsidRPr="008015CF">
        <w:rPr>
          <w:rFonts w:ascii="Arial" w:hAnsi="Arial" w:cs="Arial"/>
          <w:i/>
          <w:lang w:val="en-ZA"/>
        </w:rPr>
        <w:t>).  Negligence on the part of the defendant (or, … , even gross</w:t>
      </w:r>
      <w:r w:rsidR="008015CF" w:rsidRPr="008015CF">
        <w:rPr>
          <w:rFonts w:ascii="Arial" w:hAnsi="Arial" w:cs="Arial"/>
          <w:b/>
          <w:i/>
          <w:lang w:val="en-ZA"/>
        </w:rPr>
        <w:t xml:space="preserve"> </w:t>
      </w:r>
      <w:r w:rsidR="008015CF" w:rsidRPr="008015CF">
        <w:rPr>
          <w:rFonts w:ascii="Arial" w:hAnsi="Arial" w:cs="Arial"/>
          <w:i/>
          <w:lang w:val="en-ZA"/>
        </w:rPr>
        <w:t>negligence) will not suffice</w:t>
      </w:r>
      <w:r w:rsidR="008015CF" w:rsidRPr="008015CF">
        <w:rPr>
          <w:rFonts w:ascii="Arial" w:hAnsi="Arial" w:cs="Arial"/>
          <w:lang w:val="en-ZA"/>
        </w:rPr>
        <w:t>”.</w:t>
      </w:r>
      <w:r w:rsidR="008015CF" w:rsidRPr="008015CF">
        <w:rPr>
          <w:rStyle w:val="FootnoteReference"/>
          <w:rFonts w:ascii="Arial" w:hAnsi="Arial" w:cs="Arial"/>
          <w:lang w:val="en-ZA"/>
        </w:rPr>
        <w:footnoteReference w:id="49"/>
      </w:r>
    </w:p>
    <w:p w14:paraId="51F4216F" w14:textId="77777777" w:rsidR="008C2D96" w:rsidRDefault="008C2D96" w:rsidP="00061B0B">
      <w:pPr>
        <w:widowControl w:val="0"/>
        <w:spacing w:line="360" w:lineRule="auto"/>
        <w:jc w:val="both"/>
        <w:rPr>
          <w:rFonts w:ascii="Arial" w:hAnsi="Arial" w:cs="Arial"/>
          <w:b/>
          <w:lang w:val="en-ZA"/>
        </w:rPr>
      </w:pPr>
    </w:p>
    <w:p w14:paraId="38EBB6B9" w14:textId="12F4BC9A" w:rsidR="0068564A" w:rsidRPr="0068564A" w:rsidRDefault="0068564A" w:rsidP="00061B0B">
      <w:pPr>
        <w:widowControl w:val="0"/>
        <w:spacing w:line="360" w:lineRule="auto"/>
        <w:jc w:val="both"/>
        <w:rPr>
          <w:rFonts w:ascii="Arial" w:hAnsi="Arial" w:cs="Arial"/>
          <w:b/>
          <w:lang w:val="en-ZA"/>
        </w:rPr>
      </w:pPr>
      <w:r w:rsidRPr="0068564A">
        <w:rPr>
          <w:rFonts w:ascii="Arial" w:hAnsi="Arial" w:cs="Arial"/>
          <w:b/>
          <w:lang w:val="en-ZA"/>
        </w:rPr>
        <w:t xml:space="preserve">Reasonable and probable cause / </w:t>
      </w:r>
      <w:r w:rsidRPr="0068564A">
        <w:rPr>
          <w:rFonts w:ascii="Arial" w:hAnsi="Arial" w:cs="Arial"/>
          <w:b/>
          <w:i/>
          <w:lang w:val="en-ZA"/>
        </w:rPr>
        <w:t xml:space="preserve">Animus </w:t>
      </w:r>
      <w:proofErr w:type="spellStart"/>
      <w:r w:rsidRPr="0068564A">
        <w:rPr>
          <w:rFonts w:ascii="Arial" w:hAnsi="Arial" w:cs="Arial"/>
          <w:b/>
          <w:i/>
          <w:lang w:val="en-ZA"/>
        </w:rPr>
        <w:t>injuriandi</w:t>
      </w:r>
      <w:proofErr w:type="spellEnd"/>
    </w:p>
    <w:p w14:paraId="07D1E23A" w14:textId="77777777" w:rsidR="008C2D96" w:rsidRDefault="008C2D96" w:rsidP="00061B0B">
      <w:pPr>
        <w:widowControl w:val="0"/>
        <w:spacing w:line="360" w:lineRule="auto"/>
        <w:jc w:val="both"/>
        <w:rPr>
          <w:rFonts w:ascii="Arial" w:hAnsi="Arial" w:cs="Arial"/>
          <w:lang w:val="en-ZA"/>
        </w:rPr>
      </w:pPr>
    </w:p>
    <w:p w14:paraId="1CD40BC3" w14:textId="1DB36FBA" w:rsidR="0068564A" w:rsidRPr="00B86446" w:rsidRDefault="00061B0B" w:rsidP="00061B0B">
      <w:pPr>
        <w:widowControl w:val="0"/>
        <w:spacing w:line="360" w:lineRule="auto"/>
        <w:jc w:val="both"/>
        <w:rPr>
          <w:rFonts w:ascii="Arial" w:hAnsi="Arial" w:cs="Arial"/>
          <w:lang w:val="en-ZA"/>
        </w:rPr>
      </w:pPr>
      <w:r>
        <w:rPr>
          <w:rFonts w:ascii="Arial" w:hAnsi="Arial" w:cs="Arial"/>
          <w:lang w:val="en-ZA"/>
        </w:rPr>
        <w:t xml:space="preserve">[65] </w:t>
      </w:r>
      <w:r w:rsidR="0068564A" w:rsidRPr="00B86446">
        <w:rPr>
          <w:rFonts w:ascii="Arial" w:hAnsi="Arial" w:cs="Arial"/>
          <w:lang w:val="en-ZA"/>
        </w:rPr>
        <w:t>Counsel for the Defendants submitted that the Plaintiff falls well short of discharging the onus which rests on him to prove that</w:t>
      </w:r>
      <w:r w:rsidR="00D4420E" w:rsidRPr="00B86446">
        <w:rPr>
          <w:rFonts w:ascii="Arial" w:hAnsi="Arial" w:cs="Arial"/>
          <w:lang w:val="en-ZA"/>
        </w:rPr>
        <w:t xml:space="preserve"> </w:t>
      </w:r>
      <w:r w:rsidR="0068564A" w:rsidRPr="00B86446">
        <w:rPr>
          <w:rFonts w:ascii="Arial" w:hAnsi="Arial" w:cs="Arial"/>
          <w:lang w:val="en-ZA"/>
        </w:rPr>
        <w:t>there was a lack of reasonable and probable cause to prosecute the Plaintiff</w:t>
      </w:r>
      <w:r w:rsidR="00D4420E" w:rsidRPr="00B86446">
        <w:rPr>
          <w:rFonts w:ascii="Arial" w:hAnsi="Arial" w:cs="Arial"/>
          <w:lang w:val="en-ZA"/>
        </w:rPr>
        <w:t xml:space="preserve"> and that </w:t>
      </w:r>
      <w:r w:rsidR="0068564A" w:rsidRPr="00B86446">
        <w:rPr>
          <w:rFonts w:ascii="Arial" w:hAnsi="Arial" w:cs="Arial"/>
          <w:lang w:val="en-ZA"/>
        </w:rPr>
        <w:t xml:space="preserve">any prosecutor in the employ of the </w:t>
      </w:r>
      <w:r w:rsidR="00D4420E" w:rsidRPr="00B86446">
        <w:rPr>
          <w:rFonts w:ascii="Arial" w:hAnsi="Arial" w:cs="Arial"/>
          <w:lang w:val="en-ZA"/>
        </w:rPr>
        <w:t>2</w:t>
      </w:r>
      <w:r w:rsidR="00D4420E" w:rsidRPr="00B86446">
        <w:rPr>
          <w:rFonts w:ascii="Arial" w:hAnsi="Arial" w:cs="Arial"/>
          <w:vertAlign w:val="superscript"/>
          <w:lang w:val="en-ZA"/>
        </w:rPr>
        <w:t>nd</w:t>
      </w:r>
      <w:r w:rsidR="0068564A" w:rsidRPr="00B86446">
        <w:rPr>
          <w:rFonts w:ascii="Arial" w:hAnsi="Arial" w:cs="Arial"/>
          <w:lang w:val="en-ZA"/>
        </w:rPr>
        <w:t xml:space="preserve"> Defendant acted with ‘malice’ (</w:t>
      </w:r>
      <w:r w:rsidR="0068564A" w:rsidRPr="00B86446">
        <w:rPr>
          <w:rFonts w:ascii="Arial" w:hAnsi="Arial" w:cs="Arial"/>
          <w:i/>
          <w:lang w:val="en-ZA"/>
        </w:rPr>
        <w:t xml:space="preserve">animo </w:t>
      </w:r>
      <w:proofErr w:type="spellStart"/>
      <w:r w:rsidR="0068564A" w:rsidRPr="00B86446">
        <w:rPr>
          <w:rFonts w:ascii="Arial" w:hAnsi="Arial" w:cs="Arial"/>
          <w:i/>
          <w:lang w:val="en-ZA"/>
        </w:rPr>
        <w:t>injuriandi</w:t>
      </w:r>
      <w:proofErr w:type="spellEnd"/>
      <w:r w:rsidR="0068564A" w:rsidRPr="00B86446">
        <w:rPr>
          <w:rFonts w:ascii="Arial" w:hAnsi="Arial" w:cs="Arial"/>
          <w:lang w:val="en-ZA"/>
        </w:rPr>
        <w:t>) in instituting the prosecution against the Plaintiff.</w:t>
      </w:r>
      <w:r w:rsidR="00D4420E" w:rsidRPr="00B86446">
        <w:rPr>
          <w:rFonts w:ascii="Arial" w:hAnsi="Arial" w:cs="Arial"/>
          <w:lang w:val="en-ZA"/>
        </w:rPr>
        <w:t xml:space="preserve"> </w:t>
      </w:r>
      <w:r w:rsidR="0068564A" w:rsidRPr="00B86446">
        <w:rPr>
          <w:rFonts w:ascii="Arial" w:hAnsi="Arial" w:cs="Arial"/>
          <w:lang w:val="en-ZA"/>
        </w:rPr>
        <w:t xml:space="preserve">The decision to prosecute the Plaintiff was taken by Adv Bendeman, Senior Public Prosecutor at the Mamelodi Magistrate’s Court, acting in the course and scope of her employment with the </w:t>
      </w:r>
      <w:r w:rsidR="00D4420E" w:rsidRPr="00B86446">
        <w:rPr>
          <w:rFonts w:ascii="Arial" w:hAnsi="Arial" w:cs="Arial"/>
          <w:lang w:val="en-ZA"/>
        </w:rPr>
        <w:t>2</w:t>
      </w:r>
      <w:r w:rsidR="00D4420E" w:rsidRPr="00B86446">
        <w:rPr>
          <w:rFonts w:ascii="Arial" w:hAnsi="Arial" w:cs="Arial"/>
          <w:vertAlign w:val="superscript"/>
          <w:lang w:val="en-ZA"/>
        </w:rPr>
        <w:t>nd</w:t>
      </w:r>
      <w:r w:rsidR="00D4420E" w:rsidRPr="00B86446">
        <w:rPr>
          <w:rFonts w:ascii="Arial" w:hAnsi="Arial" w:cs="Arial"/>
          <w:lang w:val="en-ZA"/>
        </w:rPr>
        <w:t xml:space="preserve"> </w:t>
      </w:r>
      <w:r w:rsidR="0068564A" w:rsidRPr="00B86446">
        <w:rPr>
          <w:rFonts w:ascii="Arial" w:hAnsi="Arial" w:cs="Arial"/>
          <w:lang w:val="en-ZA"/>
        </w:rPr>
        <w:t xml:space="preserve">Defendant. The decision to institute criminal proceedings (‘to set the law in motion’) against the Plaintiff was taken by Adv Bendeman on the strength of the sworn statements of </w:t>
      </w:r>
      <w:proofErr w:type="spellStart"/>
      <w:r w:rsidR="0068564A" w:rsidRPr="00B86446">
        <w:rPr>
          <w:rFonts w:ascii="Arial" w:hAnsi="Arial" w:cs="Arial"/>
          <w:lang w:val="en-ZA"/>
        </w:rPr>
        <w:t>Cst</w:t>
      </w:r>
      <w:proofErr w:type="spellEnd"/>
      <w:r w:rsidR="0068564A" w:rsidRPr="00B86446">
        <w:rPr>
          <w:rFonts w:ascii="Arial" w:hAnsi="Arial" w:cs="Arial"/>
          <w:lang w:val="en-ZA"/>
        </w:rPr>
        <w:t xml:space="preserve"> </w:t>
      </w:r>
      <w:proofErr w:type="spellStart"/>
      <w:r w:rsidR="0068564A" w:rsidRPr="00B86446">
        <w:rPr>
          <w:rFonts w:ascii="Arial" w:hAnsi="Arial" w:cs="Arial"/>
          <w:lang w:val="en-ZA"/>
        </w:rPr>
        <w:t>Manunyane</w:t>
      </w:r>
      <w:proofErr w:type="spellEnd"/>
      <w:r w:rsidR="0068564A" w:rsidRPr="00B86446">
        <w:rPr>
          <w:rFonts w:ascii="Arial" w:hAnsi="Arial" w:cs="Arial"/>
          <w:lang w:val="en-ZA"/>
        </w:rPr>
        <w:t xml:space="preserve"> and Sgt </w:t>
      </w:r>
      <w:proofErr w:type="spellStart"/>
      <w:r w:rsidR="0068564A" w:rsidRPr="00B86446">
        <w:rPr>
          <w:rFonts w:ascii="Arial" w:hAnsi="Arial" w:cs="Arial"/>
          <w:lang w:val="en-ZA"/>
        </w:rPr>
        <w:t>Nwaila</w:t>
      </w:r>
      <w:proofErr w:type="spellEnd"/>
      <w:r w:rsidR="0068564A" w:rsidRPr="00B86446">
        <w:rPr>
          <w:rFonts w:ascii="Arial" w:hAnsi="Arial" w:cs="Arial"/>
          <w:lang w:val="en-ZA"/>
        </w:rPr>
        <w:t xml:space="preserve"> contained in the police docket.</w:t>
      </w:r>
      <w:r w:rsidR="00D4420E" w:rsidRPr="00B86446">
        <w:rPr>
          <w:rFonts w:ascii="Arial" w:hAnsi="Arial" w:cs="Arial"/>
          <w:lang w:val="en-ZA"/>
        </w:rPr>
        <w:t xml:space="preserve"> </w:t>
      </w:r>
      <w:r w:rsidR="0068564A" w:rsidRPr="00B86446">
        <w:rPr>
          <w:rFonts w:ascii="Arial" w:hAnsi="Arial" w:cs="Arial"/>
          <w:lang w:val="en-ZA"/>
        </w:rPr>
        <w:t xml:space="preserve">The sworn statements of </w:t>
      </w:r>
      <w:proofErr w:type="spellStart"/>
      <w:r w:rsidR="0068564A" w:rsidRPr="00B86446">
        <w:rPr>
          <w:rFonts w:ascii="Arial" w:hAnsi="Arial" w:cs="Arial"/>
          <w:lang w:val="en-ZA"/>
        </w:rPr>
        <w:t>Cst</w:t>
      </w:r>
      <w:proofErr w:type="spellEnd"/>
      <w:r w:rsidR="0068564A" w:rsidRPr="00B86446">
        <w:rPr>
          <w:rFonts w:ascii="Arial" w:hAnsi="Arial" w:cs="Arial"/>
          <w:lang w:val="en-ZA"/>
        </w:rPr>
        <w:t xml:space="preserve"> </w:t>
      </w:r>
      <w:proofErr w:type="spellStart"/>
      <w:r w:rsidR="0068564A" w:rsidRPr="00B86446">
        <w:rPr>
          <w:rFonts w:ascii="Arial" w:hAnsi="Arial" w:cs="Arial"/>
          <w:lang w:val="en-ZA"/>
        </w:rPr>
        <w:t>Makunyane</w:t>
      </w:r>
      <w:proofErr w:type="spellEnd"/>
      <w:r w:rsidR="0068564A" w:rsidRPr="00B86446">
        <w:rPr>
          <w:rFonts w:ascii="Arial" w:hAnsi="Arial" w:cs="Arial"/>
          <w:lang w:val="en-ZA"/>
        </w:rPr>
        <w:t xml:space="preserve"> and Sgt </w:t>
      </w:r>
      <w:proofErr w:type="spellStart"/>
      <w:r w:rsidR="0068564A" w:rsidRPr="00B86446">
        <w:rPr>
          <w:rFonts w:ascii="Arial" w:hAnsi="Arial" w:cs="Arial"/>
          <w:lang w:val="en-ZA"/>
        </w:rPr>
        <w:t>Nwaila</w:t>
      </w:r>
      <w:proofErr w:type="spellEnd"/>
      <w:r w:rsidR="0068564A" w:rsidRPr="00B86446">
        <w:rPr>
          <w:rFonts w:ascii="Arial" w:hAnsi="Arial" w:cs="Arial"/>
          <w:lang w:val="en-ZA"/>
        </w:rPr>
        <w:t xml:space="preserve"> speak for themselves.</w:t>
      </w:r>
      <w:r w:rsidR="0068564A" w:rsidRPr="00B86446">
        <w:rPr>
          <w:rStyle w:val="FootnoteReference"/>
          <w:rFonts w:ascii="Arial" w:hAnsi="Arial" w:cs="Arial"/>
          <w:lang w:val="en-ZA"/>
        </w:rPr>
        <w:footnoteReference w:id="50"/>
      </w:r>
      <w:r w:rsidR="0068564A" w:rsidRPr="00B86446">
        <w:rPr>
          <w:rFonts w:ascii="Arial" w:hAnsi="Arial" w:cs="Arial"/>
          <w:lang w:val="en-ZA"/>
        </w:rPr>
        <w:t xml:space="preserve"> </w:t>
      </w:r>
    </w:p>
    <w:p w14:paraId="0DD3ED0B" w14:textId="77777777" w:rsidR="0068564A" w:rsidRPr="00B86446" w:rsidRDefault="0068564A" w:rsidP="00B86446">
      <w:pPr>
        <w:pStyle w:val="ListParagraph"/>
        <w:rPr>
          <w:rFonts w:ascii="Arial" w:hAnsi="Arial" w:cs="Arial"/>
          <w:lang w:val="en-ZA"/>
        </w:rPr>
      </w:pPr>
    </w:p>
    <w:p w14:paraId="36C650D9" w14:textId="2CC6E260" w:rsidR="0068564A" w:rsidRPr="00B86446" w:rsidRDefault="00061B0B" w:rsidP="00061B0B">
      <w:pPr>
        <w:widowControl w:val="0"/>
        <w:spacing w:line="360" w:lineRule="auto"/>
        <w:jc w:val="both"/>
        <w:rPr>
          <w:rFonts w:ascii="Arial" w:hAnsi="Arial" w:cs="Arial"/>
          <w:lang w:val="en-ZA"/>
        </w:rPr>
      </w:pPr>
      <w:r>
        <w:rPr>
          <w:rFonts w:ascii="Arial" w:hAnsi="Arial" w:cs="Arial"/>
          <w:lang w:val="en-ZA"/>
        </w:rPr>
        <w:t xml:space="preserve">[66] </w:t>
      </w:r>
      <w:r w:rsidR="0068564A" w:rsidRPr="00B86446">
        <w:rPr>
          <w:rFonts w:ascii="Arial" w:hAnsi="Arial" w:cs="Arial"/>
          <w:lang w:val="en-ZA"/>
        </w:rPr>
        <w:t xml:space="preserve">It is submitted (indubitably so) that on the strength of the sworn statements of </w:t>
      </w:r>
      <w:proofErr w:type="spellStart"/>
      <w:r w:rsidR="0068564A" w:rsidRPr="00B86446">
        <w:rPr>
          <w:rFonts w:ascii="Arial" w:hAnsi="Arial" w:cs="Arial"/>
          <w:lang w:val="en-ZA"/>
        </w:rPr>
        <w:t>Cst</w:t>
      </w:r>
      <w:proofErr w:type="spellEnd"/>
      <w:r w:rsidR="0068564A" w:rsidRPr="00B86446">
        <w:rPr>
          <w:rFonts w:ascii="Arial" w:hAnsi="Arial" w:cs="Arial"/>
          <w:lang w:val="en-ZA"/>
        </w:rPr>
        <w:t xml:space="preserve"> </w:t>
      </w:r>
      <w:proofErr w:type="spellStart"/>
      <w:r w:rsidR="0068564A" w:rsidRPr="00B86446">
        <w:rPr>
          <w:rFonts w:ascii="Arial" w:hAnsi="Arial" w:cs="Arial"/>
          <w:lang w:val="en-ZA"/>
        </w:rPr>
        <w:t>Makunyane</w:t>
      </w:r>
      <w:proofErr w:type="spellEnd"/>
      <w:r w:rsidR="0068564A" w:rsidRPr="00B86446">
        <w:rPr>
          <w:rFonts w:ascii="Arial" w:hAnsi="Arial" w:cs="Arial"/>
          <w:lang w:val="en-ZA"/>
        </w:rPr>
        <w:t xml:space="preserve"> and Sgt </w:t>
      </w:r>
      <w:proofErr w:type="spellStart"/>
      <w:r w:rsidR="0068564A" w:rsidRPr="00B86446">
        <w:rPr>
          <w:rFonts w:ascii="Arial" w:hAnsi="Arial" w:cs="Arial"/>
          <w:lang w:val="en-ZA"/>
        </w:rPr>
        <w:t>Nwaila</w:t>
      </w:r>
      <w:proofErr w:type="spellEnd"/>
      <w:r w:rsidR="0068564A" w:rsidRPr="00B86446">
        <w:rPr>
          <w:rFonts w:ascii="Arial" w:hAnsi="Arial" w:cs="Arial"/>
          <w:lang w:val="en-ZA"/>
        </w:rPr>
        <w:t>, there indeed existed reasonable and probable cause for the institution of the prosecution against the Plaintiff. Their statements were of such a nature that if proved in a criminal trial, the court would convict the Plaintiff. There was accordingly a duty on the State to prosecute the Plaintiff in the circumstances.</w:t>
      </w:r>
      <w:r w:rsidR="00D4420E" w:rsidRPr="00B86446">
        <w:rPr>
          <w:rFonts w:ascii="Arial" w:hAnsi="Arial" w:cs="Arial"/>
          <w:lang w:val="en-ZA"/>
        </w:rPr>
        <w:t xml:space="preserve"> </w:t>
      </w:r>
      <w:r w:rsidR="0068564A" w:rsidRPr="00B86446">
        <w:rPr>
          <w:rFonts w:ascii="Arial" w:hAnsi="Arial" w:cs="Arial"/>
          <w:lang w:val="en-ZA"/>
        </w:rPr>
        <w:t>It is submitted further, over and above there having been reasonable and probable cause for the prosecution of the Plaintiff, that it cannot be said that Adv Bendeman acted with malice (</w:t>
      </w:r>
      <w:r w:rsidR="0068564A" w:rsidRPr="00B86446">
        <w:rPr>
          <w:rFonts w:ascii="Arial" w:hAnsi="Arial" w:cs="Arial"/>
          <w:i/>
          <w:lang w:val="en-ZA"/>
        </w:rPr>
        <w:t xml:space="preserve">animo </w:t>
      </w:r>
      <w:proofErr w:type="spellStart"/>
      <w:r w:rsidR="0068564A" w:rsidRPr="00B86446">
        <w:rPr>
          <w:rFonts w:ascii="Arial" w:hAnsi="Arial" w:cs="Arial"/>
          <w:i/>
          <w:lang w:val="en-ZA"/>
        </w:rPr>
        <w:t>injuriandi</w:t>
      </w:r>
      <w:proofErr w:type="spellEnd"/>
      <w:r w:rsidR="0068564A" w:rsidRPr="00B86446">
        <w:rPr>
          <w:rFonts w:ascii="Arial" w:hAnsi="Arial" w:cs="Arial"/>
          <w:lang w:val="en-ZA"/>
        </w:rPr>
        <w:t>) in instituting the prosecution against him. Any such suggestion was emphatically refuted by Adv Bendeman in her evidence (</w:t>
      </w:r>
      <w:r w:rsidR="0068564A" w:rsidRPr="00B86446">
        <w:rPr>
          <w:rFonts w:ascii="Arial" w:hAnsi="Arial" w:cs="Arial"/>
          <w:i/>
          <w:lang w:val="en-ZA"/>
        </w:rPr>
        <w:t>inter alia</w:t>
      </w:r>
      <w:r w:rsidR="0068564A" w:rsidRPr="00B86446">
        <w:rPr>
          <w:rFonts w:ascii="Arial" w:hAnsi="Arial" w:cs="Arial"/>
          <w:lang w:val="en-ZA"/>
        </w:rPr>
        <w:t xml:space="preserve">, by way of her stating that she does not know the Plaintiff ‘from a bar of soap’). On the contrary, the evidence of Adv Bendeman was that in the light of the sworn statements of </w:t>
      </w:r>
      <w:proofErr w:type="spellStart"/>
      <w:r w:rsidR="0068564A" w:rsidRPr="00B86446">
        <w:rPr>
          <w:rFonts w:ascii="Arial" w:hAnsi="Arial" w:cs="Arial"/>
          <w:lang w:val="en-ZA"/>
        </w:rPr>
        <w:t>Cst</w:t>
      </w:r>
      <w:proofErr w:type="spellEnd"/>
      <w:r w:rsidR="0068564A" w:rsidRPr="00B86446">
        <w:rPr>
          <w:rFonts w:ascii="Arial" w:hAnsi="Arial" w:cs="Arial"/>
          <w:lang w:val="en-ZA"/>
        </w:rPr>
        <w:t xml:space="preserve"> </w:t>
      </w:r>
      <w:proofErr w:type="spellStart"/>
      <w:r w:rsidR="0068564A" w:rsidRPr="00B86446">
        <w:rPr>
          <w:rFonts w:ascii="Arial" w:hAnsi="Arial" w:cs="Arial"/>
          <w:lang w:val="en-ZA"/>
        </w:rPr>
        <w:t>Makunyane</w:t>
      </w:r>
      <w:proofErr w:type="spellEnd"/>
      <w:r w:rsidR="0068564A" w:rsidRPr="00B86446">
        <w:rPr>
          <w:rFonts w:ascii="Arial" w:hAnsi="Arial" w:cs="Arial"/>
          <w:lang w:val="en-ZA"/>
        </w:rPr>
        <w:t xml:space="preserve"> and Sgt </w:t>
      </w:r>
      <w:proofErr w:type="spellStart"/>
      <w:r w:rsidR="0068564A" w:rsidRPr="00B86446">
        <w:rPr>
          <w:rFonts w:ascii="Arial" w:hAnsi="Arial" w:cs="Arial"/>
          <w:lang w:val="en-ZA"/>
        </w:rPr>
        <w:t>Nwaila</w:t>
      </w:r>
      <w:proofErr w:type="spellEnd"/>
      <w:r w:rsidR="0068564A" w:rsidRPr="00B86446">
        <w:rPr>
          <w:rFonts w:ascii="Arial" w:hAnsi="Arial" w:cs="Arial"/>
          <w:lang w:val="en-ZA"/>
        </w:rPr>
        <w:t xml:space="preserve"> she was duty-bound to institute the criminal proceedings against the Plaintiff.</w:t>
      </w:r>
    </w:p>
    <w:p w14:paraId="4E9A4DD7" w14:textId="77777777" w:rsidR="0068564A" w:rsidRPr="00B86446" w:rsidRDefault="0068564A" w:rsidP="00B86446">
      <w:pPr>
        <w:widowControl w:val="0"/>
        <w:jc w:val="both"/>
        <w:rPr>
          <w:rFonts w:ascii="Arial" w:hAnsi="Arial" w:cs="Arial"/>
          <w:b/>
          <w:u w:val="single"/>
          <w:lang w:val="en-ZA"/>
        </w:rPr>
      </w:pPr>
    </w:p>
    <w:p w14:paraId="6B60938C" w14:textId="1ADC1BB5" w:rsidR="008D0508" w:rsidRPr="00B86446" w:rsidRDefault="008D0508" w:rsidP="00B86446">
      <w:pPr>
        <w:widowControl w:val="0"/>
        <w:jc w:val="both"/>
        <w:rPr>
          <w:rFonts w:ascii="Arial" w:hAnsi="Arial" w:cs="Arial"/>
          <w:lang w:val="en-ZA"/>
        </w:rPr>
      </w:pPr>
      <w:r w:rsidRPr="00B86446">
        <w:rPr>
          <w:rFonts w:ascii="Arial" w:hAnsi="Arial" w:cs="Arial"/>
          <w:b/>
          <w:lang w:val="en-ZA"/>
        </w:rPr>
        <w:t>Status of Documents</w:t>
      </w:r>
      <w:r w:rsidRPr="00B86446">
        <w:rPr>
          <w:rFonts w:ascii="Arial" w:hAnsi="Arial" w:cs="Arial"/>
          <w:lang w:val="en-ZA"/>
        </w:rPr>
        <w:t xml:space="preserve"> </w:t>
      </w:r>
    </w:p>
    <w:p w14:paraId="73095672" w14:textId="77777777" w:rsidR="008D0508" w:rsidRPr="00B86446" w:rsidRDefault="008D0508" w:rsidP="00B86446">
      <w:pPr>
        <w:pStyle w:val="ListParagraph"/>
        <w:rPr>
          <w:rFonts w:ascii="Arial" w:hAnsi="Arial" w:cs="Arial"/>
          <w:lang w:val="en-ZA"/>
        </w:rPr>
      </w:pPr>
    </w:p>
    <w:p w14:paraId="03E7DD86" w14:textId="5C9DAD28" w:rsidR="0084233F" w:rsidRDefault="00061B0B" w:rsidP="00061B0B">
      <w:pPr>
        <w:widowControl w:val="0"/>
        <w:spacing w:line="360" w:lineRule="auto"/>
        <w:jc w:val="both"/>
        <w:rPr>
          <w:rFonts w:ascii="Arial" w:hAnsi="Arial" w:cs="Arial"/>
          <w:lang w:val="en-ZA"/>
        </w:rPr>
      </w:pPr>
      <w:r>
        <w:rPr>
          <w:rFonts w:ascii="Arial" w:hAnsi="Arial" w:cs="Arial"/>
          <w:lang w:val="en-ZA"/>
        </w:rPr>
        <w:t xml:space="preserve">[67] </w:t>
      </w:r>
      <w:r w:rsidR="008D0508" w:rsidRPr="00B86446">
        <w:rPr>
          <w:rFonts w:ascii="Arial" w:hAnsi="Arial" w:cs="Arial"/>
          <w:lang w:val="en-ZA"/>
        </w:rPr>
        <w:t>According to the Counsel for the Defendants, at the pre-trial conference held on 9 March 2022,</w:t>
      </w:r>
      <w:r w:rsidR="008D0508" w:rsidRPr="00B86446">
        <w:rPr>
          <w:rStyle w:val="FootnoteReference"/>
          <w:rFonts w:ascii="Arial" w:hAnsi="Arial" w:cs="Arial"/>
          <w:lang w:val="en-ZA"/>
        </w:rPr>
        <w:footnoteReference w:id="51"/>
      </w:r>
      <w:r w:rsidR="008D0508" w:rsidRPr="00B86446">
        <w:rPr>
          <w:rFonts w:ascii="Arial" w:hAnsi="Arial" w:cs="Arial"/>
          <w:lang w:val="en-ZA"/>
        </w:rPr>
        <w:t xml:space="preserve"> the parties agreed on the status of documents to be used at the trial. The agreement reached between the parties in this regard was that “</w:t>
      </w:r>
      <w:r w:rsidR="008D0508" w:rsidRPr="00B86446">
        <w:rPr>
          <w:rFonts w:ascii="Arial" w:hAnsi="Arial" w:cs="Arial"/>
          <w:i/>
          <w:lang w:val="en-ZA"/>
        </w:rPr>
        <w:t>all documents be admitted as evidence, without admitting the content thereof and without further proof thereto, and that only documents referred to during the trial be regarded as evidence in the trial</w:t>
      </w:r>
      <w:r w:rsidR="008D0508" w:rsidRPr="00B86446">
        <w:rPr>
          <w:rFonts w:ascii="Arial" w:hAnsi="Arial" w:cs="Arial"/>
          <w:lang w:val="en-ZA"/>
        </w:rPr>
        <w:t>”.</w:t>
      </w:r>
      <w:r w:rsidR="008D0508" w:rsidRPr="00B86446">
        <w:rPr>
          <w:rStyle w:val="FootnoteReference"/>
          <w:rFonts w:ascii="Arial" w:hAnsi="Arial" w:cs="Arial"/>
          <w:lang w:val="en-ZA"/>
        </w:rPr>
        <w:footnoteReference w:id="52"/>
      </w:r>
      <w:r w:rsidR="008D0508" w:rsidRPr="00B86446">
        <w:rPr>
          <w:rFonts w:ascii="Arial" w:hAnsi="Arial" w:cs="Arial"/>
          <w:lang w:val="en-ZA"/>
        </w:rPr>
        <w:t xml:space="preserve"> In the light of the agreement (which is somewhat clumsily worded) reached between the parties at the pre-trial conference, it is clear that</w:t>
      </w:r>
      <w:r w:rsidR="00AC01DA" w:rsidRPr="00B86446">
        <w:rPr>
          <w:rFonts w:ascii="Arial" w:hAnsi="Arial" w:cs="Arial"/>
          <w:lang w:val="en-ZA"/>
        </w:rPr>
        <w:t xml:space="preserve"> </w:t>
      </w:r>
      <w:r w:rsidR="008D0508" w:rsidRPr="00B86446">
        <w:rPr>
          <w:rFonts w:ascii="Arial" w:hAnsi="Arial" w:cs="Arial"/>
          <w:lang w:val="en-ZA"/>
        </w:rPr>
        <w:t>only documents referred to in the evidence during the trial would be had regard to by the Honourable Court in determining the issues between the parties</w:t>
      </w:r>
      <w:r w:rsidR="00AC01DA" w:rsidRPr="00B86446">
        <w:rPr>
          <w:rFonts w:ascii="Arial" w:hAnsi="Arial" w:cs="Arial"/>
          <w:lang w:val="en-ZA"/>
        </w:rPr>
        <w:t xml:space="preserve">. </w:t>
      </w:r>
    </w:p>
    <w:p w14:paraId="74FDE76B" w14:textId="77777777" w:rsidR="0084233F" w:rsidRDefault="0084233F" w:rsidP="00B86446">
      <w:pPr>
        <w:widowControl w:val="0"/>
        <w:jc w:val="both"/>
        <w:rPr>
          <w:rFonts w:ascii="Arial" w:hAnsi="Arial" w:cs="Arial"/>
          <w:lang w:val="en-ZA"/>
        </w:rPr>
      </w:pPr>
    </w:p>
    <w:p w14:paraId="5B1264DD" w14:textId="33E62B65" w:rsidR="008D0508" w:rsidRDefault="00061B0B" w:rsidP="00061B0B">
      <w:pPr>
        <w:widowControl w:val="0"/>
        <w:spacing w:line="360" w:lineRule="auto"/>
        <w:jc w:val="both"/>
        <w:rPr>
          <w:rFonts w:ascii="Arial" w:hAnsi="Arial" w:cs="Arial"/>
          <w:lang w:val="en-ZA"/>
        </w:rPr>
      </w:pPr>
      <w:r>
        <w:rPr>
          <w:rFonts w:ascii="Arial" w:hAnsi="Arial" w:cs="Arial"/>
          <w:lang w:val="en-ZA"/>
        </w:rPr>
        <w:t xml:space="preserve">[68] </w:t>
      </w:r>
      <w:r w:rsidR="00AC01DA" w:rsidRPr="00B86446">
        <w:rPr>
          <w:rFonts w:ascii="Arial" w:hAnsi="Arial" w:cs="Arial"/>
          <w:lang w:val="en-ZA"/>
        </w:rPr>
        <w:t>T</w:t>
      </w:r>
      <w:r w:rsidR="008D0508" w:rsidRPr="00B86446">
        <w:rPr>
          <w:rFonts w:ascii="Arial" w:hAnsi="Arial" w:cs="Arial"/>
          <w:lang w:val="en-ZA"/>
        </w:rPr>
        <w:t xml:space="preserve">he content of the documents referred to in the evidence would in the nature of things not serve as proof of the truth of what is stated in such documents (for example, as proof of the truth of what is stated in the statements of </w:t>
      </w:r>
      <w:proofErr w:type="spellStart"/>
      <w:r w:rsidR="008D0508" w:rsidRPr="00B86446">
        <w:rPr>
          <w:rFonts w:ascii="Arial" w:hAnsi="Arial" w:cs="Arial"/>
          <w:lang w:val="en-ZA"/>
        </w:rPr>
        <w:t>Cst</w:t>
      </w:r>
      <w:proofErr w:type="spellEnd"/>
      <w:r w:rsidR="008D0508" w:rsidRPr="00B86446">
        <w:rPr>
          <w:rFonts w:ascii="Arial" w:hAnsi="Arial" w:cs="Arial"/>
          <w:lang w:val="en-ZA"/>
        </w:rPr>
        <w:t xml:space="preserve"> </w:t>
      </w:r>
      <w:proofErr w:type="spellStart"/>
      <w:r w:rsidR="008D0508" w:rsidRPr="00B86446">
        <w:rPr>
          <w:rFonts w:ascii="Arial" w:hAnsi="Arial" w:cs="Arial"/>
          <w:lang w:val="en-ZA"/>
        </w:rPr>
        <w:t>Makunyane</w:t>
      </w:r>
      <w:proofErr w:type="spellEnd"/>
      <w:r w:rsidR="008D0508" w:rsidRPr="00B86446">
        <w:rPr>
          <w:rFonts w:ascii="Arial" w:hAnsi="Arial" w:cs="Arial"/>
          <w:lang w:val="en-ZA"/>
        </w:rPr>
        <w:t xml:space="preserve"> and Sgt </w:t>
      </w:r>
      <w:proofErr w:type="spellStart"/>
      <w:r w:rsidR="008D0508" w:rsidRPr="00B86446">
        <w:rPr>
          <w:rFonts w:ascii="Arial" w:hAnsi="Arial" w:cs="Arial"/>
          <w:lang w:val="en-ZA"/>
        </w:rPr>
        <w:t>Nwaila</w:t>
      </w:r>
      <w:proofErr w:type="spellEnd"/>
      <w:r w:rsidR="008D0508" w:rsidRPr="00B86446">
        <w:rPr>
          <w:rFonts w:ascii="Arial" w:hAnsi="Arial" w:cs="Arial"/>
          <w:lang w:val="en-ZA"/>
        </w:rPr>
        <w:t>)</w:t>
      </w:r>
      <w:r w:rsidR="00AC01DA" w:rsidRPr="00B86446">
        <w:rPr>
          <w:rFonts w:ascii="Arial" w:hAnsi="Arial" w:cs="Arial"/>
          <w:lang w:val="en-ZA"/>
        </w:rPr>
        <w:t>. T</w:t>
      </w:r>
      <w:r w:rsidR="008D0508" w:rsidRPr="00B86446">
        <w:rPr>
          <w:rFonts w:ascii="Arial" w:hAnsi="Arial" w:cs="Arial"/>
          <w:lang w:val="en-ZA"/>
        </w:rPr>
        <w:t xml:space="preserve">he documents referred to in the evidence (without admitting the truth of the content of such documents) are what they purport to be, without the need to formally prove the existence </w:t>
      </w:r>
      <w:r w:rsidR="008D0508" w:rsidRPr="00B86446">
        <w:rPr>
          <w:rFonts w:ascii="Arial" w:hAnsi="Arial" w:cs="Arial"/>
          <w:lang w:val="en-ZA"/>
        </w:rPr>
        <w:lastRenderedPageBreak/>
        <w:t>of the documents.</w:t>
      </w:r>
      <w:r w:rsidR="006201B7" w:rsidRPr="00B86446">
        <w:rPr>
          <w:rFonts w:ascii="Arial" w:hAnsi="Arial" w:cs="Arial"/>
          <w:lang w:val="en-ZA"/>
        </w:rPr>
        <w:t xml:space="preserve"> </w:t>
      </w:r>
      <w:r w:rsidR="008D0508" w:rsidRPr="00B86446">
        <w:rPr>
          <w:rFonts w:ascii="Arial" w:hAnsi="Arial" w:cs="Arial"/>
          <w:lang w:val="en-ZA"/>
        </w:rPr>
        <w:t xml:space="preserve">In the light of </w:t>
      </w:r>
      <w:r w:rsidR="006201B7" w:rsidRPr="00B86446">
        <w:rPr>
          <w:rFonts w:ascii="Arial" w:hAnsi="Arial" w:cs="Arial"/>
          <w:lang w:val="en-ZA"/>
        </w:rPr>
        <w:t xml:space="preserve">agreement referred to above, </w:t>
      </w:r>
      <w:r w:rsidR="008D0508" w:rsidRPr="00B86446">
        <w:rPr>
          <w:rFonts w:ascii="Arial" w:hAnsi="Arial" w:cs="Arial"/>
          <w:lang w:val="en-ZA"/>
        </w:rPr>
        <w:t>the covering letter to the ballistic report dated 2018/02/26</w:t>
      </w:r>
      <w:r w:rsidR="008D0508" w:rsidRPr="00B86446">
        <w:rPr>
          <w:rStyle w:val="FootnoteReference"/>
          <w:rFonts w:ascii="Arial" w:hAnsi="Arial" w:cs="Arial"/>
          <w:lang w:val="en-ZA"/>
        </w:rPr>
        <w:footnoteReference w:id="53"/>
      </w:r>
      <w:r w:rsidR="008D0508" w:rsidRPr="00B86446">
        <w:rPr>
          <w:rFonts w:ascii="Arial" w:hAnsi="Arial" w:cs="Arial"/>
          <w:lang w:val="en-ZA"/>
        </w:rPr>
        <w:t xml:space="preserve"> is what it purports to be, without the need formally to prove the existence of the letter or that it was addressed to the Commanding Officer at Mamelodi East Police Station</w:t>
      </w:r>
      <w:r w:rsidR="006201B7" w:rsidRPr="00B86446">
        <w:rPr>
          <w:rFonts w:ascii="Arial" w:hAnsi="Arial" w:cs="Arial"/>
          <w:lang w:val="en-ZA"/>
        </w:rPr>
        <w:t xml:space="preserve"> and </w:t>
      </w:r>
      <w:r w:rsidR="008D0508" w:rsidRPr="00B86446">
        <w:rPr>
          <w:rFonts w:ascii="Arial" w:hAnsi="Arial" w:cs="Arial"/>
          <w:lang w:val="en-ZA"/>
        </w:rPr>
        <w:t>the truth of the content of the ballistic report is not admitted in the absence of evidence being led to prove the truth thereof.</w:t>
      </w:r>
    </w:p>
    <w:p w14:paraId="3A359A73" w14:textId="50C9E374" w:rsidR="00D5570B" w:rsidRPr="00D5570B" w:rsidRDefault="00D5570B" w:rsidP="00D5570B">
      <w:pPr>
        <w:widowControl w:val="0"/>
        <w:jc w:val="both"/>
        <w:rPr>
          <w:rFonts w:ascii="Arial" w:hAnsi="Arial" w:cs="Arial"/>
          <w:lang w:val="en-ZA"/>
        </w:rPr>
      </w:pPr>
      <w:r w:rsidRPr="00D5570B">
        <w:rPr>
          <w:rFonts w:ascii="Arial" w:hAnsi="Arial" w:cs="Arial"/>
          <w:b/>
          <w:lang w:val="en-ZA"/>
        </w:rPr>
        <w:t>Object of pleadings</w:t>
      </w:r>
    </w:p>
    <w:p w14:paraId="3573024C" w14:textId="77777777" w:rsidR="00D5570B" w:rsidRPr="00D5570B" w:rsidRDefault="00D5570B" w:rsidP="00D5570B">
      <w:pPr>
        <w:widowControl w:val="0"/>
        <w:jc w:val="both"/>
        <w:rPr>
          <w:rFonts w:ascii="Arial" w:hAnsi="Arial" w:cs="Arial"/>
          <w:lang w:val="en-ZA"/>
        </w:rPr>
      </w:pPr>
    </w:p>
    <w:p w14:paraId="3F623D89" w14:textId="477C3912" w:rsidR="00D5570B" w:rsidRPr="0084233F" w:rsidRDefault="00061B0B" w:rsidP="00061B0B">
      <w:pPr>
        <w:widowControl w:val="0"/>
        <w:spacing w:line="360" w:lineRule="auto"/>
        <w:jc w:val="both"/>
        <w:rPr>
          <w:rFonts w:ascii="Arial" w:hAnsi="Arial" w:cs="Arial"/>
          <w:lang w:val="en-ZA"/>
        </w:rPr>
      </w:pPr>
      <w:r>
        <w:rPr>
          <w:rFonts w:ascii="Arial" w:hAnsi="Arial" w:cs="Arial"/>
          <w:lang w:val="en-ZA"/>
        </w:rPr>
        <w:t xml:space="preserve">[69] </w:t>
      </w:r>
      <w:r w:rsidR="00D5570B" w:rsidRPr="0084233F">
        <w:rPr>
          <w:rFonts w:ascii="Arial" w:hAnsi="Arial" w:cs="Arial"/>
          <w:lang w:val="en-ZA"/>
        </w:rPr>
        <w:t>Counsel for the Defendants submitted in the Supplementary Heads of Argument that the object of pleadings is to define the issues.</w:t>
      </w:r>
      <w:r w:rsidR="00D5570B" w:rsidRPr="0084233F">
        <w:rPr>
          <w:rStyle w:val="FootnoteReference"/>
          <w:rFonts w:ascii="Arial" w:hAnsi="Arial" w:cs="Arial"/>
          <w:lang w:val="en-ZA"/>
        </w:rPr>
        <w:footnoteReference w:id="54"/>
      </w:r>
      <w:r w:rsidR="00D5570B" w:rsidRPr="0084233F">
        <w:rPr>
          <w:rFonts w:ascii="Arial" w:hAnsi="Arial" w:cs="Arial"/>
          <w:lang w:val="en-ZA"/>
        </w:rPr>
        <w:t xml:space="preserve"> It has in this regard been held by the Supreme Court of Appeal and the Constitutional Court as follows: “</w:t>
      </w:r>
      <w:r w:rsidR="00D5570B" w:rsidRPr="0084233F">
        <w:rPr>
          <w:rFonts w:ascii="Arial" w:hAnsi="Arial" w:cs="Arial"/>
          <w:i/>
          <w:lang w:val="en-ZA"/>
        </w:rPr>
        <w:t>It is trite that litigants must plead material facts relied upon as a basis for the relief sought and define the issues in their pleadings to enable the parties to the action to know what case they have to meet</w:t>
      </w:r>
      <w:r w:rsidR="00D5570B" w:rsidRPr="0084233F">
        <w:rPr>
          <w:rFonts w:ascii="Arial" w:hAnsi="Arial" w:cs="Arial"/>
          <w:lang w:val="en-ZA"/>
        </w:rPr>
        <w:t>”;</w:t>
      </w:r>
      <w:r w:rsidR="00D5570B" w:rsidRPr="0084233F">
        <w:rPr>
          <w:rStyle w:val="FootnoteReference"/>
          <w:rFonts w:ascii="Arial" w:hAnsi="Arial" w:cs="Arial"/>
          <w:lang w:val="en-ZA"/>
        </w:rPr>
        <w:footnoteReference w:id="55"/>
      </w:r>
      <w:r w:rsidR="00D5570B" w:rsidRPr="0084233F">
        <w:rPr>
          <w:rFonts w:ascii="Arial" w:hAnsi="Arial" w:cs="Arial"/>
          <w:lang w:val="en-ZA"/>
        </w:rPr>
        <w:t xml:space="preserve"> “</w:t>
      </w:r>
      <w:r w:rsidR="00D5570B" w:rsidRPr="0084233F">
        <w:rPr>
          <w:rFonts w:ascii="Arial" w:hAnsi="Arial" w:cs="Arial"/>
          <w:i/>
          <w:lang w:val="en-ZA"/>
        </w:rPr>
        <w:t>It is impermissible for a plaintiff to plead a particular case and seek to establish a different case at the trial. It is equally not permissible for the trial court to have recourse to issues falling outside the pleadings when deciding a case</w:t>
      </w:r>
      <w:r w:rsidR="00D5570B" w:rsidRPr="0084233F">
        <w:rPr>
          <w:rFonts w:ascii="Arial" w:hAnsi="Arial" w:cs="Arial"/>
          <w:lang w:val="en-ZA"/>
        </w:rPr>
        <w:t>”;</w:t>
      </w:r>
      <w:r w:rsidR="00D5570B" w:rsidRPr="0084233F">
        <w:rPr>
          <w:rStyle w:val="FootnoteReference"/>
          <w:rFonts w:ascii="Arial" w:hAnsi="Arial" w:cs="Arial"/>
          <w:lang w:val="en-ZA"/>
        </w:rPr>
        <w:footnoteReference w:id="56"/>
      </w:r>
      <w:r w:rsidR="00D5570B" w:rsidRPr="0084233F">
        <w:rPr>
          <w:rFonts w:ascii="Arial" w:hAnsi="Arial" w:cs="Arial"/>
          <w:lang w:val="en-ZA"/>
        </w:rPr>
        <w:t xml:space="preserve"> “</w:t>
      </w:r>
      <w:r w:rsidR="00D5570B" w:rsidRPr="0084233F">
        <w:rPr>
          <w:rFonts w:ascii="Arial" w:hAnsi="Arial" w:cs="Arial"/>
          <w:i/>
          <w:lang w:val="en-ZA"/>
        </w:rPr>
        <w:t>The pleadings are of paramount importance in every civil dispute. They identify the legal and factual issues in dispute that have to be decided …</w:t>
      </w:r>
      <w:r w:rsidR="00D5570B" w:rsidRPr="0084233F">
        <w:rPr>
          <w:rFonts w:ascii="Arial" w:hAnsi="Arial" w:cs="Arial"/>
          <w:lang w:val="en-ZA"/>
        </w:rPr>
        <w:t>”;</w:t>
      </w:r>
      <w:r w:rsidR="00D5570B" w:rsidRPr="0084233F">
        <w:rPr>
          <w:rStyle w:val="FootnoteReference"/>
          <w:rFonts w:ascii="Arial" w:hAnsi="Arial" w:cs="Arial"/>
          <w:lang w:val="en-ZA"/>
        </w:rPr>
        <w:footnoteReference w:id="57"/>
      </w:r>
      <w:r w:rsidR="00D5570B" w:rsidRPr="0084233F">
        <w:rPr>
          <w:rFonts w:ascii="Arial" w:hAnsi="Arial" w:cs="Arial"/>
          <w:lang w:val="en-ZA"/>
        </w:rPr>
        <w:t xml:space="preserve"> “</w:t>
      </w:r>
      <w:r w:rsidR="00D5570B" w:rsidRPr="0084233F">
        <w:rPr>
          <w:rFonts w:ascii="Arial" w:hAnsi="Arial" w:cs="Arial"/>
          <w:i/>
          <w:lang w:val="en-ZA"/>
        </w:rPr>
        <w:t>It is a fundamental rule of fair civil proceedings that parties … should be apprised of the case which they are required to meet;</w:t>
      </w:r>
      <w:r w:rsidR="0084233F" w:rsidRPr="0084233F">
        <w:rPr>
          <w:rFonts w:ascii="Arial" w:hAnsi="Arial" w:cs="Arial"/>
          <w:lang w:val="en-ZA"/>
        </w:rPr>
        <w:t xml:space="preserve"> </w:t>
      </w:r>
      <w:r w:rsidR="00D5570B" w:rsidRPr="0084233F">
        <w:rPr>
          <w:rFonts w:ascii="Arial" w:hAnsi="Arial" w:cs="Arial"/>
          <w:lang w:val="en-ZA"/>
        </w:rPr>
        <w:t>…</w:t>
      </w:r>
      <w:r w:rsidR="0084233F" w:rsidRPr="0084233F">
        <w:rPr>
          <w:rFonts w:ascii="Arial" w:hAnsi="Arial" w:cs="Arial"/>
          <w:lang w:val="en-ZA"/>
        </w:rPr>
        <w:t xml:space="preserve"> </w:t>
      </w:r>
      <w:r w:rsidR="00D5570B" w:rsidRPr="0084233F">
        <w:rPr>
          <w:rFonts w:ascii="Arial" w:hAnsi="Arial" w:cs="Arial"/>
          <w:i/>
          <w:lang w:val="en-ZA"/>
        </w:rPr>
        <w:t>The purpose of pleadings is to define the issues for the other party and the court. And it is for the court to adjudicate upon the disputes and those disputes alone</w:t>
      </w:r>
      <w:r w:rsidR="00D5570B" w:rsidRPr="0084233F">
        <w:rPr>
          <w:rFonts w:ascii="Arial" w:hAnsi="Arial" w:cs="Arial"/>
          <w:lang w:val="en-ZA"/>
        </w:rPr>
        <w:t>”.</w:t>
      </w:r>
      <w:r w:rsidR="00D5570B" w:rsidRPr="0084233F">
        <w:rPr>
          <w:rStyle w:val="FootnoteReference"/>
          <w:rFonts w:ascii="Arial" w:hAnsi="Arial" w:cs="Arial"/>
          <w:lang w:val="en-ZA"/>
        </w:rPr>
        <w:footnoteReference w:id="58"/>
      </w:r>
      <w:r w:rsidR="0084233F">
        <w:rPr>
          <w:rFonts w:ascii="Arial" w:hAnsi="Arial" w:cs="Arial"/>
          <w:lang w:val="en-ZA"/>
        </w:rPr>
        <w:t xml:space="preserve"> </w:t>
      </w:r>
      <w:r w:rsidR="00D5570B" w:rsidRPr="0084233F">
        <w:rPr>
          <w:rFonts w:ascii="Arial" w:hAnsi="Arial" w:cs="Arial"/>
          <w:lang w:val="en-ZA"/>
        </w:rPr>
        <w:t>On the pleadings, it is not in dispute that what was found in the cubbyhole of the Plaintiff’s vehicle was an unlicenced firearm. It is specifically pleaded in this regard in the plaintiff’s particulars of claim that “</w:t>
      </w:r>
      <w:r w:rsidR="00D5570B" w:rsidRPr="0084233F">
        <w:rPr>
          <w:rFonts w:ascii="Arial" w:hAnsi="Arial" w:cs="Arial"/>
          <w:i/>
          <w:lang w:val="en-ZA"/>
        </w:rPr>
        <w:t>(upon) the vehicle being searched, members of the 1</w:t>
      </w:r>
      <w:r w:rsidR="00D5570B" w:rsidRPr="0084233F">
        <w:rPr>
          <w:rFonts w:ascii="Arial" w:hAnsi="Arial" w:cs="Arial"/>
          <w:i/>
          <w:vertAlign w:val="superscript"/>
          <w:lang w:val="en-ZA"/>
        </w:rPr>
        <w:t>st</w:t>
      </w:r>
      <w:r w:rsidR="00D5570B" w:rsidRPr="0084233F">
        <w:rPr>
          <w:rFonts w:ascii="Arial" w:hAnsi="Arial" w:cs="Arial"/>
          <w:i/>
          <w:lang w:val="en-ZA"/>
        </w:rPr>
        <w:t xml:space="preserve"> defendant </w:t>
      </w:r>
      <w:r w:rsidR="00D5570B" w:rsidRPr="0084233F">
        <w:rPr>
          <w:rFonts w:ascii="Arial" w:hAnsi="Arial" w:cs="Arial"/>
          <w:b/>
          <w:i/>
          <w:lang w:val="en-ZA"/>
        </w:rPr>
        <w:t>found an unlicensed firearm</w:t>
      </w:r>
      <w:r w:rsidR="00D5570B" w:rsidRPr="0084233F">
        <w:rPr>
          <w:rFonts w:ascii="Arial" w:hAnsi="Arial" w:cs="Arial"/>
          <w:lang w:val="en-ZA"/>
        </w:rPr>
        <w:t>” [Emphasis added].</w:t>
      </w:r>
      <w:r w:rsidR="00D5570B" w:rsidRPr="0084233F">
        <w:rPr>
          <w:rStyle w:val="FootnoteReference"/>
          <w:rFonts w:ascii="Arial" w:hAnsi="Arial" w:cs="Arial"/>
          <w:lang w:val="en-ZA"/>
        </w:rPr>
        <w:footnoteReference w:id="59"/>
      </w:r>
      <w:r w:rsidR="0084233F" w:rsidRPr="0084233F">
        <w:rPr>
          <w:rFonts w:ascii="Arial" w:hAnsi="Arial" w:cs="Arial"/>
          <w:lang w:val="en-ZA"/>
        </w:rPr>
        <w:t xml:space="preserve"> </w:t>
      </w:r>
      <w:r w:rsidR="00D5570B" w:rsidRPr="0084233F">
        <w:rPr>
          <w:rFonts w:ascii="Arial" w:hAnsi="Arial" w:cs="Arial"/>
          <w:lang w:val="en-ZA"/>
        </w:rPr>
        <w:t xml:space="preserve">In the premises, it does not avail the Plaintiff to rely on the ballistics report for his contention that what was found in the cubbyhole of his vehicle was not an unlicenced firearm. </w:t>
      </w:r>
    </w:p>
    <w:p w14:paraId="10A916C9" w14:textId="77777777" w:rsidR="0068564A" w:rsidRPr="00B86446" w:rsidRDefault="0068564A" w:rsidP="00B86446">
      <w:pPr>
        <w:widowControl w:val="0"/>
        <w:jc w:val="both"/>
        <w:rPr>
          <w:rFonts w:ascii="Arial" w:hAnsi="Arial" w:cs="Arial"/>
          <w:b/>
          <w:u w:val="single"/>
          <w:lang w:val="en-ZA"/>
        </w:rPr>
      </w:pPr>
    </w:p>
    <w:p w14:paraId="1D8A625A" w14:textId="76B38962" w:rsidR="00BF4361" w:rsidRPr="00B86446" w:rsidRDefault="00B86446" w:rsidP="00B86446">
      <w:pPr>
        <w:widowControl w:val="0"/>
        <w:jc w:val="both"/>
        <w:rPr>
          <w:rFonts w:ascii="Arial" w:hAnsi="Arial" w:cs="Arial"/>
          <w:lang w:val="en-ZA"/>
        </w:rPr>
      </w:pPr>
      <w:r w:rsidRPr="00B86446">
        <w:rPr>
          <w:rFonts w:ascii="Arial" w:hAnsi="Arial" w:cs="Arial"/>
          <w:b/>
          <w:lang w:val="en-ZA"/>
        </w:rPr>
        <w:lastRenderedPageBreak/>
        <w:t>Conclusion</w:t>
      </w:r>
    </w:p>
    <w:p w14:paraId="53BD08DE" w14:textId="77777777" w:rsidR="00BF4361" w:rsidRPr="00B86446" w:rsidRDefault="00BF4361" w:rsidP="00B86446">
      <w:pPr>
        <w:widowControl w:val="0"/>
        <w:jc w:val="both"/>
        <w:rPr>
          <w:rFonts w:ascii="Arial" w:hAnsi="Arial" w:cs="Arial"/>
          <w:lang w:val="en-ZA"/>
        </w:rPr>
      </w:pPr>
    </w:p>
    <w:p w14:paraId="3FE337AE" w14:textId="77777777" w:rsidR="00061B0B" w:rsidRDefault="00061B0B" w:rsidP="00061B0B">
      <w:pPr>
        <w:widowControl w:val="0"/>
        <w:spacing w:line="360" w:lineRule="auto"/>
        <w:jc w:val="both"/>
        <w:rPr>
          <w:rFonts w:ascii="Arial" w:hAnsi="Arial" w:cs="Arial"/>
          <w:lang w:val="en-ZA"/>
        </w:rPr>
      </w:pPr>
      <w:r>
        <w:rPr>
          <w:rFonts w:ascii="Arial" w:hAnsi="Arial" w:cs="Arial"/>
          <w:lang w:val="en-ZA"/>
        </w:rPr>
        <w:t xml:space="preserve">[70] </w:t>
      </w:r>
      <w:r w:rsidR="00BF4361" w:rsidRPr="00B86446">
        <w:rPr>
          <w:rFonts w:ascii="Arial" w:hAnsi="Arial" w:cs="Arial"/>
          <w:lang w:val="en-ZA"/>
        </w:rPr>
        <w:t xml:space="preserve">In the light of the afore-going, it is respectfully submitted that the Plaintiff was lawfully arrested in terms of section 40(1)(b) of the CPA by </w:t>
      </w:r>
      <w:proofErr w:type="spellStart"/>
      <w:r w:rsidR="00BF4361" w:rsidRPr="00B86446">
        <w:rPr>
          <w:rFonts w:ascii="Arial" w:hAnsi="Arial" w:cs="Arial"/>
          <w:lang w:val="en-ZA"/>
        </w:rPr>
        <w:t>Cst</w:t>
      </w:r>
      <w:proofErr w:type="spellEnd"/>
      <w:r w:rsidR="00BF4361" w:rsidRPr="00B86446">
        <w:rPr>
          <w:rFonts w:ascii="Arial" w:hAnsi="Arial" w:cs="Arial"/>
          <w:lang w:val="en-ZA"/>
        </w:rPr>
        <w:t xml:space="preserve"> </w:t>
      </w:r>
      <w:proofErr w:type="spellStart"/>
      <w:r w:rsidR="00BF4361" w:rsidRPr="00B86446">
        <w:rPr>
          <w:rFonts w:ascii="Arial" w:hAnsi="Arial" w:cs="Arial"/>
          <w:lang w:val="en-ZA"/>
        </w:rPr>
        <w:t>Makunyane</w:t>
      </w:r>
      <w:proofErr w:type="spellEnd"/>
      <w:r w:rsidR="00BF4361" w:rsidRPr="00B86446">
        <w:rPr>
          <w:rFonts w:ascii="Arial" w:hAnsi="Arial" w:cs="Arial"/>
          <w:lang w:val="en-ZA"/>
        </w:rPr>
        <w:t xml:space="preserve">, acting in the course and scope of his employment with the First Defendant. There was reasonable and probable cause for the prosecution of the Plaintiff which was instituted by Adv Bendeman, acting in the course and scope of her employment with the Second Defendant. The prosecution of the Plaintiff was not instituted </w:t>
      </w:r>
      <w:r w:rsidR="00BF4361" w:rsidRPr="00B86446">
        <w:rPr>
          <w:rFonts w:ascii="Arial" w:hAnsi="Arial" w:cs="Arial"/>
          <w:i/>
          <w:lang w:val="en-ZA"/>
        </w:rPr>
        <w:t xml:space="preserve">animo </w:t>
      </w:r>
      <w:proofErr w:type="spellStart"/>
      <w:r w:rsidR="00BF4361" w:rsidRPr="00B86446">
        <w:rPr>
          <w:rFonts w:ascii="Arial" w:hAnsi="Arial" w:cs="Arial"/>
          <w:i/>
          <w:lang w:val="en-ZA"/>
        </w:rPr>
        <w:t>injuriandi</w:t>
      </w:r>
      <w:proofErr w:type="spellEnd"/>
      <w:r w:rsidR="00BF4361" w:rsidRPr="00B86446">
        <w:rPr>
          <w:rFonts w:ascii="Arial" w:hAnsi="Arial" w:cs="Arial"/>
          <w:lang w:val="en-ZA"/>
        </w:rPr>
        <w:t>. Pursuant to his first appearance before court, the Plaintiff was remanded in custody in terms of an order of court by way of a deliberative judicial decision on the part of the presiding Magistrate as a result of which liability on the part of the 1</w:t>
      </w:r>
      <w:r w:rsidR="00BF4361" w:rsidRPr="00B86446">
        <w:rPr>
          <w:rFonts w:ascii="Arial" w:hAnsi="Arial" w:cs="Arial"/>
          <w:vertAlign w:val="superscript"/>
          <w:lang w:val="en-ZA"/>
        </w:rPr>
        <w:t>st</w:t>
      </w:r>
      <w:r w:rsidR="00BF4361" w:rsidRPr="00B86446">
        <w:rPr>
          <w:rFonts w:ascii="Arial" w:hAnsi="Arial" w:cs="Arial"/>
          <w:lang w:val="en-ZA"/>
        </w:rPr>
        <w:t xml:space="preserve"> and 2</w:t>
      </w:r>
      <w:r w:rsidR="00BF4361" w:rsidRPr="00B86446">
        <w:rPr>
          <w:rFonts w:ascii="Arial" w:hAnsi="Arial" w:cs="Arial"/>
          <w:vertAlign w:val="superscript"/>
          <w:lang w:val="en-ZA"/>
        </w:rPr>
        <w:t>nd</w:t>
      </w:r>
      <w:r w:rsidR="00BF4361" w:rsidRPr="00B86446">
        <w:rPr>
          <w:rFonts w:ascii="Arial" w:hAnsi="Arial" w:cs="Arial"/>
          <w:lang w:val="en-ZA"/>
        </w:rPr>
        <w:t xml:space="preserve"> Defendants for his detention after 30 October 2017 was truncated. </w:t>
      </w:r>
    </w:p>
    <w:p w14:paraId="684A2CE6" w14:textId="77777777" w:rsidR="00E66F6F" w:rsidRDefault="00E66F6F" w:rsidP="00E66F6F">
      <w:pPr>
        <w:pStyle w:val="NormalWeb"/>
        <w:spacing w:before="144" w:beforeAutospacing="0" w:after="0" w:afterAutospacing="0"/>
        <w:jc w:val="both"/>
        <w:rPr>
          <w:rFonts w:ascii="Arial" w:hAnsi="Arial" w:cs="Arial"/>
          <w:b/>
          <w:bCs/>
          <w:color w:val="000000" w:themeColor="text1"/>
        </w:rPr>
      </w:pPr>
      <w:r w:rsidRPr="00C7616F">
        <w:rPr>
          <w:rFonts w:ascii="Arial" w:hAnsi="Arial" w:cs="Arial"/>
          <w:b/>
          <w:bCs/>
          <w:color w:val="000000" w:themeColor="text1"/>
        </w:rPr>
        <w:t>ANALYSIS OF EVIDENCE AND FINDINGS OF FACT</w:t>
      </w:r>
    </w:p>
    <w:p w14:paraId="00A969B9" w14:textId="77777777" w:rsidR="00E66F6F" w:rsidRDefault="00E66F6F" w:rsidP="00E66F6F">
      <w:pPr>
        <w:tabs>
          <w:tab w:val="right" w:pos="0"/>
        </w:tabs>
        <w:jc w:val="both"/>
        <w:rPr>
          <w:rFonts w:ascii="Arial" w:hAnsi="Arial" w:cs="Arial"/>
          <w:b/>
          <w:bCs/>
          <w:color w:val="000000" w:themeColor="text1"/>
        </w:rPr>
      </w:pPr>
    </w:p>
    <w:p w14:paraId="1ABD0EBE" w14:textId="4635F7BE" w:rsidR="00CE0155" w:rsidRDefault="00061B0B" w:rsidP="00437DBA">
      <w:pPr>
        <w:pStyle w:val="NormalWeb"/>
        <w:spacing w:before="144" w:beforeAutospacing="0" w:after="0" w:afterAutospacing="0" w:line="360" w:lineRule="auto"/>
        <w:jc w:val="both"/>
        <w:rPr>
          <w:rFonts w:ascii="Arial" w:hAnsi="Arial" w:cs="Arial"/>
          <w:color w:val="242121"/>
          <w:shd w:val="clear" w:color="auto" w:fill="FFFFFF"/>
        </w:rPr>
      </w:pPr>
      <w:r>
        <w:rPr>
          <w:rFonts w:ascii="Arial" w:hAnsi="Arial" w:cs="Arial"/>
          <w:lang w:val="en-ZA"/>
        </w:rPr>
        <w:t>[7</w:t>
      </w:r>
      <w:r w:rsidR="001A4800">
        <w:rPr>
          <w:rFonts w:ascii="Arial" w:hAnsi="Arial" w:cs="Arial"/>
          <w:lang w:val="en-ZA"/>
        </w:rPr>
        <w:t>1</w:t>
      </w:r>
      <w:r>
        <w:rPr>
          <w:rFonts w:ascii="Arial" w:hAnsi="Arial" w:cs="Arial"/>
          <w:lang w:val="en-ZA"/>
        </w:rPr>
        <w:t xml:space="preserve">] </w:t>
      </w:r>
      <w:r w:rsidR="003E23FD" w:rsidRPr="003E23FD">
        <w:rPr>
          <w:rFonts w:ascii="Arial" w:hAnsi="Arial" w:cs="Arial"/>
          <w:lang w:val="en-ZA"/>
        </w:rPr>
        <w:t>It is trite law that an arrest</w:t>
      </w:r>
      <w:r w:rsidR="00607F51">
        <w:rPr>
          <w:rFonts w:ascii="Arial" w:hAnsi="Arial" w:cs="Arial"/>
          <w:lang w:val="en-ZA"/>
        </w:rPr>
        <w:t>,</w:t>
      </w:r>
      <w:r w:rsidR="003E23FD" w:rsidRPr="003E23FD">
        <w:rPr>
          <w:rFonts w:ascii="Arial" w:hAnsi="Arial" w:cs="Arial"/>
          <w:lang w:val="en-ZA"/>
        </w:rPr>
        <w:t xml:space="preserve"> without a warrant</w:t>
      </w:r>
      <w:r w:rsidR="00607F51">
        <w:rPr>
          <w:rFonts w:ascii="Arial" w:hAnsi="Arial" w:cs="Arial"/>
          <w:lang w:val="en-ZA"/>
        </w:rPr>
        <w:t>,</w:t>
      </w:r>
      <w:r w:rsidR="003E23FD" w:rsidRPr="003E23FD">
        <w:rPr>
          <w:rFonts w:ascii="Arial" w:hAnsi="Arial" w:cs="Arial"/>
          <w:lang w:val="en-ZA"/>
        </w:rPr>
        <w:t xml:space="preserve"> is </w:t>
      </w:r>
      <w:r w:rsidR="003E23FD" w:rsidRPr="003E23FD">
        <w:rPr>
          <w:rFonts w:ascii="Arial" w:hAnsi="Arial" w:cs="Arial"/>
          <w:i/>
          <w:lang w:val="en-ZA"/>
        </w:rPr>
        <w:t>prima facie</w:t>
      </w:r>
      <w:r w:rsidR="003E23FD" w:rsidRPr="003E23FD">
        <w:rPr>
          <w:rFonts w:ascii="Arial" w:hAnsi="Arial" w:cs="Arial"/>
          <w:lang w:val="en-ZA"/>
        </w:rPr>
        <w:t xml:space="preserve"> unlawful</w:t>
      </w:r>
      <w:r w:rsidR="00437DBA" w:rsidRPr="00437DBA">
        <w:rPr>
          <w:rFonts w:ascii="Arial" w:hAnsi="Arial" w:cs="Arial"/>
          <w:color w:val="242121"/>
          <w:shd w:val="clear" w:color="auto" w:fill="FFFFFF"/>
        </w:rPr>
        <w:t xml:space="preserve"> </w:t>
      </w:r>
      <w:r w:rsidR="00437DBA">
        <w:rPr>
          <w:rFonts w:ascii="Arial" w:hAnsi="Arial" w:cs="Arial"/>
          <w:color w:val="242121"/>
          <w:shd w:val="clear" w:color="auto" w:fill="FFFFFF"/>
        </w:rPr>
        <w:t>and the same goes for detention. It (</w:t>
      </w:r>
      <w:r w:rsidR="00437DBA" w:rsidRPr="0015249A">
        <w:rPr>
          <w:rFonts w:ascii="Arial" w:hAnsi="Arial" w:cs="Arial"/>
          <w:color w:val="242121"/>
          <w:shd w:val="clear" w:color="auto" w:fill="FFFFFF"/>
        </w:rPr>
        <w:t>detention</w:t>
      </w:r>
      <w:r w:rsidR="00437DBA">
        <w:rPr>
          <w:rFonts w:ascii="Arial" w:hAnsi="Arial" w:cs="Arial"/>
          <w:color w:val="242121"/>
          <w:shd w:val="clear" w:color="auto" w:fill="FFFFFF"/>
        </w:rPr>
        <w:t>)</w:t>
      </w:r>
      <w:r w:rsidR="00437DBA" w:rsidRPr="0015249A">
        <w:rPr>
          <w:rFonts w:ascii="Arial" w:hAnsi="Arial" w:cs="Arial"/>
          <w:color w:val="242121"/>
          <w:shd w:val="clear" w:color="auto" w:fill="FFFFFF"/>
        </w:rPr>
        <w:t xml:space="preserve"> is</w:t>
      </w:r>
      <w:r w:rsidR="00437DBA">
        <w:rPr>
          <w:rFonts w:ascii="Arial" w:hAnsi="Arial" w:cs="Arial"/>
          <w:color w:val="242121"/>
          <w:shd w:val="clear" w:color="auto" w:fill="FFFFFF"/>
        </w:rPr>
        <w:t xml:space="preserve"> also </w:t>
      </w:r>
      <w:r w:rsidR="00437DBA" w:rsidRPr="00437DBA">
        <w:rPr>
          <w:rFonts w:ascii="Arial" w:hAnsi="Arial" w:cs="Arial"/>
          <w:i/>
          <w:iCs/>
          <w:color w:val="242121"/>
          <w:shd w:val="clear" w:color="auto" w:fill="FFFFFF"/>
        </w:rPr>
        <w:t>prima facie</w:t>
      </w:r>
      <w:r w:rsidR="00437DBA" w:rsidRPr="0015249A">
        <w:rPr>
          <w:rFonts w:ascii="Arial" w:hAnsi="Arial" w:cs="Arial"/>
          <w:color w:val="242121"/>
          <w:shd w:val="clear" w:color="auto" w:fill="FFFFFF"/>
        </w:rPr>
        <w:t xml:space="preserve"> unlawful</w:t>
      </w:r>
      <w:r w:rsidR="00437DBA">
        <w:rPr>
          <w:rFonts w:ascii="Arial" w:hAnsi="Arial" w:cs="Arial"/>
          <w:color w:val="242121"/>
          <w:shd w:val="clear" w:color="auto" w:fill="FFFFFF"/>
        </w:rPr>
        <w:t xml:space="preserve">. </w:t>
      </w:r>
      <w:r w:rsidR="00607F51">
        <w:rPr>
          <w:rFonts w:ascii="Arial" w:hAnsi="Arial" w:cs="Arial"/>
          <w:color w:val="242121"/>
          <w:shd w:val="clear" w:color="auto" w:fill="FFFFFF"/>
        </w:rPr>
        <w:t xml:space="preserve">The onus is on the Defendants to </w:t>
      </w:r>
      <w:r w:rsidR="003E23FD" w:rsidRPr="003E23FD">
        <w:rPr>
          <w:rFonts w:ascii="Arial" w:hAnsi="Arial" w:cs="Arial"/>
          <w:lang w:val="en-ZA"/>
        </w:rPr>
        <w:t>prove the lawfulness of an arrest</w:t>
      </w:r>
      <w:r w:rsidR="003E23FD" w:rsidRPr="003E23FD">
        <w:rPr>
          <w:rStyle w:val="FootnoteReference"/>
          <w:rFonts w:ascii="Arial" w:hAnsi="Arial" w:cs="Arial"/>
          <w:lang w:val="en-ZA"/>
        </w:rPr>
        <w:footnoteReference w:id="60"/>
      </w:r>
      <w:r w:rsidR="00607F51">
        <w:rPr>
          <w:rFonts w:ascii="Arial" w:hAnsi="Arial" w:cs="Arial"/>
          <w:lang w:val="en-ZA"/>
        </w:rPr>
        <w:t xml:space="preserve"> and of course, the detention. </w:t>
      </w:r>
      <w:r w:rsidR="0015249A" w:rsidRPr="0015249A">
        <w:rPr>
          <w:rFonts w:ascii="Arial" w:hAnsi="Arial" w:cs="Arial"/>
          <w:color w:val="242121"/>
          <w:shd w:val="clear" w:color="auto" w:fill="FFFFFF"/>
        </w:rPr>
        <w:t xml:space="preserve">The onus rests on the detaining officer to justify the </w:t>
      </w:r>
      <w:r w:rsidR="00607F51">
        <w:rPr>
          <w:rFonts w:ascii="Arial" w:hAnsi="Arial" w:cs="Arial"/>
          <w:color w:val="242121"/>
          <w:shd w:val="clear" w:color="auto" w:fill="FFFFFF"/>
        </w:rPr>
        <w:t xml:space="preserve">arrest and </w:t>
      </w:r>
      <w:r w:rsidR="0015249A" w:rsidRPr="0015249A">
        <w:rPr>
          <w:rFonts w:ascii="Arial" w:hAnsi="Arial" w:cs="Arial"/>
          <w:color w:val="242121"/>
          <w:shd w:val="clear" w:color="auto" w:fill="FFFFFF"/>
        </w:rPr>
        <w:t>detention. Section 12(1) (a) of the Constitution of the Republic of South Africa</w:t>
      </w:r>
      <w:bookmarkStart w:id="0" w:name="_ftnref8"/>
      <w:r w:rsidR="00B03698">
        <w:rPr>
          <w:rStyle w:val="FootnoteReference"/>
          <w:rFonts w:ascii="Arial" w:hAnsi="Arial" w:cs="Arial"/>
          <w:color w:val="242121"/>
          <w:shd w:val="clear" w:color="auto" w:fill="FFFFFF"/>
        </w:rPr>
        <w:footnoteReference w:id="61"/>
      </w:r>
      <w:bookmarkEnd w:id="0"/>
      <w:r w:rsidR="00B03698">
        <w:rPr>
          <w:rFonts w:ascii="Arial" w:hAnsi="Arial" w:cs="Arial"/>
          <w:color w:val="242121"/>
          <w:shd w:val="clear" w:color="auto" w:fill="FFFFFF"/>
        </w:rPr>
        <w:t xml:space="preserve"> </w:t>
      </w:r>
      <w:r w:rsidR="0015249A" w:rsidRPr="0015249A">
        <w:rPr>
          <w:rFonts w:ascii="Arial" w:hAnsi="Arial" w:cs="Arial"/>
          <w:color w:val="242121"/>
          <w:shd w:val="clear" w:color="auto" w:fill="FFFFFF"/>
        </w:rPr>
        <w:t>(the Constitution) guarantees the right to be free from unjustified detention. Everyone has the right to personal security and freedom which includes the right to be free from arbitrary and unjustified deprivation of liberty. Section 7(2) of the Constitution provides that the state must respect, protect, promote, and fulfil the rights in the Bill of Rights.</w:t>
      </w:r>
    </w:p>
    <w:p w14:paraId="42D924C5" w14:textId="77777777" w:rsidR="001A4800" w:rsidRPr="00437DBA" w:rsidRDefault="001A4800" w:rsidP="00437DBA">
      <w:pPr>
        <w:pStyle w:val="NormalWeb"/>
        <w:spacing w:before="144" w:beforeAutospacing="0" w:after="0" w:afterAutospacing="0" w:line="360" w:lineRule="auto"/>
        <w:jc w:val="both"/>
        <w:rPr>
          <w:rFonts w:ascii="Arial" w:hAnsi="Arial" w:cs="Arial"/>
          <w:color w:val="242121"/>
        </w:rPr>
      </w:pPr>
    </w:p>
    <w:p w14:paraId="4CFDB43D" w14:textId="77777777" w:rsidR="001A4800" w:rsidRDefault="00CE0155" w:rsidP="007051AE">
      <w:pPr>
        <w:tabs>
          <w:tab w:val="right" w:pos="0"/>
        </w:tabs>
        <w:spacing w:line="360" w:lineRule="auto"/>
        <w:jc w:val="both"/>
        <w:rPr>
          <w:rFonts w:ascii="Arial" w:hAnsi="Arial" w:cs="Arial"/>
        </w:rPr>
      </w:pPr>
      <w:r>
        <w:rPr>
          <w:rFonts w:ascii="Arial" w:hAnsi="Arial" w:cs="Arial"/>
          <w:color w:val="000000" w:themeColor="text1"/>
          <w:shd w:val="clear" w:color="auto" w:fill="FFFFFF"/>
        </w:rPr>
        <w:t>[7</w:t>
      </w:r>
      <w:r w:rsidR="001A4800">
        <w:rPr>
          <w:rFonts w:ascii="Arial" w:hAnsi="Arial" w:cs="Arial"/>
          <w:color w:val="000000" w:themeColor="text1"/>
          <w:shd w:val="clear" w:color="auto" w:fill="FFFFFF"/>
        </w:rPr>
        <w:t>2</w:t>
      </w:r>
      <w:r>
        <w:rPr>
          <w:rFonts w:ascii="Arial" w:hAnsi="Arial" w:cs="Arial"/>
          <w:color w:val="000000" w:themeColor="text1"/>
          <w:shd w:val="clear" w:color="auto" w:fill="FFFFFF"/>
        </w:rPr>
        <w:t xml:space="preserve">] The </w:t>
      </w:r>
      <w:r w:rsidRPr="004209C7">
        <w:rPr>
          <w:rFonts w:ascii="Arial" w:hAnsi="Arial" w:cs="Arial"/>
          <w:color w:val="000000" w:themeColor="text1"/>
          <w:shd w:val="clear" w:color="auto" w:fill="FFFFFF"/>
        </w:rPr>
        <w:t xml:space="preserve">undisputed evidence is that, </w:t>
      </w:r>
      <w:r w:rsidRPr="004D29F9">
        <w:rPr>
          <w:rFonts w:ascii="Arial" w:hAnsi="Arial" w:cs="Arial"/>
        </w:rPr>
        <w:t xml:space="preserve">Constable Makunyane </w:t>
      </w:r>
      <w:r>
        <w:rPr>
          <w:rFonts w:ascii="Arial" w:hAnsi="Arial" w:cs="Arial"/>
        </w:rPr>
        <w:t xml:space="preserve">was told by the Plaintiff that </w:t>
      </w:r>
      <w:r w:rsidRPr="004D29F9">
        <w:rPr>
          <w:rFonts w:ascii="Arial" w:hAnsi="Arial" w:cs="Arial"/>
        </w:rPr>
        <w:t xml:space="preserve"> </w:t>
      </w:r>
      <w:r>
        <w:rPr>
          <w:rFonts w:ascii="Arial" w:hAnsi="Arial" w:cs="Arial"/>
        </w:rPr>
        <w:t xml:space="preserve">he (Plaintiff) </w:t>
      </w:r>
      <w:r w:rsidRPr="004D29F9">
        <w:rPr>
          <w:rFonts w:ascii="Arial" w:hAnsi="Arial" w:cs="Arial"/>
        </w:rPr>
        <w:t>d</w:t>
      </w:r>
      <w:r>
        <w:rPr>
          <w:rFonts w:ascii="Arial" w:hAnsi="Arial" w:cs="Arial"/>
        </w:rPr>
        <w:t>oes</w:t>
      </w:r>
      <w:r w:rsidRPr="004D29F9">
        <w:rPr>
          <w:rFonts w:ascii="Arial" w:hAnsi="Arial" w:cs="Arial"/>
        </w:rPr>
        <w:t xml:space="preserve"> not know anything about the alleged firearm </w:t>
      </w:r>
      <w:r>
        <w:rPr>
          <w:rFonts w:ascii="Arial" w:hAnsi="Arial" w:cs="Arial"/>
        </w:rPr>
        <w:t xml:space="preserve">found in his car </w:t>
      </w:r>
      <w:r w:rsidRPr="004D29F9">
        <w:rPr>
          <w:rFonts w:ascii="Arial" w:hAnsi="Arial" w:cs="Arial"/>
        </w:rPr>
        <w:t>and that his friend was the one who was driving his motor vehicle</w:t>
      </w:r>
      <w:r w:rsidRPr="00CE0155">
        <w:rPr>
          <w:rFonts w:ascii="Arial" w:hAnsi="Arial" w:cs="Arial"/>
        </w:rPr>
        <w:t xml:space="preserve"> </w:t>
      </w:r>
      <w:r>
        <w:rPr>
          <w:rFonts w:ascii="Arial" w:hAnsi="Arial" w:cs="Arial"/>
        </w:rPr>
        <w:t>up to where it was par</w:t>
      </w:r>
      <w:r w:rsidR="00607F51">
        <w:rPr>
          <w:rFonts w:ascii="Arial" w:hAnsi="Arial" w:cs="Arial"/>
        </w:rPr>
        <w:t>ked</w:t>
      </w:r>
      <w:r>
        <w:rPr>
          <w:rFonts w:ascii="Arial" w:hAnsi="Arial" w:cs="Arial"/>
        </w:rPr>
        <w:t xml:space="preserve">. </w:t>
      </w:r>
      <w:r w:rsidRPr="004209C7">
        <w:rPr>
          <w:rFonts w:ascii="Arial" w:hAnsi="Arial" w:cs="Arial"/>
          <w:color w:val="000000" w:themeColor="text1"/>
          <w:shd w:val="clear" w:color="auto" w:fill="FFFFFF"/>
        </w:rPr>
        <w:t xml:space="preserve">Under those circumstances, </w:t>
      </w:r>
      <w:r>
        <w:rPr>
          <w:rFonts w:ascii="Arial" w:hAnsi="Arial" w:cs="Arial"/>
          <w:color w:val="000000" w:themeColor="text1"/>
          <w:shd w:val="clear" w:color="auto" w:fill="FFFFFF"/>
        </w:rPr>
        <w:t>Constable Makunyane,</w:t>
      </w:r>
      <w:r w:rsidRPr="004209C7">
        <w:rPr>
          <w:rFonts w:ascii="Arial" w:hAnsi="Arial" w:cs="Arial"/>
          <w:color w:val="000000" w:themeColor="text1"/>
          <w:shd w:val="clear" w:color="auto" w:fill="FFFFFF"/>
        </w:rPr>
        <w:t xml:space="preserve"> in my view, </w:t>
      </w:r>
      <w:r>
        <w:rPr>
          <w:rFonts w:ascii="Arial" w:hAnsi="Arial" w:cs="Arial"/>
          <w:color w:val="000000" w:themeColor="text1"/>
          <w:shd w:val="clear" w:color="auto" w:fill="FFFFFF"/>
        </w:rPr>
        <w:t xml:space="preserve">had </w:t>
      </w:r>
      <w:r w:rsidRPr="004209C7">
        <w:rPr>
          <w:rFonts w:ascii="Arial" w:hAnsi="Arial" w:cs="Arial"/>
          <w:color w:val="000000" w:themeColor="text1"/>
          <w:shd w:val="clear" w:color="auto" w:fill="FFFFFF"/>
        </w:rPr>
        <w:t xml:space="preserve">a duty on him to have </w:t>
      </w:r>
      <w:r w:rsidRPr="004209C7">
        <w:rPr>
          <w:rFonts w:ascii="Arial" w:hAnsi="Arial" w:cs="Arial"/>
          <w:color w:val="000000" w:themeColor="text1"/>
          <w:shd w:val="clear" w:color="auto" w:fill="FFFFFF"/>
        </w:rPr>
        <w:lastRenderedPageBreak/>
        <w:t>investigated th</w:t>
      </w:r>
      <w:r>
        <w:rPr>
          <w:rFonts w:ascii="Arial" w:hAnsi="Arial" w:cs="Arial"/>
          <w:color w:val="000000" w:themeColor="text1"/>
          <w:shd w:val="clear" w:color="auto" w:fill="FFFFFF"/>
        </w:rPr>
        <w:t>is</w:t>
      </w:r>
      <w:r w:rsidRPr="004209C7">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information (P</w:t>
      </w:r>
      <w:r w:rsidRPr="004209C7">
        <w:rPr>
          <w:rFonts w:ascii="Arial" w:hAnsi="Arial" w:cs="Arial"/>
          <w:color w:val="000000" w:themeColor="text1"/>
          <w:shd w:val="clear" w:color="auto" w:fill="FFFFFF"/>
        </w:rPr>
        <w:t>laintiff’s statement</w:t>
      </w:r>
      <w:r>
        <w:rPr>
          <w:rFonts w:ascii="Arial" w:hAnsi="Arial" w:cs="Arial"/>
          <w:color w:val="000000" w:themeColor="text1"/>
          <w:shd w:val="clear" w:color="auto" w:fill="FFFFFF"/>
        </w:rPr>
        <w:t xml:space="preserve">). </w:t>
      </w:r>
      <w:r>
        <w:rPr>
          <w:rFonts w:ascii="Arial" w:hAnsi="Arial" w:cs="Arial"/>
        </w:rPr>
        <w:t>This (even the allegation of not knowing his friend’s name and address who was driving his</w:t>
      </w:r>
      <w:r w:rsidR="00607F51">
        <w:rPr>
          <w:rFonts w:ascii="Arial" w:hAnsi="Arial" w:cs="Arial"/>
        </w:rPr>
        <w:t xml:space="preserve"> car</w:t>
      </w:r>
      <w:r>
        <w:rPr>
          <w:rFonts w:ascii="Arial" w:hAnsi="Arial" w:cs="Arial"/>
        </w:rPr>
        <w:t xml:space="preserve">) must have triggered a need </w:t>
      </w:r>
      <w:r w:rsidR="007051AE">
        <w:rPr>
          <w:rFonts w:ascii="Arial" w:hAnsi="Arial" w:cs="Arial"/>
        </w:rPr>
        <w:t>to investigate this information even by</w:t>
      </w:r>
      <w:r>
        <w:rPr>
          <w:rFonts w:ascii="Arial" w:hAnsi="Arial" w:cs="Arial"/>
        </w:rPr>
        <w:t xml:space="preserve"> </w:t>
      </w:r>
      <w:r w:rsidR="007051AE">
        <w:rPr>
          <w:rFonts w:ascii="Arial" w:hAnsi="Arial" w:cs="Arial"/>
        </w:rPr>
        <w:t xml:space="preserve">simply </w:t>
      </w:r>
      <w:r>
        <w:rPr>
          <w:rFonts w:ascii="Arial" w:hAnsi="Arial" w:cs="Arial"/>
        </w:rPr>
        <w:t>asking for more information from the people</w:t>
      </w:r>
      <w:r w:rsidR="00FA2A0F">
        <w:rPr>
          <w:rFonts w:ascii="Arial" w:hAnsi="Arial" w:cs="Arial"/>
        </w:rPr>
        <w:t xml:space="preserve"> around </w:t>
      </w:r>
      <w:r w:rsidR="007051AE">
        <w:rPr>
          <w:rFonts w:ascii="Arial" w:hAnsi="Arial" w:cs="Arial"/>
        </w:rPr>
        <w:t>especially</w:t>
      </w:r>
      <w:r w:rsidR="00FA2A0F">
        <w:rPr>
          <w:rFonts w:ascii="Arial" w:hAnsi="Arial" w:cs="Arial"/>
        </w:rPr>
        <w:t xml:space="preserve"> his friends</w:t>
      </w:r>
      <w:r>
        <w:rPr>
          <w:rFonts w:ascii="Arial" w:hAnsi="Arial" w:cs="Arial"/>
        </w:rPr>
        <w:t xml:space="preserve"> who were with the Plaintiff</w:t>
      </w:r>
      <w:r w:rsidR="00FA2A0F">
        <w:rPr>
          <w:rFonts w:ascii="Arial" w:hAnsi="Arial" w:cs="Arial"/>
        </w:rPr>
        <w:t xml:space="preserve"> standing </w:t>
      </w:r>
      <w:r w:rsidR="00607F51">
        <w:rPr>
          <w:rFonts w:ascii="Arial" w:hAnsi="Arial" w:cs="Arial"/>
        </w:rPr>
        <w:t xml:space="preserve">together </w:t>
      </w:r>
      <w:r w:rsidR="00FA2A0F">
        <w:rPr>
          <w:rFonts w:ascii="Arial" w:hAnsi="Arial" w:cs="Arial"/>
        </w:rPr>
        <w:t>next to his car</w:t>
      </w:r>
      <w:r w:rsidR="00607F51">
        <w:rPr>
          <w:rFonts w:ascii="Arial" w:hAnsi="Arial" w:cs="Arial"/>
        </w:rPr>
        <w:t xml:space="preserve"> when he was arrested</w:t>
      </w:r>
      <w:r>
        <w:rPr>
          <w:rFonts w:ascii="Arial" w:hAnsi="Arial" w:cs="Arial"/>
        </w:rPr>
        <w:t xml:space="preserve">. </w:t>
      </w:r>
    </w:p>
    <w:p w14:paraId="41E5D668" w14:textId="77777777" w:rsidR="001A4800" w:rsidRDefault="001A4800" w:rsidP="007051AE">
      <w:pPr>
        <w:tabs>
          <w:tab w:val="right" w:pos="0"/>
        </w:tabs>
        <w:spacing w:line="360" w:lineRule="auto"/>
        <w:jc w:val="both"/>
        <w:rPr>
          <w:rFonts w:ascii="Arial" w:hAnsi="Arial" w:cs="Arial"/>
        </w:rPr>
      </w:pPr>
    </w:p>
    <w:p w14:paraId="2388B9BC" w14:textId="63D1E534" w:rsidR="007051AE" w:rsidRPr="007051AE" w:rsidRDefault="001A4800" w:rsidP="007051AE">
      <w:pPr>
        <w:tabs>
          <w:tab w:val="right" w:pos="0"/>
        </w:tabs>
        <w:spacing w:line="360" w:lineRule="auto"/>
        <w:jc w:val="both"/>
        <w:rPr>
          <w:rFonts w:ascii="Arial" w:hAnsi="Arial" w:cs="Arial"/>
          <w:color w:val="000000" w:themeColor="text1"/>
          <w:shd w:val="clear" w:color="auto" w:fill="FFFFFF"/>
        </w:rPr>
      </w:pPr>
      <w:r>
        <w:rPr>
          <w:rFonts w:ascii="Arial" w:hAnsi="Arial" w:cs="Arial"/>
          <w:color w:val="000000" w:themeColor="text1"/>
          <w:shd w:val="clear" w:color="auto" w:fill="FFFFFF"/>
        </w:rPr>
        <w:t xml:space="preserve">[73] </w:t>
      </w:r>
      <w:r w:rsidR="00FA2A0F">
        <w:rPr>
          <w:rFonts w:ascii="Arial" w:hAnsi="Arial" w:cs="Arial"/>
          <w:color w:val="000000" w:themeColor="text1"/>
          <w:shd w:val="clear" w:color="auto" w:fill="FFFFFF"/>
        </w:rPr>
        <w:t xml:space="preserve">Constable Makunyane did not do a simple </w:t>
      </w:r>
      <w:r w:rsidR="00607F51">
        <w:rPr>
          <w:rFonts w:ascii="Arial" w:hAnsi="Arial" w:cs="Arial"/>
          <w:color w:val="000000" w:themeColor="text1"/>
          <w:shd w:val="clear" w:color="auto" w:fill="FFFFFF"/>
        </w:rPr>
        <w:t>“</w:t>
      </w:r>
      <w:r w:rsidR="00FA2A0F">
        <w:rPr>
          <w:rFonts w:ascii="Arial" w:hAnsi="Arial" w:cs="Arial"/>
          <w:color w:val="000000" w:themeColor="text1"/>
          <w:shd w:val="clear" w:color="auto" w:fill="FFFFFF"/>
        </w:rPr>
        <w:t>on the spot  investigation.</w:t>
      </w:r>
      <w:r w:rsidR="00607F51">
        <w:rPr>
          <w:rFonts w:ascii="Arial" w:hAnsi="Arial" w:cs="Arial"/>
          <w:color w:val="000000" w:themeColor="text1"/>
          <w:shd w:val="clear" w:color="auto" w:fill="FFFFFF"/>
        </w:rPr>
        <w:t>”</w:t>
      </w:r>
      <w:r w:rsidR="00FA2A0F">
        <w:rPr>
          <w:rFonts w:ascii="Arial" w:hAnsi="Arial" w:cs="Arial"/>
          <w:color w:val="000000" w:themeColor="text1"/>
          <w:shd w:val="clear" w:color="auto" w:fill="FFFFFF"/>
        </w:rPr>
        <w:t xml:space="preserve"> </w:t>
      </w:r>
      <w:r w:rsidR="001A6A57">
        <w:rPr>
          <w:rFonts w:ascii="Arial" w:hAnsi="Arial" w:cs="Arial"/>
          <w:bCs/>
          <w:iCs/>
        </w:rPr>
        <w:t>Constable Makunyane was</w:t>
      </w:r>
      <w:r>
        <w:rPr>
          <w:rFonts w:ascii="Arial" w:hAnsi="Arial" w:cs="Arial"/>
          <w:bCs/>
          <w:iCs/>
        </w:rPr>
        <w:t xml:space="preserve">, for whatever reason, </w:t>
      </w:r>
      <w:r w:rsidR="00E6486A" w:rsidRPr="007813EA">
        <w:rPr>
          <w:rFonts w:ascii="Arial" w:hAnsi="Arial" w:cs="Arial"/>
          <w:bCs/>
          <w:iCs/>
        </w:rPr>
        <w:t xml:space="preserve">less interested in interrogating the Plaintiff further or even his friends whom were there with him. </w:t>
      </w:r>
      <w:r w:rsidR="007051AE">
        <w:rPr>
          <w:rFonts w:ascii="Arial" w:hAnsi="Arial" w:cs="Arial"/>
          <w:color w:val="242121"/>
        </w:rPr>
        <w:t xml:space="preserve">In </w:t>
      </w:r>
      <w:r w:rsidR="007051AE" w:rsidRPr="000B1634">
        <w:rPr>
          <w:rFonts w:ascii="Arial" w:hAnsi="Arial" w:cs="Arial"/>
          <w:i/>
          <w:iCs/>
          <w:color w:val="242121"/>
        </w:rPr>
        <w:t>Mabona v Minister of Justice</w:t>
      </w:r>
      <w:r w:rsidR="007051AE">
        <w:rPr>
          <w:rFonts w:ascii="Arial" w:hAnsi="Arial" w:cs="Arial"/>
          <w:color w:val="242121"/>
        </w:rPr>
        <w:t xml:space="preserve"> 1988 [2] SA 654 SEC the following was stated as regards suspicion:</w:t>
      </w:r>
      <w:r w:rsidR="007051AE">
        <w:rPr>
          <w:rStyle w:val="apple-converted-space"/>
          <w:rFonts w:ascii="Arial" w:hAnsi="Arial" w:cs="Arial"/>
          <w:color w:val="242121"/>
        </w:rPr>
        <w:t> </w:t>
      </w:r>
      <w:r w:rsidR="007051AE" w:rsidRPr="00736B2B">
        <w:rPr>
          <w:rFonts w:ascii="Arial" w:hAnsi="Arial" w:cs="Arial"/>
          <w:i/>
          <w:iCs/>
          <w:color w:val="242121"/>
        </w:rPr>
        <w:t>“… the reasonable man will therefore analyse and assess the quality of information at his disposal critically and will not accept it lightly or without checking it where it can be checked . It is only after an examination of this kind that he will allow himself to entertain a suspicion that will justify the arrest. This is not to say that the information at his disposal must be of a sufficiently high quality and cogency to engender in him a conviction that the suspect is in fact guilty. The section requires suspicion not certainty. However the suspicion must be based on solid grounds. '</w:t>
      </w:r>
      <w:r w:rsidR="007051AE" w:rsidRPr="00736B2B">
        <w:rPr>
          <w:rStyle w:val="apple-converted-space"/>
          <w:rFonts w:ascii="Arial" w:hAnsi="Arial" w:cs="Arial"/>
          <w:i/>
          <w:iCs/>
          <w:color w:val="242121"/>
        </w:rPr>
        <w:t> </w:t>
      </w:r>
    </w:p>
    <w:p w14:paraId="0BA4D708" w14:textId="77777777" w:rsidR="00CE0155" w:rsidRDefault="00CE0155" w:rsidP="00CE0155">
      <w:pPr>
        <w:tabs>
          <w:tab w:val="right" w:pos="0"/>
        </w:tabs>
        <w:jc w:val="both"/>
        <w:rPr>
          <w:rFonts w:ascii="Arial" w:hAnsi="Arial" w:cs="Arial"/>
          <w:color w:val="000000" w:themeColor="text1"/>
          <w:shd w:val="clear" w:color="auto" w:fill="FFFFFF"/>
        </w:rPr>
      </w:pPr>
    </w:p>
    <w:p w14:paraId="3E010EF5" w14:textId="34E3A154" w:rsidR="00CE0155" w:rsidRPr="001403A7" w:rsidRDefault="00CE0155" w:rsidP="00802E98">
      <w:pPr>
        <w:tabs>
          <w:tab w:val="right" w:pos="0"/>
        </w:tabs>
        <w:spacing w:line="360" w:lineRule="auto"/>
        <w:jc w:val="both"/>
        <w:rPr>
          <w:rFonts w:ascii="Arial" w:hAnsi="Arial" w:cs="Arial"/>
        </w:rPr>
      </w:pPr>
      <w:r>
        <w:rPr>
          <w:rFonts w:ascii="Arial" w:hAnsi="Arial" w:cs="Arial"/>
          <w:color w:val="000000" w:themeColor="text1"/>
          <w:shd w:val="clear" w:color="auto" w:fill="FFFFFF"/>
        </w:rPr>
        <w:t>[</w:t>
      </w:r>
      <w:r w:rsidR="001A4800">
        <w:rPr>
          <w:rFonts w:ascii="Arial" w:hAnsi="Arial" w:cs="Arial"/>
          <w:color w:val="000000" w:themeColor="text1"/>
          <w:shd w:val="clear" w:color="auto" w:fill="FFFFFF"/>
        </w:rPr>
        <w:t>74</w:t>
      </w:r>
      <w:r>
        <w:rPr>
          <w:rFonts w:ascii="Arial" w:hAnsi="Arial" w:cs="Arial"/>
          <w:color w:val="000000" w:themeColor="text1"/>
          <w:shd w:val="clear" w:color="auto" w:fill="FFFFFF"/>
        </w:rPr>
        <w:t xml:space="preserve">] </w:t>
      </w:r>
      <w:r w:rsidR="00FA2A0F">
        <w:rPr>
          <w:rFonts w:ascii="Arial" w:hAnsi="Arial" w:cs="Arial"/>
          <w:color w:val="000000" w:themeColor="text1"/>
          <w:shd w:val="clear" w:color="auto" w:fill="FFFFFF"/>
        </w:rPr>
        <w:t xml:space="preserve">Constable Makunyane also did not comply </w:t>
      </w:r>
      <w:r>
        <w:rPr>
          <w:rFonts w:ascii="Arial" w:hAnsi="Arial" w:cs="Arial"/>
          <w:color w:val="000000" w:themeColor="text1"/>
          <w:shd w:val="clear" w:color="auto" w:fill="FFFFFF"/>
        </w:rPr>
        <w:t xml:space="preserve">with </w:t>
      </w:r>
      <w:r w:rsidRPr="007F15AF">
        <w:rPr>
          <w:rFonts w:ascii="Arial" w:hAnsi="Arial" w:cs="Arial"/>
        </w:rPr>
        <w:t xml:space="preserve">Section 117(2)(d) (i) to (vii) </w:t>
      </w:r>
      <w:r>
        <w:rPr>
          <w:rFonts w:ascii="Arial" w:hAnsi="Arial" w:cs="Arial"/>
        </w:rPr>
        <w:t xml:space="preserve">of </w:t>
      </w:r>
      <w:r w:rsidRPr="007F15AF">
        <w:rPr>
          <w:rFonts w:ascii="Arial" w:hAnsi="Arial" w:cs="Arial"/>
          <w:color w:val="000000"/>
        </w:rPr>
        <w:t xml:space="preserve">the </w:t>
      </w:r>
      <w:r w:rsidRPr="007F15AF">
        <w:rPr>
          <w:rFonts w:ascii="Arial" w:hAnsi="Arial" w:cs="Arial"/>
          <w:color w:val="212529"/>
          <w:kern w:val="36"/>
        </w:rPr>
        <w:t xml:space="preserve">Firearms Control Act, 2000, </w:t>
      </w:r>
      <w:r w:rsidRPr="007F15AF">
        <w:rPr>
          <w:rFonts w:ascii="Arial" w:hAnsi="Arial" w:cs="Arial"/>
          <w:color w:val="212529"/>
        </w:rPr>
        <w:t xml:space="preserve">Act 60 of 2000, </w:t>
      </w:r>
      <w:r w:rsidRPr="007F15AF">
        <w:rPr>
          <w:rFonts w:ascii="Arial" w:hAnsi="Arial" w:cs="Arial"/>
        </w:rPr>
        <w:t>which reads as follows</w:t>
      </w:r>
      <w:r>
        <w:rPr>
          <w:rFonts w:ascii="Arial" w:hAnsi="Arial" w:cs="Arial"/>
        </w:rPr>
        <w:t xml:space="preserve">: </w:t>
      </w:r>
      <w:r w:rsidRPr="001403A7">
        <w:rPr>
          <w:rFonts w:ascii="Arial" w:hAnsi="Arial" w:cs="Arial"/>
          <w:i/>
          <w:iCs/>
          <w:color w:val="000000"/>
        </w:rPr>
        <w:t>“</w:t>
      </w:r>
      <w:r w:rsidRPr="001403A7">
        <w:rPr>
          <w:rFonts w:ascii="Arial" w:hAnsi="Arial" w:cs="Arial"/>
          <w:i/>
          <w:iCs/>
          <w:color w:val="000000"/>
          <w:shd w:val="clear" w:color="auto" w:fill="FFFFFF"/>
        </w:rPr>
        <w:t>(2) Whenever a person is charged in terms of this Act with an offence of which the possession of a firearm or ammunition is an element, and the State can show that despite the taking of reasonable steps it was not able with reasonable certainty to link the possession of the firearm or ammunition to any other person, the following circumstances will, in the absence of evidence to the contrary which raises reasonable doubt, be sufficient evidence of possession by that person of the firearm or ammunition where it is proved that the firearm or ammunition was found—</w:t>
      </w:r>
    </w:p>
    <w:p w14:paraId="49A7A0EC" w14:textId="77777777" w:rsidR="00CE0155" w:rsidRPr="001403A7" w:rsidRDefault="00CE0155" w:rsidP="00CE0155">
      <w:pPr>
        <w:pStyle w:val="NormalWeb"/>
        <w:spacing w:before="144" w:beforeAutospacing="0" w:after="0" w:afterAutospacing="0" w:line="360" w:lineRule="auto"/>
        <w:rPr>
          <w:rFonts w:ascii="Arial" w:hAnsi="Arial" w:cs="Arial"/>
          <w:i/>
          <w:iCs/>
          <w:color w:val="242121"/>
        </w:rPr>
      </w:pPr>
      <w:r w:rsidRPr="001403A7">
        <w:rPr>
          <w:rFonts w:ascii="Arial" w:hAnsi="Arial" w:cs="Arial"/>
          <w:i/>
          <w:iCs/>
          <w:color w:val="000000"/>
        </w:rPr>
        <w:t>(d)      in or on a vehicle and the person was, at the time—</w:t>
      </w:r>
    </w:p>
    <w:p w14:paraId="3ED5685C" w14:textId="77777777" w:rsidR="00CE0155" w:rsidRPr="001403A7" w:rsidRDefault="00CE0155" w:rsidP="00CE0155">
      <w:pPr>
        <w:pStyle w:val="NormalWeb"/>
        <w:spacing w:before="144" w:beforeAutospacing="0" w:after="0" w:afterAutospacing="0" w:line="360" w:lineRule="auto"/>
        <w:rPr>
          <w:rFonts w:ascii="Arial" w:hAnsi="Arial" w:cs="Arial"/>
          <w:i/>
          <w:iCs/>
          <w:color w:val="242121"/>
        </w:rPr>
      </w:pPr>
      <w:r w:rsidRPr="001403A7">
        <w:rPr>
          <w:rFonts w:ascii="Arial" w:hAnsi="Arial" w:cs="Arial"/>
          <w:i/>
          <w:iCs/>
          <w:color w:val="000000"/>
        </w:rPr>
        <w:t>(i)       the driver of the vehicle;</w:t>
      </w:r>
    </w:p>
    <w:p w14:paraId="1C11571C" w14:textId="77777777" w:rsidR="00CE0155" w:rsidRPr="001403A7" w:rsidRDefault="00CE0155" w:rsidP="00CE0155">
      <w:pPr>
        <w:pStyle w:val="NormalWeb"/>
        <w:spacing w:before="144" w:beforeAutospacing="0" w:after="0" w:afterAutospacing="0" w:line="360" w:lineRule="auto"/>
        <w:rPr>
          <w:rFonts w:ascii="Arial" w:hAnsi="Arial" w:cs="Arial"/>
          <w:i/>
          <w:iCs/>
          <w:color w:val="242121"/>
        </w:rPr>
      </w:pPr>
      <w:r w:rsidRPr="001403A7">
        <w:rPr>
          <w:rFonts w:ascii="Arial" w:hAnsi="Arial" w:cs="Arial"/>
          <w:i/>
          <w:iCs/>
          <w:color w:val="000000"/>
        </w:rPr>
        <w:t>(ii)      the person in charge of the vehicle;</w:t>
      </w:r>
    </w:p>
    <w:p w14:paraId="60477DCC" w14:textId="77777777" w:rsidR="00CE0155" w:rsidRPr="001403A7" w:rsidRDefault="00CE0155" w:rsidP="00CE0155">
      <w:pPr>
        <w:pStyle w:val="NormalWeb"/>
        <w:spacing w:before="144" w:beforeAutospacing="0" w:after="0" w:afterAutospacing="0" w:line="360" w:lineRule="auto"/>
        <w:rPr>
          <w:rFonts w:ascii="Arial" w:hAnsi="Arial" w:cs="Arial"/>
          <w:i/>
          <w:iCs/>
          <w:color w:val="242121"/>
        </w:rPr>
      </w:pPr>
      <w:r w:rsidRPr="001403A7">
        <w:rPr>
          <w:rFonts w:ascii="Arial" w:hAnsi="Arial" w:cs="Arial"/>
          <w:i/>
          <w:iCs/>
          <w:color w:val="000000"/>
        </w:rPr>
        <w:lastRenderedPageBreak/>
        <w:t>(iii)     in control of all the goods on the vehicle;</w:t>
      </w:r>
    </w:p>
    <w:p w14:paraId="31B1F6E4" w14:textId="77777777" w:rsidR="00CE0155" w:rsidRPr="001403A7" w:rsidRDefault="00CE0155" w:rsidP="00CE0155">
      <w:pPr>
        <w:pStyle w:val="NormalWeb"/>
        <w:spacing w:before="144" w:beforeAutospacing="0" w:after="0" w:afterAutospacing="0" w:line="360" w:lineRule="auto"/>
        <w:rPr>
          <w:rFonts w:ascii="Arial" w:hAnsi="Arial" w:cs="Arial"/>
          <w:i/>
          <w:iCs/>
          <w:color w:val="242121"/>
        </w:rPr>
      </w:pPr>
      <w:r w:rsidRPr="001403A7">
        <w:rPr>
          <w:rFonts w:ascii="Arial" w:hAnsi="Arial" w:cs="Arial"/>
          <w:i/>
          <w:iCs/>
          <w:color w:val="000000"/>
        </w:rPr>
        <w:t>(iv)     the consignor of any goods in or among which the firearm or ammunition was found;</w:t>
      </w:r>
    </w:p>
    <w:p w14:paraId="1359655E" w14:textId="77777777" w:rsidR="00CE0155" w:rsidRPr="001403A7" w:rsidRDefault="00CE0155" w:rsidP="00CE0155">
      <w:pPr>
        <w:pStyle w:val="NormalWeb"/>
        <w:spacing w:before="144" w:beforeAutospacing="0" w:after="0" w:afterAutospacing="0" w:line="360" w:lineRule="auto"/>
        <w:rPr>
          <w:rFonts w:ascii="Arial" w:hAnsi="Arial" w:cs="Arial"/>
          <w:i/>
          <w:iCs/>
          <w:color w:val="242121"/>
        </w:rPr>
      </w:pPr>
      <w:r w:rsidRPr="001403A7">
        <w:rPr>
          <w:rFonts w:ascii="Arial" w:hAnsi="Arial" w:cs="Arial"/>
          <w:i/>
          <w:iCs/>
          <w:color w:val="000000"/>
        </w:rPr>
        <w:t>(v)      the only person who had access to the firearm or ammunition;</w:t>
      </w:r>
    </w:p>
    <w:p w14:paraId="67928723" w14:textId="77777777" w:rsidR="00CE0155" w:rsidRPr="001403A7" w:rsidRDefault="00CE0155" w:rsidP="00CE0155">
      <w:pPr>
        <w:pStyle w:val="NormalWeb"/>
        <w:spacing w:before="144" w:beforeAutospacing="0" w:after="0" w:afterAutospacing="0" w:line="360" w:lineRule="auto"/>
        <w:rPr>
          <w:rFonts w:ascii="Arial" w:hAnsi="Arial" w:cs="Arial"/>
          <w:i/>
          <w:iCs/>
          <w:color w:val="242121"/>
        </w:rPr>
      </w:pPr>
      <w:r w:rsidRPr="001403A7">
        <w:rPr>
          <w:rFonts w:ascii="Arial" w:hAnsi="Arial" w:cs="Arial"/>
          <w:i/>
          <w:iCs/>
          <w:color w:val="000000"/>
        </w:rPr>
        <w:t>(vi)     the employer of the driver of the vehicle and present on the vehicle; or</w:t>
      </w:r>
    </w:p>
    <w:p w14:paraId="7B572832" w14:textId="77777777" w:rsidR="00CE0155" w:rsidRPr="001403A7" w:rsidRDefault="00CE0155" w:rsidP="00CE0155">
      <w:pPr>
        <w:pStyle w:val="NormalWeb"/>
        <w:spacing w:before="144" w:beforeAutospacing="0" w:after="0" w:afterAutospacing="0" w:line="360" w:lineRule="auto"/>
        <w:rPr>
          <w:rFonts w:ascii="Arial" w:hAnsi="Arial" w:cs="Arial"/>
          <w:i/>
          <w:iCs/>
          <w:color w:val="242121"/>
        </w:rPr>
      </w:pPr>
      <w:r w:rsidRPr="001403A7">
        <w:rPr>
          <w:rFonts w:ascii="Arial" w:hAnsi="Arial" w:cs="Arial"/>
          <w:i/>
          <w:iCs/>
          <w:color w:val="000000"/>
        </w:rPr>
        <w:t>(vii)    over the age of 16 years and present on the vehicle.”</w:t>
      </w:r>
    </w:p>
    <w:p w14:paraId="69D87CA9" w14:textId="77777777" w:rsidR="00FB244B" w:rsidRPr="001403A7" w:rsidRDefault="00FB244B" w:rsidP="00FB244B">
      <w:pPr>
        <w:tabs>
          <w:tab w:val="right" w:pos="0"/>
        </w:tabs>
        <w:spacing w:line="360" w:lineRule="auto"/>
        <w:jc w:val="both"/>
        <w:rPr>
          <w:rFonts w:ascii="Arial" w:hAnsi="Arial" w:cs="Arial"/>
          <w:color w:val="000000" w:themeColor="text1"/>
          <w:shd w:val="clear" w:color="auto" w:fill="FFFFFF"/>
        </w:rPr>
      </w:pPr>
    </w:p>
    <w:p w14:paraId="1B6A7431" w14:textId="6B8EE4C0" w:rsidR="00FB244B" w:rsidRDefault="00CE0155" w:rsidP="00FB244B">
      <w:pPr>
        <w:tabs>
          <w:tab w:val="right" w:pos="0"/>
        </w:tabs>
        <w:spacing w:line="360" w:lineRule="auto"/>
        <w:jc w:val="both"/>
        <w:rPr>
          <w:rFonts w:ascii="Arial" w:hAnsi="Arial" w:cs="Arial"/>
          <w:color w:val="000000" w:themeColor="text1"/>
          <w:shd w:val="clear" w:color="auto" w:fill="FFFFFF"/>
        </w:rPr>
      </w:pPr>
      <w:r>
        <w:rPr>
          <w:rFonts w:ascii="Arial" w:hAnsi="Arial" w:cs="Arial"/>
          <w:color w:val="000000" w:themeColor="text1"/>
          <w:shd w:val="clear" w:color="auto" w:fill="FFFFFF"/>
        </w:rPr>
        <w:t>[</w:t>
      </w:r>
      <w:r w:rsidR="001A4800">
        <w:rPr>
          <w:rFonts w:ascii="Arial" w:hAnsi="Arial" w:cs="Arial"/>
          <w:color w:val="000000" w:themeColor="text1"/>
          <w:shd w:val="clear" w:color="auto" w:fill="FFFFFF"/>
        </w:rPr>
        <w:t>75</w:t>
      </w:r>
      <w:r>
        <w:rPr>
          <w:rFonts w:ascii="Arial" w:hAnsi="Arial" w:cs="Arial"/>
          <w:color w:val="000000" w:themeColor="text1"/>
          <w:shd w:val="clear" w:color="auto" w:fill="FFFFFF"/>
        </w:rPr>
        <w:t xml:space="preserve">] </w:t>
      </w:r>
      <w:r w:rsidR="00FA2A0F">
        <w:rPr>
          <w:rFonts w:ascii="Arial" w:hAnsi="Arial" w:cs="Arial"/>
          <w:color w:val="000000" w:themeColor="text1"/>
          <w:shd w:val="clear" w:color="auto" w:fill="FFFFFF"/>
        </w:rPr>
        <w:t>T</w:t>
      </w:r>
      <w:r w:rsidRPr="00CC6FAE">
        <w:rPr>
          <w:rFonts w:ascii="Arial" w:hAnsi="Arial" w:cs="Arial"/>
          <w:color w:val="000000" w:themeColor="text1"/>
          <w:shd w:val="clear" w:color="auto" w:fill="FFFFFF"/>
        </w:rPr>
        <w:t xml:space="preserve">his raises many questions </w:t>
      </w:r>
      <w:r w:rsidR="00FA2A0F">
        <w:rPr>
          <w:rFonts w:ascii="Arial" w:hAnsi="Arial" w:cs="Arial"/>
          <w:color w:val="000000" w:themeColor="text1"/>
          <w:shd w:val="clear" w:color="auto" w:fill="FFFFFF"/>
        </w:rPr>
        <w:t>i.e.</w:t>
      </w:r>
      <w:r w:rsidRPr="00CC6FAE">
        <w:rPr>
          <w:rFonts w:ascii="Arial" w:hAnsi="Arial" w:cs="Arial"/>
          <w:color w:val="000000" w:themeColor="text1"/>
          <w:shd w:val="clear" w:color="auto" w:fill="FFFFFF"/>
        </w:rPr>
        <w:t xml:space="preserve"> when Constable Makunyane found the firearm in the car, who was </w:t>
      </w:r>
      <w:r w:rsidRPr="00CC6FAE">
        <w:rPr>
          <w:rFonts w:ascii="Arial" w:hAnsi="Arial" w:cs="Arial"/>
          <w:color w:val="000000" w:themeColor="text1"/>
        </w:rPr>
        <w:t xml:space="preserve">in control of all the goods on the vehicle;  was the Plaintiff the only person who had access to the firearm or ammunition; </w:t>
      </w:r>
      <w:r w:rsidRPr="00CC6FAE">
        <w:rPr>
          <w:rFonts w:ascii="Arial" w:hAnsi="Arial" w:cs="Arial"/>
          <w:color w:val="000000" w:themeColor="text1"/>
          <w:shd w:val="clear" w:color="auto" w:fill="FFFFFF"/>
        </w:rPr>
        <w:t>who was the driver</w:t>
      </w:r>
      <w:r w:rsidR="00FA2A0F">
        <w:rPr>
          <w:rFonts w:ascii="Arial" w:hAnsi="Arial" w:cs="Arial"/>
          <w:color w:val="000000" w:themeColor="text1"/>
          <w:shd w:val="clear" w:color="auto" w:fill="FFFFFF"/>
        </w:rPr>
        <w:t xml:space="preserve"> up to where the car was parked</w:t>
      </w:r>
      <w:r w:rsidRPr="00CC6FAE">
        <w:rPr>
          <w:rFonts w:ascii="Arial" w:hAnsi="Arial" w:cs="Arial"/>
          <w:color w:val="000000" w:themeColor="text1"/>
          <w:shd w:val="clear" w:color="auto" w:fill="FFFFFF"/>
        </w:rPr>
        <w:t>; etc.</w:t>
      </w:r>
      <w:r w:rsidR="00FB244B">
        <w:rPr>
          <w:rFonts w:ascii="Arial" w:hAnsi="Arial" w:cs="Arial"/>
          <w:color w:val="000000" w:themeColor="text1"/>
          <w:shd w:val="clear" w:color="auto" w:fill="FFFFFF"/>
        </w:rPr>
        <w:t xml:space="preserve"> </w:t>
      </w:r>
      <w:r w:rsidR="00FB244B">
        <w:rPr>
          <w:rFonts w:ascii="Arial" w:hAnsi="Arial" w:cs="Arial"/>
          <w:color w:val="242121"/>
        </w:rPr>
        <w:t>It is trite that when an arresting officer has a suspicion, investigative steps should be pursued to determine the reasonableness of the suspicion.</w:t>
      </w:r>
      <w:r w:rsidR="00FB244B">
        <w:rPr>
          <w:rStyle w:val="FootnoteReference"/>
          <w:rFonts w:ascii="Arial" w:hAnsi="Arial" w:cs="Arial"/>
          <w:color w:val="000000" w:themeColor="text1"/>
          <w:shd w:val="clear" w:color="auto" w:fill="FFFFFF"/>
        </w:rPr>
        <w:footnoteReference w:id="62"/>
      </w:r>
      <w:r w:rsidR="00FB244B">
        <w:rPr>
          <w:rFonts w:ascii="Arial" w:hAnsi="Arial" w:cs="Arial"/>
          <w:color w:val="000000" w:themeColor="text1"/>
          <w:shd w:val="clear" w:color="auto" w:fill="FFFFFF"/>
        </w:rPr>
        <w:t xml:space="preserve"> Constable Makunyane did not do the on the spot investigation and as such, he </w:t>
      </w:r>
      <w:r w:rsidR="00FB244B" w:rsidRPr="004209C7">
        <w:rPr>
          <w:rFonts w:ascii="Arial" w:hAnsi="Arial" w:cs="Arial"/>
          <w:color w:val="000000" w:themeColor="text1"/>
          <w:shd w:val="clear" w:color="auto" w:fill="FFFFFF"/>
        </w:rPr>
        <w:t xml:space="preserve">cannot be said to have entertained a reasonable suspicion that the </w:t>
      </w:r>
      <w:r w:rsidR="00FB244B">
        <w:rPr>
          <w:rFonts w:ascii="Arial" w:hAnsi="Arial" w:cs="Arial"/>
          <w:color w:val="000000" w:themeColor="text1"/>
          <w:shd w:val="clear" w:color="auto" w:fill="FFFFFF"/>
        </w:rPr>
        <w:t>P</w:t>
      </w:r>
      <w:r w:rsidR="00FB244B" w:rsidRPr="004209C7">
        <w:rPr>
          <w:rFonts w:ascii="Arial" w:hAnsi="Arial" w:cs="Arial"/>
          <w:color w:val="000000" w:themeColor="text1"/>
          <w:shd w:val="clear" w:color="auto" w:fill="FFFFFF"/>
        </w:rPr>
        <w:t>laintiff was in possession of a firearm</w:t>
      </w:r>
      <w:r w:rsidR="00FB244B">
        <w:rPr>
          <w:rFonts w:ascii="Arial" w:hAnsi="Arial" w:cs="Arial"/>
          <w:color w:val="000000" w:themeColor="text1"/>
          <w:shd w:val="clear" w:color="auto" w:fill="FFFFFF"/>
        </w:rPr>
        <w:t xml:space="preserve"> as defined in the Act.</w:t>
      </w:r>
      <w:r w:rsidR="001403A7">
        <w:rPr>
          <w:rFonts w:ascii="Arial" w:hAnsi="Arial" w:cs="Arial"/>
          <w:color w:val="000000" w:themeColor="text1"/>
          <w:shd w:val="clear" w:color="auto" w:fill="FFFFFF"/>
        </w:rPr>
        <w:t xml:space="preserve"> What he did was in contravention of section </w:t>
      </w:r>
      <w:r w:rsidR="001403A7" w:rsidRPr="007F15AF">
        <w:rPr>
          <w:rFonts w:ascii="Arial" w:hAnsi="Arial" w:cs="Arial"/>
        </w:rPr>
        <w:t xml:space="preserve">117(2)(d) (i) to (vii) </w:t>
      </w:r>
      <w:r w:rsidR="001403A7">
        <w:rPr>
          <w:rFonts w:ascii="Arial" w:hAnsi="Arial" w:cs="Arial"/>
        </w:rPr>
        <w:t xml:space="preserve">of </w:t>
      </w:r>
      <w:r w:rsidR="001403A7" w:rsidRPr="007F15AF">
        <w:rPr>
          <w:rFonts w:ascii="Arial" w:hAnsi="Arial" w:cs="Arial"/>
          <w:color w:val="000000"/>
        </w:rPr>
        <w:t xml:space="preserve">the </w:t>
      </w:r>
      <w:r w:rsidR="001403A7" w:rsidRPr="007F15AF">
        <w:rPr>
          <w:rFonts w:ascii="Arial" w:hAnsi="Arial" w:cs="Arial"/>
          <w:color w:val="212529"/>
          <w:kern w:val="36"/>
        </w:rPr>
        <w:t xml:space="preserve">Firearms Control Act, 2000, </w:t>
      </w:r>
      <w:r w:rsidR="001403A7" w:rsidRPr="007F15AF">
        <w:rPr>
          <w:rFonts w:ascii="Arial" w:hAnsi="Arial" w:cs="Arial"/>
          <w:color w:val="212529"/>
        </w:rPr>
        <w:t>Act 60 of 2000,</w:t>
      </w:r>
      <w:r w:rsidR="001403A7">
        <w:rPr>
          <w:rFonts w:ascii="Arial" w:hAnsi="Arial" w:cs="Arial"/>
          <w:color w:val="212529"/>
        </w:rPr>
        <w:t xml:space="preserve"> referred to above.</w:t>
      </w:r>
    </w:p>
    <w:p w14:paraId="5335E749" w14:textId="77777777" w:rsidR="00FB244B" w:rsidRDefault="00FB244B" w:rsidP="00FB244B">
      <w:pPr>
        <w:tabs>
          <w:tab w:val="right" w:pos="0"/>
        </w:tabs>
        <w:spacing w:line="360" w:lineRule="auto"/>
        <w:jc w:val="both"/>
        <w:rPr>
          <w:rFonts w:ascii="Arial" w:hAnsi="Arial" w:cs="Arial"/>
          <w:color w:val="000000" w:themeColor="text1"/>
          <w:shd w:val="clear" w:color="auto" w:fill="FFFFFF"/>
        </w:rPr>
      </w:pPr>
    </w:p>
    <w:p w14:paraId="0AC79E74" w14:textId="6419DAD7" w:rsidR="00904CC5" w:rsidRPr="00FB244B" w:rsidRDefault="001A4800" w:rsidP="00FB244B">
      <w:pPr>
        <w:tabs>
          <w:tab w:val="right" w:pos="0"/>
        </w:tabs>
        <w:spacing w:line="360" w:lineRule="auto"/>
        <w:jc w:val="both"/>
        <w:rPr>
          <w:rFonts w:ascii="Arial" w:hAnsi="Arial" w:cs="Arial"/>
          <w:color w:val="242121"/>
        </w:rPr>
      </w:pPr>
      <w:r>
        <w:rPr>
          <w:rFonts w:ascii="Arial" w:hAnsi="Arial" w:cs="Arial"/>
          <w:color w:val="242121"/>
        </w:rPr>
        <w:t xml:space="preserve">[76] </w:t>
      </w:r>
      <w:r w:rsidR="00FB244B" w:rsidRPr="00FB244B">
        <w:rPr>
          <w:rFonts w:ascii="Arial" w:hAnsi="Arial" w:cs="Arial"/>
          <w:color w:val="242121"/>
        </w:rPr>
        <w:t>It is well established that the onus rests on a police officer to justify arrest. In </w:t>
      </w:r>
      <w:r w:rsidR="00FB244B" w:rsidRPr="00FB244B">
        <w:rPr>
          <w:rFonts w:ascii="Arial" w:hAnsi="Arial" w:cs="Arial"/>
          <w:i/>
          <w:iCs/>
          <w:color w:val="242121"/>
        </w:rPr>
        <w:t>Minister of Law-and-Order v Hurley and another</w:t>
      </w:r>
      <w:bookmarkStart w:id="1" w:name="_ftnref1"/>
      <w:r w:rsidR="00FB244B" w:rsidRPr="00FB244B">
        <w:rPr>
          <w:rFonts w:ascii="Arial" w:hAnsi="Arial" w:cs="Arial"/>
          <w:i/>
          <w:iCs/>
          <w:color w:val="242121"/>
        </w:rPr>
        <w:t>,</w:t>
      </w:r>
      <w:r w:rsidR="00FB244B" w:rsidRPr="00FB244B">
        <w:rPr>
          <w:rStyle w:val="FootnoteReference"/>
          <w:rFonts w:ascii="Arial" w:hAnsi="Arial" w:cs="Arial"/>
          <w:i/>
          <w:iCs/>
          <w:color w:val="242121"/>
        </w:rPr>
        <w:footnoteReference w:id="63"/>
      </w:r>
      <w:bookmarkEnd w:id="1"/>
      <w:r w:rsidR="00FB244B" w:rsidRPr="00FB244B">
        <w:rPr>
          <w:rFonts w:ascii="Arial" w:hAnsi="Arial" w:cs="Arial"/>
          <w:color w:val="242121"/>
        </w:rPr>
        <w:t xml:space="preserve"> Rabie CJ held: </w:t>
      </w:r>
      <w:r w:rsidR="00FB244B" w:rsidRPr="00FB244B">
        <w:rPr>
          <w:rFonts w:ascii="Arial" w:hAnsi="Arial" w:cs="Arial"/>
          <w:i/>
          <w:iCs/>
          <w:color w:val="242121"/>
        </w:rPr>
        <w:t>“An arrest constitutes an interference with the liberty of the individual concerned, and it therefore seems to be fair and just to require that the person who arrested or caused the arrest of another person should bear the onus of proving that his action was justified in law.”</w:t>
      </w:r>
      <w:r w:rsidR="00FB244B">
        <w:rPr>
          <w:rFonts w:ascii="Arial" w:hAnsi="Arial" w:cs="Arial"/>
          <w:i/>
          <w:iCs/>
          <w:color w:val="242121"/>
        </w:rPr>
        <w:t xml:space="preserve"> </w:t>
      </w:r>
      <w:r w:rsidR="00FB244B">
        <w:rPr>
          <w:rFonts w:ascii="Arial" w:hAnsi="Arial" w:cs="Arial"/>
          <w:color w:val="000000" w:themeColor="text1"/>
          <w:shd w:val="clear" w:color="auto" w:fill="FFFFFF"/>
        </w:rPr>
        <w:t xml:space="preserve">In </w:t>
      </w:r>
      <w:r w:rsidR="00FB244B" w:rsidRPr="00FB244B">
        <w:rPr>
          <w:rFonts w:ascii="Arial" w:hAnsi="Arial" w:cs="Arial"/>
          <w:i/>
          <w:iCs/>
          <w:color w:val="000000" w:themeColor="text1"/>
          <w:shd w:val="clear" w:color="auto" w:fill="FFFFFF"/>
        </w:rPr>
        <w:t>casu</w:t>
      </w:r>
      <w:r w:rsidR="00FB244B">
        <w:rPr>
          <w:rFonts w:ascii="Arial" w:hAnsi="Arial" w:cs="Arial"/>
          <w:color w:val="000000" w:themeColor="text1"/>
          <w:shd w:val="clear" w:color="auto" w:fill="FFFFFF"/>
        </w:rPr>
        <w:t xml:space="preserve">, </w:t>
      </w:r>
      <w:r w:rsidR="00FB244B" w:rsidRPr="00FB244B">
        <w:rPr>
          <w:rFonts w:ascii="Arial" w:hAnsi="Arial" w:cs="Arial"/>
          <w:color w:val="000000" w:themeColor="text1"/>
          <w:shd w:val="clear" w:color="auto" w:fill="FFFFFF"/>
        </w:rPr>
        <w:t>Constable Makunyane did not discharge</w:t>
      </w:r>
      <w:r w:rsidR="00FB244B" w:rsidRPr="00FB244B">
        <w:rPr>
          <w:rFonts w:ascii="Arial" w:hAnsi="Arial" w:cs="Arial"/>
          <w:color w:val="242121"/>
        </w:rPr>
        <w:t xml:space="preserve"> the onus of proving that his action </w:t>
      </w:r>
      <w:r w:rsidR="00FB244B">
        <w:rPr>
          <w:rFonts w:ascii="Arial" w:hAnsi="Arial" w:cs="Arial"/>
          <w:color w:val="242121"/>
        </w:rPr>
        <w:t xml:space="preserve">(arresting the Plaintiff) </w:t>
      </w:r>
      <w:r w:rsidR="00FB244B" w:rsidRPr="00FB244B">
        <w:rPr>
          <w:rFonts w:ascii="Arial" w:hAnsi="Arial" w:cs="Arial"/>
          <w:color w:val="242121"/>
        </w:rPr>
        <w:t>was justified in law.</w:t>
      </w:r>
    </w:p>
    <w:p w14:paraId="4F0EFABF" w14:textId="02064D8D" w:rsidR="00E87BDC" w:rsidRPr="00904CC5" w:rsidRDefault="00904CC5" w:rsidP="00904CC5">
      <w:pPr>
        <w:pStyle w:val="NormalWeb"/>
        <w:spacing w:before="144" w:beforeAutospacing="0" w:after="0" w:afterAutospacing="0" w:line="360" w:lineRule="auto"/>
        <w:jc w:val="both"/>
        <w:rPr>
          <w:rFonts w:ascii="Arial" w:hAnsi="Arial" w:cs="Arial"/>
          <w:color w:val="242121"/>
        </w:rPr>
      </w:pPr>
      <w:r>
        <w:rPr>
          <w:rFonts w:ascii="Arial" w:hAnsi="Arial" w:cs="Arial"/>
          <w:color w:val="242121"/>
          <w:shd w:val="clear" w:color="auto" w:fill="FFFFFF"/>
        </w:rPr>
        <w:t>[7</w:t>
      </w:r>
      <w:r w:rsidR="001A4800">
        <w:rPr>
          <w:rFonts w:ascii="Arial" w:hAnsi="Arial" w:cs="Arial"/>
          <w:color w:val="242121"/>
          <w:shd w:val="clear" w:color="auto" w:fill="FFFFFF"/>
        </w:rPr>
        <w:t>7</w:t>
      </w:r>
      <w:r>
        <w:rPr>
          <w:rFonts w:ascii="Arial" w:hAnsi="Arial" w:cs="Arial"/>
          <w:color w:val="242121"/>
          <w:shd w:val="clear" w:color="auto" w:fill="FFFFFF"/>
        </w:rPr>
        <w:t xml:space="preserve">] </w:t>
      </w:r>
      <w:r w:rsidR="00E87BDC" w:rsidRPr="00904CC5">
        <w:rPr>
          <w:rFonts w:ascii="Arial" w:hAnsi="Arial" w:cs="Arial"/>
          <w:color w:val="242121"/>
          <w:shd w:val="clear" w:color="auto" w:fill="FFFFFF"/>
        </w:rPr>
        <w:t xml:space="preserve">In the circumstances of this case, the </w:t>
      </w:r>
      <w:r w:rsidR="00C533EC" w:rsidRPr="00904CC5">
        <w:rPr>
          <w:rFonts w:ascii="Arial" w:hAnsi="Arial" w:cs="Arial"/>
          <w:color w:val="242121"/>
          <w:shd w:val="clear" w:color="auto" w:fill="FFFFFF"/>
        </w:rPr>
        <w:t>P</w:t>
      </w:r>
      <w:r w:rsidR="00E87BDC" w:rsidRPr="00904CC5">
        <w:rPr>
          <w:rFonts w:ascii="Arial" w:hAnsi="Arial" w:cs="Arial"/>
          <w:color w:val="242121"/>
          <w:shd w:val="clear" w:color="auto" w:fill="FFFFFF"/>
        </w:rPr>
        <w:t xml:space="preserve">laintiff’s arrest would be lawful if the </w:t>
      </w:r>
      <w:r w:rsidR="00C533EC" w:rsidRPr="00904CC5">
        <w:rPr>
          <w:rFonts w:ascii="Arial" w:hAnsi="Arial" w:cs="Arial"/>
          <w:color w:val="242121"/>
          <w:shd w:val="clear" w:color="auto" w:fill="FFFFFF"/>
        </w:rPr>
        <w:t>D</w:t>
      </w:r>
      <w:r w:rsidR="00E87BDC" w:rsidRPr="00904CC5">
        <w:rPr>
          <w:rFonts w:ascii="Arial" w:hAnsi="Arial" w:cs="Arial"/>
          <w:color w:val="242121"/>
          <w:shd w:val="clear" w:color="auto" w:fill="FFFFFF"/>
        </w:rPr>
        <w:t>efendant</w:t>
      </w:r>
      <w:r w:rsidR="00C533EC" w:rsidRPr="00904CC5">
        <w:rPr>
          <w:rFonts w:ascii="Arial" w:hAnsi="Arial" w:cs="Arial"/>
          <w:color w:val="242121"/>
          <w:shd w:val="clear" w:color="auto" w:fill="FFFFFF"/>
        </w:rPr>
        <w:t>s</w:t>
      </w:r>
      <w:r w:rsidR="00E87BDC" w:rsidRPr="00904CC5">
        <w:rPr>
          <w:rFonts w:ascii="Arial" w:hAnsi="Arial" w:cs="Arial"/>
          <w:color w:val="242121"/>
          <w:shd w:val="clear" w:color="auto" w:fill="FFFFFF"/>
        </w:rPr>
        <w:t xml:space="preserve"> </w:t>
      </w:r>
      <w:r w:rsidR="00C533EC" w:rsidRPr="00904CC5">
        <w:rPr>
          <w:rFonts w:ascii="Arial" w:hAnsi="Arial" w:cs="Arial"/>
          <w:color w:val="242121"/>
          <w:shd w:val="clear" w:color="auto" w:fill="FFFFFF"/>
        </w:rPr>
        <w:t xml:space="preserve">have </w:t>
      </w:r>
      <w:r w:rsidR="00E87BDC" w:rsidRPr="00904CC5">
        <w:rPr>
          <w:rFonts w:ascii="Arial" w:hAnsi="Arial" w:cs="Arial"/>
          <w:color w:val="242121"/>
          <w:shd w:val="clear" w:color="auto" w:fill="FFFFFF"/>
        </w:rPr>
        <w:t xml:space="preserve">established on a balance of probabilities that (1) the </w:t>
      </w:r>
      <w:r w:rsidR="00C533EC" w:rsidRPr="00904CC5">
        <w:rPr>
          <w:rFonts w:ascii="Arial" w:hAnsi="Arial" w:cs="Arial"/>
          <w:color w:val="242121"/>
          <w:shd w:val="clear" w:color="auto" w:fill="FFFFFF"/>
        </w:rPr>
        <w:t>P</w:t>
      </w:r>
      <w:r w:rsidR="00E87BDC" w:rsidRPr="00904CC5">
        <w:rPr>
          <w:rFonts w:ascii="Arial" w:hAnsi="Arial" w:cs="Arial"/>
          <w:color w:val="242121"/>
          <w:shd w:val="clear" w:color="auto" w:fill="FFFFFF"/>
        </w:rPr>
        <w:t xml:space="preserve">laintiff was arrested by a police officer; (2) </w:t>
      </w:r>
      <w:r w:rsidRPr="00904CC5">
        <w:rPr>
          <w:rFonts w:ascii="Arial" w:hAnsi="Arial" w:cs="Arial"/>
          <w:lang w:val="en-ZA"/>
        </w:rPr>
        <w:t>the arrestor must entertain a suspicion</w:t>
      </w:r>
      <w:r w:rsidRPr="00904CC5">
        <w:rPr>
          <w:rFonts w:ascii="Arial" w:hAnsi="Arial" w:cs="Arial"/>
          <w:color w:val="242121"/>
          <w:shd w:val="clear" w:color="auto" w:fill="FFFFFF"/>
        </w:rPr>
        <w:t xml:space="preserve"> that </w:t>
      </w:r>
      <w:r w:rsidR="00E87BDC" w:rsidRPr="00904CC5">
        <w:rPr>
          <w:rFonts w:ascii="Arial" w:hAnsi="Arial" w:cs="Arial"/>
          <w:color w:val="242121"/>
          <w:shd w:val="clear" w:color="auto" w:fill="FFFFFF"/>
        </w:rPr>
        <w:t xml:space="preserve">the </w:t>
      </w:r>
      <w:r w:rsidR="00C533EC" w:rsidRPr="00904CC5">
        <w:rPr>
          <w:rFonts w:ascii="Arial" w:hAnsi="Arial" w:cs="Arial"/>
          <w:color w:val="242121"/>
          <w:shd w:val="clear" w:color="auto" w:fill="FFFFFF"/>
        </w:rPr>
        <w:t>P</w:t>
      </w:r>
      <w:r w:rsidR="00E87BDC" w:rsidRPr="00904CC5">
        <w:rPr>
          <w:rFonts w:ascii="Arial" w:hAnsi="Arial" w:cs="Arial"/>
          <w:color w:val="242121"/>
          <w:shd w:val="clear" w:color="auto" w:fill="FFFFFF"/>
        </w:rPr>
        <w:t xml:space="preserve">laintiff </w:t>
      </w:r>
      <w:r w:rsidR="00E87BDC" w:rsidRPr="00904CC5">
        <w:rPr>
          <w:rFonts w:ascii="Arial" w:hAnsi="Arial" w:cs="Arial"/>
          <w:color w:val="242121"/>
          <w:shd w:val="clear" w:color="auto" w:fill="FFFFFF"/>
        </w:rPr>
        <w:lastRenderedPageBreak/>
        <w:t>had committed or attempted to commit an offence; (3) the commission of the offence, referred to in (2) above, or the attempted commission of that offence, occurred in the presence of the police officer</w:t>
      </w:r>
      <w:r w:rsidRPr="00904CC5">
        <w:rPr>
          <w:rFonts w:ascii="Arial" w:hAnsi="Arial" w:cs="Arial"/>
          <w:color w:val="242121"/>
          <w:shd w:val="clear" w:color="auto" w:fill="FFFFFF"/>
        </w:rPr>
        <w:t xml:space="preserve">; and </w:t>
      </w:r>
      <w:r w:rsidR="00D335A7">
        <w:rPr>
          <w:rFonts w:ascii="Arial" w:hAnsi="Arial" w:cs="Arial"/>
          <w:lang w:val="en-ZA"/>
        </w:rPr>
        <w:t xml:space="preserve">the arrestor’s </w:t>
      </w:r>
      <w:r w:rsidRPr="00904CC5">
        <w:rPr>
          <w:rFonts w:ascii="Arial" w:hAnsi="Arial" w:cs="Arial"/>
          <w:lang w:val="en-ZA"/>
        </w:rPr>
        <w:t>suspicion must rest on reasonable grounds.</w:t>
      </w:r>
    </w:p>
    <w:p w14:paraId="279F778E" w14:textId="2DE5CFFF" w:rsidR="000B1634" w:rsidRDefault="000B1634" w:rsidP="000F1659">
      <w:pPr>
        <w:spacing w:before="144" w:line="360" w:lineRule="atLeast"/>
        <w:jc w:val="both"/>
        <w:rPr>
          <w:rFonts w:ascii="Arial" w:hAnsi="Arial" w:cs="Arial"/>
          <w:color w:val="242121"/>
        </w:rPr>
      </w:pPr>
      <w:r>
        <w:rPr>
          <w:rFonts w:ascii="Arial" w:hAnsi="Arial" w:cs="Arial"/>
          <w:color w:val="242121"/>
        </w:rPr>
        <w:t>[</w:t>
      </w:r>
      <w:r w:rsidR="001A4800">
        <w:rPr>
          <w:rFonts w:ascii="Arial" w:hAnsi="Arial" w:cs="Arial"/>
          <w:color w:val="242121"/>
        </w:rPr>
        <w:t>78</w:t>
      </w:r>
      <w:r>
        <w:rPr>
          <w:rFonts w:ascii="Arial" w:hAnsi="Arial" w:cs="Arial"/>
          <w:color w:val="242121"/>
        </w:rPr>
        <w:t xml:space="preserve">] </w:t>
      </w:r>
      <w:r w:rsidR="003E23FD" w:rsidRPr="00336387">
        <w:rPr>
          <w:rFonts w:ascii="Arial" w:hAnsi="Arial" w:cs="Arial"/>
          <w:color w:val="242121"/>
        </w:rPr>
        <w:t xml:space="preserve">It is against the set jurisdictional requirements that the conduct of </w:t>
      </w:r>
      <w:r w:rsidR="00CC6FAE">
        <w:rPr>
          <w:rFonts w:ascii="Arial" w:hAnsi="Arial" w:cs="Arial"/>
          <w:color w:val="242121"/>
        </w:rPr>
        <w:t>Constable Makunyane</w:t>
      </w:r>
      <w:r w:rsidR="003E23FD" w:rsidRPr="00336387">
        <w:rPr>
          <w:rFonts w:ascii="Arial" w:hAnsi="Arial" w:cs="Arial"/>
          <w:color w:val="242121"/>
        </w:rPr>
        <w:t xml:space="preserve"> had to be evaluated to ascertain if it passes the muster justifying the arrest of the </w:t>
      </w:r>
      <w:r w:rsidR="00CC6FAE">
        <w:rPr>
          <w:rFonts w:ascii="Arial" w:hAnsi="Arial" w:cs="Arial"/>
          <w:color w:val="242121"/>
        </w:rPr>
        <w:t>P</w:t>
      </w:r>
      <w:r w:rsidR="003E23FD" w:rsidRPr="00336387">
        <w:rPr>
          <w:rFonts w:ascii="Arial" w:hAnsi="Arial" w:cs="Arial"/>
          <w:color w:val="242121"/>
        </w:rPr>
        <w:t xml:space="preserve">laintiff. There is no discordant that </w:t>
      </w:r>
      <w:r w:rsidR="00CC6FAE">
        <w:rPr>
          <w:rFonts w:ascii="Arial" w:hAnsi="Arial" w:cs="Arial"/>
          <w:color w:val="242121"/>
        </w:rPr>
        <w:t>Constable Makunyane</w:t>
      </w:r>
      <w:r w:rsidR="000F1659">
        <w:rPr>
          <w:rFonts w:ascii="Arial" w:hAnsi="Arial" w:cs="Arial"/>
          <w:color w:val="242121"/>
        </w:rPr>
        <w:t xml:space="preserve"> </w:t>
      </w:r>
      <w:r w:rsidR="003E23FD" w:rsidRPr="00336387">
        <w:rPr>
          <w:rFonts w:ascii="Arial" w:hAnsi="Arial" w:cs="Arial"/>
          <w:color w:val="242121"/>
        </w:rPr>
        <w:t>is a police officer and was acting vicariously as</w:t>
      </w:r>
      <w:r w:rsidR="00CC6FAE">
        <w:rPr>
          <w:rFonts w:ascii="Arial" w:hAnsi="Arial" w:cs="Arial"/>
          <w:color w:val="242121"/>
        </w:rPr>
        <w:t xml:space="preserve"> employee</w:t>
      </w:r>
      <w:r w:rsidR="003E23FD" w:rsidRPr="00336387">
        <w:rPr>
          <w:rFonts w:ascii="Arial" w:hAnsi="Arial" w:cs="Arial"/>
          <w:color w:val="242121"/>
        </w:rPr>
        <w:t xml:space="preserve"> of the </w:t>
      </w:r>
      <w:r w:rsidR="00CC6FAE">
        <w:rPr>
          <w:rFonts w:ascii="Arial" w:hAnsi="Arial" w:cs="Arial"/>
          <w:color w:val="242121"/>
        </w:rPr>
        <w:t>1st D</w:t>
      </w:r>
      <w:r w:rsidR="003E23FD" w:rsidRPr="00336387">
        <w:rPr>
          <w:rFonts w:ascii="Arial" w:hAnsi="Arial" w:cs="Arial"/>
          <w:color w:val="242121"/>
        </w:rPr>
        <w:t>efendant.</w:t>
      </w:r>
    </w:p>
    <w:p w14:paraId="28CD55F5" w14:textId="77777777" w:rsidR="007051AE" w:rsidRDefault="007051AE" w:rsidP="000F1659">
      <w:pPr>
        <w:spacing w:before="144" w:line="360" w:lineRule="atLeast"/>
        <w:jc w:val="both"/>
        <w:rPr>
          <w:rFonts w:ascii="Arial" w:hAnsi="Arial" w:cs="Arial"/>
          <w:color w:val="242121"/>
        </w:rPr>
      </w:pPr>
    </w:p>
    <w:p w14:paraId="0EA2F216" w14:textId="1994BA0E" w:rsidR="003E23FD" w:rsidRDefault="000B1634" w:rsidP="000B1634">
      <w:pPr>
        <w:pStyle w:val="NormalWeb"/>
        <w:spacing w:before="144" w:beforeAutospacing="0" w:after="0" w:afterAutospacing="0" w:line="360" w:lineRule="auto"/>
        <w:jc w:val="both"/>
        <w:rPr>
          <w:rFonts w:ascii="Arial" w:hAnsi="Arial" w:cs="Arial"/>
          <w:color w:val="242121"/>
        </w:rPr>
      </w:pPr>
      <w:r>
        <w:rPr>
          <w:rFonts w:ascii="Arial" w:hAnsi="Arial" w:cs="Arial"/>
          <w:color w:val="242121"/>
        </w:rPr>
        <w:t>[</w:t>
      </w:r>
      <w:r w:rsidR="001A4800">
        <w:rPr>
          <w:rFonts w:ascii="Arial" w:hAnsi="Arial" w:cs="Arial"/>
          <w:color w:val="242121"/>
        </w:rPr>
        <w:t>79</w:t>
      </w:r>
      <w:r>
        <w:rPr>
          <w:rFonts w:ascii="Arial" w:hAnsi="Arial" w:cs="Arial"/>
          <w:color w:val="242121"/>
        </w:rPr>
        <w:t xml:space="preserve">] </w:t>
      </w:r>
      <w:r w:rsidR="000F1659">
        <w:rPr>
          <w:rFonts w:ascii="Arial" w:hAnsi="Arial" w:cs="Arial"/>
          <w:color w:val="242121"/>
        </w:rPr>
        <w:t>It is my considered view</w:t>
      </w:r>
      <w:r w:rsidR="003E23FD">
        <w:rPr>
          <w:rFonts w:ascii="Arial" w:hAnsi="Arial" w:cs="Arial"/>
          <w:color w:val="242121"/>
        </w:rPr>
        <w:t xml:space="preserve"> that three of the four jurisdictional </w:t>
      </w:r>
      <w:r w:rsidR="000F1659">
        <w:rPr>
          <w:rFonts w:ascii="Arial" w:hAnsi="Arial" w:cs="Arial"/>
          <w:color w:val="242121"/>
        </w:rPr>
        <w:t>requirements</w:t>
      </w:r>
      <w:r w:rsidR="003E23FD">
        <w:rPr>
          <w:rFonts w:ascii="Arial" w:hAnsi="Arial" w:cs="Arial"/>
          <w:color w:val="242121"/>
        </w:rPr>
        <w:t xml:space="preserve"> justifying the arrest of the </w:t>
      </w:r>
      <w:r w:rsidR="000F1659">
        <w:rPr>
          <w:rFonts w:ascii="Arial" w:hAnsi="Arial" w:cs="Arial"/>
          <w:color w:val="242121"/>
        </w:rPr>
        <w:t>P</w:t>
      </w:r>
      <w:r w:rsidR="003E23FD">
        <w:rPr>
          <w:rFonts w:ascii="Arial" w:hAnsi="Arial" w:cs="Arial"/>
          <w:color w:val="242121"/>
        </w:rPr>
        <w:t xml:space="preserve">laintiff </w:t>
      </w:r>
      <w:r w:rsidR="007051AE">
        <w:rPr>
          <w:rFonts w:ascii="Arial" w:hAnsi="Arial" w:cs="Arial"/>
          <w:color w:val="242121"/>
        </w:rPr>
        <w:t xml:space="preserve">are </w:t>
      </w:r>
      <w:r w:rsidR="003E23FD">
        <w:rPr>
          <w:rFonts w:ascii="Arial" w:hAnsi="Arial" w:cs="Arial"/>
          <w:color w:val="242121"/>
        </w:rPr>
        <w:t xml:space="preserve">absent. But, for </w:t>
      </w:r>
      <w:r w:rsidR="000F1659">
        <w:rPr>
          <w:rFonts w:ascii="Arial" w:hAnsi="Arial" w:cs="Arial"/>
          <w:color w:val="242121"/>
        </w:rPr>
        <w:t>Constable Makunyane</w:t>
      </w:r>
      <w:r w:rsidR="003E23FD">
        <w:rPr>
          <w:rFonts w:ascii="Arial" w:hAnsi="Arial" w:cs="Arial"/>
          <w:color w:val="242121"/>
        </w:rPr>
        <w:t xml:space="preserve"> being a peace officer, </w:t>
      </w:r>
      <w:r w:rsidR="001403A7">
        <w:rPr>
          <w:rFonts w:ascii="Arial" w:hAnsi="Arial" w:cs="Arial"/>
          <w:color w:val="242121"/>
        </w:rPr>
        <w:t>his</w:t>
      </w:r>
      <w:r w:rsidR="003E23FD">
        <w:rPr>
          <w:rFonts w:ascii="Arial" w:hAnsi="Arial" w:cs="Arial"/>
          <w:color w:val="242121"/>
        </w:rPr>
        <w:t xml:space="preserve"> evidence did not establish that he entertained a suspicion; that there was no evidence that the suspicion was that the </w:t>
      </w:r>
      <w:r w:rsidR="000F1659">
        <w:rPr>
          <w:rFonts w:ascii="Arial" w:hAnsi="Arial" w:cs="Arial"/>
          <w:color w:val="242121"/>
        </w:rPr>
        <w:t>P</w:t>
      </w:r>
      <w:r w:rsidR="003E23FD">
        <w:rPr>
          <w:rFonts w:ascii="Arial" w:hAnsi="Arial" w:cs="Arial"/>
          <w:color w:val="242121"/>
        </w:rPr>
        <w:t xml:space="preserve">laintiff committed an offence in Schedule 1 [CPA]; and finally the suspicion must rest on reasonable grounds. As such, the arrest and detention </w:t>
      </w:r>
      <w:r w:rsidR="007051AE">
        <w:rPr>
          <w:rFonts w:ascii="Arial" w:hAnsi="Arial" w:cs="Arial"/>
          <w:color w:val="242121"/>
        </w:rPr>
        <w:t xml:space="preserve">of the Plaintiff by Constable Makunyane </w:t>
      </w:r>
      <w:r w:rsidR="003E23FD">
        <w:rPr>
          <w:rFonts w:ascii="Arial" w:hAnsi="Arial" w:cs="Arial"/>
          <w:color w:val="242121"/>
        </w:rPr>
        <w:t>w</w:t>
      </w:r>
      <w:r w:rsidR="001403A7">
        <w:rPr>
          <w:rFonts w:ascii="Arial" w:hAnsi="Arial" w:cs="Arial"/>
          <w:color w:val="242121"/>
        </w:rPr>
        <w:t>ere</w:t>
      </w:r>
      <w:r w:rsidR="003E23FD">
        <w:rPr>
          <w:rFonts w:ascii="Arial" w:hAnsi="Arial" w:cs="Arial"/>
          <w:color w:val="242121"/>
        </w:rPr>
        <w:t xml:space="preserve"> unlawful.</w:t>
      </w:r>
    </w:p>
    <w:p w14:paraId="604BA42D" w14:textId="4BEB0016" w:rsidR="00E8436A" w:rsidRPr="00736B2B" w:rsidRDefault="000B1634" w:rsidP="00736B2B">
      <w:pPr>
        <w:pStyle w:val="NormalWeb"/>
        <w:spacing w:before="144" w:beforeAutospacing="0" w:after="0" w:afterAutospacing="0" w:line="360" w:lineRule="atLeast"/>
        <w:jc w:val="both"/>
        <w:rPr>
          <w:rFonts w:ascii="Arial" w:hAnsi="Arial" w:cs="Arial"/>
          <w:i/>
          <w:iCs/>
          <w:color w:val="242121"/>
        </w:rPr>
      </w:pPr>
      <w:r>
        <w:rPr>
          <w:rFonts w:ascii="Arial" w:hAnsi="Arial" w:cs="Arial"/>
          <w:color w:val="242121"/>
        </w:rPr>
        <w:t>[8</w:t>
      </w:r>
      <w:r w:rsidR="001A4800">
        <w:rPr>
          <w:rFonts w:ascii="Arial" w:hAnsi="Arial" w:cs="Arial"/>
          <w:color w:val="242121"/>
        </w:rPr>
        <w:t>0</w:t>
      </w:r>
      <w:r>
        <w:rPr>
          <w:rFonts w:ascii="Arial" w:hAnsi="Arial" w:cs="Arial"/>
          <w:color w:val="242121"/>
        </w:rPr>
        <w:t xml:space="preserve">] </w:t>
      </w:r>
      <w:r w:rsidR="00E8436A">
        <w:rPr>
          <w:rFonts w:ascii="Arial" w:hAnsi="Arial" w:cs="Arial"/>
          <w:color w:val="242121"/>
        </w:rPr>
        <w:t>On application of the law to the facts</w:t>
      </w:r>
      <w:r w:rsidR="00736B2B">
        <w:rPr>
          <w:rFonts w:ascii="Arial" w:hAnsi="Arial" w:cs="Arial"/>
          <w:color w:val="242121"/>
        </w:rPr>
        <w:t xml:space="preserve">, </w:t>
      </w:r>
      <w:r w:rsidR="00E8436A">
        <w:rPr>
          <w:rFonts w:ascii="Arial" w:hAnsi="Arial" w:cs="Arial"/>
          <w:color w:val="242121"/>
        </w:rPr>
        <w:t xml:space="preserve">it could not be found that </w:t>
      </w:r>
      <w:r w:rsidR="00736B2B">
        <w:rPr>
          <w:rFonts w:ascii="Arial" w:hAnsi="Arial" w:cs="Arial"/>
          <w:color w:val="000000" w:themeColor="text1"/>
          <w:shd w:val="clear" w:color="auto" w:fill="FFFFFF"/>
        </w:rPr>
        <w:t>Constable Makunyane</w:t>
      </w:r>
      <w:r w:rsidR="00736B2B">
        <w:rPr>
          <w:rFonts w:ascii="Arial" w:hAnsi="Arial" w:cs="Arial"/>
          <w:color w:val="242121"/>
        </w:rPr>
        <w:t xml:space="preserve"> </w:t>
      </w:r>
      <w:r w:rsidR="00E8436A">
        <w:rPr>
          <w:rFonts w:ascii="Arial" w:hAnsi="Arial" w:cs="Arial"/>
          <w:color w:val="242121"/>
        </w:rPr>
        <w:t>had a suspicion of any crime be</w:t>
      </w:r>
      <w:r w:rsidR="00736B2B">
        <w:rPr>
          <w:rFonts w:ascii="Arial" w:hAnsi="Arial" w:cs="Arial"/>
          <w:color w:val="242121"/>
        </w:rPr>
        <w:t>ing</w:t>
      </w:r>
      <w:r w:rsidR="00E8436A">
        <w:rPr>
          <w:rFonts w:ascii="Arial" w:hAnsi="Arial" w:cs="Arial"/>
          <w:color w:val="242121"/>
        </w:rPr>
        <w:t xml:space="preserve"> committed based on the evidence at h</w:t>
      </w:r>
      <w:r w:rsidR="00736B2B">
        <w:rPr>
          <w:rFonts w:ascii="Arial" w:hAnsi="Arial" w:cs="Arial"/>
          <w:color w:val="242121"/>
        </w:rPr>
        <w:t>is</w:t>
      </w:r>
      <w:r w:rsidR="00E8436A">
        <w:rPr>
          <w:rFonts w:ascii="Arial" w:hAnsi="Arial" w:cs="Arial"/>
          <w:color w:val="242121"/>
        </w:rPr>
        <w:t xml:space="preserve"> disposal at the time the </w:t>
      </w:r>
      <w:r w:rsidR="00736B2B">
        <w:rPr>
          <w:rFonts w:ascii="Arial" w:hAnsi="Arial" w:cs="Arial"/>
          <w:color w:val="242121"/>
        </w:rPr>
        <w:t>P</w:t>
      </w:r>
      <w:r w:rsidR="00E8436A">
        <w:rPr>
          <w:rFonts w:ascii="Arial" w:hAnsi="Arial" w:cs="Arial"/>
          <w:color w:val="242121"/>
        </w:rPr>
        <w:t>laintiff w</w:t>
      </w:r>
      <w:r w:rsidR="00736B2B">
        <w:rPr>
          <w:rFonts w:ascii="Arial" w:hAnsi="Arial" w:cs="Arial"/>
          <w:color w:val="242121"/>
        </w:rPr>
        <w:t>as</w:t>
      </w:r>
      <w:r w:rsidR="00E8436A">
        <w:rPr>
          <w:rFonts w:ascii="Arial" w:hAnsi="Arial" w:cs="Arial"/>
          <w:color w:val="242121"/>
        </w:rPr>
        <w:t xml:space="preserve"> arrested.</w:t>
      </w:r>
    </w:p>
    <w:p w14:paraId="2A289460" w14:textId="70A66711" w:rsidR="00E8436A" w:rsidRPr="000B1634" w:rsidRDefault="000B1634" w:rsidP="000B1634">
      <w:pPr>
        <w:pStyle w:val="NormalWeb"/>
        <w:spacing w:before="144" w:beforeAutospacing="0" w:after="0" w:afterAutospacing="0" w:line="360" w:lineRule="atLeast"/>
        <w:jc w:val="both"/>
        <w:rPr>
          <w:rFonts w:ascii="Arial" w:hAnsi="Arial" w:cs="Arial"/>
          <w:color w:val="242121"/>
        </w:rPr>
      </w:pPr>
      <w:r w:rsidRPr="000B1634">
        <w:rPr>
          <w:rFonts w:ascii="Arial" w:hAnsi="Arial" w:cs="Arial"/>
          <w:color w:val="242121"/>
        </w:rPr>
        <w:t>[8</w:t>
      </w:r>
      <w:r w:rsidR="001A4800">
        <w:rPr>
          <w:rFonts w:ascii="Arial" w:hAnsi="Arial" w:cs="Arial"/>
          <w:color w:val="242121"/>
        </w:rPr>
        <w:t>1</w:t>
      </w:r>
      <w:r w:rsidRPr="000B1634">
        <w:rPr>
          <w:rFonts w:ascii="Arial" w:hAnsi="Arial" w:cs="Arial"/>
          <w:color w:val="242121"/>
        </w:rPr>
        <w:t xml:space="preserve">] </w:t>
      </w:r>
      <w:r w:rsidR="00E8436A" w:rsidRPr="000B1634">
        <w:rPr>
          <w:rFonts w:ascii="Arial" w:hAnsi="Arial" w:cs="Arial"/>
          <w:color w:val="242121"/>
        </w:rPr>
        <w:t xml:space="preserve">On the conspectus of the evidence as a whole, there existed no suspicion to effect an arrest of the </w:t>
      </w:r>
      <w:r w:rsidR="00736B2B" w:rsidRPr="000B1634">
        <w:rPr>
          <w:rFonts w:ascii="Arial" w:hAnsi="Arial" w:cs="Arial"/>
          <w:color w:val="242121"/>
        </w:rPr>
        <w:t>P</w:t>
      </w:r>
      <w:r w:rsidR="00E8436A" w:rsidRPr="000B1634">
        <w:rPr>
          <w:rFonts w:ascii="Arial" w:hAnsi="Arial" w:cs="Arial"/>
          <w:color w:val="242121"/>
        </w:rPr>
        <w:t xml:space="preserve">laintiff. The arrest of the </w:t>
      </w:r>
      <w:r w:rsidR="00736B2B" w:rsidRPr="000B1634">
        <w:rPr>
          <w:rFonts w:ascii="Arial" w:hAnsi="Arial" w:cs="Arial"/>
          <w:color w:val="242121"/>
        </w:rPr>
        <w:t>P</w:t>
      </w:r>
      <w:r w:rsidR="00E8436A" w:rsidRPr="000B1634">
        <w:rPr>
          <w:rFonts w:ascii="Arial" w:hAnsi="Arial" w:cs="Arial"/>
          <w:color w:val="242121"/>
        </w:rPr>
        <w:t xml:space="preserve">laintiff in the absence of a suspicion automatically renders the arrest unlawful. That normally would sound the death knell for the case for the </w:t>
      </w:r>
      <w:r w:rsidR="00736B2B" w:rsidRPr="000B1634">
        <w:rPr>
          <w:rFonts w:ascii="Arial" w:hAnsi="Arial" w:cs="Arial"/>
          <w:color w:val="242121"/>
        </w:rPr>
        <w:t>D</w:t>
      </w:r>
      <w:r w:rsidR="00E8436A" w:rsidRPr="000B1634">
        <w:rPr>
          <w:rFonts w:ascii="Arial" w:hAnsi="Arial" w:cs="Arial"/>
          <w:color w:val="242121"/>
        </w:rPr>
        <w:t>efendant</w:t>
      </w:r>
      <w:r w:rsidR="00736B2B" w:rsidRPr="000B1634">
        <w:rPr>
          <w:rFonts w:ascii="Arial" w:hAnsi="Arial" w:cs="Arial"/>
          <w:color w:val="242121"/>
        </w:rPr>
        <w:t>s</w:t>
      </w:r>
      <w:r w:rsidR="00E8436A" w:rsidRPr="000B1634">
        <w:rPr>
          <w:rFonts w:ascii="Arial" w:hAnsi="Arial" w:cs="Arial"/>
          <w:color w:val="242121"/>
        </w:rPr>
        <w:t xml:space="preserve"> as the jurisdictional factors set out in section 40[1][b] of the CPA are symbiotic in nature.</w:t>
      </w:r>
    </w:p>
    <w:p w14:paraId="39249AB7" w14:textId="5F8F4BC8" w:rsidR="00E8436A" w:rsidRPr="000B1634" w:rsidRDefault="000B1634" w:rsidP="000B1634">
      <w:pPr>
        <w:pStyle w:val="NormalWeb"/>
        <w:spacing w:before="144" w:beforeAutospacing="0" w:after="0" w:afterAutospacing="0" w:line="360" w:lineRule="atLeast"/>
        <w:jc w:val="both"/>
        <w:rPr>
          <w:rFonts w:ascii="Verdana" w:hAnsi="Verdana"/>
          <w:color w:val="242121"/>
        </w:rPr>
      </w:pPr>
      <w:r>
        <w:rPr>
          <w:rFonts w:ascii="Verdana" w:hAnsi="Verdana"/>
          <w:color w:val="242121"/>
        </w:rPr>
        <w:t>[8</w:t>
      </w:r>
      <w:r w:rsidR="001A4800">
        <w:rPr>
          <w:rFonts w:ascii="Verdana" w:hAnsi="Verdana"/>
          <w:color w:val="242121"/>
        </w:rPr>
        <w:t>2</w:t>
      </w:r>
      <w:r>
        <w:rPr>
          <w:rFonts w:ascii="Verdana" w:hAnsi="Verdana"/>
          <w:color w:val="242121"/>
        </w:rPr>
        <w:t xml:space="preserve">] </w:t>
      </w:r>
      <w:r w:rsidR="00472BE8" w:rsidRPr="000B1634">
        <w:rPr>
          <w:rFonts w:ascii="Arial" w:hAnsi="Arial" w:cs="Arial"/>
          <w:color w:val="242121"/>
          <w:shd w:val="clear" w:color="auto" w:fill="FFFFFF"/>
        </w:rPr>
        <w:t xml:space="preserve">The absence of a suspicion would circumvent an inquiry into the reasonableness thereof. In sum, three of the jurisdictional requirements justifying the arrest of the </w:t>
      </w:r>
      <w:r w:rsidR="00736B2B" w:rsidRPr="000B1634">
        <w:rPr>
          <w:rFonts w:ascii="Arial" w:hAnsi="Arial" w:cs="Arial"/>
          <w:color w:val="242121"/>
          <w:shd w:val="clear" w:color="auto" w:fill="FFFFFF"/>
        </w:rPr>
        <w:t>P</w:t>
      </w:r>
      <w:r w:rsidR="00472BE8" w:rsidRPr="000B1634">
        <w:rPr>
          <w:rFonts w:ascii="Arial" w:hAnsi="Arial" w:cs="Arial"/>
          <w:color w:val="242121"/>
          <w:shd w:val="clear" w:color="auto" w:fill="FFFFFF"/>
        </w:rPr>
        <w:t>laintiff had not been met.</w:t>
      </w:r>
    </w:p>
    <w:p w14:paraId="69BEDC16" w14:textId="77777777" w:rsidR="00472BE8" w:rsidRDefault="00472BE8" w:rsidP="000B1634">
      <w:pPr>
        <w:pStyle w:val="NormalWeb"/>
        <w:spacing w:before="144" w:beforeAutospacing="0" w:after="0" w:afterAutospacing="0"/>
        <w:jc w:val="both"/>
        <w:rPr>
          <w:rFonts w:ascii="Verdana" w:hAnsi="Verdana"/>
          <w:color w:val="242121"/>
        </w:rPr>
      </w:pPr>
    </w:p>
    <w:p w14:paraId="5277F8E1" w14:textId="7AF4D806" w:rsidR="00810952" w:rsidRPr="00810952" w:rsidRDefault="00810952" w:rsidP="00810952">
      <w:pPr>
        <w:tabs>
          <w:tab w:val="right" w:pos="0"/>
        </w:tabs>
        <w:jc w:val="both"/>
        <w:rPr>
          <w:rFonts w:ascii="Arial" w:eastAsia="Arial" w:hAnsi="Arial" w:cs="Arial"/>
          <w:sz w:val="18"/>
          <w:szCs w:val="18"/>
          <w:lang w:val="en-ZA" w:eastAsia="en-ZA"/>
        </w:rPr>
      </w:pPr>
      <w:r w:rsidRPr="00810952">
        <w:rPr>
          <w:rFonts w:ascii="Arial" w:hAnsi="Arial" w:cs="Arial"/>
          <w:b/>
          <w:bCs/>
        </w:rPr>
        <w:t>CONCLUSION</w:t>
      </w:r>
    </w:p>
    <w:p w14:paraId="06A6DAFE" w14:textId="20A8EE09" w:rsidR="00923195" w:rsidRPr="000B1634" w:rsidRDefault="001218BB" w:rsidP="000B1634">
      <w:pPr>
        <w:pStyle w:val="NormalWeb"/>
        <w:spacing w:before="238" w:beforeAutospacing="0" w:after="238" w:afterAutospacing="0" w:line="360" w:lineRule="auto"/>
        <w:jc w:val="both"/>
        <w:rPr>
          <w:rFonts w:ascii="Arial" w:hAnsi="Arial" w:cs="Arial"/>
          <w:color w:val="242121"/>
        </w:rPr>
      </w:pPr>
      <w:r>
        <w:rPr>
          <w:rFonts w:ascii="Arial" w:hAnsi="Arial" w:cs="Arial"/>
          <w:color w:val="242121"/>
        </w:rPr>
        <w:t>[8</w:t>
      </w:r>
      <w:r w:rsidR="001A4800">
        <w:rPr>
          <w:rFonts w:ascii="Arial" w:hAnsi="Arial" w:cs="Arial"/>
          <w:color w:val="242121"/>
        </w:rPr>
        <w:t>3</w:t>
      </w:r>
      <w:r>
        <w:rPr>
          <w:rFonts w:ascii="Arial" w:hAnsi="Arial" w:cs="Arial"/>
          <w:color w:val="242121"/>
        </w:rPr>
        <w:t xml:space="preserve">] </w:t>
      </w:r>
      <w:r w:rsidR="00923195" w:rsidRPr="000B1634">
        <w:rPr>
          <w:rFonts w:ascii="Arial" w:hAnsi="Arial" w:cs="Arial"/>
          <w:color w:val="242121"/>
        </w:rPr>
        <w:t xml:space="preserve">The </w:t>
      </w:r>
      <w:r w:rsidR="00736B2B" w:rsidRPr="000B1634">
        <w:rPr>
          <w:rFonts w:ascii="Arial" w:hAnsi="Arial" w:cs="Arial"/>
          <w:color w:val="242121"/>
        </w:rPr>
        <w:t>P</w:t>
      </w:r>
      <w:r w:rsidR="00923195" w:rsidRPr="000B1634">
        <w:rPr>
          <w:rFonts w:ascii="Arial" w:hAnsi="Arial" w:cs="Arial"/>
          <w:color w:val="242121"/>
        </w:rPr>
        <w:t xml:space="preserve">laintiff adduced sufficient evidence to establish that </w:t>
      </w:r>
      <w:r w:rsidR="00736B2B" w:rsidRPr="000B1634">
        <w:rPr>
          <w:rFonts w:ascii="Arial" w:hAnsi="Arial" w:cs="Arial"/>
          <w:color w:val="000000" w:themeColor="text1"/>
          <w:shd w:val="clear" w:color="auto" w:fill="FFFFFF"/>
        </w:rPr>
        <w:t>Constable Makunyane</w:t>
      </w:r>
      <w:r w:rsidR="00923195" w:rsidRPr="000B1634">
        <w:rPr>
          <w:rFonts w:ascii="Arial" w:hAnsi="Arial" w:cs="Arial"/>
          <w:color w:val="242121"/>
        </w:rPr>
        <w:t xml:space="preserve"> made improper use of the legal proceedings to deprive him of his liberty.</w:t>
      </w:r>
      <w:r w:rsidR="00736B2B" w:rsidRPr="000B1634">
        <w:rPr>
          <w:rFonts w:ascii="Arial" w:hAnsi="Arial" w:cs="Arial"/>
          <w:color w:val="242121"/>
        </w:rPr>
        <w:t xml:space="preserve"> </w:t>
      </w:r>
      <w:r>
        <w:rPr>
          <w:rFonts w:ascii="Arial" w:hAnsi="Arial" w:cs="Arial"/>
          <w:color w:val="242121"/>
        </w:rPr>
        <w:t>On the basis of the evidence, reasoning and conclusions referred to above, I am persuaded that t</w:t>
      </w:r>
      <w:r w:rsidRPr="000B1634">
        <w:rPr>
          <w:rFonts w:ascii="Arial" w:hAnsi="Arial" w:cs="Arial"/>
          <w:color w:val="242121"/>
        </w:rPr>
        <w:t xml:space="preserve">he </w:t>
      </w:r>
      <w:r w:rsidRPr="000B1634">
        <w:rPr>
          <w:rFonts w:ascii="Arial" w:hAnsi="Arial" w:cs="Arial"/>
          <w:color w:val="242121"/>
        </w:rPr>
        <w:lastRenderedPageBreak/>
        <w:t xml:space="preserve">Plaintiff’s arrest was accordingly unlawful.  </w:t>
      </w:r>
      <w:r w:rsidR="00923195" w:rsidRPr="000B1634">
        <w:rPr>
          <w:rFonts w:ascii="Arial" w:hAnsi="Arial" w:cs="Arial"/>
          <w:color w:val="242121"/>
        </w:rPr>
        <w:t xml:space="preserve">Accordingly, the </w:t>
      </w:r>
      <w:r w:rsidR="00736B2B" w:rsidRPr="000B1634">
        <w:rPr>
          <w:rFonts w:ascii="Arial" w:hAnsi="Arial" w:cs="Arial"/>
          <w:color w:val="242121"/>
        </w:rPr>
        <w:t>P</w:t>
      </w:r>
      <w:r w:rsidR="00923195" w:rsidRPr="000B1634">
        <w:rPr>
          <w:rFonts w:ascii="Arial" w:hAnsi="Arial" w:cs="Arial"/>
          <w:color w:val="242121"/>
        </w:rPr>
        <w:t xml:space="preserve">laintiff was </w:t>
      </w:r>
      <w:r w:rsidR="000D0360" w:rsidRPr="000B1634">
        <w:rPr>
          <w:rFonts w:ascii="Arial" w:hAnsi="Arial" w:cs="Arial"/>
          <w:color w:val="242121"/>
        </w:rPr>
        <w:t xml:space="preserve">also </w:t>
      </w:r>
      <w:r w:rsidR="00923195" w:rsidRPr="000B1634">
        <w:rPr>
          <w:rFonts w:ascii="Arial" w:hAnsi="Arial" w:cs="Arial"/>
          <w:color w:val="242121"/>
        </w:rPr>
        <w:t>maliciously arrested.</w:t>
      </w:r>
      <w:r w:rsidR="000B1634" w:rsidRPr="000B1634">
        <w:rPr>
          <w:rFonts w:ascii="Arial" w:hAnsi="Arial" w:cs="Arial"/>
          <w:color w:val="242121"/>
        </w:rPr>
        <w:t xml:space="preserve"> </w:t>
      </w:r>
      <w:r w:rsidR="00923195" w:rsidRPr="000B1634">
        <w:rPr>
          <w:rFonts w:ascii="Arial" w:hAnsi="Arial" w:cs="Arial"/>
          <w:color w:val="242121"/>
        </w:rPr>
        <w:t xml:space="preserve">Since the </w:t>
      </w:r>
      <w:r w:rsidR="000D0360" w:rsidRPr="000B1634">
        <w:rPr>
          <w:rFonts w:ascii="Arial" w:hAnsi="Arial" w:cs="Arial"/>
          <w:color w:val="242121"/>
        </w:rPr>
        <w:t>P</w:t>
      </w:r>
      <w:r w:rsidR="00923195" w:rsidRPr="000B1634">
        <w:rPr>
          <w:rFonts w:ascii="Arial" w:hAnsi="Arial" w:cs="Arial"/>
          <w:color w:val="242121"/>
        </w:rPr>
        <w:t>laintiff’s arrest was unlawful</w:t>
      </w:r>
      <w:r w:rsidR="000D0360" w:rsidRPr="000B1634">
        <w:rPr>
          <w:rFonts w:ascii="Arial" w:hAnsi="Arial" w:cs="Arial"/>
          <w:color w:val="242121"/>
        </w:rPr>
        <w:t xml:space="preserve"> and malicious</w:t>
      </w:r>
      <w:r w:rsidR="00923195" w:rsidRPr="000B1634">
        <w:rPr>
          <w:rFonts w:ascii="Arial" w:hAnsi="Arial" w:cs="Arial"/>
          <w:color w:val="242121"/>
        </w:rPr>
        <w:t xml:space="preserve">, it follows that his subsequent detention </w:t>
      </w:r>
      <w:r w:rsidR="000D0360" w:rsidRPr="000B1634">
        <w:rPr>
          <w:rFonts w:ascii="Arial" w:hAnsi="Arial" w:cs="Arial"/>
          <w:color w:val="242121"/>
        </w:rPr>
        <w:t>and further detention were</w:t>
      </w:r>
      <w:r w:rsidR="00923195" w:rsidRPr="000B1634">
        <w:rPr>
          <w:rFonts w:ascii="Arial" w:hAnsi="Arial" w:cs="Arial"/>
          <w:color w:val="242121"/>
        </w:rPr>
        <w:t xml:space="preserve"> also unlawful.</w:t>
      </w:r>
      <w:r w:rsidR="000D0360" w:rsidRPr="000B1634">
        <w:rPr>
          <w:rFonts w:ascii="Arial" w:hAnsi="Arial" w:cs="Arial"/>
          <w:color w:val="242121"/>
        </w:rPr>
        <w:t xml:space="preserve"> </w:t>
      </w:r>
    </w:p>
    <w:p w14:paraId="74884159" w14:textId="782A5418" w:rsidR="001218BB" w:rsidRDefault="001218BB" w:rsidP="001218BB">
      <w:pPr>
        <w:pStyle w:val="NormalWeb"/>
        <w:spacing w:before="238" w:beforeAutospacing="0" w:after="238" w:afterAutospacing="0" w:line="360" w:lineRule="auto"/>
        <w:jc w:val="both"/>
        <w:rPr>
          <w:rFonts w:ascii="Arial" w:hAnsi="Arial" w:cs="Arial"/>
          <w:color w:val="242121"/>
        </w:rPr>
      </w:pPr>
      <w:r>
        <w:rPr>
          <w:rFonts w:ascii="Arial" w:hAnsi="Arial" w:cs="Arial"/>
          <w:color w:val="242121"/>
        </w:rPr>
        <w:t>[8</w:t>
      </w:r>
      <w:r w:rsidR="001A4800">
        <w:rPr>
          <w:rFonts w:ascii="Arial" w:hAnsi="Arial" w:cs="Arial"/>
          <w:color w:val="242121"/>
        </w:rPr>
        <w:t>4</w:t>
      </w:r>
      <w:r>
        <w:rPr>
          <w:rFonts w:ascii="Arial" w:hAnsi="Arial" w:cs="Arial"/>
          <w:color w:val="242121"/>
        </w:rPr>
        <w:t xml:space="preserve">] </w:t>
      </w:r>
      <w:r w:rsidR="00923195" w:rsidRPr="001218BB">
        <w:rPr>
          <w:rFonts w:ascii="Arial" w:hAnsi="Arial" w:cs="Arial"/>
          <w:color w:val="242121"/>
        </w:rPr>
        <w:t xml:space="preserve">I now consider whether or not the </w:t>
      </w:r>
      <w:r w:rsidR="000D0360" w:rsidRPr="001218BB">
        <w:rPr>
          <w:rFonts w:ascii="Arial" w:hAnsi="Arial" w:cs="Arial"/>
          <w:color w:val="242121"/>
        </w:rPr>
        <w:t>P</w:t>
      </w:r>
      <w:r w:rsidR="00923195" w:rsidRPr="001218BB">
        <w:rPr>
          <w:rFonts w:ascii="Arial" w:hAnsi="Arial" w:cs="Arial"/>
          <w:color w:val="242121"/>
        </w:rPr>
        <w:t>laintiff was maliciously prosecuted.  In</w:t>
      </w:r>
      <w:r w:rsidR="000D0360" w:rsidRPr="001218BB">
        <w:rPr>
          <w:rFonts w:ascii="Arial" w:hAnsi="Arial" w:cs="Arial"/>
          <w:color w:val="242121"/>
        </w:rPr>
        <w:t xml:space="preserve"> </w:t>
      </w:r>
      <w:r w:rsidR="00923195" w:rsidRPr="001218BB">
        <w:rPr>
          <w:rFonts w:ascii="Arial" w:hAnsi="Arial" w:cs="Arial"/>
          <w:color w:val="242121"/>
        </w:rPr>
        <w:t xml:space="preserve">order to succeed with his claim for malicious prosecution, the </w:t>
      </w:r>
      <w:r>
        <w:rPr>
          <w:rFonts w:ascii="Arial" w:hAnsi="Arial" w:cs="Arial"/>
          <w:color w:val="242121"/>
        </w:rPr>
        <w:t>P</w:t>
      </w:r>
      <w:r w:rsidR="00923195" w:rsidRPr="001218BB">
        <w:rPr>
          <w:rFonts w:ascii="Arial" w:hAnsi="Arial" w:cs="Arial"/>
          <w:color w:val="242121"/>
        </w:rPr>
        <w:t xml:space="preserve">laintiff was required to allege and prove that (1) </w:t>
      </w:r>
      <w:r w:rsidR="000D0360" w:rsidRPr="001218BB">
        <w:rPr>
          <w:rFonts w:ascii="Arial" w:hAnsi="Arial" w:cs="Arial"/>
          <w:color w:val="000000" w:themeColor="text1"/>
          <w:shd w:val="clear" w:color="auto" w:fill="FFFFFF"/>
        </w:rPr>
        <w:t>Constable Makunyane</w:t>
      </w:r>
      <w:r w:rsidR="000D0360" w:rsidRPr="001218BB">
        <w:rPr>
          <w:rFonts w:ascii="Arial" w:hAnsi="Arial" w:cs="Arial"/>
          <w:color w:val="242121"/>
        </w:rPr>
        <w:t xml:space="preserve"> </w:t>
      </w:r>
      <w:r w:rsidR="00923195" w:rsidRPr="001218BB">
        <w:rPr>
          <w:rFonts w:ascii="Arial" w:hAnsi="Arial" w:cs="Arial"/>
          <w:color w:val="242121"/>
        </w:rPr>
        <w:t xml:space="preserve">set the law in motion, meaning that he instigated the criminal proceedings against the </w:t>
      </w:r>
      <w:r w:rsidR="000D0360" w:rsidRPr="001218BB">
        <w:rPr>
          <w:rFonts w:ascii="Arial" w:hAnsi="Arial" w:cs="Arial"/>
          <w:color w:val="242121"/>
        </w:rPr>
        <w:t>P</w:t>
      </w:r>
      <w:r w:rsidR="00923195" w:rsidRPr="001218BB">
        <w:rPr>
          <w:rFonts w:ascii="Arial" w:hAnsi="Arial" w:cs="Arial"/>
          <w:color w:val="242121"/>
        </w:rPr>
        <w:t xml:space="preserve">laintiff; (2) </w:t>
      </w:r>
      <w:r w:rsidR="000D0360" w:rsidRPr="001218BB">
        <w:rPr>
          <w:rFonts w:ascii="Arial" w:hAnsi="Arial" w:cs="Arial"/>
          <w:color w:val="000000" w:themeColor="text1"/>
          <w:shd w:val="clear" w:color="auto" w:fill="FFFFFF"/>
        </w:rPr>
        <w:t>Constable Makunyane</w:t>
      </w:r>
      <w:r w:rsidR="00923195" w:rsidRPr="001218BB">
        <w:rPr>
          <w:rFonts w:ascii="Arial" w:hAnsi="Arial" w:cs="Arial"/>
          <w:color w:val="242121"/>
        </w:rPr>
        <w:t xml:space="preserve"> acted without reasonable and probable cause; (3) </w:t>
      </w:r>
      <w:r w:rsidR="000D0360" w:rsidRPr="001218BB">
        <w:rPr>
          <w:rFonts w:ascii="Arial" w:hAnsi="Arial" w:cs="Arial"/>
          <w:color w:val="000000" w:themeColor="text1"/>
          <w:shd w:val="clear" w:color="auto" w:fill="FFFFFF"/>
        </w:rPr>
        <w:t>Constable Makunyane</w:t>
      </w:r>
      <w:r w:rsidR="00923195" w:rsidRPr="001218BB">
        <w:rPr>
          <w:rFonts w:ascii="Arial" w:hAnsi="Arial" w:cs="Arial"/>
          <w:color w:val="242121"/>
        </w:rPr>
        <w:t xml:space="preserve"> acted with</w:t>
      </w:r>
      <w:r w:rsidR="00923195" w:rsidRPr="001218BB">
        <w:rPr>
          <w:rStyle w:val="apple-converted-space"/>
          <w:rFonts w:ascii="Arial" w:hAnsi="Arial" w:cs="Arial"/>
          <w:color w:val="242121"/>
        </w:rPr>
        <w:t> </w:t>
      </w:r>
      <w:r w:rsidR="00923195" w:rsidRPr="001218BB">
        <w:rPr>
          <w:rFonts w:ascii="Arial" w:hAnsi="Arial" w:cs="Arial"/>
          <w:i/>
          <w:iCs/>
          <w:color w:val="242121"/>
        </w:rPr>
        <w:t>animo injuriandi</w:t>
      </w:r>
      <w:r w:rsidR="00923195" w:rsidRPr="001218BB">
        <w:rPr>
          <w:rStyle w:val="apple-converted-space"/>
          <w:rFonts w:ascii="Arial" w:hAnsi="Arial" w:cs="Arial"/>
          <w:color w:val="242121"/>
        </w:rPr>
        <w:t> </w:t>
      </w:r>
      <w:r w:rsidR="00923195" w:rsidRPr="001218BB">
        <w:rPr>
          <w:rFonts w:ascii="Arial" w:hAnsi="Arial" w:cs="Arial"/>
          <w:color w:val="242121"/>
        </w:rPr>
        <w:t xml:space="preserve">(malice); and (4) the proceedings instituted against the </w:t>
      </w:r>
      <w:r w:rsidR="000D0360" w:rsidRPr="001218BB">
        <w:rPr>
          <w:rFonts w:ascii="Arial" w:hAnsi="Arial" w:cs="Arial"/>
          <w:color w:val="242121"/>
        </w:rPr>
        <w:t>P</w:t>
      </w:r>
      <w:r w:rsidR="00923195" w:rsidRPr="001218BB">
        <w:rPr>
          <w:rFonts w:ascii="Arial" w:hAnsi="Arial" w:cs="Arial"/>
          <w:color w:val="242121"/>
        </w:rPr>
        <w:t>laintiff terminated in his favour.</w:t>
      </w:r>
      <w:r w:rsidR="000D0360" w:rsidRPr="001218BB">
        <w:rPr>
          <w:rFonts w:ascii="Arial" w:hAnsi="Arial" w:cs="Arial"/>
          <w:color w:val="242121"/>
        </w:rPr>
        <w:t xml:space="preserve"> </w:t>
      </w:r>
    </w:p>
    <w:p w14:paraId="0F57A53D" w14:textId="2D305711" w:rsidR="001218BB" w:rsidRDefault="001218BB" w:rsidP="001218BB">
      <w:pPr>
        <w:pStyle w:val="NormalWeb"/>
        <w:spacing w:before="238" w:beforeAutospacing="0" w:after="238" w:afterAutospacing="0" w:line="360" w:lineRule="auto"/>
        <w:jc w:val="both"/>
        <w:rPr>
          <w:rFonts w:ascii="Arial" w:hAnsi="Arial" w:cs="Arial"/>
          <w:color w:val="242121"/>
        </w:rPr>
      </w:pPr>
      <w:r>
        <w:rPr>
          <w:rFonts w:ascii="Arial" w:hAnsi="Arial" w:cs="Arial"/>
          <w:color w:val="242121"/>
        </w:rPr>
        <w:t>[</w:t>
      </w:r>
      <w:r w:rsidR="001A4800">
        <w:rPr>
          <w:rFonts w:ascii="Arial" w:hAnsi="Arial" w:cs="Arial"/>
          <w:color w:val="242121"/>
        </w:rPr>
        <w:t>85</w:t>
      </w:r>
      <w:r>
        <w:rPr>
          <w:rFonts w:ascii="Arial" w:hAnsi="Arial" w:cs="Arial"/>
          <w:color w:val="242121"/>
        </w:rPr>
        <w:t xml:space="preserve">] </w:t>
      </w:r>
      <w:r w:rsidR="00923195" w:rsidRPr="001218BB">
        <w:rPr>
          <w:rFonts w:ascii="Arial" w:hAnsi="Arial" w:cs="Arial"/>
          <w:color w:val="242121"/>
        </w:rPr>
        <w:t xml:space="preserve">The enquiry as to whether or not the </w:t>
      </w:r>
      <w:r w:rsidR="000D0360" w:rsidRPr="001218BB">
        <w:rPr>
          <w:rFonts w:ascii="Arial" w:hAnsi="Arial" w:cs="Arial"/>
          <w:color w:val="242121"/>
        </w:rPr>
        <w:t>P</w:t>
      </w:r>
      <w:r w:rsidR="00923195" w:rsidRPr="001218BB">
        <w:rPr>
          <w:rFonts w:ascii="Arial" w:hAnsi="Arial" w:cs="Arial"/>
          <w:color w:val="242121"/>
        </w:rPr>
        <w:t xml:space="preserve">laintiff proved that </w:t>
      </w:r>
      <w:r w:rsidR="000D0360" w:rsidRPr="001218BB">
        <w:rPr>
          <w:rFonts w:ascii="Arial" w:hAnsi="Arial" w:cs="Arial"/>
          <w:color w:val="000000" w:themeColor="text1"/>
          <w:shd w:val="clear" w:color="auto" w:fill="FFFFFF"/>
        </w:rPr>
        <w:t>Constable Makunyane</w:t>
      </w:r>
      <w:r w:rsidR="000D0360" w:rsidRPr="001218BB">
        <w:rPr>
          <w:rFonts w:ascii="Arial" w:hAnsi="Arial" w:cs="Arial"/>
          <w:color w:val="242121"/>
        </w:rPr>
        <w:t xml:space="preserve"> </w:t>
      </w:r>
      <w:r w:rsidR="00923195" w:rsidRPr="001218BB">
        <w:rPr>
          <w:rFonts w:ascii="Arial" w:hAnsi="Arial" w:cs="Arial"/>
          <w:color w:val="242121"/>
        </w:rPr>
        <w:t xml:space="preserve">had reasonable or probable cause, is whether, when he instigated or initiated the criminal proceedings against the </w:t>
      </w:r>
      <w:r w:rsidR="000D0360" w:rsidRPr="001218BB">
        <w:rPr>
          <w:rFonts w:ascii="Arial" w:hAnsi="Arial" w:cs="Arial"/>
          <w:color w:val="242121"/>
        </w:rPr>
        <w:t>P</w:t>
      </w:r>
      <w:r w:rsidR="00923195" w:rsidRPr="001218BB">
        <w:rPr>
          <w:rFonts w:ascii="Arial" w:hAnsi="Arial" w:cs="Arial"/>
          <w:color w:val="242121"/>
        </w:rPr>
        <w:t xml:space="preserve">laintiff, he had such information as would lead a reasonable person to conclude that the </w:t>
      </w:r>
      <w:r w:rsidR="000D0360" w:rsidRPr="001218BB">
        <w:rPr>
          <w:rFonts w:ascii="Arial" w:hAnsi="Arial" w:cs="Arial"/>
          <w:color w:val="242121"/>
        </w:rPr>
        <w:t>P</w:t>
      </w:r>
      <w:r w:rsidR="00923195" w:rsidRPr="001218BB">
        <w:rPr>
          <w:rFonts w:ascii="Arial" w:hAnsi="Arial" w:cs="Arial"/>
          <w:color w:val="242121"/>
        </w:rPr>
        <w:t>laintiff had probably been guilty of possession of a firearm without a licence to hold that firearm.</w:t>
      </w:r>
      <w:r w:rsidR="000D0360" w:rsidRPr="001218BB">
        <w:rPr>
          <w:rFonts w:ascii="Arial" w:hAnsi="Arial" w:cs="Arial"/>
          <w:color w:val="242121"/>
        </w:rPr>
        <w:t xml:space="preserve"> </w:t>
      </w:r>
      <w:r w:rsidR="00923195" w:rsidRPr="001218BB">
        <w:rPr>
          <w:rFonts w:ascii="Arial" w:hAnsi="Arial" w:cs="Arial"/>
          <w:color w:val="242121"/>
        </w:rPr>
        <w:t xml:space="preserve">For a </w:t>
      </w:r>
      <w:r>
        <w:rPr>
          <w:rFonts w:ascii="Arial" w:hAnsi="Arial" w:cs="Arial"/>
          <w:color w:val="242121"/>
        </w:rPr>
        <w:t>D</w:t>
      </w:r>
      <w:r w:rsidR="00923195" w:rsidRPr="001218BB">
        <w:rPr>
          <w:rFonts w:ascii="Arial" w:hAnsi="Arial" w:cs="Arial"/>
          <w:color w:val="242121"/>
        </w:rPr>
        <w:t xml:space="preserve">efendant to be held liable for malicious prosecution, the </w:t>
      </w:r>
      <w:r>
        <w:rPr>
          <w:rFonts w:ascii="Arial" w:hAnsi="Arial" w:cs="Arial"/>
          <w:color w:val="242121"/>
        </w:rPr>
        <w:t>P</w:t>
      </w:r>
      <w:r w:rsidR="00923195" w:rsidRPr="001218BB">
        <w:rPr>
          <w:rFonts w:ascii="Arial" w:hAnsi="Arial" w:cs="Arial"/>
          <w:color w:val="242121"/>
        </w:rPr>
        <w:t>laintiff must</w:t>
      </w:r>
      <w:r w:rsidR="000D0360" w:rsidRPr="001218BB">
        <w:rPr>
          <w:rFonts w:ascii="Arial" w:hAnsi="Arial" w:cs="Arial"/>
          <w:color w:val="242121"/>
        </w:rPr>
        <w:t xml:space="preserve"> </w:t>
      </w:r>
      <w:r w:rsidR="00923195" w:rsidRPr="001218BB">
        <w:rPr>
          <w:rFonts w:ascii="Arial" w:hAnsi="Arial" w:cs="Arial"/>
          <w:color w:val="242121"/>
        </w:rPr>
        <w:t>prove</w:t>
      </w:r>
      <w:r w:rsidR="00923195" w:rsidRPr="001218BB">
        <w:rPr>
          <w:rStyle w:val="apple-converted-space"/>
          <w:rFonts w:ascii="Arial" w:hAnsi="Arial" w:cs="Arial"/>
          <w:color w:val="242121"/>
        </w:rPr>
        <w:t> </w:t>
      </w:r>
      <w:r w:rsidR="00923195" w:rsidRPr="001218BB">
        <w:rPr>
          <w:rFonts w:ascii="Arial" w:hAnsi="Arial" w:cs="Arial"/>
          <w:i/>
          <w:iCs/>
          <w:color w:val="242121"/>
        </w:rPr>
        <w:t>animus injuriandi</w:t>
      </w:r>
      <w:r w:rsidR="00923195" w:rsidRPr="001218BB">
        <w:rPr>
          <w:rStyle w:val="apple-converted-space"/>
          <w:rFonts w:ascii="Arial" w:hAnsi="Arial" w:cs="Arial"/>
          <w:color w:val="242121"/>
        </w:rPr>
        <w:t> </w:t>
      </w:r>
      <w:r w:rsidR="00923195" w:rsidRPr="001218BB">
        <w:rPr>
          <w:rFonts w:ascii="Arial" w:hAnsi="Arial" w:cs="Arial"/>
          <w:color w:val="242121"/>
        </w:rPr>
        <w:t>by showing that:</w:t>
      </w:r>
      <w:r w:rsidR="00923195" w:rsidRPr="001218BB">
        <w:rPr>
          <w:rStyle w:val="apple-converted-space"/>
          <w:rFonts w:ascii="Arial" w:hAnsi="Arial" w:cs="Arial"/>
          <w:color w:val="242121"/>
        </w:rPr>
        <w:t> </w:t>
      </w:r>
      <w:r w:rsidR="00923195" w:rsidRPr="001218BB">
        <w:rPr>
          <w:rFonts w:ascii="Arial" w:hAnsi="Arial" w:cs="Arial"/>
          <w:color w:val="242121"/>
        </w:rPr>
        <w:t xml:space="preserve">the </w:t>
      </w:r>
      <w:r w:rsidR="000D0360" w:rsidRPr="001218BB">
        <w:rPr>
          <w:rFonts w:ascii="Arial" w:hAnsi="Arial" w:cs="Arial"/>
          <w:color w:val="242121"/>
        </w:rPr>
        <w:t>D</w:t>
      </w:r>
      <w:r w:rsidR="00923195" w:rsidRPr="001218BB">
        <w:rPr>
          <w:rFonts w:ascii="Arial" w:hAnsi="Arial" w:cs="Arial"/>
          <w:color w:val="242121"/>
        </w:rPr>
        <w:t>efendant</w:t>
      </w:r>
      <w:r w:rsidR="000D0360" w:rsidRPr="001218BB">
        <w:rPr>
          <w:rFonts w:ascii="Arial" w:hAnsi="Arial" w:cs="Arial"/>
          <w:color w:val="242121"/>
        </w:rPr>
        <w:t xml:space="preserve"> </w:t>
      </w:r>
      <w:r w:rsidR="00923195" w:rsidRPr="001218BB">
        <w:rPr>
          <w:rFonts w:ascii="Arial" w:hAnsi="Arial" w:cs="Arial"/>
          <w:color w:val="242121"/>
        </w:rPr>
        <w:t xml:space="preserve">intended to cause the </w:t>
      </w:r>
      <w:r w:rsidR="000D0360" w:rsidRPr="001218BB">
        <w:rPr>
          <w:rFonts w:ascii="Arial" w:hAnsi="Arial" w:cs="Arial"/>
          <w:color w:val="242121"/>
        </w:rPr>
        <w:t>P</w:t>
      </w:r>
      <w:r w:rsidR="00923195" w:rsidRPr="001218BB">
        <w:rPr>
          <w:rFonts w:ascii="Arial" w:hAnsi="Arial" w:cs="Arial"/>
          <w:color w:val="242121"/>
        </w:rPr>
        <w:t xml:space="preserve">laintiff to be prosecuted or must have foreseen that his conduct would cause the </w:t>
      </w:r>
      <w:r w:rsidR="000D0360" w:rsidRPr="001218BB">
        <w:rPr>
          <w:rFonts w:ascii="Arial" w:hAnsi="Arial" w:cs="Arial"/>
          <w:color w:val="242121"/>
        </w:rPr>
        <w:t>P</w:t>
      </w:r>
      <w:r w:rsidR="00923195" w:rsidRPr="001218BB">
        <w:rPr>
          <w:rFonts w:ascii="Arial" w:hAnsi="Arial" w:cs="Arial"/>
          <w:color w:val="242121"/>
        </w:rPr>
        <w:t>laintiff to be prosecuted; and</w:t>
      </w:r>
      <w:r w:rsidR="00923195" w:rsidRPr="001218BB">
        <w:rPr>
          <w:rStyle w:val="apple-converted-space"/>
          <w:rFonts w:ascii="Arial" w:hAnsi="Arial" w:cs="Arial"/>
          <w:color w:val="242121"/>
        </w:rPr>
        <w:t> </w:t>
      </w:r>
      <w:r w:rsidR="00923195" w:rsidRPr="001218BB">
        <w:rPr>
          <w:rFonts w:ascii="Arial" w:hAnsi="Arial" w:cs="Arial"/>
          <w:color w:val="242121"/>
        </w:rPr>
        <w:t xml:space="preserve">the </w:t>
      </w:r>
      <w:r w:rsidR="000D0360" w:rsidRPr="001218BB">
        <w:rPr>
          <w:rFonts w:ascii="Arial" w:hAnsi="Arial" w:cs="Arial"/>
          <w:color w:val="242121"/>
        </w:rPr>
        <w:t>D</w:t>
      </w:r>
      <w:r w:rsidR="00923195" w:rsidRPr="001218BB">
        <w:rPr>
          <w:rFonts w:ascii="Arial" w:hAnsi="Arial" w:cs="Arial"/>
          <w:color w:val="242121"/>
        </w:rPr>
        <w:t>efendant knew or foresaw the possibility that there were no reasonable grounds for the prosecution, meaning that he was aware of the wrongfulness of his conduct or foresaw the possibility that his conduct may be wrongful; but</w:t>
      </w:r>
      <w:r w:rsidR="00923195" w:rsidRPr="001218BB">
        <w:rPr>
          <w:rStyle w:val="apple-converted-space"/>
          <w:rFonts w:ascii="Arial" w:hAnsi="Arial" w:cs="Arial"/>
          <w:color w:val="242121"/>
        </w:rPr>
        <w:t> </w:t>
      </w:r>
      <w:r w:rsidR="00923195" w:rsidRPr="001218BB">
        <w:rPr>
          <w:rFonts w:ascii="Arial" w:hAnsi="Arial" w:cs="Arial"/>
          <w:color w:val="242121"/>
        </w:rPr>
        <w:t xml:space="preserve">the </w:t>
      </w:r>
      <w:r w:rsidR="000D0360" w:rsidRPr="001218BB">
        <w:rPr>
          <w:rFonts w:ascii="Arial" w:hAnsi="Arial" w:cs="Arial"/>
          <w:color w:val="242121"/>
        </w:rPr>
        <w:t>D</w:t>
      </w:r>
      <w:r w:rsidR="00923195" w:rsidRPr="001218BB">
        <w:rPr>
          <w:rFonts w:ascii="Arial" w:hAnsi="Arial" w:cs="Arial"/>
          <w:color w:val="242121"/>
        </w:rPr>
        <w:t>efendant nevertheless continued with his wrongful conduct, reckless as to the possible consequences of his conduct.</w:t>
      </w:r>
    </w:p>
    <w:p w14:paraId="2668DF5A" w14:textId="751B09FC" w:rsidR="001218BB" w:rsidRDefault="001218BB" w:rsidP="001218BB">
      <w:pPr>
        <w:pStyle w:val="NormalWeb"/>
        <w:spacing w:before="238" w:beforeAutospacing="0" w:after="238" w:afterAutospacing="0" w:line="360" w:lineRule="auto"/>
        <w:jc w:val="both"/>
        <w:rPr>
          <w:rFonts w:ascii="Arial" w:hAnsi="Arial" w:cs="Arial"/>
          <w:color w:val="242121"/>
        </w:rPr>
      </w:pPr>
      <w:r>
        <w:rPr>
          <w:rFonts w:ascii="Arial" w:hAnsi="Arial" w:cs="Arial"/>
          <w:color w:val="242121"/>
        </w:rPr>
        <w:t>[</w:t>
      </w:r>
      <w:r w:rsidR="001A4800">
        <w:rPr>
          <w:rFonts w:ascii="Arial" w:hAnsi="Arial" w:cs="Arial"/>
          <w:color w:val="242121"/>
        </w:rPr>
        <w:t>86</w:t>
      </w:r>
      <w:r>
        <w:rPr>
          <w:rFonts w:ascii="Arial" w:hAnsi="Arial" w:cs="Arial"/>
          <w:color w:val="242121"/>
        </w:rPr>
        <w:t xml:space="preserve">] </w:t>
      </w:r>
      <w:r w:rsidR="00923195" w:rsidRPr="001218BB">
        <w:rPr>
          <w:rFonts w:ascii="Arial" w:hAnsi="Arial" w:cs="Arial"/>
          <w:color w:val="242121"/>
        </w:rPr>
        <w:t xml:space="preserve">It is common cause that </w:t>
      </w:r>
      <w:r w:rsidR="00CD6F8E" w:rsidRPr="001218BB">
        <w:rPr>
          <w:rFonts w:ascii="Arial" w:hAnsi="Arial" w:cs="Arial"/>
          <w:color w:val="000000" w:themeColor="text1"/>
          <w:shd w:val="clear" w:color="auto" w:fill="FFFFFF"/>
        </w:rPr>
        <w:t>Constable Makunyane</w:t>
      </w:r>
      <w:r w:rsidR="00CD6F8E" w:rsidRPr="001218BB">
        <w:rPr>
          <w:rFonts w:ascii="Arial" w:hAnsi="Arial" w:cs="Arial"/>
          <w:color w:val="242121"/>
        </w:rPr>
        <w:t xml:space="preserve"> </w:t>
      </w:r>
      <w:r w:rsidR="00923195" w:rsidRPr="001218BB">
        <w:rPr>
          <w:rFonts w:ascii="Arial" w:hAnsi="Arial" w:cs="Arial"/>
          <w:color w:val="242121"/>
        </w:rPr>
        <w:t xml:space="preserve">instigated or initiated the criminal proceedings against the </w:t>
      </w:r>
      <w:r w:rsidR="00CD6F8E" w:rsidRPr="001218BB">
        <w:rPr>
          <w:rFonts w:ascii="Arial" w:hAnsi="Arial" w:cs="Arial"/>
          <w:color w:val="242121"/>
        </w:rPr>
        <w:t>P</w:t>
      </w:r>
      <w:r w:rsidR="00923195" w:rsidRPr="001218BB">
        <w:rPr>
          <w:rFonts w:ascii="Arial" w:hAnsi="Arial" w:cs="Arial"/>
          <w:color w:val="242121"/>
        </w:rPr>
        <w:t xml:space="preserve">laintiff by arresting him on a charge of being in possession of a firearm without a licence, in contravention of the Firearms Control Act, and that those criminal proceedings terminated in the </w:t>
      </w:r>
      <w:r w:rsidR="00CD6F8E" w:rsidRPr="001218BB">
        <w:rPr>
          <w:rFonts w:ascii="Arial" w:hAnsi="Arial" w:cs="Arial"/>
          <w:color w:val="242121"/>
        </w:rPr>
        <w:t>P</w:t>
      </w:r>
      <w:r w:rsidR="00923195" w:rsidRPr="001218BB">
        <w:rPr>
          <w:rFonts w:ascii="Arial" w:hAnsi="Arial" w:cs="Arial"/>
          <w:color w:val="242121"/>
        </w:rPr>
        <w:t xml:space="preserve">laintiff’s favour.  This court must determine whether, when </w:t>
      </w:r>
      <w:r w:rsidR="00CD6F8E" w:rsidRPr="001218BB">
        <w:rPr>
          <w:rFonts w:ascii="Arial" w:hAnsi="Arial" w:cs="Arial"/>
          <w:color w:val="000000" w:themeColor="text1"/>
          <w:shd w:val="clear" w:color="auto" w:fill="FFFFFF"/>
        </w:rPr>
        <w:t>Constable Makunyane</w:t>
      </w:r>
      <w:r w:rsidR="00CD6F8E" w:rsidRPr="001218BB">
        <w:rPr>
          <w:rFonts w:ascii="Arial" w:hAnsi="Arial" w:cs="Arial"/>
          <w:color w:val="242121"/>
        </w:rPr>
        <w:t xml:space="preserve"> </w:t>
      </w:r>
      <w:r w:rsidR="00923195" w:rsidRPr="001218BB">
        <w:rPr>
          <w:rFonts w:ascii="Arial" w:hAnsi="Arial" w:cs="Arial"/>
          <w:color w:val="242121"/>
        </w:rPr>
        <w:t>initiated those criminal proceedings, he had reasonable or probable cause for doing so, and whether he had</w:t>
      </w:r>
      <w:r w:rsidR="00923195" w:rsidRPr="001218BB">
        <w:rPr>
          <w:rStyle w:val="apple-converted-space"/>
          <w:rFonts w:ascii="Arial" w:hAnsi="Arial" w:cs="Arial"/>
          <w:color w:val="242121"/>
        </w:rPr>
        <w:t> </w:t>
      </w:r>
      <w:r w:rsidR="00923195" w:rsidRPr="001218BB">
        <w:rPr>
          <w:rFonts w:ascii="Arial" w:hAnsi="Arial" w:cs="Arial"/>
          <w:i/>
          <w:iCs/>
          <w:color w:val="242121"/>
        </w:rPr>
        <w:t>animus injuriandi</w:t>
      </w:r>
      <w:r w:rsidR="00923195" w:rsidRPr="001218BB">
        <w:rPr>
          <w:rFonts w:ascii="Arial" w:hAnsi="Arial" w:cs="Arial"/>
          <w:color w:val="242121"/>
        </w:rPr>
        <w:t>.</w:t>
      </w:r>
    </w:p>
    <w:p w14:paraId="4B54C1D7" w14:textId="3F783446" w:rsidR="00437DBA" w:rsidRDefault="001218BB" w:rsidP="00437DBA">
      <w:pPr>
        <w:widowControl w:val="0"/>
        <w:spacing w:line="360" w:lineRule="auto"/>
        <w:jc w:val="both"/>
        <w:rPr>
          <w:rFonts w:ascii="Arial" w:hAnsi="Arial" w:cs="Arial"/>
          <w:i/>
          <w:lang w:val="en-ZA"/>
        </w:rPr>
      </w:pPr>
      <w:r w:rsidRPr="00E77223">
        <w:rPr>
          <w:rFonts w:ascii="Arial" w:hAnsi="Arial" w:cs="Arial"/>
          <w:color w:val="242121"/>
        </w:rPr>
        <w:t>[</w:t>
      </w:r>
      <w:r w:rsidR="001A4800">
        <w:rPr>
          <w:rFonts w:ascii="Arial" w:hAnsi="Arial" w:cs="Arial"/>
          <w:color w:val="242121"/>
        </w:rPr>
        <w:t>87</w:t>
      </w:r>
      <w:r w:rsidRPr="00E77223">
        <w:rPr>
          <w:rFonts w:ascii="Arial" w:hAnsi="Arial" w:cs="Arial"/>
          <w:color w:val="242121"/>
        </w:rPr>
        <w:t xml:space="preserve">] </w:t>
      </w:r>
      <w:r w:rsidR="006915DD">
        <w:rPr>
          <w:rFonts w:ascii="Arial" w:hAnsi="Arial" w:cs="Arial"/>
          <w:bCs/>
          <w:iCs/>
        </w:rPr>
        <w:t>R</w:t>
      </w:r>
      <w:r w:rsidR="006915DD" w:rsidRPr="00EF3BAC">
        <w:rPr>
          <w:rFonts w:ascii="Arial" w:hAnsi="Arial" w:cs="Arial"/>
          <w:bCs/>
          <w:iCs/>
        </w:rPr>
        <w:t>eference was made during trial to the ballistic report</w:t>
      </w:r>
      <w:r w:rsidR="00C851F2">
        <w:rPr>
          <w:rFonts w:ascii="Arial" w:hAnsi="Arial" w:cs="Arial"/>
          <w:bCs/>
          <w:iCs/>
        </w:rPr>
        <w:t xml:space="preserve"> and it </w:t>
      </w:r>
      <w:r w:rsidR="006915DD" w:rsidRPr="00900C7F">
        <w:rPr>
          <w:rFonts w:ascii="Arial" w:hAnsi="Arial" w:cs="Arial"/>
          <w:bCs/>
          <w:iCs/>
        </w:rPr>
        <w:t xml:space="preserve">was discovered by the </w:t>
      </w:r>
      <w:r w:rsidR="006915DD" w:rsidRPr="00900C7F">
        <w:rPr>
          <w:rFonts w:ascii="Arial" w:hAnsi="Arial" w:cs="Arial"/>
          <w:bCs/>
          <w:iCs/>
        </w:rPr>
        <w:lastRenderedPageBreak/>
        <w:t>Defendant</w:t>
      </w:r>
      <w:r w:rsidR="006915DD">
        <w:rPr>
          <w:rFonts w:ascii="Arial" w:hAnsi="Arial" w:cs="Arial"/>
          <w:bCs/>
          <w:iCs/>
        </w:rPr>
        <w:t>s</w:t>
      </w:r>
      <w:r w:rsidR="00E1547A">
        <w:rPr>
          <w:rFonts w:ascii="Arial" w:hAnsi="Arial" w:cs="Arial"/>
          <w:bCs/>
          <w:iCs/>
        </w:rPr>
        <w:t>. However</w:t>
      </w:r>
      <w:r w:rsidR="006915DD">
        <w:rPr>
          <w:rFonts w:ascii="Arial" w:hAnsi="Arial" w:cs="Arial"/>
          <w:bCs/>
          <w:iCs/>
        </w:rPr>
        <w:t xml:space="preserve">, the Defendants did not call </w:t>
      </w:r>
      <w:r w:rsidR="006915DD" w:rsidRPr="00900C7F">
        <w:rPr>
          <w:rFonts w:ascii="Arial" w:hAnsi="Arial" w:cs="Arial"/>
          <w:bCs/>
          <w:iCs/>
        </w:rPr>
        <w:t xml:space="preserve">the author to testify </w:t>
      </w:r>
      <w:r w:rsidR="006915DD">
        <w:rPr>
          <w:rFonts w:ascii="Arial" w:hAnsi="Arial" w:cs="Arial"/>
          <w:bCs/>
          <w:iCs/>
        </w:rPr>
        <w:t>on</w:t>
      </w:r>
      <w:r w:rsidR="006915DD" w:rsidRPr="00900C7F">
        <w:rPr>
          <w:rFonts w:ascii="Arial" w:hAnsi="Arial" w:cs="Arial"/>
          <w:bCs/>
          <w:iCs/>
        </w:rPr>
        <w:t xml:space="preserve"> the contents </w:t>
      </w:r>
      <w:r w:rsidR="006915DD">
        <w:rPr>
          <w:rFonts w:ascii="Arial" w:hAnsi="Arial" w:cs="Arial"/>
          <w:bCs/>
          <w:iCs/>
        </w:rPr>
        <w:t>of the ballistic report</w:t>
      </w:r>
      <w:r w:rsidR="006915DD" w:rsidRPr="00900C7F">
        <w:rPr>
          <w:rFonts w:ascii="Arial" w:hAnsi="Arial" w:cs="Arial"/>
          <w:bCs/>
          <w:iCs/>
        </w:rPr>
        <w:t>.</w:t>
      </w:r>
      <w:r w:rsidR="006915DD">
        <w:rPr>
          <w:rFonts w:ascii="Arial" w:hAnsi="Arial" w:cs="Arial"/>
          <w:bCs/>
          <w:iCs/>
        </w:rPr>
        <w:t xml:space="preserve"> </w:t>
      </w:r>
      <w:r w:rsidR="00E1547A">
        <w:rPr>
          <w:rFonts w:ascii="Arial" w:hAnsi="Arial" w:cs="Arial"/>
          <w:bCs/>
          <w:iCs/>
        </w:rPr>
        <w:t xml:space="preserve">Instead </w:t>
      </w:r>
      <w:r w:rsidR="005416C8">
        <w:rPr>
          <w:rFonts w:ascii="Arial" w:hAnsi="Arial" w:cs="Arial"/>
          <w:bCs/>
          <w:iCs/>
        </w:rPr>
        <w:t xml:space="preserve">Counsel for the Defendant </w:t>
      </w:r>
      <w:r w:rsidR="00E1547A">
        <w:rPr>
          <w:rFonts w:ascii="Arial" w:hAnsi="Arial" w:cs="Arial"/>
          <w:bCs/>
          <w:iCs/>
        </w:rPr>
        <w:t xml:space="preserve">made the following submission </w:t>
      </w:r>
      <w:r w:rsidR="005416C8">
        <w:rPr>
          <w:rFonts w:ascii="Arial" w:hAnsi="Arial" w:cs="Arial"/>
          <w:bCs/>
          <w:iCs/>
        </w:rPr>
        <w:t xml:space="preserve">on the ballistic report: </w:t>
      </w:r>
      <w:r w:rsidR="005416C8" w:rsidRPr="005416C8">
        <w:rPr>
          <w:rFonts w:ascii="Arial" w:hAnsi="Arial" w:cs="Arial"/>
          <w:bCs/>
          <w:i/>
        </w:rPr>
        <w:t>“</w:t>
      </w:r>
      <w:r w:rsidR="005416C8" w:rsidRPr="005416C8">
        <w:rPr>
          <w:rFonts w:ascii="Arial" w:hAnsi="Arial" w:cs="Arial"/>
          <w:i/>
          <w:lang w:val="en-ZA"/>
        </w:rPr>
        <w:t>The documents referred to in the evidence (without admitting the truth of the content of such documents) are what they purport to be, without the need to formally prove the existence of the documents. In the light of agreement referred to above, the covering letter to the ballistic report dated 2018/02/26</w:t>
      </w:r>
      <w:r w:rsidR="005416C8" w:rsidRPr="005416C8">
        <w:rPr>
          <w:rStyle w:val="FootnoteReference"/>
          <w:rFonts w:ascii="Arial" w:hAnsi="Arial" w:cs="Arial"/>
          <w:i/>
          <w:lang w:val="en-ZA"/>
        </w:rPr>
        <w:footnoteReference w:id="64"/>
      </w:r>
      <w:r w:rsidR="005416C8" w:rsidRPr="005416C8">
        <w:rPr>
          <w:rFonts w:ascii="Arial" w:hAnsi="Arial" w:cs="Arial"/>
          <w:i/>
          <w:lang w:val="en-ZA"/>
        </w:rPr>
        <w:t xml:space="preserve"> is what it purports to be, without the need formally to prove the existence of the letter or that it was addressed to the Commanding Officer at Mamelodi East Police Station and the truth of the content of the ballistic report is not admitted in the absence of evidence being led to prove the truth thereof.”</w:t>
      </w:r>
    </w:p>
    <w:p w14:paraId="292AE74C" w14:textId="77777777" w:rsidR="00437DBA" w:rsidRPr="00437DBA" w:rsidRDefault="00437DBA" w:rsidP="00437DBA">
      <w:pPr>
        <w:widowControl w:val="0"/>
        <w:spacing w:line="360" w:lineRule="auto"/>
        <w:jc w:val="both"/>
        <w:rPr>
          <w:rFonts w:ascii="Arial" w:hAnsi="Arial" w:cs="Arial"/>
          <w:i/>
          <w:lang w:val="en-ZA"/>
        </w:rPr>
      </w:pPr>
    </w:p>
    <w:p w14:paraId="2930EA8D" w14:textId="77777777" w:rsidR="001A4800" w:rsidRDefault="001A4800" w:rsidP="006915DD">
      <w:pPr>
        <w:spacing w:after="200" w:line="360" w:lineRule="auto"/>
        <w:jc w:val="both"/>
        <w:rPr>
          <w:rFonts w:ascii="Arial" w:hAnsi="Arial" w:cs="Arial"/>
          <w:color w:val="242121"/>
        </w:rPr>
      </w:pPr>
      <w:r>
        <w:rPr>
          <w:rFonts w:ascii="Arial" w:hAnsi="Arial" w:cs="Arial"/>
          <w:color w:val="242121"/>
        </w:rPr>
        <w:t xml:space="preserve">[88] </w:t>
      </w:r>
      <w:r w:rsidR="00E1547A">
        <w:rPr>
          <w:rFonts w:ascii="Arial" w:hAnsi="Arial" w:cs="Arial"/>
          <w:color w:val="242121"/>
        </w:rPr>
        <w:t>Be that as it may, e</w:t>
      </w:r>
      <w:r w:rsidR="00CD6F8E" w:rsidRPr="00E77223">
        <w:rPr>
          <w:rFonts w:ascii="Arial" w:hAnsi="Arial" w:cs="Arial"/>
          <w:color w:val="242121"/>
        </w:rPr>
        <w:t xml:space="preserve">vidence was </w:t>
      </w:r>
      <w:r w:rsidR="006915DD">
        <w:rPr>
          <w:rFonts w:ascii="Arial" w:hAnsi="Arial" w:cs="Arial"/>
          <w:color w:val="242121"/>
        </w:rPr>
        <w:t xml:space="preserve">also </w:t>
      </w:r>
      <w:r w:rsidR="00CD6F8E" w:rsidRPr="00E77223">
        <w:rPr>
          <w:rFonts w:ascii="Arial" w:hAnsi="Arial" w:cs="Arial"/>
          <w:color w:val="242121"/>
        </w:rPr>
        <w:t xml:space="preserve">adduced to the Court about postponements linked </w:t>
      </w:r>
      <w:r w:rsidR="00E1547A" w:rsidRPr="00E1547A">
        <w:rPr>
          <w:rFonts w:ascii="Arial" w:hAnsi="Arial" w:cs="Arial"/>
          <w:i/>
          <w:iCs/>
          <w:color w:val="242121"/>
        </w:rPr>
        <w:t>inter alia</w:t>
      </w:r>
      <w:r w:rsidR="00E1547A">
        <w:rPr>
          <w:rFonts w:ascii="Arial" w:hAnsi="Arial" w:cs="Arial"/>
          <w:color w:val="242121"/>
        </w:rPr>
        <w:t xml:space="preserve"> </w:t>
      </w:r>
      <w:r w:rsidR="00CD6F8E" w:rsidRPr="00E77223">
        <w:rPr>
          <w:rFonts w:ascii="Arial" w:hAnsi="Arial" w:cs="Arial"/>
          <w:color w:val="242121"/>
        </w:rPr>
        <w:t xml:space="preserve">to the </w:t>
      </w:r>
      <w:r w:rsidR="00E1547A">
        <w:rPr>
          <w:rFonts w:ascii="Arial" w:hAnsi="Arial" w:cs="Arial"/>
          <w:color w:val="242121"/>
        </w:rPr>
        <w:t xml:space="preserve">awaited </w:t>
      </w:r>
      <w:r w:rsidR="00CD6F8E" w:rsidRPr="00E77223">
        <w:rPr>
          <w:rFonts w:ascii="Arial" w:hAnsi="Arial" w:cs="Arial"/>
          <w:color w:val="242121"/>
        </w:rPr>
        <w:t xml:space="preserve">ballistic report. </w:t>
      </w:r>
      <w:r w:rsidR="005416C8">
        <w:rPr>
          <w:rFonts w:ascii="Arial" w:hAnsi="Arial" w:cs="Arial"/>
          <w:color w:val="242121"/>
        </w:rPr>
        <w:t xml:space="preserve">Constable Makunyane </w:t>
      </w:r>
      <w:r w:rsidR="00923195" w:rsidRPr="00E77223">
        <w:rPr>
          <w:rFonts w:ascii="Arial" w:hAnsi="Arial" w:cs="Arial"/>
          <w:color w:val="242121"/>
        </w:rPr>
        <w:t xml:space="preserve">must have been aware that, without </w:t>
      </w:r>
      <w:r w:rsidR="001218BB" w:rsidRPr="00E77223">
        <w:rPr>
          <w:rFonts w:ascii="Arial" w:hAnsi="Arial" w:cs="Arial"/>
          <w:color w:val="242121"/>
        </w:rPr>
        <w:t>ballist</w:t>
      </w:r>
      <w:r w:rsidR="00E77223" w:rsidRPr="00E77223">
        <w:rPr>
          <w:rFonts w:ascii="Arial" w:hAnsi="Arial" w:cs="Arial"/>
          <w:color w:val="242121"/>
        </w:rPr>
        <w:t xml:space="preserve">ic report </w:t>
      </w:r>
      <w:r w:rsidR="00923195" w:rsidRPr="00E77223">
        <w:rPr>
          <w:rFonts w:ascii="Arial" w:hAnsi="Arial" w:cs="Arial"/>
          <w:color w:val="242121"/>
        </w:rPr>
        <w:t>confirm</w:t>
      </w:r>
      <w:r w:rsidR="00E77223" w:rsidRPr="00E77223">
        <w:rPr>
          <w:rFonts w:ascii="Arial" w:hAnsi="Arial" w:cs="Arial"/>
          <w:color w:val="242121"/>
        </w:rPr>
        <w:t>ing</w:t>
      </w:r>
      <w:r w:rsidR="00923195" w:rsidRPr="00E77223">
        <w:rPr>
          <w:rFonts w:ascii="Arial" w:hAnsi="Arial" w:cs="Arial"/>
          <w:color w:val="242121"/>
        </w:rPr>
        <w:t xml:space="preserve"> that the </w:t>
      </w:r>
      <w:r w:rsidR="00437DBA">
        <w:rPr>
          <w:rFonts w:ascii="Arial" w:hAnsi="Arial" w:cs="Arial"/>
          <w:color w:val="242121"/>
        </w:rPr>
        <w:t>firearm</w:t>
      </w:r>
      <w:r w:rsidR="00923195" w:rsidRPr="00E77223">
        <w:rPr>
          <w:rFonts w:ascii="Arial" w:hAnsi="Arial" w:cs="Arial"/>
          <w:color w:val="242121"/>
        </w:rPr>
        <w:t xml:space="preserve"> </w:t>
      </w:r>
      <w:r w:rsidR="00CD6F8E" w:rsidRPr="00E77223">
        <w:rPr>
          <w:rFonts w:ascii="Arial" w:hAnsi="Arial" w:cs="Arial"/>
          <w:color w:val="242121"/>
        </w:rPr>
        <w:t xml:space="preserve">he found in the Plaintiff’s car </w:t>
      </w:r>
      <w:r w:rsidR="00923195" w:rsidRPr="00E77223">
        <w:rPr>
          <w:rFonts w:ascii="Arial" w:hAnsi="Arial" w:cs="Arial"/>
          <w:color w:val="242121"/>
        </w:rPr>
        <w:t>was a firearm</w:t>
      </w:r>
      <w:r w:rsidR="00CD6F8E" w:rsidRPr="00E77223">
        <w:rPr>
          <w:rFonts w:ascii="Arial" w:hAnsi="Arial" w:cs="Arial"/>
          <w:color w:val="242121"/>
        </w:rPr>
        <w:t xml:space="preserve"> as defined in the Act</w:t>
      </w:r>
      <w:r w:rsidR="00923195" w:rsidRPr="00E77223">
        <w:rPr>
          <w:rFonts w:ascii="Arial" w:hAnsi="Arial" w:cs="Arial"/>
          <w:color w:val="242121"/>
        </w:rPr>
        <w:t xml:space="preserve">, he had insufficient information at his disposal to have acted with reasonable or probable cause.  The fact that he wanted the </w:t>
      </w:r>
      <w:r w:rsidR="00437DBA">
        <w:rPr>
          <w:rFonts w:ascii="Arial" w:hAnsi="Arial" w:cs="Arial"/>
          <w:color w:val="242121"/>
        </w:rPr>
        <w:t>firearm</w:t>
      </w:r>
      <w:r w:rsidR="00923195" w:rsidRPr="00E77223">
        <w:rPr>
          <w:rFonts w:ascii="Arial" w:hAnsi="Arial" w:cs="Arial"/>
          <w:color w:val="242121"/>
        </w:rPr>
        <w:t xml:space="preserve"> to be sent for ballistics examinations suggest</w:t>
      </w:r>
      <w:r w:rsidR="00437DBA">
        <w:rPr>
          <w:rFonts w:ascii="Arial" w:hAnsi="Arial" w:cs="Arial"/>
          <w:color w:val="242121"/>
        </w:rPr>
        <w:t>s</w:t>
      </w:r>
      <w:r w:rsidR="00923195" w:rsidRPr="00E77223">
        <w:rPr>
          <w:rFonts w:ascii="Arial" w:hAnsi="Arial" w:cs="Arial"/>
          <w:color w:val="242121"/>
        </w:rPr>
        <w:t xml:space="preserve"> that he was unsure, at least at that stage, whether or not it was a firearm</w:t>
      </w:r>
      <w:r w:rsidR="00437DBA">
        <w:rPr>
          <w:rFonts w:ascii="Arial" w:hAnsi="Arial" w:cs="Arial"/>
          <w:color w:val="242121"/>
        </w:rPr>
        <w:t xml:space="preserve"> as defined in the Act</w:t>
      </w:r>
      <w:r w:rsidR="00923195" w:rsidRPr="00E77223">
        <w:rPr>
          <w:rFonts w:ascii="Arial" w:hAnsi="Arial" w:cs="Arial"/>
          <w:color w:val="242121"/>
        </w:rPr>
        <w:t xml:space="preserve">.  He knew that the ballistics examination could either confirm that it was indeed a firearm, as described in the Firearms Control Act, or that it was not a firearm.  </w:t>
      </w:r>
    </w:p>
    <w:p w14:paraId="67D7E808" w14:textId="14D43265" w:rsidR="00802E98" w:rsidRPr="006915DD" w:rsidRDefault="001A4800" w:rsidP="006915DD">
      <w:pPr>
        <w:spacing w:after="200" w:line="360" w:lineRule="auto"/>
        <w:jc w:val="both"/>
        <w:rPr>
          <w:rFonts w:ascii="Arial" w:hAnsi="Arial" w:cs="Arial"/>
        </w:rPr>
      </w:pPr>
      <w:r>
        <w:rPr>
          <w:rFonts w:ascii="Arial" w:hAnsi="Arial" w:cs="Arial"/>
          <w:color w:val="242121"/>
        </w:rPr>
        <w:t xml:space="preserve">[89] </w:t>
      </w:r>
      <w:r w:rsidR="00802E98" w:rsidRPr="00C533EC">
        <w:rPr>
          <w:rFonts w:ascii="Arial" w:hAnsi="Arial" w:cs="Arial"/>
          <w:color w:val="000000" w:themeColor="text1"/>
        </w:rPr>
        <w:t xml:space="preserve">In cases of unlawful possession of firearms in terms of the Firearms Control Act 60 of 2000, evidence is required that a weapon was indeed a firearm as intended by the Act. </w:t>
      </w:r>
      <w:r w:rsidR="00E1547A">
        <w:rPr>
          <w:rFonts w:ascii="Arial" w:hAnsi="Arial" w:cs="Arial"/>
          <w:color w:val="000000" w:themeColor="text1"/>
        </w:rPr>
        <w:t>The Court did not get this evidence from the Defendants as they decided</w:t>
      </w:r>
      <w:r w:rsidR="00313E14">
        <w:rPr>
          <w:rFonts w:ascii="Arial" w:hAnsi="Arial" w:cs="Arial"/>
          <w:color w:val="000000" w:themeColor="text1"/>
        </w:rPr>
        <w:t>, for whatever reason(s),</w:t>
      </w:r>
      <w:r w:rsidR="00E1547A">
        <w:rPr>
          <w:rFonts w:ascii="Arial" w:hAnsi="Arial" w:cs="Arial"/>
          <w:color w:val="000000" w:themeColor="text1"/>
        </w:rPr>
        <w:t xml:space="preserve"> not to call the author of the balistic report to testify on the contents thereof. </w:t>
      </w:r>
      <w:r w:rsidR="00802E98" w:rsidRPr="00C533EC">
        <w:rPr>
          <w:rFonts w:ascii="Arial" w:hAnsi="Arial" w:cs="Arial"/>
          <w:color w:val="000000" w:themeColor="text1"/>
          <w:lang w:val="en-ZA"/>
        </w:rPr>
        <w:t xml:space="preserve">In these circumstances, it is incumbent on the </w:t>
      </w:r>
      <w:r w:rsidR="00802E98">
        <w:rPr>
          <w:rFonts w:ascii="Arial" w:hAnsi="Arial" w:cs="Arial"/>
          <w:color w:val="000000" w:themeColor="text1"/>
          <w:lang w:val="en-ZA"/>
        </w:rPr>
        <w:t>Defendants</w:t>
      </w:r>
      <w:r w:rsidR="00802E98" w:rsidRPr="00C533EC">
        <w:rPr>
          <w:rFonts w:ascii="Arial" w:hAnsi="Arial" w:cs="Arial"/>
          <w:color w:val="000000" w:themeColor="text1"/>
          <w:lang w:val="en-ZA"/>
        </w:rPr>
        <w:t xml:space="preserve"> to prove that the weapon of</w:t>
      </w:r>
      <w:r w:rsidR="00802E98" w:rsidRPr="00C533EC">
        <w:rPr>
          <w:rFonts w:ascii="Arial" w:hAnsi="Arial" w:cs="Arial"/>
          <w:color w:val="000000" w:themeColor="text1"/>
        </w:rPr>
        <w:t xml:space="preserve"> </w:t>
      </w:r>
      <w:r w:rsidR="00802E98" w:rsidRPr="00C533EC">
        <w:rPr>
          <w:rFonts w:ascii="Arial" w:hAnsi="Arial" w:cs="Arial"/>
          <w:color w:val="000000" w:themeColor="text1"/>
          <w:lang w:val="en-ZA"/>
        </w:rPr>
        <w:t>which Plaintiff was allegedly in possession was a firearm as defined in the Act.</w:t>
      </w:r>
      <w:r w:rsidR="00802E98" w:rsidRPr="00C533EC">
        <w:rPr>
          <w:rFonts w:ascii="Arial" w:hAnsi="Arial" w:cs="Arial"/>
          <w:color w:val="000000" w:themeColor="text1"/>
        </w:rPr>
        <w:t xml:space="preserve"> </w:t>
      </w:r>
      <w:r w:rsidR="00802E98" w:rsidRPr="00C533EC">
        <w:rPr>
          <w:rFonts w:ascii="Arial" w:hAnsi="Arial" w:cs="Arial"/>
          <w:color w:val="000000" w:themeColor="text1"/>
          <w:lang w:val="en-ZA"/>
        </w:rPr>
        <w:t>In my view</w:t>
      </w:r>
      <w:r w:rsidR="00802E98">
        <w:rPr>
          <w:rFonts w:ascii="Arial" w:hAnsi="Arial" w:cs="Arial"/>
          <w:color w:val="000000" w:themeColor="text1"/>
          <w:lang w:val="en-ZA"/>
        </w:rPr>
        <w:t>,</w:t>
      </w:r>
      <w:r w:rsidR="00802E98" w:rsidRPr="00C533EC">
        <w:rPr>
          <w:rFonts w:ascii="Arial" w:hAnsi="Arial" w:cs="Arial"/>
          <w:color w:val="000000" w:themeColor="text1"/>
          <w:lang w:val="en-ZA"/>
        </w:rPr>
        <w:t xml:space="preserve"> the </w:t>
      </w:r>
      <w:r w:rsidR="00802E98">
        <w:rPr>
          <w:rFonts w:ascii="Arial" w:hAnsi="Arial" w:cs="Arial"/>
          <w:color w:val="000000" w:themeColor="text1"/>
          <w:lang w:val="en-ZA"/>
        </w:rPr>
        <w:t>Defendants</w:t>
      </w:r>
      <w:r w:rsidR="00802E98" w:rsidRPr="00C533EC">
        <w:rPr>
          <w:rFonts w:ascii="Arial" w:hAnsi="Arial" w:cs="Arial"/>
          <w:color w:val="000000" w:themeColor="text1"/>
          <w:lang w:val="en-ZA"/>
        </w:rPr>
        <w:t xml:space="preserve"> ha</w:t>
      </w:r>
      <w:r w:rsidR="00802E98">
        <w:rPr>
          <w:rFonts w:ascii="Arial" w:hAnsi="Arial" w:cs="Arial"/>
          <w:color w:val="000000" w:themeColor="text1"/>
          <w:lang w:val="en-ZA"/>
        </w:rPr>
        <w:t>ve</w:t>
      </w:r>
      <w:r w:rsidR="00802E98" w:rsidRPr="00C533EC">
        <w:rPr>
          <w:rFonts w:ascii="Arial" w:hAnsi="Arial" w:cs="Arial"/>
          <w:color w:val="000000" w:themeColor="text1"/>
          <w:lang w:val="en-ZA"/>
        </w:rPr>
        <w:t xml:space="preserve"> failed to discharge th</w:t>
      </w:r>
      <w:r w:rsidR="00437DBA">
        <w:rPr>
          <w:rFonts w:ascii="Arial" w:hAnsi="Arial" w:cs="Arial"/>
          <w:color w:val="000000" w:themeColor="text1"/>
          <w:lang w:val="en-ZA"/>
        </w:rPr>
        <w:t>is</w:t>
      </w:r>
      <w:r w:rsidR="00802E98" w:rsidRPr="00C533EC">
        <w:rPr>
          <w:rFonts w:ascii="Arial" w:hAnsi="Arial" w:cs="Arial"/>
          <w:color w:val="000000" w:themeColor="text1"/>
          <w:lang w:val="en-ZA"/>
        </w:rPr>
        <w:t xml:space="preserve"> onus.</w:t>
      </w:r>
    </w:p>
    <w:p w14:paraId="1FA4FDC4" w14:textId="687637E9" w:rsidR="00A35EB8" w:rsidRDefault="00E77223" w:rsidP="00E77223">
      <w:pPr>
        <w:pStyle w:val="NormalWeb"/>
        <w:spacing w:before="238" w:beforeAutospacing="0" w:after="238" w:afterAutospacing="0" w:line="360" w:lineRule="auto"/>
        <w:jc w:val="both"/>
        <w:rPr>
          <w:rFonts w:ascii="Arial" w:hAnsi="Arial" w:cs="Arial"/>
          <w:color w:val="242121"/>
        </w:rPr>
      </w:pPr>
      <w:r w:rsidRPr="00E77223">
        <w:rPr>
          <w:rFonts w:ascii="Arial" w:hAnsi="Arial" w:cs="Arial"/>
          <w:color w:val="242121"/>
        </w:rPr>
        <w:t>[9</w:t>
      </w:r>
      <w:r w:rsidR="001A4800">
        <w:rPr>
          <w:rFonts w:ascii="Arial" w:hAnsi="Arial" w:cs="Arial"/>
          <w:color w:val="242121"/>
        </w:rPr>
        <w:t>0</w:t>
      </w:r>
      <w:r w:rsidRPr="00E77223">
        <w:rPr>
          <w:rFonts w:ascii="Arial" w:hAnsi="Arial" w:cs="Arial"/>
          <w:color w:val="242121"/>
        </w:rPr>
        <w:t xml:space="preserve">] </w:t>
      </w:r>
      <w:r w:rsidR="00923195" w:rsidRPr="00E77223">
        <w:rPr>
          <w:rFonts w:ascii="Arial" w:hAnsi="Arial" w:cs="Arial"/>
          <w:color w:val="242121"/>
        </w:rPr>
        <w:t xml:space="preserve">In the circumstances, I am satisfied that the </w:t>
      </w:r>
      <w:r w:rsidR="00CD6F8E" w:rsidRPr="00E77223">
        <w:rPr>
          <w:rFonts w:ascii="Arial" w:hAnsi="Arial" w:cs="Arial"/>
          <w:color w:val="242121"/>
        </w:rPr>
        <w:t>P</w:t>
      </w:r>
      <w:r w:rsidR="00923195" w:rsidRPr="00E77223">
        <w:rPr>
          <w:rFonts w:ascii="Arial" w:hAnsi="Arial" w:cs="Arial"/>
          <w:color w:val="242121"/>
        </w:rPr>
        <w:t xml:space="preserve">laintiff established that </w:t>
      </w:r>
      <w:r w:rsidR="00CD6F8E" w:rsidRPr="00E77223">
        <w:rPr>
          <w:rFonts w:ascii="Arial" w:hAnsi="Arial" w:cs="Arial"/>
          <w:color w:val="000000" w:themeColor="text1"/>
          <w:shd w:val="clear" w:color="auto" w:fill="FFFFFF"/>
        </w:rPr>
        <w:t>Constable Makunyane</w:t>
      </w:r>
      <w:r w:rsidR="00CD6F8E" w:rsidRPr="00E77223">
        <w:rPr>
          <w:rFonts w:ascii="Arial" w:hAnsi="Arial" w:cs="Arial"/>
          <w:color w:val="242121"/>
        </w:rPr>
        <w:t xml:space="preserve"> </w:t>
      </w:r>
      <w:r w:rsidR="00923195" w:rsidRPr="00E77223">
        <w:rPr>
          <w:rFonts w:ascii="Arial" w:hAnsi="Arial" w:cs="Arial"/>
          <w:color w:val="242121"/>
        </w:rPr>
        <w:t xml:space="preserve">acted without reasonable and probable cause when he instigated the criminal </w:t>
      </w:r>
      <w:r w:rsidR="00923195" w:rsidRPr="00E77223">
        <w:rPr>
          <w:rFonts w:ascii="Arial" w:hAnsi="Arial" w:cs="Arial"/>
          <w:color w:val="242121"/>
        </w:rPr>
        <w:lastRenderedPageBreak/>
        <w:t xml:space="preserve">proceedings against the </w:t>
      </w:r>
      <w:r w:rsidR="00CD6F8E" w:rsidRPr="00E77223">
        <w:rPr>
          <w:rFonts w:ascii="Arial" w:hAnsi="Arial" w:cs="Arial"/>
          <w:color w:val="242121"/>
        </w:rPr>
        <w:t>P</w:t>
      </w:r>
      <w:r w:rsidR="00923195" w:rsidRPr="00E77223">
        <w:rPr>
          <w:rFonts w:ascii="Arial" w:hAnsi="Arial" w:cs="Arial"/>
          <w:color w:val="242121"/>
        </w:rPr>
        <w:t xml:space="preserve">laintiff and that, for purposes of malicious prosecution, he acted with malice.  The </w:t>
      </w:r>
      <w:r w:rsidR="00CD6F8E" w:rsidRPr="00E77223">
        <w:rPr>
          <w:rFonts w:ascii="Arial" w:hAnsi="Arial" w:cs="Arial"/>
          <w:color w:val="242121"/>
        </w:rPr>
        <w:t>P</w:t>
      </w:r>
      <w:r w:rsidR="00923195" w:rsidRPr="00E77223">
        <w:rPr>
          <w:rFonts w:ascii="Arial" w:hAnsi="Arial" w:cs="Arial"/>
          <w:color w:val="242121"/>
        </w:rPr>
        <w:t xml:space="preserve">laintiff has accordingly established that he was maliciously prosecuted at the hands of </w:t>
      </w:r>
      <w:r w:rsidR="00CD6F8E" w:rsidRPr="00E77223">
        <w:rPr>
          <w:rFonts w:ascii="Arial" w:hAnsi="Arial" w:cs="Arial"/>
          <w:color w:val="000000" w:themeColor="text1"/>
          <w:shd w:val="clear" w:color="auto" w:fill="FFFFFF"/>
        </w:rPr>
        <w:t>Constable Makunyane</w:t>
      </w:r>
      <w:r w:rsidR="00923195" w:rsidRPr="00E77223">
        <w:rPr>
          <w:rFonts w:ascii="Arial" w:hAnsi="Arial" w:cs="Arial"/>
          <w:color w:val="242121"/>
        </w:rPr>
        <w:t>.</w:t>
      </w:r>
    </w:p>
    <w:p w14:paraId="528B4F2C" w14:textId="473482AD" w:rsidR="001D4651" w:rsidRDefault="001A4800" w:rsidP="00E77223">
      <w:pPr>
        <w:pStyle w:val="NormalWeb"/>
        <w:spacing w:before="238" w:beforeAutospacing="0" w:after="238" w:afterAutospacing="0" w:line="360" w:lineRule="auto"/>
        <w:jc w:val="both"/>
        <w:rPr>
          <w:rFonts w:ascii="Arial" w:hAnsi="Arial" w:cs="Arial"/>
        </w:rPr>
      </w:pPr>
      <w:r>
        <w:rPr>
          <w:rFonts w:ascii="Arial" w:hAnsi="Arial" w:cs="Arial"/>
        </w:rPr>
        <w:t xml:space="preserve">[91] </w:t>
      </w:r>
      <w:r w:rsidR="002F485C">
        <w:rPr>
          <w:rFonts w:ascii="Arial" w:hAnsi="Arial" w:cs="Arial"/>
        </w:rPr>
        <w:t>Considering all the evidence, arguments from all the parties, applicable law including relevant legal principles, I am persuaded that t</w:t>
      </w:r>
      <w:r w:rsidR="002F485C" w:rsidRPr="00A73C54">
        <w:rPr>
          <w:rFonts w:ascii="Arial" w:hAnsi="Arial" w:cs="Arial"/>
        </w:rPr>
        <w:t xml:space="preserve">he </w:t>
      </w:r>
      <w:r w:rsidR="002F485C">
        <w:rPr>
          <w:rFonts w:ascii="Arial" w:hAnsi="Arial" w:cs="Arial"/>
        </w:rPr>
        <w:t xml:space="preserve">1st and 2nd </w:t>
      </w:r>
      <w:r w:rsidR="002F485C" w:rsidRPr="00A73C54">
        <w:rPr>
          <w:rFonts w:ascii="Arial" w:hAnsi="Arial" w:cs="Arial"/>
        </w:rPr>
        <w:t>Defendant</w:t>
      </w:r>
      <w:r w:rsidR="002F485C">
        <w:rPr>
          <w:rFonts w:ascii="Arial" w:hAnsi="Arial" w:cs="Arial"/>
        </w:rPr>
        <w:t>s</w:t>
      </w:r>
      <w:r w:rsidR="002F485C" w:rsidRPr="00A73C54">
        <w:rPr>
          <w:rFonts w:ascii="Arial" w:hAnsi="Arial" w:cs="Arial"/>
        </w:rPr>
        <w:t xml:space="preserve"> failed to prove that the arrest, detention, and further detention were lawful</w:t>
      </w:r>
      <w:r w:rsidR="002F485C">
        <w:rPr>
          <w:rFonts w:ascii="Arial" w:hAnsi="Arial" w:cs="Arial"/>
        </w:rPr>
        <w:t>. I am also persuaded that t</w:t>
      </w:r>
      <w:r w:rsidR="002F485C" w:rsidRPr="00A73C54">
        <w:rPr>
          <w:rFonts w:ascii="Arial" w:hAnsi="Arial" w:cs="Arial"/>
        </w:rPr>
        <w:t xml:space="preserve">he prosecution was </w:t>
      </w:r>
      <w:r w:rsidR="002F485C">
        <w:rPr>
          <w:rFonts w:ascii="Arial" w:hAnsi="Arial" w:cs="Arial"/>
        </w:rPr>
        <w:t xml:space="preserve">accordingly </w:t>
      </w:r>
      <w:r w:rsidR="002F485C" w:rsidRPr="00A73C54">
        <w:rPr>
          <w:rFonts w:ascii="Arial" w:hAnsi="Arial" w:cs="Arial"/>
        </w:rPr>
        <w:t>malicious and without probable cause.</w:t>
      </w:r>
      <w:r w:rsidR="002F485C">
        <w:rPr>
          <w:rFonts w:ascii="Arial" w:hAnsi="Arial" w:cs="Arial"/>
        </w:rPr>
        <w:t xml:space="preserve"> </w:t>
      </w:r>
      <w:r w:rsidR="002F485C" w:rsidRPr="00A73C54">
        <w:rPr>
          <w:rFonts w:ascii="Arial" w:hAnsi="Arial" w:cs="Arial"/>
        </w:rPr>
        <w:t xml:space="preserve">It is </w:t>
      </w:r>
      <w:r w:rsidR="001D4651">
        <w:rPr>
          <w:rFonts w:ascii="Arial" w:hAnsi="Arial" w:cs="Arial"/>
        </w:rPr>
        <w:t>considered view that</w:t>
      </w:r>
      <w:r w:rsidR="002F485C" w:rsidRPr="00A73C54">
        <w:rPr>
          <w:rFonts w:ascii="Arial" w:hAnsi="Arial" w:cs="Arial"/>
        </w:rPr>
        <w:t xml:space="preserve"> a case has been made </w:t>
      </w:r>
      <w:r w:rsidR="001D4651">
        <w:rPr>
          <w:rFonts w:ascii="Arial" w:hAnsi="Arial" w:cs="Arial"/>
        </w:rPr>
        <w:t>by the Plaintiff. T</w:t>
      </w:r>
      <w:r w:rsidR="002F485C" w:rsidRPr="00A73C54">
        <w:rPr>
          <w:rFonts w:ascii="Arial" w:hAnsi="Arial" w:cs="Arial"/>
        </w:rPr>
        <w:t xml:space="preserve">he </w:t>
      </w:r>
      <w:r w:rsidR="002F485C">
        <w:rPr>
          <w:rFonts w:ascii="Arial" w:hAnsi="Arial" w:cs="Arial"/>
        </w:rPr>
        <w:t>P</w:t>
      </w:r>
      <w:r w:rsidR="002F485C" w:rsidRPr="00A73C54">
        <w:rPr>
          <w:rFonts w:ascii="Arial" w:hAnsi="Arial" w:cs="Arial"/>
        </w:rPr>
        <w:t xml:space="preserve">laintiff’s claim for </w:t>
      </w:r>
      <w:r w:rsidR="000250ED" w:rsidRPr="000250ED">
        <w:rPr>
          <w:rFonts w:ascii="Arial" w:hAnsi="Arial" w:cs="Arial"/>
          <w:color w:val="242121"/>
        </w:rPr>
        <w:t>unlawful arrest, unlawful detention, further unlawful detention and malicious prosecution</w:t>
      </w:r>
      <w:r w:rsidR="000250ED">
        <w:rPr>
          <w:rFonts w:ascii="Arial" w:hAnsi="Arial" w:cs="Arial"/>
        </w:rPr>
        <w:t xml:space="preserve"> </w:t>
      </w:r>
      <w:r w:rsidR="001D4651">
        <w:rPr>
          <w:rFonts w:ascii="Arial" w:hAnsi="Arial" w:cs="Arial"/>
        </w:rPr>
        <w:t>is bound to succeed.</w:t>
      </w:r>
      <w:r w:rsidR="00942C8D">
        <w:rPr>
          <w:rFonts w:ascii="Arial" w:hAnsi="Arial" w:cs="Arial"/>
        </w:rPr>
        <w:t xml:space="preserve"> </w:t>
      </w:r>
      <w:r w:rsidR="000250ED">
        <w:rPr>
          <w:rFonts w:ascii="Arial" w:hAnsi="Arial" w:cs="Arial"/>
        </w:rPr>
        <w:t>As a result</w:t>
      </w:r>
      <w:r w:rsidR="00942C8D">
        <w:rPr>
          <w:rFonts w:ascii="Arial" w:hAnsi="Arial" w:cs="Arial"/>
        </w:rPr>
        <w:t>, the Plaintiff’s claim on the issue of merits succeeds.</w:t>
      </w:r>
    </w:p>
    <w:p w14:paraId="5FF898BC" w14:textId="6C137523" w:rsidR="00BA11A5" w:rsidRDefault="00BA11A5" w:rsidP="009E5FAD">
      <w:pPr>
        <w:jc w:val="both"/>
        <w:rPr>
          <w:rFonts w:ascii="Arial" w:hAnsi="Arial" w:cs="Arial"/>
          <w:b/>
        </w:rPr>
      </w:pPr>
      <w:r w:rsidRPr="00BA11A5">
        <w:rPr>
          <w:rFonts w:ascii="Arial" w:hAnsi="Arial" w:cs="Arial"/>
          <w:b/>
        </w:rPr>
        <w:t>COSTS</w:t>
      </w:r>
    </w:p>
    <w:p w14:paraId="6E1F6EC2" w14:textId="77777777" w:rsidR="00ED2438" w:rsidRDefault="00ED2438" w:rsidP="006C5360">
      <w:pPr>
        <w:jc w:val="both"/>
        <w:rPr>
          <w:rFonts w:ascii="Arial" w:hAnsi="Arial" w:cs="Arial"/>
          <w:bCs/>
        </w:rPr>
      </w:pPr>
    </w:p>
    <w:p w14:paraId="1F4F97DD" w14:textId="506F25AD" w:rsidR="00F240EB" w:rsidRDefault="00E77223" w:rsidP="00E77223">
      <w:pPr>
        <w:spacing w:after="200" w:line="360" w:lineRule="auto"/>
        <w:jc w:val="both"/>
        <w:rPr>
          <w:rFonts w:ascii="Arial" w:hAnsi="Arial" w:cs="Arial"/>
        </w:rPr>
      </w:pPr>
      <w:r>
        <w:rPr>
          <w:rFonts w:ascii="Arial" w:hAnsi="Arial" w:cs="Arial"/>
        </w:rPr>
        <w:t>[9</w:t>
      </w:r>
      <w:r w:rsidR="001A4800">
        <w:rPr>
          <w:rFonts w:ascii="Arial" w:hAnsi="Arial" w:cs="Arial"/>
        </w:rPr>
        <w:t>2</w:t>
      </w:r>
      <w:r>
        <w:rPr>
          <w:rFonts w:ascii="Arial" w:hAnsi="Arial" w:cs="Arial"/>
        </w:rPr>
        <w:t xml:space="preserve">] </w:t>
      </w:r>
      <w:r w:rsidR="00F240EB" w:rsidRPr="009B2F24">
        <w:rPr>
          <w:rFonts w:ascii="Arial" w:hAnsi="Arial" w:cs="Arial"/>
        </w:rPr>
        <w:t>Counsel for the Plaintiff submitterd that</w:t>
      </w:r>
      <w:r w:rsidR="00F240EB" w:rsidRPr="002A4892">
        <w:rPr>
          <w:rFonts w:ascii="Arial" w:hAnsi="Arial" w:cs="Arial"/>
        </w:rPr>
        <w:t xml:space="preserve"> the issue of costs is the discretion of the court, which discretion must be exercise</w:t>
      </w:r>
      <w:r w:rsidR="00F240EB">
        <w:rPr>
          <w:rFonts w:ascii="Arial" w:hAnsi="Arial" w:cs="Arial"/>
        </w:rPr>
        <w:t>d</w:t>
      </w:r>
      <w:r w:rsidR="00F240EB" w:rsidRPr="002A4892">
        <w:rPr>
          <w:rFonts w:ascii="Arial" w:hAnsi="Arial" w:cs="Arial"/>
        </w:rPr>
        <w:t xml:space="preserve"> judicially.</w:t>
      </w:r>
      <w:r w:rsidR="00F240EB">
        <w:rPr>
          <w:rFonts w:ascii="Arial" w:hAnsi="Arial" w:cs="Arial"/>
        </w:rPr>
        <w:t xml:space="preserve"> </w:t>
      </w:r>
      <w:r w:rsidR="00F240EB" w:rsidRPr="00A73C54">
        <w:rPr>
          <w:rFonts w:ascii="Arial" w:hAnsi="Arial" w:cs="Arial"/>
        </w:rPr>
        <w:t>It must be submitted with respect that our courts must desist from treating state official with kids gloves, when they defend the indefensible and in such cases, the court must order punitive costs against such officials.</w:t>
      </w:r>
    </w:p>
    <w:p w14:paraId="4B81B8AD" w14:textId="0ACBA5E3" w:rsidR="00F240EB" w:rsidRDefault="00E77223" w:rsidP="00E77223">
      <w:pPr>
        <w:spacing w:after="200" w:line="360" w:lineRule="auto"/>
        <w:jc w:val="both"/>
        <w:rPr>
          <w:rFonts w:ascii="Arial" w:hAnsi="Arial" w:cs="Arial"/>
        </w:rPr>
      </w:pPr>
      <w:r>
        <w:rPr>
          <w:rFonts w:ascii="Arial" w:hAnsi="Arial" w:cs="Arial"/>
        </w:rPr>
        <w:t>[9</w:t>
      </w:r>
      <w:r w:rsidR="001A4800">
        <w:rPr>
          <w:rFonts w:ascii="Arial" w:hAnsi="Arial" w:cs="Arial"/>
        </w:rPr>
        <w:t>3</w:t>
      </w:r>
      <w:r>
        <w:rPr>
          <w:rFonts w:ascii="Arial" w:hAnsi="Arial" w:cs="Arial"/>
        </w:rPr>
        <w:t xml:space="preserve">] </w:t>
      </w:r>
      <w:r w:rsidR="00F240EB" w:rsidRPr="002017D8">
        <w:rPr>
          <w:rFonts w:ascii="Arial" w:hAnsi="Arial" w:cs="Arial"/>
        </w:rPr>
        <w:t xml:space="preserve">In </w:t>
      </w:r>
      <w:r w:rsidR="00F240EB" w:rsidRPr="002017D8">
        <w:rPr>
          <w:rFonts w:ascii="Arial" w:hAnsi="Arial" w:cs="Arial"/>
          <w:i/>
          <w:iCs/>
        </w:rPr>
        <w:t xml:space="preserve">casu, </w:t>
      </w:r>
      <w:r w:rsidR="00F240EB" w:rsidRPr="002017D8">
        <w:rPr>
          <w:rFonts w:ascii="Arial" w:hAnsi="Arial" w:cs="Arial"/>
        </w:rPr>
        <w:t xml:space="preserve">the Plaintiff </w:t>
      </w:r>
      <w:r w:rsidR="00F240EB" w:rsidRPr="002017D8">
        <w:rPr>
          <w:rFonts w:ascii="Arial" w:hAnsi="Arial" w:cs="Arial"/>
          <w:lang w:val="en-US"/>
        </w:rPr>
        <w:t xml:space="preserve">seeks that cost should be on the scale as between attorney and own client in accordance with contingency fee agreement and/or alternative costs </w:t>
      </w:r>
      <w:r w:rsidR="00F240EB" w:rsidRPr="002017D8">
        <w:rPr>
          <w:rFonts w:ascii="Arial" w:hAnsi="Arial" w:cs="Arial"/>
          <w:i/>
          <w:iCs/>
          <w:lang w:val="en-US"/>
        </w:rPr>
        <w:t xml:space="preserve">de </w:t>
      </w:r>
      <w:proofErr w:type="spellStart"/>
      <w:r w:rsidR="00F240EB" w:rsidRPr="002017D8">
        <w:rPr>
          <w:rFonts w:ascii="Arial" w:hAnsi="Arial" w:cs="Arial"/>
          <w:i/>
          <w:iCs/>
          <w:lang w:val="en-US"/>
        </w:rPr>
        <w:t>bonis</w:t>
      </w:r>
      <w:proofErr w:type="spellEnd"/>
      <w:r w:rsidR="00F240EB" w:rsidRPr="002017D8">
        <w:rPr>
          <w:rFonts w:ascii="Arial" w:hAnsi="Arial" w:cs="Arial"/>
          <w:i/>
          <w:iCs/>
          <w:lang w:val="en-US"/>
        </w:rPr>
        <w:t xml:space="preserve"> </w:t>
      </w:r>
      <w:proofErr w:type="spellStart"/>
      <w:r w:rsidR="00F240EB" w:rsidRPr="002017D8">
        <w:rPr>
          <w:rFonts w:ascii="Arial" w:hAnsi="Arial" w:cs="Arial"/>
          <w:i/>
          <w:iCs/>
          <w:lang w:val="en-US"/>
        </w:rPr>
        <w:t>propriis</w:t>
      </w:r>
      <w:proofErr w:type="spellEnd"/>
      <w:r w:rsidR="00F240EB" w:rsidRPr="002017D8">
        <w:rPr>
          <w:rFonts w:ascii="Arial" w:hAnsi="Arial" w:cs="Arial"/>
          <w:i/>
          <w:iCs/>
          <w:lang w:val="en-US"/>
        </w:rPr>
        <w:t xml:space="preserve"> </w:t>
      </w:r>
      <w:r w:rsidR="00F240EB" w:rsidRPr="002017D8">
        <w:rPr>
          <w:rFonts w:ascii="Arial" w:hAnsi="Arial" w:cs="Arial"/>
          <w:lang w:val="en-US"/>
        </w:rPr>
        <w:t>for the following reasons: The D</w:t>
      </w:r>
      <w:r w:rsidR="00F240EB" w:rsidRPr="002017D8">
        <w:rPr>
          <w:rFonts w:ascii="Arial" w:hAnsi="Arial" w:cs="Arial"/>
        </w:rPr>
        <w:t xml:space="preserve">efendants have defended the indefensible. For a period of four years, the Defendants have maintained a plea of bare denial. On the eve of trial, specifically three [3] days before trial, Defendants introduced an amendment with a plea of section 40(1)(b), that a police officer, specifically Constable Makunyane entertained a reasonable suspicion that a schedule 1 offense has been committed in his presence, </w:t>
      </w:r>
      <w:r w:rsidR="00F240EB" w:rsidRPr="002017D8">
        <w:rPr>
          <w:rFonts w:ascii="Arial" w:hAnsi="Arial" w:cs="Arial"/>
          <w:i/>
          <w:iCs/>
        </w:rPr>
        <w:t xml:space="preserve">to wit, possession of unlicensed firearm. </w:t>
      </w:r>
      <w:r w:rsidR="00F240EB" w:rsidRPr="002017D8">
        <w:rPr>
          <w:rFonts w:ascii="Arial" w:hAnsi="Arial" w:cs="Arial"/>
        </w:rPr>
        <w:t xml:space="preserve">The Defendants discovered a ballistic report deposed by JL Scheepers, which the Defendants’ legal teams sought to distance themselves from, their very own document which was discovered by them. For four years, the defendant had perused the docket and the ballistic report and noted the contents thereof as well as the date of commissioning, </w:t>
      </w:r>
      <w:r w:rsidR="00F240EB" w:rsidRPr="002017D8">
        <w:rPr>
          <w:rFonts w:ascii="Arial" w:hAnsi="Arial" w:cs="Arial"/>
          <w:i/>
          <w:iCs/>
        </w:rPr>
        <w:t>to wit, 26</w:t>
      </w:r>
      <w:r w:rsidR="00F240EB" w:rsidRPr="002017D8">
        <w:rPr>
          <w:rFonts w:ascii="Arial" w:hAnsi="Arial" w:cs="Arial"/>
          <w:i/>
          <w:iCs/>
          <w:vertAlign w:val="superscript"/>
        </w:rPr>
        <w:t>th</w:t>
      </w:r>
      <w:r w:rsidR="00F240EB" w:rsidRPr="002017D8">
        <w:rPr>
          <w:rFonts w:ascii="Arial" w:hAnsi="Arial" w:cs="Arial"/>
          <w:i/>
          <w:iCs/>
        </w:rPr>
        <w:t xml:space="preserve"> day of February 2018.</w:t>
      </w:r>
    </w:p>
    <w:p w14:paraId="4A9691F3" w14:textId="5A591C95" w:rsidR="00F240EB" w:rsidRDefault="00E77223" w:rsidP="00E77223">
      <w:pPr>
        <w:spacing w:after="200" w:line="360" w:lineRule="auto"/>
        <w:jc w:val="both"/>
        <w:rPr>
          <w:rFonts w:ascii="Arial" w:hAnsi="Arial" w:cs="Arial"/>
        </w:rPr>
      </w:pPr>
      <w:r>
        <w:rPr>
          <w:rFonts w:ascii="Arial" w:hAnsi="Arial" w:cs="Arial"/>
        </w:rPr>
        <w:t>[9</w:t>
      </w:r>
      <w:r w:rsidR="001A4800">
        <w:rPr>
          <w:rFonts w:ascii="Arial" w:hAnsi="Arial" w:cs="Arial"/>
        </w:rPr>
        <w:t>4</w:t>
      </w:r>
      <w:r>
        <w:rPr>
          <w:rFonts w:ascii="Arial" w:hAnsi="Arial" w:cs="Arial"/>
        </w:rPr>
        <w:t xml:space="preserve">] </w:t>
      </w:r>
      <w:r w:rsidR="00F240EB" w:rsidRPr="00471B28">
        <w:rPr>
          <w:rFonts w:ascii="Arial" w:hAnsi="Arial" w:cs="Arial"/>
        </w:rPr>
        <w:t xml:space="preserve">Defendant knew that the contents of the ballistic report are not favourable to their case and/or defense hence they distance and importantly, failed to call the author of the </w:t>
      </w:r>
      <w:r w:rsidR="00F240EB" w:rsidRPr="00471B28">
        <w:rPr>
          <w:rFonts w:ascii="Arial" w:hAnsi="Arial" w:cs="Arial"/>
        </w:rPr>
        <w:lastRenderedPageBreak/>
        <w:t>ballistic report.</w:t>
      </w:r>
      <w:r w:rsidR="00F240EB">
        <w:rPr>
          <w:rFonts w:ascii="Arial" w:hAnsi="Arial" w:cs="Arial"/>
        </w:rPr>
        <w:t xml:space="preserve"> </w:t>
      </w:r>
      <w:r w:rsidR="00F240EB" w:rsidRPr="00471B28">
        <w:rPr>
          <w:rFonts w:ascii="Arial" w:hAnsi="Arial" w:cs="Arial"/>
        </w:rPr>
        <w:t>During the hearing</w:t>
      </w:r>
      <w:r w:rsidR="00F240EB">
        <w:rPr>
          <w:rFonts w:ascii="Arial" w:hAnsi="Arial" w:cs="Arial"/>
        </w:rPr>
        <w:t>,</w:t>
      </w:r>
      <w:r w:rsidR="00F240EB" w:rsidRPr="00471B28">
        <w:rPr>
          <w:rFonts w:ascii="Arial" w:hAnsi="Arial" w:cs="Arial"/>
        </w:rPr>
        <w:t xml:space="preserve"> reference was made to the ballistic report.</w:t>
      </w:r>
      <w:r w:rsidR="00F240EB">
        <w:rPr>
          <w:rFonts w:ascii="Arial" w:hAnsi="Arial" w:cs="Arial"/>
        </w:rPr>
        <w:t xml:space="preserve"> </w:t>
      </w:r>
      <w:r w:rsidR="00F240EB" w:rsidRPr="00471B28">
        <w:rPr>
          <w:rFonts w:ascii="Arial" w:hAnsi="Arial" w:cs="Arial"/>
        </w:rPr>
        <w:t xml:space="preserve">It is undeniable that the prosecution has read the ballistic report to the extent that the charges against the </w:t>
      </w:r>
      <w:r w:rsidR="00F240EB">
        <w:rPr>
          <w:rFonts w:ascii="Arial" w:hAnsi="Arial" w:cs="Arial"/>
        </w:rPr>
        <w:t>P</w:t>
      </w:r>
      <w:r w:rsidR="00F240EB" w:rsidRPr="00471B28">
        <w:rPr>
          <w:rFonts w:ascii="Arial" w:hAnsi="Arial" w:cs="Arial"/>
        </w:rPr>
        <w:t>laintiff were withdrawn nine [9] days after the ballistic report was commissioned.</w:t>
      </w:r>
      <w:r w:rsidR="00F240EB">
        <w:rPr>
          <w:rFonts w:ascii="Arial" w:hAnsi="Arial" w:cs="Arial"/>
        </w:rPr>
        <w:t xml:space="preserve"> </w:t>
      </w:r>
      <w:r w:rsidR="00F240EB" w:rsidRPr="00471B28">
        <w:rPr>
          <w:rFonts w:ascii="Arial" w:hAnsi="Arial" w:cs="Arial"/>
        </w:rPr>
        <w:t xml:space="preserve">For five [5] years the charges against the </w:t>
      </w:r>
      <w:r w:rsidR="00313E14">
        <w:rPr>
          <w:rFonts w:ascii="Arial" w:hAnsi="Arial" w:cs="Arial"/>
        </w:rPr>
        <w:t>P</w:t>
      </w:r>
      <w:r w:rsidR="00F240EB" w:rsidRPr="00471B28">
        <w:rPr>
          <w:rFonts w:ascii="Arial" w:hAnsi="Arial" w:cs="Arial"/>
        </w:rPr>
        <w:t>laintiff were never reinstated.</w:t>
      </w:r>
      <w:r w:rsidR="00F240EB">
        <w:rPr>
          <w:rFonts w:ascii="Arial" w:hAnsi="Arial" w:cs="Arial"/>
        </w:rPr>
        <w:t xml:space="preserve"> </w:t>
      </w:r>
      <w:r w:rsidR="00F240EB" w:rsidRPr="00471B28">
        <w:rPr>
          <w:rFonts w:ascii="Arial" w:hAnsi="Arial" w:cs="Arial"/>
        </w:rPr>
        <w:t xml:space="preserve">In its amended plea, the Defendants plead that the charges against the Plaintiff were </w:t>
      </w:r>
      <w:r w:rsidR="00F240EB" w:rsidRPr="00471B28">
        <w:rPr>
          <w:rFonts w:ascii="Arial" w:hAnsi="Arial" w:cs="Arial"/>
          <w:b/>
          <w:bCs/>
          <w:i/>
          <w:iCs/>
        </w:rPr>
        <w:t xml:space="preserve">provisionally withdrawn, </w:t>
      </w:r>
      <w:r w:rsidR="00F240EB" w:rsidRPr="00471B28">
        <w:rPr>
          <w:rFonts w:ascii="Arial" w:hAnsi="Arial" w:cs="Arial"/>
        </w:rPr>
        <w:t>which allegation is not supported by any shred of evidence, except to the contrary.</w:t>
      </w:r>
      <w:r w:rsidR="00F240EB">
        <w:rPr>
          <w:rFonts w:ascii="Arial" w:hAnsi="Arial" w:cs="Arial"/>
        </w:rPr>
        <w:t xml:space="preserve"> </w:t>
      </w:r>
    </w:p>
    <w:p w14:paraId="0D69ED99" w14:textId="4C7B5A14" w:rsidR="00F240EB" w:rsidRDefault="00E77223" w:rsidP="00E77223">
      <w:pPr>
        <w:spacing w:after="200" w:line="360" w:lineRule="auto"/>
        <w:jc w:val="both"/>
        <w:rPr>
          <w:rFonts w:ascii="Arial" w:hAnsi="Arial" w:cs="Arial"/>
        </w:rPr>
      </w:pPr>
      <w:r>
        <w:rPr>
          <w:rFonts w:ascii="Arial" w:hAnsi="Arial" w:cs="Arial"/>
        </w:rPr>
        <w:t>[9</w:t>
      </w:r>
      <w:r w:rsidR="001A4800">
        <w:rPr>
          <w:rFonts w:ascii="Arial" w:hAnsi="Arial" w:cs="Arial"/>
        </w:rPr>
        <w:t>5</w:t>
      </w:r>
      <w:r>
        <w:rPr>
          <w:rFonts w:ascii="Arial" w:hAnsi="Arial" w:cs="Arial"/>
        </w:rPr>
        <w:t xml:space="preserve">] </w:t>
      </w:r>
      <w:r w:rsidR="00F240EB" w:rsidRPr="00471B28">
        <w:rPr>
          <w:rFonts w:ascii="Arial" w:hAnsi="Arial" w:cs="Arial"/>
        </w:rPr>
        <w:t xml:space="preserve">Our courts have held legal practitioners liable for costs of another where there are special grounds justifying this. Such grounds have been found to be present in cases where </w:t>
      </w:r>
      <w:r w:rsidR="00F240EB">
        <w:rPr>
          <w:rFonts w:ascii="Arial" w:hAnsi="Arial" w:cs="Arial"/>
        </w:rPr>
        <w:t xml:space="preserve">a </w:t>
      </w:r>
      <w:r w:rsidR="00F240EB" w:rsidRPr="00471B28">
        <w:rPr>
          <w:rFonts w:ascii="Arial" w:hAnsi="Arial" w:cs="Arial"/>
        </w:rPr>
        <w:t>litigant ha</w:t>
      </w:r>
      <w:r w:rsidR="00F240EB">
        <w:rPr>
          <w:rFonts w:ascii="Arial" w:hAnsi="Arial" w:cs="Arial"/>
        </w:rPr>
        <w:t>s</w:t>
      </w:r>
      <w:r w:rsidR="00F240EB" w:rsidRPr="00471B28">
        <w:rPr>
          <w:rFonts w:ascii="Arial" w:hAnsi="Arial" w:cs="Arial"/>
        </w:rPr>
        <w:t xml:space="preserve"> been found </w:t>
      </w:r>
      <w:r w:rsidR="00F240EB" w:rsidRPr="00471B28">
        <w:rPr>
          <w:rFonts w:ascii="Arial" w:hAnsi="Arial" w:cs="Arial"/>
          <w:b/>
          <w:bCs/>
          <w:i/>
          <w:iCs/>
          <w:u w:val="single"/>
        </w:rPr>
        <w:t xml:space="preserve">guilty of dishonesty or fraud </w:t>
      </w:r>
      <w:r w:rsidR="00F240EB" w:rsidRPr="00471B28">
        <w:rPr>
          <w:rFonts w:ascii="Arial" w:hAnsi="Arial" w:cs="Arial"/>
        </w:rPr>
        <w:t xml:space="preserve">or </w:t>
      </w:r>
      <w:r w:rsidR="00F240EB" w:rsidRPr="00471B28">
        <w:rPr>
          <w:rFonts w:ascii="Arial" w:hAnsi="Arial" w:cs="Arial"/>
          <w:b/>
          <w:bCs/>
          <w:i/>
          <w:iCs/>
          <w:u w:val="single"/>
        </w:rPr>
        <w:t xml:space="preserve">where their motives have been vexatious, reckless, malicious and frivolous, </w:t>
      </w:r>
      <w:r w:rsidR="00F240EB" w:rsidRPr="00471B28">
        <w:rPr>
          <w:rFonts w:ascii="Arial" w:hAnsi="Arial" w:cs="Arial"/>
        </w:rPr>
        <w:t xml:space="preserve">or </w:t>
      </w:r>
      <w:r w:rsidR="00F240EB" w:rsidRPr="00471B28">
        <w:rPr>
          <w:rFonts w:ascii="Arial" w:hAnsi="Arial" w:cs="Arial"/>
          <w:b/>
          <w:bCs/>
          <w:i/>
          <w:iCs/>
          <w:u w:val="single"/>
        </w:rPr>
        <w:t>where they have acted unreasonably in t</w:t>
      </w:r>
      <w:r w:rsidR="00313E14">
        <w:rPr>
          <w:rFonts w:ascii="Arial" w:hAnsi="Arial" w:cs="Arial"/>
          <w:b/>
          <w:bCs/>
          <w:i/>
          <w:iCs/>
          <w:u w:val="single"/>
        </w:rPr>
        <w:t>h</w:t>
      </w:r>
      <w:r w:rsidR="00F240EB" w:rsidRPr="00471B28">
        <w:rPr>
          <w:rFonts w:ascii="Arial" w:hAnsi="Arial" w:cs="Arial"/>
          <w:b/>
          <w:bCs/>
          <w:i/>
          <w:iCs/>
          <w:u w:val="single"/>
        </w:rPr>
        <w:t>e conduct of litigation  or where their conduct has been in some way reprehensible</w:t>
      </w:r>
      <w:r w:rsidR="00F240EB">
        <w:rPr>
          <w:rStyle w:val="FootnoteReference"/>
          <w:rFonts w:ascii="Arial" w:hAnsi="Arial" w:cs="Arial"/>
          <w:i/>
          <w:iCs/>
          <w:u w:val="single"/>
        </w:rPr>
        <w:footnoteReference w:id="65"/>
      </w:r>
      <w:r w:rsidR="00F240EB" w:rsidRPr="00471B28">
        <w:rPr>
          <w:rFonts w:ascii="Arial" w:hAnsi="Arial" w:cs="Arial"/>
          <w:b/>
          <w:bCs/>
          <w:i/>
          <w:iCs/>
          <w:u w:val="single"/>
        </w:rPr>
        <w:t>.</w:t>
      </w:r>
      <w:r w:rsidR="00F240EB">
        <w:rPr>
          <w:rFonts w:ascii="Arial" w:hAnsi="Arial" w:cs="Arial"/>
        </w:rPr>
        <w:t xml:space="preserve"> </w:t>
      </w:r>
      <w:r w:rsidR="00F240EB" w:rsidRPr="00471B28">
        <w:rPr>
          <w:rFonts w:ascii="Arial" w:hAnsi="Arial" w:cs="Arial"/>
        </w:rPr>
        <w:t xml:space="preserve">In </w:t>
      </w:r>
      <w:r w:rsidR="00F240EB" w:rsidRPr="00471B28">
        <w:rPr>
          <w:rFonts w:ascii="Arial" w:hAnsi="Arial" w:cs="Arial"/>
          <w:i/>
          <w:iCs/>
        </w:rPr>
        <w:t xml:space="preserve">casu, </w:t>
      </w:r>
      <w:r w:rsidR="00F240EB" w:rsidRPr="00471B28">
        <w:rPr>
          <w:rFonts w:ascii="Arial" w:hAnsi="Arial" w:cs="Arial"/>
        </w:rPr>
        <w:t xml:space="preserve">the conduct of the </w:t>
      </w:r>
      <w:r w:rsidR="00313E14">
        <w:rPr>
          <w:rFonts w:ascii="Arial" w:hAnsi="Arial" w:cs="Arial"/>
        </w:rPr>
        <w:t>D</w:t>
      </w:r>
      <w:r w:rsidR="00F240EB" w:rsidRPr="00471B28">
        <w:rPr>
          <w:rFonts w:ascii="Arial" w:hAnsi="Arial" w:cs="Arial"/>
        </w:rPr>
        <w:t xml:space="preserve">efendants’ legal representatives squarely fits within the conduct as described herein </w:t>
      </w:r>
      <w:r w:rsidR="00F240EB" w:rsidRPr="00471B28">
        <w:rPr>
          <w:rFonts w:ascii="Arial" w:hAnsi="Arial" w:cs="Arial"/>
          <w:i/>
          <w:iCs/>
        </w:rPr>
        <w:t>supra.</w:t>
      </w:r>
    </w:p>
    <w:p w14:paraId="33CCC3A6" w14:textId="0CBC2ED9" w:rsidR="00F240EB" w:rsidRDefault="00E77223" w:rsidP="00E77223">
      <w:pPr>
        <w:spacing w:after="200" w:line="360" w:lineRule="auto"/>
        <w:jc w:val="both"/>
        <w:rPr>
          <w:rFonts w:ascii="Arial" w:hAnsi="Arial" w:cs="Arial"/>
        </w:rPr>
      </w:pPr>
      <w:r>
        <w:rPr>
          <w:rFonts w:ascii="Arial" w:hAnsi="Arial" w:cs="Arial"/>
        </w:rPr>
        <w:t>[9</w:t>
      </w:r>
      <w:r w:rsidR="001A4800">
        <w:rPr>
          <w:rFonts w:ascii="Arial" w:hAnsi="Arial" w:cs="Arial"/>
        </w:rPr>
        <w:t>6</w:t>
      </w:r>
      <w:r>
        <w:rPr>
          <w:rFonts w:ascii="Arial" w:hAnsi="Arial" w:cs="Arial"/>
        </w:rPr>
        <w:t xml:space="preserve">] </w:t>
      </w:r>
      <w:r w:rsidR="00F240EB" w:rsidRPr="00471B28">
        <w:rPr>
          <w:rFonts w:ascii="Arial" w:hAnsi="Arial" w:cs="Arial"/>
        </w:rPr>
        <w:t xml:space="preserve">In </w:t>
      </w:r>
      <w:r w:rsidR="00F240EB" w:rsidRPr="00471B28">
        <w:rPr>
          <w:rFonts w:ascii="Arial" w:hAnsi="Arial" w:cs="Arial"/>
          <w:b/>
          <w:i/>
          <w:u w:val="single"/>
        </w:rPr>
        <w:t>Gois t/a Shakespear’s Pub v Van Zyl and Others</w:t>
      </w:r>
      <w:r w:rsidR="00F240EB" w:rsidRPr="00F82E17">
        <w:rPr>
          <w:rStyle w:val="FootnoteReference"/>
          <w:rFonts w:ascii="Arial" w:hAnsi="Arial" w:cs="Arial"/>
          <w:i/>
        </w:rPr>
        <w:footnoteReference w:id="66"/>
      </w:r>
      <w:r w:rsidR="00F240EB" w:rsidRPr="00471B28">
        <w:rPr>
          <w:rFonts w:ascii="Arial" w:hAnsi="Arial" w:cs="Arial"/>
          <w:i/>
        </w:rPr>
        <w:t xml:space="preserve">, </w:t>
      </w:r>
      <w:r w:rsidR="00F240EB" w:rsidRPr="00471B28">
        <w:rPr>
          <w:rFonts w:ascii="Arial" w:hAnsi="Arial" w:cs="Arial"/>
        </w:rPr>
        <w:t>the court held as follows:</w:t>
      </w:r>
      <w:r w:rsidR="00F240EB">
        <w:rPr>
          <w:rFonts w:ascii="Arial" w:hAnsi="Arial" w:cs="Arial"/>
        </w:rPr>
        <w:t xml:space="preserve"> </w:t>
      </w:r>
      <w:r w:rsidR="00F240EB" w:rsidRPr="00F82E17">
        <w:rPr>
          <w:rFonts w:ascii="Abadi" w:hAnsi="Abadi" w:cs="Arial"/>
          <w:i/>
          <w:sz w:val="21"/>
        </w:rPr>
        <w:t>“…</w:t>
      </w:r>
      <w:r w:rsidR="00F240EB" w:rsidRPr="005005BA">
        <w:rPr>
          <w:rFonts w:ascii="Arial" w:hAnsi="Arial" w:cs="Arial"/>
          <w:b/>
          <w:i/>
        </w:rPr>
        <w:t>this court may make a punitive costs order such as costs on an attorney and own client scale where it believes it (is) appropriate to do so. Factors to consider whether or not to grant such punitive costs order include where the conduct of the party</w:t>
      </w:r>
      <w:r w:rsidR="00F240EB" w:rsidRPr="005005BA">
        <w:rPr>
          <w:rFonts w:ascii="Arial" w:hAnsi="Arial" w:cs="Arial"/>
          <w:i/>
        </w:rPr>
        <w:t xml:space="preserve"> </w:t>
      </w:r>
      <w:r w:rsidR="00F240EB">
        <w:rPr>
          <w:rFonts w:ascii="Arial" w:hAnsi="Arial" w:cs="Arial"/>
          <w:b/>
          <w:i/>
        </w:rPr>
        <w:t>(a)</w:t>
      </w:r>
      <w:r w:rsidR="00F240EB" w:rsidRPr="005005BA">
        <w:rPr>
          <w:rFonts w:ascii="Arial" w:hAnsi="Arial" w:cs="Arial"/>
          <w:b/>
          <w:i/>
        </w:rPr>
        <w:t xml:space="preserve"> is vexatious and amounts to an abuse of legal process, even though there is no intention to be vexatious;</w:t>
      </w:r>
      <w:r w:rsidR="00F240EB">
        <w:rPr>
          <w:rFonts w:ascii="Arial" w:hAnsi="Arial" w:cs="Arial"/>
        </w:rPr>
        <w:t xml:space="preserve"> (b) </w:t>
      </w:r>
      <w:r w:rsidR="00F240EB" w:rsidRPr="005005BA">
        <w:rPr>
          <w:rFonts w:ascii="Arial" w:hAnsi="Arial" w:cs="Arial"/>
          <w:b/>
          <w:i/>
        </w:rPr>
        <w:t xml:space="preserve">evinces a lack of bona fide; and </w:t>
      </w:r>
      <w:r w:rsidR="00F240EB">
        <w:rPr>
          <w:rFonts w:ascii="Arial" w:hAnsi="Arial" w:cs="Arial"/>
        </w:rPr>
        <w:t xml:space="preserve">(c) </w:t>
      </w:r>
      <w:r w:rsidR="00F240EB" w:rsidRPr="005005BA">
        <w:rPr>
          <w:rFonts w:ascii="Arial" w:hAnsi="Arial" w:cs="Arial"/>
          <w:b/>
          <w:i/>
        </w:rPr>
        <w:t>is reckless, malicious and unreasonable</w:t>
      </w:r>
      <w:r w:rsidR="00F240EB" w:rsidRPr="00F82E17">
        <w:rPr>
          <w:rFonts w:ascii="Abadi" w:hAnsi="Abadi" w:cs="Arial"/>
          <w:b/>
          <w:i/>
          <w:sz w:val="16"/>
          <w:szCs w:val="21"/>
        </w:rPr>
        <w:t>.”</w:t>
      </w:r>
    </w:p>
    <w:p w14:paraId="517A9291" w14:textId="1130D7D3" w:rsidR="00F240EB" w:rsidRDefault="00E77223" w:rsidP="00E77223">
      <w:pPr>
        <w:spacing w:after="200" w:line="360" w:lineRule="auto"/>
        <w:jc w:val="both"/>
        <w:rPr>
          <w:rFonts w:ascii="Arial" w:hAnsi="Arial" w:cs="Arial"/>
        </w:rPr>
      </w:pPr>
      <w:r>
        <w:rPr>
          <w:rFonts w:ascii="Arial" w:hAnsi="Arial" w:cs="Arial"/>
        </w:rPr>
        <w:t>[</w:t>
      </w:r>
      <w:r w:rsidR="001A4800">
        <w:rPr>
          <w:rFonts w:ascii="Arial" w:hAnsi="Arial" w:cs="Arial"/>
        </w:rPr>
        <w:t>97</w:t>
      </w:r>
      <w:r>
        <w:rPr>
          <w:rFonts w:ascii="Arial" w:hAnsi="Arial" w:cs="Arial"/>
        </w:rPr>
        <w:t xml:space="preserve">] </w:t>
      </w:r>
      <w:r w:rsidR="00F240EB" w:rsidRPr="00471B28">
        <w:rPr>
          <w:rFonts w:ascii="Arial" w:hAnsi="Arial" w:cs="Arial"/>
        </w:rPr>
        <w:t xml:space="preserve">It is my respectful submission to the above Honourable Court, that the Court does not take the issue of costs </w:t>
      </w:r>
      <w:r w:rsidR="00F240EB" w:rsidRPr="00471B28">
        <w:rPr>
          <w:rFonts w:ascii="Arial" w:hAnsi="Arial" w:cs="Arial"/>
          <w:i/>
        </w:rPr>
        <w:t>de bonis propriis</w:t>
      </w:r>
      <w:r w:rsidR="00F240EB" w:rsidRPr="00471B28">
        <w:rPr>
          <w:rFonts w:ascii="Arial" w:hAnsi="Arial" w:cs="Arial"/>
        </w:rPr>
        <w:t xml:space="preserve"> lightly and it has to be shown that the conduct of the practitioner was such that it was </w:t>
      </w:r>
      <w:r w:rsidR="00F240EB" w:rsidRPr="00471B28">
        <w:rPr>
          <w:rFonts w:ascii="Arial" w:hAnsi="Arial" w:cs="Arial"/>
          <w:b/>
          <w:bCs/>
          <w:i/>
          <w:u w:val="single"/>
        </w:rPr>
        <w:t>grossly negligent</w:t>
      </w:r>
      <w:r w:rsidR="00F240EB" w:rsidRPr="00471B28">
        <w:rPr>
          <w:rFonts w:ascii="Arial" w:hAnsi="Arial" w:cs="Arial"/>
          <w:b/>
          <w:bCs/>
          <w:u w:val="single"/>
        </w:rPr>
        <w:t xml:space="preserve">, </w:t>
      </w:r>
      <w:r w:rsidR="00F240EB" w:rsidRPr="00471B28">
        <w:rPr>
          <w:rFonts w:ascii="Arial" w:hAnsi="Arial" w:cs="Arial"/>
          <w:b/>
          <w:bCs/>
          <w:i/>
          <w:iCs/>
          <w:u w:val="single"/>
        </w:rPr>
        <w:t xml:space="preserve">mala fide, </w:t>
      </w:r>
      <w:r w:rsidR="00F240EB" w:rsidRPr="00471B28">
        <w:rPr>
          <w:rFonts w:ascii="Arial" w:hAnsi="Arial" w:cs="Arial"/>
          <w:b/>
          <w:bCs/>
          <w:u w:val="single"/>
        </w:rPr>
        <w:t xml:space="preserve">negligent or </w:t>
      </w:r>
      <w:r w:rsidR="00F240EB" w:rsidRPr="00471B28">
        <w:rPr>
          <w:rFonts w:ascii="Arial" w:hAnsi="Arial" w:cs="Arial"/>
          <w:b/>
          <w:bCs/>
          <w:i/>
          <w:iCs/>
          <w:u w:val="single"/>
        </w:rPr>
        <w:t>unreasonable.’</w:t>
      </w:r>
    </w:p>
    <w:p w14:paraId="6655A7A7" w14:textId="0CAB645C" w:rsidR="00F240EB" w:rsidRDefault="00E77223" w:rsidP="00E77223">
      <w:pPr>
        <w:spacing w:after="200" w:line="360" w:lineRule="auto"/>
        <w:jc w:val="both"/>
        <w:rPr>
          <w:rFonts w:ascii="Arial" w:hAnsi="Arial" w:cs="Arial"/>
        </w:rPr>
      </w:pPr>
      <w:r>
        <w:rPr>
          <w:rFonts w:ascii="Arial" w:hAnsi="Arial" w:cs="Arial"/>
        </w:rPr>
        <w:lastRenderedPageBreak/>
        <w:t>[</w:t>
      </w:r>
      <w:r w:rsidR="001A4800">
        <w:rPr>
          <w:rFonts w:ascii="Arial" w:hAnsi="Arial" w:cs="Arial"/>
        </w:rPr>
        <w:t>98</w:t>
      </w:r>
      <w:r>
        <w:rPr>
          <w:rFonts w:ascii="Arial" w:hAnsi="Arial" w:cs="Arial"/>
        </w:rPr>
        <w:t xml:space="preserve">] </w:t>
      </w:r>
      <w:r w:rsidR="00F240EB" w:rsidRPr="005233F0">
        <w:rPr>
          <w:rFonts w:ascii="Arial" w:hAnsi="Arial" w:cs="Arial"/>
        </w:rPr>
        <w:t xml:space="preserve">It is submitted with respect that the conduct of the </w:t>
      </w:r>
      <w:r w:rsidR="00F240EB">
        <w:rPr>
          <w:rFonts w:ascii="Arial" w:hAnsi="Arial" w:cs="Arial"/>
        </w:rPr>
        <w:t>D</w:t>
      </w:r>
      <w:r w:rsidR="00F240EB" w:rsidRPr="005233F0">
        <w:rPr>
          <w:rFonts w:ascii="Arial" w:hAnsi="Arial" w:cs="Arial"/>
        </w:rPr>
        <w:t xml:space="preserve">efendant’s representatives should be found to be </w:t>
      </w:r>
      <w:r w:rsidR="00F240EB" w:rsidRPr="005233F0">
        <w:rPr>
          <w:rFonts w:ascii="Arial" w:hAnsi="Arial" w:cs="Arial"/>
          <w:b/>
          <w:bCs/>
          <w:i/>
          <w:iCs/>
          <w:u w:val="single"/>
        </w:rPr>
        <w:t>unreasonable, mala fide and grossly negligent</w:t>
      </w:r>
      <w:r w:rsidR="00F240EB" w:rsidRPr="005233F0">
        <w:rPr>
          <w:rFonts w:ascii="Arial" w:hAnsi="Arial" w:cs="Arial"/>
        </w:rPr>
        <w:t xml:space="preserve"> to defend the indefensible with their bare denial plea, even with their amended plea.</w:t>
      </w:r>
    </w:p>
    <w:p w14:paraId="7F0DAFD8" w14:textId="39090C01" w:rsidR="00F240EB" w:rsidRPr="00313E14" w:rsidRDefault="00E77223" w:rsidP="00E77223">
      <w:pPr>
        <w:spacing w:after="200" w:line="360" w:lineRule="auto"/>
        <w:jc w:val="both"/>
        <w:rPr>
          <w:rFonts w:ascii="Abadi" w:hAnsi="Abadi" w:cs="Arial"/>
          <w:i/>
          <w:iCs/>
          <w:u w:val="single"/>
        </w:rPr>
      </w:pPr>
      <w:r>
        <w:rPr>
          <w:rFonts w:ascii="Arial" w:hAnsi="Arial" w:cs="Arial"/>
        </w:rPr>
        <w:t>[</w:t>
      </w:r>
      <w:r w:rsidR="001A4800">
        <w:rPr>
          <w:rFonts w:ascii="Arial" w:hAnsi="Arial" w:cs="Arial"/>
        </w:rPr>
        <w:t>99</w:t>
      </w:r>
      <w:r>
        <w:rPr>
          <w:rFonts w:ascii="Arial" w:hAnsi="Arial" w:cs="Arial"/>
        </w:rPr>
        <w:t xml:space="preserve">] </w:t>
      </w:r>
      <w:r w:rsidR="00F240EB" w:rsidRPr="005233F0">
        <w:rPr>
          <w:rFonts w:ascii="Arial" w:hAnsi="Arial" w:cs="Arial"/>
        </w:rPr>
        <w:t xml:space="preserve">In </w:t>
      </w:r>
      <w:r w:rsidR="00F240EB" w:rsidRPr="005233F0">
        <w:rPr>
          <w:rFonts w:ascii="Arial" w:hAnsi="Arial" w:cs="Arial"/>
          <w:b/>
          <w:i/>
          <w:iCs/>
          <w:u w:val="single"/>
        </w:rPr>
        <w:t>Brown v Papadatis</w:t>
      </w:r>
      <w:r w:rsidR="00F240EB" w:rsidRPr="005233F0">
        <w:rPr>
          <w:rFonts w:ascii="Arial" w:hAnsi="Arial" w:cs="Arial"/>
          <w:b/>
          <w:u w:val="single"/>
        </w:rPr>
        <w:t xml:space="preserve"> </w:t>
      </w:r>
      <w:r w:rsidR="00F240EB" w:rsidRPr="005233F0">
        <w:rPr>
          <w:rFonts w:ascii="Arial" w:hAnsi="Arial" w:cs="Arial"/>
          <w:b/>
          <w:i/>
          <w:iCs/>
          <w:u w:val="single"/>
        </w:rPr>
        <w:t>and Another NNO</w:t>
      </w:r>
      <w:r w:rsidR="00F240EB" w:rsidRPr="00F82E17">
        <w:rPr>
          <w:rStyle w:val="FootnoteReference"/>
          <w:rFonts w:ascii="Arial" w:hAnsi="Arial" w:cs="Arial"/>
          <w:i/>
          <w:iCs/>
        </w:rPr>
        <w:footnoteReference w:id="67"/>
      </w:r>
      <w:r w:rsidR="00F240EB" w:rsidRPr="005233F0">
        <w:rPr>
          <w:rFonts w:ascii="Arial" w:hAnsi="Arial" w:cs="Arial"/>
        </w:rPr>
        <w:t xml:space="preserve"> Davis J held at 545J-546D is apposite here.  The learned Judge said:</w:t>
      </w:r>
      <w:r w:rsidR="00F240EB" w:rsidRPr="005233F0">
        <w:rPr>
          <w:rFonts w:ascii="Arial" w:hAnsi="Arial" w:cs="Arial"/>
          <w:szCs w:val="28"/>
        </w:rPr>
        <w:t xml:space="preserve"> </w:t>
      </w:r>
      <w:r w:rsidR="00F240EB" w:rsidRPr="00F82E17">
        <w:rPr>
          <w:rFonts w:ascii="Abadi" w:hAnsi="Abadi" w:cs="Arial"/>
        </w:rPr>
        <w:t>“</w:t>
      </w:r>
      <w:r w:rsidR="00F240EB" w:rsidRPr="00F82E17">
        <w:rPr>
          <w:rFonts w:ascii="Abadi" w:hAnsi="Abadi" w:cs="Arial"/>
          <w:i/>
          <w:iCs/>
        </w:rPr>
        <w:t xml:space="preserve">Mr Khan submits that he was given instructions to so pursue this course of action, but attorneys must surely apply a professional standard in deciding to do this.  See the dictum of Innes CJ in Vermaak’s Executor v Vermaak’s Heirs 1909 TS 679 at 691.  </w:t>
      </w:r>
      <w:r w:rsidR="00F240EB" w:rsidRPr="00313E14">
        <w:rPr>
          <w:rFonts w:ascii="Abadi" w:hAnsi="Abadi" w:cs="Arial"/>
          <w:i/>
          <w:iCs/>
          <w:u w:val="single"/>
        </w:rPr>
        <w:t>Applicants have rights, but the courts are not playthings, to be abused at the convenience of litigants who raise spurious, reckless arguments which jeopardize the integrity of the court, so as to postpone proceedings, when they, as in this case, have clear rights, which can protect any interest or rights which they may have</w:t>
      </w:r>
      <w:r w:rsidR="00F240EB" w:rsidRPr="00313E14">
        <w:rPr>
          <w:rFonts w:ascii="Abadi" w:hAnsi="Abadi" w:cs="Arial"/>
          <w:i/>
          <w:iCs/>
        </w:rPr>
        <w:t xml:space="preserve">.  In my view, this is a case where the court should say: Of course, </w:t>
      </w:r>
      <w:r w:rsidR="00F240EB" w:rsidRPr="00313E14">
        <w:rPr>
          <w:rFonts w:ascii="Abadi" w:hAnsi="Abadi" w:cs="Arial"/>
          <w:i/>
          <w:iCs/>
          <w:u w:val="single"/>
        </w:rPr>
        <w:t>litigants have rights; of course, courts must fastidiously respect these rights; of energetically as he or she may be able, to protect these rights.  But when the boundary is overstepped so grossly in circumstances where there is no legal basis, no precedent, no serious evidential edifice on which to launch such an application (ie even on these vague affidavits could a recusal application ever be brought?), the court should say, you have overstepped the mark and have crossed a bridge in circumstances where an order of costs de bonis propriis must follow.”</w:t>
      </w:r>
    </w:p>
    <w:p w14:paraId="4B1FED2D" w14:textId="42F2B489" w:rsidR="00F240EB" w:rsidRDefault="00E77223" w:rsidP="00E77223">
      <w:pPr>
        <w:spacing w:after="200" w:line="360" w:lineRule="auto"/>
        <w:jc w:val="both"/>
        <w:rPr>
          <w:rFonts w:ascii="Arial" w:hAnsi="Arial" w:cs="Arial"/>
        </w:rPr>
      </w:pPr>
      <w:r>
        <w:rPr>
          <w:rFonts w:ascii="Arial" w:hAnsi="Arial" w:cs="Arial"/>
          <w:color w:val="000000" w:themeColor="text1"/>
          <w:szCs w:val="20"/>
        </w:rPr>
        <w:t>[10</w:t>
      </w:r>
      <w:r w:rsidR="001A4800">
        <w:rPr>
          <w:rFonts w:ascii="Arial" w:hAnsi="Arial" w:cs="Arial"/>
          <w:color w:val="000000" w:themeColor="text1"/>
          <w:szCs w:val="20"/>
        </w:rPr>
        <w:t>0</w:t>
      </w:r>
      <w:r>
        <w:rPr>
          <w:rFonts w:ascii="Arial" w:hAnsi="Arial" w:cs="Arial"/>
          <w:color w:val="000000" w:themeColor="text1"/>
          <w:szCs w:val="20"/>
        </w:rPr>
        <w:t xml:space="preserve">] </w:t>
      </w:r>
      <w:r w:rsidR="00F240EB" w:rsidRPr="00F82E17">
        <w:rPr>
          <w:rFonts w:ascii="Arial" w:hAnsi="Arial" w:cs="Arial"/>
          <w:color w:val="000000" w:themeColor="text1"/>
          <w:szCs w:val="20"/>
        </w:rPr>
        <w:t xml:space="preserve">In </w:t>
      </w:r>
      <w:r w:rsidR="00F240EB" w:rsidRPr="00F82E17">
        <w:rPr>
          <w:rFonts w:ascii="Arial" w:hAnsi="Arial" w:cs="Arial"/>
          <w:color w:val="000000" w:themeColor="text1"/>
          <w:u w:val="single"/>
        </w:rPr>
        <w:t>University of South Africa v Socikwa and Others</w:t>
      </w:r>
      <w:r w:rsidR="00F240EB" w:rsidRPr="00F82E17">
        <w:rPr>
          <w:rStyle w:val="FootnoteReference"/>
          <w:rFonts w:ascii="Arial" w:hAnsi="Arial" w:cs="Arial"/>
          <w:b/>
          <w:bCs/>
          <w:color w:val="000000" w:themeColor="text1"/>
        </w:rPr>
        <w:footnoteReference w:id="68"/>
      </w:r>
      <w:r w:rsidR="00F240EB" w:rsidRPr="00F82E17">
        <w:rPr>
          <w:rFonts w:ascii="Arial" w:hAnsi="Arial" w:cs="Arial"/>
          <w:color w:val="000000" w:themeColor="text1"/>
        </w:rPr>
        <w:t>, the court held as follows at paragraph 31 of the judgment</w:t>
      </w:r>
      <w:r w:rsidR="00F240EB">
        <w:rPr>
          <w:rFonts w:ascii="Arial" w:hAnsi="Arial" w:cs="Arial"/>
          <w:b/>
          <w:bCs/>
          <w:color w:val="000000" w:themeColor="text1"/>
        </w:rPr>
        <w:t xml:space="preserve">: </w:t>
      </w:r>
      <w:r w:rsidR="00F240EB" w:rsidRPr="00F82E17">
        <w:rPr>
          <w:rFonts w:ascii="Abadi" w:hAnsi="Abadi" w:cs="Arial"/>
          <w:color w:val="000000" w:themeColor="text1"/>
          <w:sz w:val="21"/>
          <w:szCs w:val="16"/>
        </w:rPr>
        <w:t xml:space="preserve">“[31] </w:t>
      </w:r>
      <w:r w:rsidR="00F240EB" w:rsidRPr="005005BA">
        <w:rPr>
          <w:rFonts w:ascii="Arial" w:hAnsi="Arial" w:cs="Arial"/>
          <w:i/>
          <w:color w:val="242121"/>
        </w:rPr>
        <w:t xml:space="preserve">I squarely attribute the launching of these absolutely </w:t>
      </w:r>
      <w:r w:rsidR="00F240EB" w:rsidRPr="005005BA">
        <w:rPr>
          <w:rFonts w:ascii="Arial" w:hAnsi="Arial" w:cs="Arial"/>
          <w:i/>
          <w:color w:val="242121"/>
          <w:u w:val="single"/>
        </w:rPr>
        <w:t>hopeless urgent</w:t>
      </w:r>
      <w:r w:rsidR="00F240EB" w:rsidRPr="005005BA">
        <w:rPr>
          <w:rFonts w:ascii="Arial" w:hAnsi="Arial" w:cs="Arial"/>
          <w:i/>
          <w:color w:val="242121"/>
        </w:rPr>
        <w:t xml:space="preserve"> applications to legal practitioners who represented Unisa and the Justice Department. Legal practitioners, as officers of the court, </w:t>
      </w:r>
      <w:r w:rsidR="00F240EB" w:rsidRPr="005005BA">
        <w:rPr>
          <w:rFonts w:ascii="Arial" w:hAnsi="Arial" w:cs="Arial"/>
          <w:i/>
          <w:color w:val="242121"/>
          <w:u w:val="single"/>
        </w:rPr>
        <w:t>have the fiduciary responsibility to the court</w:t>
      </w:r>
      <w:r w:rsidR="00F240EB" w:rsidRPr="005005BA">
        <w:rPr>
          <w:rFonts w:ascii="Arial" w:hAnsi="Arial" w:cs="Arial"/>
          <w:i/>
          <w:color w:val="242121"/>
        </w:rPr>
        <w:t xml:space="preserve">. </w:t>
      </w:r>
      <w:r w:rsidR="00F240EB" w:rsidRPr="005005BA">
        <w:rPr>
          <w:rFonts w:ascii="Arial" w:hAnsi="Arial" w:cs="Arial"/>
          <w:i/>
          <w:color w:val="242121"/>
          <w:u w:val="single"/>
        </w:rPr>
        <w:t>Once legal practitioners accept either the instructions and/or briefs, their appointment by their clients connotes that they become fiduciary in relation to the litigant.</w:t>
      </w:r>
      <w:r w:rsidR="00F240EB" w:rsidRPr="005005BA">
        <w:rPr>
          <w:rFonts w:ascii="Arial" w:hAnsi="Arial" w:cs="Arial"/>
          <w:i/>
          <w:color w:val="242121"/>
        </w:rPr>
        <w:t xml:space="preserve"> In the words of Innes CJ, fiduciary duty also involves “…</w:t>
      </w:r>
      <w:r w:rsidR="00F240EB" w:rsidRPr="005005BA">
        <w:rPr>
          <w:rFonts w:ascii="Arial" w:hAnsi="Arial" w:cs="Arial"/>
          <w:i/>
          <w:iCs/>
          <w:color w:val="242121"/>
        </w:rPr>
        <w:t>a solicitor to his client…”</w:t>
      </w:r>
      <w:r w:rsidR="00F240EB" w:rsidRPr="005005BA">
        <w:rPr>
          <w:rStyle w:val="apple-converted-space"/>
          <w:rFonts w:ascii="Arial" w:hAnsi="Arial" w:cs="Arial"/>
          <w:i/>
          <w:color w:val="242121"/>
        </w:rPr>
        <w:t> </w:t>
      </w:r>
      <w:r w:rsidR="00F240EB" w:rsidRPr="005005BA">
        <w:rPr>
          <w:rFonts w:ascii="Arial" w:hAnsi="Arial" w:cs="Arial"/>
          <w:i/>
          <w:color w:val="242121"/>
        </w:rPr>
        <w:t xml:space="preserve">. </w:t>
      </w:r>
      <w:r w:rsidR="00F240EB" w:rsidRPr="005005BA">
        <w:rPr>
          <w:rFonts w:ascii="Arial" w:hAnsi="Arial" w:cs="Arial"/>
          <w:i/>
          <w:color w:val="242121"/>
          <w:u w:val="single"/>
        </w:rPr>
        <w:t>Once appointment is confirmed and accepted, the forensic skills of legal practitioners must be ignited to ensure that they protect the court from the burden of entertaining and adjudicating absolutely hopeless cases.</w:t>
      </w:r>
      <w:r w:rsidR="00F240EB" w:rsidRPr="005005BA">
        <w:rPr>
          <w:rFonts w:ascii="Arial" w:hAnsi="Arial" w:cs="Arial"/>
          <w:i/>
          <w:color w:val="242121"/>
        </w:rPr>
        <w:t xml:space="preserve"> It remains the duty of a legal practitioner to act </w:t>
      </w:r>
      <w:r w:rsidR="00F240EB" w:rsidRPr="005005BA">
        <w:rPr>
          <w:rFonts w:ascii="Arial" w:hAnsi="Arial" w:cs="Arial"/>
          <w:i/>
          <w:color w:val="242121"/>
        </w:rPr>
        <w:lastRenderedPageBreak/>
        <w:t xml:space="preserve">in the best interests of his or her client. </w:t>
      </w:r>
      <w:r w:rsidR="00F240EB" w:rsidRPr="005005BA">
        <w:rPr>
          <w:rFonts w:ascii="Arial" w:hAnsi="Arial" w:cs="Arial"/>
          <w:i/>
          <w:iCs/>
          <w:color w:val="242121"/>
          <w:u w:val="single"/>
        </w:rPr>
        <w:t>Acting in the best interest of the clients also denotes that a legal practitioner has an obligation to disclose to the client that the case sought to be pursued is either absolutely hopeless or has prospects of success</w:t>
      </w:r>
      <w:r w:rsidR="00F240EB" w:rsidRPr="005005BA">
        <w:rPr>
          <w:rFonts w:ascii="Arial" w:hAnsi="Arial" w:cs="Arial"/>
          <w:i/>
          <w:color w:val="242121"/>
        </w:rPr>
        <w:t>.</w:t>
      </w:r>
    </w:p>
    <w:p w14:paraId="22DAACFE" w14:textId="734F23AC" w:rsidR="00F240EB" w:rsidRPr="00E77223" w:rsidRDefault="00E77223" w:rsidP="00E77223">
      <w:pPr>
        <w:spacing w:after="200" w:line="360" w:lineRule="auto"/>
        <w:jc w:val="both"/>
        <w:rPr>
          <w:rFonts w:ascii="Arial" w:hAnsi="Arial" w:cs="Arial"/>
        </w:rPr>
      </w:pPr>
      <w:r w:rsidRPr="00E77223">
        <w:rPr>
          <w:rFonts w:ascii="Arial" w:hAnsi="Arial" w:cs="Arial"/>
        </w:rPr>
        <w:t>[10</w:t>
      </w:r>
      <w:r w:rsidR="001A4800">
        <w:rPr>
          <w:rFonts w:ascii="Arial" w:hAnsi="Arial" w:cs="Arial"/>
        </w:rPr>
        <w:t>1</w:t>
      </w:r>
      <w:r w:rsidRPr="00E77223">
        <w:rPr>
          <w:rFonts w:ascii="Arial" w:hAnsi="Arial" w:cs="Arial"/>
        </w:rPr>
        <w:t xml:space="preserve">] </w:t>
      </w:r>
      <w:r w:rsidR="00F240EB" w:rsidRPr="00E77223">
        <w:rPr>
          <w:rFonts w:ascii="Arial" w:hAnsi="Arial" w:cs="Arial"/>
        </w:rPr>
        <w:t>Further in the above judgment, para 35, 36 and 37 the court held: “</w:t>
      </w:r>
      <w:r w:rsidR="00F240EB" w:rsidRPr="00E77223">
        <w:rPr>
          <w:rFonts w:ascii="Arial" w:hAnsi="Arial" w:cs="Arial"/>
          <w:color w:val="242121"/>
        </w:rPr>
        <w:t xml:space="preserve">[35] </w:t>
      </w:r>
      <w:r w:rsidR="00F240EB" w:rsidRPr="00E77223">
        <w:rPr>
          <w:rFonts w:ascii="Arial" w:hAnsi="Arial" w:cs="Arial"/>
          <w:i/>
          <w:color w:val="242121"/>
        </w:rPr>
        <w:t>In respect of the legal representatives of the applicants, they assisted in bringing absolutely hopeless cases to court when they reasonably ought to have known that the applications were not urgent and there were no reviews pending before court. Had they simply embarked upon drafting the chronology and juxtapose same with Section 145 of the LRA, Practice Manual and the Rules, the court’s resources could have been directed to worthy cases.</w:t>
      </w:r>
      <w:r w:rsidR="00F240EB" w:rsidRPr="00E77223">
        <w:rPr>
          <w:rFonts w:ascii="Arial" w:hAnsi="Arial" w:cs="Arial"/>
        </w:rPr>
        <w:t xml:space="preserve"> </w:t>
      </w:r>
      <w:r w:rsidR="00F240EB" w:rsidRPr="00E77223">
        <w:rPr>
          <w:rFonts w:ascii="Arial" w:hAnsi="Arial" w:cs="Arial"/>
          <w:i/>
          <w:color w:val="242121"/>
        </w:rPr>
        <w:t xml:space="preserve">[36] Mindful of the fact that the Justice Department is represented by the State Attorney and not a private attorney, what should be the fate of an Attorney from the State Attorney in the circumstances of the costs. Attorneys employed by the State Attorney are employed in terms of the Public Service Act 103 of 1994 (“the PSA”), as amended. As civil servants, they are bound by the provisions of the Public Finance Management Act 1 of 1999, (“the PFMA”), as amended. </w:t>
      </w:r>
    </w:p>
    <w:p w14:paraId="3A2B575A" w14:textId="4BB4A508" w:rsidR="00F240EB" w:rsidRPr="00E77223" w:rsidRDefault="00E77223" w:rsidP="00E77223">
      <w:pPr>
        <w:spacing w:after="200" w:line="360" w:lineRule="auto"/>
        <w:jc w:val="both"/>
        <w:rPr>
          <w:rFonts w:ascii="Arial" w:hAnsi="Arial" w:cs="Arial"/>
        </w:rPr>
      </w:pPr>
      <w:r w:rsidRPr="001A4800">
        <w:rPr>
          <w:rFonts w:ascii="Arial" w:hAnsi="Arial" w:cs="Arial"/>
          <w:iCs/>
          <w:color w:val="242121"/>
        </w:rPr>
        <w:t>[10</w:t>
      </w:r>
      <w:r w:rsidR="001A4800" w:rsidRPr="001A4800">
        <w:rPr>
          <w:rFonts w:ascii="Arial" w:hAnsi="Arial" w:cs="Arial"/>
          <w:iCs/>
          <w:color w:val="242121"/>
        </w:rPr>
        <w:t>2</w:t>
      </w:r>
      <w:r w:rsidRPr="001A4800">
        <w:rPr>
          <w:rFonts w:ascii="Arial" w:hAnsi="Arial" w:cs="Arial"/>
          <w:iCs/>
          <w:color w:val="242121"/>
        </w:rPr>
        <w:t>]</w:t>
      </w:r>
      <w:r w:rsidRPr="00E77223">
        <w:rPr>
          <w:rFonts w:ascii="Arial" w:hAnsi="Arial" w:cs="Arial"/>
          <w:i/>
          <w:color w:val="242121"/>
        </w:rPr>
        <w:t xml:space="preserve"> </w:t>
      </w:r>
      <w:r w:rsidR="00F240EB" w:rsidRPr="00E77223">
        <w:rPr>
          <w:rFonts w:ascii="Arial" w:hAnsi="Arial" w:cs="Arial"/>
          <w:i/>
          <w:color w:val="242121"/>
        </w:rPr>
        <w:t>Section 45(c) of the PFMA provides: “</w:t>
      </w:r>
      <w:r w:rsidR="00F240EB" w:rsidRPr="00E77223">
        <w:rPr>
          <w:rFonts w:ascii="Arial" w:hAnsi="Arial" w:cs="Arial"/>
          <w:i/>
          <w:iCs/>
          <w:color w:val="242121"/>
        </w:rPr>
        <w:t xml:space="preserve">45.  </w:t>
      </w:r>
      <w:r w:rsidR="00F240EB" w:rsidRPr="00E77223">
        <w:rPr>
          <w:rFonts w:ascii="Arial" w:hAnsi="Arial" w:cs="Arial"/>
          <w:i/>
          <w:iCs/>
          <w:color w:val="242121"/>
          <w:u w:val="single"/>
        </w:rPr>
        <w:t>Responsibilities of other officials</w:t>
      </w:r>
      <w:r w:rsidR="00F240EB" w:rsidRPr="00E77223">
        <w:rPr>
          <w:rFonts w:ascii="Arial" w:hAnsi="Arial" w:cs="Arial"/>
        </w:rPr>
        <w:t xml:space="preserve"> - </w:t>
      </w:r>
      <w:r w:rsidR="00F240EB" w:rsidRPr="00E77223">
        <w:rPr>
          <w:rFonts w:ascii="Arial" w:hAnsi="Arial" w:cs="Arial"/>
          <w:i/>
          <w:iCs/>
          <w:color w:val="242121"/>
        </w:rPr>
        <w:t xml:space="preserve">An official in a department, trading entity or constitutional institution— (c)    </w:t>
      </w:r>
      <w:r w:rsidR="00F240EB" w:rsidRPr="00E77223">
        <w:rPr>
          <w:rFonts w:ascii="Arial" w:hAnsi="Arial" w:cs="Arial"/>
          <w:i/>
          <w:iCs/>
          <w:color w:val="242121"/>
        </w:rPr>
        <w:tab/>
        <w:t>must take effective and appropriate steps to prevent, within that official’s area of responsibility, any unauthorised expenditure, irregular expenditure and fruitless and wasteful expenditure and any under collection of revenue due.</w:t>
      </w:r>
      <w:r w:rsidR="00F240EB" w:rsidRPr="00E77223">
        <w:rPr>
          <w:rFonts w:ascii="Arial" w:hAnsi="Arial" w:cs="Arial"/>
        </w:rPr>
        <w:t xml:space="preserve"> </w:t>
      </w:r>
      <w:r w:rsidR="00F240EB" w:rsidRPr="00E77223">
        <w:rPr>
          <w:rFonts w:ascii="Arial" w:hAnsi="Arial" w:cs="Arial"/>
          <w:i/>
          <w:color w:val="242121"/>
        </w:rPr>
        <w:t>[37]  </w:t>
      </w:r>
      <w:r w:rsidR="00F240EB" w:rsidRPr="00E77223">
        <w:rPr>
          <w:rFonts w:ascii="Arial" w:hAnsi="Arial" w:cs="Arial"/>
          <w:i/>
          <w:color w:val="242121"/>
          <w:u w:val="single"/>
        </w:rPr>
        <w:t>An attorney duly employed by the State Attorney who agrees to take a hopeless case to court without properly advising the litigating department or organ of state, contravenes section 45 (c) of the PFMA. In the premise, consequence management measures must ensue.”</w:t>
      </w:r>
    </w:p>
    <w:p w14:paraId="2BC2F1B0" w14:textId="6D5689B4" w:rsidR="00F240EB" w:rsidRDefault="00E77223" w:rsidP="00E77223">
      <w:pPr>
        <w:spacing w:after="200" w:line="360" w:lineRule="auto"/>
        <w:jc w:val="both"/>
        <w:rPr>
          <w:rFonts w:ascii="Arial" w:hAnsi="Arial" w:cs="Arial"/>
        </w:rPr>
      </w:pPr>
      <w:r>
        <w:rPr>
          <w:rFonts w:ascii="Arial" w:hAnsi="Arial" w:cs="Arial"/>
        </w:rPr>
        <w:t>[10</w:t>
      </w:r>
      <w:r w:rsidR="001A4800">
        <w:rPr>
          <w:rFonts w:ascii="Arial" w:hAnsi="Arial" w:cs="Arial"/>
        </w:rPr>
        <w:t>3</w:t>
      </w:r>
      <w:r>
        <w:rPr>
          <w:rFonts w:ascii="Arial" w:hAnsi="Arial" w:cs="Arial"/>
        </w:rPr>
        <w:t xml:space="preserve">] </w:t>
      </w:r>
      <w:r w:rsidR="00F240EB" w:rsidRPr="002017D8">
        <w:rPr>
          <w:rFonts w:ascii="Arial" w:hAnsi="Arial" w:cs="Arial"/>
        </w:rPr>
        <w:t xml:space="preserve">In considering, the costs sought against the Defendant’s legal representatives, the court is implored to consider the bleeding of national budget and should stop the rot of </w:t>
      </w:r>
      <w:r w:rsidR="005A499E">
        <w:rPr>
          <w:rFonts w:ascii="Arial" w:hAnsi="Arial" w:cs="Arial"/>
        </w:rPr>
        <w:t>“</w:t>
      </w:r>
      <w:r w:rsidR="00F240EB" w:rsidRPr="005A499E">
        <w:rPr>
          <w:rFonts w:ascii="Arial" w:hAnsi="Arial" w:cs="Arial"/>
          <w:i/>
          <w:iCs/>
        </w:rPr>
        <w:t>we do not care attitude</w:t>
      </w:r>
      <w:r w:rsidR="005A499E" w:rsidRPr="005A499E">
        <w:rPr>
          <w:rFonts w:ascii="Arial" w:hAnsi="Arial" w:cs="Arial"/>
          <w:i/>
          <w:iCs/>
        </w:rPr>
        <w:t>’</w:t>
      </w:r>
      <w:r w:rsidR="005A499E">
        <w:rPr>
          <w:rFonts w:ascii="Arial" w:hAnsi="Arial" w:cs="Arial"/>
        </w:rPr>
        <w:t xml:space="preserve"> on the part of</w:t>
      </w:r>
      <w:r w:rsidR="00F240EB" w:rsidRPr="002017D8">
        <w:rPr>
          <w:rFonts w:ascii="Arial" w:hAnsi="Arial" w:cs="Arial"/>
        </w:rPr>
        <w:t xml:space="preserve"> public officials, specifically </w:t>
      </w:r>
      <w:r w:rsidR="005A499E">
        <w:rPr>
          <w:rFonts w:ascii="Arial" w:hAnsi="Arial" w:cs="Arial"/>
        </w:rPr>
        <w:t xml:space="preserve">in </w:t>
      </w:r>
      <w:r w:rsidR="00F240EB" w:rsidRPr="002017D8">
        <w:rPr>
          <w:rFonts w:ascii="Arial" w:hAnsi="Arial" w:cs="Arial"/>
        </w:rPr>
        <w:t>the office of the State Attorneys.</w:t>
      </w:r>
    </w:p>
    <w:p w14:paraId="70BEA62E" w14:textId="5AA45FBD" w:rsidR="00F240EB" w:rsidRDefault="00E77223" w:rsidP="00E77223">
      <w:pPr>
        <w:spacing w:after="200" w:line="360" w:lineRule="auto"/>
        <w:jc w:val="both"/>
        <w:rPr>
          <w:rFonts w:ascii="Arial" w:hAnsi="Arial" w:cs="Arial"/>
        </w:rPr>
      </w:pPr>
      <w:r>
        <w:rPr>
          <w:rFonts w:ascii="Arial" w:hAnsi="Arial" w:cs="Arial"/>
        </w:rPr>
        <w:t>[10</w:t>
      </w:r>
      <w:r w:rsidR="001A4800">
        <w:rPr>
          <w:rFonts w:ascii="Arial" w:hAnsi="Arial" w:cs="Arial"/>
        </w:rPr>
        <w:t>4</w:t>
      </w:r>
      <w:r>
        <w:rPr>
          <w:rFonts w:ascii="Arial" w:hAnsi="Arial" w:cs="Arial"/>
        </w:rPr>
        <w:t xml:space="preserve">] </w:t>
      </w:r>
      <w:r w:rsidR="00F240EB" w:rsidRPr="002017D8">
        <w:rPr>
          <w:rFonts w:ascii="Arial" w:hAnsi="Arial" w:cs="Arial"/>
        </w:rPr>
        <w:t xml:space="preserve">In the event, that the above Honourable Court, does not find in favour of the Plaintiff, therefore the Plaintiff pleads that he was entitled by law to exercise his constitutional </w:t>
      </w:r>
      <w:r w:rsidR="00F240EB" w:rsidRPr="002017D8">
        <w:rPr>
          <w:rFonts w:ascii="Arial" w:hAnsi="Arial" w:cs="Arial"/>
        </w:rPr>
        <w:lastRenderedPageBreak/>
        <w:t xml:space="preserve">rights and further that the principles as laid down in </w:t>
      </w:r>
      <w:r w:rsidR="00F240EB" w:rsidRPr="002017D8">
        <w:rPr>
          <w:rFonts w:ascii="Arial" w:hAnsi="Arial" w:cs="Arial"/>
          <w:b/>
          <w:bCs/>
          <w:i/>
          <w:iCs/>
          <w:u w:val="single"/>
        </w:rPr>
        <w:t>Biowatch</w:t>
      </w:r>
      <w:r w:rsidR="00F240EB">
        <w:rPr>
          <w:rStyle w:val="FootnoteReference"/>
          <w:rFonts w:ascii="Arial" w:hAnsi="Arial" w:cs="Arial"/>
          <w:i/>
          <w:iCs/>
          <w:u w:val="single"/>
        </w:rPr>
        <w:footnoteReference w:id="69"/>
      </w:r>
      <w:r w:rsidR="00F240EB" w:rsidRPr="002017D8">
        <w:rPr>
          <w:rFonts w:ascii="Arial" w:hAnsi="Arial" w:cs="Arial"/>
          <w:b/>
          <w:bCs/>
          <w:i/>
          <w:iCs/>
          <w:u w:val="single"/>
        </w:rPr>
        <w:t>,</w:t>
      </w:r>
      <w:r w:rsidR="00F240EB" w:rsidRPr="002017D8">
        <w:rPr>
          <w:rFonts w:ascii="Arial" w:hAnsi="Arial" w:cs="Arial"/>
        </w:rPr>
        <w:t xml:space="preserve"> find application in this matter and the court should find as such.</w:t>
      </w:r>
    </w:p>
    <w:p w14:paraId="2F90650B" w14:textId="007D3D3F" w:rsidR="00672965" w:rsidRDefault="00E77223" w:rsidP="00E77223">
      <w:pPr>
        <w:spacing w:after="200" w:line="360" w:lineRule="auto"/>
        <w:jc w:val="both"/>
        <w:rPr>
          <w:rFonts w:ascii="Arial" w:hAnsi="Arial" w:cs="Arial"/>
        </w:rPr>
      </w:pPr>
      <w:r>
        <w:rPr>
          <w:rFonts w:ascii="Arial" w:hAnsi="Arial" w:cs="Arial"/>
        </w:rPr>
        <w:t>[10</w:t>
      </w:r>
      <w:r w:rsidR="001A4800">
        <w:rPr>
          <w:rFonts w:ascii="Arial" w:hAnsi="Arial" w:cs="Arial"/>
        </w:rPr>
        <w:t>5</w:t>
      </w:r>
      <w:r>
        <w:rPr>
          <w:rFonts w:ascii="Arial" w:hAnsi="Arial" w:cs="Arial"/>
        </w:rPr>
        <w:t xml:space="preserve">] </w:t>
      </w:r>
      <w:r w:rsidR="00F240EB" w:rsidRPr="002017D8">
        <w:rPr>
          <w:rFonts w:ascii="Arial" w:hAnsi="Arial" w:cs="Arial"/>
        </w:rPr>
        <w:t>It is further submitted that the matter was not complicated, and it did not warrant or necessitate the employment of a senior and a junior nor a senior at all. Should the Court grant in favour of the Defendants, consider the issue of costs favourably in respect of the Plaintiff as he was exercising his constitutional rights.</w:t>
      </w:r>
    </w:p>
    <w:p w14:paraId="37958822" w14:textId="33FC86E8" w:rsidR="00F240EB" w:rsidRPr="00B86446" w:rsidRDefault="00E77223" w:rsidP="00F240EB">
      <w:pPr>
        <w:widowControl w:val="0"/>
        <w:jc w:val="both"/>
        <w:rPr>
          <w:rFonts w:ascii="Arial" w:hAnsi="Arial" w:cs="Arial"/>
          <w:lang w:val="en-ZA"/>
        </w:rPr>
      </w:pPr>
      <w:r>
        <w:rPr>
          <w:rFonts w:ascii="Arial" w:hAnsi="Arial" w:cs="Arial"/>
        </w:rPr>
        <w:t>[1</w:t>
      </w:r>
      <w:r w:rsidR="001A4800">
        <w:rPr>
          <w:rFonts w:ascii="Arial" w:hAnsi="Arial" w:cs="Arial"/>
        </w:rPr>
        <w:t>06</w:t>
      </w:r>
      <w:r>
        <w:rPr>
          <w:rFonts w:ascii="Arial" w:hAnsi="Arial" w:cs="Arial"/>
        </w:rPr>
        <w:t xml:space="preserve">] </w:t>
      </w:r>
      <w:r w:rsidR="00672965">
        <w:rPr>
          <w:rFonts w:ascii="Arial" w:hAnsi="Arial" w:cs="Arial"/>
        </w:rPr>
        <w:t>Counsel for the</w:t>
      </w:r>
      <w:r w:rsidR="00F240EB" w:rsidRPr="00B86446">
        <w:rPr>
          <w:rFonts w:ascii="Arial" w:hAnsi="Arial" w:cs="Arial"/>
          <w:lang w:val="en-ZA"/>
        </w:rPr>
        <w:t xml:space="preserve"> 1</w:t>
      </w:r>
      <w:r w:rsidR="00F240EB" w:rsidRPr="00B86446">
        <w:rPr>
          <w:rFonts w:ascii="Arial" w:hAnsi="Arial" w:cs="Arial"/>
          <w:vertAlign w:val="superscript"/>
          <w:lang w:val="en-ZA"/>
        </w:rPr>
        <w:t>st</w:t>
      </w:r>
      <w:r w:rsidR="00F240EB" w:rsidRPr="00B86446">
        <w:rPr>
          <w:rFonts w:ascii="Arial" w:hAnsi="Arial" w:cs="Arial"/>
          <w:lang w:val="en-ZA"/>
        </w:rPr>
        <w:t xml:space="preserve"> and 2</w:t>
      </w:r>
      <w:r w:rsidR="00F240EB" w:rsidRPr="00B86446">
        <w:rPr>
          <w:rFonts w:ascii="Arial" w:hAnsi="Arial" w:cs="Arial"/>
          <w:vertAlign w:val="superscript"/>
          <w:lang w:val="en-ZA"/>
        </w:rPr>
        <w:t>nd</w:t>
      </w:r>
      <w:r w:rsidR="00F240EB" w:rsidRPr="00B86446">
        <w:rPr>
          <w:rFonts w:ascii="Arial" w:hAnsi="Arial" w:cs="Arial"/>
          <w:lang w:val="en-ZA"/>
        </w:rPr>
        <w:t xml:space="preserve"> Defendants pray that the action be dismissed with costs, including the costs of two Counsel.</w:t>
      </w:r>
    </w:p>
    <w:p w14:paraId="19EFDBA8" w14:textId="77777777" w:rsidR="008B0076" w:rsidRPr="00F240EB" w:rsidRDefault="008B0076" w:rsidP="008B0076">
      <w:pPr>
        <w:jc w:val="both"/>
        <w:rPr>
          <w:rFonts w:ascii="Arial" w:hAnsi="Arial" w:cs="Arial"/>
          <w:bCs/>
          <w:lang w:val="en-ZA"/>
        </w:rPr>
      </w:pPr>
    </w:p>
    <w:p w14:paraId="1F4EB6EA" w14:textId="77777777" w:rsidR="00F240EB" w:rsidRDefault="00F240EB" w:rsidP="008B0076">
      <w:pPr>
        <w:jc w:val="both"/>
        <w:rPr>
          <w:rFonts w:ascii="Arial" w:hAnsi="Arial" w:cs="Arial"/>
          <w:lang w:val="en-US"/>
        </w:rPr>
      </w:pPr>
    </w:p>
    <w:p w14:paraId="18C053BC" w14:textId="41F5A1E7" w:rsidR="008B0076" w:rsidRDefault="00F20351" w:rsidP="00F20351">
      <w:pPr>
        <w:spacing w:line="360" w:lineRule="auto"/>
        <w:jc w:val="both"/>
        <w:rPr>
          <w:rFonts w:ascii="Arial" w:hAnsi="Arial" w:cs="Arial"/>
        </w:rPr>
      </w:pPr>
      <w:r>
        <w:rPr>
          <w:rFonts w:ascii="Arial" w:hAnsi="Arial" w:cs="Arial"/>
          <w:lang w:val="en-US"/>
        </w:rPr>
        <w:t>[</w:t>
      </w:r>
      <w:r w:rsidR="00E77223">
        <w:rPr>
          <w:rFonts w:ascii="Arial" w:hAnsi="Arial" w:cs="Arial"/>
          <w:lang w:val="en-US"/>
        </w:rPr>
        <w:t>1</w:t>
      </w:r>
      <w:r w:rsidR="001A4800">
        <w:rPr>
          <w:rFonts w:ascii="Arial" w:hAnsi="Arial" w:cs="Arial"/>
          <w:lang w:val="en-US"/>
        </w:rPr>
        <w:t>07</w:t>
      </w:r>
      <w:r>
        <w:rPr>
          <w:rFonts w:ascii="Arial" w:hAnsi="Arial" w:cs="Arial"/>
          <w:lang w:val="en-US"/>
        </w:rPr>
        <w:t xml:space="preserve">] </w:t>
      </w:r>
      <w:r w:rsidR="006C5360" w:rsidRPr="007B2290">
        <w:rPr>
          <w:rFonts w:ascii="Arial" w:hAnsi="Arial" w:cs="Arial"/>
          <w:lang w:val="en-US"/>
        </w:rPr>
        <w:t>Matters</w:t>
      </w:r>
      <w:r w:rsidR="006C5360" w:rsidRPr="007B2290">
        <w:rPr>
          <w:rFonts w:ascii="Arial" w:hAnsi="Arial" w:cs="Arial"/>
        </w:rPr>
        <w:t xml:space="preserve"> of costs are always important and sometimes complex and difficult to determine</w:t>
      </w:r>
      <w:r w:rsidR="006C5360" w:rsidRPr="007B2290">
        <w:rPr>
          <w:rFonts w:ascii="Arial" w:hAnsi="Arial" w:cs="Arial"/>
          <w:lang w:val="en-US"/>
        </w:rPr>
        <w:t>.</w:t>
      </w:r>
      <w:r w:rsidR="006C5360" w:rsidRPr="007B2290">
        <w:rPr>
          <w:rFonts w:ascii="Arial" w:hAnsi="Arial" w:cs="Arial"/>
        </w:rPr>
        <w:t xml:space="preserve"> </w:t>
      </w:r>
      <w:r w:rsidR="006C5360" w:rsidRPr="007B2290">
        <w:rPr>
          <w:rFonts w:ascii="Arial" w:hAnsi="Arial" w:cs="Arial"/>
          <w:lang w:val="en-US"/>
        </w:rPr>
        <w:t>I</w:t>
      </w:r>
      <w:r w:rsidR="006C5360" w:rsidRPr="007B2290">
        <w:rPr>
          <w:rFonts w:ascii="Arial" w:hAnsi="Arial" w:cs="Arial"/>
        </w:rPr>
        <w:t xml:space="preserve">n leaving </w:t>
      </w:r>
      <w:r w:rsidR="006C5360" w:rsidRPr="007B2290">
        <w:rPr>
          <w:rFonts w:ascii="Arial" w:hAnsi="Arial" w:cs="Arial"/>
          <w:lang w:val="en-US"/>
        </w:rPr>
        <w:t>a Judge</w:t>
      </w:r>
      <w:r w:rsidR="006C5360" w:rsidRPr="007B2290">
        <w:rPr>
          <w:rFonts w:ascii="Arial" w:hAnsi="Arial" w:cs="Arial"/>
        </w:rPr>
        <w:t xml:space="preserve"> a discretion</w:t>
      </w:r>
      <w:r w:rsidR="006C5360" w:rsidRPr="007B2290">
        <w:rPr>
          <w:rFonts w:ascii="Arial" w:hAnsi="Arial" w:cs="Arial"/>
          <w:lang w:val="en-US"/>
        </w:rPr>
        <w:t>,</w:t>
      </w:r>
      <w:r w:rsidR="006C5360" w:rsidRPr="007B2290">
        <w:rPr>
          <w:rFonts w:ascii="Arial" w:hAnsi="Arial" w:cs="Arial"/>
        </w:rPr>
        <w:t xml:space="preserve"> the law contemplates that he should take into consideration the circumstances of each case</w:t>
      </w:r>
      <w:r w:rsidR="006C5360" w:rsidRPr="007B2290">
        <w:rPr>
          <w:rFonts w:ascii="Arial" w:hAnsi="Arial" w:cs="Arial"/>
          <w:lang w:val="en-US"/>
        </w:rPr>
        <w:t xml:space="preserve">. </w:t>
      </w:r>
      <w:r>
        <w:rPr>
          <w:rFonts w:ascii="Arial" w:hAnsi="Arial" w:cs="Arial"/>
          <w:lang w:val="en-US"/>
        </w:rPr>
        <w:t>One</w:t>
      </w:r>
      <w:r w:rsidR="006C5360" w:rsidRPr="007B2290">
        <w:rPr>
          <w:rFonts w:ascii="Arial" w:hAnsi="Arial" w:cs="Arial"/>
          <w:lang w:val="en-US"/>
        </w:rPr>
        <w:t xml:space="preserve"> must</w:t>
      </w:r>
      <w:r w:rsidR="006C5360" w:rsidRPr="007B2290">
        <w:rPr>
          <w:rFonts w:ascii="Arial" w:hAnsi="Arial" w:cs="Arial"/>
        </w:rPr>
        <w:t xml:space="preserve"> carefully weigh the various issues in the case, the </w:t>
      </w:r>
      <w:r w:rsidR="006C5360" w:rsidRPr="007B2290">
        <w:rPr>
          <w:rFonts w:ascii="Arial" w:hAnsi="Arial" w:cs="Arial"/>
          <w:lang w:val="en-US"/>
        </w:rPr>
        <w:t>c</w:t>
      </w:r>
      <w:r w:rsidR="006C5360" w:rsidRPr="007B2290">
        <w:rPr>
          <w:rFonts w:ascii="Arial" w:hAnsi="Arial" w:cs="Arial"/>
        </w:rPr>
        <w:t>onduct of the parties</w:t>
      </w:r>
      <w:r w:rsidR="006C5360" w:rsidRPr="007B2290">
        <w:rPr>
          <w:rFonts w:ascii="Arial" w:hAnsi="Arial" w:cs="Arial"/>
          <w:lang w:val="en-US"/>
        </w:rPr>
        <w:t>,</w:t>
      </w:r>
      <w:r w:rsidR="006C5360" w:rsidRPr="007B2290">
        <w:rPr>
          <w:rFonts w:ascii="Arial" w:hAnsi="Arial" w:cs="Arial"/>
        </w:rPr>
        <w:t xml:space="preserve"> and any other circumstance which may have a bearing upon the question of costs, and then make such order as to costs as would be fair and just between the parties. </w:t>
      </w:r>
    </w:p>
    <w:p w14:paraId="63ECC585" w14:textId="77777777" w:rsidR="008B0076" w:rsidRDefault="008B0076" w:rsidP="008B0076">
      <w:pPr>
        <w:jc w:val="both"/>
        <w:rPr>
          <w:rFonts w:ascii="Arial" w:hAnsi="Arial" w:cs="Arial"/>
        </w:rPr>
      </w:pPr>
    </w:p>
    <w:p w14:paraId="229A8B06" w14:textId="11F7542B" w:rsidR="008B0076" w:rsidRDefault="00F20351" w:rsidP="00B2457A">
      <w:pPr>
        <w:spacing w:line="360" w:lineRule="auto"/>
        <w:jc w:val="both"/>
        <w:rPr>
          <w:rFonts w:ascii="Arial" w:hAnsi="Arial" w:cs="Arial"/>
          <w:color w:val="33383D"/>
          <w:shd w:val="clear" w:color="auto" w:fill="FFFFFF"/>
        </w:rPr>
      </w:pPr>
      <w:r>
        <w:rPr>
          <w:rFonts w:ascii="Arial" w:hAnsi="Arial" w:cs="Arial"/>
          <w:color w:val="242121"/>
        </w:rPr>
        <w:t>[</w:t>
      </w:r>
      <w:r w:rsidR="00E77223">
        <w:rPr>
          <w:rFonts w:ascii="Arial" w:hAnsi="Arial" w:cs="Arial"/>
          <w:color w:val="242121"/>
        </w:rPr>
        <w:t>1</w:t>
      </w:r>
      <w:r w:rsidR="001A4800">
        <w:rPr>
          <w:rFonts w:ascii="Arial" w:hAnsi="Arial" w:cs="Arial"/>
          <w:color w:val="242121"/>
        </w:rPr>
        <w:t>08</w:t>
      </w:r>
      <w:r>
        <w:rPr>
          <w:rFonts w:ascii="Arial" w:hAnsi="Arial" w:cs="Arial"/>
          <w:color w:val="242121"/>
        </w:rPr>
        <w:t xml:space="preserve">] </w:t>
      </w:r>
      <w:r w:rsidR="006C5360" w:rsidRPr="007B2290">
        <w:rPr>
          <w:rFonts w:ascii="Arial" w:hAnsi="Arial" w:cs="Arial"/>
          <w:color w:val="242121"/>
        </w:rPr>
        <w:t>As the starting point</w:t>
      </w:r>
      <w:r>
        <w:rPr>
          <w:rFonts w:ascii="Arial" w:hAnsi="Arial" w:cs="Arial"/>
          <w:color w:val="242121"/>
        </w:rPr>
        <w:t>,</w:t>
      </w:r>
      <w:r w:rsidR="006C5360" w:rsidRPr="007B2290">
        <w:rPr>
          <w:rFonts w:ascii="Arial" w:hAnsi="Arial" w:cs="Arial"/>
          <w:color w:val="242121"/>
        </w:rPr>
        <w:t xml:space="preserve"> the </w:t>
      </w:r>
      <w:r w:rsidR="006C5360" w:rsidRPr="007B2290">
        <w:rPr>
          <w:rFonts w:ascii="Arial" w:hAnsi="Arial" w:cs="Arial"/>
          <w:color w:val="242121"/>
          <w:lang w:val="en-US"/>
        </w:rPr>
        <w:t>C</w:t>
      </w:r>
      <w:r w:rsidR="006C5360" w:rsidRPr="007B2290">
        <w:rPr>
          <w:rFonts w:ascii="Arial" w:hAnsi="Arial" w:cs="Arial"/>
          <w:color w:val="242121"/>
        </w:rPr>
        <w:t xml:space="preserve">ourt must determine whether any costs are payable to any of the parties. Once the </w:t>
      </w:r>
      <w:r>
        <w:rPr>
          <w:rFonts w:ascii="Arial" w:hAnsi="Arial" w:cs="Arial"/>
          <w:color w:val="242121"/>
        </w:rPr>
        <w:t>C</w:t>
      </w:r>
      <w:r w:rsidR="006C5360" w:rsidRPr="007B2290">
        <w:rPr>
          <w:rFonts w:ascii="Arial" w:hAnsi="Arial" w:cs="Arial"/>
          <w:color w:val="242121"/>
        </w:rPr>
        <w:t>ourt has decided that costs are payable it has to decide who of the parties is entitled to costs. This exercise cannot be embarked on capriciously or by chance, there should be sound legal principles upon which the decision is based.</w:t>
      </w:r>
      <w:r w:rsidR="006C5360" w:rsidRPr="007B2290">
        <w:rPr>
          <w:rStyle w:val="apple-converted-space"/>
          <w:rFonts w:ascii="Arial" w:hAnsi="Arial" w:cs="Arial"/>
          <w:color w:val="242121"/>
        </w:rPr>
        <w:t> </w:t>
      </w:r>
      <w:r w:rsidR="006C5360" w:rsidRPr="007B2290">
        <w:rPr>
          <w:rFonts w:ascii="Arial" w:hAnsi="Arial" w:cs="Arial"/>
          <w:color w:val="33383D"/>
          <w:shd w:val="clear" w:color="auto" w:fill="FFFFFF"/>
        </w:rPr>
        <w:t>The idea behind granting a costs order in favour of a successful party is to indemnify it for its expense in ‘</w:t>
      </w:r>
      <w:r w:rsidR="006C5360" w:rsidRPr="00B2457A">
        <w:rPr>
          <w:rFonts w:ascii="Arial" w:hAnsi="Arial" w:cs="Arial"/>
          <w:i/>
          <w:iCs/>
          <w:color w:val="33383D"/>
          <w:shd w:val="clear" w:color="auto" w:fill="FFFFFF"/>
        </w:rPr>
        <w:t>having been forced to litigate’</w:t>
      </w:r>
      <w:r w:rsidR="006C5360" w:rsidRPr="007B2290">
        <w:rPr>
          <w:rFonts w:ascii="Arial" w:hAnsi="Arial" w:cs="Arial"/>
          <w:color w:val="33383D"/>
          <w:shd w:val="clear" w:color="auto" w:fill="FFFFFF"/>
        </w:rPr>
        <w:t>. Further, a balance must be struck ‘</w:t>
      </w:r>
      <w:r w:rsidR="006C5360" w:rsidRPr="00B2457A">
        <w:rPr>
          <w:rFonts w:ascii="Arial" w:hAnsi="Arial" w:cs="Arial"/>
          <w:i/>
          <w:iCs/>
          <w:color w:val="33383D"/>
          <w:shd w:val="clear" w:color="auto" w:fill="FFFFFF"/>
        </w:rPr>
        <w:t>to afford the innocent party adequate indemnification within reasonable bounds’</w:t>
      </w:r>
      <w:r w:rsidR="006C5360" w:rsidRPr="007B2290">
        <w:rPr>
          <w:rFonts w:ascii="Arial" w:hAnsi="Arial" w:cs="Arial"/>
          <w:color w:val="33383D"/>
          <w:shd w:val="clear" w:color="auto" w:fill="FFFFFF"/>
        </w:rPr>
        <w:t>.</w:t>
      </w:r>
      <w:r w:rsidR="006C5360" w:rsidRPr="007B2290">
        <w:rPr>
          <w:rFonts w:ascii="Arial" w:hAnsi="Arial" w:cs="Arial"/>
          <w:color w:val="33383D"/>
          <w:shd w:val="clear" w:color="auto" w:fill="FFFFFF"/>
          <w:lang w:val="en-US"/>
        </w:rPr>
        <w:t xml:space="preserve"> </w:t>
      </w:r>
      <w:r w:rsidR="006C5360" w:rsidRPr="007B2290">
        <w:rPr>
          <w:rFonts w:ascii="Arial" w:hAnsi="Arial" w:cs="Arial"/>
          <w:color w:val="33383D"/>
          <w:shd w:val="clear" w:color="auto" w:fill="FFFFFF"/>
        </w:rPr>
        <w:t>In order to achieve the necessary balance, the individual circumstances of each case must be taken into account.</w:t>
      </w:r>
    </w:p>
    <w:p w14:paraId="71C1DD26" w14:textId="77777777" w:rsidR="008B0076" w:rsidRDefault="008B0076" w:rsidP="008B0076">
      <w:pPr>
        <w:jc w:val="both"/>
        <w:rPr>
          <w:rFonts w:ascii="Arial" w:hAnsi="Arial" w:cs="Arial"/>
          <w:color w:val="33383D"/>
          <w:shd w:val="clear" w:color="auto" w:fill="FFFFFF"/>
        </w:rPr>
      </w:pPr>
    </w:p>
    <w:p w14:paraId="5F0A0F42" w14:textId="3AAE192A" w:rsidR="008B0076" w:rsidRDefault="00B2457A" w:rsidP="00B2457A">
      <w:pPr>
        <w:spacing w:line="360" w:lineRule="auto"/>
        <w:jc w:val="both"/>
        <w:rPr>
          <w:rStyle w:val="apple-converted-space"/>
          <w:rFonts w:ascii="Arial" w:hAnsi="Arial" w:cs="Arial"/>
          <w:color w:val="242121"/>
        </w:rPr>
      </w:pPr>
      <w:r>
        <w:rPr>
          <w:rFonts w:ascii="Arial" w:hAnsi="Arial" w:cs="Arial"/>
          <w:color w:val="242121"/>
        </w:rPr>
        <w:t>[</w:t>
      </w:r>
      <w:r w:rsidR="00E77223">
        <w:rPr>
          <w:rFonts w:ascii="Arial" w:hAnsi="Arial" w:cs="Arial"/>
          <w:color w:val="242121"/>
        </w:rPr>
        <w:t>1</w:t>
      </w:r>
      <w:r w:rsidR="001A4800">
        <w:rPr>
          <w:rFonts w:ascii="Arial" w:hAnsi="Arial" w:cs="Arial"/>
          <w:color w:val="242121"/>
        </w:rPr>
        <w:t>09</w:t>
      </w:r>
      <w:r>
        <w:rPr>
          <w:rFonts w:ascii="Arial" w:hAnsi="Arial" w:cs="Arial"/>
          <w:color w:val="242121"/>
        </w:rPr>
        <w:t xml:space="preserve">] </w:t>
      </w:r>
      <w:r w:rsidR="006C5360" w:rsidRPr="007B2290">
        <w:rPr>
          <w:rFonts w:ascii="Arial" w:hAnsi="Arial" w:cs="Arial"/>
          <w:color w:val="242121"/>
        </w:rPr>
        <w:t xml:space="preserve">A Court exercising a wide discretion may choose from all the options at its disposal and award a cost order that it considers just in the circumstances of the case at hand. </w:t>
      </w:r>
      <w:r w:rsidR="006C5360" w:rsidRPr="007B2290">
        <w:rPr>
          <w:rFonts w:ascii="Arial" w:hAnsi="Arial" w:cs="Arial"/>
          <w:color w:val="242121"/>
        </w:rPr>
        <w:lastRenderedPageBreak/>
        <w:t>The Court has to,</w:t>
      </w:r>
      <w:r w:rsidR="006C5360" w:rsidRPr="007B2290">
        <w:rPr>
          <w:rStyle w:val="apple-converted-space"/>
          <w:rFonts w:ascii="Arial" w:hAnsi="Arial" w:cs="Arial"/>
          <w:color w:val="242121"/>
        </w:rPr>
        <w:t> </w:t>
      </w:r>
      <w:r w:rsidR="006C5360" w:rsidRPr="007B2290">
        <w:rPr>
          <w:rFonts w:ascii="Arial" w:hAnsi="Arial" w:cs="Arial"/>
          <w:i/>
          <w:iCs/>
          <w:color w:val="242121"/>
        </w:rPr>
        <w:t>inter alia</w:t>
      </w:r>
      <w:r w:rsidR="006C5360" w:rsidRPr="007B2290">
        <w:rPr>
          <w:rFonts w:ascii="Arial" w:hAnsi="Arial" w:cs="Arial"/>
          <w:color w:val="242121"/>
        </w:rPr>
        <w:t>, consider the conduct of the parties during the actual litigation process, all other matters that lead up to and occasioned the litigation and whether there were attempts to settle the matter before and during the litigation. The extent to which a party raised, pursued or contested a particular issue and whether it was reasonable for that party to pursue that issue.</w:t>
      </w:r>
      <w:r w:rsidR="006C5360" w:rsidRPr="007B2290">
        <w:rPr>
          <w:rStyle w:val="apple-converted-space"/>
          <w:rFonts w:ascii="Arial" w:hAnsi="Arial" w:cs="Arial"/>
          <w:color w:val="242121"/>
        </w:rPr>
        <w:t> </w:t>
      </w:r>
    </w:p>
    <w:p w14:paraId="13EAC042" w14:textId="77777777" w:rsidR="008B0076" w:rsidRDefault="008B0076" w:rsidP="008B0076">
      <w:pPr>
        <w:jc w:val="both"/>
        <w:rPr>
          <w:rStyle w:val="apple-converted-space"/>
          <w:rFonts w:ascii="Arial" w:hAnsi="Arial" w:cs="Arial"/>
          <w:color w:val="242121"/>
        </w:rPr>
      </w:pPr>
    </w:p>
    <w:p w14:paraId="1CC9B528" w14:textId="07960631" w:rsidR="008B0076" w:rsidRDefault="00B2457A" w:rsidP="00B2457A">
      <w:pPr>
        <w:spacing w:line="360" w:lineRule="auto"/>
        <w:jc w:val="both"/>
        <w:rPr>
          <w:rFonts w:ascii="Arial" w:hAnsi="Arial" w:cs="Arial"/>
          <w:color w:val="242121"/>
        </w:rPr>
      </w:pPr>
      <w:r>
        <w:rPr>
          <w:rFonts w:ascii="Arial" w:hAnsi="Arial" w:cs="Arial"/>
          <w:color w:val="242121"/>
          <w:lang w:val="en-US"/>
        </w:rPr>
        <w:t>[</w:t>
      </w:r>
      <w:r w:rsidR="00E77223">
        <w:rPr>
          <w:rFonts w:ascii="Arial" w:hAnsi="Arial" w:cs="Arial"/>
          <w:color w:val="242121"/>
          <w:lang w:val="en-US"/>
        </w:rPr>
        <w:t>11</w:t>
      </w:r>
      <w:r w:rsidR="001A4800">
        <w:rPr>
          <w:rFonts w:ascii="Arial" w:hAnsi="Arial" w:cs="Arial"/>
          <w:color w:val="242121"/>
          <w:lang w:val="en-US"/>
        </w:rPr>
        <w:t>0</w:t>
      </w:r>
      <w:r>
        <w:rPr>
          <w:rFonts w:ascii="Arial" w:hAnsi="Arial" w:cs="Arial"/>
          <w:color w:val="242121"/>
          <w:lang w:val="en-US"/>
        </w:rPr>
        <w:t xml:space="preserve">] </w:t>
      </w:r>
      <w:r w:rsidR="006C5360" w:rsidRPr="007B2290">
        <w:rPr>
          <w:rFonts w:ascii="Arial" w:hAnsi="Arial" w:cs="Arial"/>
          <w:color w:val="242121"/>
          <w:lang w:val="en-US"/>
        </w:rPr>
        <w:t>The Court’s</w:t>
      </w:r>
      <w:r w:rsidR="006C5360" w:rsidRPr="007B2290">
        <w:rPr>
          <w:rFonts w:ascii="Arial" w:hAnsi="Arial" w:cs="Arial"/>
          <w:color w:val="242121"/>
        </w:rPr>
        <w:t xml:space="preserve"> approach </w:t>
      </w:r>
      <w:r w:rsidR="006C5360" w:rsidRPr="007B2290">
        <w:rPr>
          <w:rFonts w:ascii="Arial" w:hAnsi="Arial" w:cs="Arial"/>
          <w:color w:val="242121"/>
          <w:lang w:val="en-US"/>
        </w:rPr>
        <w:t xml:space="preserve">is </w:t>
      </w:r>
      <w:r w:rsidR="006C5360" w:rsidRPr="007B2290">
        <w:rPr>
          <w:rFonts w:ascii="Arial" w:hAnsi="Arial" w:cs="Arial"/>
          <w:color w:val="242121"/>
        </w:rPr>
        <w:t xml:space="preserve">to look first at who the successful party </w:t>
      </w:r>
      <w:r w:rsidR="006C5360" w:rsidRPr="007B2290">
        <w:rPr>
          <w:rFonts w:ascii="Arial" w:hAnsi="Arial" w:cs="Arial"/>
          <w:color w:val="242121"/>
          <w:lang w:val="en-US"/>
        </w:rPr>
        <w:t>is</w:t>
      </w:r>
      <w:r w:rsidR="006C5360" w:rsidRPr="007B2290">
        <w:rPr>
          <w:rFonts w:ascii="Arial" w:hAnsi="Arial" w:cs="Arial"/>
          <w:color w:val="242121"/>
        </w:rPr>
        <w:t xml:space="preserve">. </w:t>
      </w:r>
      <w:r w:rsidR="006C5360" w:rsidRPr="007B2290">
        <w:rPr>
          <w:rFonts w:ascii="Arial" w:hAnsi="Arial" w:cs="Arial"/>
          <w:color w:val="242121"/>
          <w:shd w:val="clear" w:color="auto" w:fill="FFFFFF"/>
        </w:rPr>
        <w:t xml:space="preserve">I believe that the </w:t>
      </w:r>
      <w:r w:rsidR="006C5360" w:rsidRPr="007B2290">
        <w:rPr>
          <w:rFonts w:ascii="Arial" w:hAnsi="Arial" w:cs="Arial"/>
          <w:color w:val="242121"/>
          <w:shd w:val="clear" w:color="auto" w:fill="FFFFFF"/>
          <w:lang w:val="en-US"/>
        </w:rPr>
        <w:t>principle</w:t>
      </w:r>
      <w:r w:rsidR="006C5360" w:rsidRPr="007B2290">
        <w:rPr>
          <w:rFonts w:ascii="Arial" w:hAnsi="Arial" w:cs="Arial"/>
          <w:color w:val="242121"/>
          <w:shd w:val="clear" w:color="auto" w:fill="FFFFFF"/>
        </w:rPr>
        <w:t xml:space="preserve"> that costs should follow the result is fair too.</w:t>
      </w:r>
      <w:r w:rsidR="006C5360" w:rsidRPr="007B2290">
        <w:rPr>
          <w:rFonts w:ascii="Arial" w:hAnsi="Arial" w:cs="Arial"/>
          <w:color w:val="242121"/>
          <w:lang w:val="en-US"/>
        </w:rPr>
        <w:t xml:space="preserve"> </w:t>
      </w:r>
      <w:r w:rsidR="006C5360" w:rsidRPr="007B2290">
        <w:rPr>
          <w:rFonts w:ascii="Arial" w:hAnsi="Arial" w:cs="Arial"/>
          <w:color w:val="242121"/>
        </w:rPr>
        <w:t xml:space="preserve">In the end, the exercise of </w:t>
      </w:r>
      <w:r w:rsidR="006C5360" w:rsidRPr="007B2290">
        <w:rPr>
          <w:rFonts w:ascii="Arial" w:hAnsi="Arial" w:cs="Arial"/>
          <w:color w:val="242121"/>
          <w:lang w:val="en-US"/>
        </w:rPr>
        <w:t>the Court’s</w:t>
      </w:r>
      <w:r w:rsidR="006C5360" w:rsidRPr="007B2290">
        <w:rPr>
          <w:rFonts w:ascii="Arial" w:hAnsi="Arial" w:cs="Arial"/>
          <w:color w:val="242121"/>
        </w:rPr>
        <w:t xml:space="preserve"> discretion on costs, </w:t>
      </w:r>
      <w:r w:rsidR="006C5360" w:rsidRPr="007B2290">
        <w:rPr>
          <w:rFonts w:ascii="Arial" w:hAnsi="Arial" w:cs="Arial"/>
          <w:color w:val="242121"/>
          <w:lang w:val="en-US"/>
        </w:rPr>
        <w:t>is</w:t>
      </w:r>
      <w:r w:rsidR="006C5360" w:rsidRPr="007B2290">
        <w:rPr>
          <w:rFonts w:ascii="Arial" w:hAnsi="Arial" w:cs="Arial"/>
          <w:color w:val="242121"/>
        </w:rPr>
        <w:t xml:space="preserve"> an exercise to determine what is fair, an enquiry in which substantial success carries significant weight. Substantial success is often described as the general, although not an inflexible rule. It is not easily departed from, as in general, the purpose of a costs award is to indemnify the successful party. </w:t>
      </w:r>
    </w:p>
    <w:p w14:paraId="49940AC2" w14:textId="77777777" w:rsidR="008B0076" w:rsidRDefault="008B0076" w:rsidP="00B2457A">
      <w:pPr>
        <w:spacing w:line="360" w:lineRule="auto"/>
        <w:jc w:val="both"/>
        <w:rPr>
          <w:rFonts w:ascii="Arial" w:hAnsi="Arial" w:cs="Arial"/>
          <w:color w:val="242121"/>
        </w:rPr>
      </w:pPr>
    </w:p>
    <w:p w14:paraId="66D4CD6A" w14:textId="1EA70E88" w:rsidR="008B0076" w:rsidRDefault="00B2457A" w:rsidP="002B48DB">
      <w:pPr>
        <w:spacing w:line="360" w:lineRule="auto"/>
        <w:jc w:val="both"/>
        <w:rPr>
          <w:rFonts w:ascii="Arial" w:hAnsi="Arial" w:cs="Arial"/>
          <w:color w:val="212529"/>
          <w:lang w:val="en-US"/>
        </w:rPr>
      </w:pPr>
      <w:r>
        <w:rPr>
          <w:rFonts w:ascii="Arial" w:hAnsi="Arial" w:cs="Arial"/>
          <w:color w:val="242121"/>
          <w:lang w:val="en-GB"/>
        </w:rPr>
        <w:t>[</w:t>
      </w:r>
      <w:r w:rsidR="00E77223">
        <w:rPr>
          <w:rFonts w:ascii="Arial" w:hAnsi="Arial" w:cs="Arial"/>
          <w:color w:val="242121"/>
          <w:lang w:val="en-GB"/>
        </w:rPr>
        <w:t>11</w:t>
      </w:r>
      <w:r w:rsidR="001A4800">
        <w:rPr>
          <w:rFonts w:ascii="Arial" w:hAnsi="Arial" w:cs="Arial"/>
          <w:color w:val="242121"/>
          <w:lang w:val="en-GB"/>
        </w:rPr>
        <w:t>1</w:t>
      </w:r>
      <w:r>
        <w:rPr>
          <w:rFonts w:ascii="Arial" w:hAnsi="Arial" w:cs="Arial"/>
          <w:color w:val="242121"/>
          <w:lang w:val="en-GB"/>
        </w:rPr>
        <w:t xml:space="preserve">] </w:t>
      </w:r>
      <w:r w:rsidR="00ED2438" w:rsidRPr="00A858B8">
        <w:rPr>
          <w:rFonts w:ascii="Arial" w:hAnsi="Arial" w:cs="Arial"/>
          <w:color w:val="242121"/>
          <w:lang w:val="en-GB"/>
        </w:rPr>
        <w:t>In circumstances such as the present</w:t>
      </w:r>
      <w:r w:rsidR="00ED2438">
        <w:rPr>
          <w:rFonts w:ascii="Arial" w:hAnsi="Arial" w:cs="Arial"/>
          <w:color w:val="242121"/>
          <w:lang w:val="en-GB"/>
        </w:rPr>
        <w:t>,</w:t>
      </w:r>
      <w:r w:rsidR="00ED2438" w:rsidRPr="00A858B8">
        <w:rPr>
          <w:rFonts w:ascii="Arial" w:hAnsi="Arial" w:cs="Arial"/>
          <w:color w:val="242121"/>
          <w:lang w:val="en-GB"/>
        </w:rPr>
        <w:t xml:space="preserve"> </w:t>
      </w:r>
      <w:r w:rsidR="00ED2438">
        <w:rPr>
          <w:rFonts w:ascii="Arial" w:hAnsi="Arial" w:cs="Arial"/>
          <w:color w:val="242121"/>
          <w:lang w:val="en-GB"/>
        </w:rPr>
        <w:t>I am</w:t>
      </w:r>
      <w:r w:rsidR="00ED2438" w:rsidRPr="00A858B8">
        <w:rPr>
          <w:rFonts w:ascii="Arial" w:hAnsi="Arial" w:cs="Arial"/>
          <w:color w:val="242121"/>
          <w:lang w:val="en-GB"/>
        </w:rPr>
        <w:t xml:space="preserve"> of the view that a punitive order for costs is </w:t>
      </w:r>
      <w:r w:rsidR="00ED2438">
        <w:rPr>
          <w:rFonts w:ascii="Arial" w:hAnsi="Arial" w:cs="Arial"/>
          <w:color w:val="242121"/>
          <w:lang w:val="en-GB"/>
        </w:rPr>
        <w:t xml:space="preserve">not </w:t>
      </w:r>
      <w:r w:rsidR="00ED2438" w:rsidRPr="00A858B8">
        <w:rPr>
          <w:rFonts w:ascii="Arial" w:hAnsi="Arial" w:cs="Arial"/>
          <w:color w:val="242121"/>
          <w:lang w:val="en-GB"/>
        </w:rPr>
        <w:t>appropriate</w:t>
      </w:r>
      <w:r w:rsidR="00ED2438">
        <w:rPr>
          <w:rFonts w:ascii="Arial" w:hAnsi="Arial" w:cs="Arial"/>
          <w:color w:val="242121"/>
          <w:lang w:val="en-GB"/>
        </w:rPr>
        <w:t xml:space="preserve">. However, </w:t>
      </w:r>
      <w:r w:rsidR="0090392F">
        <w:rPr>
          <w:rFonts w:ascii="Arial" w:hAnsi="Arial" w:cs="Arial"/>
          <w:color w:val="242121"/>
          <w:lang w:val="en-GB"/>
        </w:rPr>
        <w:t>I think, i</w:t>
      </w:r>
      <w:r w:rsidR="00ED2438">
        <w:rPr>
          <w:rFonts w:ascii="Arial" w:hAnsi="Arial" w:cs="Arial"/>
          <w:color w:val="242121"/>
          <w:lang w:val="en-GB"/>
        </w:rPr>
        <w:t xml:space="preserve">n this case, </w:t>
      </w:r>
      <w:r w:rsidR="0090392F">
        <w:rPr>
          <w:rFonts w:ascii="Arial" w:hAnsi="Arial" w:cs="Arial"/>
          <w:color w:val="242121"/>
          <w:lang w:val="en-GB"/>
        </w:rPr>
        <w:t xml:space="preserve">an order for costs is appropriate and </w:t>
      </w:r>
      <w:r w:rsidR="00ED2438">
        <w:rPr>
          <w:rFonts w:ascii="Arial" w:hAnsi="Arial" w:cs="Arial"/>
          <w:color w:val="242121"/>
          <w:lang w:val="en-GB"/>
        </w:rPr>
        <w:t>the costs must definitely follow the results</w:t>
      </w:r>
      <w:r w:rsidR="00DA7BB1">
        <w:rPr>
          <w:rFonts w:ascii="Arial" w:hAnsi="Arial" w:cs="Arial"/>
          <w:color w:val="242121"/>
          <w:lang w:val="en-GB"/>
        </w:rPr>
        <w:t xml:space="preserve"> as there is no reason for deviation.</w:t>
      </w:r>
      <w:r w:rsidR="00ED2438">
        <w:rPr>
          <w:rFonts w:ascii="Arial" w:hAnsi="Arial" w:cs="Arial"/>
          <w:color w:val="242121"/>
          <w:lang w:val="en-GB"/>
        </w:rPr>
        <w:t xml:space="preserve"> </w:t>
      </w:r>
      <w:r w:rsidR="00ED2438" w:rsidRPr="00377C83">
        <w:rPr>
          <w:rFonts w:ascii="Arial" w:hAnsi="Arial" w:cs="Arial"/>
          <w:color w:val="212529"/>
          <w:lang w:val="en-US"/>
        </w:rPr>
        <w:t xml:space="preserve">I am </w:t>
      </w:r>
      <w:r w:rsidR="0090392F">
        <w:rPr>
          <w:rFonts w:ascii="Arial" w:hAnsi="Arial" w:cs="Arial"/>
          <w:color w:val="212529"/>
          <w:lang w:val="en-US"/>
        </w:rPr>
        <w:t xml:space="preserve">therefore </w:t>
      </w:r>
      <w:r w:rsidR="00ED2438" w:rsidRPr="00377C83">
        <w:rPr>
          <w:rFonts w:ascii="Arial" w:hAnsi="Arial" w:cs="Arial"/>
          <w:color w:val="212529"/>
          <w:lang w:val="en-US"/>
        </w:rPr>
        <w:t xml:space="preserve">inclined to grant the costs order on </w:t>
      </w:r>
      <w:r w:rsidR="0090392F">
        <w:rPr>
          <w:rFonts w:ascii="Arial" w:hAnsi="Arial" w:cs="Arial"/>
          <w:color w:val="212529"/>
          <w:lang w:val="en-US"/>
        </w:rPr>
        <w:t xml:space="preserve">a party and party scale. </w:t>
      </w:r>
    </w:p>
    <w:p w14:paraId="08EB0EF1" w14:textId="77777777" w:rsidR="008B0076" w:rsidRDefault="008B0076" w:rsidP="008B0076">
      <w:pPr>
        <w:jc w:val="both"/>
        <w:rPr>
          <w:rFonts w:ascii="Arial" w:hAnsi="Arial" w:cs="Arial"/>
          <w:color w:val="212529"/>
          <w:lang w:val="en-US"/>
        </w:rPr>
      </w:pPr>
    </w:p>
    <w:p w14:paraId="460128CF" w14:textId="3C2E7DC9" w:rsidR="008B0076" w:rsidRPr="00974716" w:rsidRDefault="00ED2438" w:rsidP="00360AB7">
      <w:pPr>
        <w:spacing w:line="360" w:lineRule="auto"/>
        <w:jc w:val="both"/>
        <w:rPr>
          <w:rFonts w:ascii="Arial" w:hAnsi="Arial" w:cs="Arial"/>
          <w:b/>
          <w:bCs/>
          <w:color w:val="000000" w:themeColor="text1"/>
        </w:rPr>
      </w:pPr>
      <w:r w:rsidRPr="00974716">
        <w:rPr>
          <w:rFonts w:ascii="Arial" w:hAnsi="Arial" w:cs="Arial"/>
          <w:b/>
          <w:bCs/>
          <w:color w:val="000000" w:themeColor="text1"/>
        </w:rPr>
        <w:t>[</w:t>
      </w:r>
      <w:r w:rsidR="00E77223">
        <w:rPr>
          <w:rFonts w:ascii="Arial" w:hAnsi="Arial" w:cs="Arial"/>
          <w:b/>
          <w:bCs/>
          <w:color w:val="000000" w:themeColor="text1"/>
        </w:rPr>
        <w:t>11</w:t>
      </w:r>
      <w:r w:rsidR="001A4800">
        <w:rPr>
          <w:rFonts w:ascii="Arial" w:hAnsi="Arial" w:cs="Arial"/>
          <w:b/>
          <w:bCs/>
          <w:color w:val="000000" w:themeColor="text1"/>
        </w:rPr>
        <w:t>2</w:t>
      </w:r>
      <w:r w:rsidRPr="00974716">
        <w:rPr>
          <w:rFonts w:ascii="Arial" w:hAnsi="Arial" w:cs="Arial"/>
          <w:b/>
          <w:bCs/>
          <w:color w:val="000000" w:themeColor="text1"/>
        </w:rPr>
        <w:t xml:space="preserve">] In the premise, I issue the following </w:t>
      </w:r>
      <w:r w:rsidR="0090392F" w:rsidRPr="00974716">
        <w:rPr>
          <w:rFonts w:ascii="Arial" w:hAnsi="Arial" w:cs="Arial"/>
          <w:b/>
          <w:bCs/>
          <w:color w:val="000000" w:themeColor="text1"/>
        </w:rPr>
        <w:t>Order</w:t>
      </w:r>
      <w:r w:rsidRPr="00974716">
        <w:rPr>
          <w:rFonts w:ascii="Arial" w:hAnsi="Arial" w:cs="Arial"/>
          <w:b/>
          <w:bCs/>
          <w:color w:val="000000" w:themeColor="text1"/>
        </w:rPr>
        <w:t>:</w:t>
      </w:r>
    </w:p>
    <w:p w14:paraId="4A874DA2" w14:textId="77777777" w:rsidR="008B0076" w:rsidRPr="00974716" w:rsidRDefault="008B0076" w:rsidP="00360AB7">
      <w:pPr>
        <w:spacing w:line="360" w:lineRule="auto"/>
        <w:jc w:val="both"/>
        <w:rPr>
          <w:rFonts w:ascii="Arial" w:hAnsi="Arial" w:cs="Arial"/>
          <w:b/>
          <w:bCs/>
          <w:color w:val="000000" w:themeColor="text1"/>
        </w:rPr>
      </w:pPr>
    </w:p>
    <w:p w14:paraId="588929AA" w14:textId="7FBC3FFA" w:rsidR="008B0076" w:rsidRPr="00974716" w:rsidRDefault="00ED2438" w:rsidP="00360AB7">
      <w:pPr>
        <w:spacing w:line="360" w:lineRule="auto"/>
        <w:jc w:val="both"/>
        <w:rPr>
          <w:rFonts w:ascii="Arial" w:hAnsi="Arial" w:cs="Arial"/>
          <w:b/>
          <w:bCs/>
          <w:color w:val="000000" w:themeColor="text1"/>
        </w:rPr>
      </w:pPr>
      <w:r w:rsidRPr="00974716">
        <w:rPr>
          <w:rFonts w:ascii="Arial" w:hAnsi="Arial" w:cs="Arial"/>
          <w:b/>
          <w:bCs/>
          <w:color w:val="000000" w:themeColor="text1"/>
        </w:rPr>
        <w:t>[</w:t>
      </w:r>
      <w:r w:rsidR="00E77223">
        <w:rPr>
          <w:rFonts w:ascii="Arial" w:hAnsi="Arial" w:cs="Arial"/>
          <w:b/>
          <w:bCs/>
          <w:color w:val="000000" w:themeColor="text1"/>
        </w:rPr>
        <w:t>11</w:t>
      </w:r>
      <w:r w:rsidR="001A4800">
        <w:rPr>
          <w:rFonts w:ascii="Arial" w:hAnsi="Arial" w:cs="Arial"/>
          <w:b/>
          <w:bCs/>
          <w:color w:val="000000" w:themeColor="text1"/>
        </w:rPr>
        <w:t>2</w:t>
      </w:r>
      <w:r w:rsidRPr="00974716">
        <w:rPr>
          <w:rFonts w:ascii="Arial" w:hAnsi="Arial" w:cs="Arial"/>
          <w:b/>
          <w:bCs/>
          <w:color w:val="000000" w:themeColor="text1"/>
        </w:rPr>
        <w:t xml:space="preserve">.1] </w:t>
      </w:r>
      <w:r w:rsidR="00CD05FE" w:rsidRPr="00974716">
        <w:rPr>
          <w:rFonts w:ascii="Arial" w:hAnsi="Arial" w:cs="Arial"/>
          <w:b/>
          <w:bCs/>
          <w:color w:val="242121"/>
        </w:rPr>
        <w:t>The Plaintiff</w:t>
      </w:r>
      <w:r w:rsidR="00F73FEE">
        <w:rPr>
          <w:rFonts w:ascii="Arial" w:hAnsi="Arial" w:cs="Arial"/>
          <w:b/>
          <w:bCs/>
          <w:color w:val="242121"/>
        </w:rPr>
        <w:t>’s arrest</w:t>
      </w:r>
      <w:r w:rsidR="00CD05FE" w:rsidRPr="00974716">
        <w:rPr>
          <w:rFonts w:ascii="Arial" w:hAnsi="Arial" w:cs="Arial"/>
          <w:b/>
          <w:bCs/>
          <w:color w:val="242121"/>
        </w:rPr>
        <w:t xml:space="preserve"> was unlawful.</w:t>
      </w:r>
    </w:p>
    <w:p w14:paraId="72FCDE0F" w14:textId="0CB704DD" w:rsidR="00CD05FE" w:rsidRPr="00974716" w:rsidRDefault="008B0076" w:rsidP="00360AB7">
      <w:pPr>
        <w:pStyle w:val="NormalWeb"/>
        <w:spacing w:before="238" w:beforeAutospacing="0" w:after="238" w:afterAutospacing="0" w:line="360" w:lineRule="auto"/>
        <w:rPr>
          <w:rFonts w:ascii="Arial" w:hAnsi="Arial" w:cs="Arial"/>
          <w:b/>
          <w:bCs/>
          <w:color w:val="242121"/>
        </w:rPr>
      </w:pPr>
      <w:r w:rsidRPr="00974716">
        <w:rPr>
          <w:rFonts w:ascii="Arial" w:hAnsi="Arial" w:cs="Arial"/>
          <w:b/>
          <w:bCs/>
          <w:color w:val="212529"/>
          <w:shd w:val="clear" w:color="auto" w:fill="FFFFFF"/>
        </w:rPr>
        <w:t>[</w:t>
      </w:r>
      <w:r w:rsidR="00E77223">
        <w:rPr>
          <w:rFonts w:ascii="Arial" w:hAnsi="Arial" w:cs="Arial"/>
          <w:b/>
          <w:bCs/>
          <w:color w:val="212529"/>
          <w:shd w:val="clear" w:color="auto" w:fill="FFFFFF"/>
        </w:rPr>
        <w:t>11</w:t>
      </w:r>
      <w:r w:rsidR="001A4800">
        <w:rPr>
          <w:rFonts w:ascii="Arial" w:hAnsi="Arial" w:cs="Arial"/>
          <w:b/>
          <w:bCs/>
          <w:color w:val="212529"/>
          <w:shd w:val="clear" w:color="auto" w:fill="FFFFFF"/>
        </w:rPr>
        <w:t>2</w:t>
      </w:r>
      <w:r w:rsidRPr="00974716">
        <w:rPr>
          <w:rFonts w:ascii="Arial" w:hAnsi="Arial" w:cs="Arial"/>
          <w:b/>
          <w:bCs/>
          <w:color w:val="212529"/>
          <w:shd w:val="clear" w:color="auto" w:fill="FFFFFF"/>
        </w:rPr>
        <w:t xml:space="preserve">.2] </w:t>
      </w:r>
      <w:r w:rsidR="00CD05FE" w:rsidRPr="00974716">
        <w:rPr>
          <w:rFonts w:ascii="Arial" w:hAnsi="Arial" w:cs="Arial"/>
          <w:b/>
          <w:bCs/>
          <w:color w:val="242121"/>
        </w:rPr>
        <w:t xml:space="preserve">The Plaintiff’s detention and further </w:t>
      </w:r>
      <w:r w:rsidR="000250ED">
        <w:rPr>
          <w:rFonts w:ascii="Arial" w:hAnsi="Arial" w:cs="Arial"/>
          <w:b/>
          <w:bCs/>
          <w:color w:val="242121"/>
        </w:rPr>
        <w:t xml:space="preserve">unlawful </w:t>
      </w:r>
      <w:r w:rsidR="00CD05FE" w:rsidRPr="00974716">
        <w:rPr>
          <w:rFonts w:ascii="Arial" w:hAnsi="Arial" w:cs="Arial"/>
          <w:b/>
          <w:bCs/>
          <w:color w:val="242121"/>
        </w:rPr>
        <w:t xml:space="preserve">detention </w:t>
      </w:r>
      <w:r w:rsidR="00F73FEE">
        <w:rPr>
          <w:rFonts w:ascii="Arial" w:hAnsi="Arial" w:cs="Arial"/>
          <w:b/>
          <w:bCs/>
          <w:color w:val="242121"/>
        </w:rPr>
        <w:t>(</w:t>
      </w:r>
      <w:r w:rsidR="00CD05FE" w:rsidRPr="00974716">
        <w:rPr>
          <w:rFonts w:ascii="Arial" w:hAnsi="Arial" w:cs="Arial"/>
          <w:b/>
          <w:bCs/>
          <w:color w:val="242121"/>
        </w:rPr>
        <w:t>after his aforesaid unlawful arrest</w:t>
      </w:r>
      <w:r w:rsidR="00F73FEE">
        <w:rPr>
          <w:rFonts w:ascii="Arial" w:hAnsi="Arial" w:cs="Arial"/>
          <w:b/>
          <w:bCs/>
          <w:color w:val="242121"/>
        </w:rPr>
        <w:t>)</w:t>
      </w:r>
      <w:r w:rsidR="00CD05FE" w:rsidRPr="00974716">
        <w:rPr>
          <w:rFonts w:ascii="Arial" w:hAnsi="Arial" w:cs="Arial"/>
          <w:b/>
          <w:bCs/>
          <w:color w:val="242121"/>
        </w:rPr>
        <w:t xml:space="preserve"> w</w:t>
      </w:r>
      <w:r w:rsidR="00F73FEE">
        <w:rPr>
          <w:rFonts w:ascii="Arial" w:hAnsi="Arial" w:cs="Arial"/>
          <w:b/>
          <w:bCs/>
          <w:color w:val="242121"/>
        </w:rPr>
        <w:t>ere</w:t>
      </w:r>
      <w:r w:rsidR="00CD05FE" w:rsidRPr="00974716">
        <w:rPr>
          <w:rFonts w:ascii="Arial" w:hAnsi="Arial" w:cs="Arial"/>
          <w:b/>
          <w:bCs/>
          <w:color w:val="242121"/>
        </w:rPr>
        <w:t xml:space="preserve"> unlawful.</w:t>
      </w:r>
    </w:p>
    <w:p w14:paraId="7246AC58" w14:textId="142545B3" w:rsidR="00CD05FE" w:rsidRPr="00974716" w:rsidRDefault="00CD05FE" w:rsidP="00360AB7">
      <w:pPr>
        <w:pStyle w:val="NormalWeb"/>
        <w:spacing w:before="238" w:beforeAutospacing="0" w:after="238" w:afterAutospacing="0" w:line="360" w:lineRule="auto"/>
        <w:rPr>
          <w:rFonts w:ascii="Arial" w:hAnsi="Arial" w:cs="Arial"/>
          <w:b/>
          <w:bCs/>
          <w:color w:val="242121"/>
        </w:rPr>
      </w:pPr>
      <w:r w:rsidRPr="00974716">
        <w:rPr>
          <w:rFonts w:ascii="Arial" w:hAnsi="Arial" w:cs="Arial"/>
          <w:b/>
          <w:bCs/>
          <w:color w:val="212529"/>
          <w:shd w:val="clear" w:color="auto" w:fill="FFFFFF"/>
        </w:rPr>
        <w:t>[</w:t>
      </w:r>
      <w:r w:rsidR="00E77223">
        <w:rPr>
          <w:rFonts w:ascii="Arial" w:hAnsi="Arial" w:cs="Arial"/>
          <w:b/>
          <w:bCs/>
          <w:color w:val="212529"/>
          <w:shd w:val="clear" w:color="auto" w:fill="FFFFFF"/>
        </w:rPr>
        <w:t>11</w:t>
      </w:r>
      <w:r w:rsidR="001A4800">
        <w:rPr>
          <w:rFonts w:ascii="Arial" w:hAnsi="Arial" w:cs="Arial"/>
          <w:b/>
          <w:bCs/>
          <w:color w:val="212529"/>
          <w:shd w:val="clear" w:color="auto" w:fill="FFFFFF"/>
        </w:rPr>
        <w:t>2</w:t>
      </w:r>
      <w:r w:rsidRPr="00974716">
        <w:rPr>
          <w:rFonts w:ascii="Arial" w:hAnsi="Arial" w:cs="Arial"/>
          <w:b/>
          <w:bCs/>
          <w:color w:val="212529"/>
          <w:shd w:val="clear" w:color="auto" w:fill="FFFFFF"/>
        </w:rPr>
        <w:t xml:space="preserve">.3] </w:t>
      </w:r>
      <w:r w:rsidRPr="00974716">
        <w:rPr>
          <w:rFonts w:ascii="Arial" w:hAnsi="Arial" w:cs="Arial"/>
          <w:b/>
          <w:bCs/>
          <w:color w:val="242121"/>
        </w:rPr>
        <w:t>The Plaintiff</w:t>
      </w:r>
      <w:r w:rsidR="00F73FEE">
        <w:rPr>
          <w:rFonts w:ascii="Arial" w:hAnsi="Arial" w:cs="Arial"/>
          <w:b/>
          <w:bCs/>
          <w:color w:val="242121"/>
        </w:rPr>
        <w:t xml:space="preserve">’s prosecution </w:t>
      </w:r>
      <w:r w:rsidRPr="00974716">
        <w:rPr>
          <w:rFonts w:ascii="Arial" w:hAnsi="Arial" w:cs="Arial"/>
          <w:b/>
          <w:bCs/>
          <w:color w:val="242121"/>
        </w:rPr>
        <w:t>was malicious.</w:t>
      </w:r>
    </w:p>
    <w:p w14:paraId="1E24F498" w14:textId="4549ECC5" w:rsidR="00DA7BB1" w:rsidRPr="00974716" w:rsidRDefault="00CD05FE" w:rsidP="00360AB7">
      <w:pPr>
        <w:pStyle w:val="NormalWeb"/>
        <w:spacing w:before="238" w:beforeAutospacing="0" w:after="238" w:afterAutospacing="0" w:line="360" w:lineRule="auto"/>
        <w:jc w:val="both"/>
        <w:rPr>
          <w:rFonts w:ascii="Arial" w:hAnsi="Arial" w:cs="Arial"/>
          <w:b/>
          <w:bCs/>
          <w:color w:val="242121"/>
        </w:rPr>
      </w:pPr>
      <w:r w:rsidRPr="00DA7BB1">
        <w:rPr>
          <w:rFonts w:ascii="Arial" w:hAnsi="Arial" w:cs="Arial"/>
          <w:b/>
          <w:bCs/>
          <w:color w:val="212529"/>
          <w:shd w:val="clear" w:color="auto" w:fill="FFFFFF"/>
        </w:rPr>
        <w:t>[</w:t>
      </w:r>
      <w:r w:rsidR="00E77223" w:rsidRPr="00DA7BB1">
        <w:rPr>
          <w:rFonts w:ascii="Arial" w:hAnsi="Arial" w:cs="Arial"/>
          <w:b/>
          <w:bCs/>
          <w:color w:val="212529"/>
          <w:shd w:val="clear" w:color="auto" w:fill="FFFFFF"/>
        </w:rPr>
        <w:t>11</w:t>
      </w:r>
      <w:r w:rsidR="001A4800">
        <w:rPr>
          <w:rFonts w:ascii="Arial" w:hAnsi="Arial" w:cs="Arial"/>
          <w:b/>
          <w:bCs/>
          <w:color w:val="212529"/>
          <w:shd w:val="clear" w:color="auto" w:fill="FFFFFF"/>
        </w:rPr>
        <w:t>2</w:t>
      </w:r>
      <w:r w:rsidRPr="00DA7BB1">
        <w:rPr>
          <w:rFonts w:ascii="Arial" w:hAnsi="Arial" w:cs="Arial"/>
          <w:b/>
          <w:bCs/>
          <w:color w:val="212529"/>
          <w:shd w:val="clear" w:color="auto" w:fill="FFFFFF"/>
        </w:rPr>
        <w:t xml:space="preserve">.4] </w:t>
      </w:r>
      <w:r w:rsidRPr="00DA7BB1">
        <w:rPr>
          <w:rFonts w:ascii="Arial" w:hAnsi="Arial" w:cs="Arial"/>
          <w:b/>
          <w:bCs/>
          <w:color w:val="242121"/>
        </w:rPr>
        <w:t>The</w:t>
      </w:r>
      <w:r w:rsidR="00DA7BB1" w:rsidRPr="00DA7BB1">
        <w:rPr>
          <w:rFonts w:ascii="Arial" w:hAnsi="Arial" w:cs="Arial"/>
          <w:b/>
          <w:bCs/>
          <w:color w:val="242121"/>
        </w:rPr>
        <w:t xml:space="preserve"> 1st and 2nd Defendants (the Defendants) are jointly and severally liable to pay</w:t>
      </w:r>
      <w:r w:rsidR="00DA7BB1" w:rsidRPr="00DA7BB1">
        <w:rPr>
          <w:rStyle w:val="apple-converted-space"/>
          <w:rFonts w:ascii="Arial" w:hAnsi="Arial" w:cs="Arial"/>
          <w:b/>
          <w:bCs/>
          <w:color w:val="242121"/>
        </w:rPr>
        <w:t> </w:t>
      </w:r>
      <w:r w:rsidR="00DA7BB1" w:rsidRPr="00DA7BB1">
        <w:rPr>
          <w:rFonts w:ascii="Arial" w:hAnsi="Arial" w:cs="Arial"/>
          <w:b/>
          <w:bCs/>
          <w:color w:val="242121"/>
        </w:rPr>
        <w:t>100% of the Plaintiff’s damages arising from unlawful arrest, unlawful detention</w:t>
      </w:r>
      <w:r w:rsidR="000250ED">
        <w:rPr>
          <w:rFonts w:ascii="Arial" w:hAnsi="Arial" w:cs="Arial"/>
          <w:b/>
          <w:bCs/>
          <w:color w:val="242121"/>
        </w:rPr>
        <w:t xml:space="preserve">, </w:t>
      </w:r>
      <w:r w:rsidR="00DA7BB1" w:rsidRPr="00DA7BB1">
        <w:rPr>
          <w:rFonts w:ascii="Arial" w:hAnsi="Arial" w:cs="Arial"/>
          <w:b/>
          <w:bCs/>
          <w:color w:val="242121"/>
        </w:rPr>
        <w:t xml:space="preserve">further </w:t>
      </w:r>
      <w:r w:rsidR="000250ED">
        <w:rPr>
          <w:rFonts w:ascii="Arial" w:hAnsi="Arial" w:cs="Arial"/>
          <w:b/>
          <w:bCs/>
          <w:color w:val="242121"/>
        </w:rPr>
        <w:t xml:space="preserve">unlawful </w:t>
      </w:r>
      <w:r w:rsidR="00DA7BB1" w:rsidRPr="00DA7BB1">
        <w:rPr>
          <w:rFonts w:ascii="Arial" w:hAnsi="Arial" w:cs="Arial"/>
          <w:b/>
          <w:bCs/>
          <w:color w:val="242121"/>
        </w:rPr>
        <w:t>detention and malicious prosecution</w:t>
      </w:r>
      <w:r w:rsidR="000250ED">
        <w:rPr>
          <w:rFonts w:ascii="Arial" w:hAnsi="Arial" w:cs="Arial"/>
          <w:b/>
          <w:bCs/>
          <w:color w:val="242121"/>
        </w:rPr>
        <w:t xml:space="preserve"> referred to above</w:t>
      </w:r>
      <w:r w:rsidR="00DA7BB1" w:rsidRPr="00DA7BB1">
        <w:rPr>
          <w:rFonts w:ascii="Arial" w:hAnsi="Arial" w:cs="Arial"/>
          <w:b/>
          <w:bCs/>
          <w:color w:val="242121"/>
        </w:rPr>
        <w:t>.</w:t>
      </w:r>
    </w:p>
    <w:p w14:paraId="76777C82" w14:textId="4E2CDD8E" w:rsidR="00974716" w:rsidRPr="00974716" w:rsidRDefault="00CD05FE" w:rsidP="00360AB7">
      <w:pPr>
        <w:pStyle w:val="NormalWeb"/>
        <w:spacing w:before="238" w:beforeAutospacing="0" w:after="238" w:afterAutospacing="0" w:line="360" w:lineRule="auto"/>
        <w:rPr>
          <w:rFonts w:ascii="Arial" w:hAnsi="Arial" w:cs="Arial"/>
          <w:b/>
          <w:bCs/>
          <w:color w:val="242121"/>
        </w:rPr>
      </w:pPr>
      <w:r w:rsidRPr="00974716">
        <w:rPr>
          <w:rFonts w:ascii="Arial" w:hAnsi="Arial" w:cs="Arial"/>
          <w:b/>
          <w:bCs/>
          <w:color w:val="212529"/>
          <w:shd w:val="clear" w:color="auto" w:fill="FFFFFF"/>
        </w:rPr>
        <w:t>[</w:t>
      </w:r>
      <w:r w:rsidR="00E77223">
        <w:rPr>
          <w:rFonts w:ascii="Arial" w:hAnsi="Arial" w:cs="Arial"/>
          <w:b/>
          <w:bCs/>
          <w:color w:val="212529"/>
          <w:shd w:val="clear" w:color="auto" w:fill="FFFFFF"/>
        </w:rPr>
        <w:t>11</w:t>
      </w:r>
      <w:r w:rsidR="001A4800">
        <w:rPr>
          <w:rFonts w:ascii="Arial" w:hAnsi="Arial" w:cs="Arial"/>
          <w:b/>
          <w:bCs/>
          <w:color w:val="212529"/>
          <w:shd w:val="clear" w:color="auto" w:fill="FFFFFF"/>
        </w:rPr>
        <w:t>2</w:t>
      </w:r>
      <w:r w:rsidRPr="00974716">
        <w:rPr>
          <w:rFonts w:ascii="Arial" w:hAnsi="Arial" w:cs="Arial"/>
          <w:b/>
          <w:bCs/>
          <w:color w:val="212529"/>
          <w:shd w:val="clear" w:color="auto" w:fill="FFFFFF"/>
        </w:rPr>
        <w:t xml:space="preserve">.5] </w:t>
      </w:r>
      <w:r w:rsidRPr="00974716">
        <w:rPr>
          <w:rFonts w:ascii="Arial" w:hAnsi="Arial" w:cs="Arial"/>
          <w:b/>
          <w:bCs/>
          <w:color w:val="242121"/>
        </w:rPr>
        <w:t xml:space="preserve">The quantum proceedings are postponed </w:t>
      </w:r>
      <w:r w:rsidRPr="00974716">
        <w:rPr>
          <w:rFonts w:ascii="Arial" w:hAnsi="Arial" w:cs="Arial"/>
          <w:b/>
          <w:bCs/>
          <w:i/>
          <w:iCs/>
          <w:color w:val="242121"/>
        </w:rPr>
        <w:t>sine die</w:t>
      </w:r>
      <w:r w:rsidRPr="00974716">
        <w:rPr>
          <w:rFonts w:ascii="Arial" w:hAnsi="Arial" w:cs="Arial"/>
          <w:b/>
          <w:bCs/>
          <w:color w:val="242121"/>
        </w:rPr>
        <w:t xml:space="preserve"> for a date to be determined by the </w:t>
      </w:r>
      <w:r w:rsidR="001D4651">
        <w:rPr>
          <w:rFonts w:ascii="Arial" w:hAnsi="Arial" w:cs="Arial"/>
          <w:b/>
          <w:bCs/>
          <w:color w:val="242121"/>
        </w:rPr>
        <w:t>Court</w:t>
      </w:r>
      <w:r w:rsidRPr="00974716">
        <w:rPr>
          <w:rFonts w:ascii="Arial" w:hAnsi="Arial" w:cs="Arial"/>
          <w:b/>
          <w:bCs/>
          <w:color w:val="242121"/>
        </w:rPr>
        <w:t>.</w:t>
      </w:r>
    </w:p>
    <w:p w14:paraId="03A212B0" w14:textId="6DA5C86B" w:rsidR="00974716" w:rsidRPr="00974716" w:rsidRDefault="00974716" w:rsidP="00360AB7">
      <w:pPr>
        <w:pStyle w:val="NormalWeb"/>
        <w:spacing w:before="238" w:beforeAutospacing="0" w:after="238" w:afterAutospacing="0" w:line="360" w:lineRule="auto"/>
        <w:rPr>
          <w:rFonts w:ascii="Arial" w:hAnsi="Arial" w:cs="Arial"/>
          <w:b/>
          <w:bCs/>
          <w:color w:val="242121"/>
        </w:rPr>
      </w:pPr>
      <w:r w:rsidRPr="00974716">
        <w:rPr>
          <w:rFonts w:ascii="Arial" w:hAnsi="Arial" w:cs="Arial"/>
          <w:b/>
          <w:bCs/>
          <w:color w:val="242121"/>
        </w:rPr>
        <w:lastRenderedPageBreak/>
        <w:t>[</w:t>
      </w:r>
      <w:r w:rsidR="00E77223">
        <w:rPr>
          <w:rFonts w:ascii="Arial" w:hAnsi="Arial" w:cs="Arial"/>
          <w:b/>
          <w:bCs/>
          <w:color w:val="242121"/>
        </w:rPr>
        <w:t>11</w:t>
      </w:r>
      <w:r w:rsidR="001A4800">
        <w:rPr>
          <w:rFonts w:ascii="Arial" w:hAnsi="Arial" w:cs="Arial"/>
          <w:b/>
          <w:bCs/>
          <w:color w:val="242121"/>
        </w:rPr>
        <w:t>2</w:t>
      </w:r>
      <w:r w:rsidRPr="00974716">
        <w:rPr>
          <w:rFonts w:ascii="Arial" w:hAnsi="Arial" w:cs="Arial"/>
          <w:b/>
          <w:bCs/>
          <w:color w:val="242121"/>
        </w:rPr>
        <w:t xml:space="preserve">.6] The 1st and 2nd Defendants </w:t>
      </w:r>
      <w:r w:rsidR="00DA7BB1" w:rsidRPr="00DA7BB1">
        <w:rPr>
          <w:rFonts w:ascii="Arial" w:hAnsi="Arial" w:cs="Arial"/>
          <w:b/>
          <w:bCs/>
          <w:color w:val="242121"/>
        </w:rPr>
        <w:t>are jointly and severally liable to pay</w:t>
      </w:r>
      <w:r w:rsidR="00DA7BB1" w:rsidRPr="00DA7BB1">
        <w:rPr>
          <w:rStyle w:val="apple-converted-space"/>
          <w:rFonts w:ascii="Arial" w:hAnsi="Arial" w:cs="Arial"/>
          <w:b/>
          <w:bCs/>
          <w:color w:val="242121"/>
        </w:rPr>
        <w:t> </w:t>
      </w:r>
      <w:r w:rsidRPr="00974716">
        <w:rPr>
          <w:rFonts w:ascii="Arial" w:hAnsi="Arial" w:cs="Arial"/>
          <w:b/>
          <w:bCs/>
          <w:color w:val="242121"/>
        </w:rPr>
        <w:t>the costs of suit to the Plaintiff on a party and party scale.</w:t>
      </w:r>
    </w:p>
    <w:p w14:paraId="7BB39CF6" w14:textId="77777777" w:rsidR="00974716" w:rsidRPr="00974716" w:rsidRDefault="00974716" w:rsidP="00360AB7">
      <w:pPr>
        <w:spacing w:line="360" w:lineRule="auto"/>
        <w:jc w:val="both"/>
        <w:rPr>
          <w:rFonts w:ascii="Arial" w:hAnsi="Arial" w:cs="Arial"/>
          <w:b/>
          <w:bCs/>
        </w:rPr>
      </w:pPr>
    </w:p>
    <w:p w14:paraId="44228E74" w14:textId="77777777" w:rsidR="00817BF6" w:rsidRPr="00EB106C" w:rsidRDefault="00817BF6" w:rsidP="00817BF6">
      <w:pPr>
        <w:snapToGrid w:val="0"/>
        <w:spacing w:before="240" w:after="240" w:line="360" w:lineRule="auto"/>
        <w:ind w:left="1440" w:hanging="720"/>
        <w:jc w:val="right"/>
        <w:rPr>
          <w:rFonts w:ascii="Arial" w:hAnsi="Arial" w:cs="Arial"/>
          <w:lang w:val="en-ZA"/>
        </w:rPr>
      </w:pPr>
      <w:r w:rsidRPr="00EB106C">
        <w:rPr>
          <w:rFonts w:ascii="Arial" w:hAnsi="Arial" w:cs="Arial"/>
          <w:lang w:val="en-ZA"/>
        </w:rPr>
        <w:t>________________________</w:t>
      </w:r>
    </w:p>
    <w:p w14:paraId="7CBFD80C" w14:textId="77777777" w:rsidR="00817BF6" w:rsidRPr="00EB106C" w:rsidRDefault="00817BF6" w:rsidP="00817BF6">
      <w:pPr>
        <w:spacing w:line="360" w:lineRule="auto"/>
        <w:jc w:val="right"/>
        <w:rPr>
          <w:rFonts w:ascii="Arial" w:hAnsi="Arial" w:cs="Arial"/>
          <w:b/>
          <w:lang w:val="en-ZA"/>
        </w:rPr>
      </w:pPr>
      <w:r w:rsidRPr="00EB106C">
        <w:rPr>
          <w:rFonts w:ascii="Arial" w:hAnsi="Arial" w:cs="Arial"/>
          <w:b/>
          <w:lang w:val="en-ZA"/>
        </w:rPr>
        <w:t xml:space="preserve">T E JOYINI </w:t>
      </w:r>
    </w:p>
    <w:p w14:paraId="66D03161" w14:textId="77777777" w:rsidR="00817BF6" w:rsidRPr="00EB106C" w:rsidRDefault="00817BF6" w:rsidP="00817BF6">
      <w:pPr>
        <w:snapToGrid w:val="0"/>
        <w:spacing w:before="240" w:after="240" w:line="360" w:lineRule="auto"/>
        <w:ind w:left="1440" w:hanging="720"/>
        <w:jc w:val="right"/>
        <w:rPr>
          <w:rFonts w:ascii="Arial" w:hAnsi="Arial" w:cs="Arial"/>
          <w:b/>
          <w:lang w:val="en-ZA"/>
        </w:rPr>
      </w:pPr>
      <w:r w:rsidRPr="00EB106C">
        <w:rPr>
          <w:rFonts w:ascii="Arial" w:hAnsi="Arial" w:cs="Arial"/>
          <w:b/>
          <w:lang w:val="en-ZA"/>
        </w:rPr>
        <w:t>ACTING JUDGE OF THE HIGH COURT, PRETORIA</w:t>
      </w:r>
    </w:p>
    <w:p w14:paraId="405E00E9" w14:textId="32E6D428" w:rsidR="00817BF6" w:rsidRPr="00EB106C" w:rsidRDefault="00817BF6" w:rsidP="001F1EAB">
      <w:pPr>
        <w:rPr>
          <w:rFonts w:ascii="Arial" w:eastAsia="Calibri" w:hAnsi="Arial" w:cs="Arial"/>
          <w:lang w:val="en-ZA"/>
        </w:rPr>
      </w:pPr>
    </w:p>
    <w:p w14:paraId="7155CA07" w14:textId="77777777" w:rsidR="00817BF6" w:rsidRPr="00EB106C" w:rsidRDefault="00817BF6" w:rsidP="00817BF6">
      <w:pPr>
        <w:spacing w:line="360" w:lineRule="auto"/>
        <w:rPr>
          <w:rFonts w:ascii="Arial" w:eastAsia="Calibri" w:hAnsi="Arial" w:cs="Arial"/>
          <w:lang w:val="en-ZA"/>
        </w:rPr>
      </w:pPr>
      <w:r w:rsidRPr="00EB106C">
        <w:rPr>
          <w:rFonts w:ascii="Arial" w:eastAsia="Calibri" w:hAnsi="Arial" w:cs="Arial"/>
          <w:lang w:val="en-ZA"/>
        </w:rPr>
        <w:tab/>
      </w:r>
    </w:p>
    <w:p w14:paraId="4EC57971" w14:textId="77777777" w:rsidR="00FD0F98" w:rsidRDefault="00FD0F98" w:rsidP="001F1EAB">
      <w:pPr>
        <w:jc w:val="both"/>
        <w:rPr>
          <w:rFonts w:ascii="Arial" w:hAnsi="Arial" w:cs="Arial"/>
          <w:lang w:val="en-ZA"/>
        </w:rPr>
      </w:pPr>
    </w:p>
    <w:p w14:paraId="4B48430B" w14:textId="77777777" w:rsidR="00FD0F98" w:rsidRDefault="00FD0F98" w:rsidP="001F1EAB">
      <w:pPr>
        <w:jc w:val="both"/>
        <w:rPr>
          <w:rFonts w:ascii="Arial" w:hAnsi="Arial" w:cs="Arial"/>
          <w:lang w:val="en-ZA"/>
        </w:rPr>
      </w:pPr>
    </w:p>
    <w:p w14:paraId="6DE69A09" w14:textId="77777777" w:rsidR="00FD0F98" w:rsidRDefault="00FD0F98" w:rsidP="001F1EAB">
      <w:pPr>
        <w:jc w:val="both"/>
        <w:rPr>
          <w:rFonts w:ascii="Arial" w:hAnsi="Arial" w:cs="Arial"/>
          <w:lang w:val="en-ZA"/>
        </w:rPr>
      </w:pPr>
    </w:p>
    <w:p w14:paraId="7CD9BA54" w14:textId="77777777" w:rsidR="00FD0F98" w:rsidRDefault="00FD0F98" w:rsidP="001F1EAB">
      <w:pPr>
        <w:jc w:val="both"/>
        <w:rPr>
          <w:rFonts w:ascii="Arial" w:hAnsi="Arial" w:cs="Arial"/>
          <w:lang w:val="en-ZA"/>
        </w:rPr>
      </w:pPr>
    </w:p>
    <w:p w14:paraId="4ACC0EB7" w14:textId="77777777" w:rsidR="00FD0F98" w:rsidRDefault="00FD0F98" w:rsidP="001F1EAB">
      <w:pPr>
        <w:jc w:val="both"/>
        <w:rPr>
          <w:rFonts w:ascii="Arial" w:hAnsi="Arial" w:cs="Arial"/>
          <w:lang w:val="en-ZA"/>
        </w:rPr>
      </w:pPr>
    </w:p>
    <w:p w14:paraId="745747A4" w14:textId="77777777" w:rsidR="00FD0F98" w:rsidRPr="00FD0F98" w:rsidRDefault="00FD0F98" w:rsidP="00FD0F98">
      <w:pPr>
        <w:tabs>
          <w:tab w:val="left" w:pos="3402"/>
        </w:tabs>
        <w:spacing w:line="360" w:lineRule="auto"/>
        <w:ind w:left="569" w:hangingChars="236" w:hanging="569"/>
        <w:jc w:val="both"/>
        <w:rPr>
          <w:rFonts w:ascii="Arial" w:hAnsi="Arial" w:cs="Arial"/>
          <w:b/>
          <w:bCs/>
          <w:color w:val="000000" w:themeColor="text1"/>
          <w:lang w:val="en-GB"/>
        </w:rPr>
      </w:pPr>
      <w:r w:rsidRPr="00FD0F98">
        <w:rPr>
          <w:rFonts w:ascii="Arial" w:hAnsi="Arial" w:cs="Arial"/>
          <w:b/>
          <w:bCs/>
          <w:color w:val="000000" w:themeColor="text1"/>
          <w:lang w:val="en-GB"/>
        </w:rPr>
        <w:t>APPEARANCES</w:t>
      </w:r>
    </w:p>
    <w:p w14:paraId="536455F0" w14:textId="77777777" w:rsidR="00FD0F98" w:rsidRPr="00FF43B3" w:rsidRDefault="00FD0F98" w:rsidP="00FD0F98">
      <w:pPr>
        <w:tabs>
          <w:tab w:val="left" w:pos="3402"/>
        </w:tabs>
        <w:spacing w:line="360" w:lineRule="auto"/>
        <w:ind w:left="566" w:hangingChars="236" w:hanging="566"/>
        <w:jc w:val="both"/>
        <w:rPr>
          <w:rFonts w:ascii="Arial" w:hAnsi="Arial" w:cs="Arial"/>
          <w:color w:val="000000" w:themeColor="text1"/>
          <w:lang w:val="en-GB"/>
        </w:rPr>
      </w:pPr>
    </w:p>
    <w:p w14:paraId="4B41BFAA" w14:textId="0A1015DA" w:rsidR="00FD0F98" w:rsidRPr="00FF43B3" w:rsidRDefault="00FD0F98" w:rsidP="00FD0F98">
      <w:pPr>
        <w:tabs>
          <w:tab w:val="left" w:pos="3402"/>
        </w:tabs>
        <w:spacing w:line="360" w:lineRule="auto"/>
        <w:ind w:left="566" w:hangingChars="236" w:hanging="566"/>
        <w:jc w:val="both"/>
        <w:rPr>
          <w:rFonts w:ascii="Arial" w:hAnsi="Arial" w:cs="Arial"/>
          <w:color w:val="000000" w:themeColor="text1"/>
          <w:lang w:val="en-GB"/>
        </w:rPr>
      </w:pPr>
      <w:r w:rsidRPr="00FF43B3">
        <w:rPr>
          <w:rFonts w:ascii="Arial" w:hAnsi="Arial" w:cs="Arial"/>
          <w:color w:val="000000" w:themeColor="text1"/>
          <w:lang w:val="en-GB"/>
        </w:rPr>
        <w:t xml:space="preserve">Counsel for the </w:t>
      </w:r>
      <w:r w:rsidR="00021236">
        <w:rPr>
          <w:rFonts w:ascii="Arial" w:hAnsi="Arial" w:cs="Arial"/>
          <w:color w:val="000000" w:themeColor="text1"/>
          <w:lang w:val="en-GB"/>
        </w:rPr>
        <w:t>Plaintiff</w:t>
      </w:r>
      <w:r w:rsidRPr="00FF43B3">
        <w:rPr>
          <w:rFonts w:ascii="Arial" w:hAnsi="Arial" w:cs="Arial"/>
          <w:color w:val="000000" w:themeColor="text1"/>
          <w:lang w:val="en-GB"/>
        </w:rPr>
        <w:t xml:space="preserve">: </w:t>
      </w:r>
      <w:r w:rsidRPr="00FF43B3">
        <w:rPr>
          <w:rFonts w:ascii="Arial" w:hAnsi="Arial" w:cs="Arial"/>
          <w:color w:val="000000" w:themeColor="text1"/>
          <w:lang w:val="en-GB"/>
        </w:rPr>
        <w:tab/>
      </w:r>
      <w:r w:rsidR="00F30329">
        <w:rPr>
          <w:rFonts w:ascii="Arial" w:hAnsi="Arial" w:cs="Arial"/>
          <w:color w:val="000000" w:themeColor="text1"/>
          <w:lang w:val="en-GB"/>
        </w:rPr>
        <w:tab/>
      </w:r>
      <w:r w:rsidR="00F30329">
        <w:rPr>
          <w:rFonts w:ascii="Arial" w:hAnsi="Arial" w:cs="Arial"/>
          <w:color w:val="000000" w:themeColor="text1"/>
          <w:lang w:val="en-GB"/>
        </w:rPr>
        <w:tab/>
      </w:r>
      <w:r w:rsidRPr="00FF43B3">
        <w:rPr>
          <w:rFonts w:ascii="Arial" w:hAnsi="Arial" w:cs="Arial"/>
          <w:color w:val="000000" w:themeColor="text1"/>
          <w:lang w:val="en-GB"/>
        </w:rPr>
        <w:t xml:space="preserve">Adv </w:t>
      </w:r>
      <w:r w:rsidR="00021236">
        <w:rPr>
          <w:rFonts w:ascii="Arial" w:hAnsi="Arial" w:cs="Arial"/>
          <w:color w:val="000000" w:themeColor="text1"/>
          <w:lang w:val="en-GB"/>
        </w:rPr>
        <w:t xml:space="preserve">WN </w:t>
      </w:r>
      <w:proofErr w:type="spellStart"/>
      <w:r w:rsidR="00021236">
        <w:rPr>
          <w:rFonts w:ascii="Arial" w:hAnsi="Arial" w:cs="Arial"/>
          <w:color w:val="000000" w:themeColor="text1"/>
          <w:lang w:val="en-GB"/>
        </w:rPr>
        <w:t>Sidzumo</w:t>
      </w:r>
      <w:proofErr w:type="spellEnd"/>
    </w:p>
    <w:p w14:paraId="3462B0AE" w14:textId="54B2F792" w:rsidR="00FD0F98" w:rsidRPr="00FF43B3" w:rsidRDefault="00FD0F98" w:rsidP="00FD0F98">
      <w:pPr>
        <w:tabs>
          <w:tab w:val="left" w:pos="3402"/>
        </w:tabs>
        <w:spacing w:line="360" w:lineRule="auto"/>
        <w:ind w:left="566" w:hangingChars="236" w:hanging="566"/>
        <w:jc w:val="both"/>
        <w:rPr>
          <w:rFonts w:ascii="Arial" w:hAnsi="Arial" w:cs="Arial"/>
          <w:color w:val="000000" w:themeColor="text1"/>
          <w:lang w:val="en-GB"/>
        </w:rPr>
      </w:pPr>
      <w:r w:rsidRPr="00FF43B3">
        <w:rPr>
          <w:rFonts w:ascii="Arial" w:hAnsi="Arial" w:cs="Arial"/>
          <w:color w:val="000000" w:themeColor="text1"/>
          <w:lang w:val="en-GB"/>
        </w:rPr>
        <w:t xml:space="preserve">Instructed by: </w:t>
      </w:r>
      <w:r w:rsidRPr="00FF43B3">
        <w:rPr>
          <w:rFonts w:ascii="Arial" w:hAnsi="Arial" w:cs="Arial"/>
          <w:color w:val="000000" w:themeColor="text1"/>
          <w:lang w:val="en-GB"/>
        </w:rPr>
        <w:tab/>
      </w:r>
      <w:r w:rsidR="00F30329">
        <w:rPr>
          <w:rFonts w:ascii="Arial" w:hAnsi="Arial" w:cs="Arial"/>
          <w:color w:val="000000" w:themeColor="text1"/>
          <w:lang w:val="en-GB"/>
        </w:rPr>
        <w:tab/>
      </w:r>
      <w:r w:rsidR="00F30329">
        <w:rPr>
          <w:rFonts w:ascii="Arial" w:hAnsi="Arial" w:cs="Arial"/>
          <w:color w:val="000000" w:themeColor="text1"/>
          <w:lang w:val="en-GB"/>
        </w:rPr>
        <w:tab/>
      </w:r>
      <w:proofErr w:type="spellStart"/>
      <w:r w:rsidR="00AB35C4">
        <w:rPr>
          <w:rFonts w:ascii="Arial" w:hAnsi="Arial" w:cs="Arial"/>
          <w:color w:val="000000" w:themeColor="text1"/>
          <w:lang w:val="en-GB"/>
        </w:rPr>
        <w:t>Makhafola</w:t>
      </w:r>
      <w:proofErr w:type="spellEnd"/>
      <w:r w:rsidR="00AB35C4">
        <w:rPr>
          <w:rFonts w:ascii="Arial" w:hAnsi="Arial" w:cs="Arial"/>
          <w:color w:val="000000" w:themeColor="text1"/>
          <w:lang w:val="en-GB"/>
        </w:rPr>
        <w:t xml:space="preserve"> &amp; Verster Attorneys Inc.</w:t>
      </w:r>
    </w:p>
    <w:p w14:paraId="4920C778" w14:textId="1FD81C3C" w:rsidR="00FD0F98" w:rsidRPr="00FF43B3" w:rsidRDefault="00FD0F98" w:rsidP="00FD0F98">
      <w:pPr>
        <w:tabs>
          <w:tab w:val="left" w:pos="3402"/>
        </w:tabs>
        <w:spacing w:line="360" w:lineRule="auto"/>
        <w:ind w:left="566" w:hangingChars="236" w:hanging="566"/>
        <w:jc w:val="both"/>
        <w:rPr>
          <w:rFonts w:ascii="Arial" w:hAnsi="Arial" w:cs="Arial"/>
          <w:color w:val="000000" w:themeColor="text1"/>
          <w:lang w:val="en-GB"/>
        </w:rPr>
      </w:pPr>
      <w:r w:rsidRPr="00FF43B3">
        <w:rPr>
          <w:rFonts w:ascii="Arial" w:hAnsi="Arial" w:cs="Arial"/>
          <w:color w:val="000000" w:themeColor="text1"/>
          <w:lang w:val="en-GB"/>
        </w:rPr>
        <w:t xml:space="preserve">Counsel for the </w:t>
      </w:r>
      <w:r w:rsidR="00021236">
        <w:rPr>
          <w:rFonts w:ascii="Arial" w:hAnsi="Arial" w:cs="Arial"/>
          <w:color w:val="000000" w:themeColor="text1"/>
          <w:lang w:val="en-GB"/>
        </w:rPr>
        <w:t>1</w:t>
      </w:r>
      <w:r w:rsidR="00021236" w:rsidRPr="00021236">
        <w:rPr>
          <w:rFonts w:ascii="Arial" w:hAnsi="Arial" w:cs="Arial"/>
          <w:color w:val="000000" w:themeColor="text1"/>
          <w:vertAlign w:val="superscript"/>
          <w:lang w:val="en-GB"/>
        </w:rPr>
        <w:t>st</w:t>
      </w:r>
      <w:r w:rsidR="00021236">
        <w:rPr>
          <w:rFonts w:ascii="Arial" w:hAnsi="Arial" w:cs="Arial"/>
          <w:color w:val="000000" w:themeColor="text1"/>
          <w:lang w:val="en-GB"/>
        </w:rPr>
        <w:t xml:space="preserve"> and 2</w:t>
      </w:r>
      <w:r w:rsidR="00021236" w:rsidRPr="00021236">
        <w:rPr>
          <w:rFonts w:ascii="Arial" w:hAnsi="Arial" w:cs="Arial"/>
          <w:color w:val="000000" w:themeColor="text1"/>
          <w:vertAlign w:val="superscript"/>
          <w:lang w:val="en-GB"/>
        </w:rPr>
        <w:t>nd</w:t>
      </w:r>
      <w:r w:rsidR="00021236">
        <w:rPr>
          <w:rFonts w:ascii="Arial" w:hAnsi="Arial" w:cs="Arial"/>
          <w:color w:val="000000" w:themeColor="text1"/>
          <w:lang w:val="en-GB"/>
        </w:rPr>
        <w:t xml:space="preserve"> Defendants</w:t>
      </w:r>
      <w:r w:rsidRPr="00FF43B3">
        <w:rPr>
          <w:rFonts w:ascii="Arial" w:hAnsi="Arial" w:cs="Arial"/>
          <w:color w:val="000000" w:themeColor="text1"/>
          <w:lang w:val="en-GB"/>
        </w:rPr>
        <w:t>:</w:t>
      </w:r>
      <w:r w:rsidRPr="00FF43B3">
        <w:rPr>
          <w:rFonts w:ascii="Arial" w:hAnsi="Arial" w:cs="Arial"/>
          <w:color w:val="000000" w:themeColor="text1"/>
          <w:lang w:val="en-GB"/>
        </w:rPr>
        <w:tab/>
        <w:t xml:space="preserve">Adv </w:t>
      </w:r>
      <w:r w:rsidR="00021236">
        <w:rPr>
          <w:rFonts w:ascii="Arial" w:hAnsi="Arial" w:cs="Arial"/>
          <w:color w:val="000000" w:themeColor="text1"/>
          <w:lang w:val="en-GB"/>
        </w:rPr>
        <w:t xml:space="preserve">TWG Bester SC and Adv </w:t>
      </w:r>
      <w:r w:rsidR="00F30329">
        <w:rPr>
          <w:rFonts w:ascii="Arial" w:hAnsi="Arial" w:cs="Arial"/>
          <w:color w:val="000000" w:themeColor="text1"/>
          <w:lang w:val="en-GB"/>
        </w:rPr>
        <w:t xml:space="preserve">CGVO </w:t>
      </w:r>
      <w:proofErr w:type="spellStart"/>
      <w:r w:rsidR="00F30329">
        <w:rPr>
          <w:rFonts w:ascii="Arial" w:hAnsi="Arial" w:cs="Arial"/>
          <w:color w:val="000000" w:themeColor="text1"/>
          <w:lang w:val="en-GB"/>
        </w:rPr>
        <w:t>Sevenster</w:t>
      </w:r>
      <w:proofErr w:type="spellEnd"/>
    </w:p>
    <w:p w14:paraId="22509492" w14:textId="2E0B4DFB" w:rsidR="00FD0F98" w:rsidRPr="00FF43B3" w:rsidRDefault="00FD0F98" w:rsidP="00DA7BB1">
      <w:pPr>
        <w:tabs>
          <w:tab w:val="left" w:pos="3402"/>
        </w:tabs>
        <w:spacing w:line="360" w:lineRule="auto"/>
        <w:ind w:left="566" w:hangingChars="236" w:hanging="566"/>
        <w:jc w:val="both"/>
        <w:rPr>
          <w:rFonts w:ascii="Arial" w:hAnsi="Arial" w:cs="Arial"/>
          <w:color w:val="000000" w:themeColor="text1"/>
          <w:lang w:val="en-GB"/>
        </w:rPr>
      </w:pPr>
      <w:r w:rsidRPr="00FF43B3">
        <w:rPr>
          <w:rFonts w:ascii="Arial" w:hAnsi="Arial" w:cs="Arial"/>
          <w:color w:val="000000" w:themeColor="text1"/>
          <w:lang w:val="en-GB"/>
        </w:rPr>
        <w:t xml:space="preserve">Instructed by:  </w:t>
      </w:r>
      <w:r w:rsidRPr="00FF43B3">
        <w:rPr>
          <w:rFonts w:ascii="Arial" w:hAnsi="Arial" w:cs="Arial"/>
          <w:color w:val="000000" w:themeColor="text1"/>
          <w:lang w:val="en-GB"/>
        </w:rPr>
        <w:tab/>
      </w:r>
      <w:r w:rsidR="00F30329">
        <w:rPr>
          <w:rFonts w:ascii="Arial" w:hAnsi="Arial" w:cs="Arial"/>
          <w:color w:val="000000" w:themeColor="text1"/>
          <w:lang w:val="en-GB"/>
        </w:rPr>
        <w:tab/>
      </w:r>
      <w:r w:rsidR="00F30329">
        <w:rPr>
          <w:rFonts w:ascii="Arial" w:hAnsi="Arial" w:cs="Arial"/>
          <w:color w:val="000000" w:themeColor="text1"/>
          <w:lang w:val="en-GB"/>
        </w:rPr>
        <w:tab/>
      </w:r>
      <w:r w:rsidR="00AB35C4">
        <w:rPr>
          <w:rFonts w:ascii="Arial" w:hAnsi="Arial" w:cs="Arial"/>
          <w:color w:val="000000" w:themeColor="text1"/>
          <w:lang w:val="en-GB"/>
        </w:rPr>
        <w:t>State Attorney in Pretoria</w:t>
      </w:r>
      <w:r w:rsidRPr="00FF43B3">
        <w:rPr>
          <w:rFonts w:ascii="Arial" w:hAnsi="Arial" w:cs="Arial"/>
          <w:color w:val="000000" w:themeColor="text1"/>
          <w:lang w:val="en-GB"/>
        </w:rPr>
        <w:t xml:space="preserve"> </w:t>
      </w:r>
    </w:p>
    <w:p w14:paraId="08607A76" w14:textId="2733011B" w:rsidR="00FD0F98" w:rsidRPr="00FF43B3" w:rsidRDefault="00FD0F98" w:rsidP="00FD0F98">
      <w:pPr>
        <w:tabs>
          <w:tab w:val="left" w:pos="3402"/>
        </w:tabs>
        <w:spacing w:line="360" w:lineRule="auto"/>
        <w:ind w:left="566" w:hangingChars="236" w:hanging="566"/>
        <w:jc w:val="both"/>
        <w:rPr>
          <w:rFonts w:ascii="Arial" w:hAnsi="Arial" w:cs="Arial"/>
          <w:color w:val="000000" w:themeColor="text1"/>
          <w:lang w:val="en-GB"/>
        </w:rPr>
      </w:pPr>
      <w:r w:rsidRPr="00FF43B3">
        <w:rPr>
          <w:rFonts w:ascii="Arial" w:hAnsi="Arial" w:cs="Arial"/>
          <w:color w:val="000000" w:themeColor="text1"/>
          <w:lang w:val="en-GB"/>
        </w:rPr>
        <w:t xml:space="preserve">Date of Hearing: </w:t>
      </w:r>
      <w:r w:rsidRPr="00FF43B3">
        <w:rPr>
          <w:rFonts w:ascii="Arial" w:hAnsi="Arial" w:cs="Arial"/>
          <w:color w:val="000000" w:themeColor="text1"/>
          <w:lang w:val="en-GB"/>
        </w:rPr>
        <w:tab/>
      </w:r>
      <w:r w:rsidR="00F30329">
        <w:rPr>
          <w:rFonts w:ascii="Arial" w:hAnsi="Arial" w:cs="Arial"/>
          <w:color w:val="000000" w:themeColor="text1"/>
          <w:lang w:val="en-GB"/>
        </w:rPr>
        <w:tab/>
      </w:r>
      <w:r w:rsidR="00F30329">
        <w:rPr>
          <w:rFonts w:ascii="Arial" w:hAnsi="Arial" w:cs="Arial"/>
          <w:color w:val="000000" w:themeColor="text1"/>
          <w:lang w:val="en-GB"/>
        </w:rPr>
        <w:tab/>
      </w:r>
      <w:r w:rsidR="00AB35C4">
        <w:rPr>
          <w:rFonts w:ascii="Arial" w:hAnsi="Arial" w:cs="Arial"/>
          <w:color w:val="000000" w:themeColor="text1"/>
          <w:lang w:val="en-GB"/>
        </w:rPr>
        <w:t>4; 5; 6; and 8 March 2024</w:t>
      </w:r>
    </w:p>
    <w:p w14:paraId="7846B70A" w14:textId="1FA830A2" w:rsidR="00FD0F98" w:rsidRPr="00FF43B3" w:rsidRDefault="00FD0F98" w:rsidP="00FD0F98">
      <w:pPr>
        <w:tabs>
          <w:tab w:val="left" w:pos="3402"/>
        </w:tabs>
        <w:spacing w:line="360" w:lineRule="auto"/>
        <w:ind w:left="566" w:hangingChars="236" w:hanging="566"/>
        <w:jc w:val="both"/>
        <w:rPr>
          <w:rFonts w:ascii="Arial" w:hAnsi="Arial" w:cs="Arial"/>
          <w:color w:val="000000" w:themeColor="text1"/>
          <w:lang w:val="en-GB"/>
        </w:rPr>
      </w:pPr>
      <w:r w:rsidRPr="00FF43B3">
        <w:rPr>
          <w:rFonts w:ascii="Arial" w:hAnsi="Arial" w:cs="Arial"/>
          <w:color w:val="000000" w:themeColor="text1"/>
          <w:lang w:val="en-GB"/>
        </w:rPr>
        <w:t>Date of Judgment:</w:t>
      </w:r>
      <w:r w:rsidRPr="00FF43B3">
        <w:rPr>
          <w:rFonts w:ascii="Arial" w:hAnsi="Arial" w:cs="Arial"/>
          <w:color w:val="000000" w:themeColor="text1"/>
          <w:lang w:val="en-GB"/>
        </w:rPr>
        <w:tab/>
      </w:r>
      <w:r w:rsidR="00F30329">
        <w:rPr>
          <w:rFonts w:ascii="Arial" w:hAnsi="Arial" w:cs="Arial"/>
          <w:color w:val="000000" w:themeColor="text1"/>
          <w:lang w:val="en-GB"/>
        </w:rPr>
        <w:tab/>
      </w:r>
      <w:r w:rsidR="00F30329">
        <w:rPr>
          <w:rFonts w:ascii="Arial" w:hAnsi="Arial" w:cs="Arial"/>
          <w:color w:val="000000" w:themeColor="text1"/>
          <w:lang w:val="en-GB"/>
        </w:rPr>
        <w:tab/>
      </w:r>
      <w:r w:rsidR="00AB35C4">
        <w:rPr>
          <w:rFonts w:ascii="Arial" w:hAnsi="Arial" w:cs="Arial"/>
          <w:color w:val="000000" w:themeColor="text1"/>
          <w:lang w:val="en-GB"/>
        </w:rPr>
        <w:t>8 April 2024</w:t>
      </w:r>
    </w:p>
    <w:p w14:paraId="449A73BF" w14:textId="77777777" w:rsidR="00FD0F98" w:rsidRPr="00FD0F98" w:rsidRDefault="00FD0F98" w:rsidP="001F1EAB">
      <w:pPr>
        <w:jc w:val="both"/>
        <w:rPr>
          <w:rFonts w:ascii="Arial" w:hAnsi="Arial" w:cs="Arial"/>
          <w:lang w:val="en-GB"/>
        </w:rPr>
      </w:pPr>
    </w:p>
    <w:p w14:paraId="03345127" w14:textId="115D5534" w:rsidR="00817BF6" w:rsidRPr="00517A93" w:rsidRDefault="00817BF6" w:rsidP="001F1EAB">
      <w:pPr>
        <w:jc w:val="both"/>
        <w:rPr>
          <w:rFonts w:ascii="Arial" w:hAnsi="Arial" w:cs="Arial"/>
          <w:lang w:val="en-ZA"/>
        </w:rPr>
      </w:pPr>
      <w:r w:rsidRPr="00EB106C">
        <w:rPr>
          <w:rFonts w:ascii="Arial" w:hAnsi="Arial" w:cs="Arial"/>
          <w:lang w:val="en-ZA"/>
        </w:rPr>
        <w:t xml:space="preserve">This </w:t>
      </w:r>
      <w:r>
        <w:rPr>
          <w:rFonts w:ascii="Arial" w:hAnsi="Arial" w:cs="Arial"/>
          <w:lang w:val="en-ZA"/>
        </w:rPr>
        <w:t>J</w:t>
      </w:r>
      <w:r w:rsidRPr="00EB106C">
        <w:rPr>
          <w:rFonts w:ascii="Arial" w:hAnsi="Arial" w:cs="Arial"/>
          <w:lang w:val="en-ZA"/>
        </w:rPr>
        <w:t xml:space="preserve">udgment has been delivered by uploading it to the </w:t>
      </w:r>
      <w:r>
        <w:rPr>
          <w:rFonts w:ascii="Arial" w:hAnsi="Arial" w:cs="Arial"/>
          <w:lang w:val="en-ZA"/>
        </w:rPr>
        <w:t>C</w:t>
      </w:r>
      <w:r w:rsidRPr="00EB106C">
        <w:rPr>
          <w:rFonts w:ascii="Arial" w:hAnsi="Arial" w:cs="Arial"/>
          <w:lang w:val="en-ZA"/>
        </w:rPr>
        <w:t>ourt online digital data base of the Gauteng Division, Pretoria and by e-mail to the Attorneys of record of the parties. The deemed date and time for the</w:t>
      </w:r>
      <w:r w:rsidRPr="00267CA6">
        <w:rPr>
          <w:rFonts w:ascii="Arial" w:hAnsi="Arial" w:cs="Arial"/>
          <w:lang w:val="en-ZA"/>
        </w:rPr>
        <w:t xml:space="preserve"> delivery is</w:t>
      </w:r>
      <w:r>
        <w:rPr>
          <w:rFonts w:ascii="Arial" w:hAnsi="Arial" w:cs="Arial"/>
          <w:lang w:val="en-ZA"/>
        </w:rPr>
        <w:t xml:space="preserve"> </w:t>
      </w:r>
      <w:r w:rsidR="003956E7">
        <w:rPr>
          <w:rFonts w:ascii="Arial" w:hAnsi="Arial" w:cs="Arial"/>
          <w:lang w:val="en-ZA"/>
        </w:rPr>
        <w:t>8</w:t>
      </w:r>
      <w:r w:rsidR="003956E7" w:rsidRPr="003956E7">
        <w:rPr>
          <w:rFonts w:ascii="Arial" w:hAnsi="Arial" w:cs="Arial"/>
          <w:vertAlign w:val="superscript"/>
          <w:lang w:val="en-ZA"/>
        </w:rPr>
        <w:t>th</w:t>
      </w:r>
      <w:r w:rsidR="003956E7">
        <w:rPr>
          <w:rFonts w:ascii="Arial" w:hAnsi="Arial" w:cs="Arial"/>
          <w:lang w:val="en-ZA"/>
        </w:rPr>
        <w:t xml:space="preserve"> </w:t>
      </w:r>
      <w:r>
        <w:rPr>
          <w:rFonts w:ascii="Arial" w:hAnsi="Arial" w:cs="Arial"/>
          <w:lang w:val="en-ZA"/>
        </w:rPr>
        <w:t xml:space="preserve"> </w:t>
      </w:r>
      <w:r w:rsidRPr="00267CA6">
        <w:rPr>
          <w:rFonts w:ascii="Arial" w:hAnsi="Arial" w:cs="Arial"/>
          <w:lang w:val="en-ZA"/>
        </w:rPr>
        <w:t>o</w:t>
      </w:r>
      <w:r>
        <w:rPr>
          <w:rFonts w:ascii="Arial" w:hAnsi="Arial" w:cs="Arial"/>
          <w:lang w:val="en-ZA"/>
        </w:rPr>
        <w:t>f  April 2024 at 10h00.</w:t>
      </w:r>
    </w:p>
    <w:p w14:paraId="03414157" w14:textId="77777777" w:rsidR="009443D3" w:rsidRPr="00817BF6" w:rsidRDefault="009443D3" w:rsidP="001F1EAB">
      <w:pPr>
        <w:pStyle w:val="NormalWeb"/>
        <w:jc w:val="both"/>
        <w:rPr>
          <w:rStyle w:val="apple-converted-space"/>
          <w:rFonts w:ascii="Arial" w:hAnsi="Arial" w:cs="Arial"/>
          <w:b/>
          <w:bCs/>
          <w:lang w:val="en-ZA"/>
        </w:rPr>
      </w:pPr>
    </w:p>
    <w:p w14:paraId="594C8A8B" w14:textId="77777777" w:rsidR="002333AC" w:rsidRPr="0096760A" w:rsidRDefault="002333AC" w:rsidP="003956E7">
      <w:pPr>
        <w:pStyle w:val="Default"/>
        <w:spacing w:after="200" w:line="360" w:lineRule="auto"/>
        <w:jc w:val="both"/>
        <w:rPr>
          <w:rFonts w:ascii="Arial" w:hAnsi="Arial" w:cs="Arial"/>
          <w:sz w:val="24"/>
          <w:szCs w:val="24"/>
          <w:u w:color="000000"/>
        </w:rPr>
      </w:pPr>
    </w:p>
    <w:p w14:paraId="7538C354" w14:textId="640DBC48" w:rsidR="00517A93" w:rsidRPr="00517A93" w:rsidRDefault="00517A93" w:rsidP="00EB106C">
      <w:pPr>
        <w:spacing w:line="360" w:lineRule="auto"/>
        <w:jc w:val="both"/>
        <w:rPr>
          <w:rFonts w:ascii="Arial" w:hAnsi="Arial" w:cs="Arial"/>
          <w:lang w:val="en-ZA"/>
        </w:rPr>
      </w:pPr>
    </w:p>
    <w:sectPr w:rsidR="00517A93" w:rsidRPr="00517A93">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7A0A26" w14:textId="77777777" w:rsidR="003E5526" w:rsidRDefault="003E5526" w:rsidP="00821D2D">
      <w:r>
        <w:separator/>
      </w:r>
    </w:p>
  </w:endnote>
  <w:endnote w:type="continuationSeparator" w:id="0">
    <w:p w14:paraId="093CCCB5" w14:textId="77777777" w:rsidR="003E5526" w:rsidRDefault="003E5526" w:rsidP="00821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badi">
    <w:charset w:val="00"/>
    <w:family w:val="swiss"/>
    <w:pitch w:val="variable"/>
    <w:sig w:usb0="8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51264509"/>
      <w:docPartObj>
        <w:docPartGallery w:val="Page Numbers (Bottom of Page)"/>
        <w:docPartUnique/>
      </w:docPartObj>
    </w:sdtPr>
    <w:sdtContent>
      <w:p w14:paraId="74E5095B" w14:textId="7B78463A" w:rsidR="003116DD" w:rsidRDefault="003116DD" w:rsidP="007C60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6B6A98" w14:textId="77777777" w:rsidR="003116DD" w:rsidRDefault="003116DD" w:rsidP="003116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381864404"/>
      <w:docPartObj>
        <w:docPartGallery w:val="Page Numbers (Bottom of Page)"/>
        <w:docPartUnique/>
      </w:docPartObj>
    </w:sdtPr>
    <w:sdtContent>
      <w:p w14:paraId="5CD1D488" w14:textId="2A046A87" w:rsidR="003116DD" w:rsidRDefault="003116DD" w:rsidP="007C60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211FE8" w14:textId="77777777" w:rsidR="003116DD" w:rsidRDefault="003116DD" w:rsidP="003116D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21F4B0" w14:textId="77777777" w:rsidR="003E5526" w:rsidRDefault="003E5526" w:rsidP="00821D2D">
      <w:r>
        <w:separator/>
      </w:r>
    </w:p>
  </w:footnote>
  <w:footnote w:type="continuationSeparator" w:id="0">
    <w:p w14:paraId="428A177F" w14:textId="77777777" w:rsidR="003E5526" w:rsidRDefault="003E5526" w:rsidP="00821D2D">
      <w:r>
        <w:continuationSeparator/>
      </w:r>
    </w:p>
  </w:footnote>
  <w:footnote w:id="1">
    <w:p w14:paraId="6051D311" w14:textId="0DDB3A09" w:rsidR="00C56028" w:rsidRPr="00974716" w:rsidRDefault="00C56028" w:rsidP="00C56028">
      <w:pPr>
        <w:pStyle w:val="FootnoteText"/>
        <w:rPr>
          <w:rFonts w:ascii="Arial" w:hAnsi="Arial" w:cs="Arial"/>
          <w:sz w:val="18"/>
          <w:szCs w:val="18"/>
          <w:lang w:val="en-GB"/>
        </w:rPr>
      </w:pPr>
      <w:r w:rsidRPr="00974716">
        <w:rPr>
          <w:rStyle w:val="FootnoteReference"/>
          <w:rFonts w:ascii="Arial" w:hAnsi="Arial" w:cs="Arial"/>
          <w:sz w:val="18"/>
          <w:szCs w:val="18"/>
        </w:rPr>
        <w:footnoteRef/>
      </w:r>
      <w:r w:rsidRPr="00974716">
        <w:rPr>
          <w:rFonts w:ascii="Arial" w:hAnsi="Arial" w:cs="Arial"/>
          <w:sz w:val="18"/>
          <w:szCs w:val="18"/>
        </w:rPr>
        <w:t xml:space="preserve"> Caseline 001-6</w:t>
      </w:r>
      <w:r w:rsidR="00D744FD" w:rsidRPr="00974716">
        <w:rPr>
          <w:rFonts w:ascii="Arial" w:hAnsi="Arial" w:cs="Arial"/>
          <w:sz w:val="18"/>
          <w:szCs w:val="18"/>
        </w:rPr>
        <w:t>.</w:t>
      </w:r>
    </w:p>
  </w:footnote>
  <w:footnote w:id="2">
    <w:p w14:paraId="53B44954" w14:textId="2E4E2ABC" w:rsidR="00C56028" w:rsidRPr="00974716" w:rsidRDefault="00C56028" w:rsidP="00C56028">
      <w:pPr>
        <w:pStyle w:val="FootnoteText"/>
        <w:rPr>
          <w:rFonts w:ascii="Arial" w:hAnsi="Arial" w:cs="Arial"/>
          <w:sz w:val="18"/>
          <w:szCs w:val="18"/>
          <w:lang w:val="en-GB"/>
        </w:rPr>
      </w:pPr>
      <w:r w:rsidRPr="00974716">
        <w:rPr>
          <w:rStyle w:val="FootnoteReference"/>
          <w:rFonts w:ascii="Arial" w:hAnsi="Arial" w:cs="Arial"/>
          <w:sz w:val="18"/>
          <w:szCs w:val="18"/>
        </w:rPr>
        <w:footnoteRef/>
      </w:r>
      <w:r w:rsidRPr="00974716">
        <w:rPr>
          <w:rFonts w:ascii="Arial" w:hAnsi="Arial" w:cs="Arial"/>
          <w:sz w:val="18"/>
          <w:szCs w:val="18"/>
        </w:rPr>
        <w:t xml:space="preserve"> Caseline 001-6</w:t>
      </w:r>
      <w:r w:rsidR="00D744FD" w:rsidRPr="00974716">
        <w:rPr>
          <w:rFonts w:ascii="Arial" w:hAnsi="Arial" w:cs="Arial"/>
          <w:sz w:val="18"/>
          <w:szCs w:val="18"/>
        </w:rPr>
        <w:t>.</w:t>
      </w:r>
    </w:p>
  </w:footnote>
  <w:footnote w:id="3">
    <w:p w14:paraId="00F44707" w14:textId="07CA425F" w:rsidR="007B010E" w:rsidRPr="00974716" w:rsidRDefault="007B010E" w:rsidP="007B010E">
      <w:pPr>
        <w:pStyle w:val="FootnoteText"/>
        <w:rPr>
          <w:rFonts w:ascii="Arial" w:hAnsi="Arial" w:cs="Arial"/>
          <w:sz w:val="18"/>
          <w:szCs w:val="18"/>
          <w:lang w:val="en-GB"/>
        </w:rPr>
      </w:pPr>
      <w:r w:rsidRPr="00974716">
        <w:rPr>
          <w:rStyle w:val="FootnoteReference"/>
          <w:rFonts w:ascii="Arial" w:hAnsi="Arial" w:cs="Arial"/>
          <w:sz w:val="18"/>
          <w:szCs w:val="18"/>
        </w:rPr>
        <w:footnoteRef/>
      </w:r>
      <w:r w:rsidRPr="00974716">
        <w:rPr>
          <w:rFonts w:ascii="Arial" w:hAnsi="Arial" w:cs="Arial"/>
          <w:sz w:val="18"/>
          <w:szCs w:val="18"/>
        </w:rPr>
        <w:t xml:space="preserve"> </w:t>
      </w:r>
      <w:proofErr w:type="spellStart"/>
      <w:r w:rsidRPr="00974716">
        <w:rPr>
          <w:rFonts w:ascii="Arial" w:hAnsi="Arial" w:cs="Arial"/>
          <w:sz w:val="18"/>
          <w:szCs w:val="18"/>
          <w:lang w:val="en-GB"/>
        </w:rPr>
        <w:t>Caseline</w:t>
      </w:r>
      <w:proofErr w:type="spellEnd"/>
      <w:r w:rsidRPr="00974716">
        <w:rPr>
          <w:rFonts w:ascii="Arial" w:hAnsi="Arial" w:cs="Arial"/>
          <w:sz w:val="18"/>
          <w:szCs w:val="18"/>
          <w:lang w:val="en-GB"/>
        </w:rPr>
        <w:t xml:space="preserve"> 001-10</w:t>
      </w:r>
      <w:r w:rsidR="00D744FD" w:rsidRPr="00974716">
        <w:rPr>
          <w:rFonts w:ascii="Arial" w:hAnsi="Arial" w:cs="Arial"/>
          <w:sz w:val="18"/>
          <w:szCs w:val="18"/>
          <w:lang w:val="en-GB"/>
        </w:rPr>
        <w:t>.</w:t>
      </w:r>
    </w:p>
  </w:footnote>
  <w:footnote w:id="4">
    <w:p w14:paraId="0D0ABFD6" w14:textId="4E73B7B3" w:rsidR="00D4118E" w:rsidRPr="00974716" w:rsidRDefault="00D4118E" w:rsidP="00D4118E">
      <w:pPr>
        <w:pStyle w:val="FootnoteText"/>
        <w:rPr>
          <w:rFonts w:ascii="Arial" w:hAnsi="Arial" w:cs="Arial"/>
          <w:sz w:val="18"/>
          <w:szCs w:val="18"/>
          <w:lang w:val="en-US"/>
        </w:rPr>
      </w:pPr>
      <w:r w:rsidRPr="00974716">
        <w:rPr>
          <w:rStyle w:val="FootnoteReference"/>
          <w:rFonts w:ascii="Arial" w:hAnsi="Arial" w:cs="Arial"/>
          <w:sz w:val="18"/>
          <w:szCs w:val="18"/>
        </w:rPr>
        <w:footnoteRef/>
      </w:r>
      <w:r w:rsidRPr="00974716">
        <w:rPr>
          <w:rFonts w:ascii="Arial" w:hAnsi="Arial" w:cs="Arial"/>
          <w:sz w:val="18"/>
          <w:szCs w:val="18"/>
        </w:rPr>
        <w:t xml:space="preserve"> </w:t>
      </w:r>
      <w:proofErr w:type="spellStart"/>
      <w:r w:rsidRPr="00974716">
        <w:rPr>
          <w:rFonts w:ascii="Arial" w:hAnsi="Arial" w:cs="Arial"/>
          <w:sz w:val="18"/>
          <w:szCs w:val="18"/>
          <w:lang w:val="en-US"/>
        </w:rPr>
        <w:t>Caseline</w:t>
      </w:r>
      <w:proofErr w:type="spellEnd"/>
      <w:r w:rsidRPr="00974716">
        <w:rPr>
          <w:rFonts w:ascii="Arial" w:hAnsi="Arial" w:cs="Arial"/>
          <w:sz w:val="18"/>
          <w:szCs w:val="18"/>
          <w:lang w:val="en-US"/>
        </w:rPr>
        <w:t xml:space="preserve"> 011-1</w:t>
      </w:r>
      <w:r w:rsidR="00974716" w:rsidRPr="00974716">
        <w:rPr>
          <w:rFonts w:ascii="Arial" w:hAnsi="Arial" w:cs="Arial"/>
          <w:sz w:val="18"/>
          <w:szCs w:val="18"/>
          <w:lang w:val="en-US"/>
        </w:rPr>
        <w:t>.</w:t>
      </w:r>
    </w:p>
  </w:footnote>
  <w:footnote w:id="5">
    <w:p w14:paraId="706E266B" w14:textId="120035AC" w:rsidR="00D4118E" w:rsidRPr="00974716" w:rsidRDefault="00D4118E" w:rsidP="00D4118E">
      <w:pPr>
        <w:pStyle w:val="FootnoteText"/>
        <w:rPr>
          <w:rFonts w:ascii="Arial" w:hAnsi="Arial" w:cs="Arial"/>
          <w:sz w:val="18"/>
          <w:szCs w:val="18"/>
          <w:lang w:val="en-GB"/>
        </w:rPr>
      </w:pPr>
      <w:r w:rsidRPr="00974716">
        <w:rPr>
          <w:rStyle w:val="FootnoteReference"/>
          <w:rFonts w:ascii="Arial" w:hAnsi="Arial" w:cs="Arial"/>
          <w:sz w:val="18"/>
          <w:szCs w:val="18"/>
        </w:rPr>
        <w:footnoteRef/>
      </w:r>
      <w:r w:rsidRPr="00974716">
        <w:rPr>
          <w:rFonts w:ascii="Arial" w:hAnsi="Arial" w:cs="Arial"/>
          <w:sz w:val="18"/>
          <w:szCs w:val="18"/>
        </w:rPr>
        <w:t xml:space="preserve"> </w:t>
      </w:r>
      <w:proofErr w:type="spellStart"/>
      <w:r w:rsidRPr="00974716">
        <w:rPr>
          <w:rFonts w:ascii="Arial" w:hAnsi="Arial" w:cs="Arial"/>
          <w:sz w:val="18"/>
          <w:szCs w:val="18"/>
          <w:lang w:val="en-GB"/>
        </w:rPr>
        <w:t>Caseline</w:t>
      </w:r>
      <w:proofErr w:type="spellEnd"/>
      <w:r w:rsidRPr="00974716">
        <w:rPr>
          <w:rFonts w:ascii="Arial" w:hAnsi="Arial" w:cs="Arial"/>
          <w:sz w:val="18"/>
          <w:szCs w:val="18"/>
          <w:lang w:val="en-GB"/>
        </w:rPr>
        <w:t xml:space="preserve"> 003-1</w:t>
      </w:r>
      <w:r w:rsidR="00974716" w:rsidRPr="00974716">
        <w:rPr>
          <w:rFonts w:ascii="Arial" w:hAnsi="Arial" w:cs="Arial"/>
          <w:sz w:val="18"/>
          <w:szCs w:val="18"/>
          <w:lang w:val="en-GB"/>
        </w:rPr>
        <w:t>.</w:t>
      </w:r>
    </w:p>
  </w:footnote>
  <w:footnote w:id="6">
    <w:p w14:paraId="4CC4C11E" w14:textId="2D17C18E" w:rsidR="00D4118E" w:rsidRPr="00974716" w:rsidRDefault="00D4118E" w:rsidP="00D4118E">
      <w:pPr>
        <w:pStyle w:val="FootnoteText"/>
        <w:rPr>
          <w:rFonts w:ascii="Arial" w:hAnsi="Arial" w:cs="Arial"/>
          <w:sz w:val="18"/>
          <w:szCs w:val="18"/>
          <w:lang w:val="en-US"/>
        </w:rPr>
      </w:pPr>
      <w:r w:rsidRPr="00974716">
        <w:rPr>
          <w:rStyle w:val="FootnoteReference"/>
          <w:rFonts w:ascii="Arial" w:hAnsi="Arial" w:cs="Arial"/>
          <w:sz w:val="18"/>
          <w:szCs w:val="18"/>
        </w:rPr>
        <w:footnoteRef/>
      </w:r>
      <w:r w:rsidRPr="00974716">
        <w:rPr>
          <w:rFonts w:ascii="Arial" w:hAnsi="Arial" w:cs="Arial"/>
          <w:sz w:val="18"/>
          <w:szCs w:val="18"/>
        </w:rPr>
        <w:t xml:space="preserve"> Act 51 of 1977</w:t>
      </w:r>
      <w:r w:rsidR="00974716" w:rsidRPr="00974716">
        <w:rPr>
          <w:rFonts w:ascii="Arial" w:hAnsi="Arial" w:cs="Arial"/>
          <w:sz w:val="18"/>
          <w:szCs w:val="18"/>
        </w:rPr>
        <w:t>.</w:t>
      </w:r>
    </w:p>
  </w:footnote>
  <w:footnote w:id="7">
    <w:p w14:paraId="33318B78" w14:textId="77777777" w:rsidR="00D4118E" w:rsidRPr="00E6486A" w:rsidRDefault="00D4118E" w:rsidP="00D4118E">
      <w:pPr>
        <w:pStyle w:val="FootnoteText"/>
        <w:rPr>
          <w:rFonts w:ascii="Arial" w:hAnsi="Arial" w:cs="Arial"/>
          <w:sz w:val="18"/>
          <w:szCs w:val="18"/>
          <w:lang w:val="en-US"/>
        </w:rPr>
      </w:pPr>
      <w:r w:rsidRPr="00E6486A">
        <w:rPr>
          <w:rStyle w:val="FootnoteReference"/>
          <w:rFonts w:ascii="Arial" w:hAnsi="Arial" w:cs="Arial"/>
          <w:sz w:val="18"/>
          <w:szCs w:val="18"/>
        </w:rPr>
        <w:footnoteRef/>
      </w:r>
      <w:r w:rsidRPr="00E6486A">
        <w:rPr>
          <w:rFonts w:ascii="Arial" w:hAnsi="Arial" w:cs="Arial"/>
          <w:sz w:val="18"/>
          <w:szCs w:val="18"/>
        </w:rPr>
        <w:t xml:space="preserve"> </w:t>
      </w:r>
      <w:proofErr w:type="spellStart"/>
      <w:r w:rsidRPr="00E6486A">
        <w:rPr>
          <w:rFonts w:ascii="Arial" w:hAnsi="Arial" w:cs="Arial"/>
          <w:sz w:val="18"/>
          <w:szCs w:val="18"/>
          <w:lang w:val="en-US"/>
        </w:rPr>
        <w:t>Caseline</w:t>
      </w:r>
      <w:proofErr w:type="spellEnd"/>
      <w:r w:rsidRPr="00E6486A">
        <w:rPr>
          <w:rFonts w:ascii="Arial" w:hAnsi="Arial" w:cs="Arial"/>
          <w:sz w:val="18"/>
          <w:szCs w:val="18"/>
          <w:lang w:val="en-US"/>
        </w:rPr>
        <w:t xml:space="preserve"> 012-14 to 19</w:t>
      </w:r>
    </w:p>
  </w:footnote>
  <w:footnote w:id="8">
    <w:p w14:paraId="0EC03FD5" w14:textId="77777777" w:rsidR="00D4118E" w:rsidRPr="00E6486A" w:rsidRDefault="00D4118E" w:rsidP="00D4118E">
      <w:pPr>
        <w:pStyle w:val="FootnoteText"/>
        <w:rPr>
          <w:rFonts w:ascii="Arial" w:hAnsi="Arial" w:cs="Arial"/>
          <w:sz w:val="18"/>
          <w:szCs w:val="18"/>
          <w:lang w:val="en-US"/>
        </w:rPr>
      </w:pPr>
      <w:r w:rsidRPr="00E6486A">
        <w:rPr>
          <w:rStyle w:val="FootnoteReference"/>
          <w:rFonts w:ascii="Arial" w:hAnsi="Arial" w:cs="Arial"/>
          <w:sz w:val="18"/>
          <w:szCs w:val="18"/>
        </w:rPr>
        <w:footnoteRef/>
      </w:r>
      <w:r w:rsidRPr="00E6486A">
        <w:rPr>
          <w:rFonts w:ascii="Arial" w:hAnsi="Arial" w:cs="Arial"/>
          <w:sz w:val="18"/>
          <w:szCs w:val="18"/>
        </w:rPr>
        <w:t xml:space="preserve"> </w:t>
      </w:r>
      <w:r w:rsidRPr="00E6486A">
        <w:rPr>
          <w:rFonts w:ascii="Arial" w:hAnsi="Arial" w:cs="Arial"/>
          <w:sz w:val="18"/>
          <w:szCs w:val="18"/>
          <w:lang w:val="en-US"/>
        </w:rPr>
        <w:t>Act 60 of 2000</w:t>
      </w:r>
    </w:p>
  </w:footnote>
  <w:footnote w:id="9">
    <w:p w14:paraId="79AD9852" w14:textId="77777777" w:rsidR="00E134B7" w:rsidRPr="00617D61" w:rsidRDefault="00E134B7" w:rsidP="00E134B7">
      <w:pPr>
        <w:pStyle w:val="FootnoteText"/>
        <w:rPr>
          <w:i/>
          <w:iCs/>
          <w:lang w:val="en-US"/>
        </w:rPr>
      </w:pPr>
      <w:r>
        <w:rPr>
          <w:rStyle w:val="FootnoteReference"/>
        </w:rPr>
        <w:footnoteRef/>
      </w:r>
      <w:r>
        <w:t xml:space="preserve"> </w:t>
      </w:r>
      <w:r>
        <w:rPr>
          <w:i/>
          <w:iCs/>
          <w:lang w:val="en-US"/>
        </w:rPr>
        <w:t xml:space="preserve">See Cele v Minister of Safety and Security [2007] 3 All SA 365 D; </w:t>
      </w:r>
      <w:proofErr w:type="spellStart"/>
      <w:r>
        <w:rPr>
          <w:i/>
          <w:iCs/>
          <w:lang w:val="en-US"/>
        </w:rPr>
        <w:t>Mhaga</w:t>
      </w:r>
      <w:proofErr w:type="spellEnd"/>
      <w:r>
        <w:rPr>
          <w:i/>
          <w:iCs/>
          <w:lang w:val="en-US"/>
        </w:rPr>
        <w:t xml:space="preserve"> v Minister of Safety and Security [2001] 2 All SA 534 (TK); </w:t>
      </w:r>
      <w:proofErr w:type="spellStart"/>
      <w:r>
        <w:rPr>
          <w:i/>
          <w:iCs/>
          <w:lang w:val="en-US"/>
        </w:rPr>
        <w:t>Lombo</w:t>
      </w:r>
      <w:proofErr w:type="spellEnd"/>
      <w:r>
        <w:rPr>
          <w:i/>
          <w:iCs/>
          <w:lang w:val="en-US"/>
        </w:rPr>
        <w:t xml:space="preserve"> v African National Congress 2002 (5) SA 668 (SCA) para 32.</w:t>
      </w:r>
    </w:p>
  </w:footnote>
  <w:footnote w:id="10">
    <w:p w14:paraId="3434A297" w14:textId="497BE4F2" w:rsidR="008249CA" w:rsidRPr="00E6486A" w:rsidRDefault="008249CA" w:rsidP="008249CA">
      <w:pPr>
        <w:pStyle w:val="FootnoteText"/>
        <w:rPr>
          <w:rFonts w:ascii="Arial" w:hAnsi="Arial" w:cs="Arial"/>
          <w:sz w:val="18"/>
          <w:szCs w:val="18"/>
          <w:lang w:val="en-GB"/>
        </w:rPr>
      </w:pPr>
      <w:r w:rsidRPr="00E6486A">
        <w:rPr>
          <w:rStyle w:val="FootnoteReference"/>
          <w:rFonts w:ascii="Arial" w:hAnsi="Arial" w:cs="Arial"/>
          <w:sz w:val="18"/>
          <w:szCs w:val="18"/>
        </w:rPr>
        <w:footnoteRef/>
      </w:r>
      <w:r w:rsidRPr="00E6486A">
        <w:rPr>
          <w:rFonts w:ascii="Arial" w:hAnsi="Arial" w:cs="Arial"/>
          <w:sz w:val="18"/>
          <w:szCs w:val="18"/>
        </w:rPr>
        <w:t xml:space="preserve"> </w:t>
      </w:r>
      <w:r w:rsidRPr="00E6486A">
        <w:rPr>
          <w:rFonts w:ascii="Arial" w:hAnsi="Arial" w:cs="Arial"/>
          <w:sz w:val="18"/>
          <w:szCs w:val="18"/>
          <w:lang w:val="en-GB"/>
        </w:rPr>
        <w:t xml:space="preserve">at paragraph 3 and </w:t>
      </w:r>
      <w:proofErr w:type="spellStart"/>
      <w:r w:rsidRPr="00E6486A">
        <w:rPr>
          <w:rFonts w:ascii="Arial" w:hAnsi="Arial" w:cs="Arial"/>
          <w:sz w:val="18"/>
          <w:szCs w:val="18"/>
          <w:lang w:val="en-GB"/>
        </w:rPr>
        <w:t>Nwaila</w:t>
      </w:r>
      <w:proofErr w:type="spellEnd"/>
      <w:r w:rsidRPr="00E6486A">
        <w:rPr>
          <w:rFonts w:ascii="Arial" w:hAnsi="Arial" w:cs="Arial"/>
          <w:sz w:val="18"/>
          <w:szCs w:val="18"/>
          <w:lang w:val="en-GB"/>
        </w:rPr>
        <w:t xml:space="preserve"> statement </w:t>
      </w:r>
      <w:proofErr w:type="spellStart"/>
      <w:r w:rsidRPr="00E6486A">
        <w:rPr>
          <w:rFonts w:ascii="Arial" w:hAnsi="Arial" w:cs="Arial"/>
          <w:sz w:val="18"/>
          <w:szCs w:val="18"/>
          <w:lang w:val="en-GB"/>
        </w:rPr>
        <w:t>caseline</w:t>
      </w:r>
      <w:proofErr w:type="spellEnd"/>
      <w:r w:rsidRPr="00E6486A">
        <w:rPr>
          <w:rFonts w:ascii="Arial" w:hAnsi="Arial" w:cs="Arial"/>
          <w:sz w:val="18"/>
          <w:szCs w:val="18"/>
          <w:lang w:val="en-GB"/>
        </w:rPr>
        <w:t xml:space="preserve"> 012-46 at paragraph 4</w:t>
      </w:r>
      <w:r w:rsidR="00E6486A">
        <w:rPr>
          <w:rFonts w:ascii="Arial" w:hAnsi="Arial" w:cs="Arial"/>
          <w:sz w:val="18"/>
          <w:szCs w:val="18"/>
          <w:lang w:val="en-GB"/>
        </w:rPr>
        <w:t>.</w:t>
      </w:r>
    </w:p>
  </w:footnote>
  <w:footnote w:id="11">
    <w:p w14:paraId="624E3D04" w14:textId="310B0071" w:rsidR="008249CA" w:rsidRPr="00E6486A" w:rsidRDefault="008249CA" w:rsidP="008249CA">
      <w:pPr>
        <w:pStyle w:val="FootnoteText"/>
        <w:rPr>
          <w:rFonts w:ascii="Arial" w:hAnsi="Arial" w:cs="Arial"/>
          <w:sz w:val="18"/>
          <w:szCs w:val="18"/>
        </w:rPr>
      </w:pPr>
      <w:r w:rsidRPr="00E6486A">
        <w:rPr>
          <w:rStyle w:val="FootnoteReference"/>
          <w:rFonts w:ascii="Arial" w:hAnsi="Arial" w:cs="Arial"/>
          <w:sz w:val="18"/>
          <w:szCs w:val="18"/>
        </w:rPr>
        <w:footnoteRef/>
      </w:r>
      <w:r w:rsidRPr="00E6486A">
        <w:rPr>
          <w:rFonts w:ascii="Arial" w:hAnsi="Arial" w:cs="Arial"/>
          <w:sz w:val="18"/>
          <w:szCs w:val="18"/>
        </w:rPr>
        <w:t xml:space="preserve"> </w:t>
      </w:r>
      <w:r w:rsidRPr="00E6486A">
        <w:rPr>
          <w:rFonts w:ascii="Arial" w:hAnsi="Arial" w:cs="Arial"/>
          <w:iCs/>
          <w:sz w:val="18"/>
          <w:szCs w:val="18"/>
        </w:rPr>
        <w:t>1988 (2) SA 654 (</w:t>
      </w:r>
      <w:r w:rsidRPr="00E6486A">
        <w:rPr>
          <w:rFonts w:ascii="Arial" w:hAnsi="Arial" w:cs="Arial"/>
          <w:i/>
          <w:sz w:val="18"/>
          <w:szCs w:val="18"/>
        </w:rPr>
        <w:t>see</w:t>
      </w:r>
      <w:r w:rsidRPr="00E6486A">
        <w:rPr>
          <w:rFonts w:ascii="Arial" w:hAnsi="Arial" w:cs="Arial"/>
          <w:iCs/>
          <w:sz w:val="18"/>
          <w:szCs w:val="18"/>
        </w:rPr>
        <w:t>) AT 658 F-H, as quoted on Du Toit at al (supra), Jones J</w:t>
      </w:r>
      <w:r w:rsidR="00E6486A">
        <w:rPr>
          <w:rFonts w:ascii="Arial" w:hAnsi="Arial" w:cs="Arial"/>
          <w:iCs/>
          <w:sz w:val="18"/>
          <w:szCs w:val="18"/>
        </w:rPr>
        <w:t>.</w:t>
      </w:r>
      <w:r w:rsidRPr="00E6486A">
        <w:rPr>
          <w:rFonts w:ascii="Arial" w:hAnsi="Arial" w:cs="Arial"/>
          <w:iCs/>
          <w:sz w:val="18"/>
          <w:szCs w:val="18"/>
        </w:rPr>
        <w:t xml:space="preserve">  </w:t>
      </w:r>
    </w:p>
  </w:footnote>
  <w:footnote w:id="12">
    <w:p w14:paraId="6E87AB33" w14:textId="0E1CB171" w:rsidR="008249CA" w:rsidRPr="00E6486A" w:rsidRDefault="008249CA" w:rsidP="008249CA">
      <w:pPr>
        <w:pStyle w:val="FootnoteText"/>
        <w:rPr>
          <w:rFonts w:ascii="Arial" w:hAnsi="Arial" w:cs="Arial"/>
          <w:sz w:val="18"/>
          <w:szCs w:val="18"/>
        </w:rPr>
      </w:pPr>
      <w:r w:rsidRPr="00E6486A">
        <w:rPr>
          <w:rStyle w:val="FootnoteReference"/>
          <w:rFonts w:ascii="Arial" w:hAnsi="Arial" w:cs="Arial"/>
          <w:sz w:val="18"/>
          <w:szCs w:val="18"/>
        </w:rPr>
        <w:footnoteRef/>
      </w:r>
      <w:r w:rsidRPr="00E6486A">
        <w:rPr>
          <w:rFonts w:ascii="Arial" w:hAnsi="Arial" w:cs="Arial"/>
          <w:sz w:val="18"/>
          <w:szCs w:val="18"/>
        </w:rPr>
        <w:t xml:space="preserve"> 2016 (2)SACR 540 CC</w:t>
      </w:r>
      <w:r w:rsidR="00E6486A" w:rsidRPr="00E6486A">
        <w:rPr>
          <w:rFonts w:ascii="Arial" w:hAnsi="Arial" w:cs="Arial"/>
          <w:sz w:val="18"/>
          <w:szCs w:val="18"/>
        </w:rPr>
        <w:t>.</w:t>
      </w:r>
    </w:p>
  </w:footnote>
  <w:footnote w:id="13">
    <w:p w14:paraId="65BFC12E" w14:textId="77777777" w:rsidR="008249CA" w:rsidRPr="00E6486A" w:rsidRDefault="008249CA" w:rsidP="008249CA">
      <w:pPr>
        <w:pStyle w:val="FootnoteText"/>
        <w:jc w:val="both"/>
        <w:rPr>
          <w:rFonts w:ascii="Arial" w:hAnsi="Arial" w:cs="Arial"/>
          <w:sz w:val="18"/>
          <w:szCs w:val="18"/>
        </w:rPr>
      </w:pPr>
    </w:p>
  </w:footnote>
  <w:footnote w:id="14">
    <w:p w14:paraId="0862F315" w14:textId="7DCFECFA" w:rsidR="008249CA" w:rsidRPr="00E6486A" w:rsidRDefault="008249CA" w:rsidP="008249CA">
      <w:pPr>
        <w:pStyle w:val="FootnoteText"/>
        <w:rPr>
          <w:rFonts w:ascii="Arial" w:hAnsi="Arial" w:cs="Arial"/>
          <w:sz w:val="18"/>
          <w:szCs w:val="18"/>
          <w:lang w:val="en-GB"/>
        </w:rPr>
      </w:pPr>
      <w:r w:rsidRPr="00E6486A">
        <w:rPr>
          <w:rStyle w:val="FootnoteReference"/>
          <w:rFonts w:ascii="Arial" w:hAnsi="Arial" w:cs="Arial"/>
          <w:sz w:val="18"/>
          <w:szCs w:val="18"/>
        </w:rPr>
        <w:footnoteRef/>
      </w:r>
      <w:r w:rsidRPr="00E6486A">
        <w:rPr>
          <w:rFonts w:ascii="Arial" w:hAnsi="Arial" w:cs="Arial"/>
          <w:sz w:val="18"/>
          <w:szCs w:val="18"/>
        </w:rPr>
        <w:t xml:space="preserve"> </w:t>
      </w:r>
      <w:r w:rsidRPr="00E6486A">
        <w:rPr>
          <w:rFonts w:ascii="Arial" w:hAnsi="Arial" w:cs="Arial"/>
          <w:sz w:val="18"/>
          <w:szCs w:val="18"/>
          <w:lang w:val="en-GB"/>
        </w:rPr>
        <w:t xml:space="preserve">JSS Industrial Coatings CC v </w:t>
      </w:r>
      <w:proofErr w:type="spellStart"/>
      <w:r w:rsidRPr="00E6486A">
        <w:rPr>
          <w:rFonts w:ascii="Arial" w:hAnsi="Arial" w:cs="Arial"/>
          <w:sz w:val="18"/>
          <w:szCs w:val="18"/>
          <w:lang w:val="en-GB"/>
        </w:rPr>
        <w:t>Inyatsi</w:t>
      </w:r>
      <w:proofErr w:type="spellEnd"/>
      <w:r w:rsidRPr="00E6486A">
        <w:rPr>
          <w:rFonts w:ascii="Arial" w:hAnsi="Arial" w:cs="Arial"/>
          <w:sz w:val="18"/>
          <w:szCs w:val="18"/>
          <w:lang w:val="en-GB"/>
        </w:rPr>
        <w:t xml:space="preserve"> Construction (South Africa) (</w:t>
      </w:r>
      <w:proofErr w:type="gramStart"/>
      <w:r w:rsidRPr="00E6486A">
        <w:rPr>
          <w:rFonts w:ascii="Arial" w:hAnsi="Arial" w:cs="Arial"/>
          <w:sz w:val="18"/>
          <w:szCs w:val="18"/>
          <w:lang w:val="en-GB"/>
        </w:rPr>
        <w:t>PTY )</w:t>
      </w:r>
      <w:proofErr w:type="gramEnd"/>
      <w:r w:rsidRPr="00E6486A">
        <w:rPr>
          <w:rFonts w:ascii="Arial" w:hAnsi="Arial" w:cs="Arial"/>
          <w:sz w:val="18"/>
          <w:szCs w:val="18"/>
          <w:lang w:val="en-GB"/>
        </w:rPr>
        <w:t xml:space="preserve"> LTD (2013/9610){2013}ZAGPJHC 209(16 August 2013) at paragraph 6 -7</w:t>
      </w:r>
      <w:r w:rsidR="00E6486A" w:rsidRPr="00E6486A">
        <w:rPr>
          <w:rFonts w:ascii="Arial" w:hAnsi="Arial" w:cs="Arial"/>
          <w:sz w:val="18"/>
          <w:szCs w:val="18"/>
          <w:lang w:val="en-GB"/>
        </w:rPr>
        <w:t>.</w:t>
      </w:r>
    </w:p>
  </w:footnote>
  <w:footnote w:id="15">
    <w:p w14:paraId="09426E3C" w14:textId="6220CEE7" w:rsidR="004C0607" w:rsidRPr="008C2D96" w:rsidRDefault="004C0607" w:rsidP="004C0607">
      <w:pPr>
        <w:pStyle w:val="FootnoteText"/>
        <w:jc w:val="both"/>
        <w:rPr>
          <w:rFonts w:ascii="Arial" w:hAnsi="Arial" w:cs="Arial"/>
          <w:sz w:val="18"/>
          <w:szCs w:val="18"/>
        </w:rPr>
      </w:pPr>
      <w:r w:rsidRPr="008C2D96">
        <w:rPr>
          <w:rStyle w:val="FootnoteReference"/>
          <w:rFonts w:ascii="Arial" w:hAnsi="Arial" w:cs="Arial"/>
          <w:sz w:val="18"/>
          <w:szCs w:val="18"/>
        </w:rPr>
        <w:footnoteRef/>
      </w:r>
      <w:r w:rsidRPr="008C2D96">
        <w:rPr>
          <w:rFonts w:ascii="Arial" w:hAnsi="Arial" w:cs="Arial"/>
          <w:sz w:val="18"/>
          <w:szCs w:val="18"/>
        </w:rPr>
        <w:t xml:space="preserve"> (2008) 3 ALL SA 47 (SCA) at paragraph 33 and 34</w:t>
      </w:r>
      <w:r w:rsidR="008C2D96">
        <w:rPr>
          <w:rFonts w:ascii="Arial" w:hAnsi="Arial" w:cs="Arial"/>
          <w:sz w:val="18"/>
          <w:szCs w:val="18"/>
        </w:rPr>
        <w:t>.</w:t>
      </w:r>
    </w:p>
  </w:footnote>
  <w:footnote w:id="16">
    <w:p w14:paraId="548BAE04" w14:textId="77777777" w:rsidR="004C0607" w:rsidRPr="008C2D96" w:rsidRDefault="004C0607" w:rsidP="004C0607">
      <w:pPr>
        <w:pStyle w:val="FootnoteText"/>
        <w:jc w:val="both"/>
        <w:rPr>
          <w:rFonts w:ascii="Arial" w:hAnsi="Arial" w:cs="Arial"/>
          <w:sz w:val="18"/>
          <w:szCs w:val="18"/>
        </w:rPr>
      </w:pPr>
      <w:r w:rsidRPr="008C2D96">
        <w:rPr>
          <w:rStyle w:val="FootnoteReference"/>
          <w:rFonts w:ascii="Arial" w:hAnsi="Arial" w:cs="Arial"/>
          <w:sz w:val="18"/>
          <w:szCs w:val="18"/>
        </w:rPr>
        <w:footnoteRef/>
      </w:r>
      <w:r w:rsidRPr="008C2D96">
        <w:rPr>
          <w:rFonts w:ascii="Arial" w:hAnsi="Arial" w:cs="Arial"/>
          <w:sz w:val="18"/>
          <w:szCs w:val="18"/>
        </w:rPr>
        <w:t xml:space="preserve"> See </w:t>
      </w:r>
      <w:r w:rsidRPr="008C2D96">
        <w:rPr>
          <w:rFonts w:ascii="Arial" w:hAnsi="Arial" w:cs="Arial"/>
          <w:i/>
          <w:iCs/>
          <w:sz w:val="18"/>
          <w:szCs w:val="18"/>
        </w:rPr>
        <w:t xml:space="preserve">Relyant Trading (Pty) Ltd v Shongwe </w:t>
      </w:r>
      <w:r w:rsidRPr="008C2D96">
        <w:rPr>
          <w:rFonts w:ascii="Arial" w:hAnsi="Arial" w:cs="Arial"/>
          <w:sz w:val="18"/>
          <w:szCs w:val="18"/>
        </w:rPr>
        <w:t xml:space="preserve">[2007] 1 All SA 375 (SCA) para 5, referring to </w:t>
      </w:r>
      <w:r w:rsidRPr="008C2D96">
        <w:rPr>
          <w:rFonts w:ascii="Arial" w:hAnsi="Arial" w:cs="Arial"/>
          <w:i/>
          <w:iCs/>
          <w:sz w:val="18"/>
          <w:szCs w:val="18"/>
        </w:rPr>
        <w:t>Lederman v Moharal Investments (Pty) Ltd</w:t>
      </w:r>
      <w:r w:rsidRPr="008C2D96">
        <w:rPr>
          <w:rFonts w:ascii="Arial" w:hAnsi="Arial" w:cs="Arial"/>
          <w:sz w:val="18"/>
          <w:szCs w:val="18"/>
        </w:rPr>
        <w:t xml:space="preserve"> 1969 (1) SA 190 (A) at 196G–H; </w:t>
      </w:r>
      <w:r w:rsidRPr="008C2D96">
        <w:rPr>
          <w:rFonts w:ascii="Arial" w:hAnsi="Arial" w:cs="Arial"/>
          <w:i/>
          <w:iCs/>
          <w:sz w:val="18"/>
          <w:szCs w:val="18"/>
        </w:rPr>
        <w:t xml:space="preserve">Thompson v Minister of Police </w:t>
      </w:r>
      <w:r w:rsidRPr="008C2D96">
        <w:rPr>
          <w:rFonts w:ascii="Arial" w:hAnsi="Arial" w:cs="Arial"/>
          <w:sz w:val="18"/>
          <w:szCs w:val="18"/>
        </w:rPr>
        <w:t xml:space="preserve">1971 (1) SA 371 (E) at 373F-H and J Neethling, JM Potgieter &amp; PJ Visser </w:t>
      </w:r>
      <w:r w:rsidRPr="008C2D96">
        <w:rPr>
          <w:rFonts w:ascii="Arial" w:hAnsi="Arial" w:cs="Arial"/>
          <w:i/>
          <w:iCs/>
          <w:sz w:val="18"/>
          <w:szCs w:val="18"/>
        </w:rPr>
        <w:t xml:space="preserve">Neethling’s Law of Personality </w:t>
      </w:r>
      <w:r w:rsidRPr="008C2D96">
        <w:rPr>
          <w:rFonts w:ascii="Arial" w:hAnsi="Arial" w:cs="Arial"/>
          <w:sz w:val="18"/>
          <w:szCs w:val="18"/>
        </w:rPr>
        <w:t xml:space="preserve">2 ed (2005) pp 124-125 (see also pp172-173 and the authorities there cited). Cf 15 </w:t>
      </w:r>
      <w:r w:rsidRPr="008C2D96">
        <w:rPr>
          <w:rFonts w:ascii="Arial" w:hAnsi="Arial" w:cs="Arial"/>
          <w:i/>
          <w:iCs/>
          <w:sz w:val="18"/>
          <w:szCs w:val="18"/>
        </w:rPr>
        <w:t xml:space="preserve">Lawsa </w:t>
      </w:r>
      <w:r w:rsidRPr="008C2D96">
        <w:rPr>
          <w:rFonts w:ascii="Arial" w:hAnsi="Arial" w:cs="Arial"/>
          <w:sz w:val="18"/>
          <w:szCs w:val="18"/>
        </w:rPr>
        <w:t>(</w:t>
      </w:r>
      <w:r w:rsidRPr="008C2D96">
        <w:rPr>
          <w:rFonts w:ascii="Arial" w:hAnsi="Arial" w:cs="Arial"/>
          <w:i/>
          <w:iCs/>
          <w:sz w:val="18"/>
          <w:szCs w:val="18"/>
        </w:rPr>
        <w:t xml:space="preserve">sv </w:t>
      </w:r>
      <w:r w:rsidRPr="008C2D96">
        <w:rPr>
          <w:rFonts w:ascii="Arial" w:hAnsi="Arial" w:cs="Arial"/>
          <w:sz w:val="18"/>
          <w:szCs w:val="18"/>
        </w:rPr>
        <w:t xml:space="preserve">‘Malicious Proceedings’ by DJ McQuoid-Mason) (reissue, 1999 para 441; François du Bois (General Editor) </w:t>
      </w:r>
      <w:r w:rsidRPr="008C2D96">
        <w:rPr>
          <w:rFonts w:ascii="Arial" w:hAnsi="Arial" w:cs="Arial"/>
          <w:i/>
          <w:iCs/>
          <w:sz w:val="18"/>
          <w:szCs w:val="18"/>
        </w:rPr>
        <w:t xml:space="preserve">Wille’s Principles of South African Law </w:t>
      </w:r>
      <w:r w:rsidRPr="008C2D96">
        <w:rPr>
          <w:rFonts w:ascii="Arial" w:hAnsi="Arial" w:cs="Arial"/>
          <w:sz w:val="18"/>
          <w:szCs w:val="18"/>
        </w:rPr>
        <w:t xml:space="preserve">9 ed (2007) pp 1192-1193; LTC Harms </w:t>
      </w:r>
      <w:r w:rsidRPr="008C2D96">
        <w:rPr>
          <w:rFonts w:ascii="Arial" w:hAnsi="Arial" w:cs="Arial"/>
          <w:i/>
          <w:iCs/>
          <w:sz w:val="18"/>
          <w:szCs w:val="18"/>
        </w:rPr>
        <w:t xml:space="preserve">Amler’s Precedents of Pleadings </w:t>
      </w:r>
      <w:r w:rsidRPr="008C2D96">
        <w:rPr>
          <w:rFonts w:ascii="Arial" w:hAnsi="Arial" w:cs="Arial"/>
          <w:sz w:val="18"/>
          <w:szCs w:val="18"/>
        </w:rPr>
        <w:t>6 ed (2003) p 238-239.</w:t>
      </w:r>
    </w:p>
  </w:footnote>
  <w:footnote w:id="17">
    <w:p w14:paraId="0D9FAE77" w14:textId="77777777" w:rsidR="004C0607" w:rsidRPr="008C2D96" w:rsidRDefault="004C0607" w:rsidP="004C0607">
      <w:pPr>
        <w:pStyle w:val="FootnoteText"/>
        <w:rPr>
          <w:rFonts w:ascii="Arial" w:hAnsi="Arial" w:cs="Arial"/>
          <w:sz w:val="18"/>
          <w:szCs w:val="18"/>
          <w:lang w:val="en-GB"/>
        </w:rPr>
      </w:pPr>
      <w:r w:rsidRPr="008C2D96">
        <w:rPr>
          <w:rStyle w:val="FootnoteReference"/>
          <w:rFonts w:ascii="Arial" w:hAnsi="Arial" w:cs="Arial"/>
          <w:sz w:val="18"/>
          <w:szCs w:val="18"/>
        </w:rPr>
        <w:footnoteRef/>
      </w:r>
      <w:r w:rsidRPr="008C2D96">
        <w:rPr>
          <w:rFonts w:ascii="Arial" w:hAnsi="Arial" w:cs="Arial"/>
          <w:sz w:val="18"/>
          <w:szCs w:val="18"/>
        </w:rPr>
        <w:t xml:space="preserve"> </w:t>
      </w:r>
      <w:proofErr w:type="spellStart"/>
      <w:r w:rsidRPr="008C2D96">
        <w:rPr>
          <w:rFonts w:ascii="Arial" w:hAnsi="Arial" w:cs="Arial"/>
          <w:sz w:val="18"/>
          <w:szCs w:val="18"/>
          <w:lang w:val="en-GB"/>
        </w:rPr>
        <w:t>Caseline</w:t>
      </w:r>
      <w:proofErr w:type="spellEnd"/>
      <w:r w:rsidRPr="008C2D96">
        <w:rPr>
          <w:rFonts w:ascii="Arial" w:hAnsi="Arial" w:cs="Arial"/>
          <w:sz w:val="18"/>
          <w:szCs w:val="18"/>
          <w:lang w:val="en-GB"/>
        </w:rPr>
        <w:t xml:space="preserve"> 012-23</w:t>
      </w:r>
    </w:p>
  </w:footnote>
  <w:footnote w:id="18">
    <w:p w14:paraId="41F4CAFF" w14:textId="3C1B19B3" w:rsidR="004C0607" w:rsidRPr="007A4544" w:rsidRDefault="004C0607" w:rsidP="004C0607">
      <w:pPr>
        <w:pStyle w:val="FootnoteText"/>
        <w:jc w:val="both"/>
        <w:rPr>
          <w:rFonts w:ascii="Arial" w:hAnsi="Arial" w:cs="Arial"/>
          <w:sz w:val="18"/>
          <w:szCs w:val="18"/>
        </w:rPr>
      </w:pPr>
      <w:r w:rsidRPr="009C5DC5">
        <w:rPr>
          <w:rStyle w:val="FootnoteReference"/>
          <w:rFonts w:ascii="Abadi" w:hAnsi="Abadi"/>
        </w:rPr>
        <w:footnoteRef/>
      </w:r>
      <w:r w:rsidRPr="009C5DC5">
        <w:rPr>
          <w:rFonts w:ascii="Abadi" w:hAnsi="Abadi"/>
          <w:b/>
          <w:bCs/>
        </w:rPr>
        <w:t xml:space="preserve"> </w:t>
      </w:r>
      <w:r w:rsidRPr="007A4544">
        <w:rPr>
          <w:rFonts w:ascii="Arial" w:hAnsi="Arial" w:cs="Arial"/>
          <w:iCs/>
          <w:sz w:val="18"/>
          <w:szCs w:val="18"/>
        </w:rPr>
        <w:t>(2020/17691) [2022] ZAGPJHC 795; [2023] 1 All SA 132 (GJ) (17 October 2022 at paragraph 41</w:t>
      </w:r>
      <w:r w:rsidR="007A4544">
        <w:rPr>
          <w:rFonts w:ascii="Arial" w:hAnsi="Arial" w:cs="Arial"/>
          <w:iCs/>
          <w:sz w:val="18"/>
          <w:szCs w:val="18"/>
        </w:rPr>
        <w:t>.</w:t>
      </w:r>
    </w:p>
  </w:footnote>
  <w:footnote w:id="19">
    <w:p w14:paraId="537DBAC2" w14:textId="76B5B3C7" w:rsidR="00EF3BAC" w:rsidRPr="007A4544" w:rsidRDefault="00EF3BAC" w:rsidP="00EF3BAC">
      <w:pPr>
        <w:pStyle w:val="FootnoteText"/>
        <w:rPr>
          <w:rFonts w:ascii="Arial" w:hAnsi="Arial" w:cs="Arial"/>
          <w:sz w:val="18"/>
          <w:szCs w:val="18"/>
          <w:lang w:val="en-GB"/>
        </w:rPr>
      </w:pPr>
      <w:r w:rsidRPr="007A4544">
        <w:rPr>
          <w:rStyle w:val="FootnoteReference"/>
          <w:rFonts w:ascii="Arial" w:hAnsi="Arial" w:cs="Arial"/>
          <w:sz w:val="18"/>
          <w:szCs w:val="18"/>
        </w:rPr>
        <w:footnoteRef/>
      </w:r>
      <w:r w:rsidRPr="007A4544">
        <w:rPr>
          <w:rFonts w:ascii="Arial" w:hAnsi="Arial" w:cs="Arial"/>
          <w:sz w:val="18"/>
          <w:szCs w:val="18"/>
        </w:rPr>
        <w:t xml:space="preserve"> </w:t>
      </w:r>
      <w:r w:rsidRPr="007A4544">
        <w:rPr>
          <w:rFonts w:ascii="Arial" w:hAnsi="Arial" w:cs="Arial"/>
          <w:iCs/>
          <w:sz w:val="18"/>
          <w:szCs w:val="18"/>
        </w:rPr>
        <w:t>Du Toit et al on the Commentary on the Criminal Procedure Act</w:t>
      </w:r>
      <w:r w:rsidR="007A4544">
        <w:rPr>
          <w:rFonts w:ascii="Arial" w:hAnsi="Arial" w:cs="Arial"/>
          <w:iCs/>
          <w:sz w:val="18"/>
          <w:szCs w:val="18"/>
        </w:rPr>
        <w:t>.</w:t>
      </w:r>
    </w:p>
  </w:footnote>
  <w:footnote w:id="20">
    <w:p w14:paraId="19727387" w14:textId="05E0553E" w:rsidR="00EF3BAC" w:rsidRPr="008C2D96" w:rsidRDefault="00EF3BAC" w:rsidP="00EF3BAC">
      <w:pPr>
        <w:pStyle w:val="FootnoteText"/>
        <w:jc w:val="both"/>
        <w:rPr>
          <w:rFonts w:ascii="Arial" w:hAnsi="Arial" w:cs="Arial"/>
          <w:bCs/>
          <w:sz w:val="18"/>
          <w:szCs w:val="18"/>
        </w:rPr>
      </w:pPr>
      <w:r w:rsidRPr="008C2D96">
        <w:rPr>
          <w:rStyle w:val="FootnoteReference"/>
          <w:rFonts w:ascii="Arial" w:hAnsi="Arial" w:cs="Arial"/>
          <w:sz w:val="18"/>
          <w:szCs w:val="18"/>
        </w:rPr>
        <w:footnoteRef/>
      </w:r>
      <w:r w:rsidRPr="008C2D96">
        <w:rPr>
          <w:rFonts w:ascii="Arial" w:hAnsi="Arial" w:cs="Arial"/>
          <w:bCs/>
          <w:sz w:val="18"/>
          <w:szCs w:val="18"/>
        </w:rPr>
        <w:t xml:space="preserve"> Tshishonga v Minister of Justice and Constitutional Development and Another (JS898/04) [2006] ZALC 104; [2007] 4 BLLR 327 (LC); 2007 (4) SA 135 (LC); (2007) 28 ILJ 195 (LC) (26 December 2006) at paragraphs 112-116</w:t>
      </w:r>
      <w:r w:rsidR="008C2D96">
        <w:rPr>
          <w:rFonts w:ascii="Arial" w:hAnsi="Arial" w:cs="Arial"/>
          <w:bCs/>
          <w:sz w:val="18"/>
          <w:szCs w:val="18"/>
        </w:rPr>
        <w:t>.</w:t>
      </w:r>
    </w:p>
    <w:p w14:paraId="56C6CDB8" w14:textId="77777777" w:rsidR="00EF3BAC" w:rsidRPr="008C2D96" w:rsidRDefault="00EF3BAC" w:rsidP="00EF3BAC">
      <w:pPr>
        <w:pStyle w:val="FootnoteText"/>
        <w:rPr>
          <w:rFonts w:ascii="Arial" w:hAnsi="Arial" w:cs="Arial"/>
          <w:sz w:val="18"/>
          <w:szCs w:val="18"/>
        </w:rPr>
      </w:pPr>
    </w:p>
  </w:footnote>
  <w:footnote w:id="21">
    <w:p w14:paraId="6AC11180" w14:textId="34358FF4" w:rsidR="00DD2C0E" w:rsidRPr="002017D8" w:rsidRDefault="00DD2C0E" w:rsidP="00DD2C0E">
      <w:pPr>
        <w:pStyle w:val="FootnoteText"/>
        <w:spacing w:line="480" w:lineRule="auto"/>
      </w:pPr>
      <w:r w:rsidRPr="008C2D96">
        <w:rPr>
          <w:rStyle w:val="FootnoteReference"/>
          <w:rFonts w:ascii="Arial" w:hAnsi="Arial" w:cs="Arial"/>
          <w:sz w:val="18"/>
          <w:szCs w:val="18"/>
        </w:rPr>
        <w:footnoteRef/>
      </w:r>
      <w:r w:rsidRPr="008C2D96">
        <w:rPr>
          <w:rFonts w:ascii="Arial" w:hAnsi="Arial" w:cs="Arial"/>
          <w:b/>
          <w:bCs/>
          <w:sz w:val="18"/>
          <w:szCs w:val="18"/>
        </w:rPr>
        <w:t xml:space="preserve"> </w:t>
      </w:r>
      <w:r w:rsidRPr="008C2D96">
        <w:rPr>
          <w:rFonts w:ascii="Arial" w:hAnsi="Arial" w:cs="Arial"/>
          <w:sz w:val="18"/>
          <w:szCs w:val="18"/>
        </w:rPr>
        <w:t>[2021] ZAGPJHC 97 at para 43 and 45</w:t>
      </w:r>
      <w:r w:rsidR="008C2D96">
        <w:rPr>
          <w:rFonts w:ascii="Arial" w:hAnsi="Arial" w:cs="Arial"/>
          <w:sz w:val="18"/>
          <w:szCs w:val="18"/>
        </w:rPr>
        <w:t>.</w:t>
      </w:r>
    </w:p>
  </w:footnote>
  <w:footnote w:id="22">
    <w:p w14:paraId="2135B49B" w14:textId="77777777" w:rsidR="00D744FD" w:rsidRPr="008C2D96" w:rsidRDefault="00D744FD" w:rsidP="00D744FD">
      <w:pPr>
        <w:pStyle w:val="FootnoteText"/>
        <w:rPr>
          <w:rFonts w:ascii="Arial" w:hAnsi="Arial" w:cs="Arial"/>
          <w:sz w:val="18"/>
          <w:szCs w:val="18"/>
          <w:lang w:val="en-ZA"/>
        </w:rPr>
      </w:pPr>
      <w:r w:rsidRPr="008C2D96">
        <w:rPr>
          <w:rStyle w:val="FootnoteReference"/>
          <w:rFonts w:ascii="Arial" w:hAnsi="Arial" w:cs="Arial"/>
          <w:sz w:val="18"/>
          <w:szCs w:val="18"/>
        </w:rPr>
        <w:footnoteRef/>
      </w:r>
      <w:r w:rsidRPr="008C2D96">
        <w:rPr>
          <w:rFonts w:ascii="Arial" w:hAnsi="Arial" w:cs="Arial"/>
          <w:sz w:val="18"/>
          <w:szCs w:val="18"/>
        </w:rPr>
        <w:t xml:space="preserve"> </w:t>
      </w:r>
      <w:r w:rsidRPr="008C2D96">
        <w:rPr>
          <w:rFonts w:ascii="Arial" w:hAnsi="Arial" w:cs="Arial"/>
          <w:sz w:val="18"/>
          <w:szCs w:val="18"/>
          <w:lang w:val="en-ZA"/>
        </w:rPr>
        <w:t xml:space="preserve">See:  </w:t>
      </w:r>
      <w:r w:rsidRPr="008C2D96">
        <w:rPr>
          <w:rFonts w:ascii="Arial" w:hAnsi="Arial" w:cs="Arial"/>
          <w:i/>
          <w:sz w:val="18"/>
          <w:szCs w:val="18"/>
          <w:lang w:val="en-ZA"/>
        </w:rPr>
        <w:t>Minister of Law and Order v Hurley</w:t>
      </w:r>
      <w:r w:rsidRPr="008C2D96">
        <w:rPr>
          <w:rFonts w:ascii="Arial" w:hAnsi="Arial" w:cs="Arial"/>
          <w:sz w:val="18"/>
          <w:szCs w:val="18"/>
          <w:lang w:val="en-ZA"/>
        </w:rPr>
        <w:t xml:space="preserve"> 1986 (3) SA 568 (A) at 589E-F;  </w:t>
      </w:r>
      <w:r w:rsidRPr="008C2D96">
        <w:rPr>
          <w:rFonts w:ascii="Arial" w:hAnsi="Arial" w:cs="Arial"/>
          <w:i/>
          <w:sz w:val="18"/>
          <w:szCs w:val="18"/>
          <w:lang w:val="en-ZA"/>
        </w:rPr>
        <w:t xml:space="preserve">Minister of Safety and Security v </w:t>
      </w:r>
      <w:proofErr w:type="spellStart"/>
      <w:r w:rsidRPr="008C2D96">
        <w:rPr>
          <w:rFonts w:ascii="Arial" w:hAnsi="Arial" w:cs="Arial"/>
          <w:i/>
          <w:sz w:val="18"/>
          <w:szCs w:val="18"/>
          <w:lang w:val="en-ZA"/>
        </w:rPr>
        <w:t>Sekhoto</w:t>
      </w:r>
      <w:proofErr w:type="spellEnd"/>
      <w:r w:rsidRPr="008C2D96">
        <w:rPr>
          <w:rFonts w:ascii="Arial" w:hAnsi="Arial" w:cs="Arial"/>
          <w:i/>
          <w:sz w:val="18"/>
          <w:szCs w:val="18"/>
          <w:lang w:val="en-ZA"/>
        </w:rPr>
        <w:t xml:space="preserve"> and Another</w:t>
      </w:r>
      <w:r w:rsidRPr="008C2D96">
        <w:rPr>
          <w:rFonts w:ascii="Arial" w:hAnsi="Arial" w:cs="Arial"/>
          <w:sz w:val="18"/>
          <w:szCs w:val="18"/>
          <w:lang w:val="en-ZA"/>
        </w:rPr>
        <w:t xml:space="preserve"> 2011 (1) SACR 315 (SCA) at para [7].</w:t>
      </w:r>
    </w:p>
  </w:footnote>
  <w:footnote w:id="23">
    <w:p w14:paraId="245E5EE6" w14:textId="77777777" w:rsidR="00D744FD" w:rsidRPr="008C2D96" w:rsidRDefault="00D744FD" w:rsidP="00D744FD">
      <w:pPr>
        <w:pStyle w:val="FootnoteText"/>
        <w:rPr>
          <w:rFonts w:ascii="Arial" w:hAnsi="Arial" w:cs="Arial"/>
          <w:sz w:val="18"/>
          <w:szCs w:val="18"/>
          <w:lang w:val="en-ZA"/>
        </w:rPr>
      </w:pPr>
      <w:r w:rsidRPr="008C2D96">
        <w:rPr>
          <w:rStyle w:val="FootnoteReference"/>
          <w:rFonts w:ascii="Arial" w:hAnsi="Arial" w:cs="Arial"/>
          <w:sz w:val="18"/>
          <w:szCs w:val="18"/>
        </w:rPr>
        <w:footnoteRef/>
      </w:r>
      <w:r w:rsidRPr="008C2D96">
        <w:rPr>
          <w:rFonts w:ascii="Arial" w:hAnsi="Arial" w:cs="Arial"/>
          <w:sz w:val="18"/>
          <w:szCs w:val="18"/>
        </w:rPr>
        <w:t xml:space="preserve"> </w:t>
      </w:r>
      <w:r w:rsidRPr="008C2D96">
        <w:rPr>
          <w:rFonts w:ascii="Arial" w:hAnsi="Arial" w:cs="Arial"/>
          <w:sz w:val="18"/>
          <w:szCs w:val="18"/>
          <w:lang w:val="en-ZA"/>
        </w:rPr>
        <w:t xml:space="preserve">See:  </w:t>
      </w:r>
      <w:r w:rsidRPr="008C2D96">
        <w:rPr>
          <w:rFonts w:ascii="Arial" w:hAnsi="Arial" w:cs="Arial"/>
          <w:i/>
          <w:sz w:val="18"/>
          <w:szCs w:val="18"/>
          <w:lang w:val="en-ZA"/>
        </w:rPr>
        <w:t>Duncan v Minister of Law and Order</w:t>
      </w:r>
      <w:r w:rsidRPr="008C2D96">
        <w:rPr>
          <w:rFonts w:ascii="Arial" w:hAnsi="Arial" w:cs="Arial"/>
          <w:sz w:val="18"/>
          <w:szCs w:val="18"/>
          <w:lang w:val="en-ZA"/>
        </w:rPr>
        <w:t xml:space="preserve"> 1986 (2) SA 805 (A) at 818G-H;  </w:t>
      </w:r>
      <w:r w:rsidRPr="008C2D96">
        <w:rPr>
          <w:rFonts w:ascii="Arial" w:hAnsi="Arial" w:cs="Arial"/>
          <w:i/>
          <w:sz w:val="18"/>
          <w:szCs w:val="18"/>
          <w:lang w:val="en-ZA"/>
        </w:rPr>
        <w:t xml:space="preserve">Minister of Safety and Security v </w:t>
      </w:r>
      <w:proofErr w:type="spellStart"/>
      <w:r w:rsidRPr="008C2D96">
        <w:rPr>
          <w:rFonts w:ascii="Arial" w:hAnsi="Arial" w:cs="Arial"/>
          <w:i/>
          <w:sz w:val="18"/>
          <w:szCs w:val="18"/>
          <w:lang w:val="en-ZA"/>
        </w:rPr>
        <w:t>Sekhoto</w:t>
      </w:r>
      <w:proofErr w:type="spellEnd"/>
      <w:r w:rsidRPr="008C2D96">
        <w:rPr>
          <w:rFonts w:ascii="Arial" w:hAnsi="Arial" w:cs="Arial"/>
          <w:i/>
          <w:sz w:val="18"/>
          <w:szCs w:val="18"/>
          <w:lang w:val="en-ZA"/>
        </w:rPr>
        <w:t xml:space="preserve"> and Another, supra</w:t>
      </w:r>
      <w:r w:rsidRPr="008C2D96">
        <w:rPr>
          <w:rFonts w:ascii="Arial" w:hAnsi="Arial" w:cs="Arial"/>
          <w:sz w:val="18"/>
          <w:szCs w:val="18"/>
          <w:lang w:val="en-ZA"/>
        </w:rPr>
        <w:t>, at paras [6] and [21].</w:t>
      </w:r>
    </w:p>
  </w:footnote>
  <w:footnote w:id="24">
    <w:p w14:paraId="41854AE9" w14:textId="77777777" w:rsidR="001E1E35" w:rsidRPr="008C2D96" w:rsidRDefault="001E1E35" w:rsidP="001E1E35">
      <w:pPr>
        <w:pStyle w:val="FootnoteText"/>
        <w:rPr>
          <w:rFonts w:ascii="Arial" w:hAnsi="Arial" w:cs="Arial"/>
          <w:sz w:val="18"/>
          <w:szCs w:val="18"/>
        </w:rPr>
      </w:pPr>
      <w:r w:rsidRPr="008C2D96">
        <w:rPr>
          <w:rStyle w:val="FootnoteReference"/>
          <w:rFonts w:ascii="Arial" w:hAnsi="Arial" w:cs="Arial"/>
          <w:sz w:val="18"/>
          <w:szCs w:val="18"/>
        </w:rPr>
        <w:footnoteRef/>
      </w:r>
      <w:r w:rsidRPr="008C2D96">
        <w:rPr>
          <w:rFonts w:ascii="Arial" w:hAnsi="Arial" w:cs="Arial"/>
          <w:sz w:val="18"/>
          <w:szCs w:val="18"/>
        </w:rPr>
        <w:t xml:space="preserve"> See:  </w:t>
      </w:r>
      <w:r w:rsidRPr="008C2D96">
        <w:rPr>
          <w:rFonts w:ascii="Arial" w:hAnsi="Arial" w:cs="Arial"/>
          <w:i/>
          <w:sz w:val="18"/>
          <w:szCs w:val="18"/>
        </w:rPr>
        <w:t>Duncan v Minister of Law and Order, supra</w:t>
      </w:r>
      <w:r w:rsidRPr="008C2D96">
        <w:rPr>
          <w:rFonts w:ascii="Arial" w:hAnsi="Arial" w:cs="Arial"/>
          <w:sz w:val="18"/>
          <w:szCs w:val="18"/>
        </w:rPr>
        <w:t xml:space="preserve">, at 819I;  </w:t>
      </w:r>
      <w:r w:rsidRPr="008C2D96">
        <w:rPr>
          <w:rFonts w:ascii="Arial" w:hAnsi="Arial" w:cs="Arial"/>
          <w:i/>
          <w:sz w:val="18"/>
          <w:szCs w:val="18"/>
        </w:rPr>
        <w:t>Minister of Law and Order v Kader</w:t>
      </w:r>
      <w:r w:rsidRPr="008C2D96">
        <w:rPr>
          <w:rFonts w:ascii="Arial" w:hAnsi="Arial" w:cs="Arial"/>
          <w:sz w:val="18"/>
          <w:szCs w:val="18"/>
        </w:rPr>
        <w:t xml:space="preserve"> 1991 (1) SA 41 (A) at 50H.</w:t>
      </w:r>
    </w:p>
  </w:footnote>
  <w:footnote w:id="25">
    <w:p w14:paraId="3197AA62" w14:textId="77777777" w:rsidR="001E1E35" w:rsidRPr="008C2D96" w:rsidRDefault="001E1E35" w:rsidP="001E1E35">
      <w:pPr>
        <w:pStyle w:val="FootnoteText"/>
        <w:rPr>
          <w:rFonts w:ascii="Arial" w:hAnsi="Arial" w:cs="Arial"/>
          <w:sz w:val="18"/>
          <w:szCs w:val="18"/>
        </w:rPr>
      </w:pPr>
      <w:r w:rsidRPr="008C2D96">
        <w:rPr>
          <w:rStyle w:val="FootnoteReference"/>
          <w:rFonts w:ascii="Arial" w:hAnsi="Arial" w:cs="Arial"/>
          <w:sz w:val="18"/>
          <w:szCs w:val="18"/>
        </w:rPr>
        <w:footnoteRef/>
      </w:r>
      <w:r w:rsidRPr="008C2D96">
        <w:rPr>
          <w:rFonts w:ascii="Arial" w:hAnsi="Arial" w:cs="Arial"/>
          <w:sz w:val="18"/>
          <w:szCs w:val="18"/>
        </w:rPr>
        <w:t xml:space="preserve"> See:  </w:t>
      </w:r>
      <w:r w:rsidRPr="008C2D96">
        <w:rPr>
          <w:rFonts w:ascii="Arial" w:hAnsi="Arial" w:cs="Arial"/>
          <w:i/>
          <w:sz w:val="18"/>
          <w:szCs w:val="18"/>
        </w:rPr>
        <w:t>Liebenberg v Minister of Safety and Security and Another</w:t>
      </w:r>
      <w:r w:rsidRPr="008C2D96">
        <w:rPr>
          <w:rFonts w:ascii="Arial" w:hAnsi="Arial" w:cs="Arial"/>
          <w:sz w:val="18"/>
          <w:szCs w:val="18"/>
        </w:rPr>
        <w:t xml:space="preserve"> [2009] ZAGPPHC 88 (18 June 2009) at para 19.22.</w:t>
      </w:r>
    </w:p>
  </w:footnote>
  <w:footnote w:id="26">
    <w:p w14:paraId="22702DFF" w14:textId="77777777" w:rsidR="001E1E35" w:rsidRPr="008C2D96" w:rsidRDefault="001E1E35" w:rsidP="001E1E35">
      <w:pPr>
        <w:pStyle w:val="FootnoteText"/>
        <w:rPr>
          <w:rFonts w:ascii="Arial" w:hAnsi="Arial" w:cs="Arial"/>
          <w:sz w:val="18"/>
          <w:szCs w:val="18"/>
        </w:rPr>
      </w:pPr>
      <w:r w:rsidRPr="008C2D96">
        <w:rPr>
          <w:rStyle w:val="FootnoteReference"/>
          <w:rFonts w:ascii="Arial" w:hAnsi="Arial" w:cs="Arial"/>
          <w:sz w:val="18"/>
          <w:szCs w:val="18"/>
        </w:rPr>
        <w:footnoteRef/>
      </w:r>
      <w:r w:rsidRPr="008C2D96">
        <w:rPr>
          <w:rFonts w:ascii="Arial" w:hAnsi="Arial" w:cs="Arial"/>
          <w:sz w:val="18"/>
          <w:szCs w:val="18"/>
        </w:rPr>
        <w:t xml:space="preserve"> See:  </w:t>
      </w:r>
      <w:r w:rsidRPr="008C2D96">
        <w:rPr>
          <w:rFonts w:ascii="Arial" w:hAnsi="Arial" w:cs="Arial"/>
          <w:i/>
          <w:sz w:val="18"/>
          <w:szCs w:val="18"/>
        </w:rPr>
        <w:t>Duncan v Minister of Law and Order, supra</w:t>
      </w:r>
      <w:r w:rsidRPr="008C2D96">
        <w:rPr>
          <w:rFonts w:ascii="Arial" w:hAnsi="Arial" w:cs="Arial"/>
          <w:sz w:val="18"/>
          <w:szCs w:val="18"/>
        </w:rPr>
        <w:t>, at 819G-H.</w:t>
      </w:r>
    </w:p>
  </w:footnote>
  <w:footnote w:id="27">
    <w:p w14:paraId="21BD294E" w14:textId="77777777" w:rsidR="00E24CC1" w:rsidRPr="008C2D96" w:rsidRDefault="00E24CC1" w:rsidP="00E24CC1">
      <w:pPr>
        <w:pStyle w:val="FootnoteText"/>
        <w:rPr>
          <w:rFonts w:ascii="Arial" w:hAnsi="Arial" w:cs="Arial"/>
          <w:sz w:val="18"/>
          <w:szCs w:val="18"/>
        </w:rPr>
      </w:pPr>
      <w:r w:rsidRPr="008C2D96">
        <w:rPr>
          <w:rStyle w:val="FootnoteReference"/>
          <w:rFonts w:ascii="Arial" w:hAnsi="Arial" w:cs="Arial"/>
          <w:sz w:val="18"/>
          <w:szCs w:val="18"/>
        </w:rPr>
        <w:footnoteRef/>
      </w:r>
      <w:r w:rsidRPr="008C2D96">
        <w:rPr>
          <w:rFonts w:ascii="Arial" w:hAnsi="Arial" w:cs="Arial"/>
          <w:sz w:val="18"/>
          <w:szCs w:val="18"/>
        </w:rPr>
        <w:t xml:space="preserve"> See: </w:t>
      </w:r>
      <w:r w:rsidRPr="008C2D96">
        <w:rPr>
          <w:rFonts w:ascii="Arial" w:hAnsi="Arial" w:cs="Arial"/>
          <w:i/>
          <w:sz w:val="18"/>
          <w:szCs w:val="18"/>
        </w:rPr>
        <w:t>Liebenberg v Minister of Safety and Security and Another, supra</w:t>
      </w:r>
      <w:r w:rsidRPr="008C2D96">
        <w:rPr>
          <w:rFonts w:ascii="Arial" w:hAnsi="Arial" w:cs="Arial"/>
          <w:sz w:val="18"/>
          <w:szCs w:val="18"/>
        </w:rPr>
        <w:t>, at para 19.21.</w:t>
      </w:r>
    </w:p>
  </w:footnote>
  <w:footnote w:id="28">
    <w:p w14:paraId="35F0AC71" w14:textId="77777777" w:rsidR="00427C3E" w:rsidRPr="008C2D96" w:rsidRDefault="00427C3E" w:rsidP="00427C3E">
      <w:pPr>
        <w:pStyle w:val="FootnoteText"/>
        <w:rPr>
          <w:rFonts w:ascii="Arial" w:hAnsi="Arial" w:cs="Arial"/>
          <w:sz w:val="18"/>
          <w:szCs w:val="18"/>
          <w:lang w:val="en-ZA"/>
        </w:rPr>
      </w:pPr>
      <w:r w:rsidRPr="008C2D96">
        <w:rPr>
          <w:rStyle w:val="FootnoteReference"/>
          <w:rFonts w:ascii="Arial" w:hAnsi="Arial" w:cs="Arial"/>
          <w:sz w:val="18"/>
          <w:szCs w:val="18"/>
        </w:rPr>
        <w:footnoteRef/>
      </w:r>
      <w:r w:rsidRPr="008C2D96">
        <w:rPr>
          <w:rFonts w:ascii="Arial" w:hAnsi="Arial" w:cs="Arial"/>
          <w:sz w:val="18"/>
          <w:szCs w:val="18"/>
        </w:rPr>
        <w:t xml:space="preserve"> </w:t>
      </w:r>
      <w:r w:rsidRPr="008C2D96">
        <w:rPr>
          <w:rFonts w:ascii="Arial" w:hAnsi="Arial" w:cs="Arial"/>
          <w:sz w:val="18"/>
          <w:szCs w:val="18"/>
          <w:lang w:val="en-ZA"/>
        </w:rPr>
        <w:t xml:space="preserve">See: </w:t>
      </w:r>
      <w:r w:rsidRPr="008C2D96">
        <w:rPr>
          <w:rFonts w:ascii="Arial" w:hAnsi="Arial" w:cs="Arial"/>
          <w:i/>
          <w:sz w:val="18"/>
          <w:szCs w:val="18"/>
          <w:lang w:val="en-ZA"/>
        </w:rPr>
        <w:t xml:space="preserve">Minister of Safety and Security v </w:t>
      </w:r>
      <w:proofErr w:type="spellStart"/>
      <w:r w:rsidRPr="008C2D96">
        <w:rPr>
          <w:rFonts w:ascii="Arial" w:hAnsi="Arial" w:cs="Arial"/>
          <w:i/>
          <w:sz w:val="18"/>
          <w:szCs w:val="18"/>
          <w:lang w:val="en-ZA"/>
        </w:rPr>
        <w:t>Sekhoto</w:t>
      </w:r>
      <w:proofErr w:type="spellEnd"/>
      <w:r w:rsidRPr="008C2D96">
        <w:rPr>
          <w:rFonts w:ascii="Arial" w:hAnsi="Arial" w:cs="Arial"/>
          <w:i/>
          <w:sz w:val="18"/>
          <w:szCs w:val="18"/>
          <w:lang w:val="en-ZA"/>
        </w:rPr>
        <w:t xml:space="preserve"> and Another, supra</w:t>
      </w:r>
      <w:r w:rsidRPr="008C2D96">
        <w:rPr>
          <w:rFonts w:ascii="Arial" w:hAnsi="Arial" w:cs="Arial"/>
          <w:sz w:val="18"/>
          <w:szCs w:val="18"/>
          <w:lang w:val="en-ZA"/>
        </w:rPr>
        <w:t>, at para [39].</w:t>
      </w:r>
    </w:p>
  </w:footnote>
  <w:footnote w:id="29">
    <w:p w14:paraId="6D142BDD" w14:textId="77777777" w:rsidR="00427C3E" w:rsidRPr="008C2D96" w:rsidRDefault="00427C3E" w:rsidP="00427C3E">
      <w:pPr>
        <w:pStyle w:val="FootnoteText"/>
        <w:rPr>
          <w:rFonts w:ascii="Arial" w:hAnsi="Arial" w:cs="Arial"/>
          <w:sz w:val="18"/>
          <w:szCs w:val="18"/>
          <w:lang w:val="en-ZA"/>
        </w:rPr>
      </w:pPr>
      <w:r w:rsidRPr="008C2D96">
        <w:rPr>
          <w:rStyle w:val="FootnoteReference"/>
          <w:rFonts w:ascii="Arial" w:hAnsi="Arial" w:cs="Arial"/>
          <w:sz w:val="18"/>
          <w:szCs w:val="18"/>
        </w:rPr>
        <w:footnoteRef/>
      </w:r>
      <w:r w:rsidRPr="008C2D96">
        <w:rPr>
          <w:rFonts w:ascii="Arial" w:hAnsi="Arial" w:cs="Arial"/>
          <w:sz w:val="18"/>
          <w:szCs w:val="18"/>
        </w:rPr>
        <w:t xml:space="preserve"> </w:t>
      </w:r>
      <w:r w:rsidRPr="008C2D96">
        <w:rPr>
          <w:rFonts w:ascii="Arial" w:hAnsi="Arial" w:cs="Arial"/>
          <w:sz w:val="18"/>
          <w:szCs w:val="18"/>
          <w:lang w:val="en-ZA"/>
        </w:rPr>
        <w:t xml:space="preserve">See: </w:t>
      </w:r>
      <w:r w:rsidRPr="008C2D96">
        <w:rPr>
          <w:rFonts w:ascii="Arial" w:hAnsi="Arial" w:cs="Arial"/>
          <w:i/>
          <w:sz w:val="18"/>
          <w:szCs w:val="18"/>
          <w:lang w:val="en-ZA"/>
        </w:rPr>
        <w:t xml:space="preserve">Minister of Safety and Security v </w:t>
      </w:r>
      <w:proofErr w:type="spellStart"/>
      <w:r w:rsidRPr="008C2D96">
        <w:rPr>
          <w:rFonts w:ascii="Arial" w:hAnsi="Arial" w:cs="Arial"/>
          <w:i/>
          <w:sz w:val="18"/>
          <w:szCs w:val="18"/>
          <w:lang w:val="en-ZA"/>
        </w:rPr>
        <w:t>Sekhoto</w:t>
      </w:r>
      <w:proofErr w:type="spellEnd"/>
      <w:r w:rsidRPr="008C2D96">
        <w:rPr>
          <w:rFonts w:ascii="Arial" w:hAnsi="Arial" w:cs="Arial"/>
          <w:i/>
          <w:sz w:val="18"/>
          <w:szCs w:val="18"/>
          <w:lang w:val="en-ZA"/>
        </w:rPr>
        <w:t xml:space="preserve"> and Another, supra</w:t>
      </w:r>
      <w:r w:rsidRPr="008C2D96">
        <w:rPr>
          <w:rFonts w:ascii="Arial" w:hAnsi="Arial" w:cs="Arial"/>
          <w:sz w:val="18"/>
          <w:szCs w:val="18"/>
          <w:lang w:val="en-ZA"/>
        </w:rPr>
        <w:t xml:space="preserve">, at paras [46] – [49]; </w:t>
      </w:r>
      <w:r w:rsidRPr="008C2D96">
        <w:rPr>
          <w:rFonts w:ascii="Arial" w:hAnsi="Arial" w:cs="Arial"/>
          <w:i/>
          <w:sz w:val="18"/>
          <w:szCs w:val="18"/>
          <w:lang w:val="en-ZA"/>
        </w:rPr>
        <w:t>Duncan v Minister of Law and Order, supra</w:t>
      </w:r>
      <w:r w:rsidRPr="008C2D96">
        <w:rPr>
          <w:rFonts w:ascii="Arial" w:hAnsi="Arial" w:cs="Arial"/>
          <w:sz w:val="18"/>
          <w:szCs w:val="18"/>
          <w:lang w:val="en-ZA"/>
        </w:rPr>
        <w:t xml:space="preserve">, at 819B-D; </w:t>
      </w:r>
      <w:r w:rsidRPr="008C2D96">
        <w:rPr>
          <w:rFonts w:ascii="Arial" w:hAnsi="Arial" w:cs="Arial"/>
          <w:i/>
          <w:sz w:val="18"/>
          <w:szCs w:val="18"/>
          <w:lang w:val="en-ZA"/>
        </w:rPr>
        <w:t>Minister of Law and Order and Another v Dempsey</w:t>
      </w:r>
      <w:r w:rsidRPr="008C2D96">
        <w:rPr>
          <w:rFonts w:ascii="Arial" w:hAnsi="Arial" w:cs="Arial"/>
          <w:sz w:val="18"/>
          <w:szCs w:val="18"/>
          <w:lang w:val="en-ZA"/>
        </w:rPr>
        <w:t xml:space="preserve"> 1988 (3) SA 19 (A) at 37B-39F.</w:t>
      </w:r>
    </w:p>
  </w:footnote>
  <w:footnote w:id="30">
    <w:p w14:paraId="39E39BB2" w14:textId="77777777" w:rsidR="00427C3E" w:rsidRPr="00EF121A" w:rsidRDefault="00427C3E" w:rsidP="00427C3E">
      <w:pPr>
        <w:pStyle w:val="FootnoteText"/>
        <w:rPr>
          <w:lang w:val="en-ZA"/>
        </w:rPr>
      </w:pPr>
      <w:r w:rsidRPr="008C2D96">
        <w:rPr>
          <w:rStyle w:val="FootnoteReference"/>
          <w:rFonts w:ascii="Arial" w:hAnsi="Arial" w:cs="Arial"/>
          <w:sz w:val="18"/>
          <w:szCs w:val="18"/>
        </w:rPr>
        <w:footnoteRef/>
      </w:r>
      <w:r w:rsidRPr="008C2D96">
        <w:rPr>
          <w:rFonts w:ascii="Arial" w:hAnsi="Arial" w:cs="Arial"/>
          <w:sz w:val="18"/>
          <w:szCs w:val="18"/>
        </w:rPr>
        <w:t xml:space="preserve"> </w:t>
      </w:r>
      <w:r w:rsidRPr="008C2D96">
        <w:rPr>
          <w:rFonts w:ascii="Arial" w:hAnsi="Arial" w:cs="Arial"/>
          <w:sz w:val="18"/>
          <w:szCs w:val="18"/>
          <w:lang w:val="en-ZA"/>
        </w:rPr>
        <w:t xml:space="preserve">See: </w:t>
      </w:r>
      <w:r w:rsidRPr="008C2D96">
        <w:rPr>
          <w:rFonts w:ascii="Arial" w:hAnsi="Arial" w:cs="Arial"/>
          <w:i/>
          <w:sz w:val="18"/>
          <w:szCs w:val="18"/>
          <w:lang w:val="en-ZA"/>
        </w:rPr>
        <w:t xml:space="preserve">Minister of Safety and Security v </w:t>
      </w:r>
      <w:proofErr w:type="spellStart"/>
      <w:r w:rsidRPr="008C2D96">
        <w:rPr>
          <w:rFonts w:ascii="Arial" w:hAnsi="Arial" w:cs="Arial"/>
          <w:i/>
          <w:sz w:val="18"/>
          <w:szCs w:val="18"/>
          <w:lang w:val="en-ZA"/>
        </w:rPr>
        <w:t>Sekhoto</w:t>
      </w:r>
      <w:proofErr w:type="spellEnd"/>
      <w:r w:rsidRPr="008C2D96">
        <w:rPr>
          <w:rFonts w:ascii="Arial" w:hAnsi="Arial" w:cs="Arial"/>
          <w:i/>
          <w:sz w:val="18"/>
          <w:szCs w:val="18"/>
          <w:lang w:val="en-ZA"/>
        </w:rPr>
        <w:t xml:space="preserve"> and Another, supra</w:t>
      </w:r>
      <w:r w:rsidRPr="008C2D96">
        <w:rPr>
          <w:rFonts w:ascii="Arial" w:hAnsi="Arial" w:cs="Arial"/>
          <w:sz w:val="18"/>
          <w:szCs w:val="18"/>
          <w:lang w:val="en-ZA"/>
        </w:rPr>
        <w:t>, at para [44].</w:t>
      </w:r>
    </w:p>
  </w:footnote>
  <w:footnote w:id="31">
    <w:p w14:paraId="0706B34B" w14:textId="77777777" w:rsidR="008D56BC" w:rsidRPr="008C2D96" w:rsidRDefault="008D56BC" w:rsidP="008D56BC">
      <w:pPr>
        <w:pStyle w:val="FootnoteText"/>
        <w:rPr>
          <w:rFonts w:ascii="Arial" w:hAnsi="Arial" w:cs="Arial"/>
          <w:sz w:val="18"/>
          <w:szCs w:val="18"/>
          <w:lang w:val="en-ZA"/>
        </w:rPr>
      </w:pPr>
      <w:r w:rsidRPr="008C2D96">
        <w:rPr>
          <w:rStyle w:val="FootnoteReference"/>
          <w:rFonts w:ascii="Arial" w:hAnsi="Arial" w:cs="Arial"/>
          <w:sz w:val="18"/>
          <w:szCs w:val="18"/>
        </w:rPr>
        <w:footnoteRef/>
      </w:r>
      <w:r w:rsidRPr="008C2D96">
        <w:rPr>
          <w:rFonts w:ascii="Arial" w:hAnsi="Arial" w:cs="Arial"/>
          <w:sz w:val="18"/>
          <w:szCs w:val="18"/>
        </w:rPr>
        <w:t xml:space="preserve"> </w:t>
      </w:r>
      <w:r w:rsidRPr="008C2D96">
        <w:rPr>
          <w:rFonts w:ascii="Arial" w:hAnsi="Arial" w:cs="Arial"/>
          <w:sz w:val="18"/>
          <w:szCs w:val="18"/>
          <w:lang w:val="en-ZA"/>
        </w:rPr>
        <w:t xml:space="preserve">See: </w:t>
      </w:r>
      <w:proofErr w:type="spellStart"/>
      <w:r w:rsidRPr="008C2D96">
        <w:rPr>
          <w:rFonts w:ascii="Arial" w:hAnsi="Arial" w:cs="Arial"/>
          <w:sz w:val="18"/>
          <w:szCs w:val="18"/>
          <w:lang w:val="en-ZA"/>
        </w:rPr>
        <w:t>Zeffert</w:t>
      </w:r>
      <w:proofErr w:type="spellEnd"/>
      <w:r w:rsidRPr="008C2D96">
        <w:rPr>
          <w:rFonts w:ascii="Arial" w:hAnsi="Arial" w:cs="Arial"/>
          <w:sz w:val="18"/>
          <w:szCs w:val="18"/>
          <w:lang w:val="en-ZA"/>
        </w:rPr>
        <w:t xml:space="preserve"> &amp; </w:t>
      </w:r>
      <w:proofErr w:type="spellStart"/>
      <w:r w:rsidRPr="008C2D96">
        <w:rPr>
          <w:rFonts w:ascii="Arial" w:hAnsi="Arial" w:cs="Arial"/>
          <w:sz w:val="18"/>
          <w:szCs w:val="18"/>
          <w:lang w:val="en-ZA"/>
        </w:rPr>
        <w:t>Paizes</w:t>
      </w:r>
      <w:proofErr w:type="spellEnd"/>
      <w:r w:rsidRPr="008C2D96">
        <w:rPr>
          <w:rFonts w:ascii="Arial" w:hAnsi="Arial" w:cs="Arial"/>
          <w:sz w:val="18"/>
          <w:szCs w:val="18"/>
          <w:lang w:val="en-ZA"/>
        </w:rPr>
        <w:t xml:space="preserve">, </w:t>
      </w:r>
      <w:r w:rsidRPr="008C2D96">
        <w:rPr>
          <w:rFonts w:ascii="Arial" w:hAnsi="Arial" w:cs="Arial"/>
          <w:i/>
          <w:sz w:val="18"/>
          <w:szCs w:val="18"/>
          <w:lang w:val="en-ZA"/>
        </w:rPr>
        <w:t>Law of Evidence</w:t>
      </w:r>
      <w:r w:rsidRPr="008C2D96">
        <w:rPr>
          <w:rFonts w:ascii="Arial" w:hAnsi="Arial" w:cs="Arial"/>
          <w:sz w:val="18"/>
          <w:szCs w:val="18"/>
          <w:lang w:val="en-ZA"/>
        </w:rPr>
        <w:t>, Third Edition, pp 1081-1084.</w:t>
      </w:r>
    </w:p>
  </w:footnote>
  <w:footnote w:id="32">
    <w:p w14:paraId="2718E956" w14:textId="77777777" w:rsidR="008D56BC" w:rsidRPr="008C2D96" w:rsidRDefault="008D56BC" w:rsidP="008D56BC">
      <w:pPr>
        <w:pStyle w:val="FootnoteText"/>
        <w:rPr>
          <w:rFonts w:ascii="Arial" w:hAnsi="Arial" w:cs="Arial"/>
          <w:sz w:val="18"/>
          <w:szCs w:val="18"/>
          <w:lang w:val="en-ZA"/>
        </w:rPr>
      </w:pPr>
      <w:r w:rsidRPr="008C2D96">
        <w:rPr>
          <w:rStyle w:val="FootnoteReference"/>
          <w:rFonts w:ascii="Arial" w:hAnsi="Arial" w:cs="Arial"/>
          <w:sz w:val="18"/>
          <w:szCs w:val="18"/>
        </w:rPr>
        <w:footnoteRef/>
      </w:r>
      <w:r w:rsidRPr="008C2D96">
        <w:rPr>
          <w:rFonts w:ascii="Arial" w:hAnsi="Arial" w:cs="Arial"/>
          <w:sz w:val="18"/>
          <w:szCs w:val="18"/>
        </w:rPr>
        <w:t xml:space="preserve"> </w:t>
      </w:r>
      <w:r w:rsidRPr="008C2D96">
        <w:rPr>
          <w:rFonts w:ascii="Arial" w:hAnsi="Arial" w:cs="Arial"/>
          <w:sz w:val="18"/>
          <w:szCs w:val="18"/>
          <w:lang w:val="en-ZA"/>
        </w:rPr>
        <w:t xml:space="preserve">See: </w:t>
      </w:r>
      <w:proofErr w:type="spellStart"/>
      <w:r w:rsidRPr="008C2D96">
        <w:rPr>
          <w:rFonts w:ascii="Arial" w:hAnsi="Arial" w:cs="Arial"/>
          <w:i/>
          <w:sz w:val="18"/>
          <w:szCs w:val="18"/>
          <w:lang w:val="en-ZA"/>
        </w:rPr>
        <w:t>Phakula</w:t>
      </w:r>
      <w:proofErr w:type="spellEnd"/>
      <w:r w:rsidRPr="008C2D96">
        <w:rPr>
          <w:rFonts w:ascii="Arial" w:hAnsi="Arial" w:cs="Arial"/>
          <w:i/>
          <w:sz w:val="18"/>
          <w:szCs w:val="18"/>
          <w:lang w:val="en-ZA"/>
        </w:rPr>
        <w:t xml:space="preserve"> v Minister of Safety and Security</w:t>
      </w:r>
      <w:r w:rsidRPr="008C2D96">
        <w:rPr>
          <w:rFonts w:ascii="Arial" w:hAnsi="Arial" w:cs="Arial"/>
          <w:sz w:val="18"/>
          <w:szCs w:val="18"/>
          <w:lang w:val="en-ZA"/>
        </w:rPr>
        <w:t xml:space="preserve"> [2023] ZAGPPHC 277: case no 64450/2011 (6 April 2023) at paras [73] and [65].</w:t>
      </w:r>
    </w:p>
  </w:footnote>
  <w:footnote w:id="33">
    <w:p w14:paraId="2AFE80DF" w14:textId="77777777" w:rsidR="00544F58" w:rsidRPr="00EC0BAD" w:rsidRDefault="00544F58" w:rsidP="00544F58">
      <w:pPr>
        <w:pStyle w:val="FootnoteText"/>
        <w:rPr>
          <w:lang w:val="en-ZA"/>
        </w:rPr>
      </w:pPr>
      <w:r w:rsidRPr="008C2D96">
        <w:rPr>
          <w:rStyle w:val="FootnoteReference"/>
          <w:rFonts w:ascii="Arial" w:hAnsi="Arial" w:cs="Arial"/>
          <w:sz w:val="18"/>
          <w:szCs w:val="18"/>
        </w:rPr>
        <w:footnoteRef/>
      </w:r>
      <w:r w:rsidRPr="008C2D96">
        <w:rPr>
          <w:rFonts w:ascii="Arial" w:hAnsi="Arial" w:cs="Arial"/>
          <w:sz w:val="18"/>
          <w:szCs w:val="18"/>
        </w:rPr>
        <w:t xml:space="preserve"> </w:t>
      </w:r>
      <w:r w:rsidRPr="008C2D96">
        <w:rPr>
          <w:rFonts w:ascii="Arial" w:hAnsi="Arial" w:cs="Arial"/>
          <w:sz w:val="18"/>
          <w:szCs w:val="18"/>
          <w:lang w:val="en-ZA"/>
        </w:rPr>
        <w:t xml:space="preserve">See: </w:t>
      </w:r>
      <w:proofErr w:type="spellStart"/>
      <w:r w:rsidRPr="008C2D96">
        <w:rPr>
          <w:rFonts w:ascii="Arial" w:hAnsi="Arial" w:cs="Arial"/>
          <w:sz w:val="18"/>
          <w:szCs w:val="18"/>
          <w:lang w:val="en-ZA"/>
        </w:rPr>
        <w:t>CaseLines</w:t>
      </w:r>
      <w:proofErr w:type="spellEnd"/>
      <w:r w:rsidRPr="008C2D96">
        <w:rPr>
          <w:rFonts w:ascii="Arial" w:hAnsi="Arial" w:cs="Arial"/>
          <w:sz w:val="18"/>
          <w:szCs w:val="18"/>
          <w:lang w:val="en-ZA"/>
        </w:rPr>
        <w:t xml:space="preserve"> 005-1-12 at para 4.5.</w:t>
      </w:r>
    </w:p>
  </w:footnote>
  <w:footnote w:id="34">
    <w:p w14:paraId="194E09B5" w14:textId="77777777" w:rsidR="00BB146A" w:rsidRPr="008C2D96" w:rsidRDefault="00BB146A" w:rsidP="00BB146A">
      <w:pPr>
        <w:pStyle w:val="FootnoteText"/>
        <w:rPr>
          <w:rFonts w:ascii="Arial" w:hAnsi="Arial" w:cs="Arial"/>
          <w:sz w:val="18"/>
          <w:szCs w:val="18"/>
          <w:lang w:val="en-ZA"/>
        </w:rPr>
      </w:pPr>
      <w:r w:rsidRPr="008C2D96">
        <w:rPr>
          <w:rStyle w:val="FootnoteReference"/>
          <w:rFonts w:ascii="Arial" w:hAnsi="Arial" w:cs="Arial"/>
          <w:sz w:val="18"/>
          <w:szCs w:val="18"/>
        </w:rPr>
        <w:footnoteRef/>
      </w:r>
      <w:r w:rsidRPr="008C2D96">
        <w:rPr>
          <w:rFonts w:ascii="Arial" w:hAnsi="Arial" w:cs="Arial"/>
          <w:sz w:val="18"/>
          <w:szCs w:val="18"/>
        </w:rPr>
        <w:t xml:space="preserve"> </w:t>
      </w:r>
      <w:r w:rsidRPr="008C2D96">
        <w:rPr>
          <w:rFonts w:ascii="Arial" w:hAnsi="Arial" w:cs="Arial"/>
          <w:sz w:val="18"/>
          <w:szCs w:val="18"/>
          <w:lang w:val="en-ZA"/>
        </w:rPr>
        <w:t xml:space="preserve">See: Particulars of claim, para 4.5, </w:t>
      </w:r>
      <w:proofErr w:type="spellStart"/>
      <w:r w:rsidRPr="008C2D96">
        <w:rPr>
          <w:rFonts w:ascii="Arial" w:hAnsi="Arial" w:cs="Arial"/>
          <w:sz w:val="18"/>
          <w:szCs w:val="18"/>
          <w:lang w:val="en-ZA"/>
        </w:rPr>
        <w:t>CaseLines</w:t>
      </w:r>
      <w:proofErr w:type="spellEnd"/>
      <w:r w:rsidRPr="008C2D96">
        <w:rPr>
          <w:rFonts w:ascii="Arial" w:hAnsi="Arial" w:cs="Arial"/>
          <w:sz w:val="18"/>
          <w:szCs w:val="18"/>
          <w:lang w:val="en-ZA"/>
        </w:rPr>
        <w:t xml:space="preserve"> 010-7.</w:t>
      </w:r>
    </w:p>
  </w:footnote>
  <w:footnote w:id="35">
    <w:p w14:paraId="61D729E9" w14:textId="77777777" w:rsidR="00BB146A" w:rsidRPr="009528AF" w:rsidRDefault="00BB146A" w:rsidP="00BB146A">
      <w:pPr>
        <w:pStyle w:val="FootnoteText"/>
        <w:rPr>
          <w:lang w:val="en-ZA"/>
        </w:rPr>
      </w:pPr>
      <w:r w:rsidRPr="008C2D96">
        <w:rPr>
          <w:rStyle w:val="FootnoteReference"/>
          <w:rFonts w:ascii="Arial" w:hAnsi="Arial" w:cs="Arial"/>
          <w:sz w:val="18"/>
          <w:szCs w:val="18"/>
        </w:rPr>
        <w:footnoteRef/>
      </w:r>
      <w:r w:rsidRPr="008C2D96">
        <w:rPr>
          <w:rFonts w:ascii="Arial" w:hAnsi="Arial" w:cs="Arial"/>
          <w:sz w:val="18"/>
          <w:szCs w:val="18"/>
        </w:rPr>
        <w:t xml:space="preserve"> </w:t>
      </w:r>
      <w:r w:rsidRPr="008C2D96">
        <w:rPr>
          <w:rFonts w:ascii="Arial" w:hAnsi="Arial" w:cs="Arial"/>
          <w:sz w:val="18"/>
          <w:szCs w:val="18"/>
          <w:lang w:val="en-ZA"/>
        </w:rPr>
        <w:t xml:space="preserve">See: Pre-trial minutes, para 8.7, </w:t>
      </w:r>
      <w:proofErr w:type="spellStart"/>
      <w:r w:rsidRPr="008C2D96">
        <w:rPr>
          <w:rFonts w:ascii="Arial" w:hAnsi="Arial" w:cs="Arial"/>
          <w:sz w:val="18"/>
          <w:szCs w:val="18"/>
          <w:lang w:val="en-ZA"/>
        </w:rPr>
        <w:t>CaseLines</w:t>
      </w:r>
      <w:proofErr w:type="spellEnd"/>
      <w:r w:rsidRPr="008C2D96">
        <w:rPr>
          <w:rFonts w:ascii="Arial" w:hAnsi="Arial" w:cs="Arial"/>
          <w:sz w:val="18"/>
          <w:szCs w:val="18"/>
          <w:lang w:val="en-ZA"/>
        </w:rPr>
        <w:t xml:space="preserve"> 011-57 to 011-58.</w:t>
      </w:r>
    </w:p>
  </w:footnote>
  <w:footnote w:id="36">
    <w:p w14:paraId="09635CC0" w14:textId="77777777" w:rsidR="00AC0099" w:rsidRPr="008C2D96" w:rsidRDefault="00AC0099" w:rsidP="00AC0099">
      <w:pPr>
        <w:pStyle w:val="FootnoteText"/>
        <w:rPr>
          <w:rFonts w:ascii="Arial" w:hAnsi="Arial" w:cs="Arial"/>
          <w:sz w:val="18"/>
          <w:szCs w:val="18"/>
          <w:lang w:val="en-ZA"/>
        </w:rPr>
      </w:pPr>
      <w:r w:rsidRPr="008C2D96">
        <w:rPr>
          <w:rStyle w:val="FootnoteReference"/>
          <w:rFonts w:ascii="Arial" w:hAnsi="Arial" w:cs="Arial"/>
          <w:sz w:val="18"/>
          <w:szCs w:val="18"/>
        </w:rPr>
        <w:footnoteRef/>
      </w:r>
      <w:r w:rsidRPr="008C2D96">
        <w:rPr>
          <w:rFonts w:ascii="Arial" w:hAnsi="Arial" w:cs="Arial"/>
          <w:sz w:val="18"/>
          <w:szCs w:val="18"/>
        </w:rPr>
        <w:t xml:space="preserve"> </w:t>
      </w:r>
      <w:r w:rsidRPr="008C2D96">
        <w:rPr>
          <w:rFonts w:ascii="Arial" w:hAnsi="Arial" w:cs="Arial"/>
          <w:sz w:val="18"/>
          <w:szCs w:val="18"/>
          <w:lang w:val="en-ZA"/>
        </w:rPr>
        <w:t xml:space="preserve">See:  </w:t>
      </w:r>
      <w:r w:rsidRPr="008C2D96">
        <w:rPr>
          <w:rFonts w:ascii="Arial" w:hAnsi="Arial" w:cs="Arial"/>
          <w:i/>
          <w:sz w:val="18"/>
          <w:szCs w:val="18"/>
          <w:lang w:val="en-ZA"/>
        </w:rPr>
        <w:t>De Klerk v Minister of Police</w:t>
      </w:r>
      <w:r w:rsidRPr="008C2D96">
        <w:rPr>
          <w:rFonts w:ascii="Arial" w:hAnsi="Arial" w:cs="Arial"/>
          <w:sz w:val="18"/>
          <w:szCs w:val="18"/>
          <w:lang w:val="en-ZA"/>
        </w:rPr>
        <w:t xml:space="preserve"> 2020 (1) SACR 1 (CC).</w:t>
      </w:r>
    </w:p>
  </w:footnote>
  <w:footnote w:id="37">
    <w:p w14:paraId="43E9F33D" w14:textId="77777777" w:rsidR="00AC0099" w:rsidRPr="00B41818" w:rsidRDefault="00AC0099" w:rsidP="00AC0099">
      <w:pPr>
        <w:pStyle w:val="FootnoteText"/>
        <w:rPr>
          <w:lang w:val="en-ZA"/>
        </w:rPr>
      </w:pPr>
      <w:r w:rsidRPr="008C2D96">
        <w:rPr>
          <w:rStyle w:val="FootnoteReference"/>
          <w:rFonts w:ascii="Arial" w:hAnsi="Arial" w:cs="Arial"/>
          <w:sz w:val="18"/>
          <w:szCs w:val="18"/>
        </w:rPr>
        <w:footnoteRef/>
      </w:r>
      <w:r w:rsidRPr="008C2D96">
        <w:rPr>
          <w:rFonts w:ascii="Arial" w:hAnsi="Arial" w:cs="Arial"/>
          <w:sz w:val="18"/>
          <w:szCs w:val="18"/>
        </w:rPr>
        <w:t xml:space="preserve"> See:  </w:t>
      </w:r>
      <w:r w:rsidRPr="008C2D96">
        <w:rPr>
          <w:rFonts w:ascii="Arial" w:hAnsi="Arial" w:cs="Arial"/>
          <w:i/>
          <w:sz w:val="18"/>
          <w:szCs w:val="18"/>
        </w:rPr>
        <w:t>Minister of Police and Another v Muller</w:t>
      </w:r>
      <w:r w:rsidRPr="008C2D96">
        <w:rPr>
          <w:rFonts w:ascii="Arial" w:hAnsi="Arial" w:cs="Arial"/>
          <w:sz w:val="18"/>
          <w:szCs w:val="18"/>
        </w:rPr>
        <w:t xml:space="preserve"> 2020 (1) SACR 432 (SCA).</w:t>
      </w:r>
    </w:p>
  </w:footnote>
  <w:footnote w:id="38">
    <w:p w14:paraId="72C393B9" w14:textId="77777777" w:rsidR="008A2AD4" w:rsidRPr="008C2D96" w:rsidRDefault="008A2AD4" w:rsidP="008A2AD4">
      <w:pPr>
        <w:pStyle w:val="FootnoteText"/>
        <w:rPr>
          <w:rFonts w:ascii="Arial" w:hAnsi="Arial" w:cs="Arial"/>
          <w:sz w:val="18"/>
          <w:szCs w:val="18"/>
          <w:lang w:val="en-ZA"/>
        </w:rPr>
      </w:pPr>
      <w:r w:rsidRPr="008C2D96">
        <w:rPr>
          <w:rStyle w:val="FootnoteReference"/>
          <w:rFonts w:ascii="Arial" w:hAnsi="Arial" w:cs="Arial"/>
          <w:sz w:val="18"/>
          <w:szCs w:val="18"/>
        </w:rPr>
        <w:footnoteRef/>
      </w:r>
      <w:r w:rsidRPr="008C2D96">
        <w:rPr>
          <w:rFonts w:ascii="Arial" w:hAnsi="Arial" w:cs="Arial"/>
          <w:sz w:val="18"/>
          <w:szCs w:val="18"/>
        </w:rPr>
        <w:t xml:space="preserve"> </w:t>
      </w:r>
      <w:r w:rsidRPr="008C2D96">
        <w:rPr>
          <w:rFonts w:ascii="Arial" w:hAnsi="Arial" w:cs="Arial"/>
          <w:sz w:val="18"/>
          <w:szCs w:val="18"/>
          <w:lang w:val="en-ZA"/>
        </w:rPr>
        <w:t xml:space="preserve">See:  </w:t>
      </w:r>
      <w:r w:rsidRPr="008C2D96">
        <w:rPr>
          <w:rFonts w:ascii="Arial" w:hAnsi="Arial" w:cs="Arial"/>
          <w:i/>
          <w:sz w:val="18"/>
          <w:szCs w:val="18"/>
          <w:lang w:val="en-ZA"/>
        </w:rPr>
        <w:t>De Klerk v Minister of Police, supra</w:t>
      </w:r>
      <w:r w:rsidRPr="008C2D96">
        <w:rPr>
          <w:rFonts w:ascii="Arial" w:hAnsi="Arial" w:cs="Arial"/>
          <w:sz w:val="18"/>
          <w:szCs w:val="18"/>
          <w:lang w:val="en-ZA"/>
        </w:rPr>
        <w:t>, at para [74].</w:t>
      </w:r>
    </w:p>
  </w:footnote>
  <w:footnote w:id="39">
    <w:p w14:paraId="54071E4F" w14:textId="77777777" w:rsidR="008A2AD4" w:rsidRPr="008C2D96" w:rsidRDefault="008A2AD4" w:rsidP="008A2AD4">
      <w:pPr>
        <w:pStyle w:val="FootnoteText"/>
        <w:rPr>
          <w:rFonts w:ascii="Arial" w:hAnsi="Arial" w:cs="Arial"/>
          <w:sz w:val="18"/>
          <w:szCs w:val="18"/>
          <w:lang w:val="en-ZA"/>
        </w:rPr>
      </w:pPr>
      <w:r w:rsidRPr="008C2D96">
        <w:rPr>
          <w:rStyle w:val="FootnoteReference"/>
          <w:rFonts w:ascii="Arial" w:hAnsi="Arial" w:cs="Arial"/>
          <w:sz w:val="18"/>
          <w:szCs w:val="18"/>
        </w:rPr>
        <w:footnoteRef/>
      </w:r>
      <w:r w:rsidRPr="008C2D96">
        <w:rPr>
          <w:rFonts w:ascii="Arial" w:hAnsi="Arial" w:cs="Arial"/>
          <w:sz w:val="18"/>
          <w:szCs w:val="18"/>
        </w:rPr>
        <w:t xml:space="preserve"> </w:t>
      </w:r>
      <w:r w:rsidRPr="008C2D96">
        <w:rPr>
          <w:rFonts w:ascii="Arial" w:hAnsi="Arial" w:cs="Arial"/>
          <w:sz w:val="18"/>
          <w:szCs w:val="18"/>
          <w:lang w:val="en-ZA"/>
        </w:rPr>
        <w:t xml:space="preserve">See:  </w:t>
      </w:r>
      <w:r w:rsidRPr="008C2D96">
        <w:rPr>
          <w:rFonts w:ascii="Arial" w:hAnsi="Arial" w:cs="Arial"/>
          <w:i/>
          <w:sz w:val="18"/>
          <w:szCs w:val="18"/>
          <w:lang w:val="en-ZA"/>
        </w:rPr>
        <w:t>Minister of Police and Another v Muller, supra</w:t>
      </w:r>
      <w:r w:rsidRPr="008C2D96">
        <w:rPr>
          <w:rFonts w:ascii="Arial" w:hAnsi="Arial" w:cs="Arial"/>
          <w:sz w:val="18"/>
          <w:szCs w:val="18"/>
          <w:lang w:val="en-ZA"/>
        </w:rPr>
        <w:t>, at para [38].</w:t>
      </w:r>
    </w:p>
  </w:footnote>
  <w:footnote w:id="40">
    <w:p w14:paraId="3022B184" w14:textId="77777777" w:rsidR="008A2AD4" w:rsidRPr="008C2D96" w:rsidRDefault="008A2AD4" w:rsidP="008A2AD4">
      <w:pPr>
        <w:pStyle w:val="FootnoteText"/>
        <w:rPr>
          <w:rFonts w:ascii="Arial" w:hAnsi="Arial" w:cs="Arial"/>
          <w:sz w:val="18"/>
          <w:szCs w:val="18"/>
          <w:lang w:val="en-ZA"/>
        </w:rPr>
      </w:pPr>
      <w:r w:rsidRPr="008C2D96">
        <w:rPr>
          <w:rStyle w:val="FootnoteReference"/>
          <w:rFonts w:ascii="Arial" w:hAnsi="Arial" w:cs="Arial"/>
          <w:sz w:val="18"/>
          <w:szCs w:val="18"/>
        </w:rPr>
        <w:footnoteRef/>
      </w:r>
      <w:r w:rsidRPr="008C2D96">
        <w:rPr>
          <w:rFonts w:ascii="Arial" w:hAnsi="Arial" w:cs="Arial"/>
          <w:sz w:val="18"/>
          <w:szCs w:val="18"/>
        </w:rPr>
        <w:t xml:space="preserve"> </w:t>
      </w:r>
      <w:r w:rsidRPr="008C2D96">
        <w:rPr>
          <w:rFonts w:ascii="Arial" w:hAnsi="Arial" w:cs="Arial"/>
          <w:sz w:val="18"/>
          <w:szCs w:val="18"/>
          <w:lang w:val="en-ZA"/>
        </w:rPr>
        <w:t xml:space="preserve">See:  </w:t>
      </w:r>
      <w:r w:rsidRPr="008C2D96">
        <w:rPr>
          <w:rFonts w:ascii="Arial" w:hAnsi="Arial" w:cs="Arial"/>
          <w:i/>
          <w:sz w:val="18"/>
          <w:szCs w:val="18"/>
          <w:lang w:val="en-ZA"/>
        </w:rPr>
        <w:t>Minister of Police and Another v Muller, supra</w:t>
      </w:r>
      <w:r w:rsidRPr="008C2D96">
        <w:rPr>
          <w:rFonts w:ascii="Arial" w:hAnsi="Arial" w:cs="Arial"/>
          <w:sz w:val="18"/>
          <w:szCs w:val="18"/>
          <w:lang w:val="en-ZA"/>
        </w:rPr>
        <w:t>, at para [39].</w:t>
      </w:r>
    </w:p>
  </w:footnote>
  <w:footnote w:id="41">
    <w:p w14:paraId="4CE2BD80" w14:textId="77777777" w:rsidR="00486BFE" w:rsidRPr="00006FFC" w:rsidRDefault="00486BFE" w:rsidP="00486BFE">
      <w:pPr>
        <w:pStyle w:val="FootnoteText"/>
        <w:rPr>
          <w:lang w:val="en-ZA"/>
        </w:rPr>
      </w:pPr>
      <w:r w:rsidRPr="008C2D96">
        <w:rPr>
          <w:rStyle w:val="FootnoteReference"/>
          <w:rFonts w:ascii="Arial" w:hAnsi="Arial" w:cs="Arial"/>
          <w:sz w:val="18"/>
          <w:szCs w:val="18"/>
        </w:rPr>
        <w:footnoteRef/>
      </w:r>
      <w:r w:rsidRPr="008C2D96">
        <w:rPr>
          <w:rFonts w:ascii="Arial" w:hAnsi="Arial" w:cs="Arial"/>
          <w:sz w:val="18"/>
          <w:szCs w:val="18"/>
        </w:rPr>
        <w:t xml:space="preserve"> </w:t>
      </w:r>
      <w:r w:rsidRPr="008C2D96">
        <w:rPr>
          <w:rFonts w:ascii="Arial" w:hAnsi="Arial" w:cs="Arial"/>
          <w:sz w:val="18"/>
          <w:szCs w:val="18"/>
          <w:lang w:val="en-ZA"/>
        </w:rPr>
        <w:t xml:space="preserve">See: Charge sheet, </w:t>
      </w:r>
      <w:proofErr w:type="spellStart"/>
      <w:r w:rsidRPr="008C2D96">
        <w:rPr>
          <w:rFonts w:ascii="Arial" w:hAnsi="Arial" w:cs="Arial"/>
          <w:sz w:val="18"/>
          <w:szCs w:val="18"/>
          <w:lang w:val="en-ZA"/>
        </w:rPr>
        <w:t>CaseLines</w:t>
      </w:r>
      <w:proofErr w:type="spellEnd"/>
      <w:r w:rsidRPr="008C2D96">
        <w:rPr>
          <w:rFonts w:ascii="Arial" w:hAnsi="Arial" w:cs="Arial"/>
          <w:sz w:val="18"/>
          <w:szCs w:val="18"/>
          <w:lang w:val="en-ZA"/>
        </w:rPr>
        <w:t xml:space="preserve"> 012-71.</w:t>
      </w:r>
    </w:p>
  </w:footnote>
  <w:footnote w:id="42">
    <w:p w14:paraId="318CC5B9" w14:textId="77777777" w:rsidR="00486BFE" w:rsidRPr="008C2D96" w:rsidRDefault="00486BFE" w:rsidP="00486BFE">
      <w:pPr>
        <w:pStyle w:val="FootnoteText"/>
        <w:rPr>
          <w:rFonts w:ascii="Arial" w:hAnsi="Arial" w:cs="Arial"/>
          <w:sz w:val="18"/>
          <w:szCs w:val="18"/>
          <w:lang w:val="en-ZA"/>
        </w:rPr>
      </w:pPr>
      <w:r w:rsidRPr="008C2D96">
        <w:rPr>
          <w:rStyle w:val="FootnoteReference"/>
          <w:rFonts w:ascii="Arial" w:hAnsi="Arial" w:cs="Arial"/>
          <w:sz w:val="18"/>
          <w:szCs w:val="18"/>
        </w:rPr>
        <w:footnoteRef/>
      </w:r>
      <w:r w:rsidRPr="008C2D96">
        <w:rPr>
          <w:rFonts w:ascii="Arial" w:hAnsi="Arial" w:cs="Arial"/>
          <w:sz w:val="18"/>
          <w:szCs w:val="18"/>
        </w:rPr>
        <w:t xml:space="preserve"> </w:t>
      </w:r>
      <w:r w:rsidRPr="008C2D96">
        <w:rPr>
          <w:rFonts w:ascii="Arial" w:hAnsi="Arial" w:cs="Arial"/>
          <w:sz w:val="18"/>
          <w:szCs w:val="18"/>
          <w:lang w:val="en-ZA"/>
        </w:rPr>
        <w:t xml:space="preserve">See: Charge sheet, </w:t>
      </w:r>
      <w:proofErr w:type="spellStart"/>
      <w:r w:rsidRPr="008C2D96">
        <w:rPr>
          <w:rFonts w:ascii="Arial" w:hAnsi="Arial" w:cs="Arial"/>
          <w:sz w:val="18"/>
          <w:szCs w:val="18"/>
          <w:lang w:val="en-ZA"/>
        </w:rPr>
        <w:t>CaseLines</w:t>
      </w:r>
      <w:proofErr w:type="spellEnd"/>
      <w:r w:rsidRPr="008C2D96">
        <w:rPr>
          <w:rFonts w:ascii="Arial" w:hAnsi="Arial" w:cs="Arial"/>
          <w:sz w:val="18"/>
          <w:szCs w:val="18"/>
          <w:lang w:val="en-ZA"/>
        </w:rPr>
        <w:t xml:space="preserve"> 012-71.</w:t>
      </w:r>
    </w:p>
  </w:footnote>
  <w:footnote w:id="43">
    <w:p w14:paraId="008A051B" w14:textId="77777777" w:rsidR="00486BFE" w:rsidRPr="008C2D96" w:rsidRDefault="00486BFE" w:rsidP="00486BFE">
      <w:pPr>
        <w:pStyle w:val="FootnoteText"/>
        <w:rPr>
          <w:rFonts w:ascii="Arial" w:hAnsi="Arial" w:cs="Arial"/>
          <w:sz w:val="18"/>
          <w:szCs w:val="18"/>
          <w:lang w:val="en-ZA"/>
        </w:rPr>
      </w:pPr>
      <w:r w:rsidRPr="008C2D96">
        <w:rPr>
          <w:rStyle w:val="FootnoteReference"/>
          <w:rFonts w:ascii="Arial" w:hAnsi="Arial" w:cs="Arial"/>
          <w:sz w:val="18"/>
          <w:szCs w:val="18"/>
        </w:rPr>
        <w:footnoteRef/>
      </w:r>
      <w:r w:rsidRPr="008C2D96">
        <w:rPr>
          <w:rFonts w:ascii="Arial" w:hAnsi="Arial" w:cs="Arial"/>
          <w:sz w:val="18"/>
          <w:szCs w:val="18"/>
        </w:rPr>
        <w:t xml:space="preserve"> </w:t>
      </w:r>
      <w:r w:rsidRPr="008C2D96">
        <w:rPr>
          <w:rFonts w:ascii="Arial" w:hAnsi="Arial" w:cs="Arial"/>
          <w:sz w:val="18"/>
          <w:szCs w:val="18"/>
          <w:lang w:val="en-ZA"/>
        </w:rPr>
        <w:t xml:space="preserve">See: </w:t>
      </w:r>
      <w:r w:rsidRPr="008C2D96">
        <w:rPr>
          <w:rFonts w:ascii="Arial" w:hAnsi="Arial" w:cs="Arial"/>
          <w:i/>
          <w:sz w:val="18"/>
          <w:szCs w:val="18"/>
          <w:lang w:val="en-ZA"/>
        </w:rPr>
        <w:t>Minister of Police and Another v Muller, supra</w:t>
      </w:r>
      <w:r w:rsidRPr="008C2D96">
        <w:rPr>
          <w:rFonts w:ascii="Arial" w:hAnsi="Arial" w:cs="Arial"/>
          <w:sz w:val="18"/>
          <w:szCs w:val="18"/>
          <w:lang w:val="en-ZA"/>
        </w:rPr>
        <w:t>, at para [39].</w:t>
      </w:r>
    </w:p>
  </w:footnote>
  <w:footnote w:id="44">
    <w:p w14:paraId="7784DD49" w14:textId="77777777" w:rsidR="0096679F" w:rsidRPr="008C2D96" w:rsidRDefault="0096679F" w:rsidP="0096679F">
      <w:pPr>
        <w:pStyle w:val="FootnoteText"/>
        <w:rPr>
          <w:rFonts w:ascii="Arial" w:hAnsi="Arial" w:cs="Arial"/>
          <w:sz w:val="18"/>
          <w:szCs w:val="18"/>
        </w:rPr>
      </w:pPr>
      <w:r w:rsidRPr="008C2D96">
        <w:rPr>
          <w:rStyle w:val="FootnoteReference"/>
          <w:rFonts w:ascii="Arial" w:hAnsi="Arial" w:cs="Arial"/>
          <w:sz w:val="18"/>
          <w:szCs w:val="18"/>
        </w:rPr>
        <w:footnoteRef/>
      </w:r>
      <w:r w:rsidRPr="008C2D96">
        <w:rPr>
          <w:rFonts w:ascii="Arial" w:hAnsi="Arial" w:cs="Arial"/>
          <w:sz w:val="18"/>
          <w:szCs w:val="18"/>
        </w:rPr>
        <w:t xml:space="preserve"> See:  </w:t>
      </w:r>
      <w:r w:rsidRPr="008C2D96">
        <w:rPr>
          <w:rFonts w:ascii="Arial" w:hAnsi="Arial" w:cs="Arial"/>
          <w:i/>
          <w:sz w:val="18"/>
          <w:szCs w:val="18"/>
        </w:rPr>
        <w:t>Minister of Justice and Constitutional Development &amp; Others v Moleko</w:t>
      </w:r>
      <w:r w:rsidRPr="008C2D96">
        <w:rPr>
          <w:rFonts w:ascii="Arial" w:hAnsi="Arial" w:cs="Arial"/>
          <w:sz w:val="18"/>
          <w:szCs w:val="18"/>
        </w:rPr>
        <w:t xml:space="preserve"> [2008] 3 All SA 47 (SCA) at para [8];  </w:t>
      </w:r>
      <w:r w:rsidRPr="008C2D96">
        <w:rPr>
          <w:rFonts w:ascii="Arial" w:hAnsi="Arial" w:cs="Arial"/>
          <w:i/>
          <w:sz w:val="18"/>
          <w:szCs w:val="18"/>
        </w:rPr>
        <w:t>Rudolph and Others v Minister of Safety and Security and Another</w:t>
      </w:r>
      <w:r w:rsidRPr="008C2D96">
        <w:rPr>
          <w:rFonts w:ascii="Arial" w:hAnsi="Arial" w:cs="Arial"/>
          <w:sz w:val="18"/>
          <w:szCs w:val="18"/>
        </w:rPr>
        <w:t xml:space="preserve"> [2009] 3 All SA 323 (SCA) at para [16].</w:t>
      </w:r>
    </w:p>
  </w:footnote>
  <w:footnote w:id="45">
    <w:p w14:paraId="3F2A3D65" w14:textId="77777777" w:rsidR="0096679F" w:rsidRPr="008C2D96" w:rsidRDefault="0096679F" w:rsidP="0096679F">
      <w:pPr>
        <w:pStyle w:val="FootnoteText"/>
        <w:rPr>
          <w:rFonts w:ascii="Arial" w:hAnsi="Arial" w:cs="Arial"/>
          <w:sz w:val="18"/>
          <w:szCs w:val="18"/>
        </w:rPr>
      </w:pPr>
      <w:r w:rsidRPr="008C2D96">
        <w:rPr>
          <w:rStyle w:val="FootnoteReference"/>
          <w:rFonts w:ascii="Arial" w:hAnsi="Arial" w:cs="Arial"/>
          <w:sz w:val="18"/>
          <w:szCs w:val="18"/>
        </w:rPr>
        <w:footnoteRef/>
      </w:r>
      <w:r w:rsidRPr="008C2D96">
        <w:rPr>
          <w:rFonts w:ascii="Arial" w:hAnsi="Arial" w:cs="Arial"/>
          <w:sz w:val="18"/>
          <w:szCs w:val="18"/>
        </w:rPr>
        <w:t xml:space="preserve"> See:  </w:t>
      </w:r>
      <w:r w:rsidRPr="008C2D96">
        <w:rPr>
          <w:rFonts w:ascii="Arial" w:hAnsi="Arial" w:cs="Arial"/>
          <w:i/>
          <w:sz w:val="18"/>
          <w:szCs w:val="18"/>
        </w:rPr>
        <w:t>Minister of Justice and Constitutional Development &amp; Others v Moleko, supra</w:t>
      </w:r>
      <w:r w:rsidRPr="008C2D96">
        <w:rPr>
          <w:rFonts w:ascii="Arial" w:hAnsi="Arial" w:cs="Arial"/>
          <w:sz w:val="18"/>
          <w:szCs w:val="18"/>
        </w:rPr>
        <w:t>, at para [20].</w:t>
      </w:r>
    </w:p>
  </w:footnote>
  <w:footnote w:id="46">
    <w:p w14:paraId="5282198B" w14:textId="77777777" w:rsidR="0096679F" w:rsidRPr="006F2102" w:rsidRDefault="0096679F" w:rsidP="0096679F">
      <w:pPr>
        <w:pStyle w:val="FootnoteText"/>
      </w:pPr>
      <w:r w:rsidRPr="008C2D96">
        <w:rPr>
          <w:rStyle w:val="FootnoteReference"/>
          <w:rFonts w:ascii="Arial" w:hAnsi="Arial" w:cs="Arial"/>
          <w:sz w:val="18"/>
          <w:szCs w:val="18"/>
        </w:rPr>
        <w:footnoteRef/>
      </w:r>
      <w:r w:rsidRPr="008C2D96">
        <w:rPr>
          <w:rFonts w:ascii="Arial" w:hAnsi="Arial" w:cs="Arial"/>
          <w:sz w:val="18"/>
          <w:szCs w:val="18"/>
        </w:rPr>
        <w:t xml:space="preserve"> See:  </w:t>
      </w:r>
      <w:r w:rsidRPr="008C2D96">
        <w:rPr>
          <w:rFonts w:ascii="Arial" w:hAnsi="Arial" w:cs="Arial"/>
          <w:i/>
          <w:sz w:val="18"/>
          <w:szCs w:val="18"/>
        </w:rPr>
        <w:t>Relyant Trading (Pty) Ltd v Shongwe</w:t>
      </w:r>
      <w:r w:rsidRPr="008C2D96">
        <w:rPr>
          <w:rFonts w:ascii="Arial" w:hAnsi="Arial" w:cs="Arial"/>
          <w:sz w:val="18"/>
          <w:szCs w:val="18"/>
        </w:rPr>
        <w:t xml:space="preserve"> [2007] 1 All SA 375 (SCA) at para [14].</w:t>
      </w:r>
    </w:p>
  </w:footnote>
  <w:footnote w:id="47">
    <w:p w14:paraId="25D37434" w14:textId="77777777" w:rsidR="00B12C22" w:rsidRPr="008C2D96" w:rsidRDefault="00B12C22" w:rsidP="00B12C22">
      <w:pPr>
        <w:pStyle w:val="FootnoteText"/>
        <w:rPr>
          <w:rFonts w:ascii="Arial" w:hAnsi="Arial" w:cs="Arial"/>
          <w:sz w:val="18"/>
          <w:szCs w:val="18"/>
        </w:rPr>
      </w:pPr>
      <w:r w:rsidRPr="008C2D96">
        <w:rPr>
          <w:rStyle w:val="FootnoteReference"/>
          <w:rFonts w:ascii="Arial" w:hAnsi="Arial" w:cs="Arial"/>
          <w:sz w:val="18"/>
          <w:szCs w:val="18"/>
        </w:rPr>
        <w:footnoteRef/>
      </w:r>
      <w:r w:rsidRPr="008C2D96">
        <w:rPr>
          <w:rFonts w:ascii="Arial" w:hAnsi="Arial" w:cs="Arial"/>
          <w:sz w:val="18"/>
          <w:szCs w:val="18"/>
        </w:rPr>
        <w:t xml:space="preserve"> See:  </w:t>
      </w:r>
      <w:r w:rsidRPr="008C2D96">
        <w:rPr>
          <w:rFonts w:ascii="Arial" w:hAnsi="Arial" w:cs="Arial"/>
          <w:i/>
          <w:sz w:val="18"/>
          <w:szCs w:val="18"/>
        </w:rPr>
        <w:t>Moaki v Reckitt and Colman (Africa) Ltd and Another</w:t>
      </w:r>
      <w:r w:rsidRPr="008C2D96">
        <w:rPr>
          <w:rFonts w:ascii="Arial" w:hAnsi="Arial" w:cs="Arial"/>
          <w:sz w:val="18"/>
          <w:szCs w:val="18"/>
        </w:rPr>
        <w:t xml:space="preserve"> 1968 (3) SA 98 (A) at 103G-104E;  </w:t>
      </w:r>
      <w:r w:rsidRPr="008C2D96">
        <w:rPr>
          <w:rFonts w:ascii="Arial" w:hAnsi="Arial" w:cs="Arial"/>
          <w:i/>
          <w:sz w:val="18"/>
          <w:szCs w:val="18"/>
        </w:rPr>
        <w:t>Relyant Trading (Pty) Ltd v Shongwe, supra</w:t>
      </w:r>
      <w:r w:rsidRPr="008C2D96">
        <w:rPr>
          <w:rFonts w:ascii="Arial" w:hAnsi="Arial" w:cs="Arial"/>
          <w:sz w:val="18"/>
          <w:szCs w:val="18"/>
        </w:rPr>
        <w:t xml:space="preserve">, at para [5];  </w:t>
      </w:r>
      <w:r w:rsidRPr="008C2D96">
        <w:rPr>
          <w:rFonts w:ascii="Arial" w:hAnsi="Arial" w:cs="Arial"/>
          <w:i/>
          <w:sz w:val="18"/>
          <w:szCs w:val="18"/>
        </w:rPr>
        <w:t>Minister of Justice and Constitutional Development &amp; Others v Moleko, supra</w:t>
      </w:r>
      <w:r w:rsidRPr="008C2D96">
        <w:rPr>
          <w:rFonts w:ascii="Arial" w:hAnsi="Arial" w:cs="Arial"/>
          <w:sz w:val="18"/>
          <w:szCs w:val="18"/>
        </w:rPr>
        <w:t>, at para [61].</w:t>
      </w:r>
    </w:p>
  </w:footnote>
  <w:footnote w:id="48">
    <w:p w14:paraId="3C1DB1BA" w14:textId="77777777" w:rsidR="00B12C22" w:rsidRPr="008C2D96" w:rsidRDefault="00B12C22" w:rsidP="00B12C22">
      <w:pPr>
        <w:pStyle w:val="FootnoteText"/>
        <w:rPr>
          <w:rFonts w:ascii="Arial" w:hAnsi="Arial" w:cs="Arial"/>
          <w:sz w:val="18"/>
          <w:szCs w:val="18"/>
          <w:lang w:val="en-ZA"/>
        </w:rPr>
      </w:pPr>
      <w:r w:rsidRPr="008C2D96">
        <w:rPr>
          <w:rStyle w:val="FootnoteReference"/>
          <w:rFonts w:ascii="Arial" w:hAnsi="Arial" w:cs="Arial"/>
          <w:sz w:val="18"/>
          <w:szCs w:val="18"/>
        </w:rPr>
        <w:footnoteRef/>
      </w:r>
      <w:r w:rsidRPr="008C2D96">
        <w:rPr>
          <w:rFonts w:ascii="Arial" w:hAnsi="Arial" w:cs="Arial"/>
          <w:sz w:val="18"/>
          <w:szCs w:val="18"/>
        </w:rPr>
        <w:t xml:space="preserve"> </w:t>
      </w:r>
      <w:r w:rsidRPr="008C2D96">
        <w:rPr>
          <w:rFonts w:ascii="Arial" w:hAnsi="Arial" w:cs="Arial"/>
          <w:sz w:val="18"/>
          <w:szCs w:val="18"/>
          <w:lang w:val="en-ZA"/>
        </w:rPr>
        <w:t xml:space="preserve">See:  </w:t>
      </w:r>
      <w:r w:rsidRPr="008C2D96">
        <w:rPr>
          <w:rFonts w:ascii="Arial" w:hAnsi="Arial" w:cs="Arial"/>
          <w:i/>
          <w:sz w:val="18"/>
          <w:szCs w:val="18"/>
          <w:lang w:val="en-ZA"/>
        </w:rPr>
        <w:t>Minister of Justice and Constitutional Development &amp; Others v Moleko, supra</w:t>
      </w:r>
      <w:r w:rsidRPr="008C2D96">
        <w:rPr>
          <w:rFonts w:ascii="Arial" w:hAnsi="Arial" w:cs="Arial"/>
          <w:sz w:val="18"/>
          <w:szCs w:val="18"/>
          <w:lang w:val="en-ZA"/>
        </w:rPr>
        <w:t>, at para [63].</w:t>
      </w:r>
    </w:p>
  </w:footnote>
  <w:footnote w:id="49">
    <w:p w14:paraId="602E8B41" w14:textId="77777777" w:rsidR="008015CF" w:rsidRPr="008C2D96" w:rsidRDefault="008015CF" w:rsidP="008015CF">
      <w:pPr>
        <w:pStyle w:val="FootnoteText"/>
        <w:rPr>
          <w:rFonts w:ascii="Arial" w:hAnsi="Arial" w:cs="Arial"/>
          <w:sz w:val="18"/>
          <w:szCs w:val="18"/>
          <w:lang w:val="en-ZA"/>
        </w:rPr>
      </w:pPr>
      <w:r w:rsidRPr="008C2D96">
        <w:rPr>
          <w:rStyle w:val="FootnoteReference"/>
          <w:rFonts w:ascii="Arial" w:hAnsi="Arial" w:cs="Arial"/>
          <w:sz w:val="18"/>
          <w:szCs w:val="18"/>
        </w:rPr>
        <w:footnoteRef/>
      </w:r>
      <w:r w:rsidRPr="008C2D96">
        <w:rPr>
          <w:rFonts w:ascii="Arial" w:hAnsi="Arial" w:cs="Arial"/>
          <w:sz w:val="18"/>
          <w:szCs w:val="18"/>
        </w:rPr>
        <w:t xml:space="preserve"> </w:t>
      </w:r>
      <w:r w:rsidRPr="008C2D96">
        <w:rPr>
          <w:rFonts w:ascii="Arial" w:hAnsi="Arial" w:cs="Arial"/>
          <w:sz w:val="18"/>
          <w:szCs w:val="18"/>
          <w:lang w:val="en-ZA"/>
        </w:rPr>
        <w:t xml:space="preserve">See:  </w:t>
      </w:r>
      <w:r w:rsidRPr="008C2D96">
        <w:rPr>
          <w:rFonts w:ascii="Arial" w:hAnsi="Arial" w:cs="Arial"/>
          <w:i/>
          <w:sz w:val="18"/>
          <w:szCs w:val="18"/>
          <w:lang w:val="en-ZA"/>
        </w:rPr>
        <w:t>Minister of Justice and Constitutional Development &amp; Others v Moleko, supra</w:t>
      </w:r>
      <w:r w:rsidRPr="008C2D96">
        <w:rPr>
          <w:rFonts w:ascii="Arial" w:hAnsi="Arial" w:cs="Arial"/>
          <w:sz w:val="18"/>
          <w:szCs w:val="18"/>
          <w:lang w:val="en-ZA"/>
        </w:rPr>
        <w:t>, at para [64].</w:t>
      </w:r>
    </w:p>
  </w:footnote>
  <w:footnote w:id="50">
    <w:p w14:paraId="41DBE327" w14:textId="77777777" w:rsidR="0068564A" w:rsidRPr="00CE0149" w:rsidRDefault="0068564A" w:rsidP="0068564A">
      <w:pPr>
        <w:pStyle w:val="FootnoteText"/>
        <w:rPr>
          <w:lang w:val="en-ZA"/>
        </w:rPr>
      </w:pPr>
      <w:r w:rsidRPr="008C2D96">
        <w:rPr>
          <w:rStyle w:val="FootnoteReference"/>
          <w:rFonts w:ascii="Arial" w:hAnsi="Arial" w:cs="Arial"/>
          <w:sz w:val="18"/>
          <w:szCs w:val="18"/>
        </w:rPr>
        <w:footnoteRef/>
      </w:r>
      <w:r w:rsidRPr="008C2D96">
        <w:rPr>
          <w:rFonts w:ascii="Arial" w:hAnsi="Arial" w:cs="Arial"/>
          <w:sz w:val="18"/>
          <w:szCs w:val="18"/>
        </w:rPr>
        <w:t xml:space="preserve"> </w:t>
      </w:r>
      <w:r w:rsidRPr="008C2D96">
        <w:rPr>
          <w:rFonts w:ascii="Arial" w:hAnsi="Arial" w:cs="Arial"/>
          <w:sz w:val="18"/>
          <w:szCs w:val="18"/>
          <w:lang w:val="en-ZA"/>
        </w:rPr>
        <w:t xml:space="preserve">See: Statement of </w:t>
      </w:r>
      <w:proofErr w:type="spellStart"/>
      <w:r w:rsidRPr="008C2D96">
        <w:rPr>
          <w:rFonts w:ascii="Arial" w:hAnsi="Arial" w:cs="Arial"/>
          <w:sz w:val="18"/>
          <w:szCs w:val="18"/>
          <w:lang w:val="en-ZA"/>
        </w:rPr>
        <w:t>Cst</w:t>
      </w:r>
      <w:proofErr w:type="spellEnd"/>
      <w:r w:rsidRPr="008C2D96">
        <w:rPr>
          <w:rFonts w:ascii="Arial" w:hAnsi="Arial" w:cs="Arial"/>
          <w:sz w:val="18"/>
          <w:szCs w:val="18"/>
          <w:lang w:val="en-ZA"/>
        </w:rPr>
        <w:t xml:space="preserve"> </w:t>
      </w:r>
      <w:proofErr w:type="spellStart"/>
      <w:r w:rsidRPr="008C2D96">
        <w:rPr>
          <w:rFonts w:ascii="Arial" w:hAnsi="Arial" w:cs="Arial"/>
          <w:sz w:val="18"/>
          <w:szCs w:val="18"/>
          <w:lang w:val="en-ZA"/>
        </w:rPr>
        <w:t>Makunyane</w:t>
      </w:r>
      <w:proofErr w:type="spellEnd"/>
      <w:r w:rsidRPr="008C2D96">
        <w:rPr>
          <w:rFonts w:ascii="Arial" w:hAnsi="Arial" w:cs="Arial"/>
          <w:sz w:val="18"/>
          <w:szCs w:val="18"/>
          <w:lang w:val="en-ZA"/>
        </w:rPr>
        <w:t xml:space="preserve">, </w:t>
      </w:r>
      <w:proofErr w:type="spellStart"/>
      <w:r w:rsidRPr="008C2D96">
        <w:rPr>
          <w:rFonts w:ascii="Arial" w:hAnsi="Arial" w:cs="Arial"/>
          <w:sz w:val="18"/>
          <w:szCs w:val="18"/>
          <w:lang w:val="en-ZA"/>
        </w:rPr>
        <w:t>CaseLines</w:t>
      </w:r>
      <w:proofErr w:type="spellEnd"/>
      <w:r w:rsidRPr="008C2D96">
        <w:rPr>
          <w:rFonts w:ascii="Arial" w:hAnsi="Arial" w:cs="Arial"/>
          <w:sz w:val="18"/>
          <w:szCs w:val="18"/>
          <w:lang w:val="en-ZA"/>
        </w:rPr>
        <w:t xml:space="preserve"> 012-49A to 012-49B; Statement of Sgt </w:t>
      </w:r>
      <w:proofErr w:type="spellStart"/>
      <w:r w:rsidRPr="008C2D96">
        <w:rPr>
          <w:rFonts w:ascii="Arial" w:hAnsi="Arial" w:cs="Arial"/>
          <w:sz w:val="18"/>
          <w:szCs w:val="18"/>
          <w:lang w:val="en-ZA"/>
        </w:rPr>
        <w:t>Nwaila</w:t>
      </w:r>
      <w:proofErr w:type="spellEnd"/>
      <w:r w:rsidRPr="008C2D96">
        <w:rPr>
          <w:rFonts w:ascii="Arial" w:hAnsi="Arial" w:cs="Arial"/>
          <w:sz w:val="18"/>
          <w:szCs w:val="18"/>
          <w:lang w:val="en-ZA"/>
        </w:rPr>
        <w:t xml:space="preserve">, </w:t>
      </w:r>
      <w:proofErr w:type="spellStart"/>
      <w:r w:rsidRPr="008C2D96">
        <w:rPr>
          <w:rFonts w:ascii="Arial" w:hAnsi="Arial" w:cs="Arial"/>
          <w:sz w:val="18"/>
          <w:szCs w:val="18"/>
          <w:lang w:val="en-ZA"/>
        </w:rPr>
        <w:t>CaseLines</w:t>
      </w:r>
      <w:proofErr w:type="spellEnd"/>
      <w:r w:rsidRPr="008C2D96">
        <w:rPr>
          <w:rFonts w:ascii="Arial" w:hAnsi="Arial" w:cs="Arial"/>
          <w:sz w:val="18"/>
          <w:szCs w:val="18"/>
          <w:lang w:val="en-ZA"/>
        </w:rPr>
        <w:t xml:space="preserve"> 012-46 to 012-47.</w:t>
      </w:r>
    </w:p>
  </w:footnote>
  <w:footnote w:id="51">
    <w:p w14:paraId="6BB469CB" w14:textId="77777777" w:rsidR="008D0508" w:rsidRPr="008C2D96" w:rsidRDefault="008D0508" w:rsidP="008D0508">
      <w:pPr>
        <w:pStyle w:val="FootnoteText"/>
        <w:rPr>
          <w:rFonts w:ascii="Arial" w:hAnsi="Arial" w:cs="Arial"/>
          <w:sz w:val="18"/>
          <w:szCs w:val="18"/>
          <w:lang w:val="en-ZA"/>
        </w:rPr>
      </w:pPr>
      <w:r w:rsidRPr="008C2D96">
        <w:rPr>
          <w:rStyle w:val="FootnoteReference"/>
          <w:rFonts w:ascii="Arial" w:hAnsi="Arial" w:cs="Arial"/>
          <w:sz w:val="18"/>
          <w:szCs w:val="18"/>
        </w:rPr>
        <w:footnoteRef/>
      </w:r>
      <w:r w:rsidRPr="008C2D96">
        <w:rPr>
          <w:rFonts w:ascii="Arial" w:hAnsi="Arial" w:cs="Arial"/>
          <w:sz w:val="18"/>
          <w:szCs w:val="18"/>
        </w:rPr>
        <w:t xml:space="preserve"> </w:t>
      </w:r>
      <w:r w:rsidRPr="008C2D96">
        <w:rPr>
          <w:rFonts w:ascii="Arial" w:hAnsi="Arial" w:cs="Arial"/>
          <w:sz w:val="18"/>
          <w:szCs w:val="18"/>
          <w:lang w:val="en-ZA"/>
        </w:rPr>
        <w:t xml:space="preserve">See: Pre-trial minutes, </w:t>
      </w:r>
      <w:proofErr w:type="spellStart"/>
      <w:r w:rsidRPr="008C2D96">
        <w:rPr>
          <w:rFonts w:ascii="Arial" w:hAnsi="Arial" w:cs="Arial"/>
          <w:sz w:val="18"/>
          <w:szCs w:val="18"/>
          <w:lang w:val="en-ZA"/>
        </w:rPr>
        <w:t>CaseLines</w:t>
      </w:r>
      <w:proofErr w:type="spellEnd"/>
      <w:r w:rsidRPr="008C2D96">
        <w:rPr>
          <w:rFonts w:ascii="Arial" w:hAnsi="Arial" w:cs="Arial"/>
          <w:sz w:val="18"/>
          <w:szCs w:val="18"/>
          <w:lang w:val="en-ZA"/>
        </w:rPr>
        <w:t xml:space="preserve"> 011-51 to 011-67.</w:t>
      </w:r>
    </w:p>
  </w:footnote>
  <w:footnote w:id="52">
    <w:p w14:paraId="034B8616" w14:textId="77777777" w:rsidR="008D0508" w:rsidRPr="004A06FC" w:rsidRDefault="008D0508" w:rsidP="008D0508">
      <w:pPr>
        <w:pStyle w:val="FootnoteText"/>
        <w:rPr>
          <w:lang w:val="en-ZA"/>
        </w:rPr>
      </w:pPr>
      <w:r w:rsidRPr="008C2D96">
        <w:rPr>
          <w:rStyle w:val="FootnoteReference"/>
          <w:rFonts w:ascii="Arial" w:hAnsi="Arial" w:cs="Arial"/>
          <w:sz w:val="18"/>
          <w:szCs w:val="18"/>
        </w:rPr>
        <w:footnoteRef/>
      </w:r>
      <w:r w:rsidRPr="008C2D96">
        <w:rPr>
          <w:rFonts w:ascii="Arial" w:hAnsi="Arial" w:cs="Arial"/>
          <w:sz w:val="18"/>
          <w:szCs w:val="18"/>
        </w:rPr>
        <w:t xml:space="preserve"> </w:t>
      </w:r>
      <w:r w:rsidRPr="008C2D96">
        <w:rPr>
          <w:rFonts w:ascii="Arial" w:hAnsi="Arial" w:cs="Arial"/>
          <w:sz w:val="18"/>
          <w:szCs w:val="18"/>
          <w:lang w:val="en-ZA"/>
        </w:rPr>
        <w:t xml:space="preserve">See: Pre-trial minutes, paras 13.1-13.2, </w:t>
      </w:r>
      <w:proofErr w:type="spellStart"/>
      <w:r w:rsidRPr="008C2D96">
        <w:rPr>
          <w:rFonts w:ascii="Arial" w:hAnsi="Arial" w:cs="Arial"/>
          <w:sz w:val="18"/>
          <w:szCs w:val="18"/>
          <w:lang w:val="en-ZA"/>
        </w:rPr>
        <w:t>CaseLines</w:t>
      </w:r>
      <w:proofErr w:type="spellEnd"/>
      <w:r w:rsidRPr="008C2D96">
        <w:rPr>
          <w:rFonts w:ascii="Arial" w:hAnsi="Arial" w:cs="Arial"/>
          <w:sz w:val="18"/>
          <w:szCs w:val="18"/>
          <w:lang w:val="en-ZA"/>
        </w:rPr>
        <w:t xml:space="preserve"> 011-64.</w:t>
      </w:r>
    </w:p>
  </w:footnote>
  <w:footnote w:id="53">
    <w:p w14:paraId="0363BEB5" w14:textId="77777777" w:rsidR="008D0508" w:rsidRPr="008C2D96" w:rsidRDefault="008D0508" w:rsidP="008D0508">
      <w:pPr>
        <w:pStyle w:val="FootnoteText"/>
        <w:rPr>
          <w:rFonts w:ascii="Arial" w:hAnsi="Arial" w:cs="Arial"/>
          <w:sz w:val="18"/>
          <w:szCs w:val="18"/>
          <w:lang w:val="en-ZA"/>
        </w:rPr>
      </w:pPr>
      <w:r w:rsidRPr="008C2D96">
        <w:rPr>
          <w:rStyle w:val="FootnoteReference"/>
          <w:rFonts w:ascii="Arial" w:hAnsi="Arial" w:cs="Arial"/>
          <w:sz w:val="18"/>
          <w:szCs w:val="18"/>
        </w:rPr>
        <w:footnoteRef/>
      </w:r>
      <w:r w:rsidRPr="008C2D96">
        <w:rPr>
          <w:rFonts w:ascii="Arial" w:hAnsi="Arial" w:cs="Arial"/>
          <w:sz w:val="18"/>
          <w:szCs w:val="18"/>
        </w:rPr>
        <w:t xml:space="preserve"> </w:t>
      </w:r>
      <w:r w:rsidRPr="008C2D96">
        <w:rPr>
          <w:rFonts w:ascii="Arial" w:hAnsi="Arial" w:cs="Arial"/>
          <w:sz w:val="18"/>
          <w:szCs w:val="18"/>
          <w:lang w:val="en-ZA"/>
        </w:rPr>
        <w:t xml:space="preserve">See: </w:t>
      </w:r>
      <w:proofErr w:type="spellStart"/>
      <w:r w:rsidRPr="008C2D96">
        <w:rPr>
          <w:rFonts w:ascii="Arial" w:hAnsi="Arial" w:cs="Arial"/>
          <w:sz w:val="18"/>
          <w:szCs w:val="18"/>
          <w:lang w:val="en-ZA"/>
        </w:rPr>
        <w:t>CaseLines</w:t>
      </w:r>
      <w:proofErr w:type="spellEnd"/>
      <w:r w:rsidRPr="008C2D96">
        <w:rPr>
          <w:rFonts w:ascii="Arial" w:hAnsi="Arial" w:cs="Arial"/>
          <w:sz w:val="18"/>
          <w:szCs w:val="18"/>
          <w:lang w:val="en-ZA"/>
        </w:rPr>
        <w:t xml:space="preserve"> 012-14.</w:t>
      </w:r>
    </w:p>
  </w:footnote>
  <w:footnote w:id="54">
    <w:p w14:paraId="36DF93AD" w14:textId="77777777" w:rsidR="00D5570B" w:rsidRPr="008C2D96" w:rsidRDefault="00D5570B" w:rsidP="00D5570B">
      <w:pPr>
        <w:pStyle w:val="FootnoteText"/>
        <w:rPr>
          <w:rFonts w:ascii="Arial" w:hAnsi="Arial" w:cs="Arial"/>
          <w:sz w:val="18"/>
          <w:szCs w:val="18"/>
          <w:lang w:val="en-ZA"/>
        </w:rPr>
      </w:pPr>
      <w:r w:rsidRPr="008C2D96">
        <w:rPr>
          <w:rStyle w:val="FootnoteReference"/>
          <w:rFonts w:ascii="Arial" w:hAnsi="Arial" w:cs="Arial"/>
          <w:sz w:val="18"/>
          <w:szCs w:val="18"/>
        </w:rPr>
        <w:footnoteRef/>
      </w:r>
      <w:r w:rsidRPr="008C2D96">
        <w:rPr>
          <w:rFonts w:ascii="Arial" w:hAnsi="Arial" w:cs="Arial"/>
          <w:sz w:val="18"/>
          <w:szCs w:val="18"/>
        </w:rPr>
        <w:t xml:space="preserve"> </w:t>
      </w:r>
      <w:r w:rsidRPr="008C2D96">
        <w:rPr>
          <w:rFonts w:ascii="Arial" w:hAnsi="Arial" w:cs="Arial"/>
          <w:sz w:val="18"/>
          <w:szCs w:val="18"/>
          <w:lang w:val="en-ZA"/>
        </w:rPr>
        <w:t xml:space="preserve">See: </w:t>
      </w:r>
      <w:proofErr w:type="spellStart"/>
      <w:r w:rsidRPr="008C2D96">
        <w:rPr>
          <w:rFonts w:ascii="Arial" w:hAnsi="Arial" w:cs="Arial"/>
          <w:i/>
          <w:sz w:val="18"/>
          <w:szCs w:val="18"/>
          <w:lang w:val="en-ZA"/>
        </w:rPr>
        <w:t>Imprefed</w:t>
      </w:r>
      <w:proofErr w:type="spellEnd"/>
      <w:r w:rsidRPr="008C2D96">
        <w:rPr>
          <w:rFonts w:ascii="Arial" w:hAnsi="Arial" w:cs="Arial"/>
          <w:i/>
          <w:sz w:val="18"/>
          <w:szCs w:val="18"/>
          <w:lang w:val="en-ZA"/>
        </w:rPr>
        <w:t xml:space="preserve"> (Pty) Ltd v National Transport Commission</w:t>
      </w:r>
      <w:r w:rsidRPr="008C2D96">
        <w:rPr>
          <w:rFonts w:ascii="Arial" w:hAnsi="Arial" w:cs="Arial"/>
          <w:sz w:val="18"/>
          <w:szCs w:val="18"/>
          <w:lang w:val="en-ZA"/>
        </w:rPr>
        <w:t xml:space="preserve"> 1993 (3) SA 94 (SA) at 107C-D; </w:t>
      </w:r>
      <w:r w:rsidRPr="008C2D96">
        <w:rPr>
          <w:rFonts w:ascii="Arial" w:hAnsi="Arial" w:cs="Arial"/>
          <w:i/>
          <w:sz w:val="18"/>
          <w:szCs w:val="18"/>
          <w:lang w:val="en-ZA"/>
        </w:rPr>
        <w:t>Minister of Agriculture and Land Affairs v De Klerk</w:t>
      </w:r>
      <w:r w:rsidRPr="008C2D96">
        <w:rPr>
          <w:rFonts w:ascii="Arial" w:hAnsi="Arial" w:cs="Arial"/>
          <w:sz w:val="18"/>
          <w:szCs w:val="18"/>
          <w:lang w:val="en-ZA"/>
        </w:rPr>
        <w:t xml:space="preserve"> 2014 (1) SA 212 (SCA) at 223G-H.</w:t>
      </w:r>
    </w:p>
  </w:footnote>
  <w:footnote w:id="55">
    <w:p w14:paraId="3A3124B2" w14:textId="77777777" w:rsidR="00D5570B" w:rsidRPr="008C2D96" w:rsidRDefault="00D5570B" w:rsidP="00D5570B">
      <w:pPr>
        <w:pStyle w:val="FootnoteText"/>
        <w:rPr>
          <w:rFonts w:ascii="Arial" w:hAnsi="Arial" w:cs="Arial"/>
          <w:sz w:val="18"/>
          <w:szCs w:val="18"/>
          <w:lang w:val="en-ZA"/>
        </w:rPr>
      </w:pPr>
      <w:r w:rsidRPr="008C2D96">
        <w:rPr>
          <w:rStyle w:val="FootnoteReference"/>
          <w:rFonts w:ascii="Arial" w:hAnsi="Arial" w:cs="Arial"/>
          <w:sz w:val="18"/>
          <w:szCs w:val="18"/>
        </w:rPr>
        <w:footnoteRef/>
      </w:r>
      <w:r w:rsidRPr="008C2D96">
        <w:rPr>
          <w:rFonts w:ascii="Arial" w:hAnsi="Arial" w:cs="Arial"/>
          <w:sz w:val="18"/>
          <w:szCs w:val="18"/>
        </w:rPr>
        <w:t xml:space="preserve"> </w:t>
      </w:r>
      <w:r w:rsidRPr="008C2D96">
        <w:rPr>
          <w:rFonts w:ascii="Arial" w:hAnsi="Arial" w:cs="Arial"/>
          <w:sz w:val="18"/>
          <w:szCs w:val="18"/>
          <w:lang w:val="en-ZA"/>
        </w:rPr>
        <w:t xml:space="preserve">See: </w:t>
      </w:r>
      <w:r w:rsidRPr="008C2D96">
        <w:rPr>
          <w:rFonts w:ascii="Arial" w:hAnsi="Arial" w:cs="Arial"/>
          <w:i/>
          <w:sz w:val="18"/>
          <w:szCs w:val="18"/>
          <w:lang w:val="en-ZA"/>
        </w:rPr>
        <w:t>Knox D’Arcy AG and Another v Land and Agricultural Development Bank of South Africa</w:t>
      </w:r>
      <w:r w:rsidRPr="008C2D96">
        <w:rPr>
          <w:rFonts w:ascii="Arial" w:hAnsi="Arial" w:cs="Arial"/>
          <w:sz w:val="18"/>
          <w:szCs w:val="18"/>
          <w:lang w:val="en-ZA"/>
        </w:rPr>
        <w:t xml:space="preserve"> [2013] 3 All SA 404 (SCA) at para [35].</w:t>
      </w:r>
    </w:p>
  </w:footnote>
  <w:footnote w:id="56">
    <w:p w14:paraId="0A599A22" w14:textId="77777777" w:rsidR="00D5570B" w:rsidRPr="008C2D96" w:rsidRDefault="00D5570B" w:rsidP="00D5570B">
      <w:pPr>
        <w:pStyle w:val="FootnoteText"/>
        <w:rPr>
          <w:rFonts w:ascii="Arial" w:hAnsi="Arial" w:cs="Arial"/>
          <w:sz w:val="18"/>
          <w:szCs w:val="18"/>
          <w:lang w:val="en-ZA"/>
        </w:rPr>
      </w:pPr>
      <w:r w:rsidRPr="008C2D96">
        <w:rPr>
          <w:rStyle w:val="FootnoteReference"/>
          <w:rFonts w:ascii="Arial" w:hAnsi="Arial" w:cs="Arial"/>
          <w:sz w:val="18"/>
          <w:szCs w:val="18"/>
        </w:rPr>
        <w:footnoteRef/>
      </w:r>
      <w:r w:rsidRPr="008C2D96">
        <w:rPr>
          <w:rFonts w:ascii="Arial" w:hAnsi="Arial" w:cs="Arial"/>
          <w:sz w:val="18"/>
          <w:szCs w:val="18"/>
        </w:rPr>
        <w:t xml:space="preserve"> </w:t>
      </w:r>
      <w:r w:rsidRPr="008C2D96">
        <w:rPr>
          <w:rFonts w:ascii="Arial" w:hAnsi="Arial" w:cs="Arial"/>
          <w:sz w:val="18"/>
          <w:szCs w:val="18"/>
          <w:lang w:val="en-ZA"/>
        </w:rPr>
        <w:t xml:space="preserve">See: </w:t>
      </w:r>
      <w:r w:rsidRPr="008C2D96">
        <w:rPr>
          <w:rFonts w:ascii="Arial" w:hAnsi="Arial" w:cs="Arial"/>
          <w:i/>
          <w:sz w:val="18"/>
          <w:szCs w:val="18"/>
          <w:lang w:val="en-ZA"/>
        </w:rPr>
        <w:t>Minister of Safety and Security v Slabbert</w:t>
      </w:r>
      <w:r w:rsidRPr="008C2D96">
        <w:rPr>
          <w:rFonts w:ascii="Arial" w:hAnsi="Arial" w:cs="Arial"/>
          <w:sz w:val="18"/>
          <w:szCs w:val="18"/>
          <w:lang w:val="en-ZA"/>
        </w:rPr>
        <w:t xml:space="preserve"> [2010] 2 All SA 474 (SCA) at para 11.</w:t>
      </w:r>
    </w:p>
  </w:footnote>
  <w:footnote w:id="57">
    <w:p w14:paraId="2A7AB92F" w14:textId="77777777" w:rsidR="00D5570B" w:rsidRPr="008C2D96" w:rsidRDefault="00D5570B" w:rsidP="00D5570B">
      <w:pPr>
        <w:pStyle w:val="FootnoteText"/>
        <w:rPr>
          <w:rFonts w:ascii="Arial" w:hAnsi="Arial" w:cs="Arial"/>
          <w:sz w:val="18"/>
          <w:szCs w:val="18"/>
          <w:lang w:val="en-ZA"/>
        </w:rPr>
      </w:pPr>
      <w:r w:rsidRPr="008C2D96">
        <w:rPr>
          <w:rStyle w:val="FootnoteReference"/>
          <w:rFonts w:ascii="Arial" w:hAnsi="Arial" w:cs="Arial"/>
          <w:sz w:val="18"/>
          <w:szCs w:val="18"/>
        </w:rPr>
        <w:footnoteRef/>
      </w:r>
      <w:r w:rsidRPr="008C2D96">
        <w:rPr>
          <w:rFonts w:ascii="Arial" w:hAnsi="Arial" w:cs="Arial"/>
          <w:sz w:val="18"/>
          <w:szCs w:val="18"/>
        </w:rPr>
        <w:t xml:space="preserve"> </w:t>
      </w:r>
      <w:r w:rsidRPr="008C2D96">
        <w:rPr>
          <w:rFonts w:ascii="Arial" w:hAnsi="Arial" w:cs="Arial"/>
          <w:sz w:val="18"/>
          <w:szCs w:val="18"/>
          <w:lang w:val="en-ZA"/>
        </w:rPr>
        <w:t xml:space="preserve">See: </w:t>
      </w:r>
      <w:r w:rsidRPr="008C2D96">
        <w:rPr>
          <w:rFonts w:ascii="Arial" w:hAnsi="Arial" w:cs="Arial"/>
          <w:i/>
          <w:sz w:val="18"/>
          <w:szCs w:val="18"/>
          <w:lang w:val="en-ZA"/>
        </w:rPr>
        <w:t>Mahlangu and Another v Minister of Police</w:t>
      </w:r>
      <w:r w:rsidRPr="008C2D96">
        <w:rPr>
          <w:rFonts w:ascii="Arial" w:hAnsi="Arial" w:cs="Arial"/>
          <w:sz w:val="18"/>
          <w:szCs w:val="18"/>
          <w:lang w:val="en-ZA"/>
        </w:rPr>
        <w:t xml:space="preserve"> 2020 (2) SACR 136 (SCA) at para [26].</w:t>
      </w:r>
    </w:p>
  </w:footnote>
  <w:footnote w:id="58">
    <w:p w14:paraId="411F07B5" w14:textId="77777777" w:rsidR="00D5570B" w:rsidRPr="008C2D96" w:rsidRDefault="00D5570B" w:rsidP="00D5570B">
      <w:pPr>
        <w:pStyle w:val="FootnoteText"/>
        <w:rPr>
          <w:rFonts w:ascii="Arial" w:hAnsi="Arial" w:cs="Arial"/>
          <w:sz w:val="18"/>
          <w:szCs w:val="18"/>
          <w:lang w:val="en-ZA"/>
        </w:rPr>
      </w:pPr>
      <w:r w:rsidRPr="008C2D96">
        <w:rPr>
          <w:rStyle w:val="FootnoteReference"/>
          <w:rFonts w:ascii="Arial" w:hAnsi="Arial" w:cs="Arial"/>
          <w:sz w:val="18"/>
          <w:szCs w:val="18"/>
        </w:rPr>
        <w:footnoteRef/>
      </w:r>
      <w:r w:rsidRPr="008C2D96">
        <w:rPr>
          <w:rFonts w:ascii="Arial" w:hAnsi="Arial" w:cs="Arial"/>
          <w:sz w:val="18"/>
          <w:szCs w:val="18"/>
        </w:rPr>
        <w:t xml:space="preserve"> </w:t>
      </w:r>
      <w:r w:rsidRPr="008C2D96">
        <w:rPr>
          <w:rFonts w:ascii="Arial" w:hAnsi="Arial" w:cs="Arial"/>
          <w:sz w:val="18"/>
          <w:szCs w:val="18"/>
          <w:lang w:val="en-ZA"/>
        </w:rPr>
        <w:t xml:space="preserve">See: </w:t>
      </w:r>
      <w:proofErr w:type="spellStart"/>
      <w:r w:rsidRPr="008C2D96">
        <w:rPr>
          <w:rFonts w:ascii="Arial" w:hAnsi="Arial" w:cs="Arial"/>
          <w:i/>
          <w:sz w:val="18"/>
          <w:szCs w:val="18"/>
          <w:lang w:val="en-ZA"/>
        </w:rPr>
        <w:t>Molusi</w:t>
      </w:r>
      <w:proofErr w:type="spellEnd"/>
      <w:r w:rsidRPr="008C2D96">
        <w:rPr>
          <w:rFonts w:ascii="Arial" w:hAnsi="Arial" w:cs="Arial"/>
          <w:i/>
          <w:sz w:val="18"/>
          <w:szCs w:val="18"/>
          <w:lang w:val="en-ZA"/>
        </w:rPr>
        <w:t xml:space="preserve"> v Voges NO</w:t>
      </w:r>
      <w:r w:rsidRPr="008C2D96">
        <w:rPr>
          <w:rFonts w:ascii="Arial" w:hAnsi="Arial" w:cs="Arial"/>
          <w:sz w:val="18"/>
          <w:szCs w:val="18"/>
          <w:lang w:val="en-ZA"/>
        </w:rPr>
        <w:t xml:space="preserve"> 2016 (3) SA 370 (CC) at paras [27] - [28].</w:t>
      </w:r>
    </w:p>
  </w:footnote>
  <w:footnote w:id="59">
    <w:p w14:paraId="5E77771B" w14:textId="77777777" w:rsidR="00D5570B" w:rsidRPr="00BD373D" w:rsidRDefault="00D5570B" w:rsidP="00D5570B">
      <w:pPr>
        <w:pStyle w:val="FootnoteText"/>
        <w:rPr>
          <w:lang w:val="en-ZA"/>
        </w:rPr>
      </w:pPr>
      <w:r w:rsidRPr="008C2D96">
        <w:rPr>
          <w:rStyle w:val="FootnoteReference"/>
          <w:rFonts w:ascii="Arial" w:hAnsi="Arial" w:cs="Arial"/>
          <w:sz w:val="18"/>
          <w:szCs w:val="18"/>
        </w:rPr>
        <w:footnoteRef/>
      </w:r>
      <w:r w:rsidRPr="008C2D96">
        <w:rPr>
          <w:rFonts w:ascii="Arial" w:hAnsi="Arial" w:cs="Arial"/>
          <w:sz w:val="18"/>
          <w:szCs w:val="18"/>
        </w:rPr>
        <w:t xml:space="preserve"> </w:t>
      </w:r>
      <w:r w:rsidRPr="008C2D96">
        <w:rPr>
          <w:rFonts w:ascii="Arial" w:hAnsi="Arial" w:cs="Arial"/>
          <w:sz w:val="18"/>
          <w:szCs w:val="18"/>
          <w:lang w:val="en-ZA"/>
        </w:rPr>
        <w:t xml:space="preserve">See: Particulars of claim, para 4.5, </w:t>
      </w:r>
      <w:proofErr w:type="spellStart"/>
      <w:r w:rsidRPr="008C2D96">
        <w:rPr>
          <w:rFonts w:ascii="Arial" w:hAnsi="Arial" w:cs="Arial"/>
          <w:sz w:val="18"/>
          <w:szCs w:val="18"/>
          <w:lang w:val="en-ZA"/>
        </w:rPr>
        <w:t>CaseLines</w:t>
      </w:r>
      <w:proofErr w:type="spellEnd"/>
      <w:r w:rsidRPr="008C2D96">
        <w:rPr>
          <w:rFonts w:ascii="Arial" w:hAnsi="Arial" w:cs="Arial"/>
          <w:sz w:val="18"/>
          <w:szCs w:val="18"/>
          <w:lang w:val="en-ZA"/>
        </w:rPr>
        <w:t xml:space="preserve"> 010-7.</w:t>
      </w:r>
    </w:p>
  </w:footnote>
  <w:footnote w:id="60">
    <w:p w14:paraId="1045FABB" w14:textId="77777777" w:rsidR="003E23FD" w:rsidRPr="00BC476F" w:rsidRDefault="003E23FD" w:rsidP="003E23FD">
      <w:pPr>
        <w:pStyle w:val="FootnoteText"/>
        <w:rPr>
          <w:rFonts w:ascii="Arial" w:hAnsi="Arial" w:cs="Arial"/>
          <w:sz w:val="18"/>
          <w:szCs w:val="18"/>
          <w:lang w:val="en-ZA"/>
        </w:rPr>
      </w:pPr>
      <w:r w:rsidRPr="00BC476F">
        <w:rPr>
          <w:rStyle w:val="FootnoteReference"/>
          <w:rFonts w:ascii="Arial" w:hAnsi="Arial" w:cs="Arial"/>
          <w:sz w:val="18"/>
          <w:szCs w:val="18"/>
        </w:rPr>
        <w:footnoteRef/>
      </w:r>
      <w:r w:rsidRPr="00BC476F">
        <w:rPr>
          <w:rFonts w:ascii="Arial" w:hAnsi="Arial" w:cs="Arial"/>
          <w:sz w:val="18"/>
          <w:szCs w:val="18"/>
        </w:rPr>
        <w:t xml:space="preserve"> </w:t>
      </w:r>
      <w:r w:rsidRPr="00BC476F">
        <w:rPr>
          <w:rFonts w:ascii="Arial" w:hAnsi="Arial" w:cs="Arial"/>
          <w:sz w:val="18"/>
          <w:szCs w:val="18"/>
          <w:lang w:val="en-ZA"/>
        </w:rPr>
        <w:t xml:space="preserve">See:  </w:t>
      </w:r>
      <w:r w:rsidRPr="00BC476F">
        <w:rPr>
          <w:rFonts w:ascii="Arial" w:hAnsi="Arial" w:cs="Arial"/>
          <w:i/>
          <w:sz w:val="18"/>
          <w:szCs w:val="18"/>
          <w:lang w:val="en-ZA"/>
        </w:rPr>
        <w:t>Minister of Law and Order v Hurley</w:t>
      </w:r>
      <w:r w:rsidRPr="00BC476F">
        <w:rPr>
          <w:rFonts w:ascii="Arial" w:hAnsi="Arial" w:cs="Arial"/>
          <w:sz w:val="18"/>
          <w:szCs w:val="18"/>
          <w:lang w:val="en-ZA"/>
        </w:rPr>
        <w:t xml:space="preserve"> 1986 (3) SA 568 (A) at 589E-F;  </w:t>
      </w:r>
      <w:r w:rsidRPr="00BC476F">
        <w:rPr>
          <w:rFonts w:ascii="Arial" w:hAnsi="Arial" w:cs="Arial"/>
          <w:i/>
          <w:sz w:val="18"/>
          <w:szCs w:val="18"/>
          <w:lang w:val="en-ZA"/>
        </w:rPr>
        <w:t xml:space="preserve">Minister of Safety and Security v </w:t>
      </w:r>
      <w:proofErr w:type="spellStart"/>
      <w:r w:rsidRPr="00BC476F">
        <w:rPr>
          <w:rFonts w:ascii="Arial" w:hAnsi="Arial" w:cs="Arial"/>
          <w:i/>
          <w:sz w:val="18"/>
          <w:szCs w:val="18"/>
          <w:lang w:val="en-ZA"/>
        </w:rPr>
        <w:t>Sekhoto</w:t>
      </w:r>
      <w:proofErr w:type="spellEnd"/>
      <w:r w:rsidRPr="00BC476F">
        <w:rPr>
          <w:rFonts w:ascii="Arial" w:hAnsi="Arial" w:cs="Arial"/>
          <w:i/>
          <w:sz w:val="18"/>
          <w:szCs w:val="18"/>
          <w:lang w:val="en-ZA"/>
        </w:rPr>
        <w:t xml:space="preserve"> and Another</w:t>
      </w:r>
      <w:r w:rsidRPr="00BC476F">
        <w:rPr>
          <w:rFonts w:ascii="Arial" w:hAnsi="Arial" w:cs="Arial"/>
          <w:sz w:val="18"/>
          <w:szCs w:val="18"/>
          <w:lang w:val="en-ZA"/>
        </w:rPr>
        <w:t xml:space="preserve"> 2011 (1) SACR 315 (SCA) at para [7].</w:t>
      </w:r>
    </w:p>
  </w:footnote>
  <w:footnote w:id="61">
    <w:p w14:paraId="63814D3D" w14:textId="454C2B56" w:rsidR="00B03698" w:rsidRPr="00BC476F" w:rsidRDefault="00B03698" w:rsidP="00B03698">
      <w:pPr>
        <w:pStyle w:val="NormalWeb"/>
        <w:spacing w:before="144" w:beforeAutospacing="0" w:after="0" w:afterAutospacing="0" w:line="360" w:lineRule="atLeast"/>
        <w:rPr>
          <w:rFonts w:ascii="Arial" w:hAnsi="Arial" w:cs="Arial"/>
          <w:color w:val="242121"/>
          <w:sz w:val="18"/>
          <w:szCs w:val="18"/>
        </w:rPr>
      </w:pPr>
      <w:r w:rsidRPr="00BC476F">
        <w:rPr>
          <w:rStyle w:val="FootnoteReference"/>
          <w:rFonts w:ascii="Arial" w:hAnsi="Arial" w:cs="Arial"/>
          <w:sz w:val="18"/>
          <w:szCs w:val="18"/>
        </w:rPr>
        <w:footnoteRef/>
      </w:r>
      <w:r w:rsidRPr="00BC476F">
        <w:rPr>
          <w:rFonts w:ascii="Arial" w:hAnsi="Arial" w:cs="Arial"/>
          <w:sz w:val="18"/>
          <w:szCs w:val="18"/>
        </w:rPr>
        <w:t xml:space="preserve"> </w:t>
      </w:r>
      <w:r w:rsidRPr="00BC476F">
        <w:rPr>
          <w:rFonts w:ascii="Arial" w:hAnsi="Arial" w:cs="Arial"/>
          <w:color w:val="242121"/>
          <w:sz w:val="18"/>
          <w:szCs w:val="18"/>
        </w:rPr>
        <w:t>Act 108 of 1996, the Constitution.</w:t>
      </w:r>
    </w:p>
  </w:footnote>
  <w:footnote w:id="62">
    <w:p w14:paraId="26D76DD4" w14:textId="77777777" w:rsidR="00FB244B" w:rsidRPr="008C2D96" w:rsidRDefault="00FB244B" w:rsidP="00FB244B">
      <w:pPr>
        <w:pStyle w:val="FootnoteText"/>
        <w:rPr>
          <w:rFonts w:ascii="Arial" w:hAnsi="Arial" w:cs="Arial"/>
          <w:sz w:val="18"/>
          <w:szCs w:val="18"/>
        </w:rPr>
      </w:pPr>
      <w:r w:rsidRPr="008C2D96">
        <w:rPr>
          <w:rStyle w:val="FootnoteReference"/>
          <w:rFonts w:ascii="Arial" w:hAnsi="Arial" w:cs="Arial"/>
          <w:sz w:val="18"/>
          <w:szCs w:val="18"/>
        </w:rPr>
        <w:footnoteRef/>
      </w:r>
      <w:r w:rsidRPr="008C2D96">
        <w:rPr>
          <w:rFonts w:ascii="Arial" w:hAnsi="Arial" w:cs="Arial"/>
          <w:sz w:val="18"/>
          <w:szCs w:val="18"/>
        </w:rPr>
        <w:t xml:space="preserve"> </w:t>
      </w:r>
      <w:r w:rsidRPr="008C2D96">
        <w:rPr>
          <w:rFonts w:ascii="Arial" w:hAnsi="Arial" w:cs="Arial"/>
          <w:color w:val="242121"/>
          <w:sz w:val="18"/>
          <w:szCs w:val="18"/>
        </w:rPr>
        <w:t>R v Heerden 1958 [3] SA 150 71.</w:t>
      </w:r>
    </w:p>
  </w:footnote>
  <w:footnote w:id="63">
    <w:p w14:paraId="319D2C18" w14:textId="77777777" w:rsidR="00FB244B" w:rsidRPr="000B17A4" w:rsidRDefault="00FB244B" w:rsidP="00FB244B">
      <w:pPr>
        <w:pStyle w:val="NormalWeb"/>
        <w:spacing w:before="144" w:beforeAutospacing="0" w:after="0" w:afterAutospacing="0" w:line="360" w:lineRule="atLeast"/>
        <w:rPr>
          <w:rFonts w:ascii="Arial" w:hAnsi="Arial" w:cs="Arial"/>
          <w:sz w:val="18"/>
          <w:szCs w:val="18"/>
        </w:rPr>
      </w:pPr>
      <w:r w:rsidRPr="008C2D96">
        <w:rPr>
          <w:rStyle w:val="FootnoteReference"/>
          <w:rFonts w:ascii="Arial" w:hAnsi="Arial" w:cs="Arial"/>
          <w:sz w:val="18"/>
          <w:szCs w:val="18"/>
        </w:rPr>
        <w:footnoteRef/>
      </w:r>
      <w:r w:rsidRPr="008C2D96">
        <w:rPr>
          <w:rFonts w:ascii="Arial" w:hAnsi="Arial" w:cs="Arial"/>
          <w:sz w:val="18"/>
          <w:szCs w:val="18"/>
        </w:rPr>
        <w:t xml:space="preserve"> 1986 (3) 568 (A) at 589 para-E</w:t>
      </w:r>
      <w:r w:rsidRPr="008C2D96">
        <w:rPr>
          <w:rFonts w:ascii="Arial" w:hAnsi="Arial" w:cs="Arial"/>
          <w:sz w:val="18"/>
          <w:szCs w:val="18"/>
          <w:lang w:val="pt-BR"/>
        </w:rPr>
        <w:t>-F.</w:t>
      </w:r>
    </w:p>
  </w:footnote>
  <w:footnote w:id="64">
    <w:p w14:paraId="5282EA71" w14:textId="77777777" w:rsidR="005416C8" w:rsidRPr="008C2D96" w:rsidRDefault="005416C8" w:rsidP="005416C8">
      <w:pPr>
        <w:pStyle w:val="FootnoteText"/>
        <w:rPr>
          <w:rFonts w:ascii="Arial" w:hAnsi="Arial" w:cs="Arial"/>
          <w:sz w:val="18"/>
          <w:szCs w:val="18"/>
          <w:lang w:val="en-ZA"/>
        </w:rPr>
      </w:pPr>
      <w:r w:rsidRPr="008C2D96">
        <w:rPr>
          <w:rStyle w:val="FootnoteReference"/>
          <w:rFonts w:ascii="Arial" w:hAnsi="Arial" w:cs="Arial"/>
          <w:sz w:val="18"/>
          <w:szCs w:val="18"/>
        </w:rPr>
        <w:footnoteRef/>
      </w:r>
      <w:r w:rsidRPr="008C2D96">
        <w:rPr>
          <w:rFonts w:ascii="Arial" w:hAnsi="Arial" w:cs="Arial"/>
          <w:sz w:val="18"/>
          <w:szCs w:val="18"/>
        </w:rPr>
        <w:t xml:space="preserve"> </w:t>
      </w:r>
      <w:r w:rsidRPr="008C2D96">
        <w:rPr>
          <w:rFonts w:ascii="Arial" w:hAnsi="Arial" w:cs="Arial"/>
          <w:sz w:val="18"/>
          <w:szCs w:val="18"/>
          <w:lang w:val="en-ZA"/>
        </w:rPr>
        <w:t xml:space="preserve">See: </w:t>
      </w:r>
      <w:proofErr w:type="spellStart"/>
      <w:r w:rsidRPr="008C2D96">
        <w:rPr>
          <w:rFonts w:ascii="Arial" w:hAnsi="Arial" w:cs="Arial"/>
          <w:sz w:val="18"/>
          <w:szCs w:val="18"/>
          <w:lang w:val="en-ZA"/>
        </w:rPr>
        <w:t>CaseLines</w:t>
      </w:r>
      <w:proofErr w:type="spellEnd"/>
      <w:r w:rsidRPr="008C2D96">
        <w:rPr>
          <w:rFonts w:ascii="Arial" w:hAnsi="Arial" w:cs="Arial"/>
          <w:sz w:val="18"/>
          <w:szCs w:val="18"/>
          <w:lang w:val="en-ZA"/>
        </w:rPr>
        <w:t xml:space="preserve"> 012-14.</w:t>
      </w:r>
    </w:p>
  </w:footnote>
  <w:footnote w:id="65">
    <w:p w14:paraId="04329BC3" w14:textId="77777777" w:rsidR="00F240EB" w:rsidRPr="008C2D96" w:rsidRDefault="00F240EB" w:rsidP="00F240EB">
      <w:pPr>
        <w:pStyle w:val="FootnoteText"/>
        <w:rPr>
          <w:rFonts w:ascii="Arial" w:hAnsi="Arial" w:cs="Arial"/>
          <w:i/>
          <w:iCs/>
          <w:sz w:val="18"/>
          <w:szCs w:val="18"/>
          <w:lang w:val="en-US"/>
        </w:rPr>
      </w:pPr>
      <w:r w:rsidRPr="008C2D96">
        <w:rPr>
          <w:rStyle w:val="FootnoteReference"/>
          <w:rFonts w:ascii="Arial" w:hAnsi="Arial" w:cs="Arial"/>
          <w:sz w:val="18"/>
          <w:szCs w:val="18"/>
        </w:rPr>
        <w:footnoteRef/>
      </w:r>
      <w:r w:rsidRPr="008C2D96">
        <w:rPr>
          <w:rFonts w:ascii="Arial" w:hAnsi="Arial" w:cs="Arial"/>
          <w:sz w:val="18"/>
          <w:szCs w:val="18"/>
        </w:rPr>
        <w:t xml:space="preserve"> </w:t>
      </w:r>
      <w:r w:rsidRPr="008C2D96">
        <w:rPr>
          <w:rFonts w:ascii="Arial" w:hAnsi="Arial" w:cs="Arial"/>
          <w:i/>
          <w:iCs/>
          <w:sz w:val="18"/>
          <w:szCs w:val="18"/>
          <w:lang w:val="en-US"/>
        </w:rPr>
        <w:t xml:space="preserve">See Erasmus Superior Court Practice at E12-20 and footnotes cited there. </w:t>
      </w:r>
    </w:p>
  </w:footnote>
  <w:footnote w:id="66">
    <w:p w14:paraId="248E2D28" w14:textId="77777777" w:rsidR="00F240EB" w:rsidRPr="0012245C" w:rsidRDefault="00F240EB" w:rsidP="00F240EB">
      <w:pPr>
        <w:pStyle w:val="FootnoteText"/>
        <w:rPr>
          <w:rFonts w:ascii="Constantia" w:hAnsi="Constantia"/>
          <w:b/>
          <w:sz w:val="18"/>
        </w:rPr>
      </w:pPr>
      <w:r w:rsidRPr="008C2D96">
        <w:rPr>
          <w:rStyle w:val="FootnoteReference"/>
          <w:rFonts w:ascii="Arial" w:hAnsi="Arial" w:cs="Arial"/>
          <w:sz w:val="18"/>
          <w:szCs w:val="18"/>
        </w:rPr>
        <w:footnoteRef/>
      </w:r>
      <w:r w:rsidRPr="008C2D96">
        <w:rPr>
          <w:rFonts w:ascii="Arial" w:hAnsi="Arial" w:cs="Arial"/>
          <w:sz w:val="18"/>
          <w:szCs w:val="18"/>
        </w:rPr>
        <w:t xml:space="preserve"> (2003) 24 ILJ 2302 (LC)</w:t>
      </w:r>
    </w:p>
  </w:footnote>
  <w:footnote w:id="67">
    <w:p w14:paraId="7D671C89" w14:textId="77777777" w:rsidR="00F240EB" w:rsidRPr="008C2D96" w:rsidRDefault="00F240EB" w:rsidP="00F240EB">
      <w:pPr>
        <w:pStyle w:val="FootnoteText"/>
        <w:rPr>
          <w:rFonts w:ascii="Arial" w:hAnsi="Arial" w:cs="Arial"/>
        </w:rPr>
      </w:pPr>
      <w:r w:rsidRPr="008C2D96">
        <w:rPr>
          <w:rStyle w:val="FootnoteReference"/>
          <w:rFonts w:ascii="Arial" w:hAnsi="Arial" w:cs="Arial"/>
          <w:sz w:val="18"/>
        </w:rPr>
        <w:footnoteRef/>
      </w:r>
      <w:r w:rsidRPr="008C2D96">
        <w:rPr>
          <w:rFonts w:ascii="Arial" w:hAnsi="Arial" w:cs="Arial"/>
          <w:sz w:val="18"/>
        </w:rPr>
        <w:t xml:space="preserve"> </w:t>
      </w:r>
      <w:r w:rsidRPr="008C2D96">
        <w:rPr>
          <w:rFonts w:ascii="Arial" w:hAnsi="Arial" w:cs="Arial"/>
          <w:sz w:val="18"/>
          <w:szCs w:val="28"/>
        </w:rPr>
        <w:t>2009 (3) SA 542 (C)</w:t>
      </w:r>
    </w:p>
  </w:footnote>
  <w:footnote w:id="68">
    <w:p w14:paraId="77BEBF22" w14:textId="77777777" w:rsidR="00F240EB" w:rsidRPr="002017D8" w:rsidRDefault="00F240EB" w:rsidP="00F240EB">
      <w:pPr>
        <w:pStyle w:val="FootnoteText"/>
        <w:jc w:val="both"/>
        <w:rPr>
          <w:rFonts w:ascii="Arial" w:hAnsi="Arial" w:cs="Arial"/>
          <w:sz w:val="18"/>
          <w:szCs w:val="18"/>
          <w:lang w:val="en-US"/>
        </w:rPr>
      </w:pPr>
      <w:r w:rsidRPr="008C2D96">
        <w:rPr>
          <w:rStyle w:val="FootnoteReference"/>
          <w:rFonts w:ascii="Arial" w:hAnsi="Arial" w:cs="Arial"/>
          <w:sz w:val="18"/>
          <w:szCs w:val="18"/>
        </w:rPr>
        <w:footnoteRef/>
      </w:r>
      <w:r w:rsidRPr="008C2D96">
        <w:rPr>
          <w:rFonts w:ascii="Arial" w:hAnsi="Arial" w:cs="Arial"/>
          <w:sz w:val="18"/>
          <w:szCs w:val="18"/>
        </w:rPr>
        <w:t xml:space="preserve"> </w:t>
      </w:r>
      <w:r w:rsidRPr="008C2D96">
        <w:rPr>
          <w:rFonts w:ascii="Arial" w:hAnsi="Arial" w:cs="Arial"/>
          <w:color w:val="000000" w:themeColor="text1"/>
          <w:sz w:val="18"/>
          <w:szCs w:val="18"/>
        </w:rPr>
        <w:t>(J 675/23; J 680/23) [2023] ZALCJHB 172; [2023] 8 BLLR 836 (LC); (2023) 44 ILJ 1785 (LC) (7 June 2023)</w:t>
      </w:r>
    </w:p>
  </w:footnote>
  <w:footnote w:id="69">
    <w:p w14:paraId="78315229" w14:textId="77777777" w:rsidR="00F240EB" w:rsidRPr="008C2D96" w:rsidRDefault="00F240EB" w:rsidP="00F240EB">
      <w:pPr>
        <w:pStyle w:val="Heading2"/>
        <w:spacing w:before="240" w:beforeAutospacing="0" w:after="180" w:afterAutospacing="0" w:line="288" w:lineRule="atLeast"/>
        <w:rPr>
          <w:rFonts w:ascii="Arial" w:hAnsi="Arial" w:cs="Arial"/>
          <w:b w:val="0"/>
          <w:bCs w:val="0"/>
          <w:color w:val="000000" w:themeColor="text1"/>
          <w:sz w:val="18"/>
          <w:szCs w:val="18"/>
        </w:rPr>
      </w:pPr>
      <w:r w:rsidRPr="008C2D96">
        <w:rPr>
          <w:rStyle w:val="FootnoteReference"/>
          <w:rFonts w:ascii="Arial" w:hAnsi="Arial" w:cs="Arial"/>
          <w:b w:val="0"/>
          <w:bCs w:val="0"/>
          <w:sz w:val="18"/>
          <w:szCs w:val="18"/>
        </w:rPr>
        <w:footnoteRef/>
      </w:r>
      <w:r w:rsidRPr="008C2D96">
        <w:rPr>
          <w:rFonts w:ascii="Arial" w:hAnsi="Arial" w:cs="Arial"/>
          <w:b w:val="0"/>
          <w:bCs w:val="0"/>
          <w:sz w:val="18"/>
          <w:szCs w:val="18"/>
        </w:rPr>
        <w:t xml:space="preserve"> </w:t>
      </w:r>
      <w:r w:rsidRPr="008C2D96">
        <w:rPr>
          <w:rFonts w:ascii="Arial" w:hAnsi="Arial" w:cs="Arial"/>
          <w:b w:val="0"/>
          <w:bCs w:val="0"/>
          <w:color w:val="000000" w:themeColor="text1"/>
          <w:sz w:val="18"/>
          <w:szCs w:val="18"/>
        </w:rPr>
        <w:t>(CCT 80/08) [2009] ZACC 14; 2009 (6) SA 232 (CC) ; 2009 (10) BCLR 1014 (CC) (3 June 2009)</w:t>
      </w:r>
    </w:p>
    <w:p w14:paraId="1729D5A0" w14:textId="77777777" w:rsidR="00F240EB" w:rsidRPr="00B319AC" w:rsidRDefault="00F240EB" w:rsidP="00F240EB">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12F58"/>
    <w:multiLevelType w:val="multilevel"/>
    <w:tmpl w:val="0D34D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E6006"/>
    <w:multiLevelType w:val="hybridMultilevel"/>
    <w:tmpl w:val="F1665624"/>
    <w:lvl w:ilvl="0" w:tplc="F02EAF98">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15:restartNumberingAfterBreak="0">
    <w:nsid w:val="062D0DA3"/>
    <w:multiLevelType w:val="multilevel"/>
    <w:tmpl w:val="9EF46ACC"/>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EE6CDB"/>
    <w:multiLevelType w:val="multilevel"/>
    <w:tmpl w:val="A1BA0DC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0B294CBE"/>
    <w:multiLevelType w:val="hybridMultilevel"/>
    <w:tmpl w:val="6074D21A"/>
    <w:lvl w:ilvl="0" w:tplc="B3D0B1D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0689048">
      <w:start w:val="1"/>
      <w:numFmt w:val="lowerLetter"/>
      <w:lvlText w:val="%2."/>
      <w:lvlJc w:val="left"/>
      <w:pPr>
        <w:ind w:left="129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8E67586">
      <w:start w:val="1"/>
      <w:numFmt w:val="lowerRoman"/>
      <w:lvlText w:val="%3."/>
      <w:lvlJc w:val="left"/>
      <w:pPr>
        <w:ind w:left="2018"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FAF8ADEA">
      <w:start w:val="1"/>
      <w:numFmt w:val="decimal"/>
      <w:lvlText w:val="%4."/>
      <w:lvlJc w:val="left"/>
      <w:pPr>
        <w:ind w:left="273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BA03AB8">
      <w:start w:val="1"/>
      <w:numFmt w:val="lowerLetter"/>
      <w:lvlText w:val="%5."/>
      <w:lvlJc w:val="left"/>
      <w:pPr>
        <w:ind w:left="345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DC67C26">
      <w:start w:val="1"/>
      <w:numFmt w:val="lowerRoman"/>
      <w:lvlText w:val="%6."/>
      <w:lvlJc w:val="left"/>
      <w:pPr>
        <w:ind w:left="4178"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3202FE9E">
      <w:start w:val="1"/>
      <w:numFmt w:val="decimal"/>
      <w:lvlText w:val="%7."/>
      <w:lvlJc w:val="left"/>
      <w:pPr>
        <w:ind w:left="489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000D1D2">
      <w:start w:val="1"/>
      <w:numFmt w:val="lowerLetter"/>
      <w:lvlText w:val="%8."/>
      <w:lvlJc w:val="left"/>
      <w:pPr>
        <w:ind w:left="561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FDEA35A">
      <w:start w:val="1"/>
      <w:numFmt w:val="lowerRoman"/>
      <w:lvlText w:val="%9."/>
      <w:lvlJc w:val="left"/>
      <w:pPr>
        <w:ind w:left="6338"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C764BAB"/>
    <w:multiLevelType w:val="hybridMultilevel"/>
    <w:tmpl w:val="45485B08"/>
    <w:lvl w:ilvl="0" w:tplc="962A5B48">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0EB13DD7"/>
    <w:multiLevelType w:val="multilevel"/>
    <w:tmpl w:val="1FD8FBA6"/>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E8143F"/>
    <w:multiLevelType w:val="hybridMultilevel"/>
    <w:tmpl w:val="B902F348"/>
    <w:lvl w:ilvl="0" w:tplc="317608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5378C1"/>
    <w:multiLevelType w:val="hybridMultilevel"/>
    <w:tmpl w:val="51C8FC68"/>
    <w:lvl w:ilvl="0" w:tplc="454E4B12">
      <w:start w:val="82"/>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1CCD0D99"/>
    <w:multiLevelType w:val="multilevel"/>
    <w:tmpl w:val="BC78CF6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532919"/>
    <w:multiLevelType w:val="multilevel"/>
    <w:tmpl w:val="A04C1918"/>
    <w:name w:val="WP List 132"/>
    <w:lvl w:ilvl="0">
      <w:start w:val="1"/>
      <w:numFmt w:val="decimal"/>
      <w:lvlText w:val="%1."/>
      <w:lvlJc w:val="left"/>
      <w:pPr>
        <w:tabs>
          <w:tab w:val="num" w:pos="4389"/>
        </w:tabs>
        <w:ind w:left="964" w:firstLine="3118"/>
      </w:pPr>
      <w:rPr>
        <w:rFonts w:hint="default"/>
      </w:rPr>
    </w:lvl>
    <w:lvl w:ilvl="1">
      <w:start w:val="1"/>
      <w:numFmt w:val="decimal"/>
      <w:lvlText w:val="%1.%2"/>
      <w:lvlJc w:val="left"/>
      <w:pPr>
        <w:tabs>
          <w:tab w:val="num" w:pos="1304"/>
        </w:tabs>
        <w:ind w:left="1304" w:hanging="1304"/>
      </w:pPr>
      <w:rPr>
        <w:rFonts w:hint="default"/>
      </w:rPr>
    </w:lvl>
    <w:lvl w:ilvl="2">
      <w:start w:val="1"/>
      <w:numFmt w:val="decimal"/>
      <w:lvlText w:val="%1.%2.%3"/>
      <w:lvlJc w:val="left"/>
      <w:pPr>
        <w:tabs>
          <w:tab w:val="num" w:pos="1814"/>
        </w:tabs>
        <w:ind w:left="1814" w:hanging="1020"/>
      </w:pPr>
      <w:rPr>
        <w:rFonts w:hint="default"/>
      </w:rPr>
    </w:lvl>
    <w:lvl w:ilvl="3">
      <w:start w:val="1"/>
      <w:numFmt w:val="decimal"/>
      <w:lvlText w:val="%1.%2.%3.%4"/>
      <w:lvlJc w:val="left"/>
      <w:pPr>
        <w:tabs>
          <w:tab w:val="num" w:pos="1021"/>
        </w:tabs>
        <w:ind w:left="2155" w:hanging="107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7CA1849"/>
    <w:multiLevelType w:val="hybridMultilevel"/>
    <w:tmpl w:val="F5986DAA"/>
    <w:lvl w:ilvl="0" w:tplc="00C6096C">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2" w15:restartNumberingAfterBreak="0">
    <w:nsid w:val="29322042"/>
    <w:multiLevelType w:val="hybridMultilevel"/>
    <w:tmpl w:val="551A577E"/>
    <w:lvl w:ilvl="0" w:tplc="E59E80A8">
      <w:start w:val="1"/>
      <w:numFmt w:val="decimal"/>
      <w:lvlText w:val="(%1)"/>
      <w:lvlJc w:val="left"/>
      <w:pPr>
        <w:ind w:left="720" w:hanging="360"/>
      </w:pPr>
      <w:rPr>
        <w:rFonts w:ascii="Calibri" w:eastAsia="Calibri" w:hAnsi="Calibri"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9A552DC"/>
    <w:multiLevelType w:val="multilevel"/>
    <w:tmpl w:val="E9FAA70E"/>
    <w:lvl w:ilvl="0">
      <w:start w:val="1"/>
      <w:numFmt w:val="decimal"/>
      <w:lvlText w:val="%1."/>
      <w:lvlJc w:val="left"/>
      <w:pPr>
        <w:ind w:left="502" w:hanging="360"/>
      </w:pPr>
      <w:rPr>
        <w:rFonts w:hint="default"/>
        <w:i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9A854E6"/>
    <w:multiLevelType w:val="hybridMultilevel"/>
    <w:tmpl w:val="C764E012"/>
    <w:lvl w:ilvl="0" w:tplc="BEA070D2">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5" w15:restartNumberingAfterBreak="0">
    <w:nsid w:val="2FC848DC"/>
    <w:multiLevelType w:val="hybridMultilevel"/>
    <w:tmpl w:val="1D2CA564"/>
    <w:lvl w:ilvl="0" w:tplc="F74E30F8">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6" w15:restartNumberingAfterBreak="0">
    <w:nsid w:val="355C56AB"/>
    <w:multiLevelType w:val="multilevel"/>
    <w:tmpl w:val="2E40C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306D53"/>
    <w:multiLevelType w:val="hybridMultilevel"/>
    <w:tmpl w:val="35FC63C0"/>
    <w:lvl w:ilvl="0" w:tplc="12907606">
      <w:start w:val="1"/>
      <w:numFmt w:val="lowerLetter"/>
      <w:lvlText w:val="(%1)"/>
      <w:lvlJc w:val="left"/>
      <w:pPr>
        <w:ind w:left="2520" w:hanging="360"/>
      </w:pPr>
      <w:rPr>
        <w:rFonts w:hint="default"/>
        <w:sz w:val="18"/>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86A02FB"/>
    <w:multiLevelType w:val="hybridMultilevel"/>
    <w:tmpl w:val="2954E3F4"/>
    <w:lvl w:ilvl="0" w:tplc="13CCD04A">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9" w15:restartNumberingAfterBreak="0">
    <w:nsid w:val="41C73C32"/>
    <w:multiLevelType w:val="multilevel"/>
    <w:tmpl w:val="A04C1918"/>
    <w:lvl w:ilvl="0">
      <w:start w:val="1"/>
      <w:numFmt w:val="decimal"/>
      <w:lvlText w:val="%1."/>
      <w:lvlJc w:val="left"/>
      <w:pPr>
        <w:tabs>
          <w:tab w:val="num" w:pos="4389"/>
        </w:tabs>
        <w:ind w:left="964" w:firstLine="3118"/>
      </w:pPr>
      <w:rPr>
        <w:rFonts w:hint="default"/>
      </w:rPr>
    </w:lvl>
    <w:lvl w:ilvl="1">
      <w:start w:val="1"/>
      <w:numFmt w:val="decimal"/>
      <w:lvlText w:val="%1.%2"/>
      <w:lvlJc w:val="left"/>
      <w:pPr>
        <w:tabs>
          <w:tab w:val="num" w:pos="1304"/>
        </w:tabs>
        <w:ind w:left="1304" w:hanging="1304"/>
      </w:pPr>
      <w:rPr>
        <w:rFonts w:hint="default"/>
      </w:rPr>
    </w:lvl>
    <w:lvl w:ilvl="2">
      <w:start w:val="1"/>
      <w:numFmt w:val="decimal"/>
      <w:lvlText w:val="%1.%2.%3"/>
      <w:lvlJc w:val="left"/>
      <w:pPr>
        <w:tabs>
          <w:tab w:val="num" w:pos="1814"/>
        </w:tabs>
        <w:ind w:left="1814" w:hanging="1020"/>
      </w:pPr>
      <w:rPr>
        <w:rFonts w:hint="default"/>
      </w:rPr>
    </w:lvl>
    <w:lvl w:ilvl="3">
      <w:start w:val="1"/>
      <w:numFmt w:val="decimal"/>
      <w:lvlText w:val="%1.%2.%3.%4"/>
      <w:lvlJc w:val="left"/>
      <w:pPr>
        <w:tabs>
          <w:tab w:val="num" w:pos="1021"/>
        </w:tabs>
        <w:ind w:left="2155" w:hanging="107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2840938"/>
    <w:multiLevelType w:val="multilevel"/>
    <w:tmpl w:val="426A659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7B1079E"/>
    <w:multiLevelType w:val="multilevel"/>
    <w:tmpl w:val="ACC20A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4F286C29"/>
    <w:multiLevelType w:val="hybridMultilevel"/>
    <w:tmpl w:val="40F21806"/>
    <w:lvl w:ilvl="0" w:tplc="216440B8">
      <w:start w:val="1"/>
      <w:numFmt w:val="lowerRoman"/>
      <w:lvlText w:val="(%1)"/>
      <w:lvlJc w:val="left"/>
      <w:pPr>
        <w:ind w:left="1340" w:hanging="72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3" w15:restartNumberingAfterBreak="0">
    <w:nsid w:val="595009A2"/>
    <w:multiLevelType w:val="hybridMultilevel"/>
    <w:tmpl w:val="4894D9B6"/>
    <w:lvl w:ilvl="0" w:tplc="F5BCE0EC">
      <w:start w:val="1"/>
      <w:numFmt w:val="decimal"/>
      <w:lvlText w:val="%1)"/>
      <w:lvlJc w:val="left"/>
      <w:pPr>
        <w:ind w:left="1640" w:hanging="360"/>
      </w:pPr>
      <w:rPr>
        <w:rFonts w:hint="default"/>
      </w:r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24" w15:restartNumberingAfterBreak="0">
    <w:nsid w:val="5ADB4BAF"/>
    <w:multiLevelType w:val="multilevel"/>
    <w:tmpl w:val="A920C17A"/>
    <w:lvl w:ilvl="0">
      <w:start w:val="1"/>
      <w:numFmt w:val="decimal"/>
      <w:lvlText w:val="%1."/>
      <w:lvlJc w:val="left"/>
      <w:pPr>
        <w:ind w:left="720" w:hanging="360"/>
      </w:pPr>
      <w:rPr>
        <w:rFonts w:hint="default"/>
        <w:b w:val="0"/>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E1107DA"/>
    <w:multiLevelType w:val="multilevel"/>
    <w:tmpl w:val="B1E2DDCC"/>
    <w:lvl w:ilvl="0">
      <w:start w:val="67"/>
      <w:numFmt w:val="decimal"/>
      <w:lvlText w:val="%1."/>
      <w:lvlJc w:val="left"/>
      <w:pPr>
        <w:ind w:left="502" w:hanging="360"/>
      </w:pPr>
      <w:rPr>
        <w:rFonts w:hint="default"/>
        <w:b w:val="0"/>
        <w:bCs w:val="0"/>
        <w:i w:val="0"/>
        <w:iCs w:val="0"/>
      </w:rPr>
    </w:lvl>
    <w:lvl w:ilvl="1">
      <w:start w:val="2"/>
      <w:numFmt w:val="decimal"/>
      <w:isLgl/>
      <w:lvlText w:val="%1.%2"/>
      <w:lvlJc w:val="left"/>
      <w:pPr>
        <w:ind w:left="1447" w:hanging="880"/>
      </w:pPr>
      <w:rPr>
        <w:rFonts w:hint="default"/>
      </w:rPr>
    </w:lvl>
    <w:lvl w:ilvl="2">
      <w:start w:val="1"/>
      <w:numFmt w:val="decimal"/>
      <w:isLgl/>
      <w:lvlText w:val="%1.%2.%3"/>
      <w:lvlJc w:val="left"/>
      <w:pPr>
        <w:ind w:left="1872" w:hanging="88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707" w:hanging="144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917" w:hanging="1800"/>
      </w:pPr>
      <w:rPr>
        <w:rFonts w:hint="default"/>
      </w:rPr>
    </w:lvl>
    <w:lvl w:ilvl="8">
      <w:start w:val="1"/>
      <w:numFmt w:val="decimal"/>
      <w:isLgl/>
      <w:lvlText w:val="%1.%2.%3.%4.%5.%6.%7.%8.%9"/>
      <w:lvlJc w:val="left"/>
      <w:pPr>
        <w:ind w:left="5342" w:hanging="1800"/>
      </w:pPr>
      <w:rPr>
        <w:rFonts w:hint="default"/>
      </w:rPr>
    </w:lvl>
  </w:abstractNum>
  <w:abstractNum w:abstractNumId="26" w15:restartNumberingAfterBreak="0">
    <w:nsid w:val="5F4A535B"/>
    <w:multiLevelType w:val="hybridMultilevel"/>
    <w:tmpl w:val="05A6F53E"/>
    <w:lvl w:ilvl="0" w:tplc="B46410AC">
      <w:start w:val="4"/>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28660D"/>
    <w:multiLevelType w:val="hybridMultilevel"/>
    <w:tmpl w:val="10003E34"/>
    <w:lvl w:ilvl="0" w:tplc="C9E29FA6">
      <w:start w:val="1"/>
      <w:numFmt w:val="lowerLetter"/>
      <w:lvlText w:val="%1)"/>
      <w:lvlJc w:val="left"/>
      <w:pPr>
        <w:ind w:left="980" w:hanging="360"/>
      </w:pPr>
      <w:rPr>
        <w:rFonts w:hint="default"/>
        <w:b/>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28" w15:restartNumberingAfterBreak="0">
    <w:nsid w:val="66977F75"/>
    <w:multiLevelType w:val="multilevel"/>
    <w:tmpl w:val="A04C1918"/>
    <w:lvl w:ilvl="0">
      <w:start w:val="1"/>
      <w:numFmt w:val="decimal"/>
      <w:lvlText w:val="%1."/>
      <w:lvlJc w:val="left"/>
      <w:pPr>
        <w:tabs>
          <w:tab w:val="num" w:pos="4389"/>
        </w:tabs>
        <w:ind w:left="964" w:firstLine="3118"/>
      </w:pPr>
      <w:rPr>
        <w:rFonts w:hint="default"/>
      </w:rPr>
    </w:lvl>
    <w:lvl w:ilvl="1">
      <w:start w:val="1"/>
      <w:numFmt w:val="decimal"/>
      <w:lvlText w:val="%1.%2"/>
      <w:lvlJc w:val="left"/>
      <w:pPr>
        <w:tabs>
          <w:tab w:val="num" w:pos="1304"/>
        </w:tabs>
        <w:ind w:left="1304" w:hanging="1304"/>
      </w:pPr>
      <w:rPr>
        <w:rFonts w:hint="default"/>
      </w:rPr>
    </w:lvl>
    <w:lvl w:ilvl="2">
      <w:start w:val="1"/>
      <w:numFmt w:val="decimal"/>
      <w:lvlText w:val="%1.%2.%3"/>
      <w:lvlJc w:val="left"/>
      <w:pPr>
        <w:tabs>
          <w:tab w:val="num" w:pos="1814"/>
        </w:tabs>
        <w:ind w:left="1814" w:hanging="1020"/>
      </w:pPr>
      <w:rPr>
        <w:rFonts w:hint="default"/>
      </w:rPr>
    </w:lvl>
    <w:lvl w:ilvl="3">
      <w:start w:val="1"/>
      <w:numFmt w:val="decimal"/>
      <w:lvlText w:val="%1.%2.%3.%4"/>
      <w:lvlJc w:val="left"/>
      <w:pPr>
        <w:tabs>
          <w:tab w:val="num" w:pos="1021"/>
        </w:tabs>
        <w:ind w:left="2155" w:hanging="107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6E061F7"/>
    <w:multiLevelType w:val="multilevel"/>
    <w:tmpl w:val="F656D7F8"/>
    <w:lvl w:ilvl="0">
      <w:start w:val="1"/>
      <w:numFmt w:val="decimal"/>
      <w:lvlText w:val="%1."/>
      <w:lvlJc w:val="left"/>
      <w:pPr>
        <w:ind w:left="720" w:hanging="360"/>
      </w:pPr>
      <w:rPr>
        <w:rFonts w:hint="default"/>
        <w:b w:val="0"/>
        <w:i w:val="0"/>
        <w:sz w:val="24"/>
        <w:szCs w:val="24"/>
      </w:rPr>
    </w:lvl>
    <w:lvl w:ilvl="1">
      <w:start w:val="1"/>
      <w:numFmt w:val="decimal"/>
      <w:isLgl/>
      <w:lvlText w:val="%1.%2"/>
      <w:lvlJc w:val="left"/>
      <w:pPr>
        <w:ind w:left="1440" w:hanging="72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0" w15:restartNumberingAfterBreak="0">
    <w:nsid w:val="70CA3D72"/>
    <w:multiLevelType w:val="multilevel"/>
    <w:tmpl w:val="D2DAA588"/>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736A6F31"/>
    <w:multiLevelType w:val="hybridMultilevel"/>
    <w:tmpl w:val="1AE64304"/>
    <w:lvl w:ilvl="0" w:tplc="9086EDF2">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2" w15:restartNumberingAfterBreak="0">
    <w:nsid w:val="76206A24"/>
    <w:multiLevelType w:val="hybridMultilevel"/>
    <w:tmpl w:val="A1EEC864"/>
    <w:lvl w:ilvl="0" w:tplc="1B8E7E66">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3" w15:restartNumberingAfterBreak="0">
    <w:nsid w:val="76EB73FB"/>
    <w:multiLevelType w:val="hybridMultilevel"/>
    <w:tmpl w:val="21E23F7C"/>
    <w:lvl w:ilvl="0" w:tplc="1000397E">
      <w:start w:val="1"/>
      <w:numFmt w:val="lowerLetter"/>
      <w:lvlText w:val="(%1)"/>
      <w:lvlJc w:val="left"/>
      <w:pPr>
        <w:ind w:left="3240" w:hanging="36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34" w15:restartNumberingAfterBreak="0">
    <w:nsid w:val="7E153B94"/>
    <w:multiLevelType w:val="multilevel"/>
    <w:tmpl w:val="F656D7F8"/>
    <w:lvl w:ilvl="0">
      <w:start w:val="1"/>
      <w:numFmt w:val="decimal"/>
      <w:lvlText w:val="%1."/>
      <w:lvlJc w:val="left"/>
      <w:pPr>
        <w:ind w:left="720" w:hanging="360"/>
      </w:pPr>
      <w:rPr>
        <w:rFonts w:hint="default"/>
        <w:b w:val="0"/>
        <w:i w:val="0"/>
        <w:sz w:val="24"/>
        <w:szCs w:val="24"/>
      </w:rPr>
    </w:lvl>
    <w:lvl w:ilvl="1">
      <w:start w:val="1"/>
      <w:numFmt w:val="decimal"/>
      <w:isLgl/>
      <w:lvlText w:val="%1.%2"/>
      <w:lvlJc w:val="left"/>
      <w:pPr>
        <w:ind w:left="1440" w:hanging="72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num w:numId="1" w16cid:durableId="475686592">
    <w:abstractNumId w:val="12"/>
  </w:num>
  <w:num w:numId="2" w16cid:durableId="2080515128">
    <w:abstractNumId w:val="3"/>
  </w:num>
  <w:num w:numId="3" w16cid:durableId="1514033242">
    <w:abstractNumId w:val="24"/>
  </w:num>
  <w:num w:numId="4" w16cid:durableId="1416122406">
    <w:abstractNumId w:val="4"/>
  </w:num>
  <w:num w:numId="5" w16cid:durableId="1581452676">
    <w:abstractNumId w:val="16"/>
  </w:num>
  <w:num w:numId="6" w16cid:durableId="1162038332">
    <w:abstractNumId w:val="16"/>
    <w:lvlOverride w:ilvl="0">
      <w:startOverride w:val="2"/>
    </w:lvlOverride>
  </w:num>
  <w:num w:numId="7" w16cid:durableId="1496190390">
    <w:abstractNumId w:val="16"/>
    <w:lvlOverride w:ilvl="0">
      <w:startOverride w:val="3"/>
    </w:lvlOverride>
  </w:num>
  <w:num w:numId="8" w16cid:durableId="1731997756">
    <w:abstractNumId w:val="5"/>
  </w:num>
  <w:num w:numId="9" w16cid:durableId="1131481125">
    <w:abstractNumId w:val="15"/>
  </w:num>
  <w:num w:numId="10" w16cid:durableId="831406068">
    <w:abstractNumId w:val="31"/>
  </w:num>
  <w:num w:numId="11" w16cid:durableId="658188637">
    <w:abstractNumId w:val="18"/>
  </w:num>
  <w:num w:numId="12" w16cid:durableId="888762723">
    <w:abstractNumId w:val="29"/>
  </w:num>
  <w:num w:numId="13" w16cid:durableId="1785029275">
    <w:abstractNumId w:val="34"/>
  </w:num>
  <w:num w:numId="14" w16cid:durableId="1832673698">
    <w:abstractNumId w:val="27"/>
  </w:num>
  <w:num w:numId="15" w16cid:durableId="1013919434">
    <w:abstractNumId w:val="14"/>
  </w:num>
  <w:num w:numId="16" w16cid:durableId="1599674557">
    <w:abstractNumId w:val="22"/>
  </w:num>
  <w:num w:numId="17" w16cid:durableId="2061512423">
    <w:abstractNumId w:val="1"/>
  </w:num>
  <w:num w:numId="18" w16cid:durableId="642930853">
    <w:abstractNumId w:val="23"/>
  </w:num>
  <w:num w:numId="19" w16cid:durableId="267277620">
    <w:abstractNumId w:val="20"/>
  </w:num>
  <w:num w:numId="20" w16cid:durableId="165173150">
    <w:abstractNumId w:val="0"/>
  </w:num>
  <w:num w:numId="21" w16cid:durableId="210071143">
    <w:abstractNumId w:val="21"/>
  </w:num>
  <w:num w:numId="22" w16cid:durableId="1217471380">
    <w:abstractNumId w:val="30"/>
  </w:num>
  <w:num w:numId="23" w16cid:durableId="955330865">
    <w:abstractNumId w:val="9"/>
  </w:num>
  <w:num w:numId="24" w16cid:durableId="1235385735">
    <w:abstractNumId w:val="6"/>
  </w:num>
  <w:num w:numId="25" w16cid:durableId="1215123454">
    <w:abstractNumId w:val="2"/>
  </w:num>
  <w:num w:numId="26" w16cid:durableId="1424178559">
    <w:abstractNumId w:val="13"/>
  </w:num>
  <w:num w:numId="27" w16cid:durableId="10568756">
    <w:abstractNumId w:val="10"/>
  </w:num>
  <w:num w:numId="28" w16cid:durableId="2089108964">
    <w:abstractNumId w:val="28"/>
  </w:num>
  <w:num w:numId="29" w16cid:durableId="2033070654">
    <w:abstractNumId w:val="32"/>
  </w:num>
  <w:num w:numId="30" w16cid:durableId="1131940337">
    <w:abstractNumId w:val="33"/>
  </w:num>
  <w:num w:numId="31" w16cid:durableId="1036124837">
    <w:abstractNumId w:val="11"/>
  </w:num>
  <w:num w:numId="32" w16cid:durableId="350842301">
    <w:abstractNumId w:val="19"/>
  </w:num>
  <w:num w:numId="33" w16cid:durableId="151800393">
    <w:abstractNumId w:val="7"/>
  </w:num>
  <w:num w:numId="34" w16cid:durableId="1219853188">
    <w:abstractNumId w:val="26"/>
  </w:num>
  <w:num w:numId="35" w16cid:durableId="1332563391">
    <w:abstractNumId w:val="25"/>
  </w:num>
  <w:num w:numId="36" w16cid:durableId="81269741">
    <w:abstractNumId w:val="17"/>
  </w:num>
  <w:num w:numId="37" w16cid:durableId="15640230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B39"/>
    <w:rsid w:val="00000B86"/>
    <w:rsid w:val="00001257"/>
    <w:rsid w:val="0001001E"/>
    <w:rsid w:val="00013A54"/>
    <w:rsid w:val="00016D6A"/>
    <w:rsid w:val="00020006"/>
    <w:rsid w:val="00021236"/>
    <w:rsid w:val="0002403E"/>
    <w:rsid w:val="000250ED"/>
    <w:rsid w:val="00026686"/>
    <w:rsid w:val="000267FF"/>
    <w:rsid w:val="000314AE"/>
    <w:rsid w:val="000314B7"/>
    <w:rsid w:val="0003173B"/>
    <w:rsid w:val="00034ABF"/>
    <w:rsid w:val="000377B9"/>
    <w:rsid w:val="000420A6"/>
    <w:rsid w:val="000475FA"/>
    <w:rsid w:val="00050225"/>
    <w:rsid w:val="00050A60"/>
    <w:rsid w:val="00054452"/>
    <w:rsid w:val="00054AAC"/>
    <w:rsid w:val="000552A3"/>
    <w:rsid w:val="00057029"/>
    <w:rsid w:val="000573A4"/>
    <w:rsid w:val="000575A4"/>
    <w:rsid w:val="000615F0"/>
    <w:rsid w:val="00061B0B"/>
    <w:rsid w:val="00063CFD"/>
    <w:rsid w:val="00065F80"/>
    <w:rsid w:val="000664B6"/>
    <w:rsid w:val="00075481"/>
    <w:rsid w:val="00076124"/>
    <w:rsid w:val="00077DE7"/>
    <w:rsid w:val="00085234"/>
    <w:rsid w:val="00086917"/>
    <w:rsid w:val="000933D2"/>
    <w:rsid w:val="0009661A"/>
    <w:rsid w:val="000A20CE"/>
    <w:rsid w:val="000A2C28"/>
    <w:rsid w:val="000A3837"/>
    <w:rsid w:val="000A3912"/>
    <w:rsid w:val="000A524B"/>
    <w:rsid w:val="000A7B69"/>
    <w:rsid w:val="000B1634"/>
    <w:rsid w:val="000B17A4"/>
    <w:rsid w:val="000B2973"/>
    <w:rsid w:val="000B2D04"/>
    <w:rsid w:val="000C09EB"/>
    <w:rsid w:val="000C1C69"/>
    <w:rsid w:val="000C29CA"/>
    <w:rsid w:val="000C3B26"/>
    <w:rsid w:val="000C3D62"/>
    <w:rsid w:val="000C55FE"/>
    <w:rsid w:val="000D0360"/>
    <w:rsid w:val="000D0732"/>
    <w:rsid w:val="000D2022"/>
    <w:rsid w:val="000D4053"/>
    <w:rsid w:val="000D6595"/>
    <w:rsid w:val="000D72B2"/>
    <w:rsid w:val="000E190D"/>
    <w:rsid w:val="000E1AFB"/>
    <w:rsid w:val="000E2CBF"/>
    <w:rsid w:val="000F1659"/>
    <w:rsid w:val="000F530D"/>
    <w:rsid w:val="000F62A7"/>
    <w:rsid w:val="00100A99"/>
    <w:rsid w:val="00101B33"/>
    <w:rsid w:val="001062EF"/>
    <w:rsid w:val="0011165A"/>
    <w:rsid w:val="001165B8"/>
    <w:rsid w:val="0012081A"/>
    <w:rsid w:val="001218BB"/>
    <w:rsid w:val="001315A1"/>
    <w:rsid w:val="00133EE8"/>
    <w:rsid w:val="00134278"/>
    <w:rsid w:val="001403A7"/>
    <w:rsid w:val="00141E3A"/>
    <w:rsid w:val="00146138"/>
    <w:rsid w:val="0014723D"/>
    <w:rsid w:val="0015114E"/>
    <w:rsid w:val="0015249A"/>
    <w:rsid w:val="00152D40"/>
    <w:rsid w:val="00153A6B"/>
    <w:rsid w:val="00153F52"/>
    <w:rsid w:val="00155784"/>
    <w:rsid w:val="001558A1"/>
    <w:rsid w:val="00156377"/>
    <w:rsid w:val="00157EFC"/>
    <w:rsid w:val="00161259"/>
    <w:rsid w:val="0016339F"/>
    <w:rsid w:val="00164563"/>
    <w:rsid w:val="0016688C"/>
    <w:rsid w:val="00172B58"/>
    <w:rsid w:val="001748AE"/>
    <w:rsid w:val="00176E29"/>
    <w:rsid w:val="00177369"/>
    <w:rsid w:val="00183139"/>
    <w:rsid w:val="001845CA"/>
    <w:rsid w:val="00185660"/>
    <w:rsid w:val="001870F2"/>
    <w:rsid w:val="00191D3E"/>
    <w:rsid w:val="0019349C"/>
    <w:rsid w:val="00194E8D"/>
    <w:rsid w:val="0019517A"/>
    <w:rsid w:val="00195C8D"/>
    <w:rsid w:val="001A259F"/>
    <w:rsid w:val="001A4800"/>
    <w:rsid w:val="001A4C7B"/>
    <w:rsid w:val="001A6A57"/>
    <w:rsid w:val="001B0CCE"/>
    <w:rsid w:val="001B0CFE"/>
    <w:rsid w:val="001B1353"/>
    <w:rsid w:val="001B1394"/>
    <w:rsid w:val="001B13CB"/>
    <w:rsid w:val="001B5185"/>
    <w:rsid w:val="001B52ED"/>
    <w:rsid w:val="001B7814"/>
    <w:rsid w:val="001C13CA"/>
    <w:rsid w:val="001C46CD"/>
    <w:rsid w:val="001D0DC5"/>
    <w:rsid w:val="001D4651"/>
    <w:rsid w:val="001D752A"/>
    <w:rsid w:val="001D7E0A"/>
    <w:rsid w:val="001E06F2"/>
    <w:rsid w:val="001E11A9"/>
    <w:rsid w:val="001E1E35"/>
    <w:rsid w:val="001E2632"/>
    <w:rsid w:val="001E7558"/>
    <w:rsid w:val="001F1EAB"/>
    <w:rsid w:val="001F4B0D"/>
    <w:rsid w:val="002017D8"/>
    <w:rsid w:val="0020600C"/>
    <w:rsid w:val="00207E52"/>
    <w:rsid w:val="00214AF6"/>
    <w:rsid w:val="002333AC"/>
    <w:rsid w:val="00235AC4"/>
    <w:rsid w:val="00235F33"/>
    <w:rsid w:val="00245306"/>
    <w:rsid w:val="002522BA"/>
    <w:rsid w:val="00254010"/>
    <w:rsid w:val="00254B9C"/>
    <w:rsid w:val="002572ED"/>
    <w:rsid w:val="00260834"/>
    <w:rsid w:val="00260EA9"/>
    <w:rsid w:val="00267080"/>
    <w:rsid w:val="00267CA6"/>
    <w:rsid w:val="002715CD"/>
    <w:rsid w:val="002724AF"/>
    <w:rsid w:val="00272BCA"/>
    <w:rsid w:val="0027507F"/>
    <w:rsid w:val="00275BF1"/>
    <w:rsid w:val="00275D3C"/>
    <w:rsid w:val="00276BD7"/>
    <w:rsid w:val="002771AE"/>
    <w:rsid w:val="00277E46"/>
    <w:rsid w:val="0028050C"/>
    <w:rsid w:val="0028085E"/>
    <w:rsid w:val="00280DF1"/>
    <w:rsid w:val="00281E2D"/>
    <w:rsid w:val="0028341F"/>
    <w:rsid w:val="00284140"/>
    <w:rsid w:val="002870FD"/>
    <w:rsid w:val="002879CA"/>
    <w:rsid w:val="00287A6E"/>
    <w:rsid w:val="00291D56"/>
    <w:rsid w:val="00293283"/>
    <w:rsid w:val="002946B3"/>
    <w:rsid w:val="002A3CEA"/>
    <w:rsid w:val="002A4892"/>
    <w:rsid w:val="002A54D2"/>
    <w:rsid w:val="002A7A7E"/>
    <w:rsid w:val="002B1565"/>
    <w:rsid w:val="002B48DB"/>
    <w:rsid w:val="002B7DA7"/>
    <w:rsid w:val="002C4B20"/>
    <w:rsid w:val="002C7FF8"/>
    <w:rsid w:val="002E06FE"/>
    <w:rsid w:val="002E4064"/>
    <w:rsid w:val="002E623E"/>
    <w:rsid w:val="002F0132"/>
    <w:rsid w:val="002F1C39"/>
    <w:rsid w:val="002F1F8F"/>
    <w:rsid w:val="002F1FF3"/>
    <w:rsid w:val="002F485C"/>
    <w:rsid w:val="002F4903"/>
    <w:rsid w:val="003066CE"/>
    <w:rsid w:val="003116DD"/>
    <w:rsid w:val="00313E14"/>
    <w:rsid w:val="003140CD"/>
    <w:rsid w:val="00315F5E"/>
    <w:rsid w:val="003171E6"/>
    <w:rsid w:val="003203D8"/>
    <w:rsid w:val="0032041B"/>
    <w:rsid w:val="00323512"/>
    <w:rsid w:val="00332321"/>
    <w:rsid w:val="003330B5"/>
    <w:rsid w:val="003350FB"/>
    <w:rsid w:val="00336387"/>
    <w:rsid w:val="00337AC4"/>
    <w:rsid w:val="003409B0"/>
    <w:rsid w:val="00344CEA"/>
    <w:rsid w:val="00347BFB"/>
    <w:rsid w:val="00347D0F"/>
    <w:rsid w:val="00352EB7"/>
    <w:rsid w:val="0035306D"/>
    <w:rsid w:val="00355E29"/>
    <w:rsid w:val="0035657E"/>
    <w:rsid w:val="00357367"/>
    <w:rsid w:val="00360AB7"/>
    <w:rsid w:val="00362347"/>
    <w:rsid w:val="00364EF4"/>
    <w:rsid w:val="00364F8D"/>
    <w:rsid w:val="003726E8"/>
    <w:rsid w:val="00375DB4"/>
    <w:rsid w:val="00380431"/>
    <w:rsid w:val="00381DB9"/>
    <w:rsid w:val="003830F7"/>
    <w:rsid w:val="00384B39"/>
    <w:rsid w:val="003850F5"/>
    <w:rsid w:val="00385715"/>
    <w:rsid w:val="00386150"/>
    <w:rsid w:val="0039212F"/>
    <w:rsid w:val="0039399F"/>
    <w:rsid w:val="003956E7"/>
    <w:rsid w:val="00396548"/>
    <w:rsid w:val="003A0A30"/>
    <w:rsid w:val="003A31CF"/>
    <w:rsid w:val="003A37FC"/>
    <w:rsid w:val="003B437B"/>
    <w:rsid w:val="003B467D"/>
    <w:rsid w:val="003B4F30"/>
    <w:rsid w:val="003B6B1D"/>
    <w:rsid w:val="003C1875"/>
    <w:rsid w:val="003C58BC"/>
    <w:rsid w:val="003C5C48"/>
    <w:rsid w:val="003D06C8"/>
    <w:rsid w:val="003D2E6B"/>
    <w:rsid w:val="003E0670"/>
    <w:rsid w:val="003E13EA"/>
    <w:rsid w:val="003E23FD"/>
    <w:rsid w:val="003E2586"/>
    <w:rsid w:val="003E2A05"/>
    <w:rsid w:val="003E2A3B"/>
    <w:rsid w:val="003E3D13"/>
    <w:rsid w:val="003E5526"/>
    <w:rsid w:val="003E5BC0"/>
    <w:rsid w:val="003E5D8E"/>
    <w:rsid w:val="003F260F"/>
    <w:rsid w:val="003F6581"/>
    <w:rsid w:val="003F6D7B"/>
    <w:rsid w:val="0040105B"/>
    <w:rsid w:val="00403DDF"/>
    <w:rsid w:val="004113D3"/>
    <w:rsid w:val="004209C7"/>
    <w:rsid w:val="004210F8"/>
    <w:rsid w:val="00422C8D"/>
    <w:rsid w:val="00427C3E"/>
    <w:rsid w:val="00430C39"/>
    <w:rsid w:val="00437DBA"/>
    <w:rsid w:val="004411B8"/>
    <w:rsid w:val="00441C25"/>
    <w:rsid w:val="00444F22"/>
    <w:rsid w:val="0045192C"/>
    <w:rsid w:val="00455C26"/>
    <w:rsid w:val="004610B4"/>
    <w:rsid w:val="00462D75"/>
    <w:rsid w:val="00470CDC"/>
    <w:rsid w:val="00471B28"/>
    <w:rsid w:val="0047231E"/>
    <w:rsid w:val="00472BE8"/>
    <w:rsid w:val="00476568"/>
    <w:rsid w:val="00476DE5"/>
    <w:rsid w:val="00481D62"/>
    <w:rsid w:val="004823EB"/>
    <w:rsid w:val="00484AD2"/>
    <w:rsid w:val="00486338"/>
    <w:rsid w:val="00486BFE"/>
    <w:rsid w:val="00490016"/>
    <w:rsid w:val="00490207"/>
    <w:rsid w:val="00495BA4"/>
    <w:rsid w:val="00497777"/>
    <w:rsid w:val="004A27FC"/>
    <w:rsid w:val="004A3193"/>
    <w:rsid w:val="004A3A9D"/>
    <w:rsid w:val="004A4837"/>
    <w:rsid w:val="004A73D8"/>
    <w:rsid w:val="004B2BF8"/>
    <w:rsid w:val="004B4D3A"/>
    <w:rsid w:val="004B56F0"/>
    <w:rsid w:val="004B5C7F"/>
    <w:rsid w:val="004B75B2"/>
    <w:rsid w:val="004B7949"/>
    <w:rsid w:val="004C0159"/>
    <w:rsid w:val="004C0607"/>
    <w:rsid w:val="004C25AA"/>
    <w:rsid w:val="004C7B9A"/>
    <w:rsid w:val="004D29F9"/>
    <w:rsid w:val="004D4458"/>
    <w:rsid w:val="004D5F57"/>
    <w:rsid w:val="004D7D69"/>
    <w:rsid w:val="004E318C"/>
    <w:rsid w:val="004E5404"/>
    <w:rsid w:val="004F62FD"/>
    <w:rsid w:val="00500307"/>
    <w:rsid w:val="00505170"/>
    <w:rsid w:val="00510533"/>
    <w:rsid w:val="00510671"/>
    <w:rsid w:val="00510EE1"/>
    <w:rsid w:val="005132C5"/>
    <w:rsid w:val="005176CB"/>
    <w:rsid w:val="00517A93"/>
    <w:rsid w:val="005233F0"/>
    <w:rsid w:val="0052576B"/>
    <w:rsid w:val="0052599D"/>
    <w:rsid w:val="00526114"/>
    <w:rsid w:val="00537549"/>
    <w:rsid w:val="00537E3A"/>
    <w:rsid w:val="005412EB"/>
    <w:rsid w:val="005416C8"/>
    <w:rsid w:val="0054312C"/>
    <w:rsid w:val="00544166"/>
    <w:rsid w:val="00544F58"/>
    <w:rsid w:val="005462D3"/>
    <w:rsid w:val="00553391"/>
    <w:rsid w:val="00555130"/>
    <w:rsid w:val="00561ED0"/>
    <w:rsid w:val="00561FF3"/>
    <w:rsid w:val="00563061"/>
    <w:rsid w:val="00572CE1"/>
    <w:rsid w:val="00572DBB"/>
    <w:rsid w:val="005753E3"/>
    <w:rsid w:val="0057687F"/>
    <w:rsid w:val="00577287"/>
    <w:rsid w:val="00580256"/>
    <w:rsid w:val="005830C4"/>
    <w:rsid w:val="005843C9"/>
    <w:rsid w:val="0058761E"/>
    <w:rsid w:val="0059173C"/>
    <w:rsid w:val="0059797A"/>
    <w:rsid w:val="005A022F"/>
    <w:rsid w:val="005A274E"/>
    <w:rsid w:val="005A35A9"/>
    <w:rsid w:val="005A499E"/>
    <w:rsid w:val="005A5341"/>
    <w:rsid w:val="005B0A28"/>
    <w:rsid w:val="005B2583"/>
    <w:rsid w:val="005B2EEF"/>
    <w:rsid w:val="005B3862"/>
    <w:rsid w:val="005B4E7A"/>
    <w:rsid w:val="005C0BF2"/>
    <w:rsid w:val="005C0E8A"/>
    <w:rsid w:val="005C2132"/>
    <w:rsid w:val="005C3896"/>
    <w:rsid w:val="005C58DD"/>
    <w:rsid w:val="005D0CE1"/>
    <w:rsid w:val="005D25CC"/>
    <w:rsid w:val="005D2BBA"/>
    <w:rsid w:val="005D2BDF"/>
    <w:rsid w:val="005E0D6E"/>
    <w:rsid w:val="005E1CBA"/>
    <w:rsid w:val="005E43DB"/>
    <w:rsid w:val="005E65B9"/>
    <w:rsid w:val="005F0627"/>
    <w:rsid w:val="005F1451"/>
    <w:rsid w:val="005F2601"/>
    <w:rsid w:val="005F36A7"/>
    <w:rsid w:val="005F3CF4"/>
    <w:rsid w:val="005F5BF9"/>
    <w:rsid w:val="005F6AF9"/>
    <w:rsid w:val="006017A2"/>
    <w:rsid w:val="00601C7C"/>
    <w:rsid w:val="00601E5C"/>
    <w:rsid w:val="006035D3"/>
    <w:rsid w:val="00603786"/>
    <w:rsid w:val="00605194"/>
    <w:rsid w:val="006056D5"/>
    <w:rsid w:val="00607F51"/>
    <w:rsid w:val="00611192"/>
    <w:rsid w:val="0061591B"/>
    <w:rsid w:val="00617141"/>
    <w:rsid w:val="0061790B"/>
    <w:rsid w:val="006201B7"/>
    <w:rsid w:val="00621DBB"/>
    <w:rsid w:val="0062206D"/>
    <w:rsid w:val="00630521"/>
    <w:rsid w:val="006308A9"/>
    <w:rsid w:val="00637513"/>
    <w:rsid w:val="00637DC9"/>
    <w:rsid w:val="00650C72"/>
    <w:rsid w:val="006563B4"/>
    <w:rsid w:val="00656831"/>
    <w:rsid w:val="00661E8A"/>
    <w:rsid w:val="00662E7F"/>
    <w:rsid w:val="0067182A"/>
    <w:rsid w:val="00671F04"/>
    <w:rsid w:val="00672965"/>
    <w:rsid w:val="006744B9"/>
    <w:rsid w:val="00676FB1"/>
    <w:rsid w:val="00677DAA"/>
    <w:rsid w:val="006820E0"/>
    <w:rsid w:val="006842C1"/>
    <w:rsid w:val="006853B6"/>
    <w:rsid w:val="0068564A"/>
    <w:rsid w:val="00685EA4"/>
    <w:rsid w:val="006915DD"/>
    <w:rsid w:val="0069395A"/>
    <w:rsid w:val="006A0FC8"/>
    <w:rsid w:val="006A5D9C"/>
    <w:rsid w:val="006B0063"/>
    <w:rsid w:val="006B24A3"/>
    <w:rsid w:val="006B2626"/>
    <w:rsid w:val="006B3547"/>
    <w:rsid w:val="006B418F"/>
    <w:rsid w:val="006B7550"/>
    <w:rsid w:val="006C0E05"/>
    <w:rsid w:val="006C1050"/>
    <w:rsid w:val="006C1B65"/>
    <w:rsid w:val="006C4EF4"/>
    <w:rsid w:val="006C5360"/>
    <w:rsid w:val="006C5B94"/>
    <w:rsid w:val="006C76E3"/>
    <w:rsid w:val="006D1698"/>
    <w:rsid w:val="006D2ED6"/>
    <w:rsid w:val="006D3E3C"/>
    <w:rsid w:val="006D43EB"/>
    <w:rsid w:val="006D462A"/>
    <w:rsid w:val="006D522F"/>
    <w:rsid w:val="006D5B26"/>
    <w:rsid w:val="006D76CF"/>
    <w:rsid w:val="006F3173"/>
    <w:rsid w:val="006F64CF"/>
    <w:rsid w:val="007004AC"/>
    <w:rsid w:val="007009B3"/>
    <w:rsid w:val="00701D3C"/>
    <w:rsid w:val="007051AE"/>
    <w:rsid w:val="00706615"/>
    <w:rsid w:val="007073E6"/>
    <w:rsid w:val="0071055A"/>
    <w:rsid w:val="00710D67"/>
    <w:rsid w:val="0071238C"/>
    <w:rsid w:val="00713B1D"/>
    <w:rsid w:val="0071418F"/>
    <w:rsid w:val="00717F58"/>
    <w:rsid w:val="007237C2"/>
    <w:rsid w:val="00724A7D"/>
    <w:rsid w:val="00725ED6"/>
    <w:rsid w:val="00727B52"/>
    <w:rsid w:val="00727EB7"/>
    <w:rsid w:val="00730DC2"/>
    <w:rsid w:val="00736025"/>
    <w:rsid w:val="00736B2B"/>
    <w:rsid w:val="00737ABE"/>
    <w:rsid w:val="007446CE"/>
    <w:rsid w:val="00744787"/>
    <w:rsid w:val="0074638A"/>
    <w:rsid w:val="0075041C"/>
    <w:rsid w:val="00752796"/>
    <w:rsid w:val="00754DF6"/>
    <w:rsid w:val="007567AD"/>
    <w:rsid w:val="00761320"/>
    <w:rsid w:val="0076394A"/>
    <w:rsid w:val="0076409C"/>
    <w:rsid w:val="00765AAC"/>
    <w:rsid w:val="007725BC"/>
    <w:rsid w:val="00772753"/>
    <w:rsid w:val="00772C60"/>
    <w:rsid w:val="00772E3E"/>
    <w:rsid w:val="007731D6"/>
    <w:rsid w:val="007743D5"/>
    <w:rsid w:val="00775CAE"/>
    <w:rsid w:val="0077691A"/>
    <w:rsid w:val="007813EA"/>
    <w:rsid w:val="0078324F"/>
    <w:rsid w:val="00783D6E"/>
    <w:rsid w:val="00792C78"/>
    <w:rsid w:val="0079446E"/>
    <w:rsid w:val="00794ED3"/>
    <w:rsid w:val="00795798"/>
    <w:rsid w:val="00797BA5"/>
    <w:rsid w:val="007A23A1"/>
    <w:rsid w:val="007A4544"/>
    <w:rsid w:val="007A4D61"/>
    <w:rsid w:val="007A72D8"/>
    <w:rsid w:val="007A779F"/>
    <w:rsid w:val="007A78BC"/>
    <w:rsid w:val="007A7971"/>
    <w:rsid w:val="007B010E"/>
    <w:rsid w:val="007B1BC0"/>
    <w:rsid w:val="007B1DA6"/>
    <w:rsid w:val="007B2216"/>
    <w:rsid w:val="007B2290"/>
    <w:rsid w:val="007C1C86"/>
    <w:rsid w:val="007C32A6"/>
    <w:rsid w:val="007C496E"/>
    <w:rsid w:val="007C74A2"/>
    <w:rsid w:val="007D09F8"/>
    <w:rsid w:val="007D1DA8"/>
    <w:rsid w:val="007D3C3A"/>
    <w:rsid w:val="007D509A"/>
    <w:rsid w:val="007D567F"/>
    <w:rsid w:val="007D57EB"/>
    <w:rsid w:val="007D6634"/>
    <w:rsid w:val="007D6C4A"/>
    <w:rsid w:val="007D6D1A"/>
    <w:rsid w:val="007E082F"/>
    <w:rsid w:val="007E15E4"/>
    <w:rsid w:val="007E3FAB"/>
    <w:rsid w:val="007E52D0"/>
    <w:rsid w:val="007F15AF"/>
    <w:rsid w:val="007F2ED6"/>
    <w:rsid w:val="007F6300"/>
    <w:rsid w:val="008015CF"/>
    <w:rsid w:val="00802E98"/>
    <w:rsid w:val="00804B9F"/>
    <w:rsid w:val="0080686B"/>
    <w:rsid w:val="00806F48"/>
    <w:rsid w:val="00810952"/>
    <w:rsid w:val="00813720"/>
    <w:rsid w:val="00815085"/>
    <w:rsid w:val="00817763"/>
    <w:rsid w:val="00817BF6"/>
    <w:rsid w:val="00817DA2"/>
    <w:rsid w:val="00821D2D"/>
    <w:rsid w:val="00823F38"/>
    <w:rsid w:val="008249CA"/>
    <w:rsid w:val="00825AC0"/>
    <w:rsid w:val="00830345"/>
    <w:rsid w:val="00833566"/>
    <w:rsid w:val="00834602"/>
    <w:rsid w:val="00835F6D"/>
    <w:rsid w:val="0083691C"/>
    <w:rsid w:val="00837364"/>
    <w:rsid w:val="0084002E"/>
    <w:rsid w:val="0084233F"/>
    <w:rsid w:val="00846FBC"/>
    <w:rsid w:val="00854DE8"/>
    <w:rsid w:val="00861693"/>
    <w:rsid w:val="00865749"/>
    <w:rsid w:val="00866A19"/>
    <w:rsid w:val="00867995"/>
    <w:rsid w:val="00880EAB"/>
    <w:rsid w:val="008822F9"/>
    <w:rsid w:val="008829A6"/>
    <w:rsid w:val="00884EB9"/>
    <w:rsid w:val="008857B4"/>
    <w:rsid w:val="00887249"/>
    <w:rsid w:val="00887786"/>
    <w:rsid w:val="00890A5C"/>
    <w:rsid w:val="00892F16"/>
    <w:rsid w:val="008933DF"/>
    <w:rsid w:val="008A2AD4"/>
    <w:rsid w:val="008A2B24"/>
    <w:rsid w:val="008A2E6B"/>
    <w:rsid w:val="008A6FF0"/>
    <w:rsid w:val="008A7985"/>
    <w:rsid w:val="008B0076"/>
    <w:rsid w:val="008B14F4"/>
    <w:rsid w:val="008B3DDC"/>
    <w:rsid w:val="008B7749"/>
    <w:rsid w:val="008C222F"/>
    <w:rsid w:val="008C2D96"/>
    <w:rsid w:val="008C5485"/>
    <w:rsid w:val="008C651E"/>
    <w:rsid w:val="008C6EC7"/>
    <w:rsid w:val="008D0508"/>
    <w:rsid w:val="008D361A"/>
    <w:rsid w:val="008D56BC"/>
    <w:rsid w:val="008D574C"/>
    <w:rsid w:val="008D69A2"/>
    <w:rsid w:val="008D6E6B"/>
    <w:rsid w:val="008E1C4B"/>
    <w:rsid w:val="008E35C4"/>
    <w:rsid w:val="008E7BBA"/>
    <w:rsid w:val="008F2F89"/>
    <w:rsid w:val="008F3E47"/>
    <w:rsid w:val="008F4FFE"/>
    <w:rsid w:val="008F6E76"/>
    <w:rsid w:val="008F78F2"/>
    <w:rsid w:val="00900C7F"/>
    <w:rsid w:val="0090392F"/>
    <w:rsid w:val="009048F2"/>
    <w:rsid w:val="00904CC5"/>
    <w:rsid w:val="0090532E"/>
    <w:rsid w:val="00913ED0"/>
    <w:rsid w:val="009171B2"/>
    <w:rsid w:val="009174E6"/>
    <w:rsid w:val="00917DAC"/>
    <w:rsid w:val="00920F24"/>
    <w:rsid w:val="00923195"/>
    <w:rsid w:val="00924A2E"/>
    <w:rsid w:val="00925272"/>
    <w:rsid w:val="00931C26"/>
    <w:rsid w:val="0093254F"/>
    <w:rsid w:val="00941172"/>
    <w:rsid w:val="00942C8D"/>
    <w:rsid w:val="009434E4"/>
    <w:rsid w:val="009443D3"/>
    <w:rsid w:val="00944B26"/>
    <w:rsid w:val="00944E66"/>
    <w:rsid w:val="0094678D"/>
    <w:rsid w:val="00956BE1"/>
    <w:rsid w:val="0096164A"/>
    <w:rsid w:val="00965793"/>
    <w:rsid w:val="00966296"/>
    <w:rsid w:val="0096679F"/>
    <w:rsid w:val="0096760A"/>
    <w:rsid w:val="0097211A"/>
    <w:rsid w:val="00972FAA"/>
    <w:rsid w:val="00974716"/>
    <w:rsid w:val="00974E9E"/>
    <w:rsid w:val="0097509C"/>
    <w:rsid w:val="00983DE7"/>
    <w:rsid w:val="00986693"/>
    <w:rsid w:val="00986E9F"/>
    <w:rsid w:val="00993008"/>
    <w:rsid w:val="00993CB2"/>
    <w:rsid w:val="00993D87"/>
    <w:rsid w:val="009A13F6"/>
    <w:rsid w:val="009A7196"/>
    <w:rsid w:val="009A7FCA"/>
    <w:rsid w:val="009B113D"/>
    <w:rsid w:val="009B2F24"/>
    <w:rsid w:val="009C0380"/>
    <w:rsid w:val="009C1E57"/>
    <w:rsid w:val="009C31EE"/>
    <w:rsid w:val="009D2AFA"/>
    <w:rsid w:val="009D3DAD"/>
    <w:rsid w:val="009D42E1"/>
    <w:rsid w:val="009E20DA"/>
    <w:rsid w:val="009E58FB"/>
    <w:rsid w:val="009E5FAD"/>
    <w:rsid w:val="009F061B"/>
    <w:rsid w:val="009F34AE"/>
    <w:rsid w:val="00A002BF"/>
    <w:rsid w:val="00A04443"/>
    <w:rsid w:val="00A05045"/>
    <w:rsid w:val="00A05DB1"/>
    <w:rsid w:val="00A128A3"/>
    <w:rsid w:val="00A15800"/>
    <w:rsid w:val="00A20113"/>
    <w:rsid w:val="00A21FDC"/>
    <w:rsid w:val="00A22A32"/>
    <w:rsid w:val="00A26FA5"/>
    <w:rsid w:val="00A277A9"/>
    <w:rsid w:val="00A35EB8"/>
    <w:rsid w:val="00A36A69"/>
    <w:rsid w:val="00A36A80"/>
    <w:rsid w:val="00A40904"/>
    <w:rsid w:val="00A413FE"/>
    <w:rsid w:val="00A41816"/>
    <w:rsid w:val="00A52C5C"/>
    <w:rsid w:val="00A5474D"/>
    <w:rsid w:val="00A567AE"/>
    <w:rsid w:val="00A61FE4"/>
    <w:rsid w:val="00A70F2E"/>
    <w:rsid w:val="00A7318E"/>
    <w:rsid w:val="00A73C54"/>
    <w:rsid w:val="00A743F8"/>
    <w:rsid w:val="00A7548F"/>
    <w:rsid w:val="00A76A5D"/>
    <w:rsid w:val="00A8550F"/>
    <w:rsid w:val="00A91F50"/>
    <w:rsid w:val="00A9533D"/>
    <w:rsid w:val="00A95A4B"/>
    <w:rsid w:val="00A965F1"/>
    <w:rsid w:val="00AA095C"/>
    <w:rsid w:val="00AA1212"/>
    <w:rsid w:val="00AA1452"/>
    <w:rsid w:val="00AA3486"/>
    <w:rsid w:val="00AA7F79"/>
    <w:rsid w:val="00AB0CF5"/>
    <w:rsid w:val="00AB141E"/>
    <w:rsid w:val="00AB35C4"/>
    <w:rsid w:val="00AB74E0"/>
    <w:rsid w:val="00AC0099"/>
    <w:rsid w:val="00AC01DA"/>
    <w:rsid w:val="00AC359A"/>
    <w:rsid w:val="00AD21C4"/>
    <w:rsid w:val="00AE03A5"/>
    <w:rsid w:val="00AE2530"/>
    <w:rsid w:val="00AE3599"/>
    <w:rsid w:val="00AE6455"/>
    <w:rsid w:val="00AF0F8F"/>
    <w:rsid w:val="00AF13FC"/>
    <w:rsid w:val="00AF16A9"/>
    <w:rsid w:val="00AF72D3"/>
    <w:rsid w:val="00B003C1"/>
    <w:rsid w:val="00B01719"/>
    <w:rsid w:val="00B03698"/>
    <w:rsid w:val="00B0431B"/>
    <w:rsid w:val="00B11200"/>
    <w:rsid w:val="00B12C22"/>
    <w:rsid w:val="00B13186"/>
    <w:rsid w:val="00B2124A"/>
    <w:rsid w:val="00B21AB6"/>
    <w:rsid w:val="00B2387B"/>
    <w:rsid w:val="00B2457A"/>
    <w:rsid w:val="00B27A56"/>
    <w:rsid w:val="00B33047"/>
    <w:rsid w:val="00B33325"/>
    <w:rsid w:val="00B34514"/>
    <w:rsid w:val="00B369CE"/>
    <w:rsid w:val="00B36E44"/>
    <w:rsid w:val="00B37F99"/>
    <w:rsid w:val="00B40611"/>
    <w:rsid w:val="00B47D10"/>
    <w:rsid w:val="00B56F08"/>
    <w:rsid w:val="00B57501"/>
    <w:rsid w:val="00B57A34"/>
    <w:rsid w:val="00B63D38"/>
    <w:rsid w:val="00B63ECD"/>
    <w:rsid w:val="00B63FFD"/>
    <w:rsid w:val="00B714A1"/>
    <w:rsid w:val="00B71AD0"/>
    <w:rsid w:val="00B71CC2"/>
    <w:rsid w:val="00B742D2"/>
    <w:rsid w:val="00B829FE"/>
    <w:rsid w:val="00B848A4"/>
    <w:rsid w:val="00B86446"/>
    <w:rsid w:val="00B86A23"/>
    <w:rsid w:val="00B87E33"/>
    <w:rsid w:val="00B91485"/>
    <w:rsid w:val="00B937D6"/>
    <w:rsid w:val="00B93BE7"/>
    <w:rsid w:val="00B970E3"/>
    <w:rsid w:val="00BA0B94"/>
    <w:rsid w:val="00BA11A5"/>
    <w:rsid w:val="00BA59F5"/>
    <w:rsid w:val="00BB06E9"/>
    <w:rsid w:val="00BB146A"/>
    <w:rsid w:val="00BB32A5"/>
    <w:rsid w:val="00BC289C"/>
    <w:rsid w:val="00BC476F"/>
    <w:rsid w:val="00BC4A3D"/>
    <w:rsid w:val="00BD0A4F"/>
    <w:rsid w:val="00BD45A1"/>
    <w:rsid w:val="00BD6A87"/>
    <w:rsid w:val="00BE1EB8"/>
    <w:rsid w:val="00BF22D2"/>
    <w:rsid w:val="00BF3441"/>
    <w:rsid w:val="00BF4361"/>
    <w:rsid w:val="00BF6770"/>
    <w:rsid w:val="00BF7E4E"/>
    <w:rsid w:val="00C03C34"/>
    <w:rsid w:val="00C04206"/>
    <w:rsid w:val="00C04CB4"/>
    <w:rsid w:val="00C06E44"/>
    <w:rsid w:val="00C07BF0"/>
    <w:rsid w:val="00C103AF"/>
    <w:rsid w:val="00C112E1"/>
    <w:rsid w:val="00C14C2C"/>
    <w:rsid w:val="00C151EE"/>
    <w:rsid w:val="00C16FF8"/>
    <w:rsid w:val="00C176BD"/>
    <w:rsid w:val="00C2089A"/>
    <w:rsid w:val="00C22C1F"/>
    <w:rsid w:val="00C23368"/>
    <w:rsid w:val="00C23BEB"/>
    <w:rsid w:val="00C24038"/>
    <w:rsid w:val="00C27A8C"/>
    <w:rsid w:val="00C30320"/>
    <w:rsid w:val="00C458D6"/>
    <w:rsid w:val="00C5068C"/>
    <w:rsid w:val="00C533EC"/>
    <w:rsid w:val="00C537DC"/>
    <w:rsid w:val="00C55393"/>
    <w:rsid w:val="00C55661"/>
    <w:rsid w:val="00C56028"/>
    <w:rsid w:val="00C561DB"/>
    <w:rsid w:val="00C56E45"/>
    <w:rsid w:val="00C56F3C"/>
    <w:rsid w:val="00C57016"/>
    <w:rsid w:val="00C57FE1"/>
    <w:rsid w:val="00C614F0"/>
    <w:rsid w:val="00C62C96"/>
    <w:rsid w:val="00C73E6B"/>
    <w:rsid w:val="00C74EA0"/>
    <w:rsid w:val="00C75BF0"/>
    <w:rsid w:val="00C7616F"/>
    <w:rsid w:val="00C851F2"/>
    <w:rsid w:val="00C85503"/>
    <w:rsid w:val="00C86BC2"/>
    <w:rsid w:val="00C903AD"/>
    <w:rsid w:val="00C947A3"/>
    <w:rsid w:val="00CA106B"/>
    <w:rsid w:val="00CA4F20"/>
    <w:rsid w:val="00CA566C"/>
    <w:rsid w:val="00CA5D30"/>
    <w:rsid w:val="00CA70C6"/>
    <w:rsid w:val="00CB57C9"/>
    <w:rsid w:val="00CC2ACD"/>
    <w:rsid w:val="00CC3642"/>
    <w:rsid w:val="00CC49DA"/>
    <w:rsid w:val="00CC6FAE"/>
    <w:rsid w:val="00CD03E7"/>
    <w:rsid w:val="00CD05FE"/>
    <w:rsid w:val="00CD46D6"/>
    <w:rsid w:val="00CD6B9A"/>
    <w:rsid w:val="00CD6DCB"/>
    <w:rsid w:val="00CD6F8E"/>
    <w:rsid w:val="00CE0155"/>
    <w:rsid w:val="00CE56D5"/>
    <w:rsid w:val="00CE5ACB"/>
    <w:rsid w:val="00CE6585"/>
    <w:rsid w:val="00CF3ADE"/>
    <w:rsid w:val="00CF570A"/>
    <w:rsid w:val="00CF6FE3"/>
    <w:rsid w:val="00D0175D"/>
    <w:rsid w:val="00D06BC4"/>
    <w:rsid w:val="00D06F11"/>
    <w:rsid w:val="00D07876"/>
    <w:rsid w:val="00D10167"/>
    <w:rsid w:val="00D11DD0"/>
    <w:rsid w:val="00D159F7"/>
    <w:rsid w:val="00D20817"/>
    <w:rsid w:val="00D20818"/>
    <w:rsid w:val="00D22C1B"/>
    <w:rsid w:val="00D23CED"/>
    <w:rsid w:val="00D27B51"/>
    <w:rsid w:val="00D303EC"/>
    <w:rsid w:val="00D335A7"/>
    <w:rsid w:val="00D35AB9"/>
    <w:rsid w:val="00D36B7C"/>
    <w:rsid w:val="00D37C33"/>
    <w:rsid w:val="00D404C3"/>
    <w:rsid w:val="00D4118E"/>
    <w:rsid w:val="00D426D4"/>
    <w:rsid w:val="00D4420E"/>
    <w:rsid w:val="00D46803"/>
    <w:rsid w:val="00D47F1F"/>
    <w:rsid w:val="00D531FD"/>
    <w:rsid w:val="00D555CA"/>
    <w:rsid w:val="00D5570B"/>
    <w:rsid w:val="00D569BE"/>
    <w:rsid w:val="00D60208"/>
    <w:rsid w:val="00D66742"/>
    <w:rsid w:val="00D67375"/>
    <w:rsid w:val="00D744FD"/>
    <w:rsid w:val="00D74C31"/>
    <w:rsid w:val="00D756F6"/>
    <w:rsid w:val="00D75A09"/>
    <w:rsid w:val="00D762D4"/>
    <w:rsid w:val="00D8654C"/>
    <w:rsid w:val="00D86BEC"/>
    <w:rsid w:val="00D87AC8"/>
    <w:rsid w:val="00D90221"/>
    <w:rsid w:val="00D90B02"/>
    <w:rsid w:val="00D93983"/>
    <w:rsid w:val="00D95DE9"/>
    <w:rsid w:val="00D97942"/>
    <w:rsid w:val="00DA03C8"/>
    <w:rsid w:val="00DA0616"/>
    <w:rsid w:val="00DA2552"/>
    <w:rsid w:val="00DA5135"/>
    <w:rsid w:val="00DA7986"/>
    <w:rsid w:val="00DA7BB1"/>
    <w:rsid w:val="00DA7E9D"/>
    <w:rsid w:val="00DB0ED3"/>
    <w:rsid w:val="00DB5D6A"/>
    <w:rsid w:val="00DB7908"/>
    <w:rsid w:val="00DC0F88"/>
    <w:rsid w:val="00DC4B83"/>
    <w:rsid w:val="00DC710A"/>
    <w:rsid w:val="00DC7151"/>
    <w:rsid w:val="00DD1B9D"/>
    <w:rsid w:val="00DD2C0E"/>
    <w:rsid w:val="00DD4325"/>
    <w:rsid w:val="00DE1C2F"/>
    <w:rsid w:val="00DE2149"/>
    <w:rsid w:val="00DE5676"/>
    <w:rsid w:val="00DF2335"/>
    <w:rsid w:val="00DF5415"/>
    <w:rsid w:val="00DF752B"/>
    <w:rsid w:val="00E016F7"/>
    <w:rsid w:val="00E021E0"/>
    <w:rsid w:val="00E04AA1"/>
    <w:rsid w:val="00E07C6B"/>
    <w:rsid w:val="00E134B7"/>
    <w:rsid w:val="00E14EA0"/>
    <w:rsid w:val="00E1547A"/>
    <w:rsid w:val="00E16D21"/>
    <w:rsid w:val="00E20D70"/>
    <w:rsid w:val="00E20E6A"/>
    <w:rsid w:val="00E21358"/>
    <w:rsid w:val="00E21E16"/>
    <w:rsid w:val="00E22679"/>
    <w:rsid w:val="00E23471"/>
    <w:rsid w:val="00E23FA6"/>
    <w:rsid w:val="00E24CC1"/>
    <w:rsid w:val="00E253B9"/>
    <w:rsid w:val="00E25C8F"/>
    <w:rsid w:val="00E267A2"/>
    <w:rsid w:val="00E3517A"/>
    <w:rsid w:val="00E37507"/>
    <w:rsid w:val="00E37633"/>
    <w:rsid w:val="00E377E0"/>
    <w:rsid w:val="00E4271A"/>
    <w:rsid w:val="00E4363C"/>
    <w:rsid w:val="00E44E5E"/>
    <w:rsid w:val="00E45008"/>
    <w:rsid w:val="00E54CBC"/>
    <w:rsid w:val="00E54D33"/>
    <w:rsid w:val="00E54E01"/>
    <w:rsid w:val="00E55351"/>
    <w:rsid w:val="00E61A75"/>
    <w:rsid w:val="00E6486A"/>
    <w:rsid w:val="00E65E27"/>
    <w:rsid w:val="00E66F6F"/>
    <w:rsid w:val="00E671EE"/>
    <w:rsid w:val="00E673A0"/>
    <w:rsid w:val="00E70C67"/>
    <w:rsid w:val="00E71052"/>
    <w:rsid w:val="00E72AD1"/>
    <w:rsid w:val="00E73EA6"/>
    <w:rsid w:val="00E757FC"/>
    <w:rsid w:val="00E76C5E"/>
    <w:rsid w:val="00E77223"/>
    <w:rsid w:val="00E8013B"/>
    <w:rsid w:val="00E802B5"/>
    <w:rsid w:val="00E8436A"/>
    <w:rsid w:val="00E84803"/>
    <w:rsid w:val="00E87BDC"/>
    <w:rsid w:val="00E9098B"/>
    <w:rsid w:val="00E93758"/>
    <w:rsid w:val="00E94149"/>
    <w:rsid w:val="00E96CF3"/>
    <w:rsid w:val="00EA71D7"/>
    <w:rsid w:val="00EB106C"/>
    <w:rsid w:val="00EB19A6"/>
    <w:rsid w:val="00EB4721"/>
    <w:rsid w:val="00EB4D83"/>
    <w:rsid w:val="00EB748C"/>
    <w:rsid w:val="00EC60E5"/>
    <w:rsid w:val="00ED21AC"/>
    <w:rsid w:val="00ED2438"/>
    <w:rsid w:val="00ED3218"/>
    <w:rsid w:val="00ED4173"/>
    <w:rsid w:val="00ED49A7"/>
    <w:rsid w:val="00ED5784"/>
    <w:rsid w:val="00ED5A5C"/>
    <w:rsid w:val="00ED72ED"/>
    <w:rsid w:val="00ED7D3D"/>
    <w:rsid w:val="00ED7E23"/>
    <w:rsid w:val="00EF1D74"/>
    <w:rsid w:val="00EF3BAC"/>
    <w:rsid w:val="00EF5E55"/>
    <w:rsid w:val="00F046FB"/>
    <w:rsid w:val="00F0509C"/>
    <w:rsid w:val="00F056D9"/>
    <w:rsid w:val="00F059BA"/>
    <w:rsid w:val="00F05B5E"/>
    <w:rsid w:val="00F1558F"/>
    <w:rsid w:val="00F169F0"/>
    <w:rsid w:val="00F20351"/>
    <w:rsid w:val="00F21AAD"/>
    <w:rsid w:val="00F2296E"/>
    <w:rsid w:val="00F240EB"/>
    <w:rsid w:val="00F2463F"/>
    <w:rsid w:val="00F24825"/>
    <w:rsid w:val="00F258FD"/>
    <w:rsid w:val="00F272DD"/>
    <w:rsid w:val="00F30329"/>
    <w:rsid w:val="00F35C5A"/>
    <w:rsid w:val="00F365F0"/>
    <w:rsid w:val="00F438AE"/>
    <w:rsid w:val="00F44057"/>
    <w:rsid w:val="00F45DAC"/>
    <w:rsid w:val="00F53520"/>
    <w:rsid w:val="00F554F8"/>
    <w:rsid w:val="00F55CE2"/>
    <w:rsid w:val="00F56241"/>
    <w:rsid w:val="00F62C68"/>
    <w:rsid w:val="00F6604C"/>
    <w:rsid w:val="00F718DD"/>
    <w:rsid w:val="00F71C05"/>
    <w:rsid w:val="00F73FEE"/>
    <w:rsid w:val="00F81063"/>
    <w:rsid w:val="00F83227"/>
    <w:rsid w:val="00F97D98"/>
    <w:rsid w:val="00FA236B"/>
    <w:rsid w:val="00FA2571"/>
    <w:rsid w:val="00FA2A0F"/>
    <w:rsid w:val="00FA5016"/>
    <w:rsid w:val="00FB244B"/>
    <w:rsid w:val="00FB2823"/>
    <w:rsid w:val="00FB4FEF"/>
    <w:rsid w:val="00FB5A0D"/>
    <w:rsid w:val="00FB7431"/>
    <w:rsid w:val="00FC0AD1"/>
    <w:rsid w:val="00FC2EE0"/>
    <w:rsid w:val="00FD0F98"/>
    <w:rsid w:val="00FD4295"/>
    <w:rsid w:val="00FD66DA"/>
    <w:rsid w:val="00FE28CE"/>
    <w:rsid w:val="00FE7C98"/>
    <w:rsid w:val="00FF2917"/>
    <w:rsid w:val="00FF4363"/>
    <w:rsid w:val="00FF4464"/>
    <w:rsid w:val="00FF7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81D42"/>
  <w15:chartTrackingRefBased/>
  <w15:docId w15:val="{08ADCC1B-4E50-43AE-BEC5-4D7E2E84C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3D2"/>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2522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21D2D"/>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semiHidden/>
    <w:unhideWhenUsed/>
    <w:qFormat/>
    <w:rsid w:val="006C5B9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84B39"/>
    <w:pPr>
      <w:pBdr>
        <w:top w:val="nil"/>
        <w:left w:val="nil"/>
        <w:bottom w:val="nil"/>
        <w:right w:val="nil"/>
        <w:between w:val="nil"/>
        <w:bar w:val="nil"/>
      </w:pBdr>
      <w:spacing w:after="0" w:line="240" w:lineRule="auto"/>
    </w:pPr>
    <w:rPr>
      <w:rFonts w:ascii="Arial" w:eastAsia="Arial Unicode MS" w:hAnsi="Arial Unicode MS" w:cs="Arial Unicode MS"/>
      <w:color w:val="000000"/>
      <w:sz w:val="24"/>
      <w:szCs w:val="24"/>
      <w:u w:color="000000"/>
      <w:bdr w:val="nil"/>
    </w:rPr>
  </w:style>
  <w:style w:type="paragraph" w:customStyle="1" w:styleId="msonormalcxspmiddlecxspmiddle">
    <w:name w:val="msonormalcxspmiddlecxspmiddle"/>
    <w:rsid w:val="00384B39"/>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rPr>
  </w:style>
  <w:style w:type="paragraph" w:customStyle="1" w:styleId="WWBodyText">
    <w:name w:val="WW_BodyText"/>
    <w:basedOn w:val="Normal"/>
    <w:rsid w:val="00384B39"/>
    <w:pPr>
      <w:spacing w:before="360" w:after="240" w:line="360" w:lineRule="auto"/>
      <w:jc w:val="both"/>
    </w:pPr>
    <w:rPr>
      <w:rFonts w:ascii="Arial" w:hAnsi="Arial"/>
      <w:szCs w:val="20"/>
      <w:lang w:val="en-ZA" w:eastAsia="en-ZA"/>
    </w:rPr>
  </w:style>
  <w:style w:type="character" w:styleId="Hyperlink">
    <w:name w:val="Hyperlink"/>
    <w:basedOn w:val="DefaultParagraphFont"/>
    <w:uiPriority w:val="99"/>
    <w:unhideWhenUsed/>
    <w:rsid w:val="001E2632"/>
    <w:rPr>
      <w:color w:val="0563C1" w:themeColor="hyperlink"/>
      <w:u w:val="single"/>
    </w:rPr>
  </w:style>
  <w:style w:type="character" w:customStyle="1" w:styleId="Heading2Char">
    <w:name w:val="Heading 2 Char"/>
    <w:basedOn w:val="DefaultParagraphFont"/>
    <w:link w:val="Heading2"/>
    <w:uiPriority w:val="9"/>
    <w:rsid w:val="00821D2D"/>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821D2D"/>
  </w:style>
  <w:style w:type="paragraph" w:styleId="NormalWeb">
    <w:name w:val="Normal (Web)"/>
    <w:basedOn w:val="Normal"/>
    <w:uiPriority w:val="99"/>
    <w:unhideWhenUsed/>
    <w:rsid w:val="00821D2D"/>
    <w:pPr>
      <w:spacing w:before="100" w:beforeAutospacing="1" w:after="100" w:afterAutospacing="1"/>
    </w:pPr>
  </w:style>
  <w:style w:type="paragraph" w:styleId="FootnoteText">
    <w:name w:val="footnote text"/>
    <w:basedOn w:val="Normal"/>
    <w:link w:val="FootnoteTextChar"/>
    <w:unhideWhenUsed/>
    <w:rsid w:val="00821D2D"/>
    <w:rPr>
      <w:rFonts w:asciiTheme="minorHAnsi" w:eastAsiaTheme="minorHAnsi" w:hAnsiTheme="minorHAnsi" w:cstheme="minorBidi"/>
      <w:kern w:val="2"/>
      <w:sz w:val="20"/>
      <w:szCs w:val="20"/>
      <w:lang w:eastAsia="en-US"/>
      <w14:ligatures w14:val="standardContextual"/>
    </w:rPr>
  </w:style>
  <w:style w:type="character" w:customStyle="1" w:styleId="FootnoteTextChar">
    <w:name w:val="Footnote Text Char"/>
    <w:basedOn w:val="DefaultParagraphFont"/>
    <w:link w:val="FootnoteText"/>
    <w:rsid w:val="00821D2D"/>
    <w:rPr>
      <w:kern w:val="2"/>
      <w:sz w:val="20"/>
      <w:szCs w:val="20"/>
      <w:lang/>
      <w14:ligatures w14:val="standardContextual"/>
    </w:rPr>
  </w:style>
  <w:style w:type="character" w:styleId="FootnoteReference">
    <w:name w:val="footnote reference"/>
    <w:basedOn w:val="DefaultParagraphFont"/>
    <w:unhideWhenUsed/>
    <w:rsid w:val="00821D2D"/>
    <w:rPr>
      <w:vertAlign w:val="superscript"/>
    </w:rPr>
  </w:style>
  <w:style w:type="paragraph" w:styleId="ListParagraph">
    <w:name w:val="List Paragraph"/>
    <w:aliases w:val="Body text,List Paragraph1"/>
    <w:basedOn w:val="Normal"/>
    <w:link w:val="ListParagraphChar"/>
    <w:uiPriority w:val="34"/>
    <w:qFormat/>
    <w:rsid w:val="00821D2D"/>
    <w:pPr>
      <w:ind w:left="720"/>
      <w:contextualSpacing/>
    </w:pPr>
    <w:rPr>
      <w:rFonts w:asciiTheme="minorHAnsi" w:eastAsiaTheme="minorHAnsi" w:hAnsiTheme="minorHAnsi" w:cstheme="minorBidi"/>
      <w:kern w:val="2"/>
      <w:lang w:eastAsia="en-US"/>
      <w14:ligatures w14:val="standardContextual"/>
    </w:rPr>
  </w:style>
  <w:style w:type="paragraph" w:customStyle="1" w:styleId="western">
    <w:name w:val="western"/>
    <w:basedOn w:val="Normal"/>
    <w:rsid w:val="003171E6"/>
    <w:pPr>
      <w:spacing w:before="100" w:beforeAutospacing="1" w:after="100" w:afterAutospacing="1"/>
    </w:pPr>
    <w:rPr>
      <w:lang w:val="en-ZA"/>
    </w:rPr>
  </w:style>
  <w:style w:type="paragraph" w:styleId="Footer">
    <w:name w:val="footer"/>
    <w:basedOn w:val="Normal"/>
    <w:link w:val="FooterChar"/>
    <w:uiPriority w:val="99"/>
    <w:unhideWhenUsed/>
    <w:rsid w:val="003116DD"/>
    <w:pPr>
      <w:tabs>
        <w:tab w:val="center" w:pos="4513"/>
        <w:tab w:val="right" w:pos="9026"/>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3116DD"/>
  </w:style>
  <w:style w:type="character" w:styleId="PageNumber">
    <w:name w:val="page number"/>
    <w:basedOn w:val="DefaultParagraphFont"/>
    <w:uiPriority w:val="99"/>
    <w:semiHidden/>
    <w:unhideWhenUsed/>
    <w:rsid w:val="003116DD"/>
  </w:style>
  <w:style w:type="paragraph" w:customStyle="1" w:styleId="Default">
    <w:name w:val="Default"/>
    <w:rsid w:val="0074638A"/>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Heading4Char">
    <w:name w:val="Heading 4 Char"/>
    <w:basedOn w:val="DefaultParagraphFont"/>
    <w:link w:val="Heading4"/>
    <w:uiPriority w:val="9"/>
    <w:semiHidden/>
    <w:rsid w:val="006C5B94"/>
    <w:rPr>
      <w:rFonts w:asciiTheme="majorHAnsi" w:eastAsiaTheme="majorEastAsia" w:hAnsiTheme="majorHAnsi" w:cstheme="majorBidi"/>
      <w:i/>
      <w:iCs/>
      <w:color w:val="2E74B5" w:themeColor="accent1" w:themeShade="BF"/>
    </w:rPr>
  </w:style>
  <w:style w:type="character" w:customStyle="1" w:styleId="mw-headline">
    <w:name w:val="mw-headline"/>
    <w:basedOn w:val="DefaultParagraphFont"/>
    <w:rsid w:val="006C5B94"/>
  </w:style>
  <w:style w:type="character" w:styleId="Emphasis">
    <w:name w:val="Emphasis"/>
    <w:basedOn w:val="DefaultParagraphFont"/>
    <w:uiPriority w:val="20"/>
    <w:qFormat/>
    <w:rsid w:val="00101B33"/>
    <w:rPr>
      <w:i/>
      <w:iCs/>
    </w:rPr>
  </w:style>
  <w:style w:type="character" w:customStyle="1" w:styleId="ListParagraphChar">
    <w:name w:val="List Paragraph Char"/>
    <w:aliases w:val="Body text Char,List Paragraph1 Char"/>
    <w:link w:val="ListParagraph"/>
    <w:uiPriority w:val="34"/>
    <w:rsid w:val="006B2626"/>
    <w:rPr>
      <w:kern w:val="2"/>
      <w:sz w:val="24"/>
      <w:szCs w:val="24"/>
      <w:lang/>
      <w14:ligatures w14:val="standardContextual"/>
    </w:rPr>
  </w:style>
  <w:style w:type="character" w:styleId="FollowedHyperlink">
    <w:name w:val="FollowedHyperlink"/>
    <w:basedOn w:val="DefaultParagraphFont"/>
    <w:uiPriority w:val="99"/>
    <w:semiHidden/>
    <w:unhideWhenUsed/>
    <w:rsid w:val="00AA1212"/>
    <w:rPr>
      <w:color w:val="954F72" w:themeColor="followedHyperlink"/>
      <w:u w:val="single"/>
    </w:rPr>
  </w:style>
  <w:style w:type="character" w:styleId="Strong">
    <w:name w:val="Strong"/>
    <w:basedOn w:val="DefaultParagraphFont"/>
    <w:uiPriority w:val="22"/>
    <w:qFormat/>
    <w:rsid w:val="00944E66"/>
    <w:rPr>
      <w:b/>
      <w:bCs/>
    </w:rPr>
  </w:style>
  <w:style w:type="paragraph" w:styleId="BodyText">
    <w:name w:val="Body Text"/>
    <w:basedOn w:val="Normal"/>
    <w:link w:val="BodyTextChar"/>
    <w:uiPriority w:val="1"/>
    <w:qFormat/>
    <w:rsid w:val="004C7B9A"/>
    <w:pPr>
      <w:widowControl w:val="0"/>
      <w:autoSpaceDE w:val="0"/>
      <w:autoSpaceDN w:val="0"/>
      <w:adjustRightInd w:val="0"/>
      <w:ind w:left="255" w:firstLine="13"/>
    </w:pPr>
    <w:rPr>
      <w:rFonts w:ascii="Arial" w:eastAsiaTheme="minorEastAsia" w:hAnsi="Arial" w:cs="Arial"/>
      <w:sz w:val="22"/>
      <w:szCs w:val="22"/>
      <w:lang w:val="en-ZA" w:eastAsia="en-ZA"/>
    </w:rPr>
  </w:style>
  <w:style w:type="character" w:customStyle="1" w:styleId="BodyTextChar">
    <w:name w:val="Body Text Char"/>
    <w:basedOn w:val="DefaultParagraphFont"/>
    <w:link w:val="BodyText"/>
    <w:uiPriority w:val="1"/>
    <w:rsid w:val="004C7B9A"/>
    <w:rPr>
      <w:rFonts w:ascii="Arial" w:eastAsiaTheme="minorEastAsia" w:hAnsi="Arial" w:cs="Arial"/>
      <w:lang w:val="en-ZA" w:eastAsia="en-ZA"/>
    </w:rPr>
  </w:style>
  <w:style w:type="paragraph" w:customStyle="1" w:styleId="Textbody">
    <w:name w:val="Text body"/>
    <w:basedOn w:val="Normal"/>
    <w:uiPriority w:val="99"/>
    <w:rsid w:val="004C7B9A"/>
    <w:pPr>
      <w:widowControl w:val="0"/>
      <w:autoSpaceDE w:val="0"/>
      <w:autoSpaceDN w:val="0"/>
      <w:adjustRightInd w:val="0"/>
      <w:spacing w:after="283"/>
    </w:pPr>
    <w:rPr>
      <w:rFonts w:eastAsiaTheme="minorEastAsia"/>
      <w:lang w:val="en-ZA" w:eastAsia="en-ZA"/>
      <w14:ligatures w14:val="standardContextual"/>
    </w:rPr>
  </w:style>
  <w:style w:type="character" w:customStyle="1" w:styleId="markasglossary">
    <w:name w:val="markasglossary"/>
    <w:basedOn w:val="DefaultParagraphFont"/>
    <w:rsid w:val="0009661A"/>
  </w:style>
  <w:style w:type="character" w:customStyle="1" w:styleId="Heading1Char">
    <w:name w:val="Heading 1 Char"/>
    <w:basedOn w:val="DefaultParagraphFont"/>
    <w:link w:val="Heading1"/>
    <w:uiPriority w:val="9"/>
    <w:rsid w:val="002522BA"/>
    <w:rPr>
      <w:rFonts w:asciiTheme="majorHAnsi" w:eastAsiaTheme="majorEastAsia" w:hAnsiTheme="majorHAnsi" w:cstheme="majorBidi"/>
      <w:color w:val="2E74B5" w:themeColor="accent1" w:themeShade="BF"/>
      <w:sz w:val="32"/>
      <w:szCs w:val="32"/>
      <w:lang w:eastAsia="en-GB"/>
    </w:rPr>
  </w:style>
  <w:style w:type="paragraph" w:customStyle="1" w:styleId="footnote">
    <w:name w:val="footnote"/>
    <w:basedOn w:val="Normal"/>
    <w:rsid w:val="00677DAA"/>
    <w:pPr>
      <w:spacing w:before="100" w:beforeAutospacing="1" w:after="100" w:afterAutospacing="1"/>
    </w:pPr>
  </w:style>
  <w:style w:type="character" w:customStyle="1" w:styleId="footnotenumber">
    <w:name w:val="footnotenumber"/>
    <w:basedOn w:val="DefaultParagraphFont"/>
    <w:rsid w:val="00677DAA"/>
  </w:style>
  <w:style w:type="paragraph" w:styleId="Header">
    <w:name w:val="header"/>
    <w:basedOn w:val="Normal"/>
    <w:link w:val="HeaderChar"/>
    <w:uiPriority w:val="99"/>
    <w:unhideWhenUsed/>
    <w:rsid w:val="00A128A3"/>
    <w:pPr>
      <w:tabs>
        <w:tab w:val="center" w:pos="4680"/>
        <w:tab w:val="right" w:pos="9360"/>
      </w:tabs>
    </w:pPr>
  </w:style>
  <w:style w:type="character" w:customStyle="1" w:styleId="HeaderChar">
    <w:name w:val="Header Char"/>
    <w:basedOn w:val="DefaultParagraphFont"/>
    <w:link w:val="Header"/>
    <w:uiPriority w:val="99"/>
    <w:rsid w:val="00A128A3"/>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40343">
      <w:bodyDiv w:val="1"/>
      <w:marLeft w:val="0"/>
      <w:marRight w:val="0"/>
      <w:marTop w:val="0"/>
      <w:marBottom w:val="0"/>
      <w:divBdr>
        <w:top w:val="none" w:sz="0" w:space="0" w:color="auto"/>
        <w:left w:val="none" w:sz="0" w:space="0" w:color="auto"/>
        <w:bottom w:val="none" w:sz="0" w:space="0" w:color="auto"/>
        <w:right w:val="none" w:sz="0" w:space="0" w:color="auto"/>
      </w:divBdr>
      <w:divsChild>
        <w:div w:id="1813253731">
          <w:marLeft w:val="0"/>
          <w:marRight w:val="0"/>
          <w:marTop w:val="0"/>
          <w:marBottom w:val="0"/>
          <w:divBdr>
            <w:top w:val="none" w:sz="0" w:space="0" w:color="auto"/>
            <w:left w:val="none" w:sz="0" w:space="0" w:color="auto"/>
            <w:bottom w:val="none" w:sz="0" w:space="0" w:color="auto"/>
            <w:right w:val="none" w:sz="0" w:space="0" w:color="auto"/>
          </w:divBdr>
          <w:divsChild>
            <w:div w:id="1077241549">
              <w:marLeft w:val="0"/>
              <w:marRight w:val="0"/>
              <w:marTop w:val="0"/>
              <w:marBottom w:val="0"/>
              <w:divBdr>
                <w:top w:val="none" w:sz="0" w:space="0" w:color="auto"/>
                <w:left w:val="none" w:sz="0" w:space="0" w:color="auto"/>
                <w:bottom w:val="none" w:sz="0" w:space="0" w:color="auto"/>
                <w:right w:val="none" w:sz="0" w:space="0" w:color="auto"/>
              </w:divBdr>
              <w:divsChild>
                <w:div w:id="1276211833">
                  <w:marLeft w:val="0"/>
                  <w:marRight w:val="0"/>
                  <w:marTop w:val="0"/>
                  <w:marBottom w:val="0"/>
                  <w:divBdr>
                    <w:top w:val="none" w:sz="0" w:space="0" w:color="auto"/>
                    <w:left w:val="none" w:sz="0" w:space="0" w:color="auto"/>
                    <w:bottom w:val="none" w:sz="0" w:space="0" w:color="auto"/>
                    <w:right w:val="none" w:sz="0" w:space="0" w:color="auto"/>
                  </w:divBdr>
                  <w:divsChild>
                    <w:div w:id="373428530">
                      <w:marLeft w:val="0"/>
                      <w:marRight w:val="0"/>
                      <w:marTop w:val="0"/>
                      <w:marBottom w:val="0"/>
                      <w:divBdr>
                        <w:top w:val="none" w:sz="0" w:space="0" w:color="auto"/>
                        <w:left w:val="none" w:sz="0" w:space="0" w:color="auto"/>
                        <w:bottom w:val="none" w:sz="0" w:space="0" w:color="auto"/>
                        <w:right w:val="none" w:sz="0" w:space="0" w:color="auto"/>
                      </w:divBdr>
                    </w:div>
                    <w:div w:id="109093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1089">
      <w:bodyDiv w:val="1"/>
      <w:marLeft w:val="0"/>
      <w:marRight w:val="0"/>
      <w:marTop w:val="0"/>
      <w:marBottom w:val="0"/>
      <w:divBdr>
        <w:top w:val="none" w:sz="0" w:space="0" w:color="auto"/>
        <w:left w:val="none" w:sz="0" w:space="0" w:color="auto"/>
        <w:bottom w:val="none" w:sz="0" w:space="0" w:color="auto"/>
        <w:right w:val="none" w:sz="0" w:space="0" w:color="auto"/>
      </w:divBdr>
      <w:divsChild>
        <w:div w:id="1901479147">
          <w:marLeft w:val="0"/>
          <w:marRight w:val="0"/>
          <w:marTop w:val="0"/>
          <w:marBottom w:val="0"/>
          <w:divBdr>
            <w:top w:val="none" w:sz="0" w:space="0" w:color="auto"/>
            <w:left w:val="none" w:sz="0" w:space="0" w:color="auto"/>
            <w:bottom w:val="none" w:sz="0" w:space="0" w:color="auto"/>
            <w:right w:val="none" w:sz="0" w:space="0" w:color="auto"/>
          </w:divBdr>
          <w:divsChild>
            <w:div w:id="1272131647">
              <w:marLeft w:val="0"/>
              <w:marRight w:val="0"/>
              <w:marTop w:val="0"/>
              <w:marBottom w:val="0"/>
              <w:divBdr>
                <w:top w:val="none" w:sz="0" w:space="0" w:color="auto"/>
                <w:left w:val="none" w:sz="0" w:space="0" w:color="auto"/>
                <w:bottom w:val="none" w:sz="0" w:space="0" w:color="auto"/>
                <w:right w:val="none" w:sz="0" w:space="0" w:color="auto"/>
              </w:divBdr>
              <w:divsChild>
                <w:div w:id="146997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40324">
      <w:bodyDiv w:val="1"/>
      <w:marLeft w:val="0"/>
      <w:marRight w:val="0"/>
      <w:marTop w:val="0"/>
      <w:marBottom w:val="0"/>
      <w:divBdr>
        <w:top w:val="none" w:sz="0" w:space="0" w:color="auto"/>
        <w:left w:val="none" w:sz="0" w:space="0" w:color="auto"/>
        <w:bottom w:val="none" w:sz="0" w:space="0" w:color="auto"/>
        <w:right w:val="none" w:sz="0" w:space="0" w:color="auto"/>
      </w:divBdr>
    </w:div>
    <w:div w:id="74790890">
      <w:bodyDiv w:val="1"/>
      <w:marLeft w:val="0"/>
      <w:marRight w:val="0"/>
      <w:marTop w:val="0"/>
      <w:marBottom w:val="0"/>
      <w:divBdr>
        <w:top w:val="none" w:sz="0" w:space="0" w:color="auto"/>
        <w:left w:val="none" w:sz="0" w:space="0" w:color="auto"/>
        <w:bottom w:val="none" w:sz="0" w:space="0" w:color="auto"/>
        <w:right w:val="none" w:sz="0" w:space="0" w:color="auto"/>
      </w:divBdr>
    </w:div>
    <w:div w:id="75175842">
      <w:bodyDiv w:val="1"/>
      <w:marLeft w:val="0"/>
      <w:marRight w:val="0"/>
      <w:marTop w:val="0"/>
      <w:marBottom w:val="0"/>
      <w:divBdr>
        <w:top w:val="none" w:sz="0" w:space="0" w:color="auto"/>
        <w:left w:val="none" w:sz="0" w:space="0" w:color="auto"/>
        <w:bottom w:val="none" w:sz="0" w:space="0" w:color="auto"/>
        <w:right w:val="none" w:sz="0" w:space="0" w:color="auto"/>
      </w:divBdr>
      <w:divsChild>
        <w:div w:id="1120957808">
          <w:marLeft w:val="0"/>
          <w:marRight w:val="0"/>
          <w:marTop w:val="0"/>
          <w:marBottom w:val="0"/>
          <w:divBdr>
            <w:top w:val="none" w:sz="0" w:space="0" w:color="auto"/>
            <w:left w:val="none" w:sz="0" w:space="0" w:color="auto"/>
            <w:bottom w:val="none" w:sz="0" w:space="0" w:color="auto"/>
            <w:right w:val="none" w:sz="0" w:space="0" w:color="auto"/>
          </w:divBdr>
          <w:divsChild>
            <w:div w:id="660278695">
              <w:marLeft w:val="0"/>
              <w:marRight w:val="0"/>
              <w:marTop w:val="0"/>
              <w:marBottom w:val="0"/>
              <w:divBdr>
                <w:top w:val="none" w:sz="0" w:space="0" w:color="auto"/>
                <w:left w:val="none" w:sz="0" w:space="0" w:color="auto"/>
                <w:bottom w:val="none" w:sz="0" w:space="0" w:color="auto"/>
                <w:right w:val="none" w:sz="0" w:space="0" w:color="auto"/>
              </w:divBdr>
              <w:divsChild>
                <w:div w:id="898515853">
                  <w:marLeft w:val="0"/>
                  <w:marRight w:val="0"/>
                  <w:marTop w:val="0"/>
                  <w:marBottom w:val="0"/>
                  <w:divBdr>
                    <w:top w:val="none" w:sz="0" w:space="0" w:color="auto"/>
                    <w:left w:val="none" w:sz="0" w:space="0" w:color="auto"/>
                    <w:bottom w:val="none" w:sz="0" w:space="0" w:color="auto"/>
                    <w:right w:val="none" w:sz="0" w:space="0" w:color="auto"/>
                  </w:divBdr>
                  <w:divsChild>
                    <w:div w:id="180414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5454">
      <w:bodyDiv w:val="1"/>
      <w:marLeft w:val="0"/>
      <w:marRight w:val="0"/>
      <w:marTop w:val="0"/>
      <w:marBottom w:val="0"/>
      <w:divBdr>
        <w:top w:val="none" w:sz="0" w:space="0" w:color="auto"/>
        <w:left w:val="none" w:sz="0" w:space="0" w:color="auto"/>
        <w:bottom w:val="none" w:sz="0" w:space="0" w:color="auto"/>
        <w:right w:val="none" w:sz="0" w:space="0" w:color="auto"/>
      </w:divBdr>
      <w:divsChild>
        <w:div w:id="993794594">
          <w:marLeft w:val="0"/>
          <w:marRight w:val="0"/>
          <w:marTop w:val="0"/>
          <w:marBottom w:val="0"/>
          <w:divBdr>
            <w:top w:val="none" w:sz="0" w:space="0" w:color="auto"/>
            <w:left w:val="none" w:sz="0" w:space="0" w:color="auto"/>
            <w:bottom w:val="none" w:sz="0" w:space="0" w:color="auto"/>
            <w:right w:val="none" w:sz="0" w:space="0" w:color="auto"/>
          </w:divBdr>
        </w:div>
        <w:div w:id="621151553">
          <w:marLeft w:val="0"/>
          <w:marRight w:val="0"/>
          <w:marTop w:val="0"/>
          <w:marBottom w:val="0"/>
          <w:divBdr>
            <w:top w:val="none" w:sz="0" w:space="0" w:color="auto"/>
            <w:left w:val="none" w:sz="0" w:space="0" w:color="auto"/>
            <w:bottom w:val="none" w:sz="0" w:space="0" w:color="auto"/>
            <w:right w:val="none" w:sz="0" w:space="0" w:color="auto"/>
          </w:divBdr>
        </w:div>
      </w:divsChild>
    </w:div>
    <w:div w:id="118424142">
      <w:bodyDiv w:val="1"/>
      <w:marLeft w:val="0"/>
      <w:marRight w:val="0"/>
      <w:marTop w:val="0"/>
      <w:marBottom w:val="0"/>
      <w:divBdr>
        <w:top w:val="none" w:sz="0" w:space="0" w:color="auto"/>
        <w:left w:val="none" w:sz="0" w:space="0" w:color="auto"/>
        <w:bottom w:val="none" w:sz="0" w:space="0" w:color="auto"/>
        <w:right w:val="none" w:sz="0" w:space="0" w:color="auto"/>
      </w:divBdr>
    </w:div>
    <w:div w:id="166753431">
      <w:bodyDiv w:val="1"/>
      <w:marLeft w:val="0"/>
      <w:marRight w:val="0"/>
      <w:marTop w:val="0"/>
      <w:marBottom w:val="0"/>
      <w:divBdr>
        <w:top w:val="none" w:sz="0" w:space="0" w:color="auto"/>
        <w:left w:val="none" w:sz="0" w:space="0" w:color="auto"/>
        <w:bottom w:val="none" w:sz="0" w:space="0" w:color="auto"/>
        <w:right w:val="none" w:sz="0" w:space="0" w:color="auto"/>
      </w:divBdr>
      <w:divsChild>
        <w:div w:id="1683169312">
          <w:marLeft w:val="0"/>
          <w:marRight w:val="0"/>
          <w:marTop w:val="0"/>
          <w:marBottom w:val="0"/>
          <w:divBdr>
            <w:top w:val="none" w:sz="0" w:space="0" w:color="auto"/>
            <w:left w:val="none" w:sz="0" w:space="0" w:color="auto"/>
            <w:bottom w:val="none" w:sz="0" w:space="0" w:color="auto"/>
            <w:right w:val="none" w:sz="0" w:space="0" w:color="auto"/>
          </w:divBdr>
        </w:div>
        <w:div w:id="1958558968">
          <w:marLeft w:val="0"/>
          <w:marRight w:val="0"/>
          <w:marTop w:val="0"/>
          <w:marBottom w:val="0"/>
          <w:divBdr>
            <w:top w:val="none" w:sz="0" w:space="0" w:color="auto"/>
            <w:left w:val="none" w:sz="0" w:space="0" w:color="auto"/>
            <w:bottom w:val="none" w:sz="0" w:space="0" w:color="auto"/>
            <w:right w:val="none" w:sz="0" w:space="0" w:color="auto"/>
          </w:divBdr>
        </w:div>
      </w:divsChild>
    </w:div>
    <w:div w:id="169831110">
      <w:bodyDiv w:val="1"/>
      <w:marLeft w:val="0"/>
      <w:marRight w:val="0"/>
      <w:marTop w:val="0"/>
      <w:marBottom w:val="0"/>
      <w:divBdr>
        <w:top w:val="none" w:sz="0" w:space="0" w:color="auto"/>
        <w:left w:val="none" w:sz="0" w:space="0" w:color="auto"/>
        <w:bottom w:val="none" w:sz="0" w:space="0" w:color="auto"/>
        <w:right w:val="none" w:sz="0" w:space="0" w:color="auto"/>
      </w:divBdr>
      <w:divsChild>
        <w:div w:id="1043092399">
          <w:marLeft w:val="0"/>
          <w:marRight w:val="0"/>
          <w:marTop w:val="0"/>
          <w:marBottom w:val="0"/>
          <w:divBdr>
            <w:top w:val="none" w:sz="0" w:space="0" w:color="auto"/>
            <w:left w:val="none" w:sz="0" w:space="0" w:color="auto"/>
            <w:bottom w:val="none" w:sz="0" w:space="0" w:color="auto"/>
            <w:right w:val="none" w:sz="0" w:space="0" w:color="auto"/>
          </w:divBdr>
          <w:divsChild>
            <w:div w:id="1668167612">
              <w:marLeft w:val="0"/>
              <w:marRight w:val="0"/>
              <w:marTop w:val="0"/>
              <w:marBottom w:val="0"/>
              <w:divBdr>
                <w:top w:val="none" w:sz="0" w:space="0" w:color="auto"/>
                <w:left w:val="none" w:sz="0" w:space="0" w:color="auto"/>
                <w:bottom w:val="none" w:sz="0" w:space="0" w:color="auto"/>
                <w:right w:val="none" w:sz="0" w:space="0" w:color="auto"/>
              </w:divBdr>
              <w:divsChild>
                <w:div w:id="27047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0604">
      <w:bodyDiv w:val="1"/>
      <w:marLeft w:val="0"/>
      <w:marRight w:val="0"/>
      <w:marTop w:val="0"/>
      <w:marBottom w:val="0"/>
      <w:divBdr>
        <w:top w:val="none" w:sz="0" w:space="0" w:color="auto"/>
        <w:left w:val="none" w:sz="0" w:space="0" w:color="auto"/>
        <w:bottom w:val="none" w:sz="0" w:space="0" w:color="auto"/>
        <w:right w:val="none" w:sz="0" w:space="0" w:color="auto"/>
      </w:divBdr>
    </w:div>
    <w:div w:id="208497970">
      <w:bodyDiv w:val="1"/>
      <w:marLeft w:val="0"/>
      <w:marRight w:val="0"/>
      <w:marTop w:val="0"/>
      <w:marBottom w:val="0"/>
      <w:divBdr>
        <w:top w:val="none" w:sz="0" w:space="0" w:color="auto"/>
        <w:left w:val="none" w:sz="0" w:space="0" w:color="auto"/>
        <w:bottom w:val="none" w:sz="0" w:space="0" w:color="auto"/>
        <w:right w:val="none" w:sz="0" w:space="0" w:color="auto"/>
      </w:divBdr>
    </w:div>
    <w:div w:id="248123707">
      <w:bodyDiv w:val="1"/>
      <w:marLeft w:val="0"/>
      <w:marRight w:val="0"/>
      <w:marTop w:val="0"/>
      <w:marBottom w:val="0"/>
      <w:divBdr>
        <w:top w:val="none" w:sz="0" w:space="0" w:color="auto"/>
        <w:left w:val="none" w:sz="0" w:space="0" w:color="auto"/>
        <w:bottom w:val="none" w:sz="0" w:space="0" w:color="auto"/>
        <w:right w:val="none" w:sz="0" w:space="0" w:color="auto"/>
      </w:divBdr>
      <w:divsChild>
        <w:div w:id="2077899937">
          <w:marLeft w:val="0"/>
          <w:marRight w:val="0"/>
          <w:marTop w:val="0"/>
          <w:marBottom w:val="0"/>
          <w:divBdr>
            <w:top w:val="none" w:sz="0" w:space="0" w:color="auto"/>
            <w:left w:val="none" w:sz="0" w:space="0" w:color="auto"/>
            <w:bottom w:val="none" w:sz="0" w:space="0" w:color="auto"/>
            <w:right w:val="none" w:sz="0" w:space="0" w:color="auto"/>
          </w:divBdr>
          <w:divsChild>
            <w:div w:id="1430733985">
              <w:marLeft w:val="0"/>
              <w:marRight w:val="0"/>
              <w:marTop w:val="0"/>
              <w:marBottom w:val="0"/>
              <w:divBdr>
                <w:top w:val="none" w:sz="0" w:space="0" w:color="auto"/>
                <w:left w:val="none" w:sz="0" w:space="0" w:color="auto"/>
                <w:bottom w:val="none" w:sz="0" w:space="0" w:color="auto"/>
                <w:right w:val="none" w:sz="0" w:space="0" w:color="auto"/>
              </w:divBdr>
              <w:divsChild>
                <w:div w:id="27021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17753">
      <w:bodyDiv w:val="1"/>
      <w:marLeft w:val="0"/>
      <w:marRight w:val="0"/>
      <w:marTop w:val="0"/>
      <w:marBottom w:val="0"/>
      <w:divBdr>
        <w:top w:val="none" w:sz="0" w:space="0" w:color="auto"/>
        <w:left w:val="none" w:sz="0" w:space="0" w:color="auto"/>
        <w:bottom w:val="none" w:sz="0" w:space="0" w:color="auto"/>
        <w:right w:val="none" w:sz="0" w:space="0" w:color="auto"/>
      </w:divBdr>
      <w:divsChild>
        <w:div w:id="1746292355">
          <w:marLeft w:val="0"/>
          <w:marRight w:val="0"/>
          <w:marTop w:val="0"/>
          <w:marBottom w:val="0"/>
          <w:divBdr>
            <w:top w:val="none" w:sz="0" w:space="0" w:color="auto"/>
            <w:left w:val="none" w:sz="0" w:space="0" w:color="auto"/>
            <w:bottom w:val="none" w:sz="0" w:space="0" w:color="auto"/>
            <w:right w:val="none" w:sz="0" w:space="0" w:color="auto"/>
          </w:divBdr>
          <w:divsChild>
            <w:div w:id="624893947">
              <w:marLeft w:val="0"/>
              <w:marRight w:val="0"/>
              <w:marTop w:val="0"/>
              <w:marBottom w:val="0"/>
              <w:divBdr>
                <w:top w:val="none" w:sz="0" w:space="0" w:color="auto"/>
                <w:left w:val="none" w:sz="0" w:space="0" w:color="auto"/>
                <w:bottom w:val="none" w:sz="0" w:space="0" w:color="auto"/>
                <w:right w:val="none" w:sz="0" w:space="0" w:color="auto"/>
              </w:divBdr>
              <w:divsChild>
                <w:div w:id="3613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299538">
      <w:bodyDiv w:val="1"/>
      <w:marLeft w:val="0"/>
      <w:marRight w:val="0"/>
      <w:marTop w:val="0"/>
      <w:marBottom w:val="0"/>
      <w:divBdr>
        <w:top w:val="none" w:sz="0" w:space="0" w:color="auto"/>
        <w:left w:val="none" w:sz="0" w:space="0" w:color="auto"/>
        <w:bottom w:val="none" w:sz="0" w:space="0" w:color="auto"/>
        <w:right w:val="none" w:sz="0" w:space="0" w:color="auto"/>
      </w:divBdr>
      <w:divsChild>
        <w:div w:id="1729911424">
          <w:marLeft w:val="0"/>
          <w:marRight w:val="0"/>
          <w:marTop w:val="0"/>
          <w:marBottom w:val="0"/>
          <w:divBdr>
            <w:top w:val="none" w:sz="0" w:space="0" w:color="auto"/>
            <w:left w:val="none" w:sz="0" w:space="0" w:color="auto"/>
            <w:bottom w:val="none" w:sz="0" w:space="0" w:color="auto"/>
            <w:right w:val="none" w:sz="0" w:space="0" w:color="auto"/>
          </w:divBdr>
          <w:divsChild>
            <w:div w:id="481896263">
              <w:marLeft w:val="0"/>
              <w:marRight w:val="0"/>
              <w:marTop w:val="0"/>
              <w:marBottom w:val="0"/>
              <w:divBdr>
                <w:top w:val="none" w:sz="0" w:space="0" w:color="auto"/>
                <w:left w:val="none" w:sz="0" w:space="0" w:color="auto"/>
                <w:bottom w:val="none" w:sz="0" w:space="0" w:color="auto"/>
                <w:right w:val="none" w:sz="0" w:space="0" w:color="auto"/>
              </w:divBdr>
              <w:divsChild>
                <w:div w:id="197409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772031">
      <w:bodyDiv w:val="1"/>
      <w:marLeft w:val="0"/>
      <w:marRight w:val="0"/>
      <w:marTop w:val="0"/>
      <w:marBottom w:val="0"/>
      <w:divBdr>
        <w:top w:val="none" w:sz="0" w:space="0" w:color="auto"/>
        <w:left w:val="none" w:sz="0" w:space="0" w:color="auto"/>
        <w:bottom w:val="none" w:sz="0" w:space="0" w:color="auto"/>
        <w:right w:val="none" w:sz="0" w:space="0" w:color="auto"/>
      </w:divBdr>
    </w:div>
    <w:div w:id="322321951">
      <w:bodyDiv w:val="1"/>
      <w:marLeft w:val="0"/>
      <w:marRight w:val="0"/>
      <w:marTop w:val="0"/>
      <w:marBottom w:val="0"/>
      <w:divBdr>
        <w:top w:val="none" w:sz="0" w:space="0" w:color="auto"/>
        <w:left w:val="none" w:sz="0" w:space="0" w:color="auto"/>
        <w:bottom w:val="none" w:sz="0" w:space="0" w:color="auto"/>
        <w:right w:val="none" w:sz="0" w:space="0" w:color="auto"/>
      </w:divBdr>
    </w:div>
    <w:div w:id="327833163">
      <w:bodyDiv w:val="1"/>
      <w:marLeft w:val="0"/>
      <w:marRight w:val="0"/>
      <w:marTop w:val="0"/>
      <w:marBottom w:val="0"/>
      <w:divBdr>
        <w:top w:val="none" w:sz="0" w:space="0" w:color="auto"/>
        <w:left w:val="none" w:sz="0" w:space="0" w:color="auto"/>
        <w:bottom w:val="none" w:sz="0" w:space="0" w:color="auto"/>
        <w:right w:val="none" w:sz="0" w:space="0" w:color="auto"/>
      </w:divBdr>
    </w:div>
    <w:div w:id="334303588">
      <w:bodyDiv w:val="1"/>
      <w:marLeft w:val="0"/>
      <w:marRight w:val="0"/>
      <w:marTop w:val="0"/>
      <w:marBottom w:val="0"/>
      <w:divBdr>
        <w:top w:val="none" w:sz="0" w:space="0" w:color="auto"/>
        <w:left w:val="none" w:sz="0" w:space="0" w:color="auto"/>
        <w:bottom w:val="none" w:sz="0" w:space="0" w:color="auto"/>
        <w:right w:val="none" w:sz="0" w:space="0" w:color="auto"/>
      </w:divBdr>
    </w:div>
    <w:div w:id="372537068">
      <w:bodyDiv w:val="1"/>
      <w:marLeft w:val="0"/>
      <w:marRight w:val="0"/>
      <w:marTop w:val="0"/>
      <w:marBottom w:val="0"/>
      <w:divBdr>
        <w:top w:val="none" w:sz="0" w:space="0" w:color="auto"/>
        <w:left w:val="none" w:sz="0" w:space="0" w:color="auto"/>
        <w:bottom w:val="none" w:sz="0" w:space="0" w:color="auto"/>
        <w:right w:val="none" w:sz="0" w:space="0" w:color="auto"/>
      </w:divBdr>
    </w:div>
    <w:div w:id="377901991">
      <w:bodyDiv w:val="1"/>
      <w:marLeft w:val="0"/>
      <w:marRight w:val="0"/>
      <w:marTop w:val="0"/>
      <w:marBottom w:val="0"/>
      <w:divBdr>
        <w:top w:val="none" w:sz="0" w:space="0" w:color="auto"/>
        <w:left w:val="none" w:sz="0" w:space="0" w:color="auto"/>
        <w:bottom w:val="none" w:sz="0" w:space="0" w:color="auto"/>
        <w:right w:val="none" w:sz="0" w:space="0" w:color="auto"/>
      </w:divBdr>
      <w:divsChild>
        <w:div w:id="1532840715">
          <w:marLeft w:val="0"/>
          <w:marRight w:val="0"/>
          <w:marTop w:val="0"/>
          <w:marBottom w:val="0"/>
          <w:divBdr>
            <w:top w:val="none" w:sz="0" w:space="0" w:color="auto"/>
            <w:left w:val="none" w:sz="0" w:space="0" w:color="auto"/>
            <w:bottom w:val="none" w:sz="0" w:space="0" w:color="auto"/>
            <w:right w:val="none" w:sz="0" w:space="0" w:color="auto"/>
          </w:divBdr>
          <w:divsChild>
            <w:div w:id="370886253">
              <w:marLeft w:val="0"/>
              <w:marRight w:val="0"/>
              <w:marTop w:val="0"/>
              <w:marBottom w:val="0"/>
              <w:divBdr>
                <w:top w:val="none" w:sz="0" w:space="0" w:color="auto"/>
                <w:left w:val="none" w:sz="0" w:space="0" w:color="auto"/>
                <w:bottom w:val="none" w:sz="0" w:space="0" w:color="auto"/>
                <w:right w:val="none" w:sz="0" w:space="0" w:color="auto"/>
              </w:divBdr>
              <w:divsChild>
                <w:div w:id="151160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806470">
      <w:bodyDiv w:val="1"/>
      <w:marLeft w:val="0"/>
      <w:marRight w:val="0"/>
      <w:marTop w:val="0"/>
      <w:marBottom w:val="0"/>
      <w:divBdr>
        <w:top w:val="none" w:sz="0" w:space="0" w:color="auto"/>
        <w:left w:val="none" w:sz="0" w:space="0" w:color="auto"/>
        <w:bottom w:val="none" w:sz="0" w:space="0" w:color="auto"/>
        <w:right w:val="none" w:sz="0" w:space="0" w:color="auto"/>
      </w:divBdr>
    </w:div>
    <w:div w:id="416173374">
      <w:bodyDiv w:val="1"/>
      <w:marLeft w:val="0"/>
      <w:marRight w:val="0"/>
      <w:marTop w:val="0"/>
      <w:marBottom w:val="0"/>
      <w:divBdr>
        <w:top w:val="none" w:sz="0" w:space="0" w:color="auto"/>
        <w:left w:val="none" w:sz="0" w:space="0" w:color="auto"/>
        <w:bottom w:val="none" w:sz="0" w:space="0" w:color="auto"/>
        <w:right w:val="none" w:sz="0" w:space="0" w:color="auto"/>
      </w:divBdr>
    </w:div>
    <w:div w:id="461845601">
      <w:bodyDiv w:val="1"/>
      <w:marLeft w:val="0"/>
      <w:marRight w:val="0"/>
      <w:marTop w:val="0"/>
      <w:marBottom w:val="0"/>
      <w:divBdr>
        <w:top w:val="none" w:sz="0" w:space="0" w:color="auto"/>
        <w:left w:val="none" w:sz="0" w:space="0" w:color="auto"/>
        <w:bottom w:val="none" w:sz="0" w:space="0" w:color="auto"/>
        <w:right w:val="none" w:sz="0" w:space="0" w:color="auto"/>
      </w:divBdr>
      <w:divsChild>
        <w:div w:id="896892587">
          <w:marLeft w:val="0"/>
          <w:marRight w:val="0"/>
          <w:marTop w:val="0"/>
          <w:marBottom w:val="0"/>
          <w:divBdr>
            <w:top w:val="none" w:sz="0" w:space="0" w:color="auto"/>
            <w:left w:val="none" w:sz="0" w:space="0" w:color="auto"/>
            <w:bottom w:val="none" w:sz="0" w:space="0" w:color="auto"/>
            <w:right w:val="none" w:sz="0" w:space="0" w:color="auto"/>
          </w:divBdr>
          <w:divsChild>
            <w:div w:id="876504786">
              <w:marLeft w:val="0"/>
              <w:marRight w:val="0"/>
              <w:marTop w:val="0"/>
              <w:marBottom w:val="0"/>
              <w:divBdr>
                <w:top w:val="none" w:sz="0" w:space="0" w:color="auto"/>
                <w:left w:val="none" w:sz="0" w:space="0" w:color="auto"/>
                <w:bottom w:val="none" w:sz="0" w:space="0" w:color="auto"/>
                <w:right w:val="none" w:sz="0" w:space="0" w:color="auto"/>
              </w:divBdr>
              <w:divsChild>
                <w:div w:id="8607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59778">
      <w:bodyDiv w:val="1"/>
      <w:marLeft w:val="0"/>
      <w:marRight w:val="0"/>
      <w:marTop w:val="0"/>
      <w:marBottom w:val="0"/>
      <w:divBdr>
        <w:top w:val="none" w:sz="0" w:space="0" w:color="auto"/>
        <w:left w:val="none" w:sz="0" w:space="0" w:color="auto"/>
        <w:bottom w:val="none" w:sz="0" w:space="0" w:color="auto"/>
        <w:right w:val="none" w:sz="0" w:space="0" w:color="auto"/>
      </w:divBdr>
      <w:divsChild>
        <w:div w:id="984236080">
          <w:marLeft w:val="0"/>
          <w:marRight w:val="0"/>
          <w:marTop w:val="0"/>
          <w:marBottom w:val="0"/>
          <w:divBdr>
            <w:top w:val="none" w:sz="0" w:space="0" w:color="auto"/>
            <w:left w:val="none" w:sz="0" w:space="0" w:color="auto"/>
            <w:bottom w:val="none" w:sz="0" w:space="0" w:color="auto"/>
            <w:right w:val="none" w:sz="0" w:space="0" w:color="auto"/>
          </w:divBdr>
          <w:divsChild>
            <w:div w:id="392043797">
              <w:marLeft w:val="0"/>
              <w:marRight w:val="0"/>
              <w:marTop w:val="0"/>
              <w:marBottom w:val="0"/>
              <w:divBdr>
                <w:top w:val="none" w:sz="0" w:space="0" w:color="auto"/>
                <w:left w:val="none" w:sz="0" w:space="0" w:color="auto"/>
                <w:bottom w:val="none" w:sz="0" w:space="0" w:color="auto"/>
                <w:right w:val="none" w:sz="0" w:space="0" w:color="auto"/>
              </w:divBdr>
              <w:divsChild>
                <w:div w:id="1865555120">
                  <w:marLeft w:val="0"/>
                  <w:marRight w:val="0"/>
                  <w:marTop w:val="0"/>
                  <w:marBottom w:val="0"/>
                  <w:divBdr>
                    <w:top w:val="none" w:sz="0" w:space="0" w:color="auto"/>
                    <w:left w:val="none" w:sz="0" w:space="0" w:color="auto"/>
                    <w:bottom w:val="none" w:sz="0" w:space="0" w:color="auto"/>
                    <w:right w:val="none" w:sz="0" w:space="0" w:color="auto"/>
                  </w:divBdr>
                  <w:divsChild>
                    <w:div w:id="111189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56217">
      <w:bodyDiv w:val="1"/>
      <w:marLeft w:val="0"/>
      <w:marRight w:val="0"/>
      <w:marTop w:val="0"/>
      <w:marBottom w:val="0"/>
      <w:divBdr>
        <w:top w:val="none" w:sz="0" w:space="0" w:color="auto"/>
        <w:left w:val="none" w:sz="0" w:space="0" w:color="auto"/>
        <w:bottom w:val="none" w:sz="0" w:space="0" w:color="auto"/>
        <w:right w:val="none" w:sz="0" w:space="0" w:color="auto"/>
      </w:divBdr>
    </w:div>
    <w:div w:id="533228304">
      <w:bodyDiv w:val="1"/>
      <w:marLeft w:val="0"/>
      <w:marRight w:val="0"/>
      <w:marTop w:val="0"/>
      <w:marBottom w:val="0"/>
      <w:divBdr>
        <w:top w:val="none" w:sz="0" w:space="0" w:color="auto"/>
        <w:left w:val="none" w:sz="0" w:space="0" w:color="auto"/>
        <w:bottom w:val="none" w:sz="0" w:space="0" w:color="auto"/>
        <w:right w:val="none" w:sz="0" w:space="0" w:color="auto"/>
      </w:divBdr>
      <w:divsChild>
        <w:div w:id="1332416737">
          <w:marLeft w:val="0"/>
          <w:marRight w:val="0"/>
          <w:marTop w:val="0"/>
          <w:marBottom w:val="0"/>
          <w:divBdr>
            <w:top w:val="none" w:sz="0" w:space="0" w:color="auto"/>
            <w:left w:val="none" w:sz="0" w:space="0" w:color="auto"/>
            <w:bottom w:val="none" w:sz="0" w:space="0" w:color="auto"/>
            <w:right w:val="none" w:sz="0" w:space="0" w:color="auto"/>
          </w:divBdr>
          <w:divsChild>
            <w:div w:id="1137333286">
              <w:marLeft w:val="0"/>
              <w:marRight w:val="0"/>
              <w:marTop w:val="0"/>
              <w:marBottom w:val="0"/>
              <w:divBdr>
                <w:top w:val="none" w:sz="0" w:space="0" w:color="auto"/>
                <w:left w:val="none" w:sz="0" w:space="0" w:color="auto"/>
                <w:bottom w:val="none" w:sz="0" w:space="0" w:color="auto"/>
                <w:right w:val="none" w:sz="0" w:space="0" w:color="auto"/>
              </w:divBdr>
              <w:divsChild>
                <w:div w:id="26951296">
                  <w:marLeft w:val="0"/>
                  <w:marRight w:val="0"/>
                  <w:marTop w:val="0"/>
                  <w:marBottom w:val="0"/>
                  <w:divBdr>
                    <w:top w:val="none" w:sz="0" w:space="0" w:color="auto"/>
                    <w:left w:val="none" w:sz="0" w:space="0" w:color="auto"/>
                    <w:bottom w:val="none" w:sz="0" w:space="0" w:color="auto"/>
                    <w:right w:val="none" w:sz="0" w:space="0" w:color="auto"/>
                  </w:divBdr>
                  <w:divsChild>
                    <w:div w:id="6549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822772">
      <w:bodyDiv w:val="1"/>
      <w:marLeft w:val="0"/>
      <w:marRight w:val="0"/>
      <w:marTop w:val="0"/>
      <w:marBottom w:val="0"/>
      <w:divBdr>
        <w:top w:val="none" w:sz="0" w:space="0" w:color="auto"/>
        <w:left w:val="none" w:sz="0" w:space="0" w:color="auto"/>
        <w:bottom w:val="none" w:sz="0" w:space="0" w:color="auto"/>
        <w:right w:val="none" w:sz="0" w:space="0" w:color="auto"/>
      </w:divBdr>
      <w:divsChild>
        <w:div w:id="579602864">
          <w:marLeft w:val="0"/>
          <w:marRight w:val="0"/>
          <w:marTop w:val="0"/>
          <w:marBottom w:val="0"/>
          <w:divBdr>
            <w:top w:val="none" w:sz="0" w:space="0" w:color="auto"/>
            <w:left w:val="none" w:sz="0" w:space="0" w:color="auto"/>
            <w:bottom w:val="none" w:sz="0" w:space="0" w:color="auto"/>
            <w:right w:val="none" w:sz="0" w:space="0" w:color="auto"/>
          </w:divBdr>
          <w:divsChild>
            <w:div w:id="1118915987">
              <w:marLeft w:val="0"/>
              <w:marRight w:val="0"/>
              <w:marTop w:val="0"/>
              <w:marBottom w:val="0"/>
              <w:divBdr>
                <w:top w:val="none" w:sz="0" w:space="0" w:color="auto"/>
                <w:left w:val="none" w:sz="0" w:space="0" w:color="auto"/>
                <w:bottom w:val="none" w:sz="0" w:space="0" w:color="auto"/>
                <w:right w:val="none" w:sz="0" w:space="0" w:color="auto"/>
              </w:divBdr>
              <w:divsChild>
                <w:div w:id="15764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058762">
      <w:bodyDiv w:val="1"/>
      <w:marLeft w:val="0"/>
      <w:marRight w:val="0"/>
      <w:marTop w:val="0"/>
      <w:marBottom w:val="0"/>
      <w:divBdr>
        <w:top w:val="none" w:sz="0" w:space="0" w:color="auto"/>
        <w:left w:val="none" w:sz="0" w:space="0" w:color="auto"/>
        <w:bottom w:val="none" w:sz="0" w:space="0" w:color="auto"/>
        <w:right w:val="none" w:sz="0" w:space="0" w:color="auto"/>
      </w:divBdr>
      <w:divsChild>
        <w:div w:id="1030489910">
          <w:marLeft w:val="0"/>
          <w:marRight w:val="0"/>
          <w:marTop w:val="0"/>
          <w:marBottom w:val="0"/>
          <w:divBdr>
            <w:top w:val="none" w:sz="0" w:space="0" w:color="auto"/>
            <w:left w:val="none" w:sz="0" w:space="0" w:color="auto"/>
            <w:bottom w:val="none" w:sz="0" w:space="0" w:color="auto"/>
            <w:right w:val="none" w:sz="0" w:space="0" w:color="auto"/>
          </w:divBdr>
          <w:divsChild>
            <w:div w:id="1285845198">
              <w:marLeft w:val="0"/>
              <w:marRight w:val="0"/>
              <w:marTop w:val="0"/>
              <w:marBottom w:val="0"/>
              <w:divBdr>
                <w:top w:val="none" w:sz="0" w:space="0" w:color="auto"/>
                <w:left w:val="none" w:sz="0" w:space="0" w:color="auto"/>
                <w:bottom w:val="none" w:sz="0" w:space="0" w:color="auto"/>
                <w:right w:val="none" w:sz="0" w:space="0" w:color="auto"/>
              </w:divBdr>
              <w:divsChild>
                <w:div w:id="9378249">
                  <w:marLeft w:val="0"/>
                  <w:marRight w:val="0"/>
                  <w:marTop w:val="0"/>
                  <w:marBottom w:val="0"/>
                  <w:divBdr>
                    <w:top w:val="none" w:sz="0" w:space="0" w:color="auto"/>
                    <w:left w:val="none" w:sz="0" w:space="0" w:color="auto"/>
                    <w:bottom w:val="none" w:sz="0" w:space="0" w:color="auto"/>
                    <w:right w:val="none" w:sz="0" w:space="0" w:color="auto"/>
                  </w:divBdr>
                  <w:divsChild>
                    <w:div w:id="151827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301598">
      <w:bodyDiv w:val="1"/>
      <w:marLeft w:val="0"/>
      <w:marRight w:val="0"/>
      <w:marTop w:val="0"/>
      <w:marBottom w:val="0"/>
      <w:divBdr>
        <w:top w:val="none" w:sz="0" w:space="0" w:color="auto"/>
        <w:left w:val="none" w:sz="0" w:space="0" w:color="auto"/>
        <w:bottom w:val="none" w:sz="0" w:space="0" w:color="auto"/>
        <w:right w:val="none" w:sz="0" w:space="0" w:color="auto"/>
      </w:divBdr>
      <w:divsChild>
        <w:div w:id="350763763">
          <w:marLeft w:val="0"/>
          <w:marRight w:val="0"/>
          <w:marTop w:val="0"/>
          <w:marBottom w:val="0"/>
          <w:divBdr>
            <w:top w:val="none" w:sz="0" w:space="0" w:color="auto"/>
            <w:left w:val="none" w:sz="0" w:space="0" w:color="auto"/>
            <w:bottom w:val="none" w:sz="0" w:space="0" w:color="auto"/>
            <w:right w:val="none" w:sz="0" w:space="0" w:color="auto"/>
          </w:divBdr>
          <w:divsChild>
            <w:div w:id="36400263">
              <w:marLeft w:val="0"/>
              <w:marRight w:val="0"/>
              <w:marTop w:val="0"/>
              <w:marBottom w:val="0"/>
              <w:divBdr>
                <w:top w:val="none" w:sz="0" w:space="0" w:color="auto"/>
                <w:left w:val="none" w:sz="0" w:space="0" w:color="auto"/>
                <w:bottom w:val="none" w:sz="0" w:space="0" w:color="auto"/>
                <w:right w:val="none" w:sz="0" w:space="0" w:color="auto"/>
              </w:divBdr>
              <w:divsChild>
                <w:div w:id="1301499289">
                  <w:marLeft w:val="0"/>
                  <w:marRight w:val="0"/>
                  <w:marTop w:val="0"/>
                  <w:marBottom w:val="0"/>
                  <w:divBdr>
                    <w:top w:val="none" w:sz="0" w:space="0" w:color="auto"/>
                    <w:left w:val="none" w:sz="0" w:space="0" w:color="auto"/>
                    <w:bottom w:val="none" w:sz="0" w:space="0" w:color="auto"/>
                    <w:right w:val="none" w:sz="0" w:space="0" w:color="auto"/>
                  </w:divBdr>
                  <w:divsChild>
                    <w:div w:id="428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432568">
      <w:bodyDiv w:val="1"/>
      <w:marLeft w:val="0"/>
      <w:marRight w:val="0"/>
      <w:marTop w:val="0"/>
      <w:marBottom w:val="0"/>
      <w:divBdr>
        <w:top w:val="none" w:sz="0" w:space="0" w:color="auto"/>
        <w:left w:val="none" w:sz="0" w:space="0" w:color="auto"/>
        <w:bottom w:val="none" w:sz="0" w:space="0" w:color="auto"/>
        <w:right w:val="none" w:sz="0" w:space="0" w:color="auto"/>
      </w:divBdr>
      <w:divsChild>
        <w:div w:id="1434353464">
          <w:marLeft w:val="0"/>
          <w:marRight w:val="0"/>
          <w:marTop w:val="0"/>
          <w:marBottom w:val="0"/>
          <w:divBdr>
            <w:top w:val="none" w:sz="0" w:space="0" w:color="auto"/>
            <w:left w:val="none" w:sz="0" w:space="0" w:color="auto"/>
            <w:bottom w:val="none" w:sz="0" w:space="0" w:color="auto"/>
            <w:right w:val="none" w:sz="0" w:space="0" w:color="auto"/>
          </w:divBdr>
          <w:divsChild>
            <w:div w:id="1985621734">
              <w:marLeft w:val="0"/>
              <w:marRight w:val="0"/>
              <w:marTop w:val="0"/>
              <w:marBottom w:val="0"/>
              <w:divBdr>
                <w:top w:val="none" w:sz="0" w:space="0" w:color="auto"/>
                <w:left w:val="none" w:sz="0" w:space="0" w:color="auto"/>
                <w:bottom w:val="none" w:sz="0" w:space="0" w:color="auto"/>
                <w:right w:val="none" w:sz="0" w:space="0" w:color="auto"/>
              </w:divBdr>
              <w:divsChild>
                <w:div w:id="21244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027052">
      <w:bodyDiv w:val="1"/>
      <w:marLeft w:val="0"/>
      <w:marRight w:val="0"/>
      <w:marTop w:val="0"/>
      <w:marBottom w:val="0"/>
      <w:divBdr>
        <w:top w:val="none" w:sz="0" w:space="0" w:color="auto"/>
        <w:left w:val="none" w:sz="0" w:space="0" w:color="auto"/>
        <w:bottom w:val="none" w:sz="0" w:space="0" w:color="auto"/>
        <w:right w:val="none" w:sz="0" w:space="0" w:color="auto"/>
      </w:divBdr>
      <w:divsChild>
        <w:div w:id="1270771220">
          <w:marLeft w:val="0"/>
          <w:marRight w:val="0"/>
          <w:marTop w:val="0"/>
          <w:marBottom w:val="0"/>
          <w:divBdr>
            <w:top w:val="none" w:sz="0" w:space="0" w:color="auto"/>
            <w:left w:val="none" w:sz="0" w:space="0" w:color="auto"/>
            <w:bottom w:val="none" w:sz="0" w:space="0" w:color="auto"/>
            <w:right w:val="none" w:sz="0" w:space="0" w:color="auto"/>
          </w:divBdr>
          <w:divsChild>
            <w:div w:id="788427012">
              <w:marLeft w:val="0"/>
              <w:marRight w:val="0"/>
              <w:marTop w:val="0"/>
              <w:marBottom w:val="0"/>
              <w:divBdr>
                <w:top w:val="none" w:sz="0" w:space="0" w:color="auto"/>
                <w:left w:val="none" w:sz="0" w:space="0" w:color="auto"/>
                <w:bottom w:val="none" w:sz="0" w:space="0" w:color="auto"/>
                <w:right w:val="none" w:sz="0" w:space="0" w:color="auto"/>
              </w:divBdr>
              <w:divsChild>
                <w:div w:id="6197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021889">
      <w:bodyDiv w:val="1"/>
      <w:marLeft w:val="0"/>
      <w:marRight w:val="0"/>
      <w:marTop w:val="0"/>
      <w:marBottom w:val="0"/>
      <w:divBdr>
        <w:top w:val="none" w:sz="0" w:space="0" w:color="auto"/>
        <w:left w:val="none" w:sz="0" w:space="0" w:color="auto"/>
        <w:bottom w:val="none" w:sz="0" w:space="0" w:color="auto"/>
        <w:right w:val="none" w:sz="0" w:space="0" w:color="auto"/>
      </w:divBdr>
    </w:div>
    <w:div w:id="649864227">
      <w:bodyDiv w:val="1"/>
      <w:marLeft w:val="0"/>
      <w:marRight w:val="0"/>
      <w:marTop w:val="0"/>
      <w:marBottom w:val="0"/>
      <w:divBdr>
        <w:top w:val="none" w:sz="0" w:space="0" w:color="auto"/>
        <w:left w:val="none" w:sz="0" w:space="0" w:color="auto"/>
        <w:bottom w:val="none" w:sz="0" w:space="0" w:color="auto"/>
        <w:right w:val="none" w:sz="0" w:space="0" w:color="auto"/>
      </w:divBdr>
      <w:divsChild>
        <w:div w:id="1915623480">
          <w:marLeft w:val="0"/>
          <w:marRight w:val="0"/>
          <w:marTop w:val="0"/>
          <w:marBottom w:val="0"/>
          <w:divBdr>
            <w:top w:val="none" w:sz="0" w:space="0" w:color="auto"/>
            <w:left w:val="none" w:sz="0" w:space="0" w:color="auto"/>
            <w:bottom w:val="none" w:sz="0" w:space="0" w:color="auto"/>
            <w:right w:val="none" w:sz="0" w:space="0" w:color="auto"/>
          </w:divBdr>
        </w:div>
        <w:div w:id="451363645">
          <w:marLeft w:val="0"/>
          <w:marRight w:val="0"/>
          <w:marTop w:val="0"/>
          <w:marBottom w:val="0"/>
          <w:divBdr>
            <w:top w:val="none" w:sz="0" w:space="0" w:color="auto"/>
            <w:left w:val="none" w:sz="0" w:space="0" w:color="auto"/>
            <w:bottom w:val="none" w:sz="0" w:space="0" w:color="auto"/>
            <w:right w:val="none" w:sz="0" w:space="0" w:color="auto"/>
          </w:divBdr>
        </w:div>
      </w:divsChild>
    </w:div>
    <w:div w:id="652753293">
      <w:bodyDiv w:val="1"/>
      <w:marLeft w:val="0"/>
      <w:marRight w:val="0"/>
      <w:marTop w:val="0"/>
      <w:marBottom w:val="0"/>
      <w:divBdr>
        <w:top w:val="none" w:sz="0" w:space="0" w:color="auto"/>
        <w:left w:val="none" w:sz="0" w:space="0" w:color="auto"/>
        <w:bottom w:val="none" w:sz="0" w:space="0" w:color="auto"/>
        <w:right w:val="none" w:sz="0" w:space="0" w:color="auto"/>
      </w:divBdr>
      <w:divsChild>
        <w:div w:id="1172573453">
          <w:marLeft w:val="0"/>
          <w:marRight w:val="0"/>
          <w:marTop w:val="0"/>
          <w:marBottom w:val="0"/>
          <w:divBdr>
            <w:top w:val="none" w:sz="0" w:space="0" w:color="auto"/>
            <w:left w:val="none" w:sz="0" w:space="0" w:color="auto"/>
            <w:bottom w:val="none" w:sz="0" w:space="0" w:color="auto"/>
            <w:right w:val="none" w:sz="0" w:space="0" w:color="auto"/>
          </w:divBdr>
          <w:divsChild>
            <w:div w:id="217714584">
              <w:marLeft w:val="0"/>
              <w:marRight w:val="0"/>
              <w:marTop w:val="0"/>
              <w:marBottom w:val="0"/>
              <w:divBdr>
                <w:top w:val="none" w:sz="0" w:space="0" w:color="auto"/>
                <w:left w:val="none" w:sz="0" w:space="0" w:color="auto"/>
                <w:bottom w:val="none" w:sz="0" w:space="0" w:color="auto"/>
                <w:right w:val="none" w:sz="0" w:space="0" w:color="auto"/>
              </w:divBdr>
              <w:divsChild>
                <w:div w:id="154698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397122">
      <w:bodyDiv w:val="1"/>
      <w:marLeft w:val="0"/>
      <w:marRight w:val="0"/>
      <w:marTop w:val="0"/>
      <w:marBottom w:val="0"/>
      <w:divBdr>
        <w:top w:val="none" w:sz="0" w:space="0" w:color="auto"/>
        <w:left w:val="none" w:sz="0" w:space="0" w:color="auto"/>
        <w:bottom w:val="none" w:sz="0" w:space="0" w:color="auto"/>
        <w:right w:val="none" w:sz="0" w:space="0" w:color="auto"/>
      </w:divBdr>
    </w:div>
    <w:div w:id="719016585">
      <w:bodyDiv w:val="1"/>
      <w:marLeft w:val="0"/>
      <w:marRight w:val="0"/>
      <w:marTop w:val="0"/>
      <w:marBottom w:val="0"/>
      <w:divBdr>
        <w:top w:val="none" w:sz="0" w:space="0" w:color="auto"/>
        <w:left w:val="none" w:sz="0" w:space="0" w:color="auto"/>
        <w:bottom w:val="none" w:sz="0" w:space="0" w:color="auto"/>
        <w:right w:val="none" w:sz="0" w:space="0" w:color="auto"/>
      </w:divBdr>
    </w:div>
    <w:div w:id="735053278">
      <w:bodyDiv w:val="1"/>
      <w:marLeft w:val="0"/>
      <w:marRight w:val="0"/>
      <w:marTop w:val="0"/>
      <w:marBottom w:val="0"/>
      <w:divBdr>
        <w:top w:val="none" w:sz="0" w:space="0" w:color="auto"/>
        <w:left w:val="none" w:sz="0" w:space="0" w:color="auto"/>
        <w:bottom w:val="none" w:sz="0" w:space="0" w:color="auto"/>
        <w:right w:val="none" w:sz="0" w:space="0" w:color="auto"/>
      </w:divBdr>
      <w:divsChild>
        <w:div w:id="1885172942">
          <w:marLeft w:val="0"/>
          <w:marRight w:val="0"/>
          <w:marTop w:val="0"/>
          <w:marBottom w:val="0"/>
          <w:divBdr>
            <w:top w:val="none" w:sz="0" w:space="0" w:color="auto"/>
            <w:left w:val="none" w:sz="0" w:space="0" w:color="auto"/>
            <w:bottom w:val="none" w:sz="0" w:space="0" w:color="auto"/>
            <w:right w:val="none" w:sz="0" w:space="0" w:color="auto"/>
          </w:divBdr>
          <w:divsChild>
            <w:div w:id="446125592">
              <w:marLeft w:val="0"/>
              <w:marRight w:val="0"/>
              <w:marTop w:val="0"/>
              <w:marBottom w:val="0"/>
              <w:divBdr>
                <w:top w:val="none" w:sz="0" w:space="0" w:color="auto"/>
                <w:left w:val="none" w:sz="0" w:space="0" w:color="auto"/>
                <w:bottom w:val="none" w:sz="0" w:space="0" w:color="auto"/>
                <w:right w:val="none" w:sz="0" w:space="0" w:color="auto"/>
              </w:divBdr>
              <w:divsChild>
                <w:div w:id="1806654341">
                  <w:marLeft w:val="0"/>
                  <w:marRight w:val="0"/>
                  <w:marTop w:val="0"/>
                  <w:marBottom w:val="0"/>
                  <w:divBdr>
                    <w:top w:val="none" w:sz="0" w:space="0" w:color="auto"/>
                    <w:left w:val="none" w:sz="0" w:space="0" w:color="auto"/>
                    <w:bottom w:val="none" w:sz="0" w:space="0" w:color="auto"/>
                    <w:right w:val="none" w:sz="0" w:space="0" w:color="auto"/>
                  </w:divBdr>
                  <w:divsChild>
                    <w:div w:id="18416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062211">
      <w:bodyDiv w:val="1"/>
      <w:marLeft w:val="0"/>
      <w:marRight w:val="0"/>
      <w:marTop w:val="0"/>
      <w:marBottom w:val="0"/>
      <w:divBdr>
        <w:top w:val="none" w:sz="0" w:space="0" w:color="auto"/>
        <w:left w:val="none" w:sz="0" w:space="0" w:color="auto"/>
        <w:bottom w:val="none" w:sz="0" w:space="0" w:color="auto"/>
        <w:right w:val="none" w:sz="0" w:space="0" w:color="auto"/>
      </w:divBdr>
    </w:div>
    <w:div w:id="748498555">
      <w:bodyDiv w:val="1"/>
      <w:marLeft w:val="0"/>
      <w:marRight w:val="0"/>
      <w:marTop w:val="0"/>
      <w:marBottom w:val="0"/>
      <w:divBdr>
        <w:top w:val="none" w:sz="0" w:space="0" w:color="auto"/>
        <w:left w:val="none" w:sz="0" w:space="0" w:color="auto"/>
        <w:bottom w:val="none" w:sz="0" w:space="0" w:color="auto"/>
        <w:right w:val="none" w:sz="0" w:space="0" w:color="auto"/>
      </w:divBdr>
    </w:div>
    <w:div w:id="792940161">
      <w:bodyDiv w:val="1"/>
      <w:marLeft w:val="0"/>
      <w:marRight w:val="0"/>
      <w:marTop w:val="0"/>
      <w:marBottom w:val="0"/>
      <w:divBdr>
        <w:top w:val="none" w:sz="0" w:space="0" w:color="auto"/>
        <w:left w:val="none" w:sz="0" w:space="0" w:color="auto"/>
        <w:bottom w:val="none" w:sz="0" w:space="0" w:color="auto"/>
        <w:right w:val="none" w:sz="0" w:space="0" w:color="auto"/>
      </w:divBdr>
      <w:divsChild>
        <w:div w:id="991367724">
          <w:marLeft w:val="0"/>
          <w:marRight w:val="0"/>
          <w:marTop w:val="0"/>
          <w:marBottom w:val="0"/>
          <w:divBdr>
            <w:top w:val="none" w:sz="0" w:space="0" w:color="auto"/>
            <w:left w:val="none" w:sz="0" w:space="0" w:color="auto"/>
            <w:bottom w:val="none" w:sz="0" w:space="0" w:color="auto"/>
            <w:right w:val="none" w:sz="0" w:space="0" w:color="auto"/>
          </w:divBdr>
          <w:divsChild>
            <w:div w:id="1638073092">
              <w:marLeft w:val="0"/>
              <w:marRight w:val="0"/>
              <w:marTop w:val="0"/>
              <w:marBottom w:val="0"/>
              <w:divBdr>
                <w:top w:val="none" w:sz="0" w:space="0" w:color="auto"/>
                <w:left w:val="none" w:sz="0" w:space="0" w:color="auto"/>
                <w:bottom w:val="none" w:sz="0" w:space="0" w:color="auto"/>
                <w:right w:val="none" w:sz="0" w:space="0" w:color="auto"/>
              </w:divBdr>
              <w:divsChild>
                <w:div w:id="59940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770439">
      <w:bodyDiv w:val="1"/>
      <w:marLeft w:val="0"/>
      <w:marRight w:val="0"/>
      <w:marTop w:val="0"/>
      <w:marBottom w:val="0"/>
      <w:divBdr>
        <w:top w:val="none" w:sz="0" w:space="0" w:color="auto"/>
        <w:left w:val="none" w:sz="0" w:space="0" w:color="auto"/>
        <w:bottom w:val="none" w:sz="0" w:space="0" w:color="auto"/>
        <w:right w:val="none" w:sz="0" w:space="0" w:color="auto"/>
      </w:divBdr>
      <w:divsChild>
        <w:div w:id="426317750">
          <w:marLeft w:val="0"/>
          <w:marRight w:val="0"/>
          <w:marTop w:val="0"/>
          <w:marBottom w:val="0"/>
          <w:divBdr>
            <w:top w:val="none" w:sz="0" w:space="0" w:color="auto"/>
            <w:left w:val="none" w:sz="0" w:space="0" w:color="auto"/>
            <w:bottom w:val="none" w:sz="0" w:space="0" w:color="auto"/>
            <w:right w:val="none" w:sz="0" w:space="0" w:color="auto"/>
          </w:divBdr>
          <w:divsChild>
            <w:div w:id="678778716">
              <w:marLeft w:val="0"/>
              <w:marRight w:val="0"/>
              <w:marTop w:val="0"/>
              <w:marBottom w:val="0"/>
              <w:divBdr>
                <w:top w:val="none" w:sz="0" w:space="0" w:color="auto"/>
                <w:left w:val="none" w:sz="0" w:space="0" w:color="auto"/>
                <w:bottom w:val="none" w:sz="0" w:space="0" w:color="auto"/>
                <w:right w:val="none" w:sz="0" w:space="0" w:color="auto"/>
              </w:divBdr>
              <w:divsChild>
                <w:div w:id="731540458">
                  <w:marLeft w:val="0"/>
                  <w:marRight w:val="0"/>
                  <w:marTop w:val="0"/>
                  <w:marBottom w:val="0"/>
                  <w:divBdr>
                    <w:top w:val="none" w:sz="0" w:space="0" w:color="auto"/>
                    <w:left w:val="none" w:sz="0" w:space="0" w:color="auto"/>
                    <w:bottom w:val="none" w:sz="0" w:space="0" w:color="auto"/>
                    <w:right w:val="none" w:sz="0" w:space="0" w:color="auto"/>
                  </w:divBdr>
                  <w:divsChild>
                    <w:div w:id="159208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387880">
      <w:bodyDiv w:val="1"/>
      <w:marLeft w:val="0"/>
      <w:marRight w:val="0"/>
      <w:marTop w:val="0"/>
      <w:marBottom w:val="0"/>
      <w:divBdr>
        <w:top w:val="none" w:sz="0" w:space="0" w:color="auto"/>
        <w:left w:val="none" w:sz="0" w:space="0" w:color="auto"/>
        <w:bottom w:val="none" w:sz="0" w:space="0" w:color="auto"/>
        <w:right w:val="none" w:sz="0" w:space="0" w:color="auto"/>
      </w:divBdr>
    </w:div>
    <w:div w:id="826554643">
      <w:bodyDiv w:val="1"/>
      <w:marLeft w:val="0"/>
      <w:marRight w:val="0"/>
      <w:marTop w:val="0"/>
      <w:marBottom w:val="0"/>
      <w:divBdr>
        <w:top w:val="none" w:sz="0" w:space="0" w:color="auto"/>
        <w:left w:val="none" w:sz="0" w:space="0" w:color="auto"/>
        <w:bottom w:val="none" w:sz="0" w:space="0" w:color="auto"/>
        <w:right w:val="none" w:sz="0" w:space="0" w:color="auto"/>
      </w:divBdr>
      <w:divsChild>
        <w:div w:id="578369808">
          <w:marLeft w:val="0"/>
          <w:marRight w:val="0"/>
          <w:marTop w:val="0"/>
          <w:marBottom w:val="0"/>
          <w:divBdr>
            <w:top w:val="none" w:sz="0" w:space="0" w:color="auto"/>
            <w:left w:val="none" w:sz="0" w:space="0" w:color="auto"/>
            <w:bottom w:val="none" w:sz="0" w:space="0" w:color="auto"/>
            <w:right w:val="none" w:sz="0" w:space="0" w:color="auto"/>
          </w:divBdr>
          <w:divsChild>
            <w:div w:id="1020012768">
              <w:marLeft w:val="0"/>
              <w:marRight w:val="0"/>
              <w:marTop w:val="0"/>
              <w:marBottom w:val="0"/>
              <w:divBdr>
                <w:top w:val="none" w:sz="0" w:space="0" w:color="auto"/>
                <w:left w:val="none" w:sz="0" w:space="0" w:color="auto"/>
                <w:bottom w:val="none" w:sz="0" w:space="0" w:color="auto"/>
                <w:right w:val="none" w:sz="0" w:space="0" w:color="auto"/>
              </w:divBdr>
              <w:divsChild>
                <w:div w:id="15356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078407">
      <w:bodyDiv w:val="1"/>
      <w:marLeft w:val="0"/>
      <w:marRight w:val="0"/>
      <w:marTop w:val="0"/>
      <w:marBottom w:val="0"/>
      <w:divBdr>
        <w:top w:val="none" w:sz="0" w:space="0" w:color="auto"/>
        <w:left w:val="none" w:sz="0" w:space="0" w:color="auto"/>
        <w:bottom w:val="none" w:sz="0" w:space="0" w:color="auto"/>
        <w:right w:val="none" w:sz="0" w:space="0" w:color="auto"/>
      </w:divBdr>
      <w:divsChild>
        <w:div w:id="1523133588">
          <w:marLeft w:val="0"/>
          <w:marRight w:val="0"/>
          <w:marTop w:val="0"/>
          <w:marBottom w:val="0"/>
          <w:divBdr>
            <w:top w:val="none" w:sz="0" w:space="0" w:color="auto"/>
            <w:left w:val="none" w:sz="0" w:space="0" w:color="auto"/>
            <w:bottom w:val="none" w:sz="0" w:space="0" w:color="auto"/>
            <w:right w:val="none" w:sz="0" w:space="0" w:color="auto"/>
          </w:divBdr>
          <w:divsChild>
            <w:div w:id="1845195946">
              <w:marLeft w:val="0"/>
              <w:marRight w:val="0"/>
              <w:marTop w:val="0"/>
              <w:marBottom w:val="0"/>
              <w:divBdr>
                <w:top w:val="none" w:sz="0" w:space="0" w:color="auto"/>
                <w:left w:val="none" w:sz="0" w:space="0" w:color="auto"/>
                <w:bottom w:val="none" w:sz="0" w:space="0" w:color="auto"/>
                <w:right w:val="none" w:sz="0" w:space="0" w:color="auto"/>
              </w:divBdr>
              <w:divsChild>
                <w:div w:id="1173954138">
                  <w:marLeft w:val="0"/>
                  <w:marRight w:val="0"/>
                  <w:marTop w:val="0"/>
                  <w:marBottom w:val="0"/>
                  <w:divBdr>
                    <w:top w:val="none" w:sz="0" w:space="0" w:color="auto"/>
                    <w:left w:val="none" w:sz="0" w:space="0" w:color="auto"/>
                    <w:bottom w:val="none" w:sz="0" w:space="0" w:color="auto"/>
                    <w:right w:val="none" w:sz="0" w:space="0" w:color="auto"/>
                  </w:divBdr>
                  <w:divsChild>
                    <w:div w:id="199749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058093">
      <w:bodyDiv w:val="1"/>
      <w:marLeft w:val="0"/>
      <w:marRight w:val="0"/>
      <w:marTop w:val="0"/>
      <w:marBottom w:val="0"/>
      <w:divBdr>
        <w:top w:val="none" w:sz="0" w:space="0" w:color="auto"/>
        <w:left w:val="none" w:sz="0" w:space="0" w:color="auto"/>
        <w:bottom w:val="none" w:sz="0" w:space="0" w:color="auto"/>
        <w:right w:val="none" w:sz="0" w:space="0" w:color="auto"/>
      </w:divBdr>
      <w:divsChild>
        <w:div w:id="143863619">
          <w:marLeft w:val="0"/>
          <w:marRight w:val="0"/>
          <w:marTop w:val="0"/>
          <w:marBottom w:val="0"/>
          <w:divBdr>
            <w:top w:val="none" w:sz="0" w:space="0" w:color="auto"/>
            <w:left w:val="none" w:sz="0" w:space="0" w:color="auto"/>
            <w:bottom w:val="none" w:sz="0" w:space="0" w:color="auto"/>
            <w:right w:val="none" w:sz="0" w:space="0" w:color="auto"/>
          </w:divBdr>
          <w:divsChild>
            <w:div w:id="1558932674">
              <w:marLeft w:val="0"/>
              <w:marRight w:val="0"/>
              <w:marTop w:val="0"/>
              <w:marBottom w:val="0"/>
              <w:divBdr>
                <w:top w:val="none" w:sz="0" w:space="0" w:color="auto"/>
                <w:left w:val="none" w:sz="0" w:space="0" w:color="auto"/>
                <w:bottom w:val="none" w:sz="0" w:space="0" w:color="auto"/>
                <w:right w:val="none" w:sz="0" w:space="0" w:color="auto"/>
              </w:divBdr>
              <w:divsChild>
                <w:div w:id="2061048332">
                  <w:marLeft w:val="0"/>
                  <w:marRight w:val="0"/>
                  <w:marTop w:val="0"/>
                  <w:marBottom w:val="0"/>
                  <w:divBdr>
                    <w:top w:val="none" w:sz="0" w:space="0" w:color="auto"/>
                    <w:left w:val="none" w:sz="0" w:space="0" w:color="auto"/>
                    <w:bottom w:val="none" w:sz="0" w:space="0" w:color="auto"/>
                    <w:right w:val="none" w:sz="0" w:space="0" w:color="auto"/>
                  </w:divBdr>
                  <w:divsChild>
                    <w:div w:id="1102184712">
                      <w:marLeft w:val="0"/>
                      <w:marRight w:val="0"/>
                      <w:marTop w:val="0"/>
                      <w:marBottom w:val="0"/>
                      <w:divBdr>
                        <w:top w:val="none" w:sz="0" w:space="0" w:color="auto"/>
                        <w:left w:val="none" w:sz="0" w:space="0" w:color="auto"/>
                        <w:bottom w:val="none" w:sz="0" w:space="0" w:color="auto"/>
                        <w:right w:val="none" w:sz="0" w:space="0" w:color="auto"/>
                      </w:divBdr>
                    </w:div>
                    <w:div w:id="666396669">
                      <w:marLeft w:val="0"/>
                      <w:marRight w:val="0"/>
                      <w:marTop w:val="0"/>
                      <w:marBottom w:val="0"/>
                      <w:divBdr>
                        <w:top w:val="none" w:sz="0" w:space="0" w:color="auto"/>
                        <w:left w:val="none" w:sz="0" w:space="0" w:color="auto"/>
                        <w:bottom w:val="none" w:sz="0" w:space="0" w:color="auto"/>
                        <w:right w:val="none" w:sz="0" w:space="0" w:color="auto"/>
                      </w:divBdr>
                    </w:div>
                  </w:divsChild>
                </w:div>
                <w:div w:id="770198459">
                  <w:marLeft w:val="0"/>
                  <w:marRight w:val="0"/>
                  <w:marTop w:val="0"/>
                  <w:marBottom w:val="0"/>
                  <w:divBdr>
                    <w:top w:val="none" w:sz="0" w:space="0" w:color="auto"/>
                    <w:left w:val="none" w:sz="0" w:space="0" w:color="auto"/>
                    <w:bottom w:val="none" w:sz="0" w:space="0" w:color="auto"/>
                    <w:right w:val="none" w:sz="0" w:space="0" w:color="auto"/>
                  </w:divBdr>
                  <w:divsChild>
                    <w:div w:id="151260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495683">
      <w:bodyDiv w:val="1"/>
      <w:marLeft w:val="0"/>
      <w:marRight w:val="0"/>
      <w:marTop w:val="0"/>
      <w:marBottom w:val="0"/>
      <w:divBdr>
        <w:top w:val="none" w:sz="0" w:space="0" w:color="auto"/>
        <w:left w:val="none" w:sz="0" w:space="0" w:color="auto"/>
        <w:bottom w:val="none" w:sz="0" w:space="0" w:color="auto"/>
        <w:right w:val="none" w:sz="0" w:space="0" w:color="auto"/>
      </w:divBdr>
    </w:div>
    <w:div w:id="900671404">
      <w:bodyDiv w:val="1"/>
      <w:marLeft w:val="0"/>
      <w:marRight w:val="0"/>
      <w:marTop w:val="0"/>
      <w:marBottom w:val="0"/>
      <w:divBdr>
        <w:top w:val="none" w:sz="0" w:space="0" w:color="auto"/>
        <w:left w:val="none" w:sz="0" w:space="0" w:color="auto"/>
        <w:bottom w:val="none" w:sz="0" w:space="0" w:color="auto"/>
        <w:right w:val="none" w:sz="0" w:space="0" w:color="auto"/>
      </w:divBdr>
    </w:div>
    <w:div w:id="906260172">
      <w:bodyDiv w:val="1"/>
      <w:marLeft w:val="0"/>
      <w:marRight w:val="0"/>
      <w:marTop w:val="0"/>
      <w:marBottom w:val="0"/>
      <w:divBdr>
        <w:top w:val="none" w:sz="0" w:space="0" w:color="auto"/>
        <w:left w:val="none" w:sz="0" w:space="0" w:color="auto"/>
        <w:bottom w:val="none" w:sz="0" w:space="0" w:color="auto"/>
        <w:right w:val="none" w:sz="0" w:space="0" w:color="auto"/>
      </w:divBdr>
      <w:divsChild>
        <w:div w:id="635649089">
          <w:marLeft w:val="0"/>
          <w:marRight w:val="0"/>
          <w:marTop w:val="0"/>
          <w:marBottom w:val="0"/>
          <w:divBdr>
            <w:top w:val="none" w:sz="0" w:space="0" w:color="auto"/>
            <w:left w:val="none" w:sz="0" w:space="0" w:color="auto"/>
            <w:bottom w:val="none" w:sz="0" w:space="0" w:color="auto"/>
            <w:right w:val="none" w:sz="0" w:space="0" w:color="auto"/>
          </w:divBdr>
          <w:divsChild>
            <w:div w:id="1831487010">
              <w:marLeft w:val="0"/>
              <w:marRight w:val="0"/>
              <w:marTop w:val="0"/>
              <w:marBottom w:val="0"/>
              <w:divBdr>
                <w:top w:val="none" w:sz="0" w:space="0" w:color="auto"/>
                <w:left w:val="none" w:sz="0" w:space="0" w:color="auto"/>
                <w:bottom w:val="none" w:sz="0" w:space="0" w:color="auto"/>
                <w:right w:val="none" w:sz="0" w:space="0" w:color="auto"/>
              </w:divBdr>
              <w:divsChild>
                <w:div w:id="548762208">
                  <w:marLeft w:val="0"/>
                  <w:marRight w:val="0"/>
                  <w:marTop w:val="0"/>
                  <w:marBottom w:val="0"/>
                  <w:divBdr>
                    <w:top w:val="none" w:sz="0" w:space="0" w:color="auto"/>
                    <w:left w:val="none" w:sz="0" w:space="0" w:color="auto"/>
                    <w:bottom w:val="none" w:sz="0" w:space="0" w:color="auto"/>
                    <w:right w:val="none" w:sz="0" w:space="0" w:color="auto"/>
                  </w:divBdr>
                  <w:divsChild>
                    <w:div w:id="85264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032048">
      <w:bodyDiv w:val="1"/>
      <w:marLeft w:val="0"/>
      <w:marRight w:val="0"/>
      <w:marTop w:val="0"/>
      <w:marBottom w:val="0"/>
      <w:divBdr>
        <w:top w:val="none" w:sz="0" w:space="0" w:color="auto"/>
        <w:left w:val="none" w:sz="0" w:space="0" w:color="auto"/>
        <w:bottom w:val="none" w:sz="0" w:space="0" w:color="auto"/>
        <w:right w:val="none" w:sz="0" w:space="0" w:color="auto"/>
      </w:divBdr>
      <w:divsChild>
        <w:div w:id="20109249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12854331">
      <w:bodyDiv w:val="1"/>
      <w:marLeft w:val="0"/>
      <w:marRight w:val="0"/>
      <w:marTop w:val="0"/>
      <w:marBottom w:val="0"/>
      <w:divBdr>
        <w:top w:val="none" w:sz="0" w:space="0" w:color="auto"/>
        <w:left w:val="none" w:sz="0" w:space="0" w:color="auto"/>
        <w:bottom w:val="none" w:sz="0" w:space="0" w:color="auto"/>
        <w:right w:val="none" w:sz="0" w:space="0" w:color="auto"/>
      </w:divBdr>
    </w:div>
    <w:div w:id="916479619">
      <w:bodyDiv w:val="1"/>
      <w:marLeft w:val="0"/>
      <w:marRight w:val="0"/>
      <w:marTop w:val="0"/>
      <w:marBottom w:val="0"/>
      <w:divBdr>
        <w:top w:val="none" w:sz="0" w:space="0" w:color="auto"/>
        <w:left w:val="none" w:sz="0" w:space="0" w:color="auto"/>
        <w:bottom w:val="none" w:sz="0" w:space="0" w:color="auto"/>
        <w:right w:val="none" w:sz="0" w:space="0" w:color="auto"/>
      </w:divBdr>
    </w:div>
    <w:div w:id="978924347">
      <w:bodyDiv w:val="1"/>
      <w:marLeft w:val="0"/>
      <w:marRight w:val="0"/>
      <w:marTop w:val="0"/>
      <w:marBottom w:val="0"/>
      <w:divBdr>
        <w:top w:val="none" w:sz="0" w:space="0" w:color="auto"/>
        <w:left w:val="none" w:sz="0" w:space="0" w:color="auto"/>
        <w:bottom w:val="none" w:sz="0" w:space="0" w:color="auto"/>
        <w:right w:val="none" w:sz="0" w:space="0" w:color="auto"/>
      </w:divBdr>
      <w:divsChild>
        <w:div w:id="1029836235">
          <w:marLeft w:val="0"/>
          <w:marRight w:val="0"/>
          <w:marTop w:val="0"/>
          <w:marBottom w:val="0"/>
          <w:divBdr>
            <w:top w:val="none" w:sz="0" w:space="0" w:color="auto"/>
            <w:left w:val="none" w:sz="0" w:space="0" w:color="auto"/>
            <w:bottom w:val="none" w:sz="0" w:space="0" w:color="auto"/>
            <w:right w:val="none" w:sz="0" w:space="0" w:color="auto"/>
          </w:divBdr>
          <w:divsChild>
            <w:div w:id="375007203">
              <w:marLeft w:val="0"/>
              <w:marRight w:val="0"/>
              <w:marTop w:val="0"/>
              <w:marBottom w:val="0"/>
              <w:divBdr>
                <w:top w:val="none" w:sz="0" w:space="0" w:color="auto"/>
                <w:left w:val="none" w:sz="0" w:space="0" w:color="auto"/>
                <w:bottom w:val="none" w:sz="0" w:space="0" w:color="auto"/>
                <w:right w:val="none" w:sz="0" w:space="0" w:color="auto"/>
              </w:divBdr>
              <w:divsChild>
                <w:div w:id="77517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860768">
      <w:bodyDiv w:val="1"/>
      <w:marLeft w:val="0"/>
      <w:marRight w:val="0"/>
      <w:marTop w:val="0"/>
      <w:marBottom w:val="0"/>
      <w:divBdr>
        <w:top w:val="none" w:sz="0" w:space="0" w:color="auto"/>
        <w:left w:val="none" w:sz="0" w:space="0" w:color="auto"/>
        <w:bottom w:val="none" w:sz="0" w:space="0" w:color="auto"/>
        <w:right w:val="none" w:sz="0" w:space="0" w:color="auto"/>
      </w:divBdr>
      <w:divsChild>
        <w:div w:id="1522820552">
          <w:marLeft w:val="0"/>
          <w:marRight w:val="0"/>
          <w:marTop w:val="0"/>
          <w:marBottom w:val="0"/>
          <w:divBdr>
            <w:top w:val="none" w:sz="0" w:space="0" w:color="auto"/>
            <w:left w:val="none" w:sz="0" w:space="0" w:color="auto"/>
            <w:bottom w:val="none" w:sz="0" w:space="0" w:color="auto"/>
            <w:right w:val="none" w:sz="0" w:space="0" w:color="auto"/>
          </w:divBdr>
          <w:divsChild>
            <w:div w:id="1077366742">
              <w:marLeft w:val="0"/>
              <w:marRight w:val="0"/>
              <w:marTop w:val="0"/>
              <w:marBottom w:val="0"/>
              <w:divBdr>
                <w:top w:val="none" w:sz="0" w:space="0" w:color="auto"/>
                <w:left w:val="none" w:sz="0" w:space="0" w:color="auto"/>
                <w:bottom w:val="none" w:sz="0" w:space="0" w:color="auto"/>
                <w:right w:val="none" w:sz="0" w:space="0" w:color="auto"/>
              </w:divBdr>
              <w:divsChild>
                <w:div w:id="18980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15624">
      <w:bodyDiv w:val="1"/>
      <w:marLeft w:val="0"/>
      <w:marRight w:val="0"/>
      <w:marTop w:val="0"/>
      <w:marBottom w:val="0"/>
      <w:divBdr>
        <w:top w:val="none" w:sz="0" w:space="0" w:color="auto"/>
        <w:left w:val="none" w:sz="0" w:space="0" w:color="auto"/>
        <w:bottom w:val="none" w:sz="0" w:space="0" w:color="auto"/>
        <w:right w:val="none" w:sz="0" w:space="0" w:color="auto"/>
      </w:divBdr>
    </w:div>
    <w:div w:id="1101873420">
      <w:bodyDiv w:val="1"/>
      <w:marLeft w:val="0"/>
      <w:marRight w:val="0"/>
      <w:marTop w:val="0"/>
      <w:marBottom w:val="0"/>
      <w:divBdr>
        <w:top w:val="none" w:sz="0" w:space="0" w:color="auto"/>
        <w:left w:val="none" w:sz="0" w:space="0" w:color="auto"/>
        <w:bottom w:val="none" w:sz="0" w:space="0" w:color="auto"/>
        <w:right w:val="none" w:sz="0" w:space="0" w:color="auto"/>
      </w:divBdr>
      <w:divsChild>
        <w:div w:id="35392374">
          <w:marLeft w:val="0"/>
          <w:marRight w:val="0"/>
          <w:marTop w:val="0"/>
          <w:marBottom w:val="0"/>
          <w:divBdr>
            <w:top w:val="none" w:sz="0" w:space="0" w:color="auto"/>
            <w:left w:val="none" w:sz="0" w:space="0" w:color="auto"/>
            <w:bottom w:val="none" w:sz="0" w:space="0" w:color="auto"/>
            <w:right w:val="none" w:sz="0" w:space="0" w:color="auto"/>
          </w:divBdr>
          <w:divsChild>
            <w:div w:id="827212411">
              <w:marLeft w:val="0"/>
              <w:marRight w:val="0"/>
              <w:marTop w:val="0"/>
              <w:marBottom w:val="0"/>
              <w:divBdr>
                <w:top w:val="none" w:sz="0" w:space="0" w:color="auto"/>
                <w:left w:val="none" w:sz="0" w:space="0" w:color="auto"/>
                <w:bottom w:val="none" w:sz="0" w:space="0" w:color="auto"/>
                <w:right w:val="none" w:sz="0" w:space="0" w:color="auto"/>
              </w:divBdr>
              <w:divsChild>
                <w:div w:id="6021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972978">
      <w:bodyDiv w:val="1"/>
      <w:marLeft w:val="0"/>
      <w:marRight w:val="0"/>
      <w:marTop w:val="0"/>
      <w:marBottom w:val="0"/>
      <w:divBdr>
        <w:top w:val="none" w:sz="0" w:space="0" w:color="auto"/>
        <w:left w:val="none" w:sz="0" w:space="0" w:color="auto"/>
        <w:bottom w:val="none" w:sz="0" w:space="0" w:color="auto"/>
        <w:right w:val="none" w:sz="0" w:space="0" w:color="auto"/>
      </w:divBdr>
    </w:div>
    <w:div w:id="1120997435">
      <w:bodyDiv w:val="1"/>
      <w:marLeft w:val="0"/>
      <w:marRight w:val="0"/>
      <w:marTop w:val="0"/>
      <w:marBottom w:val="0"/>
      <w:divBdr>
        <w:top w:val="none" w:sz="0" w:space="0" w:color="auto"/>
        <w:left w:val="none" w:sz="0" w:space="0" w:color="auto"/>
        <w:bottom w:val="none" w:sz="0" w:space="0" w:color="auto"/>
        <w:right w:val="none" w:sz="0" w:space="0" w:color="auto"/>
      </w:divBdr>
      <w:divsChild>
        <w:div w:id="2097359930">
          <w:marLeft w:val="0"/>
          <w:marRight w:val="0"/>
          <w:marTop w:val="0"/>
          <w:marBottom w:val="0"/>
          <w:divBdr>
            <w:top w:val="none" w:sz="0" w:space="0" w:color="auto"/>
            <w:left w:val="none" w:sz="0" w:space="0" w:color="auto"/>
            <w:bottom w:val="none" w:sz="0" w:space="0" w:color="auto"/>
            <w:right w:val="none" w:sz="0" w:space="0" w:color="auto"/>
          </w:divBdr>
          <w:divsChild>
            <w:div w:id="490484025">
              <w:marLeft w:val="0"/>
              <w:marRight w:val="0"/>
              <w:marTop w:val="0"/>
              <w:marBottom w:val="0"/>
              <w:divBdr>
                <w:top w:val="none" w:sz="0" w:space="0" w:color="auto"/>
                <w:left w:val="none" w:sz="0" w:space="0" w:color="auto"/>
                <w:bottom w:val="none" w:sz="0" w:space="0" w:color="auto"/>
                <w:right w:val="none" w:sz="0" w:space="0" w:color="auto"/>
              </w:divBdr>
              <w:divsChild>
                <w:div w:id="1563249199">
                  <w:marLeft w:val="0"/>
                  <w:marRight w:val="0"/>
                  <w:marTop w:val="0"/>
                  <w:marBottom w:val="0"/>
                  <w:divBdr>
                    <w:top w:val="none" w:sz="0" w:space="0" w:color="auto"/>
                    <w:left w:val="none" w:sz="0" w:space="0" w:color="auto"/>
                    <w:bottom w:val="none" w:sz="0" w:space="0" w:color="auto"/>
                    <w:right w:val="none" w:sz="0" w:space="0" w:color="auto"/>
                  </w:divBdr>
                  <w:divsChild>
                    <w:div w:id="24288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349892">
      <w:bodyDiv w:val="1"/>
      <w:marLeft w:val="0"/>
      <w:marRight w:val="0"/>
      <w:marTop w:val="0"/>
      <w:marBottom w:val="0"/>
      <w:divBdr>
        <w:top w:val="none" w:sz="0" w:space="0" w:color="auto"/>
        <w:left w:val="none" w:sz="0" w:space="0" w:color="auto"/>
        <w:bottom w:val="none" w:sz="0" w:space="0" w:color="auto"/>
        <w:right w:val="none" w:sz="0" w:space="0" w:color="auto"/>
      </w:divBdr>
      <w:divsChild>
        <w:div w:id="101995791">
          <w:marLeft w:val="0"/>
          <w:marRight w:val="0"/>
          <w:marTop w:val="0"/>
          <w:marBottom w:val="0"/>
          <w:divBdr>
            <w:top w:val="none" w:sz="0" w:space="0" w:color="auto"/>
            <w:left w:val="none" w:sz="0" w:space="0" w:color="auto"/>
            <w:bottom w:val="none" w:sz="0" w:space="0" w:color="auto"/>
            <w:right w:val="none" w:sz="0" w:space="0" w:color="auto"/>
          </w:divBdr>
          <w:divsChild>
            <w:div w:id="77212955">
              <w:marLeft w:val="0"/>
              <w:marRight w:val="0"/>
              <w:marTop w:val="0"/>
              <w:marBottom w:val="0"/>
              <w:divBdr>
                <w:top w:val="none" w:sz="0" w:space="0" w:color="auto"/>
                <w:left w:val="none" w:sz="0" w:space="0" w:color="auto"/>
                <w:bottom w:val="none" w:sz="0" w:space="0" w:color="auto"/>
                <w:right w:val="none" w:sz="0" w:space="0" w:color="auto"/>
              </w:divBdr>
              <w:divsChild>
                <w:div w:id="542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110073">
      <w:bodyDiv w:val="1"/>
      <w:marLeft w:val="0"/>
      <w:marRight w:val="0"/>
      <w:marTop w:val="0"/>
      <w:marBottom w:val="0"/>
      <w:divBdr>
        <w:top w:val="none" w:sz="0" w:space="0" w:color="auto"/>
        <w:left w:val="none" w:sz="0" w:space="0" w:color="auto"/>
        <w:bottom w:val="none" w:sz="0" w:space="0" w:color="auto"/>
        <w:right w:val="none" w:sz="0" w:space="0" w:color="auto"/>
      </w:divBdr>
      <w:divsChild>
        <w:div w:id="1822118239">
          <w:marLeft w:val="0"/>
          <w:marRight w:val="0"/>
          <w:marTop w:val="0"/>
          <w:marBottom w:val="0"/>
          <w:divBdr>
            <w:top w:val="none" w:sz="0" w:space="0" w:color="auto"/>
            <w:left w:val="none" w:sz="0" w:space="0" w:color="auto"/>
            <w:bottom w:val="none" w:sz="0" w:space="0" w:color="auto"/>
            <w:right w:val="none" w:sz="0" w:space="0" w:color="auto"/>
          </w:divBdr>
          <w:divsChild>
            <w:div w:id="506603529">
              <w:marLeft w:val="0"/>
              <w:marRight w:val="0"/>
              <w:marTop w:val="0"/>
              <w:marBottom w:val="0"/>
              <w:divBdr>
                <w:top w:val="none" w:sz="0" w:space="0" w:color="auto"/>
                <w:left w:val="none" w:sz="0" w:space="0" w:color="auto"/>
                <w:bottom w:val="none" w:sz="0" w:space="0" w:color="auto"/>
                <w:right w:val="none" w:sz="0" w:space="0" w:color="auto"/>
              </w:divBdr>
              <w:divsChild>
                <w:div w:id="640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82098">
      <w:bodyDiv w:val="1"/>
      <w:marLeft w:val="0"/>
      <w:marRight w:val="0"/>
      <w:marTop w:val="0"/>
      <w:marBottom w:val="0"/>
      <w:divBdr>
        <w:top w:val="none" w:sz="0" w:space="0" w:color="auto"/>
        <w:left w:val="none" w:sz="0" w:space="0" w:color="auto"/>
        <w:bottom w:val="none" w:sz="0" w:space="0" w:color="auto"/>
        <w:right w:val="none" w:sz="0" w:space="0" w:color="auto"/>
      </w:divBdr>
    </w:div>
    <w:div w:id="1240601309">
      <w:bodyDiv w:val="1"/>
      <w:marLeft w:val="0"/>
      <w:marRight w:val="0"/>
      <w:marTop w:val="0"/>
      <w:marBottom w:val="0"/>
      <w:divBdr>
        <w:top w:val="none" w:sz="0" w:space="0" w:color="auto"/>
        <w:left w:val="none" w:sz="0" w:space="0" w:color="auto"/>
        <w:bottom w:val="none" w:sz="0" w:space="0" w:color="auto"/>
        <w:right w:val="none" w:sz="0" w:space="0" w:color="auto"/>
      </w:divBdr>
      <w:divsChild>
        <w:div w:id="1372879158">
          <w:marLeft w:val="0"/>
          <w:marRight w:val="0"/>
          <w:marTop w:val="0"/>
          <w:marBottom w:val="0"/>
          <w:divBdr>
            <w:top w:val="none" w:sz="0" w:space="0" w:color="auto"/>
            <w:left w:val="none" w:sz="0" w:space="0" w:color="auto"/>
            <w:bottom w:val="none" w:sz="0" w:space="0" w:color="auto"/>
            <w:right w:val="none" w:sz="0" w:space="0" w:color="auto"/>
          </w:divBdr>
          <w:divsChild>
            <w:div w:id="1038164946">
              <w:marLeft w:val="0"/>
              <w:marRight w:val="0"/>
              <w:marTop w:val="0"/>
              <w:marBottom w:val="0"/>
              <w:divBdr>
                <w:top w:val="none" w:sz="0" w:space="0" w:color="auto"/>
                <w:left w:val="none" w:sz="0" w:space="0" w:color="auto"/>
                <w:bottom w:val="none" w:sz="0" w:space="0" w:color="auto"/>
                <w:right w:val="none" w:sz="0" w:space="0" w:color="auto"/>
              </w:divBdr>
              <w:divsChild>
                <w:div w:id="18140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876501">
      <w:bodyDiv w:val="1"/>
      <w:marLeft w:val="0"/>
      <w:marRight w:val="0"/>
      <w:marTop w:val="0"/>
      <w:marBottom w:val="0"/>
      <w:divBdr>
        <w:top w:val="none" w:sz="0" w:space="0" w:color="auto"/>
        <w:left w:val="none" w:sz="0" w:space="0" w:color="auto"/>
        <w:bottom w:val="none" w:sz="0" w:space="0" w:color="auto"/>
        <w:right w:val="none" w:sz="0" w:space="0" w:color="auto"/>
      </w:divBdr>
      <w:divsChild>
        <w:div w:id="856965904">
          <w:marLeft w:val="0"/>
          <w:marRight w:val="0"/>
          <w:marTop w:val="0"/>
          <w:marBottom w:val="0"/>
          <w:divBdr>
            <w:top w:val="none" w:sz="0" w:space="0" w:color="auto"/>
            <w:left w:val="none" w:sz="0" w:space="0" w:color="auto"/>
            <w:bottom w:val="none" w:sz="0" w:space="0" w:color="auto"/>
            <w:right w:val="none" w:sz="0" w:space="0" w:color="auto"/>
          </w:divBdr>
          <w:divsChild>
            <w:div w:id="1128426401">
              <w:marLeft w:val="0"/>
              <w:marRight w:val="0"/>
              <w:marTop w:val="0"/>
              <w:marBottom w:val="0"/>
              <w:divBdr>
                <w:top w:val="none" w:sz="0" w:space="0" w:color="auto"/>
                <w:left w:val="none" w:sz="0" w:space="0" w:color="auto"/>
                <w:bottom w:val="none" w:sz="0" w:space="0" w:color="auto"/>
                <w:right w:val="none" w:sz="0" w:space="0" w:color="auto"/>
              </w:divBdr>
              <w:divsChild>
                <w:div w:id="50482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424831">
      <w:bodyDiv w:val="1"/>
      <w:marLeft w:val="0"/>
      <w:marRight w:val="0"/>
      <w:marTop w:val="0"/>
      <w:marBottom w:val="0"/>
      <w:divBdr>
        <w:top w:val="none" w:sz="0" w:space="0" w:color="auto"/>
        <w:left w:val="none" w:sz="0" w:space="0" w:color="auto"/>
        <w:bottom w:val="none" w:sz="0" w:space="0" w:color="auto"/>
        <w:right w:val="none" w:sz="0" w:space="0" w:color="auto"/>
      </w:divBdr>
      <w:divsChild>
        <w:div w:id="1115633564">
          <w:marLeft w:val="0"/>
          <w:marRight w:val="0"/>
          <w:marTop w:val="0"/>
          <w:marBottom w:val="0"/>
          <w:divBdr>
            <w:top w:val="none" w:sz="0" w:space="0" w:color="auto"/>
            <w:left w:val="none" w:sz="0" w:space="0" w:color="auto"/>
            <w:bottom w:val="none" w:sz="0" w:space="0" w:color="auto"/>
            <w:right w:val="none" w:sz="0" w:space="0" w:color="auto"/>
          </w:divBdr>
        </w:div>
        <w:div w:id="1817457536">
          <w:marLeft w:val="0"/>
          <w:marRight w:val="0"/>
          <w:marTop w:val="0"/>
          <w:marBottom w:val="0"/>
          <w:divBdr>
            <w:top w:val="none" w:sz="0" w:space="0" w:color="auto"/>
            <w:left w:val="none" w:sz="0" w:space="0" w:color="auto"/>
            <w:bottom w:val="none" w:sz="0" w:space="0" w:color="auto"/>
            <w:right w:val="none" w:sz="0" w:space="0" w:color="auto"/>
          </w:divBdr>
        </w:div>
      </w:divsChild>
    </w:div>
    <w:div w:id="1257595319">
      <w:bodyDiv w:val="1"/>
      <w:marLeft w:val="0"/>
      <w:marRight w:val="0"/>
      <w:marTop w:val="0"/>
      <w:marBottom w:val="0"/>
      <w:divBdr>
        <w:top w:val="none" w:sz="0" w:space="0" w:color="auto"/>
        <w:left w:val="none" w:sz="0" w:space="0" w:color="auto"/>
        <w:bottom w:val="none" w:sz="0" w:space="0" w:color="auto"/>
        <w:right w:val="none" w:sz="0" w:space="0" w:color="auto"/>
      </w:divBdr>
    </w:div>
    <w:div w:id="1257905241">
      <w:bodyDiv w:val="1"/>
      <w:marLeft w:val="0"/>
      <w:marRight w:val="0"/>
      <w:marTop w:val="0"/>
      <w:marBottom w:val="0"/>
      <w:divBdr>
        <w:top w:val="none" w:sz="0" w:space="0" w:color="auto"/>
        <w:left w:val="none" w:sz="0" w:space="0" w:color="auto"/>
        <w:bottom w:val="none" w:sz="0" w:space="0" w:color="auto"/>
        <w:right w:val="none" w:sz="0" w:space="0" w:color="auto"/>
      </w:divBdr>
      <w:divsChild>
        <w:div w:id="1444497495">
          <w:marLeft w:val="0"/>
          <w:marRight w:val="0"/>
          <w:marTop w:val="0"/>
          <w:marBottom w:val="0"/>
          <w:divBdr>
            <w:top w:val="none" w:sz="0" w:space="0" w:color="auto"/>
            <w:left w:val="none" w:sz="0" w:space="0" w:color="auto"/>
            <w:bottom w:val="none" w:sz="0" w:space="0" w:color="auto"/>
            <w:right w:val="none" w:sz="0" w:space="0" w:color="auto"/>
          </w:divBdr>
          <w:divsChild>
            <w:div w:id="1761100994">
              <w:marLeft w:val="0"/>
              <w:marRight w:val="0"/>
              <w:marTop w:val="0"/>
              <w:marBottom w:val="0"/>
              <w:divBdr>
                <w:top w:val="none" w:sz="0" w:space="0" w:color="auto"/>
                <w:left w:val="none" w:sz="0" w:space="0" w:color="auto"/>
                <w:bottom w:val="none" w:sz="0" w:space="0" w:color="auto"/>
                <w:right w:val="none" w:sz="0" w:space="0" w:color="auto"/>
              </w:divBdr>
              <w:divsChild>
                <w:div w:id="551885295">
                  <w:marLeft w:val="0"/>
                  <w:marRight w:val="0"/>
                  <w:marTop w:val="0"/>
                  <w:marBottom w:val="0"/>
                  <w:divBdr>
                    <w:top w:val="none" w:sz="0" w:space="0" w:color="auto"/>
                    <w:left w:val="none" w:sz="0" w:space="0" w:color="auto"/>
                    <w:bottom w:val="none" w:sz="0" w:space="0" w:color="auto"/>
                    <w:right w:val="none" w:sz="0" w:space="0" w:color="auto"/>
                  </w:divBdr>
                  <w:divsChild>
                    <w:div w:id="70294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061760">
      <w:bodyDiv w:val="1"/>
      <w:marLeft w:val="0"/>
      <w:marRight w:val="0"/>
      <w:marTop w:val="0"/>
      <w:marBottom w:val="0"/>
      <w:divBdr>
        <w:top w:val="none" w:sz="0" w:space="0" w:color="auto"/>
        <w:left w:val="none" w:sz="0" w:space="0" w:color="auto"/>
        <w:bottom w:val="none" w:sz="0" w:space="0" w:color="auto"/>
        <w:right w:val="none" w:sz="0" w:space="0" w:color="auto"/>
      </w:divBdr>
    </w:div>
    <w:div w:id="1293708534">
      <w:bodyDiv w:val="1"/>
      <w:marLeft w:val="0"/>
      <w:marRight w:val="0"/>
      <w:marTop w:val="0"/>
      <w:marBottom w:val="0"/>
      <w:divBdr>
        <w:top w:val="none" w:sz="0" w:space="0" w:color="auto"/>
        <w:left w:val="none" w:sz="0" w:space="0" w:color="auto"/>
        <w:bottom w:val="none" w:sz="0" w:space="0" w:color="auto"/>
        <w:right w:val="none" w:sz="0" w:space="0" w:color="auto"/>
      </w:divBdr>
      <w:divsChild>
        <w:div w:id="283007411">
          <w:marLeft w:val="0"/>
          <w:marRight w:val="0"/>
          <w:marTop w:val="0"/>
          <w:marBottom w:val="0"/>
          <w:divBdr>
            <w:top w:val="none" w:sz="0" w:space="0" w:color="auto"/>
            <w:left w:val="none" w:sz="0" w:space="0" w:color="auto"/>
            <w:bottom w:val="none" w:sz="0" w:space="0" w:color="auto"/>
            <w:right w:val="none" w:sz="0" w:space="0" w:color="auto"/>
          </w:divBdr>
          <w:divsChild>
            <w:div w:id="326327953">
              <w:marLeft w:val="0"/>
              <w:marRight w:val="0"/>
              <w:marTop w:val="0"/>
              <w:marBottom w:val="0"/>
              <w:divBdr>
                <w:top w:val="none" w:sz="0" w:space="0" w:color="auto"/>
                <w:left w:val="none" w:sz="0" w:space="0" w:color="auto"/>
                <w:bottom w:val="none" w:sz="0" w:space="0" w:color="auto"/>
                <w:right w:val="none" w:sz="0" w:space="0" w:color="auto"/>
              </w:divBdr>
              <w:divsChild>
                <w:div w:id="1061907394">
                  <w:marLeft w:val="0"/>
                  <w:marRight w:val="0"/>
                  <w:marTop w:val="0"/>
                  <w:marBottom w:val="0"/>
                  <w:divBdr>
                    <w:top w:val="none" w:sz="0" w:space="0" w:color="auto"/>
                    <w:left w:val="none" w:sz="0" w:space="0" w:color="auto"/>
                    <w:bottom w:val="none" w:sz="0" w:space="0" w:color="auto"/>
                    <w:right w:val="none" w:sz="0" w:space="0" w:color="auto"/>
                  </w:divBdr>
                  <w:divsChild>
                    <w:div w:id="3208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017161">
      <w:bodyDiv w:val="1"/>
      <w:marLeft w:val="0"/>
      <w:marRight w:val="0"/>
      <w:marTop w:val="0"/>
      <w:marBottom w:val="0"/>
      <w:divBdr>
        <w:top w:val="none" w:sz="0" w:space="0" w:color="auto"/>
        <w:left w:val="none" w:sz="0" w:space="0" w:color="auto"/>
        <w:bottom w:val="none" w:sz="0" w:space="0" w:color="auto"/>
        <w:right w:val="none" w:sz="0" w:space="0" w:color="auto"/>
      </w:divBdr>
      <w:divsChild>
        <w:div w:id="1749384266">
          <w:marLeft w:val="0"/>
          <w:marRight w:val="0"/>
          <w:marTop w:val="0"/>
          <w:marBottom w:val="0"/>
          <w:divBdr>
            <w:top w:val="none" w:sz="0" w:space="0" w:color="auto"/>
            <w:left w:val="none" w:sz="0" w:space="0" w:color="auto"/>
            <w:bottom w:val="none" w:sz="0" w:space="0" w:color="auto"/>
            <w:right w:val="none" w:sz="0" w:space="0" w:color="auto"/>
          </w:divBdr>
          <w:divsChild>
            <w:div w:id="429739933">
              <w:marLeft w:val="0"/>
              <w:marRight w:val="0"/>
              <w:marTop w:val="0"/>
              <w:marBottom w:val="0"/>
              <w:divBdr>
                <w:top w:val="none" w:sz="0" w:space="0" w:color="auto"/>
                <w:left w:val="none" w:sz="0" w:space="0" w:color="auto"/>
                <w:bottom w:val="none" w:sz="0" w:space="0" w:color="auto"/>
                <w:right w:val="none" w:sz="0" w:space="0" w:color="auto"/>
              </w:divBdr>
              <w:divsChild>
                <w:div w:id="53361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326466">
      <w:bodyDiv w:val="1"/>
      <w:marLeft w:val="0"/>
      <w:marRight w:val="0"/>
      <w:marTop w:val="0"/>
      <w:marBottom w:val="0"/>
      <w:divBdr>
        <w:top w:val="none" w:sz="0" w:space="0" w:color="auto"/>
        <w:left w:val="none" w:sz="0" w:space="0" w:color="auto"/>
        <w:bottom w:val="none" w:sz="0" w:space="0" w:color="auto"/>
        <w:right w:val="none" w:sz="0" w:space="0" w:color="auto"/>
      </w:divBdr>
      <w:divsChild>
        <w:div w:id="654067639">
          <w:marLeft w:val="0"/>
          <w:marRight w:val="0"/>
          <w:marTop w:val="0"/>
          <w:marBottom w:val="0"/>
          <w:divBdr>
            <w:top w:val="none" w:sz="0" w:space="0" w:color="auto"/>
            <w:left w:val="none" w:sz="0" w:space="0" w:color="auto"/>
            <w:bottom w:val="none" w:sz="0" w:space="0" w:color="auto"/>
            <w:right w:val="none" w:sz="0" w:space="0" w:color="auto"/>
          </w:divBdr>
          <w:divsChild>
            <w:div w:id="1892229297">
              <w:marLeft w:val="0"/>
              <w:marRight w:val="0"/>
              <w:marTop w:val="0"/>
              <w:marBottom w:val="0"/>
              <w:divBdr>
                <w:top w:val="none" w:sz="0" w:space="0" w:color="auto"/>
                <w:left w:val="none" w:sz="0" w:space="0" w:color="auto"/>
                <w:bottom w:val="none" w:sz="0" w:space="0" w:color="auto"/>
                <w:right w:val="none" w:sz="0" w:space="0" w:color="auto"/>
              </w:divBdr>
              <w:divsChild>
                <w:div w:id="38190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36274">
      <w:bodyDiv w:val="1"/>
      <w:marLeft w:val="0"/>
      <w:marRight w:val="0"/>
      <w:marTop w:val="0"/>
      <w:marBottom w:val="0"/>
      <w:divBdr>
        <w:top w:val="none" w:sz="0" w:space="0" w:color="auto"/>
        <w:left w:val="none" w:sz="0" w:space="0" w:color="auto"/>
        <w:bottom w:val="none" w:sz="0" w:space="0" w:color="auto"/>
        <w:right w:val="none" w:sz="0" w:space="0" w:color="auto"/>
      </w:divBdr>
    </w:div>
    <w:div w:id="1308049498">
      <w:bodyDiv w:val="1"/>
      <w:marLeft w:val="0"/>
      <w:marRight w:val="0"/>
      <w:marTop w:val="0"/>
      <w:marBottom w:val="0"/>
      <w:divBdr>
        <w:top w:val="none" w:sz="0" w:space="0" w:color="auto"/>
        <w:left w:val="none" w:sz="0" w:space="0" w:color="auto"/>
        <w:bottom w:val="none" w:sz="0" w:space="0" w:color="auto"/>
        <w:right w:val="none" w:sz="0" w:space="0" w:color="auto"/>
      </w:divBdr>
      <w:divsChild>
        <w:div w:id="1527448998">
          <w:marLeft w:val="0"/>
          <w:marRight w:val="0"/>
          <w:marTop w:val="0"/>
          <w:marBottom w:val="0"/>
          <w:divBdr>
            <w:top w:val="none" w:sz="0" w:space="0" w:color="auto"/>
            <w:left w:val="none" w:sz="0" w:space="0" w:color="auto"/>
            <w:bottom w:val="none" w:sz="0" w:space="0" w:color="auto"/>
            <w:right w:val="none" w:sz="0" w:space="0" w:color="auto"/>
          </w:divBdr>
          <w:divsChild>
            <w:div w:id="448282581">
              <w:marLeft w:val="0"/>
              <w:marRight w:val="0"/>
              <w:marTop w:val="0"/>
              <w:marBottom w:val="0"/>
              <w:divBdr>
                <w:top w:val="none" w:sz="0" w:space="0" w:color="auto"/>
                <w:left w:val="none" w:sz="0" w:space="0" w:color="auto"/>
                <w:bottom w:val="none" w:sz="0" w:space="0" w:color="auto"/>
                <w:right w:val="none" w:sz="0" w:space="0" w:color="auto"/>
              </w:divBdr>
              <w:divsChild>
                <w:div w:id="5651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674496">
      <w:bodyDiv w:val="1"/>
      <w:marLeft w:val="0"/>
      <w:marRight w:val="0"/>
      <w:marTop w:val="0"/>
      <w:marBottom w:val="0"/>
      <w:divBdr>
        <w:top w:val="none" w:sz="0" w:space="0" w:color="auto"/>
        <w:left w:val="none" w:sz="0" w:space="0" w:color="auto"/>
        <w:bottom w:val="none" w:sz="0" w:space="0" w:color="auto"/>
        <w:right w:val="none" w:sz="0" w:space="0" w:color="auto"/>
      </w:divBdr>
    </w:div>
    <w:div w:id="1332372882">
      <w:bodyDiv w:val="1"/>
      <w:marLeft w:val="0"/>
      <w:marRight w:val="0"/>
      <w:marTop w:val="0"/>
      <w:marBottom w:val="0"/>
      <w:divBdr>
        <w:top w:val="none" w:sz="0" w:space="0" w:color="auto"/>
        <w:left w:val="none" w:sz="0" w:space="0" w:color="auto"/>
        <w:bottom w:val="none" w:sz="0" w:space="0" w:color="auto"/>
        <w:right w:val="none" w:sz="0" w:space="0" w:color="auto"/>
      </w:divBdr>
    </w:div>
    <w:div w:id="1341859713">
      <w:bodyDiv w:val="1"/>
      <w:marLeft w:val="0"/>
      <w:marRight w:val="0"/>
      <w:marTop w:val="0"/>
      <w:marBottom w:val="0"/>
      <w:divBdr>
        <w:top w:val="none" w:sz="0" w:space="0" w:color="auto"/>
        <w:left w:val="none" w:sz="0" w:space="0" w:color="auto"/>
        <w:bottom w:val="none" w:sz="0" w:space="0" w:color="auto"/>
        <w:right w:val="none" w:sz="0" w:space="0" w:color="auto"/>
      </w:divBdr>
    </w:div>
    <w:div w:id="1436443939">
      <w:bodyDiv w:val="1"/>
      <w:marLeft w:val="0"/>
      <w:marRight w:val="0"/>
      <w:marTop w:val="0"/>
      <w:marBottom w:val="0"/>
      <w:divBdr>
        <w:top w:val="none" w:sz="0" w:space="0" w:color="auto"/>
        <w:left w:val="none" w:sz="0" w:space="0" w:color="auto"/>
        <w:bottom w:val="none" w:sz="0" w:space="0" w:color="auto"/>
        <w:right w:val="none" w:sz="0" w:space="0" w:color="auto"/>
      </w:divBdr>
      <w:divsChild>
        <w:div w:id="118282068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51317624">
      <w:bodyDiv w:val="1"/>
      <w:marLeft w:val="0"/>
      <w:marRight w:val="0"/>
      <w:marTop w:val="0"/>
      <w:marBottom w:val="0"/>
      <w:divBdr>
        <w:top w:val="none" w:sz="0" w:space="0" w:color="auto"/>
        <w:left w:val="none" w:sz="0" w:space="0" w:color="auto"/>
        <w:bottom w:val="none" w:sz="0" w:space="0" w:color="auto"/>
        <w:right w:val="none" w:sz="0" w:space="0" w:color="auto"/>
      </w:divBdr>
      <w:divsChild>
        <w:div w:id="51080992">
          <w:marLeft w:val="0"/>
          <w:marRight w:val="0"/>
          <w:marTop w:val="0"/>
          <w:marBottom w:val="0"/>
          <w:divBdr>
            <w:top w:val="none" w:sz="0" w:space="0" w:color="auto"/>
            <w:left w:val="none" w:sz="0" w:space="0" w:color="auto"/>
            <w:bottom w:val="none" w:sz="0" w:space="0" w:color="auto"/>
            <w:right w:val="none" w:sz="0" w:space="0" w:color="auto"/>
          </w:divBdr>
          <w:divsChild>
            <w:div w:id="233861461">
              <w:marLeft w:val="0"/>
              <w:marRight w:val="0"/>
              <w:marTop w:val="0"/>
              <w:marBottom w:val="0"/>
              <w:divBdr>
                <w:top w:val="none" w:sz="0" w:space="0" w:color="auto"/>
                <w:left w:val="none" w:sz="0" w:space="0" w:color="auto"/>
                <w:bottom w:val="none" w:sz="0" w:space="0" w:color="auto"/>
                <w:right w:val="none" w:sz="0" w:space="0" w:color="auto"/>
              </w:divBdr>
              <w:divsChild>
                <w:div w:id="1646355777">
                  <w:marLeft w:val="0"/>
                  <w:marRight w:val="0"/>
                  <w:marTop w:val="0"/>
                  <w:marBottom w:val="0"/>
                  <w:divBdr>
                    <w:top w:val="none" w:sz="0" w:space="0" w:color="auto"/>
                    <w:left w:val="none" w:sz="0" w:space="0" w:color="auto"/>
                    <w:bottom w:val="none" w:sz="0" w:space="0" w:color="auto"/>
                    <w:right w:val="none" w:sz="0" w:space="0" w:color="auto"/>
                  </w:divBdr>
                  <w:divsChild>
                    <w:div w:id="53295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755455">
      <w:bodyDiv w:val="1"/>
      <w:marLeft w:val="0"/>
      <w:marRight w:val="0"/>
      <w:marTop w:val="0"/>
      <w:marBottom w:val="0"/>
      <w:divBdr>
        <w:top w:val="none" w:sz="0" w:space="0" w:color="auto"/>
        <w:left w:val="none" w:sz="0" w:space="0" w:color="auto"/>
        <w:bottom w:val="none" w:sz="0" w:space="0" w:color="auto"/>
        <w:right w:val="none" w:sz="0" w:space="0" w:color="auto"/>
      </w:divBdr>
    </w:div>
    <w:div w:id="1500265175">
      <w:bodyDiv w:val="1"/>
      <w:marLeft w:val="0"/>
      <w:marRight w:val="0"/>
      <w:marTop w:val="0"/>
      <w:marBottom w:val="0"/>
      <w:divBdr>
        <w:top w:val="none" w:sz="0" w:space="0" w:color="auto"/>
        <w:left w:val="none" w:sz="0" w:space="0" w:color="auto"/>
        <w:bottom w:val="none" w:sz="0" w:space="0" w:color="auto"/>
        <w:right w:val="none" w:sz="0" w:space="0" w:color="auto"/>
      </w:divBdr>
    </w:div>
    <w:div w:id="1521043721">
      <w:bodyDiv w:val="1"/>
      <w:marLeft w:val="0"/>
      <w:marRight w:val="0"/>
      <w:marTop w:val="0"/>
      <w:marBottom w:val="0"/>
      <w:divBdr>
        <w:top w:val="none" w:sz="0" w:space="0" w:color="auto"/>
        <w:left w:val="none" w:sz="0" w:space="0" w:color="auto"/>
        <w:bottom w:val="none" w:sz="0" w:space="0" w:color="auto"/>
        <w:right w:val="none" w:sz="0" w:space="0" w:color="auto"/>
      </w:divBdr>
    </w:div>
    <w:div w:id="1535119095">
      <w:bodyDiv w:val="1"/>
      <w:marLeft w:val="0"/>
      <w:marRight w:val="0"/>
      <w:marTop w:val="0"/>
      <w:marBottom w:val="0"/>
      <w:divBdr>
        <w:top w:val="none" w:sz="0" w:space="0" w:color="auto"/>
        <w:left w:val="none" w:sz="0" w:space="0" w:color="auto"/>
        <w:bottom w:val="none" w:sz="0" w:space="0" w:color="auto"/>
        <w:right w:val="none" w:sz="0" w:space="0" w:color="auto"/>
      </w:divBdr>
    </w:div>
    <w:div w:id="1535926028">
      <w:bodyDiv w:val="1"/>
      <w:marLeft w:val="0"/>
      <w:marRight w:val="0"/>
      <w:marTop w:val="0"/>
      <w:marBottom w:val="0"/>
      <w:divBdr>
        <w:top w:val="none" w:sz="0" w:space="0" w:color="auto"/>
        <w:left w:val="none" w:sz="0" w:space="0" w:color="auto"/>
        <w:bottom w:val="none" w:sz="0" w:space="0" w:color="auto"/>
        <w:right w:val="none" w:sz="0" w:space="0" w:color="auto"/>
      </w:divBdr>
    </w:div>
    <w:div w:id="1541933918">
      <w:bodyDiv w:val="1"/>
      <w:marLeft w:val="0"/>
      <w:marRight w:val="0"/>
      <w:marTop w:val="0"/>
      <w:marBottom w:val="0"/>
      <w:divBdr>
        <w:top w:val="none" w:sz="0" w:space="0" w:color="auto"/>
        <w:left w:val="none" w:sz="0" w:space="0" w:color="auto"/>
        <w:bottom w:val="none" w:sz="0" w:space="0" w:color="auto"/>
        <w:right w:val="none" w:sz="0" w:space="0" w:color="auto"/>
      </w:divBdr>
      <w:divsChild>
        <w:div w:id="1636720746">
          <w:marLeft w:val="0"/>
          <w:marRight w:val="0"/>
          <w:marTop w:val="0"/>
          <w:marBottom w:val="0"/>
          <w:divBdr>
            <w:top w:val="none" w:sz="0" w:space="0" w:color="auto"/>
            <w:left w:val="none" w:sz="0" w:space="0" w:color="auto"/>
            <w:bottom w:val="none" w:sz="0" w:space="0" w:color="auto"/>
            <w:right w:val="none" w:sz="0" w:space="0" w:color="auto"/>
          </w:divBdr>
          <w:divsChild>
            <w:div w:id="465242589">
              <w:marLeft w:val="0"/>
              <w:marRight w:val="0"/>
              <w:marTop w:val="0"/>
              <w:marBottom w:val="0"/>
              <w:divBdr>
                <w:top w:val="none" w:sz="0" w:space="0" w:color="auto"/>
                <w:left w:val="none" w:sz="0" w:space="0" w:color="auto"/>
                <w:bottom w:val="none" w:sz="0" w:space="0" w:color="auto"/>
                <w:right w:val="none" w:sz="0" w:space="0" w:color="auto"/>
              </w:divBdr>
              <w:divsChild>
                <w:div w:id="1284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27898">
      <w:bodyDiv w:val="1"/>
      <w:marLeft w:val="0"/>
      <w:marRight w:val="0"/>
      <w:marTop w:val="0"/>
      <w:marBottom w:val="0"/>
      <w:divBdr>
        <w:top w:val="none" w:sz="0" w:space="0" w:color="auto"/>
        <w:left w:val="none" w:sz="0" w:space="0" w:color="auto"/>
        <w:bottom w:val="none" w:sz="0" w:space="0" w:color="auto"/>
        <w:right w:val="none" w:sz="0" w:space="0" w:color="auto"/>
      </w:divBdr>
      <w:divsChild>
        <w:div w:id="1431005117">
          <w:marLeft w:val="0"/>
          <w:marRight w:val="0"/>
          <w:marTop w:val="0"/>
          <w:marBottom w:val="0"/>
          <w:divBdr>
            <w:top w:val="none" w:sz="0" w:space="0" w:color="auto"/>
            <w:left w:val="none" w:sz="0" w:space="0" w:color="auto"/>
            <w:bottom w:val="none" w:sz="0" w:space="0" w:color="auto"/>
            <w:right w:val="none" w:sz="0" w:space="0" w:color="auto"/>
          </w:divBdr>
          <w:divsChild>
            <w:div w:id="523136387">
              <w:marLeft w:val="0"/>
              <w:marRight w:val="0"/>
              <w:marTop w:val="0"/>
              <w:marBottom w:val="0"/>
              <w:divBdr>
                <w:top w:val="none" w:sz="0" w:space="0" w:color="auto"/>
                <w:left w:val="none" w:sz="0" w:space="0" w:color="auto"/>
                <w:bottom w:val="none" w:sz="0" w:space="0" w:color="auto"/>
                <w:right w:val="none" w:sz="0" w:space="0" w:color="auto"/>
              </w:divBdr>
              <w:divsChild>
                <w:div w:id="13821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64772">
      <w:bodyDiv w:val="1"/>
      <w:marLeft w:val="0"/>
      <w:marRight w:val="0"/>
      <w:marTop w:val="0"/>
      <w:marBottom w:val="0"/>
      <w:divBdr>
        <w:top w:val="none" w:sz="0" w:space="0" w:color="auto"/>
        <w:left w:val="none" w:sz="0" w:space="0" w:color="auto"/>
        <w:bottom w:val="none" w:sz="0" w:space="0" w:color="auto"/>
        <w:right w:val="none" w:sz="0" w:space="0" w:color="auto"/>
      </w:divBdr>
    </w:div>
    <w:div w:id="1698581778">
      <w:bodyDiv w:val="1"/>
      <w:marLeft w:val="0"/>
      <w:marRight w:val="0"/>
      <w:marTop w:val="0"/>
      <w:marBottom w:val="0"/>
      <w:divBdr>
        <w:top w:val="none" w:sz="0" w:space="0" w:color="auto"/>
        <w:left w:val="none" w:sz="0" w:space="0" w:color="auto"/>
        <w:bottom w:val="none" w:sz="0" w:space="0" w:color="auto"/>
        <w:right w:val="none" w:sz="0" w:space="0" w:color="auto"/>
      </w:divBdr>
    </w:div>
    <w:div w:id="1721436770">
      <w:bodyDiv w:val="1"/>
      <w:marLeft w:val="0"/>
      <w:marRight w:val="0"/>
      <w:marTop w:val="0"/>
      <w:marBottom w:val="0"/>
      <w:divBdr>
        <w:top w:val="none" w:sz="0" w:space="0" w:color="auto"/>
        <w:left w:val="none" w:sz="0" w:space="0" w:color="auto"/>
        <w:bottom w:val="none" w:sz="0" w:space="0" w:color="auto"/>
        <w:right w:val="none" w:sz="0" w:space="0" w:color="auto"/>
      </w:divBdr>
      <w:divsChild>
        <w:div w:id="780303031">
          <w:marLeft w:val="0"/>
          <w:marRight w:val="0"/>
          <w:marTop w:val="0"/>
          <w:marBottom w:val="0"/>
          <w:divBdr>
            <w:top w:val="none" w:sz="0" w:space="0" w:color="auto"/>
            <w:left w:val="none" w:sz="0" w:space="0" w:color="auto"/>
            <w:bottom w:val="none" w:sz="0" w:space="0" w:color="auto"/>
            <w:right w:val="none" w:sz="0" w:space="0" w:color="auto"/>
          </w:divBdr>
          <w:divsChild>
            <w:div w:id="1550724230">
              <w:marLeft w:val="0"/>
              <w:marRight w:val="0"/>
              <w:marTop w:val="0"/>
              <w:marBottom w:val="0"/>
              <w:divBdr>
                <w:top w:val="none" w:sz="0" w:space="0" w:color="auto"/>
                <w:left w:val="none" w:sz="0" w:space="0" w:color="auto"/>
                <w:bottom w:val="none" w:sz="0" w:space="0" w:color="auto"/>
                <w:right w:val="none" w:sz="0" w:space="0" w:color="auto"/>
              </w:divBdr>
              <w:divsChild>
                <w:div w:id="200535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66439">
      <w:bodyDiv w:val="1"/>
      <w:marLeft w:val="0"/>
      <w:marRight w:val="0"/>
      <w:marTop w:val="0"/>
      <w:marBottom w:val="0"/>
      <w:divBdr>
        <w:top w:val="none" w:sz="0" w:space="0" w:color="auto"/>
        <w:left w:val="none" w:sz="0" w:space="0" w:color="auto"/>
        <w:bottom w:val="none" w:sz="0" w:space="0" w:color="auto"/>
        <w:right w:val="none" w:sz="0" w:space="0" w:color="auto"/>
      </w:divBdr>
    </w:div>
    <w:div w:id="1727989738">
      <w:bodyDiv w:val="1"/>
      <w:marLeft w:val="0"/>
      <w:marRight w:val="0"/>
      <w:marTop w:val="0"/>
      <w:marBottom w:val="0"/>
      <w:divBdr>
        <w:top w:val="none" w:sz="0" w:space="0" w:color="auto"/>
        <w:left w:val="none" w:sz="0" w:space="0" w:color="auto"/>
        <w:bottom w:val="none" w:sz="0" w:space="0" w:color="auto"/>
        <w:right w:val="none" w:sz="0" w:space="0" w:color="auto"/>
      </w:divBdr>
    </w:div>
    <w:div w:id="1740901525">
      <w:bodyDiv w:val="1"/>
      <w:marLeft w:val="0"/>
      <w:marRight w:val="0"/>
      <w:marTop w:val="0"/>
      <w:marBottom w:val="0"/>
      <w:divBdr>
        <w:top w:val="none" w:sz="0" w:space="0" w:color="auto"/>
        <w:left w:val="none" w:sz="0" w:space="0" w:color="auto"/>
        <w:bottom w:val="none" w:sz="0" w:space="0" w:color="auto"/>
        <w:right w:val="none" w:sz="0" w:space="0" w:color="auto"/>
      </w:divBdr>
      <w:divsChild>
        <w:div w:id="561448443">
          <w:marLeft w:val="0"/>
          <w:marRight w:val="0"/>
          <w:marTop w:val="0"/>
          <w:marBottom w:val="0"/>
          <w:divBdr>
            <w:top w:val="none" w:sz="0" w:space="0" w:color="auto"/>
            <w:left w:val="none" w:sz="0" w:space="0" w:color="auto"/>
            <w:bottom w:val="none" w:sz="0" w:space="0" w:color="auto"/>
            <w:right w:val="none" w:sz="0" w:space="0" w:color="auto"/>
          </w:divBdr>
          <w:divsChild>
            <w:div w:id="1649550643">
              <w:marLeft w:val="0"/>
              <w:marRight w:val="0"/>
              <w:marTop w:val="0"/>
              <w:marBottom w:val="0"/>
              <w:divBdr>
                <w:top w:val="none" w:sz="0" w:space="0" w:color="auto"/>
                <w:left w:val="none" w:sz="0" w:space="0" w:color="auto"/>
                <w:bottom w:val="none" w:sz="0" w:space="0" w:color="auto"/>
                <w:right w:val="none" w:sz="0" w:space="0" w:color="auto"/>
              </w:divBdr>
              <w:divsChild>
                <w:div w:id="56252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100036">
      <w:bodyDiv w:val="1"/>
      <w:marLeft w:val="0"/>
      <w:marRight w:val="0"/>
      <w:marTop w:val="0"/>
      <w:marBottom w:val="0"/>
      <w:divBdr>
        <w:top w:val="none" w:sz="0" w:space="0" w:color="auto"/>
        <w:left w:val="none" w:sz="0" w:space="0" w:color="auto"/>
        <w:bottom w:val="none" w:sz="0" w:space="0" w:color="auto"/>
        <w:right w:val="none" w:sz="0" w:space="0" w:color="auto"/>
      </w:divBdr>
    </w:div>
    <w:div w:id="1775395311">
      <w:bodyDiv w:val="1"/>
      <w:marLeft w:val="0"/>
      <w:marRight w:val="0"/>
      <w:marTop w:val="0"/>
      <w:marBottom w:val="0"/>
      <w:divBdr>
        <w:top w:val="none" w:sz="0" w:space="0" w:color="auto"/>
        <w:left w:val="none" w:sz="0" w:space="0" w:color="auto"/>
        <w:bottom w:val="none" w:sz="0" w:space="0" w:color="auto"/>
        <w:right w:val="none" w:sz="0" w:space="0" w:color="auto"/>
      </w:divBdr>
    </w:div>
    <w:div w:id="1780566296">
      <w:bodyDiv w:val="1"/>
      <w:marLeft w:val="0"/>
      <w:marRight w:val="0"/>
      <w:marTop w:val="0"/>
      <w:marBottom w:val="0"/>
      <w:divBdr>
        <w:top w:val="none" w:sz="0" w:space="0" w:color="auto"/>
        <w:left w:val="none" w:sz="0" w:space="0" w:color="auto"/>
        <w:bottom w:val="none" w:sz="0" w:space="0" w:color="auto"/>
        <w:right w:val="none" w:sz="0" w:space="0" w:color="auto"/>
      </w:divBdr>
    </w:div>
    <w:div w:id="1788230426">
      <w:bodyDiv w:val="1"/>
      <w:marLeft w:val="0"/>
      <w:marRight w:val="0"/>
      <w:marTop w:val="0"/>
      <w:marBottom w:val="0"/>
      <w:divBdr>
        <w:top w:val="none" w:sz="0" w:space="0" w:color="auto"/>
        <w:left w:val="none" w:sz="0" w:space="0" w:color="auto"/>
        <w:bottom w:val="none" w:sz="0" w:space="0" w:color="auto"/>
        <w:right w:val="none" w:sz="0" w:space="0" w:color="auto"/>
      </w:divBdr>
      <w:divsChild>
        <w:div w:id="2129203277">
          <w:marLeft w:val="0"/>
          <w:marRight w:val="0"/>
          <w:marTop w:val="0"/>
          <w:marBottom w:val="0"/>
          <w:divBdr>
            <w:top w:val="none" w:sz="0" w:space="0" w:color="auto"/>
            <w:left w:val="none" w:sz="0" w:space="0" w:color="auto"/>
            <w:bottom w:val="none" w:sz="0" w:space="0" w:color="auto"/>
            <w:right w:val="none" w:sz="0" w:space="0" w:color="auto"/>
          </w:divBdr>
          <w:divsChild>
            <w:div w:id="1970696994">
              <w:marLeft w:val="0"/>
              <w:marRight w:val="0"/>
              <w:marTop w:val="0"/>
              <w:marBottom w:val="0"/>
              <w:divBdr>
                <w:top w:val="none" w:sz="0" w:space="0" w:color="auto"/>
                <w:left w:val="none" w:sz="0" w:space="0" w:color="auto"/>
                <w:bottom w:val="none" w:sz="0" w:space="0" w:color="auto"/>
                <w:right w:val="none" w:sz="0" w:space="0" w:color="auto"/>
              </w:divBdr>
              <w:divsChild>
                <w:div w:id="476728191">
                  <w:marLeft w:val="0"/>
                  <w:marRight w:val="0"/>
                  <w:marTop w:val="0"/>
                  <w:marBottom w:val="0"/>
                  <w:divBdr>
                    <w:top w:val="none" w:sz="0" w:space="0" w:color="auto"/>
                    <w:left w:val="none" w:sz="0" w:space="0" w:color="auto"/>
                    <w:bottom w:val="none" w:sz="0" w:space="0" w:color="auto"/>
                    <w:right w:val="none" w:sz="0" w:space="0" w:color="auto"/>
                  </w:divBdr>
                  <w:divsChild>
                    <w:div w:id="86097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809625">
      <w:bodyDiv w:val="1"/>
      <w:marLeft w:val="0"/>
      <w:marRight w:val="0"/>
      <w:marTop w:val="0"/>
      <w:marBottom w:val="0"/>
      <w:divBdr>
        <w:top w:val="none" w:sz="0" w:space="0" w:color="auto"/>
        <w:left w:val="none" w:sz="0" w:space="0" w:color="auto"/>
        <w:bottom w:val="none" w:sz="0" w:space="0" w:color="auto"/>
        <w:right w:val="none" w:sz="0" w:space="0" w:color="auto"/>
      </w:divBdr>
      <w:divsChild>
        <w:div w:id="1991866072">
          <w:marLeft w:val="0"/>
          <w:marRight w:val="0"/>
          <w:marTop w:val="0"/>
          <w:marBottom w:val="0"/>
          <w:divBdr>
            <w:top w:val="none" w:sz="0" w:space="0" w:color="auto"/>
            <w:left w:val="none" w:sz="0" w:space="0" w:color="auto"/>
            <w:bottom w:val="none" w:sz="0" w:space="0" w:color="auto"/>
            <w:right w:val="none" w:sz="0" w:space="0" w:color="auto"/>
          </w:divBdr>
          <w:divsChild>
            <w:div w:id="954363451">
              <w:marLeft w:val="0"/>
              <w:marRight w:val="0"/>
              <w:marTop w:val="0"/>
              <w:marBottom w:val="0"/>
              <w:divBdr>
                <w:top w:val="none" w:sz="0" w:space="0" w:color="auto"/>
                <w:left w:val="none" w:sz="0" w:space="0" w:color="auto"/>
                <w:bottom w:val="none" w:sz="0" w:space="0" w:color="auto"/>
                <w:right w:val="none" w:sz="0" w:space="0" w:color="auto"/>
              </w:divBdr>
              <w:divsChild>
                <w:div w:id="935212050">
                  <w:marLeft w:val="0"/>
                  <w:marRight w:val="0"/>
                  <w:marTop w:val="0"/>
                  <w:marBottom w:val="0"/>
                  <w:divBdr>
                    <w:top w:val="none" w:sz="0" w:space="0" w:color="auto"/>
                    <w:left w:val="none" w:sz="0" w:space="0" w:color="auto"/>
                    <w:bottom w:val="none" w:sz="0" w:space="0" w:color="auto"/>
                    <w:right w:val="none" w:sz="0" w:space="0" w:color="auto"/>
                  </w:divBdr>
                  <w:divsChild>
                    <w:div w:id="20606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648628">
      <w:bodyDiv w:val="1"/>
      <w:marLeft w:val="0"/>
      <w:marRight w:val="0"/>
      <w:marTop w:val="0"/>
      <w:marBottom w:val="0"/>
      <w:divBdr>
        <w:top w:val="none" w:sz="0" w:space="0" w:color="auto"/>
        <w:left w:val="none" w:sz="0" w:space="0" w:color="auto"/>
        <w:bottom w:val="none" w:sz="0" w:space="0" w:color="auto"/>
        <w:right w:val="none" w:sz="0" w:space="0" w:color="auto"/>
      </w:divBdr>
    </w:div>
    <w:div w:id="1856454159">
      <w:bodyDiv w:val="1"/>
      <w:marLeft w:val="0"/>
      <w:marRight w:val="0"/>
      <w:marTop w:val="0"/>
      <w:marBottom w:val="0"/>
      <w:divBdr>
        <w:top w:val="none" w:sz="0" w:space="0" w:color="auto"/>
        <w:left w:val="none" w:sz="0" w:space="0" w:color="auto"/>
        <w:bottom w:val="none" w:sz="0" w:space="0" w:color="auto"/>
        <w:right w:val="none" w:sz="0" w:space="0" w:color="auto"/>
      </w:divBdr>
    </w:div>
    <w:div w:id="1867864047">
      <w:bodyDiv w:val="1"/>
      <w:marLeft w:val="0"/>
      <w:marRight w:val="0"/>
      <w:marTop w:val="0"/>
      <w:marBottom w:val="0"/>
      <w:divBdr>
        <w:top w:val="none" w:sz="0" w:space="0" w:color="auto"/>
        <w:left w:val="none" w:sz="0" w:space="0" w:color="auto"/>
        <w:bottom w:val="none" w:sz="0" w:space="0" w:color="auto"/>
        <w:right w:val="none" w:sz="0" w:space="0" w:color="auto"/>
      </w:divBdr>
    </w:div>
    <w:div w:id="1910653496">
      <w:bodyDiv w:val="1"/>
      <w:marLeft w:val="0"/>
      <w:marRight w:val="0"/>
      <w:marTop w:val="0"/>
      <w:marBottom w:val="0"/>
      <w:divBdr>
        <w:top w:val="none" w:sz="0" w:space="0" w:color="auto"/>
        <w:left w:val="none" w:sz="0" w:space="0" w:color="auto"/>
        <w:bottom w:val="none" w:sz="0" w:space="0" w:color="auto"/>
        <w:right w:val="none" w:sz="0" w:space="0" w:color="auto"/>
      </w:divBdr>
    </w:div>
    <w:div w:id="1914196750">
      <w:bodyDiv w:val="1"/>
      <w:marLeft w:val="0"/>
      <w:marRight w:val="0"/>
      <w:marTop w:val="0"/>
      <w:marBottom w:val="0"/>
      <w:divBdr>
        <w:top w:val="none" w:sz="0" w:space="0" w:color="auto"/>
        <w:left w:val="none" w:sz="0" w:space="0" w:color="auto"/>
        <w:bottom w:val="none" w:sz="0" w:space="0" w:color="auto"/>
        <w:right w:val="none" w:sz="0" w:space="0" w:color="auto"/>
      </w:divBdr>
    </w:div>
    <w:div w:id="1930187026">
      <w:bodyDiv w:val="1"/>
      <w:marLeft w:val="0"/>
      <w:marRight w:val="0"/>
      <w:marTop w:val="0"/>
      <w:marBottom w:val="0"/>
      <w:divBdr>
        <w:top w:val="none" w:sz="0" w:space="0" w:color="auto"/>
        <w:left w:val="none" w:sz="0" w:space="0" w:color="auto"/>
        <w:bottom w:val="none" w:sz="0" w:space="0" w:color="auto"/>
        <w:right w:val="none" w:sz="0" w:space="0" w:color="auto"/>
      </w:divBdr>
    </w:div>
    <w:div w:id="1954747414">
      <w:bodyDiv w:val="1"/>
      <w:marLeft w:val="0"/>
      <w:marRight w:val="0"/>
      <w:marTop w:val="0"/>
      <w:marBottom w:val="0"/>
      <w:divBdr>
        <w:top w:val="none" w:sz="0" w:space="0" w:color="auto"/>
        <w:left w:val="none" w:sz="0" w:space="0" w:color="auto"/>
        <w:bottom w:val="none" w:sz="0" w:space="0" w:color="auto"/>
        <w:right w:val="none" w:sz="0" w:space="0" w:color="auto"/>
      </w:divBdr>
    </w:div>
    <w:div w:id="1957130025">
      <w:bodyDiv w:val="1"/>
      <w:marLeft w:val="0"/>
      <w:marRight w:val="0"/>
      <w:marTop w:val="0"/>
      <w:marBottom w:val="0"/>
      <w:divBdr>
        <w:top w:val="none" w:sz="0" w:space="0" w:color="auto"/>
        <w:left w:val="none" w:sz="0" w:space="0" w:color="auto"/>
        <w:bottom w:val="none" w:sz="0" w:space="0" w:color="auto"/>
        <w:right w:val="none" w:sz="0" w:space="0" w:color="auto"/>
      </w:divBdr>
      <w:divsChild>
        <w:div w:id="474183883">
          <w:marLeft w:val="0"/>
          <w:marRight w:val="0"/>
          <w:marTop w:val="0"/>
          <w:marBottom w:val="0"/>
          <w:divBdr>
            <w:top w:val="none" w:sz="0" w:space="0" w:color="auto"/>
            <w:left w:val="none" w:sz="0" w:space="0" w:color="auto"/>
            <w:bottom w:val="none" w:sz="0" w:space="0" w:color="auto"/>
            <w:right w:val="none" w:sz="0" w:space="0" w:color="auto"/>
          </w:divBdr>
          <w:divsChild>
            <w:div w:id="421687862">
              <w:marLeft w:val="0"/>
              <w:marRight w:val="0"/>
              <w:marTop w:val="0"/>
              <w:marBottom w:val="0"/>
              <w:divBdr>
                <w:top w:val="none" w:sz="0" w:space="0" w:color="auto"/>
                <w:left w:val="none" w:sz="0" w:space="0" w:color="auto"/>
                <w:bottom w:val="none" w:sz="0" w:space="0" w:color="auto"/>
                <w:right w:val="none" w:sz="0" w:space="0" w:color="auto"/>
              </w:divBdr>
              <w:divsChild>
                <w:div w:id="403453686">
                  <w:marLeft w:val="0"/>
                  <w:marRight w:val="0"/>
                  <w:marTop w:val="0"/>
                  <w:marBottom w:val="0"/>
                  <w:divBdr>
                    <w:top w:val="none" w:sz="0" w:space="0" w:color="auto"/>
                    <w:left w:val="none" w:sz="0" w:space="0" w:color="auto"/>
                    <w:bottom w:val="none" w:sz="0" w:space="0" w:color="auto"/>
                    <w:right w:val="none" w:sz="0" w:space="0" w:color="auto"/>
                  </w:divBdr>
                </w:div>
              </w:divsChild>
            </w:div>
            <w:div w:id="122702522">
              <w:marLeft w:val="0"/>
              <w:marRight w:val="0"/>
              <w:marTop w:val="0"/>
              <w:marBottom w:val="0"/>
              <w:divBdr>
                <w:top w:val="none" w:sz="0" w:space="0" w:color="auto"/>
                <w:left w:val="none" w:sz="0" w:space="0" w:color="auto"/>
                <w:bottom w:val="none" w:sz="0" w:space="0" w:color="auto"/>
                <w:right w:val="none" w:sz="0" w:space="0" w:color="auto"/>
              </w:divBdr>
              <w:divsChild>
                <w:div w:id="426314531">
                  <w:marLeft w:val="0"/>
                  <w:marRight w:val="0"/>
                  <w:marTop w:val="0"/>
                  <w:marBottom w:val="0"/>
                  <w:divBdr>
                    <w:top w:val="none" w:sz="0" w:space="0" w:color="auto"/>
                    <w:left w:val="none" w:sz="0" w:space="0" w:color="auto"/>
                    <w:bottom w:val="none" w:sz="0" w:space="0" w:color="auto"/>
                    <w:right w:val="none" w:sz="0" w:space="0" w:color="auto"/>
                  </w:divBdr>
                </w:div>
                <w:div w:id="975112026">
                  <w:marLeft w:val="0"/>
                  <w:marRight w:val="0"/>
                  <w:marTop w:val="0"/>
                  <w:marBottom w:val="0"/>
                  <w:divBdr>
                    <w:top w:val="none" w:sz="0" w:space="0" w:color="auto"/>
                    <w:left w:val="none" w:sz="0" w:space="0" w:color="auto"/>
                    <w:bottom w:val="none" w:sz="0" w:space="0" w:color="auto"/>
                    <w:right w:val="none" w:sz="0" w:space="0" w:color="auto"/>
                  </w:divBdr>
                </w:div>
              </w:divsChild>
            </w:div>
            <w:div w:id="1396077945">
              <w:marLeft w:val="0"/>
              <w:marRight w:val="0"/>
              <w:marTop w:val="0"/>
              <w:marBottom w:val="0"/>
              <w:divBdr>
                <w:top w:val="none" w:sz="0" w:space="0" w:color="auto"/>
                <w:left w:val="none" w:sz="0" w:space="0" w:color="auto"/>
                <w:bottom w:val="none" w:sz="0" w:space="0" w:color="auto"/>
                <w:right w:val="none" w:sz="0" w:space="0" w:color="auto"/>
              </w:divBdr>
              <w:divsChild>
                <w:div w:id="1470705786">
                  <w:marLeft w:val="0"/>
                  <w:marRight w:val="0"/>
                  <w:marTop w:val="0"/>
                  <w:marBottom w:val="0"/>
                  <w:divBdr>
                    <w:top w:val="none" w:sz="0" w:space="0" w:color="auto"/>
                    <w:left w:val="none" w:sz="0" w:space="0" w:color="auto"/>
                    <w:bottom w:val="none" w:sz="0" w:space="0" w:color="auto"/>
                    <w:right w:val="none" w:sz="0" w:space="0" w:color="auto"/>
                  </w:divBdr>
                </w:div>
              </w:divsChild>
            </w:div>
            <w:div w:id="132216711">
              <w:marLeft w:val="0"/>
              <w:marRight w:val="0"/>
              <w:marTop w:val="0"/>
              <w:marBottom w:val="0"/>
              <w:divBdr>
                <w:top w:val="none" w:sz="0" w:space="0" w:color="auto"/>
                <w:left w:val="none" w:sz="0" w:space="0" w:color="auto"/>
                <w:bottom w:val="none" w:sz="0" w:space="0" w:color="auto"/>
                <w:right w:val="none" w:sz="0" w:space="0" w:color="auto"/>
              </w:divBdr>
              <w:divsChild>
                <w:div w:id="10420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92500">
          <w:marLeft w:val="0"/>
          <w:marRight w:val="0"/>
          <w:marTop w:val="0"/>
          <w:marBottom w:val="0"/>
          <w:divBdr>
            <w:top w:val="none" w:sz="0" w:space="0" w:color="auto"/>
            <w:left w:val="none" w:sz="0" w:space="0" w:color="auto"/>
            <w:bottom w:val="none" w:sz="0" w:space="0" w:color="auto"/>
            <w:right w:val="none" w:sz="0" w:space="0" w:color="auto"/>
          </w:divBdr>
          <w:divsChild>
            <w:div w:id="618874547">
              <w:marLeft w:val="0"/>
              <w:marRight w:val="0"/>
              <w:marTop w:val="0"/>
              <w:marBottom w:val="0"/>
              <w:divBdr>
                <w:top w:val="none" w:sz="0" w:space="0" w:color="auto"/>
                <w:left w:val="none" w:sz="0" w:space="0" w:color="auto"/>
                <w:bottom w:val="none" w:sz="0" w:space="0" w:color="auto"/>
                <w:right w:val="none" w:sz="0" w:space="0" w:color="auto"/>
              </w:divBdr>
              <w:divsChild>
                <w:div w:id="73833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92957">
      <w:bodyDiv w:val="1"/>
      <w:marLeft w:val="0"/>
      <w:marRight w:val="0"/>
      <w:marTop w:val="0"/>
      <w:marBottom w:val="0"/>
      <w:divBdr>
        <w:top w:val="none" w:sz="0" w:space="0" w:color="auto"/>
        <w:left w:val="none" w:sz="0" w:space="0" w:color="auto"/>
        <w:bottom w:val="none" w:sz="0" w:space="0" w:color="auto"/>
        <w:right w:val="none" w:sz="0" w:space="0" w:color="auto"/>
      </w:divBdr>
    </w:div>
    <w:div w:id="1991590622">
      <w:bodyDiv w:val="1"/>
      <w:marLeft w:val="0"/>
      <w:marRight w:val="0"/>
      <w:marTop w:val="0"/>
      <w:marBottom w:val="0"/>
      <w:divBdr>
        <w:top w:val="none" w:sz="0" w:space="0" w:color="auto"/>
        <w:left w:val="none" w:sz="0" w:space="0" w:color="auto"/>
        <w:bottom w:val="none" w:sz="0" w:space="0" w:color="auto"/>
        <w:right w:val="none" w:sz="0" w:space="0" w:color="auto"/>
      </w:divBdr>
      <w:divsChild>
        <w:div w:id="1118447168">
          <w:marLeft w:val="0"/>
          <w:marRight w:val="0"/>
          <w:marTop w:val="0"/>
          <w:marBottom w:val="0"/>
          <w:divBdr>
            <w:top w:val="none" w:sz="0" w:space="0" w:color="auto"/>
            <w:left w:val="none" w:sz="0" w:space="0" w:color="auto"/>
            <w:bottom w:val="none" w:sz="0" w:space="0" w:color="auto"/>
            <w:right w:val="none" w:sz="0" w:space="0" w:color="auto"/>
          </w:divBdr>
          <w:divsChild>
            <w:div w:id="1556575665">
              <w:marLeft w:val="0"/>
              <w:marRight w:val="0"/>
              <w:marTop w:val="0"/>
              <w:marBottom w:val="0"/>
              <w:divBdr>
                <w:top w:val="none" w:sz="0" w:space="0" w:color="auto"/>
                <w:left w:val="none" w:sz="0" w:space="0" w:color="auto"/>
                <w:bottom w:val="none" w:sz="0" w:space="0" w:color="auto"/>
                <w:right w:val="none" w:sz="0" w:space="0" w:color="auto"/>
              </w:divBdr>
              <w:divsChild>
                <w:div w:id="12990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037254">
      <w:bodyDiv w:val="1"/>
      <w:marLeft w:val="0"/>
      <w:marRight w:val="0"/>
      <w:marTop w:val="0"/>
      <w:marBottom w:val="0"/>
      <w:divBdr>
        <w:top w:val="none" w:sz="0" w:space="0" w:color="auto"/>
        <w:left w:val="none" w:sz="0" w:space="0" w:color="auto"/>
        <w:bottom w:val="none" w:sz="0" w:space="0" w:color="auto"/>
        <w:right w:val="none" w:sz="0" w:space="0" w:color="auto"/>
      </w:divBdr>
    </w:div>
    <w:div w:id="2040619813">
      <w:bodyDiv w:val="1"/>
      <w:marLeft w:val="0"/>
      <w:marRight w:val="0"/>
      <w:marTop w:val="0"/>
      <w:marBottom w:val="0"/>
      <w:divBdr>
        <w:top w:val="none" w:sz="0" w:space="0" w:color="auto"/>
        <w:left w:val="none" w:sz="0" w:space="0" w:color="auto"/>
        <w:bottom w:val="none" w:sz="0" w:space="0" w:color="auto"/>
        <w:right w:val="none" w:sz="0" w:space="0" w:color="auto"/>
      </w:divBdr>
    </w:div>
    <w:div w:id="2045523442">
      <w:bodyDiv w:val="1"/>
      <w:marLeft w:val="0"/>
      <w:marRight w:val="0"/>
      <w:marTop w:val="0"/>
      <w:marBottom w:val="0"/>
      <w:divBdr>
        <w:top w:val="none" w:sz="0" w:space="0" w:color="auto"/>
        <w:left w:val="none" w:sz="0" w:space="0" w:color="auto"/>
        <w:bottom w:val="none" w:sz="0" w:space="0" w:color="auto"/>
        <w:right w:val="none" w:sz="0" w:space="0" w:color="auto"/>
      </w:divBdr>
      <w:divsChild>
        <w:div w:id="497230326">
          <w:marLeft w:val="0"/>
          <w:marRight w:val="0"/>
          <w:marTop w:val="0"/>
          <w:marBottom w:val="0"/>
          <w:divBdr>
            <w:top w:val="none" w:sz="0" w:space="0" w:color="auto"/>
            <w:left w:val="none" w:sz="0" w:space="0" w:color="auto"/>
            <w:bottom w:val="none" w:sz="0" w:space="0" w:color="auto"/>
            <w:right w:val="none" w:sz="0" w:space="0" w:color="auto"/>
          </w:divBdr>
          <w:divsChild>
            <w:div w:id="2055544978">
              <w:marLeft w:val="0"/>
              <w:marRight w:val="0"/>
              <w:marTop w:val="0"/>
              <w:marBottom w:val="0"/>
              <w:divBdr>
                <w:top w:val="none" w:sz="0" w:space="0" w:color="auto"/>
                <w:left w:val="none" w:sz="0" w:space="0" w:color="auto"/>
                <w:bottom w:val="none" w:sz="0" w:space="0" w:color="auto"/>
                <w:right w:val="none" w:sz="0" w:space="0" w:color="auto"/>
              </w:divBdr>
              <w:divsChild>
                <w:div w:id="107283523">
                  <w:marLeft w:val="0"/>
                  <w:marRight w:val="0"/>
                  <w:marTop w:val="0"/>
                  <w:marBottom w:val="0"/>
                  <w:divBdr>
                    <w:top w:val="none" w:sz="0" w:space="0" w:color="auto"/>
                    <w:left w:val="none" w:sz="0" w:space="0" w:color="auto"/>
                    <w:bottom w:val="none" w:sz="0" w:space="0" w:color="auto"/>
                    <w:right w:val="none" w:sz="0" w:space="0" w:color="auto"/>
                  </w:divBdr>
                  <w:divsChild>
                    <w:div w:id="27225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785008">
      <w:bodyDiv w:val="1"/>
      <w:marLeft w:val="0"/>
      <w:marRight w:val="0"/>
      <w:marTop w:val="0"/>
      <w:marBottom w:val="0"/>
      <w:divBdr>
        <w:top w:val="none" w:sz="0" w:space="0" w:color="auto"/>
        <w:left w:val="none" w:sz="0" w:space="0" w:color="auto"/>
        <w:bottom w:val="none" w:sz="0" w:space="0" w:color="auto"/>
        <w:right w:val="none" w:sz="0" w:space="0" w:color="auto"/>
      </w:divBdr>
    </w:div>
    <w:div w:id="2061635012">
      <w:bodyDiv w:val="1"/>
      <w:marLeft w:val="0"/>
      <w:marRight w:val="0"/>
      <w:marTop w:val="0"/>
      <w:marBottom w:val="0"/>
      <w:divBdr>
        <w:top w:val="none" w:sz="0" w:space="0" w:color="auto"/>
        <w:left w:val="none" w:sz="0" w:space="0" w:color="auto"/>
        <w:bottom w:val="none" w:sz="0" w:space="0" w:color="auto"/>
        <w:right w:val="none" w:sz="0" w:space="0" w:color="auto"/>
      </w:divBdr>
    </w:div>
    <w:div w:id="2099476815">
      <w:bodyDiv w:val="1"/>
      <w:marLeft w:val="0"/>
      <w:marRight w:val="0"/>
      <w:marTop w:val="0"/>
      <w:marBottom w:val="0"/>
      <w:divBdr>
        <w:top w:val="none" w:sz="0" w:space="0" w:color="auto"/>
        <w:left w:val="none" w:sz="0" w:space="0" w:color="auto"/>
        <w:bottom w:val="none" w:sz="0" w:space="0" w:color="auto"/>
        <w:right w:val="none" w:sz="0" w:space="0" w:color="auto"/>
      </w:divBdr>
    </w:div>
    <w:div w:id="2099907859">
      <w:bodyDiv w:val="1"/>
      <w:marLeft w:val="0"/>
      <w:marRight w:val="0"/>
      <w:marTop w:val="0"/>
      <w:marBottom w:val="0"/>
      <w:divBdr>
        <w:top w:val="none" w:sz="0" w:space="0" w:color="auto"/>
        <w:left w:val="none" w:sz="0" w:space="0" w:color="auto"/>
        <w:bottom w:val="none" w:sz="0" w:space="0" w:color="auto"/>
        <w:right w:val="none" w:sz="0" w:space="0" w:color="auto"/>
      </w:divBdr>
    </w:div>
    <w:div w:id="2109040333">
      <w:bodyDiv w:val="1"/>
      <w:marLeft w:val="0"/>
      <w:marRight w:val="0"/>
      <w:marTop w:val="0"/>
      <w:marBottom w:val="0"/>
      <w:divBdr>
        <w:top w:val="none" w:sz="0" w:space="0" w:color="auto"/>
        <w:left w:val="none" w:sz="0" w:space="0" w:color="auto"/>
        <w:bottom w:val="none" w:sz="0" w:space="0" w:color="auto"/>
        <w:right w:val="none" w:sz="0" w:space="0" w:color="auto"/>
      </w:divBdr>
      <w:divsChild>
        <w:div w:id="738869846">
          <w:marLeft w:val="0"/>
          <w:marRight w:val="0"/>
          <w:marTop w:val="0"/>
          <w:marBottom w:val="0"/>
          <w:divBdr>
            <w:top w:val="none" w:sz="0" w:space="0" w:color="auto"/>
            <w:left w:val="none" w:sz="0" w:space="0" w:color="auto"/>
            <w:bottom w:val="none" w:sz="0" w:space="0" w:color="auto"/>
            <w:right w:val="none" w:sz="0" w:space="0" w:color="auto"/>
          </w:divBdr>
          <w:divsChild>
            <w:div w:id="1097678803">
              <w:marLeft w:val="0"/>
              <w:marRight w:val="0"/>
              <w:marTop w:val="0"/>
              <w:marBottom w:val="0"/>
              <w:divBdr>
                <w:top w:val="none" w:sz="0" w:space="0" w:color="auto"/>
                <w:left w:val="none" w:sz="0" w:space="0" w:color="auto"/>
                <w:bottom w:val="none" w:sz="0" w:space="0" w:color="auto"/>
                <w:right w:val="none" w:sz="0" w:space="0" w:color="auto"/>
              </w:divBdr>
              <w:divsChild>
                <w:div w:id="187087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56472">
      <w:bodyDiv w:val="1"/>
      <w:marLeft w:val="0"/>
      <w:marRight w:val="0"/>
      <w:marTop w:val="0"/>
      <w:marBottom w:val="0"/>
      <w:divBdr>
        <w:top w:val="none" w:sz="0" w:space="0" w:color="auto"/>
        <w:left w:val="none" w:sz="0" w:space="0" w:color="auto"/>
        <w:bottom w:val="none" w:sz="0" w:space="0" w:color="auto"/>
        <w:right w:val="none" w:sz="0" w:space="0" w:color="auto"/>
      </w:divBdr>
      <w:divsChild>
        <w:div w:id="66418453">
          <w:marLeft w:val="0"/>
          <w:marRight w:val="0"/>
          <w:marTop w:val="0"/>
          <w:marBottom w:val="0"/>
          <w:divBdr>
            <w:top w:val="none" w:sz="0" w:space="0" w:color="auto"/>
            <w:left w:val="none" w:sz="0" w:space="0" w:color="auto"/>
            <w:bottom w:val="none" w:sz="0" w:space="0" w:color="auto"/>
            <w:right w:val="none" w:sz="0" w:space="0" w:color="auto"/>
          </w:divBdr>
          <w:divsChild>
            <w:div w:id="610937135">
              <w:marLeft w:val="0"/>
              <w:marRight w:val="0"/>
              <w:marTop w:val="0"/>
              <w:marBottom w:val="0"/>
              <w:divBdr>
                <w:top w:val="none" w:sz="0" w:space="0" w:color="auto"/>
                <w:left w:val="none" w:sz="0" w:space="0" w:color="auto"/>
                <w:bottom w:val="none" w:sz="0" w:space="0" w:color="auto"/>
                <w:right w:val="none" w:sz="0" w:space="0" w:color="auto"/>
              </w:divBdr>
              <w:divsChild>
                <w:div w:id="16249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34669">
      <w:bodyDiv w:val="1"/>
      <w:marLeft w:val="0"/>
      <w:marRight w:val="0"/>
      <w:marTop w:val="0"/>
      <w:marBottom w:val="0"/>
      <w:divBdr>
        <w:top w:val="none" w:sz="0" w:space="0" w:color="auto"/>
        <w:left w:val="none" w:sz="0" w:space="0" w:color="auto"/>
        <w:bottom w:val="none" w:sz="0" w:space="0" w:color="auto"/>
        <w:right w:val="none" w:sz="0" w:space="0" w:color="auto"/>
      </w:divBdr>
      <w:divsChild>
        <w:div w:id="1006324568">
          <w:marLeft w:val="0"/>
          <w:marRight w:val="0"/>
          <w:marTop w:val="0"/>
          <w:marBottom w:val="0"/>
          <w:divBdr>
            <w:top w:val="none" w:sz="0" w:space="0" w:color="auto"/>
            <w:left w:val="none" w:sz="0" w:space="0" w:color="auto"/>
            <w:bottom w:val="none" w:sz="0" w:space="0" w:color="auto"/>
            <w:right w:val="none" w:sz="0" w:space="0" w:color="auto"/>
          </w:divBdr>
          <w:divsChild>
            <w:div w:id="882867043">
              <w:marLeft w:val="0"/>
              <w:marRight w:val="0"/>
              <w:marTop w:val="0"/>
              <w:marBottom w:val="0"/>
              <w:divBdr>
                <w:top w:val="none" w:sz="0" w:space="0" w:color="auto"/>
                <w:left w:val="none" w:sz="0" w:space="0" w:color="auto"/>
                <w:bottom w:val="none" w:sz="0" w:space="0" w:color="auto"/>
                <w:right w:val="none" w:sz="0" w:space="0" w:color="auto"/>
              </w:divBdr>
              <w:divsChild>
                <w:div w:id="17747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127289">
      <w:bodyDiv w:val="1"/>
      <w:marLeft w:val="0"/>
      <w:marRight w:val="0"/>
      <w:marTop w:val="0"/>
      <w:marBottom w:val="0"/>
      <w:divBdr>
        <w:top w:val="none" w:sz="0" w:space="0" w:color="auto"/>
        <w:left w:val="none" w:sz="0" w:space="0" w:color="auto"/>
        <w:bottom w:val="none" w:sz="0" w:space="0" w:color="auto"/>
        <w:right w:val="none" w:sz="0" w:space="0" w:color="auto"/>
      </w:divBdr>
      <w:divsChild>
        <w:div w:id="691341346">
          <w:marLeft w:val="0"/>
          <w:marRight w:val="0"/>
          <w:marTop w:val="0"/>
          <w:marBottom w:val="0"/>
          <w:divBdr>
            <w:top w:val="none" w:sz="0" w:space="0" w:color="auto"/>
            <w:left w:val="none" w:sz="0" w:space="0" w:color="auto"/>
            <w:bottom w:val="none" w:sz="0" w:space="0" w:color="auto"/>
            <w:right w:val="none" w:sz="0" w:space="0" w:color="auto"/>
          </w:divBdr>
          <w:divsChild>
            <w:div w:id="1986232093">
              <w:marLeft w:val="0"/>
              <w:marRight w:val="0"/>
              <w:marTop w:val="0"/>
              <w:marBottom w:val="0"/>
              <w:divBdr>
                <w:top w:val="none" w:sz="0" w:space="0" w:color="auto"/>
                <w:left w:val="none" w:sz="0" w:space="0" w:color="auto"/>
                <w:bottom w:val="none" w:sz="0" w:space="0" w:color="auto"/>
                <w:right w:val="none" w:sz="0" w:space="0" w:color="auto"/>
              </w:divBdr>
              <w:divsChild>
                <w:div w:id="957839805">
                  <w:marLeft w:val="0"/>
                  <w:marRight w:val="0"/>
                  <w:marTop w:val="0"/>
                  <w:marBottom w:val="0"/>
                  <w:divBdr>
                    <w:top w:val="none" w:sz="0" w:space="0" w:color="auto"/>
                    <w:left w:val="none" w:sz="0" w:space="0" w:color="auto"/>
                    <w:bottom w:val="none" w:sz="0" w:space="0" w:color="auto"/>
                    <w:right w:val="none" w:sz="0" w:space="0" w:color="auto"/>
                  </w:divBdr>
                  <w:divsChild>
                    <w:div w:id="112187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34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AF134-671C-1D4F-B7AD-D8E29F72B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1116</TotalTime>
  <Pages>38</Pages>
  <Words>11852</Words>
  <Characters>67563</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NGOBENI</dc:creator>
  <cp:keywords/>
  <dc:description/>
  <cp:lastModifiedBy>sathish sarshan  mohan</cp:lastModifiedBy>
  <cp:revision>123</cp:revision>
  <dcterms:created xsi:type="dcterms:W3CDTF">2024-04-06T06:40:00Z</dcterms:created>
  <dcterms:modified xsi:type="dcterms:W3CDTF">2024-04-25T22:19:00Z</dcterms:modified>
</cp:coreProperties>
</file>