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8C9BF" w14:textId="77777777" w:rsidR="00993CEB" w:rsidRPr="00F8623C" w:rsidRDefault="00993CEB" w:rsidP="00993CEB">
      <w:pPr>
        <w:spacing w:before="240" w:after="200" w:line="360" w:lineRule="auto"/>
        <w:jc w:val="center"/>
        <w:rPr>
          <w:rFonts w:ascii="Arial" w:eastAsia="Times New Roman" w:hAnsi="Arial" w:cs="Arial"/>
          <w:sz w:val="24"/>
          <w:szCs w:val="24"/>
          <w:lang w:eastAsia="en-GB"/>
        </w:rPr>
      </w:pPr>
      <w:r w:rsidRPr="00F8623C">
        <w:rPr>
          <w:rFonts w:ascii="Arial" w:eastAsia="Times New Roman" w:hAnsi="Arial" w:cs="Arial"/>
          <w:b/>
          <w:noProof/>
          <w:sz w:val="24"/>
          <w:szCs w:val="24"/>
          <w:lang w:eastAsia="en-ZA"/>
        </w:rPr>
        <w:drawing>
          <wp:inline distT="0" distB="0" distL="0" distR="0" wp14:anchorId="7970495D" wp14:editId="63BB5C8F">
            <wp:extent cx="1352550" cy="1352550"/>
            <wp:effectExtent l="0" t="0" r="0" b="0"/>
            <wp:docPr id="1"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79096C4" w14:textId="77777777" w:rsidR="00993CEB" w:rsidRPr="00F8623C" w:rsidRDefault="00993CEB" w:rsidP="00993CEB">
      <w:pPr>
        <w:spacing w:before="240" w:after="200" w:line="360" w:lineRule="auto"/>
        <w:jc w:val="center"/>
        <w:rPr>
          <w:rFonts w:ascii="Arial" w:eastAsia="Times New Roman" w:hAnsi="Arial" w:cs="Arial"/>
          <w:b/>
          <w:sz w:val="24"/>
          <w:szCs w:val="24"/>
          <w:lang w:eastAsia="en-GB"/>
        </w:rPr>
      </w:pPr>
      <w:r w:rsidRPr="00F8623C">
        <w:rPr>
          <w:rFonts w:ascii="Arial" w:eastAsia="Times New Roman" w:hAnsi="Arial" w:cs="Arial"/>
          <w:b/>
          <w:sz w:val="24"/>
          <w:szCs w:val="24"/>
          <w:lang w:eastAsia="en-GB"/>
        </w:rPr>
        <w:t>IN THE HIGH COURT OF SOUTH AFRICA</w:t>
      </w:r>
    </w:p>
    <w:p w14:paraId="20F4AE6D" w14:textId="77777777" w:rsidR="00993CEB" w:rsidRPr="00F8623C" w:rsidRDefault="00993CEB" w:rsidP="00993CEB">
      <w:pPr>
        <w:spacing w:before="240" w:after="200" w:line="360" w:lineRule="auto"/>
        <w:jc w:val="center"/>
        <w:rPr>
          <w:rFonts w:ascii="Arial" w:eastAsia="Times New Roman" w:hAnsi="Arial" w:cs="Arial"/>
          <w:b/>
          <w:sz w:val="24"/>
          <w:szCs w:val="24"/>
          <w:lang w:eastAsia="en-GB"/>
        </w:rPr>
      </w:pPr>
      <w:r w:rsidRPr="00F8623C">
        <w:rPr>
          <w:rFonts w:ascii="Arial" w:eastAsia="Times New Roman" w:hAnsi="Arial" w:cs="Arial"/>
          <w:b/>
          <w:sz w:val="24"/>
          <w:szCs w:val="24"/>
          <w:lang w:eastAsia="en-GB"/>
        </w:rPr>
        <w:t>GAUTENG DIVISION, PRETORIA</w:t>
      </w:r>
    </w:p>
    <w:p w14:paraId="65D4618A" w14:textId="4B91CD18" w:rsidR="00993CEB" w:rsidRPr="00EF6812" w:rsidRDefault="00993CEB" w:rsidP="00993CEB">
      <w:pPr>
        <w:spacing w:before="240" w:after="200" w:line="360" w:lineRule="auto"/>
        <w:ind w:left="5040" w:firstLine="720"/>
        <w:jc w:val="both"/>
        <w:rPr>
          <w:rFonts w:ascii="Arial" w:eastAsia="Times New Roman" w:hAnsi="Arial" w:cs="Arial"/>
          <w:b/>
          <w:sz w:val="24"/>
          <w:szCs w:val="24"/>
          <w:lang w:eastAsia="en-ZA"/>
        </w:rPr>
      </w:pPr>
      <w:r w:rsidRPr="00F8623C">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25DAC9D2" wp14:editId="557D3808">
                <wp:simplePos x="0" y="0"/>
                <wp:positionH relativeFrom="column">
                  <wp:posOffset>161925</wp:posOffset>
                </wp:positionH>
                <wp:positionV relativeFrom="paragraph">
                  <wp:posOffset>301625</wp:posOffset>
                </wp:positionV>
                <wp:extent cx="2886075" cy="1352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52550"/>
                        </a:xfrm>
                        <a:prstGeom prst="rect">
                          <a:avLst/>
                        </a:prstGeom>
                        <a:solidFill>
                          <a:srgbClr val="FFFFFF"/>
                        </a:solidFill>
                        <a:ln w="9525">
                          <a:solidFill>
                            <a:srgbClr val="000000"/>
                          </a:solidFill>
                          <a:miter lim="800000"/>
                          <a:headEnd/>
                          <a:tailEnd/>
                        </a:ln>
                      </wps:spPr>
                      <wps:txbx>
                        <w:txbxContent>
                          <w:p w14:paraId="4CE80F88" w14:textId="77777777" w:rsidR="008926BC" w:rsidRDefault="008926BC" w:rsidP="00993CEB">
                            <w:pPr>
                              <w:rPr>
                                <w:rFonts w:ascii="Century Gothic" w:hAnsi="Century Gothic"/>
                                <w:b/>
                                <w:sz w:val="20"/>
                                <w:szCs w:val="20"/>
                              </w:rPr>
                            </w:pPr>
                          </w:p>
                          <w:p w14:paraId="7DA8A361" w14:textId="1DFB3F76" w:rsidR="008926BC" w:rsidRPr="00DB59D3" w:rsidRDefault="00AF143F" w:rsidP="00AF143F">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(1)</w:t>
                            </w:r>
                            <w:r w:rsidRPr="00DB59D3">
                              <w:rPr>
                                <w:rFonts w:ascii="Arial" w:hAnsi="Arial" w:cs="Times New Roman"/>
                                <w:sz w:val="16"/>
                                <w:szCs w:val="16"/>
                              </w:rPr>
                              <w:tab/>
                            </w:r>
                            <w:r w:rsidR="008926BC" w:rsidRPr="00DB59D3">
                              <w:rPr>
                                <w:rFonts w:ascii="Arial" w:hAnsi="Arial" w:cs="Arial"/>
                                <w:sz w:val="16"/>
                                <w:szCs w:val="16"/>
                              </w:rPr>
                              <w:t>REPORTABLE: YES/NO</w:t>
                            </w:r>
                          </w:p>
                          <w:p w14:paraId="4990AB50" w14:textId="4CCADFDF" w:rsidR="008926BC" w:rsidRPr="00DB59D3" w:rsidRDefault="00AF143F" w:rsidP="00AF143F">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(2)</w:t>
                            </w:r>
                            <w:r w:rsidRPr="00DB59D3">
                              <w:rPr>
                                <w:rFonts w:ascii="Arial" w:hAnsi="Arial" w:cs="Times New Roman"/>
                                <w:sz w:val="16"/>
                                <w:szCs w:val="16"/>
                              </w:rPr>
                              <w:tab/>
                            </w:r>
                            <w:r w:rsidR="008926BC" w:rsidRPr="00DB59D3">
                              <w:rPr>
                                <w:rFonts w:ascii="Arial" w:hAnsi="Arial" w:cs="Arial"/>
                                <w:sz w:val="16"/>
                                <w:szCs w:val="16"/>
                              </w:rPr>
                              <w:t>OF INTEREST TO OTHER JUDGES: YES/NO</w:t>
                            </w:r>
                          </w:p>
                          <w:p w14:paraId="4E08E544" w14:textId="219ADADC" w:rsidR="008926BC" w:rsidRDefault="00AF143F" w:rsidP="00AF143F">
                            <w:pPr>
                              <w:tabs>
                                <w:tab w:val="left" w:pos="900"/>
                              </w:tabs>
                              <w:spacing w:after="0" w:line="240" w:lineRule="auto"/>
                              <w:ind w:left="900" w:hanging="720"/>
                              <w:rPr>
                                <w:rFonts w:ascii="Arial" w:hAnsi="Arial" w:cs="Arial"/>
                                <w:sz w:val="16"/>
                                <w:szCs w:val="16"/>
                              </w:rPr>
                            </w:pPr>
                            <w:r>
                              <w:rPr>
                                <w:rFonts w:ascii="Arial" w:hAnsi="Arial" w:cs="Times New Roman"/>
                                <w:sz w:val="16"/>
                                <w:szCs w:val="16"/>
                              </w:rPr>
                              <w:t>(3)</w:t>
                            </w:r>
                            <w:r>
                              <w:rPr>
                                <w:rFonts w:ascii="Arial" w:hAnsi="Arial" w:cs="Times New Roman"/>
                                <w:sz w:val="16"/>
                                <w:szCs w:val="16"/>
                              </w:rPr>
                              <w:tab/>
                            </w:r>
                            <w:r w:rsidR="008926BC" w:rsidRPr="00DB59D3">
                              <w:rPr>
                                <w:rFonts w:ascii="Arial" w:hAnsi="Arial" w:cs="Arial"/>
                                <w:sz w:val="16"/>
                                <w:szCs w:val="16"/>
                              </w:rPr>
                              <w:t>REVISED: YES/NO</w:t>
                            </w:r>
                          </w:p>
                          <w:p w14:paraId="46504D4D" w14:textId="77777777" w:rsidR="008926BC" w:rsidRDefault="008926BC" w:rsidP="00993CEB">
                            <w:pPr>
                              <w:spacing w:after="0" w:line="240" w:lineRule="auto"/>
                              <w:ind w:left="900"/>
                              <w:rPr>
                                <w:rFonts w:ascii="Arial" w:hAnsi="Arial" w:cs="Arial"/>
                                <w:sz w:val="16"/>
                                <w:szCs w:val="16"/>
                              </w:rPr>
                            </w:pPr>
                          </w:p>
                          <w:p w14:paraId="11B25685" w14:textId="77777777" w:rsidR="008926BC" w:rsidRDefault="008926BC" w:rsidP="00993CEB">
                            <w:pPr>
                              <w:spacing w:after="0" w:line="240" w:lineRule="auto"/>
                              <w:ind w:left="900"/>
                              <w:rPr>
                                <w:rFonts w:ascii="Arial" w:hAnsi="Arial" w:cs="Arial"/>
                                <w:sz w:val="16"/>
                                <w:szCs w:val="16"/>
                              </w:rPr>
                            </w:pPr>
                          </w:p>
                          <w:p w14:paraId="01ADF41A" w14:textId="77777777" w:rsidR="008926BC" w:rsidRPr="00DB59D3" w:rsidRDefault="008926BC" w:rsidP="00993CEB">
                            <w:pPr>
                              <w:spacing w:after="0" w:line="240" w:lineRule="auto"/>
                              <w:ind w:left="900"/>
                              <w:rPr>
                                <w:rFonts w:ascii="Arial" w:hAnsi="Arial" w:cs="Arial"/>
                                <w:sz w:val="16"/>
                                <w:szCs w:val="16"/>
                              </w:rPr>
                            </w:pPr>
                          </w:p>
                          <w:p w14:paraId="097A3D60" w14:textId="77777777" w:rsidR="008926BC" w:rsidRPr="00DB59D3" w:rsidRDefault="008926BC" w:rsidP="00993CEB">
                            <w:pPr>
                              <w:spacing w:after="0" w:line="240" w:lineRule="auto"/>
                              <w:rPr>
                                <w:rFonts w:ascii="Arial" w:hAnsi="Arial" w:cs="Arial"/>
                                <w:sz w:val="16"/>
                                <w:szCs w:val="16"/>
                              </w:rPr>
                            </w:pPr>
                            <w:r w:rsidRPr="00DB59D3">
                              <w:rPr>
                                <w:rFonts w:ascii="Arial" w:hAnsi="Arial" w:cs="Arial"/>
                                <w:sz w:val="16"/>
                                <w:szCs w:val="16"/>
                              </w:rPr>
                              <w:t>………………………………</w:t>
                            </w:r>
                            <w:r w:rsidRPr="00DB59D3">
                              <w:rPr>
                                <w:rFonts w:ascii="Arial" w:hAnsi="Arial" w:cs="Arial"/>
                                <w:sz w:val="16"/>
                                <w:szCs w:val="16"/>
                              </w:rPr>
                              <w:tab/>
                            </w:r>
                            <w:r w:rsidRPr="00DB59D3">
                              <w:rPr>
                                <w:rFonts w:ascii="Arial" w:hAnsi="Arial" w:cs="Arial"/>
                                <w:sz w:val="16"/>
                                <w:szCs w:val="16"/>
                              </w:rPr>
                              <w:tab/>
                              <w:t>…………………….</w:t>
                            </w:r>
                          </w:p>
                          <w:p w14:paraId="31913AA2" w14:textId="77777777" w:rsidR="008926BC" w:rsidRPr="00DB59D3" w:rsidRDefault="008926BC" w:rsidP="00993CEB">
                            <w:pPr>
                              <w:spacing w:after="0" w:line="240" w:lineRule="auto"/>
                              <w:rPr>
                                <w:rFonts w:ascii="Arial" w:hAnsi="Arial" w:cs="Arial"/>
                                <w:sz w:val="16"/>
                                <w:szCs w:val="16"/>
                              </w:rPr>
                            </w:pPr>
                            <w:r w:rsidRPr="00DB59D3">
                              <w:rPr>
                                <w:rFonts w:ascii="Arial" w:hAnsi="Arial" w:cs="Arial"/>
                                <w:sz w:val="16"/>
                                <w:szCs w:val="16"/>
                              </w:rPr>
                              <w:t>SIGNATURE</w:t>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C9D2" id="_x0000_t202" coordsize="21600,21600" o:spt="202" path="m,l,21600r21600,l21600,xe">
                <v:stroke joinstyle="miter"/>
                <v:path gradientshapeok="t" o:connecttype="rect"/>
              </v:shapetype>
              <v:shape id="Text Box 2" o:spid="_x0000_s1026" type="#_x0000_t202" style="position:absolute;left:0;text-align:left;margin-left:12.75pt;margin-top:23.75pt;width:227.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">
                <v:textbox>
                  <w:txbxContent>
                    <w:p w14:paraId="4CE80F88" w14:textId="77777777" w:rsidR="008926BC" w:rsidRDefault="008926BC" w:rsidP="00993CEB">
                      <w:pPr>
                        <w:rPr>
                          <w:rFonts w:ascii="Century Gothic" w:hAnsi="Century Gothic"/>
                          <w:b/>
                          <w:sz w:val="20"/>
                          <w:szCs w:val="20"/>
                        </w:rPr>
                      </w:pPr>
                    </w:p>
                    <w:p w14:paraId="7DA8A361" w14:textId="1DFB3F76" w:rsidR="008926BC" w:rsidRPr="00DB59D3" w:rsidRDefault="00AF143F" w:rsidP="00AF143F">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(1)</w:t>
                      </w:r>
                      <w:r w:rsidRPr="00DB59D3">
                        <w:rPr>
                          <w:rFonts w:ascii="Arial" w:hAnsi="Arial" w:cs="Times New Roman"/>
                          <w:sz w:val="16"/>
                          <w:szCs w:val="16"/>
                        </w:rPr>
                        <w:tab/>
                      </w:r>
                      <w:r w:rsidR="008926BC" w:rsidRPr="00DB59D3">
                        <w:rPr>
                          <w:rFonts w:ascii="Arial" w:hAnsi="Arial" w:cs="Arial"/>
                          <w:sz w:val="16"/>
                          <w:szCs w:val="16"/>
                        </w:rPr>
                        <w:t>REPORTABLE: YES/NO</w:t>
                      </w:r>
                    </w:p>
                    <w:p w14:paraId="4990AB50" w14:textId="4CCADFDF" w:rsidR="008926BC" w:rsidRPr="00DB59D3" w:rsidRDefault="00AF143F" w:rsidP="00AF143F">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(2)</w:t>
                      </w:r>
                      <w:r w:rsidRPr="00DB59D3">
                        <w:rPr>
                          <w:rFonts w:ascii="Arial" w:hAnsi="Arial" w:cs="Times New Roman"/>
                          <w:sz w:val="16"/>
                          <w:szCs w:val="16"/>
                        </w:rPr>
                        <w:tab/>
                      </w:r>
                      <w:r w:rsidR="008926BC" w:rsidRPr="00DB59D3">
                        <w:rPr>
                          <w:rFonts w:ascii="Arial" w:hAnsi="Arial" w:cs="Arial"/>
                          <w:sz w:val="16"/>
                          <w:szCs w:val="16"/>
                        </w:rPr>
                        <w:t>OF INTEREST TO OTHER JUDGES: YES/NO</w:t>
                      </w:r>
                    </w:p>
                    <w:p w14:paraId="4E08E544" w14:textId="219ADADC" w:rsidR="008926BC" w:rsidRDefault="00AF143F" w:rsidP="00AF143F">
                      <w:pPr>
                        <w:tabs>
                          <w:tab w:val="left" w:pos="900"/>
                        </w:tabs>
                        <w:spacing w:after="0" w:line="240" w:lineRule="auto"/>
                        <w:ind w:left="900" w:hanging="720"/>
                        <w:rPr>
                          <w:rFonts w:ascii="Arial" w:hAnsi="Arial" w:cs="Arial"/>
                          <w:sz w:val="16"/>
                          <w:szCs w:val="16"/>
                        </w:rPr>
                      </w:pPr>
                      <w:r>
                        <w:rPr>
                          <w:rFonts w:ascii="Arial" w:hAnsi="Arial" w:cs="Times New Roman"/>
                          <w:sz w:val="16"/>
                          <w:szCs w:val="16"/>
                        </w:rPr>
                        <w:t>(3)</w:t>
                      </w:r>
                      <w:r>
                        <w:rPr>
                          <w:rFonts w:ascii="Arial" w:hAnsi="Arial" w:cs="Times New Roman"/>
                          <w:sz w:val="16"/>
                          <w:szCs w:val="16"/>
                        </w:rPr>
                        <w:tab/>
                      </w:r>
                      <w:r w:rsidR="008926BC" w:rsidRPr="00DB59D3">
                        <w:rPr>
                          <w:rFonts w:ascii="Arial" w:hAnsi="Arial" w:cs="Arial"/>
                          <w:sz w:val="16"/>
                          <w:szCs w:val="16"/>
                        </w:rPr>
                        <w:t>REVISED: YES/NO</w:t>
                      </w:r>
                    </w:p>
                    <w:p w14:paraId="46504D4D" w14:textId="77777777" w:rsidR="008926BC" w:rsidRDefault="008926BC" w:rsidP="00993CEB">
                      <w:pPr>
                        <w:spacing w:after="0" w:line="240" w:lineRule="auto"/>
                        <w:ind w:left="900"/>
                        <w:rPr>
                          <w:rFonts w:ascii="Arial" w:hAnsi="Arial" w:cs="Arial"/>
                          <w:sz w:val="16"/>
                          <w:szCs w:val="16"/>
                        </w:rPr>
                      </w:pPr>
                    </w:p>
                    <w:p w14:paraId="11B25685" w14:textId="77777777" w:rsidR="008926BC" w:rsidRDefault="008926BC" w:rsidP="00993CEB">
                      <w:pPr>
                        <w:spacing w:after="0" w:line="240" w:lineRule="auto"/>
                        <w:ind w:left="900"/>
                        <w:rPr>
                          <w:rFonts w:ascii="Arial" w:hAnsi="Arial" w:cs="Arial"/>
                          <w:sz w:val="16"/>
                          <w:szCs w:val="16"/>
                        </w:rPr>
                      </w:pPr>
                    </w:p>
                    <w:p w14:paraId="01ADF41A" w14:textId="77777777" w:rsidR="008926BC" w:rsidRPr="00DB59D3" w:rsidRDefault="008926BC" w:rsidP="00993CEB">
                      <w:pPr>
                        <w:spacing w:after="0" w:line="240" w:lineRule="auto"/>
                        <w:ind w:left="900"/>
                        <w:rPr>
                          <w:rFonts w:ascii="Arial" w:hAnsi="Arial" w:cs="Arial"/>
                          <w:sz w:val="16"/>
                          <w:szCs w:val="16"/>
                        </w:rPr>
                      </w:pPr>
                    </w:p>
                    <w:p w14:paraId="097A3D60" w14:textId="77777777" w:rsidR="008926BC" w:rsidRPr="00DB59D3" w:rsidRDefault="008926BC" w:rsidP="00993CEB">
                      <w:pPr>
                        <w:spacing w:after="0" w:line="240" w:lineRule="auto"/>
                        <w:rPr>
                          <w:rFonts w:ascii="Arial" w:hAnsi="Arial" w:cs="Arial"/>
                          <w:sz w:val="16"/>
                          <w:szCs w:val="16"/>
                        </w:rPr>
                      </w:pPr>
                      <w:r w:rsidRPr="00DB59D3">
                        <w:rPr>
                          <w:rFonts w:ascii="Arial" w:hAnsi="Arial" w:cs="Arial"/>
                          <w:sz w:val="16"/>
                          <w:szCs w:val="16"/>
                        </w:rPr>
                        <w:t>………………………………</w:t>
                      </w:r>
                      <w:r w:rsidRPr="00DB59D3">
                        <w:rPr>
                          <w:rFonts w:ascii="Arial" w:hAnsi="Arial" w:cs="Arial"/>
                          <w:sz w:val="16"/>
                          <w:szCs w:val="16"/>
                        </w:rPr>
                        <w:tab/>
                      </w:r>
                      <w:r w:rsidRPr="00DB59D3">
                        <w:rPr>
                          <w:rFonts w:ascii="Arial" w:hAnsi="Arial" w:cs="Arial"/>
                          <w:sz w:val="16"/>
                          <w:szCs w:val="16"/>
                        </w:rPr>
                        <w:tab/>
                        <w:t>…………………….</w:t>
                      </w:r>
                    </w:p>
                    <w:p w14:paraId="31913AA2" w14:textId="77777777" w:rsidR="008926BC" w:rsidRPr="00DB59D3" w:rsidRDefault="008926BC" w:rsidP="00993CEB">
                      <w:pPr>
                        <w:spacing w:after="0" w:line="240" w:lineRule="auto"/>
                        <w:rPr>
                          <w:rFonts w:ascii="Arial" w:hAnsi="Arial" w:cs="Arial"/>
                          <w:sz w:val="16"/>
                          <w:szCs w:val="16"/>
                        </w:rPr>
                      </w:pPr>
                      <w:r w:rsidRPr="00DB59D3">
                        <w:rPr>
                          <w:rFonts w:ascii="Arial" w:hAnsi="Arial" w:cs="Arial"/>
                          <w:sz w:val="16"/>
                          <w:szCs w:val="16"/>
                        </w:rPr>
                        <w:t>SIGNATURE</w:t>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t>DATE</w:t>
                      </w:r>
                    </w:p>
                  </w:txbxContent>
                </v:textbox>
              </v:shape>
            </w:pict>
          </mc:Fallback>
        </mc:AlternateContent>
      </w:r>
      <w:r w:rsidRPr="00F8623C">
        <w:rPr>
          <w:rFonts w:ascii="Arial" w:eastAsia="Calibri" w:hAnsi="Arial" w:cs="Arial"/>
          <w:b/>
          <w:sz w:val="24"/>
          <w:szCs w:val="24"/>
        </w:rPr>
        <w:t>Cas</w:t>
      </w:r>
      <w:r w:rsidRPr="00EF6812">
        <w:rPr>
          <w:rFonts w:ascii="Arial" w:eastAsia="Calibri" w:hAnsi="Arial" w:cs="Arial"/>
          <w:b/>
          <w:sz w:val="24"/>
          <w:szCs w:val="24"/>
        </w:rPr>
        <w:t xml:space="preserve">e number: </w:t>
      </w:r>
      <w:r w:rsidR="00A02E29">
        <w:rPr>
          <w:rFonts w:ascii="Arial" w:eastAsia="Times New Roman" w:hAnsi="Arial" w:cs="Arial"/>
          <w:b/>
          <w:sz w:val="24"/>
          <w:szCs w:val="24"/>
        </w:rPr>
        <w:t>CC</w:t>
      </w:r>
      <w:r w:rsidR="00EB2821">
        <w:rPr>
          <w:rFonts w:ascii="Arial" w:eastAsia="Times New Roman" w:hAnsi="Arial" w:cs="Arial"/>
          <w:b/>
          <w:sz w:val="24"/>
          <w:szCs w:val="24"/>
        </w:rPr>
        <w:t>3/2021</w:t>
      </w:r>
    </w:p>
    <w:p w14:paraId="1FAED216" w14:textId="77777777" w:rsidR="00993CEB" w:rsidRPr="00F8623C" w:rsidRDefault="00993CEB" w:rsidP="00993CEB">
      <w:pPr>
        <w:spacing w:before="240" w:after="200" w:line="360" w:lineRule="auto"/>
        <w:jc w:val="both"/>
        <w:rPr>
          <w:rFonts w:ascii="Arial" w:eastAsia="Calibri" w:hAnsi="Arial" w:cs="Arial"/>
          <w:sz w:val="24"/>
          <w:szCs w:val="24"/>
        </w:rPr>
      </w:pPr>
    </w:p>
    <w:p w14:paraId="10BE5F80" w14:textId="77777777" w:rsidR="00993CEB" w:rsidRPr="00F8623C" w:rsidRDefault="00993CEB" w:rsidP="00993CEB">
      <w:pPr>
        <w:spacing w:before="240" w:after="200" w:line="360" w:lineRule="auto"/>
        <w:jc w:val="both"/>
        <w:rPr>
          <w:rFonts w:ascii="Arial" w:eastAsia="Calibri" w:hAnsi="Arial" w:cs="Arial"/>
          <w:sz w:val="24"/>
          <w:szCs w:val="24"/>
        </w:rPr>
      </w:pPr>
    </w:p>
    <w:p w14:paraId="72626C3E" w14:textId="77777777" w:rsidR="00993CEB" w:rsidRPr="00F8623C" w:rsidRDefault="00993CEB" w:rsidP="00993CEB">
      <w:pPr>
        <w:spacing w:before="240" w:after="200" w:line="360" w:lineRule="auto"/>
        <w:jc w:val="both"/>
        <w:rPr>
          <w:rFonts w:ascii="Arial" w:eastAsia="Calibri" w:hAnsi="Arial" w:cs="Arial"/>
          <w:sz w:val="24"/>
          <w:szCs w:val="24"/>
        </w:rPr>
      </w:pPr>
    </w:p>
    <w:p w14:paraId="44DF6FF3" w14:textId="77777777" w:rsidR="00993CEB" w:rsidRPr="00F8623C" w:rsidRDefault="00993CEB" w:rsidP="00993CEB">
      <w:pPr>
        <w:spacing w:before="240" w:after="200" w:line="360" w:lineRule="auto"/>
        <w:jc w:val="both"/>
        <w:rPr>
          <w:rFonts w:ascii="Arial" w:eastAsia="Calibri" w:hAnsi="Arial" w:cs="Arial"/>
          <w:sz w:val="24"/>
          <w:szCs w:val="24"/>
        </w:rPr>
      </w:pPr>
    </w:p>
    <w:p w14:paraId="18940058" w14:textId="77777777" w:rsidR="00917E95" w:rsidRPr="00F8623C" w:rsidRDefault="00993CEB" w:rsidP="00917E95">
      <w:pPr>
        <w:spacing w:before="240" w:after="200" w:line="360" w:lineRule="auto"/>
        <w:jc w:val="both"/>
        <w:rPr>
          <w:rFonts w:ascii="Arial" w:eastAsia="Calibri" w:hAnsi="Arial" w:cs="Arial"/>
          <w:b/>
          <w:sz w:val="24"/>
          <w:szCs w:val="24"/>
        </w:rPr>
      </w:pPr>
      <w:r w:rsidRPr="00F8623C">
        <w:rPr>
          <w:rFonts w:ascii="Arial" w:eastAsia="Calibri" w:hAnsi="Arial" w:cs="Arial"/>
          <w:sz w:val="24"/>
          <w:szCs w:val="24"/>
        </w:rPr>
        <w:t>In the matter between:</w:t>
      </w:r>
      <w:r w:rsidR="00195D81" w:rsidRPr="00F8623C">
        <w:rPr>
          <w:rFonts w:ascii="Arial" w:eastAsia="Calibri" w:hAnsi="Arial" w:cs="Arial"/>
          <w:b/>
          <w:sz w:val="24"/>
          <w:szCs w:val="24"/>
        </w:rPr>
        <w:tab/>
      </w:r>
      <w:r w:rsidR="00195D81" w:rsidRPr="00F8623C">
        <w:rPr>
          <w:rFonts w:ascii="Arial" w:eastAsia="Calibri" w:hAnsi="Arial" w:cs="Arial"/>
          <w:b/>
          <w:sz w:val="24"/>
          <w:szCs w:val="24"/>
        </w:rPr>
        <w:tab/>
      </w:r>
      <w:r w:rsidR="0020018C" w:rsidRPr="00F8623C">
        <w:rPr>
          <w:rFonts w:ascii="Arial" w:eastAsia="Calibri" w:hAnsi="Arial" w:cs="Arial"/>
          <w:b/>
          <w:sz w:val="24"/>
          <w:szCs w:val="24"/>
        </w:rPr>
        <w:tab/>
      </w:r>
      <w:r w:rsidR="0020018C" w:rsidRPr="00F8623C">
        <w:rPr>
          <w:rFonts w:ascii="Arial" w:eastAsia="Calibri" w:hAnsi="Arial" w:cs="Arial"/>
          <w:b/>
          <w:sz w:val="24"/>
          <w:szCs w:val="24"/>
        </w:rPr>
        <w:tab/>
      </w:r>
      <w:r w:rsidRPr="00F8623C">
        <w:rPr>
          <w:rFonts w:ascii="Arial" w:eastAsia="Calibri" w:hAnsi="Arial" w:cs="Arial"/>
          <w:b/>
          <w:sz w:val="24"/>
          <w:szCs w:val="24"/>
        </w:rPr>
        <w:tab/>
      </w:r>
      <w:r w:rsidRPr="00F8623C">
        <w:rPr>
          <w:rFonts w:ascii="Arial" w:eastAsia="Calibri" w:hAnsi="Arial" w:cs="Arial"/>
          <w:b/>
          <w:sz w:val="24"/>
          <w:szCs w:val="24"/>
        </w:rPr>
        <w:tab/>
      </w:r>
      <w:r w:rsidRPr="00F8623C">
        <w:rPr>
          <w:rFonts w:ascii="Arial" w:eastAsia="Calibri" w:hAnsi="Arial" w:cs="Arial"/>
          <w:b/>
          <w:sz w:val="24"/>
          <w:szCs w:val="24"/>
        </w:rPr>
        <w:tab/>
      </w:r>
    </w:p>
    <w:p w14:paraId="20D9AB03" w14:textId="6A74FC9B" w:rsidR="00993CEB" w:rsidRPr="00F8623C" w:rsidRDefault="00844D17" w:rsidP="00917E95">
      <w:pPr>
        <w:spacing w:before="240" w:after="200" w:line="360" w:lineRule="auto"/>
        <w:jc w:val="both"/>
        <w:rPr>
          <w:rFonts w:ascii="Arial" w:eastAsia="Calibri" w:hAnsi="Arial" w:cs="Arial"/>
          <w:b/>
          <w:sz w:val="24"/>
          <w:szCs w:val="24"/>
        </w:rPr>
      </w:pPr>
      <w:r>
        <w:rPr>
          <w:rFonts w:ascii="Arial" w:eastAsia="Calibri" w:hAnsi="Arial" w:cs="Arial"/>
          <w:b/>
          <w:sz w:val="24"/>
          <w:szCs w:val="24"/>
        </w:rPr>
        <w:t>THE STATE</w:t>
      </w:r>
      <w:r>
        <w:rPr>
          <w:rFonts w:ascii="Arial" w:eastAsia="Calibri" w:hAnsi="Arial" w:cs="Arial"/>
          <w:b/>
          <w:sz w:val="24"/>
          <w:szCs w:val="24"/>
        </w:rPr>
        <w:tab/>
      </w:r>
      <w:r>
        <w:rPr>
          <w:rFonts w:ascii="Arial" w:eastAsia="Calibri" w:hAnsi="Arial" w:cs="Arial"/>
          <w:b/>
          <w:sz w:val="24"/>
          <w:szCs w:val="24"/>
        </w:rPr>
        <w:tab/>
      </w:r>
      <w:r w:rsidR="00EF6812">
        <w:rPr>
          <w:rFonts w:ascii="Arial" w:eastAsia="Calibri" w:hAnsi="Arial" w:cs="Arial"/>
          <w:b/>
          <w:sz w:val="24"/>
          <w:szCs w:val="24"/>
        </w:rPr>
        <w:tab/>
      </w:r>
      <w:r w:rsidR="00EF6812">
        <w:rPr>
          <w:rFonts w:ascii="Arial" w:eastAsia="Calibri" w:hAnsi="Arial" w:cs="Arial"/>
          <w:b/>
          <w:sz w:val="24"/>
          <w:szCs w:val="24"/>
        </w:rPr>
        <w:tab/>
      </w:r>
      <w:r w:rsidR="00EF6812">
        <w:rPr>
          <w:rFonts w:ascii="Arial" w:eastAsia="Calibri" w:hAnsi="Arial" w:cs="Arial"/>
          <w:b/>
          <w:sz w:val="24"/>
          <w:szCs w:val="24"/>
        </w:rPr>
        <w:tab/>
      </w:r>
      <w:r w:rsidR="00EF6812">
        <w:rPr>
          <w:rFonts w:ascii="Arial" w:eastAsia="Calibri" w:hAnsi="Arial" w:cs="Arial"/>
          <w:b/>
          <w:sz w:val="24"/>
          <w:szCs w:val="24"/>
        </w:rPr>
        <w:tab/>
      </w:r>
      <w:r w:rsidR="00EF6812">
        <w:rPr>
          <w:rFonts w:ascii="Arial" w:eastAsia="Calibri" w:hAnsi="Arial" w:cs="Arial"/>
          <w:b/>
          <w:sz w:val="24"/>
          <w:szCs w:val="24"/>
        </w:rPr>
        <w:tab/>
      </w:r>
      <w:r w:rsidR="00EF6812">
        <w:rPr>
          <w:rFonts w:ascii="Arial" w:eastAsia="Calibri" w:hAnsi="Arial" w:cs="Arial"/>
          <w:b/>
          <w:sz w:val="24"/>
          <w:szCs w:val="24"/>
        </w:rPr>
        <w:tab/>
      </w:r>
      <w:r w:rsidR="00EF6812">
        <w:rPr>
          <w:rFonts w:ascii="Arial" w:eastAsia="Calibri" w:hAnsi="Arial" w:cs="Arial"/>
          <w:b/>
          <w:sz w:val="24"/>
          <w:szCs w:val="24"/>
        </w:rPr>
        <w:tab/>
        <w:t xml:space="preserve">  </w:t>
      </w:r>
      <w:r w:rsidR="006A3E60">
        <w:rPr>
          <w:rFonts w:ascii="Arial" w:eastAsia="Calibri" w:hAnsi="Arial" w:cs="Arial"/>
          <w:b/>
          <w:sz w:val="24"/>
          <w:szCs w:val="24"/>
        </w:rPr>
        <w:t xml:space="preserve">  </w:t>
      </w:r>
    </w:p>
    <w:p w14:paraId="5982645C" w14:textId="273C3826" w:rsidR="00993CEB" w:rsidRPr="00F8623C" w:rsidRDefault="00917E95" w:rsidP="00993CEB">
      <w:pPr>
        <w:spacing w:before="240" w:after="200" w:line="240" w:lineRule="auto"/>
        <w:jc w:val="both"/>
        <w:rPr>
          <w:rFonts w:ascii="Arial" w:eastAsia="Calibri" w:hAnsi="Arial" w:cs="Arial"/>
          <w:sz w:val="24"/>
          <w:szCs w:val="24"/>
        </w:rPr>
      </w:pPr>
      <w:r w:rsidRPr="00F8623C">
        <w:rPr>
          <w:rFonts w:ascii="Arial" w:eastAsia="Calibri" w:hAnsi="Arial" w:cs="Arial"/>
          <w:sz w:val="24"/>
          <w:szCs w:val="24"/>
        </w:rPr>
        <w:t>v</w:t>
      </w:r>
    </w:p>
    <w:p w14:paraId="6AE2C244" w14:textId="45A8CC64" w:rsidR="00844D17" w:rsidRDefault="00844D17" w:rsidP="00F14787">
      <w:pPr>
        <w:spacing w:before="240" w:after="200" w:line="240" w:lineRule="auto"/>
        <w:jc w:val="both"/>
        <w:rPr>
          <w:rFonts w:ascii="Arial" w:eastAsia="Calibri" w:hAnsi="Arial" w:cs="Arial"/>
          <w:b/>
          <w:sz w:val="24"/>
          <w:szCs w:val="24"/>
        </w:rPr>
      </w:pPr>
      <w:r>
        <w:rPr>
          <w:rFonts w:ascii="Arial" w:eastAsia="Calibri" w:hAnsi="Arial" w:cs="Arial"/>
          <w:b/>
          <w:sz w:val="24"/>
          <w:szCs w:val="24"/>
        </w:rPr>
        <w:t>RICHARD MDLULI</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EB2821">
        <w:rPr>
          <w:rFonts w:ascii="Arial" w:eastAsia="Calibri" w:hAnsi="Arial" w:cs="Arial"/>
          <w:b/>
          <w:sz w:val="24"/>
          <w:szCs w:val="24"/>
        </w:rPr>
        <w:t>ACCUSED 1</w:t>
      </w:r>
    </w:p>
    <w:p w14:paraId="65D648C9" w14:textId="77777777" w:rsidR="00CE0463" w:rsidRPr="00DB7314" w:rsidRDefault="00CE0463" w:rsidP="00CE0463">
      <w:pPr>
        <w:pBdr>
          <w:bottom w:val="single" w:sz="12" w:space="1" w:color="auto"/>
        </w:pBdr>
        <w:spacing w:line="240" w:lineRule="auto"/>
        <w:jc w:val="both"/>
        <w:rPr>
          <w:rFonts w:ascii="Arial" w:hAnsi="Arial" w:cs="Arial"/>
          <w:b/>
          <w:sz w:val="24"/>
          <w:szCs w:val="24"/>
          <w:lang w:eastAsia="en-ZA"/>
        </w:rPr>
      </w:pPr>
      <w:r w:rsidRPr="00DB7314">
        <w:rPr>
          <w:rFonts w:ascii="Arial" w:hAnsi="Arial" w:cs="Arial"/>
          <w:b/>
          <w:sz w:val="24"/>
          <w:szCs w:val="24"/>
          <w:lang w:eastAsia="en-ZA"/>
        </w:rPr>
        <w:t>HEINE JOHANNES BARNARD</w:t>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t>ACCUSED 2</w:t>
      </w:r>
    </w:p>
    <w:p w14:paraId="66A8B404" w14:textId="26F49D17" w:rsidR="00844D17" w:rsidRDefault="00CE0463" w:rsidP="00BA0130">
      <w:pPr>
        <w:pBdr>
          <w:bottom w:val="single" w:sz="12" w:space="1" w:color="auto"/>
        </w:pBdr>
        <w:spacing w:line="240" w:lineRule="auto"/>
        <w:jc w:val="both"/>
        <w:rPr>
          <w:rFonts w:ascii="Arial" w:hAnsi="Arial" w:cs="Arial"/>
          <w:b/>
          <w:sz w:val="24"/>
          <w:szCs w:val="24"/>
          <w:lang w:eastAsia="en-ZA"/>
        </w:rPr>
      </w:pPr>
      <w:r w:rsidRPr="00DB7314">
        <w:rPr>
          <w:rFonts w:ascii="Arial" w:hAnsi="Arial" w:cs="Arial"/>
          <w:b/>
          <w:sz w:val="24"/>
          <w:szCs w:val="24"/>
          <w:lang w:eastAsia="en-ZA"/>
        </w:rPr>
        <w:t>SOLOMON LAZARUS</w:t>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r>
      <w:r w:rsidRPr="00DB7314">
        <w:rPr>
          <w:rFonts w:ascii="Arial" w:hAnsi="Arial" w:cs="Arial"/>
          <w:b/>
          <w:sz w:val="24"/>
          <w:szCs w:val="24"/>
          <w:lang w:eastAsia="en-ZA"/>
        </w:rPr>
        <w:tab/>
        <w:t>ACCUSED 3</w:t>
      </w:r>
    </w:p>
    <w:p w14:paraId="28635D53" w14:textId="77777777" w:rsidR="00BA0130" w:rsidRPr="00BA0130" w:rsidRDefault="00BA0130" w:rsidP="00BA0130">
      <w:pPr>
        <w:pBdr>
          <w:bottom w:val="single" w:sz="12" w:space="1" w:color="auto"/>
        </w:pBdr>
        <w:spacing w:line="240" w:lineRule="auto"/>
        <w:jc w:val="both"/>
        <w:rPr>
          <w:rFonts w:ascii="Arial" w:hAnsi="Arial" w:cs="Arial"/>
          <w:b/>
          <w:sz w:val="24"/>
          <w:szCs w:val="24"/>
          <w:lang w:eastAsia="en-ZA"/>
        </w:rPr>
      </w:pPr>
    </w:p>
    <w:p w14:paraId="16F8A82F" w14:textId="39F7E967" w:rsidR="00BA0130" w:rsidRDefault="00BA0130" w:rsidP="00BA0130">
      <w:pPr>
        <w:spacing w:before="240" w:after="200" w:line="240" w:lineRule="auto"/>
        <w:jc w:val="center"/>
        <w:rPr>
          <w:rFonts w:ascii="Arial" w:eastAsia="Calibri" w:hAnsi="Arial" w:cs="Arial"/>
          <w:b/>
          <w:sz w:val="24"/>
          <w:szCs w:val="24"/>
        </w:rPr>
      </w:pPr>
      <w:r>
        <w:rPr>
          <w:rFonts w:ascii="Arial" w:eastAsia="Calibri" w:hAnsi="Arial" w:cs="Arial"/>
          <w:b/>
          <w:sz w:val="24"/>
          <w:szCs w:val="24"/>
        </w:rPr>
        <w:t>JUDGMENT</w:t>
      </w:r>
    </w:p>
    <w:p w14:paraId="32ACC194" w14:textId="4069E80C" w:rsidR="00993CEB" w:rsidRPr="00F8623C" w:rsidRDefault="00BA0130" w:rsidP="000E2DE5">
      <w:pPr>
        <w:spacing w:before="240" w:after="200" w:line="240" w:lineRule="auto"/>
        <w:jc w:val="both"/>
        <w:rPr>
          <w:rFonts w:ascii="Arial" w:eastAsia="Calibri" w:hAnsi="Arial" w:cs="Arial"/>
          <w:b/>
          <w:sz w:val="24"/>
          <w:szCs w:val="24"/>
        </w:rPr>
      </w:pPr>
      <w:r>
        <w:rPr>
          <w:rFonts w:ascii="Arial" w:eastAsia="Calibri" w:hAnsi="Arial" w:cs="Arial"/>
          <w:b/>
          <w:sz w:val="24"/>
          <w:szCs w:val="24"/>
        </w:rPr>
        <w:t>___________________________________________________________________</w:t>
      </w:r>
      <w:r w:rsidR="00993CEB" w:rsidRPr="00F8623C">
        <w:rPr>
          <w:rFonts w:ascii="Arial" w:eastAsia="Calibri" w:hAnsi="Arial" w:cs="Arial"/>
          <w:b/>
          <w:sz w:val="24"/>
          <w:szCs w:val="24"/>
        </w:rPr>
        <w:tab/>
      </w:r>
      <w:r w:rsidR="00993CEB" w:rsidRPr="00F8623C">
        <w:rPr>
          <w:rFonts w:ascii="Arial" w:eastAsia="Calibri" w:hAnsi="Arial" w:cs="Arial"/>
          <w:b/>
          <w:sz w:val="24"/>
          <w:szCs w:val="24"/>
        </w:rPr>
        <w:tab/>
      </w:r>
      <w:r w:rsidR="00993CEB" w:rsidRPr="00F8623C">
        <w:rPr>
          <w:rFonts w:ascii="Arial" w:eastAsia="Calibri" w:hAnsi="Arial" w:cs="Arial"/>
          <w:b/>
          <w:sz w:val="24"/>
          <w:szCs w:val="24"/>
        </w:rPr>
        <w:tab/>
      </w:r>
      <w:r w:rsidR="00993CEB" w:rsidRPr="00F8623C">
        <w:rPr>
          <w:rFonts w:ascii="Arial" w:eastAsia="Calibri" w:hAnsi="Arial" w:cs="Arial"/>
          <w:b/>
          <w:sz w:val="24"/>
          <w:szCs w:val="24"/>
        </w:rPr>
        <w:tab/>
      </w:r>
      <w:r w:rsidR="00993CEB" w:rsidRPr="00F8623C">
        <w:rPr>
          <w:rFonts w:ascii="Arial" w:eastAsia="Calibri" w:hAnsi="Arial" w:cs="Arial"/>
          <w:b/>
          <w:sz w:val="24"/>
          <w:szCs w:val="24"/>
        </w:rPr>
        <w:tab/>
        <w:t xml:space="preserve">    </w:t>
      </w:r>
    </w:p>
    <w:p w14:paraId="4F554BDE" w14:textId="6CC3B967" w:rsidR="00993CEB" w:rsidRDefault="00993CEB" w:rsidP="00993CEB">
      <w:pPr>
        <w:spacing w:after="0" w:line="360" w:lineRule="auto"/>
        <w:rPr>
          <w:rFonts w:ascii="Arial" w:eastAsia="Calibri" w:hAnsi="Arial" w:cs="Arial"/>
          <w:b/>
          <w:sz w:val="24"/>
          <w:szCs w:val="24"/>
          <w:u w:val="single"/>
          <w:lang w:val="en-US"/>
        </w:rPr>
      </w:pPr>
      <w:r w:rsidRPr="00F8623C">
        <w:rPr>
          <w:rFonts w:ascii="Arial" w:eastAsia="Calibri" w:hAnsi="Arial" w:cs="Arial"/>
          <w:b/>
          <w:sz w:val="24"/>
          <w:szCs w:val="24"/>
          <w:lang w:val="en-US"/>
        </w:rPr>
        <w:t xml:space="preserve"> </w:t>
      </w:r>
      <w:r w:rsidRPr="00F8623C">
        <w:rPr>
          <w:rFonts w:ascii="Arial" w:eastAsia="Calibri" w:hAnsi="Arial" w:cs="Arial"/>
          <w:b/>
          <w:sz w:val="24"/>
          <w:szCs w:val="24"/>
          <w:u w:val="single"/>
          <w:lang w:val="en-US"/>
        </w:rPr>
        <w:t>MOSOPA, J</w:t>
      </w:r>
    </w:p>
    <w:p w14:paraId="2BAC9D5B" w14:textId="181D6621" w:rsidR="00EF6812" w:rsidRDefault="00EF6812" w:rsidP="00993CEB">
      <w:pPr>
        <w:spacing w:after="0" w:line="360" w:lineRule="auto"/>
        <w:rPr>
          <w:rFonts w:ascii="Arial" w:eastAsia="Calibri" w:hAnsi="Arial" w:cs="Arial"/>
          <w:b/>
          <w:sz w:val="24"/>
          <w:szCs w:val="24"/>
          <w:u w:val="single"/>
          <w:lang w:val="en-US"/>
        </w:rPr>
      </w:pPr>
    </w:p>
    <w:p w14:paraId="186D7232" w14:textId="0E8F1164" w:rsidR="0026556B"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EF6812" w:rsidRPr="00AF143F">
        <w:rPr>
          <w:rFonts w:ascii="Arial" w:eastAsia="Calibri" w:hAnsi="Arial" w:cs="Arial"/>
          <w:sz w:val="24"/>
          <w:szCs w:val="24"/>
          <w:lang w:val="en-US"/>
        </w:rPr>
        <w:t xml:space="preserve">This </w:t>
      </w:r>
      <w:r w:rsidR="00F769F2" w:rsidRPr="00AF143F">
        <w:rPr>
          <w:rFonts w:ascii="Arial" w:eastAsia="Calibri" w:hAnsi="Arial" w:cs="Arial"/>
          <w:sz w:val="24"/>
          <w:szCs w:val="24"/>
          <w:lang w:val="en-US"/>
        </w:rPr>
        <w:t xml:space="preserve">is </w:t>
      </w:r>
      <w:r w:rsidR="00C12990" w:rsidRPr="00AF143F">
        <w:rPr>
          <w:rFonts w:ascii="Arial" w:eastAsia="Calibri" w:hAnsi="Arial" w:cs="Arial"/>
          <w:sz w:val="24"/>
          <w:szCs w:val="24"/>
          <w:lang w:val="en-US"/>
        </w:rPr>
        <w:t>an application brought by the state in terms of</w:t>
      </w:r>
      <w:r w:rsidR="00390536" w:rsidRPr="00AF143F">
        <w:rPr>
          <w:rFonts w:ascii="Arial" w:eastAsia="Calibri" w:hAnsi="Arial" w:cs="Arial"/>
          <w:sz w:val="24"/>
          <w:szCs w:val="24"/>
          <w:lang w:val="en-US"/>
        </w:rPr>
        <w:t xml:space="preserve"> the provisions </w:t>
      </w:r>
      <w:r w:rsidR="00880275" w:rsidRPr="00AF143F">
        <w:rPr>
          <w:rFonts w:ascii="Arial" w:eastAsia="Calibri" w:hAnsi="Arial" w:cs="Arial"/>
          <w:sz w:val="24"/>
          <w:szCs w:val="24"/>
          <w:lang w:val="en-US"/>
        </w:rPr>
        <w:t xml:space="preserve">of section 342A of Act 51 of 1977, </w:t>
      </w:r>
      <w:r w:rsidR="000A56E8" w:rsidRPr="00AF143F">
        <w:rPr>
          <w:rFonts w:ascii="Arial" w:eastAsia="Calibri" w:hAnsi="Arial" w:cs="Arial"/>
          <w:sz w:val="24"/>
          <w:szCs w:val="24"/>
          <w:lang w:val="en-US"/>
        </w:rPr>
        <w:t xml:space="preserve">for this court to investigate any delay in the completion </w:t>
      </w:r>
      <w:r w:rsidR="000A56E8" w:rsidRPr="00AF143F">
        <w:rPr>
          <w:rFonts w:ascii="Arial" w:eastAsia="Calibri" w:hAnsi="Arial" w:cs="Arial"/>
          <w:sz w:val="24"/>
          <w:szCs w:val="24"/>
          <w:lang w:val="en-US"/>
        </w:rPr>
        <w:lastRenderedPageBreak/>
        <w:t xml:space="preserve">of the </w:t>
      </w:r>
      <w:r w:rsidR="00200D14" w:rsidRPr="00AF143F">
        <w:rPr>
          <w:rFonts w:ascii="Arial" w:eastAsia="Calibri" w:hAnsi="Arial" w:cs="Arial"/>
          <w:sz w:val="24"/>
          <w:szCs w:val="24"/>
          <w:lang w:val="en-US"/>
        </w:rPr>
        <w:t>proceedings, which appears to the court to be unreasonable</w:t>
      </w:r>
      <w:r w:rsidR="009F4548" w:rsidRPr="00AF143F">
        <w:rPr>
          <w:rFonts w:ascii="Arial" w:eastAsia="Calibri" w:hAnsi="Arial" w:cs="Arial"/>
          <w:sz w:val="24"/>
          <w:szCs w:val="24"/>
          <w:lang w:val="en-US"/>
        </w:rPr>
        <w:t>, which could lead to substantial prejudice to the prosecution</w:t>
      </w:r>
      <w:r w:rsidR="00D802BF" w:rsidRPr="00AF143F">
        <w:rPr>
          <w:rFonts w:ascii="Arial" w:eastAsia="Calibri" w:hAnsi="Arial" w:cs="Arial"/>
          <w:sz w:val="24"/>
          <w:szCs w:val="24"/>
          <w:lang w:val="en-US"/>
        </w:rPr>
        <w:t>, accused, the state or witnesses. This applica</w:t>
      </w:r>
      <w:r w:rsidR="00706EE2" w:rsidRPr="00AF143F">
        <w:rPr>
          <w:rFonts w:ascii="Arial" w:eastAsia="Calibri" w:hAnsi="Arial" w:cs="Arial"/>
          <w:sz w:val="24"/>
          <w:szCs w:val="24"/>
          <w:lang w:val="en-US"/>
        </w:rPr>
        <w:t>tion is opposed by accused</w:t>
      </w:r>
      <w:r w:rsidR="00643949" w:rsidRPr="00AF143F">
        <w:rPr>
          <w:rFonts w:ascii="Arial" w:eastAsia="Calibri" w:hAnsi="Arial" w:cs="Arial"/>
          <w:sz w:val="24"/>
          <w:szCs w:val="24"/>
          <w:lang w:val="en-US"/>
        </w:rPr>
        <w:t xml:space="preserve"> </w:t>
      </w:r>
      <w:r w:rsidR="00AA1B09" w:rsidRPr="00AF143F">
        <w:rPr>
          <w:rFonts w:ascii="Arial" w:eastAsia="Calibri" w:hAnsi="Arial" w:cs="Arial"/>
          <w:sz w:val="24"/>
          <w:szCs w:val="24"/>
          <w:lang w:val="en-US"/>
        </w:rPr>
        <w:t>number 1, Mr Mdluli, no answering papers were filed by the accused.</w:t>
      </w:r>
    </w:p>
    <w:p w14:paraId="0C517663" w14:textId="77777777" w:rsidR="002D2B94" w:rsidRDefault="002D2B94" w:rsidP="002D2B94">
      <w:pPr>
        <w:pStyle w:val="ListParagraph"/>
        <w:spacing w:after="0" w:line="360" w:lineRule="auto"/>
        <w:jc w:val="both"/>
        <w:rPr>
          <w:rFonts w:ascii="Arial" w:eastAsia="Calibri" w:hAnsi="Arial" w:cs="Arial"/>
          <w:sz w:val="24"/>
          <w:szCs w:val="24"/>
          <w:lang w:val="en-US"/>
        </w:rPr>
      </w:pPr>
    </w:p>
    <w:p w14:paraId="59ABC922" w14:textId="45BC3BC9" w:rsidR="00AA1B09"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793EC4" w:rsidRPr="00AF143F">
        <w:rPr>
          <w:rFonts w:ascii="Arial" w:eastAsia="Calibri" w:hAnsi="Arial" w:cs="Arial"/>
          <w:sz w:val="24"/>
          <w:szCs w:val="24"/>
          <w:lang w:val="en-US"/>
        </w:rPr>
        <w:t>Accused 2 and 3 filed an affidavit supporting the state</w:t>
      </w:r>
      <w:r w:rsidR="007417BE" w:rsidRPr="00AF143F">
        <w:rPr>
          <w:rFonts w:ascii="Arial" w:eastAsia="Calibri" w:hAnsi="Arial" w:cs="Arial"/>
          <w:sz w:val="24"/>
          <w:szCs w:val="24"/>
          <w:lang w:val="en-US"/>
        </w:rPr>
        <w:t xml:space="preserve">’s application and </w:t>
      </w:r>
      <w:r w:rsidR="00BF07DD" w:rsidRPr="00AF143F">
        <w:rPr>
          <w:rFonts w:ascii="Arial" w:eastAsia="Calibri" w:hAnsi="Arial" w:cs="Arial"/>
          <w:sz w:val="24"/>
          <w:szCs w:val="24"/>
          <w:lang w:val="en-US"/>
        </w:rPr>
        <w:t>aver</w:t>
      </w:r>
      <w:r w:rsidR="00713D26" w:rsidRPr="00AF143F">
        <w:rPr>
          <w:rFonts w:ascii="Arial" w:eastAsia="Calibri" w:hAnsi="Arial" w:cs="Arial"/>
          <w:sz w:val="24"/>
          <w:szCs w:val="24"/>
          <w:lang w:val="en-US"/>
        </w:rPr>
        <w:t>red that the accused are prepared to proceed</w:t>
      </w:r>
      <w:r w:rsidR="00031C80" w:rsidRPr="00AF143F">
        <w:rPr>
          <w:rFonts w:ascii="Arial" w:eastAsia="Calibri" w:hAnsi="Arial" w:cs="Arial"/>
          <w:sz w:val="24"/>
          <w:szCs w:val="24"/>
          <w:lang w:val="en-US"/>
        </w:rPr>
        <w:t xml:space="preserve"> to trial </w:t>
      </w:r>
      <w:r w:rsidR="008E402F" w:rsidRPr="00AF143F">
        <w:rPr>
          <w:rFonts w:ascii="Arial" w:eastAsia="Calibri" w:hAnsi="Arial" w:cs="Arial"/>
          <w:sz w:val="24"/>
          <w:szCs w:val="24"/>
          <w:lang w:val="en-US"/>
        </w:rPr>
        <w:t xml:space="preserve">and that </w:t>
      </w:r>
      <w:r w:rsidR="00105772" w:rsidRPr="00AF143F">
        <w:rPr>
          <w:rFonts w:ascii="Arial" w:eastAsia="Calibri" w:hAnsi="Arial" w:cs="Arial"/>
          <w:sz w:val="24"/>
          <w:szCs w:val="24"/>
          <w:lang w:val="en-US"/>
        </w:rPr>
        <w:t>they are prejudiced by consistent postponement</w:t>
      </w:r>
      <w:r w:rsidR="00A2696C" w:rsidRPr="00AF143F">
        <w:rPr>
          <w:rFonts w:ascii="Arial" w:eastAsia="Calibri" w:hAnsi="Arial" w:cs="Arial"/>
          <w:sz w:val="24"/>
          <w:szCs w:val="24"/>
          <w:lang w:val="en-US"/>
        </w:rPr>
        <w:t>s</w:t>
      </w:r>
      <w:r w:rsidR="00105772" w:rsidRPr="00AF143F">
        <w:rPr>
          <w:rFonts w:ascii="Arial" w:eastAsia="Calibri" w:hAnsi="Arial" w:cs="Arial"/>
          <w:sz w:val="24"/>
          <w:szCs w:val="24"/>
          <w:lang w:val="en-US"/>
        </w:rPr>
        <w:t xml:space="preserve"> of this matter and their constitutional </w:t>
      </w:r>
      <w:r w:rsidR="003F5320" w:rsidRPr="00AF143F">
        <w:rPr>
          <w:rFonts w:ascii="Arial" w:eastAsia="Calibri" w:hAnsi="Arial" w:cs="Arial"/>
          <w:sz w:val="24"/>
          <w:szCs w:val="24"/>
          <w:lang w:val="en-US"/>
        </w:rPr>
        <w:t xml:space="preserve">right to a fair </w:t>
      </w:r>
      <w:r w:rsidR="00321D9D" w:rsidRPr="00AF143F">
        <w:rPr>
          <w:rFonts w:ascii="Arial" w:eastAsia="Calibri" w:hAnsi="Arial" w:cs="Arial"/>
          <w:sz w:val="24"/>
          <w:szCs w:val="24"/>
          <w:lang w:val="en-US"/>
        </w:rPr>
        <w:t xml:space="preserve">and speedy trial </w:t>
      </w:r>
      <w:r w:rsidR="004C256A" w:rsidRPr="00AF143F">
        <w:rPr>
          <w:rFonts w:ascii="Arial" w:eastAsia="Calibri" w:hAnsi="Arial" w:cs="Arial"/>
          <w:sz w:val="24"/>
          <w:szCs w:val="24"/>
          <w:lang w:val="en-US"/>
        </w:rPr>
        <w:t xml:space="preserve">is violated. In the alternative, they </w:t>
      </w:r>
      <w:r w:rsidR="006F7874" w:rsidRPr="00AF143F">
        <w:rPr>
          <w:rFonts w:ascii="Arial" w:eastAsia="Calibri" w:hAnsi="Arial" w:cs="Arial"/>
          <w:sz w:val="24"/>
          <w:szCs w:val="24"/>
          <w:lang w:val="en-US"/>
        </w:rPr>
        <w:t>averred that changes be</w:t>
      </w:r>
      <w:r w:rsidR="00441B9B" w:rsidRPr="00AF143F">
        <w:rPr>
          <w:rFonts w:ascii="Arial" w:eastAsia="Calibri" w:hAnsi="Arial" w:cs="Arial"/>
          <w:sz w:val="24"/>
          <w:szCs w:val="24"/>
          <w:lang w:val="en-US"/>
        </w:rPr>
        <w:t xml:space="preserve"> withdrawn against accused</w:t>
      </w:r>
      <w:r w:rsidR="00216F4E" w:rsidRPr="00AF143F">
        <w:rPr>
          <w:rFonts w:ascii="Arial" w:eastAsia="Calibri" w:hAnsi="Arial" w:cs="Arial"/>
          <w:sz w:val="24"/>
          <w:szCs w:val="24"/>
          <w:lang w:val="en-US"/>
        </w:rPr>
        <w:t xml:space="preserve"> 2 and 3, pending </w:t>
      </w:r>
      <w:r w:rsidR="0068719B" w:rsidRPr="00AF143F">
        <w:rPr>
          <w:rFonts w:ascii="Arial" w:eastAsia="Calibri" w:hAnsi="Arial" w:cs="Arial"/>
          <w:sz w:val="24"/>
          <w:szCs w:val="24"/>
          <w:lang w:val="en-US"/>
        </w:rPr>
        <w:t xml:space="preserve">the outcome of accused 1’s review </w:t>
      </w:r>
      <w:r w:rsidR="00DC0209" w:rsidRPr="00AF143F">
        <w:rPr>
          <w:rFonts w:ascii="Arial" w:eastAsia="Calibri" w:hAnsi="Arial" w:cs="Arial"/>
          <w:sz w:val="24"/>
          <w:szCs w:val="24"/>
          <w:lang w:val="en-US"/>
        </w:rPr>
        <w:t xml:space="preserve">application. Accused </w:t>
      </w:r>
      <w:r w:rsidR="006F6712" w:rsidRPr="00AF143F">
        <w:rPr>
          <w:rFonts w:ascii="Arial" w:eastAsia="Calibri" w:hAnsi="Arial" w:cs="Arial"/>
          <w:sz w:val="24"/>
          <w:szCs w:val="24"/>
          <w:lang w:val="en-US"/>
        </w:rPr>
        <w:t>1’s</w:t>
      </w:r>
      <w:r w:rsidR="00933A25" w:rsidRPr="00AF143F">
        <w:rPr>
          <w:rFonts w:ascii="Arial" w:eastAsia="Calibri" w:hAnsi="Arial" w:cs="Arial"/>
          <w:sz w:val="24"/>
          <w:szCs w:val="24"/>
          <w:lang w:val="en-US"/>
        </w:rPr>
        <w:t xml:space="preserve"> </w:t>
      </w:r>
      <w:r w:rsidR="00DC0209" w:rsidRPr="00AF143F">
        <w:rPr>
          <w:rFonts w:ascii="Arial" w:eastAsia="Calibri" w:hAnsi="Arial" w:cs="Arial"/>
          <w:sz w:val="24"/>
          <w:szCs w:val="24"/>
          <w:lang w:val="en-US"/>
        </w:rPr>
        <w:t xml:space="preserve">legal </w:t>
      </w:r>
      <w:r w:rsidR="006F46D2" w:rsidRPr="00AF143F">
        <w:rPr>
          <w:rFonts w:ascii="Arial" w:eastAsia="Calibri" w:hAnsi="Arial" w:cs="Arial"/>
          <w:sz w:val="24"/>
          <w:szCs w:val="24"/>
          <w:lang w:val="en-US"/>
        </w:rPr>
        <w:t>representative, in opposition to the state’s application</w:t>
      </w:r>
      <w:r w:rsidR="009E171A" w:rsidRPr="00AF143F">
        <w:rPr>
          <w:rFonts w:ascii="Arial" w:eastAsia="Calibri" w:hAnsi="Arial" w:cs="Arial"/>
          <w:sz w:val="24"/>
          <w:szCs w:val="24"/>
          <w:lang w:val="en-US"/>
        </w:rPr>
        <w:t xml:space="preserve"> submitted oral submissions from the bar. </w:t>
      </w:r>
    </w:p>
    <w:p w14:paraId="2B57EAF5" w14:textId="77777777" w:rsidR="002E649C" w:rsidRDefault="002E649C" w:rsidP="002E649C">
      <w:pPr>
        <w:pStyle w:val="ListParagraph"/>
        <w:spacing w:after="0" w:line="360" w:lineRule="auto"/>
        <w:jc w:val="both"/>
        <w:rPr>
          <w:rFonts w:ascii="Arial" w:eastAsia="Calibri" w:hAnsi="Arial" w:cs="Arial"/>
          <w:sz w:val="24"/>
          <w:szCs w:val="24"/>
          <w:lang w:val="en-US"/>
        </w:rPr>
      </w:pPr>
    </w:p>
    <w:p w14:paraId="5F5DEF0E" w14:textId="6EF182DF" w:rsidR="002E649C" w:rsidRPr="00933A25" w:rsidRDefault="002E649C" w:rsidP="002E649C">
      <w:pPr>
        <w:spacing w:after="0" w:line="360" w:lineRule="auto"/>
        <w:jc w:val="both"/>
        <w:rPr>
          <w:rFonts w:ascii="Arial" w:eastAsia="Calibri" w:hAnsi="Arial" w:cs="Arial"/>
          <w:sz w:val="24"/>
          <w:szCs w:val="24"/>
          <w:u w:val="single"/>
          <w:lang w:val="en-US"/>
        </w:rPr>
      </w:pPr>
      <w:r w:rsidRPr="00933A25">
        <w:rPr>
          <w:rFonts w:ascii="Arial" w:eastAsia="Calibri" w:hAnsi="Arial" w:cs="Arial"/>
          <w:sz w:val="24"/>
          <w:szCs w:val="24"/>
          <w:u w:val="single"/>
          <w:lang w:val="en-US"/>
        </w:rPr>
        <w:t>BACKGROUND</w:t>
      </w:r>
    </w:p>
    <w:p w14:paraId="42F49D2E" w14:textId="77777777" w:rsidR="002E649C" w:rsidRPr="002E649C" w:rsidRDefault="002E649C" w:rsidP="002E649C">
      <w:pPr>
        <w:spacing w:after="0" w:line="360" w:lineRule="auto"/>
        <w:jc w:val="both"/>
        <w:rPr>
          <w:rFonts w:ascii="Arial" w:eastAsia="Calibri" w:hAnsi="Arial" w:cs="Arial"/>
          <w:sz w:val="24"/>
          <w:szCs w:val="24"/>
          <w:lang w:val="en-US"/>
        </w:rPr>
      </w:pPr>
    </w:p>
    <w:p w14:paraId="0D9DFA8D" w14:textId="275D48F4" w:rsidR="009E171A"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2E649C" w:rsidRPr="00AF143F">
        <w:rPr>
          <w:rFonts w:ascii="Arial" w:eastAsia="Calibri" w:hAnsi="Arial" w:cs="Arial"/>
          <w:sz w:val="24"/>
          <w:szCs w:val="24"/>
          <w:lang w:val="en-US"/>
        </w:rPr>
        <w:t xml:space="preserve">The accused </w:t>
      </w:r>
      <w:r w:rsidR="00620D1F" w:rsidRPr="00AF143F">
        <w:rPr>
          <w:rFonts w:ascii="Arial" w:eastAsia="Calibri" w:hAnsi="Arial" w:cs="Arial"/>
          <w:sz w:val="24"/>
          <w:szCs w:val="24"/>
          <w:lang w:val="en-US"/>
        </w:rPr>
        <w:t>are arra</w:t>
      </w:r>
      <w:r w:rsidR="00CC45AE" w:rsidRPr="00AF143F">
        <w:rPr>
          <w:rFonts w:ascii="Arial" w:eastAsia="Calibri" w:hAnsi="Arial" w:cs="Arial"/>
          <w:sz w:val="24"/>
          <w:szCs w:val="24"/>
          <w:lang w:val="en-US"/>
        </w:rPr>
        <w:t>i</w:t>
      </w:r>
      <w:r w:rsidR="00620D1F" w:rsidRPr="00AF143F">
        <w:rPr>
          <w:rFonts w:ascii="Arial" w:eastAsia="Calibri" w:hAnsi="Arial" w:cs="Arial"/>
          <w:sz w:val="24"/>
          <w:szCs w:val="24"/>
          <w:lang w:val="en-US"/>
        </w:rPr>
        <w:t>nged on various counts of corruption</w:t>
      </w:r>
      <w:r w:rsidR="00F4262C" w:rsidRPr="00AF143F">
        <w:rPr>
          <w:rFonts w:ascii="Arial" w:eastAsia="Calibri" w:hAnsi="Arial" w:cs="Arial"/>
          <w:sz w:val="24"/>
          <w:szCs w:val="24"/>
          <w:lang w:val="en-US"/>
        </w:rPr>
        <w:t>, contravention of the Pre</w:t>
      </w:r>
      <w:r w:rsidR="00C42101" w:rsidRPr="00AF143F">
        <w:rPr>
          <w:rFonts w:ascii="Arial" w:eastAsia="Calibri" w:hAnsi="Arial" w:cs="Arial"/>
          <w:sz w:val="24"/>
          <w:szCs w:val="24"/>
          <w:lang w:val="en-US"/>
        </w:rPr>
        <w:t>vention of Org</w:t>
      </w:r>
      <w:r w:rsidR="00037786" w:rsidRPr="00AF143F">
        <w:rPr>
          <w:rFonts w:ascii="Arial" w:eastAsia="Calibri" w:hAnsi="Arial" w:cs="Arial"/>
          <w:sz w:val="24"/>
          <w:szCs w:val="24"/>
          <w:lang w:val="en-US"/>
        </w:rPr>
        <w:t xml:space="preserve">anized </w:t>
      </w:r>
      <w:r w:rsidR="0088492C" w:rsidRPr="00AF143F">
        <w:rPr>
          <w:rFonts w:ascii="Arial" w:eastAsia="Calibri" w:hAnsi="Arial" w:cs="Arial"/>
          <w:sz w:val="24"/>
          <w:szCs w:val="24"/>
          <w:lang w:val="en-US"/>
        </w:rPr>
        <w:t>Crime Act, fraud and defeating the administration</w:t>
      </w:r>
      <w:r w:rsidR="00FE3B86" w:rsidRPr="00AF143F">
        <w:rPr>
          <w:rFonts w:ascii="Arial" w:eastAsia="Calibri" w:hAnsi="Arial" w:cs="Arial"/>
          <w:sz w:val="24"/>
          <w:szCs w:val="24"/>
          <w:lang w:val="en-US"/>
        </w:rPr>
        <w:t xml:space="preserve"> </w:t>
      </w:r>
      <w:r w:rsidR="0088492C" w:rsidRPr="00AF143F">
        <w:rPr>
          <w:rFonts w:ascii="Arial" w:eastAsia="Calibri" w:hAnsi="Arial" w:cs="Arial"/>
          <w:sz w:val="24"/>
          <w:szCs w:val="24"/>
          <w:lang w:val="en-US"/>
        </w:rPr>
        <w:t>of Justice</w:t>
      </w:r>
      <w:r w:rsidR="00FE3B86" w:rsidRPr="00AF143F">
        <w:rPr>
          <w:rFonts w:ascii="Arial" w:eastAsia="Calibri" w:hAnsi="Arial" w:cs="Arial"/>
          <w:sz w:val="24"/>
          <w:szCs w:val="24"/>
          <w:lang w:val="en-US"/>
        </w:rPr>
        <w:t>, stemming from the time</w:t>
      </w:r>
      <w:r w:rsidR="0058016C" w:rsidRPr="00AF143F">
        <w:rPr>
          <w:rFonts w:ascii="Arial" w:eastAsia="Calibri" w:hAnsi="Arial" w:cs="Arial"/>
          <w:sz w:val="24"/>
          <w:szCs w:val="24"/>
          <w:lang w:val="en-US"/>
        </w:rPr>
        <w:t xml:space="preserve"> they were employed </w:t>
      </w:r>
      <w:r w:rsidR="00C3488E" w:rsidRPr="00AF143F">
        <w:rPr>
          <w:rFonts w:ascii="Arial" w:eastAsia="Calibri" w:hAnsi="Arial" w:cs="Arial"/>
          <w:sz w:val="24"/>
          <w:szCs w:val="24"/>
          <w:lang w:val="en-US"/>
        </w:rPr>
        <w:t xml:space="preserve">in the South African Police. At the time </w:t>
      </w:r>
      <w:r w:rsidR="000023E1" w:rsidRPr="00AF143F">
        <w:rPr>
          <w:rFonts w:ascii="Arial" w:eastAsia="Calibri" w:hAnsi="Arial" w:cs="Arial"/>
          <w:sz w:val="24"/>
          <w:szCs w:val="24"/>
          <w:lang w:val="en-US"/>
        </w:rPr>
        <w:t xml:space="preserve">of the alleged commission of the </w:t>
      </w:r>
      <w:r w:rsidR="00A36FF6" w:rsidRPr="00AF143F">
        <w:rPr>
          <w:rFonts w:ascii="Arial" w:eastAsia="Calibri" w:hAnsi="Arial" w:cs="Arial"/>
          <w:sz w:val="24"/>
          <w:szCs w:val="24"/>
          <w:lang w:val="en-US"/>
        </w:rPr>
        <w:t>offences Accused 1, Mr Mdluli, was the Division</w:t>
      </w:r>
      <w:r w:rsidR="00233292" w:rsidRPr="00AF143F">
        <w:rPr>
          <w:rFonts w:ascii="Arial" w:eastAsia="Calibri" w:hAnsi="Arial" w:cs="Arial"/>
          <w:sz w:val="24"/>
          <w:szCs w:val="24"/>
          <w:lang w:val="en-US"/>
        </w:rPr>
        <w:t xml:space="preserve">al Commissioner of Crime </w:t>
      </w:r>
      <w:r w:rsidR="004A7DA6" w:rsidRPr="00AF143F">
        <w:rPr>
          <w:rFonts w:ascii="Arial" w:eastAsia="Calibri" w:hAnsi="Arial" w:cs="Arial"/>
          <w:sz w:val="24"/>
          <w:szCs w:val="24"/>
          <w:lang w:val="en-US"/>
        </w:rPr>
        <w:t>Intelligence (“CI”), Accused</w:t>
      </w:r>
      <w:r w:rsidR="007A33D4" w:rsidRPr="00AF143F">
        <w:rPr>
          <w:rFonts w:ascii="Arial" w:eastAsia="Calibri" w:hAnsi="Arial" w:cs="Arial"/>
          <w:sz w:val="24"/>
          <w:szCs w:val="24"/>
          <w:lang w:val="en-US"/>
        </w:rPr>
        <w:t xml:space="preserve"> 2, Mr Barnard, was the Supply</w:t>
      </w:r>
      <w:r w:rsidR="00CE7E4C" w:rsidRPr="00AF143F">
        <w:rPr>
          <w:rFonts w:ascii="Arial" w:eastAsia="Calibri" w:hAnsi="Arial" w:cs="Arial"/>
          <w:sz w:val="24"/>
          <w:szCs w:val="24"/>
          <w:lang w:val="en-US"/>
        </w:rPr>
        <w:t xml:space="preserve"> Chain Manager for the Secret Service Account (“SSA”)</w:t>
      </w:r>
      <w:r w:rsidR="009431A2" w:rsidRPr="00AF143F">
        <w:rPr>
          <w:rFonts w:ascii="Arial" w:eastAsia="Calibri" w:hAnsi="Arial" w:cs="Arial"/>
          <w:sz w:val="24"/>
          <w:szCs w:val="24"/>
          <w:lang w:val="en-US"/>
        </w:rPr>
        <w:t>, CI Head Office, Pretoria</w:t>
      </w:r>
      <w:r w:rsidR="005B1889" w:rsidRPr="00AF143F">
        <w:rPr>
          <w:rFonts w:ascii="Arial" w:eastAsia="Calibri" w:hAnsi="Arial" w:cs="Arial"/>
          <w:sz w:val="24"/>
          <w:szCs w:val="24"/>
          <w:lang w:val="en-US"/>
        </w:rPr>
        <w:t xml:space="preserve"> and Accused 3, Mr Lazarus, </w:t>
      </w:r>
      <w:r w:rsidR="00222F70" w:rsidRPr="00AF143F">
        <w:rPr>
          <w:rFonts w:ascii="Arial" w:eastAsia="Calibri" w:hAnsi="Arial" w:cs="Arial"/>
          <w:sz w:val="24"/>
          <w:szCs w:val="24"/>
          <w:lang w:val="en-US"/>
        </w:rPr>
        <w:t>was a command of the Co</w:t>
      </w:r>
      <w:r w:rsidR="00460EFB" w:rsidRPr="00AF143F">
        <w:rPr>
          <w:rFonts w:ascii="Arial" w:eastAsia="Calibri" w:hAnsi="Arial" w:cs="Arial"/>
          <w:sz w:val="24"/>
          <w:szCs w:val="24"/>
          <w:lang w:val="en-US"/>
        </w:rPr>
        <w:t>vert Intelligence Support Unit, Chief Financial Offic</w:t>
      </w:r>
      <w:r w:rsidR="000C6B2E" w:rsidRPr="00AF143F">
        <w:rPr>
          <w:rFonts w:ascii="Arial" w:eastAsia="Calibri" w:hAnsi="Arial" w:cs="Arial"/>
          <w:sz w:val="24"/>
          <w:szCs w:val="24"/>
          <w:lang w:val="en-US"/>
        </w:rPr>
        <w:t xml:space="preserve">er of the SSA. </w:t>
      </w:r>
    </w:p>
    <w:p w14:paraId="67178E3C" w14:textId="77777777" w:rsidR="002D2B94" w:rsidRDefault="002D2B94" w:rsidP="002D2B94">
      <w:pPr>
        <w:pStyle w:val="ListParagraph"/>
        <w:spacing w:after="0" w:line="360" w:lineRule="auto"/>
        <w:jc w:val="both"/>
        <w:rPr>
          <w:rFonts w:ascii="Arial" w:eastAsia="Calibri" w:hAnsi="Arial" w:cs="Arial"/>
          <w:sz w:val="24"/>
          <w:szCs w:val="24"/>
          <w:lang w:val="en-US"/>
        </w:rPr>
      </w:pPr>
    </w:p>
    <w:p w14:paraId="13B7C100" w14:textId="1194AA0F" w:rsidR="000C6B2E"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0C6B2E" w:rsidRPr="00AF143F">
        <w:rPr>
          <w:rFonts w:ascii="Arial" w:eastAsia="Calibri" w:hAnsi="Arial" w:cs="Arial"/>
          <w:sz w:val="24"/>
          <w:szCs w:val="24"/>
          <w:lang w:val="en-US"/>
        </w:rPr>
        <w:t xml:space="preserve">Accused 1 and 2 were arrested on the </w:t>
      </w:r>
      <w:r w:rsidR="00477A1D" w:rsidRPr="00AF143F">
        <w:rPr>
          <w:rFonts w:ascii="Arial" w:eastAsia="Calibri" w:hAnsi="Arial" w:cs="Arial"/>
          <w:sz w:val="24"/>
          <w:szCs w:val="24"/>
          <w:lang w:val="en-US"/>
        </w:rPr>
        <w:t>21 September 2011 and 4 October 2011 respectively</w:t>
      </w:r>
      <w:r w:rsidR="00C81E0B" w:rsidRPr="00AF143F">
        <w:rPr>
          <w:rFonts w:ascii="Arial" w:eastAsia="Calibri" w:hAnsi="Arial" w:cs="Arial"/>
          <w:sz w:val="24"/>
          <w:szCs w:val="24"/>
          <w:lang w:val="en-US"/>
        </w:rPr>
        <w:t>, under Silverton CAS 155/07</w:t>
      </w:r>
      <w:r w:rsidR="00C733BB" w:rsidRPr="00AF143F">
        <w:rPr>
          <w:rFonts w:ascii="Arial" w:eastAsia="Calibri" w:hAnsi="Arial" w:cs="Arial"/>
          <w:sz w:val="24"/>
          <w:szCs w:val="24"/>
          <w:lang w:val="en-US"/>
        </w:rPr>
        <w:t xml:space="preserve">/2011. On the 17 November 2011, accused </w:t>
      </w:r>
      <w:r w:rsidR="006A50AE" w:rsidRPr="00AF143F">
        <w:rPr>
          <w:rFonts w:ascii="Arial" w:eastAsia="Calibri" w:hAnsi="Arial" w:cs="Arial"/>
          <w:sz w:val="24"/>
          <w:szCs w:val="24"/>
          <w:lang w:val="en-US"/>
        </w:rPr>
        <w:t>1 made representations</w:t>
      </w:r>
      <w:r w:rsidR="00F3644B" w:rsidRPr="00AF143F">
        <w:rPr>
          <w:rFonts w:ascii="Arial" w:eastAsia="Calibri" w:hAnsi="Arial" w:cs="Arial"/>
          <w:sz w:val="24"/>
          <w:szCs w:val="24"/>
          <w:lang w:val="en-US"/>
        </w:rPr>
        <w:t xml:space="preserve"> to Advocate Mr</w:t>
      </w:r>
      <w:r w:rsidR="00886441" w:rsidRPr="00AF143F">
        <w:rPr>
          <w:rFonts w:ascii="Arial" w:eastAsia="Calibri" w:hAnsi="Arial" w:cs="Arial"/>
          <w:sz w:val="24"/>
          <w:szCs w:val="24"/>
          <w:lang w:val="en-US"/>
        </w:rPr>
        <w:t>w</w:t>
      </w:r>
      <w:r w:rsidR="00F3644B" w:rsidRPr="00AF143F">
        <w:rPr>
          <w:rFonts w:ascii="Arial" w:eastAsia="Calibri" w:hAnsi="Arial" w:cs="Arial"/>
          <w:sz w:val="24"/>
          <w:szCs w:val="24"/>
          <w:lang w:val="en-US"/>
        </w:rPr>
        <w:t xml:space="preserve">ebi, </w:t>
      </w:r>
      <w:r w:rsidR="005171FE" w:rsidRPr="00AF143F">
        <w:rPr>
          <w:rFonts w:ascii="Arial" w:eastAsia="Calibri" w:hAnsi="Arial" w:cs="Arial"/>
          <w:sz w:val="24"/>
          <w:szCs w:val="24"/>
          <w:lang w:val="en-US"/>
        </w:rPr>
        <w:t>in his capacity as Special Director of Public Prosecutions</w:t>
      </w:r>
      <w:r w:rsidR="00A52743" w:rsidRPr="00AF143F">
        <w:rPr>
          <w:rFonts w:ascii="Arial" w:eastAsia="Calibri" w:hAnsi="Arial" w:cs="Arial"/>
          <w:sz w:val="24"/>
          <w:szCs w:val="24"/>
          <w:lang w:val="en-US"/>
        </w:rPr>
        <w:t xml:space="preserve"> (“DPP”) and Head of Speciali</w:t>
      </w:r>
      <w:r w:rsidR="000921EB" w:rsidRPr="00AF143F">
        <w:rPr>
          <w:rFonts w:ascii="Arial" w:eastAsia="Calibri" w:hAnsi="Arial" w:cs="Arial"/>
          <w:sz w:val="24"/>
          <w:szCs w:val="24"/>
          <w:lang w:val="en-US"/>
        </w:rPr>
        <w:t>zed Commercial Court Unit (“SCCU”)</w:t>
      </w:r>
      <w:r w:rsidR="00D57F24" w:rsidRPr="00AF143F">
        <w:rPr>
          <w:rFonts w:ascii="Arial" w:eastAsia="Calibri" w:hAnsi="Arial" w:cs="Arial"/>
          <w:sz w:val="24"/>
          <w:szCs w:val="24"/>
          <w:lang w:val="en-US"/>
        </w:rPr>
        <w:t xml:space="preserve"> seeking of withdrawal of char</w:t>
      </w:r>
      <w:r w:rsidR="00833AE2" w:rsidRPr="00AF143F">
        <w:rPr>
          <w:rFonts w:ascii="Arial" w:eastAsia="Calibri" w:hAnsi="Arial" w:cs="Arial"/>
          <w:sz w:val="24"/>
          <w:szCs w:val="24"/>
          <w:lang w:val="en-US"/>
        </w:rPr>
        <w:t xml:space="preserve">ges against him. Such charges were withdrawn against the </w:t>
      </w:r>
      <w:r w:rsidR="00942262" w:rsidRPr="00AF143F">
        <w:rPr>
          <w:rFonts w:ascii="Arial" w:eastAsia="Calibri" w:hAnsi="Arial" w:cs="Arial"/>
          <w:sz w:val="24"/>
          <w:szCs w:val="24"/>
          <w:lang w:val="en-US"/>
        </w:rPr>
        <w:t>accused on the 14 December 2011.</w:t>
      </w:r>
    </w:p>
    <w:p w14:paraId="2A0E0916" w14:textId="77777777" w:rsidR="002D2B94" w:rsidRPr="002D2B94" w:rsidRDefault="002D2B94" w:rsidP="002D2B94">
      <w:pPr>
        <w:pStyle w:val="ListParagraph"/>
        <w:rPr>
          <w:rFonts w:ascii="Arial" w:eastAsia="Calibri" w:hAnsi="Arial" w:cs="Arial"/>
          <w:sz w:val="24"/>
          <w:szCs w:val="24"/>
          <w:lang w:val="en-US"/>
        </w:rPr>
      </w:pPr>
    </w:p>
    <w:p w14:paraId="7A2CF709" w14:textId="77777777" w:rsidR="002D2B94" w:rsidRPr="002D2B94" w:rsidRDefault="002D2B94" w:rsidP="002D2B94">
      <w:pPr>
        <w:spacing w:after="0" w:line="360" w:lineRule="auto"/>
        <w:jc w:val="both"/>
        <w:rPr>
          <w:rFonts w:ascii="Arial" w:eastAsia="Calibri" w:hAnsi="Arial" w:cs="Arial"/>
          <w:sz w:val="24"/>
          <w:szCs w:val="24"/>
          <w:lang w:val="en-US"/>
        </w:rPr>
      </w:pPr>
    </w:p>
    <w:p w14:paraId="0A178E9B" w14:textId="7F81E719" w:rsidR="00CC2EF5"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lastRenderedPageBreak/>
        <w:t>5.</w:t>
      </w:r>
      <w:r>
        <w:rPr>
          <w:rFonts w:ascii="Arial" w:eastAsia="Calibri" w:hAnsi="Arial" w:cs="Arial"/>
          <w:sz w:val="24"/>
          <w:szCs w:val="24"/>
          <w:lang w:val="en-US"/>
        </w:rPr>
        <w:tab/>
      </w:r>
      <w:r w:rsidR="00942262" w:rsidRPr="00AF143F">
        <w:rPr>
          <w:rFonts w:ascii="Arial" w:eastAsia="Calibri" w:hAnsi="Arial" w:cs="Arial"/>
          <w:sz w:val="24"/>
          <w:szCs w:val="24"/>
          <w:lang w:val="en-US"/>
        </w:rPr>
        <w:t xml:space="preserve">The decision to withdraw such charges </w:t>
      </w:r>
      <w:r w:rsidR="0077332B" w:rsidRPr="00AF143F">
        <w:rPr>
          <w:rFonts w:ascii="Arial" w:eastAsia="Calibri" w:hAnsi="Arial" w:cs="Arial"/>
          <w:sz w:val="24"/>
          <w:szCs w:val="24"/>
          <w:lang w:val="en-US"/>
        </w:rPr>
        <w:t xml:space="preserve">against accused  1, was </w:t>
      </w:r>
      <w:r w:rsidR="006879F1" w:rsidRPr="00AF143F">
        <w:rPr>
          <w:rFonts w:ascii="Arial" w:eastAsia="Calibri" w:hAnsi="Arial" w:cs="Arial"/>
          <w:sz w:val="24"/>
          <w:szCs w:val="24"/>
          <w:lang w:val="en-US"/>
        </w:rPr>
        <w:t xml:space="preserve">taken on review and on the 17 April </w:t>
      </w:r>
      <w:r w:rsidR="0074483A" w:rsidRPr="00AF143F">
        <w:rPr>
          <w:rFonts w:ascii="Arial" w:eastAsia="Calibri" w:hAnsi="Arial" w:cs="Arial"/>
          <w:sz w:val="24"/>
          <w:szCs w:val="24"/>
          <w:lang w:val="en-US"/>
        </w:rPr>
        <w:t xml:space="preserve">2014, the SCA confirmed the setting aside of the decision to withdraw charges </w:t>
      </w:r>
      <w:r w:rsidR="00DA0AD2" w:rsidRPr="00AF143F">
        <w:rPr>
          <w:rFonts w:ascii="Arial" w:eastAsia="Calibri" w:hAnsi="Arial" w:cs="Arial"/>
          <w:sz w:val="24"/>
          <w:szCs w:val="24"/>
          <w:lang w:val="en-US"/>
        </w:rPr>
        <w:t>against accused 1. This resulted in the matter being r</w:t>
      </w:r>
      <w:r w:rsidR="00D93627" w:rsidRPr="00AF143F">
        <w:rPr>
          <w:rFonts w:ascii="Arial" w:eastAsia="Calibri" w:hAnsi="Arial" w:cs="Arial"/>
          <w:sz w:val="24"/>
          <w:szCs w:val="24"/>
          <w:lang w:val="en-US"/>
        </w:rPr>
        <w:t xml:space="preserve">einstated and served </w:t>
      </w:r>
      <w:r w:rsidR="00CE75A0" w:rsidRPr="00AF143F">
        <w:rPr>
          <w:rFonts w:ascii="Arial" w:eastAsia="Calibri" w:hAnsi="Arial" w:cs="Arial"/>
          <w:sz w:val="24"/>
          <w:szCs w:val="24"/>
          <w:lang w:val="en-US"/>
        </w:rPr>
        <w:t>before</w:t>
      </w:r>
      <w:r w:rsidR="00D93627" w:rsidRPr="00AF143F">
        <w:rPr>
          <w:rFonts w:ascii="Arial" w:eastAsia="Calibri" w:hAnsi="Arial" w:cs="Arial"/>
          <w:sz w:val="24"/>
          <w:szCs w:val="24"/>
          <w:lang w:val="en-US"/>
        </w:rPr>
        <w:t xml:space="preserve"> Specialized Commercial </w:t>
      </w:r>
      <w:r w:rsidR="006E018D" w:rsidRPr="00AF143F">
        <w:rPr>
          <w:rFonts w:ascii="Arial" w:eastAsia="Calibri" w:hAnsi="Arial" w:cs="Arial"/>
          <w:sz w:val="24"/>
          <w:szCs w:val="24"/>
          <w:lang w:val="en-US"/>
        </w:rPr>
        <w:t xml:space="preserve">Crime Court, Pretoria on the 1 April 2015. The matter was </w:t>
      </w:r>
      <w:r w:rsidR="001C315B" w:rsidRPr="00AF143F">
        <w:rPr>
          <w:rFonts w:ascii="Arial" w:eastAsia="Calibri" w:hAnsi="Arial" w:cs="Arial"/>
          <w:sz w:val="24"/>
          <w:szCs w:val="24"/>
          <w:lang w:val="en-US"/>
        </w:rPr>
        <w:t xml:space="preserve">struck off the roll on the 6 July 2015 and the court </w:t>
      </w:r>
      <w:r w:rsidR="00C15655" w:rsidRPr="00AF143F">
        <w:rPr>
          <w:rFonts w:ascii="Arial" w:eastAsia="Calibri" w:hAnsi="Arial" w:cs="Arial"/>
          <w:sz w:val="24"/>
          <w:szCs w:val="24"/>
          <w:lang w:val="en-US"/>
        </w:rPr>
        <w:t>ordered that</w:t>
      </w:r>
      <w:r w:rsidR="00C26443" w:rsidRPr="00AF143F">
        <w:rPr>
          <w:rFonts w:ascii="Arial" w:eastAsia="Calibri" w:hAnsi="Arial" w:cs="Arial"/>
          <w:sz w:val="24"/>
          <w:szCs w:val="24"/>
          <w:lang w:val="en-US"/>
        </w:rPr>
        <w:t xml:space="preserve"> </w:t>
      </w:r>
      <w:r w:rsidR="00BC7994" w:rsidRPr="00AF143F">
        <w:rPr>
          <w:rFonts w:ascii="Arial" w:eastAsia="Calibri" w:hAnsi="Arial" w:cs="Arial"/>
          <w:sz w:val="24"/>
          <w:szCs w:val="24"/>
          <w:lang w:val="en-US"/>
        </w:rPr>
        <w:t>the matter can</w:t>
      </w:r>
      <w:r w:rsidR="00B4040F" w:rsidRPr="00AF143F">
        <w:rPr>
          <w:rFonts w:ascii="Arial" w:eastAsia="Calibri" w:hAnsi="Arial" w:cs="Arial"/>
          <w:sz w:val="24"/>
          <w:szCs w:val="24"/>
          <w:lang w:val="en-US"/>
        </w:rPr>
        <w:t xml:space="preserve"> only be enrolled if the document that needs to be disclosed to the defence a</w:t>
      </w:r>
      <w:r w:rsidR="00775FAF" w:rsidRPr="00AF143F">
        <w:rPr>
          <w:rFonts w:ascii="Arial" w:eastAsia="Calibri" w:hAnsi="Arial" w:cs="Arial"/>
          <w:sz w:val="24"/>
          <w:szCs w:val="24"/>
          <w:lang w:val="en-US"/>
        </w:rPr>
        <w:t>re</w:t>
      </w:r>
      <w:r w:rsidR="00B4040F" w:rsidRPr="00AF143F">
        <w:rPr>
          <w:rFonts w:ascii="Arial" w:eastAsia="Calibri" w:hAnsi="Arial" w:cs="Arial"/>
          <w:sz w:val="24"/>
          <w:szCs w:val="24"/>
          <w:lang w:val="en-US"/>
        </w:rPr>
        <w:t xml:space="preserve"> declassified</w:t>
      </w:r>
      <w:r w:rsidR="00CC2EF5" w:rsidRPr="00AF143F">
        <w:rPr>
          <w:rFonts w:ascii="Arial" w:eastAsia="Calibri" w:hAnsi="Arial" w:cs="Arial"/>
          <w:sz w:val="24"/>
          <w:szCs w:val="24"/>
          <w:lang w:val="en-US"/>
        </w:rPr>
        <w:t xml:space="preserve">. </w:t>
      </w:r>
    </w:p>
    <w:p w14:paraId="7241141B" w14:textId="6CF6FC4F" w:rsidR="002D2B94" w:rsidRPr="00CC2EF5" w:rsidRDefault="002D2B94" w:rsidP="002D2B94">
      <w:pPr>
        <w:pStyle w:val="ListParagraph"/>
        <w:spacing w:after="0" w:line="360" w:lineRule="auto"/>
        <w:jc w:val="both"/>
        <w:rPr>
          <w:rFonts w:ascii="Arial" w:eastAsia="Calibri" w:hAnsi="Arial" w:cs="Arial"/>
          <w:sz w:val="24"/>
          <w:szCs w:val="24"/>
          <w:lang w:val="en-US"/>
        </w:rPr>
      </w:pPr>
    </w:p>
    <w:p w14:paraId="030480A2" w14:textId="06EEC0EB" w:rsidR="00942262"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r>
      <w:r w:rsidR="00CC2EF5" w:rsidRPr="00AF143F">
        <w:rPr>
          <w:rFonts w:ascii="Arial" w:eastAsia="Calibri" w:hAnsi="Arial" w:cs="Arial"/>
          <w:sz w:val="24"/>
          <w:szCs w:val="24"/>
          <w:lang w:val="en-US"/>
        </w:rPr>
        <w:t>National commissioner S</w:t>
      </w:r>
      <w:r w:rsidR="00494651" w:rsidRPr="00AF143F">
        <w:rPr>
          <w:rFonts w:ascii="Arial" w:eastAsia="Calibri" w:hAnsi="Arial" w:cs="Arial"/>
          <w:sz w:val="24"/>
          <w:szCs w:val="24"/>
          <w:lang w:val="en-US"/>
        </w:rPr>
        <w:t>ithole</w:t>
      </w:r>
      <w:r w:rsidR="00CC2EF5" w:rsidRPr="00AF143F">
        <w:rPr>
          <w:rFonts w:ascii="Arial" w:eastAsia="Calibri" w:hAnsi="Arial" w:cs="Arial"/>
          <w:sz w:val="24"/>
          <w:szCs w:val="24"/>
          <w:lang w:val="en-US"/>
        </w:rPr>
        <w:t xml:space="preserve"> then declassified</w:t>
      </w:r>
      <w:r w:rsidR="00775FAF" w:rsidRPr="00AF143F">
        <w:rPr>
          <w:rFonts w:ascii="Arial" w:eastAsia="Calibri" w:hAnsi="Arial" w:cs="Arial"/>
          <w:sz w:val="24"/>
          <w:szCs w:val="24"/>
          <w:lang w:val="en-US"/>
        </w:rPr>
        <w:t xml:space="preserve"> s</w:t>
      </w:r>
      <w:r w:rsidR="0096505D" w:rsidRPr="00AF143F">
        <w:rPr>
          <w:rFonts w:ascii="Arial" w:eastAsia="Calibri" w:hAnsi="Arial" w:cs="Arial"/>
          <w:sz w:val="24"/>
          <w:szCs w:val="24"/>
          <w:lang w:val="en-US"/>
        </w:rPr>
        <w:t>uch</w:t>
      </w:r>
      <w:r w:rsidR="00775FAF" w:rsidRPr="00AF143F">
        <w:rPr>
          <w:rFonts w:ascii="Arial" w:eastAsia="Calibri" w:hAnsi="Arial" w:cs="Arial"/>
          <w:sz w:val="24"/>
          <w:szCs w:val="24"/>
          <w:lang w:val="en-US"/>
        </w:rPr>
        <w:t xml:space="preserve"> document</w:t>
      </w:r>
      <w:r w:rsidR="00CE75A0" w:rsidRPr="00AF143F">
        <w:rPr>
          <w:rFonts w:ascii="Arial" w:eastAsia="Calibri" w:hAnsi="Arial" w:cs="Arial"/>
          <w:sz w:val="24"/>
          <w:szCs w:val="24"/>
          <w:lang w:val="en-US"/>
        </w:rPr>
        <w:t>s</w:t>
      </w:r>
      <w:r w:rsidR="00775FAF" w:rsidRPr="00AF143F">
        <w:rPr>
          <w:rFonts w:ascii="Arial" w:eastAsia="Calibri" w:hAnsi="Arial" w:cs="Arial"/>
          <w:sz w:val="24"/>
          <w:szCs w:val="24"/>
          <w:lang w:val="en-US"/>
        </w:rPr>
        <w:t xml:space="preserve"> on the 8 July 2019 and</w:t>
      </w:r>
      <w:r w:rsidR="00494651" w:rsidRPr="00AF143F">
        <w:rPr>
          <w:rFonts w:ascii="Arial" w:eastAsia="Calibri" w:hAnsi="Arial" w:cs="Arial"/>
          <w:sz w:val="24"/>
          <w:szCs w:val="24"/>
          <w:lang w:val="en-US"/>
        </w:rPr>
        <w:t xml:space="preserve"> the matter was enrolled again </w:t>
      </w:r>
      <w:r w:rsidR="00CE75A0" w:rsidRPr="00AF143F">
        <w:rPr>
          <w:rFonts w:ascii="Arial" w:eastAsia="Calibri" w:hAnsi="Arial" w:cs="Arial"/>
          <w:sz w:val="24"/>
          <w:szCs w:val="24"/>
          <w:lang w:val="en-US"/>
        </w:rPr>
        <w:t xml:space="preserve">for hearing </w:t>
      </w:r>
      <w:r w:rsidR="00494651" w:rsidRPr="00AF143F">
        <w:rPr>
          <w:rFonts w:ascii="Arial" w:eastAsia="Calibri" w:hAnsi="Arial" w:cs="Arial"/>
          <w:sz w:val="24"/>
          <w:szCs w:val="24"/>
          <w:lang w:val="en-US"/>
        </w:rPr>
        <w:t>on the 27 August 2020.</w:t>
      </w:r>
    </w:p>
    <w:p w14:paraId="1689EBC1" w14:textId="77777777" w:rsidR="00B75B2F" w:rsidRPr="00B75B2F" w:rsidRDefault="00B75B2F" w:rsidP="00B75B2F">
      <w:pPr>
        <w:spacing w:after="0" w:line="360" w:lineRule="auto"/>
        <w:jc w:val="both"/>
        <w:rPr>
          <w:rFonts w:ascii="Arial" w:eastAsia="Calibri" w:hAnsi="Arial" w:cs="Arial"/>
          <w:sz w:val="24"/>
          <w:szCs w:val="24"/>
          <w:lang w:val="en-US"/>
        </w:rPr>
      </w:pPr>
    </w:p>
    <w:p w14:paraId="3C8FAE16" w14:textId="32DBA06D" w:rsidR="00494651"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r>
      <w:r w:rsidR="00494651" w:rsidRPr="00AF143F">
        <w:rPr>
          <w:rFonts w:ascii="Arial" w:eastAsia="Calibri" w:hAnsi="Arial" w:cs="Arial"/>
          <w:sz w:val="24"/>
          <w:szCs w:val="24"/>
          <w:lang w:val="en-US"/>
        </w:rPr>
        <w:t xml:space="preserve">The first </w:t>
      </w:r>
      <w:r w:rsidR="00656337" w:rsidRPr="00AF143F">
        <w:rPr>
          <w:rFonts w:ascii="Arial" w:eastAsia="Calibri" w:hAnsi="Arial" w:cs="Arial"/>
          <w:sz w:val="24"/>
          <w:szCs w:val="24"/>
          <w:lang w:val="en-US"/>
        </w:rPr>
        <w:t>application brought by the state in terms if section 342A of Act</w:t>
      </w:r>
      <w:r w:rsidR="00367BEA" w:rsidRPr="00AF143F">
        <w:rPr>
          <w:rFonts w:ascii="Arial" w:eastAsia="Calibri" w:hAnsi="Arial" w:cs="Arial"/>
          <w:sz w:val="24"/>
          <w:szCs w:val="24"/>
          <w:lang w:val="en-US"/>
        </w:rPr>
        <w:t xml:space="preserve"> 51 of 1977 was supposed to be heard on the 6 April 2021, and such application</w:t>
      </w:r>
      <w:r w:rsidR="00BA3106" w:rsidRPr="00AF143F">
        <w:rPr>
          <w:rFonts w:ascii="Arial" w:eastAsia="Calibri" w:hAnsi="Arial" w:cs="Arial"/>
          <w:sz w:val="24"/>
          <w:szCs w:val="24"/>
          <w:lang w:val="en-US"/>
        </w:rPr>
        <w:t xml:space="preserve"> </w:t>
      </w:r>
      <w:r w:rsidR="008074D0" w:rsidRPr="00AF143F">
        <w:rPr>
          <w:rFonts w:ascii="Arial" w:eastAsia="Calibri" w:hAnsi="Arial" w:cs="Arial"/>
          <w:sz w:val="24"/>
          <w:szCs w:val="24"/>
          <w:lang w:val="en-US"/>
        </w:rPr>
        <w:t xml:space="preserve">was </w:t>
      </w:r>
      <w:r w:rsidR="00C07039" w:rsidRPr="00AF143F">
        <w:rPr>
          <w:rFonts w:ascii="Arial" w:eastAsia="Calibri" w:hAnsi="Arial" w:cs="Arial"/>
          <w:sz w:val="24"/>
          <w:szCs w:val="24"/>
          <w:lang w:val="en-US"/>
        </w:rPr>
        <w:t xml:space="preserve">withdrawn </w:t>
      </w:r>
      <w:r w:rsidR="00541793" w:rsidRPr="00AF143F">
        <w:rPr>
          <w:rFonts w:ascii="Arial" w:eastAsia="Calibri" w:hAnsi="Arial" w:cs="Arial"/>
          <w:sz w:val="24"/>
          <w:szCs w:val="24"/>
          <w:lang w:val="en-US"/>
        </w:rPr>
        <w:t xml:space="preserve">after it was agreed between the state and the defence, </w:t>
      </w:r>
      <w:r w:rsidR="00BB7C35" w:rsidRPr="00AF143F">
        <w:rPr>
          <w:rFonts w:ascii="Arial" w:eastAsia="Calibri" w:hAnsi="Arial" w:cs="Arial"/>
          <w:sz w:val="24"/>
          <w:szCs w:val="24"/>
          <w:lang w:val="en-US"/>
        </w:rPr>
        <w:t>that accused  1 file his application to the South Africa</w:t>
      </w:r>
      <w:r w:rsidR="0006440B" w:rsidRPr="00AF143F">
        <w:rPr>
          <w:rFonts w:ascii="Arial" w:eastAsia="Calibri" w:hAnsi="Arial" w:cs="Arial"/>
          <w:sz w:val="24"/>
          <w:szCs w:val="24"/>
          <w:lang w:val="en-US"/>
        </w:rPr>
        <w:t xml:space="preserve"> Police in respect of his legal f</w:t>
      </w:r>
      <w:r w:rsidR="004E35ED" w:rsidRPr="00AF143F">
        <w:rPr>
          <w:rFonts w:ascii="Arial" w:eastAsia="Calibri" w:hAnsi="Arial" w:cs="Arial"/>
          <w:sz w:val="24"/>
          <w:szCs w:val="24"/>
          <w:lang w:val="en-US"/>
        </w:rPr>
        <w:t>unding</w:t>
      </w:r>
      <w:r w:rsidR="0006440B" w:rsidRPr="00AF143F">
        <w:rPr>
          <w:rFonts w:ascii="Arial" w:eastAsia="Calibri" w:hAnsi="Arial" w:cs="Arial"/>
          <w:sz w:val="24"/>
          <w:szCs w:val="24"/>
          <w:lang w:val="en-US"/>
        </w:rPr>
        <w:t xml:space="preserve"> within a period of </w:t>
      </w:r>
      <w:r w:rsidR="005B6C95" w:rsidRPr="00AF143F">
        <w:rPr>
          <w:rFonts w:ascii="Arial" w:eastAsia="Calibri" w:hAnsi="Arial" w:cs="Arial"/>
          <w:sz w:val="24"/>
          <w:szCs w:val="24"/>
          <w:lang w:val="en-US"/>
        </w:rPr>
        <w:t xml:space="preserve">a month. </w:t>
      </w:r>
    </w:p>
    <w:p w14:paraId="5D2858FC" w14:textId="77777777" w:rsidR="00B75B2F" w:rsidRPr="00B75B2F" w:rsidRDefault="00B75B2F" w:rsidP="00B75B2F">
      <w:pPr>
        <w:spacing w:after="0" w:line="360" w:lineRule="auto"/>
        <w:jc w:val="both"/>
        <w:rPr>
          <w:rFonts w:ascii="Arial" w:eastAsia="Calibri" w:hAnsi="Arial" w:cs="Arial"/>
          <w:sz w:val="24"/>
          <w:szCs w:val="24"/>
          <w:lang w:val="en-US"/>
        </w:rPr>
      </w:pPr>
    </w:p>
    <w:p w14:paraId="76EA7C97" w14:textId="61588B20" w:rsidR="005B6C95"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r>
      <w:r w:rsidR="005B6C95" w:rsidRPr="00AF143F">
        <w:rPr>
          <w:rFonts w:ascii="Arial" w:eastAsia="Calibri" w:hAnsi="Arial" w:cs="Arial"/>
          <w:sz w:val="24"/>
          <w:szCs w:val="24"/>
          <w:lang w:val="en-US"/>
        </w:rPr>
        <w:t xml:space="preserve">On the 1 January 2022, the accused was informed of the South </w:t>
      </w:r>
      <w:r w:rsidR="00106323" w:rsidRPr="00AF143F">
        <w:rPr>
          <w:rFonts w:ascii="Arial" w:eastAsia="Calibri" w:hAnsi="Arial" w:cs="Arial"/>
          <w:sz w:val="24"/>
          <w:szCs w:val="24"/>
          <w:lang w:val="en-US"/>
        </w:rPr>
        <w:t xml:space="preserve">African Police’s refusal to fund his legal fees. Mr Motloung on behalf of the </w:t>
      </w:r>
      <w:r w:rsidR="00CD2670" w:rsidRPr="00AF143F">
        <w:rPr>
          <w:rFonts w:ascii="Arial" w:eastAsia="Calibri" w:hAnsi="Arial" w:cs="Arial"/>
          <w:sz w:val="24"/>
          <w:szCs w:val="24"/>
          <w:lang w:val="en-US"/>
        </w:rPr>
        <w:t xml:space="preserve">accused, </w:t>
      </w:r>
      <w:r w:rsidR="00777C7B" w:rsidRPr="00AF143F">
        <w:rPr>
          <w:rFonts w:ascii="Arial" w:eastAsia="Calibri" w:hAnsi="Arial" w:cs="Arial"/>
          <w:sz w:val="24"/>
          <w:szCs w:val="24"/>
          <w:lang w:val="en-US"/>
        </w:rPr>
        <w:t xml:space="preserve">then on the </w:t>
      </w:r>
      <w:r w:rsidR="00FF718A" w:rsidRPr="00AF143F">
        <w:rPr>
          <w:rFonts w:ascii="Arial" w:eastAsia="Calibri" w:hAnsi="Arial" w:cs="Arial"/>
          <w:sz w:val="24"/>
          <w:szCs w:val="24"/>
          <w:lang w:val="en-US"/>
        </w:rPr>
        <w:t xml:space="preserve">22 February 2022 informed court that he intends </w:t>
      </w:r>
      <w:r w:rsidR="002B78D5" w:rsidRPr="00AF143F">
        <w:rPr>
          <w:rFonts w:ascii="Arial" w:eastAsia="Calibri" w:hAnsi="Arial" w:cs="Arial"/>
          <w:sz w:val="24"/>
          <w:szCs w:val="24"/>
          <w:lang w:val="en-US"/>
        </w:rPr>
        <w:t xml:space="preserve">to take a decision not to fund </w:t>
      </w:r>
      <w:r w:rsidR="00390860" w:rsidRPr="00AF143F">
        <w:rPr>
          <w:rFonts w:ascii="Arial" w:eastAsia="Calibri" w:hAnsi="Arial" w:cs="Arial"/>
          <w:sz w:val="24"/>
          <w:szCs w:val="24"/>
          <w:lang w:val="en-US"/>
        </w:rPr>
        <w:t>accused’s legal fees</w:t>
      </w:r>
      <w:r w:rsidR="00884DE6" w:rsidRPr="00AF143F">
        <w:rPr>
          <w:rFonts w:ascii="Arial" w:eastAsia="Calibri" w:hAnsi="Arial" w:cs="Arial"/>
          <w:sz w:val="24"/>
          <w:szCs w:val="24"/>
          <w:lang w:val="en-US"/>
        </w:rPr>
        <w:t xml:space="preserve"> by the South African Police on review. On 6 April 2022, accused </w:t>
      </w:r>
      <w:r w:rsidR="00EE3742" w:rsidRPr="00AF143F">
        <w:rPr>
          <w:rFonts w:ascii="Arial" w:eastAsia="Calibri" w:hAnsi="Arial" w:cs="Arial"/>
          <w:sz w:val="24"/>
          <w:szCs w:val="24"/>
          <w:lang w:val="en-US"/>
        </w:rPr>
        <w:t xml:space="preserve">2 and 3 made applications that </w:t>
      </w:r>
      <w:r w:rsidR="009A09B6" w:rsidRPr="00AF143F">
        <w:rPr>
          <w:rFonts w:ascii="Arial" w:eastAsia="Calibri" w:hAnsi="Arial" w:cs="Arial"/>
          <w:sz w:val="24"/>
          <w:szCs w:val="24"/>
          <w:lang w:val="en-US"/>
        </w:rPr>
        <w:t xml:space="preserve">have </w:t>
      </w:r>
      <w:r w:rsidR="00EE3742" w:rsidRPr="00AF143F">
        <w:rPr>
          <w:rFonts w:ascii="Arial" w:eastAsia="Calibri" w:hAnsi="Arial" w:cs="Arial"/>
          <w:sz w:val="24"/>
          <w:szCs w:val="24"/>
          <w:lang w:val="en-US"/>
        </w:rPr>
        <w:t>their cases</w:t>
      </w:r>
      <w:r w:rsidR="008E5E0F" w:rsidRPr="00AF143F">
        <w:rPr>
          <w:rFonts w:ascii="Arial" w:eastAsia="Calibri" w:hAnsi="Arial" w:cs="Arial"/>
          <w:sz w:val="24"/>
          <w:szCs w:val="24"/>
          <w:lang w:val="en-US"/>
        </w:rPr>
        <w:t>,</w:t>
      </w:r>
      <w:r w:rsidR="00EE3742" w:rsidRPr="00AF143F">
        <w:rPr>
          <w:rFonts w:ascii="Arial" w:eastAsia="Calibri" w:hAnsi="Arial" w:cs="Arial"/>
          <w:sz w:val="24"/>
          <w:szCs w:val="24"/>
          <w:lang w:val="en-US"/>
        </w:rPr>
        <w:t xml:space="preserve"> struck from the roll due to postponements, which application was refused. </w:t>
      </w:r>
    </w:p>
    <w:p w14:paraId="0995F5F1" w14:textId="77777777" w:rsidR="00B75B2F" w:rsidRPr="00B75B2F" w:rsidRDefault="00B75B2F" w:rsidP="00B75B2F">
      <w:pPr>
        <w:spacing w:after="0" w:line="360" w:lineRule="auto"/>
        <w:jc w:val="both"/>
        <w:rPr>
          <w:rFonts w:ascii="Arial" w:eastAsia="Calibri" w:hAnsi="Arial" w:cs="Arial"/>
          <w:sz w:val="24"/>
          <w:szCs w:val="24"/>
          <w:lang w:val="en-US"/>
        </w:rPr>
      </w:pPr>
    </w:p>
    <w:p w14:paraId="37E15106" w14:textId="3EBED2C7" w:rsidR="00EE3742"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r>
      <w:r w:rsidR="007C49FE" w:rsidRPr="00AF143F">
        <w:rPr>
          <w:rFonts w:ascii="Arial" w:eastAsia="Calibri" w:hAnsi="Arial" w:cs="Arial"/>
          <w:sz w:val="24"/>
          <w:szCs w:val="24"/>
          <w:lang w:val="en-US"/>
        </w:rPr>
        <w:t xml:space="preserve">The state filed a second section 342A application after it was informed </w:t>
      </w:r>
      <w:r w:rsidR="00A3297D" w:rsidRPr="00AF143F">
        <w:rPr>
          <w:rFonts w:ascii="Arial" w:eastAsia="Calibri" w:hAnsi="Arial" w:cs="Arial"/>
          <w:sz w:val="24"/>
          <w:szCs w:val="24"/>
          <w:lang w:val="en-US"/>
        </w:rPr>
        <w:t xml:space="preserve">that the accused has not filed a review application on the 12 April 2022. The matter was then enrolled for hearing on the 11 May 2022, but </w:t>
      </w:r>
      <w:r w:rsidR="00693E0C" w:rsidRPr="00AF143F">
        <w:rPr>
          <w:rFonts w:ascii="Arial" w:eastAsia="Calibri" w:hAnsi="Arial" w:cs="Arial"/>
          <w:sz w:val="24"/>
          <w:szCs w:val="24"/>
          <w:lang w:val="en-US"/>
        </w:rPr>
        <w:t>it could not proceed on th</w:t>
      </w:r>
      <w:r w:rsidR="001802DB" w:rsidRPr="00AF143F">
        <w:rPr>
          <w:rFonts w:ascii="Arial" w:eastAsia="Calibri" w:hAnsi="Arial" w:cs="Arial"/>
          <w:sz w:val="24"/>
          <w:szCs w:val="24"/>
          <w:lang w:val="en-US"/>
        </w:rPr>
        <w:t>at day</w:t>
      </w:r>
      <w:r w:rsidR="001F3A2D" w:rsidRPr="00AF143F">
        <w:rPr>
          <w:rFonts w:ascii="Arial" w:eastAsia="Calibri" w:hAnsi="Arial" w:cs="Arial"/>
          <w:sz w:val="24"/>
          <w:szCs w:val="24"/>
          <w:lang w:val="en-US"/>
        </w:rPr>
        <w:t xml:space="preserve"> as the court</w:t>
      </w:r>
      <w:r w:rsidR="006150A5" w:rsidRPr="00AF143F">
        <w:rPr>
          <w:rFonts w:ascii="Arial" w:eastAsia="Calibri" w:hAnsi="Arial" w:cs="Arial"/>
          <w:sz w:val="24"/>
          <w:szCs w:val="24"/>
          <w:lang w:val="en-US"/>
        </w:rPr>
        <w:t>’</w:t>
      </w:r>
      <w:r w:rsidR="001F3A2D" w:rsidRPr="00AF143F">
        <w:rPr>
          <w:rFonts w:ascii="Arial" w:eastAsia="Calibri" w:hAnsi="Arial" w:cs="Arial"/>
          <w:sz w:val="24"/>
          <w:szCs w:val="24"/>
          <w:lang w:val="en-US"/>
        </w:rPr>
        <w:t xml:space="preserve">s roll was crowded and the matter was </w:t>
      </w:r>
      <w:r w:rsidR="004124FD" w:rsidRPr="00AF143F">
        <w:rPr>
          <w:rFonts w:ascii="Arial" w:eastAsia="Calibri" w:hAnsi="Arial" w:cs="Arial"/>
          <w:sz w:val="24"/>
          <w:szCs w:val="24"/>
          <w:lang w:val="en-US"/>
        </w:rPr>
        <w:t>adjourned to the 11</w:t>
      </w:r>
      <w:r w:rsidR="006150A5" w:rsidRPr="00AF143F">
        <w:rPr>
          <w:rFonts w:ascii="Arial" w:eastAsia="Calibri" w:hAnsi="Arial" w:cs="Arial"/>
          <w:sz w:val="24"/>
          <w:szCs w:val="24"/>
          <w:lang w:val="en-US"/>
        </w:rPr>
        <w:t xml:space="preserve"> </w:t>
      </w:r>
      <w:r w:rsidR="004124FD" w:rsidRPr="00AF143F">
        <w:rPr>
          <w:rFonts w:ascii="Arial" w:eastAsia="Calibri" w:hAnsi="Arial" w:cs="Arial"/>
          <w:sz w:val="24"/>
          <w:szCs w:val="24"/>
          <w:lang w:val="en-US"/>
        </w:rPr>
        <w:t>May 2022 for hearing. The review application by the accused was finally</w:t>
      </w:r>
      <w:r w:rsidR="00BE3C54" w:rsidRPr="00AF143F">
        <w:rPr>
          <w:rFonts w:ascii="Arial" w:eastAsia="Calibri" w:hAnsi="Arial" w:cs="Arial"/>
          <w:sz w:val="24"/>
          <w:szCs w:val="24"/>
          <w:lang w:val="en-US"/>
        </w:rPr>
        <w:t xml:space="preserve"> issued on </w:t>
      </w:r>
      <w:r w:rsidR="00C910E0" w:rsidRPr="00AF143F">
        <w:rPr>
          <w:rFonts w:ascii="Arial" w:eastAsia="Calibri" w:hAnsi="Arial" w:cs="Arial"/>
          <w:sz w:val="24"/>
          <w:szCs w:val="24"/>
          <w:lang w:val="en-US"/>
        </w:rPr>
        <w:t>18</w:t>
      </w:r>
      <w:r w:rsidR="00BE3C54" w:rsidRPr="00AF143F">
        <w:rPr>
          <w:rFonts w:ascii="Arial" w:eastAsia="Calibri" w:hAnsi="Arial" w:cs="Arial"/>
          <w:sz w:val="24"/>
          <w:szCs w:val="24"/>
          <w:lang w:val="en-US"/>
        </w:rPr>
        <w:t xml:space="preserve"> May 2022. </w:t>
      </w:r>
    </w:p>
    <w:p w14:paraId="2EEB05F0" w14:textId="77777777" w:rsidR="00B75B2F" w:rsidRPr="00B75B2F" w:rsidRDefault="00B75B2F" w:rsidP="00B75B2F">
      <w:pPr>
        <w:spacing w:after="0" w:line="360" w:lineRule="auto"/>
        <w:jc w:val="both"/>
        <w:rPr>
          <w:rFonts w:ascii="Arial" w:eastAsia="Calibri" w:hAnsi="Arial" w:cs="Arial"/>
          <w:sz w:val="24"/>
          <w:szCs w:val="24"/>
          <w:lang w:val="en-US"/>
        </w:rPr>
      </w:pPr>
    </w:p>
    <w:p w14:paraId="42063FBD" w14:textId="65661771" w:rsidR="00D37A9B" w:rsidRPr="00AF143F" w:rsidRDefault="00AF143F" w:rsidP="00AF143F">
      <w:pPr>
        <w:spacing w:after="0" w:line="360" w:lineRule="auto"/>
        <w:ind w:left="720" w:hanging="360"/>
        <w:jc w:val="both"/>
        <w:rPr>
          <w:rFonts w:ascii="Arial" w:eastAsia="Calibri" w:hAnsi="Arial" w:cs="Arial"/>
          <w:sz w:val="24"/>
          <w:szCs w:val="24"/>
          <w:lang w:val="en-US"/>
        </w:rPr>
      </w:pPr>
      <w:r w:rsidRPr="00C3184A">
        <w:rPr>
          <w:rFonts w:ascii="Arial" w:eastAsia="Calibri" w:hAnsi="Arial" w:cs="Arial"/>
          <w:sz w:val="24"/>
          <w:szCs w:val="24"/>
          <w:lang w:val="en-US"/>
        </w:rPr>
        <w:t>10.</w:t>
      </w:r>
      <w:r w:rsidRPr="00C3184A">
        <w:rPr>
          <w:rFonts w:ascii="Arial" w:eastAsia="Calibri" w:hAnsi="Arial" w:cs="Arial"/>
          <w:sz w:val="24"/>
          <w:szCs w:val="24"/>
          <w:lang w:val="en-US"/>
        </w:rPr>
        <w:tab/>
      </w:r>
      <w:r w:rsidR="00BE3C54" w:rsidRPr="00AF143F">
        <w:rPr>
          <w:rFonts w:ascii="Arial" w:eastAsia="Calibri" w:hAnsi="Arial" w:cs="Arial"/>
          <w:sz w:val="24"/>
          <w:szCs w:val="24"/>
          <w:lang w:val="en-US"/>
        </w:rPr>
        <w:t xml:space="preserve">The second section </w:t>
      </w:r>
      <w:r w:rsidR="00085AFB" w:rsidRPr="00AF143F">
        <w:rPr>
          <w:rFonts w:ascii="Arial" w:eastAsia="Calibri" w:hAnsi="Arial" w:cs="Arial"/>
          <w:sz w:val="24"/>
          <w:szCs w:val="24"/>
          <w:lang w:val="en-US"/>
        </w:rPr>
        <w:t>342A application was then heard on 20 June 2022 and the following order was made;</w:t>
      </w:r>
    </w:p>
    <w:p w14:paraId="7164C5D4" w14:textId="77777777" w:rsidR="00D37A9B" w:rsidRDefault="00D37A9B" w:rsidP="00D37A9B">
      <w:pPr>
        <w:pStyle w:val="ListParagraph"/>
        <w:spacing w:after="0" w:line="360" w:lineRule="auto"/>
        <w:ind w:left="1440"/>
        <w:jc w:val="both"/>
        <w:rPr>
          <w:rFonts w:ascii="Arial" w:eastAsia="Calibri" w:hAnsi="Arial" w:cs="Arial"/>
          <w:sz w:val="24"/>
          <w:szCs w:val="24"/>
          <w:lang w:val="en-US"/>
        </w:rPr>
      </w:pPr>
    </w:p>
    <w:p w14:paraId="57A1E47F" w14:textId="692E7E20" w:rsidR="000E6928" w:rsidRPr="00AF143F" w:rsidRDefault="00AF143F" w:rsidP="00AF143F">
      <w:pPr>
        <w:spacing w:after="0" w:line="360" w:lineRule="auto"/>
        <w:ind w:left="2268" w:hanging="720"/>
        <w:jc w:val="both"/>
        <w:rPr>
          <w:rFonts w:ascii="Arial" w:eastAsia="Calibri" w:hAnsi="Arial" w:cs="Arial"/>
          <w:sz w:val="24"/>
          <w:szCs w:val="24"/>
          <w:lang w:val="en-US"/>
        </w:rPr>
      </w:pPr>
      <w:r>
        <w:rPr>
          <w:rFonts w:ascii="Arial" w:eastAsia="Calibri" w:hAnsi="Arial" w:cs="Arial"/>
          <w:sz w:val="24"/>
          <w:szCs w:val="24"/>
          <w:lang w:val="en-US"/>
        </w:rPr>
        <w:lastRenderedPageBreak/>
        <w:t>10.1.</w:t>
      </w:r>
      <w:r>
        <w:rPr>
          <w:rFonts w:ascii="Arial" w:eastAsia="Calibri" w:hAnsi="Arial" w:cs="Arial"/>
          <w:sz w:val="24"/>
          <w:szCs w:val="24"/>
          <w:lang w:val="en-US"/>
        </w:rPr>
        <w:tab/>
      </w:r>
      <w:r w:rsidR="001B08C5" w:rsidRPr="00AF143F">
        <w:rPr>
          <w:rFonts w:ascii="Arial" w:eastAsia="Calibri" w:hAnsi="Arial" w:cs="Arial"/>
          <w:sz w:val="24"/>
          <w:szCs w:val="24"/>
          <w:lang w:val="en-US"/>
        </w:rPr>
        <w:t>That the matter is postponed to 20 September 2022.</w:t>
      </w:r>
    </w:p>
    <w:p w14:paraId="1EA9A3B0" w14:textId="7F4308F2" w:rsidR="000E6928" w:rsidRPr="00AF143F" w:rsidRDefault="00AF143F" w:rsidP="00AF143F">
      <w:pPr>
        <w:spacing w:after="0" w:line="360" w:lineRule="auto"/>
        <w:ind w:left="2268" w:hanging="720"/>
        <w:jc w:val="both"/>
        <w:rPr>
          <w:rFonts w:ascii="Arial" w:eastAsia="Calibri" w:hAnsi="Arial" w:cs="Arial"/>
          <w:sz w:val="24"/>
          <w:szCs w:val="24"/>
          <w:lang w:val="en-US"/>
        </w:rPr>
      </w:pPr>
      <w:r>
        <w:rPr>
          <w:rFonts w:ascii="Arial" w:eastAsia="Calibri" w:hAnsi="Arial" w:cs="Arial"/>
          <w:sz w:val="24"/>
          <w:szCs w:val="24"/>
          <w:lang w:val="en-US"/>
        </w:rPr>
        <w:t>10.2.</w:t>
      </w:r>
      <w:r>
        <w:rPr>
          <w:rFonts w:ascii="Arial" w:eastAsia="Calibri" w:hAnsi="Arial" w:cs="Arial"/>
          <w:sz w:val="24"/>
          <w:szCs w:val="24"/>
          <w:lang w:val="en-US"/>
        </w:rPr>
        <w:tab/>
      </w:r>
      <w:r w:rsidR="001B08C5" w:rsidRPr="00AF143F">
        <w:rPr>
          <w:rFonts w:ascii="Arial" w:eastAsia="Calibri" w:hAnsi="Arial" w:cs="Arial"/>
          <w:sz w:val="24"/>
          <w:szCs w:val="24"/>
          <w:lang w:val="en-US"/>
        </w:rPr>
        <w:t>That the pre-trial</w:t>
      </w:r>
      <w:r w:rsidR="00F93117" w:rsidRPr="00AF143F">
        <w:rPr>
          <w:rFonts w:ascii="Arial" w:eastAsia="Calibri" w:hAnsi="Arial" w:cs="Arial"/>
          <w:sz w:val="24"/>
          <w:szCs w:val="24"/>
          <w:lang w:val="en-US"/>
        </w:rPr>
        <w:t xml:space="preserve"> shall proceed on that day, and </w:t>
      </w:r>
    </w:p>
    <w:p w14:paraId="2FAE8BD4" w14:textId="314D0A88" w:rsidR="00F93117" w:rsidRPr="00AF143F" w:rsidRDefault="00AF143F" w:rsidP="00AF143F">
      <w:pPr>
        <w:spacing w:after="0" w:line="360" w:lineRule="auto"/>
        <w:ind w:left="2268" w:hanging="720"/>
        <w:jc w:val="both"/>
        <w:rPr>
          <w:rFonts w:ascii="Arial" w:eastAsia="Calibri" w:hAnsi="Arial" w:cs="Arial"/>
          <w:sz w:val="24"/>
          <w:szCs w:val="24"/>
          <w:lang w:val="en-US"/>
        </w:rPr>
      </w:pPr>
      <w:r w:rsidRPr="000E6928">
        <w:rPr>
          <w:rFonts w:ascii="Arial" w:eastAsia="Calibri" w:hAnsi="Arial" w:cs="Arial"/>
          <w:sz w:val="24"/>
          <w:szCs w:val="24"/>
          <w:lang w:val="en-US"/>
        </w:rPr>
        <w:t>10.3.</w:t>
      </w:r>
      <w:r w:rsidRPr="000E6928">
        <w:rPr>
          <w:rFonts w:ascii="Arial" w:eastAsia="Calibri" w:hAnsi="Arial" w:cs="Arial"/>
          <w:sz w:val="24"/>
          <w:szCs w:val="24"/>
          <w:lang w:val="en-US"/>
        </w:rPr>
        <w:tab/>
      </w:r>
      <w:r w:rsidR="00F93117" w:rsidRPr="00AF143F">
        <w:rPr>
          <w:rFonts w:ascii="Arial" w:eastAsia="Calibri" w:hAnsi="Arial" w:cs="Arial"/>
          <w:sz w:val="24"/>
          <w:szCs w:val="24"/>
          <w:lang w:val="en-US"/>
        </w:rPr>
        <w:t xml:space="preserve">That the application to withdraw charges </w:t>
      </w:r>
      <w:r w:rsidR="00ED725B" w:rsidRPr="00AF143F">
        <w:rPr>
          <w:rFonts w:ascii="Arial" w:eastAsia="Calibri" w:hAnsi="Arial" w:cs="Arial"/>
          <w:sz w:val="24"/>
          <w:szCs w:val="24"/>
          <w:lang w:val="en-US"/>
        </w:rPr>
        <w:t xml:space="preserve">against accused </w:t>
      </w:r>
      <w:r w:rsidR="00A02E29" w:rsidRPr="00AF143F">
        <w:rPr>
          <w:rFonts w:ascii="Arial" w:eastAsia="Calibri" w:hAnsi="Arial" w:cs="Arial"/>
          <w:sz w:val="24"/>
          <w:szCs w:val="24"/>
          <w:lang w:val="en-US"/>
        </w:rPr>
        <w:t xml:space="preserve"> </w:t>
      </w:r>
      <w:r w:rsidR="00ED725B" w:rsidRPr="00AF143F">
        <w:rPr>
          <w:rFonts w:ascii="Arial" w:eastAsia="Calibri" w:hAnsi="Arial" w:cs="Arial"/>
          <w:sz w:val="24"/>
          <w:szCs w:val="24"/>
          <w:lang w:val="en-US"/>
        </w:rPr>
        <w:t xml:space="preserve">2 and 3 is </w:t>
      </w:r>
      <w:r w:rsidR="00153F9B" w:rsidRPr="00AF143F">
        <w:rPr>
          <w:rFonts w:ascii="Arial" w:eastAsia="Calibri" w:hAnsi="Arial" w:cs="Arial"/>
          <w:sz w:val="24"/>
          <w:szCs w:val="24"/>
          <w:lang w:val="en-US"/>
        </w:rPr>
        <w:t>refused.</w:t>
      </w:r>
    </w:p>
    <w:p w14:paraId="57C374C1" w14:textId="77777777" w:rsidR="00B75B2F" w:rsidRPr="00B75B2F" w:rsidRDefault="00B75B2F" w:rsidP="00B75B2F">
      <w:pPr>
        <w:spacing w:after="0" w:line="360" w:lineRule="auto"/>
        <w:ind w:left="720"/>
        <w:jc w:val="both"/>
        <w:rPr>
          <w:rFonts w:ascii="Arial" w:eastAsia="Calibri" w:hAnsi="Arial" w:cs="Arial"/>
          <w:sz w:val="24"/>
          <w:szCs w:val="24"/>
          <w:lang w:val="en-US"/>
        </w:rPr>
      </w:pPr>
    </w:p>
    <w:p w14:paraId="592BD692" w14:textId="151247E9" w:rsidR="00153F9B"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r>
      <w:r w:rsidR="00153F9B" w:rsidRPr="00AF143F">
        <w:rPr>
          <w:rFonts w:ascii="Arial" w:eastAsia="Calibri" w:hAnsi="Arial" w:cs="Arial"/>
          <w:sz w:val="24"/>
          <w:szCs w:val="24"/>
          <w:lang w:val="en-US"/>
        </w:rPr>
        <w:t>Re</w:t>
      </w:r>
      <w:r w:rsidR="001B6E8F" w:rsidRPr="00AF143F">
        <w:rPr>
          <w:rFonts w:ascii="Arial" w:eastAsia="Calibri" w:hAnsi="Arial" w:cs="Arial"/>
          <w:sz w:val="24"/>
          <w:szCs w:val="24"/>
          <w:lang w:val="en-US"/>
        </w:rPr>
        <w:t xml:space="preserve">quest for further particulars was made by the accused on 6 </w:t>
      </w:r>
      <w:r w:rsidR="00E0127C" w:rsidRPr="00AF143F">
        <w:rPr>
          <w:rFonts w:ascii="Arial" w:eastAsia="Calibri" w:hAnsi="Arial" w:cs="Arial"/>
          <w:sz w:val="24"/>
          <w:szCs w:val="24"/>
          <w:lang w:val="en-US"/>
        </w:rPr>
        <w:t>February 2023 and on the 18 May 2023, the state replied to such request</w:t>
      </w:r>
      <w:r w:rsidR="00C20D47" w:rsidRPr="00AF143F">
        <w:rPr>
          <w:rFonts w:ascii="Arial" w:eastAsia="Calibri" w:hAnsi="Arial" w:cs="Arial"/>
          <w:sz w:val="24"/>
          <w:szCs w:val="24"/>
          <w:lang w:val="en-US"/>
        </w:rPr>
        <w:t xml:space="preserve">. The pre-trial was held on the 24 October 2023 </w:t>
      </w:r>
      <w:r w:rsidR="008C3353" w:rsidRPr="00AF143F">
        <w:rPr>
          <w:rFonts w:ascii="Arial" w:eastAsia="Calibri" w:hAnsi="Arial" w:cs="Arial"/>
          <w:sz w:val="24"/>
          <w:szCs w:val="24"/>
          <w:lang w:val="en-US"/>
        </w:rPr>
        <w:t>and the pre-trial minutes filed on the 31</w:t>
      </w:r>
      <w:r w:rsidR="00A15279" w:rsidRPr="00AF143F">
        <w:rPr>
          <w:rFonts w:ascii="Arial" w:eastAsia="Calibri" w:hAnsi="Arial" w:cs="Arial"/>
          <w:sz w:val="24"/>
          <w:szCs w:val="24"/>
          <w:lang w:val="en-US"/>
        </w:rPr>
        <w:t xml:space="preserve"> October 2023. Mr Motloung on that </w:t>
      </w:r>
      <w:r w:rsidR="00F943E7" w:rsidRPr="00AF143F">
        <w:rPr>
          <w:rFonts w:ascii="Arial" w:eastAsia="Calibri" w:hAnsi="Arial" w:cs="Arial"/>
          <w:sz w:val="24"/>
          <w:szCs w:val="24"/>
          <w:lang w:val="en-US"/>
        </w:rPr>
        <w:t xml:space="preserve">day </w:t>
      </w:r>
      <w:r w:rsidR="00514EC3" w:rsidRPr="00AF143F">
        <w:rPr>
          <w:rFonts w:ascii="Arial" w:eastAsia="Calibri" w:hAnsi="Arial" w:cs="Arial"/>
          <w:sz w:val="24"/>
          <w:szCs w:val="24"/>
          <w:lang w:val="en-US"/>
        </w:rPr>
        <w:t xml:space="preserve">confirmed that pleadings in the review application was closed, but the accused intends to </w:t>
      </w:r>
      <w:r w:rsidR="00BB35E7" w:rsidRPr="00AF143F">
        <w:rPr>
          <w:rFonts w:ascii="Arial" w:eastAsia="Calibri" w:hAnsi="Arial" w:cs="Arial"/>
          <w:sz w:val="24"/>
          <w:szCs w:val="24"/>
          <w:lang w:val="en-US"/>
        </w:rPr>
        <w:t>file a replying affidavit to be accompanied by applica</w:t>
      </w:r>
      <w:r w:rsidR="0047729B" w:rsidRPr="00AF143F">
        <w:rPr>
          <w:rFonts w:ascii="Arial" w:eastAsia="Calibri" w:hAnsi="Arial" w:cs="Arial"/>
          <w:sz w:val="24"/>
          <w:szCs w:val="24"/>
          <w:lang w:val="en-US"/>
        </w:rPr>
        <w:t>tion for the late filing of such. The state attorney</w:t>
      </w:r>
      <w:r w:rsidR="00295D5D" w:rsidRPr="00AF143F">
        <w:rPr>
          <w:rFonts w:ascii="Arial" w:eastAsia="Calibri" w:hAnsi="Arial" w:cs="Arial"/>
          <w:sz w:val="24"/>
          <w:szCs w:val="24"/>
          <w:lang w:val="en-US"/>
        </w:rPr>
        <w:t xml:space="preserve"> then</w:t>
      </w:r>
      <w:r w:rsidR="009D3180" w:rsidRPr="00AF143F">
        <w:rPr>
          <w:rFonts w:ascii="Arial" w:eastAsia="Calibri" w:hAnsi="Arial" w:cs="Arial"/>
          <w:sz w:val="24"/>
          <w:szCs w:val="24"/>
          <w:lang w:val="en-US"/>
        </w:rPr>
        <w:t xml:space="preserve"> made an undertaking that the </w:t>
      </w:r>
      <w:r w:rsidR="001F3C5D" w:rsidRPr="00AF143F">
        <w:rPr>
          <w:rFonts w:ascii="Arial" w:eastAsia="Calibri" w:hAnsi="Arial" w:cs="Arial"/>
          <w:sz w:val="24"/>
          <w:szCs w:val="24"/>
          <w:lang w:val="en-US"/>
        </w:rPr>
        <w:t>accused should</w:t>
      </w:r>
      <w:r w:rsidR="00974D78" w:rsidRPr="00AF143F">
        <w:rPr>
          <w:rFonts w:ascii="Arial" w:eastAsia="Calibri" w:hAnsi="Arial" w:cs="Arial"/>
          <w:sz w:val="24"/>
          <w:szCs w:val="24"/>
          <w:lang w:val="en-US"/>
        </w:rPr>
        <w:t xml:space="preserve"> fund his legal </w:t>
      </w:r>
      <w:r w:rsidR="00A70EF3" w:rsidRPr="00AF143F">
        <w:rPr>
          <w:rFonts w:ascii="Arial" w:eastAsia="Calibri" w:hAnsi="Arial" w:cs="Arial"/>
          <w:sz w:val="24"/>
          <w:szCs w:val="24"/>
          <w:lang w:val="en-US"/>
        </w:rPr>
        <w:t>defense</w:t>
      </w:r>
      <w:r w:rsidR="00974D78" w:rsidRPr="00AF143F">
        <w:rPr>
          <w:rFonts w:ascii="Arial" w:eastAsia="Calibri" w:hAnsi="Arial" w:cs="Arial"/>
          <w:sz w:val="24"/>
          <w:szCs w:val="24"/>
          <w:lang w:val="en-US"/>
        </w:rPr>
        <w:t xml:space="preserve"> pending the finalization </w:t>
      </w:r>
      <w:r w:rsidR="00037D17" w:rsidRPr="00AF143F">
        <w:rPr>
          <w:rFonts w:ascii="Arial" w:eastAsia="Calibri" w:hAnsi="Arial" w:cs="Arial"/>
          <w:sz w:val="24"/>
          <w:szCs w:val="24"/>
          <w:lang w:val="en-US"/>
        </w:rPr>
        <w:t>of the review application</w:t>
      </w:r>
      <w:r w:rsidR="0091266F" w:rsidRPr="00AF143F">
        <w:rPr>
          <w:rFonts w:ascii="Arial" w:eastAsia="Calibri" w:hAnsi="Arial" w:cs="Arial"/>
          <w:sz w:val="24"/>
          <w:szCs w:val="24"/>
          <w:lang w:val="en-US"/>
        </w:rPr>
        <w:t xml:space="preserve">, </w:t>
      </w:r>
      <w:r w:rsidR="00037D17" w:rsidRPr="00AF143F">
        <w:rPr>
          <w:rFonts w:ascii="Arial" w:eastAsia="Calibri" w:hAnsi="Arial" w:cs="Arial"/>
          <w:sz w:val="24"/>
          <w:szCs w:val="24"/>
          <w:lang w:val="en-US"/>
        </w:rPr>
        <w:t xml:space="preserve">that in the event of the review application </w:t>
      </w:r>
      <w:r w:rsidR="00363BDD" w:rsidRPr="00AF143F">
        <w:rPr>
          <w:rFonts w:ascii="Arial" w:eastAsia="Calibri" w:hAnsi="Arial" w:cs="Arial"/>
          <w:sz w:val="24"/>
          <w:szCs w:val="24"/>
          <w:lang w:val="en-US"/>
        </w:rPr>
        <w:t xml:space="preserve">being </w:t>
      </w:r>
      <w:r w:rsidR="00F35CCC" w:rsidRPr="00AF143F">
        <w:rPr>
          <w:rFonts w:ascii="Arial" w:eastAsia="Calibri" w:hAnsi="Arial" w:cs="Arial"/>
          <w:sz w:val="24"/>
          <w:szCs w:val="24"/>
          <w:lang w:val="en-US"/>
        </w:rPr>
        <w:t xml:space="preserve">successful, the </w:t>
      </w:r>
      <w:r w:rsidR="00F0208D" w:rsidRPr="00AF143F">
        <w:rPr>
          <w:rFonts w:ascii="Arial" w:eastAsia="Calibri" w:hAnsi="Arial" w:cs="Arial"/>
          <w:sz w:val="24"/>
          <w:szCs w:val="24"/>
          <w:lang w:val="en-US"/>
        </w:rPr>
        <w:t>South African Police will re</w:t>
      </w:r>
      <w:r w:rsidR="001B31B5" w:rsidRPr="00AF143F">
        <w:rPr>
          <w:rFonts w:ascii="Arial" w:eastAsia="Calibri" w:hAnsi="Arial" w:cs="Arial"/>
          <w:sz w:val="24"/>
          <w:szCs w:val="24"/>
          <w:lang w:val="en-US"/>
        </w:rPr>
        <w:t>fund</w:t>
      </w:r>
      <w:r w:rsidR="00F0208D" w:rsidRPr="00AF143F">
        <w:rPr>
          <w:rFonts w:ascii="Arial" w:eastAsia="Calibri" w:hAnsi="Arial" w:cs="Arial"/>
          <w:sz w:val="24"/>
          <w:szCs w:val="24"/>
          <w:lang w:val="en-US"/>
        </w:rPr>
        <w:t xml:space="preserve"> the accused in full </w:t>
      </w:r>
      <w:r w:rsidR="008859A2" w:rsidRPr="00AF143F">
        <w:rPr>
          <w:rFonts w:ascii="Arial" w:eastAsia="Calibri" w:hAnsi="Arial" w:cs="Arial"/>
          <w:sz w:val="24"/>
          <w:szCs w:val="24"/>
          <w:lang w:val="en-US"/>
        </w:rPr>
        <w:t>for all reasonable expenses</w:t>
      </w:r>
      <w:r w:rsidR="0034540C" w:rsidRPr="00AF143F">
        <w:rPr>
          <w:rFonts w:ascii="Arial" w:eastAsia="Calibri" w:hAnsi="Arial" w:cs="Arial"/>
          <w:sz w:val="24"/>
          <w:szCs w:val="24"/>
          <w:lang w:val="en-US"/>
        </w:rPr>
        <w:t xml:space="preserve"> in terms of the state attorney</w:t>
      </w:r>
      <w:r w:rsidR="00C279DB" w:rsidRPr="00AF143F">
        <w:rPr>
          <w:rFonts w:ascii="Arial" w:eastAsia="Calibri" w:hAnsi="Arial" w:cs="Arial"/>
          <w:sz w:val="24"/>
          <w:szCs w:val="24"/>
          <w:lang w:val="en-US"/>
        </w:rPr>
        <w:t>’</w:t>
      </w:r>
      <w:r w:rsidR="0034540C" w:rsidRPr="00AF143F">
        <w:rPr>
          <w:rFonts w:ascii="Arial" w:eastAsia="Calibri" w:hAnsi="Arial" w:cs="Arial"/>
          <w:sz w:val="24"/>
          <w:szCs w:val="24"/>
          <w:lang w:val="en-US"/>
        </w:rPr>
        <w:t>s fee structure</w:t>
      </w:r>
      <w:r w:rsidR="008859A2" w:rsidRPr="00AF143F">
        <w:rPr>
          <w:rFonts w:ascii="Arial" w:eastAsia="Calibri" w:hAnsi="Arial" w:cs="Arial"/>
          <w:sz w:val="24"/>
          <w:szCs w:val="24"/>
          <w:lang w:val="en-US"/>
        </w:rPr>
        <w:t>, such undertaking was rejected by Mr Motloung</w:t>
      </w:r>
      <w:r w:rsidR="00231FB5" w:rsidRPr="00AF143F">
        <w:rPr>
          <w:rFonts w:ascii="Arial" w:eastAsia="Calibri" w:hAnsi="Arial" w:cs="Arial"/>
          <w:sz w:val="24"/>
          <w:szCs w:val="24"/>
          <w:lang w:val="en-US"/>
        </w:rPr>
        <w:t xml:space="preserve"> on behalf of the accused. The accused has not yet pleaded to the charges that he is arraig</w:t>
      </w:r>
      <w:r w:rsidR="000334D0" w:rsidRPr="00AF143F">
        <w:rPr>
          <w:rFonts w:ascii="Arial" w:eastAsia="Calibri" w:hAnsi="Arial" w:cs="Arial"/>
          <w:sz w:val="24"/>
          <w:szCs w:val="24"/>
          <w:lang w:val="en-US"/>
        </w:rPr>
        <w:t xml:space="preserve">ned with in this court. </w:t>
      </w:r>
    </w:p>
    <w:p w14:paraId="53F06082" w14:textId="77777777" w:rsidR="00B75B2F" w:rsidRPr="00813B31" w:rsidRDefault="00B75B2F" w:rsidP="00B75B2F">
      <w:pPr>
        <w:spacing w:after="0" w:line="360" w:lineRule="auto"/>
        <w:ind w:left="360"/>
        <w:jc w:val="both"/>
        <w:rPr>
          <w:rFonts w:ascii="Arial" w:eastAsia="Calibri" w:hAnsi="Arial" w:cs="Arial"/>
          <w:sz w:val="24"/>
          <w:szCs w:val="24"/>
          <w:u w:val="single"/>
          <w:lang w:val="en-US"/>
        </w:rPr>
      </w:pPr>
    </w:p>
    <w:p w14:paraId="45753C32" w14:textId="7C1261C6" w:rsidR="000334D0" w:rsidRPr="00813B31" w:rsidRDefault="000334D0" w:rsidP="00B75B2F">
      <w:pPr>
        <w:spacing w:after="0" w:line="360" w:lineRule="auto"/>
        <w:jc w:val="both"/>
        <w:rPr>
          <w:rFonts w:ascii="Arial" w:eastAsia="Calibri" w:hAnsi="Arial" w:cs="Arial"/>
          <w:sz w:val="24"/>
          <w:szCs w:val="24"/>
          <w:u w:val="single"/>
          <w:lang w:val="en-US"/>
        </w:rPr>
      </w:pPr>
      <w:r w:rsidRPr="00813B31">
        <w:rPr>
          <w:rFonts w:ascii="Arial" w:eastAsia="Calibri" w:hAnsi="Arial" w:cs="Arial"/>
          <w:sz w:val="24"/>
          <w:szCs w:val="24"/>
          <w:u w:val="single"/>
          <w:lang w:val="en-US"/>
        </w:rPr>
        <w:t>LEGAL PRINCIPLE</w:t>
      </w:r>
    </w:p>
    <w:p w14:paraId="170C02F4" w14:textId="77777777" w:rsidR="00B75B2F" w:rsidRDefault="00B75B2F" w:rsidP="00B75B2F">
      <w:pPr>
        <w:spacing w:after="0" w:line="360" w:lineRule="auto"/>
        <w:jc w:val="both"/>
        <w:rPr>
          <w:rFonts w:ascii="Arial" w:eastAsia="Calibri" w:hAnsi="Arial" w:cs="Arial"/>
          <w:sz w:val="24"/>
          <w:szCs w:val="24"/>
          <w:lang w:val="en-US"/>
        </w:rPr>
      </w:pPr>
    </w:p>
    <w:p w14:paraId="26909848" w14:textId="4B105E16" w:rsidR="000334D0"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r>
      <w:r w:rsidR="00A70EF3" w:rsidRPr="00AF143F">
        <w:rPr>
          <w:rFonts w:ascii="Arial" w:eastAsia="Calibri" w:hAnsi="Arial" w:cs="Arial"/>
          <w:sz w:val="24"/>
          <w:szCs w:val="24"/>
          <w:lang w:val="en-US"/>
        </w:rPr>
        <w:t>An unreasonable delay or unreasonable duration of the case</w:t>
      </w:r>
      <w:r w:rsidR="00543033" w:rsidRPr="00AF143F">
        <w:rPr>
          <w:rFonts w:ascii="Arial" w:eastAsia="Calibri" w:hAnsi="Arial" w:cs="Arial"/>
          <w:sz w:val="24"/>
          <w:szCs w:val="24"/>
          <w:lang w:val="en-US"/>
        </w:rPr>
        <w:t xml:space="preserve"> can affect the fairness of the trial (see </w:t>
      </w:r>
      <w:r w:rsidR="00543033" w:rsidRPr="00AF143F">
        <w:rPr>
          <w:rFonts w:ascii="Arial" w:eastAsia="Calibri" w:hAnsi="Arial" w:cs="Arial"/>
          <w:b/>
          <w:bCs/>
          <w:i/>
          <w:iCs/>
          <w:sz w:val="24"/>
          <w:szCs w:val="24"/>
          <w:lang w:val="en-US"/>
        </w:rPr>
        <w:t>S v Maredi</w:t>
      </w:r>
      <w:r w:rsidR="00543033" w:rsidRPr="00AF143F">
        <w:rPr>
          <w:rFonts w:ascii="Arial" w:eastAsia="Calibri" w:hAnsi="Arial" w:cs="Arial"/>
          <w:b/>
          <w:bCs/>
          <w:sz w:val="24"/>
          <w:szCs w:val="24"/>
          <w:lang w:val="en-US"/>
        </w:rPr>
        <w:t xml:space="preserve"> 2000 (1) SACR 611 </w:t>
      </w:r>
      <w:r w:rsidR="00405053" w:rsidRPr="00AF143F">
        <w:rPr>
          <w:rFonts w:ascii="Arial" w:eastAsia="Calibri" w:hAnsi="Arial" w:cs="Arial"/>
          <w:b/>
          <w:bCs/>
          <w:sz w:val="24"/>
          <w:szCs w:val="24"/>
          <w:lang w:val="en-US"/>
        </w:rPr>
        <w:t xml:space="preserve"> at par </w:t>
      </w:r>
      <w:r w:rsidR="00543033" w:rsidRPr="00AF143F">
        <w:rPr>
          <w:rFonts w:ascii="Arial" w:eastAsia="Calibri" w:hAnsi="Arial" w:cs="Arial"/>
          <w:b/>
          <w:bCs/>
          <w:sz w:val="24"/>
          <w:szCs w:val="24"/>
          <w:lang w:val="en-US"/>
        </w:rPr>
        <w:t>7</w:t>
      </w:r>
      <w:r w:rsidR="00405053" w:rsidRPr="00AF143F">
        <w:rPr>
          <w:rFonts w:ascii="Arial" w:eastAsia="Calibri" w:hAnsi="Arial" w:cs="Arial"/>
          <w:b/>
          <w:bCs/>
          <w:sz w:val="24"/>
          <w:szCs w:val="24"/>
          <w:lang w:val="en-US"/>
        </w:rPr>
        <w:t xml:space="preserve"> </w:t>
      </w:r>
      <w:r w:rsidR="00543033" w:rsidRPr="00AF143F">
        <w:rPr>
          <w:rFonts w:ascii="Arial" w:eastAsia="Calibri" w:hAnsi="Arial" w:cs="Arial"/>
          <w:b/>
          <w:bCs/>
          <w:sz w:val="24"/>
          <w:szCs w:val="24"/>
          <w:lang w:val="en-US"/>
        </w:rPr>
        <w:t>)</w:t>
      </w:r>
      <w:r w:rsidR="00093215" w:rsidRPr="00AF143F">
        <w:rPr>
          <w:rFonts w:ascii="Arial" w:eastAsia="Calibri" w:hAnsi="Arial" w:cs="Arial"/>
          <w:b/>
          <w:bCs/>
          <w:sz w:val="24"/>
          <w:szCs w:val="24"/>
          <w:lang w:val="en-US"/>
        </w:rPr>
        <w:t>.</w:t>
      </w:r>
    </w:p>
    <w:p w14:paraId="3FCE5862" w14:textId="77777777" w:rsidR="00B75B2F" w:rsidRDefault="00B75B2F" w:rsidP="00B75B2F">
      <w:pPr>
        <w:pStyle w:val="ListParagraph"/>
        <w:spacing w:after="0" w:line="360" w:lineRule="auto"/>
        <w:jc w:val="both"/>
        <w:rPr>
          <w:rFonts w:ascii="Arial" w:eastAsia="Calibri" w:hAnsi="Arial" w:cs="Arial"/>
          <w:sz w:val="24"/>
          <w:szCs w:val="24"/>
          <w:lang w:val="en-US"/>
        </w:rPr>
      </w:pPr>
    </w:p>
    <w:p w14:paraId="4A0894AA" w14:textId="0962F6FE" w:rsidR="00093215"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093215" w:rsidRPr="00AF143F">
        <w:rPr>
          <w:rFonts w:ascii="Arial" w:eastAsia="Calibri" w:hAnsi="Arial" w:cs="Arial"/>
          <w:sz w:val="24"/>
          <w:szCs w:val="24"/>
          <w:lang w:val="en-US"/>
        </w:rPr>
        <w:t>Section 34</w:t>
      </w:r>
      <w:r w:rsidR="00813B31" w:rsidRPr="00AF143F">
        <w:rPr>
          <w:rFonts w:ascii="Arial" w:eastAsia="Calibri" w:hAnsi="Arial" w:cs="Arial"/>
          <w:sz w:val="24"/>
          <w:szCs w:val="24"/>
          <w:lang w:val="en-US"/>
        </w:rPr>
        <w:t>2</w:t>
      </w:r>
      <w:r w:rsidR="00093215" w:rsidRPr="00AF143F">
        <w:rPr>
          <w:rFonts w:ascii="Arial" w:eastAsia="Calibri" w:hAnsi="Arial" w:cs="Arial"/>
          <w:sz w:val="24"/>
          <w:szCs w:val="24"/>
          <w:lang w:val="en-US"/>
        </w:rPr>
        <w:t xml:space="preserve">A of Act 51 of 1977, governs </w:t>
      </w:r>
      <w:r w:rsidR="00A420B1" w:rsidRPr="00AF143F">
        <w:rPr>
          <w:rFonts w:ascii="Arial" w:eastAsia="Calibri" w:hAnsi="Arial" w:cs="Arial"/>
          <w:sz w:val="24"/>
          <w:szCs w:val="24"/>
          <w:lang w:val="en-US"/>
        </w:rPr>
        <w:t>unreasonable delays in trials, and provide</w:t>
      </w:r>
      <w:r w:rsidR="0022105F" w:rsidRPr="00AF143F">
        <w:rPr>
          <w:rFonts w:ascii="Arial" w:eastAsia="Calibri" w:hAnsi="Arial" w:cs="Arial"/>
          <w:sz w:val="24"/>
          <w:szCs w:val="24"/>
          <w:lang w:val="en-US"/>
        </w:rPr>
        <w:t>s that</w:t>
      </w:r>
      <w:r w:rsidR="00A70EF3" w:rsidRPr="00AF143F">
        <w:rPr>
          <w:rFonts w:ascii="Arial" w:eastAsia="Calibri" w:hAnsi="Arial" w:cs="Arial"/>
          <w:sz w:val="24"/>
          <w:szCs w:val="24"/>
          <w:lang w:val="en-US"/>
        </w:rPr>
        <w:t>;</w:t>
      </w:r>
    </w:p>
    <w:p w14:paraId="49EB3F04" w14:textId="77777777" w:rsidR="00A70EF3" w:rsidRPr="00A70EF3" w:rsidRDefault="00A70EF3" w:rsidP="00A70EF3">
      <w:pPr>
        <w:spacing w:after="0" w:line="360" w:lineRule="auto"/>
        <w:jc w:val="both"/>
        <w:rPr>
          <w:rFonts w:ascii="Arial" w:eastAsia="Calibri" w:hAnsi="Arial" w:cs="Arial"/>
          <w:sz w:val="24"/>
          <w:szCs w:val="24"/>
          <w:lang w:val="en-US"/>
        </w:rPr>
      </w:pPr>
    </w:p>
    <w:p w14:paraId="67551A7C" w14:textId="77777777" w:rsidR="00672131" w:rsidRDefault="00672131" w:rsidP="00672131">
      <w:pPr>
        <w:spacing w:after="0" w:line="360" w:lineRule="auto"/>
        <w:ind w:left="2268" w:hanging="567"/>
        <w:jc w:val="both"/>
        <w:rPr>
          <w:rFonts w:ascii="Arial" w:eastAsia="Calibri" w:hAnsi="Arial" w:cs="Arial"/>
          <w:sz w:val="24"/>
          <w:szCs w:val="24"/>
        </w:rPr>
      </w:pPr>
      <w:r>
        <w:rPr>
          <w:rFonts w:ascii="Arial" w:eastAsia="Calibri" w:hAnsi="Arial" w:cs="Arial"/>
          <w:sz w:val="24"/>
          <w:szCs w:val="24"/>
          <w:lang w:val="en-US"/>
        </w:rPr>
        <w:t>“(1)</w:t>
      </w:r>
      <w:r>
        <w:rPr>
          <w:rFonts w:ascii="Arial" w:eastAsia="Calibri" w:hAnsi="Arial" w:cs="Arial"/>
          <w:sz w:val="24"/>
          <w:szCs w:val="24"/>
          <w:lang w:val="en-US"/>
        </w:rPr>
        <w:tab/>
      </w:r>
      <w:r w:rsidRPr="00EC1DBD">
        <w:rPr>
          <w:rFonts w:ascii="Arial" w:eastAsia="Calibri" w:hAnsi="Arial" w:cs="Arial"/>
          <w:sz w:val="24"/>
          <w:szCs w:val="24"/>
        </w:rPr>
        <w:t xml:space="preserve">A court before which criminal proceedings are pending shall investigate any delay in the completion of proceedings which appears to the court to be unreasonable and which could cause substantial prejudice to the prosecution, the accused or his or her legal adviser, the State or a witness. </w:t>
      </w:r>
    </w:p>
    <w:p w14:paraId="46E6035A" w14:textId="77777777" w:rsidR="00672131" w:rsidRDefault="00672131" w:rsidP="00672131">
      <w:pPr>
        <w:spacing w:after="0" w:line="360" w:lineRule="auto"/>
        <w:ind w:left="2268" w:hanging="567"/>
        <w:jc w:val="both"/>
        <w:rPr>
          <w:rFonts w:ascii="Arial" w:eastAsia="Calibri" w:hAnsi="Arial" w:cs="Arial"/>
          <w:sz w:val="24"/>
          <w:szCs w:val="24"/>
        </w:rPr>
      </w:pPr>
      <w:r w:rsidRPr="00EC1DBD">
        <w:rPr>
          <w:rFonts w:ascii="Arial" w:eastAsia="Calibri" w:hAnsi="Arial" w:cs="Arial"/>
          <w:sz w:val="24"/>
          <w:szCs w:val="24"/>
        </w:rPr>
        <w:t xml:space="preserve">(2) </w:t>
      </w:r>
      <w:r>
        <w:rPr>
          <w:rFonts w:ascii="Arial" w:eastAsia="Calibri" w:hAnsi="Arial" w:cs="Arial"/>
          <w:sz w:val="24"/>
          <w:szCs w:val="24"/>
        </w:rPr>
        <w:t xml:space="preserve">  </w:t>
      </w:r>
      <w:r w:rsidRPr="00EC1DBD">
        <w:rPr>
          <w:rFonts w:ascii="Arial" w:eastAsia="Calibri" w:hAnsi="Arial" w:cs="Arial"/>
          <w:sz w:val="24"/>
          <w:szCs w:val="24"/>
        </w:rPr>
        <w:t xml:space="preserve">In considering the question whether any delay is unreasonable, the court shall consider the following factors: </w:t>
      </w:r>
    </w:p>
    <w:p w14:paraId="011B7AA7" w14:textId="77777777" w:rsidR="00672131" w:rsidRDefault="00672131" w:rsidP="00672131">
      <w:pPr>
        <w:spacing w:after="0" w:line="360" w:lineRule="auto"/>
        <w:ind w:left="2268" w:firstLine="612"/>
        <w:jc w:val="both"/>
        <w:rPr>
          <w:rFonts w:ascii="Arial" w:eastAsia="Calibri" w:hAnsi="Arial" w:cs="Arial"/>
          <w:sz w:val="24"/>
          <w:szCs w:val="24"/>
        </w:rPr>
      </w:pPr>
      <w:r w:rsidRPr="00EC1DBD">
        <w:rPr>
          <w:rFonts w:ascii="Arial" w:eastAsia="Calibri" w:hAnsi="Arial" w:cs="Arial"/>
          <w:sz w:val="24"/>
          <w:szCs w:val="24"/>
        </w:rPr>
        <w:lastRenderedPageBreak/>
        <w:t xml:space="preserve">(a) </w:t>
      </w:r>
      <w:r>
        <w:rPr>
          <w:rFonts w:ascii="Arial" w:eastAsia="Calibri" w:hAnsi="Arial" w:cs="Arial"/>
          <w:sz w:val="24"/>
          <w:szCs w:val="24"/>
        </w:rPr>
        <w:t xml:space="preserve"> </w:t>
      </w:r>
      <w:r w:rsidRPr="00EC1DBD">
        <w:rPr>
          <w:rFonts w:ascii="Arial" w:eastAsia="Calibri" w:hAnsi="Arial" w:cs="Arial"/>
          <w:sz w:val="24"/>
          <w:szCs w:val="24"/>
        </w:rPr>
        <w:t>The duration of the delay;</w:t>
      </w:r>
    </w:p>
    <w:p w14:paraId="163CFBD0" w14:textId="77777777" w:rsidR="00672131" w:rsidRDefault="00672131" w:rsidP="00672131">
      <w:pPr>
        <w:spacing w:after="0" w:line="360" w:lineRule="auto"/>
        <w:ind w:left="2268" w:firstLine="612"/>
        <w:jc w:val="both"/>
        <w:rPr>
          <w:rFonts w:ascii="Arial" w:eastAsia="Calibri" w:hAnsi="Arial" w:cs="Arial"/>
          <w:sz w:val="24"/>
          <w:szCs w:val="24"/>
        </w:rPr>
      </w:pPr>
      <w:r w:rsidRPr="00EC1DBD">
        <w:rPr>
          <w:rFonts w:ascii="Arial" w:eastAsia="Calibri" w:hAnsi="Arial" w:cs="Arial"/>
          <w:sz w:val="24"/>
          <w:szCs w:val="24"/>
        </w:rPr>
        <w:t xml:space="preserve">(b) </w:t>
      </w:r>
      <w:r>
        <w:rPr>
          <w:rFonts w:ascii="Arial" w:eastAsia="Calibri" w:hAnsi="Arial" w:cs="Arial"/>
          <w:sz w:val="24"/>
          <w:szCs w:val="24"/>
        </w:rPr>
        <w:t xml:space="preserve"> </w:t>
      </w:r>
      <w:r w:rsidRPr="00EC1DBD">
        <w:rPr>
          <w:rFonts w:ascii="Arial" w:eastAsia="Calibri" w:hAnsi="Arial" w:cs="Arial"/>
          <w:sz w:val="24"/>
          <w:szCs w:val="24"/>
        </w:rPr>
        <w:t xml:space="preserve">the reasons advanced for the delay; </w:t>
      </w:r>
    </w:p>
    <w:p w14:paraId="3C95154F" w14:textId="77777777" w:rsidR="00672131" w:rsidRDefault="00672131" w:rsidP="00672131">
      <w:pPr>
        <w:spacing w:after="0" w:line="360" w:lineRule="auto"/>
        <w:ind w:left="2268" w:firstLine="612"/>
        <w:jc w:val="both"/>
        <w:rPr>
          <w:rFonts w:ascii="Arial" w:eastAsia="Calibri" w:hAnsi="Arial" w:cs="Arial"/>
          <w:sz w:val="24"/>
          <w:szCs w:val="24"/>
        </w:rPr>
      </w:pPr>
      <w:r w:rsidRPr="00EC1DBD">
        <w:rPr>
          <w:rFonts w:ascii="Arial" w:eastAsia="Calibri" w:hAnsi="Arial" w:cs="Arial"/>
          <w:sz w:val="24"/>
          <w:szCs w:val="24"/>
        </w:rPr>
        <w:t xml:space="preserve">(c) </w:t>
      </w:r>
      <w:r>
        <w:rPr>
          <w:rFonts w:ascii="Arial" w:eastAsia="Calibri" w:hAnsi="Arial" w:cs="Arial"/>
          <w:sz w:val="24"/>
          <w:szCs w:val="24"/>
        </w:rPr>
        <w:t xml:space="preserve"> </w:t>
      </w:r>
      <w:r w:rsidRPr="00EC1DBD">
        <w:rPr>
          <w:rFonts w:ascii="Arial" w:eastAsia="Calibri" w:hAnsi="Arial" w:cs="Arial"/>
          <w:sz w:val="24"/>
          <w:szCs w:val="24"/>
        </w:rPr>
        <w:t xml:space="preserve">whether any person can be blamed for the delay; </w:t>
      </w:r>
    </w:p>
    <w:p w14:paraId="3E5F4643" w14:textId="7DC3D049" w:rsidR="00672131" w:rsidRDefault="00672131" w:rsidP="00672131">
      <w:pPr>
        <w:spacing w:after="0" w:line="360" w:lineRule="auto"/>
        <w:ind w:left="3261" w:hanging="381"/>
        <w:jc w:val="both"/>
        <w:rPr>
          <w:rFonts w:ascii="Arial" w:eastAsia="Calibri" w:hAnsi="Arial" w:cs="Arial"/>
          <w:sz w:val="24"/>
          <w:szCs w:val="24"/>
        </w:rPr>
      </w:pPr>
      <w:r w:rsidRPr="00EC1DBD">
        <w:rPr>
          <w:rFonts w:ascii="Arial" w:eastAsia="Calibri" w:hAnsi="Arial" w:cs="Arial"/>
          <w:sz w:val="24"/>
          <w:szCs w:val="24"/>
        </w:rPr>
        <w:t xml:space="preserve">(d) the effect of the delay on the personal circumstances </w:t>
      </w:r>
      <w:r>
        <w:rPr>
          <w:rFonts w:ascii="Arial" w:eastAsia="Calibri" w:hAnsi="Arial" w:cs="Arial"/>
          <w:sz w:val="24"/>
          <w:szCs w:val="24"/>
        </w:rPr>
        <w:t xml:space="preserve">  </w:t>
      </w:r>
      <w:r w:rsidR="001F396E">
        <w:rPr>
          <w:rFonts w:ascii="Arial" w:eastAsia="Calibri" w:hAnsi="Arial" w:cs="Arial"/>
          <w:sz w:val="24"/>
          <w:szCs w:val="24"/>
        </w:rPr>
        <w:t xml:space="preserve"> </w:t>
      </w:r>
      <w:r w:rsidRPr="00EC1DBD">
        <w:rPr>
          <w:rFonts w:ascii="Arial" w:eastAsia="Calibri" w:hAnsi="Arial" w:cs="Arial"/>
          <w:sz w:val="24"/>
          <w:szCs w:val="24"/>
        </w:rPr>
        <w:t xml:space="preserve">of the accused and witnesses; </w:t>
      </w:r>
    </w:p>
    <w:p w14:paraId="6817504E" w14:textId="0902C56D" w:rsidR="00672131" w:rsidRDefault="00672131" w:rsidP="00672131">
      <w:pPr>
        <w:spacing w:after="0" w:line="360" w:lineRule="auto"/>
        <w:ind w:left="3261" w:hanging="381"/>
        <w:jc w:val="both"/>
        <w:rPr>
          <w:rFonts w:ascii="Arial" w:eastAsia="Calibri" w:hAnsi="Arial" w:cs="Arial"/>
          <w:sz w:val="24"/>
          <w:szCs w:val="24"/>
        </w:rPr>
      </w:pPr>
      <w:r w:rsidRPr="00EC1DBD">
        <w:rPr>
          <w:rFonts w:ascii="Arial" w:eastAsia="Calibri" w:hAnsi="Arial" w:cs="Arial"/>
          <w:sz w:val="24"/>
          <w:szCs w:val="24"/>
        </w:rPr>
        <w:t xml:space="preserve">(e) the seriousness, extent or complexity of the charge or charges; </w:t>
      </w:r>
    </w:p>
    <w:p w14:paraId="6170A39D" w14:textId="296A0D94" w:rsidR="00672131" w:rsidRDefault="00672131" w:rsidP="00672131">
      <w:pPr>
        <w:spacing w:after="0" w:line="360" w:lineRule="auto"/>
        <w:ind w:left="3261" w:hanging="381"/>
        <w:jc w:val="both"/>
        <w:rPr>
          <w:rFonts w:ascii="Arial" w:eastAsia="Calibri" w:hAnsi="Arial" w:cs="Arial"/>
          <w:sz w:val="24"/>
          <w:szCs w:val="24"/>
        </w:rPr>
      </w:pPr>
      <w:r w:rsidRPr="00EC1DBD">
        <w:rPr>
          <w:rFonts w:ascii="Arial" w:eastAsia="Calibri" w:hAnsi="Arial" w:cs="Arial"/>
          <w:sz w:val="24"/>
          <w:szCs w:val="24"/>
        </w:rPr>
        <w:t xml:space="preserve">(f) </w:t>
      </w:r>
      <w:r w:rsidR="00DE497E">
        <w:rPr>
          <w:rFonts w:ascii="Arial" w:eastAsia="Calibri" w:hAnsi="Arial" w:cs="Arial"/>
          <w:sz w:val="24"/>
          <w:szCs w:val="24"/>
        </w:rPr>
        <w:t xml:space="preserve"> </w:t>
      </w:r>
      <w:r w:rsidRPr="00EC1DBD">
        <w:rPr>
          <w:rFonts w:ascii="Arial" w:eastAsia="Calibri" w:hAnsi="Arial" w:cs="Arial"/>
          <w:sz w:val="24"/>
          <w:szCs w:val="24"/>
        </w:rPr>
        <w:t>actual or potential prejudice caused to the State or the defence by the delay, including a weakening of the quality of evidence, the</w:t>
      </w:r>
      <w:r w:rsidR="001F396E">
        <w:rPr>
          <w:rFonts w:ascii="Arial" w:eastAsia="Calibri" w:hAnsi="Arial" w:cs="Arial"/>
          <w:sz w:val="24"/>
          <w:szCs w:val="24"/>
        </w:rPr>
        <w:t xml:space="preserve"> </w:t>
      </w:r>
      <w:r w:rsidRPr="00EC1DBD">
        <w:rPr>
          <w:rFonts w:ascii="Arial" w:eastAsia="Calibri" w:hAnsi="Arial" w:cs="Arial"/>
          <w:sz w:val="24"/>
          <w:szCs w:val="24"/>
        </w:rPr>
        <w:t xml:space="preserve">possible death or disappearance or non-availability of witnesses, the loss of evidence, problems regarding the gathering of evidence and considerations of cost; </w:t>
      </w:r>
    </w:p>
    <w:p w14:paraId="3941B1BA" w14:textId="77777777" w:rsidR="00672131" w:rsidRDefault="00672131" w:rsidP="00672131">
      <w:pPr>
        <w:spacing w:after="0" w:line="360" w:lineRule="auto"/>
        <w:ind w:left="3261" w:hanging="381"/>
        <w:jc w:val="both"/>
        <w:rPr>
          <w:rFonts w:ascii="Arial" w:eastAsia="Calibri" w:hAnsi="Arial" w:cs="Arial"/>
          <w:sz w:val="24"/>
          <w:szCs w:val="24"/>
        </w:rPr>
      </w:pPr>
      <w:r w:rsidRPr="00EC1DBD">
        <w:rPr>
          <w:rFonts w:ascii="Arial" w:eastAsia="Calibri" w:hAnsi="Arial" w:cs="Arial"/>
          <w:sz w:val="24"/>
          <w:szCs w:val="24"/>
        </w:rPr>
        <w:t>(g) the effect of the delay on the administration of justice;</w:t>
      </w:r>
    </w:p>
    <w:p w14:paraId="284BF16E" w14:textId="77777777" w:rsidR="00672131" w:rsidRDefault="00672131" w:rsidP="00672131">
      <w:pPr>
        <w:spacing w:after="0" w:line="360" w:lineRule="auto"/>
        <w:ind w:left="3261" w:hanging="381"/>
        <w:jc w:val="both"/>
        <w:rPr>
          <w:rFonts w:ascii="Arial" w:eastAsia="Calibri" w:hAnsi="Arial" w:cs="Arial"/>
          <w:sz w:val="24"/>
          <w:szCs w:val="24"/>
        </w:rPr>
      </w:pPr>
      <w:r w:rsidRPr="00EC1DBD">
        <w:rPr>
          <w:rFonts w:ascii="Arial" w:eastAsia="Calibri" w:hAnsi="Arial" w:cs="Arial"/>
          <w:sz w:val="24"/>
          <w:szCs w:val="24"/>
        </w:rPr>
        <w:t xml:space="preserve">(h) the adverse effect on the interests of the public or the victims in the event of the prosecution being stopped or discontinued; </w:t>
      </w:r>
    </w:p>
    <w:p w14:paraId="0479E008" w14:textId="2C6F164F" w:rsidR="00672131" w:rsidRDefault="00672131" w:rsidP="00DE497E">
      <w:pPr>
        <w:spacing w:after="0" w:line="360" w:lineRule="auto"/>
        <w:ind w:left="3119" w:hanging="239"/>
        <w:jc w:val="both"/>
        <w:rPr>
          <w:rFonts w:ascii="Arial" w:eastAsia="Calibri" w:hAnsi="Arial" w:cs="Arial"/>
          <w:sz w:val="24"/>
          <w:szCs w:val="24"/>
        </w:rPr>
      </w:pPr>
      <w:r w:rsidRPr="00EC1DBD">
        <w:rPr>
          <w:rFonts w:ascii="Arial" w:eastAsia="Calibri" w:hAnsi="Arial" w:cs="Arial"/>
          <w:sz w:val="24"/>
          <w:szCs w:val="24"/>
        </w:rPr>
        <w:t>(i) any other factor which in the opinion of the court ought</w:t>
      </w:r>
      <w:r w:rsidR="00DE497E">
        <w:rPr>
          <w:rFonts w:ascii="Arial" w:eastAsia="Calibri" w:hAnsi="Arial" w:cs="Arial"/>
          <w:sz w:val="24"/>
          <w:szCs w:val="24"/>
        </w:rPr>
        <w:t xml:space="preserve">     </w:t>
      </w:r>
      <w:r w:rsidRPr="00EC1DBD">
        <w:rPr>
          <w:rFonts w:ascii="Arial" w:eastAsia="Calibri" w:hAnsi="Arial" w:cs="Arial"/>
          <w:sz w:val="24"/>
          <w:szCs w:val="24"/>
        </w:rPr>
        <w:t>to be taken into account.</w:t>
      </w:r>
    </w:p>
    <w:p w14:paraId="1F843F5A" w14:textId="77777777" w:rsidR="00B75B2F" w:rsidRDefault="00B75B2F" w:rsidP="00672131">
      <w:pPr>
        <w:spacing w:after="0" w:line="360" w:lineRule="auto"/>
        <w:ind w:left="3261" w:hanging="381"/>
        <w:jc w:val="both"/>
        <w:rPr>
          <w:rFonts w:ascii="Arial" w:eastAsia="Calibri" w:hAnsi="Arial" w:cs="Arial"/>
          <w:sz w:val="24"/>
          <w:szCs w:val="24"/>
        </w:rPr>
      </w:pPr>
    </w:p>
    <w:p w14:paraId="529448EE" w14:textId="77777777" w:rsidR="00672131" w:rsidRDefault="00672131" w:rsidP="00672131">
      <w:pPr>
        <w:spacing w:after="0" w:line="360" w:lineRule="auto"/>
        <w:ind w:left="1560" w:hanging="426"/>
        <w:jc w:val="both"/>
        <w:rPr>
          <w:rFonts w:ascii="Arial" w:eastAsia="Calibri" w:hAnsi="Arial" w:cs="Arial"/>
          <w:sz w:val="24"/>
          <w:szCs w:val="24"/>
        </w:rPr>
      </w:pPr>
      <w:r w:rsidRPr="00A51197">
        <w:rPr>
          <w:rFonts w:ascii="Arial" w:eastAsia="Calibri" w:hAnsi="Arial" w:cs="Arial"/>
          <w:sz w:val="24"/>
          <w:szCs w:val="24"/>
        </w:rPr>
        <w:t xml:space="preserve">(3) </w:t>
      </w:r>
      <w:r>
        <w:rPr>
          <w:rFonts w:ascii="Arial" w:eastAsia="Calibri" w:hAnsi="Arial" w:cs="Arial"/>
          <w:sz w:val="24"/>
          <w:szCs w:val="24"/>
        </w:rPr>
        <w:t xml:space="preserve"> </w:t>
      </w:r>
      <w:r w:rsidRPr="00A51197">
        <w:rPr>
          <w:rFonts w:ascii="Arial" w:eastAsia="Calibri" w:hAnsi="Arial" w:cs="Arial"/>
          <w:sz w:val="24"/>
          <w:szCs w:val="24"/>
        </w:rPr>
        <w:t xml:space="preserve">If the court finds that the completion of the proceedings is being delayed </w:t>
      </w:r>
      <w:r>
        <w:rPr>
          <w:rFonts w:ascii="Arial" w:eastAsia="Calibri" w:hAnsi="Arial" w:cs="Arial"/>
          <w:sz w:val="24"/>
          <w:szCs w:val="24"/>
        </w:rPr>
        <w:t xml:space="preserve">  </w:t>
      </w:r>
      <w:r w:rsidRPr="00A51197">
        <w:rPr>
          <w:rFonts w:ascii="Arial" w:eastAsia="Calibri" w:hAnsi="Arial" w:cs="Arial"/>
          <w:sz w:val="24"/>
          <w:szCs w:val="24"/>
        </w:rPr>
        <w:t xml:space="preserve">unreasonably, the court may issue any such order as it deems fit in order to eliminate the delay and any prejudice arising from it or to prevent further delay or prejudice, including an order- </w:t>
      </w:r>
    </w:p>
    <w:p w14:paraId="1DBEAAE1" w14:textId="62C234B3" w:rsidR="00672131" w:rsidRDefault="00672131" w:rsidP="00672131">
      <w:pPr>
        <w:spacing w:after="0" w:line="360" w:lineRule="auto"/>
        <w:ind w:left="1560" w:firstLine="567"/>
        <w:jc w:val="both"/>
        <w:rPr>
          <w:rFonts w:ascii="Arial" w:eastAsia="Calibri" w:hAnsi="Arial" w:cs="Arial"/>
          <w:sz w:val="24"/>
          <w:szCs w:val="24"/>
        </w:rPr>
      </w:pPr>
      <w:r w:rsidRPr="00A51197">
        <w:rPr>
          <w:rFonts w:ascii="Arial" w:eastAsia="Calibri" w:hAnsi="Arial" w:cs="Arial"/>
          <w:sz w:val="24"/>
          <w:szCs w:val="24"/>
        </w:rPr>
        <w:t xml:space="preserve">(a) </w:t>
      </w:r>
      <w:r w:rsidR="004B1C41">
        <w:rPr>
          <w:rFonts w:ascii="Arial" w:eastAsia="Calibri" w:hAnsi="Arial" w:cs="Arial"/>
          <w:sz w:val="24"/>
          <w:szCs w:val="24"/>
        </w:rPr>
        <w:t xml:space="preserve"> </w:t>
      </w:r>
      <w:r>
        <w:rPr>
          <w:rFonts w:ascii="Arial" w:eastAsia="Calibri" w:hAnsi="Arial" w:cs="Arial"/>
          <w:sz w:val="24"/>
          <w:szCs w:val="24"/>
        </w:rPr>
        <w:t xml:space="preserve"> </w:t>
      </w:r>
      <w:r w:rsidRPr="00A51197">
        <w:rPr>
          <w:rFonts w:ascii="Arial" w:eastAsia="Calibri" w:hAnsi="Arial" w:cs="Arial"/>
          <w:sz w:val="24"/>
          <w:szCs w:val="24"/>
        </w:rPr>
        <w:t>refusing further postponement of the proceedings;</w:t>
      </w:r>
    </w:p>
    <w:p w14:paraId="36AE3A1A" w14:textId="56ACC577" w:rsidR="00672131" w:rsidRDefault="00672131" w:rsidP="00100B49">
      <w:pPr>
        <w:spacing w:after="0" w:line="360" w:lineRule="auto"/>
        <w:ind w:left="2552" w:hanging="425"/>
        <w:jc w:val="both"/>
        <w:rPr>
          <w:rFonts w:ascii="Arial" w:eastAsia="Calibri" w:hAnsi="Arial" w:cs="Arial"/>
          <w:sz w:val="24"/>
          <w:szCs w:val="24"/>
        </w:rPr>
      </w:pPr>
      <w:r w:rsidRPr="00A51197">
        <w:rPr>
          <w:rFonts w:ascii="Arial" w:eastAsia="Calibri" w:hAnsi="Arial" w:cs="Arial"/>
          <w:sz w:val="24"/>
          <w:szCs w:val="24"/>
        </w:rPr>
        <w:t>(b)</w:t>
      </w:r>
      <w:r>
        <w:rPr>
          <w:rFonts w:ascii="Arial" w:eastAsia="Calibri" w:hAnsi="Arial" w:cs="Arial"/>
          <w:sz w:val="24"/>
          <w:szCs w:val="24"/>
        </w:rPr>
        <w:t xml:space="preserve"> </w:t>
      </w:r>
      <w:r w:rsidR="004B1C41">
        <w:rPr>
          <w:rFonts w:ascii="Arial" w:eastAsia="Calibri" w:hAnsi="Arial" w:cs="Arial"/>
          <w:sz w:val="24"/>
          <w:szCs w:val="24"/>
        </w:rPr>
        <w:t xml:space="preserve"> </w:t>
      </w:r>
      <w:r w:rsidRPr="00A51197">
        <w:rPr>
          <w:rFonts w:ascii="Arial" w:eastAsia="Calibri" w:hAnsi="Arial" w:cs="Arial"/>
          <w:sz w:val="24"/>
          <w:szCs w:val="24"/>
        </w:rPr>
        <w:t>granting</w:t>
      </w:r>
      <w:r>
        <w:rPr>
          <w:rFonts w:ascii="Arial" w:eastAsia="Calibri" w:hAnsi="Arial" w:cs="Arial"/>
          <w:sz w:val="24"/>
          <w:szCs w:val="24"/>
        </w:rPr>
        <w:t xml:space="preserve"> </w:t>
      </w:r>
      <w:r w:rsidRPr="00A51197">
        <w:rPr>
          <w:rFonts w:ascii="Arial" w:eastAsia="Calibri" w:hAnsi="Arial" w:cs="Arial"/>
          <w:sz w:val="24"/>
          <w:szCs w:val="24"/>
        </w:rPr>
        <w:t xml:space="preserve">a postponement subject to any such conditions as </w:t>
      </w:r>
      <w:r w:rsidR="004B1C41">
        <w:rPr>
          <w:rFonts w:ascii="Arial" w:eastAsia="Calibri" w:hAnsi="Arial" w:cs="Arial"/>
          <w:sz w:val="24"/>
          <w:szCs w:val="24"/>
        </w:rPr>
        <w:t xml:space="preserve">      </w:t>
      </w:r>
      <w:r w:rsidR="00100B49">
        <w:rPr>
          <w:rFonts w:ascii="Arial" w:eastAsia="Calibri" w:hAnsi="Arial" w:cs="Arial"/>
          <w:sz w:val="24"/>
          <w:szCs w:val="24"/>
        </w:rPr>
        <w:t xml:space="preserve"> </w:t>
      </w:r>
      <w:r w:rsidRPr="00A51197">
        <w:rPr>
          <w:rFonts w:ascii="Arial" w:eastAsia="Calibri" w:hAnsi="Arial" w:cs="Arial"/>
          <w:sz w:val="24"/>
          <w:szCs w:val="24"/>
        </w:rPr>
        <w:t xml:space="preserve">the court may determine; </w:t>
      </w:r>
    </w:p>
    <w:p w14:paraId="54F7D268" w14:textId="24CC714D" w:rsidR="00672131" w:rsidRDefault="00672131" w:rsidP="00100B49">
      <w:pPr>
        <w:spacing w:after="0" w:line="360" w:lineRule="auto"/>
        <w:ind w:left="2552" w:hanging="425"/>
        <w:jc w:val="both"/>
        <w:rPr>
          <w:rFonts w:ascii="Arial" w:eastAsia="Calibri" w:hAnsi="Arial" w:cs="Arial"/>
          <w:sz w:val="24"/>
          <w:szCs w:val="24"/>
        </w:rPr>
      </w:pPr>
      <w:r w:rsidRPr="00A51197">
        <w:rPr>
          <w:rFonts w:ascii="Arial" w:eastAsia="Calibri" w:hAnsi="Arial" w:cs="Arial"/>
          <w:sz w:val="24"/>
          <w:szCs w:val="24"/>
        </w:rPr>
        <w:t xml:space="preserve">(c) </w:t>
      </w:r>
      <w:r w:rsidR="00100B49">
        <w:rPr>
          <w:rFonts w:ascii="Arial" w:eastAsia="Calibri" w:hAnsi="Arial" w:cs="Arial"/>
          <w:sz w:val="24"/>
          <w:szCs w:val="24"/>
        </w:rPr>
        <w:t xml:space="preserve"> </w:t>
      </w:r>
      <w:r w:rsidRPr="00A51197">
        <w:rPr>
          <w:rFonts w:ascii="Arial" w:eastAsia="Calibri" w:hAnsi="Arial" w:cs="Arial"/>
          <w:sz w:val="24"/>
          <w:szCs w:val="24"/>
        </w:rPr>
        <w:t xml:space="preserve">where the accused has not yet pleaded to the charge, that the </w:t>
      </w:r>
      <w:r w:rsidR="00100B49">
        <w:rPr>
          <w:rFonts w:ascii="Arial" w:eastAsia="Calibri" w:hAnsi="Arial" w:cs="Arial"/>
          <w:sz w:val="24"/>
          <w:szCs w:val="24"/>
        </w:rPr>
        <w:t xml:space="preserve"> </w:t>
      </w:r>
      <w:r w:rsidRPr="00A51197">
        <w:rPr>
          <w:rFonts w:ascii="Arial" w:eastAsia="Calibri" w:hAnsi="Arial" w:cs="Arial"/>
          <w:sz w:val="24"/>
          <w:szCs w:val="24"/>
        </w:rPr>
        <w:t>case be struck off the roll and the prosecution not be resumed or instituted de novo without the written instruction of the attorney-general;</w:t>
      </w:r>
    </w:p>
    <w:p w14:paraId="279FB19B" w14:textId="5AD8BEA5" w:rsidR="00672131" w:rsidRPr="00DF5C8D" w:rsidRDefault="00672131" w:rsidP="00EE52A8">
      <w:pPr>
        <w:spacing w:after="0" w:line="360" w:lineRule="auto"/>
        <w:ind w:left="2552" w:hanging="392"/>
        <w:jc w:val="both"/>
        <w:rPr>
          <w:rFonts w:ascii="Arial" w:eastAsia="Calibri" w:hAnsi="Arial" w:cs="Arial"/>
          <w:sz w:val="24"/>
          <w:szCs w:val="24"/>
        </w:rPr>
      </w:pPr>
      <w:r w:rsidRPr="00A51197">
        <w:rPr>
          <w:rFonts w:ascii="Arial" w:eastAsia="Calibri" w:hAnsi="Arial" w:cs="Arial"/>
          <w:sz w:val="24"/>
          <w:szCs w:val="24"/>
        </w:rPr>
        <w:t>(d)</w:t>
      </w:r>
      <w:r w:rsidR="00100B49">
        <w:rPr>
          <w:rFonts w:ascii="Arial" w:eastAsia="Calibri" w:hAnsi="Arial" w:cs="Arial"/>
          <w:sz w:val="24"/>
          <w:szCs w:val="24"/>
        </w:rPr>
        <w:t xml:space="preserve"> </w:t>
      </w:r>
      <w:r w:rsidRPr="00A51197">
        <w:rPr>
          <w:rFonts w:ascii="Arial" w:eastAsia="Calibri" w:hAnsi="Arial" w:cs="Arial"/>
          <w:sz w:val="24"/>
          <w:szCs w:val="24"/>
        </w:rPr>
        <w:t xml:space="preserve"> where the accused has pleaded to the charge and the State</w:t>
      </w:r>
      <w:r w:rsidR="00E97E03">
        <w:rPr>
          <w:rFonts w:ascii="Arial" w:eastAsia="Calibri" w:hAnsi="Arial" w:cs="Arial"/>
          <w:sz w:val="24"/>
          <w:szCs w:val="24"/>
        </w:rPr>
        <w:t xml:space="preserve"> </w:t>
      </w:r>
      <w:r w:rsidRPr="00A51197">
        <w:rPr>
          <w:rFonts w:ascii="Arial" w:eastAsia="Calibri" w:hAnsi="Arial" w:cs="Arial"/>
          <w:sz w:val="24"/>
          <w:szCs w:val="24"/>
        </w:rPr>
        <w:t xml:space="preserve">or the defence, as the case may be, is unable to proceed with the case or refuses to do so, that the proceedings be </w:t>
      </w:r>
      <w:r w:rsidRPr="00A51197">
        <w:rPr>
          <w:rFonts w:ascii="Arial" w:eastAsia="Calibri" w:hAnsi="Arial" w:cs="Arial"/>
          <w:sz w:val="24"/>
          <w:szCs w:val="24"/>
        </w:rPr>
        <w:lastRenderedPageBreak/>
        <w:t>continued and disposed of as if the case for the prosecution or the defence, as the case may be, has been closed</w:t>
      </w:r>
      <w:r w:rsidR="00EE52A8">
        <w:rPr>
          <w:rFonts w:ascii="Arial" w:eastAsia="Calibri" w:hAnsi="Arial" w:cs="Arial"/>
          <w:sz w:val="24"/>
          <w:szCs w:val="24"/>
        </w:rPr>
        <w:t>…</w:t>
      </w:r>
      <w:r w:rsidR="00DF5C8D">
        <w:rPr>
          <w:rFonts w:ascii="Arial" w:eastAsia="Calibri" w:hAnsi="Arial" w:cs="Arial"/>
          <w:sz w:val="24"/>
          <w:szCs w:val="24"/>
        </w:rPr>
        <w:t>”</w:t>
      </w:r>
    </w:p>
    <w:p w14:paraId="69DC3C23" w14:textId="77777777" w:rsidR="00D10FBD" w:rsidRDefault="00D10FBD" w:rsidP="00D10FBD">
      <w:pPr>
        <w:pStyle w:val="ListParagraph"/>
        <w:spacing w:after="0" w:line="360" w:lineRule="auto"/>
        <w:jc w:val="both"/>
        <w:rPr>
          <w:rFonts w:ascii="Arial" w:eastAsia="Calibri" w:hAnsi="Arial" w:cs="Arial"/>
          <w:sz w:val="24"/>
          <w:szCs w:val="24"/>
          <w:lang w:val="en-US"/>
        </w:rPr>
      </w:pPr>
    </w:p>
    <w:p w14:paraId="5DF18360" w14:textId="10FBAC3C" w:rsidR="000812B6"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r>
      <w:r w:rsidR="00EB7BE9" w:rsidRPr="00AF143F">
        <w:rPr>
          <w:rFonts w:ascii="Arial" w:eastAsia="Calibri" w:hAnsi="Arial" w:cs="Arial"/>
          <w:sz w:val="24"/>
          <w:szCs w:val="24"/>
          <w:lang w:val="en-US"/>
        </w:rPr>
        <w:t xml:space="preserve"> </w:t>
      </w:r>
      <w:r w:rsidR="00E73A8A" w:rsidRPr="00AF143F">
        <w:rPr>
          <w:rFonts w:ascii="Arial" w:eastAsia="Calibri" w:hAnsi="Arial" w:cs="Arial"/>
          <w:sz w:val="24"/>
          <w:szCs w:val="24"/>
          <w:lang w:val="en-US"/>
        </w:rPr>
        <w:t xml:space="preserve">The Constitutional Court in </w:t>
      </w:r>
      <w:r w:rsidR="0089471C" w:rsidRPr="00AF143F">
        <w:rPr>
          <w:rFonts w:ascii="Arial" w:eastAsia="Calibri" w:hAnsi="Arial" w:cs="Arial"/>
          <w:b/>
          <w:bCs/>
          <w:i/>
          <w:iCs/>
          <w:sz w:val="24"/>
          <w:szCs w:val="24"/>
          <w:lang w:val="en-US"/>
        </w:rPr>
        <w:t xml:space="preserve">S v </w:t>
      </w:r>
      <w:r w:rsidR="004D4E06" w:rsidRPr="00AF143F">
        <w:rPr>
          <w:rFonts w:ascii="Arial" w:eastAsia="Calibri" w:hAnsi="Arial" w:cs="Arial"/>
          <w:b/>
          <w:bCs/>
          <w:i/>
          <w:iCs/>
          <w:sz w:val="24"/>
          <w:szCs w:val="24"/>
          <w:lang w:val="en-US"/>
        </w:rPr>
        <w:t>Ramabele and Others</w:t>
      </w:r>
      <w:r w:rsidR="004D4E06" w:rsidRPr="00AF143F">
        <w:rPr>
          <w:rFonts w:ascii="Arial" w:eastAsia="Calibri" w:hAnsi="Arial" w:cs="Arial"/>
          <w:b/>
          <w:bCs/>
          <w:sz w:val="24"/>
          <w:szCs w:val="24"/>
          <w:lang w:val="en-US"/>
        </w:rPr>
        <w:t xml:space="preserve"> 2020 (2) SACR 604 at par 59</w:t>
      </w:r>
      <w:r w:rsidR="006B655F" w:rsidRPr="00AF143F">
        <w:rPr>
          <w:rFonts w:ascii="Arial" w:eastAsia="Calibri" w:hAnsi="Arial" w:cs="Arial"/>
          <w:sz w:val="24"/>
          <w:szCs w:val="24"/>
          <w:lang w:val="en-US"/>
        </w:rPr>
        <w:t xml:space="preserve">, when dealing with considerations to be taken into account and the nature </w:t>
      </w:r>
      <w:r w:rsidR="000812B6" w:rsidRPr="00AF143F">
        <w:rPr>
          <w:rFonts w:ascii="Arial" w:eastAsia="Calibri" w:hAnsi="Arial" w:cs="Arial"/>
          <w:sz w:val="24"/>
          <w:szCs w:val="24"/>
          <w:lang w:val="en-US"/>
        </w:rPr>
        <w:t xml:space="preserve">of the test, stated; </w:t>
      </w:r>
    </w:p>
    <w:p w14:paraId="2B6D8375" w14:textId="77777777" w:rsidR="00D9213F" w:rsidRDefault="00D9213F" w:rsidP="00D9213F">
      <w:pPr>
        <w:pStyle w:val="ListParagraph"/>
        <w:spacing w:after="0" w:line="360" w:lineRule="auto"/>
        <w:jc w:val="both"/>
        <w:rPr>
          <w:rFonts w:ascii="Arial" w:eastAsia="Calibri" w:hAnsi="Arial" w:cs="Arial"/>
          <w:sz w:val="24"/>
          <w:szCs w:val="24"/>
          <w:lang w:val="en-US"/>
        </w:rPr>
      </w:pPr>
    </w:p>
    <w:p w14:paraId="0009E7E6" w14:textId="27907493" w:rsidR="00DE27EC" w:rsidRDefault="00DE27EC" w:rsidP="00DE27EC">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rPr>
        <w:t xml:space="preserve">“[59] </w:t>
      </w:r>
      <w:r w:rsidRPr="00DE27EC">
        <w:rPr>
          <w:rFonts w:ascii="Arial" w:eastAsia="Calibri" w:hAnsi="Arial" w:cs="Arial"/>
          <w:sz w:val="24"/>
          <w:szCs w:val="24"/>
        </w:rPr>
        <w:t>This Court has proffered guidance to determine whether a particular lapse of time is reasonable. With reference to foreign law including American jurisprudence, such as </w:t>
      </w:r>
      <w:r w:rsidRPr="00DE27EC">
        <w:rPr>
          <w:rFonts w:ascii="Arial" w:eastAsia="Calibri" w:hAnsi="Arial" w:cs="Arial"/>
          <w:i/>
          <w:iCs/>
          <w:sz w:val="24"/>
          <w:szCs w:val="24"/>
        </w:rPr>
        <w:t>Barker v Wingo</w:t>
      </w:r>
      <w:r w:rsidRPr="00DE27EC">
        <w:rPr>
          <w:rFonts w:ascii="Arial" w:eastAsia="Calibri" w:hAnsi="Arial" w:cs="Arial"/>
          <w:sz w:val="24"/>
          <w:szCs w:val="24"/>
        </w:rPr>
        <w:t>, this Court in </w:t>
      </w:r>
      <w:r w:rsidRPr="00DE27EC">
        <w:rPr>
          <w:rFonts w:ascii="Arial" w:eastAsia="Calibri" w:hAnsi="Arial" w:cs="Arial"/>
          <w:i/>
          <w:iCs/>
          <w:sz w:val="24"/>
          <w:szCs w:val="24"/>
        </w:rPr>
        <w:t>Sanderson</w:t>
      </w:r>
      <w:r w:rsidRPr="00DE27EC">
        <w:rPr>
          <w:rFonts w:ascii="Arial" w:eastAsia="Calibri" w:hAnsi="Arial" w:cs="Arial"/>
          <w:sz w:val="24"/>
          <w:szCs w:val="24"/>
        </w:rPr>
        <w:t> stated that the inquiry requires a flexible balancing test. However, the Court accepted that the specific South African context requires its own home-baked approach. Therefore, the approach is as follows: courts ought to consider whether a lapse of time is reasonable by considering an array of factors including: (a) the nature of the prejudice suffered by the accused; (b) the nature of the case; and (c) systemic delay.  Courts have developed further factors such as the nature of the offence as well as the interests of the family and / or the victims of the alleged crime. A proper consideration of these factors requires a value judgment with reasonableness as the qualifier. Furthermore, it is a fact specific inquiry.</w:t>
      </w:r>
      <w:r>
        <w:rPr>
          <w:rFonts w:ascii="Arial" w:eastAsia="Calibri" w:hAnsi="Arial" w:cs="Arial"/>
          <w:sz w:val="24"/>
          <w:szCs w:val="24"/>
        </w:rPr>
        <w:t>”</w:t>
      </w:r>
      <w:r>
        <w:rPr>
          <w:rFonts w:ascii="Arial" w:eastAsia="Calibri" w:hAnsi="Arial" w:cs="Arial"/>
          <w:sz w:val="24"/>
          <w:szCs w:val="24"/>
          <w:lang w:val="en-US"/>
        </w:rPr>
        <w:t xml:space="preserve"> </w:t>
      </w:r>
    </w:p>
    <w:p w14:paraId="6D7F95FE" w14:textId="6C1A7E9F" w:rsidR="000812B6" w:rsidRDefault="000812B6" w:rsidP="000812B6">
      <w:pPr>
        <w:pStyle w:val="ListParagraph"/>
        <w:spacing w:after="0" w:line="360" w:lineRule="auto"/>
        <w:ind w:left="1440"/>
        <w:jc w:val="both"/>
        <w:rPr>
          <w:rFonts w:ascii="Arial" w:eastAsia="Calibri" w:hAnsi="Arial" w:cs="Arial"/>
          <w:sz w:val="24"/>
          <w:szCs w:val="24"/>
          <w:lang w:val="en-US"/>
        </w:rPr>
      </w:pPr>
    </w:p>
    <w:p w14:paraId="2FCF0F13" w14:textId="232E5E8B" w:rsidR="00CE7764" w:rsidRPr="00AF143F" w:rsidRDefault="00AF143F" w:rsidP="00AF143F">
      <w:pPr>
        <w:spacing w:after="0" w:line="360" w:lineRule="auto"/>
        <w:ind w:left="720" w:hanging="360"/>
        <w:jc w:val="both"/>
        <w:rPr>
          <w:rFonts w:ascii="Arial" w:eastAsia="Calibri" w:hAnsi="Arial" w:cs="Arial"/>
          <w:sz w:val="24"/>
          <w:szCs w:val="24"/>
        </w:rPr>
      </w:pPr>
      <w:r w:rsidRPr="0053268D">
        <w:rPr>
          <w:rFonts w:ascii="Arial" w:eastAsia="Calibri" w:hAnsi="Arial" w:cs="Arial"/>
          <w:sz w:val="24"/>
          <w:szCs w:val="24"/>
        </w:rPr>
        <w:t>15.</w:t>
      </w:r>
      <w:r w:rsidRPr="0053268D">
        <w:rPr>
          <w:rFonts w:ascii="Arial" w:eastAsia="Calibri" w:hAnsi="Arial" w:cs="Arial"/>
          <w:sz w:val="24"/>
          <w:szCs w:val="24"/>
        </w:rPr>
        <w:tab/>
      </w:r>
      <w:r w:rsidR="00AF5029" w:rsidRPr="00AF143F">
        <w:rPr>
          <w:rFonts w:ascii="Arial" w:eastAsia="Calibri" w:hAnsi="Arial" w:cs="Arial"/>
          <w:sz w:val="24"/>
          <w:szCs w:val="24"/>
          <w:lang w:val="en-US"/>
        </w:rPr>
        <w:t xml:space="preserve"> </w:t>
      </w:r>
      <w:r w:rsidR="00527E6C" w:rsidRPr="00AF143F">
        <w:rPr>
          <w:rFonts w:ascii="Arial" w:eastAsia="Calibri" w:hAnsi="Arial" w:cs="Arial"/>
          <w:sz w:val="24"/>
          <w:szCs w:val="24"/>
          <w:lang w:val="en-US"/>
        </w:rPr>
        <w:t xml:space="preserve">In </w:t>
      </w:r>
      <w:r w:rsidR="00DD4B5D" w:rsidRPr="00AF143F">
        <w:rPr>
          <w:rFonts w:ascii="Arial" w:eastAsia="Calibri" w:hAnsi="Arial" w:cs="Arial"/>
          <w:b/>
          <w:bCs/>
          <w:i/>
          <w:iCs/>
          <w:sz w:val="24"/>
          <w:szCs w:val="24"/>
        </w:rPr>
        <w:t>S v Ndibe</w:t>
      </w:r>
      <w:r w:rsidR="00DD4B5D" w:rsidRPr="00AF143F">
        <w:rPr>
          <w:rFonts w:ascii="Arial" w:eastAsia="Calibri" w:hAnsi="Arial" w:cs="Arial"/>
          <w:b/>
          <w:bCs/>
          <w:sz w:val="24"/>
          <w:szCs w:val="24"/>
        </w:rPr>
        <w:t xml:space="preserve"> (14/544/2010) [2012] ZAWCHC 245 (14 December 2012)</w:t>
      </w:r>
      <w:r w:rsidR="0053268D" w:rsidRPr="00AF143F">
        <w:rPr>
          <w:rFonts w:ascii="Arial" w:eastAsia="Calibri" w:hAnsi="Arial" w:cs="Arial"/>
          <w:b/>
          <w:bCs/>
          <w:sz w:val="24"/>
          <w:szCs w:val="24"/>
        </w:rPr>
        <w:t xml:space="preserve"> </w:t>
      </w:r>
      <w:r w:rsidR="002B561E" w:rsidRPr="00AF143F">
        <w:rPr>
          <w:rFonts w:ascii="Arial" w:eastAsia="Calibri" w:hAnsi="Arial" w:cs="Arial"/>
          <w:b/>
          <w:bCs/>
          <w:sz w:val="24"/>
          <w:szCs w:val="24"/>
          <w:lang w:val="en-US"/>
        </w:rPr>
        <w:t xml:space="preserve">at par 6 </w:t>
      </w:r>
      <w:r w:rsidR="002A34B2" w:rsidRPr="00AF143F">
        <w:rPr>
          <w:rFonts w:ascii="Arial" w:eastAsia="Calibri" w:hAnsi="Arial" w:cs="Arial"/>
          <w:sz w:val="24"/>
          <w:szCs w:val="24"/>
          <w:lang w:val="en-US"/>
        </w:rPr>
        <w:t>the court</w:t>
      </w:r>
      <w:r w:rsidR="002A34B2" w:rsidRPr="00AF143F">
        <w:rPr>
          <w:rFonts w:ascii="Arial" w:eastAsia="Calibri" w:hAnsi="Arial" w:cs="Arial"/>
          <w:b/>
          <w:bCs/>
          <w:sz w:val="24"/>
          <w:szCs w:val="24"/>
          <w:lang w:val="en-US"/>
        </w:rPr>
        <w:t xml:space="preserve"> </w:t>
      </w:r>
      <w:r w:rsidR="002B561E" w:rsidRPr="00AF143F">
        <w:rPr>
          <w:rFonts w:ascii="Arial" w:eastAsia="Calibri" w:hAnsi="Arial" w:cs="Arial"/>
          <w:sz w:val="24"/>
          <w:szCs w:val="24"/>
          <w:lang w:val="en-US"/>
        </w:rPr>
        <w:t xml:space="preserve">when dealing with the </w:t>
      </w:r>
      <w:r w:rsidR="00292B64" w:rsidRPr="00AF143F">
        <w:rPr>
          <w:rFonts w:ascii="Arial" w:eastAsia="Calibri" w:hAnsi="Arial" w:cs="Arial"/>
          <w:sz w:val="24"/>
          <w:szCs w:val="24"/>
          <w:lang w:val="en-US"/>
        </w:rPr>
        <w:t xml:space="preserve">nature </w:t>
      </w:r>
      <w:r w:rsidR="00220384" w:rsidRPr="00AF143F">
        <w:rPr>
          <w:rFonts w:ascii="Arial" w:eastAsia="Calibri" w:hAnsi="Arial" w:cs="Arial"/>
          <w:sz w:val="24"/>
          <w:szCs w:val="24"/>
          <w:lang w:val="en-US"/>
        </w:rPr>
        <w:t>o</w:t>
      </w:r>
      <w:r w:rsidR="00292B64" w:rsidRPr="00AF143F">
        <w:rPr>
          <w:rFonts w:ascii="Arial" w:eastAsia="Calibri" w:hAnsi="Arial" w:cs="Arial"/>
          <w:sz w:val="24"/>
          <w:szCs w:val="24"/>
          <w:lang w:val="en-US"/>
        </w:rPr>
        <w:t>f the enquiry envisaged</w:t>
      </w:r>
      <w:r w:rsidR="00912667" w:rsidRPr="00AF143F">
        <w:rPr>
          <w:rFonts w:ascii="Arial" w:eastAsia="Calibri" w:hAnsi="Arial" w:cs="Arial"/>
          <w:sz w:val="24"/>
          <w:szCs w:val="24"/>
          <w:lang w:val="en-US"/>
        </w:rPr>
        <w:t xml:space="preserve"> </w:t>
      </w:r>
      <w:r w:rsidR="00292B64" w:rsidRPr="00AF143F">
        <w:rPr>
          <w:rFonts w:ascii="Arial" w:eastAsia="Calibri" w:hAnsi="Arial" w:cs="Arial"/>
          <w:sz w:val="24"/>
          <w:szCs w:val="24"/>
          <w:lang w:val="en-US"/>
        </w:rPr>
        <w:t xml:space="preserve">by section 342A, </w:t>
      </w:r>
      <w:r w:rsidR="00912667" w:rsidRPr="00AF143F">
        <w:rPr>
          <w:rFonts w:ascii="Arial" w:eastAsia="Calibri" w:hAnsi="Arial" w:cs="Arial"/>
          <w:sz w:val="24"/>
          <w:szCs w:val="24"/>
          <w:lang w:val="en-US"/>
        </w:rPr>
        <w:t>stated</w:t>
      </w:r>
      <w:r w:rsidR="002A34B2" w:rsidRPr="00AF143F">
        <w:rPr>
          <w:rFonts w:ascii="Arial" w:eastAsia="Calibri" w:hAnsi="Arial" w:cs="Arial"/>
          <w:sz w:val="24"/>
          <w:szCs w:val="24"/>
          <w:lang w:val="en-US"/>
        </w:rPr>
        <w:t>;</w:t>
      </w:r>
    </w:p>
    <w:p w14:paraId="4303BE73" w14:textId="3DCE9629" w:rsidR="00D52AC2" w:rsidRPr="00D52AC2" w:rsidRDefault="00D52AC2" w:rsidP="00D52AC2">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w:t>
      </w:r>
      <w:r w:rsidR="00220384">
        <w:rPr>
          <w:rFonts w:ascii="Arial" w:eastAsia="Calibri" w:hAnsi="Arial" w:cs="Arial"/>
          <w:sz w:val="24"/>
          <w:szCs w:val="24"/>
          <w:lang w:val="en-US"/>
        </w:rPr>
        <w:t xml:space="preserve">[6] </w:t>
      </w:r>
      <w:r w:rsidRPr="00D52AC2">
        <w:rPr>
          <w:rFonts w:ascii="Arial" w:eastAsia="Calibri" w:hAnsi="Arial" w:cs="Arial"/>
          <w:sz w:val="24"/>
          <w:szCs w:val="24"/>
          <w:lang w:val="en-US"/>
        </w:rPr>
        <w:t xml:space="preserve">A holistic reading of the provisions of s 342A leaves me with the impression that what is intended is first the investigation into whether the delay is unreasonable, this as a matter of course necessitates an enquiry. The investigation includes taking into account the factors listed in s 2. Those factors are not limited to the prejudice suffered by an accused person and also include the impact an unreasonable delay may have in the administration of justice, the victim, and the States case. Even though S 342 (3) does not specifically state that a ‘formal’ enquiry be held, it does call at the very least for an enquiry, on the basis of which </w:t>
      </w:r>
      <w:r w:rsidRPr="00D52AC2">
        <w:rPr>
          <w:rFonts w:ascii="Arial" w:eastAsia="Calibri" w:hAnsi="Arial" w:cs="Arial"/>
          <w:sz w:val="24"/>
          <w:szCs w:val="24"/>
          <w:lang w:val="en-US"/>
        </w:rPr>
        <w:lastRenderedPageBreak/>
        <w:t xml:space="preserve">a finding must be made. Such an enquiry must have regard to the full conspectus of the factors in s </w:t>
      </w:r>
      <w:r w:rsidR="00414854">
        <w:rPr>
          <w:rFonts w:ascii="Arial" w:eastAsia="Calibri" w:hAnsi="Arial" w:cs="Arial"/>
          <w:sz w:val="24"/>
          <w:szCs w:val="24"/>
          <w:lang w:val="en-US"/>
        </w:rPr>
        <w:t>2</w:t>
      </w:r>
      <w:r w:rsidRPr="00D52AC2">
        <w:rPr>
          <w:rFonts w:ascii="Arial" w:eastAsia="Calibri" w:hAnsi="Arial" w:cs="Arial"/>
          <w:sz w:val="24"/>
          <w:szCs w:val="24"/>
          <w:lang w:val="en-US"/>
        </w:rPr>
        <w:t xml:space="preserve">. In the absence of an enquiry, a court may find it difficult to assess whether a delay is unreasonable or how much systemic delay to tolerate. (See </w:t>
      </w:r>
      <w:r w:rsidRPr="00CE7026">
        <w:rPr>
          <w:rFonts w:ascii="Arial" w:eastAsia="Calibri" w:hAnsi="Arial" w:cs="Arial"/>
          <w:b/>
          <w:bCs/>
          <w:i/>
          <w:iCs/>
          <w:sz w:val="24"/>
          <w:szCs w:val="24"/>
          <w:lang w:val="en-US"/>
        </w:rPr>
        <w:t xml:space="preserve">Sanderson v Attorney-General 1998 (1) SACR </w:t>
      </w:r>
      <w:r w:rsidRPr="008C75F4">
        <w:rPr>
          <w:rFonts w:ascii="Arial" w:eastAsia="Calibri" w:hAnsi="Arial" w:cs="Arial"/>
          <w:b/>
          <w:bCs/>
          <w:sz w:val="24"/>
          <w:szCs w:val="24"/>
          <w:lang w:val="en-US"/>
        </w:rPr>
        <w:t xml:space="preserve">227 </w:t>
      </w:r>
      <w:r w:rsidR="00E95326">
        <w:rPr>
          <w:rFonts w:ascii="Arial" w:eastAsia="Calibri" w:hAnsi="Arial" w:cs="Arial"/>
          <w:b/>
          <w:bCs/>
          <w:sz w:val="24"/>
          <w:szCs w:val="24"/>
          <w:lang w:val="en-US"/>
        </w:rPr>
        <w:t>(</w:t>
      </w:r>
      <w:r w:rsidRPr="008C75F4">
        <w:rPr>
          <w:rFonts w:ascii="Arial" w:eastAsia="Calibri" w:hAnsi="Arial" w:cs="Arial"/>
          <w:b/>
          <w:bCs/>
          <w:sz w:val="24"/>
          <w:szCs w:val="24"/>
          <w:lang w:val="en-US"/>
        </w:rPr>
        <w:t>CC) at page 243 para 35</w:t>
      </w:r>
      <w:r w:rsidRPr="00D52AC2">
        <w:rPr>
          <w:rFonts w:ascii="Arial" w:eastAsia="Calibri" w:hAnsi="Arial" w:cs="Arial"/>
          <w:sz w:val="24"/>
          <w:szCs w:val="24"/>
          <w:lang w:val="en-US"/>
        </w:rPr>
        <w:t>). That can only be determined when there has been an enquiry albeit informal, in which the conspectuses of the factors listed have been considered. This I say mindful of the fact that the bulk of the criminal cases are heard before the magistrate’s court, and to insist on a formal enquiry is likely to be burdensome to the already overstretched court rolls. The finding should be followed by a remedy the court considers appropriate, depending on whether the accused person had already pleaded or evidence led. It seems to me that, once the provisions of s 342 are invoked, the following three stages must be followed:</w:t>
      </w:r>
    </w:p>
    <w:p w14:paraId="01AE0AD6" w14:textId="77777777" w:rsidR="00D52AC2" w:rsidRPr="00D52AC2" w:rsidRDefault="00D52AC2" w:rsidP="00D52AC2">
      <w:pPr>
        <w:pStyle w:val="ListParagraph"/>
        <w:spacing w:after="0" w:line="360" w:lineRule="auto"/>
        <w:ind w:left="1440"/>
        <w:jc w:val="both"/>
        <w:rPr>
          <w:rFonts w:ascii="Arial" w:eastAsia="Calibri" w:hAnsi="Arial" w:cs="Arial"/>
          <w:sz w:val="24"/>
          <w:szCs w:val="24"/>
          <w:lang w:val="en-US"/>
        </w:rPr>
      </w:pPr>
    </w:p>
    <w:p w14:paraId="0CE26B0B" w14:textId="71D1C436" w:rsidR="00D52AC2" w:rsidRPr="00D52AC2" w:rsidRDefault="00D52AC2" w:rsidP="00D52AC2">
      <w:pPr>
        <w:pStyle w:val="ListParagraph"/>
        <w:spacing w:after="0" w:line="360" w:lineRule="auto"/>
        <w:ind w:left="2160"/>
        <w:jc w:val="both"/>
        <w:rPr>
          <w:rFonts w:ascii="Arial" w:eastAsia="Calibri" w:hAnsi="Arial" w:cs="Arial"/>
          <w:sz w:val="24"/>
          <w:szCs w:val="24"/>
          <w:lang w:val="en-US"/>
        </w:rPr>
      </w:pPr>
      <w:r w:rsidRPr="00D52AC2">
        <w:rPr>
          <w:rFonts w:ascii="Arial" w:eastAsia="Calibri" w:hAnsi="Arial" w:cs="Arial"/>
          <w:sz w:val="24"/>
          <w:szCs w:val="24"/>
          <w:lang w:val="en-US"/>
        </w:rPr>
        <w:t>(1) investigation of the cause of the delay in the finali</w:t>
      </w:r>
      <w:r w:rsidR="00A721C6">
        <w:rPr>
          <w:rFonts w:ascii="Arial" w:eastAsia="Calibri" w:hAnsi="Arial" w:cs="Arial"/>
          <w:sz w:val="24"/>
          <w:szCs w:val="24"/>
          <w:lang w:val="en-US"/>
        </w:rPr>
        <w:t>z</w:t>
      </w:r>
      <w:r w:rsidRPr="00D52AC2">
        <w:rPr>
          <w:rFonts w:ascii="Arial" w:eastAsia="Calibri" w:hAnsi="Arial" w:cs="Arial"/>
          <w:sz w:val="24"/>
          <w:szCs w:val="24"/>
          <w:lang w:val="en-US"/>
        </w:rPr>
        <w:t xml:space="preserve">ation of the </w:t>
      </w:r>
      <w:r>
        <w:rPr>
          <w:rFonts w:ascii="Arial" w:eastAsia="Calibri" w:hAnsi="Arial" w:cs="Arial"/>
          <w:sz w:val="24"/>
          <w:szCs w:val="24"/>
          <w:lang w:val="en-US"/>
        </w:rPr>
        <w:t xml:space="preserve"> </w:t>
      </w:r>
      <w:r w:rsidRPr="00D52AC2">
        <w:rPr>
          <w:rFonts w:ascii="Arial" w:eastAsia="Calibri" w:hAnsi="Arial" w:cs="Arial"/>
          <w:sz w:val="24"/>
          <w:szCs w:val="24"/>
          <w:lang w:val="en-US"/>
        </w:rPr>
        <w:t>case, taking into account the listed factors;</w:t>
      </w:r>
    </w:p>
    <w:p w14:paraId="65313A6C" w14:textId="77777777" w:rsidR="00D52AC2" w:rsidRPr="00D52AC2" w:rsidRDefault="00D52AC2" w:rsidP="00D52AC2">
      <w:pPr>
        <w:pStyle w:val="ListParagraph"/>
        <w:spacing w:after="0" w:line="360" w:lineRule="auto"/>
        <w:ind w:left="1440"/>
        <w:jc w:val="both"/>
        <w:rPr>
          <w:rFonts w:ascii="Arial" w:eastAsia="Calibri" w:hAnsi="Arial" w:cs="Arial"/>
          <w:sz w:val="24"/>
          <w:szCs w:val="24"/>
          <w:lang w:val="en-US"/>
        </w:rPr>
      </w:pPr>
    </w:p>
    <w:p w14:paraId="2C9B1F43" w14:textId="77777777" w:rsidR="00D52AC2" w:rsidRPr="00D52AC2" w:rsidRDefault="00D52AC2" w:rsidP="00D52AC2">
      <w:pPr>
        <w:pStyle w:val="ListParagraph"/>
        <w:spacing w:after="0" w:line="360" w:lineRule="auto"/>
        <w:ind w:left="2160"/>
        <w:jc w:val="both"/>
        <w:rPr>
          <w:rFonts w:ascii="Arial" w:eastAsia="Calibri" w:hAnsi="Arial" w:cs="Arial"/>
          <w:sz w:val="24"/>
          <w:szCs w:val="24"/>
          <w:lang w:val="en-US"/>
        </w:rPr>
      </w:pPr>
      <w:r w:rsidRPr="00D52AC2">
        <w:rPr>
          <w:rFonts w:ascii="Arial" w:eastAsia="Calibri" w:hAnsi="Arial" w:cs="Arial"/>
          <w:sz w:val="24"/>
          <w:szCs w:val="24"/>
          <w:lang w:val="en-US"/>
        </w:rPr>
        <w:t>(2) making of a finding whether the delay is reasonable or unreasonable;</w:t>
      </w:r>
    </w:p>
    <w:p w14:paraId="560B1652" w14:textId="77777777" w:rsidR="00D52AC2" w:rsidRPr="00D52AC2" w:rsidRDefault="00D52AC2" w:rsidP="00D52AC2">
      <w:pPr>
        <w:pStyle w:val="ListParagraph"/>
        <w:spacing w:after="0" w:line="360" w:lineRule="auto"/>
        <w:ind w:left="1440"/>
        <w:jc w:val="both"/>
        <w:rPr>
          <w:rFonts w:ascii="Arial" w:eastAsia="Calibri" w:hAnsi="Arial" w:cs="Arial"/>
          <w:sz w:val="24"/>
          <w:szCs w:val="24"/>
          <w:lang w:val="en-US"/>
        </w:rPr>
      </w:pPr>
    </w:p>
    <w:p w14:paraId="0B1F5F8E" w14:textId="2393CBDD" w:rsidR="00D52AC2" w:rsidRDefault="00D52AC2" w:rsidP="00D52AC2">
      <w:pPr>
        <w:pStyle w:val="ListParagraph"/>
        <w:spacing w:after="0" w:line="360" w:lineRule="auto"/>
        <w:ind w:left="2160"/>
        <w:jc w:val="both"/>
        <w:rPr>
          <w:rFonts w:ascii="Arial" w:eastAsia="Calibri" w:hAnsi="Arial" w:cs="Arial"/>
          <w:sz w:val="24"/>
          <w:szCs w:val="24"/>
          <w:lang w:val="en-US"/>
        </w:rPr>
      </w:pPr>
      <w:r w:rsidRPr="00D52AC2">
        <w:rPr>
          <w:rFonts w:ascii="Arial" w:eastAsia="Calibri" w:hAnsi="Arial" w:cs="Arial"/>
          <w:sz w:val="24"/>
          <w:szCs w:val="24"/>
          <w:lang w:val="en-US"/>
        </w:rPr>
        <w:t>(3) depending on the stage of the proceedings, the application of the remedies provided.</w:t>
      </w:r>
      <w:r>
        <w:rPr>
          <w:rFonts w:ascii="Arial" w:eastAsia="Calibri" w:hAnsi="Arial" w:cs="Arial"/>
          <w:sz w:val="24"/>
          <w:szCs w:val="24"/>
          <w:lang w:val="en-US"/>
        </w:rPr>
        <w:t xml:space="preserve">” </w:t>
      </w:r>
    </w:p>
    <w:p w14:paraId="4928B5BA" w14:textId="77777777" w:rsidR="00D52AC2" w:rsidRDefault="00D52AC2" w:rsidP="00D52AC2">
      <w:pPr>
        <w:pStyle w:val="ListParagraph"/>
        <w:spacing w:after="0" w:line="360" w:lineRule="auto"/>
        <w:ind w:left="2160"/>
        <w:jc w:val="both"/>
        <w:rPr>
          <w:rFonts w:ascii="Arial" w:eastAsia="Calibri" w:hAnsi="Arial" w:cs="Arial"/>
          <w:sz w:val="24"/>
          <w:szCs w:val="24"/>
          <w:lang w:val="en-US"/>
        </w:rPr>
      </w:pPr>
    </w:p>
    <w:p w14:paraId="5CEDCA10" w14:textId="2811E946" w:rsidR="00384B8A"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r>
      <w:r w:rsidR="00D52AC2" w:rsidRPr="00AF143F">
        <w:rPr>
          <w:rFonts w:ascii="Arial" w:eastAsia="Calibri" w:hAnsi="Arial" w:cs="Arial"/>
          <w:sz w:val="24"/>
          <w:szCs w:val="24"/>
          <w:lang w:val="en-US"/>
        </w:rPr>
        <w:t xml:space="preserve"> </w:t>
      </w:r>
      <w:r w:rsidR="000F255C" w:rsidRPr="00AF143F">
        <w:rPr>
          <w:rFonts w:ascii="Arial" w:eastAsia="Calibri" w:hAnsi="Arial" w:cs="Arial"/>
          <w:sz w:val="24"/>
          <w:szCs w:val="24"/>
          <w:lang w:val="en-US"/>
        </w:rPr>
        <w:t>A further layer of what is expected of the enquiry</w:t>
      </w:r>
      <w:r w:rsidR="00431030" w:rsidRPr="00AF143F">
        <w:rPr>
          <w:rFonts w:ascii="Arial" w:eastAsia="Calibri" w:hAnsi="Arial" w:cs="Arial"/>
          <w:sz w:val="24"/>
          <w:szCs w:val="24"/>
          <w:lang w:val="en-US"/>
        </w:rPr>
        <w:t xml:space="preserve"> when invoking the provisions of section 342A</w:t>
      </w:r>
      <w:r w:rsidR="00724CA1" w:rsidRPr="00AF143F">
        <w:rPr>
          <w:rFonts w:ascii="Arial" w:eastAsia="Calibri" w:hAnsi="Arial" w:cs="Arial"/>
          <w:sz w:val="24"/>
          <w:szCs w:val="24"/>
          <w:lang w:val="en-US"/>
        </w:rPr>
        <w:t xml:space="preserve">, was added in </w:t>
      </w:r>
      <w:r w:rsidR="00724CA1" w:rsidRPr="00AF143F">
        <w:rPr>
          <w:rFonts w:ascii="Arial" w:eastAsia="Calibri" w:hAnsi="Arial" w:cs="Arial"/>
          <w:b/>
          <w:bCs/>
          <w:i/>
          <w:iCs/>
          <w:sz w:val="24"/>
          <w:szCs w:val="24"/>
          <w:lang w:val="en-US"/>
        </w:rPr>
        <w:t>S v Ramabele</w:t>
      </w:r>
      <w:r w:rsidR="00724CA1" w:rsidRPr="00AF143F">
        <w:rPr>
          <w:rFonts w:ascii="Arial" w:eastAsia="Calibri" w:hAnsi="Arial" w:cs="Arial"/>
          <w:b/>
          <w:bCs/>
          <w:sz w:val="24"/>
          <w:szCs w:val="24"/>
          <w:lang w:val="en-US"/>
        </w:rPr>
        <w:t xml:space="preserve"> (</w:t>
      </w:r>
      <w:r w:rsidR="00724CA1" w:rsidRPr="00AF143F">
        <w:rPr>
          <w:rFonts w:ascii="Arial" w:eastAsia="Calibri" w:hAnsi="Arial" w:cs="Arial"/>
          <w:b/>
          <w:bCs/>
          <w:i/>
          <w:iCs/>
          <w:sz w:val="24"/>
          <w:szCs w:val="24"/>
          <w:lang w:val="en-US"/>
        </w:rPr>
        <w:t>supra</w:t>
      </w:r>
      <w:r w:rsidR="00724CA1" w:rsidRPr="00AF143F">
        <w:rPr>
          <w:rFonts w:ascii="Arial" w:eastAsia="Calibri" w:hAnsi="Arial" w:cs="Arial"/>
          <w:b/>
          <w:bCs/>
          <w:sz w:val="24"/>
          <w:szCs w:val="24"/>
          <w:lang w:val="en-US"/>
        </w:rPr>
        <w:t xml:space="preserve">) </w:t>
      </w:r>
      <w:r w:rsidR="003D60BB" w:rsidRPr="00AF143F">
        <w:rPr>
          <w:rFonts w:ascii="Arial" w:eastAsia="Calibri" w:hAnsi="Arial" w:cs="Arial"/>
          <w:b/>
          <w:bCs/>
          <w:sz w:val="24"/>
          <w:szCs w:val="24"/>
          <w:lang w:val="en-US"/>
        </w:rPr>
        <w:t xml:space="preserve">at </w:t>
      </w:r>
      <w:r w:rsidR="00724CA1" w:rsidRPr="00AF143F">
        <w:rPr>
          <w:rFonts w:ascii="Arial" w:eastAsia="Calibri" w:hAnsi="Arial" w:cs="Arial"/>
          <w:b/>
          <w:bCs/>
          <w:sz w:val="24"/>
          <w:szCs w:val="24"/>
          <w:lang w:val="en-US"/>
        </w:rPr>
        <w:t>par</w:t>
      </w:r>
      <w:r w:rsidR="00A311FB" w:rsidRPr="00AF143F">
        <w:rPr>
          <w:rFonts w:ascii="Arial" w:eastAsia="Calibri" w:hAnsi="Arial" w:cs="Arial"/>
          <w:b/>
          <w:bCs/>
          <w:sz w:val="24"/>
          <w:szCs w:val="24"/>
          <w:lang w:val="en-US"/>
        </w:rPr>
        <w:t xml:space="preserve"> 57</w:t>
      </w:r>
      <w:r w:rsidR="00A311FB" w:rsidRPr="00AF143F">
        <w:rPr>
          <w:rFonts w:ascii="Arial" w:eastAsia="Calibri" w:hAnsi="Arial" w:cs="Arial"/>
          <w:sz w:val="24"/>
          <w:szCs w:val="24"/>
          <w:lang w:val="en-US"/>
        </w:rPr>
        <w:t xml:space="preserve"> when the following was stated</w:t>
      </w:r>
      <w:r w:rsidR="00FF3FAA" w:rsidRPr="00AF143F">
        <w:rPr>
          <w:rFonts w:ascii="Arial" w:eastAsia="Calibri" w:hAnsi="Arial" w:cs="Arial"/>
          <w:sz w:val="24"/>
          <w:szCs w:val="24"/>
          <w:lang w:val="en-US"/>
        </w:rPr>
        <w:t>;</w:t>
      </w:r>
    </w:p>
    <w:p w14:paraId="137181F6" w14:textId="6BEA60FC" w:rsidR="009C7A5E" w:rsidRDefault="009C7A5E" w:rsidP="00FF3FAA">
      <w:pPr>
        <w:pStyle w:val="ListParagraph"/>
        <w:spacing w:after="0" w:line="360" w:lineRule="auto"/>
        <w:ind w:left="1440"/>
        <w:jc w:val="both"/>
        <w:rPr>
          <w:rFonts w:ascii="Arial" w:eastAsia="Calibri" w:hAnsi="Arial" w:cs="Arial"/>
          <w:sz w:val="24"/>
          <w:szCs w:val="24"/>
        </w:rPr>
      </w:pPr>
      <w:r>
        <w:rPr>
          <w:rFonts w:ascii="Arial" w:eastAsia="Calibri" w:hAnsi="Arial" w:cs="Arial"/>
          <w:sz w:val="24"/>
          <w:szCs w:val="24"/>
        </w:rPr>
        <w:t>“</w:t>
      </w:r>
      <w:r w:rsidR="0081457F">
        <w:rPr>
          <w:rFonts w:ascii="Arial" w:eastAsia="Calibri" w:hAnsi="Arial" w:cs="Arial"/>
          <w:sz w:val="24"/>
          <w:szCs w:val="24"/>
        </w:rPr>
        <w:t xml:space="preserve">[57]  </w:t>
      </w:r>
      <w:r w:rsidRPr="009C7A5E">
        <w:rPr>
          <w:rFonts w:ascii="Arial" w:eastAsia="Calibri" w:hAnsi="Arial" w:cs="Arial"/>
          <w:sz w:val="24"/>
          <w:szCs w:val="24"/>
        </w:rPr>
        <w:t>It has been said that section 342A is “the vehicle for giving practical application to the section 35(3)(d) right to have a trial begin and conclude without unreasonable delay”.</w:t>
      </w:r>
      <w:r w:rsidR="00513FD7">
        <w:rPr>
          <w:rFonts w:ascii="Arial" w:eastAsia="Calibri" w:hAnsi="Arial" w:cs="Arial"/>
          <w:sz w:val="24"/>
          <w:szCs w:val="24"/>
        </w:rPr>
        <w:t xml:space="preserve"> </w:t>
      </w:r>
      <w:r w:rsidRPr="009C7A5E">
        <w:rPr>
          <w:rFonts w:ascii="Arial" w:eastAsia="Calibri" w:hAnsi="Arial" w:cs="Arial"/>
          <w:sz w:val="24"/>
          <w:szCs w:val="24"/>
        </w:rPr>
        <w:t xml:space="preserve">Therefore, when considering section 342A, one must be mindful of section 35(3)(d) of the Constitution which entrenches an accused’s constitutional right to an expeditious trial. This section provides: </w:t>
      </w:r>
    </w:p>
    <w:p w14:paraId="2AD7DBE1" w14:textId="35A74CDA" w:rsidR="009C7A5E" w:rsidRDefault="009C7A5E" w:rsidP="00FF3FAA">
      <w:pPr>
        <w:pStyle w:val="ListParagraph"/>
        <w:spacing w:after="0" w:line="360" w:lineRule="auto"/>
        <w:ind w:left="1440"/>
        <w:jc w:val="both"/>
        <w:rPr>
          <w:rFonts w:ascii="Arial" w:eastAsia="Calibri" w:hAnsi="Arial" w:cs="Arial"/>
          <w:sz w:val="24"/>
          <w:szCs w:val="24"/>
        </w:rPr>
      </w:pPr>
      <w:r w:rsidRPr="009C7A5E">
        <w:rPr>
          <w:rFonts w:ascii="Arial" w:eastAsia="Calibri" w:hAnsi="Arial" w:cs="Arial"/>
          <w:sz w:val="24"/>
          <w:szCs w:val="24"/>
        </w:rPr>
        <w:lastRenderedPageBreak/>
        <w:t xml:space="preserve">“Every accused person has a right to a fair trial, which includes the right—  </w:t>
      </w:r>
    </w:p>
    <w:p w14:paraId="73494824" w14:textId="32A501F1" w:rsidR="00FF3FAA" w:rsidRDefault="009C7A5E" w:rsidP="00FF3FAA">
      <w:pPr>
        <w:pStyle w:val="ListParagraph"/>
        <w:spacing w:after="0" w:line="360" w:lineRule="auto"/>
        <w:ind w:left="1440"/>
        <w:jc w:val="both"/>
        <w:rPr>
          <w:rFonts w:ascii="Arial" w:eastAsia="Calibri" w:hAnsi="Arial" w:cs="Arial"/>
          <w:sz w:val="24"/>
          <w:szCs w:val="24"/>
        </w:rPr>
      </w:pPr>
      <w:r w:rsidRPr="009C7A5E">
        <w:rPr>
          <w:rFonts w:ascii="Arial" w:eastAsia="Calibri" w:hAnsi="Arial" w:cs="Arial"/>
          <w:sz w:val="24"/>
          <w:szCs w:val="24"/>
        </w:rPr>
        <w:t>(d) to have their trial begin and conclude</w:t>
      </w:r>
      <w:r w:rsidR="00021977">
        <w:rPr>
          <w:rFonts w:ascii="Arial" w:eastAsia="Calibri" w:hAnsi="Arial" w:cs="Arial"/>
          <w:sz w:val="24"/>
          <w:szCs w:val="24"/>
        </w:rPr>
        <w:t>d</w:t>
      </w:r>
      <w:r w:rsidRPr="009C7A5E">
        <w:rPr>
          <w:rFonts w:ascii="Arial" w:eastAsia="Calibri" w:hAnsi="Arial" w:cs="Arial"/>
          <w:sz w:val="24"/>
          <w:szCs w:val="24"/>
        </w:rPr>
        <w:t xml:space="preserve"> without unreasonable delay”.</w:t>
      </w:r>
    </w:p>
    <w:p w14:paraId="1ECDA38D" w14:textId="77777777" w:rsidR="00762852" w:rsidRDefault="00762852" w:rsidP="00FF3FAA">
      <w:pPr>
        <w:pStyle w:val="ListParagraph"/>
        <w:spacing w:after="0" w:line="360" w:lineRule="auto"/>
        <w:ind w:left="1440"/>
        <w:jc w:val="both"/>
        <w:rPr>
          <w:rFonts w:ascii="Arial" w:eastAsia="Calibri" w:hAnsi="Arial" w:cs="Arial"/>
          <w:sz w:val="24"/>
          <w:szCs w:val="24"/>
        </w:rPr>
      </w:pPr>
    </w:p>
    <w:p w14:paraId="61536AF9" w14:textId="20D20AE8" w:rsidR="003D2321" w:rsidRPr="00021977" w:rsidRDefault="003D2321" w:rsidP="003D2321">
      <w:pPr>
        <w:spacing w:after="0" w:line="360" w:lineRule="auto"/>
        <w:jc w:val="both"/>
        <w:rPr>
          <w:rFonts w:ascii="Arial" w:eastAsia="Calibri" w:hAnsi="Arial" w:cs="Arial"/>
          <w:sz w:val="24"/>
          <w:szCs w:val="24"/>
          <w:u w:val="single"/>
          <w:lang w:val="en-US"/>
        </w:rPr>
      </w:pPr>
      <w:r w:rsidRPr="00021977">
        <w:rPr>
          <w:rFonts w:ascii="Arial" w:eastAsia="Calibri" w:hAnsi="Arial" w:cs="Arial"/>
          <w:sz w:val="24"/>
          <w:szCs w:val="24"/>
          <w:u w:val="single"/>
          <w:lang w:val="en-US"/>
        </w:rPr>
        <w:t>ANALYSIS</w:t>
      </w:r>
    </w:p>
    <w:p w14:paraId="1AFD54F5" w14:textId="77777777" w:rsidR="00762852" w:rsidRPr="003D2321" w:rsidRDefault="00762852" w:rsidP="003D2321">
      <w:pPr>
        <w:spacing w:after="0" w:line="360" w:lineRule="auto"/>
        <w:jc w:val="both"/>
        <w:rPr>
          <w:rFonts w:ascii="Arial" w:eastAsia="Calibri" w:hAnsi="Arial" w:cs="Arial"/>
          <w:sz w:val="24"/>
          <w:szCs w:val="24"/>
          <w:lang w:val="en-US"/>
        </w:rPr>
      </w:pPr>
    </w:p>
    <w:p w14:paraId="54A7BBA9" w14:textId="4D2F9280" w:rsidR="00FF3FAA"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r>
      <w:r w:rsidR="003D2321" w:rsidRPr="00AF143F">
        <w:rPr>
          <w:rFonts w:ascii="Arial" w:eastAsia="Calibri" w:hAnsi="Arial" w:cs="Arial"/>
          <w:sz w:val="24"/>
          <w:szCs w:val="24"/>
          <w:lang w:val="en-US"/>
        </w:rPr>
        <w:t xml:space="preserve"> A considerable </w:t>
      </w:r>
      <w:r w:rsidR="00943632" w:rsidRPr="00AF143F">
        <w:rPr>
          <w:rFonts w:ascii="Arial" w:eastAsia="Calibri" w:hAnsi="Arial" w:cs="Arial"/>
          <w:sz w:val="24"/>
          <w:szCs w:val="24"/>
          <w:lang w:val="en-US"/>
        </w:rPr>
        <w:t>perio</w:t>
      </w:r>
      <w:r w:rsidR="002C6EEF" w:rsidRPr="00AF143F">
        <w:rPr>
          <w:rFonts w:ascii="Arial" w:eastAsia="Calibri" w:hAnsi="Arial" w:cs="Arial"/>
          <w:sz w:val="24"/>
          <w:szCs w:val="24"/>
          <w:lang w:val="en-US"/>
        </w:rPr>
        <w:t xml:space="preserve">d </w:t>
      </w:r>
      <w:r w:rsidR="00021977" w:rsidRPr="00AF143F">
        <w:rPr>
          <w:rFonts w:ascii="Arial" w:eastAsia="Calibri" w:hAnsi="Arial" w:cs="Arial"/>
          <w:sz w:val="24"/>
          <w:szCs w:val="24"/>
          <w:lang w:val="en-US"/>
        </w:rPr>
        <w:t xml:space="preserve">of </w:t>
      </w:r>
      <w:r w:rsidR="002C6EEF" w:rsidRPr="00AF143F">
        <w:rPr>
          <w:rFonts w:ascii="Arial" w:eastAsia="Calibri" w:hAnsi="Arial" w:cs="Arial"/>
          <w:sz w:val="24"/>
          <w:szCs w:val="24"/>
          <w:lang w:val="en-US"/>
        </w:rPr>
        <w:t xml:space="preserve">time lapsed, from the time when accused 1 and 2 </w:t>
      </w:r>
      <w:r w:rsidR="002208E7" w:rsidRPr="00AF143F">
        <w:rPr>
          <w:rFonts w:ascii="Arial" w:eastAsia="Calibri" w:hAnsi="Arial" w:cs="Arial"/>
          <w:sz w:val="24"/>
          <w:szCs w:val="24"/>
          <w:lang w:val="en-US"/>
        </w:rPr>
        <w:t>were</w:t>
      </w:r>
      <w:r w:rsidR="00751F66" w:rsidRPr="00AF143F">
        <w:rPr>
          <w:rFonts w:ascii="Arial" w:eastAsia="Calibri" w:hAnsi="Arial" w:cs="Arial"/>
          <w:sz w:val="24"/>
          <w:szCs w:val="24"/>
          <w:lang w:val="en-US"/>
        </w:rPr>
        <w:t xml:space="preserve"> arrested in 2011 up to this stage. It is not clear from the papers as to when accused </w:t>
      </w:r>
      <w:r w:rsidR="00833302" w:rsidRPr="00AF143F">
        <w:rPr>
          <w:rFonts w:ascii="Arial" w:eastAsia="Calibri" w:hAnsi="Arial" w:cs="Arial"/>
          <w:sz w:val="24"/>
          <w:szCs w:val="24"/>
          <w:lang w:val="en-US"/>
        </w:rPr>
        <w:t>number</w:t>
      </w:r>
      <w:r w:rsidR="00D27268" w:rsidRPr="00AF143F">
        <w:rPr>
          <w:rFonts w:ascii="Arial" w:eastAsia="Calibri" w:hAnsi="Arial" w:cs="Arial"/>
          <w:sz w:val="24"/>
          <w:szCs w:val="24"/>
          <w:lang w:val="en-US"/>
        </w:rPr>
        <w:t xml:space="preserve"> 3 was arrested</w:t>
      </w:r>
      <w:r w:rsidR="00D2333C" w:rsidRPr="00AF143F">
        <w:rPr>
          <w:rFonts w:ascii="Arial" w:eastAsia="Calibri" w:hAnsi="Arial" w:cs="Arial"/>
          <w:sz w:val="24"/>
          <w:szCs w:val="24"/>
          <w:lang w:val="en-US"/>
        </w:rPr>
        <w:t xml:space="preserve"> and when </w:t>
      </w:r>
      <w:r w:rsidR="003B0FB0" w:rsidRPr="00AF143F">
        <w:rPr>
          <w:rFonts w:ascii="Arial" w:eastAsia="Calibri" w:hAnsi="Arial" w:cs="Arial"/>
          <w:sz w:val="24"/>
          <w:szCs w:val="24"/>
          <w:lang w:val="en-US"/>
        </w:rPr>
        <w:t xml:space="preserve">he was joined together </w:t>
      </w:r>
      <w:r w:rsidR="002D3861" w:rsidRPr="00AF143F">
        <w:rPr>
          <w:rFonts w:ascii="Arial" w:eastAsia="Calibri" w:hAnsi="Arial" w:cs="Arial"/>
          <w:sz w:val="24"/>
          <w:szCs w:val="24"/>
          <w:lang w:val="en-US"/>
        </w:rPr>
        <w:t xml:space="preserve">with Accused 1 and 2 appeared at court for the </w:t>
      </w:r>
      <w:r w:rsidR="00134E12" w:rsidRPr="00AF143F">
        <w:rPr>
          <w:rFonts w:ascii="Arial" w:eastAsia="Calibri" w:hAnsi="Arial" w:cs="Arial"/>
          <w:sz w:val="24"/>
          <w:szCs w:val="24"/>
          <w:lang w:val="en-US"/>
        </w:rPr>
        <w:t xml:space="preserve">first time. Mr Motloung in </w:t>
      </w:r>
      <w:r w:rsidR="0071428D" w:rsidRPr="00AF143F">
        <w:rPr>
          <w:rFonts w:ascii="Arial" w:eastAsia="Calibri" w:hAnsi="Arial" w:cs="Arial"/>
          <w:sz w:val="24"/>
          <w:szCs w:val="24"/>
          <w:lang w:val="en-US"/>
        </w:rPr>
        <w:t>contention</w:t>
      </w:r>
      <w:r w:rsidR="00006569" w:rsidRPr="00AF143F">
        <w:rPr>
          <w:rFonts w:ascii="Arial" w:eastAsia="Calibri" w:hAnsi="Arial" w:cs="Arial"/>
          <w:sz w:val="24"/>
          <w:szCs w:val="24"/>
          <w:lang w:val="en-US"/>
        </w:rPr>
        <w:t xml:space="preserve"> submitted</w:t>
      </w:r>
      <w:r w:rsidR="0029134E" w:rsidRPr="00AF143F">
        <w:rPr>
          <w:rFonts w:ascii="Arial" w:eastAsia="Calibri" w:hAnsi="Arial" w:cs="Arial"/>
          <w:sz w:val="24"/>
          <w:szCs w:val="24"/>
          <w:lang w:val="en-US"/>
        </w:rPr>
        <w:t xml:space="preserve"> that </w:t>
      </w:r>
      <w:r w:rsidR="00AA48B3" w:rsidRPr="00AF143F">
        <w:rPr>
          <w:rFonts w:ascii="Arial" w:eastAsia="Calibri" w:hAnsi="Arial" w:cs="Arial"/>
          <w:sz w:val="24"/>
          <w:szCs w:val="24"/>
          <w:lang w:val="en-US"/>
        </w:rPr>
        <w:t>facts in this matter</w:t>
      </w:r>
      <w:r w:rsidR="004A1ED0" w:rsidRPr="00AF143F">
        <w:rPr>
          <w:rFonts w:ascii="Arial" w:eastAsia="Calibri" w:hAnsi="Arial" w:cs="Arial"/>
          <w:sz w:val="24"/>
          <w:szCs w:val="24"/>
          <w:lang w:val="en-US"/>
        </w:rPr>
        <w:t xml:space="preserve"> </w:t>
      </w:r>
      <w:r w:rsidR="00EA35AF" w:rsidRPr="00AF143F">
        <w:rPr>
          <w:rFonts w:ascii="Arial" w:eastAsia="Calibri" w:hAnsi="Arial" w:cs="Arial"/>
          <w:sz w:val="24"/>
          <w:szCs w:val="24"/>
          <w:lang w:val="en-US"/>
        </w:rPr>
        <w:t xml:space="preserve">are not in dispute but </w:t>
      </w:r>
      <w:r w:rsidR="00306CD9" w:rsidRPr="00AF143F">
        <w:rPr>
          <w:rFonts w:ascii="Arial" w:eastAsia="Calibri" w:hAnsi="Arial" w:cs="Arial"/>
          <w:sz w:val="24"/>
          <w:szCs w:val="24"/>
          <w:lang w:val="en-US"/>
        </w:rPr>
        <w:t>are common cause</w:t>
      </w:r>
      <w:r w:rsidR="00B20045" w:rsidRPr="00AF143F">
        <w:rPr>
          <w:rFonts w:ascii="Arial" w:eastAsia="Calibri" w:hAnsi="Arial" w:cs="Arial"/>
          <w:sz w:val="24"/>
          <w:szCs w:val="24"/>
          <w:lang w:val="en-US"/>
        </w:rPr>
        <w:t xml:space="preserve">. Precisely a period of almost 14 years has lapsed since </w:t>
      </w:r>
      <w:r w:rsidR="0093259E" w:rsidRPr="00AF143F">
        <w:rPr>
          <w:rFonts w:ascii="Arial" w:eastAsia="Calibri" w:hAnsi="Arial" w:cs="Arial"/>
          <w:sz w:val="24"/>
          <w:szCs w:val="24"/>
          <w:lang w:val="en-US"/>
        </w:rPr>
        <w:t>accused 1 and 2 were arrested for this matter.</w:t>
      </w:r>
    </w:p>
    <w:p w14:paraId="39FE0536" w14:textId="77777777" w:rsidR="00762852" w:rsidRDefault="00762852" w:rsidP="00762852">
      <w:pPr>
        <w:pStyle w:val="ListParagraph"/>
        <w:spacing w:after="0" w:line="360" w:lineRule="auto"/>
        <w:jc w:val="both"/>
        <w:rPr>
          <w:rFonts w:ascii="Arial" w:eastAsia="Calibri" w:hAnsi="Arial" w:cs="Arial"/>
          <w:sz w:val="24"/>
          <w:szCs w:val="24"/>
          <w:lang w:val="en-US"/>
        </w:rPr>
      </w:pPr>
    </w:p>
    <w:p w14:paraId="0EE3816D" w14:textId="4A50F6A3" w:rsidR="0093259E"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r>
      <w:r w:rsidR="0093259E" w:rsidRPr="00AF143F">
        <w:rPr>
          <w:rFonts w:ascii="Arial" w:eastAsia="Calibri" w:hAnsi="Arial" w:cs="Arial"/>
          <w:sz w:val="24"/>
          <w:szCs w:val="24"/>
          <w:lang w:val="en-US"/>
        </w:rPr>
        <w:t xml:space="preserve">There was a stage when charges </w:t>
      </w:r>
      <w:r w:rsidR="000D3E15" w:rsidRPr="00AF143F">
        <w:rPr>
          <w:rFonts w:ascii="Arial" w:eastAsia="Calibri" w:hAnsi="Arial" w:cs="Arial"/>
          <w:sz w:val="24"/>
          <w:szCs w:val="24"/>
          <w:lang w:val="en-US"/>
        </w:rPr>
        <w:t>were withdrawn against accused</w:t>
      </w:r>
      <w:r w:rsidR="0036662C" w:rsidRPr="00AF143F">
        <w:rPr>
          <w:rFonts w:ascii="Arial" w:eastAsia="Calibri" w:hAnsi="Arial" w:cs="Arial"/>
          <w:sz w:val="24"/>
          <w:szCs w:val="24"/>
          <w:lang w:val="en-US"/>
        </w:rPr>
        <w:t xml:space="preserve"> 1 and such decision was set aside in 2014, which resulted </w:t>
      </w:r>
      <w:r w:rsidR="00702AF0" w:rsidRPr="00AF143F">
        <w:rPr>
          <w:rFonts w:ascii="Arial" w:eastAsia="Calibri" w:hAnsi="Arial" w:cs="Arial"/>
          <w:sz w:val="24"/>
          <w:szCs w:val="24"/>
          <w:lang w:val="en-US"/>
        </w:rPr>
        <w:t xml:space="preserve">in the matter being re-enrolled on the 1 April 2015. The effect of such </w:t>
      </w:r>
      <w:r w:rsidR="00A92547" w:rsidRPr="00AF143F">
        <w:rPr>
          <w:rFonts w:ascii="Arial" w:eastAsia="Calibri" w:hAnsi="Arial" w:cs="Arial"/>
          <w:sz w:val="24"/>
          <w:szCs w:val="24"/>
          <w:lang w:val="en-US"/>
        </w:rPr>
        <w:t xml:space="preserve">a decision to withdraw charges against accused 1 </w:t>
      </w:r>
      <w:r w:rsidR="009569AB" w:rsidRPr="00AF143F">
        <w:rPr>
          <w:rFonts w:ascii="Arial" w:eastAsia="Calibri" w:hAnsi="Arial" w:cs="Arial"/>
          <w:sz w:val="24"/>
          <w:szCs w:val="24"/>
          <w:lang w:val="en-US"/>
        </w:rPr>
        <w:t>is that nothing happened between that period</w:t>
      </w:r>
      <w:r w:rsidR="00C9775B" w:rsidRPr="00AF143F">
        <w:rPr>
          <w:rFonts w:ascii="Arial" w:eastAsia="Calibri" w:hAnsi="Arial" w:cs="Arial"/>
          <w:sz w:val="24"/>
          <w:szCs w:val="24"/>
          <w:lang w:val="en-US"/>
        </w:rPr>
        <w:t>, i.e. from 14 December 2011</w:t>
      </w:r>
      <w:r w:rsidR="00073BC7" w:rsidRPr="00AF143F">
        <w:rPr>
          <w:rFonts w:ascii="Arial" w:eastAsia="Calibri" w:hAnsi="Arial" w:cs="Arial"/>
          <w:sz w:val="24"/>
          <w:szCs w:val="24"/>
          <w:lang w:val="en-US"/>
        </w:rPr>
        <w:t xml:space="preserve"> to 17 April 2015, which is a period of appro</w:t>
      </w:r>
      <w:r w:rsidR="00CF67AB" w:rsidRPr="00AF143F">
        <w:rPr>
          <w:rFonts w:ascii="Arial" w:eastAsia="Calibri" w:hAnsi="Arial" w:cs="Arial"/>
          <w:sz w:val="24"/>
          <w:szCs w:val="24"/>
          <w:lang w:val="en-US"/>
        </w:rPr>
        <w:t xml:space="preserve">ximately 4 years. No </w:t>
      </w:r>
      <w:r w:rsidR="00C956F2" w:rsidRPr="00AF143F">
        <w:rPr>
          <w:rFonts w:ascii="Arial" w:eastAsia="Calibri" w:hAnsi="Arial" w:cs="Arial"/>
          <w:sz w:val="24"/>
          <w:szCs w:val="24"/>
          <w:lang w:val="en-US"/>
        </w:rPr>
        <w:t>party</w:t>
      </w:r>
      <w:r w:rsidR="00CF67AB" w:rsidRPr="00AF143F">
        <w:rPr>
          <w:rFonts w:ascii="Arial" w:eastAsia="Calibri" w:hAnsi="Arial" w:cs="Arial"/>
          <w:sz w:val="24"/>
          <w:szCs w:val="24"/>
          <w:lang w:val="en-US"/>
        </w:rPr>
        <w:t xml:space="preserve"> </w:t>
      </w:r>
      <w:r w:rsidR="00D00FAE" w:rsidRPr="00AF143F">
        <w:rPr>
          <w:rFonts w:ascii="Arial" w:eastAsia="Calibri" w:hAnsi="Arial" w:cs="Arial"/>
          <w:sz w:val="24"/>
          <w:szCs w:val="24"/>
          <w:lang w:val="en-US"/>
        </w:rPr>
        <w:t xml:space="preserve">can be blamed for such a </w:t>
      </w:r>
      <w:r w:rsidR="007D36A7" w:rsidRPr="00AF143F">
        <w:rPr>
          <w:rFonts w:ascii="Arial" w:eastAsia="Calibri" w:hAnsi="Arial" w:cs="Arial"/>
          <w:sz w:val="24"/>
          <w:szCs w:val="24"/>
          <w:lang w:val="en-US"/>
        </w:rPr>
        <w:t>delay,</w:t>
      </w:r>
      <w:r w:rsidR="00D00FAE" w:rsidRPr="00AF143F">
        <w:rPr>
          <w:rFonts w:ascii="Arial" w:eastAsia="Calibri" w:hAnsi="Arial" w:cs="Arial"/>
          <w:sz w:val="24"/>
          <w:szCs w:val="24"/>
          <w:lang w:val="en-US"/>
        </w:rPr>
        <w:t xml:space="preserve"> and such cannot be classified </w:t>
      </w:r>
      <w:r w:rsidR="0021413B" w:rsidRPr="00AF143F">
        <w:rPr>
          <w:rFonts w:ascii="Arial" w:eastAsia="Calibri" w:hAnsi="Arial" w:cs="Arial"/>
          <w:sz w:val="24"/>
          <w:szCs w:val="24"/>
          <w:lang w:val="en-US"/>
        </w:rPr>
        <w:t xml:space="preserve">as an unreasonable delay of the matter as there was </w:t>
      </w:r>
      <w:r w:rsidR="00F836A5" w:rsidRPr="00AF143F">
        <w:rPr>
          <w:rFonts w:ascii="Arial" w:eastAsia="Calibri" w:hAnsi="Arial" w:cs="Arial"/>
          <w:sz w:val="24"/>
          <w:szCs w:val="24"/>
          <w:lang w:val="en-US"/>
        </w:rPr>
        <w:t xml:space="preserve">ongoing </w:t>
      </w:r>
      <w:r w:rsidR="0021413B" w:rsidRPr="00AF143F">
        <w:rPr>
          <w:rFonts w:ascii="Arial" w:eastAsia="Calibri" w:hAnsi="Arial" w:cs="Arial"/>
          <w:sz w:val="24"/>
          <w:szCs w:val="24"/>
          <w:lang w:val="en-US"/>
        </w:rPr>
        <w:t xml:space="preserve">litigation between </w:t>
      </w:r>
      <w:r w:rsidR="00905C40" w:rsidRPr="00AF143F">
        <w:rPr>
          <w:rFonts w:ascii="Arial" w:eastAsia="Calibri" w:hAnsi="Arial" w:cs="Arial"/>
          <w:sz w:val="24"/>
          <w:szCs w:val="24"/>
          <w:lang w:val="en-US"/>
        </w:rPr>
        <w:t>the parties in another forum.</w:t>
      </w:r>
    </w:p>
    <w:p w14:paraId="5B9A090D" w14:textId="77777777" w:rsidR="00762852" w:rsidRPr="00762852" w:rsidRDefault="00762852" w:rsidP="00762852">
      <w:pPr>
        <w:spacing w:after="0" w:line="360" w:lineRule="auto"/>
        <w:jc w:val="both"/>
        <w:rPr>
          <w:rFonts w:ascii="Arial" w:eastAsia="Calibri" w:hAnsi="Arial" w:cs="Arial"/>
          <w:sz w:val="24"/>
          <w:szCs w:val="24"/>
          <w:lang w:val="en-US"/>
        </w:rPr>
      </w:pPr>
    </w:p>
    <w:p w14:paraId="11504B96" w14:textId="46E31078" w:rsidR="00905C40"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r>
      <w:r w:rsidR="00762852" w:rsidRPr="00AF143F">
        <w:rPr>
          <w:rFonts w:ascii="Arial" w:eastAsia="Calibri" w:hAnsi="Arial" w:cs="Arial"/>
          <w:sz w:val="24"/>
          <w:szCs w:val="24"/>
          <w:lang w:val="en-US"/>
        </w:rPr>
        <w:t xml:space="preserve"> </w:t>
      </w:r>
      <w:r w:rsidR="00905C40" w:rsidRPr="00AF143F">
        <w:rPr>
          <w:rFonts w:ascii="Arial" w:eastAsia="Calibri" w:hAnsi="Arial" w:cs="Arial"/>
          <w:sz w:val="24"/>
          <w:szCs w:val="24"/>
          <w:lang w:val="en-US"/>
        </w:rPr>
        <w:t xml:space="preserve">From that period until the documents in this matter </w:t>
      </w:r>
      <w:r w:rsidR="000B175A" w:rsidRPr="00AF143F">
        <w:rPr>
          <w:rFonts w:ascii="Arial" w:eastAsia="Calibri" w:hAnsi="Arial" w:cs="Arial"/>
          <w:sz w:val="24"/>
          <w:szCs w:val="24"/>
          <w:lang w:val="en-US"/>
        </w:rPr>
        <w:t>were declassified by the National Commissioner</w:t>
      </w:r>
      <w:r w:rsidR="00524DAD" w:rsidRPr="00AF143F">
        <w:rPr>
          <w:rFonts w:ascii="Arial" w:eastAsia="Calibri" w:hAnsi="Arial" w:cs="Arial"/>
          <w:sz w:val="24"/>
          <w:szCs w:val="24"/>
          <w:lang w:val="en-US"/>
        </w:rPr>
        <w:t xml:space="preserve"> of the Police, the matter could not be enrolled but was only enrolled on the 27 August 2020. The state </w:t>
      </w:r>
      <w:r w:rsidR="004147B9" w:rsidRPr="00AF143F">
        <w:rPr>
          <w:rFonts w:ascii="Arial" w:eastAsia="Calibri" w:hAnsi="Arial" w:cs="Arial"/>
          <w:sz w:val="24"/>
          <w:szCs w:val="24"/>
          <w:lang w:val="en-US"/>
        </w:rPr>
        <w:t xml:space="preserve">proffered no explanation </w:t>
      </w:r>
      <w:r w:rsidR="00F836A5" w:rsidRPr="00AF143F">
        <w:rPr>
          <w:rFonts w:ascii="Arial" w:eastAsia="Calibri" w:hAnsi="Arial" w:cs="Arial"/>
          <w:sz w:val="24"/>
          <w:szCs w:val="24"/>
          <w:lang w:val="en-US"/>
        </w:rPr>
        <w:t xml:space="preserve">as to </w:t>
      </w:r>
      <w:r w:rsidR="004147B9" w:rsidRPr="00AF143F">
        <w:rPr>
          <w:rFonts w:ascii="Arial" w:eastAsia="Calibri" w:hAnsi="Arial" w:cs="Arial"/>
          <w:sz w:val="24"/>
          <w:szCs w:val="24"/>
          <w:lang w:val="en-US"/>
        </w:rPr>
        <w:t xml:space="preserve">why a period of one year and a month, i.e. </w:t>
      </w:r>
      <w:r w:rsidR="00571DFB" w:rsidRPr="00AF143F">
        <w:rPr>
          <w:rFonts w:ascii="Arial" w:eastAsia="Calibri" w:hAnsi="Arial" w:cs="Arial"/>
          <w:sz w:val="24"/>
          <w:szCs w:val="24"/>
          <w:lang w:val="en-US"/>
        </w:rPr>
        <w:t>from 8 July 2019 when there was declassification</w:t>
      </w:r>
      <w:r w:rsidR="00CB5DA1" w:rsidRPr="00AF143F">
        <w:rPr>
          <w:rFonts w:ascii="Arial" w:eastAsia="Calibri" w:hAnsi="Arial" w:cs="Arial"/>
          <w:sz w:val="24"/>
          <w:szCs w:val="24"/>
          <w:lang w:val="en-US"/>
        </w:rPr>
        <w:t xml:space="preserve"> documents</w:t>
      </w:r>
      <w:r w:rsidR="00571DFB" w:rsidRPr="00AF143F">
        <w:rPr>
          <w:rFonts w:ascii="Arial" w:eastAsia="Calibri" w:hAnsi="Arial" w:cs="Arial"/>
          <w:sz w:val="24"/>
          <w:szCs w:val="24"/>
          <w:lang w:val="en-US"/>
        </w:rPr>
        <w:t xml:space="preserve"> and disclosure </w:t>
      </w:r>
      <w:r w:rsidR="008A774D" w:rsidRPr="00AF143F">
        <w:rPr>
          <w:rFonts w:ascii="Arial" w:eastAsia="Calibri" w:hAnsi="Arial" w:cs="Arial"/>
          <w:sz w:val="24"/>
          <w:szCs w:val="24"/>
          <w:lang w:val="en-US"/>
        </w:rPr>
        <w:t>of documents and 27 August</w:t>
      </w:r>
      <w:r w:rsidR="00CB5DA1" w:rsidRPr="00AF143F">
        <w:rPr>
          <w:rFonts w:ascii="Arial" w:eastAsia="Calibri" w:hAnsi="Arial" w:cs="Arial"/>
          <w:sz w:val="24"/>
          <w:szCs w:val="24"/>
          <w:lang w:val="en-US"/>
        </w:rPr>
        <w:t xml:space="preserve"> 2020</w:t>
      </w:r>
      <w:r w:rsidR="008A774D" w:rsidRPr="00AF143F">
        <w:rPr>
          <w:rFonts w:ascii="Arial" w:eastAsia="Calibri" w:hAnsi="Arial" w:cs="Arial"/>
          <w:sz w:val="24"/>
          <w:szCs w:val="24"/>
          <w:lang w:val="en-US"/>
        </w:rPr>
        <w:t xml:space="preserve"> when the matter was enrolled at Speciali</w:t>
      </w:r>
      <w:r w:rsidR="00955F07" w:rsidRPr="00AF143F">
        <w:rPr>
          <w:rFonts w:ascii="Arial" w:eastAsia="Calibri" w:hAnsi="Arial" w:cs="Arial"/>
          <w:sz w:val="24"/>
          <w:szCs w:val="24"/>
          <w:lang w:val="en-US"/>
        </w:rPr>
        <w:t>zed Commercial Crime Court, lapsed. To this end, Mr Motloung on behalf of accused 1</w:t>
      </w:r>
      <w:r w:rsidR="00F006BD" w:rsidRPr="00AF143F">
        <w:rPr>
          <w:rFonts w:ascii="Arial" w:eastAsia="Calibri" w:hAnsi="Arial" w:cs="Arial"/>
          <w:sz w:val="24"/>
          <w:szCs w:val="24"/>
          <w:lang w:val="en-US"/>
        </w:rPr>
        <w:t xml:space="preserve">, contended that the state </w:t>
      </w:r>
      <w:r w:rsidR="006E6D2C" w:rsidRPr="00AF143F">
        <w:rPr>
          <w:rFonts w:ascii="Arial" w:eastAsia="Calibri" w:hAnsi="Arial" w:cs="Arial"/>
          <w:sz w:val="24"/>
          <w:szCs w:val="24"/>
          <w:lang w:val="en-US"/>
        </w:rPr>
        <w:t>charge</w:t>
      </w:r>
      <w:r w:rsidR="00C31FB0" w:rsidRPr="00AF143F">
        <w:rPr>
          <w:rFonts w:ascii="Arial" w:eastAsia="Calibri" w:hAnsi="Arial" w:cs="Arial"/>
          <w:sz w:val="24"/>
          <w:szCs w:val="24"/>
          <w:lang w:val="en-US"/>
        </w:rPr>
        <w:t>d</w:t>
      </w:r>
      <w:r w:rsidR="006E6D2C" w:rsidRPr="00AF143F">
        <w:rPr>
          <w:rFonts w:ascii="Arial" w:eastAsia="Calibri" w:hAnsi="Arial" w:cs="Arial"/>
          <w:sz w:val="24"/>
          <w:szCs w:val="24"/>
          <w:lang w:val="en-US"/>
        </w:rPr>
        <w:t xml:space="preserve"> the accused when they were not ready to </w:t>
      </w:r>
      <w:r w:rsidR="00C31FB0" w:rsidRPr="00AF143F">
        <w:rPr>
          <w:rFonts w:ascii="Arial" w:eastAsia="Calibri" w:hAnsi="Arial" w:cs="Arial"/>
          <w:sz w:val="24"/>
          <w:szCs w:val="24"/>
          <w:lang w:val="en-US"/>
        </w:rPr>
        <w:t>commence</w:t>
      </w:r>
      <w:r w:rsidR="006E6D2C" w:rsidRPr="00AF143F">
        <w:rPr>
          <w:rFonts w:ascii="Arial" w:eastAsia="Calibri" w:hAnsi="Arial" w:cs="Arial"/>
          <w:sz w:val="24"/>
          <w:szCs w:val="24"/>
          <w:lang w:val="en-US"/>
        </w:rPr>
        <w:t xml:space="preserve"> with the trial of the accused. </w:t>
      </w:r>
    </w:p>
    <w:p w14:paraId="758340C1" w14:textId="77777777" w:rsidR="00762852" w:rsidRPr="00762852" w:rsidRDefault="00762852" w:rsidP="00762852">
      <w:pPr>
        <w:spacing w:after="0" w:line="360" w:lineRule="auto"/>
        <w:jc w:val="both"/>
        <w:rPr>
          <w:rFonts w:ascii="Arial" w:eastAsia="Calibri" w:hAnsi="Arial" w:cs="Arial"/>
          <w:sz w:val="24"/>
          <w:szCs w:val="24"/>
          <w:lang w:val="en-US"/>
        </w:rPr>
      </w:pPr>
    </w:p>
    <w:p w14:paraId="67EA4DFF" w14:textId="2939DA90" w:rsidR="006E6D2C"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lastRenderedPageBreak/>
        <w:t>20.</w:t>
      </w:r>
      <w:r>
        <w:rPr>
          <w:rFonts w:ascii="Arial" w:eastAsia="Calibri" w:hAnsi="Arial" w:cs="Arial"/>
          <w:sz w:val="24"/>
          <w:szCs w:val="24"/>
          <w:lang w:val="en-US"/>
        </w:rPr>
        <w:tab/>
      </w:r>
      <w:r w:rsidR="00653C19" w:rsidRPr="00AF143F">
        <w:rPr>
          <w:rFonts w:ascii="Arial" w:eastAsia="Calibri" w:hAnsi="Arial" w:cs="Arial"/>
          <w:sz w:val="24"/>
          <w:szCs w:val="24"/>
          <w:lang w:val="en-US"/>
        </w:rPr>
        <w:t xml:space="preserve"> </w:t>
      </w:r>
      <w:r w:rsidR="006E6D2C" w:rsidRPr="00AF143F">
        <w:rPr>
          <w:rFonts w:ascii="Arial" w:eastAsia="Calibri" w:hAnsi="Arial" w:cs="Arial"/>
          <w:sz w:val="24"/>
          <w:szCs w:val="24"/>
          <w:lang w:val="en-US"/>
        </w:rPr>
        <w:t xml:space="preserve">I agree with Mr Motloung. The state when charging the accused knew exactly </w:t>
      </w:r>
      <w:r w:rsidR="000E3FF3" w:rsidRPr="00AF143F">
        <w:rPr>
          <w:rFonts w:ascii="Arial" w:eastAsia="Calibri" w:hAnsi="Arial" w:cs="Arial"/>
          <w:sz w:val="24"/>
          <w:szCs w:val="24"/>
          <w:lang w:val="en-US"/>
        </w:rPr>
        <w:t>the type of documents that they intended to use to prosecute the accused</w:t>
      </w:r>
      <w:r w:rsidR="00921F76" w:rsidRPr="00AF143F">
        <w:rPr>
          <w:rFonts w:ascii="Arial" w:eastAsia="Calibri" w:hAnsi="Arial" w:cs="Arial"/>
          <w:sz w:val="24"/>
          <w:szCs w:val="24"/>
          <w:lang w:val="en-US"/>
        </w:rPr>
        <w:t xml:space="preserve"> </w:t>
      </w:r>
      <w:r w:rsidR="00F313CC" w:rsidRPr="00AF143F">
        <w:rPr>
          <w:rFonts w:ascii="Arial" w:eastAsia="Calibri" w:hAnsi="Arial" w:cs="Arial"/>
          <w:sz w:val="24"/>
          <w:szCs w:val="24"/>
          <w:lang w:val="en-US"/>
        </w:rPr>
        <w:t>and its</w:t>
      </w:r>
      <w:r w:rsidR="00921F76" w:rsidRPr="00AF143F">
        <w:rPr>
          <w:rFonts w:ascii="Arial" w:eastAsia="Calibri" w:hAnsi="Arial" w:cs="Arial"/>
          <w:sz w:val="24"/>
          <w:szCs w:val="24"/>
          <w:lang w:val="en-US"/>
        </w:rPr>
        <w:t xml:space="preserve"> respective status</w:t>
      </w:r>
      <w:r w:rsidR="00FF6671" w:rsidRPr="00AF143F">
        <w:rPr>
          <w:rFonts w:ascii="Arial" w:eastAsia="Calibri" w:hAnsi="Arial" w:cs="Arial"/>
          <w:sz w:val="24"/>
          <w:szCs w:val="24"/>
          <w:lang w:val="en-US"/>
        </w:rPr>
        <w:t xml:space="preserve">. Various </w:t>
      </w:r>
      <w:r w:rsidR="00A85FE2" w:rsidRPr="00AF143F">
        <w:rPr>
          <w:rFonts w:ascii="Arial" w:eastAsia="Calibri" w:hAnsi="Arial" w:cs="Arial"/>
          <w:sz w:val="24"/>
          <w:szCs w:val="24"/>
          <w:lang w:val="en-US"/>
        </w:rPr>
        <w:t>P</w:t>
      </w:r>
      <w:r w:rsidR="00FF6671" w:rsidRPr="00AF143F">
        <w:rPr>
          <w:rFonts w:ascii="Arial" w:eastAsia="Calibri" w:hAnsi="Arial" w:cs="Arial"/>
          <w:sz w:val="24"/>
          <w:szCs w:val="24"/>
          <w:lang w:val="en-US"/>
        </w:rPr>
        <w:t xml:space="preserve">olice Commissioners were appointed and there is no reason </w:t>
      </w:r>
      <w:r w:rsidR="004D2B6A" w:rsidRPr="00AF143F">
        <w:rPr>
          <w:rFonts w:ascii="Arial" w:eastAsia="Calibri" w:hAnsi="Arial" w:cs="Arial"/>
          <w:sz w:val="24"/>
          <w:szCs w:val="24"/>
          <w:lang w:val="en-US"/>
        </w:rPr>
        <w:t>proffered</w:t>
      </w:r>
      <w:r w:rsidR="00FF6671" w:rsidRPr="00AF143F">
        <w:rPr>
          <w:rFonts w:ascii="Arial" w:eastAsia="Calibri" w:hAnsi="Arial" w:cs="Arial"/>
          <w:sz w:val="24"/>
          <w:szCs w:val="24"/>
          <w:lang w:val="en-US"/>
        </w:rPr>
        <w:t xml:space="preserve"> as to why </w:t>
      </w:r>
      <w:r w:rsidR="004D2B6A" w:rsidRPr="00AF143F">
        <w:rPr>
          <w:rFonts w:ascii="Arial" w:eastAsia="Calibri" w:hAnsi="Arial" w:cs="Arial"/>
          <w:sz w:val="24"/>
          <w:szCs w:val="24"/>
          <w:lang w:val="en-US"/>
        </w:rPr>
        <w:t>they failed</w:t>
      </w:r>
      <w:r w:rsidR="00DA5518" w:rsidRPr="00AF143F">
        <w:rPr>
          <w:rFonts w:ascii="Arial" w:eastAsia="Calibri" w:hAnsi="Arial" w:cs="Arial"/>
          <w:sz w:val="24"/>
          <w:szCs w:val="24"/>
          <w:lang w:val="en-US"/>
        </w:rPr>
        <w:t xml:space="preserve"> to </w:t>
      </w:r>
      <w:r w:rsidR="004D2B6A" w:rsidRPr="00AF143F">
        <w:rPr>
          <w:rFonts w:ascii="Arial" w:eastAsia="Calibri" w:hAnsi="Arial" w:cs="Arial"/>
          <w:sz w:val="24"/>
          <w:szCs w:val="24"/>
          <w:lang w:val="en-US"/>
        </w:rPr>
        <w:t xml:space="preserve">declassify such </w:t>
      </w:r>
      <w:r w:rsidR="00A85FE2" w:rsidRPr="00AF143F">
        <w:rPr>
          <w:rFonts w:ascii="Arial" w:eastAsia="Calibri" w:hAnsi="Arial" w:cs="Arial"/>
          <w:sz w:val="24"/>
          <w:szCs w:val="24"/>
          <w:lang w:val="en-US"/>
        </w:rPr>
        <w:t xml:space="preserve">documents, until it was done by the National Commissioner </w:t>
      </w:r>
      <w:r w:rsidR="000C120C" w:rsidRPr="00AF143F">
        <w:rPr>
          <w:rFonts w:ascii="Arial" w:eastAsia="Calibri" w:hAnsi="Arial" w:cs="Arial"/>
          <w:sz w:val="24"/>
          <w:szCs w:val="24"/>
          <w:lang w:val="en-US"/>
        </w:rPr>
        <w:t xml:space="preserve">Sithole </w:t>
      </w:r>
      <w:r w:rsidR="00991D4B" w:rsidRPr="00AF143F">
        <w:rPr>
          <w:rFonts w:ascii="Arial" w:eastAsia="Calibri" w:hAnsi="Arial" w:cs="Arial"/>
          <w:sz w:val="24"/>
          <w:szCs w:val="24"/>
          <w:lang w:val="en-US"/>
        </w:rPr>
        <w:t xml:space="preserve">in 2019. However, the matter was consequently </w:t>
      </w:r>
      <w:r w:rsidR="00EA45D6" w:rsidRPr="00AF143F">
        <w:rPr>
          <w:rFonts w:ascii="Arial" w:eastAsia="Calibri" w:hAnsi="Arial" w:cs="Arial"/>
          <w:sz w:val="24"/>
          <w:szCs w:val="24"/>
          <w:lang w:val="en-US"/>
        </w:rPr>
        <w:t>r</w:t>
      </w:r>
      <w:r w:rsidR="00DA5518" w:rsidRPr="00AF143F">
        <w:rPr>
          <w:rFonts w:ascii="Arial" w:eastAsia="Calibri" w:hAnsi="Arial" w:cs="Arial"/>
          <w:sz w:val="24"/>
          <w:szCs w:val="24"/>
          <w:lang w:val="en-US"/>
        </w:rPr>
        <w:t>esolved</w:t>
      </w:r>
      <w:r w:rsidR="00EA45D6" w:rsidRPr="00AF143F">
        <w:rPr>
          <w:rFonts w:ascii="Arial" w:eastAsia="Calibri" w:hAnsi="Arial" w:cs="Arial"/>
          <w:sz w:val="24"/>
          <w:szCs w:val="24"/>
          <w:lang w:val="en-US"/>
        </w:rPr>
        <w:t xml:space="preserve"> </w:t>
      </w:r>
      <w:r w:rsidR="00DF3B48" w:rsidRPr="00AF143F">
        <w:rPr>
          <w:rFonts w:ascii="Arial" w:eastAsia="Calibri" w:hAnsi="Arial" w:cs="Arial"/>
          <w:sz w:val="24"/>
          <w:szCs w:val="24"/>
          <w:lang w:val="en-US"/>
        </w:rPr>
        <w:t xml:space="preserve">but the matter could not proceed to trial. </w:t>
      </w:r>
    </w:p>
    <w:p w14:paraId="03B03AAB" w14:textId="77777777" w:rsidR="00762852" w:rsidRPr="00762852" w:rsidRDefault="00762852" w:rsidP="00762852">
      <w:pPr>
        <w:spacing w:after="0" w:line="360" w:lineRule="auto"/>
        <w:jc w:val="both"/>
        <w:rPr>
          <w:rFonts w:ascii="Arial" w:eastAsia="Calibri" w:hAnsi="Arial" w:cs="Arial"/>
          <w:sz w:val="24"/>
          <w:szCs w:val="24"/>
          <w:lang w:val="en-US"/>
        </w:rPr>
      </w:pPr>
    </w:p>
    <w:p w14:paraId="48744164" w14:textId="2CA48A7A" w:rsidR="00DF3B48"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r>
      <w:r w:rsidR="00653C19" w:rsidRPr="00AF143F">
        <w:rPr>
          <w:rFonts w:ascii="Arial" w:eastAsia="Calibri" w:hAnsi="Arial" w:cs="Arial"/>
          <w:sz w:val="24"/>
          <w:szCs w:val="24"/>
          <w:lang w:val="en-US"/>
        </w:rPr>
        <w:t xml:space="preserve"> </w:t>
      </w:r>
      <w:r w:rsidR="0096674D" w:rsidRPr="00AF143F">
        <w:rPr>
          <w:rFonts w:ascii="Arial" w:eastAsia="Calibri" w:hAnsi="Arial" w:cs="Arial"/>
          <w:sz w:val="24"/>
          <w:szCs w:val="24"/>
          <w:lang w:val="en-US"/>
        </w:rPr>
        <w:t>W</w:t>
      </w:r>
      <w:r w:rsidR="00DF3B48" w:rsidRPr="00AF143F">
        <w:rPr>
          <w:rFonts w:ascii="Arial" w:eastAsia="Calibri" w:hAnsi="Arial" w:cs="Arial"/>
          <w:sz w:val="24"/>
          <w:szCs w:val="24"/>
          <w:lang w:val="en-US"/>
        </w:rPr>
        <w:t>hat</w:t>
      </w:r>
      <w:r w:rsidR="0096674D" w:rsidRPr="00AF143F">
        <w:rPr>
          <w:rFonts w:ascii="Arial" w:eastAsia="Calibri" w:hAnsi="Arial" w:cs="Arial"/>
          <w:sz w:val="24"/>
          <w:szCs w:val="24"/>
          <w:lang w:val="en-US"/>
        </w:rPr>
        <w:t xml:space="preserve"> </w:t>
      </w:r>
      <w:r w:rsidR="00701EEA" w:rsidRPr="00AF143F">
        <w:rPr>
          <w:rFonts w:ascii="Arial" w:eastAsia="Calibri" w:hAnsi="Arial" w:cs="Arial"/>
          <w:sz w:val="24"/>
          <w:szCs w:val="24"/>
          <w:lang w:val="en-US"/>
        </w:rPr>
        <w:t xml:space="preserve">is now holding back the start of the trial matter is the refusal </w:t>
      </w:r>
      <w:r w:rsidR="00280CF4" w:rsidRPr="00AF143F">
        <w:rPr>
          <w:rFonts w:ascii="Arial" w:eastAsia="Calibri" w:hAnsi="Arial" w:cs="Arial"/>
          <w:sz w:val="24"/>
          <w:szCs w:val="24"/>
          <w:lang w:val="en-US"/>
        </w:rPr>
        <w:t xml:space="preserve">by the Police to fund the legal fees of accused 1. Such decision was </w:t>
      </w:r>
      <w:r w:rsidR="003B1227" w:rsidRPr="00AF143F">
        <w:rPr>
          <w:rFonts w:ascii="Arial" w:eastAsia="Calibri" w:hAnsi="Arial" w:cs="Arial"/>
          <w:sz w:val="24"/>
          <w:szCs w:val="24"/>
          <w:lang w:val="en-US"/>
        </w:rPr>
        <w:t xml:space="preserve">communicated to the accused on the 18 January 2022. The application to review such </w:t>
      </w:r>
      <w:r w:rsidR="002361D2" w:rsidRPr="00AF143F">
        <w:rPr>
          <w:rFonts w:ascii="Arial" w:eastAsia="Calibri" w:hAnsi="Arial" w:cs="Arial"/>
          <w:sz w:val="24"/>
          <w:szCs w:val="24"/>
          <w:lang w:val="en-US"/>
        </w:rPr>
        <w:t>decision was only lodged with the court on the 18 May 2022. There is no explanation why accused 1</w:t>
      </w:r>
      <w:r w:rsidR="00A3415A" w:rsidRPr="00AF143F">
        <w:rPr>
          <w:rFonts w:ascii="Arial" w:eastAsia="Calibri" w:hAnsi="Arial" w:cs="Arial"/>
          <w:sz w:val="24"/>
          <w:szCs w:val="24"/>
          <w:lang w:val="en-US"/>
        </w:rPr>
        <w:t xml:space="preserve"> waited for a period of approximately </w:t>
      </w:r>
      <w:r w:rsidR="00806FBB" w:rsidRPr="00AF143F">
        <w:rPr>
          <w:rFonts w:ascii="Arial" w:eastAsia="Calibri" w:hAnsi="Arial" w:cs="Arial"/>
          <w:sz w:val="24"/>
          <w:szCs w:val="24"/>
          <w:lang w:val="en-US"/>
        </w:rPr>
        <w:t>four months after such decision was made, to file the review application.</w:t>
      </w:r>
    </w:p>
    <w:p w14:paraId="5DF6219B" w14:textId="77777777" w:rsidR="00653C19" w:rsidRPr="00653C19" w:rsidRDefault="00653C19" w:rsidP="00653C19">
      <w:pPr>
        <w:spacing w:after="0" w:line="360" w:lineRule="auto"/>
        <w:jc w:val="both"/>
        <w:rPr>
          <w:rFonts w:ascii="Arial" w:eastAsia="Calibri" w:hAnsi="Arial" w:cs="Arial"/>
          <w:sz w:val="24"/>
          <w:szCs w:val="24"/>
          <w:lang w:val="en-US"/>
        </w:rPr>
      </w:pPr>
    </w:p>
    <w:p w14:paraId="4365FDF1" w14:textId="457324C3" w:rsidR="00806FBB"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r>
      <w:r w:rsidR="00806FBB" w:rsidRPr="00AF143F">
        <w:rPr>
          <w:rFonts w:ascii="Arial" w:eastAsia="Calibri" w:hAnsi="Arial" w:cs="Arial"/>
          <w:sz w:val="24"/>
          <w:szCs w:val="24"/>
          <w:lang w:val="en-US"/>
        </w:rPr>
        <w:t>On the pre-trial hearing held on the 24 October 2023 before De Vos AJ, the following order was made;</w:t>
      </w:r>
    </w:p>
    <w:p w14:paraId="40FE554E" w14:textId="77777777" w:rsidR="00C50200" w:rsidRPr="00C50200" w:rsidRDefault="00C50200" w:rsidP="00C50200">
      <w:pPr>
        <w:pStyle w:val="ListParagraph"/>
        <w:rPr>
          <w:rFonts w:ascii="Arial" w:eastAsia="Calibri" w:hAnsi="Arial" w:cs="Arial"/>
          <w:sz w:val="24"/>
          <w:szCs w:val="24"/>
          <w:lang w:val="en-US"/>
        </w:rPr>
      </w:pPr>
    </w:p>
    <w:p w14:paraId="04FB8A89" w14:textId="4F840856" w:rsidR="00C50200" w:rsidRPr="00AF143F" w:rsidRDefault="00AF143F" w:rsidP="00AF143F">
      <w:pPr>
        <w:spacing w:after="0" w:line="360" w:lineRule="auto"/>
        <w:ind w:left="1800" w:hanging="36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C50200" w:rsidRPr="00AF143F">
        <w:rPr>
          <w:rFonts w:ascii="Arial" w:eastAsia="Calibri" w:hAnsi="Arial" w:cs="Arial"/>
          <w:sz w:val="24"/>
          <w:szCs w:val="24"/>
          <w:lang w:val="en-US"/>
        </w:rPr>
        <w:t>That the state</w:t>
      </w:r>
      <w:r w:rsidR="00F17126" w:rsidRPr="00AF143F">
        <w:rPr>
          <w:rFonts w:ascii="Arial" w:eastAsia="Calibri" w:hAnsi="Arial" w:cs="Arial"/>
          <w:sz w:val="24"/>
          <w:szCs w:val="24"/>
          <w:lang w:val="en-US"/>
        </w:rPr>
        <w:t>’s application in terms if section 342A will be heard on 27 March 2024.</w:t>
      </w:r>
    </w:p>
    <w:p w14:paraId="00EB5027" w14:textId="402C0441" w:rsidR="00F17126" w:rsidRPr="00AF143F" w:rsidRDefault="00AF143F" w:rsidP="00AF143F">
      <w:pPr>
        <w:spacing w:after="0" w:line="360" w:lineRule="auto"/>
        <w:ind w:left="1800" w:hanging="36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F17126" w:rsidRPr="00AF143F">
        <w:rPr>
          <w:rFonts w:ascii="Arial" w:eastAsia="Calibri" w:hAnsi="Arial" w:cs="Arial"/>
          <w:sz w:val="24"/>
          <w:szCs w:val="24"/>
          <w:lang w:val="en-US"/>
        </w:rPr>
        <w:t xml:space="preserve">Bail </w:t>
      </w:r>
      <w:r w:rsidR="00702DDE" w:rsidRPr="00AF143F">
        <w:rPr>
          <w:rFonts w:ascii="Arial" w:eastAsia="Calibri" w:hAnsi="Arial" w:cs="Arial"/>
          <w:sz w:val="24"/>
          <w:szCs w:val="24"/>
          <w:lang w:val="en-US"/>
        </w:rPr>
        <w:t>of accused 1 is extended until such date and that accused 2 and 3 will remain</w:t>
      </w:r>
      <w:r w:rsidR="00BD7DCC" w:rsidRPr="00AF143F">
        <w:rPr>
          <w:rFonts w:ascii="Arial" w:eastAsia="Calibri" w:hAnsi="Arial" w:cs="Arial"/>
          <w:sz w:val="24"/>
          <w:szCs w:val="24"/>
          <w:lang w:val="en-US"/>
        </w:rPr>
        <w:t xml:space="preserve"> on warning </w:t>
      </w:r>
      <w:r w:rsidR="000C120C" w:rsidRPr="00AF143F">
        <w:rPr>
          <w:rFonts w:ascii="Arial" w:eastAsia="Calibri" w:hAnsi="Arial" w:cs="Arial"/>
          <w:sz w:val="24"/>
          <w:szCs w:val="24"/>
          <w:lang w:val="en-US"/>
        </w:rPr>
        <w:t>until</w:t>
      </w:r>
      <w:r w:rsidR="00BD7DCC" w:rsidRPr="00AF143F">
        <w:rPr>
          <w:rFonts w:ascii="Arial" w:eastAsia="Calibri" w:hAnsi="Arial" w:cs="Arial"/>
          <w:sz w:val="24"/>
          <w:szCs w:val="24"/>
          <w:lang w:val="en-US"/>
        </w:rPr>
        <w:t xml:space="preserve"> such date. </w:t>
      </w:r>
    </w:p>
    <w:p w14:paraId="75268CBD" w14:textId="55129067" w:rsidR="00A820B9" w:rsidRPr="00F3409F" w:rsidRDefault="00BD7DCC" w:rsidP="00F3409F">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No mention was made o</w:t>
      </w:r>
      <w:r w:rsidR="00186036">
        <w:rPr>
          <w:rFonts w:ascii="Arial" w:eastAsia="Calibri" w:hAnsi="Arial" w:cs="Arial"/>
          <w:sz w:val="24"/>
          <w:szCs w:val="24"/>
          <w:lang w:val="en-US"/>
        </w:rPr>
        <w:t>f</w:t>
      </w:r>
      <w:r>
        <w:rPr>
          <w:rFonts w:ascii="Arial" w:eastAsia="Calibri" w:hAnsi="Arial" w:cs="Arial"/>
          <w:sz w:val="24"/>
          <w:szCs w:val="24"/>
          <w:lang w:val="en-US"/>
        </w:rPr>
        <w:t xml:space="preserve"> the outcome </w:t>
      </w:r>
      <w:r w:rsidR="00177A40">
        <w:rPr>
          <w:rFonts w:ascii="Arial" w:eastAsia="Calibri" w:hAnsi="Arial" w:cs="Arial"/>
          <w:sz w:val="24"/>
          <w:szCs w:val="24"/>
          <w:lang w:val="en-US"/>
        </w:rPr>
        <w:t>of the pre-trial</w:t>
      </w:r>
      <w:r w:rsidR="00F3409F">
        <w:rPr>
          <w:rFonts w:ascii="Arial" w:eastAsia="Calibri" w:hAnsi="Arial" w:cs="Arial"/>
          <w:sz w:val="24"/>
          <w:szCs w:val="24"/>
          <w:lang w:val="en-US"/>
        </w:rPr>
        <w:t xml:space="preserve"> hearing. </w:t>
      </w:r>
      <w:r w:rsidR="00A820B9" w:rsidRPr="00F3409F">
        <w:rPr>
          <w:rFonts w:ascii="Arial" w:eastAsia="Calibri" w:hAnsi="Arial" w:cs="Arial"/>
          <w:sz w:val="24"/>
          <w:szCs w:val="24"/>
          <w:lang w:val="en-US"/>
        </w:rPr>
        <w:t>The pre-trial minute was then filed on the 31 October 2023.</w:t>
      </w:r>
    </w:p>
    <w:p w14:paraId="416E9BB4" w14:textId="77777777" w:rsidR="00806FBB" w:rsidRDefault="00806FBB" w:rsidP="00FE5994">
      <w:pPr>
        <w:pStyle w:val="ListParagraph"/>
        <w:spacing w:after="0" w:line="360" w:lineRule="auto"/>
        <w:ind w:left="1440"/>
        <w:jc w:val="both"/>
        <w:rPr>
          <w:rFonts w:ascii="Arial" w:eastAsia="Calibri" w:hAnsi="Arial" w:cs="Arial"/>
          <w:sz w:val="24"/>
          <w:szCs w:val="24"/>
          <w:lang w:val="en-US"/>
        </w:rPr>
      </w:pPr>
    </w:p>
    <w:p w14:paraId="7FBE07E2" w14:textId="4712BAAD" w:rsidR="00806FBB"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r>
      <w:r w:rsidR="00FE5994" w:rsidRPr="00AF143F">
        <w:rPr>
          <w:rFonts w:ascii="Arial" w:eastAsia="Calibri" w:hAnsi="Arial" w:cs="Arial"/>
          <w:sz w:val="24"/>
          <w:szCs w:val="24"/>
          <w:lang w:val="en-US"/>
        </w:rPr>
        <w:t xml:space="preserve"> </w:t>
      </w:r>
      <w:r w:rsidR="00603A07" w:rsidRPr="00AF143F">
        <w:rPr>
          <w:rFonts w:ascii="Arial" w:eastAsia="Calibri" w:hAnsi="Arial" w:cs="Arial"/>
          <w:sz w:val="24"/>
          <w:szCs w:val="24"/>
          <w:lang w:val="en-US"/>
        </w:rPr>
        <w:t xml:space="preserve">It is at that pre-trial hearing that, Mr Motloung informed </w:t>
      </w:r>
      <w:r w:rsidR="00034C66" w:rsidRPr="00AF143F">
        <w:rPr>
          <w:rFonts w:ascii="Arial" w:eastAsia="Calibri" w:hAnsi="Arial" w:cs="Arial"/>
          <w:sz w:val="24"/>
          <w:szCs w:val="24"/>
          <w:lang w:val="en-US"/>
        </w:rPr>
        <w:t>the court that the pleadings are “closed” in the review application. But the accused is contem</w:t>
      </w:r>
      <w:r w:rsidR="00B413EF" w:rsidRPr="00AF143F">
        <w:rPr>
          <w:rFonts w:ascii="Arial" w:eastAsia="Calibri" w:hAnsi="Arial" w:cs="Arial"/>
          <w:sz w:val="24"/>
          <w:szCs w:val="24"/>
          <w:lang w:val="en-US"/>
        </w:rPr>
        <w:t>plating to file a replying affidavit. According to Mr Motloung, the answering affidavit</w:t>
      </w:r>
      <w:r w:rsidR="00897384" w:rsidRPr="00AF143F">
        <w:rPr>
          <w:rFonts w:ascii="Arial" w:eastAsia="Calibri" w:hAnsi="Arial" w:cs="Arial"/>
          <w:sz w:val="24"/>
          <w:szCs w:val="24"/>
          <w:lang w:val="en-US"/>
        </w:rPr>
        <w:t xml:space="preserve"> i</w:t>
      </w:r>
      <w:r w:rsidR="00186036" w:rsidRPr="00AF143F">
        <w:rPr>
          <w:rFonts w:ascii="Arial" w:eastAsia="Calibri" w:hAnsi="Arial" w:cs="Arial"/>
          <w:sz w:val="24"/>
          <w:szCs w:val="24"/>
          <w:lang w:val="en-US"/>
        </w:rPr>
        <w:t>n</w:t>
      </w:r>
      <w:r w:rsidR="00897384" w:rsidRPr="00AF143F">
        <w:rPr>
          <w:rFonts w:ascii="Arial" w:eastAsia="Calibri" w:hAnsi="Arial" w:cs="Arial"/>
          <w:sz w:val="24"/>
          <w:szCs w:val="24"/>
          <w:lang w:val="en-US"/>
        </w:rPr>
        <w:t xml:space="preserve"> that review application was filed on the 23 September </w:t>
      </w:r>
      <w:r w:rsidR="006F5AF4" w:rsidRPr="00AF143F">
        <w:rPr>
          <w:rFonts w:ascii="Arial" w:eastAsia="Calibri" w:hAnsi="Arial" w:cs="Arial"/>
          <w:sz w:val="24"/>
          <w:szCs w:val="24"/>
          <w:lang w:val="en-US"/>
        </w:rPr>
        <w:t xml:space="preserve">2023. It is not clear now </w:t>
      </w:r>
      <w:r w:rsidR="00E6751A" w:rsidRPr="00AF143F">
        <w:rPr>
          <w:rFonts w:ascii="Arial" w:eastAsia="Calibri" w:hAnsi="Arial" w:cs="Arial"/>
          <w:sz w:val="24"/>
          <w:szCs w:val="24"/>
          <w:lang w:val="en-US"/>
        </w:rPr>
        <w:t>as to whether such replying affidavit was filed or not by accused 1.</w:t>
      </w:r>
    </w:p>
    <w:p w14:paraId="1438B932" w14:textId="77777777" w:rsidR="005C4503" w:rsidRDefault="005C4503" w:rsidP="005C4503">
      <w:pPr>
        <w:pStyle w:val="ListParagraph"/>
        <w:spacing w:after="0" w:line="360" w:lineRule="auto"/>
        <w:jc w:val="both"/>
        <w:rPr>
          <w:rFonts w:ascii="Arial" w:eastAsia="Calibri" w:hAnsi="Arial" w:cs="Arial"/>
          <w:sz w:val="24"/>
          <w:szCs w:val="24"/>
          <w:lang w:val="en-US"/>
        </w:rPr>
      </w:pPr>
    </w:p>
    <w:p w14:paraId="4BC03241" w14:textId="2DA587DB" w:rsidR="00653C19"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lastRenderedPageBreak/>
        <w:t>24.</w:t>
      </w:r>
      <w:r>
        <w:rPr>
          <w:rFonts w:ascii="Arial" w:eastAsia="Calibri" w:hAnsi="Arial" w:cs="Arial"/>
          <w:sz w:val="24"/>
          <w:szCs w:val="24"/>
          <w:lang w:val="en-US"/>
        </w:rPr>
        <w:tab/>
      </w:r>
      <w:r w:rsidR="00E6751A" w:rsidRPr="00AF143F">
        <w:rPr>
          <w:rFonts w:ascii="Arial" w:eastAsia="Calibri" w:hAnsi="Arial" w:cs="Arial"/>
          <w:sz w:val="24"/>
          <w:szCs w:val="24"/>
          <w:lang w:val="en-US"/>
        </w:rPr>
        <w:t>The state attorney</w:t>
      </w:r>
      <w:r w:rsidR="00A453BA" w:rsidRPr="00AF143F">
        <w:rPr>
          <w:rFonts w:ascii="Arial" w:eastAsia="Calibri" w:hAnsi="Arial" w:cs="Arial"/>
          <w:sz w:val="24"/>
          <w:szCs w:val="24"/>
          <w:lang w:val="en-US"/>
        </w:rPr>
        <w:t xml:space="preserve"> in an effort to assist accused 1 with </w:t>
      </w:r>
      <w:r w:rsidR="00927633" w:rsidRPr="00AF143F">
        <w:rPr>
          <w:rFonts w:ascii="Arial" w:eastAsia="Calibri" w:hAnsi="Arial" w:cs="Arial"/>
          <w:sz w:val="24"/>
          <w:szCs w:val="24"/>
          <w:lang w:val="en-US"/>
        </w:rPr>
        <w:t>the</w:t>
      </w:r>
      <w:r w:rsidR="00A453BA" w:rsidRPr="00AF143F">
        <w:rPr>
          <w:rFonts w:ascii="Arial" w:eastAsia="Calibri" w:hAnsi="Arial" w:cs="Arial"/>
          <w:sz w:val="24"/>
          <w:szCs w:val="24"/>
          <w:lang w:val="en-US"/>
        </w:rPr>
        <w:t xml:space="preserve"> issue relating to Police </w:t>
      </w:r>
      <w:r w:rsidR="009F4266" w:rsidRPr="00AF143F">
        <w:rPr>
          <w:rFonts w:ascii="Arial" w:eastAsia="Calibri" w:hAnsi="Arial" w:cs="Arial"/>
          <w:sz w:val="24"/>
          <w:szCs w:val="24"/>
          <w:lang w:val="en-US"/>
        </w:rPr>
        <w:t>funding his legal fees pending the finalization of the review application</w:t>
      </w:r>
      <w:r w:rsidR="00742033" w:rsidRPr="00AF143F">
        <w:rPr>
          <w:rFonts w:ascii="Arial" w:eastAsia="Calibri" w:hAnsi="Arial" w:cs="Arial"/>
          <w:sz w:val="24"/>
          <w:szCs w:val="24"/>
          <w:lang w:val="en-US"/>
        </w:rPr>
        <w:t xml:space="preserve"> made a certain undertaking in which the following was stated; </w:t>
      </w:r>
    </w:p>
    <w:p w14:paraId="37D338FE" w14:textId="77777777" w:rsidR="00653C19" w:rsidRPr="00653C19" w:rsidRDefault="00653C19" w:rsidP="00653C19">
      <w:pPr>
        <w:pStyle w:val="ListParagraph"/>
        <w:rPr>
          <w:rFonts w:ascii="Arial" w:eastAsia="Calibri" w:hAnsi="Arial" w:cs="Arial"/>
          <w:sz w:val="24"/>
          <w:szCs w:val="24"/>
          <w:lang w:val="en-US"/>
        </w:rPr>
      </w:pPr>
    </w:p>
    <w:p w14:paraId="75542318" w14:textId="77777777" w:rsidR="00653C19" w:rsidRPr="00653C19" w:rsidRDefault="00653C19" w:rsidP="00653C19">
      <w:pPr>
        <w:pStyle w:val="ListParagraph"/>
        <w:spacing w:after="0" w:line="360" w:lineRule="auto"/>
        <w:jc w:val="both"/>
        <w:rPr>
          <w:rFonts w:ascii="Arial" w:eastAsia="Calibri" w:hAnsi="Arial" w:cs="Arial"/>
          <w:sz w:val="24"/>
          <w:szCs w:val="24"/>
          <w:lang w:val="en-US"/>
        </w:rPr>
      </w:pPr>
    </w:p>
    <w:p w14:paraId="1770E268" w14:textId="52364F3B" w:rsidR="00742033" w:rsidRDefault="00F03996" w:rsidP="00742033">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“To assist in the expedition of the criminal</w:t>
      </w:r>
      <w:r w:rsidR="00C0486A">
        <w:rPr>
          <w:rFonts w:ascii="Arial" w:eastAsia="Calibri" w:hAnsi="Arial" w:cs="Arial"/>
          <w:sz w:val="24"/>
          <w:szCs w:val="24"/>
          <w:lang w:val="en-US"/>
        </w:rPr>
        <w:t xml:space="preserve"> trial and to ensure that justice is served, our client (SAPS) </w:t>
      </w:r>
      <w:r w:rsidR="00B9433E">
        <w:rPr>
          <w:rFonts w:ascii="Arial" w:eastAsia="Calibri" w:hAnsi="Arial" w:cs="Arial"/>
          <w:sz w:val="24"/>
          <w:szCs w:val="24"/>
          <w:lang w:val="en-US"/>
        </w:rPr>
        <w:t>is prepared to provide</w:t>
      </w:r>
      <w:r w:rsidR="000E0427">
        <w:rPr>
          <w:rFonts w:ascii="Arial" w:eastAsia="Calibri" w:hAnsi="Arial" w:cs="Arial"/>
          <w:sz w:val="24"/>
          <w:szCs w:val="24"/>
          <w:lang w:val="en-US"/>
        </w:rPr>
        <w:t xml:space="preserve"> Lt General Richard Naggie Mdluli </w:t>
      </w:r>
      <w:r w:rsidR="00B9433E">
        <w:rPr>
          <w:rFonts w:ascii="Arial" w:eastAsia="Calibri" w:hAnsi="Arial" w:cs="Arial"/>
          <w:sz w:val="24"/>
          <w:szCs w:val="24"/>
          <w:lang w:val="en-US"/>
        </w:rPr>
        <w:t xml:space="preserve">with an undertaking, </w:t>
      </w:r>
      <w:r w:rsidR="00F75104">
        <w:rPr>
          <w:rFonts w:ascii="Arial" w:eastAsia="Calibri" w:hAnsi="Arial" w:cs="Arial"/>
          <w:sz w:val="24"/>
          <w:szCs w:val="24"/>
          <w:lang w:val="en-US"/>
        </w:rPr>
        <w:t xml:space="preserve">that </w:t>
      </w:r>
      <w:r w:rsidR="00D73392">
        <w:rPr>
          <w:rFonts w:ascii="Arial" w:eastAsia="Calibri" w:hAnsi="Arial" w:cs="Arial"/>
          <w:sz w:val="24"/>
          <w:szCs w:val="24"/>
          <w:lang w:val="en-US"/>
        </w:rPr>
        <w:t>he f</w:t>
      </w:r>
      <w:r w:rsidR="0044428D">
        <w:rPr>
          <w:rFonts w:ascii="Arial" w:eastAsia="Calibri" w:hAnsi="Arial" w:cs="Arial"/>
          <w:sz w:val="24"/>
          <w:szCs w:val="24"/>
          <w:lang w:val="en-US"/>
        </w:rPr>
        <w:t>u</w:t>
      </w:r>
      <w:r w:rsidR="00D73392">
        <w:rPr>
          <w:rFonts w:ascii="Arial" w:eastAsia="Calibri" w:hAnsi="Arial" w:cs="Arial"/>
          <w:sz w:val="24"/>
          <w:szCs w:val="24"/>
          <w:lang w:val="en-US"/>
        </w:rPr>
        <w:t xml:space="preserve">nd his legal defence, pending the finalization of the </w:t>
      </w:r>
      <w:r w:rsidR="00312484">
        <w:rPr>
          <w:rFonts w:ascii="Arial" w:eastAsia="Calibri" w:hAnsi="Arial" w:cs="Arial"/>
          <w:sz w:val="24"/>
          <w:szCs w:val="24"/>
          <w:lang w:val="en-US"/>
        </w:rPr>
        <w:t xml:space="preserve">review application. </w:t>
      </w:r>
      <w:r w:rsidR="00926901">
        <w:rPr>
          <w:rFonts w:ascii="Arial" w:eastAsia="Calibri" w:hAnsi="Arial" w:cs="Arial"/>
          <w:sz w:val="24"/>
          <w:szCs w:val="24"/>
          <w:lang w:val="en-US"/>
        </w:rPr>
        <w:t xml:space="preserve">If his review application is successful, the SAPS will reimburse him in full for all reasonable legal expenses in line with State Attorney </w:t>
      </w:r>
      <w:r w:rsidR="005C4503">
        <w:rPr>
          <w:rFonts w:ascii="Arial" w:eastAsia="Calibri" w:hAnsi="Arial" w:cs="Arial"/>
          <w:sz w:val="24"/>
          <w:szCs w:val="24"/>
          <w:lang w:val="en-US"/>
        </w:rPr>
        <w:t>tariffs incurred in his criminal defence.”</w:t>
      </w:r>
    </w:p>
    <w:p w14:paraId="379D81BC" w14:textId="77777777" w:rsidR="005C4503" w:rsidRDefault="005C4503" w:rsidP="00742033">
      <w:pPr>
        <w:pStyle w:val="ListParagraph"/>
        <w:spacing w:after="0" w:line="360" w:lineRule="auto"/>
        <w:ind w:left="1440"/>
        <w:jc w:val="both"/>
        <w:rPr>
          <w:rFonts w:ascii="Arial" w:eastAsia="Calibri" w:hAnsi="Arial" w:cs="Arial"/>
          <w:sz w:val="24"/>
          <w:szCs w:val="24"/>
          <w:lang w:val="en-US"/>
        </w:rPr>
      </w:pPr>
    </w:p>
    <w:p w14:paraId="1F9CE4F5" w14:textId="1DB0DFAE" w:rsidR="00742033"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r>
      <w:r w:rsidR="005C4503" w:rsidRPr="00AF143F">
        <w:rPr>
          <w:rFonts w:ascii="Arial" w:eastAsia="Calibri" w:hAnsi="Arial" w:cs="Arial"/>
          <w:sz w:val="24"/>
          <w:szCs w:val="24"/>
          <w:lang w:val="en-US"/>
        </w:rPr>
        <w:t xml:space="preserve"> I must at this stage, pause to mention that no date is </w:t>
      </w:r>
      <w:r w:rsidR="008C5B7A" w:rsidRPr="00AF143F">
        <w:rPr>
          <w:rFonts w:ascii="Arial" w:eastAsia="Calibri" w:hAnsi="Arial" w:cs="Arial"/>
          <w:sz w:val="24"/>
          <w:szCs w:val="24"/>
          <w:lang w:val="en-US"/>
        </w:rPr>
        <w:t>yet</w:t>
      </w:r>
      <w:r w:rsidR="00493DF6" w:rsidRPr="00AF143F">
        <w:rPr>
          <w:rFonts w:ascii="Arial" w:eastAsia="Calibri" w:hAnsi="Arial" w:cs="Arial"/>
          <w:sz w:val="24"/>
          <w:szCs w:val="24"/>
          <w:lang w:val="en-US"/>
        </w:rPr>
        <w:t xml:space="preserve"> set</w:t>
      </w:r>
      <w:r w:rsidR="008C5B7A" w:rsidRPr="00AF143F">
        <w:rPr>
          <w:rFonts w:ascii="Arial" w:eastAsia="Calibri" w:hAnsi="Arial" w:cs="Arial"/>
          <w:sz w:val="24"/>
          <w:szCs w:val="24"/>
          <w:lang w:val="en-US"/>
        </w:rPr>
        <w:t xml:space="preserve"> for the </w:t>
      </w:r>
      <w:r w:rsidR="00F51BFA" w:rsidRPr="00AF143F">
        <w:rPr>
          <w:rFonts w:ascii="Arial" w:eastAsia="Calibri" w:hAnsi="Arial" w:cs="Arial"/>
          <w:sz w:val="24"/>
          <w:szCs w:val="24"/>
          <w:lang w:val="en-US"/>
        </w:rPr>
        <w:t xml:space="preserve">adjudication of the review application. The Director of Public </w:t>
      </w:r>
      <w:r w:rsidR="000A15B3" w:rsidRPr="00AF143F">
        <w:rPr>
          <w:rFonts w:ascii="Arial" w:eastAsia="Calibri" w:hAnsi="Arial" w:cs="Arial"/>
          <w:sz w:val="24"/>
          <w:szCs w:val="24"/>
          <w:lang w:val="en-US"/>
        </w:rPr>
        <w:t xml:space="preserve">Prosecutions is not a party to such review application. </w:t>
      </w:r>
    </w:p>
    <w:p w14:paraId="5B39C7D4" w14:textId="77777777" w:rsidR="008432BC" w:rsidRDefault="008432BC" w:rsidP="008432BC">
      <w:pPr>
        <w:pStyle w:val="ListParagraph"/>
        <w:spacing w:after="0" w:line="360" w:lineRule="auto"/>
        <w:jc w:val="both"/>
        <w:rPr>
          <w:rFonts w:ascii="Arial" w:eastAsia="Calibri" w:hAnsi="Arial" w:cs="Arial"/>
          <w:sz w:val="24"/>
          <w:szCs w:val="24"/>
          <w:lang w:val="en-US"/>
        </w:rPr>
      </w:pPr>
    </w:p>
    <w:p w14:paraId="3AEAC357" w14:textId="08D7128E" w:rsidR="008432BC"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r>
      <w:r w:rsidR="00BE2A52" w:rsidRPr="00AF143F">
        <w:rPr>
          <w:rFonts w:ascii="Arial" w:eastAsia="Calibri" w:hAnsi="Arial" w:cs="Arial"/>
          <w:sz w:val="24"/>
          <w:szCs w:val="24"/>
          <w:lang w:val="en-US"/>
        </w:rPr>
        <w:t xml:space="preserve"> As already stated </w:t>
      </w:r>
      <w:r w:rsidR="00CF7B83" w:rsidRPr="00AF143F">
        <w:rPr>
          <w:rFonts w:ascii="Arial" w:eastAsia="Calibri" w:hAnsi="Arial" w:cs="Arial"/>
          <w:sz w:val="24"/>
          <w:szCs w:val="24"/>
          <w:lang w:val="en-US"/>
        </w:rPr>
        <w:t xml:space="preserve">elsewhere in </w:t>
      </w:r>
      <w:r w:rsidR="000A15B3" w:rsidRPr="00AF143F">
        <w:rPr>
          <w:rFonts w:ascii="Arial" w:eastAsia="Calibri" w:hAnsi="Arial" w:cs="Arial"/>
          <w:sz w:val="24"/>
          <w:szCs w:val="24"/>
          <w:lang w:val="en-US"/>
        </w:rPr>
        <w:t>t</w:t>
      </w:r>
      <w:r w:rsidR="00CF7B83" w:rsidRPr="00AF143F">
        <w:rPr>
          <w:rFonts w:ascii="Arial" w:eastAsia="Calibri" w:hAnsi="Arial" w:cs="Arial"/>
          <w:sz w:val="24"/>
          <w:szCs w:val="24"/>
          <w:lang w:val="en-US"/>
        </w:rPr>
        <w:t>his judgment, the undertaking by the state attorney</w:t>
      </w:r>
      <w:r w:rsidR="003C3072" w:rsidRPr="00AF143F">
        <w:rPr>
          <w:rFonts w:ascii="Arial" w:eastAsia="Calibri" w:hAnsi="Arial" w:cs="Arial"/>
          <w:sz w:val="24"/>
          <w:szCs w:val="24"/>
          <w:lang w:val="en-US"/>
        </w:rPr>
        <w:t>’</w:t>
      </w:r>
      <w:r w:rsidR="00C34A10" w:rsidRPr="00AF143F">
        <w:rPr>
          <w:rFonts w:ascii="Arial" w:eastAsia="Calibri" w:hAnsi="Arial" w:cs="Arial"/>
          <w:sz w:val="24"/>
          <w:szCs w:val="24"/>
          <w:lang w:val="en-US"/>
        </w:rPr>
        <w:t xml:space="preserve">s </w:t>
      </w:r>
      <w:r w:rsidR="0088022E" w:rsidRPr="00AF143F">
        <w:rPr>
          <w:rFonts w:ascii="Arial" w:eastAsia="Calibri" w:hAnsi="Arial" w:cs="Arial"/>
          <w:sz w:val="24"/>
          <w:szCs w:val="24"/>
          <w:lang w:val="en-US"/>
        </w:rPr>
        <w:t xml:space="preserve">office was rejected by accused 1. The main reason </w:t>
      </w:r>
      <w:r w:rsidR="00C10DB0" w:rsidRPr="00AF143F">
        <w:rPr>
          <w:rFonts w:ascii="Arial" w:eastAsia="Calibri" w:hAnsi="Arial" w:cs="Arial"/>
          <w:sz w:val="24"/>
          <w:szCs w:val="24"/>
          <w:lang w:val="en-US"/>
        </w:rPr>
        <w:t xml:space="preserve">for such a rejection was mainly that the undertaking does not </w:t>
      </w:r>
      <w:r w:rsidR="004C5FF2" w:rsidRPr="00AF143F">
        <w:rPr>
          <w:rFonts w:ascii="Arial" w:eastAsia="Calibri" w:hAnsi="Arial" w:cs="Arial"/>
          <w:sz w:val="24"/>
          <w:szCs w:val="24"/>
          <w:lang w:val="en-US"/>
        </w:rPr>
        <w:t xml:space="preserve">make sense </w:t>
      </w:r>
      <w:r w:rsidR="00D645D5" w:rsidRPr="00AF143F">
        <w:rPr>
          <w:rFonts w:ascii="Arial" w:eastAsia="Calibri" w:hAnsi="Arial" w:cs="Arial"/>
          <w:sz w:val="24"/>
          <w:szCs w:val="24"/>
          <w:lang w:val="en-US"/>
        </w:rPr>
        <w:t>to the accused and further that the accused want to be assisted by a Senior Counsel</w:t>
      </w:r>
      <w:r w:rsidR="00260864" w:rsidRPr="00AF143F">
        <w:rPr>
          <w:rFonts w:ascii="Arial" w:eastAsia="Calibri" w:hAnsi="Arial" w:cs="Arial"/>
          <w:sz w:val="24"/>
          <w:szCs w:val="24"/>
          <w:lang w:val="en-US"/>
        </w:rPr>
        <w:t xml:space="preserve"> in his trial matter. </w:t>
      </w:r>
    </w:p>
    <w:p w14:paraId="2BA9EDC8" w14:textId="77777777" w:rsidR="004905DA" w:rsidRDefault="004905DA" w:rsidP="004905DA">
      <w:pPr>
        <w:pStyle w:val="ListParagraph"/>
        <w:spacing w:after="0" w:line="360" w:lineRule="auto"/>
        <w:jc w:val="both"/>
        <w:rPr>
          <w:rFonts w:ascii="Arial" w:eastAsia="Calibri" w:hAnsi="Arial" w:cs="Arial"/>
          <w:sz w:val="24"/>
          <w:szCs w:val="24"/>
          <w:lang w:val="en-US"/>
        </w:rPr>
      </w:pPr>
    </w:p>
    <w:p w14:paraId="17178294" w14:textId="27F3F48F" w:rsidR="00D45996"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r>
      <w:r w:rsidR="004905DA" w:rsidRPr="00AF143F">
        <w:rPr>
          <w:rFonts w:ascii="Arial" w:eastAsia="Calibri" w:hAnsi="Arial" w:cs="Arial"/>
          <w:sz w:val="24"/>
          <w:szCs w:val="24"/>
          <w:lang w:val="en-US"/>
        </w:rPr>
        <w:t xml:space="preserve"> Accused 1, like any citizen</w:t>
      </w:r>
      <w:r w:rsidR="00566F66" w:rsidRPr="00AF143F">
        <w:rPr>
          <w:rFonts w:ascii="Arial" w:eastAsia="Calibri" w:hAnsi="Arial" w:cs="Arial"/>
          <w:sz w:val="24"/>
          <w:szCs w:val="24"/>
          <w:lang w:val="en-US"/>
        </w:rPr>
        <w:t xml:space="preserve"> in the Republic has a right of access to court</w:t>
      </w:r>
      <w:r w:rsidR="003C3072" w:rsidRPr="00AF143F">
        <w:rPr>
          <w:rFonts w:ascii="Arial" w:eastAsia="Calibri" w:hAnsi="Arial" w:cs="Arial"/>
          <w:sz w:val="24"/>
          <w:szCs w:val="24"/>
          <w:lang w:val="en-US"/>
        </w:rPr>
        <w:t>s a right which is</w:t>
      </w:r>
      <w:r w:rsidR="00566F66" w:rsidRPr="00AF143F">
        <w:rPr>
          <w:rFonts w:ascii="Arial" w:eastAsia="Calibri" w:hAnsi="Arial" w:cs="Arial"/>
          <w:sz w:val="24"/>
          <w:szCs w:val="24"/>
          <w:lang w:val="en-US"/>
        </w:rPr>
        <w:t xml:space="preserve"> enshrined </w:t>
      </w:r>
      <w:r w:rsidR="00D45996" w:rsidRPr="00AF143F">
        <w:rPr>
          <w:rFonts w:ascii="Arial" w:eastAsia="Calibri" w:hAnsi="Arial" w:cs="Arial"/>
          <w:sz w:val="24"/>
          <w:szCs w:val="24"/>
          <w:lang w:val="en-US"/>
        </w:rPr>
        <w:t>in section 34 of the Constitution</w:t>
      </w:r>
      <w:r w:rsidR="00AE74BA" w:rsidRPr="00AF143F">
        <w:rPr>
          <w:rFonts w:ascii="Arial" w:eastAsia="Calibri" w:hAnsi="Arial" w:cs="Arial"/>
          <w:sz w:val="24"/>
          <w:szCs w:val="24"/>
          <w:lang w:val="en-US"/>
        </w:rPr>
        <w:t>,</w:t>
      </w:r>
      <w:r w:rsidR="00D45996" w:rsidRPr="00AF143F">
        <w:rPr>
          <w:rFonts w:ascii="Arial" w:eastAsia="Calibri" w:hAnsi="Arial" w:cs="Arial"/>
          <w:sz w:val="24"/>
          <w:szCs w:val="24"/>
          <w:lang w:val="en-US"/>
        </w:rPr>
        <w:t xml:space="preserve"> which provides that;</w:t>
      </w:r>
    </w:p>
    <w:p w14:paraId="1795CCCA" w14:textId="77777777" w:rsidR="00AE13CE" w:rsidRPr="00AE13CE" w:rsidRDefault="00AE13CE" w:rsidP="00AE13CE">
      <w:pPr>
        <w:spacing w:after="0" w:line="360" w:lineRule="auto"/>
        <w:jc w:val="both"/>
        <w:rPr>
          <w:rFonts w:ascii="Arial" w:eastAsia="Calibri" w:hAnsi="Arial" w:cs="Arial"/>
          <w:sz w:val="24"/>
          <w:szCs w:val="24"/>
          <w:lang w:val="en-US"/>
        </w:rPr>
      </w:pPr>
    </w:p>
    <w:p w14:paraId="7BF91A90" w14:textId="1062C157" w:rsidR="00D45996" w:rsidRDefault="00715B60" w:rsidP="00AE13CE">
      <w:pPr>
        <w:pStyle w:val="ListParagraph"/>
        <w:spacing w:line="360" w:lineRule="auto"/>
        <w:ind w:left="1440"/>
        <w:jc w:val="both"/>
        <w:rPr>
          <w:rFonts w:ascii="Arial" w:eastAsia="Calibri" w:hAnsi="Arial" w:cs="Arial"/>
          <w:sz w:val="24"/>
          <w:szCs w:val="24"/>
        </w:rPr>
      </w:pPr>
      <w:r>
        <w:rPr>
          <w:rFonts w:ascii="Arial" w:eastAsia="Calibri" w:hAnsi="Arial" w:cs="Arial"/>
          <w:sz w:val="24"/>
          <w:szCs w:val="24"/>
          <w:lang w:val="en-US"/>
        </w:rPr>
        <w:t>“</w:t>
      </w:r>
      <w:r w:rsidR="008E3608">
        <w:rPr>
          <w:rFonts w:ascii="Arial" w:eastAsia="Calibri" w:hAnsi="Arial" w:cs="Arial"/>
          <w:sz w:val="24"/>
          <w:szCs w:val="24"/>
          <w:lang w:val="en-US"/>
        </w:rPr>
        <w:t xml:space="preserve">[34] </w:t>
      </w:r>
      <w:r w:rsidR="008E3608" w:rsidRPr="008E3608">
        <w:rPr>
          <w:rFonts w:ascii="Arial" w:eastAsia="Calibri" w:hAnsi="Arial" w:cs="Arial"/>
          <w:sz w:val="24"/>
          <w:szCs w:val="24"/>
        </w:rPr>
        <w:t>Everyone has the right to have any dispute that can be resolved by the application of law decided in a fair public hearing before a court or, where appropriate, another independent and impartial tribunal or forum.</w:t>
      </w:r>
      <w:r w:rsidR="00AE13CE">
        <w:rPr>
          <w:rFonts w:ascii="Arial" w:eastAsia="Calibri" w:hAnsi="Arial" w:cs="Arial"/>
          <w:sz w:val="24"/>
          <w:szCs w:val="24"/>
        </w:rPr>
        <w:t>”</w:t>
      </w:r>
    </w:p>
    <w:p w14:paraId="5A78DAE7" w14:textId="77777777" w:rsidR="00AE13CE" w:rsidRPr="00D45996" w:rsidRDefault="00AE13CE" w:rsidP="00AE13CE">
      <w:pPr>
        <w:pStyle w:val="ListParagraph"/>
        <w:spacing w:line="360" w:lineRule="auto"/>
        <w:ind w:left="1440"/>
        <w:jc w:val="both"/>
        <w:rPr>
          <w:rFonts w:ascii="Arial" w:eastAsia="Calibri" w:hAnsi="Arial" w:cs="Arial"/>
          <w:sz w:val="24"/>
          <w:szCs w:val="24"/>
          <w:lang w:val="en-US"/>
        </w:rPr>
      </w:pPr>
    </w:p>
    <w:p w14:paraId="470D3A0F" w14:textId="11F979CB" w:rsidR="004905DA"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r>
      <w:r w:rsidR="00D45996" w:rsidRPr="00AF143F">
        <w:rPr>
          <w:rFonts w:ascii="Arial" w:eastAsia="Calibri" w:hAnsi="Arial" w:cs="Arial"/>
          <w:sz w:val="24"/>
          <w:szCs w:val="24"/>
          <w:lang w:val="en-US"/>
        </w:rPr>
        <w:t xml:space="preserve"> </w:t>
      </w:r>
      <w:r w:rsidR="002043BE" w:rsidRPr="00AF143F">
        <w:rPr>
          <w:rFonts w:ascii="Arial" w:eastAsia="Calibri" w:hAnsi="Arial" w:cs="Arial"/>
          <w:sz w:val="24"/>
          <w:szCs w:val="24"/>
          <w:lang w:val="en-US"/>
        </w:rPr>
        <w:t xml:space="preserve">Accused </w:t>
      </w:r>
      <w:r w:rsidR="00D67476" w:rsidRPr="00AF143F">
        <w:rPr>
          <w:rFonts w:ascii="Arial" w:eastAsia="Calibri" w:hAnsi="Arial" w:cs="Arial"/>
          <w:sz w:val="24"/>
          <w:szCs w:val="24"/>
          <w:lang w:val="en-US"/>
        </w:rPr>
        <w:t xml:space="preserve">1 cannot be faulted </w:t>
      </w:r>
      <w:r w:rsidR="00D56390" w:rsidRPr="00AF143F">
        <w:rPr>
          <w:rFonts w:ascii="Arial" w:eastAsia="Calibri" w:hAnsi="Arial" w:cs="Arial"/>
          <w:sz w:val="24"/>
          <w:szCs w:val="24"/>
          <w:lang w:val="en-US"/>
        </w:rPr>
        <w:t>for</w:t>
      </w:r>
      <w:r w:rsidR="00D67476" w:rsidRPr="00AF143F">
        <w:rPr>
          <w:rFonts w:ascii="Arial" w:eastAsia="Calibri" w:hAnsi="Arial" w:cs="Arial"/>
          <w:sz w:val="24"/>
          <w:szCs w:val="24"/>
          <w:lang w:val="en-US"/>
        </w:rPr>
        <w:t xml:space="preserve"> taking a decision to refuse to f</w:t>
      </w:r>
      <w:r w:rsidR="00264D79" w:rsidRPr="00AF143F">
        <w:rPr>
          <w:rFonts w:ascii="Arial" w:eastAsia="Calibri" w:hAnsi="Arial" w:cs="Arial"/>
          <w:sz w:val="24"/>
          <w:szCs w:val="24"/>
          <w:lang w:val="en-US"/>
        </w:rPr>
        <w:t>und his legal fees on review. The</w:t>
      </w:r>
      <w:r w:rsidR="00C074E3" w:rsidRPr="00AF143F">
        <w:rPr>
          <w:rFonts w:ascii="Arial" w:eastAsia="Calibri" w:hAnsi="Arial" w:cs="Arial"/>
          <w:sz w:val="24"/>
          <w:szCs w:val="24"/>
          <w:lang w:val="en-US"/>
        </w:rPr>
        <w:t xml:space="preserve">re is also not </w:t>
      </w:r>
      <w:r w:rsidR="00155A4A" w:rsidRPr="00AF143F">
        <w:rPr>
          <w:rFonts w:ascii="Arial" w:eastAsia="Calibri" w:hAnsi="Arial" w:cs="Arial"/>
          <w:sz w:val="24"/>
          <w:szCs w:val="24"/>
          <w:lang w:val="en-US"/>
        </w:rPr>
        <w:t xml:space="preserve">a </w:t>
      </w:r>
      <w:r w:rsidR="00C074E3" w:rsidRPr="00AF143F">
        <w:rPr>
          <w:rFonts w:ascii="Arial" w:eastAsia="Calibri" w:hAnsi="Arial" w:cs="Arial"/>
          <w:sz w:val="24"/>
          <w:szCs w:val="24"/>
          <w:lang w:val="en-US"/>
        </w:rPr>
        <w:t>reason to fau</w:t>
      </w:r>
      <w:r w:rsidR="004438EC" w:rsidRPr="00AF143F">
        <w:rPr>
          <w:rFonts w:ascii="Arial" w:eastAsia="Calibri" w:hAnsi="Arial" w:cs="Arial"/>
          <w:sz w:val="24"/>
          <w:szCs w:val="24"/>
          <w:lang w:val="en-US"/>
        </w:rPr>
        <w:t xml:space="preserve">lt him in the event </w:t>
      </w:r>
      <w:r w:rsidR="00753450" w:rsidRPr="00AF143F">
        <w:rPr>
          <w:rFonts w:ascii="Arial" w:eastAsia="Calibri" w:hAnsi="Arial" w:cs="Arial"/>
          <w:sz w:val="24"/>
          <w:szCs w:val="24"/>
          <w:lang w:val="en-US"/>
        </w:rPr>
        <w:t xml:space="preserve">that he is </w:t>
      </w:r>
      <w:r w:rsidR="00753450" w:rsidRPr="00AF143F">
        <w:rPr>
          <w:rFonts w:ascii="Arial" w:eastAsia="Calibri" w:hAnsi="Arial" w:cs="Arial"/>
          <w:sz w:val="24"/>
          <w:szCs w:val="24"/>
          <w:lang w:val="en-US"/>
        </w:rPr>
        <w:lastRenderedPageBreak/>
        <w:t>aggrieved by the outcome of such a review application</w:t>
      </w:r>
      <w:r w:rsidR="007141A7" w:rsidRPr="00AF143F">
        <w:rPr>
          <w:rFonts w:ascii="Arial" w:eastAsia="Calibri" w:hAnsi="Arial" w:cs="Arial"/>
          <w:sz w:val="24"/>
          <w:szCs w:val="24"/>
          <w:lang w:val="en-US"/>
        </w:rPr>
        <w:t>, and take the matter further to the Superior Court</w:t>
      </w:r>
      <w:r w:rsidR="00155A4A" w:rsidRPr="00AF143F">
        <w:rPr>
          <w:rFonts w:ascii="Arial" w:eastAsia="Calibri" w:hAnsi="Arial" w:cs="Arial"/>
          <w:sz w:val="24"/>
          <w:szCs w:val="24"/>
          <w:lang w:val="en-US"/>
        </w:rPr>
        <w:t>s</w:t>
      </w:r>
      <w:r w:rsidR="007141A7" w:rsidRPr="00AF143F">
        <w:rPr>
          <w:rFonts w:ascii="Arial" w:eastAsia="Calibri" w:hAnsi="Arial" w:cs="Arial"/>
          <w:sz w:val="24"/>
          <w:szCs w:val="24"/>
          <w:lang w:val="en-US"/>
        </w:rPr>
        <w:t xml:space="preserve">. </w:t>
      </w:r>
    </w:p>
    <w:p w14:paraId="37B2B657" w14:textId="77777777" w:rsidR="006B1986" w:rsidRDefault="006B1986" w:rsidP="006B1986">
      <w:pPr>
        <w:pStyle w:val="ListParagraph"/>
        <w:spacing w:after="0" w:line="360" w:lineRule="auto"/>
        <w:jc w:val="both"/>
        <w:rPr>
          <w:rFonts w:ascii="Arial" w:eastAsia="Calibri" w:hAnsi="Arial" w:cs="Arial"/>
          <w:sz w:val="24"/>
          <w:szCs w:val="24"/>
          <w:lang w:val="en-US"/>
        </w:rPr>
      </w:pPr>
    </w:p>
    <w:p w14:paraId="5F3205EB" w14:textId="1BE100A7" w:rsidR="006B1986"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r>
      <w:r w:rsidR="006B1986" w:rsidRPr="00AF143F">
        <w:rPr>
          <w:rFonts w:ascii="Arial" w:eastAsia="Calibri" w:hAnsi="Arial" w:cs="Arial"/>
          <w:sz w:val="24"/>
          <w:szCs w:val="24"/>
          <w:lang w:val="en-US"/>
        </w:rPr>
        <w:t xml:space="preserve"> Section 35(3)(f) of the Constitution, provides;</w:t>
      </w:r>
    </w:p>
    <w:p w14:paraId="4FD01AFA" w14:textId="77777777" w:rsidR="006B1986" w:rsidRPr="006B1986" w:rsidRDefault="006B1986" w:rsidP="006B1986">
      <w:pPr>
        <w:pStyle w:val="ListParagraph"/>
        <w:rPr>
          <w:rFonts w:ascii="Arial" w:eastAsia="Calibri" w:hAnsi="Arial" w:cs="Arial"/>
          <w:sz w:val="24"/>
          <w:szCs w:val="24"/>
          <w:lang w:val="en-US"/>
        </w:rPr>
      </w:pPr>
    </w:p>
    <w:p w14:paraId="799121F1" w14:textId="63DA4631" w:rsidR="006B1986" w:rsidRDefault="006B1986" w:rsidP="006B1986">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w:t>
      </w:r>
      <w:r w:rsidR="00483F20">
        <w:rPr>
          <w:rFonts w:ascii="Arial" w:eastAsia="Calibri" w:hAnsi="Arial" w:cs="Arial"/>
          <w:sz w:val="24"/>
          <w:szCs w:val="24"/>
          <w:lang w:val="en-US"/>
        </w:rPr>
        <w:t>[3] Every accused person has a right to a fair trial</w:t>
      </w:r>
      <w:r w:rsidR="00811E16">
        <w:rPr>
          <w:rFonts w:ascii="Arial" w:eastAsia="Calibri" w:hAnsi="Arial" w:cs="Arial"/>
          <w:sz w:val="24"/>
          <w:szCs w:val="24"/>
          <w:lang w:val="en-US"/>
        </w:rPr>
        <w:t xml:space="preserve">, which includes the right- </w:t>
      </w:r>
    </w:p>
    <w:p w14:paraId="7B0B77D0" w14:textId="52BAD327" w:rsidR="00004F27" w:rsidRPr="00004F27" w:rsidRDefault="00811E16" w:rsidP="00004F27">
      <w:pPr>
        <w:pStyle w:val="ListParagraph"/>
        <w:spacing w:after="0" w:line="360" w:lineRule="auto"/>
        <w:ind w:left="2410" w:hanging="250"/>
        <w:jc w:val="both"/>
        <w:rPr>
          <w:rFonts w:ascii="Arial" w:eastAsia="Calibri" w:hAnsi="Arial" w:cs="Arial"/>
          <w:sz w:val="24"/>
          <w:szCs w:val="24"/>
          <w:lang w:val="en-US"/>
        </w:rPr>
      </w:pPr>
      <w:r>
        <w:rPr>
          <w:rFonts w:ascii="Arial" w:eastAsia="Calibri" w:hAnsi="Arial" w:cs="Arial"/>
          <w:sz w:val="24"/>
          <w:szCs w:val="24"/>
          <w:lang w:val="en-US"/>
        </w:rPr>
        <w:t>(f)</w:t>
      </w:r>
      <w:r w:rsidR="006F4945">
        <w:rPr>
          <w:rFonts w:ascii="Arial" w:eastAsia="Calibri" w:hAnsi="Arial" w:cs="Arial"/>
          <w:sz w:val="24"/>
          <w:szCs w:val="24"/>
          <w:lang w:val="en-US"/>
        </w:rPr>
        <w:t xml:space="preserve"> to choose and be represented by, a legal practitioner</w:t>
      </w:r>
      <w:r w:rsidR="00DD7F62">
        <w:rPr>
          <w:rFonts w:ascii="Arial" w:eastAsia="Calibri" w:hAnsi="Arial" w:cs="Arial"/>
          <w:sz w:val="24"/>
          <w:szCs w:val="24"/>
          <w:lang w:val="en-US"/>
        </w:rPr>
        <w:t xml:space="preserve">, and to  be informed </w:t>
      </w:r>
      <w:r w:rsidR="000B2992">
        <w:rPr>
          <w:rFonts w:ascii="Arial" w:eastAsia="Calibri" w:hAnsi="Arial" w:cs="Arial"/>
          <w:sz w:val="24"/>
          <w:szCs w:val="24"/>
          <w:lang w:val="en-US"/>
        </w:rPr>
        <w:t xml:space="preserve">of this right promptly.” </w:t>
      </w:r>
    </w:p>
    <w:p w14:paraId="685D0ACD" w14:textId="77777777" w:rsidR="006B1986" w:rsidRPr="006B1986" w:rsidRDefault="006B1986" w:rsidP="006B1986">
      <w:pPr>
        <w:pStyle w:val="ListParagraph"/>
        <w:rPr>
          <w:rFonts w:ascii="Arial" w:eastAsia="Calibri" w:hAnsi="Arial" w:cs="Arial"/>
          <w:sz w:val="24"/>
          <w:szCs w:val="24"/>
          <w:lang w:val="en-US"/>
        </w:rPr>
      </w:pPr>
    </w:p>
    <w:p w14:paraId="4DE1BEAE" w14:textId="41A47EF8" w:rsidR="006B1986"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r>
      <w:r w:rsidR="00004F27" w:rsidRPr="00AF143F">
        <w:rPr>
          <w:rFonts w:ascii="Arial" w:eastAsia="Calibri" w:hAnsi="Arial" w:cs="Arial"/>
          <w:sz w:val="24"/>
          <w:szCs w:val="24"/>
          <w:lang w:val="en-US"/>
        </w:rPr>
        <w:t xml:space="preserve"> </w:t>
      </w:r>
      <w:r w:rsidR="00803287" w:rsidRPr="00AF143F">
        <w:rPr>
          <w:rFonts w:ascii="Arial" w:eastAsia="Calibri" w:hAnsi="Arial" w:cs="Arial"/>
          <w:sz w:val="24"/>
          <w:szCs w:val="24"/>
          <w:lang w:val="en-US"/>
        </w:rPr>
        <w:t xml:space="preserve">Section </w:t>
      </w:r>
      <w:r w:rsidR="00077481" w:rsidRPr="00AF143F">
        <w:rPr>
          <w:rFonts w:ascii="Arial" w:eastAsia="Calibri" w:hAnsi="Arial" w:cs="Arial"/>
          <w:sz w:val="24"/>
          <w:szCs w:val="24"/>
          <w:lang w:val="en-US"/>
        </w:rPr>
        <w:t xml:space="preserve">36 </w:t>
      </w:r>
      <w:r w:rsidR="00496180" w:rsidRPr="00AF143F">
        <w:rPr>
          <w:rFonts w:ascii="Arial" w:eastAsia="Calibri" w:hAnsi="Arial" w:cs="Arial"/>
          <w:sz w:val="24"/>
          <w:szCs w:val="24"/>
          <w:lang w:val="en-US"/>
        </w:rPr>
        <w:t xml:space="preserve">of the Constitution </w:t>
      </w:r>
      <w:r w:rsidR="003F060F" w:rsidRPr="00AF143F">
        <w:rPr>
          <w:rFonts w:ascii="Arial" w:eastAsia="Calibri" w:hAnsi="Arial" w:cs="Arial"/>
          <w:sz w:val="24"/>
          <w:szCs w:val="24"/>
          <w:lang w:val="en-US"/>
        </w:rPr>
        <w:t>limits the</w:t>
      </w:r>
      <w:r w:rsidR="008F6EBD" w:rsidRPr="00AF143F">
        <w:rPr>
          <w:rFonts w:ascii="Arial" w:eastAsia="Calibri" w:hAnsi="Arial" w:cs="Arial"/>
          <w:sz w:val="24"/>
          <w:szCs w:val="24"/>
          <w:lang w:val="en-US"/>
        </w:rPr>
        <w:t xml:space="preserve"> </w:t>
      </w:r>
      <w:r w:rsidR="006A2435" w:rsidRPr="00AF143F">
        <w:rPr>
          <w:rFonts w:ascii="Arial" w:eastAsia="Calibri" w:hAnsi="Arial" w:cs="Arial"/>
          <w:sz w:val="24"/>
          <w:szCs w:val="24"/>
          <w:lang w:val="en-US"/>
        </w:rPr>
        <w:t>rights in the Bill of Rights, and provides;</w:t>
      </w:r>
    </w:p>
    <w:p w14:paraId="1B8E18FE" w14:textId="77777777" w:rsidR="00B64BCD" w:rsidRDefault="00B64BCD" w:rsidP="00B64BCD">
      <w:pPr>
        <w:pStyle w:val="ListParagraph"/>
        <w:spacing w:after="0" w:line="360" w:lineRule="auto"/>
        <w:jc w:val="both"/>
        <w:rPr>
          <w:rFonts w:ascii="Arial" w:eastAsia="Calibri" w:hAnsi="Arial" w:cs="Arial"/>
          <w:sz w:val="24"/>
          <w:szCs w:val="24"/>
          <w:lang w:val="en-US"/>
        </w:rPr>
      </w:pPr>
    </w:p>
    <w:p w14:paraId="5B32B6E8" w14:textId="542D9CDB" w:rsidR="00BA45ED" w:rsidRDefault="005B5DF3" w:rsidP="006A2435">
      <w:pPr>
        <w:pStyle w:val="ListParagraph"/>
        <w:spacing w:after="0" w:line="360" w:lineRule="auto"/>
        <w:ind w:left="1440"/>
        <w:jc w:val="both"/>
        <w:rPr>
          <w:rFonts w:ascii="Arial" w:eastAsia="Calibri" w:hAnsi="Arial" w:cs="Arial"/>
          <w:sz w:val="24"/>
          <w:szCs w:val="24"/>
        </w:rPr>
      </w:pPr>
      <w:r>
        <w:rPr>
          <w:rFonts w:ascii="Arial" w:eastAsia="Calibri" w:hAnsi="Arial" w:cs="Arial"/>
          <w:sz w:val="24"/>
          <w:szCs w:val="24"/>
        </w:rPr>
        <w:t>“</w:t>
      </w:r>
      <w:r w:rsidR="00AD6B4D">
        <w:rPr>
          <w:rFonts w:ascii="Arial" w:eastAsia="Calibri" w:hAnsi="Arial" w:cs="Arial"/>
          <w:sz w:val="24"/>
          <w:szCs w:val="24"/>
        </w:rPr>
        <w:t>(1)</w:t>
      </w:r>
      <w:r w:rsidR="00C90247" w:rsidRPr="00C90247">
        <w:rPr>
          <w:rFonts w:ascii="Arial" w:eastAsia="Calibri" w:hAnsi="Arial" w:cs="Arial"/>
          <w:sz w:val="24"/>
          <w:szCs w:val="24"/>
        </w:rPr>
        <w:t xml:space="preserve"> 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w:t>
      </w:r>
      <w:r>
        <w:rPr>
          <w:rFonts w:ascii="Arial" w:eastAsia="Calibri" w:hAnsi="Arial" w:cs="Arial"/>
          <w:sz w:val="24"/>
          <w:szCs w:val="24"/>
        </w:rPr>
        <w:t xml:space="preserve"> </w:t>
      </w:r>
    </w:p>
    <w:p w14:paraId="2B672238" w14:textId="13EBE166" w:rsidR="005B5DF3" w:rsidRPr="00723BBE" w:rsidRDefault="005B5DF3" w:rsidP="00723BBE">
      <w:pPr>
        <w:spacing w:after="0" w:line="360" w:lineRule="auto"/>
        <w:ind w:left="1440" w:firstLine="720"/>
        <w:jc w:val="both"/>
        <w:rPr>
          <w:rFonts w:ascii="Arial" w:eastAsia="Calibri" w:hAnsi="Arial" w:cs="Arial"/>
          <w:sz w:val="24"/>
          <w:szCs w:val="24"/>
        </w:rPr>
      </w:pPr>
      <w:r w:rsidRPr="00723BBE">
        <w:rPr>
          <w:rFonts w:ascii="Arial" w:eastAsia="Calibri" w:hAnsi="Arial" w:cs="Arial"/>
          <w:sz w:val="24"/>
          <w:szCs w:val="24"/>
        </w:rPr>
        <w:t xml:space="preserve"> </w:t>
      </w:r>
      <w:r w:rsidR="00C90247" w:rsidRPr="00723BBE">
        <w:rPr>
          <w:rFonts w:ascii="Arial" w:eastAsia="Calibri" w:hAnsi="Arial" w:cs="Arial"/>
          <w:sz w:val="24"/>
          <w:szCs w:val="24"/>
        </w:rPr>
        <w:t xml:space="preserve">(a) the nature of the right; </w:t>
      </w:r>
    </w:p>
    <w:p w14:paraId="54C5D0EC" w14:textId="34545ACE" w:rsidR="00BA45ED" w:rsidRDefault="00723BBE" w:rsidP="00723BBE">
      <w:pPr>
        <w:pStyle w:val="ListParagraph"/>
        <w:spacing w:after="0" w:line="360" w:lineRule="auto"/>
        <w:ind w:left="1440" w:firstLine="720"/>
        <w:jc w:val="both"/>
        <w:rPr>
          <w:rFonts w:ascii="Arial" w:eastAsia="Calibri" w:hAnsi="Arial" w:cs="Arial"/>
          <w:sz w:val="24"/>
          <w:szCs w:val="24"/>
        </w:rPr>
      </w:pPr>
      <w:r>
        <w:rPr>
          <w:rFonts w:ascii="Arial" w:eastAsia="Calibri" w:hAnsi="Arial" w:cs="Arial"/>
          <w:sz w:val="24"/>
          <w:szCs w:val="24"/>
        </w:rPr>
        <w:t xml:space="preserve"> </w:t>
      </w:r>
      <w:r w:rsidR="00C90247" w:rsidRPr="00C90247">
        <w:rPr>
          <w:rFonts w:ascii="Arial" w:eastAsia="Calibri" w:hAnsi="Arial" w:cs="Arial"/>
          <w:sz w:val="24"/>
          <w:szCs w:val="24"/>
        </w:rPr>
        <w:t xml:space="preserve">(b) the importance of the purpose of the limitation; </w:t>
      </w:r>
    </w:p>
    <w:p w14:paraId="6D91857F" w14:textId="232C6535" w:rsidR="00BA45ED" w:rsidRDefault="00723BBE" w:rsidP="00723BBE">
      <w:pPr>
        <w:pStyle w:val="ListParagraph"/>
        <w:spacing w:after="0" w:line="360" w:lineRule="auto"/>
        <w:ind w:left="2160"/>
        <w:jc w:val="both"/>
        <w:rPr>
          <w:rFonts w:ascii="Arial" w:eastAsia="Calibri" w:hAnsi="Arial" w:cs="Arial"/>
          <w:sz w:val="24"/>
          <w:szCs w:val="24"/>
        </w:rPr>
      </w:pPr>
      <w:r>
        <w:rPr>
          <w:rFonts w:ascii="Arial" w:eastAsia="Calibri" w:hAnsi="Arial" w:cs="Arial"/>
          <w:sz w:val="24"/>
          <w:szCs w:val="24"/>
        </w:rPr>
        <w:t xml:space="preserve"> </w:t>
      </w:r>
      <w:r w:rsidR="00C90247" w:rsidRPr="00C90247">
        <w:rPr>
          <w:rFonts w:ascii="Arial" w:eastAsia="Calibri" w:hAnsi="Arial" w:cs="Arial"/>
          <w:sz w:val="24"/>
          <w:szCs w:val="24"/>
        </w:rPr>
        <w:t xml:space="preserve">(c) the nature and extent of the limitation; </w:t>
      </w:r>
    </w:p>
    <w:p w14:paraId="63998764" w14:textId="553EAEFE" w:rsidR="00BA45ED" w:rsidRDefault="00723BBE" w:rsidP="006A2435">
      <w:pPr>
        <w:pStyle w:val="ListParagraph"/>
        <w:spacing w:after="0" w:line="360" w:lineRule="auto"/>
        <w:ind w:left="1440"/>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t xml:space="preserve"> </w:t>
      </w:r>
      <w:r w:rsidR="00C90247" w:rsidRPr="00C90247">
        <w:rPr>
          <w:rFonts w:ascii="Arial" w:eastAsia="Calibri" w:hAnsi="Arial" w:cs="Arial"/>
          <w:sz w:val="24"/>
          <w:szCs w:val="24"/>
        </w:rPr>
        <w:t xml:space="preserve">(d) the relation between the limitation and its purpose; and </w:t>
      </w:r>
    </w:p>
    <w:p w14:paraId="697A5466" w14:textId="60CC37DD" w:rsidR="006A2435" w:rsidRDefault="00723BBE" w:rsidP="00723BBE">
      <w:pPr>
        <w:pStyle w:val="ListParagraph"/>
        <w:spacing w:after="0" w:line="360" w:lineRule="auto"/>
        <w:ind w:left="1440" w:firstLine="720"/>
        <w:jc w:val="both"/>
        <w:rPr>
          <w:rFonts w:ascii="Arial" w:eastAsia="Calibri" w:hAnsi="Arial" w:cs="Arial"/>
          <w:sz w:val="24"/>
          <w:szCs w:val="24"/>
        </w:rPr>
      </w:pPr>
      <w:r>
        <w:rPr>
          <w:rFonts w:ascii="Arial" w:eastAsia="Calibri" w:hAnsi="Arial" w:cs="Arial"/>
          <w:sz w:val="24"/>
          <w:szCs w:val="24"/>
        </w:rPr>
        <w:t xml:space="preserve"> </w:t>
      </w:r>
      <w:r w:rsidR="00C90247" w:rsidRPr="00C90247">
        <w:rPr>
          <w:rFonts w:ascii="Arial" w:eastAsia="Calibri" w:hAnsi="Arial" w:cs="Arial"/>
          <w:sz w:val="24"/>
          <w:szCs w:val="24"/>
        </w:rPr>
        <w:t>(e) less restrictive means to achieve the purpose.</w:t>
      </w:r>
      <w:r w:rsidR="005B5DF3">
        <w:rPr>
          <w:rFonts w:ascii="Arial" w:eastAsia="Calibri" w:hAnsi="Arial" w:cs="Arial"/>
          <w:sz w:val="24"/>
          <w:szCs w:val="24"/>
        </w:rPr>
        <w:t>”</w:t>
      </w:r>
    </w:p>
    <w:p w14:paraId="47F880D3" w14:textId="77777777" w:rsidR="00A93B7A" w:rsidRDefault="00A93B7A" w:rsidP="00723BBE">
      <w:pPr>
        <w:pStyle w:val="ListParagraph"/>
        <w:spacing w:after="0" w:line="360" w:lineRule="auto"/>
        <w:ind w:left="1440" w:firstLine="720"/>
        <w:jc w:val="both"/>
        <w:rPr>
          <w:rFonts w:ascii="Arial" w:eastAsia="Calibri" w:hAnsi="Arial" w:cs="Arial"/>
          <w:sz w:val="24"/>
          <w:szCs w:val="24"/>
          <w:lang w:val="en-US"/>
        </w:rPr>
      </w:pPr>
    </w:p>
    <w:p w14:paraId="31B2C7A8" w14:textId="5294781E" w:rsidR="00004F27"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r>
      <w:r w:rsidR="007747A0" w:rsidRPr="00AF143F">
        <w:rPr>
          <w:rFonts w:ascii="Arial" w:eastAsia="Calibri" w:hAnsi="Arial" w:cs="Arial"/>
          <w:sz w:val="24"/>
          <w:szCs w:val="24"/>
          <w:lang w:val="en-US"/>
        </w:rPr>
        <w:t xml:space="preserve"> </w:t>
      </w:r>
      <w:r w:rsidR="00A3127F" w:rsidRPr="00AF143F">
        <w:rPr>
          <w:rFonts w:ascii="Arial" w:eastAsia="Calibri" w:hAnsi="Arial" w:cs="Arial"/>
          <w:sz w:val="24"/>
          <w:szCs w:val="24"/>
          <w:lang w:val="en-US"/>
        </w:rPr>
        <w:t>It i</w:t>
      </w:r>
      <w:r w:rsidR="005A25BB" w:rsidRPr="00AF143F">
        <w:rPr>
          <w:rFonts w:ascii="Arial" w:eastAsia="Calibri" w:hAnsi="Arial" w:cs="Arial"/>
          <w:sz w:val="24"/>
          <w:szCs w:val="24"/>
          <w:lang w:val="en-US"/>
        </w:rPr>
        <w:t xml:space="preserve">s trite that, even though enshrined in the Bill of Rights, the right </w:t>
      </w:r>
      <w:r w:rsidR="00715A46" w:rsidRPr="00AF143F">
        <w:rPr>
          <w:rFonts w:ascii="Arial" w:eastAsia="Calibri" w:hAnsi="Arial" w:cs="Arial"/>
          <w:sz w:val="24"/>
          <w:szCs w:val="24"/>
          <w:lang w:val="en-US"/>
        </w:rPr>
        <w:t xml:space="preserve">to choice of legal representation is not an absolute right but </w:t>
      </w:r>
      <w:r w:rsidR="00B64A51" w:rsidRPr="00AF143F">
        <w:rPr>
          <w:rFonts w:ascii="Arial" w:eastAsia="Calibri" w:hAnsi="Arial" w:cs="Arial"/>
          <w:sz w:val="24"/>
          <w:szCs w:val="24"/>
          <w:lang w:val="en-US"/>
        </w:rPr>
        <w:t xml:space="preserve">subject to limitation of rights. The aspect was </w:t>
      </w:r>
      <w:r w:rsidR="00E4383E" w:rsidRPr="00AF143F">
        <w:rPr>
          <w:rFonts w:ascii="Arial" w:eastAsia="Calibri" w:hAnsi="Arial" w:cs="Arial"/>
          <w:sz w:val="24"/>
          <w:szCs w:val="24"/>
          <w:lang w:val="en-US"/>
        </w:rPr>
        <w:t xml:space="preserve">dealt with </w:t>
      </w:r>
      <w:r w:rsidR="005B7C31" w:rsidRPr="00AF143F">
        <w:rPr>
          <w:rFonts w:ascii="Arial" w:eastAsia="Calibri" w:hAnsi="Arial" w:cs="Arial"/>
          <w:sz w:val="24"/>
          <w:szCs w:val="24"/>
          <w:lang w:val="en-US"/>
        </w:rPr>
        <w:t xml:space="preserve">in the matter of </w:t>
      </w:r>
      <w:r w:rsidR="005B7C31" w:rsidRPr="00AF143F">
        <w:rPr>
          <w:rFonts w:ascii="Arial" w:eastAsia="Calibri" w:hAnsi="Arial" w:cs="Arial"/>
          <w:b/>
          <w:bCs/>
          <w:i/>
          <w:iCs/>
          <w:sz w:val="24"/>
          <w:szCs w:val="24"/>
          <w:lang w:val="en-US"/>
        </w:rPr>
        <w:t xml:space="preserve">S v </w:t>
      </w:r>
      <w:r w:rsidR="00A93B7A" w:rsidRPr="00AF143F">
        <w:rPr>
          <w:rFonts w:ascii="Arial" w:eastAsia="Calibri" w:hAnsi="Arial" w:cs="Arial"/>
          <w:b/>
          <w:bCs/>
          <w:i/>
          <w:iCs/>
          <w:sz w:val="24"/>
          <w:szCs w:val="24"/>
          <w:lang w:val="en-US"/>
        </w:rPr>
        <w:t>Halgryn</w:t>
      </w:r>
      <w:r w:rsidR="005B7C31" w:rsidRPr="00AF143F">
        <w:rPr>
          <w:rFonts w:ascii="Arial" w:eastAsia="Calibri" w:hAnsi="Arial" w:cs="Arial"/>
          <w:b/>
          <w:bCs/>
          <w:sz w:val="24"/>
          <w:szCs w:val="24"/>
          <w:lang w:val="en-US"/>
        </w:rPr>
        <w:t xml:space="preserve"> 2002 (2) SACR 211 (SCA)</w:t>
      </w:r>
      <w:r w:rsidR="00AD00FB" w:rsidRPr="00AF143F">
        <w:rPr>
          <w:rFonts w:ascii="Arial" w:eastAsia="Calibri" w:hAnsi="Arial" w:cs="Arial"/>
          <w:b/>
          <w:bCs/>
          <w:sz w:val="24"/>
          <w:szCs w:val="24"/>
          <w:lang w:val="en-US"/>
        </w:rPr>
        <w:t xml:space="preserve"> par 11, </w:t>
      </w:r>
      <w:r w:rsidR="00AD00FB" w:rsidRPr="00AF143F">
        <w:rPr>
          <w:rFonts w:ascii="Arial" w:eastAsia="Calibri" w:hAnsi="Arial" w:cs="Arial"/>
          <w:sz w:val="24"/>
          <w:szCs w:val="24"/>
          <w:lang w:val="en-US"/>
        </w:rPr>
        <w:t>were the following was stated</w:t>
      </w:r>
      <w:r w:rsidR="00EB15C7" w:rsidRPr="00AF143F">
        <w:rPr>
          <w:rFonts w:ascii="Arial" w:eastAsia="Calibri" w:hAnsi="Arial" w:cs="Arial"/>
          <w:sz w:val="24"/>
          <w:szCs w:val="24"/>
          <w:lang w:val="en-US"/>
        </w:rPr>
        <w:t xml:space="preserve">; </w:t>
      </w:r>
    </w:p>
    <w:p w14:paraId="54EEC8D3" w14:textId="77777777" w:rsidR="00381018" w:rsidRDefault="00381018" w:rsidP="00381018">
      <w:pPr>
        <w:pStyle w:val="ListParagraph"/>
        <w:spacing w:after="0" w:line="360" w:lineRule="auto"/>
        <w:jc w:val="both"/>
        <w:rPr>
          <w:rFonts w:ascii="Arial" w:eastAsia="Calibri" w:hAnsi="Arial" w:cs="Arial"/>
          <w:sz w:val="24"/>
          <w:szCs w:val="24"/>
          <w:lang w:val="en-US"/>
        </w:rPr>
      </w:pPr>
    </w:p>
    <w:p w14:paraId="3AD68213" w14:textId="0D380626" w:rsidR="00EB15C7" w:rsidRDefault="00B775A4" w:rsidP="00EB15C7">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w:t>
      </w:r>
      <w:r w:rsidR="003D15A7">
        <w:rPr>
          <w:rFonts w:ascii="Arial" w:eastAsia="Calibri" w:hAnsi="Arial" w:cs="Arial"/>
          <w:sz w:val="24"/>
          <w:szCs w:val="24"/>
          <w:lang w:val="en-US"/>
        </w:rPr>
        <w:t xml:space="preserve">[11] </w:t>
      </w:r>
      <w:r w:rsidR="00381018" w:rsidRPr="00381018">
        <w:rPr>
          <w:rFonts w:ascii="Arial" w:eastAsia="Calibri" w:hAnsi="Arial" w:cs="Arial"/>
          <w:sz w:val="24"/>
          <w:szCs w:val="24"/>
          <w:lang w:val="en-US"/>
        </w:rPr>
        <w:t>Although the right to choose a legal representative is a fundamental right and one to be zealously protected by the courts, it is not an absolute right and is subject to reasonable limitations (</w:t>
      </w:r>
      <w:r w:rsidR="00381018" w:rsidRPr="00B775A4">
        <w:rPr>
          <w:rFonts w:ascii="Arial" w:eastAsia="Calibri" w:hAnsi="Arial" w:cs="Arial"/>
          <w:b/>
          <w:bCs/>
          <w:i/>
          <w:iCs/>
          <w:sz w:val="24"/>
          <w:szCs w:val="24"/>
          <w:lang w:val="en-US"/>
        </w:rPr>
        <w:t>R v Speid</w:t>
      </w:r>
      <w:r w:rsidR="00381018" w:rsidRPr="00B775A4">
        <w:rPr>
          <w:rFonts w:ascii="Arial" w:eastAsia="Calibri" w:hAnsi="Arial" w:cs="Arial"/>
          <w:b/>
          <w:bCs/>
          <w:sz w:val="24"/>
          <w:szCs w:val="24"/>
          <w:lang w:val="en-US"/>
        </w:rPr>
        <w:t xml:space="preserve"> (1983) 7 CRR 39 at 41</w:t>
      </w:r>
      <w:r w:rsidR="00381018" w:rsidRPr="00381018">
        <w:rPr>
          <w:rFonts w:ascii="Arial" w:eastAsia="Calibri" w:hAnsi="Arial" w:cs="Arial"/>
          <w:sz w:val="24"/>
          <w:szCs w:val="24"/>
          <w:lang w:val="en-US"/>
        </w:rPr>
        <w:t xml:space="preserve">). It presupposes that the accused can make the necessary financial or other arrangements for engaging the services of the chosen lawyer and, furthermore, that the lawyer is readily available to perform the mandate, having due regard to the court’s organization and the </w:t>
      </w:r>
      <w:r w:rsidR="00381018" w:rsidRPr="00381018">
        <w:rPr>
          <w:rFonts w:ascii="Arial" w:eastAsia="Calibri" w:hAnsi="Arial" w:cs="Arial"/>
          <w:sz w:val="24"/>
          <w:szCs w:val="24"/>
          <w:lang w:val="en-US"/>
        </w:rPr>
        <w:lastRenderedPageBreak/>
        <w:t xml:space="preserve">prompt despatch of the business of the court. An accused cannot, through the choice of any particular counsel, ignore all other considerations </w:t>
      </w:r>
      <w:r>
        <w:rPr>
          <w:rFonts w:ascii="Arial" w:eastAsia="Calibri" w:hAnsi="Arial" w:cs="Arial"/>
          <w:sz w:val="24"/>
          <w:szCs w:val="24"/>
          <w:lang w:val="en-US"/>
        </w:rPr>
        <w:t xml:space="preserve">… </w:t>
      </w:r>
      <w:r w:rsidR="00381018" w:rsidRPr="00381018">
        <w:rPr>
          <w:rFonts w:ascii="Arial" w:eastAsia="Calibri" w:hAnsi="Arial" w:cs="Arial"/>
          <w:sz w:val="24"/>
          <w:szCs w:val="24"/>
          <w:lang w:val="en-US"/>
        </w:rPr>
        <w:t>and the convenience of counsel is not overriding</w:t>
      </w:r>
      <w:r w:rsidR="00A93B7A">
        <w:rPr>
          <w:rFonts w:ascii="Arial" w:eastAsia="Calibri" w:hAnsi="Arial" w:cs="Arial"/>
          <w:sz w:val="24"/>
          <w:szCs w:val="24"/>
          <w:lang w:val="en-US"/>
        </w:rPr>
        <w:t xml:space="preserve"> …”</w:t>
      </w:r>
    </w:p>
    <w:p w14:paraId="64482642" w14:textId="77777777" w:rsidR="00C64361" w:rsidRDefault="00C64361" w:rsidP="00EB15C7">
      <w:pPr>
        <w:pStyle w:val="ListParagraph"/>
        <w:spacing w:after="0" w:line="360" w:lineRule="auto"/>
        <w:ind w:left="1440"/>
        <w:jc w:val="both"/>
        <w:rPr>
          <w:rFonts w:ascii="Arial" w:eastAsia="Calibri" w:hAnsi="Arial" w:cs="Arial"/>
          <w:sz w:val="24"/>
          <w:szCs w:val="24"/>
          <w:lang w:val="en-US"/>
        </w:rPr>
      </w:pPr>
    </w:p>
    <w:p w14:paraId="788AB6C8" w14:textId="6CE0EDD0" w:rsidR="005A25BB" w:rsidRPr="00C956D0" w:rsidRDefault="00555923" w:rsidP="00555923">
      <w:pPr>
        <w:spacing w:after="0" w:line="360" w:lineRule="auto"/>
        <w:jc w:val="both"/>
        <w:rPr>
          <w:rFonts w:ascii="Arial" w:eastAsia="Calibri" w:hAnsi="Arial" w:cs="Arial"/>
          <w:sz w:val="24"/>
          <w:szCs w:val="24"/>
          <w:u w:val="single"/>
          <w:lang w:val="en-US"/>
        </w:rPr>
      </w:pPr>
      <w:r w:rsidRPr="00C956D0">
        <w:rPr>
          <w:rFonts w:ascii="Arial" w:eastAsia="Calibri" w:hAnsi="Arial" w:cs="Arial"/>
          <w:sz w:val="24"/>
          <w:szCs w:val="24"/>
          <w:u w:val="single"/>
          <w:lang w:val="en-US"/>
        </w:rPr>
        <w:t xml:space="preserve">ENQUIRY </w:t>
      </w:r>
      <w:r w:rsidR="00C64361" w:rsidRPr="00C956D0">
        <w:rPr>
          <w:rFonts w:ascii="Arial" w:eastAsia="Calibri" w:hAnsi="Arial" w:cs="Arial"/>
          <w:sz w:val="24"/>
          <w:szCs w:val="24"/>
          <w:u w:val="single"/>
          <w:lang w:val="en-US"/>
        </w:rPr>
        <w:t>INTO THE DELAY</w:t>
      </w:r>
    </w:p>
    <w:p w14:paraId="32B4031A" w14:textId="77777777" w:rsidR="00C64361" w:rsidRPr="00555923" w:rsidRDefault="00C64361" w:rsidP="00555923">
      <w:pPr>
        <w:spacing w:after="0" w:line="360" w:lineRule="auto"/>
        <w:jc w:val="both"/>
        <w:rPr>
          <w:rFonts w:ascii="Arial" w:eastAsia="Calibri" w:hAnsi="Arial" w:cs="Arial"/>
          <w:sz w:val="24"/>
          <w:szCs w:val="24"/>
          <w:lang w:val="en-US"/>
        </w:rPr>
      </w:pPr>
    </w:p>
    <w:p w14:paraId="09B520F1" w14:textId="1F5ED1A6" w:rsidR="00B065F2"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r>
      <w:r w:rsidR="00C64361" w:rsidRPr="00AF143F">
        <w:rPr>
          <w:rFonts w:ascii="Arial" w:eastAsia="Calibri" w:hAnsi="Arial" w:cs="Arial"/>
          <w:sz w:val="24"/>
          <w:szCs w:val="24"/>
          <w:lang w:val="en-US"/>
        </w:rPr>
        <w:t xml:space="preserve"> According to the indictment which bears the date stamp of 08 February 2021</w:t>
      </w:r>
      <w:r w:rsidR="00776E62" w:rsidRPr="00AF143F">
        <w:rPr>
          <w:rFonts w:ascii="Arial" w:eastAsia="Calibri" w:hAnsi="Arial" w:cs="Arial"/>
          <w:sz w:val="24"/>
          <w:szCs w:val="24"/>
          <w:lang w:val="en-US"/>
        </w:rPr>
        <w:t xml:space="preserve">, accused 1’s age </w:t>
      </w:r>
      <w:r w:rsidR="005E709E" w:rsidRPr="00AF143F">
        <w:rPr>
          <w:rFonts w:ascii="Arial" w:eastAsia="Calibri" w:hAnsi="Arial" w:cs="Arial"/>
          <w:sz w:val="24"/>
          <w:szCs w:val="24"/>
          <w:lang w:val="en-US"/>
        </w:rPr>
        <w:t>is</w:t>
      </w:r>
      <w:r w:rsidR="00776E62" w:rsidRPr="00AF143F">
        <w:rPr>
          <w:rFonts w:ascii="Arial" w:eastAsia="Calibri" w:hAnsi="Arial" w:cs="Arial"/>
          <w:sz w:val="24"/>
          <w:szCs w:val="24"/>
          <w:lang w:val="en-US"/>
        </w:rPr>
        <w:t xml:space="preserve"> stated as 62 years</w:t>
      </w:r>
      <w:r w:rsidR="00C91FDE" w:rsidRPr="00AF143F">
        <w:rPr>
          <w:rFonts w:ascii="Arial" w:eastAsia="Calibri" w:hAnsi="Arial" w:cs="Arial"/>
          <w:sz w:val="24"/>
          <w:szCs w:val="24"/>
          <w:lang w:val="en-US"/>
        </w:rPr>
        <w:t xml:space="preserve"> old (which makes him 65 years currently), accused 2 </w:t>
      </w:r>
      <w:r w:rsidR="00C240BD" w:rsidRPr="00AF143F">
        <w:rPr>
          <w:rFonts w:ascii="Arial" w:eastAsia="Calibri" w:hAnsi="Arial" w:cs="Arial"/>
          <w:sz w:val="24"/>
          <w:szCs w:val="24"/>
          <w:lang w:val="en-US"/>
        </w:rPr>
        <w:t xml:space="preserve">was 57 years old (which makes him 60 years old currently) and </w:t>
      </w:r>
      <w:r w:rsidR="00F41D71" w:rsidRPr="00AF143F">
        <w:rPr>
          <w:rFonts w:ascii="Arial" w:eastAsia="Calibri" w:hAnsi="Arial" w:cs="Arial"/>
          <w:sz w:val="24"/>
          <w:szCs w:val="24"/>
          <w:lang w:val="en-US"/>
        </w:rPr>
        <w:t xml:space="preserve">accused 3 was 57 years old (which makes him </w:t>
      </w:r>
      <w:r w:rsidR="00120B82" w:rsidRPr="00AF143F">
        <w:rPr>
          <w:rFonts w:ascii="Arial" w:eastAsia="Calibri" w:hAnsi="Arial" w:cs="Arial"/>
          <w:sz w:val="24"/>
          <w:szCs w:val="24"/>
          <w:lang w:val="en-US"/>
        </w:rPr>
        <w:t>also 60 years old currently</w:t>
      </w:r>
      <w:r w:rsidR="00F41D71" w:rsidRPr="00AF143F">
        <w:rPr>
          <w:rFonts w:ascii="Arial" w:eastAsia="Calibri" w:hAnsi="Arial" w:cs="Arial"/>
          <w:sz w:val="24"/>
          <w:szCs w:val="24"/>
          <w:lang w:val="en-US"/>
        </w:rPr>
        <w:t>)</w:t>
      </w:r>
      <w:r w:rsidR="00C4310B" w:rsidRPr="00AF143F">
        <w:rPr>
          <w:rFonts w:ascii="Arial" w:eastAsia="Calibri" w:hAnsi="Arial" w:cs="Arial"/>
          <w:sz w:val="24"/>
          <w:szCs w:val="24"/>
          <w:lang w:val="en-US"/>
        </w:rPr>
        <w:t>. The accused are elderly people when considering their respective ages and are expected to proper</w:t>
      </w:r>
      <w:r w:rsidR="00126367" w:rsidRPr="00AF143F">
        <w:rPr>
          <w:rFonts w:ascii="Arial" w:eastAsia="Calibri" w:hAnsi="Arial" w:cs="Arial"/>
          <w:sz w:val="24"/>
          <w:szCs w:val="24"/>
          <w:lang w:val="en-US"/>
        </w:rPr>
        <w:t>ly</w:t>
      </w:r>
      <w:r w:rsidR="00546656" w:rsidRPr="00AF143F">
        <w:rPr>
          <w:rFonts w:ascii="Arial" w:eastAsia="Calibri" w:hAnsi="Arial" w:cs="Arial"/>
          <w:sz w:val="24"/>
          <w:szCs w:val="24"/>
          <w:lang w:val="en-US"/>
        </w:rPr>
        <w:t xml:space="preserve"> formulate </w:t>
      </w:r>
      <w:r w:rsidR="000D36E6" w:rsidRPr="00AF143F">
        <w:rPr>
          <w:rFonts w:ascii="Arial" w:eastAsia="Calibri" w:hAnsi="Arial" w:cs="Arial"/>
          <w:sz w:val="24"/>
          <w:szCs w:val="24"/>
          <w:lang w:val="en-US"/>
        </w:rPr>
        <w:t xml:space="preserve">accurately their defences to events that allegedly </w:t>
      </w:r>
      <w:r w:rsidR="00DE1360" w:rsidRPr="00AF143F">
        <w:rPr>
          <w:rFonts w:ascii="Arial" w:eastAsia="Calibri" w:hAnsi="Arial" w:cs="Arial"/>
          <w:sz w:val="24"/>
          <w:szCs w:val="24"/>
          <w:lang w:val="en-US"/>
        </w:rPr>
        <w:t>occurred 1</w:t>
      </w:r>
      <w:r w:rsidR="00387CC3" w:rsidRPr="00AF143F">
        <w:rPr>
          <w:rFonts w:ascii="Arial" w:eastAsia="Calibri" w:hAnsi="Arial" w:cs="Arial"/>
          <w:sz w:val="24"/>
          <w:szCs w:val="24"/>
          <w:lang w:val="en-US"/>
        </w:rPr>
        <w:t>7</w:t>
      </w:r>
      <w:r w:rsidR="00DE1360" w:rsidRPr="00AF143F">
        <w:rPr>
          <w:rFonts w:ascii="Arial" w:eastAsia="Calibri" w:hAnsi="Arial" w:cs="Arial"/>
          <w:sz w:val="24"/>
          <w:szCs w:val="24"/>
          <w:lang w:val="en-US"/>
        </w:rPr>
        <w:t xml:space="preserve"> years ago. I find this to be totally unfair on the </w:t>
      </w:r>
      <w:r w:rsidR="00B065F2" w:rsidRPr="00AF143F">
        <w:rPr>
          <w:rFonts w:ascii="Arial" w:eastAsia="Calibri" w:hAnsi="Arial" w:cs="Arial"/>
          <w:sz w:val="24"/>
          <w:szCs w:val="24"/>
          <w:lang w:val="en-US"/>
        </w:rPr>
        <w:t>accused</w:t>
      </w:r>
      <w:r w:rsidR="00126367" w:rsidRPr="00AF143F">
        <w:rPr>
          <w:rFonts w:ascii="Arial" w:eastAsia="Calibri" w:hAnsi="Arial" w:cs="Arial"/>
          <w:sz w:val="24"/>
          <w:szCs w:val="24"/>
          <w:lang w:val="en-US"/>
        </w:rPr>
        <w:t xml:space="preserve"> and not forgetting the </w:t>
      </w:r>
      <w:r w:rsidR="002B1837" w:rsidRPr="00AF143F">
        <w:rPr>
          <w:rFonts w:ascii="Arial" w:eastAsia="Calibri" w:hAnsi="Arial" w:cs="Arial"/>
          <w:sz w:val="24"/>
          <w:szCs w:val="24"/>
          <w:lang w:val="en-US"/>
        </w:rPr>
        <w:t>fallibility of the human mind</w:t>
      </w:r>
      <w:r w:rsidR="00B065F2" w:rsidRPr="00AF143F">
        <w:rPr>
          <w:rFonts w:ascii="Arial" w:eastAsia="Calibri" w:hAnsi="Arial" w:cs="Arial"/>
          <w:sz w:val="24"/>
          <w:szCs w:val="24"/>
          <w:lang w:val="en-US"/>
        </w:rPr>
        <w:t>. All the accused are currently on bail in this matter.</w:t>
      </w:r>
    </w:p>
    <w:p w14:paraId="3AA90C31" w14:textId="77777777" w:rsidR="00B065F2" w:rsidRDefault="00B065F2" w:rsidP="00B065F2">
      <w:pPr>
        <w:pStyle w:val="ListParagraph"/>
        <w:spacing w:after="0" w:line="360" w:lineRule="auto"/>
        <w:jc w:val="both"/>
        <w:rPr>
          <w:rFonts w:ascii="Arial" w:eastAsia="Calibri" w:hAnsi="Arial" w:cs="Arial"/>
          <w:sz w:val="24"/>
          <w:szCs w:val="24"/>
          <w:lang w:val="en-US"/>
        </w:rPr>
      </w:pPr>
    </w:p>
    <w:p w14:paraId="7578107B" w14:textId="0B54977A" w:rsidR="00B065F2"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r>
      <w:r w:rsidR="00B065F2" w:rsidRPr="00AF143F">
        <w:rPr>
          <w:rFonts w:ascii="Arial" w:eastAsia="Calibri" w:hAnsi="Arial" w:cs="Arial"/>
          <w:sz w:val="24"/>
          <w:szCs w:val="24"/>
          <w:lang w:val="en-US"/>
        </w:rPr>
        <w:t xml:space="preserve"> Accused 2 and 3 </w:t>
      </w:r>
      <w:r w:rsidR="009D5467" w:rsidRPr="00AF143F">
        <w:rPr>
          <w:rFonts w:ascii="Arial" w:eastAsia="Calibri" w:hAnsi="Arial" w:cs="Arial"/>
          <w:sz w:val="24"/>
          <w:szCs w:val="24"/>
          <w:lang w:val="en-US"/>
        </w:rPr>
        <w:t>had been saying co</w:t>
      </w:r>
      <w:r w:rsidR="00B338B2" w:rsidRPr="00AF143F">
        <w:rPr>
          <w:rFonts w:ascii="Arial" w:eastAsia="Calibri" w:hAnsi="Arial" w:cs="Arial"/>
          <w:sz w:val="24"/>
          <w:szCs w:val="24"/>
          <w:lang w:val="en-US"/>
        </w:rPr>
        <w:t>n</w:t>
      </w:r>
      <w:r w:rsidR="009D5467" w:rsidRPr="00AF143F">
        <w:rPr>
          <w:rFonts w:ascii="Arial" w:eastAsia="Calibri" w:hAnsi="Arial" w:cs="Arial"/>
          <w:sz w:val="24"/>
          <w:szCs w:val="24"/>
          <w:lang w:val="en-US"/>
        </w:rPr>
        <w:t xml:space="preserve">sistently that they are ready to proceed to trial, but </w:t>
      </w:r>
      <w:r w:rsidR="00B338B2" w:rsidRPr="00AF143F">
        <w:rPr>
          <w:rFonts w:ascii="Arial" w:eastAsia="Calibri" w:hAnsi="Arial" w:cs="Arial"/>
          <w:sz w:val="24"/>
          <w:szCs w:val="24"/>
          <w:lang w:val="en-US"/>
        </w:rPr>
        <w:t xml:space="preserve">that could not </w:t>
      </w:r>
      <w:r w:rsidR="002A6F8C" w:rsidRPr="00AF143F">
        <w:rPr>
          <w:rFonts w:ascii="Arial" w:eastAsia="Calibri" w:hAnsi="Arial" w:cs="Arial"/>
          <w:sz w:val="24"/>
          <w:szCs w:val="24"/>
          <w:lang w:val="en-US"/>
        </w:rPr>
        <w:t>materialize</w:t>
      </w:r>
      <w:r w:rsidR="00B338B2" w:rsidRPr="00AF143F">
        <w:rPr>
          <w:rFonts w:ascii="Arial" w:eastAsia="Calibri" w:hAnsi="Arial" w:cs="Arial"/>
          <w:sz w:val="24"/>
          <w:szCs w:val="24"/>
          <w:lang w:val="en-US"/>
        </w:rPr>
        <w:t xml:space="preserve"> </w:t>
      </w:r>
      <w:r w:rsidR="009B51EA" w:rsidRPr="00AF143F">
        <w:rPr>
          <w:rFonts w:ascii="Arial" w:eastAsia="Calibri" w:hAnsi="Arial" w:cs="Arial"/>
          <w:sz w:val="24"/>
          <w:szCs w:val="24"/>
          <w:lang w:val="en-US"/>
        </w:rPr>
        <w:t xml:space="preserve">because of the number of postponements </w:t>
      </w:r>
      <w:r w:rsidR="00223F29" w:rsidRPr="00AF143F">
        <w:rPr>
          <w:rFonts w:ascii="Arial" w:eastAsia="Calibri" w:hAnsi="Arial" w:cs="Arial"/>
          <w:sz w:val="24"/>
          <w:szCs w:val="24"/>
          <w:lang w:val="en-US"/>
        </w:rPr>
        <w:t xml:space="preserve">in this matter </w:t>
      </w:r>
      <w:r w:rsidR="0048451D" w:rsidRPr="00AF143F">
        <w:rPr>
          <w:rFonts w:ascii="Arial" w:eastAsia="Calibri" w:hAnsi="Arial" w:cs="Arial"/>
          <w:sz w:val="24"/>
          <w:szCs w:val="24"/>
          <w:lang w:val="en-US"/>
        </w:rPr>
        <w:t xml:space="preserve">and not at their instance. This is totally unfair to the </w:t>
      </w:r>
      <w:r w:rsidR="00EE179C" w:rsidRPr="00AF143F">
        <w:rPr>
          <w:rFonts w:ascii="Arial" w:eastAsia="Calibri" w:hAnsi="Arial" w:cs="Arial"/>
          <w:sz w:val="24"/>
          <w:szCs w:val="24"/>
          <w:lang w:val="en-US"/>
        </w:rPr>
        <w:t>accused. I was informed in argument</w:t>
      </w:r>
      <w:r w:rsidR="00397779" w:rsidRPr="00AF143F">
        <w:rPr>
          <w:rFonts w:ascii="Arial" w:eastAsia="Calibri" w:hAnsi="Arial" w:cs="Arial"/>
          <w:sz w:val="24"/>
          <w:szCs w:val="24"/>
          <w:lang w:val="en-US"/>
        </w:rPr>
        <w:t xml:space="preserve"> that accused also suffer financial prejudice </w:t>
      </w:r>
      <w:r w:rsidR="00A94836" w:rsidRPr="00AF143F">
        <w:rPr>
          <w:rFonts w:ascii="Arial" w:eastAsia="Calibri" w:hAnsi="Arial" w:cs="Arial"/>
          <w:sz w:val="24"/>
          <w:szCs w:val="24"/>
          <w:lang w:val="en-US"/>
        </w:rPr>
        <w:t>as they have instructed a Senior Counsel, a junior Counsel</w:t>
      </w:r>
      <w:r w:rsidR="00B563CB" w:rsidRPr="00AF143F">
        <w:rPr>
          <w:rFonts w:ascii="Arial" w:eastAsia="Calibri" w:hAnsi="Arial" w:cs="Arial"/>
          <w:sz w:val="24"/>
          <w:szCs w:val="24"/>
          <w:lang w:val="en-US"/>
        </w:rPr>
        <w:t xml:space="preserve"> and an attorney to legally assist</w:t>
      </w:r>
      <w:r w:rsidR="007467C4" w:rsidRPr="00AF143F">
        <w:rPr>
          <w:rFonts w:ascii="Arial" w:eastAsia="Calibri" w:hAnsi="Arial" w:cs="Arial"/>
          <w:sz w:val="24"/>
          <w:szCs w:val="24"/>
          <w:lang w:val="en-US"/>
        </w:rPr>
        <w:t xml:space="preserve"> them in this matter </w:t>
      </w:r>
      <w:r w:rsidR="002917F2" w:rsidRPr="00AF143F">
        <w:rPr>
          <w:rFonts w:ascii="Arial" w:eastAsia="Calibri" w:hAnsi="Arial" w:cs="Arial"/>
          <w:sz w:val="24"/>
          <w:szCs w:val="24"/>
          <w:lang w:val="en-US"/>
        </w:rPr>
        <w:t xml:space="preserve">as they </w:t>
      </w:r>
      <w:r w:rsidR="00511175" w:rsidRPr="00AF143F">
        <w:rPr>
          <w:rFonts w:ascii="Arial" w:eastAsia="Calibri" w:hAnsi="Arial" w:cs="Arial"/>
          <w:sz w:val="24"/>
          <w:szCs w:val="24"/>
          <w:lang w:val="en-US"/>
        </w:rPr>
        <w:t xml:space="preserve">received no funding from the South African Police. </w:t>
      </w:r>
    </w:p>
    <w:p w14:paraId="773E08E9" w14:textId="77777777" w:rsidR="00511175" w:rsidRPr="00511175" w:rsidRDefault="00511175" w:rsidP="00511175">
      <w:pPr>
        <w:pStyle w:val="ListParagraph"/>
        <w:rPr>
          <w:rFonts w:ascii="Arial" w:eastAsia="Calibri" w:hAnsi="Arial" w:cs="Arial"/>
          <w:sz w:val="24"/>
          <w:szCs w:val="24"/>
          <w:lang w:val="en-US"/>
        </w:rPr>
      </w:pPr>
    </w:p>
    <w:p w14:paraId="2429EB8B" w14:textId="4CD4DC73" w:rsidR="00511175"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r>
      <w:r w:rsidR="00F20C1C" w:rsidRPr="00AF143F">
        <w:rPr>
          <w:rFonts w:ascii="Arial" w:eastAsia="Calibri" w:hAnsi="Arial" w:cs="Arial"/>
          <w:sz w:val="24"/>
          <w:szCs w:val="24"/>
          <w:lang w:val="en-US"/>
        </w:rPr>
        <w:t xml:space="preserve">I have mentioned on numerous occasions and advised Mr Motloung to approach </w:t>
      </w:r>
      <w:r w:rsidR="003226B8" w:rsidRPr="00AF143F">
        <w:rPr>
          <w:rFonts w:ascii="Arial" w:eastAsia="Calibri" w:hAnsi="Arial" w:cs="Arial"/>
          <w:sz w:val="24"/>
          <w:szCs w:val="24"/>
          <w:lang w:val="en-US"/>
        </w:rPr>
        <w:t xml:space="preserve">the office </w:t>
      </w:r>
      <w:r w:rsidR="006E4976" w:rsidRPr="00AF143F">
        <w:rPr>
          <w:rFonts w:ascii="Arial" w:eastAsia="Calibri" w:hAnsi="Arial" w:cs="Arial"/>
          <w:sz w:val="24"/>
          <w:szCs w:val="24"/>
          <w:lang w:val="en-US"/>
        </w:rPr>
        <w:t xml:space="preserve">of the Deputy Judge </w:t>
      </w:r>
      <w:r w:rsidR="00D60154" w:rsidRPr="00AF143F">
        <w:rPr>
          <w:rFonts w:ascii="Arial" w:eastAsia="Calibri" w:hAnsi="Arial" w:cs="Arial"/>
          <w:sz w:val="24"/>
          <w:szCs w:val="24"/>
          <w:lang w:val="en-US"/>
        </w:rPr>
        <w:t>President in an endeavor to se</w:t>
      </w:r>
      <w:r w:rsidR="002A6F8C" w:rsidRPr="00AF143F">
        <w:rPr>
          <w:rFonts w:ascii="Arial" w:eastAsia="Calibri" w:hAnsi="Arial" w:cs="Arial"/>
          <w:sz w:val="24"/>
          <w:szCs w:val="24"/>
          <w:lang w:val="en-US"/>
        </w:rPr>
        <w:t>cure</w:t>
      </w:r>
      <w:r w:rsidR="00D60154" w:rsidRPr="00AF143F">
        <w:rPr>
          <w:rFonts w:ascii="Arial" w:eastAsia="Calibri" w:hAnsi="Arial" w:cs="Arial"/>
          <w:sz w:val="24"/>
          <w:szCs w:val="24"/>
          <w:lang w:val="en-US"/>
        </w:rPr>
        <w:t xml:space="preserve"> a preferential </w:t>
      </w:r>
      <w:r w:rsidR="009126C6" w:rsidRPr="00AF143F">
        <w:rPr>
          <w:rFonts w:ascii="Arial" w:eastAsia="Calibri" w:hAnsi="Arial" w:cs="Arial"/>
          <w:sz w:val="24"/>
          <w:szCs w:val="24"/>
          <w:lang w:val="en-US"/>
        </w:rPr>
        <w:t xml:space="preserve">date of hearing of the review application. That was never done </w:t>
      </w:r>
      <w:r w:rsidR="005D0AE2" w:rsidRPr="00AF143F">
        <w:rPr>
          <w:rFonts w:ascii="Arial" w:eastAsia="Calibri" w:hAnsi="Arial" w:cs="Arial"/>
          <w:sz w:val="24"/>
          <w:szCs w:val="24"/>
          <w:lang w:val="en-US"/>
        </w:rPr>
        <w:t>by accused 1</w:t>
      </w:r>
      <w:r w:rsidR="00CB606D" w:rsidRPr="00AF143F">
        <w:rPr>
          <w:rFonts w:ascii="Arial" w:eastAsia="Calibri" w:hAnsi="Arial" w:cs="Arial"/>
          <w:sz w:val="24"/>
          <w:szCs w:val="24"/>
          <w:lang w:val="en-US"/>
        </w:rPr>
        <w:t xml:space="preserve">, Mr Motloung in argument conceded that </w:t>
      </w:r>
      <w:r w:rsidR="00A54323" w:rsidRPr="00AF143F">
        <w:rPr>
          <w:rFonts w:ascii="Arial" w:eastAsia="Calibri" w:hAnsi="Arial" w:cs="Arial"/>
          <w:sz w:val="24"/>
          <w:szCs w:val="24"/>
          <w:lang w:val="en-US"/>
        </w:rPr>
        <w:t xml:space="preserve">this court can make an order that the parties in the </w:t>
      </w:r>
      <w:r w:rsidR="007F65ED" w:rsidRPr="00AF143F">
        <w:rPr>
          <w:rFonts w:ascii="Arial" w:eastAsia="Calibri" w:hAnsi="Arial" w:cs="Arial"/>
          <w:sz w:val="24"/>
          <w:szCs w:val="24"/>
          <w:lang w:val="en-US"/>
        </w:rPr>
        <w:t>review application can approach the office of the Deputy Judge President</w:t>
      </w:r>
      <w:r w:rsidR="00D157A8" w:rsidRPr="00AF143F">
        <w:rPr>
          <w:rFonts w:ascii="Arial" w:eastAsia="Calibri" w:hAnsi="Arial" w:cs="Arial"/>
          <w:sz w:val="24"/>
          <w:szCs w:val="24"/>
          <w:lang w:val="en-US"/>
        </w:rPr>
        <w:t xml:space="preserve"> for a preferential date of hearing. </w:t>
      </w:r>
    </w:p>
    <w:p w14:paraId="7D9BF1CE" w14:textId="77777777" w:rsidR="00D157A8" w:rsidRPr="00D157A8" w:rsidRDefault="00D157A8" w:rsidP="00D157A8">
      <w:pPr>
        <w:spacing w:after="0" w:line="360" w:lineRule="auto"/>
        <w:jc w:val="both"/>
        <w:rPr>
          <w:rFonts w:ascii="Arial" w:eastAsia="Calibri" w:hAnsi="Arial" w:cs="Arial"/>
          <w:sz w:val="24"/>
          <w:szCs w:val="24"/>
          <w:lang w:val="en-US"/>
        </w:rPr>
      </w:pPr>
    </w:p>
    <w:p w14:paraId="2A5E00FF" w14:textId="2D148C3B" w:rsidR="00B065F2"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lastRenderedPageBreak/>
        <w:t>35.</w:t>
      </w:r>
      <w:r>
        <w:rPr>
          <w:rFonts w:ascii="Arial" w:eastAsia="Calibri" w:hAnsi="Arial" w:cs="Arial"/>
          <w:sz w:val="24"/>
          <w:szCs w:val="24"/>
          <w:lang w:val="en-US"/>
        </w:rPr>
        <w:tab/>
      </w:r>
      <w:r w:rsidR="00D157A8" w:rsidRPr="00AF143F">
        <w:rPr>
          <w:rFonts w:ascii="Arial" w:eastAsia="Calibri" w:hAnsi="Arial" w:cs="Arial"/>
          <w:sz w:val="24"/>
          <w:szCs w:val="24"/>
          <w:lang w:val="en-US"/>
        </w:rPr>
        <w:t xml:space="preserve"> Mr Rossouw in contention, argued that </w:t>
      </w:r>
      <w:r w:rsidR="0094037D" w:rsidRPr="00AF143F">
        <w:rPr>
          <w:rFonts w:ascii="Arial" w:eastAsia="Calibri" w:hAnsi="Arial" w:cs="Arial"/>
          <w:sz w:val="24"/>
          <w:szCs w:val="24"/>
          <w:lang w:val="en-US"/>
        </w:rPr>
        <w:t xml:space="preserve">the state is </w:t>
      </w:r>
      <w:r w:rsidR="00B64913" w:rsidRPr="00AF143F">
        <w:rPr>
          <w:rFonts w:ascii="Arial" w:eastAsia="Calibri" w:hAnsi="Arial" w:cs="Arial"/>
          <w:sz w:val="24"/>
          <w:szCs w:val="24"/>
          <w:lang w:val="en-US"/>
        </w:rPr>
        <w:t>p</w:t>
      </w:r>
      <w:r w:rsidR="002A6F8C" w:rsidRPr="00AF143F">
        <w:rPr>
          <w:rFonts w:ascii="Arial" w:eastAsia="Calibri" w:hAnsi="Arial" w:cs="Arial"/>
          <w:sz w:val="24"/>
          <w:szCs w:val="24"/>
          <w:lang w:val="en-US"/>
        </w:rPr>
        <w:t xml:space="preserve">rejudiced </w:t>
      </w:r>
      <w:r w:rsidR="004678D8" w:rsidRPr="00AF143F">
        <w:rPr>
          <w:rFonts w:ascii="Arial" w:eastAsia="Calibri" w:hAnsi="Arial" w:cs="Arial"/>
          <w:sz w:val="24"/>
          <w:szCs w:val="24"/>
          <w:lang w:val="en-US"/>
        </w:rPr>
        <w:t xml:space="preserve">by postponements in the matter </w:t>
      </w:r>
      <w:r w:rsidR="00215758" w:rsidRPr="00AF143F">
        <w:rPr>
          <w:rFonts w:ascii="Arial" w:eastAsia="Calibri" w:hAnsi="Arial" w:cs="Arial"/>
          <w:sz w:val="24"/>
          <w:szCs w:val="24"/>
          <w:lang w:val="en-US"/>
        </w:rPr>
        <w:t xml:space="preserve">at the instance of accused 1 </w:t>
      </w:r>
      <w:r w:rsidR="004678D8" w:rsidRPr="00AF143F">
        <w:rPr>
          <w:rFonts w:ascii="Arial" w:eastAsia="Calibri" w:hAnsi="Arial" w:cs="Arial"/>
          <w:sz w:val="24"/>
          <w:szCs w:val="24"/>
          <w:lang w:val="en-US"/>
        </w:rPr>
        <w:t xml:space="preserve">and this court must </w:t>
      </w:r>
      <w:r w:rsidR="005546BF" w:rsidRPr="00AF143F">
        <w:rPr>
          <w:rFonts w:ascii="Arial" w:eastAsia="Calibri" w:hAnsi="Arial" w:cs="Arial"/>
          <w:sz w:val="24"/>
          <w:szCs w:val="24"/>
          <w:lang w:val="en-US"/>
        </w:rPr>
        <w:t xml:space="preserve">refuse a further postponement and </w:t>
      </w:r>
      <w:r w:rsidR="004678D8" w:rsidRPr="00AF143F">
        <w:rPr>
          <w:rFonts w:ascii="Arial" w:eastAsia="Calibri" w:hAnsi="Arial" w:cs="Arial"/>
          <w:sz w:val="24"/>
          <w:szCs w:val="24"/>
          <w:lang w:val="en-US"/>
        </w:rPr>
        <w:t xml:space="preserve">set a trial date, for the following; </w:t>
      </w:r>
    </w:p>
    <w:p w14:paraId="7D7EDA9F" w14:textId="77777777" w:rsidR="00A86298" w:rsidRPr="00A86298" w:rsidRDefault="00A86298" w:rsidP="00A86298">
      <w:pPr>
        <w:pStyle w:val="ListParagraph"/>
        <w:rPr>
          <w:rFonts w:ascii="Arial" w:eastAsia="Calibri" w:hAnsi="Arial" w:cs="Arial"/>
          <w:sz w:val="24"/>
          <w:szCs w:val="24"/>
          <w:lang w:val="en-US"/>
        </w:rPr>
      </w:pPr>
    </w:p>
    <w:p w14:paraId="28D48F01" w14:textId="2F4A9578" w:rsidR="00A86298" w:rsidRPr="00AF143F" w:rsidRDefault="00AF143F" w:rsidP="00AF143F">
      <w:pPr>
        <w:spacing w:after="0" w:line="360" w:lineRule="auto"/>
        <w:ind w:left="1440" w:hanging="720"/>
        <w:jc w:val="both"/>
        <w:rPr>
          <w:rFonts w:ascii="Arial" w:eastAsia="Calibri" w:hAnsi="Arial" w:cs="Arial"/>
          <w:sz w:val="24"/>
          <w:szCs w:val="24"/>
          <w:lang w:val="en-US"/>
        </w:rPr>
      </w:pPr>
      <w:r>
        <w:rPr>
          <w:rFonts w:ascii="Arial" w:eastAsia="Calibri" w:hAnsi="Arial" w:cs="Arial"/>
          <w:sz w:val="24"/>
          <w:szCs w:val="24"/>
          <w:lang w:val="en-US"/>
        </w:rPr>
        <w:t>35.1.</w:t>
      </w:r>
      <w:r>
        <w:rPr>
          <w:rFonts w:ascii="Arial" w:eastAsia="Calibri" w:hAnsi="Arial" w:cs="Arial"/>
          <w:sz w:val="24"/>
          <w:szCs w:val="24"/>
          <w:lang w:val="en-US"/>
        </w:rPr>
        <w:tab/>
      </w:r>
      <w:r w:rsidR="00A86298" w:rsidRPr="00AF143F">
        <w:rPr>
          <w:rFonts w:ascii="Arial" w:eastAsia="Calibri" w:hAnsi="Arial" w:cs="Arial"/>
          <w:sz w:val="24"/>
          <w:szCs w:val="24"/>
          <w:lang w:val="en-US"/>
        </w:rPr>
        <w:t>That</w:t>
      </w:r>
      <w:r w:rsidR="005546BF" w:rsidRPr="00AF143F">
        <w:rPr>
          <w:rFonts w:ascii="Arial" w:eastAsia="Calibri" w:hAnsi="Arial" w:cs="Arial"/>
          <w:sz w:val="24"/>
          <w:szCs w:val="24"/>
          <w:lang w:val="en-US"/>
        </w:rPr>
        <w:t>,</w:t>
      </w:r>
      <w:r w:rsidR="00A86298" w:rsidRPr="00AF143F">
        <w:rPr>
          <w:rFonts w:ascii="Arial" w:eastAsia="Calibri" w:hAnsi="Arial" w:cs="Arial"/>
          <w:sz w:val="24"/>
          <w:szCs w:val="24"/>
          <w:lang w:val="en-US"/>
        </w:rPr>
        <w:t xml:space="preserve"> the accused 2 and 3 rights to speedy trial </w:t>
      </w:r>
      <w:r w:rsidR="0062609F" w:rsidRPr="00AF143F">
        <w:rPr>
          <w:rFonts w:ascii="Arial" w:eastAsia="Calibri" w:hAnsi="Arial" w:cs="Arial"/>
          <w:sz w:val="24"/>
          <w:szCs w:val="24"/>
          <w:lang w:val="en-US"/>
        </w:rPr>
        <w:t>are infringed and their legal costs are increasing,</w:t>
      </w:r>
    </w:p>
    <w:p w14:paraId="2609FA79" w14:textId="3FB2355F" w:rsidR="0062609F" w:rsidRPr="00AF143F" w:rsidRDefault="00AF143F" w:rsidP="00AF143F">
      <w:pPr>
        <w:spacing w:after="0" w:line="360" w:lineRule="auto"/>
        <w:ind w:left="1440" w:hanging="720"/>
        <w:jc w:val="both"/>
        <w:rPr>
          <w:rFonts w:ascii="Arial" w:eastAsia="Calibri" w:hAnsi="Arial" w:cs="Arial"/>
          <w:sz w:val="24"/>
          <w:szCs w:val="24"/>
          <w:lang w:val="en-US"/>
        </w:rPr>
      </w:pPr>
      <w:r>
        <w:rPr>
          <w:rFonts w:ascii="Arial" w:eastAsia="Calibri" w:hAnsi="Arial" w:cs="Arial"/>
          <w:sz w:val="24"/>
          <w:szCs w:val="24"/>
          <w:lang w:val="en-US"/>
        </w:rPr>
        <w:t>35.2.</w:t>
      </w:r>
      <w:r>
        <w:rPr>
          <w:rFonts w:ascii="Arial" w:eastAsia="Calibri" w:hAnsi="Arial" w:cs="Arial"/>
          <w:sz w:val="24"/>
          <w:szCs w:val="24"/>
          <w:lang w:val="en-US"/>
        </w:rPr>
        <w:tab/>
      </w:r>
      <w:r w:rsidR="00D01B0B" w:rsidRPr="00AF143F">
        <w:rPr>
          <w:rFonts w:ascii="Arial" w:eastAsia="Calibri" w:hAnsi="Arial" w:cs="Arial"/>
          <w:sz w:val="24"/>
          <w:szCs w:val="24"/>
          <w:lang w:val="en-US"/>
        </w:rPr>
        <w:t xml:space="preserve">Witness are getting older and will </w:t>
      </w:r>
      <w:r w:rsidR="00E74099" w:rsidRPr="00AF143F">
        <w:rPr>
          <w:rFonts w:ascii="Arial" w:eastAsia="Calibri" w:hAnsi="Arial" w:cs="Arial"/>
          <w:sz w:val="24"/>
          <w:szCs w:val="24"/>
          <w:lang w:val="en-US"/>
        </w:rPr>
        <w:t>b</w:t>
      </w:r>
      <w:r w:rsidR="00D01B0B" w:rsidRPr="00AF143F">
        <w:rPr>
          <w:rFonts w:ascii="Arial" w:eastAsia="Calibri" w:hAnsi="Arial" w:cs="Arial"/>
          <w:sz w:val="24"/>
          <w:szCs w:val="24"/>
          <w:lang w:val="en-US"/>
        </w:rPr>
        <w:t>e required to testify about occurrences th</w:t>
      </w:r>
      <w:r w:rsidR="00132068" w:rsidRPr="00AF143F">
        <w:rPr>
          <w:rFonts w:ascii="Arial" w:eastAsia="Calibri" w:hAnsi="Arial" w:cs="Arial"/>
          <w:sz w:val="24"/>
          <w:szCs w:val="24"/>
          <w:lang w:val="en-US"/>
        </w:rPr>
        <w:t>a</w:t>
      </w:r>
      <w:r w:rsidR="00D01B0B" w:rsidRPr="00AF143F">
        <w:rPr>
          <w:rFonts w:ascii="Arial" w:eastAsia="Calibri" w:hAnsi="Arial" w:cs="Arial"/>
          <w:sz w:val="24"/>
          <w:szCs w:val="24"/>
          <w:lang w:val="en-US"/>
        </w:rPr>
        <w:t xml:space="preserve">t are alleged to have occurred </w:t>
      </w:r>
      <w:r w:rsidR="00132068" w:rsidRPr="00AF143F">
        <w:rPr>
          <w:rFonts w:ascii="Arial" w:eastAsia="Calibri" w:hAnsi="Arial" w:cs="Arial"/>
          <w:sz w:val="24"/>
          <w:szCs w:val="24"/>
          <w:lang w:val="en-US"/>
        </w:rPr>
        <w:t>17 years ago,</w:t>
      </w:r>
    </w:p>
    <w:p w14:paraId="7633C74B" w14:textId="3F9B1256" w:rsidR="00132068" w:rsidRPr="00AF143F" w:rsidRDefault="00AF143F" w:rsidP="00AF143F">
      <w:pPr>
        <w:spacing w:after="0" w:line="360" w:lineRule="auto"/>
        <w:ind w:left="1440" w:hanging="720"/>
        <w:jc w:val="both"/>
        <w:rPr>
          <w:rFonts w:ascii="Arial" w:eastAsia="Calibri" w:hAnsi="Arial" w:cs="Arial"/>
          <w:sz w:val="24"/>
          <w:szCs w:val="24"/>
          <w:lang w:val="en-US"/>
        </w:rPr>
      </w:pPr>
      <w:r>
        <w:rPr>
          <w:rFonts w:ascii="Arial" w:eastAsia="Calibri" w:hAnsi="Arial" w:cs="Arial"/>
          <w:sz w:val="24"/>
          <w:szCs w:val="24"/>
          <w:lang w:val="en-US"/>
        </w:rPr>
        <w:t>35.3.</w:t>
      </w:r>
      <w:r>
        <w:rPr>
          <w:rFonts w:ascii="Arial" w:eastAsia="Calibri" w:hAnsi="Arial" w:cs="Arial"/>
          <w:sz w:val="24"/>
          <w:szCs w:val="24"/>
          <w:lang w:val="en-US"/>
        </w:rPr>
        <w:tab/>
      </w:r>
      <w:r w:rsidR="00132068" w:rsidRPr="00AF143F">
        <w:rPr>
          <w:rFonts w:ascii="Arial" w:eastAsia="Calibri" w:hAnsi="Arial" w:cs="Arial"/>
          <w:sz w:val="24"/>
          <w:szCs w:val="24"/>
          <w:lang w:val="en-US"/>
        </w:rPr>
        <w:t>That</w:t>
      </w:r>
      <w:r w:rsidR="00134489" w:rsidRPr="00AF143F">
        <w:rPr>
          <w:rFonts w:ascii="Arial" w:eastAsia="Calibri" w:hAnsi="Arial" w:cs="Arial"/>
          <w:sz w:val="24"/>
          <w:szCs w:val="24"/>
          <w:lang w:val="en-US"/>
        </w:rPr>
        <w:t xml:space="preserve"> will have the effect of inevitably leading to a weakening of the quality of </w:t>
      </w:r>
      <w:r w:rsidR="00E74099" w:rsidRPr="00AF143F">
        <w:rPr>
          <w:rFonts w:ascii="Arial" w:eastAsia="Calibri" w:hAnsi="Arial" w:cs="Arial"/>
          <w:sz w:val="24"/>
          <w:szCs w:val="24"/>
          <w:lang w:val="en-US"/>
        </w:rPr>
        <w:t xml:space="preserve">the </w:t>
      </w:r>
      <w:r w:rsidR="00134489" w:rsidRPr="00AF143F">
        <w:rPr>
          <w:rFonts w:ascii="Arial" w:eastAsia="Calibri" w:hAnsi="Arial" w:cs="Arial"/>
          <w:sz w:val="24"/>
          <w:szCs w:val="24"/>
          <w:lang w:val="en-US"/>
        </w:rPr>
        <w:t>evidence</w:t>
      </w:r>
      <w:r w:rsidR="00E559B1" w:rsidRPr="00AF143F">
        <w:rPr>
          <w:rFonts w:ascii="Arial" w:eastAsia="Calibri" w:hAnsi="Arial" w:cs="Arial"/>
          <w:sz w:val="24"/>
          <w:szCs w:val="24"/>
          <w:lang w:val="en-US"/>
        </w:rPr>
        <w:t>,</w:t>
      </w:r>
    </w:p>
    <w:p w14:paraId="4DCCDC8A" w14:textId="2174004A" w:rsidR="00E559B1" w:rsidRPr="00AF143F" w:rsidRDefault="00AF143F" w:rsidP="00AF143F">
      <w:pPr>
        <w:spacing w:after="0" w:line="360" w:lineRule="auto"/>
        <w:ind w:left="1440" w:hanging="720"/>
        <w:jc w:val="both"/>
        <w:rPr>
          <w:rFonts w:ascii="Arial" w:eastAsia="Calibri" w:hAnsi="Arial" w:cs="Arial"/>
          <w:sz w:val="24"/>
          <w:szCs w:val="24"/>
          <w:lang w:val="en-US"/>
        </w:rPr>
      </w:pPr>
      <w:r>
        <w:rPr>
          <w:rFonts w:ascii="Arial" w:eastAsia="Calibri" w:hAnsi="Arial" w:cs="Arial"/>
          <w:sz w:val="24"/>
          <w:szCs w:val="24"/>
          <w:lang w:val="en-US"/>
        </w:rPr>
        <w:t>35.4.</w:t>
      </w:r>
      <w:r>
        <w:rPr>
          <w:rFonts w:ascii="Arial" w:eastAsia="Calibri" w:hAnsi="Arial" w:cs="Arial"/>
          <w:sz w:val="24"/>
          <w:szCs w:val="24"/>
          <w:lang w:val="en-US"/>
        </w:rPr>
        <w:tab/>
      </w:r>
      <w:r w:rsidR="00E559B1" w:rsidRPr="00AF143F">
        <w:rPr>
          <w:rFonts w:ascii="Arial" w:eastAsia="Calibri" w:hAnsi="Arial" w:cs="Arial"/>
          <w:sz w:val="24"/>
          <w:szCs w:val="24"/>
          <w:lang w:val="en-US"/>
        </w:rPr>
        <w:t xml:space="preserve">That one of the state witnesses and his family, have been </w:t>
      </w:r>
      <w:r w:rsidR="002F33B4" w:rsidRPr="00AF143F">
        <w:rPr>
          <w:rFonts w:ascii="Arial" w:eastAsia="Calibri" w:hAnsi="Arial" w:cs="Arial"/>
          <w:sz w:val="24"/>
          <w:szCs w:val="24"/>
          <w:lang w:val="en-US"/>
        </w:rPr>
        <w:t xml:space="preserve">in witness protection </w:t>
      </w:r>
      <w:r w:rsidR="0074471E" w:rsidRPr="00AF143F">
        <w:rPr>
          <w:rFonts w:ascii="Arial" w:eastAsia="Calibri" w:hAnsi="Arial" w:cs="Arial"/>
          <w:sz w:val="24"/>
          <w:szCs w:val="24"/>
          <w:lang w:val="en-US"/>
        </w:rPr>
        <w:t xml:space="preserve">scheme </w:t>
      </w:r>
      <w:r w:rsidR="002F33B4" w:rsidRPr="00AF143F">
        <w:rPr>
          <w:rFonts w:ascii="Arial" w:eastAsia="Calibri" w:hAnsi="Arial" w:cs="Arial"/>
          <w:sz w:val="24"/>
          <w:szCs w:val="24"/>
          <w:lang w:val="en-US"/>
        </w:rPr>
        <w:t xml:space="preserve">since 2011, and </w:t>
      </w:r>
    </w:p>
    <w:p w14:paraId="3B04A461" w14:textId="364908C1" w:rsidR="002E0D5B" w:rsidRPr="00AF143F" w:rsidRDefault="00AF143F" w:rsidP="00AF143F">
      <w:pPr>
        <w:spacing w:after="0" w:line="360" w:lineRule="auto"/>
        <w:ind w:left="1440" w:hanging="720"/>
        <w:jc w:val="both"/>
        <w:rPr>
          <w:rFonts w:ascii="Arial" w:eastAsia="Calibri" w:hAnsi="Arial" w:cs="Arial"/>
          <w:sz w:val="24"/>
          <w:szCs w:val="24"/>
          <w:lang w:val="en-US"/>
        </w:rPr>
      </w:pPr>
      <w:r w:rsidRPr="002E0D5B">
        <w:rPr>
          <w:rFonts w:ascii="Arial" w:eastAsia="Calibri" w:hAnsi="Arial" w:cs="Arial"/>
          <w:sz w:val="24"/>
          <w:szCs w:val="24"/>
          <w:lang w:val="en-US"/>
        </w:rPr>
        <w:t>35.5.</w:t>
      </w:r>
      <w:r w:rsidRPr="002E0D5B">
        <w:rPr>
          <w:rFonts w:ascii="Arial" w:eastAsia="Calibri" w:hAnsi="Arial" w:cs="Arial"/>
          <w:sz w:val="24"/>
          <w:szCs w:val="24"/>
          <w:lang w:val="en-US"/>
        </w:rPr>
        <w:tab/>
      </w:r>
      <w:r w:rsidR="002F33B4" w:rsidRPr="00AF143F">
        <w:rPr>
          <w:rFonts w:ascii="Arial" w:eastAsia="Calibri" w:hAnsi="Arial" w:cs="Arial"/>
          <w:sz w:val="24"/>
          <w:szCs w:val="24"/>
          <w:lang w:val="en-US"/>
        </w:rPr>
        <w:t>That some of the state</w:t>
      </w:r>
      <w:r w:rsidR="00FC6165" w:rsidRPr="00AF143F">
        <w:rPr>
          <w:rFonts w:ascii="Arial" w:eastAsia="Calibri" w:hAnsi="Arial" w:cs="Arial"/>
          <w:sz w:val="24"/>
          <w:szCs w:val="24"/>
          <w:lang w:val="en-US"/>
        </w:rPr>
        <w:t xml:space="preserve"> witnesses a</w:t>
      </w:r>
      <w:r w:rsidR="000B2E38" w:rsidRPr="00AF143F">
        <w:rPr>
          <w:rFonts w:ascii="Arial" w:eastAsia="Calibri" w:hAnsi="Arial" w:cs="Arial"/>
          <w:sz w:val="24"/>
          <w:szCs w:val="24"/>
          <w:lang w:val="en-US"/>
        </w:rPr>
        <w:t>re at an advanced age and may</w:t>
      </w:r>
      <w:r w:rsidR="00F74E36" w:rsidRPr="00AF143F">
        <w:rPr>
          <w:rFonts w:ascii="Arial" w:eastAsia="Calibri" w:hAnsi="Arial" w:cs="Arial"/>
          <w:sz w:val="24"/>
          <w:szCs w:val="24"/>
          <w:lang w:val="en-US"/>
        </w:rPr>
        <w:t xml:space="preserve"> soon not be </w:t>
      </w:r>
      <w:r w:rsidR="002E0D5B" w:rsidRPr="00AF143F">
        <w:rPr>
          <w:rFonts w:ascii="Arial" w:eastAsia="Calibri" w:hAnsi="Arial" w:cs="Arial"/>
          <w:sz w:val="24"/>
          <w:szCs w:val="24"/>
          <w:lang w:val="en-US"/>
        </w:rPr>
        <w:t>able or available to testify anymore.</w:t>
      </w:r>
    </w:p>
    <w:p w14:paraId="62AF5415" w14:textId="77777777" w:rsidR="00A86298" w:rsidRPr="00A86298" w:rsidRDefault="00A86298" w:rsidP="00A86298">
      <w:pPr>
        <w:pStyle w:val="ListParagraph"/>
        <w:rPr>
          <w:rFonts w:ascii="Arial" w:eastAsia="Calibri" w:hAnsi="Arial" w:cs="Arial"/>
          <w:sz w:val="24"/>
          <w:szCs w:val="24"/>
          <w:lang w:val="en-US"/>
        </w:rPr>
      </w:pPr>
    </w:p>
    <w:p w14:paraId="18A08F8A" w14:textId="1340C7D0" w:rsidR="00A86298"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36.</w:t>
      </w:r>
      <w:r>
        <w:rPr>
          <w:rFonts w:ascii="Arial" w:eastAsia="Calibri" w:hAnsi="Arial" w:cs="Arial"/>
          <w:sz w:val="24"/>
          <w:szCs w:val="24"/>
          <w:lang w:val="en-US"/>
        </w:rPr>
        <w:tab/>
      </w:r>
      <w:r w:rsidR="002E0D5B" w:rsidRPr="00AF143F">
        <w:rPr>
          <w:rFonts w:ascii="Arial" w:eastAsia="Calibri" w:hAnsi="Arial" w:cs="Arial"/>
          <w:sz w:val="24"/>
          <w:szCs w:val="24"/>
          <w:lang w:val="en-US"/>
        </w:rPr>
        <w:t xml:space="preserve"> </w:t>
      </w:r>
      <w:r w:rsidR="002C1115" w:rsidRPr="00AF143F">
        <w:rPr>
          <w:rFonts w:ascii="Arial" w:eastAsia="Calibri" w:hAnsi="Arial" w:cs="Arial"/>
          <w:sz w:val="24"/>
          <w:szCs w:val="24"/>
          <w:lang w:val="en-US"/>
        </w:rPr>
        <w:t xml:space="preserve">The Uniform Rules of Court </w:t>
      </w:r>
      <w:r w:rsidR="004049D1" w:rsidRPr="00AF143F">
        <w:rPr>
          <w:rFonts w:ascii="Arial" w:eastAsia="Calibri" w:hAnsi="Arial" w:cs="Arial"/>
          <w:sz w:val="24"/>
          <w:szCs w:val="24"/>
          <w:lang w:val="en-US"/>
        </w:rPr>
        <w:t>regulate the procedure relating to applications and review applications</w:t>
      </w:r>
      <w:r w:rsidR="00575CBB" w:rsidRPr="00AF143F">
        <w:rPr>
          <w:rFonts w:ascii="Arial" w:eastAsia="Calibri" w:hAnsi="Arial" w:cs="Arial"/>
          <w:sz w:val="24"/>
          <w:szCs w:val="24"/>
          <w:lang w:val="en-US"/>
        </w:rPr>
        <w:t xml:space="preserve">. Rule 58 of the Uniform Rules </w:t>
      </w:r>
      <w:r w:rsidR="00B774C7" w:rsidRPr="00AF143F">
        <w:rPr>
          <w:rFonts w:ascii="Arial" w:eastAsia="Calibri" w:hAnsi="Arial" w:cs="Arial"/>
          <w:sz w:val="24"/>
          <w:szCs w:val="24"/>
          <w:lang w:val="en-US"/>
        </w:rPr>
        <w:t>in particular governs the review application</w:t>
      </w:r>
      <w:r w:rsidR="00BA0265" w:rsidRPr="00AF143F">
        <w:rPr>
          <w:rFonts w:ascii="Arial" w:eastAsia="Calibri" w:hAnsi="Arial" w:cs="Arial"/>
          <w:sz w:val="24"/>
          <w:szCs w:val="24"/>
          <w:lang w:val="en-US"/>
        </w:rPr>
        <w:t xml:space="preserve">. The notice of motion, for the review </w:t>
      </w:r>
      <w:r w:rsidR="00711598" w:rsidRPr="00AF143F">
        <w:rPr>
          <w:rFonts w:ascii="Arial" w:eastAsia="Calibri" w:hAnsi="Arial" w:cs="Arial"/>
          <w:sz w:val="24"/>
          <w:szCs w:val="24"/>
          <w:lang w:val="en-US"/>
        </w:rPr>
        <w:t>application</w:t>
      </w:r>
      <w:r w:rsidR="00143E48" w:rsidRPr="00AF143F">
        <w:rPr>
          <w:rFonts w:ascii="Arial" w:eastAsia="Calibri" w:hAnsi="Arial" w:cs="Arial"/>
          <w:sz w:val="24"/>
          <w:szCs w:val="24"/>
          <w:lang w:val="en-US"/>
        </w:rPr>
        <w:t xml:space="preserve"> under case number 24980/22, </w:t>
      </w:r>
      <w:r w:rsidR="007E00AB" w:rsidRPr="00AF143F">
        <w:rPr>
          <w:rFonts w:ascii="Arial" w:eastAsia="Calibri" w:hAnsi="Arial" w:cs="Arial"/>
          <w:sz w:val="24"/>
          <w:szCs w:val="24"/>
          <w:lang w:val="en-US"/>
        </w:rPr>
        <w:t xml:space="preserve">to this court, set out the </w:t>
      </w:r>
      <w:r w:rsidR="00EB5C6A" w:rsidRPr="00AF143F">
        <w:rPr>
          <w:rFonts w:ascii="Arial" w:eastAsia="Calibri" w:hAnsi="Arial" w:cs="Arial"/>
          <w:sz w:val="24"/>
          <w:szCs w:val="24"/>
          <w:lang w:val="en-US"/>
        </w:rPr>
        <w:t>timelines</w:t>
      </w:r>
      <w:r w:rsidR="0009023A" w:rsidRPr="00AF143F">
        <w:rPr>
          <w:rFonts w:ascii="Arial" w:eastAsia="Calibri" w:hAnsi="Arial" w:cs="Arial"/>
          <w:sz w:val="24"/>
          <w:szCs w:val="24"/>
          <w:lang w:val="en-US"/>
        </w:rPr>
        <w:t xml:space="preserve"> which must be followed in serving and filing of court papers. The respondent was given </w:t>
      </w:r>
      <w:r w:rsidR="007264BC" w:rsidRPr="00AF143F">
        <w:rPr>
          <w:rFonts w:ascii="Arial" w:eastAsia="Calibri" w:hAnsi="Arial" w:cs="Arial"/>
          <w:sz w:val="24"/>
          <w:szCs w:val="24"/>
          <w:lang w:val="en-US"/>
        </w:rPr>
        <w:t xml:space="preserve">15 days of </w:t>
      </w:r>
      <w:r w:rsidR="002A1590" w:rsidRPr="00AF143F">
        <w:rPr>
          <w:rFonts w:ascii="Arial" w:eastAsia="Calibri" w:hAnsi="Arial" w:cs="Arial"/>
          <w:sz w:val="24"/>
          <w:szCs w:val="24"/>
          <w:lang w:val="en-US"/>
        </w:rPr>
        <w:t>receipt</w:t>
      </w:r>
      <w:r w:rsidR="007264BC" w:rsidRPr="00AF143F">
        <w:rPr>
          <w:rFonts w:ascii="Arial" w:eastAsia="Calibri" w:hAnsi="Arial" w:cs="Arial"/>
          <w:sz w:val="24"/>
          <w:szCs w:val="24"/>
          <w:lang w:val="en-US"/>
        </w:rPr>
        <w:t xml:space="preserve"> of notice of motion, to dispatch to the </w:t>
      </w:r>
      <w:r w:rsidR="00315A2D" w:rsidRPr="00AF143F">
        <w:rPr>
          <w:rFonts w:ascii="Arial" w:eastAsia="Calibri" w:hAnsi="Arial" w:cs="Arial"/>
          <w:sz w:val="24"/>
          <w:szCs w:val="24"/>
          <w:lang w:val="en-US"/>
        </w:rPr>
        <w:t xml:space="preserve">Registrar of this court, the record of the decision ought to be reviewed </w:t>
      </w:r>
      <w:r w:rsidR="004F5D05" w:rsidRPr="00AF143F">
        <w:rPr>
          <w:rFonts w:ascii="Arial" w:eastAsia="Calibri" w:hAnsi="Arial" w:cs="Arial"/>
          <w:sz w:val="24"/>
          <w:szCs w:val="24"/>
          <w:lang w:val="en-US"/>
        </w:rPr>
        <w:t>and set aside</w:t>
      </w:r>
      <w:r w:rsidR="00982D6D" w:rsidRPr="00AF143F">
        <w:rPr>
          <w:rFonts w:ascii="Arial" w:eastAsia="Calibri" w:hAnsi="Arial" w:cs="Arial"/>
          <w:sz w:val="24"/>
          <w:szCs w:val="24"/>
          <w:lang w:val="en-US"/>
        </w:rPr>
        <w:t xml:space="preserve">. It </w:t>
      </w:r>
      <w:r w:rsidR="003622A1" w:rsidRPr="00AF143F">
        <w:rPr>
          <w:rFonts w:ascii="Arial" w:eastAsia="Calibri" w:hAnsi="Arial" w:cs="Arial"/>
          <w:sz w:val="24"/>
          <w:szCs w:val="24"/>
          <w:lang w:val="en-US"/>
        </w:rPr>
        <w:t>further gave</w:t>
      </w:r>
      <w:r w:rsidR="00982D6D" w:rsidRPr="00AF143F">
        <w:rPr>
          <w:rFonts w:ascii="Arial" w:eastAsia="Calibri" w:hAnsi="Arial" w:cs="Arial"/>
          <w:sz w:val="24"/>
          <w:szCs w:val="24"/>
          <w:lang w:val="en-US"/>
        </w:rPr>
        <w:t xml:space="preserve"> the applicant 10 days after receiving </w:t>
      </w:r>
      <w:r w:rsidR="009E47B1" w:rsidRPr="00AF143F">
        <w:rPr>
          <w:rFonts w:ascii="Arial" w:eastAsia="Calibri" w:hAnsi="Arial" w:cs="Arial"/>
          <w:sz w:val="24"/>
          <w:szCs w:val="24"/>
          <w:lang w:val="en-US"/>
        </w:rPr>
        <w:t xml:space="preserve">such record to amend </w:t>
      </w:r>
      <w:r w:rsidR="006F1445" w:rsidRPr="00AF143F">
        <w:rPr>
          <w:rFonts w:ascii="Arial" w:eastAsia="Calibri" w:hAnsi="Arial" w:cs="Arial"/>
          <w:sz w:val="24"/>
          <w:szCs w:val="24"/>
          <w:lang w:val="en-US"/>
        </w:rPr>
        <w:t xml:space="preserve">or to vary the terms of the notice of motion and supplement </w:t>
      </w:r>
      <w:r w:rsidR="000A0016" w:rsidRPr="00AF143F">
        <w:rPr>
          <w:rFonts w:ascii="Arial" w:eastAsia="Calibri" w:hAnsi="Arial" w:cs="Arial"/>
          <w:sz w:val="24"/>
          <w:szCs w:val="24"/>
          <w:lang w:val="en-US"/>
        </w:rPr>
        <w:t>the supporting affidavit. Thereafter, the respondent</w:t>
      </w:r>
      <w:r w:rsidR="0058665E" w:rsidRPr="00AF143F">
        <w:rPr>
          <w:rFonts w:ascii="Arial" w:eastAsia="Calibri" w:hAnsi="Arial" w:cs="Arial"/>
          <w:sz w:val="24"/>
          <w:szCs w:val="24"/>
          <w:lang w:val="en-US"/>
        </w:rPr>
        <w:t xml:space="preserve"> is given 15 days to file a notice of its </w:t>
      </w:r>
      <w:r w:rsidR="003E7D76" w:rsidRPr="00AF143F">
        <w:rPr>
          <w:rFonts w:ascii="Arial" w:eastAsia="Calibri" w:hAnsi="Arial" w:cs="Arial"/>
          <w:sz w:val="24"/>
          <w:szCs w:val="24"/>
          <w:lang w:val="en-US"/>
        </w:rPr>
        <w:t>intention to oppose the review application</w:t>
      </w:r>
      <w:r w:rsidR="00445049" w:rsidRPr="00AF143F">
        <w:rPr>
          <w:rFonts w:ascii="Arial" w:eastAsia="Calibri" w:hAnsi="Arial" w:cs="Arial"/>
          <w:sz w:val="24"/>
          <w:szCs w:val="24"/>
          <w:lang w:val="en-US"/>
        </w:rPr>
        <w:t xml:space="preserve">. The respondent </w:t>
      </w:r>
      <w:r w:rsidR="00394EA3" w:rsidRPr="00AF143F">
        <w:rPr>
          <w:rFonts w:ascii="Arial" w:eastAsia="Calibri" w:hAnsi="Arial" w:cs="Arial"/>
          <w:sz w:val="24"/>
          <w:szCs w:val="24"/>
          <w:lang w:val="en-US"/>
        </w:rPr>
        <w:t>is again given 30 days to file its answering affidavit</w:t>
      </w:r>
      <w:r w:rsidR="008061A4" w:rsidRPr="00AF143F">
        <w:rPr>
          <w:rFonts w:ascii="Arial" w:eastAsia="Calibri" w:hAnsi="Arial" w:cs="Arial"/>
          <w:sz w:val="24"/>
          <w:szCs w:val="24"/>
          <w:lang w:val="en-US"/>
        </w:rPr>
        <w:t xml:space="preserve">. According to the accused 1, at the time or the pre-trial hearing </w:t>
      </w:r>
      <w:r w:rsidR="00517C9F" w:rsidRPr="00AF143F">
        <w:rPr>
          <w:rFonts w:ascii="Arial" w:eastAsia="Calibri" w:hAnsi="Arial" w:cs="Arial"/>
          <w:sz w:val="24"/>
          <w:szCs w:val="24"/>
          <w:lang w:val="en-US"/>
        </w:rPr>
        <w:t xml:space="preserve">on the 23 October 2023 such process </w:t>
      </w:r>
      <w:r w:rsidR="00B563CF" w:rsidRPr="00AF143F">
        <w:rPr>
          <w:rFonts w:ascii="Arial" w:eastAsia="Calibri" w:hAnsi="Arial" w:cs="Arial"/>
          <w:sz w:val="24"/>
          <w:szCs w:val="24"/>
          <w:lang w:val="en-US"/>
        </w:rPr>
        <w:t>was finali</w:t>
      </w:r>
      <w:r w:rsidR="00A721C6" w:rsidRPr="00AF143F">
        <w:rPr>
          <w:rFonts w:ascii="Arial" w:eastAsia="Calibri" w:hAnsi="Arial" w:cs="Arial"/>
          <w:sz w:val="24"/>
          <w:szCs w:val="24"/>
          <w:lang w:val="en-US"/>
        </w:rPr>
        <w:t>z</w:t>
      </w:r>
      <w:r w:rsidR="00B563CF" w:rsidRPr="00AF143F">
        <w:rPr>
          <w:rFonts w:ascii="Arial" w:eastAsia="Calibri" w:hAnsi="Arial" w:cs="Arial"/>
          <w:sz w:val="24"/>
          <w:szCs w:val="24"/>
          <w:lang w:val="en-US"/>
        </w:rPr>
        <w:t xml:space="preserve">ed and what </w:t>
      </w:r>
      <w:r w:rsidR="00AE38F8" w:rsidRPr="00AF143F">
        <w:rPr>
          <w:rFonts w:ascii="Arial" w:eastAsia="Calibri" w:hAnsi="Arial" w:cs="Arial"/>
          <w:sz w:val="24"/>
          <w:szCs w:val="24"/>
          <w:lang w:val="en-US"/>
        </w:rPr>
        <w:t>puzzles this court is why a date of h</w:t>
      </w:r>
      <w:r w:rsidR="009949E3" w:rsidRPr="00AF143F">
        <w:rPr>
          <w:rFonts w:ascii="Arial" w:eastAsia="Calibri" w:hAnsi="Arial" w:cs="Arial"/>
          <w:sz w:val="24"/>
          <w:szCs w:val="24"/>
          <w:lang w:val="en-US"/>
        </w:rPr>
        <w:t>earing</w:t>
      </w:r>
      <w:r w:rsidR="00AE38F8" w:rsidRPr="00AF143F">
        <w:rPr>
          <w:rFonts w:ascii="Arial" w:eastAsia="Calibri" w:hAnsi="Arial" w:cs="Arial"/>
          <w:sz w:val="24"/>
          <w:szCs w:val="24"/>
          <w:lang w:val="en-US"/>
        </w:rPr>
        <w:t xml:space="preserve"> </w:t>
      </w:r>
      <w:r w:rsidR="001B1E01" w:rsidRPr="00AF143F">
        <w:rPr>
          <w:rFonts w:ascii="Arial" w:eastAsia="Calibri" w:hAnsi="Arial" w:cs="Arial"/>
          <w:sz w:val="24"/>
          <w:szCs w:val="24"/>
          <w:lang w:val="en-US"/>
        </w:rPr>
        <w:t xml:space="preserve">was not applied for or a </w:t>
      </w:r>
      <w:r w:rsidR="00221D92" w:rsidRPr="00AF143F">
        <w:rPr>
          <w:rFonts w:ascii="Arial" w:eastAsia="Calibri" w:hAnsi="Arial" w:cs="Arial"/>
          <w:sz w:val="24"/>
          <w:szCs w:val="24"/>
          <w:lang w:val="en-US"/>
        </w:rPr>
        <w:t>preferential date</w:t>
      </w:r>
      <w:r w:rsidR="00087333" w:rsidRPr="00AF143F">
        <w:rPr>
          <w:rFonts w:ascii="Arial" w:eastAsia="Calibri" w:hAnsi="Arial" w:cs="Arial"/>
          <w:sz w:val="24"/>
          <w:szCs w:val="24"/>
          <w:lang w:val="en-US"/>
        </w:rPr>
        <w:t xml:space="preserve"> not sought</w:t>
      </w:r>
      <w:r w:rsidR="00221D92" w:rsidRPr="00AF143F">
        <w:rPr>
          <w:rFonts w:ascii="Arial" w:eastAsia="Calibri" w:hAnsi="Arial" w:cs="Arial"/>
          <w:sz w:val="24"/>
          <w:szCs w:val="24"/>
          <w:lang w:val="en-US"/>
        </w:rPr>
        <w:t xml:space="preserve"> from the office of the Deputy Judge Pre</w:t>
      </w:r>
      <w:r w:rsidR="002A1590" w:rsidRPr="00AF143F">
        <w:rPr>
          <w:rFonts w:ascii="Arial" w:eastAsia="Calibri" w:hAnsi="Arial" w:cs="Arial"/>
          <w:sz w:val="24"/>
          <w:szCs w:val="24"/>
          <w:lang w:val="en-US"/>
        </w:rPr>
        <w:t xml:space="preserve">sident. </w:t>
      </w:r>
      <w:r w:rsidR="009949E3" w:rsidRPr="00AF143F">
        <w:rPr>
          <w:rFonts w:ascii="Arial" w:eastAsia="Calibri" w:hAnsi="Arial" w:cs="Arial"/>
          <w:sz w:val="24"/>
          <w:szCs w:val="24"/>
          <w:lang w:val="en-US"/>
        </w:rPr>
        <w:t>In terms of Rule 6</w:t>
      </w:r>
      <w:r w:rsidR="00087333" w:rsidRPr="00AF143F">
        <w:rPr>
          <w:rFonts w:ascii="Arial" w:eastAsia="Calibri" w:hAnsi="Arial" w:cs="Arial"/>
          <w:sz w:val="24"/>
          <w:szCs w:val="24"/>
          <w:lang w:val="en-US"/>
        </w:rPr>
        <w:t>, the accused had 5 days to apply</w:t>
      </w:r>
      <w:r w:rsidR="00763204" w:rsidRPr="00AF143F">
        <w:rPr>
          <w:rFonts w:ascii="Arial" w:eastAsia="Calibri" w:hAnsi="Arial" w:cs="Arial"/>
          <w:sz w:val="24"/>
          <w:szCs w:val="24"/>
          <w:lang w:val="en-US"/>
        </w:rPr>
        <w:t xml:space="preserve"> to court for date of hearing, after</w:t>
      </w:r>
      <w:r w:rsidR="00AC28AD" w:rsidRPr="00AF143F">
        <w:rPr>
          <w:rFonts w:ascii="Arial" w:eastAsia="Calibri" w:hAnsi="Arial" w:cs="Arial"/>
          <w:sz w:val="24"/>
          <w:szCs w:val="24"/>
          <w:lang w:val="en-US"/>
        </w:rPr>
        <w:t xml:space="preserve"> the filing of the last document in the application.</w:t>
      </w:r>
      <w:r w:rsidR="009949E3" w:rsidRPr="00AF143F">
        <w:rPr>
          <w:rFonts w:ascii="Arial" w:eastAsia="Calibri" w:hAnsi="Arial" w:cs="Arial"/>
          <w:sz w:val="24"/>
          <w:szCs w:val="24"/>
          <w:lang w:val="en-US"/>
        </w:rPr>
        <w:t xml:space="preserve"> </w:t>
      </w:r>
    </w:p>
    <w:p w14:paraId="27BDC4EA" w14:textId="77777777" w:rsidR="002A1590" w:rsidRDefault="002A1590" w:rsidP="002A1590">
      <w:pPr>
        <w:pStyle w:val="ListParagraph"/>
        <w:spacing w:after="0" w:line="360" w:lineRule="auto"/>
        <w:jc w:val="both"/>
        <w:rPr>
          <w:rFonts w:ascii="Arial" w:eastAsia="Calibri" w:hAnsi="Arial" w:cs="Arial"/>
          <w:sz w:val="24"/>
          <w:szCs w:val="24"/>
          <w:lang w:val="en-US"/>
        </w:rPr>
      </w:pPr>
    </w:p>
    <w:p w14:paraId="237FF6A6" w14:textId="3F0BC689" w:rsidR="002A1590"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lastRenderedPageBreak/>
        <w:t>37.</w:t>
      </w:r>
      <w:r>
        <w:rPr>
          <w:rFonts w:ascii="Arial" w:eastAsia="Calibri" w:hAnsi="Arial" w:cs="Arial"/>
          <w:sz w:val="24"/>
          <w:szCs w:val="24"/>
          <w:lang w:val="en-US"/>
        </w:rPr>
        <w:tab/>
      </w:r>
      <w:r w:rsidR="002A1590" w:rsidRPr="00AF143F">
        <w:rPr>
          <w:rFonts w:ascii="Arial" w:eastAsia="Calibri" w:hAnsi="Arial" w:cs="Arial"/>
          <w:sz w:val="24"/>
          <w:szCs w:val="24"/>
          <w:lang w:val="en-US"/>
        </w:rPr>
        <w:t xml:space="preserve"> </w:t>
      </w:r>
      <w:r w:rsidR="00923A23" w:rsidRPr="00AF143F">
        <w:rPr>
          <w:rFonts w:ascii="Arial" w:eastAsia="Calibri" w:hAnsi="Arial" w:cs="Arial"/>
          <w:sz w:val="24"/>
          <w:szCs w:val="24"/>
          <w:lang w:val="en-US"/>
        </w:rPr>
        <w:t>It is clear that accused 1 does not want to proceed</w:t>
      </w:r>
      <w:r w:rsidR="00A95837" w:rsidRPr="00AF143F">
        <w:rPr>
          <w:rFonts w:ascii="Arial" w:eastAsia="Calibri" w:hAnsi="Arial" w:cs="Arial"/>
          <w:sz w:val="24"/>
          <w:szCs w:val="24"/>
          <w:lang w:val="en-US"/>
        </w:rPr>
        <w:t xml:space="preserve"> with his trial matter until the review application</w:t>
      </w:r>
      <w:r w:rsidR="003F5494" w:rsidRPr="00AF143F">
        <w:rPr>
          <w:rFonts w:ascii="Arial" w:eastAsia="Calibri" w:hAnsi="Arial" w:cs="Arial"/>
          <w:sz w:val="24"/>
          <w:szCs w:val="24"/>
          <w:lang w:val="en-US"/>
        </w:rPr>
        <w:t xml:space="preserve"> is finali</w:t>
      </w:r>
      <w:r w:rsidR="00A721C6" w:rsidRPr="00AF143F">
        <w:rPr>
          <w:rFonts w:ascii="Arial" w:eastAsia="Calibri" w:hAnsi="Arial" w:cs="Arial"/>
          <w:sz w:val="24"/>
          <w:szCs w:val="24"/>
          <w:lang w:val="en-US"/>
        </w:rPr>
        <w:t>z</w:t>
      </w:r>
      <w:r w:rsidR="003F5494" w:rsidRPr="00AF143F">
        <w:rPr>
          <w:rFonts w:ascii="Arial" w:eastAsia="Calibri" w:hAnsi="Arial" w:cs="Arial"/>
          <w:sz w:val="24"/>
          <w:szCs w:val="24"/>
          <w:lang w:val="en-US"/>
        </w:rPr>
        <w:t>ed</w:t>
      </w:r>
      <w:r w:rsidR="00667C05" w:rsidRPr="00AF143F">
        <w:rPr>
          <w:rFonts w:ascii="Arial" w:eastAsia="Calibri" w:hAnsi="Arial" w:cs="Arial"/>
          <w:sz w:val="24"/>
          <w:szCs w:val="24"/>
          <w:lang w:val="en-US"/>
        </w:rPr>
        <w:t xml:space="preserve">. The state submits that if a normal process of securing a date of hearing </w:t>
      </w:r>
      <w:r w:rsidR="00447C72" w:rsidRPr="00AF143F">
        <w:rPr>
          <w:rFonts w:ascii="Arial" w:eastAsia="Calibri" w:hAnsi="Arial" w:cs="Arial"/>
          <w:sz w:val="24"/>
          <w:szCs w:val="24"/>
          <w:lang w:val="en-US"/>
        </w:rPr>
        <w:t>of the review application</w:t>
      </w:r>
      <w:r w:rsidR="00F52D55" w:rsidRPr="00AF143F">
        <w:rPr>
          <w:rFonts w:ascii="Arial" w:eastAsia="Calibri" w:hAnsi="Arial" w:cs="Arial"/>
          <w:sz w:val="24"/>
          <w:szCs w:val="24"/>
          <w:lang w:val="en-US"/>
        </w:rPr>
        <w:t xml:space="preserve"> is</w:t>
      </w:r>
      <w:r w:rsidR="00447C72" w:rsidRPr="00AF143F">
        <w:rPr>
          <w:rFonts w:ascii="Arial" w:eastAsia="Calibri" w:hAnsi="Arial" w:cs="Arial"/>
          <w:sz w:val="24"/>
          <w:szCs w:val="24"/>
          <w:lang w:val="en-US"/>
        </w:rPr>
        <w:t xml:space="preserve"> followed</w:t>
      </w:r>
      <w:r w:rsidR="002A5654" w:rsidRPr="00AF143F">
        <w:rPr>
          <w:rFonts w:ascii="Arial" w:eastAsia="Calibri" w:hAnsi="Arial" w:cs="Arial"/>
          <w:sz w:val="24"/>
          <w:szCs w:val="24"/>
          <w:lang w:val="en-US"/>
        </w:rPr>
        <w:t xml:space="preserve">, the possibility is that the matter can be heard in the </w:t>
      </w:r>
      <w:r w:rsidR="00DB7DF7" w:rsidRPr="00AF143F">
        <w:rPr>
          <w:rFonts w:ascii="Arial" w:eastAsia="Calibri" w:hAnsi="Arial" w:cs="Arial"/>
          <w:sz w:val="24"/>
          <w:szCs w:val="24"/>
          <w:lang w:val="en-US"/>
        </w:rPr>
        <w:t>4</w:t>
      </w:r>
      <w:r w:rsidR="00DB7DF7" w:rsidRPr="00AF143F">
        <w:rPr>
          <w:rFonts w:ascii="Arial" w:eastAsia="Calibri" w:hAnsi="Arial" w:cs="Arial"/>
          <w:sz w:val="24"/>
          <w:szCs w:val="24"/>
          <w:vertAlign w:val="superscript"/>
          <w:lang w:val="en-US"/>
        </w:rPr>
        <w:t>th</w:t>
      </w:r>
      <w:r w:rsidR="00DB7DF7" w:rsidRPr="00AF143F">
        <w:rPr>
          <w:rFonts w:ascii="Arial" w:eastAsia="Calibri" w:hAnsi="Arial" w:cs="Arial"/>
          <w:sz w:val="24"/>
          <w:szCs w:val="24"/>
          <w:lang w:val="en-US"/>
        </w:rPr>
        <w:t xml:space="preserve"> term of 2024. If the accused is not satisfied with the outcome</w:t>
      </w:r>
      <w:r w:rsidR="00B632F0" w:rsidRPr="00AF143F">
        <w:rPr>
          <w:rFonts w:ascii="Arial" w:eastAsia="Calibri" w:hAnsi="Arial" w:cs="Arial"/>
          <w:sz w:val="24"/>
          <w:szCs w:val="24"/>
          <w:lang w:val="en-US"/>
        </w:rPr>
        <w:t xml:space="preserve"> of such and decides </w:t>
      </w:r>
      <w:r w:rsidR="001C605C" w:rsidRPr="00AF143F">
        <w:rPr>
          <w:rFonts w:ascii="Arial" w:eastAsia="Calibri" w:hAnsi="Arial" w:cs="Arial"/>
          <w:sz w:val="24"/>
          <w:szCs w:val="24"/>
          <w:lang w:val="en-US"/>
        </w:rPr>
        <w:t xml:space="preserve">to appeal the outcome of such </w:t>
      </w:r>
      <w:r w:rsidR="00CF4B1E" w:rsidRPr="00AF143F">
        <w:rPr>
          <w:rFonts w:ascii="Arial" w:eastAsia="Calibri" w:hAnsi="Arial" w:cs="Arial"/>
          <w:sz w:val="24"/>
          <w:szCs w:val="24"/>
          <w:lang w:val="en-US"/>
        </w:rPr>
        <w:t>that means that the trial can stall until</w:t>
      </w:r>
      <w:r w:rsidR="00771DF1" w:rsidRPr="00AF143F">
        <w:rPr>
          <w:rFonts w:ascii="Arial" w:eastAsia="Calibri" w:hAnsi="Arial" w:cs="Arial"/>
          <w:sz w:val="24"/>
          <w:szCs w:val="24"/>
          <w:lang w:val="en-US"/>
        </w:rPr>
        <w:t xml:space="preserve"> 2028 and this aspect is not disputed by accused 1. </w:t>
      </w:r>
    </w:p>
    <w:p w14:paraId="7F072789" w14:textId="77777777" w:rsidR="00771DF1" w:rsidRPr="00771DF1" w:rsidRDefault="00771DF1" w:rsidP="00771DF1">
      <w:pPr>
        <w:spacing w:after="0" w:line="360" w:lineRule="auto"/>
        <w:jc w:val="both"/>
        <w:rPr>
          <w:rFonts w:ascii="Arial" w:eastAsia="Calibri" w:hAnsi="Arial" w:cs="Arial"/>
          <w:sz w:val="24"/>
          <w:szCs w:val="24"/>
          <w:lang w:val="en-US"/>
        </w:rPr>
      </w:pPr>
    </w:p>
    <w:p w14:paraId="2CA50064" w14:textId="1434AE5C" w:rsidR="002A1590"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r>
      <w:r w:rsidR="00916046" w:rsidRPr="00AF143F">
        <w:rPr>
          <w:rFonts w:ascii="Arial" w:eastAsia="Calibri" w:hAnsi="Arial" w:cs="Arial"/>
          <w:sz w:val="24"/>
          <w:szCs w:val="24"/>
          <w:lang w:val="en-US"/>
        </w:rPr>
        <w:t xml:space="preserve"> </w:t>
      </w:r>
      <w:r w:rsidR="009C3A6F" w:rsidRPr="00AF143F">
        <w:rPr>
          <w:rFonts w:ascii="Arial" w:eastAsia="Calibri" w:hAnsi="Arial" w:cs="Arial"/>
          <w:sz w:val="24"/>
          <w:szCs w:val="24"/>
          <w:lang w:val="en-US"/>
        </w:rPr>
        <w:t xml:space="preserve">Waiting for such a long period of time for a trial to commence is not in the interest of any party and that will also have the </w:t>
      </w:r>
      <w:r w:rsidR="00604DFF" w:rsidRPr="00AF143F">
        <w:rPr>
          <w:rFonts w:ascii="Arial" w:eastAsia="Calibri" w:hAnsi="Arial" w:cs="Arial"/>
          <w:sz w:val="24"/>
          <w:szCs w:val="24"/>
          <w:lang w:val="en-US"/>
        </w:rPr>
        <w:t xml:space="preserve">effect of also prejudicing accused 1. The quality of evidence can be </w:t>
      </w:r>
      <w:r w:rsidR="00B3251C" w:rsidRPr="00AF143F">
        <w:rPr>
          <w:rFonts w:ascii="Arial" w:eastAsia="Calibri" w:hAnsi="Arial" w:cs="Arial"/>
          <w:sz w:val="24"/>
          <w:szCs w:val="24"/>
          <w:lang w:val="en-US"/>
        </w:rPr>
        <w:t xml:space="preserve">compromised by such a long wait and the state witnesses taking into account </w:t>
      </w:r>
      <w:r w:rsidR="00771531" w:rsidRPr="00AF143F">
        <w:rPr>
          <w:rFonts w:ascii="Arial" w:eastAsia="Calibri" w:hAnsi="Arial" w:cs="Arial"/>
          <w:sz w:val="24"/>
          <w:szCs w:val="24"/>
          <w:lang w:val="en-US"/>
        </w:rPr>
        <w:t xml:space="preserve">their ages, can end up dying. I am saying this </w:t>
      </w:r>
      <w:r w:rsidR="005C5A57" w:rsidRPr="00AF143F">
        <w:rPr>
          <w:rFonts w:ascii="Arial" w:eastAsia="Calibri" w:hAnsi="Arial" w:cs="Arial"/>
          <w:sz w:val="24"/>
          <w:szCs w:val="24"/>
          <w:lang w:val="en-US"/>
        </w:rPr>
        <w:t>without a fear of contradiction.</w:t>
      </w:r>
      <w:r w:rsidR="00550FF7" w:rsidRPr="00AF143F">
        <w:rPr>
          <w:rFonts w:ascii="Arial" w:eastAsia="Calibri" w:hAnsi="Arial" w:cs="Arial"/>
          <w:sz w:val="24"/>
          <w:szCs w:val="24"/>
          <w:lang w:val="en-US"/>
        </w:rPr>
        <w:t xml:space="preserve"> As</w:t>
      </w:r>
      <w:r w:rsidR="005C5A57" w:rsidRPr="00AF143F">
        <w:rPr>
          <w:rFonts w:ascii="Arial" w:eastAsia="Calibri" w:hAnsi="Arial" w:cs="Arial"/>
          <w:sz w:val="24"/>
          <w:szCs w:val="24"/>
          <w:lang w:val="en-US"/>
        </w:rPr>
        <w:t xml:space="preserve"> I had an opportunity of going through the </w:t>
      </w:r>
      <w:r w:rsidR="007B16E8" w:rsidRPr="00AF143F">
        <w:rPr>
          <w:rFonts w:ascii="Arial" w:eastAsia="Calibri" w:hAnsi="Arial" w:cs="Arial"/>
          <w:sz w:val="24"/>
          <w:szCs w:val="24"/>
          <w:lang w:val="en-US"/>
        </w:rPr>
        <w:t xml:space="preserve">list of witnesses </w:t>
      </w:r>
      <w:r w:rsidR="00F10424" w:rsidRPr="00AF143F">
        <w:rPr>
          <w:rFonts w:ascii="Arial" w:eastAsia="Calibri" w:hAnsi="Arial" w:cs="Arial"/>
          <w:sz w:val="24"/>
          <w:szCs w:val="24"/>
          <w:lang w:val="en-US"/>
        </w:rPr>
        <w:t xml:space="preserve">contained in the indictment </w:t>
      </w:r>
      <w:r w:rsidR="007B16E8" w:rsidRPr="00AF143F">
        <w:rPr>
          <w:rFonts w:ascii="Arial" w:eastAsia="Calibri" w:hAnsi="Arial" w:cs="Arial"/>
          <w:sz w:val="24"/>
          <w:szCs w:val="24"/>
          <w:lang w:val="en-US"/>
        </w:rPr>
        <w:t xml:space="preserve">and most of them are senior ranking officers in the police and </w:t>
      </w:r>
      <w:r w:rsidR="005B292A" w:rsidRPr="00AF143F">
        <w:rPr>
          <w:rFonts w:ascii="Arial" w:eastAsia="Calibri" w:hAnsi="Arial" w:cs="Arial"/>
          <w:sz w:val="24"/>
          <w:szCs w:val="24"/>
          <w:lang w:val="en-US"/>
        </w:rPr>
        <w:t xml:space="preserve">this is an indication that they are at an advanced stage of </w:t>
      </w:r>
      <w:r w:rsidR="005F03B7" w:rsidRPr="00AF143F">
        <w:rPr>
          <w:rFonts w:ascii="Arial" w:eastAsia="Calibri" w:hAnsi="Arial" w:cs="Arial"/>
          <w:sz w:val="24"/>
          <w:szCs w:val="24"/>
          <w:lang w:val="en-US"/>
        </w:rPr>
        <w:t>their lives</w:t>
      </w:r>
      <w:r w:rsidR="00995563" w:rsidRPr="00AF143F">
        <w:rPr>
          <w:rFonts w:ascii="Arial" w:eastAsia="Calibri" w:hAnsi="Arial" w:cs="Arial"/>
          <w:sz w:val="24"/>
          <w:szCs w:val="24"/>
          <w:lang w:val="en-US"/>
        </w:rPr>
        <w:t>, taking into account the number of years</w:t>
      </w:r>
      <w:r w:rsidR="005F03B7" w:rsidRPr="00AF143F">
        <w:rPr>
          <w:rFonts w:ascii="Arial" w:eastAsia="Calibri" w:hAnsi="Arial" w:cs="Arial"/>
          <w:sz w:val="24"/>
          <w:szCs w:val="24"/>
          <w:lang w:val="en-US"/>
        </w:rPr>
        <w:t xml:space="preserve"> taken </w:t>
      </w:r>
      <w:r w:rsidR="00575942" w:rsidRPr="00AF143F">
        <w:rPr>
          <w:rFonts w:ascii="Arial" w:eastAsia="Calibri" w:hAnsi="Arial" w:cs="Arial"/>
          <w:sz w:val="24"/>
          <w:szCs w:val="24"/>
          <w:lang w:val="en-US"/>
        </w:rPr>
        <w:t>to</w:t>
      </w:r>
      <w:r w:rsidR="00995563" w:rsidRPr="00AF143F">
        <w:rPr>
          <w:rFonts w:ascii="Arial" w:eastAsia="Calibri" w:hAnsi="Arial" w:cs="Arial"/>
          <w:sz w:val="24"/>
          <w:szCs w:val="24"/>
          <w:lang w:val="en-US"/>
        </w:rPr>
        <w:t xml:space="preserve"> </w:t>
      </w:r>
      <w:r w:rsidR="00B128A4" w:rsidRPr="00AF143F">
        <w:rPr>
          <w:rFonts w:ascii="Arial" w:eastAsia="Calibri" w:hAnsi="Arial" w:cs="Arial"/>
          <w:sz w:val="24"/>
          <w:szCs w:val="24"/>
          <w:lang w:val="en-US"/>
        </w:rPr>
        <w:t>be promoted in the South African Police</w:t>
      </w:r>
      <w:r w:rsidR="00FE17B5" w:rsidRPr="00AF143F">
        <w:rPr>
          <w:rFonts w:ascii="Arial" w:eastAsia="Calibri" w:hAnsi="Arial" w:cs="Arial"/>
          <w:sz w:val="24"/>
          <w:szCs w:val="24"/>
          <w:lang w:val="en-US"/>
        </w:rPr>
        <w:t>,</w:t>
      </w:r>
      <w:r w:rsidR="00B128A4" w:rsidRPr="00AF143F">
        <w:rPr>
          <w:rFonts w:ascii="Arial" w:eastAsia="Calibri" w:hAnsi="Arial" w:cs="Arial"/>
          <w:sz w:val="24"/>
          <w:szCs w:val="24"/>
          <w:lang w:val="en-US"/>
        </w:rPr>
        <w:t xml:space="preserve"> to a higher rank.</w:t>
      </w:r>
    </w:p>
    <w:p w14:paraId="603F173B" w14:textId="77777777" w:rsidR="00B128A4" w:rsidRPr="00B128A4" w:rsidRDefault="00B128A4" w:rsidP="00B128A4">
      <w:pPr>
        <w:pStyle w:val="ListParagraph"/>
        <w:rPr>
          <w:rFonts w:ascii="Arial" w:eastAsia="Calibri" w:hAnsi="Arial" w:cs="Arial"/>
          <w:sz w:val="24"/>
          <w:szCs w:val="24"/>
          <w:lang w:val="en-US"/>
        </w:rPr>
      </w:pPr>
    </w:p>
    <w:p w14:paraId="36867B90" w14:textId="335FF684" w:rsidR="00B128A4"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39.</w:t>
      </w:r>
      <w:r>
        <w:rPr>
          <w:rFonts w:ascii="Arial" w:eastAsia="Calibri" w:hAnsi="Arial" w:cs="Arial"/>
          <w:sz w:val="24"/>
          <w:szCs w:val="24"/>
          <w:lang w:val="en-US"/>
        </w:rPr>
        <w:tab/>
      </w:r>
      <w:r w:rsidR="00B128A4" w:rsidRPr="00AF143F">
        <w:rPr>
          <w:rFonts w:ascii="Arial" w:eastAsia="Calibri" w:hAnsi="Arial" w:cs="Arial"/>
          <w:sz w:val="24"/>
          <w:szCs w:val="24"/>
          <w:lang w:val="en-US"/>
        </w:rPr>
        <w:t xml:space="preserve"> The review application brought by accused 1</w:t>
      </w:r>
      <w:r w:rsidR="00DB4291" w:rsidRPr="00AF143F">
        <w:rPr>
          <w:rFonts w:ascii="Arial" w:eastAsia="Calibri" w:hAnsi="Arial" w:cs="Arial"/>
          <w:sz w:val="24"/>
          <w:szCs w:val="24"/>
          <w:lang w:val="en-US"/>
        </w:rPr>
        <w:t xml:space="preserve"> is a legality review including </w:t>
      </w:r>
      <w:r w:rsidR="009D671F" w:rsidRPr="00AF143F">
        <w:rPr>
          <w:rFonts w:ascii="Arial" w:eastAsia="Calibri" w:hAnsi="Arial" w:cs="Arial"/>
          <w:sz w:val="24"/>
          <w:szCs w:val="24"/>
          <w:lang w:val="en-US"/>
        </w:rPr>
        <w:t xml:space="preserve">a PAJA review and it is trite that such kind of a review </w:t>
      </w:r>
      <w:r w:rsidR="009C1C2B" w:rsidRPr="00AF143F">
        <w:rPr>
          <w:rFonts w:ascii="Arial" w:eastAsia="Calibri" w:hAnsi="Arial" w:cs="Arial"/>
          <w:sz w:val="24"/>
          <w:szCs w:val="24"/>
          <w:lang w:val="en-US"/>
        </w:rPr>
        <w:t>application</w:t>
      </w:r>
      <w:r w:rsidR="00575942" w:rsidRPr="00AF143F">
        <w:rPr>
          <w:rFonts w:ascii="Arial" w:eastAsia="Calibri" w:hAnsi="Arial" w:cs="Arial"/>
          <w:sz w:val="24"/>
          <w:szCs w:val="24"/>
          <w:lang w:val="en-US"/>
        </w:rPr>
        <w:t>s</w:t>
      </w:r>
      <w:r w:rsidR="009C1C2B" w:rsidRPr="00AF143F">
        <w:rPr>
          <w:rFonts w:ascii="Arial" w:eastAsia="Calibri" w:hAnsi="Arial" w:cs="Arial"/>
          <w:sz w:val="24"/>
          <w:szCs w:val="24"/>
          <w:lang w:val="en-US"/>
        </w:rPr>
        <w:t xml:space="preserve"> must be brought within a reasonable time and </w:t>
      </w:r>
      <w:r w:rsidR="00AF52D7" w:rsidRPr="00AF143F">
        <w:rPr>
          <w:rFonts w:ascii="Arial" w:eastAsia="Calibri" w:hAnsi="Arial" w:cs="Arial"/>
          <w:sz w:val="24"/>
          <w:szCs w:val="24"/>
          <w:lang w:val="en-US"/>
        </w:rPr>
        <w:t xml:space="preserve">we are </w:t>
      </w:r>
      <w:r w:rsidR="00DC284A" w:rsidRPr="00AF143F">
        <w:rPr>
          <w:rFonts w:ascii="Arial" w:eastAsia="Calibri" w:hAnsi="Arial" w:cs="Arial"/>
          <w:sz w:val="24"/>
          <w:szCs w:val="24"/>
          <w:lang w:val="en-US"/>
        </w:rPr>
        <w:t>today in the year 2024 and with a review application instituted in May</w:t>
      </w:r>
      <w:r w:rsidR="001A4A54" w:rsidRPr="00AF143F">
        <w:rPr>
          <w:rFonts w:ascii="Arial" w:eastAsia="Calibri" w:hAnsi="Arial" w:cs="Arial"/>
          <w:sz w:val="24"/>
          <w:szCs w:val="24"/>
          <w:lang w:val="en-US"/>
        </w:rPr>
        <w:t xml:space="preserve"> 2022 but there is no date of hearing set. </w:t>
      </w:r>
      <w:r w:rsidR="006F0497" w:rsidRPr="00AF143F">
        <w:rPr>
          <w:rFonts w:ascii="Arial" w:eastAsia="Calibri" w:hAnsi="Arial" w:cs="Arial"/>
          <w:sz w:val="24"/>
          <w:szCs w:val="24"/>
          <w:lang w:val="en-US"/>
        </w:rPr>
        <w:t xml:space="preserve">This is coupled with a fact </w:t>
      </w:r>
      <w:r w:rsidR="000C37C9" w:rsidRPr="00AF143F">
        <w:rPr>
          <w:rFonts w:ascii="Arial" w:eastAsia="Calibri" w:hAnsi="Arial" w:cs="Arial"/>
          <w:sz w:val="24"/>
          <w:szCs w:val="24"/>
          <w:lang w:val="en-US"/>
        </w:rPr>
        <w:t>that the state attorney’s office made an undertaking to fund the accused</w:t>
      </w:r>
      <w:r w:rsidR="005C5DEA" w:rsidRPr="00AF143F">
        <w:rPr>
          <w:rFonts w:ascii="Arial" w:eastAsia="Calibri" w:hAnsi="Arial" w:cs="Arial"/>
          <w:sz w:val="24"/>
          <w:szCs w:val="24"/>
          <w:lang w:val="en-US"/>
        </w:rPr>
        <w:t>’s legal fees in the event that he is successful with his review application</w:t>
      </w:r>
      <w:r w:rsidR="005A0F5F" w:rsidRPr="00AF143F">
        <w:rPr>
          <w:rFonts w:ascii="Arial" w:eastAsia="Calibri" w:hAnsi="Arial" w:cs="Arial"/>
          <w:sz w:val="24"/>
          <w:szCs w:val="24"/>
          <w:lang w:val="en-US"/>
        </w:rPr>
        <w:t>. The state attorney does not express any intention</w:t>
      </w:r>
      <w:r w:rsidR="00A25ED6" w:rsidRPr="00AF143F">
        <w:rPr>
          <w:rFonts w:ascii="Arial" w:eastAsia="Calibri" w:hAnsi="Arial" w:cs="Arial"/>
          <w:sz w:val="24"/>
          <w:szCs w:val="24"/>
          <w:lang w:val="en-US"/>
        </w:rPr>
        <w:t xml:space="preserve"> to appeal the outcome of the review application</w:t>
      </w:r>
      <w:r w:rsidR="00C32CB0" w:rsidRPr="00AF143F">
        <w:rPr>
          <w:rFonts w:ascii="Arial" w:eastAsia="Calibri" w:hAnsi="Arial" w:cs="Arial"/>
          <w:sz w:val="24"/>
          <w:szCs w:val="24"/>
          <w:lang w:val="en-US"/>
        </w:rPr>
        <w:t xml:space="preserve"> in the event that the accused succeeds.</w:t>
      </w:r>
    </w:p>
    <w:p w14:paraId="341CF429" w14:textId="77777777" w:rsidR="00C32CB0" w:rsidRPr="00C32CB0" w:rsidRDefault="00C32CB0" w:rsidP="00C32CB0">
      <w:pPr>
        <w:pStyle w:val="ListParagraph"/>
        <w:rPr>
          <w:rFonts w:ascii="Arial" w:eastAsia="Calibri" w:hAnsi="Arial" w:cs="Arial"/>
          <w:sz w:val="24"/>
          <w:szCs w:val="24"/>
          <w:lang w:val="en-US"/>
        </w:rPr>
      </w:pPr>
    </w:p>
    <w:p w14:paraId="1188471E" w14:textId="6E5BDF6A" w:rsidR="00C32CB0"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40.</w:t>
      </w:r>
      <w:r>
        <w:rPr>
          <w:rFonts w:ascii="Arial" w:eastAsia="Calibri" w:hAnsi="Arial" w:cs="Arial"/>
          <w:sz w:val="24"/>
          <w:szCs w:val="24"/>
          <w:lang w:val="en-US"/>
        </w:rPr>
        <w:tab/>
      </w:r>
      <w:r w:rsidR="00C32CB0" w:rsidRPr="00AF143F">
        <w:rPr>
          <w:rFonts w:ascii="Arial" w:eastAsia="Calibri" w:hAnsi="Arial" w:cs="Arial"/>
          <w:sz w:val="24"/>
          <w:szCs w:val="24"/>
          <w:lang w:val="en-US"/>
        </w:rPr>
        <w:t xml:space="preserve">The pending review application does not </w:t>
      </w:r>
      <w:r w:rsidR="00320992" w:rsidRPr="00AF143F">
        <w:rPr>
          <w:rFonts w:ascii="Arial" w:eastAsia="Calibri" w:hAnsi="Arial" w:cs="Arial"/>
          <w:sz w:val="24"/>
          <w:szCs w:val="24"/>
          <w:lang w:val="en-US"/>
        </w:rPr>
        <w:t>impact on the merits of the case against</w:t>
      </w:r>
      <w:r w:rsidR="00142BDE" w:rsidRPr="00AF143F">
        <w:rPr>
          <w:rFonts w:ascii="Arial" w:eastAsia="Calibri" w:hAnsi="Arial" w:cs="Arial"/>
          <w:sz w:val="24"/>
          <w:szCs w:val="24"/>
          <w:lang w:val="en-US"/>
        </w:rPr>
        <w:t xml:space="preserve"> the accused but is purely based on state finding. The accused in the event that </w:t>
      </w:r>
      <w:r w:rsidR="00B95E19" w:rsidRPr="00AF143F">
        <w:rPr>
          <w:rFonts w:ascii="Arial" w:eastAsia="Calibri" w:hAnsi="Arial" w:cs="Arial"/>
          <w:sz w:val="24"/>
          <w:szCs w:val="24"/>
          <w:lang w:val="en-US"/>
        </w:rPr>
        <w:t xml:space="preserve">he receives legal funding from the state, he will still be required </w:t>
      </w:r>
      <w:r w:rsidR="00BD4C04" w:rsidRPr="00AF143F">
        <w:rPr>
          <w:rFonts w:ascii="Arial" w:eastAsia="Calibri" w:hAnsi="Arial" w:cs="Arial"/>
          <w:sz w:val="24"/>
          <w:szCs w:val="24"/>
          <w:lang w:val="en-US"/>
        </w:rPr>
        <w:t>to refund the state in the event that he is convicted.</w:t>
      </w:r>
    </w:p>
    <w:p w14:paraId="6577173D" w14:textId="77777777" w:rsidR="00BD4C04" w:rsidRPr="00BD4C04" w:rsidRDefault="00BD4C04" w:rsidP="00BD4C04">
      <w:pPr>
        <w:pStyle w:val="ListParagraph"/>
        <w:rPr>
          <w:rFonts w:ascii="Arial" w:eastAsia="Calibri" w:hAnsi="Arial" w:cs="Arial"/>
          <w:sz w:val="24"/>
          <w:szCs w:val="24"/>
          <w:lang w:val="en-US"/>
        </w:rPr>
      </w:pPr>
    </w:p>
    <w:p w14:paraId="35402CFE" w14:textId="34CDCE6E" w:rsidR="00945828"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lastRenderedPageBreak/>
        <w:t>41.</w:t>
      </w:r>
      <w:r>
        <w:rPr>
          <w:rFonts w:ascii="Arial" w:eastAsia="Calibri" w:hAnsi="Arial" w:cs="Arial"/>
          <w:sz w:val="24"/>
          <w:szCs w:val="24"/>
          <w:lang w:val="en-US"/>
        </w:rPr>
        <w:tab/>
      </w:r>
      <w:r w:rsidR="00BD4C04" w:rsidRPr="00AF143F">
        <w:rPr>
          <w:rFonts w:ascii="Arial" w:eastAsia="Calibri" w:hAnsi="Arial" w:cs="Arial"/>
          <w:sz w:val="24"/>
          <w:szCs w:val="24"/>
          <w:lang w:val="en-US"/>
        </w:rPr>
        <w:t xml:space="preserve"> There are standing orders regulating police funding of their members</w:t>
      </w:r>
      <w:r w:rsidR="0045772E" w:rsidRPr="00AF143F">
        <w:rPr>
          <w:rFonts w:ascii="Arial" w:eastAsia="Calibri" w:hAnsi="Arial" w:cs="Arial"/>
          <w:sz w:val="24"/>
          <w:szCs w:val="24"/>
          <w:lang w:val="en-US"/>
        </w:rPr>
        <w:t xml:space="preserve">, if tried in the Criminal Court. I was referred </w:t>
      </w:r>
      <w:r w:rsidR="0082218C" w:rsidRPr="00AF143F">
        <w:rPr>
          <w:rFonts w:ascii="Arial" w:eastAsia="Calibri" w:hAnsi="Arial" w:cs="Arial"/>
          <w:sz w:val="24"/>
          <w:szCs w:val="24"/>
          <w:lang w:val="en-US"/>
        </w:rPr>
        <w:t>to Standing Order 109 (1) (a)</w:t>
      </w:r>
      <w:r w:rsidR="00B731EB" w:rsidRPr="00AF143F">
        <w:rPr>
          <w:rFonts w:ascii="Arial" w:eastAsia="Calibri" w:hAnsi="Arial" w:cs="Arial"/>
          <w:sz w:val="24"/>
          <w:szCs w:val="24"/>
          <w:lang w:val="en-US"/>
        </w:rPr>
        <w:t xml:space="preserve"> published under the South African Police Service</w:t>
      </w:r>
      <w:r w:rsidR="00A9717D" w:rsidRPr="00AF143F">
        <w:rPr>
          <w:rFonts w:ascii="Arial" w:eastAsia="Calibri" w:hAnsi="Arial" w:cs="Arial"/>
          <w:sz w:val="24"/>
          <w:szCs w:val="24"/>
          <w:lang w:val="en-US"/>
        </w:rPr>
        <w:t xml:space="preserve"> Act, 1995 by the state in which the following</w:t>
      </w:r>
      <w:r w:rsidR="00945828" w:rsidRPr="00AF143F">
        <w:rPr>
          <w:rFonts w:ascii="Arial" w:eastAsia="Calibri" w:hAnsi="Arial" w:cs="Arial"/>
          <w:sz w:val="24"/>
          <w:szCs w:val="24"/>
          <w:lang w:val="en-US"/>
        </w:rPr>
        <w:t xml:space="preserve"> was provided;</w:t>
      </w:r>
    </w:p>
    <w:p w14:paraId="7A0AC9F0" w14:textId="77777777" w:rsidR="00945828" w:rsidRPr="00945828" w:rsidRDefault="00945828" w:rsidP="00945828">
      <w:pPr>
        <w:pStyle w:val="ListParagraph"/>
        <w:rPr>
          <w:rFonts w:ascii="Arial" w:eastAsia="Calibri" w:hAnsi="Arial" w:cs="Arial"/>
          <w:sz w:val="24"/>
          <w:szCs w:val="24"/>
          <w:lang w:val="en-US"/>
        </w:rPr>
      </w:pPr>
    </w:p>
    <w:p w14:paraId="2ACF1F78" w14:textId="61EE06CA" w:rsidR="008E50F6" w:rsidRPr="008E50F6" w:rsidRDefault="00945828" w:rsidP="008E50F6">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w:t>
      </w:r>
      <w:r w:rsidR="008D0163">
        <w:rPr>
          <w:rFonts w:ascii="Arial" w:eastAsia="Calibri" w:hAnsi="Arial" w:cs="Arial"/>
          <w:sz w:val="24"/>
          <w:szCs w:val="24"/>
          <w:lang w:val="en-US"/>
        </w:rPr>
        <w:t xml:space="preserve">If a member </w:t>
      </w:r>
      <w:r w:rsidR="00A05FDD">
        <w:rPr>
          <w:rFonts w:ascii="Arial" w:eastAsia="Calibri" w:hAnsi="Arial" w:cs="Arial"/>
          <w:sz w:val="24"/>
          <w:szCs w:val="24"/>
          <w:lang w:val="en-US"/>
        </w:rPr>
        <w:t>of the force is to be tried in a criminal court</w:t>
      </w:r>
      <w:r w:rsidR="00323328">
        <w:rPr>
          <w:rFonts w:ascii="Arial" w:eastAsia="Calibri" w:hAnsi="Arial" w:cs="Arial"/>
          <w:sz w:val="24"/>
          <w:szCs w:val="24"/>
          <w:lang w:val="en-US"/>
        </w:rPr>
        <w:t xml:space="preserve">, his defence </w:t>
      </w:r>
      <w:r w:rsidR="0029306C">
        <w:rPr>
          <w:rFonts w:ascii="Arial" w:eastAsia="Calibri" w:hAnsi="Arial" w:cs="Arial"/>
          <w:sz w:val="24"/>
          <w:szCs w:val="24"/>
          <w:lang w:val="en-US"/>
        </w:rPr>
        <w:t xml:space="preserve">should </w:t>
      </w:r>
      <w:r w:rsidR="00E25BED">
        <w:rPr>
          <w:rFonts w:ascii="Arial" w:eastAsia="Calibri" w:hAnsi="Arial" w:cs="Arial"/>
          <w:sz w:val="24"/>
          <w:szCs w:val="24"/>
          <w:lang w:val="en-US"/>
        </w:rPr>
        <w:t>he so elect, will be conducted by the state attorney</w:t>
      </w:r>
      <w:r w:rsidR="00D24DAC">
        <w:rPr>
          <w:rFonts w:ascii="Arial" w:eastAsia="Calibri" w:hAnsi="Arial" w:cs="Arial"/>
          <w:sz w:val="24"/>
          <w:szCs w:val="24"/>
          <w:lang w:val="en-US"/>
        </w:rPr>
        <w:t xml:space="preserve">, provided he has indicated </w:t>
      </w:r>
      <w:r w:rsidR="00A20DC9">
        <w:rPr>
          <w:rFonts w:ascii="Arial" w:eastAsia="Calibri" w:hAnsi="Arial" w:cs="Arial"/>
          <w:sz w:val="24"/>
          <w:szCs w:val="24"/>
          <w:lang w:val="en-US"/>
        </w:rPr>
        <w:t xml:space="preserve">in the application presented … or the evidence </w:t>
      </w:r>
      <w:r w:rsidR="003C6C5B">
        <w:rPr>
          <w:rFonts w:ascii="Arial" w:eastAsia="Calibri" w:hAnsi="Arial" w:cs="Arial"/>
          <w:sz w:val="24"/>
          <w:szCs w:val="24"/>
          <w:lang w:val="en-US"/>
        </w:rPr>
        <w:t xml:space="preserve">reflects that he did not forfeit the privilege of </w:t>
      </w:r>
      <w:r w:rsidR="000E293E">
        <w:rPr>
          <w:rFonts w:ascii="Arial" w:eastAsia="Calibri" w:hAnsi="Arial" w:cs="Arial"/>
          <w:sz w:val="24"/>
          <w:szCs w:val="24"/>
          <w:lang w:val="en-US"/>
        </w:rPr>
        <w:t xml:space="preserve">state defence in that he, </w:t>
      </w:r>
      <w:r w:rsidR="00445E0C">
        <w:rPr>
          <w:rFonts w:ascii="Arial" w:eastAsia="Calibri" w:hAnsi="Arial" w:cs="Arial"/>
          <w:sz w:val="24"/>
          <w:szCs w:val="24"/>
          <w:lang w:val="en-US"/>
        </w:rPr>
        <w:t xml:space="preserve">where applicable … acted in execution of his duties or bona fide </w:t>
      </w:r>
      <w:r w:rsidR="008E50F6">
        <w:rPr>
          <w:rFonts w:ascii="Arial" w:eastAsia="Calibri" w:hAnsi="Arial" w:cs="Arial"/>
          <w:sz w:val="24"/>
          <w:szCs w:val="24"/>
          <w:lang w:val="en-US"/>
        </w:rPr>
        <w:t>believed th</w:t>
      </w:r>
      <w:r w:rsidR="00875256">
        <w:rPr>
          <w:rFonts w:ascii="Arial" w:eastAsia="Calibri" w:hAnsi="Arial" w:cs="Arial"/>
          <w:sz w:val="24"/>
          <w:szCs w:val="24"/>
          <w:lang w:val="en-US"/>
        </w:rPr>
        <w:t>a</w:t>
      </w:r>
      <w:r w:rsidR="008E50F6">
        <w:rPr>
          <w:rFonts w:ascii="Arial" w:eastAsia="Calibri" w:hAnsi="Arial" w:cs="Arial"/>
          <w:sz w:val="24"/>
          <w:szCs w:val="24"/>
          <w:lang w:val="en-US"/>
        </w:rPr>
        <w:t xml:space="preserve">t he did.” </w:t>
      </w:r>
    </w:p>
    <w:p w14:paraId="7F253F94" w14:textId="77777777" w:rsidR="00945828" w:rsidRPr="00945828" w:rsidRDefault="00945828" w:rsidP="00945828">
      <w:pPr>
        <w:pStyle w:val="ListParagraph"/>
        <w:rPr>
          <w:rFonts w:ascii="Arial" w:eastAsia="Calibri" w:hAnsi="Arial" w:cs="Arial"/>
          <w:sz w:val="24"/>
          <w:szCs w:val="24"/>
          <w:lang w:val="en-US"/>
        </w:rPr>
      </w:pPr>
    </w:p>
    <w:p w14:paraId="2271091B" w14:textId="7B4E3115" w:rsidR="00BD4C04"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42.</w:t>
      </w:r>
      <w:r>
        <w:rPr>
          <w:rFonts w:ascii="Arial" w:eastAsia="Calibri" w:hAnsi="Arial" w:cs="Arial"/>
          <w:sz w:val="24"/>
          <w:szCs w:val="24"/>
          <w:lang w:val="en-US"/>
        </w:rPr>
        <w:tab/>
      </w:r>
      <w:r w:rsidR="0082218C" w:rsidRPr="00AF143F">
        <w:rPr>
          <w:rFonts w:ascii="Arial" w:eastAsia="Calibri" w:hAnsi="Arial" w:cs="Arial"/>
          <w:sz w:val="24"/>
          <w:szCs w:val="24"/>
          <w:lang w:val="en-US"/>
        </w:rPr>
        <w:t xml:space="preserve"> </w:t>
      </w:r>
      <w:r w:rsidR="008E50F6" w:rsidRPr="00AF143F">
        <w:rPr>
          <w:rFonts w:ascii="Arial" w:eastAsia="Calibri" w:hAnsi="Arial" w:cs="Arial"/>
          <w:sz w:val="24"/>
          <w:szCs w:val="24"/>
          <w:lang w:val="en-US"/>
        </w:rPr>
        <w:t>Accused 2 and 3 waived the</w:t>
      </w:r>
      <w:r w:rsidR="00CE7C36" w:rsidRPr="00AF143F">
        <w:rPr>
          <w:rFonts w:ascii="Arial" w:eastAsia="Calibri" w:hAnsi="Arial" w:cs="Arial"/>
          <w:sz w:val="24"/>
          <w:szCs w:val="24"/>
          <w:lang w:val="en-US"/>
        </w:rPr>
        <w:t>ir</w:t>
      </w:r>
      <w:r w:rsidR="008E50F6" w:rsidRPr="00AF143F">
        <w:rPr>
          <w:rFonts w:ascii="Arial" w:eastAsia="Calibri" w:hAnsi="Arial" w:cs="Arial"/>
          <w:sz w:val="24"/>
          <w:szCs w:val="24"/>
          <w:lang w:val="en-US"/>
        </w:rPr>
        <w:t xml:space="preserve"> right to state funding</w:t>
      </w:r>
      <w:r w:rsidR="00CE7C36" w:rsidRPr="00AF143F">
        <w:rPr>
          <w:rFonts w:ascii="Arial" w:eastAsia="Calibri" w:hAnsi="Arial" w:cs="Arial"/>
          <w:sz w:val="24"/>
          <w:szCs w:val="24"/>
          <w:lang w:val="en-US"/>
        </w:rPr>
        <w:t>,</w:t>
      </w:r>
      <w:r w:rsidR="008E50F6" w:rsidRPr="00AF143F">
        <w:rPr>
          <w:rFonts w:ascii="Arial" w:eastAsia="Calibri" w:hAnsi="Arial" w:cs="Arial"/>
          <w:sz w:val="24"/>
          <w:szCs w:val="24"/>
          <w:lang w:val="en-US"/>
        </w:rPr>
        <w:t xml:space="preserve"> but accused 1 opted for such funding</w:t>
      </w:r>
      <w:r w:rsidR="001E234E" w:rsidRPr="00AF143F">
        <w:rPr>
          <w:rFonts w:ascii="Arial" w:eastAsia="Calibri" w:hAnsi="Arial" w:cs="Arial"/>
          <w:sz w:val="24"/>
          <w:szCs w:val="24"/>
          <w:lang w:val="en-US"/>
        </w:rPr>
        <w:t xml:space="preserve">. The refusal of police funding was based on the fact that </w:t>
      </w:r>
      <w:r w:rsidR="00D41265" w:rsidRPr="00AF143F">
        <w:rPr>
          <w:rFonts w:ascii="Arial" w:eastAsia="Calibri" w:hAnsi="Arial" w:cs="Arial"/>
          <w:sz w:val="24"/>
          <w:szCs w:val="24"/>
          <w:lang w:val="en-US"/>
        </w:rPr>
        <w:t xml:space="preserve">the police are of the view that the charges proffered </w:t>
      </w:r>
      <w:r w:rsidR="001159C5" w:rsidRPr="00AF143F">
        <w:rPr>
          <w:rFonts w:ascii="Arial" w:eastAsia="Calibri" w:hAnsi="Arial" w:cs="Arial"/>
          <w:sz w:val="24"/>
          <w:szCs w:val="24"/>
          <w:lang w:val="en-US"/>
        </w:rPr>
        <w:t xml:space="preserve">against the accused were not committed in the execution of his duties. It is </w:t>
      </w:r>
      <w:r w:rsidR="000E0887" w:rsidRPr="00AF143F">
        <w:rPr>
          <w:rFonts w:ascii="Arial" w:eastAsia="Calibri" w:hAnsi="Arial" w:cs="Arial"/>
          <w:sz w:val="24"/>
          <w:szCs w:val="24"/>
          <w:lang w:val="en-US"/>
        </w:rPr>
        <w:t xml:space="preserve">not for this court to make a determination as to </w:t>
      </w:r>
      <w:r w:rsidR="00552F1C" w:rsidRPr="00AF143F">
        <w:rPr>
          <w:rFonts w:ascii="Arial" w:eastAsia="Calibri" w:hAnsi="Arial" w:cs="Arial"/>
          <w:sz w:val="24"/>
          <w:szCs w:val="24"/>
          <w:lang w:val="en-US"/>
        </w:rPr>
        <w:t>whether such allegations were committed or not in execution of</w:t>
      </w:r>
      <w:r w:rsidR="000B2589" w:rsidRPr="00AF143F">
        <w:rPr>
          <w:rFonts w:ascii="Arial" w:eastAsia="Calibri" w:hAnsi="Arial" w:cs="Arial"/>
          <w:sz w:val="24"/>
          <w:szCs w:val="24"/>
          <w:lang w:val="en-US"/>
        </w:rPr>
        <w:t xml:space="preserve"> a</w:t>
      </w:r>
      <w:r w:rsidR="00552F1C" w:rsidRPr="00AF143F">
        <w:rPr>
          <w:rFonts w:ascii="Arial" w:eastAsia="Calibri" w:hAnsi="Arial" w:cs="Arial"/>
          <w:sz w:val="24"/>
          <w:szCs w:val="24"/>
          <w:lang w:val="en-US"/>
        </w:rPr>
        <w:t>ccused</w:t>
      </w:r>
      <w:r w:rsidR="000B2589" w:rsidRPr="00AF143F">
        <w:rPr>
          <w:rFonts w:ascii="Arial" w:eastAsia="Calibri" w:hAnsi="Arial" w:cs="Arial"/>
          <w:sz w:val="24"/>
          <w:szCs w:val="24"/>
          <w:lang w:val="en-US"/>
        </w:rPr>
        <w:t xml:space="preserve">’s duties. </w:t>
      </w:r>
    </w:p>
    <w:p w14:paraId="32CA1FCC" w14:textId="77777777" w:rsidR="000B2589" w:rsidRDefault="000B2589" w:rsidP="000B2589">
      <w:pPr>
        <w:pStyle w:val="ListParagraph"/>
        <w:spacing w:after="0" w:line="360" w:lineRule="auto"/>
        <w:jc w:val="both"/>
        <w:rPr>
          <w:rFonts w:ascii="Arial" w:eastAsia="Calibri" w:hAnsi="Arial" w:cs="Arial"/>
          <w:sz w:val="24"/>
          <w:szCs w:val="24"/>
          <w:lang w:val="en-US"/>
        </w:rPr>
      </w:pPr>
    </w:p>
    <w:p w14:paraId="1393570C" w14:textId="7C79BEDB" w:rsidR="00A623F4"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43.</w:t>
      </w:r>
      <w:r>
        <w:rPr>
          <w:rFonts w:ascii="Arial" w:eastAsia="Calibri" w:hAnsi="Arial" w:cs="Arial"/>
          <w:sz w:val="24"/>
          <w:szCs w:val="24"/>
          <w:lang w:val="en-US"/>
        </w:rPr>
        <w:tab/>
      </w:r>
      <w:r w:rsidR="00A623F4" w:rsidRPr="00AF143F">
        <w:rPr>
          <w:rFonts w:ascii="Arial" w:eastAsia="Calibri" w:hAnsi="Arial" w:cs="Arial"/>
          <w:sz w:val="24"/>
          <w:szCs w:val="24"/>
          <w:lang w:val="en-US"/>
        </w:rPr>
        <w:t xml:space="preserve"> Accused 2 and 3 </w:t>
      </w:r>
      <w:r w:rsidR="00314A22" w:rsidRPr="00AF143F">
        <w:rPr>
          <w:rFonts w:ascii="Arial" w:eastAsia="Calibri" w:hAnsi="Arial" w:cs="Arial"/>
          <w:sz w:val="24"/>
          <w:szCs w:val="24"/>
          <w:lang w:val="en-US"/>
        </w:rPr>
        <w:t xml:space="preserve">to </w:t>
      </w:r>
      <w:r w:rsidR="00A623F4" w:rsidRPr="00AF143F">
        <w:rPr>
          <w:rFonts w:ascii="Arial" w:eastAsia="Calibri" w:hAnsi="Arial" w:cs="Arial"/>
          <w:sz w:val="24"/>
          <w:szCs w:val="24"/>
          <w:lang w:val="en-US"/>
        </w:rPr>
        <w:t xml:space="preserve">prove that they suffer prejudice, they have with </w:t>
      </w:r>
      <w:r w:rsidR="00AF7C82" w:rsidRPr="00AF143F">
        <w:rPr>
          <w:rFonts w:ascii="Arial" w:eastAsia="Calibri" w:hAnsi="Arial" w:cs="Arial"/>
          <w:sz w:val="24"/>
          <w:szCs w:val="24"/>
          <w:lang w:val="en-US"/>
        </w:rPr>
        <w:t>no success attempted to apply for their withdrawal</w:t>
      </w:r>
      <w:r w:rsidR="008046A3" w:rsidRPr="00AF143F">
        <w:rPr>
          <w:rFonts w:ascii="Arial" w:eastAsia="Calibri" w:hAnsi="Arial" w:cs="Arial"/>
          <w:sz w:val="24"/>
          <w:szCs w:val="24"/>
          <w:lang w:val="en-US"/>
        </w:rPr>
        <w:t xml:space="preserve"> of charges </w:t>
      </w:r>
      <w:r w:rsidR="0025553D" w:rsidRPr="00AF143F">
        <w:rPr>
          <w:rFonts w:ascii="Arial" w:eastAsia="Calibri" w:hAnsi="Arial" w:cs="Arial"/>
          <w:sz w:val="24"/>
          <w:szCs w:val="24"/>
          <w:lang w:val="en-US"/>
        </w:rPr>
        <w:t xml:space="preserve">against them </w:t>
      </w:r>
      <w:r w:rsidR="008046A3" w:rsidRPr="00AF143F">
        <w:rPr>
          <w:rFonts w:ascii="Arial" w:eastAsia="Calibri" w:hAnsi="Arial" w:cs="Arial"/>
          <w:sz w:val="24"/>
          <w:szCs w:val="24"/>
          <w:lang w:val="en-US"/>
        </w:rPr>
        <w:t xml:space="preserve">pending the finalization of the review application. There is no mention in argument that the </w:t>
      </w:r>
      <w:r w:rsidR="002B7ACE" w:rsidRPr="00AF143F">
        <w:rPr>
          <w:rFonts w:ascii="Arial" w:eastAsia="Calibri" w:hAnsi="Arial" w:cs="Arial"/>
          <w:sz w:val="24"/>
          <w:szCs w:val="24"/>
          <w:lang w:val="en-US"/>
        </w:rPr>
        <w:t>accused are facing compl</w:t>
      </w:r>
      <w:r w:rsidR="0025553D" w:rsidRPr="00AF143F">
        <w:rPr>
          <w:rFonts w:ascii="Arial" w:eastAsia="Calibri" w:hAnsi="Arial" w:cs="Arial"/>
          <w:sz w:val="24"/>
          <w:szCs w:val="24"/>
          <w:lang w:val="en-US"/>
        </w:rPr>
        <w:t>icated</w:t>
      </w:r>
      <w:r w:rsidR="002B7ACE" w:rsidRPr="00AF143F">
        <w:rPr>
          <w:rFonts w:ascii="Arial" w:eastAsia="Calibri" w:hAnsi="Arial" w:cs="Arial"/>
          <w:sz w:val="24"/>
          <w:szCs w:val="24"/>
          <w:lang w:val="en-US"/>
        </w:rPr>
        <w:t xml:space="preserve"> charges</w:t>
      </w:r>
      <w:r w:rsidR="0025553D" w:rsidRPr="00AF143F">
        <w:rPr>
          <w:rFonts w:ascii="Arial" w:eastAsia="Calibri" w:hAnsi="Arial" w:cs="Arial"/>
          <w:sz w:val="24"/>
          <w:szCs w:val="24"/>
          <w:lang w:val="en-US"/>
        </w:rPr>
        <w:t xml:space="preserve"> and this </w:t>
      </w:r>
      <w:r w:rsidR="00B04FA5" w:rsidRPr="00AF143F">
        <w:rPr>
          <w:rFonts w:ascii="Arial" w:eastAsia="Calibri" w:hAnsi="Arial" w:cs="Arial"/>
          <w:sz w:val="24"/>
          <w:szCs w:val="24"/>
          <w:lang w:val="en-US"/>
        </w:rPr>
        <w:t>court is also not privy to the merits of this matter</w:t>
      </w:r>
      <w:r w:rsidR="002B7ACE" w:rsidRPr="00AF143F">
        <w:rPr>
          <w:rFonts w:ascii="Arial" w:eastAsia="Calibri" w:hAnsi="Arial" w:cs="Arial"/>
          <w:sz w:val="24"/>
          <w:szCs w:val="24"/>
          <w:lang w:val="en-US"/>
        </w:rPr>
        <w:t xml:space="preserve">. The delay in my considered </w:t>
      </w:r>
      <w:r w:rsidR="005559B6" w:rsidRPr="00AF143F">
        <w:rPr>
          <w:rFonts w:ascii="Arial" w:eastAsia="Calibri" w:hAnsi="Arial" w:cs="Arial"/>
          <w:sz w:val="24"/>
          <w:szCs w:val="24"/>
          <w:lang w:val="en-US"/>
        </w:rPr>
        <w:t xml:space="preserve">view has a serious effect on the administration of justice and offends section </w:t>
      </w:r>
      <w:r w:rsidR="009F3207" w:rsidRPr="00AF143F">
        <w:rPr>
          <w:rFonts w:ascii="Arial" w:eastAsia="Calibri" w:hAnsi="Arial" w:cs="Arial"/>
          <w:sz w:val="24"/>
          <w:szCs w:val="24"/>
          <w:lang w:val="en-US"/>
        </w:rPr>
        <w:t xml:space="preserve">165 of the Constitution. </w:t>
      </w:r>
      <w:r w:rsidR="003A70FD" w:rsidRPr="00AF143F">
        <w:rPr>
          <w:rFonts w:ascii="Arial" w:eastAsia="Calibri" w:hAnsi="Arial" w:cs="Arial"/>
          <w:sz w:val="24"/>
          <w:szCs w:val="24"/>
          <w:lang w:val="en-US"/>
        </w:rPr>
        <w:t xml:space="preserve"> </w:t>
      </w:r>
    </w:p>
    <w:p w14:paraId="167F215B" w14:textId="77777777" w:rsidR="00A623F4" w:rsidRPr="00A623F4" w:rsidRDefault="00A623F4" w:rsidP="00A623F4">
      <w:pPr>
        <w:pStyle w:val="ListParagraph"/>
        <w:rPr>
          <w:rFonts w:ascii="Arial" w:eastAsia="Calibri" w:hAnsi="Arial" w:cs="Arial"/>
          <w:sz w:val="24"/>
          <w:szCs w:val="24"/>
          <w:lang w:val="en-US"/>
        </w:rPr>
      </w:pPr>
    </w:p>
    <w:p w14:paraId="188D2252" w14:textId="78E79BEF" w:rsidR="000B2589"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44.</w:t>
      </w:r>
      <w:r>
        <w:rPr>
          <w:rFonts w:ascii="Arial" w:eastAsia="Calibri" w:hAnsi="Arial" w:cs="Arial"/>
          <w:sz w:val="24"/>
          <w:szCs w:val="24"/>
          <w:lang w:val="en-US"/>
        </w:rPr>
        <w:tab/>
      </w:r>
      <w:r w:rsidR="000B2589" w:rsidRPr="00AF143F">
        <w:rPr>
          <w:rFonts w:ascii="Arial" w:eastAsia="Calibri" w:hAnsi="Arial" w:cs="Arial"/>
          <w:sz w:val="24"/>
          <w:szCs w:val="24"/>
          <w:lang w:val="en-US"/>
        </w:rPr>
        <w:t>Having had regard the above</w:t>
      </w:r>
      <w:r w:rsidR="00723502" w:rsidRPr="00AF143F">
        <w:rPr>
          <w:rFonts w:ascii="Arial" w:eastAsia="Calibri" w:hAnsi="Arial" w:cs="Arial"/>
          <w:sz w:val="24"/>
          <w:szCs w:val="24"/>
          <w:lang w:val="en-US"/>
        </w:rPr>
        <w:t xml:space="preserve">, the court makes the following finding after determining that </w:t>
      </w:r>
      <w:r w:rsidR="00CC566D" w:rsidRPr="00AF143F">
        <w:rPr>
          <w:rFonts w:ascii="Arial" w:eastAsia="Calibri" w:hAnsi="Arial" w:cs="Arial"/>
          <w:sz w:val="24"/>
          <w:szCs w:val="24"/>
          <w:lang w:val="en-US"/>
        </w:rPr>
        <w:t>the failure to timeously finali</w:t>
      </w:r>
      <w:r w:rsidR="00A721C6" w:rsidRPr="00AF143F">
        <w:rPr>
          <w:rFonts w:ascii="Arial" w:eastAsia="Calibri" w:hAnsi="Arial" w:cs="Arial"/>
          <w:sz w:val="24"/>
          <w:szCs w:val="24"/>
          <w:lang w:val="en-US"/>
        </w:rPr>
        <w:t>z</w:t>
      </w:r>
      <w:r w:rsidR="00CC566D" w:rsidRPr="00AF143F">
        <w:rPr>
          <w:rFonts w:ascii="Arial" w:eastAsia="Calibri" w:hAnsi="Arial" w:cs="Arial"/>
          <w:sz w:val="24"/>
          <w:szCs w:val="24"/>
          <w:lang w:val="en-US"/>
        </w:rPr>
        <w:t xml:space="preserve">e the review application by accused 1 unreasonably delays the matter. </w:t>
      </w:r>
      <w:r w:rsidR="005423D7" w:rsidRPr="00AF143F">
        <w:rPr>
          <w:rFonts w:ascii="Arial" w:eastAsia="Calibri" w:hAnsi="Arial" w:cs="Arial"/>
          <w:sz w:val="24"/>
          <w:szCs w:val="24"/>
          <w:lang w:val="en-US"/>
        </w:rPr>
        <w:t>Decl</w:t>
      </w:r>
      <w:r w:rsidR="00A721C6" w:rsidRPr="00AF143F">
        <w:rPr>
          <w:rFonts w:ascii="Arial" w:eastAsia="Calibri" w:hAnsi="Arial" w:cs="Arial"/>
          <w:sz w:val="24"/>
          <w:szCs w:val="24"/>
          <w:lang w:val="en-US"/>
        </w:rPr>
        <w:t>assification</w:t>
      </w:r>
      <w:r w:rsidR="005423D7" w:rsidRPr="00AF143F">
        <w:rPr>
          <w:rFonts w:ascii="Arial" w:eastAsia="Calibri" w:hAnsi="Arial" w:cs="Arial"/>
          <w:sz w:val="24"/>
          <w:szCs w:val="24"/>
          <w:lang w:val="en-US"/>
        </w:rPr>
        <w:t xml:space="preserve"> of documents took a long time to finali</w:t>
      </w:r>
      <w:r w:rsidR="00A721C6" w:rsidRPr="00AF143F">
        <w:rPr>
          <w:rFonts w:ascii="Arial" w:eastAsia="Calibri" w:hAnsi="Arial" w:cs="Arial"/>
          <w:sz w:val="24"/>
          <w:szCs w:val="24"/>
          <w:lang w:val="en-US"/>
        </w:rPr>
        <w:t>z</w:t>
      </w:r>
      <w:r w:rsidR="005423D7" w:rsidRPr="00AF143F">
        <w:rPr>
          <w:rFonts w:ascii="Arial" w:eastAsia="Calibri" w:hAnsi="Arial" w:cs="Arial"/>
          <w:sz w:val="24"/>
          <w:szCs w:val="24"/>
          <w:lang w:val="en-US"/>
        </w:rPr>
        <w:t xml:space="preserve">e and also that unreasonably </w:t>
      </w:r>
      <w:r w:rsidR="00AF3E96" w:rsidRPr="00AF143F">
        <w:rPr>
          <w:rFonts w:ascii="Arial" w:eastAsia="Calibri" w:hAnsi="Arial" w:cs="Arial"/>
          <w:sz w:val="24"/>
          <w:szCs w:val="24"/>
          <w:lang w:val="en-US"/>
        </w:rPr>
        <w:t xml:space="preserve">delayed the start and conclusion of the matter. However, </w:t>
      </w:r>
      <w:r w:rsidR="007B2C24" w:rsidRPr="00AF143F">
        <w:rPr>
          <w:rFonts w:ascii="Arial" w:eastAsia="Calibri" w:hAnsi="Arial" w:cs="Arial"/>
          <w:sz w:val="24"/>
          <w:szCs w:val="24"/>
          <w:lang w:val="en-US"/>
        </w:rPr>
        <w:t xml:space="preserve">at that stage no party was prejudiced </w:t>
      </w:r>
      <w:r w:rsidR="00D3534B" w:rsidRPr="00AF143F">
        <w:rPr>
          <w:rFonts w:ascii="Arial" w:eastAsia="Calibri" w:hAnsi="Arial" w:cs="Arial"/>
          <w:sz w:val="24"/>
          <w:szCs w:val="24"/>
          <w:lang w:val="en-US"/>
        </w:rPr>
        <w:t xml:space="preserve">as charges </w:t>
      </w:r>
      <w:r w:rsidR="00D82FF6" w:rsidRPr="00AF143F">
        <w:rPr>
          <w:rFonts w:ascii="Arial" w:eastAsia="Calibri" w:hAnsi="Arial" w:cs="Arial"/>
          <w:sz w:val="24"/>
          <w:szCs w:val="24"/>
          <w:lang w:val="en-US"/>
        </w:rPr>
        <w:t xml:space="preserve">were then withdrawn against the accused. The current delay of the matter pending </w:t>
      </w:r>
      <w:r w:rsidR="006F7E94" w:rsidRPr="00AF143F">
        <w:rPr>
          <w:rFonts w:ascii="Arial" w:eastAsia="Calibri" w:hAnsi="Arial" w:cs="Arial"/>
          <w:sz w:val="24"/>
          <w:szCs w:val="24"/>
          <w:lang w:val="en-US"/>
        </w:rPr>
        <w:t>the finali</w:t>
      </w:r>
      <w:r w:rsidR="00A721C6" w:rsidRPr="00AF143F">
        <w:rPr>
          <w:rFonts w:ascii="Arial" w:eastAsia="Calibri" w:hAnsi="Arial" w:cs="Arial"/>
          <w:sz w:val="24"/>
          <w:szCs w:val="24"/>
          <w:lang w:val="en-US"/>
        </w:rPr>
        <w:t>z</w:t>
      </w:r>
      <w:r w:rsidR="006F7E94" w:rsidRPr="00AF143F">
        <w:rPr>
          <w:rFonts w:ascii="Arial" w:eastAsia="Calibri" w:hAnsi="Arial" w:cs="Arial"/>
          <w:sz w:val="24"/>
          <w:szCs w:val="24"/>
          <w:lang w:val="en-US"/>
        </w:rPr>
        <w:t>ation of the review application</w:t>
      </w:r>
      <w:r w:rsidR="009F3207" w:rsidRPr="00AF143F">
        <w:rPr>
          <w:rFonts w:ascii="Arial" w:eastAsia="Calibri" w:hAnsi="Arial" w:cs="Arial"/>
          <w:sz w:val="24"/>
          <w:szCs w:val="24"/>
          <w:lang w:val="en-US"/>
        </w:rPr>
        <w:t>,</w:t>
      </w:r>
      <w:r w:rsidR="006F7E94" w:rsidRPr="00AF143F">
        <w:rPr>
          <w:rFonts w:ascii="Arial" w:eastAsia="Calibri" w:hAnsi="Arial" w:cs="Arial"/>
          <w:sz w:val="24"/>
          <w:szCs w:val="24"/>
          <w:lang w:val="en-US"/>
        </w:rPr>
        <w:t xml:space="preserve"> have the effect of prejudicing the state</w:t>
      </w:r>
      <w:r w:rsidR="00D74802" w:rsidRPr="00AF143F">
        <w:rPr>
          <w:rFonts w:ascii="Arial" w:eastAsia="Calibri" w:hAnsi="Arial" w:cs="Arial"/>
          <w:sz w:val="24"/>
          <w:szCs w:val="24"/>
          <w:lang w:val="en-US"/>
        </w:rPr>
        <w:t>,</w:t>
      </w:r>
      <w:r w:rsidR="004F7CC3" w:rsidRPr="00AF143F">
        <w:rPr>
          <w:rFonts w:ascii="Arial" w:eastAsia="Calibri" w:hAnsi="Arial" w:cs="Arial"/>
          <w:sz w:val="24"/>
          <w:szCs w:val="24"/>
          <w:lang w:val="en-US"/>
        </w:rPr>
        <w:t xml:space="preserve">  accused 1 and 2 as already indicated</w:t>
      </w:r>
      <w:r w:rsidR="003A70FD" w:rsidRPr="00AF143F">
        <w:rPr>
          <w:rFonts w:ascii="Arial" w:eastAsia="Calibri" w:hAnsi="Arial" w:cs="Arial"/>
          <w:sz w:val="24"/>
          <w:szCs w:val="24"/>
          <w:lang w:val="en-US"/>
        </w:rPr>
        <w:t xml:space="preserve">. There is a family </w:t>
      </w:r>
      <w:r w:rsidR="00482A09" w:rsidRPr="00AF143F">
        <w:rPr>
          <w:rFonts w:ascii="Arial" w:eastAsia="Calibri" w:hAnsi="Arial" w:cs="Arial"/>
          <w:sz w:val="24"/>
          <w:szCs w:val="24"/>
          <w:lang w:val="en-US"/>
        </w:rPr>
        <w:lastRenderedPageBreak/>
        <w:t xml:space="preserve">of one of the state witnesses who is affected by the alleged commission of the offences that </w:t>
      </w:r>
      <w:r w:rsidR="00EC1D2E" w:rsidRPr="00AF143F">
        <w:rPr>
          <w:rFonts w:ascii="Arial" w:eastAsia="Calibri" w:hAnsi="Arial" w:cs="Arial"/>
          <w:sz w:val="24"/>
          <w:szCs w:val="24"/>
          <w:lang w:val="en-US"/>
        </w:rPr>
        <w:t xml:space="preserve">the whole family is now under </w:t>
      </w:r>
      <w:r w:rsidR="00D74802" w:rsidRPr="00AF143F">
        <w:rPr>
          <w:rFonts w:ascii="Arial" w:eastAsia="Calibri" w:hAnsi="Arial" w:cs="Arial"/>
          <w:sz w:val="24"/>
          <w:szCs w:val="24"/>
          <w:lang w:val="en-US"/>
        </w:rPr>
        <w:t xml:space="preserve">the </w:t>
      </w:r>
      <w:r w:rsidR="00EC1D2E" w:rsidRPr="00AF143F">
        <w:rPr>
          <w:rFonts w:ascii="Arial" w:eastAsia="Calibri" w:hAnsi="Arial" w:cs="Arial"/>
          <w:sz w:val="24"/>
          <w:szCs w:val="24"/>
          <w:lang w:val="en-US"/>
        </w:rPr>
        <w:t>witness protection</w:t>
      </w:r>
      <w:r w:rsidR="000B2E94" w:rsidRPr="00AF143F">
        <w:rPr>
          <w:rFonts w:ascii="Arial" w:eastAsia="Calibri" w:hAnsi="Arial" w:cs="Arial"/>
          <w:sz w:val="24"/>
          <w:szCs w:val="24"/>
          <w:lang w:val="en-US"/>
        </w:rPr>
        <w:t xml:space="preserve"> scheme since</w:t>
      </w:r>
      <w:r w:rsidR="00B50BBC" w:rsidRPr="00AF143F">
        <w:rPr>
          <w:rFonts w:ascii="Arial" w:eastAsia="Calibri" w:hAnsi="Arial" w:cs="Arial"/>
          <w:sz w:val="24"/>
          <w:szCs w:val="24"/>
          <w:lang w:val="en-US"/>
        </w:rPr>
        <w:t xml:space="preserve"> 2011. There has been systematic delays that I have noted relating </w:t>
      </w:r>
      <w:r w:rsidR="00D013FC" w:rsidRPr="00AF143F">
        <w:rPr>
          <w:rFonts w:ascii="Arial" w:eastAsia="Calibri" w:hAnsi="Arial" w:cs="Arial"/>
          <w:sz w:val="24"/>
          <w:szCs w:val="24"/>
          <w:lang w:val="en-US"/>
        </w:rPr>
        <w:t>to declassification of documents that I have already dealt with.</w:t>
      </w:r>
    </w:p>
    <w:p w14:paraId="196F9024" w14:textId="77777777" w:rsidR="00D013FC" w:rsidRPr="00D013FC" w:rsidRDefault="00D013FC" w:rsidP="00D013FC">
      <w:pPr>
        <w:spacing w:after="0" w:line="360" w:lineRule="auto"/>
        <w:jc w:val="both"/>
        <w:rPr>
          <w:rFonts w:ascii="Arial" w:eastAsia="Calibri" w:hAnsi="Arial" w:cs="Arial"/>
          <w:sz w:val="24"/>
          <w:szCs w:val="24"/>
          <w:lang w:val="en-US"/>
        </w:rPr>
      </w:pPr>
    </w:p>
    <w:p w14:paraId="5EBB09E6" w14:textId="24B683CC" w:rsidR="000B2589"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45.</w:t>
      </w:r>
      <w:r>
        <w:rPr>
          <w:rFonts w:ascii="Arial" w:eastAsia="Calibri" w:hAnsi="Arial" w:cs="Arial"/>
          <w:sz w:val="24"/>
          <w:szCs w:val="24"/>
          <w:lang w:val="en-US"/>
        </w:rPr>
        <w:tab/>
      </w:r>
      <w:r w:rsidR="00D013FC" w:rsidRPr="00AF143F">
        <w:rPr>
          <w:rFonts w:ascii="Arial" w:eastAsia="Calibri" w:hAnsi="Arial" w:cs="Arial"/>
          <w:sz w:val="24"/>
          <w:szCs w:val="24"/>
          <w:lang w:val="en-US"/>
        </w:rPr>
        <w:t xml:space="preserve"> The continued delay of starting </w:t>
      </w:r>
      <w:r w:rsidR="00D15BAD" w:rsidRPr="00AF143F">
        <w:rPr>
          <w:rFonts w:ascii="Arial" w:eastAsia="Calibri" w:hAnsi="Arial" w:cs="Arial"/>
          <w:sz w:val="24"/>
          <w:szCs w:val="24"/>
          <w:lang w:val="en-US"/>
        </w:rPr>
        <w:t>a trial matter is unreasonable and has the effect of causing substantial prejudice to the state</w:t>
      </w:r>
      <w:r w:rsidR="007E20BB" w:rsidRPr="00AF143F">
        <w:rPr>
          <w:rFonts w:ascii="Arial" w:eastAsia="Calibri" w:hAnsi="Arial" w:cs="Arial"/>
          <w:sz w:val="24"/>
          <w:szCs w:val="24"/>
          <w:lang w:val="en-US"/>
        </w:rPr>
        <w:t>, accused 2 and 3 and the state witnesses</w:t>
      </w:r>
      <w:r w:rsidR="00964278" w:rsidRPr="00AF143F">
        <w:rPr>
          <w:rFonts w:ascii="Arial" w:eastAsia="Calibri" w:hAnsi="Arial" w:cs="Arial"/>
          <w:sz w:val="24"/>
          <w:szCs w:val="24"/>
          <w:lang w:val="en-US"/>
        </w:rPr>
        <w:t xml:space="preserve"> and such needs to be eliminated</w:t>
      </w:r>
      <w:r w:rsidR="007E20BB" w:rsidRPr="00AF143F">
        <w:rPr>
          <w:rFonts w:ascii="Arial" w:eastAsia="Calibri" w:hAnsi="Arial" w:cs="Arial"/>
          <w:sz w:val="24"/>
          <w:szCs w:val="24"/>
          <w:lang w:val="en-US"/>
        </w:rPr>
        <w:t xml:space="preserve">. This court </w:t>
      </w:r>
      <w:r w:rsidR="002174DB" w:rsidRPr="00AF143F">
        <w:rPr>
          <w:rFonts w:ascii="Arial" w:eastAsia="Calibri" w:hAnsi="Arial" w:cs="Arial"/>
          <w:sz w:val="24"/>
          <w:szCs w:val="24"/>
          <w:lang w:val="en-US"/>
        </w:rPr>
        <w:t>is not willing to grant a further postponement pending the finalization of the review application.</w:t>
      </w:r>
    </w:p>
    <w:p w14:paraId="17F54462" w14:textId="77777777" w:rsidR="002174DB" w:rsidRPr="002174DB" w:rsidRDefault="002174DB" w:rsidP="002174DB">
      <w:pPr>
        <w:pStyle w:val="ListParagraph"/>
        <w:rPr>
          <w:rFonts w:ascii="Arial" w:eastAsia="Calibri" w:hAnsi="Arial" w:cs="Arial"/>
          <w:sz w:val="24"/>
          <w:szCs w:val="24"/>
          <w:lang w:val="en-US"/>
        </w:rPr>
      </w:pPr>
    </w:p>
    <w:p w14:paraId="58BAF927" w14:textId="171CC9D9" w:rsidR="002174DB" w:rsidRPr="002174DB" w:rsidRDefault="002174DB" w:rsidP="002174DB">
      <w:pPr>
        <w:spacing w:after="0" w:line="360" w:lineRule="auto"/>
        <w:jc w:val="both"/>
        <w:rPr>
          <w:rFonts w:ascii="Arial" w:eastAsia="Calibri" w:hAnsi="Arial" w:cs="Arial"/>
          <w:sz w:val="24"/>
          <w:szCs w:val="24"/>
          <w:u w:val="single"/>
          <w:lang w:val="en-US"/>
        </w:rPr>
      </w:pPr>
      <w:r w:rsidRPr="002174DB">
        <w:rPr>
          <w:rFonts w:ascii="Arial" w:eastAsia="Calibri" w:hAnsi="Arial" w:cs="Arial"/>
          <w:sz w:val="24"/>
          <w:szCs w:val="24"/>
          <w:u w:val="single"/>
          <w:lang w:val="en-US"/>
        </w:rPr>
        <w:t>ORDER</w:t>
      </w:r>
    </w:p>
    <w:p w14:paraId="581CA88E" w14:textId="77777777" w:rsidR="00D013FC" w:rsidRPr="00D013FC" w:rsidRDefault="00D013FC" w:rsidP="00D013FC">
      <w:pPr>
        <w:pStyle w:val="ListParagraph"/>
        <w:rPr>
          <w:rFonts w:ascii="Arial" w:eastAsia="Calibri" w:hAnsi="Arial" w:cs="Arial"/>
          <w:sz w:val="24"/>
          <w:szCs w:val="24"/>
          <w:lang w:val="en-US"/>
        </w:rPr>
      </w:pPr>
    </w:p>
    <w:p w14:paraId="3112DDC2" w14:textId="2FE86A14" w:rsidR="00D013FC" w:rsidRPr="00AF143F" w:rsidRDefault="00AF143F" w:rsidP="00AF143F">
      <w:pPr>
        <w:spacing w:after="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46.</w:t>
      </w:r>
      <w:r>
        <w:rPr>
          <w:rFonts w:ascii="Arial" w:eastAsia="Calibri" w:hAnsi="Arial" w:cs="Arial"/>
          <w:sz w:val="24"/>
          <w:szCs w:val="24"/>
          <w:lang w:val="en-US"/>
        </w:rPr>
        <w:tab/>
      </w:r>
      <w:r w:rsidR="00167B6C" w:rsidRPr="00AF143F">
        <w:rPr>
          <w:rFonts w:ascii="Arial" w:eastAsia="Calibri" w:hAnsi="Arial" w:cs="Arial"/>
          <w:sz w:val="24"/>
          <w:szCs w:val="24"/>
          <w:lang w:val="en-US"/>
        </w:rPr>
        <w:t>Having regard to the above, the following order is made;</w:t>
      </w:r>
    </w:p>
    <w:p w14:paraId="5C32B11D" w14:textId="77777777" w:rsidR="00A7734A" w:rsidRDefault="00A7734A" w:rsidP="00A7734A">
      <w:pPr>
        <w:pStyle w:val="ListParagraph"/>
        <w:spacing w:after="0" w:line="360" w:lineRule="auto"/>
        <w:jc w:val="both"/>
        <w:rPr>
          <w:rFonts w:ascii="Arial" w:eastAsia="Calibri" w:hAnsi="Arial" w:cs="Arial"/>
          <w:sz w:val="24"/>
          <w:szCs w:val="24"/>
          <w:lang w:val="en-US"/>
        </w:rPr>
      </w:pPr>
    </w:p>
    <w:p w14:paraId="31691AE0" w14:textId="5F437640" w:rsidR="00167B6C" w:rsidRPr="00AF143F" w:rsidRDefault="00AF143F" w:rsidP="00AF143F">
      <w:pPr>
        <w:spacing w:after="0" w:line="360" w:lineRule="auto"/>
        <w:ind w:left="1800" w:hanging="36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CF06C9" w:rsidRPr="00AF143F">
        <w:rPr>
          <w:rFonts w:ascii="Arial" w:eastAsia="Calibri" w:hAnsi="Arial" w:cs="Arial"/>
          <w:sz w:val="24"/>
          <w:szCs w:val="24"/>
          <w:lang w:val="en-US"/>
        </w:rPr>
        <w:t xml:space="preserve">That the parties involved in the review application, more especially accused 1 as he is </w:t>
      </w:r>
      <w:r w:rsidR="006263F8" w:rsidRPr="00AF143F">
        <w:rPr>
          <w:rFonts w:ascii="Arial" w:eastAsia="Calibri" w:hAnsi="Arial" w:cs="Arial"/>
          <w:sz w:val="24"/>
          <w:szCs w:val="24"/>
          <w:lang w:val="en-US"/>
        </w:rPr>
        <w:t>the applicant in the matter, approach the office of the Deputy Judge President to determine the date of the hearing of the review application.</w:t>
      </w:r>
    </w:p>
    <w:p w14:paraId="656FEEC0" w14:textId="77777777" w:rsidR="00FA191F" w:rsidRDefault="00FA191F" w:rsidP="00FA191F">
      <w:pPr>
        <w:pStyle w:val="ListParagraph"/>
        <w:spacing w:after="0" w:line="360" w:lineRule="auto"/>
        <w:ind w:left="1800"/>
        <w:jc w:val="both"/>
        <w:rPr>
          <w:rFonts w:ascii="Arial" w:eastAsia="Calibri" w:hAnsi="Arial" w:cs="Arial"/>
          <w:sz w:val="24"/>
          <w:szCs w:val="24"/>
          <w:lang w:val="en-US"/>
        </w:rPr>
      </w:pPr>
    </w:p>
    <w:p w14:paraId="6A2C0A21" w14:textId="27882599" w:rsidR="006263F8" w:rsidRPr="00AF143F" w:rsidRDefault="00AF143F" w:rsidP="00AF143F">
      <w:pPr>
        <w:spacing w:after="0" w:line="360" w:lineRule="auto"/>
        <w:ind w:left="1800" w:hanging="36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6263F8" w:rsidRPr="00AF143F">
        <w:rPr>
          <w:rFonts w:ascii="Arial" w:eastAsia="Calibri" w:hAnsi="Arial" w:cs="Arial"/>
          <w:sz w:val="24"/>
          <w:szCs w:val="24"/>
          <w:lang w:val="en-US"/>
        </w:rPr>
        <w:t xml:space="preserve">That all the </w:t>
      </w:r>
      <w:r w:rsidR="000A2AC1" w:rsidRPr="00AF143F">
        <w:rPr>
          <w:rFonts w:ascii="Arial" w:eastAsia="Calibri" w:hAnsi="Arial" w:cs="Arial"/>
          <w:sz w:val="24"/>
          <w:szCs w:val="24"/>
          <w:lang w:val="en-US"/>
        </w:rPr>
        <w:t xml:space="preserve">accused are ordered to </w:t>
      </w:r>
      <w:r w:rsidR="00FD7A2A" w:rsidRPr="00AF143F">
        <w:rPr>
          <w:rFonts w:ascii="Arial" w:eastAsia="Calibri" w:hAnsi="Arial" w:cs="Arial"/>
          <w:sz w:val="24"/>
          <w:szCs w:val="24"/>
          <w:lang w:val="en-US"/>
        </w:rPr>
        <w:t>finalize</w:t>
      </w:r>
      <w:r w:rsidR="000A2AC1" w:rsidRPr="00AF143F">
        <w:rPr>
          <w:rFonts w:ascii="Arial" w:eastAsia="Calibri" w:hAnsi="Arial" w:cs="Arial"/>
          <w:sz w:val="24"/>
          <w:szCs w:val="24"/>
          <w:lang w:val="en-US"/>
        </w:rPr>
        <w:t xml:space="preserve"> all interlocutory application</w:t>
      </w:r>
      <w:r w:rsidR="008A0833" w:rsidRPr="00AF143F">
        <w:rPr>
          <w:rFonts w:ascii="Arial" w:eastAsia="Calibri" w:hAnsi="Arial" w:cs="Arial"/>
          <w:sz w:val="24"/>
          <w:szCs w:val="24"/>
          <w:lang w:val="en-US"/>
        </w:rPr>
        <w:t xml:space="preserve">s they intend to bring </w:t>
      </w:r>
      <w:r w:rsidR="00FD7A2A" w:rsidRPr="00AF143F">
        <w:rPr>
          <w:rFonts w:ascii="Arial" w:eastAsia="Calibri" w:hAnsi="Arial" w:cs="Arial"/>
          <w:sz w:val="24"/>
          <w:szCs w:val="24"/>
          <w:lang w:val="en-US"/>
        </w:rPr>
        <w:t xml:space="preserve">in this matter </w:t>
      </w:r>
      <w:r w:rsidR="008A0833" w:rsidRPr="00AF143F">
        <w:rPr>
          <w:rFonts w:ascii="Arial" w:eastAsia="Calibri" w:hAnsi="Arial" w:cs="Arial"/>
          <w:sz w:val="24"/>
          <w:szCs w:val="24"/>
          <w:lang w:val="en-US"/>
        </w:rPr>
        <w:t>relating to their trial matter before the date</w:t>
      </w:r>
      <w:r w:rsidR="005B31F3" w:rsidRPr="00AF143F">
        <w:rPr>
          <w:rFonts w:ascii="Arial" w:eastAsia="Calibri" w:hAnsi="Arial" w:cs="Arial"/>
          <w:sz w:val="24"/>
          <w:szCs w:val="24"/>
          <w:lang w:val="en-US"/>
        </w:rPr>
        <w:t xml:space="preserve"> set for the trial to commence.</w:t>
      </w:r>
    </w:p>
    <w:p w14:paraId="7B311D6A" w14:textId="77777777" w:rsidR="00964278" w:rsidRPr="00964278" w:rsidRDefault="00964278" w:rsidP="00964278">
      <w:pPr>
        <w:pStyle w:val="ListParagraph"/>
        <w:rPr>
          <w:rFonts w:ascii="Arial" w:eastAsia="Calibri" w:hAnsi="Arial" w:cs="Arial"/>
          <w:sz w:val="24"/>
          <w:szCs w:val="24"/>
          <w:lang w:val="en-US"/>
        </w:rPr>
      </w:pPr>
    </w:p>
    <w:p w14:paraId="4CB29CAB" w14:textId="5D4CAA2F" w:rsidR="00964278" w:rsidRPr="00AF143F" w:rsidRDefault="00AF143F" w:rsidP="00AF143F">
      <w:pPr>
        <w:spacing w:after="0" w:line="360" w:lineRule="auto"/>
        <w:ind w:left="1800" w:hanging="360"/>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D65009" w:rsidRPr="00AF143F">
        <w:rPr>
          <w:rFonts w:ascii="Arial" w:eastAsia="Calibri" w:hAnsi="Arial" w:cs="Arial"/>
          <w:sz w:val="24"/>
          <w:szCs w:val="24"/>
          <w:lang w:val="en-US"/>
        </w:rPr>
        <w:t>Application by accused 2 and 3 to have charges withdrawn against them, pending finalization of the review application</w:t>
      </w:r>
      <w:r w:rsidR="00ED2566" w:rsidRPr="00AF143F">
        <w:rPr>
          <w:rFonts w:ascii="Arial" w:eastAsia="Calibri" w:hAnsi="Arial" w:cs="Arial"/>
          <w:sz w:val="24"/>
          <w:szCs w:val="24"/>
          <w:lang w:val="en-US"/>
        </w:rPr>
        <w:t xml:space="preserve"> by accused 1, is hereby refused. </w:t>
      </w:r>
    </w:p>
    <w:p w14:paraId="26882263" w14:textId="77777777" w:rsidR="00ED2566" w:rsidRPr="00ED2566" w:rsidRDefault="00ED2566" w:rsidP="00ED2566">
      <w:pPr>
        <w:spacing w:after="0" w:line="360" w:lineRule="auto"/>
        <w:jc w:val="both"/>
        <w:rPr>
          <w:rFonts w:ascii="Arial" w:eastAsia="Calibri" w:hAnsi="Arial" w:cs="Arial"/>
          <w:sz w:val="24"/>
          <w:szCs w:val="24"/>
          <w:lang w:val="en-US"/>
        </w:rPr>
      </w:pPr>
    </w:p>
    <w:p w14:paraId="5E088ADC" w14:textId="0CCB2C74" w:rsidR="005B31F3" w:rsidRPr="00AF143F" w:rsidRDefault="00AF143F" w:rsidP="00AF143F">
      <w:pPr>
        <w:spacing w:after="0" w:line="360" w:lineRule="auto"/>
        <w:ind w:left="1800" w:hanging="36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5B31F3" w:rsidRPr="00AF143F">
        <w:rPr>
          <w:rFonts w:ascii="Arial" w:eastAsia="Calibri" w:hAnsi="Arial" w:cs="Arial"/>
          <w:sz w:val="24"/>
          <w:szCs w:val="24"/>
          <w:lang w:val="en-US"/>
        </w:rPr>
        <w:t>That the parties shall set the trial</w:t>
      </w:r>
      <w:r w:rsidR="00C27DED" w:rsidRPr="00AF143F">
        <w:rPr>
          <w:rFonts w:ascii="Arial" w:eastAsia="Calibri" w:hAnsi="Arial" w:cs="Arial"/>
          <w:sz w:val="24"/>
          <w:szCs w:val="24"/>
          <w:lang w:val="en-US"/>
        </w:rPr>
        <w:t xml:space="preserve"> date today, for the trial </w:t>
      </w:r>
      <w:r w:rsidR="00C80BB1" w:rsidRPr="00AF143F">
        <w:rPr>
          <w:rFonts w:ascii="Arial" w:eastAsia="Calibri" w:hAnsi="Arial" w:cs="Arial"/>
          <w:sz w:val="24"/>
          <w:szCs w:val="24"/>
          <w:lang w:val="en-US"/>
        </w:rPr>
        <w:t xml:space="preserve">matter to commence irrespective of the fact that the review application has not been </w:t>
      </w:r>
      <w:r w:rsidR="00ED2566" w:rsidRPr="00AF143F">
        <w:rPr>
          <w:rFonts w:ascii="Arial" w:eastAsia="Calibri" w:hAnsi="Arial" w:cs="Arial"/>
          <w:sz w:val="24"/>
          <w:szCs w:val="24"/>
          <w:lang w:val="en-US"/>
        </w:rPr>
        <w:t>finalized or not on that date</w:t>
      </w:r>
      <w:r w:rsidR="00C80BB1" w:rsidRPr="00AF143F">
        <w:rPr>
          <w:rFonts w:ascii="Arial" w:eastAsia="Calibri" w:hAnsi="Arial" w:cs="Arial"/>
          <w:sz w:val="24"/>
          <w:szCs w:val="24"/>
          <w:lang w:val="en-US"/>
        </w:rPr>
        <w:t xml:space="preserve">. </w:t>
      </w:r>
    </w:p>
    <w:p w14:paraId="037950BE" w14:textId="77777777" w:rsidR="00FA191F" w:rsidRDefault="00FA191F" w:rsidP="00FA191F">
      <w:pPr>
        <w:pStyle w:val="ListParagraph"/>
        <w:spacing w:after="0" w:line="360" w:lineRule="auto"/>
        <w:ind w:left="1800"/>
        <w:jc w:val="both"/>
        <w:rPr>
          <w:rFonts w:ascii="Arial" w:eastAsia="Calibri" w:hAnsi="Arial" w:cs="Arial"/>
          <w:sz w:val="24"/>
          <w:szCs w:val="24"/>
          <w:lang w:val="en-US"/>
        </w:rPr>
      </w:pPr>
    </w:p>
    <w:p w14:paraId="412741B8" w14:textId="205F525A" w:rsidR="00C80BB1" w:rsidRPr="00AF143F" w:rsidRDefault="00AF143F" w:rsidP="00AF143F">
      <w:pPr>
        <w:spacing w:after="0" w:line="360" w:lineRule="auto"/>
        <w:ind w:left="1800" w:hanging="360"/>
        <w:jc w:val="both"/>
        <w:rPr>
          <w:rFonts w:ascii="Arial" w:eastAsia="Calibri" w:hAnsi="Arial" w:cs="Arial"/>
          <w:sz w:val="24"/>
          <w:szCs w:val="24"/>
          <w:lang w:val="en-US"/>
        </w:rPr>
      </w:pPr>
      <w:r w:rsidRPr="00B065F2">
        <w:rPr>
          <w:rFonts w:ascii="Arial" w:eastAsia="Calibri" w:hAnsi="Arial" w:cs="Arial"/>
          <w:sz w:val="24"/>
          <w:szCs w:val="24"/>
          <w:lang w:val="en-US"/>
        </w:rPr>
        <w:t>5.</w:t>
      </w:r>
      <w:r w:rsidRPr="00B065F2">
        <w:rPr>
          <w:rFonts w:ascii="Arial" w:eastAsia="Calibri" w:hAnsi="Arial" w:cs="Arial"/>
          <w:sz w:val="24"/>
          <w:szCs w:val="24"/>
          <w:lang w:val="en-US"/>
        </w:rPr>
        <w:tab/>
      </w:r>
      <w:r w:rsidR="000234EC" w:rsidRPr="00AF143F">
        <w:rPr>
          <w:rFonts w:ascii="Arial" w:eastAsia="Calibri" w:hAnsi="Arial" w:cs="Arial"/>
          <w:sz w:val="24"/>
          <w:szCs w:val="24"/>
          <w:lang w:val="en-US"/>
        </w:rPr>
        <w:t xml:space="preserve">Upon set of the trial date, the bail of accused 1 </w:t>
      </w:r>
      <w:r w:rsidR="00E7550C" w:rsidRPr="00AF143F">
        <w:rPr>
          <w:rFonts w:ascii="Arial" w:eastAsia="Calibri" w:hAnsi="Arial" w:cs="Arial"/>
          <w:sz w:val="24"/>
          <w:szCs w:val="24"/>
          <w:lang w:val="en-US"/>
        </w:rPr>
        <w:t>is extended to such date and accused 2 and 3 will remain</w:t>
      </w:r>
      <w:r w:rsidR="00FA191F" w:rsidRPr="00AF143F">
        <w:rPr>
          <w:rFonts w:ascii="Arial" w:eastAsia="Calibri" w:hAnsi="Arial" w:cs="Arial"/>
          <w:sz w:val="24"/>
          <w:szCs w:val="24"/>
          <w:lang w:val="en-US"/>
        </w:rPr>
        <w:t xml:space="preserve"> on warning until such trial date. </w:t>
      </w:r>
    </w:p>
    <w:p w14:paraId="151BD30A" w14:textId="77777777" w:rsidR="00D45996" w:rsidRPr="000812B6" w:rsidRDefault="00D45996" w:rsidP="00D45996">
      <w:pPr>
        <w:pStyle w:val="ListParagraph"/>
        <w:spacing w:after="0" w:line="360" w:lineRule="auto"/>
        <w:jc w:val="both"/>
        <w:rPr>
          <w:rFonts w:ascii="Arial" w:eastAsia="Calibri" w:hAnsi="Arial" w:cs="Arial"/>
          <w:sz w:val="24"/>
          <w:szCs w:val="24"/>
          <w:lang w:val="en-US"/>
        </w:rPr>
      </w:pPr>
    </w:p>
    <w:p w14:paraId="372E8225" w14:textId="0E43A727" w:rsidR="002E6185" w:rsidRPr="00F8623C" w:rsidRDefault="002E6185" w:rsidP="002E6185">
      <w:pPr>
        <w:spacing w:after="0" w:line="360" w:lineRule="auto"/>
        <w:rPr>
          <w:rFonts w:ascii="Arial" w:eastAsia="Calibri" w:hAnsi="Arial" w:cs="Arial"/>
          <w:bCs/>
          <w:sz w:val="24"/>
          <w:szCs w:val="24"/>
          <w:lang w:val="en-US"/>
        </w:rPr>
      </w:pPr>
      <w:bookmarkStart w:id="0" w:name="_Hlk163527259"/>
    </w:p>
    <w:p w14:paraId="5470313F" w14:textId="6F1E32EC" w:rsidR="002E6185" w:rsidRPr="00F8623C" w:rsidRDefault="002E6185" w:rsidP="002E6185">
      <w:pPr>
        <w:spacing w:after="0" w:line="360" w:lineRule="auto"/>
        <w:rPr>
          <w:rFonts w:ascii="Arial" w:eastAsia="Calibri" w:hAnsi="Arial" w:cs="Arial"/>
          <w:bCs/>
          <w:sz w:val="24"/>
          <w:szCs w:val="24"/>
          <w:lang w:val="en-US"/>
        </w:rPr>
      </w:pPr>
    </w:p>
    <w:p w14:paraId="74947D4B" w14:textId="77ADDCC1" w:rsidR="002E6185" w:rsidRPr="00F8623C" w:rsidRDefault="002E6185" w:rsidP="002E6185">
      <w:pPr>
        <w:spacing w:after="0" w:line="360" w:lineRule="auto"/>
        <w:jc w:val="right"/>
        <w:rPr>
          <w:rFonts w:ascii="Arial" w:eastAsia="Calibri" w:hAnsi="Arial" w:cs="Arial"/>
          <w:b/>
          <w:sz w:val="24"/>
          <w:szCs w:val="24"/>
          <w:lang w:val="en-US"/>
        </w:rPr>
      </w:pPr>
      <w:r w:rsidRPr="00F8623C">
        <w:rPr>
          <w:rFonts w:ascii="Arial" w:eastAsia="Calibri" w:hAnsi="Arial" w:cs="Arial"/>
          <w:b/>
          <w:sz w:val="24"/>
          <w:szCs w:val="24"/>
          <w:lang w:val="en-US"/>
        </w:rPr>
        <w:t>__________________________</w:t>
      </w:r>
    </w:p>
    <w:p w14:paraId="3739CD72" w14:textId="5318B455" w:rsidR="00993CEB" w:rsidRPr="00F8623C" w:rsidRDefault="002E6185" w:rsidP="002E6185">
      <w:pPr>
        <w:spacing w:after="0" w:line="360" w:lineRule="auto"/>
        <w:jc w:val="right"/>
        <w:rPr>
          <w:rFonts w:ascii="Arial" w:eastAsia="Calibri" w:hAnsi="Arial" w:cs="Arial"/>
          <w:b/>
          <w:sz w:val="24"/>
          <w:szCs w:val="24"/>
          <w:lang w:val="en-US"/>
        </w:rPr>
      </w:pPr>
      <w:r w:rsidRPr="00F8623C">
        <w:rPr>
          <w:rFonts w:ascii="Arial" w:eastAsia="Calibri" w:hAnsi="Arial" w:cs="Arial"/>
          <w:b/>
          <w:sz w:val="24"/>
          <w:szCs w:val="24"/>
          <w:lang w:val="en-US"/>
        </w:rPr>
        <w:t xml:space="preserve">     MJ MOSOPA</w:t>
      </w:r>
    </w:p>
    <w:p w14:paraId="7535DC4C" w14:textId="08238975" w:rsidR="002E6185" w:rsidRPr="00F8623C" w:rsidRDefault="002E6185" w:rsidP="002E6185">
      <w:pPr>
        <w:spacing w:after="0" w:line="360" w:lineRule="auto"/>
        <w:jc w:val="right"/>
        <w:rPr>
          <w:rFonts w:ascii="Arial" w:eastAsia="Calibri" w:hAnsi="Arial" w:cs="Arial"/>
          <w:b/>
          <w:sz w:val="24"/>
          <w:szCs w:val="24"/>
          <w:lang w:val="en-US"/>
        </w:rPr>
      </w:pPr>
      <w:r w:rsidRPr="00F8623C">
        <w:rPr>
          <w:rFonts w:ascii="Arial" w:eastAsia="Calibri" w:hAnsi="Arial" w:cs="Arial"/>
          <w:b/>
          <w:sz w:val="24"/>
          <w:szCs w:val="24"/>
          <w:lang w:val="en-US"/>
        </w:rPr>
        <w:t>JUDGE OF THE HIGH</w:t>
      </w:r>
    </w:p>
    <w:p w14:paraId="44BBE1BA" w14:textId="2F19E71A" w:rsidR="002E6185" w:rsidRPr="00F8623C" w:rsidRDefault="002E6185" w:rsidP="002E6185">
      <w:pPr>
        <w:spacing w:after="0" w:line="360" w:lineRule="auto"/>
        <w:jc w:val="right"/>
        <w:rPr>
          <w:rFonts w:ascii="Arial" w:eastAsia="Calibri" w:hAnsi="Arial" w:cs="Arial"/>
          <w:b/>
          <w:sz w:val="24"/>
          <w:szCs w:val="24"/>
          <w:lang w:val="en-US"/>
        </w:rPr>
      </w:pPr>
      <w:r w:rsidRPr="00F8623C">
        <w:rPr>
          <w:rFonts w:ascii="Arial" w:eastAsia="Calibri" w:hAnsi="Arial" w:cs="Arial"/>
          <w:b/>
          <w:sz w:val="24"/>
          <w:szCs w:val="24"/>
          <w:lang w:val="en-US"/>
        </w:rPr>
        <w:t>COURT, PRETORIA</w:t>
      </w:r>
    </w:p>
    <w:p w14:paraId="4C752D8A" w14:textId="4660DD00" w:rsidR="00993CEB" w:rsidRPr="00F8623C" w:rsidRDefault="00993CEB" w:rsidP="00993CEB">
      <w:pPr>
        <w:spacing w:after="0" w:line="360" w:lineRule="auto"/>
        <w:rPr>
          <w:rFonts w:ascii="Arial" w:eastAsia="Calibri" w:hAnsi="Arial" w:cs="Arial"/>
          <w:b/>
          <w:sz w:val="24"/>
          <w:szCs w:val="24"/>
          <w:u w:val="single"/>
          <w:lang w:val="en-US"/>
        </w:rPr>
      </w:pPr>
    </w:p>
    <w:p w14:paraId="211214A3" w14:textId="40C7976A" w:rsidR="002E6185" w:rsidRDefault="00FA191F">
      <w:pPr>
        <w:rPr>
          <w:rFonts w:ascii="Arial" w:eastAsia="Calibri" w:hAnsi="Arial" w:cs="Arial"/>
          <w:b/>
          <w:sz w:val="24"/>
          <w:szCs w:val="24"/>
          <w:u w:val="single"/>
          <w:lang w:val="en-US"/>
        </w:rPr>
      </w:pPr>
      <w:r>
        <w:rPr>
          <w:rFonts w:ascii="Arial" w:eastAsia="Calibri" w:hAnsi="Arial" w:cs="Arial"/>
          <w:b/>
          <w:sz w:val="24"/>
          <w:szCs w:val="24"/>
          <w:u w:val="single"/>
          <w:lang w:val="en-US"/>
        </w:rPr>
        <w:t xml:space="preserve">Appearances </w:t>
      </w:r>
    </w:p>
    <w:p w14:paraId="181EC8F5" w14:textId="687CAC73" w:rsidR="00FA191F" w:rsidRPr="00DC645A" w:rsidRDefault="00FA191F">
      <w:pPr>
        <w:rPr>
          <w:rFonts w:ascii="Arial" w:eastAsia="Calibri" w:hAnsi="Arial" w:cs="Arial"/>
          <w:bCs/>
          <w:sz w:val="24"/>
          <w:szCs w:val="24"/>
          <w:lang w:val="en-US"/>
        </w:rPr>
      </w:pPr>
      <w:r w:rsidRPr="00DC645A">
        <w:rPr>
          <w:rFonts w:ascii="Arial" w:eastAsia="Calibri" w:hAnsi="Arial" w:cs="Arial"/>
          <w:bCs/>
          <w:sz w:val="24"/>
          <w:szCs w:val="24"/>
          <w:lang w:val="en-US"/>
        </w:rPr>
        <w:t xml:space="preserve">For the </w:t>
      </w:r>
      <w:r w:rsidR="007D5203">
        <w:rPr>
          <w:rFonts w:ascii="Arial" w:eastAsia="Calibri" w:hAnsi="Arial" w:cs="Arial"/>
          <w:bCs/>
          <w:sz w:val="24"/>
          <w:szCs w:val="24"/>
          <w:lang w:val="en-US"/>
        </w:rPr>
        <w:t>S</w:t>
      </w:r>
      <w:r w:rsidRPr="00DC645A">
        <w:rPr>
          <w:rFonts w:ascii="Arial" w:eastAsia="Calibri" w:hAnsi="Arial" w:cs="Arial"/>
          <w:bCs/>
          <w:sz w:val="24"/>
          <w:szCs w:val="24"/>
          <w:lang w:val="en-US"/>
        </w:rPr>
        <w:t xml:space="preserve">tate: </w:t>
      </w:r>
      <w:r w:rsidR="007C34FF" w:rsidRPr="00DC645A">
        <w:rPr>
          <w:rFonts w:ascii="Arial" w:eastAsia="Calibri" w:hAnsi="Arial" w:cs="Arial"/>
          <w:bCs/>
          <w:sz w:val="24"/>
          <w:szCs w:val="24"/>
          <w:lang w:val="en-US"/>
        </w:rPr>
        <w:t xml:space="preserve">    </w:t>
      </w:r>
      <w:r w:rsidR="00DA732A">
        <w:rPr>
          <w:rFonts w:ascii="Arial" w:eastAsia="Calibri" w:hAnsi="Arial" w:cs="Arial"/>
          <w:bCs/>
          <w:sz w:val="24"/>
          <w:szCs w:val="24"/>
          <w:lang w:val="en-US"/>
        </w:rPr>
        <w:t xml:space="preserve">  </w:t>
      </w:r>
      <w:r w:rsidR="004B1431">
        <w:rPr>
          <w:rFonts w:ascii="Arial" w:eastAsia="Calibri" w:hAnsi="Arial" w:cs="Arial"/>
          <w:bCs/>
          <w:sz w:val="24"/>
          <w:szCs w:val="24"/>
          <w:lang w:val="en-US"/>
        </w:rPr>
        <w:tab/>
      </w:r>
      <w:r w:rsidR="004B1431">
        <w:rPr>
          <w:rFonts w:ascii="Arial" w:eastAsia="Calibri" w:hAnsi="Arial" w:cs="Arial"/>
          <w:bCs/>
          <w:sz w:val="24"/>
          <w:szCs w:val="24"/>
          <w:lang w:val="en-US"/>
        </w:rPr>
        <w:tab/>
      </w:r>
      <w:r w:rsidRPr="00DC645A">
        <w:rPr>
          <w:rFonts w:ascii="Arial" w:eastAsia="Calibri" w:hAnsi="Arial" w:cs="Arial"/>
          <w:bCs/>
          <w:sz w:val="24"/>
          <w:szCs w:val="24"/>
          <w:lang w:val="en-US"/>
        </w:rPr>
        <w:t xml:space="preserve">Advocate </w:t>
      </w:r>
      <w:r w:rsidR="005536BB">
        <w:rPr>
          <w:rFonts w:ascii="Arial" w:eastAsia="Calibri" w:hAnsi="Arial" w:cs="Arial"/>
          <w:bCs/>
          <w:sz w:val="24"/>
          <w:szCs w:val="24"/>
          <w:lang w:val="en-US"/>
        </w:rPr>
        <w:t xml:space="preserve">A J </w:t>
      </w:r>
      <w:r w:rsidRPr="00DC645A">
        <w:rPr>
          <w:rFonts w:ascii="Arial" w:eastAsia="Calibri" w:hAnsi="Arial" w:cs="Arial"/>
          <w:bCs/>
          <w:sz w:val="24"/>
          <w:szCs w:val="24"/>
          <w:lang w:val="en-US"/>
        </w:rPr>
        <w:t xml:space="preserve">Rossouw </w:t>
      </w:r>
      <w:r w:rsidR="00ED2566">
        <w:rPr>
          <w:rFonts w:ascii="Arial" w:eastAsia="Calibri" w:hAnsi="Arial" w:cs="Arial"/>
          <w:bCs/>
          <w:sz w:val="24"/>
          <w:szCs w:val="24"/>
          <w:lang w:val="en-US"/>
        </w:rPr>
        <w:t>together with</w:t>
      </w:r>
    </w:p>
    <w:p w14:paraId="7C3D4DE6" w14:textId="526AB60A" w:rsidR="007C34FF" w:rsidRDefault="007C34FF">
      <w:pPr>
        <w:rPr>
          <w:rFonts w:ascii="Arial" w:eastAsia="Calibri" w:hAnsi="Arial" w:cs="Arial"/>
          <w:bCs/>
          <w:sz w:val="24"/>
          <w:szCs w:val="24"/>
          <w:lang w:val="en-US"/>
        </w:rPr>
      </w:pPr>
      <w:r w:rsidRPr="00DC645A">
        <w:rPr>
          <w:rFonts w:ascii="Arial" w:eastAsia="Calibri" w:hAnsi="Arial" w:cs="Arial"/>
          <w:bCs/>
          <w:sz w:val="24"/>
          <w:szCs w:val="24"/>
          <w:lang w:val="en-US"/>
        </w:rPr>
        <w:tab/>
      </w:r>
      <w:r w:rsidRPr="00DC645A">
        <w:rPr>
          <w:rFonts w:ascii="Arial" w:eastAsia="Calibri" w:hAnsi="Arial" w:cs="Arial"/>
          <w:bCs/>
          <w:sz w:val="24"/>
          <w:szCs w:val="24"/>
          <w:lang w:val="en-US"/>
        </w:rPr>
        <w:tab/>
        <w:t xml:space="preserve">     </w:t>
      </w:r>
      <w:r w:rsidR="004B1431">
        <w:rPr>
          <w:rFonts w:ascii="Arial" w:eastAsia="Calibri" w:hAnsi="Arial" w:cs="Arial"/>
          <w:bCs/>
          <w:sz w:val="24"/>
          <w:szCs w:val="24"/>
          <w:lang w:val="en-US"/>
        </w:rPr>
        <w:tab/>
        <w:t xml:space="preserve">          </w:t>
      </w:r>
      <w:r w:rsidRPr="00DC645A">
        <w:rPr>
          <w:rFonts w:ascii="Arial" w:eastAsia="Calibri" w:hAnsi="Arial" w:cs="Arial"/>
          <w:bCs/>
          <w:sz w:val="24"/>
          <w:szCs w:val="24"/>
          <w:lang w:val="en-US"/>
        </w:rPr>
        <w:t xml:space="preserve"> Advocate </w:t>
      </w:r>
      <w:r w:rsidR="00BB032E">
        <w:rPr>
          <w:rFonts w:ascii="Arial" w:eastAsia="Calibri" w:hAnsi="Arial" w:cs="Arial"/>
          <w:bCs/>
          <w:sz w:val="24"/>
          <w:szCs w:val="24"/>
          <w:lang w:val="en-US"/>
        </w:rPr>
        <w:t xml:space="preserve">Dias </w:t>
      </w:r>
    </w:p>
    <w:p w14:paraId="60DC61C7" w14:textId="3E0BB687" w:rsidR="00F16312" w:rsidRPr="00DC645A" w:rsidRDefault="00F16312">
      <w:pPr>
        <w:rPr>
          <w:rFonts w:ascii="Arial" w:eastAsia="Calibri" w:hAnsi="Arial" w:cs="Arial"/>
          <w:bCs/>
          <w:sz w:val="24"/>
          <w:szCs w:val="24"/>
          <w:lang w:val="en-US"/>
        </w:rPr>
      </w:pPr>
      <w:r>
        <w:rPr>
          <w:rFonts w:ascii="Arial" w:eastAsia="Calibri" w:hAnsi="Arial" w:cs="Arial"/>
          <w:bCs/>
          <w:sz w:val="24"/>
          <w:szCs w:val="24"/>
          <w:lang w:val="en-US"/>
        </w:rPr>
        <w:t>In</w:t>
      </w:r>
      <w:r w:rsidR="00DD68D1">
        <w:rPr>
          <w:rFonts w:ascii="Arial" w:eastAsia="Calibri" w:hAnsi="Arial" w:cs="Arial"/>
          <w:bCs/>
          <w:sz w:val="24"/>
          <w:szCs w:val="24"/>
          <w:lang w:val="en-US"/>
        </w:rPr>
        <w:t xml:space="preserve">structed by:      </w:t>
      </w:r>
      <w:r w:rsidR="004B1431">
        <w:rPr>
          <w:rFonts w:ascii="Arial" w:eastAsia="Calibri" w:hAnsi="Arial" w:cs="Arial"/>
          <w:bCs/>
          <w:sz w:val="24"/>
          <w:szCs w:val="24"/>
          <w:lang w:val="en-US"/>
        </w:rPr>
        <w:t xml:space="preserve">               </w:t>
      </w:r>
      <w:r w:rsidR="00DD68D1">
        <w:rPr>
          <w:rFonts w:ascii="Arial" w:eastAsia="Calibri" w:hAnsi="Arial" w:cs="Arial"/>
          <w:bCs/>
          <w:sz w:val="24"/>
          <w:szCs w:val="24"/>
          <w:lang w:val="en-US"/>
        </w:rPr>
        <w:t xml:space="preserve">The DPP </w:t>
      </w:r>
    </w:p>
    <w:p w14:paraId="0DAAF3CC" w14:textId="45A9F8CC" w:rsidR="007C34FF" w:rsidRDefault="007C34FF">
      <w:pPr>
        <w:rPr>
          <w:rFonts w:ascii="Arial" w:eastAsia="Calibri" w:hAnsi="Arial" w:cs="Arial"/>
          <w:bCs/>
          <w:sz w:val="24"/>
          <w:szCs w:val="24"/>
          <w:lang w:val="en-US"/>
        </w:rPr>
      </w:pPr>
      <w:r w:rsidRPr="00DC645A">
        <w:rPr>
          <w:rFonts w:ascii="Arial" w:eastAsia="Calibri" w:hAnsi="Arial" w:cs="Arial"/>
          <w:bCs/>
          <w:sz w:val="24"/>
          <w:szCs w:val="24"/>
          <w:lang w:val="en-US"/>
        </w:rPr>
        <w:t xml:space="preserve">For Accused 1: </w:t>
      </w:r>
      <w:r w:rsidR="00DA732A">
        <w:rPr>
          <w:rFonts w:ascii="Arial" w:eastAsia="Calibri" w:hAnsi="Arial" w:cs="Arial"/>
          <w:bCs/>
          <w:sz w:val="24"/>
          <w:szCs w:val="24"/>
          <w:lang w:val="en-US"/>
        </w:rPr>
        <w:t xml:space="preserve">  </w:t>
      </w:r>
      <w:r w:rsidR="004B1431">
        <w:rPr>
          <w:rFonts w:ascii="Arial" w:eastAsia="Calibri" w:hAnsi="Arial" w:cs="Arial"/>
          <w:bCs/>
          <w:sz w:val="24"/>
          <w:szCs w:val="24"/>
          <w:lang w:val="en-US"/>
        </w:rPr>
        <w:t xml:space="preserve">               </w:t>
      </w:r>
      <w:r w:rsidR="00ED2566">
        <w:rPr>
          <w:rFonts w:ascii="Arial" w:eastAsia="Calibri" w:hAnsi="Arial" w:cs="Arial"/>
          <w:bCs/>
          <w:sz w:val="24"/>
          <w:szCs w:val="24"/>
          <w:lang w:val="en-US"/>
        </w:rPr>
        <w:t xml:space="preserve">Mr </w:t>
      </w:r>
      <w:r w:rsidR="005536BB">
        <w:rPr>
          <w:rFonts w:ascii="Arial" w:eastAsia="Calibri" w:hAnsi="Arial" w:cs="Arial"/>
          <w:bCs/>
          <w:sz w:val="24"/>
          <w:szCs w:val="24"/>
          <w:lang w:val="en-US"/>
        </w:rPr>
        <w:t>I Motloung</w:t>
      </w:r>
    </w:p>
    <w:p w14:paraId="43D905EE" w14:textId="0A14031B" w:rsidR="00425993" w:rsidRDefault="00425993" w:rsidP="006930ED">
      <w:pPr>
        <w:tabs>
          <w:tab w:val="left" w:pos="2977"/>
        </w:tabs>
        <w:rPr>
          <w:rFonts w:ascii="Arial" w:eastAsia="Calibri" w:hAnsi="Arial" w:cs="Arial"/>
          <w:bCs/>
          <w:sz w:val="24"/>
          <w:szCs w:val="24"/>
          <w:lang w:val="en-US"/>
        </w:rPr>
      </w:pPr>
      <w:r>
        <w:rPr>
          <w:rFonts w:ascii="Arial" w:eastAsia="Calibri" w:hAnsi="Arial" w:cs="Arial"/>
          <w:bCs/>
          <w:sz w:val="24"/>
          <w:szCs w:val="24"/>
          <w:lang w:val="en-US"/>
        </w:rPr>
        <w:t>Instructed by:</w:t>
      </w:r>
      <w:r w:rsidR="006930ED">
        <w:rPr>
          <w:rFonts w:ascii="Arial" w:eastAsia="Calibri" w:hAnsi="Arial" w:cs="Arial"/>
          <w:bCs/>
          <w:sz w:val="24"/>
          <w:szCs w:val="24"/>
          <w:lang w:val="en-US"/>
        </w:rPr>
        <w:t xml:space="preserve">                     </w:t>
      </w:r>
      <w:r w:rsidR="00425881">
        <w:rPr>
          <w:rFonts w:ascii="Arial" w:eastAsia="Calibri" w:hAnsi="Arial" w:cs="Arial"/>
          <w:bCs/>
          <w:sz w:val="24"/>
          <w:szCs w:val="24"/>
          <w:lang w:val="en-US"/>
        </w:rPr>
        <w:t>Maluleke Seriti Makume Matlala Inc.</w:t>
      </w:r>
    </w:p>
    <w:p w14:paraId="223196C4" w14:textId="0E2F5D3D" w:rsidR="004B1431" w:rsidRDefault="004B1431">
      <w:pPr>
        <w:rPr>
          <w:rFonts w:ascii="Arial" w:eastAsia="Calibri" w:hAnsi="Arial" w:cs="Arial"/>
          <w:bCs/>
          <w:sz w:val="24"/>
          <w:szCs w:val="24"/>
          <w:lang w:val="en-US"/>
        </w:rPr>
      </w:pPr>
      <w:r>
        <w:rPr>
          <w:rFonts w:ascii="Arial" w:eastAsia="Calibri" w:hAnsi="Arial" w:cs="Arial"/>
          <w:bCs/>
          <w:sz w:val="24"/>
          <w:szCs w:val="24"/>
          <w:lang w:val="en-US"/>
        </w:rPr>
        <w:t>For Accused 2 and 3</w:t>
      </w:r>
      <w:r w:rsidR="0098483C">
        <w:rPr>
          <w:rFonts w:ascii="Arial" w:eastAsia="Calibri" w:hAnsi="Arial" w:cs="Arial"/>
          <w:bCs/>
          <w:sz w:val="24"/>
          <w:szCs w:val="24"/>
          <w:lang w:val="en-US"/>
        </w:rPr>
        <w:t>:        Advocate T M</w:t>
      </w:r>
      <w:r w:rsidR="00C64302">
        <w:rPr>
          <w:rFonts w:ascii="Arial" w:eastAsia="Calibri" w:hAnsi="Arial" w:cs="Arial"/>
          <w:bCs/>
          <w:sz w:val="24"/>
          <w:szCs w:val="24"/>
          <w:lang w:val="en-US"/>
        </w:rPr>
        <w:t>u</w:t>
      </w:r>
      <w:r w:rsidR="0098483C">
        <w:rPr>
          <w:rFonts w:ascii="Arial" w:eastAsia="Calibri" w:hAnsi="Arial" w:cs="Arial"/>
          <w:bCs/>
          <w:sz w:val="24"/>
          <w:szCs w:val="24"/>
          <w:lang w:val="en-US"/>
        </w:rPr>
        <w:t>rtle (standing in f</w:t>
      </w:r>
      <w:r w:rsidR="00787EEC">
        <w:rPr>
          <w:rFonts w:ascii="Arial" w:eastAsia="Calibri" w:hAnsi="Arial" w:cs="Arial"/>
          <w:bCs/>
          <w:sz w:val="24"/>
          <w:szCs w:val="24"/>
          <w:lang w:val="en-US"/>
        </w:rPr>
        <w:t>or Advocate Killian SC</w:t>
      </w:r>
      <w:r w:rsidR="0098483C">
        <w:rPr>
          <w:rFonts w:ascii="Arial" w:eastAsia="Calibri" w:hAnsi="Arial" w:cs="Arial"/>
          <w:bCs/>
          <w:sz w:val="24"/>
          <w:szCs w:val="24"/>
          <w:lang w:val="en-US"/>
        </w:rPr>
        <w:t>)</w:t>
      </w:r>
    </w:p>
    <w:p w14:paraId="4DBB2730" w14:textId="2A48CF61" w:rsidR="00F03A42" w:rsidRDefault="000253B3">
      <w:pPr>
        <w:rPr>
          <w:rFonts w:ascii="Arial" w:eastAsia="Calibri" w:hAnsi="Arial" w:cs="Arial"/>
          <w:bCs/>
          <w:sz w:val="24"/>
          <w:szCs w:val="24"/>
          <w:lang w:val="en-US"/>
        </w:rPr>
      </w:pPr>
      <w:r>
        <w:rPr>
          <w:rFonts w:ascii="Arial" w:eastAsia="Calibri" w:hAnsi="Arial" w:cs="Arial"/>
          <w:bCs/>
          <w:sz w:val="24"/>
          <w:szCs w:val="24"/>
          <w:lang w:val="en-US"/>
        </w:rPr>
        <w:t xml:space="preserve">Instructed by: </w:t>
      </w:r>
      <w:r>
        <w:rPr>
          <w:rFonts w:ascii="Arial" w:eastAsia="Calibri" w:hAnsi="Arial" w:cs="Arial"/>
          <w:bCs/>
          <w:sz w:val="24"/>
          <w:szCs w:val="24"/>
          <w:lang w:val="en-US"/>
        </w:rPr>
        <w:tab/>
      </w:r>
      <w:r w:rsidR="008759C5">
        <w:rPr>
          <w:rFonts w:ascii="Arial" w:eastAsia="Calibri" w:hAnsi="Arial" w:cs="Arial"/>
          <w:bCs/>
          <w:sz w:val="24"/>
          <w:szCs w:val="24"/>
          <w:lang w:val="en-US"/>
        </w:rPr>
        <w:t xml:space="preserve">         </w:t>
      </w:r>
      <w:r w:rsidR="006930ED">
        <w:rPr>
          <w:rFonts w:ascii="Arial" w:eastAsia="Calibri" w:hAnsi="Arial" w:cs="Arial"/>
          <w:bCs/>
          <w:sz w:val="24"/>
          <w:szCs w:val="24"/>
          <w:lang w:val="en-US"/>
        </w:rPr>
        <w:t xml:space="preserve"> </w:t>
      </w:r>
      <w:r w:rsidR="008759C5">
        <w:rPr>
          <w:rFonts w:ascii="Arial" w:eastAsia="Calibri" w:hAnsi="Arial" w:cs="Arial"/>
          <w:bCs/>
          <w:sz w:val="24"/>
          <w:szCs w:val="24"/>
          <w:lang w:val="en-US"/>
        </w:rPr>
        <w:t xml:space="preserve">James Bush Attorneys </w:t>
      </w:r>
    </w:p>
    <w:p w14:paraId="68B8575D" w14:textId="77777777" w:rsidR="000253B3" w:rsidRDefault="000253B3">
      <w:pPr>
        <w:rPr>
          <w:rFonts w:ascii="Arial" w:eastAsia="Calibri" w:hAnsi="Arial" w:cs="Arial"/>
          <w:bCs/>
          <w:sz w:val="24"/>
          <w:szCs w:val="24"/>
          <w:lang w:val="en-US"/>
        </w:rPr>
      </w:pPr>
    </w:p>
    <w:p w14:paraId="2F3BCC24" w14:textId="0CF11880" w:rsidR="00B60187" w:rsidRDefault="00B60187">
      <w:pPr>
        <w:rPr>
          <w:rFonts w:ascii="Arial" w:eastAsia="Calibri" w:hAnsi="Arial" w:cs="Arial"/>
          <w:bCs/>
          <w:sz w:val="24"/>
          <w:szCs w:val="24"/>
          <w:lang w:val="en-US"/>
        </w:rPr>
      </w:pPr>
      <w:r>
        <w:rPr>
          <w:rFonts w:ascii="Arial" w:eastAsia="Calibri" w:hAnsi="Arial" w:cs="Arial"/>
          <w:bCs/>
          <w:sz w:val="24"/>
          <w:szCs w:val="24"/>
          <w:lang w:val="en-US"/>
        </w:rPr>
        <w:t xml:space="preserve">Date of hearing:   </w:t>
      </w:r>
      <w:r>
        <w:rPr>
          <w:rFonts w:ascii="Arial" w:eastAsia="Calibri" w:hAnsi="Arial" w:cs="Arial"/>
          <w:bCs/>
          <w:sz w:val="24"/>
          <w:szCs w:val="24"/>
          <w:lang w:val="en-US"/>
        </w:rPr>
        <w:tab/>
      </w:r>
      <w:r>
        <w:rPr>
          <w:rFonts w:ascii="Arial" w:eastAsia="Calibri" w:hAnsi="Arial" w:cs="Arial"/>
          <w:bCs/>
          <w:sz w:val="24"/>
          <w:szCs w:val="24"/>
          <w:lang w:val="en-US"/>
        </w:rPr>
        <w:tab/>
        <w:t>27 March 2024</w:t>
      </w:r>
    </w:p>
    <w:p w14:paraId="41F174D4" w14:textId="3DF2317F" w:rsidR="00B60187" w:rsidRDefault="00B60187">
      <w:pPr>
        <w:rPr>
          <w:rFonts w:ascii="Arial" w:eastAsia="Calibri" w:hAnsi="Arial" w:cs="Arial"/>
          <w:bCs/>
          <w:sz w:val="24"/>
          <w:szCs w:val="24"/>
          <w:lang w:val="en-US"/>
        </w:rPr>
      </w:pPr>
      <w:r>
        <w:rPr>
          <w:rFonts w:ascii="Arial" w:eastAsia="Calibri" w:hAnsi="Arial" w:cs="Arial"/>
          <w:bCs/>
          <w:sz w:val="24"/>
          <w:szCs w:val="24"/>
          <w:lang w:val="en-US"/>
        </w:rPr>
        <w:t xml:space="preserve">Date of judgment: </w:t>
      </w:r>
      <w:r>
        <w:rPr>
          <w:rFonts w:ascii="Arial" w:eastAsia="Calibri" w:hAnsi="Arial" w:cs="Arial"/>
          <w:bCs/>
          <w:sz w:val="24"/>
          <w:szCs w:val="24"/>
          <w:lang w:val="en-US"/>
        </w:rPr>
        <w:tab/>
      </w:r>
      <w:r>
        <w:rPr>
          <w:rFonts w:ascii="Arial" w:eastAsia="Calibri" w:hAnsi="Arial" w:cs="Arial"/>
          <w:bCs/>
          <w:sz w:val="24"/>
          <w:szCs w:val="24"/>
          <w:lang w:val="en-US"/>
        </w:rPr>
        <w:tab/>
      </w:r>
      <w:r w:rsidR="007D5203">
        <w:rPr>
          <w:rFonts w:ascii="Arial" w:eastAsia="Calibri" w:hAnsi="Arial" w:cs="Arial"/>
          <w:bCs/>
          <w:sz w:val="24"/>
          <w:szCs w:val="24"/>
          <w:lang w:val="en-US"/>
        </w:rPr>
        <w:t>10 April 2024</w:t>
      </w:r>
    </w:p>
    <w:p w14:paraId="67A5945E" w14:textId="77777777" w:rsidR="00DD68D1" w:rsidRDefault="00DD68D1">
      <w:pPr>
        <w:rPr>
          <w:rFonts w:ascii="Arial" w:eastAsia="Calibri" w:hAnsi="Arial" w:cs="Arial"/>
          <w:bCs/>
          <w:sz w:val="24"/>
          <w:szCs w:val="24"/>
          <w:lang w:val="en-US"/>
        </w:rPr>
      </w:pPr>
    </w:p>
    <w:p w14:paraId="4B23892D" w14:textId="77777777" w:rsidR="00F16312" w:rsidRDefault="00F16312">
      <w:pPr>
        <w:rPr>
          <w:rFonts w:ascii="Arial" w:eastAsia="Calibri" w:hAnsi="Arial" w:cs="Arial"/>
          <w:bCs/>
          <w:sz w:val="24"/>
          <w:szCs w:val="24"/>
          <w:lang w:val="en-US"/>
        </w:rPr>
      </w:pPr>
    </w:p>
    <w:p w14:paraId="4B27139C" w14:textId="77777777" w:rsidR="00F16312" w:rsidRPr="00DC645A" w:rsidRDefault="00F16312">
      <w:pPr>
        <w:rPr>
          <w:rFonts w:ascii="Arial" w:eastAsia="Calibri" w:hAnsi="Arial" w:cs="Arial"/>
          <w:bCs/>
          <w:sz w:val="24"/>
          <w:szCs w:val="24"/>
          <w:lang w:val="en-US"/>
        </w:rPr>
      </w:pPr>
    </w:p>
    <w:p w14:paraId="0D3B2D2F" w14:textId="77777777" w:rsidR="00F8623C" w:rsidRPr="00F8623C" w:rsidRDefault="00F8623C">
      <w:pPr>
        <w:rPr>
          <w:rFonts w:ascii="Arial" w:eastAsia="Calibri" w:hAnsi="Arial" w:cs="Arial"/>
          <w:bCs/>
          <w:sz w:val="24"/>
          <w:szCs w:val="24"/>
          <w:u w:val="single"/>
          <w:lang w:val="en-US"/>
        </w:rPr>
      </w:pPr>
    </w:p>
    <w:p w14:paraId="04A1BFE0" w14:textId="2C438327" w:rsidR="00F8623C" w:rsidRDefault="00F8623C">
      <w:pPr>
        <w:rPr>
          <w:rFonts w:ascii="Arial" w:eastAsia="Calibri" w:hAnsi="Arial" w:cs="Arial"/>
          <w:bCs/>
          <w:sz w:val="24"/>
          <w:szCs w:val="24"/>
          <w:u w:val="single"/>
          <w:lang w:val="en-US"/>
        </w:rPr>
      </w:pPr>
    </w:p>
    <w:p w14:paraId="350B3899" w14:textId="0A871FB9" w:rsidR="00EF6812" w:rsidRDefault="00EF6812">
      <w:pPr>
        <w:rPr>
          <w:rFonts w:ascii="Arial" w:eastAsia="Calibri" w:hAnsi="Arial" w:cs="Arial"/>
          <w:bCs/>
          <w:sz w:val="24"/>
          <w:szCs w:val="24"/>
          <w:u w:val="single"/>
          <w:lang w:val="en-US"/>
        </w:rPr>
      </w:pPr>
    </w:p>
    <w:p w14:paraId="7CD8C363" w14:textId="22CC9C3C" w:rsidR="00EF6812" w:rsidRDefault="00EF6812">
      <w:pPr>
        <w:rPr>
          <w:rFonts w:ascii="Arial" w:eastAsia="Calibri" w:hAnsi="Arial" w:cs="Arial"/>
          <w:bCs/>
          <w:sz w:val="24"/>
          <w:szCs w:val="24"/>
          <w:u w:val="single"/>
          <w:lang w:val="en-US"/>
        </w:rPr>
      </w:pPr>
    </w:p>
    <w:p w14:paraId="1E927999" w14:textId="744FA737" w:rsidR="00EF6812" w:rsidRDefault="00EF6812">
      <w:pPr>
        <w:rPr>
          <w:rFonts w:ascii="Arial" w:eastAsia="Calibri" w:hAnsi="Arial" w:cs="Arial"/>
          <w:bCs/>
          <w:sz w:val="24"/>
          <w:szCs w:val="24"/>
          <w:u w:val="single"/>
          <w:lang w:val="en-US"/>
        </w:rPr>
      </w:pPr>
    </w:p>
    <w:p w14:paraId="2ECED182" w14:textId="4F482AB0" w:rsidR="00EF6812" w:rsidRDefault="00EF6812">
      <w:pPr>
        <w:rPr>
          <w:rFonts w:ascii="Arial" w:eastAsia="Calibri" w:hAnsi="Arial" w:cs="Arial"/>
          <w:bCs/>
          <w:sz w:val="24"/>
          <w:szCs w:val="24"/>
          <w:u w:val="single"/>
          <w:lang w:val="en-US"/>
        </w:rPr>
      </w:pPr>
    </w:p>
    <w:p w14:paraId="1E9A8033" w14:textId="2834EB56" w:rsidR="00EF6812" w:rsidRDefault="00EF6812">
      <w:pPr>
        <w:rPr>
          <w:rFonts w:ascii="Arial" w:eastAsia="Calibri" w:hAnsi="Arial" w:cs="Arial"/>
          <w:bCs/>
          <w:sz w:val="24"/>
          <w:szCs w:val="24"/>
          <w:u w:val="single"/>
          <w:lang w:val="en-US"/>
        </w:rPr>
      </w:pPr>
    </w:p>
    <w:p w14:paraId="11350EAC" w14:textId="3B809A73" w:rsidR="00EF6812" w:rsidRDefault="00EF6812">
      <w:pPr>
        <w:rPr>
          <w:rFonts w:ascii="Arial" w:eastAsia="Calibri" w:hAnsi="Arial" w:cs="Arial"/>
          <w:bCs/>
          <w:sz w:val="24"/>
          <w:szCs w:val="24"/>
          <w:u w:val="single"/>
          <w:lang w:val="en-US"/>
        </w:rPr>
      </w:pPr>
    </w:p>
    <w:p w14:paraId="4FB20FEF" w14:textId="7D1A1BB6" w:rsidR="00EF6812" w:rsidRDefault="00EF6812">
      <w:pPr>
        <w:rPr>
          <w:rFonts w:ascii="Arial" w:eastAsia="Calibri" w:hAnsi="Arial" w:cs="Arial"/>
          <w:bCs/>
          <w:sz w:val="24"/>
          <w:szCs w:val="24"/>
          <w:u w:val="single"/>
          <w:lang w:val="en-US"/>
        </w:rPr>
      </w:pPr>
    </w:p>
    <w:p w14:paraId="6DA617CA" w14:textId="17EB9832" w:rsidR="00EF6812" w:rsidRDefault="00EF6812">
      <w:pPr>
        <w:rPr>
          <w:rFonts w:ascii="Arial" w:eastAsia="Calibri" w:hAnsi="Arial" w:cs="Arial"/>
          <w:bCs/>
          <w:sz w:val="24"/>
          <w:szCs w:val="24"/>
          <w:u w:val="single"/>
          <w:lang w:val="en-US"/>
        </w:rPr>
      </w:pPr>
    </w:p>
    <w:p w14:paraId="443A7AB9" w14:textId="1282ECC4" w:rsidR="00EF6812" w:rsidRDefault="00EF6812">
      <w:pPr>
        <w:rPr>
          <w:rFonts w:ascii="Arial" w:eastAsia="Calibri" w:hAnsi="Arial" w:cs="Arial"/>
          <w:bCs/>
          <w:sz w:val="24"/>
          <w:szCs w:val="24"/>
          <w:u w:val="single"/>
          <w:lang w:val="en-US"/>
        </w:rPr>
      </w:pPr>
    </w:p>
    <w:p w14:paraId="43C1E1B6" w14:textId="7FFCDA08" w:rsidR="00EF6812" w:rsidRDefault="00EF6812">
      <w:pPr>
        <w:rPr>
          <w:rFonts w:ascii="Arial" w:eastAsia="Calibri" w:hAnsi="Arial" w:cs="Arial"/>
          <w:bCs/>
          <w:sz w:val="24"/>
          <w:szCs w:val="24"/>
          <w:u w:val="single"/>
          <w:lang w:val="en-US"/>
        </w:rPr>
      </w:pPr>
    </w:p>
    <w:p w14:paraId="224559B9" w14:textId="598FC893" w:rsidR="00EF6812" w:rsidRDefault="00EF6812">
      <w:pPr>
        <w:rPr>
          <w:rFonts w:ascii="Arial" w:eastAsia="Calibri" w:hAnsi="Arial" w:cs="Arial"/>
          <w:bCs/>
          <w:sz w:val="24"/>
          <w:szCs w:val="24"/>
          <w:u w:val="single"/>
          <w:lang w:val="en-US"/>
        </w:rPr>
      </w:pPr>
    </w:p>
    <w:p w14:paraId="7C0E9C58" w14:textId="5790E037" w:rsidR="00EF6812" w:rsidRDefault="00EF6812">
      <w:pPr>
        <w:rPr>
          <w:rFonts w:ascii="Arial" w:eastAsia="Calibri" w:hAnsi="Arial" w:cs="Arial"/>
          <w:bCs/>
          <w:sz w:val="24"/>
          <w:szCs w:val="24"/>
          <w:u w:val="single"/>
          <w:lang w:val="en-US"/>
        </w:rPr>
      </w:pPr>
    </w:p>
    <w:p w14:paraId="6BF68EBF" w14:textId="6CCF1D63" w:rsidR="00EF6812" w:rsidRDefault="00EF6812">
      <w:pPr>
        <w:rPr>
          <w:rFonts w:ascii="Arial" w:eastAsia="Calibri" w:hAnsi="Arial" w:cs="Arial"/>
          <w:bCs/>
          <w:sz w:val="24"/>
          <w:szCs w:val="24"/>
          <w:u w:val="single"/>
          <w:lang w:val="en-US"/>
        </w:rPr>
      </w:pPr>
    </w:p>
    <w:p w14:paraId="60A73D4C" w14:textId="0AE780D4" w:rsidR="00EF6812" w:rsidRDefault="00EF6812">
      <w:pPr>
        <w:rPr>
          <w:rFonts w:ascii="Arial" w:eastAsia="Calibri" w:hAnsi="Arial" w:cs="Arial"/>
          <w:bCs/>
          <w:sz w:val="24"/>
          <w:szCs w:val="24"/>
          <w:u w:val="single"/>
          <w:lang w:val="en-US"/>
        </w:rPr>
      </w:pPr>
    </w:p>
    <w:p w14:paraId="6E45EDED" w14:textId="0BC57DAF" w:rsidR="00EF6812" w:rsidRDefault="00EF6812">
      <w:pPr>
        <w:rPr>
          <w:rFonts w:ascii="Arial" w:eastAsia="Calibri" w:hAnsi="Arial" w:cs="Arial"/>
          <w:bCs/>
          <w:sz w:val="24"/>
          <w:szCs w:val="24"/>
          <w:u w:val="single"/>
          <w:lang w:val="en-US"/>
        </w:rPr>
      </w:pPr>
    </w:p>
    <w:p w14:paraId="32735B4C" w14:textId="0E823958" w:rsidR="00EF6812" w:rsidRDefault="00EF6812">
      <w:pPr>
        <w:rPr>
          <w:rFonts w:ascii="Arial" w:eastAsia="Calibri" w:hAnsi="Arial" w:cs="Arial"/>
          <w:bCs/>
          <w:sz w:val="24"/>
          <w:szCs w:val="24"/>
          <w:u w:val="single"/>
          <w:lang w:val="en-US"/>
        </w:rPr>
      </w:pPr>
    </w:p>
    <w:p w14:paraId="34DEAA6E" w14:textId="5D3D000C" w:rsidR="00EF6812" w:rsidRDefault="00EF6812">
      <w:pPr>
        <w:rPr>
          <w:rFonts w:ascii="Arial" w:eastAsia="Calibri" w:hAnsi="Arial" w:cs="Arial"/>
          <w:bCs/>
          <w:sz w:val="24"/>
          <w:szCs w:val="24"/>
          <w:u w:val="single"/>
          <w:lang w:val="en-US"/>
        </w:rPr>
      </w:pPr>
    </w:p>
    <w:p w14:paraId="3A6C6DF9" w14:textId="77777777" w:rsidR="00EF6812" w:rsidRDefault="00EF6812">
      <w:pPr>
        <w:rPr>
          <w:rFonts w:ascii="Arial" w:eastAsia="Calibri" w:hAnsi="Arial" w:cs="Arial"/>
          <w:bCs/>
          <w:sz w:val="24"/>
          <w:szCs w:val="24"/>
          <w:u w:val="single"/>
          <w:lang w:val="en-US"/>
        </w:rPr>
      </w:pPr>
    </w:p>
    <w:bookmarkEnd w:id="0"/>
    <w:p w14:paraId="11B1104E" w14:textId="09A27707" w:rsidR="002E6185" w:rsidRPr="00F8623C" w:rsidRDefault="002E6185">
      <w:pPr>
        <w:rPr>
          <w:rFonts w:ascii="Arial" w:hAnsi="Arial" w:cs="Arial"/>
          <w:bCs/>
          <w:sz w:val="28"/>
          <w:szCs w:val="28"/>
        </w:rPr>
      </w:pPr>
    </w:p>
    <w:sectPr w:rsidR="002E6185" w:rsidRPr="00F862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8BDD4" w14:textId="77777777" w:rsidR="006A2D08" w:rsidRDefault="006A2D08" w:rsidP="00771DF1">
      <w:pPr>
        <w:spacing w:after="0" w:line="240" w:lineRule="auto"/>
      </w:pPr>
      <w:r>
        <w:separator/>
      </w:r>
    </w:p>
  </w:endnote>
  <w:endnote w:type="continuationSeparator" w:id="0">
    <w:p w14:paraId="5B5446BF" w14:textId="77777777" w:rsidR="006A2D08" w:rsidRDefault="006A2D08" w:rsidP="0077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3599492"/>
      <w:docPartObj>
        <w:docPartGallery w:val="Page Numbers (Bottom of Page)"/>
        <w:docPartUnique/>
      </w:docPartObj>
    </w:sdtPr>
    <w:sdtEndPr>
      <w:rPr>
        <w:noProof/>
      </w:rPr>
    </w:sdtEndPr>
    <w:sdtContent>
      <w:p w14:paraId="3649D253" w14:textId="5EE058A3" w:rsidR="00771DF1" w:rsidRDefault="00771D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9B4BB" w14:textId="77777777" w:rsidR="00771DF1" w:rsidRDefault="0077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6145B" w14:textId="77777777" w:rsidR="006A2D08" w:rsidRDefault="006A2D08" w:rsidP="00771DF1">
      <w:pPr>
        <w:spacing w:after="0" w:line="240" w:lineRule="auto"/>
      </w:pPr>
      <w:r>
        <w:separator/>
      </w:r>
    </w:p>
  </w:footnote>
  <w:footnote w:type="continuationSeparator" w:id="0">
    <w:p w14:paraId="4FEA3F15" w14:textId="77777777" w:rsidR="006A2D08" w:rsidRDefault="006A2D08" w:rsidP="0077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10070E37"/>
    <w:multiLevelType w:val="hybridMultilevel"/>
    <w:tmpl w:val="ECFC431C"/>
    <w:lvl w:ilvl="0" w:tplc="80B2C6D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9DD37ED"/>
    <w:multiLevelType w:val="hybridMultilevel"/>
    <w:tmpl w:val="7A129C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51224D"/>
    <w:multiLevelType w:val="multilevel"/>
    <w:tmpl w:val="2DD49A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EBF0345"/>
    <w:multiLevelType w:val="multilevel"/>
    <w:tmpl w:val="ED76712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5285C1A"/>
    <w:multiLevelType w:val="hybridMultilevel"/>
    <w:tmpl w:val="DA6881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05A5F71"/>
    <w:multiLevelType w:val="hybridMultilevel"/>
    <w:tmpl w:val="95BCF5EA"/>
    <w:lvl w:ilvl="0" w:tplc="6BC6EBE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3553C28"/>
    <w:multiLevelType w:val="multilevel"/>
    <w:tmpl w:val="AA727E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67C2798"/>
    <w:multiLevelType w:val="hybridMultilevel"/>
    <w:tmpl w:val="15640A80"/>
    <w:lvl w:ilvl="0" w:tplc="DE6EB80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66935439"/>
    <w:multiLevelType w:val="multilevel"/>
    <w:tmpl w:val="AA82ED6E"/>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93C7153"/>
    <w:multiLevelType w:val="multilevel"/>
    <w:tmpl w:val="A57E7B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DA48A9"/>
    <w:multiLevelType w:val="hybridMultilevel"/>
    <w:tmpl w:val="B7280F98"/>
    <w:lvl w:ilvl="0" w:tplc="F1303FA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4023CA1"/>
    <w:multiLevelType w:val="multilevel"/>
    <w:tmpl w:val="78E2EA5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BA5359"/>
    <w:multiLevelType w:val="multilevel"/>
    <w:tmpl w:val="74BCC6F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C1C1C8C"/>
    <w:multiLevelType w:val="hybridMultilevel"/>
    <w:tmpl w:val="714A957A"/>
    <w:lvl w:ilvl="0" w:tplc="17346AA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621065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999544">
    <w:abstractNumId w:val="2"/>
  </w:num>
  <w:num w:numId="3" w16cid:durableId="680274994">
    <w:abstractNumId w:val="10"/>
  </w:num>
  <w:num w:numId="4" w16cid:durableId="418212190">
    <w:abstractNumId w:val="13"/>
  </w:num>
  <w:num w:numId="5" w16cid:durableId="241454700">
    <w:abstractNumId w:val="12"/>
  </w:num>
  <w:num w:numId="6" w16cid:durableId="226186673">
    <w:abstractNumId w:val="9"/>
  </w:num>
  <w:num w:numId="7" w16cid:durableId="1554734760">
    <w:abstractNumId w:val="4"/>
  </w:num>
  <w:num w:numId="8" w16cid:durableId="1481927218">
    <w:abstractNumId w:val="5"/>
  </w:num>
  <w:num w:numId="9" w16cid:durableId="1464545944">
    <w:abstractNumId w:val="3"/>
  </w:num>
  <w:num w:numId="10" w16cid:durableId="1242368227">
    <w:abstractNumId w:val="11"/>
  </w:num>
  <w:num w:numId="11" w16cid:durableId="1853108573">
    <w:abstractNumId w:val="7"/>
  </w:num>
  <w:num w:numId="12" w16cid:durableId="1213930887">
    <w:abstractNumId w:val="1"/>
  </w:num>
  <w:num w:numId="13" w16cid:durableId="566691619">
    <w:abstractNumId w:val="14"/>
  </w:num>
  <w:num w:numId="14" w16cid:durableId="1519999991">
    <w:abstractNumId w:val="8"/>
  </w:num>
  <w:num w:numId="15" w16cid:durableId="950936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EB"/>
    <w:rsid w:val="000023E1"/>
    <w:rsid w:val="00004F27"/>
    <w:rsid w:val="00006569"/>
    <w:rsid w:val="000120CE"/>
    <w:rsid w:val="00013DE2"/>
    <w:rsid w:val="00015616"/>
    <w:rsid w:val="00021977"/>
    <w:rsid w:val="000234EC"/>
    <w:rsid w:val="000253B3"/>
    <w:rsid w:val="00031C80"/>
    <w:rsid w:val="000334D0"/>
    <w:rsid w:val="00034C66"/>
    <w:rsid w:val="00037786"/>
    <w:rsid w:val="00037D17"/>
    <w:rsid w:val="00045248"/>
    <w:rsid w:val="00061488"/>
    <w:rsid w:val="0006440B"/>
    <w:rsid w:val="00065E05"/>
    <w:rsid w:val="00073BC7"/>
    <w:rsid w:val="00077481"/>
    <w:rsid w:val="000812B6"/>
    <w:rsid w:val="00085AFB"/>
    <w:rsid w:val="00087333"/>
    <w:rsid w:val="0009023A"/>
    <w:rsid w:val="000921EB"/>
    <w:rsid w:val="00093215"/>
    <w:rsid w:val="00096376"/>
    <w:rsid w:val="000A0016"/>
    <w:rsid w:val="000A15B3"/>
    <w:rsid w:val="000A2AC1"/>
    <w:rsid w:val="000A389D"/>
    <w:rsid w:val="000A56E8"/>
    <w:rsid w:val="000B175A"/>
    <w:rsid w:val="000B2589"/>
    <w:rsid w:val="000B2992"/>
    <w:rsid w:val="000B2E38"/>
    <w:rsid w:val="000B2E94"/>
    <w:rsid w:val="000C120C"/>
    <w:rsid w:val="000C37C9"/>
    <w:rsid w:val="000C5751"/>
    <w:rsid w:val="000C5BEE"/>
    <w:rsid w:val="000C6B2E"/>
    <w:rsid w:val="000D36E6"/>
    <w:rsid w:val="000D3E15"/>
    <w:rsid w:val="000D3FAA"/>
    <w:rsid w:val="000E0427"/>
    <w:rsid w:val="000E0887"/>
    <w:rsid w:val="000E293E"/>
    <w:rsid w:val="000E2DE5"/>
    <w:rsid w:val="000E3FF3"/>
    <w:rsid w:val="000E6928"/>
    <w:rsid w:val="000F255C"/>
    <w:rsid w:val="000F3E49"/>
    <w:rsid w:val="000F4249"/>
    <w:rsid w:val="00100B49"/>
    <w:rsid w:val="00105772"/>
    <w:rsid w:val="00106323"/>
    <w:rsid w:val="001159C5"/>
    <w:rsid w:val="00120B82"/>
    <w:rsid w:val="00122F85"/>
    <w:rsid w:val="00126367"/>
    <w:rsid w:val="00132068"/>
    <w:rsid w:val="00134489"/>
    <w:rsid w:val="00134E12"/>
    <w:rsid w:val="00142BDE"/>
    <w:rsid w:val="00143E48"/>
    <w:rsid w:val="00153F9B"/>
    <w:rsid w:val="00155A4A"/>
    <w:rsid w:val="00167B6C"/>
    <w:rsid w:val="001762FC"/>
    <w:rsid w:val="00177A40"/>
    <w:rsid w:val="001802DB"/>
    <w:rsid w:val="00186036"/>
    <w:rsid w:val="00195D81"/>
    <w:rsid w:val="001A4A54"/>
    <w:rsid w:val="001A5DD2"/>
    <w:rsid w:val="001A6C7C"/>
    <w:rsid w:val="001B08C5"/>
    <w:rsid w:val="001B1E01"/>
    <w:rsid w:val="001B31B5"/>
    <w:rsid w:val="001B43AA"/>
    <w:rsid w:val="001B6E8F"/>
    <w:rsid w:val="001C2290"/>
    <w:rsid w:val="001C315B"/>
    <w:rsid w:val="001C605C"/>
    <w:rsid w:val="001E234E"/>
    <w:rsid w:val="001F396E"/>
    <w:rsid w:val="001F3A2D"/>
    <w:rsid w:val="001F3C5D"/>
    <w:rsid w:val="0020018C"/>
    <w:rsid w:val="00200D14"/>
    <w:rsid w:val="002043BE"/>
    <w:rsid w:val="0021413B"/>
    <w:rsid w:val="00215758"/>
    <w:rsid w:val="00216F4E"/>
    <w:rsid w:val="002174DB"/>
    <w:rsid w:val="00220384"/>
    <w:rsid w:val="002208E7"/>
    <w:rsid w:val="0022105F"/>
    <w:rsid w:val="00221D92"/>
    <w:rsid w:val="00222F70"/>
    <w:rsid w:val="00223F29"/>
    <w:rsid w:val="00231FB5"/>
    <w:rsid w:val="00233292"/>
    <w:rsid w:val="002361D2"/>
    <w:rsid w:val="00251630"/>
    <w:rsid w:val="0025553D"/>
    <w:rsid w:val="002559AD"/>
    <w:rsid w:val="00260864"/>
    <w:rsid w:val="00264D79"/>
    <w:rsid w:val="0026556B"/>
    <w:rsid w:val="00280CF4"/>
    <w:rsid w:val="0028114A"/>
    <w:rsid w:val="0028511B"/>
    <w:rsid w:val="0029134E"/>
    <w:rsid w:val="002917F2"/>
    <w:rsid w:val="00291DA9"/>
    <w:rsid w:val="00292B64"/>
    <w:rsid w:val="0029306C"/>
    <w:rsid w:val="00295D5D"/>
    <w:rsid w:val="002A1590"/>
    <w:rsid w:val="002A34B2"/>
    <w:rsid w:val="002A5654"/>
    <w:rsid w:val="002A6DB6"/>
    <w:rsid w:val="002A6F8C"/>
    <w:rsid w:val="002B1837"/>
    <w:rsid w:val="002B561E"/>
    <w:rsid w:val="002B78D5"/>
    <w:rsid w:val="002B7ACE"/>
    <w:rsid w:val="002C1115"/>
    <w:rsid w:val="002C6EEF"/>
    <w:rsid w:val="002D2B94"/>
    <w:rsid w:val="002D3861"/>
    <w:rsid w:val="002D3DEA"/>
    <w:rsid w:val="002E0D5B"/>
    <w:rsid w:val="002E6185"/>
    <w:rsid w:val="002E649C"/>
    <w:rsid w:val="002F33B4"/>
    <w:rsid w:val="002F64FB"/>
    <w:rsid w:val="00306CD9"/>
    <w:rsid w:val="00312484"/>
    <w:rsid w:val="00314A22"/>
    <w:rsid w:val="00315A2D"/>
    <w:rsid w:val="003166F5"/>
    <w:rsid w:val="00320992"/>
    <w:rsid w:val="00321D9D"/>
    <w:rsid w:val="003226B8"/>
    <w:rsid w:val="00322C51"/>
    <w:rsid w:val="00323328"/>
    <w:rsid w:val="00336E3D"/>
    <w:rsid w:val="00341B67"/>
    <w:rsid w:val="0034540C"/>
    <w:rsid w:val="003622A1"/>
    <w:rsid w:val="00363BDD"/>
    <w:rsid w:val="0036662C"/>
    <w:rsid w:val="00367BEA"/>
    <w:rsid w:val="00381018"/>
    <w:rsid w:val="00384B8A"/>
    <w:rsid w:val="003876DF"/>
    <w:rsid w:val="00387CC3"/>
    <w:rsid w:val="00390536"/>
    <w:rsid w:val="00390860"/>
    <w:rsid w:val="00394EA3"/>
    <w:rsid w:val="00397779"/>
    <w:rsid w:val="003A118F"/>
    <w:rsid w:val="003A6714"/>
    <w:rsid w:val="003A70FD"/>
    <w:rsid w:val="003A746E"/>
    <w:rsid w:val="003B0FB0"/>
    <w:rsid w:val="003B1227"/>
    <w:rsid w:val="003C3072"/>
    <w:rsid w:val="003C6C5B"/>
    <w:rsid w:val="003D15A7"/>
    <w:rsid w:val="003D2321"/>
    <w:rsid w:val="003D60BB"/>
    <w:rsid w:val="003E15AD"/>
    <w:rsid w:val="003E5D3D"/>
    <w:rsid w:val="003E7D76"/>
    <w:rsid w:val="003F060F"/>
    <w:rsid w:val="003F5320"/>
    <w:rsid w:val="003F5494"/>
    <w:rsid w:val="004049D1"/>
    <w:rsid w:val="00405053"/>
    <w:rsid w:val="004124FD"/>
    <w:rsid w:val="0041259C"/>
    <w:rsid w:val="004147B9"/>
    <w:rsid w:val="00414854"/>
    <w:rsid w:val="00421C05"/>
    <w:rsid w:val="004242D4"/>
    <w:rsid w:val="00425881"/>
    <w:rsid w:val="00425993"/>
    <w:rsid w:val="00431030"/>
    <w:rsid w:val="00433F22"/>
    <w:rsid w:val="00441B9B"/>
    <w:rsid w:val="004438EC"/>
    <w:rsid w:val="0044428D"/>
    <w:rsid w:val="00445049"/>
    <w:rsid w:val="00445E0C"/>
    <w:rsid w:val="00447C72"/>
    <w:rsid w:val="00451B8F"/>
    <w:rsid w:val="0045772E"/>
    <w:rsid w:val="00460EFB"/>
    <w:rsid w:val="004678D8"/>
    <w:rsid w:val="0047729B"/>
    <w:rsid w:val="00477A1D"/>
    <w:rsid w:val="00482A09"/>
    <w:rsid w:val="00483F20"/>
    <w:rsid w:val="0048451D"/>
    <w:rsid w:val="004905DA"/>
    <w:rsid w:val="00493CA3"/>
    <w:rsid w:val="00493DF6"/>
    <w:rsid w:val="00494651"/>
    <w:rsid w:val="00496180"/>
    <w:rsid w:val="004A1ED0"/>
    <w:rsid w:val="004A7DA6"/>
    <w:rsid w:val="004B1431"/>
    <w:rsid w:val="004B1C41"/>
    <w:rsid w:val="004C256A"/>
    <w:rsid w:val="004C5FF2"/>
    <w:rsid w:val="004D2224"/>
    <w:rsid w:val="004D2B6A"/>
    <w:rsid w:val="004D4E06"/>
    <w:rsid w:val="004E35ED"/>
    <w:rsid w:val="004E696E"/>
    <w:rsid w:val="004F5D05"/>
    <w:rsid w:val="004F7CC3"/>
    <w:rsid w:val="005077F7"/>
    <w:rsid w:val="00511175"/>
    <w:rsid w:val="00513FD7"/>
    <w:rsid w:val="00514EC3"/>
    <w:rsid w:val="005171FE"/>
    <w:rsid w:val="00517C9F"/>
    <w:rsid w:val="00524DAD"/>
    <w:rsid w:val="00527E6C"/>
    <w:rsid w:val="0053268D"/>
    <w:rsid w:val="005344FA"/>
    <w:rsid w:val="00541793"/>
    <w:rsid w:val="005423D7"/>
    <w:rsid w:val="00543033"/>
    <w:rsid w:val="00546656"/>
    <w:rsid w:val="00550FF7"/>
    <w:rsid w:val="00552F1C"/>
    <w:rsid w:val="005536BB"/>
    <w:rsid w:val="005546BF"/>
    <w:rsid w:val="00555923"/>
    <w:rsid w:val="005559B6"/>
    <w:rsid w:val="00562B7C"/>
    <w:rsid w:val="00566A4B"/>
    <w:rsid w:val="00566F66"/>
    <w:rsid w:val="00571DFB"/>
    <w:rsid w:val="00575942"/>
    <w:rsid w:val="00575CBB"/>
    <w:rsid w:val="0058016C"/>
    <w:rsid w:val="0058665E"/>
    <w:rsid w:val="00593938"/>
    <w:rsid w:val="005A0F5F"/>
    <w:rsid w:val="005A1619"/>
    <w:rsid w:val="005A25BB"/>
    <w:rsid w:val="005B0447"/>
    <w:rsid w:val="005B1889"/>
    <w:rsid w:val="005B292A"/>
    <w:rsid w:val="005B31F3"/>
    <w:rsid w:val="005B5DF3"/>
    <w:rsid w:val="005B6C95"/>
    <w:rsid w:val="005B7C31"/>
    <w:rsid w:val="005C4503"/>
    <w:rsid w:val="005C5A57"/>
    <w:rsid w:val="005C5DEA"/>
    <w:rsid w:val="005C7C0F"/>
    <w:rsid w:val="005D0AE2"/>
    <w:rsid w:val="005D42FC"/>
    <w:rsid w:val="005E709E"/>
    <w:rsid w:val="005F03B7"/>
    <w:rsid w:val="00603A07"/>
    <w:rsid w:val="00604DFF"/>
    <w:rsid w:val="006150A5"/>
    <w:rsid w:val="00620D1F"/>
    <w:rsid w:val="0062609F"/>
    <w:rsid w:val="006263F8"/>
    <w:rsid w:val="00640B5C"/>
    <w:rsid w:val="00643949"/>
    <w:rsid w:val="00653C19"/>
    <w:rsid w:val="00656337"/>
    <w:rsid w:val="00667C05"/>
    <w:rsid w:val="00672131"/>
    <w:rsid w:val="00686EA0"/>
    <w:rsid w:val="0068719B"/>
    <w:rsid w:val="006879F1"/>
    <w:rsid w:val="006930ED"/>
    <w:rsid w:val="00693E0C"/>
    <w:rsid w:val="006A2435"/>
    <w:rsid w:val="006A2D08"/>
    <w:rsid w:val="006A3E60"/>
    <w:rsid w:val="006A50AE"/>
    <w:rsid w:val="006B1986"/>
    <w:rsid w:val="006B4047"/>
    <w:rsid w:val="006B655F"/>
    <w:rsid w:val="006C26EB"/>
    <w:rsid w:val="006C7492"/>
    <w:rsid w:val="006E018D"/>
    <w:rsid w:val="006E4976"/>
    <w:rsid w:val="006E6D2C"/>
    <w:rsid w:val="006F0497"/>
    <w:rsid w:val="006F1445"/>
    <w:rsid w:val="006F46D2"/>
    <w:rsid w:val="006F4945"/>
    <w:rsid w:val="006F5AF4"/>
    <w:rsid w:val="006F6712"/>
    <w:rsid w:val="006F7874"/>
    <w:rsid w:val="006F7E94"/>
    <w:rsid w:val="00701EEA"/>
    <w:rsid w:val="00702AF0"/>
    <w:rsid w:val="00702DDE"/>
    <w:rsid w:val="00706EE2"/>
    <w:rsid w:val="00711598"/>
    <w:rsid w:val="00713D26"/>
    <w:rsid w:val="007141A7"/>
    <w:rsid w:val="0071428D"/>
    <w:rsid w:val="00715A46"/>
    <w:rsid w:val="00715B60"/>
    <w:rsid w:val="00723502"/>
    <w:rsid w:val="00723BBE"/>
    <w:rsid w:val="00724CA1"/>
    <w:rsid w:val="007264BC"/>
    <w:rsid w:val="00730511"/>
    <w:rsid w:val="007417BE"/>
    <w:rsid w:val="00741FFA"/>
    <w:rsid w:val="00742033"/>
    <w:rsid w:val="0074471E"/>
    <w:rsid w:val="0074483A"/>
    <w:rsid w:val="007467C4"/>
    <w:rsid w:val="00751F66"/>
    <w:rsid w:val="00753450"/>
    <w:rsid w:val="00762725"/>
    <w:rsid w:val="00762852"/>
    <w:rsid w:val="00763204"/>
    <w:rsid w:val="00771531"/>
    <w:rsid w:val="00771DF1"/>
    <w:rsid w:val="0077332B"/>
    <w:rsid w:val="007747A0"/>
    <w:rsid w:val="00775FAF"/>
    <w:rsid w:val="00776E62"/>
    <w:rsid w:val="00777C7B"/>
    <w:rsid w:val="00783AE7"/>
    <w:rsid w:val="00787EEC"/>
    <w:rsid w:val="0079282F"/>
    <w:rsid w:val="00793EC4"/>
    <w:rsid w:val="007A33D4"/>
    <w:rsid w:val="007B16E8"/>
    <w:rsid w:val="007B2C24"/>
    <w:rsid w:val="007C34FF"/>
    <w:rsid w:val="007C49FE"/>
    <w:rsid w:val="007D36A7"/>
    <w:rsid w:val="007D5203"/>
    <w:rsid w:val="007E00AB"/>
    <w:rsid w:val="007E20BB"/>
    <w:rsid w:val="007E3C7E"/>
    <w:rsid w:val="007F109E"/>
    <w:rsid w:val="007F65ED"/>
    <w:rsid w:val="00803287"/>
    <w:rsid w:val="008046A3"/>
    <w:rsid w:val="008061A4"/>
    <w:rsid w:val="00806FBB"/>
    <w:rsid w:val="008074D0"/>
    <w:rsid w:val="00811E16"/>
    <w:rsid w:val="00813B31"/>
    <w:rsid w:val="0081457F"/>
    <w:rsid w:val="0082218C"/>
    <w:rsid w:val="00833302"/>
    <w:rsid w:val="00833AE2"/>
    <w:rsid w:val="00834235"/>
    <w:rsid w:val="008432BC"/>
    <w:rsid w:val="00844D17"/>
    <w:rsid w:val="00852371"/>
    <w:rsid w:val="00875256"/>
    <w:rsid w:val="008759C5"/>
    <w:rsid w:val="0088022E"/>
    <w:rsid w:val="00880275"/>
    <w:rsid w:val="0088492C"/>
    <w:rsid w:val="00884DE6"/>
    <w:rsid w:val="008859A2"/>
    <w:rsid w:val="00886441"/>
    <w:rsid w:val="008926BC"/>
    <w:rsid w:val="0089471C"/>
    <w:rsid w:val="00897384"/>
    <w:rsid w:val="008A0833"/>
    <w:rsid w:val="008A774D"/>
    <w:rsid w:val="008A7B0F"/>
    <w:rsid w:val="008B2878"/>
    <w:rsid w:val="008B38AC"/>
    <w:rsid w:val="008B66BF"/>
    <w:rsid w:val="008C167E"/>
    <w:rsid w:val="008C32D5"/>
    <w:rsid w:val="008C3353"/>
    <w:rsid w:val="008C5B7A"/>
    <w:rsid w:val="008C75F4"/>
    <w:rsid w:val="008D0163"/>
    <w:rsid w:val="008E3608"/>
    <w:rsid w:val="008E402F"/>
    <w:rsid w:val="008E50F6"/>
    <w:rsid w:val="008E5E0F"/>
    <w:rsid w:val="008F6EBD"/>
    <w:rsid w:val="008F7523"/>
    <w:rsid w:val="00905C40"/>
    <w:rsid w:val="00912667"/>
    <w:rsid w:val="0091266F"/>
    <w:rsid w:val="009126C6"/>
    <w:rsid w:val="00916046"/>
    <w:rsid w:val="00917E95"/>
    <w:rsid w:val="00921F76"/>
    <w:rsid w:val="0092283A"/>
    <w:rsid w:val="00923A23"/>
    <w:rsid w:val="009249D2"/>
    <w:rsid w:val="00926901"/>
    <w:rsid w:val="00927504"/>
    <w:rsid w:val="00927633"/>
    <w:rsid w:val="0093259E"/>
    <w:rsid w:val="00933A25"/>
    <w:rsid w:val="00936BF9"/>
    <w:rsid w:val="0094037D"/>
    <w:rsid w:val="00942262"/>
    <w:rsid w:val="009431A2"/>
    <w:rsid w:val="00943632"/>
    <w:rsid w:val="00945828"/>
    <w:rsid w:val="00955F07"/>
    <w:rsid w:val="009569AB"/>
    <w:rsid w:val="00964278"/>
    <w:rsid w:val="0096505D"/>
    <w:rsid w:val="0096674D"/>
    <w:rsid w:val="00967198"/>
    <w:rsid w:val="00973880"/>
    <w:rsid w:val="00974D78"/>
    <w:rsid w:val="00982D6D"/>
    <w:rsid w:val="0098483C"/>
    <w:rsid w:val="00987EE4"/>
    <w:rsid w:val="00991D4B"/>
    <w:rsid w:val="00993CEB"/>
    <w:rsid w:val="009949E3"/>
    <w:rsid w:val="00995563"/>
    <w:rsid w:val="009956D8"/>
    <w:rsid w:val="009A09B6"/>
    <w:rsid w:val="009A70D6"/>
    <w:rsid w:val="009B0617"/>
    <w:rsid w:val="009B51EA"/>
    <w:rsid w:val="009C1C2B"/>
    <w:rsid w:val="009C3A6F"/>
    <w:rsid w:val="009C7A5E"/>
    <w:rsid w:val="009D3180"/>
    <w:rsid w:val="009D48D9"/>
    <w:rsid w:val="009D5467"/>
    <w:rsid w:val="009D671F"/>
    <w:rsid w:val="009E171A"/>
    <w:rsid w:val="009E47B1"/>
    <w:rsid w:val="009F3207"/>
    <w:rsid w:val="009F4008"/>
    <w:rsid w:val="009F4266"/>
    <w:rsid w:val="009F4548"/>
    <w:rsid w:val="009F47F1"/>
    <w:rsid w:val="00A02E29"/>
    <w:rsid w:val="00A05FDD"/>
    <w:rsid w:val="00A15279"/>
    <w:rsid w:val="00A20DC9"/>
    <w:rsid w:val="00A25ED6"/>
    <w:rsid w:val="00A2696C"/>
    <w:rsid w:val="00A311FB"/>
    <w:rsid w:val="00A3127F"/>
    <w:rsid w:val="00A3297D"/>
    <w:rsid w:val="00A331EC"/>
    <w:rsid w:val="00A3415A"/>
    <w:rsid w:val="00A36FF6"/>
    <w:rsid w:val="00A420B1"/>
    <w:rsid w:val="00A453BA"/>
    <w:rsid w:val="00A51197"/>
    <w:rsid w:val="00A52743"/>
    <w:rsid w:val="00A54323"/>
    <w:rsid w:val="00A623F4"/>
    <w:rsid w:val="00A70EF3"/>
    <w:rsid w:val="00A721C6"/>
    <w:rsid w:val="00A7734A"/>
    <w:rsid w:val="00A820B9"/>
    <w:rsid w:val="00A84E41"/>
    <w:rsid w:val="00A85FE2"/>
    <w:rsid w:val="00A86298"/>
    <w:rsid w:val="00A92547"/>
    <w:rsid w:val="00A92F15"/>
    <w:rsid w:val="00A93B7A"/>
    <w:rsid w:val="00A94836"/>
    <w:rsid w:val="00A95837"/>
    <w:rsid w:val="00A9717D"/>
    <w:rsid w:val="00AA1B09"/>
    <w:rsid w:val="00AA48B3"/>
    <w:rsid w:val="00AA508B"/>
    <w:rsid w:val="00AA57E7"/>
    <w:rsid w:val="00AA5AC7"/>
    <w:rsid w:val="00AB3786"/>
    <w:rsid w:val="00AC28AD"/>
    <w:rsid w:val="00AD00FB"/>
    <w:rsid w:val="00AD6B4D"/>
    <w:rsid w:val="00AE13CE"/>
    <w:rsid w:val="00AE38F8"/>
    <w:rsid w:val="00AE3924"/>
    <w:rsid w:val="00AE74BA"/>
    <w:rsid w:val="00AF143F"/>
    <w:rsid w:val="00AF3E96"/>
    <w:rsid w:val="00AF5029"/>
    <w:rsid w:val="00AF52D7"/>
    <w:rsid w:val="00AF7468"/>
    <w:rsid w:val="00AF7C82"/>
    <w:rsid w:val="00B04FA5"/>
    <w:rsid w:val="00B053C8"/>
    <w:rsid w:val="00B065F2"/>
    <w:rsid w:val="00B10EDA"/>
    <w:rsid w:val="00B128A4"/>
    <w:rsid w:val="00B1687B"/>
    <w:rsid w:val="00B20045"/>
    <w:rsid w:val="00B3251C"/>
    <w:rsid w:val="00B338B2"/>
    <w:rsid w:val="00B365A0"/>
    <w:rsid w:val="00B4040F"/>
    <w:rsid w:val="00B413EF"/>
    <w:rsid w:val="00B50BBC"/>
    <w:rsid w:val="00B50CAE"/>
    <w:rsid w:val="00B563CB"/>
    <w:rsid w:val="00B563CF"/>
    <w:rsid w:val="00B60187"/>
    <w:rsid w:val="00B632F0"/>
    <w:rsid w:val="00B64913"/>
    <w:rsid w:val="00B64A51"/>
    <w:rsid w:val="00B64BCD"/>
    <w:rsid w:val="00B731EB"/>
    <w:rsid w:val="00B75B2F"/>
    <w:rsid w:val="00B774C7"/>
    <w:rsid w:val="00B775A4"/>
    <w:rsid w:val="00B9433E"/>
    <w:rsid w:val="00B95E19"/>
    <w:rsid w:val="00BA0130"/>
    <w:rsid w:val="00BA0265"/>
    <w:rsid w:val="00BA3106"/>
    <w:rsid w:val="00BA45ED"/>
    <w:rsid w:val="00BA4E6A"/>
    <w:rsid w:val="00BB032E"/>
    <w:rsid w:val="00BB2B06"/>
    <w:rsid w:val="00BB35E7"/>
    <w:rsid w:val="00BB7C35"/>
    <w:rsid w:val="00BC7994"/>
    <w:rsid w:val="00BD4C04"/>
    <w:rsid w:val="00BD4E3D"/>
    <w:rsid w:val="00BD7DCC"/>
    <w:rsid w:val="00BE2A52"/>
    <w:rsid w:val="00BE3C54"/>
    <w:rsid w:val="00BF07DD"/>
    <w:rsid w:val="00C014D2"/>
    <w:rsid w:val="00C0486A"/>
    <w:rsid w:val="00C07039"/>
    <w:rsid w:val="00C074E3"/>
    <w:rsid w:val="00C10DB0"/>
    <w:rsid w:val="00C12990"/>
    <w:rsid w:val="00C15655"/>
    <w:rsid w:val="00C20D47"/>
    <w:rsid w:val="00C240BD"/>
    <w:rsid w:val="00C26443"/>
    <w:rsid w:val="00C279DB"/>
    <w:rsid w:val="00C27DED"/>
    <w:rsid w:val="00C3184A"/>
    <w:rsid w:val="00C31FB0"/>
    <w:rsid w:val="00C32CB0"/>
    <w:rsid w:val="00C3488E"/>
    <w:rsid w:val="00C34A10"/>
    <w:rsid w:val="00C42101"/>
    <w:rsid w:val="00C4310B"/>
    <w:rsid w:val="00C45BE1"/>
    <w:rsid w:val="00C50200"/>
    <w:rsid w:val="00C64302"/>
    <w:rsid w:val="00C64361"/>
    <w:rsid w:val="00C733BB"/>
    <w:rsid w:val="00C80BB1"/>
    <w:rsid w:val="00C81E0B"/>
    <w:rsid w:val="00C90247"/>
    <w:rsid w:val="00C910E0"/>
    <w:rsid w:val="00C91FDE"/>
    <w:rsid w:val="00C92C63"/>
    <w:rsid w:val="00C956D0"/>
    <w:rsid w:val="00C956F2"/>
    <w:rsid w:val="00C96FB4"/>
    <w:rsid w:val="00C9775B"/>
    <w:rsid w:val="00CA7056"/>
    <w:rsid w:val="00CB3DEE"/>
    <w:rsid w:val="00CB5DA1"/>
    <w:rsid w:val="00CB606D"/>
    <w:rsid w:val="00CC1156"/>
    <w:rsid w:val="00CC2EF5"/>
    <w:rsid w:val="00CC45AE"/>
    <w:rsid w:val="00CC566D"/>
    <w:rsid w:val="00CD2670"/>
    <w:rsid w:val="00CE0463"/>
    <w:rsid w:val="00CE7026"/>
    <w:rsid w:val="00CE75A0"/>
    <w:rsid w:val="00CE7764"/>
    <w:rsid w:val="00CE7C36"/>
    <w:rsid w:val="00CE7E4C"/>
    <w:rsid w:val="00CF06C9"/>
    <w:rsid w:val="00CF2E7F"/>
    <w:rsid w:val="00CF4B1E"/>
    <w:rsid w:val="00CF67AB"/>
    <w:rsid w:val="00CF7B83"/>
    <w:rsid w:val="00D00FAE"/>
    <w:rsid w:val="00D013FC"/>
    <w:rsid w:val="00D01B0B"/>
    <w:rsid w:val="00D03C8A"/>
    <w:rsid w:val="00D10FBD"/>
    <w:rsid w:val="00D157A8"/>
    <w:rsid w:val="00D15BAD"/>
    <w:rsid w:val="00D2333C"/>
    <w:rsid w:val="00D24DAC"/>
    <w:rsid w:val="00D27268"/>
    <w:rsid w:val="00D27A0F"/>
    <w:rsid w:val="00D3534B"/>
    <w:rsid w:val="00D37A9B"/>
    <w:rsid w:val="00D41265"/>
    <w:rsid w:val="00D45996"/>
    <w:rsid w:val="00D52AC2"/>
    <w:rsid w:val="00D56390"/>
    <w:rsid w:val="00D57F24"/>
    <w:rsid w:val="00D60154"/>
    <w:rsid w:val="00D645D5"/>
    <w:rsid w:val="00D65009"/>
    <w:rsid w:val="00D67476"/>
    <w:rsid w:val="00D70615"/>
    <w:rsid w:val="00D73392"/>
    <w:rsid w:val="00D74802"/>
    <w:rsid w:val="00D802BF"/>
    <w:rsid w:val="00D82FF6"/>
    <w:rsid w:val="00D83A37"/>
    <w:rsid w:val="00D91FC7"/>
    <w:rsid w:val="00D9213F"/>
    <w:rsid w:val="00D93627"/>
    <w:rsid w:val="00DA0AD2"/>
    <w:rsid w:val="00DA5518"/>
    <w:rsid w:val="00DA732A"/>
    <w:rsid w:val="00DB1BEF"/>
    <w:rsid w:val="00DB4291"/>
    <w:rsid w:val="00DB7DF7"/>
    <w:rsid w:val="00DC0209"/>
    <w:rsid w:val="00DC284A"/>
    <w:rsid w:val="00DC645A"/>
    <w:rsid w:val="00DD1C2B"/>
    <w:rsid w:val="00DD4B5D"/>
    <w:rsid w:val="00DD4CAB"/>
    <w:rsid w:val="00DD68D1"/>
    <w:rsid w:val="00DD7F62"/>
    <w:rsid w:val="00DE1360"/>
    <w:rsid w:val="00DE27EC"/>
    <w:rsid w:val="00DE497E"/>
    <w:rsid w:val="00DF18E2"/>
    <w:rsid w:val="00DF3B48"/>
    <w:rsid w:val="00DF5C8D"/>
    <w:rsid w:val="00E0127C"/>
    <w:rsid w:val="00E25BED"/>
    <w:rsid w:val="00E4383E"/>
    <w:rsid w:val="00E559B1"/>
    <w:rsid w:val="00E643C8"/>
    <w:rsid w:val="00E65FFF"/>
    <w:rsid w:val="00E6751A"/>
    <w:rsid w:val="00E73A8A"/>
    <w:rsid w:val="00E74099"/>
    <w:rsid w:val="00E7550C"/>
    <w:rsid w:val="00E95326"/>
    <w:rsid w:val="00E97E03"/>
    <w:rsid w:val="00EA35AF"/>
    <w:rsid w:val="00EA45D6"/>
    <w:rsid w:val="00EB15C7"/>
    <w:rsid w:val="00EB2821"/>
    <w:rsid w:val="00EB5C6A"/>
    <w:rsid w:val="00EB7BE9"/>
    <w:rsid w:val="00EC1D2E"/>
    <w:rsid w:val="00EC1DBD"/>
    <w:rsid w:val="00EC27D7"/>
    <w:rsid w:val="00EC56B0"/>
    <w:rsid w:val="00ED2566"/>
    <w:rsid w:val="00ED718D"/>
    <w:rsid w:val="00ED725B"/>
    <w:rsid w:val="00EE179C"/>
    <w:rsid w:val="00EE3742"/>
    <w:rsid w:val="00EE52A8"/>
    <w:rsid w:val="00EF5D21"/>
    <w:rsid w:val="00EF6812"/>
    <w:rsid w:val="00EF7A6C"/>
    <w:rsid w:val="00F006BD"/>
    <w:rsid w:val="00F01611"/>
    <w:rsid w:val="00F0208D"/>
    <w:rsid w:val="00F03996"/>
    <w:rsid w:val="00F03A42"/>
    <w:rsid w:val="00F10424"/>
    <w:rsid w:val="00F14787"/>
    <w:rsid w:val="00F16312"/>
    <w:rsid w:val="00F17126"/>
    <w:rsid w:val="00F20C1C"/>
    <w:rsid w:val="00F313CC"/>
    <w:rsid w:val="00F3409F"/>
    <w:rsid w:val="00F35CCC"/>
    <w:rsid w:val="00F3644B"/>
    <w:rsid w:val="00F41D71"/>
    <w:rsid w:val="00F4262C"/>
    <w:rsid w:val="00F51B5E"/>
    <w:rsid w:val="00F51BFA"/>
    <w:rsid w:val="00F52D55"/>
    <w:rsid w:val="00F74E36"/>
    <w:rsid w:val="00F75104"/>
    <w:rsid w:val="00F769F2"/>
    <w:rsid w:val="00F836A5"/>
    <w:rsid w:val="00F85250"/>
    <w:rsid w:val="00F8623C"/>
    <w:rsid w:val="00F93117"/>
    <w:rsid w:val="00F943E7"/>
    <w:rsid w:val="00FA191F"/>
    <w:rsid w:val="00FC6165"/>
    <w:rsid w:val="00FD4FC6"/>
    <w:rsid w:val="00FD7A2A"/>
    <w:rsid w:val="00FE17B5"/>
    <w:rsid w:val="00FE3B86"/>
    <w:rsid w:val="00FE5994"/>
    <w:rsid w:val="00FE7D4C"/>
    <w:rsid w:val="00FF3FAA"/>
    <w:rsid w:val="00FF4DDE"/>
    <w:rsid w:val="00FF6671"/>
    <w:rsid w:val="00FF71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6F6E"/>
  <w15:chartTrackingRefBased/>
  <w15:docId w15:val="{BAF6FCD0-6144-476A-9A69-6909F56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31"/>
  </w:style>
  <w:style w:type="paragraph" w:styleId="Heading2">
    <w:name w:val="heading 2"/>
    <w:basedOn w:val="Normal"/>
    <w:next w:val="Normal"/>
    <w:link w:val="Heading2Char"/>
    <w:uiPriority w:val="9"/>
    <w:semiHidden/>
    <w:unhideWhenUsed/>
    <w:qFormat/>
    <w:rsid w:val="00DD4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EB"/>
    <w:pPr>
      <w:ind w:left="720"/>
      <w:contextualSpacing/>
    </w:pPr>
  </w:style>
  <w:style w:type="character" w:styleId="Hyperlink">
    <w:name w:val="Hyperlink"/>
    <w:basedOn w:val="DefaultParagraphFont"/>
    <w:uiPriority w:val="99"/>
    <w:unhideWhenUsed/>
    <w:rsid w:val="00DE27EC"/>
    <w:rPr>
      <w:color w:val="0563C1" w:themeColor="hyperlink"/>
      <w:u w:val="single"/>
    </w:rPr>
  </w:style>
  <w:style w:type="character" w:styleId="UnresolvedMention">
    <w:name w:val="Unresolved Mention"/>
    <w:basedOn w:val="DefaultParagraphFont"/>
    <w:uiPriority w:val="99"/>
    <w:semiHidden/>
    <w:unhideWhenUsed/>
    <w:rsid w:val="00DE27EC"/>
    <w:rPr>
      <w:color w:val="605E5C"/>
      <w:shd w:val="clear" w:color="auto" w:fill="E1DFDD"/>
    </w:rPr>
  </w:style>
  <w:style w:type="character" w:customStyle="1" w:styleId="Heading2Char">
    <w:name w:val="Heading 2 Char"/>
    <w:basedOn w:val="DefaultParagraphFont"/>
    <w:link w:val="Heading2"/>
    <w:uiPriority w:val="9"/>
    <w:semiHidden/>
    <w:rsid w:val="00DD4B5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7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DF1"/>
  </w:style>
  <w:style w:type="paragraph" w:styleId="Footer">
    <w:name w:val="footer"/>
    <w:basedOn w:val="Normal"/>
    <w:link w:val="FooterChar"/>
    <w:uiPriority w:val="99"/>
    <w:unhideWhenUsed/>
    <w:rsid w:val="0077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70702">
      <w:bodyDiv w:val="1"/>
      <w:marLeft w:val="0"/>
      <w:marRight w:val="0"/>
      <w:marTop w:val="0"/>
      <w:marBottom w:val="0"/>
      <w:divBdr>
        <w:top w:val="none" w:sz="0" w:space="0" w:color="auto"/>
        <w:left w:val="none" w:sz="0" w:space="0" w:color="auto"/>
        <w:bottom w:val="none" w:sz="0" w:space="0" w:color="auto"/>
        <w:right w:val="none" w:sz="0" w:space="0" w:color="auto"/>
      </w:divBdr>
    </w:div>
    <w:div w:id="7388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18</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Mishka Dames</dc:creator>
  <cp:keywords/>
  <dc:description/>
  <cp:lastModifiedBy>sathish sarshan  mohan</cp:lastModifiedBy>
  <cp:revision>34</cp:revision>
  <cp:lastPrinted>2024-04-10T08:38:00Z</cp:lastPrinted>
  <dcterms:created xsi:type="dcterms:W3CDTF">2024-04-10T08:09:00Z</dcterms:created>
  <dcterms:modified xsi:type="dcterms:W3CDTF">2024-04-25T23:16:00Z</dcterms:modified>
</cp:coreProperties>
</file>