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4251" w14:textId="0E86D15A" w:rsidR="00A7711D" w:rsidRDefault="00A7711D">
      <w:r>
        <w:tab/>
      </w:r>
      <w:r>
        <w:tab/>
      </w:r>
      <w:r>
        <w:tab/>
      </w:r>
      <w:r>
        <w:tab/>
      </w:r>
      <w:r>
        <w:tab/>
      </w:r>
      <w:r>
        <w:rPr>
          <w:noProof/>
        </w:rPr>
        <w:drawing>
          <wp:inline distT="0" distB="0" distL="0" distR="0" wp14:anchorId="145E53FD" wp14:editId="7F64D5D3">
            <wp:extent cx="1536065" cy="1438910"/>
            <wp:effectExtent l="0" t="0" r="6985" b="8890"/>
            <wp:docPr id="98929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438910"/>
                    </a:xfrm>
                    <a:prstGeom prst="rect">
                      <a:avLst/>
                    </a:prstGeom>
                    <a:noFill/>
                  </pic:spPr>
                </pic:pic>
              </a:graphicData>
            </a:graphic>
          </wp:inline>
        </w:drawing>
      </w:r>
    </w:p>
    <w:p w14:paraId="1C4BFD4C" w14:textId="77777777" w:rsidR="00A7711D" w:rsidRPr="00A7711D" w:rsidRDefault="00A7711D" w:rsidP="00A7711D">
      <w:pPr>
        <w:ind w:left="2160" w:firstLine="720"/>
        <w:rPr>
          <w:rFonts w:ascii="Arial" w:hAnsi="Arial" w:cs="Arial"/>
          <w:b/>
          <w:bCs/>
          <w:sz w:val="24"/>
          <w:szCs w:val="24"/>
        </w:rPr>
      </w:pPr>
      <w:r w:rsidRPr="00A7711D">
        <w:rPr>
          <w:rFonts w:ascii="Arial" w:hAnsi="Arial" w:cs="Arial"/>
          <w:b/>
          <w:bCs/>
          <w:sz w:val="24"/>
          <w:szCs w:val="24"/>
        </w:rPr>
        <w:t>IN THE HIGH COURT OF SOUTH AFRICA</w:t>
      </w:r>
    </w:p>
    <w:p w14:paraId="2A411DAF" w14:textId="5AB1F947" w:rsidR="00A7711D" w:rsidRPr="00A7711D" w:rsidRDefault="00A7711D" w:rsidP="00A7711D">
      <w:pPr>
        <w:rPr>
          <w:rFonts w:ascii="Arial" w:hAnsi="Arial" w:cs="Arial"/>
          <w:b/>
          <w:bCs/>
          <w:sz w:val="24"/>
          <w:szCs w:val="24"/>
        </w:rPr>
      </w:pPr>
      <w:r w:rsidRPr="00A7711D">
        <w:rPr>
          <w:rFonts w:ascii="Arial" w:hAnsi="Arial" w:cs="Arial"/>
          <w:b/>
          <w:bCs/>
          <w:sz w:val="24"/>
          <w:szCs w:val="24"/>
        </w:rPr>
        <w:t xml:space="preserve">                                    </w:t>
      </w:r>
      <w:r>
        <w:rPr>
          <w:rFonts w:ascii="Arial" w:hAnsi="Arial" w:cs="Arial"/>
          <w:b/>
          <w:bCs/>
          <w:sz w:val="24"/>
          <w:szCs w:val="24"/>
        </w:rPr>
        <w:t xml:space="preserve">              </w:t>
      </w:r>
      <w:r w:rsidRPr="00A7711D">
        <w:rPr>
          <w:rFonts w:ascii="Arial" w:hAnsi="Arial" w:cs="Arial"/>
          <w:b/>
          <w:bCs/>
          <w:sz w:val="24"/>
          <w:szCs w:val="24"/>
        </w:rPr>
        <w:t>[GAUTENG DIVISION, PRETORIA]</w:t>
      </w:r>
    </w:p>
    <w:p w14:paraId="1F1C8A95" w14:textId="72EFFBBD" w:rsidR="00A7711D" w:rsidRDefault="00C661B3" w:rsidP="00A7711D">
      <w:pPr>
        <w:rPr>
          <w:rFonts w:ascii="Arial" w:hAnsi="Arial" w:cs="Arial"/>
          <w:b/>
          <w:bCs/>
          <w:sz w:val="24"/>
          <w:szCs w:val="24"/>
        </w:rPr>
      </w:pPr>
      <w:r w:rsidRPr="00C661B3">
        <w:rPr>
          <w:rFonts w:ascii="Arial" w:eastAsia="Times New Roman" w:hAnsi="Arial" w:cs="Arial"/>
          <w:b/>
          <w:noProof/>
          <w:kern w:val="0"/>
          <w:sz w:val="24"/>
          <w:szCs w:val="24"/>
          <w:u w:val="single"/>
          <w:lang w:eastAsia="en-ZA"/>
          <w14:ligatures w14:val="none"/>
        </w:rPr>
        <mc:AlternateContent>
          <mc:Choice Requires="wps">
            <w:drawing>
              <wp:anchor distT="0" distB="0" distL="114300" distR="114300" simplePos="0" relativeHeight="251659264" behindDoc="0" locked="0" layoutInCell="1" allowOverlap="1" wp14:anchorId="507B6B91" wp14:editId="2AC155C3">
                <wp:simplePos x="0" y="0"/>
                <wp:positionH relativeFrom="column">
                  <wp:posOffset>104775</wp:posOffset>
                </wp:positionH>
                <wp:positionV relativeFrom="paragraph">
                  <wp:posOffset>208280</wp:posOffset>
                </wp:positionV>
                <wp:extent cx="2895600" cy="178117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781175"/>
                        </a:xfrm>
                        <a:prstGeom prst="rect">
                          <a:avLst/>
                        </a:prstGeom>
                        <a:solidFill>
                          <a:srgbClr val="FFFFFF"/>
                        </a:solidFill>
                        <a:ln w="9525">
                          <a:solidFill>
                            <a:srgbClr val="000000"/>
                          </a:solidFill>
                          <a:miter lim="800000"/>
                          <a:headEnd/>
                          <a:tailEnd/>
                        </a:ln>
                      </wps:spPr>
                      <wps:txbx>
                        <w:txbxContent>
                          <w:p w14:paraId="56ABBD43" w14:textId="77777777" w:rsidR="00C661B3" w:rsidRPr="00913F95" w:rsidRDefault="00C661B3" w:rsidP="00C661B3">
                            <w:pPr>
                              <w:jc w:val="center"/>
                              <w:rPr>
                                <w:rFonts w:ascii="Century Gothic" w:hAnsi="Century Gothic"/>
                                <w:b/>
                                <w:sz w:val="20"/>
                                <w:szCs w:val="20"/>
                              </w:rPr>
                            </w:pPr>
                            <w:bookmarkStart w:id="0" w:name="_Hlk156506100"/>
                          </w:p>
                          <w:bookmarkEnd w:id="0"/>
                          <w:p w14:paraId="15888B89" w14:textId="77777777" w:rsidR="00C661B3" w:rsidRPr="007C20F4" w:rsidRDefault="00C661B3" w:rsidP="00C661B3">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325DB23B" w14:textId="4956E370" w:rsidR="00C661B3" w:rsidRPr="007C20F4" w:rsidRDefault="000F7070" w:rsidP="000F7070">
                            <w:pPr>
                              <w:widowControl w:val="0"/>
                              <w:autoSpaceDE w:val="0"/>
                              <w:autoSpaceDN w:val="0"/>
                              <w:adjustRightInd w:val="0"/>
                              <w:spacing w:after="200" w:line="276"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C661B3" w:rsidRPr="007C20F4">
                              <w:rPr>
                                <w:rFonts w:ascii="Calibri" w:eastAsia="Calibri" w:hAnsi="Calibri" w:cs="Times New Roman"/>
                                <w:sz w:val="20"/>
                                <w:szCs w:val="20"/>
                                <w:lang w:val="af-ZA"/>
                              </w:rPr>
                              <w:t>REPORTABLE: NO</w:t>
                            </w:r>
                          </w:p>
                          <w:p w14:paraId="4F8B4265" w14:textId="597A713C" w:rsidR="00C661B3" w:rsidRPr="007C20F4" w:rsidRDefault="000F7070" w:rsidP="000F7070">
                            <w:pPr>
                              <w:widowControl w:val="0"/>
                              <w:autoSpaceDE w:val="0"/>
                              <w:autoSpaceDN w:val="0"/>
                              <w:adjustRightInd w:val="0"/>
                              <w:spacing w:after="200" w:line="276"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C661B3" w:rsidRPr="007C20F4">
                              <w:rPr>
                                <w:rFonts w:ascii="Calibri" w:eastAsia="Calibri" w:hAnsi="Calibri" w:cs="Times New Roman"/>
                                <w:sz w:val="20"/>
                                <w:szCs w:val="20"/>
                                <w:lang w:val="af-ZA"/>
                              </w:rPr>
                              <w:t xml:space="preserve">OF INTEREST TO </w:t>
                            </w:r>
                            <w:r w:rsidR="00C661B3">
                              <w:rPr>
                                <w:rFonts w:ascii="Calibri" w:eastAsia="Calibri" w:hAnsi="Calibri" w:cs="Times New Roman"/>
                                <w:sz w:val="20"/>
                                <w:szCs w:val="20"/>
                                <w:lang w:val="af-ZA"/>
                              </w:rPr>
                              <w:t>OTHER</w:t>
                            </w:r>
                            <w:r w:rsidR="00C661B3" w:rsidRPr="007C20F4">
                              <w:rPr>
                                <w:rFonts w:ascii="Calibri" w:eastAsia="Calibri" w:hAnsi="Calibri" w:cs="Times New Roman"/>
                                <w:sz w:val="20"/>
                                <w:szCs w:val="20"/>
                                <w:lang w:val="af-ZA"/>
                              </w:rPr>
                              <w:t xml:space="preserve"> JUDGES: NO</w:t>
                            </w:r>
                          </w:p>
                          <w:p w14:paraId="2C7F090A" w14:textId="6F959B79" w:rsidR="00C661B3" w:rsidRPr="007C20F4" w:rsidRDefault="000F7070" w:rsidP="000F7070">
                            <w:pPr>
                              <w:widowControl w:val="0"/>
                              <w:autoSpaceDE w:val="0"/>
                              <w:autoSpaceDN w:val="0"/>
                              <w:adjustRightInd w:val="0"/>
                              <w:spacing w:after="200" w:line="276"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C661B3" w:rsidRPr="007C20F4">
                              <w:rPr>
                                <w:rFonts w:ascii="Calibri" w:eastAsia="Calibri" w:hAnsi="Calibri" w:cs="Times New Roman"/>
                                <w:sz w:val="20"/>
                                <w:szCs w:val="20"/>
                                <w:lang w:val="af-ZA"/>
                              </w:rPr>
                              <w:t>REVISED</w:t>
                            </w:r>
                            <w:r w:rsidR="00C661B3">
                              <w:rPr>
                                <w:rFonts w:ascii="Calibri" w:eastAsia="Calibri" w:hAnsi="Calibri" w:cs="Times New Roman"/>
                                <w:sz w:val="20"/>
                                <w:szCs w:val="20"/>
                                <w:lang w:val="af-ZA"/>
                              </w:rPr>
                              <w:t xml:space="preserve"> NO</w:t>
                            </w:r>
                          </w:p>
                          <w:p w14:paraId="208A9123" w14:textId="77777777" w:rsidR="00C661B3" w:rsidRPr="007C20F4" w:rsidRDefault="00C661B3" w:rsidP="00C661B3">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7EEEB0A5" w14:textId="4FF60E09" w:rsidR="00C661B3" w:rsidRPr="007C20F4" w:rsidRDefault="00C661B3" w:rsidP="00C661B3">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sz w:val="20"/>
                                <w:szCs w:val="20"/>
                                <w:u w:val="single"/>
                              </w:rPr>
                              <w:t>18</w:t>
                            </w:r>
                            <w:r w:rsidRPr="009A4219">
                              <w:rPr>
                                <w:rFonts w:ascii="Calibri" w:hAnsi="Calibri" w:cs="Times New Roman"/>
                                <w:sz w:val="20"/>
                                <w:szCs w:val="20"/>
                                <w:u w:val="single"/>
                              </w:rPr>
                              <w:t>/01/2024</w:t>
                            </w:r>
                            <w:r w:rsidRPr="007C20F4">
                              <w:rPr>
                                <w:rFonts w:ascii="Calibri" w:hAnsi="Calibri" w:cs="Times New Roman"/>
                                <w:sz w:val="20"/>
                                <w:szCs w:val="20"/>
                              </w:rPr>
                              <w:t xml:space="preserve">    ..............................................</w:t>
                            </w:r>
                          </w:p>
                          <w:p w14:paraId="25FBAE57" w14:textId="77777777" w:rsidR="00C661B3" w:rsidRPr="00D3790A" w:rsidRDefault="00C661B3" w:rsidP="00C661B3">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B6B91" id="_x0000_t202" coordsize="21600,21600" o:spt="202" path="m,l,21600r21600,l21600,xe">
                <v:stroke joinstyle="miter"/>
                <v:path gradientshapeok="t" o:connecttype="rect"/>
              </v:shapetype>
              <v:shape id="Text Box 5" o:spid="_x0000_s1026" type="#_x0000_t202" style="position:absolute;margin-left:8.25pt;margin-top:16.4pt;width:228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">
                <v:textbox>
                  <w:txbxContent>
                    <w:p w14:paraId="56ABBD43" w14:textId="77777777" w:rsidR="00C661B3" w:rsidRPr="00913F95" w:rsidRDefault="00C661B3" w:rsidP="00C661B3">
                      <w:pPr>
                        <w:jc w:val="center"/>
                        <w:rPr>
                          <w:rFonts w:ascii="Century Gothic" w:hAnsi="Century Gothic"/>
                          <w:b/>
                          <w:sz w:val="20"/>
                          <w:szCs w:val="20"/>
                        </w:rPr>
                      </w:pPr>
                      <w:bookmarkStart w:id="1" w:name="_Hlk156506100"/>
                    </w:p>
                    <w:bookmarkEnd w:id="1"/>
                    <w:p w14:paraId="15888B89" w14:textId="77777777" w:rsidR="00C661B3" w:rsidRPr="007C20F4" w:rsidRDefault="00C661B3" w:rsidP="00C661B3">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325DB23B" w14:textId="4956E370" w:rsidR="00C661B3" w:rsidRPr="007C20F4" w:rsidRDefault="000F7070" w:rsidP="000F7070">
                      <w:pPr>
                        <w:widowControl w:val="0"/>
                        <w:autoSpaceDE w:val="0"/>
                        <w:autoSpaceDN w:val="0"/>
                        <w:adjustRightInd w:val="0"/>
                        <w:spacing w:after="200" w:line="276"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C661B3" w:rsidRPr="007C20F4">
                        <w:rPr>
                          <w:rFonts w:ascii="Calibri" w:eastAsia="Calibri" w:hAnsi="Calibri" w:cs="Times New Roman"/>
                          <w:sz w:val="20"/>
                          <w:szCs w:val="20"/>
                          <w:lang w:val="af-ZA"/>
                        </w:rPr>
                        <w:t>REPORTABLE: NO</w:t>
                      </w:r>
                    </w:p>
                    <w:p w14:paraId="4F8B4265" w14:textId="597A713C" w:rsidR="00C661B3" w:rsidRPr="007C20F4" w:rsidRDefault="000F7070" w:rsidP="000F7070">
                      <w:pPr>
                        <w:widowControl w:val="0"/>
                        <w:autoSpaceDE w:val="0"/>
                        <w:autoSpaceDN w:val="0"/>
                        <w:adjustRightInd w:val="0"/>
                        <w:spacing w:after="200" w:line="276"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C661B3" w:rsidRPr="007C20F4">
                        <w:rPr>
                          <w:rFonts w:ascii="Calibri" w:eastAsia="Calibri" w:hAnsi="Calibri" w:cs="Times New Roman"/>
                          <w:sz w:val="20"/>
                          <w:szCs w:val="20"/>
                          <w:lang w:val="af-ZA"/>
                        </w:rPr>
                        <w:t xml:space="preserve">OF INTEREST TO </w:t>
                      </w:r>
                      <w:r w:rsidR="00C661B3">
                        <w:rPr>
                          <w:rFonts w:ascii="Calibri" w:eastAsia="Calibri" w:hAnsi="Calibri" w:cs="Times New Roman"/>
                          <w:sz w:val="20"/>
                          <w:szCs w:val="20"/>
                          <w:lang w:val="af-ZA"/>
                        </w:rPr>
                        <w:t>OTHER</w:t>
                      </w:r>
                      <w:r w:rsidR="00C661B3" w:rsidRPr="007C20F4">
                        <w:rPr>
                          <w:rFonts w:ascii="Calibri" w:eastAsia="Calibri" w:hAnsi="Calibri" w:cs="Times New Roman"/>
                          <w:sz w:val="20"/>
                          <w:szCs w:val="20"/>
                          <w:lang w:val="af-ZA"/>
                        </w:rPr>
                        <w:t xml:space="preserve"> JUDGES: NO</w:t>
                      </w:r>
                    </w:p>
                    <w:p w14:paraId="2C7F090A" w14:textId="6F959B79" w:rsidR="00C661B3" w:rsidRPr="007C20F4" w:rsidRDefault="000F7070" w:rsidP="000F7070">
                      <w:pPr>
                        <w:widowControl w:val="0"/>
                        <w:autoSpaceDE w:val="0"/>
                        <w:autoSpaceDN w:val="0"/>
                        <w:adjustRightInd w:val="0"/>
                        <w:spacing w:after="200" w:line="276"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C661B3" w:rsidRPr="007C20F4">
                        <w:rPr>
                          <w:rFonts w:ascii="Calibri" w:eastAsia="Calibri" w:hAnsi="Calibri" w:cs="Times New Roman"/>
                          <w:sz w:val="20"/>
                          <w:szCs w:val="20"/>
                          <w:lang w:val="af-ZA"/>
                        </w:rPr>
                        <w:t>REVISED</w:t>
                      </w:r>
                      <w:r w:rsidR="00C661B3">
                        <w:rPr>
                          <w:rFonts w:ascii="Calibri" w:eastAsia="Calibri" w:hAnsi="Calibri" w:cs="Times New Roman"/>
                          <w:sz w:val="20"/>
                          <w:szCs w:val="20"/>
                          <w:lang w:val="af-ZA"/>
                        </w:rPr>
                        <w:t xml:space="preserve"> NO</w:t>
                      </w:r>
                    </w:p>
                    <w:p w14:paraId="208A9123" w14:textId="77777777" w:rsidR="00C661B3" w:rsidRPr="007C20F4" w:rsidRDefault="00C661B3" w:rsidP="00C661B3">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7EEEB0A5" w14:textId="4FF60E09" w:rsidR="00C661B3" w:rsidRPr="007C20F4" w:rsidRDefault="00C661B3" w:rsidP="00C661B3">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sz w:val="20"/>
                          <w:szCs w:val="20"/>
                          <w:u w:val="single"/>
                        </w:rPr>
                        <w:t>18</w:t>
                      </w:r>
                      <w:r w:rsidRPr="009A4219">
                        <w:rPr>
                          <w:rFonts w:ascii="Calibri" w:hAnsi="Calibri" w:cs="Times New Roman"/>
                          <w:sz w:val="20"/>
                          <w:szCs w:val="20"/>
                          <w:u w:val="single"/>
                        </w:rPr>
                        <w:t>/01/2024</w:t>
                      </w:r>
                      <w:r w:rsidRPr="007C20F4">
                        <w:rPr>
                          <w:rFonts w:ascii="Calibri" w:hAnsi="Calibri" w:cs="Times New Roman"/>
                          <w:sz w:val="20"/>
                          <w:szCs w:val="20"/>
                        </w:rPr>
                        <w:t xml:space="preserve">    ..............................................</w:t>
                      </w:r>
                    </w:p>
                    <w:p w14:paraId="25FBAE57" w14:textId="77777777" w:rsidR="00C661B3" w:rsidRPr="00D3790A" w:rsidRDefault="00C661B3" w:rsidP="00C661B3">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28A81A50" w14:textId="77777777" w:rsidR="00C661B3" w:rsidRPr="00913F95" w:rsidRDefault="00C661B3" w:rsidP="00C661B3">
      <w:pPr>
        <w:jc w:val="center"/>
        <w:rPr>
          <w:rFonts w:ascii="Century Gothic" w:hAnsi="Century Gothic"/>
          <w:b/>
          <w:sz w:val="20"/>
          <w:szCs w:val="20"/>
        </w:rPr>
      </w:pPr>
    </w:p>
    <w:p w14:paraId="79AA0406" w14:textId="37A2930C" w:rsidR="00C661B3" w:rsidRPr="00913F95" w:rsidRDefault="00C661B3" w:rsidP="00C661B3">
      <w:pPr>
        <w:jc w:val="center"/>
        <w:rPr>
          <w:rFonts w:ascii="Century Gothic" w:hAnsi="Century Gothic"/>
          <w:b/>
          <w:sz w:val="20"/>
          <w:szCs w:val="20"/>
        </w:rPr>
      </w:pPr>
    </w:p>
    <w:p w14:paraId="0C4FA144" w14:textId="77777777" w:rsidR="00C661B3" w:rsidRDefault="00C661B3" w:rsidP="00A7711D">
      <w:pPr>
        <w:rPr>
          <w:rFonts w:ascii="Arial" w:hAnsi="Arial" w:cs="Arial"/>
          <w:b/>
          <w:bCs/>
          <w:sz w:val="24"/>
          <w:szCs w:val="24"/>
        </w:rPr>
      </w:pPr>
    </w:p>
    <w:p w14:paraId="6A03E5E0" w14:textId="77777777" w:rsidR="00C661B3" w:rsidRDefault="00C661B3" w:rsidP="00A7711D">
      <w:pPr>
        <w:rPr>
          <w:rFonts w:ascii="Arial" w:hAnsi="Arial" w:cs="Arial"/>
          <w:b/>
          <w:bCs/>
          <w:sz w:val="24"/>
          <w:szCs w:val="24"/>
        </w:rPr>
      </w:pPr>
    </w:p>
    <w:p w14:paraId="58F64480" w14:textId="77777777" w:rsidR="00C661B3" w:rsidRDefault="00C661B3" w:rsidP="00A7711D">
      <w:pPr>
        <w:rPr>
          <w:rFonts w:ascii="Arial" w:hAnsi="Arial" w:cs="Arial"/>
          <w:b/>
          <w:bCs/>
          <w:sz w:val="24"/>
          <w:szCs w:val="24"/>
        </w:rPr>
      </w:pPr>
    </w:p>
    <w:p w14:paraId="20DA54F9" w14:textId="77777777" w:rsidR="00C661B3" w:rsidRPr="00A7711D" w:rsidRDefault="00C661B3" w:rsidP="00A7711D">
      <w:pPr>
        <w:rPr>
          <w:rFonts w:ascii="Arial" w:hAnsi="Arial" w:cs="Arial"/>
          <w:b/>
          <w:bCs/>
          <w:sz w:val="24"/>
          <w:szCs w:val="24"/>
        </w:rPr>
      </w:pPr>
    </w:p>
    <w:p w14:paraId="387314E9" w14:textId="00C64DB2" w:rsidR="00A7711D" w:rsidRPr="00A7711D" w:rsidRDefault="00A7711D" w:rsidP="00A7711D">
      <w:pPr>
        <w:ind w:left="5760" w:firstLine="720"/>
        <w:rPr>
          <w:rFonts w:ascii="Arial" w:hAnsi="Arial" w:cs="Arial"/>
          <w:sz w:val="24"/>
          <w:szCs w:val="24"/>
        </w:rPr>
      </w:pPr>
      <w:r w:rsidRPr="00A7711D">
        <w:rPr>
          <w:rFonts w:ascii="Arial" w:hAnsi="Arial" w:cs="Arial"/>
          <w:sz w:val="24"/>
          <w:szCs w:val="24"/>
        </w:rPr>
        <w:t>Case No: 061644/2023</w:t>
      </w:r>
    </w:p>
    <w:p w14:paraId="481FB540" w14:textId="52EA5A8C" w:rsidR="00A7711D" w:rsidRPr="00A7711D" w:rsidRDefault="00A7711D" w:rsidP="00A7711D">
      <w:pPr>
        <w:rPr>
          <w:rFonts w:ascii="Arial" w:hAnsi="Arial" w:cs="Arial"/>
          <w:sz w:val="24"/>
          <w:szCs w:val="24"/>
        </w:rPr>
      </w:pPr>
      <w:r w:rsidRPr="00A7711D">
        <w:rPr>
          <w:rFonts w:ascii="Arial" w:hAnsi="Arial" w:cs="Arial"/>
          <w:sz w:val="24"/>
          <w:szCs w:val="24"/>
        </w:rPr>
        <w:t xml:space="preserve">In the matter </w:t>
      </w:r>
      <w:proofErr w:type="gramStart"/>
      <w:r w:rsidRPr="00A7711D">
        <w:rPr>
          <w:rFonts w:ascii="Arial" w:hAnsi="Arial" w:cs="Arial"/>
          <w:sz w:val="24"/>
          <w:szCs w:val="24"/>
        </w:rPr>
        <w:t>between:-</w:t>
      </w:r>
      <w:proofErr w:type="gramEnd"/>
    </w:p>
    <w:p w14:paraId="407ED126" w14:textId="77777777" w:rsidR="00A7711D" w:rsidRPr="00A7711D" w:rsidRDefault="00A7711D" w:rsidP="00A7711D">
      <w:pPr>
        <w:rPr>
          <w:rFonts w:ascii="Arial" w:hAnsi="Arial" w:cs="Arial"/>
          <w:sz w:val="24"/>
          <w:szCs w:val="24"/>
        </w:rPr>
      </w:pPr>
    </w:p>
    <w:p w14:paraId="62A87787" w14:textId="3D29FBF3" w:rsidR="00A7711D" w:rsidRPr="00A7711D" w:rsidRDefault="00A7711D" w:rsidP="00A7711D">
      <w:pPr>
        <w:rPr>
          <w:rFonts w:ascii="Arial" w:hAnsi="Arial" w:cs="Arial"/>
          <w:sz w:val="24"/>
          <w:szCs w:val="24"/>
        </w:rPr>
      </w:pPr>
      <w:r w:rsidRPr="00A7711D">
        <w:rPr>
          <w:rFonts w:ascii="Arial" w:hAnsi="Arial" w:cs="Arial"/>
          <w:sz w:val="24"/>
          <w:szCs w:val="24"/>
        </w:rPr>
        <w:t xml:space="preserve">Rethabile </w:t>
      </w:r>
      <w:proofErr w:type="spellStart"/>
      <w:r w:rsidRPr="00A7711D">
        <w:rPr>
          <w:rFonts w:ascii="Arial" w:hAnsi="Arial" w:cs="Arial"/>
          <w:sz w:val="24"/>
          <w:szCs w:val="24"/>
        </w:rPr>
        <w:t>Matshogo</w:t>
      </w:r>
      <w:proofErr w:type="spellEnd"/>
      <w:r w:rsidRPr="00A7711D">
        <w:rPr>
          <w:rFonts w:ascii="Arial" w:hAnsi="Arial" w:cs="Arial"/>
          <w:sz w:val="24"/>
          <w:szCs w:val="24"/>
        </w:rPr>
        <w:tab/>
      </w:r>
      <w:r w:rsidRPr="00A7711D">
        <w:rPr>
          <w:rFonts w:ascii="Arial" w:hAnsi="Arial" w:cs="Arial"/>
          <w:sz w:val="24"/>
          <w:szCs w:val="24"/>
        </w:rPr>
        <w:tab/>
      </w:r>
      <w:r w:rsidRPr="00A7711D">
        <w:rPr>
          <w:rFonts w:ascii="Arial" w:hAnsi="Arial" w:cs="Arial"/>
          <w:sz w:val="24"/>
          <w:szCs w:val="24"/>
        </w:rPr>
        <w:tab/>
      </w:r>
      <w:r w:rsidRPr="00A7711D">
        <w:rPr>
          <w:rFonts w:ascii="Arial" w:hAnsi="Arial" w:cs="Arial"/>
          <w:sz w:val="24"/>
          <w:szCs w:val="24"/>
        </w:rPr>
        <w:tab/>
      </w:r>
      <w:r w:rsidRPr="00A7711D">
        <w:rPr>
          <w:rFonts w:ascii="Arial" w:hAnsi="Arial" w:cs="Arial"/>
          <w:sz w:val="24"/>
          <w:szCs w:val="24"/>
        </w:rPr>
        <w:tab/>
      </w:r>
      <w:r w:rsidRPr="00A7711D">
        <w:rPr>
          <w:rFonts w:ascii="Arial" w:hAnsi="Arial" w:cs="Arial"/>
          <w:sz w:val="24"/>
          <w:szCs w:val="24"/>
        </w:rPr>
        <w:tab/>
      </w:r>
      <w:r w:rsidRPr="00A7711D">
        <w:rPr>
          <w:rFonts w:ascii="Arial" w:hAnsi="Arial" w:cs="Arial"/>
          <w:sz w:val="24"/>
          <w:szCs w:val="24"/>
        </w:rPr>
        <w:tab/>
      </w:r>
      <w:r>
        <w:rPr>
          <w:rFonts w:ascii="Arial" w:hAnsi="Arial" w:cs="Arial"/>
          <w:sz w:val="24"/>
          <w:szCs w:val="24"/>
        </w:rPr>
        <w:tab/>
      </w:r>
      <w:r w:rsidRPr="00A7711D">
        <w:rPr>
          <w:rFonts w:ascii="Arial" w:hAnsi="Arial" w:cs="Arial"/>
          <w:sz w:val="24"/>
          <w:szCs w:val="24"/>
        </w:rPr>
        <w:t>Applicant</w:t>
      </w:r>
    </w:p>
    <w:p w14:paraId="42FA9771" w14:textId="77777777" w:rsidR="00A7711D" w:rsidRPr="00A7711D" w:rsidRDefault="00A7711D" w:rsidP="00A7711D">
      <w:pPr>
        <w:rPr>
          <w:rFonts w:ascii="Arial" w:hAnsi="Arial" w:cs="Arial"/>
          <w:sz w:val="24"/>
          <w:szCs w:val="24"/>
        </w:rPr>
      </w:pPr>
    </w:p>
    <w:p w14:paraId="23E8FC9C" w14:textId="2E3A6A72" w:rsidR="00A7711D" w:rsidRPr="00A7711D" w:rsidRDefault="00A7711D" w:rsidP="00A7711D">
      <w:pPr>
        <w:rPr>
          <w:rFonts w:ascii="Arial" w:hAnsi="Arial" w:cs="Arial"/>
          <w:sz w:val="24"/>
          <w:szCs w:val="24"/>
        </w:rPr>
      </w:pPr>
      <w:r w:rsidRPr="00A7711D">
        <w:rPr>
          <w:rFonts w:ascii="Arial" w:hAnsi="Arial" w:cs="Arial"/>
          <w:sz w:val="24"/>
          <w:szCs w:val="24"/>
        </w:rPr>
        <w:t xml:space="preserve">And </w:t>
      </w:r>
    </w:p>
    <w:p w14:paraId="6667B51D" w14:textId="6EF54971" w:rsidR="00A7711D" w:rsidRPr="00A7711D" w:rsidRDefault="007B44D3" w:rsidP="00A7711D">
      <w:pPr>
        <w:rPr>
          <w:rFonts w:ascii="Arial" w:hAnsi="Arial" w:cs="Arial"/>
          <w:sz w:val="24"/>
          <w:szCs w:val="24"/>
        </w:rPr>
      </w:pPr>
      <w:r>
        <w:rPr>
          <w:rFonts w:ascii="Arial" w:hAnsi="Arial" w:cs="Arial"/>
          <w:sz w:val="24"/>
          <w:szCs w:val="24"/>
        </w:rPr>
        <w:t>The Health Professions Council of South Africa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7B44D3">
        <w:rPr>
          <w:rFonts w:ascii="Arial" w:hAnsi="Arial" w:cs="Arial"/>
          <w:sz w:val="24"/>
          <w:szCs w:val="24"/>
          <w:vertAlign w:val="superscript"/>
        </w:rPr>
        <w:t>st</w:t>
      </w:r>
      <w:r>
        <w:rPr>
          <w:rFonts w:ascii="Arial" w:hAnsi="Arial" w:cs="Arial"/>
          <w:sz w:val="24"/>
          <w:szCs w:val="24"/>
        </w:rPr>
        <w:t xml:space="preserve"> Respondent</w:t>
      </w:r>
    </w:p>
    <w:p w14:paraId="045B12F1" w14:textId="191A8BBF" w:rsidR="00A7711D" w:rsidRPr="00A7711D" w:rsidRDefault="00A7711D" w:rsidP="00A7711D">
      <w:pPr>
        <w:rPr>
          <w:rFonts w:ascii="Arial" w:hAnsi="Arial" w:cs="Arial"/>
          <w:sz w:val="24"/>
          <w:szCs w:val="24"/>
        </w:rPr>
      </w:pPr>
      <w:r w:rsidRPr="00A7711D">
        <w:rPr>
          <w:rFonts w:ascii="Arial" w:hAnsi="Arial" w:cs="Arial"/>
          <w:sz w:val="24"/>
          <w:szCs w:val="24"/>
        </w:rPr>
        <w:t>Road Accident Fund</w:t>
      </w:r>
      <w:r w:rsidRPr="00A7711D">
        <w:rPr>
          <w:rFonts w:ascii="Arial" w:hAnsi="Arial" w:cs="Arial"/>
          <w:sz w:val="24"/>
          <w:szCs w:val="24"/>
        </w:rPr>
        <w:tab/>
      </w:r>
      <w:r w:rsidRPr="00A7711D">
        <w:rPr>
          <w:rFonts w:ascii="Arial" w:hAnsi="Arial" w:cs="Arial"/>
          <w:sz w:val="24"/>
          <w:szCs w:val="24"/>
        </w:rPr>
        <w:tab/>
      </w:r>
      <w:r w:rsidRPr="00A7711D">
        <w:rPr>
          <w:rFonts w:ascii="Arial" w:hAnsi="Arial" w:cs="Arial"/>
          <w:sz w:val="24"/>
          <w:szCs w:val="24"/>
        </w:rPr>
        <w:tab/>
      </w:r>
      <w:r w:rsidRPr="00A7711D">
        <w:rPr>
          <w:rFonts w:ascii="Arial" w:hAnsi="Arial" w:cs="Arial"/>
          <w:sz w:val="24"/>
          <w:szCs w:val="24"/>
        </w:rPr>
        <w:tab/>
      </w:r>
      <w:r w:rsidRPr="00A7711D">
        <w:rPr>
          <w:rFonts w:ascii="Arial" w:hAnsi="Arial" w:cs="Arial"/>
          <w:sz w:val="24"/>
          <w:szCs w:val="24"/>
        </w:rPr>
        <w:tab/>
      </w:r>
      <w:r w:rsidRPr="00A7711D">
        <w:rPr>
          <w:rFonts w:ascii="Arial" w:hAnsi="Arial" w:cs="Arial"/>
          <w:sz w:val="24"/>
          <w:szCs w:val="24"/>
        </w:rPr>
        <w:tab/>
      </w:r>
      <w:r w:rsidRPr="00A7711D">
        <w:rPr>
          <w:rFonts w:ascii="Arial" w:hAnsi="Arial" w:cs="Arial"/>
          <w:sz w:val="24"/>
          <w:szCs w:val="24"/>
        </w:rPr>
        <w:tab/>
      </w:r>
      <w:r w:rsidR="007B44D3">
        <w:rPr>
          <w:rFonts w:ascii="Arial" w:hAnsi="Arial" w:cs="Arial"/>
          <w:sz w:val="24"/>
          <w:szCs w:val="24"/>
        </w:rPr>
        <w:t>2</w:t>
      </w:r>
      <w:r w:rsidR="007B44D3" w:rsidRPr="007B44D3">
        <w:rPr>
          <w:rFonts w:ascii="Arial" w:hAnsi="Arial" w:cs="Arial"/>
          <w:sz w:val="24"/>
          <w:szCs w:val="24"/>
          <w:vertAlign w:val="superscript"/>
        </w:rPr>
        <w:t>nd</w:t>
      </w:r>
      <w:r w:rsidR="007B44D3">
        <w:rPr>
          <w:rFonts w:ascii="Arial" w:hAnsi="Arial" w:cs="Arial"/>
          <w:sz w:val="24"/>
          <w:szCs w:val="24"/>
        </w:rPr>
        <w:t xml:space="preserve"> </w:t>
      </w:r>
      <w:r w:rsidRPr="00A7711D">
        <w:rPr>
          <w:rFonts w:ascii="Arial" w:hAnsi="Arial" w:cs="Arial"/>
          <w:sz w:val="24"/>
          <w:szCs w:val="24"/>
        </w:rPr>
        <w:t>Respondent</w:t>
      </w:r>
    </w:p>
    <w:p w14:paraId="039DC762" w14:textId="1B693B60" w:rsidR="00A7711D" w:rsidRPr="00A7711D" w:rsidRDefault="00A7711D" w:rsidP="00A7711D">
      <w:pPr>
        <w:pBdr>
          <w:top w:val="single" w:sz="12" w:space="1" w:color="auto"/>
          <w:bottom w:val="single" w:sz="12" w:space="1" w:color="auto"/>
        </w:pBdr>
        <w:rPr>
          <w:rFonts w:ascii="Arial" w:hAnsi="Arial" w:cs="Arial"/>
          <w:sz w:val="24"/>
          <w:szCs w:val="24"/>
        </w:rPr>
      </w:pPr>
      <w:r>
        <w:tab/>
      </w:r>
      <w:r>
        <w:tab/>
      </w:r>
      <w:r>
        <w:tab/>
      </w:r>
      <w:r>
        <w:tab/>
      </w:r>
      <w:r>
        <w:tab/>
      </w:r>
      <w:r w:rsidRPr="00A7711D">
        <w:rPr>
          <w:rFonts w:ascii="Arial" w:hAnsi="Arial" w:cs="Arial"/>
          <w:sz w:val="24"/>
          <w:szCs w:val="24"/>
        </w:rPr>
        <w:t>JUDGMENT</w:t>
      </w:r>
    </w:p>
    <w:p w14:paraId="7EF6EEB0" w14:textId="271887BD" w:rsidR="00A7711D" w:rsidRPr="001A269A" w:rsidRDefault="00A7711D" w:rsidP="00CE6E1C">
      <w:pPr>
        <w:pStyle w:val="NoSpacing"/>
        <w:rPr>
          <w:rFonts w:ascii="Arial" w:hAnsi="Arial" w:cs="Arial"/>
          <w:b/>
          <w:bCs/>
          <w:sz w:val="24"/>
          <w:szCs w:val="24"/>
          <w:u w:val="single"/>
        </w:rPr>
      </w:pPr>
      <w:r w:rsidRPr="001A269A">
        <w:rPr>
          <w:rFonts w:ascii="Arial" w:hAnsi="Arial" w:cs="Arial"/>
          <w:b/>
          <w:bCs/>
          <w:sz w:val="24"/>
          <w:szCs w:val="24"/>
          <w:u w:val="single"/>
        </w:rPr>
        <w:t>KHWINANA AJ</w:t>
      </w:r>
    </w:p>
    <w:p w14:paraId="05EC024B" w14:textId="77777777" w:rsidR="007B2DC5" w:rsidRPr="001A269A" w:rsidRDefault="007B2DC5" w:rsidP="00CE6E1C">
      <w:pPr>
        <w:pStyle w:val="NoSpacing"/>
        <w:rPr>
          <w:rFonts w:ascii="Arial" w:hAnsi="Arial" w:cs="Arial"/>
          <w:b/>
          <w:bCs/>
          <w:sz w:val="24"/>
          <w:szCs w:val="24"/>
          <w:u w:val="single"/>
        </w:rPr>
      </w:pPr>
    </w:p>
    <w:p w14:paraId="1B7BC755" w14:textId="391C8B6A" w:rsidR="00A7711D" w:rsidRPr="001A269A" w:rsidRDefault="00A7711D" w:rsidP="00CE6E1C">
      <w:pPr>
        <w:pStyle w:val="NoSpacing"/>
        <w:rPr>
          <w:rFonts w:ascii="Arial" w:hAnsi="Arial" w:cs="Arial"/>
          <w:b/>
          <w:bCs/>
          <w:sz w:val="24"/>
          <w:szCs w:val="24"/>
          <w:u w:val="single"/>
        </w:rPr>
      </w:pPr>
      <w:r w:rsidRPr="001A269A">
        <w:rPr>
          <w:rFonts w:ascii="Arial" w:hAnsi="Arial" w:cs="Arial"/>
          <w:b/>
          <w:bCs/>
          <w:sz w:val="24"/>
          <w:szCs w:val="24"/>
          <w:u w:val="single"/>
        </w:rPr>
        <w:t>INTRODUCTION</w:t>
      </w:r>
    </w:p>
    <w:p w14:paraId="11E064A4" w14:textId="77777777" w:rsidR="00CE6E1C" w:rsidRPr="00CE6E1C" w:rsidRDefault="00CE6E1C" w:rsidP="00CE6E1C">
      <w:pPr>
        <w:pStyle w:val="NoSpacing"/>
        <w:rPr>
          <w:rFonts w:ascii="Arial" w:hAnsi="Arial" w:cs="Arial"/>
          <w:sz w:val="24"/>
          <w:szCs w:val="24"/>
          <w:u w:val="single"/>
        </w:rPr>
      </w:pPr>
    </w:p>
    <w:p w14:paraId="0E918F91" w14:textId="77777777" w:rsidR="007B44D3" w:rsidRDefault="00A7711D" w:rsidP="00D474C1">
      <w:pPr>
        <w:spacing w:line="480" w:lineRule="auto"/>
        <w:ind w:left="720" w:hanging="720"/>
        <w:jc w:val="both"/>
        <w:rPr>
          <w:rFonts w:ascii="Arial" w:hAnsi="Arial" w:cs="Arial"/>
          <w:sz w:val="24"/>
          <w:szCs w:val="24"/>
        </w:rPr>
      </w:pPr>
      <w:r w:rsidRPr="00CE6E1C">
        <w:rPr>
          <w:rFonts w:ascii="Arial" w:hAnsi="Arial" w:cs="Arial"/>
          <w:sz w:val="24"/>
          <w:szCs w:val="24"/>
        </w:rPr>
        <w:t>[1]</w:t>
      </w:r>
      <w:r w:rsidRPr="00CE6E1C">
        <w:rPr>
          <w:rFonts w:ascii="Arial" w:hAnsi="Arial" w:cs="Arial"/>
          <w:sz w:val="24"/>
          <w:szCs w:val="24"/>
        </w:rPr>
        <w:tab/>
        <w:t>This is an unopposed application in terms</w:t>
      </w:r>
      <w:r w:rsidR="007B44D3">
        <w:rPr>
          <w:rFonts w:ascii="Arial" w:hAnsi="Arial" w:cs="Arial"/>
          <w:sz w:val="24"/>
          <w:szCs w:val="24"/>
        </w:rPr>
        <w:t xml:space="preserve"> of Rule 53 of the uniform rules of </w:t>
      </w:r>
    </w:p>
    <w:p w14:paraId="52BA7BE8" w14:textId="51CE267C" w:rsidR="00A7711D" w:rsidRPr="00CE6E1C" w:rsidRDefault="007B44D3" w:rsidP="00D474C1">
      <w:pPr>
        <w:spacing w:line="480" w:lineRule="auto"/>
        <w:ind w:left="720"/>
        <w:jc w:val="both"/>
        <w:rPr>
          <w:rFonts w:ascii="Arial" w:hAnsi="Arial" w:cs="Arial"/>
          <w:sz w:val="24"/>
          <w:szCs w:val="24"/>
        </w:rPr>
      </w:pPr>
      <w:r>
        <w:rPr>
          <w:rFonts w:ascii="Arial" w:hAnsi="Arial" w:cs="Arial"/>
          <w:sz w:val="24"/>
          <w:szCs w:val="24"/>
        </w:rPr>
        <w:t>court.</w:t>
      </w:r>
    </w:p>
    <w:p w14:paraId="771081A2" w14:textId="745C0613" w:rsidR="00A7711D" w:rsidRPr="00CE6E1C" w:rsidRDefault="00A7711D" w:rsidP="00D474C1">
      <w:pPr>
        <w:spacing w:line="480" w:lineRule="auto"/>
        <w:jc w:val="both"/>
        <w:rPr>
          <w:rFonts w:ascii="Arial" w:hAnsi="Arial" w:cs="Arial"/>
          <w:sz w:val="24"/>
          <w:szCs w:val="24"/>
        </w:rPr>
      </w:pPr>
      <w:r w:rsidRPr="00CE6E1C">
        <w:rPr>
          <w:rFonts w:ascii="Arial" w:hAnsi="Arial" w:cs="Arial"/>
          <w:sz w:val="24"/>
          <w:szCs w:val="24"/>
        </w:rPr>
        <w:t>[2]</w:t>
      </w:r>
      <w:r w:rsidRPr="00CE6E1C">
        <w:rPr>
          <w:rFonts w:ascii="Arial" w:hAnsi="Arial" w:cs="Arial"/>
          <w:sz w:val="24"/>
          <w:szCs w:val="24"/>
        </w:rPr>
        <w:tab/>
        <w:t>The applicant seeks the following orders:</w:t>
      </w:r>
    </w:p>
    <w:p w14:paraId="11F39A55" w14:textId="510BEE9F" w:rsidR="00A7711D" w:rsidRPr="00CE6E1C" w:rsidRDefault="00A7711D" w:rsidP="00D474C1">
      <w:pPr>
        <w:spacing w:line="480" w:lineRule="auto"/>
        <w:jc w:val="both"/>
        <w:rPr>
          <w:rFonts w:ascii="Arial" w:hAnsi="Arial" w:cs="Arial"/>
          <w:sz w:val="24"/>
          <w:szCs w:val="24"/>
        </w:rPr>
      </w:pPr>
      <w:r w:rsidRPr="00CE6E1C">
        <w:rPr>
          <w:rFonts w:ascii="Arial" w:hAnsi="Arial" w:cs="Arial"/>
          <w:sz w:val="24"/>
          <w:szCs w:val="24"/>
        </w:rPr>
        <w:lastRenderedPageBreak/>
        <w:tab/>
        <w:t>1. Condonation for the late delivery of this application</w:t>
      </w:r>
      <w:r w:rsidR="007B44D3">
        <w:rPr>
          <w:rFonts w:ascii="Arial" w:hAnsi="Arial" w:cs="Arial"/>
          <w:sz w:val="24"/>
          <w:szCs w:val="24"/>
        </w:rPr>
        <w:t xml:space="preserve"> (</w:t>
      </w:r>
      <w:r w:rsidRPr="00CE6E1C">
        <w:rPr>
          <w:rFonts w:ascii="Arial" w:hAnsi="Arial" w:cs="Arial"/>
          <w:sz w:val="24"/>
          <w:szCs w:val="24"/>
        </w:rPr>
        <w:t>if applicable)</w:t>
      </w:r>
    </w:p>
    <w:p w14:paraId="66886F9E" w14:textId="6C5EA522" w:rsidR="00CE6E1C" w:rsidRDefault="00A7711D" w:rsidP="00D474C1">
      <w:pPr>
        <w:spacing w:line="480" w:lineRule="auto"/>
        <w:ind w:left="720"/>
        <w:jc w:val="both"/>
        <w:rPr>
          <w:rFonts w:ascii="Arial" w:hAnsi="Arial" w:cs="Arial"/>
          <w:sz w:val="24"/>
          <w:szCs w:val="24"/>
        </w:rPr>
      </w:pPr>
      <w:r w:rsidRPr="00CE6E1C">
        <w:rPr>
          <w:rFonts w:ascii="Arial" w:hAnsi="Arial" w:cs="Arial"/>
          <w:sz w:val="24"/>
          <w:szCs w:val="24"/>
        </w:rPr>
        <w:t xml:space="preserve">2. An order directing the First Respondent -the Road Accident Fund Appeal </w:t>
      </w:r>
    </w:p>
    <w:p w14:paraId="1C2857F7" w14:textId="2D00FDFF" w:rsidR="00A7711D" w:rsidRDefault="00A7711D" w:rsidP="00D474C1">
      <w:pPr>
        <w:spacing w:line="480" w:lineRule="auto"/>
        <w:ind w:left="990"/>
        <w:jc w:val="both"/>
        <w:rPr>
          <w:rFonts w:ascii="Arial" w:hAnsi="Arial" w:cs="Arial"/>
          <w:sz w:val="24"/>
          <w:szCs w:val="24"/>
        </w:rPr>
      </w:pPr>
      <w:r w:rsidRPr="00CE6E1C">
        <w:rPr>
          <w:rFonts w:ascii="Arial" w:hAnsi="Arial" w:cs="Arial"/>
          <w:sz w:val="24"/>
          <w:szCs w:val="24"/>
        </w:rPr>
        <w:t xml:space="preserve">Tribunal (HOCSA) to deliver records and reasons in respect of the finding and ruling on the </w:t>
      </w:r>
      <w:proofErr w:type="gramStart"/>
      <w:r w:rsidRPr="00CE6E1C">
        <w:rPr>
          <w:rFonts w:ascii="Arial" w:hAnsi="Arial" w:cs="Arial"/>
          <w:sz w:val="24"/>
          <w:szCs w:val="24"/>
        </w:rPr>
        <w:t>24</w:t>
      </w:r>
      <w:r w:rsidRPr="00CE6E1C">
        <w:rPr>
          <w:rFonts w:ascii="Arial" w:hAnsi="Arial" w:cs="Arial"/>
          <w:sz w:val="24"/>
          <w:szCs w:val="24"/>
          <w:vertAlign w:val="superscript"/>
        </w:rPr>
        <w:t>th</w:t>
      </w:r>
      <w:proofErr w:type="gramEnd"/>
      <w:r w:rsidRPr="00CE6E1C">
        <w:rPr>
          <w:rFonts w:ascii="Arial" w:hAnsi="Arial" w:cs="Arial"/>
          <w:sz w:val="24"/>
          <w:szCs w:val="24"/>
        </w:rPr>
        <w:t xml:space="preserve"> February 2023 regarding the applicant’s injuries in that they are classified as Non-serious in terms of the narrative test.</w:t>
      </w:r>
    </w:p>
    <w:p w14:paraId="3F137C41" w14:textId="4129AD0B" w:rsidR="00CE6E1C" w:rsidRDefault="00CE6E1C" w:rsidP="00D474C1">
      <w:pPr>
        <w:spacing w:line="480" w:lineRule="auto"/>
        <w:ind w:left="990"/>
        <w:jc w:val="both"/>
        <w:rPr>
          <w:rFonts w:ascii="Arial" w:hAnsi="Arial" w:cs="Arial"/>
          <w:sz w:val="24"/>
          <w:szCs w:val="24"/>
        </w:rPr>
      </w:pPr>
      <w:r>
        <w:rPr>
          <w:rFonts w:ascii="Arial" w:hAnsi="Arial" w:cs="Arial"/>
          <w:sz w:val="24"/>
          <w:szCs w:val="24"/>
        </w:rPr>
        <w:t xml:space="preserve">3. In the event the first respondent not being in possession of the required records in respect of the applicant’s injuries, in that they are not serious in terms of the narrative test must provide an affidavit indicating the whereabouts of the records of the applicant’s </w:t>
      </w:r>
      <w:proofErr w:type="gramStart"/>
      <w:r>
        <w:rPr>
          <w:rFonts w:ascii="Arial" w:hAnsi="Arial" w:cs="Arial"/>
          <w:sz w:val="24"/>
          <w:szCs w:val="24"/>
        </w:rPr>
        <w:t>injuries;</w:t>
      </w:r>
      <w:proofErr w:type="gramEnd"/>
    </w:p>
    <w:p w14:paraId="15DFB0E3" w14:textId="2E198D54" w:rsidR="00CE6E1C" w:rsidRDefault="00CE6E1C" w:rsidP="00D474C1">
      <w:pPr>
        <w:spacing w:line="480" w:lineRule="auto"/>
        <w:ind w:left="990"/>
        <w:jc w:val="both"/>
        <w:rPr>
          <w:rFonts w:ascii="Arial" w:hAnsi="Arial" w:cs="Arial"/>
          <w:sz w:val="24"/>
          <w:szCs w:val="24"/>
        </w:rPr>
      </w:pPr>
      <w:r>
        <w:rPr>
          <w:rFonts w:ascii="Arial" w:hAnsi="Arial" w:cs="Arial"/>
          <w:sz w:val="24"/>
          <w:szCs w:val="24"/>
        </w:rPr>
        <w:t xml:space="preserve">4. That the appointment and composition of the independent medical health practitioners, Dr E Williams, the Chairperson, Dr T. </w:t>
      </w:r>
      <w:proofErr w:type="spellStart"/>
      <w:r>
        <w:rPr>
          <w:rFonts w:ascii="Arial" w:hAnsi="Arial" w:cs="Arial"/>
          <w:sz w:val="24"/>
          <w:szCs w:val="24"/>
        </w:rPr>
        <w:t>Ramokgopa</w:t>
      </w:r>
      <w:proofErr w:type="spellEnd"/>
      <w:r>
        <w:rPr>
          <w:rFonts w:ascii="Arial" w:hAnsi="Arial" w:cs="Arial"/>
          <w:sz w:val="24"/>
          <w:szCs w:val="24"/>
        </w:rPr>
        <w:t xml:space="preserve"> and Dr Miller members in terms of regulation 8 (a) and (b) of the Road Accident fund be declared null and void and be set </w:t>
      </w:r>
      <w:proofErr w:type="gramStart"/>
      <w:r>
        <w:rPr>
          <w:rFonts w:ascii="Arial" w:hAnsi="Arial" w:cs="Arial"/>
          <w:sz w:val="24"/>
          <w:szCs w:val="24"/>
        </w:rPr>
        <w:t>aside;</w:t>
      </w:r>
      <w:proofErr w:type="gramEnd"/>
    </w:p>
    <w:p w14:paraId="7BFB7B69" w14:textId="07E12013" w:rsidR="00CE6E1C" w:rsidRDefault="00CE6E1C" w:rsidP="00D474C1">
      <w:pPr>
        <w:spacing w:line="480" w:lineRule="auto"/>
        <w:ind w:left="990"/>
        <w:jc w:val="both"/>
        <w:rPr>
          <w:rFonts w:ascii="Arial" w:hAnsi="Arial" w:cs="Arial"/>
          <w:sz w:val="24"/>
          <w:szCs w:val="24"/>
        </w:rPr>
      </w:pPr>
      <w:r>
        <w:rPr>
          <w:rFonts w:ascii="Arial" w:hAnsi="Arial" w:cs="Arial"/>
          <w:sz w:val="24"/>
          <w:szCs w:val="24"/>
        </w:rPr>
        <w:t xml:space="preserve">5. That the appointment and composition of the independent </w:t>
      </w:r>
      <w:r w:rsidR="007B5118">
        <w:rPr>
          <w:rFonts w:ascii="Arial" w:hAnsi="Arial" w:cs="Arial"/>
          <w:sz w:val="24"/>
          <w:szCs w:val="24"/>
        </w:rPr>
        <w:t xml:space="preserve">medical or health practitioners, Dr E Williams, Dr T. </w:t>
      </w:r>
      <w:proofErr w:type="spellStart"/>
      <w:r w:rsidR="007B5118">
        <w:rPr>
          <w:rFonts w:ascii="Arial" w:hAnsi="Arial" w:cs="Arial"/>
          <w:sz w:val="24"/>
          <w:szCs w:val="24"/>
        </w:rPr>
        <w:t>Ramokgopa</w:t>
      </w:r>
      <w:proofErr w:type="spellEnd"/>
      <w:r w:rsidR="007B5118">
        <w:rPr>
          <w:rFonts w:ascii="Arial" w:hAnsi="Arial" w:cs="Arial"/>
          <w:sz w:val="24"/>
          <w:szCs w:val="24"/>
        </w:rPr>
        <w:t xml:space="preserve"> and Dr Miller in terms of regulation 8 (a) and (b) of RAF regulation did not form a quorum as Dr P. Miller</w:t>
      </w:r>
      <w:r w:rsidR="00D474C1">
        <w:rPr>
          <w:rFonts w:ascii="Arial" w:hAnsi="Arial" w:cs="Arial"/>
          <w:sz w:val="24"/>
          <w:szCs w:val="24"/>
        </w:rPr>
        <w:t xml:space="preserve"> </w:t>
      </w:r>
      <w:r w:rsidR="007B5118">
        <w:rPr>
          <w:rFonts w:ascii="Arial" w:hAnsi="Arial" w:cs="Arial"/>
          <w:sz w:val="24"/>
          <w:szCs w:val="24"/>
        </w:rPr>
        <w:t xml:space="preserve">is not a practising Orthopaedic Surgeon and therefore must be excluded from the panel and therefore be declared null and void and be set aside. </w:t>
      </w:r>
    </w:p>
    <w:p w14:paraId="0721DD27" w14:textId="6FB78F16" w:rsidR="007B5118" w:rsidRDefault="007B5118" w:rsidP="00D474C1">
      <w:pPr>
        <w:spacing w:line="480" w:lineRule="auto"/>
        <w:ind w:left="990"/>
        <w:jc w:val="both"/>
        <w:rPr>
          <w:rFonts w:ascii="Arial" w:hAnsi="Arial" w:cs="Arial"/>
          <w:sz w:val="24"/>
          <w:szCs w:val="24"/>
        </w:rPr>
      </w:pPr>
      <w:r>
        <w:rPr>
          <w:rFonts w:ascii="Arial" w:hAnsi="Arial" w:cs="Arial"/>
          <w:sz w:val="24"/>
          <w:szCs w:val="24"/>
        </w:rPr>
        <w:t xml:space="preserve">6. That the finding and ruling made by the first respondent on the 24 February 2023 regarding the applicant’s injuries, in that they are classified as non-serious in terms of the narrative test be declared null and void and be set aside. </w:t>
      </w:r>
    </w:p>
    <w:p w14:paraId="47CC34FB" w14:textId="444C10BF" w:rsidR="007B5118" w:rsidRDefault="007B5118" w:rsidP="00D474C1">
      <w:pPr>
        <w:spacing w:line="480" w:lineRule="auto"/>
        <w:ind w:left="990"/>
        <w:jc w:val="both"/>
        <w:rPr>
          <w:rFonts w:ascii="Arial" w:hAnsi="Arial" w:cs="Arial"/>
          <w:sz w:val="24"/>
          <w:szCs w:val="24"/>
        </w:rPr>
      </w:pPr>
      <w:r>
        <w:rPr>
          <w:rFonts w:ascii="Arial" w:hAnsi="Arial" w:cs="Arial"/>
          <w:sz w:val="24"/>
          <w:szCs w:val="24"/>
        </w:rPr>
        <w:lastRenderedPageBreak/>
        <w:t xml:space="preserve">7.That the above Honourable Court substitutes or varies the decision of the first respondent to confirm the decision of the plaintiff’s </w:t>
      </w:r>
      <w:r w:rsidR="00B630EA">
        <w:rPr>
          <w:rFonts w:ascii="Arial" w:hAnsi="Arial" w:cs="Arial"/>
          <w:sz w:val="24"/>
          <w:szCs w:val="24"/>
        </w:rPr>
        <w:t xml:space="preserve">experts being Dr JA </w:t>
      </w:r>
      <w:proofErr w:type="spellStart"/>
      <w:r w:rsidR="00B630EA">
        <w:rPr>
          <w:rFonts w:ascii="Arial" w:hAnsi="Arial" w:cs="Arial"/>
          <w:sz w:val="24"/>
          <w:szCs w:val="24"/>
        </w:rPr>
        <w:t>Ntimbani</w:t>
      </w:r>
      <w:proofErr w:type="spellEnd"/>
      <w:r w:rsidR="00B630EA">
        <w:rPr>
          <w:rFonts w:ascii="Arial" w:hAnsi="Arial" w:cs="Arial"/>
          <w:sz w:val="24"/>
          <w:szCs w:val="24"/>
        </w:rPr>
        <w:t xml:space="preserve"> Neurosurgeon and Dr J, Sibanyoni Orthopaedic surgeon that the applicant’s injuries are regarded as serious in terms of the narrative test since the plaintiff’s reports are not contested.</w:t>
      </w:r>
    </w:p>
    <w:p w14:paraId="5A40153F" w14:textId="10F95895" w:rsidR="00B630EA" w:rsidRDefault="00B630EA" w:rsidP="00D474C1">
      <w:pPr>
        <w:spacing w:line="480" w:lineRule="auto"/>
        <w:ind w:left="990"/>
        <w:jc w:val="both"/>
        <w:rPr>
          <w:rFonts w:ascii="Arial" w:hAnsi="Arial" w:cs="Arial"/>
          <w:sz w:val="24"/>
          <w:szCs w:val="24"/>
        </w:rPr>
      </w:pPr>
      <w:r>
        <w:rPr>
          <w:rFonts w:ascii="Arial" w:hAnsi="Arial" w:cs="Arial"/>
          <w:sz w:val="24"/>
          <w:szCs w:val="24"/>
        </w:rPr>
        <w:t>8. That the above honourable court to declare that in the absence of the fund’s appointed medical practitioners' reports, the plaintiff’s medical reports should be accepted as correct and uncontested.</w:t>
      </w:r>
    </w:p>
    <w:p w14:paraId="0A0163F0" w14:textId="6836BE45" w:rsidR="00B630EA" w:rsidRPr="00CE6E1C" w:rsidRDefault="00B630EA" w:rsidP="00D474C1">
      <w:pPr>
        <w:spacing w:line="480" w:lineRule="auto"/>
        <w:ind w:left="990"/>
        <w:jc w:val="both"/>
        <w:rPr>
          <w:rFonts w:ascii="Arial" w:hAnsi="Arial" w:cs="Arial"/>
          <w:sz w:val="24"/>
          <w:szCs w:val="24"/>
        </w:rPr>
      </w:pPr>
      <w:r>
        <w:rPr>
          <w:rFonts w:ascii="Arial" w:hAnsi="Arial" w:cs="Arial"/>
          <w:sz w:val="24"/>
          <w:szCs w:val="24"/>
        </w:rPr>
        <w:t xml:space="preserve">9. That the First Respondent the Road Accident Fund Appeal Tribunal be ordered to pay the costs of this application on party and party scale. </w:t>
      </w:r>
    </w:p>
    <w:p w14:paraId="63955C51" w14:textId="77777777" w:rsidR="00774C9C" w:rsidRDefault="00B630EA" w:rsidP="00D474C1">
      <w:pPr>
        <w:spacing w:line="480" w:lineRule="auto"/>
        <w:jc w:val="both"/>
        <w:rPr>
          <w:rFonts w:ascii="Arial" w:hAnsi="Arial" w:cs="Arial"/>
          <w:sz w:val="24"/>
          <w:szCs w:val="24"/>
        </w:rPr>
      </w:pPr>
      <w:r w:rsidRPr="00B630EA">
        <w:rPr>
          <w:rFonts w:ascii="Arial" w:hAnsi="Arial" w:cs="Arial"/>
          <w:sz w:val="24"/>
          <w:szCs w:val="24"/>
        </w:rPr>
        <w:t>[3]</w:t>
      </w:r>
      <w:r w:rsidRPr="00B630EA">
        <w:rPr>
          <w:rFonts w:ascii="Arial" w:hAnsi="Arial" w:cs="Arial"/>
          <w:sz w:val="24"/>
          <w:szCs w:val="24"/>
        </w:rPr>
        <w:tab/>
      </w:r>
      <w:r w:rsidR="00774C9C">
        <w:rPr>
          <w:rFonts w:ascii="Arial" w:hAnsi="Arial" w:cs="Arial"/>
          <w:sz w:val="24"/>
          <w:szCs w:val="24"/>
        </w:rPr>
        <w:t xml:space="preserve">    On the 3</w:t>
      </w:r>
      <w:r w:rsidR="00774C9C" w:rsidRPr="00774C9C">
        <w:rPr>
          <w:rFonts w:ascii="Arial" w:hAnsi="Arial" w:cs="Arial"/>
          <w:sz w:val="24"/>
          <w:szCs w:val="24"/>
          <w:vertAlign w:val="superscript"/>
        </w:rPr>
        <w:t>rd</w:t>
      </w:r>
      <w:r w:rsidR="00774C9C">
        <w:rPr>
          <w:rFonts w:ascii="Arial" w:hAnsi="Arial" w:cs="Arial"/>
          <w:sz w:val="24"/>
          <w:szCs w:val="24"/>
        </w:rPr>
        <w:t xml:space="preserve"> of July 2023, the notice of motion was served on the </w:t>
      </w:r>
    </w:p>
    <w:p w14:paraId="6EC436A2" w14:textId="5E82C146" w:rsidR="00D469B0" w:rsidRDefault="00774C9C" w:rsidP="00D474C1">
      <w:pPr>
        <w:spacing w:line="480" w:lineRule="auto"/>
        <w:ind w:firstLine="720"/>
        <w:jc w:val="both"/>
        <w:rPr>
          <w:rFonts w:ascii="Arial" w:hAnsi="Arial" w:cs="Arial"/>
          <w:sz w:val="24"/>
          <w:szCs w:val="24"/>
        </w:rPr>
      </w:pPr>
      <w:r>
        <w:rPr>
          <w:rFonts w:ascii="Arial" w:hAnsi="Arial" w:cs="Arial"/>
          <w:sz w:val="24"/>
          <w:szCs w:val="24"/>
        </w:rPr>
        <w:t xml:space="preserve">    </w:t>
      </w:r>
      <w:r w:rsidR="00D469B0">
        <w:rPr>
          <w:rFonts w:ascii="Arial" w:hAnsi="Arial" w:cs="Arial"/>
          <w:sz w:val="24"/>
          <w:szCs w:val="24"/>
        </w:rPr>
        <w:t xml:space="preserve">second </w:t>
      </w:r>
      <w:r w:rsidR="001A269A">
        <w:rPr>
          <w:rFonts w:ascii="Arial" w:hAnsi="Arial" w:cs="Arial"/>
          <w:sz w:val="24"/>
          <w:szCs w:val="24"/>
        </w:rPr>
        <w:t>Respondent</w:t>
      </w:r>
      <w:r>
        <w:rPr>
          <w:rFonts w:ascii="Arial" w:hAnsi="Arial" w:cs="Arial"/>
          <w:sz w:val="24"/>
          <w:szCs w:val="24"/>
        </w:rPr>
        <w:t xml:space="preserve"> by the messenger of the court</w:t>
      </w:r>
      <w:r w:rsidR="00D469B0">
        <w:rPr>
          <w:rFonts w:ascii="Arial" w:hAnsi="Arial" w:cs="Arial"/>
          <w:sz w:val="24"/>
          <w:szCs w:val="24"/>
        </w:rPr>
        <w:t xml:space="preserve"> whereas the first </w:t>
      </w:r>
    </w:p>
    <w:p w14:paraId="702CE06B" w14:textId="27B9D4D5" w:rsidR="00774C9C" w:rsidRDefault="00D469B0" w:rsidP="00D474C1">
      <w:pPr>
        <w:spacing w:line="480" w:lineRule="auto"/>
        <w:jc w:val="both"/>
        <w:rPr>
          <w:rFonts w:ascii="Arial" w:hAnsi="Arial" w:cs="Arial"/>
          <w:sz w:val="24"/>
          <w:szCs w:val="24"/>
        </w:rPr>
      </w:pPr>
      <w:r>
        <w:rPr>
          <w:rFonts w:ascii="Arial" w:hAnsi="Arial" w:cs="Arial"/>
          <w:sz w:val="24"/>
          <w:szCs w:val="24"/>
        </w:rPr>
        <w:t xml:space="preserve">               Respondent was served on the 25</w:t>
      </w:r>
      <w:r w:rsidRPr="00D469B0">
        <w:rPr>
          <w:rFonts w:ascii="Arial" w:hAnsi="Arial" w:cs="Arial"/>
          <w:sz w:val="24"/>
          <w:szCs w:val="24"/>
          <w:vertAlign w:val="superscript"/>
        </w:rPr>
        <w:t>th</w:t>
      </w:r>
      <w:r>
        <w:rPr>
          <w:rFonts w:ascii="Arial" w:hAnsi="Arial" w:cs="Arial"/>
          <w:sz w:val="24"/>
          <w:szCs w:val="24"/>
        </w:rPr>
        <w:t xml:space="preserve"> of July 2023.</w:t>
      </w:r>
      <w:r w:rsidR="00774C9C">
        <w:rPr>
          <w:rFonts w:ascii="Arial" w:hAnsi="Arial" w:cs="Arial"/>
          <w:sz w:val="24"/>
          <w:szCs w:val="24"/>
        </w:rPr>
        <w:t xml:space="preserve"> The dies expired and no </w:t>
      </w:r>
    </w:p>
    <w:p w14:paraId="362E8E5D" w14:textId="77777777" w:rsidR="00774C9C" w:rsidRDefault="00774C9C" w:rsidP="00D474C1">
      <w:pPr>
        <w:spacing w:line="480" w:lineRule="auto"/>
        <w:ind w:firstLine="720"/>
        <w:jc w:val="both"/>
        <w:rPr>
          <w:rFonts w:ascii="Arial" w:hAnsi="Arial" w:cs="Arial"/>
          <w:sz w:val="24"/>
          <w:szCs w:val="24"/>
        </w:rPr>
      </w:pPr>
      <w:r>
        <w:rPr>
          <w:rFonts w:ascii="Arial" w:hAnsi="Arial" w:cs="Arial"/>
          <w:sz w:val="24"/>
          <w:szCs w:val="24"/>
        </w:rPr>
        <w:t xml:space="preserve">    opposition has been filed. The applicant served the respondents with a </w:t>
      </w:r>
    </w:p>
    <w:p w14:paraId="64B8954D" w14:textId="77777777" w:rsidR="007B2DC5" w:rsidRDefault="00774C9C" w:rsidP="00D474C1">
      <w:pPr>
        <w:spacing w:line="480" w:lineRule="auto"/>
        <w:ind w:firstLine="720"/>
        <w:jc w:val="both"/>
        <w:rPr>
          <w:rFonts w:ascii="Arial" w:hAnsi="Arial" w:cs="Arial"/>
          <w:sz w:val="24"/>
          <w:szCs w:val="24"/>
        </w:rPr>
      </w:pPr>
      <w:r>
        <w:rPr>
          <w:rFonts w:ascii="Arial" w:hAnsi="Arial" w:cs="Arial"/>
          <w:sz w:val="24"/>
          <w:szCs w:val="24"/>
        </w:rPr>
        <w:t xml:space="preserve">    notice of set-down on 20</w:t>
      </w:r>
      <w:r w:rsidRPr="00774C9C">
        <w:rPr>
          <w:rFonts w:ascii="Arial" w:hAnsi="Arial" w:cs="Arial"/>
          <w:sz w:val="24"/>
          <w:szCs w:val="24"/>
          <w:vertAlign w:val="superscript"/>
        </w:rPr>
        <w:t>th</w:t>
      </w:r>
      <w:r>
        <w:rPr>
          <w:rFonts w:ascii="Arial" w:hAnsi="Arial" w:cs="Arial"/>
          <w:sz w:val="24"/>
          <w:szCs w:val="24"/>
        </w:rPr>
        <w:t xml:space="preserve"> October 2023.</w:t>
      </w:r>
      <w:r w:rsidR="007B2DC5">
        <w:rPr>
          <w:rFonts w:ascii="Arial" w:hAnsi="Arial" w:cs="Arial"/>
          <w:sz w:val="24"/>
          <w:szCs w:val="24"/>
        </w:rPr>
        <w:t xml:space="preserve"> This matter was heard and </w:t>
      </w:r>
    </w:p>
    <w:p w14:paraId="6A23EDEE" w14:textId="77777777" w:rsidR="007B2DC5" w:rsidRDefault="007B2DC5" w:rsidP="00D474C1">
      <w:pPr>
        <w:spacing w:line="480" w:lineRule="auto"/>
        <w:jc w:val="both"/>
        <w:rPr>
          <w:rFonts w:ascii="Arial" w:hAnsi="Arial" w:cs="Arial"/>
          <w:sz w:val="24"/>
          <w:szCs w:val="24"/>
        </w:rPr>
      </w:pPr>
      <w:r>
        <w:rPr>
          <w:rFonts w:ascii="Arial" w:hAnsi="Arial" w:cs="Arial"/>
          <w:sz w:val="24"/>
          <w:szCs w:val="24"/>
        </w:rPr>
        <w:t xml:space="preserve">               counsel was requested to prepare heads of argument considering the </w:t>
      </w:r>
      <w:proofErr w:type="gramStart"/>
      <w:r>
        <w:rPr>
          <w:rFonts w:ascii="Arial" w:hAnsi="Arial" w:cs="Arial"/>
          <w:sz w:val="24"/>
          <w:szCs w:val="24"/>
        </w:rPr>
        <w:t>draft</w:t>
      </w:r>
      <w:proofErr w:type="gramEnd"/>
      <w:r>
        <w:rPr>
          <w:rFonts w:ascii="Arial" w:hAnsi="Arial" w:cs="Arial"/>
          <w:sz w:val="24"/>
          <w:szCs w:val="24"/>
        </w:rPr>
        <w:t xml:space="preserve"> </w:t>
      </w:r>
    </w:p>
    <w:p w14:paraId="179AC3A2" w14:textId="18AAC21E" w:rsidR="00A7711D" w:rsidRDefault="007B2DC5" w:rsidP="00D474C1">
      <w:pPr>
        <w:spacing w:line="480" w:lineRule="auto"/>
        <w:jc w:val="both"/>
        <w:rPr>
          <w:rFonts w:ascii="Arial" w:hAnsi="Arial" w:cs="Arial"/>
          <w:sz w:val="24"/>
          <w:szCs w:val="24"/>
        </w:rPr>
      </w:pPr>
      <w:r>
        <w:rPr>
          <w:rFonts w:ascii="Arial" w:hAnsi="Arial" w:cs="Arial"/>
          <w:sz w:val="24"/>
          <w:szCs w:val="24"/>
        </w:rPr>
        <w:t xml:space="preserve">               order which did not tally </w:t>
      </w:r>
      <w:r w:rsidR="00AD6649">
        <w:rPr>
          <w:rFonts w:ascii="Arial" w:hAnsi="Arial" w:cs="Arial"/>
          <w:sz w:val="24"/>
          <w:szCs w:val="24"/>
        </w:rPr>
        <w:t>with</w:t>
      </w:r>
      <w:r>
        <w:rPr>
          <w:rFonts w:ascii="Arial" w:hAnsi="Arial" w:cs="Arial"/>
          <w:sz w:val="24"/>
          <w:szCs w:val="24"/>
        </w:rPr>
        <w:t xml:space="preserve"> the notice of motion. </w:t>
      </w:r>
    </w:p>
    <w:p w14:paraId="6A622F2F" w14:textId="77777777" w:rsidR="001A269A" w:rsidRDefault="007B2DC5" w:rsidP="00D474C1">
      <w:pPr>
        <w:spacing w:line="480" w:lineRule="auto"/>
        <w:ind w:left="990" w:hanging="99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Counsel submitted </w:t>
      </w:r>
      <w:r w:rsidR="001A269A">
        <w:rPr>
          <w:rFonts w:ascii="Arial" w:hAnsi="Arial" w:cs="Arial"/>
          <w:sz w:val="24"/>
          <w:szCs w:val="24"/>
        </w:rPr>
        <w:t xml:space="preserve">supplementary </w:t>
      </w:r>
      <w:r>
        <w:rPr>
          <w:rFonts w:ascii="Arial" w:hAnsi="Arial" w:cs="Arial"/>
          <w:sz w:val="24"/>
          <w:szCs w:val="24"/>
        </w:rPr>
        <w:t xml:space="preserve">heads of argument regurgitating Rule 53 </w:t>
      </w:r>
    </w:p>
    <w:p w14:paraId="4550BF4E" w14:textId="0AA9AA1A" w:rsidR="001A269A" w:rsidRDefault="001A269A" w:rsidP="00D474C1">
      <w:pPr>
        <w:spacing w:line="480" w:lineRule="auto"/>
        <w:ind w:left="990" w:hanging="270"/>
        <w:jc w:val="both"/>
        <w:rPr>
          <w:rFonts w:ascii="Arial" w:hAnsi="Arial" w:cs="Arial"/>
          <w:sz w:val="24"/>
          <w:szCs w:val="24"/>
        </w:rPr>
      </w:pPr>
      <w:r>
        <w:rPr>
          <w:rFonts w:ascii="Arial" w:hAnsi="Arial" w:cs="Arial"/>
          <w:sz w:val="24"/>
          <w:szCs w:val="24"/>
        </w:rPr>
        <w:t xml:space="preserve">    </w:t>
      </w:r>
      <w:r w:rsidR="007B2DC5">
        <w:rPr>
          <w:rFonts w:ascii="Arial" w:hAnsi="Arial" w:cs="Arial"/>
          <w:sz w:val="24"/>
          <w:szCs w:val="24"/>
        </w:rPr>
        <w:t xml:space="preserve">of the uniform rules. The applicant has </w:t>
      </w:r>
      <w:r>
        <w:rPr>
          <w:rFonts w:ascii="Arial" w:hAnsi="Arial" w:cs="Arial"/>
          <w:sz w:val="24"/>
          <w:szCs w:val="24"/>
        </w:rPr>
        <w:t>filed</w:t>
      </w:r>
      <w:r w:rsidR="007B2DC5">
        <w:rPr>
          <w:rFonts w:ascii="Arial" w:hAnsi="Arial" w:cs="Arial"/>
          <w:sz w:val="24"/>
          <w:szCs w:val="24"/>
        </w:rPr>
        <w:t xml:space="preserve"> a draft order </w:t>
      </w:r>
      <w:r>
        <w:rPr>
          <w:rFonts w:ascii="Arial" w:hAnsi="Arial" w:cs="Arial"/>
          <w:sz w:val="24"/>
          <w:szCs w:val="24"/>
        </w:rPr>
        <w:t>that</w:t>
      </w:r>
      <w:r w:rsidR="007B2DC5">
        <w:rPr>
          <w:rFonts w:ascii="Arial" w:hAnsi="Arial" w:cs="Arial"/>
          <w:sz w:val="24"/>
          <w:szCs w:val="24"/>
        </w:rPr>
        <w:t xml:space="preserve"> does </w:t>
      </w:r>
      <w:proofErr w:type="gramStart"/>
      <w:r w:rsidR="007B2DC5">
        <w:rPr>
          <w:rFonts w:ascii="Arial" w:hAnsi="Arial" w:cs="Arial"/>
          <w:sz w:val="24"/>
          <w:szCs w:val="24"/>
        </w:rPr>
        <w:t>not</w:t>
      </w:r>
      <w:proofErr w:type="gramEnd"/>
      <w:r w:rsidR="007B2DC5">
        <w:rPr>
          <w:rFonts w:ascii="Arial" w:hAnsi="Arial" w:cs="Arial"/>
          <w:sz w:val="24"/>
          <w:szCs w:val="24"/>
        </w:rPr>
        <w:t xml:space="preserve"> </w:t>
      </w:r>
    </w:p>
    <w:p w14:paraId="30C90C26" w14:textId="77777777" w:rsidR="001A269A" w:rsidRDefault="007B2DC5" w:rsidP="00D474C1">
      <w:pPr>
        <w:spacing w:line="480" w:lineRule="auto"/>
        <w:ind w:left="990"/>
        <w:jc w:val="both"/>
        <w:rPr>
          <w:rFonts w:ascii="Arial" w:hAnsi="Arial" w:cs="Arial"/>
          <w:sz w:val="24"/>
          <w:szCs w:val="24"/>
        </w:rPr>
      </w:pPr>
      <w:r>
        <w:rPr>
          <w:rFonts w:ascii="Arial" w:hAnsi="Arial" w:cs="Arial"/>
          <w:sz w:val="24"/>
          <w:szCs w:val="24"/>
        </w:rPr>
        <w:t xml:space="preserve">have the first prayer as per the notice of motion being condonation. I </w:t>
      </w:r>
      <w:proofErr w:type="gramStart"/>
      <w:r>
        <w:rPr>
          <w:rFonts w:ascii="Arial" w:hAnsi="Arial" w:cs="Arial"/>
          <w:sz w:val="24"/>
          <w:szCs w:val="24"/>
        </w:rPr>
        <w:t>am</w:t>
      </w:r>
      <w:proofErr w:type="gramEnd"/>
      <w:r>
        <w:rPr>
          <w:rFonts w:ascii="Arial" w:hAnsi="Arial" w:cs="Arial"/>
          <w:sz w:val="24"/>
          <w:szCs w:val="24"/>
        </w:rPr>
        <w:t xml:space="preserve"> </w:t>
      </w:r>
    </w:p>
    <w:p w14:paraId="60A73F5F" w14:textId="2BE3D823" w:rsidR="007B2DC5" w:rsidRDefault="007B2DC5" w:rsidP="00D474C1">
      <w:pPr>
        <w:spacing w:line="480" w:lineRule="auto"/>
        <w:ind w:left="990"/>
        <w:jc w:val="both"/>
        <w:rPr>
          <w:rFonts w:ascii="Arial" w:hAnsi="Arial" w:cs="Arial"/>
          <w:sz w:val="24"/>
          <w:szCs w:val="24"/>
        </w:rPr>
      </w:pPr>
      <w:r>
        <w:rPr>
          <w:rFonts w:ascii="Arial" w:hAnsi="Arial" w:cs="Arial"/>
          <w:sz w:val="24"/>
          <w:szCs w:val="24"/>
        </w:rPr>
        <w:t>ceased to decide on the notice of motion.</w:t>
      </w:r>
    </w:p>
    <w:p w14:paraId="40240104" w14:textId="76522409" w:rsidR="007B2DC5" w:rsidRPr="002226F1" w:rsidRDefault="007B2DC5" w:rsidP="00D474C1">
      <w:pPr>
        <w:spacing w:line="480" w:lineRule="auto"/>
        <w:ind w:left="990"/>
        <w:jc w:val="both"/>
        <w:rPr>
          <w:rFonts w:ascii="Arial" w:hAnsi="Arial" w:cs="Arial"/>
          <w:b/>
          <w:bCs/>
          <w:sz w:val="24"/>
          <w:szCs w:val="24"/>
          <w:u w:val="single"/>
        </w:rPr>
      </w:pPr>
      <w:r w:rsidRPr="002226F1">
        <w:rPr>
          <w:rFonts w:ascii="Arial" w:hAnsi="Arial" w:cs="Arial"/>
          <w:b/>
          <w:bCs/>
          <w:sz w:val="24"/>
          <w:szCs w:val="24"/>
          <w:u w:val="single"/>
        </w:rPr>
        <w:lastRenderedPageBreak/>
        <w:t>BACKGROUND</w:t>
      </w:r>
    </w:p>
    <w:p w14:paraId="240B935E" w14:textId="0A74F9C6" w:rsidR="002226F1" w:rsidRDefault="007B2DC5" w:rsidP="00D474C1">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The applicant submitted medico-legal report</w:t>
      </w:r>
      <w:r w:rsidR="002226F1">
        <w:rPr>
          <w:rFonts w:ascii="Arial" w:hAnsi="Arial" w:cs="Arial"/>
          <w:sz w:val="24"/>
          <w:szCs w:val="24"/>
        </w:rPr>
        <w:t>s</w:t>
      </w:r>
      <w:r>
        <w:rPr>
          <w:rFonts w:ascii="Arial" w:hAnsi="Arial" w:cs="Arial"/>
          <w:sz w:val="24"/>
          <w:szCs w:val="24"/>
        </w:rPr>
        <w:t xml:space="preserve"> and the RAF 4 form </w:t>
      </w:r>
      <w:proofErr w:type="gramStart"/>
      <w:r>
        <w:rPr>
          <w:rFonts w:ascii="Arial" w:hAnsi="Arial" w:cs="Arial"/>
          <w:sz w:val="24"/>
          <w:szCs w:val="24"/>
        </w:rPr>
        <w:t>which</w:t>
      </w:r>
      <w:proofErr w:type="gramEnd"/>
      <w:r>
        <w:rPr>
          <w:rFonts w:ascii="Arial" w:hAnsi="Arial" w:cs="Arial"/>
          <w:sz w:val="24"/>
          <w:szCs w:val="24"/>
        </w:rPr>
        <w:t xml:space="preserve"> </w:t>
      </w:r>
    </w:p>
    <w:p w14:paraId="280357AD" w14:textId="77777777" w:rsidR="002226F1" w:rsidRDefault="002226F1" w:rsidP="00D474C1">
      <w:pPr>
        <w:spacing w:line="480" w:lineRule="auto"/>
        <w:ind w:firstLine="720"/>
        <w:jc w:val="both"/>
        <w:rPr>
          <w:rFonts w:ascii="Arial" w:hAnsi="Arial" w:cs="Arial"/>
          <w:sz w:val="24"/>
          <w:szCs w:val="24"/>
        </w:rPr>
      </w:pPr>
      <w:r>
        <w:rPr>
          <w:rFonts w:ascii="Arial" w:hAnsi="Arial" w:cs="Arial"/>
          <w:sz w:val="24"/>
          <w:szCs w:val="24"/>
        </w:rPr>
        <w:t xml:space="preserve">    </w:t>
      </w:r>
      <w:r w:rsidR="007B2DC5">
        <w:rPr>
          <w:rFonts w:ascii="Arial" w:hAnsi="Arial" w:cs="Arial"/>
          <w:sz w:val="24"/>
          <w:szCs w:val="24"/>
        </w:rPr>
        <w:t xml:space="preserve">depicted that the applicant qualifies </w:t>
      </w:r>
      <w:r>
        <w:rPr>
          <w:rFonts w:ascii="Arial" w:hAnsi="Arial" w:cs="Arial"/>
          <w:sz w:val="24"/>
          <w:szCs w:val="24"/>
        </w:rPr>
        <w:t xml:space="preserve">to be compensated for </w:t>
      </w:r>
      <w:proofErr w:type="gramStart"/>
      <w:r>
        <w:rPr>
          <w:rFonts w:ascii="Arial" w:hAnsi="Arial" w:cs="Arial"/>
          <w:sz w:val="24"/>
          <w:szCs w:val="24"/>
        </w:rPr>
        <w:t>general</w:t>
      </w:r>
      <w:proofErr w:type="gramEnd"/>
      <w:r>
        <w:rPr>
          <w:rFonts w:ascii="Arial" w:hAnsi="Arial" w:cs="Arial"/>
          <w:sz w:val="24"/>
          <w:szCs w:val="24"/>
        </w:rPr>
        <w:t xml:space="preserve"> </w:t>
      </w:r>
    </w:p>
    <w:p w14:paraId="0B0C7CC0" w14:textId="398CB0BA" w:rsidR="002226F1" w:rsidRDefault="002226F1" w:rsidP="00D474C1">
      <w:pPr>
        <w:spacing w:line="480" w:lineRule="auto"/>
        <w:jc w:val="both"/>
        <w:rPr>
          <w:rFonts w:ascii="Arial" w:hAnsi="Arial" w:cs="Arial"/>
          <w:sz w:val="24"/>
          <w:szCs w:val="24"/>
        </w:rPr>
      </w:pPr>
      <w:r>
        <w:rPr>
          <w:rFonts w:ascii="Arial" w:hAnsi="Arial" w:cs="Arial"/>
          <w:sz w:val="24"/>
          <w:szCs w:val="24"/>
        </w:rPr>
        <w:t xml:space="preserve">               damages. The second respondent the HPCSA assessed the </w:t>
      </w:r>
    </w:p>
    <w:p w14:paraId="7635A701" w14:textId="77777777" w:rsidR="00B024D0" w:rsidRDefault="002226F1" w:rsidP="00D474C1">
      <w:pPr>
        <w:spacing w:line="480" w:lineRule="auto"/>
        <w:ind w:left="720"/>
        <w:jc w:val="both"/>
        <w:rPr>
          <w:rFonts w:ascii="Arial" w:hAnsi="Arial" w:cs="Arial"/>
          <w:sz w:val="24"/>
          <w:szCs w:val="24"/>
        </w:rPr>
      </w:pPr>
      <w:r>
        <w:rPr>
          <w:rFonts w:ascii="Arial" w:hAnsi="Arial" w:cs="Arial"/>
          <w:sz w:val="24"/>
          <w:szCs w:val="24"/>
        </w:rPr>
        <w:t xml:space="preserve">    applicant’s injuries on the 2</w:t>
      </w:r>
      <w:r w:rsidR="00B024D0">
        <w:rPr>
          <w:rFonts w:ascii="Arial" w:hAnsi="Arial" w:cs="Arial"/>
          <w:sz w:val="24"/>
          <w:szCs w:val="24"/>
        </w:rPr>
        <w:t>4</w:t>
      </w:r>
      <w:r w:rsidR="00B024D0" w:rsidRPr="00B024D0">
        <w:rPr>
          <w:rFonts w:ascii="Arial" w:hAnsi="Arial" w:cs="Arial"/>
          <w:sz w:val="24"/>
          <w:szCs w:val="24"/>
          <w:vertAlign w:val="superscript"/>
        </w:rPr>
        <w:t>th</w:t>
      </w:r>
      <w:r w:rsidR="00B024D0">
        <w:rPr>
          <w:rFonts w:ascii="Arial" w:hAnsi="Arial" w:cs="Arial"/>
          <w:sz w:val="24"/>
          <w:szCs w:val="24"/>
        </w:rPr>
        <w:t xml:space="preserve"> of </w:t>
      </w:r>
      <w:r w:rsidRPr="002226F1">
        <w:rPr>
          <w:rFonts w:ascii="Arial" w:hAnsi="Arial" w:cs="Arial"/>
          <w:sz w:val="24"/>
          <w:szCs w:val="24"/>
        </w:rPr>
        <w:t xml:space="preserve">February 2023 </w:t>
      </w:r>
      <w:r>
        <w:rPr>
          <w:rFonts w:ascii="Arial" w:hAnsi="Arial" w:cs="Arial"/>
          <w:sz w:val="24"/>
          <w:szCs w:val="24"/>
        </w:rPr>
        <w:t xml:space="preserve">in terms of Regulation 3 </w:t>
      </w:r>
    </w:p>
    <w:p w14:paraId="037214E9" w14:textId="27D23B33" w:rsidR="00D32A3B" w:rsidRDefault="00B024D0" w:rsidP="00D474C1">
      <w:pPr>
        <w:spacing w:line="480" w:lineRule="auto"/>
        <w:ind w:left="720"/>
        <w:jc w:val="both"/>
        <w:rPr>
          <w:rFonts w:ascii="Arial" w:hAnsi="Arial" w:cs="Arial"/>
          <w:sz w:val="24"/>
          <w:szCs w:val="24"/>
        </w:rPr>
      </w:pPr>
      <w:r>
        <w:rPr>
          <w:rFonts w:ascii="Arial" w:hAnsi="Arial" w:cs="Arial"/>
          <w:sz w:val="24"/>
          <w:szCs w:val="24"/>
        </w:rPr>
        <w:t xml:space="preserve">    </w:t>
      </w:r>
      <w:r w:rsidR="002226F1">
        <w:rPr>
          <w:rFonts w:ascii="Arial" w:hAnsi="Arial" w:cs="Arial"/>
          <w:sz w:val="24"/>
          <w:szCs w:val="24"/>
        </w:rPr>
        <w:t xml:space="preserve">and decided that he did not qualify as her whole-person impairment </w:t>
      </w:r>
      <w:proofErr w:type="gramStart"/>
      <w:r w:rsidR="00D32A3B">
        <w:rPr>
          <w:rFonts w:ascii="Arial" w:hAnsi="Arial" w:cs="Arial"/>
          <w:sz w:val="24"/>
          <w:szCs w:val="24"/>
        </w:rPr>
        <w:t>was</w:t>
      </w:r>
      <w:proofErr w:type="gramEnd"/>
      <w:r w:rsidR="002226F1">
        <w:rPr>
          <w:rFonts w:ascii="Arial" w:hAnsi="Arial" w:cs="Arial"/>
          <w:sz w:val="24"/>
          <w:szCs w:val="24"/>
        </w:rPr>
        <w:t xml:space="preserve"> </w:t>
      </w:r>
    </w:p>
    <w:p w14:paraId="758404CF" w14:textId="011899D5" w:rsidR="007B2DC5" w:rsidRDefault="00D32A3B" w:rsidP="00D474C1">
      <w:pPr>
        <w:spacing w:line="480" w:lineRule="auto"/>
        <w:jc w:val="both"/>
        <w:rPr>
          <w:rFonts w:ascii="Arial" w:hAnsi="Arial" w:cs="Arial"/>
          <w:sz w:val="24"/>
          <w:szCs w:val="24"/>
        </w:rPr>
      </w:pPr>
      <w:r>
        <w:rPr>
          <w:rFonts w:ascii="Arial" w:hAnsi="Arial" w:cs="Arial"/>
          <w:sz w:val="24"/>
          <w:szCs w:val="24"/>
        </w:rPr>
        <w:t xml:space="preserve">               </w:t>
      </w:r>
      <w:r w:rsidR="002226F1">
        <w:rPr>
          <w:rFonts w:ascii="Arial" w:hAnsi="Arial" w:cs="Arial"/>
          <w:sz w:val="24"/>
          <w:szCs w:val="24"/>
        </w:rPr>
        <w:t xml:space="preserve">less than 30%. </w:t>
      </w:r>
    </w:p>
    <w:p w14:paraId="2AD52CF6" w14:textId="36DED08F" w:rsidR="007E31CF" w:rsidRDefault="002226F1" w:rsidP="00C661B3">
      <w:pPr>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The information was communicated on the 3</w:t>
      </w:r>
      <w:r w:rsidRPr="002226F1">
        <w:rPr>
          <w:rFonts w:ascii="Arial" w:hAnsi="Arial" w:cs="Arial"/>
          <w:sz w:val="24"/>
          <w:szCs w:val="24"/>
          <w:vertAlign w:val="superscript"/>
        </w:rPr>
        <w:t>rd</w:t>
      </w:r>
      <w:r>
        <w:rPr>
          <w:rFonts w:ascii="Arial" w:hAnsi="Arial" w:cs="Arial"/>
          <w:sz w:val="24"/>
          <w:szCs w:val="24"/>
        </w:rPr>
        <w:t xml:space="preserve"> </w:t>
      </w:r>
      <w:r w:rsidR="007E31CF">
        <w:rPr>
          <w:rFonts w:ascii="Arial" w:hAnsi="Arial" w:cs="Arial"/>
          <w:sz w:val="24"/>
          <w:szCs w:val="24"/>
        </w:rPr>
        <w:t xml:space="preserve">of March 2023 to the </w:t>
      </w:r>
    </w:p>
    <w:p w14:paraId="3318BE8B" w14:textId="77777777" w:rsidR="007E31CF" w:rsidRDefault="007E31CF" w:rsidP="00C661B3">
      <w:pPr>
        <w:jc w:val="both"/>
        <w:rPr>
          <w:rFonts w:ascii="Arial" w:hAnsi="Arial" w:cs="Arial"/>
          <w:sz w:val="24"/>
          <w:szCs w:val="24"/>
        </w:rPr>
      </w:pPr>
      <w:r>
        <w:rPr>
          <w:rFonts w:ascii="Arial" w:hAnsi="Arial" w:cs="Arial"/>
          <w:sz w:val="24"/>
          <w:szCs w:val="24"/>
        </w:rPr>
        <w:t xml:space="preserve">                applicant’s attorney. They were informed to act within a period of 90 </w:t>
      </w:r>
      <w:proofErr w:type="gramStart"/>
      <w:r>
        <w:rPr>
          <w:rFonts w:ascii="Arial" w:hAnsi="Arial" w:cs="Arial"/>
          <w:sz w:val="24"/>
          <w:szCs w:val="24"/>
        </w:rPr>
        <w:t>days</w:t>
      </w:r>
      <w:proofErr w:type="gramEnd"/>
      <w:r>
        <w:rPr>
          <w:rFonts w:ascii="Arial" w:hAnsi="Arial" w:cs="Arial"/>
          <w:sz w:val="24"/>
          <w:szCs w:val="24"/>
        </w:rPr>
        <w:t xml:space="preserve"> </w:t>
      </w:r>
    </w:p>
    <w:p w14:paraId="5BC3C079" w14:textId="77777777" w:rsidR="007E31CF" w:rsidRDefault="007E31CF" w:rsidP="00C661B3">
      <w:pPr>
        <w:ind w:firstLine="720"/>
        <w:jc w:val="both"/>
        <w:rPr>
          <w:rFonts w:ascii="Arial" w:hAnsi="Arial" w:cs="Arial"/>
          <w:sz w:val="24"/>
          <w:szCs w:val="24"/>
        </w:rPr>
      </w:pPr>
      <w:r>
        <w:rPr>
          <w:rFonts w:ascii="Arial" w:hAnsi="Arial" w:cs="Arial"/>
          <w:sz w:val="24"/>
          <w:szCs w:val="24"/>
        </w:rPr>
        <w:t xml:space="preserve">     in the event they required reasons herein. The RAF communicated on the </w:t>
      </w:r>
    </w:p>
    <w:p w14:paraId="52553D6C" w14:textId="77777777" w:rsidR="00B024D0" w:rsidRDefault="007E31CF" w:rsidP="00C661B3">
      <w:pPr>
        <w:jc w:val="both"/>
        <w:rPr>
          <w:rFonts w:ascii="Arial" w:hAnsi="Arial" w:cs="Arial"/>
          <w:sz w:val="24"/>
          <w:szCs w:val="24"/>
        </w:rPr>
      </w:pPr>
      <w:r>
        <w:rPr>
          <w:rFonts w:ascii="Arial" w:hAnsi="Arial" w:cs="Arial"/>
          <w:sz w:val="24"/>
          <w:szCs w:val="24"/>
        </w:rPr>
        <w:t xml:space="preserve">                22 March 2023 that in terms of Regulation 3 (3) (d)</w:t>
      </w:r>
      <w:r w:rsidR="00B024D0">
        <w:rPr>
          <w:rFonts w:ascii="Arial" w:hAnsi="Arial" w:cs="Arial"/>
          <w:sz w:val="24"/>
          <w:szCs w:val="24"/>
        </w:rPr>
        <w:t xml:space="preserve"> the injuries </w:t>
      </w:r>
      <w:proofErr w:type="gramStart"/>
      <w:r w:rsidR="00B024D0">
        <w:rPr>
          <w:rFonts w:ascii="Arial" w:hAnsi="Arial" w:cs="Arial"/>
          <w:sz w:val="24"/>
          <w:szCs w:val="24"/>
        </w:rPr>
        <w:t>sustained</w:t>
      </w:r>
      <w:proofErr w:type="gramEnd"/>
      <w:r w:rsidR="00B024D0">
        <w:rPr>
          <w:rFonts w:ascii="Arial" w:hAnsi="Arial" w:cs="Arial"/>
          <w:sz w:val="24"/>
          <w:szCs w:val="24"/>
        </w:rPr>
        <w:t xml:space="preserve"> </w:t>
      </w:r>
    </w:p>
    <w:p w14:paraId="44F5EACF" w14:textId="64523EA1" w:rsidR="002226F1" w:rsidRDefault="00B024D0" w:rsidP="00C661B3">
      <w:pPr>
        <w:ind w:left="1050"/>
        <w:jc w:val="both"/>
        <w:rPr>
          <w:rFonts w:ascii="Arial" w:hAnsi="Arial" w:cs="Arial"/>
          <w:sz w:val="24"/>
          <w:szCs w:val="24"/>
        </w:rPr>
      </w:pPr>
      <w:r>
        <w:rPr>
          <w:rFonts w:ascii="Arial" w:hAnsi="Arial" w:cs="Arial"/>
          <w:sz w:val="24"/>
          <w:szCs w:val="24"/>
        </w:rPr>
        <w:t>by the applicant did not qualify as serious injuries.</w:t>
      </w:r>
      <w:r w:rsidR="00274CE2">
        <w:rPr>
          <w:rFonts w:ascii="Arial" w:hAnsi="Arial" w:cs="Arial"/>
          <w:sz w:val="24"/>
          <w:szCs w:val="24"/>
        </w:rPr>
        <w:t xml:space="preserve"> </w:t>
      </w:r>
      <w:r w:rsidR="00274CE2" w:rsidRPr="00274CE2">
        <w:rPr>
          <w:rFonts w:ascii="Arial" w:hAnsi="Arial" w:cs="Arial"/>
          <w:sz w:val="24"/>
          <w:szCs w:val="24"/>
        </w:rPr>
        <w:t> </w:t>
      </w:r>
      <w:r w:rsidR="00274CE2" w:rsidRPr="00274CE2">
        <w:rPr>
          <w:rFonts w:ascii="Arial" w:hAnsi="Arial" w:cs="Arial"/>
          <w:b/>
          <w:bCs/>
          <w:sz w:val="24"/>
          <w:szCs w:val="24"/>
        </w:rPr>
        <w:t>if the Fund or an agent is not satisfied that the injury has been correctly assessed</w:t>
      </w:r>
      <w:r w:rsidR="00274CE2" w:rsidRPr="00274CE2">
        <w:rPr>
          <w:rFonts w:ascii="Arial" w:hAnsi="Arial" w:cs="Arial"/>
          <w:sz w:val="24"/>
          <w:szCs w:val="24"/>
        </w:rPr>
        <w:t>, the Fund or an agent must: "3(3)(d)(ii) direct that the third party submit himself or herself, at the cost of the Fund or an agent, to a further assessment to ascertain whether the injury is serious, in terms of the method set out in</w:t>
      </w:r>
      <w:r>
        <w:rPr>
          <w:rFonts w:ascii="Arial" w:hAnsi="Arial" w:cs="Arial"/>
          <w:sz w:val="24"/>
          <w:szCs w:val="24"/>
        </w:rPr>
        <w:t xml:space="preserve"> </w:t>
      </w:r>
    </w:p>
    <w:p w14:paraId="7A3AA140" w14:textId="2FADC5A9" w:rsidR="00890AB2" w:rsidRDefault="00B024D0" w:rsidP="00C661B3">
      <w:pPr>
        <w:ind w:left="1050" w:hanging="105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applicant says that the application if it requires condonation, must </w:t>
      </w:r>
      <w:proofErr w:type="gramStart"/>
      <w:r>
        <w:rPr>
          <w:rFonts w:ascii="Arial" w:hAnsi="Arial" w:cs="Arial"/>
          <w:sz w:val="24"/>
          <w:szCs w:val="24"/>
        </w:rPr>
        <w:t>be</w:t>
      </w:r>
      <w:proofErr w:type="gramEnd"/>
      <w:r>
        <w:rPr>
          <w:rFonts w:ascii="Arial" w:hAnsi="Arial" w:cs="Arial"/>
          <w:sz w:val="24"/>
          <w:szCs w:val="24"/>
        </w:rPr>
        <w:t xml:space="preserve"> </w:t>
      </w:r>
    </w:p>
    <w:p w14:paraId="2C0FDE69" w14:textId="77777777" w:rsidR="00890AB2" w:rsidRDefault="00B024D0" w:rsidP="00C661B3">
      <w:pPr>
        <w:ind w:left="1050"/>
        <w:jc w:val="both"/>
        <w:rPr>
          <w:rFonts w:ascii="Arial" w:hAnsi="Arial" w:cs="Arial"/>
          <w:sz w:val="24"/>
          <w:szCs w:val="24"/>
        </w:rPr>
      </w:pPr>
      <w:r>
        <w:rPr>
          <w:rFonts w:ascii="Arial" w:hAnsi="Arial" w:cs="Arial"/>
          <w:sz w:val="24"/>
          <w:szCs w:val="24"/>
        </w:rPr>
        <w:t xml:space="preserve">granted. It is prudent for the applicant to know whether condonation </w:t>
      </w:r>
      <w:proofErr w:type="gramStart"/>
      <w:r>
        <w:rPr>
          <w:rFonts w:ascii="Arial" w:hAnsi="Arial" w:cs="Arial"/>
          <w:sz w:val="24"/>
          <w:szCs w:val="24"/>
        </w:rPr>
        <w:t>is</w:t>
      </w:r>
      <w:proofErr w:type="gramEnd"/>
      <w:r>
        <w:rPr>
          <w:rFonts w:ascii="Arial" w:hAnsi="Arial" w:cs="Arial"/>
          <w:sz w:val="24"/>
          <w:szCs w:val="24"/>
        </w:rPr>
        <w:t xml:space="preserve"> </w:t>
      </w:r>
    </w:p>
    <w:p w14:paraId="20FD4787" w14:textId="77777777" w:rsidR="00890AB2" w:rsidRDefault="00B024D0" w:rsidP="00C661B3">
      <w:pPr>
        <w:ind w:left="1050"/>
        <w:jc w:val="both"/>
        <w:rPr>
          <w:rFonts w:ascii="Arial" w:hAnsi="Arial" w:cs="Arial"/>
          <w:sz w:val="24"/>
          <w:szCs w:val="24"/>
        </w:rPr>
      </w:pPr>
      <w:r>
        <w:rPr>
          <w:rFonts w:ascii="Arial" w:hAnsi="Arial" w:cs="Arial"/>
          <w:sz w:val="24"/>
          <w:szCs w:val="24"/>
        </w:rPr>
        <w:t xml:space="preserve">required or not. Further, the applicant says he has acted within 180 days in </w:t>
      </w:r>
    </w:p>
    <w:p w14:paraId="2DF02DC6" w14:textId="77D42786" w:rsidR="00B024D0" w:rsidRDefault="00B024D0" w:rsidP="00C661B3">
      <w:pPr>
        <w:ind w:left="1050"/>
        <w:jc w:val="both"/>
        <w:rPr>
          <w:rFonts w:ascii="Arial" w:hAnsi="Arial" w:cs="Arial"/>
          <w:sz w:val="24"/>
          <w:szCs w:val="24"/>
        </w:rPr>
      </w:pPr>
      <w:r>
        <w:rPr>
          <w:rFonts w:ascii="Arial" w:hAnsi="Arial" w:cs="Arial"/>
          <w:sz w:val="24"/>
          <w:szCs w:val="24"/>
        </w:rPr>
        <w:t xml:space="preserve">bringing this review application and therefore does not need condonation. </w:t>
      </w:r>
    </w:p>
    <w:p w14:paraId="4E900969" w14:textId="5462217F" w:rsidR="00B024D0" w:rsidRPr="00B024D0" w:rsidRDefault="00B024D0" w:rsidP="00C661B3">
      <w:pPr>
        <w:ind w:left="1050" w:hanging="1050"/>
        <w:jc w:val="both"/>
        <w:rPr>
          <w:rFonts w:ascii="Arial" w:hAnsi="Arial" w:cs="Arial"/>
          <w:b/>
          <w:bCs/>
          <w:sz w:val="24"/>
          <w:szCs w:val="24"/>
          <w:u w:val="single"/>
        </w:rPr>
      </w:pPr>
      <w:r>
        <w:rPr>
          <w:rFonts w:ascii="Arial" w:hAnsi="Arial" w:cs="Arial"/>
          <w:sz w:val="24"/>
          <w:szCs w:val="24"/>
        </w:rPr>
        <w:tab/>
      </w:r>
      <w:r w:rsidRPr="00B024D0">
        <w:rPr>
          <w:rFonts w:ascii="Arial" w:hAnsi="Arial" w:cs="Arial"/>
          <w:b/>
          <w:bCs/>
          <w:sz w:val="24"/>
          <w:szCs w:val="24"/>
          <w:u w:val="single"/>
        </w:rPr>
        <w:t>THE LEGAL MATRIX</w:t>
      </w:r>
    </w:p>
    <w:p w14:paraId="2AB2B26A" w14:textId="77777777" w:rsidR="001A269A" w:rsidRDefault="00B024D0" w:rsidP="00D474C1">
      <w:pPr>
        <w:spacing w:line="480" w:lineRule="auto"/>
        <w:ind w:left="1050" w:hanging="1050"/>
        <w:rPr>
          <w:rFonts w:ascii="Arial" w:hAnsi="Arial" w:cs="Arial"/>
          <w:sz w:val="24"/>
          <w:szCs w:val="24"/>
        </w:rPr>
      </w:pPr>
      <w:r>
        <w:rPr>
          <w:rFonts w:ascii="Arial" w:hAnsi="Arial" w:cs="Arial"/>
          <w:sz w:val="24"/>
          <w:szCs w:val="24"/>
        </w:rPr>
        <w:t>[8]</w:t>
      </w:r>
      <w:r>
        <w:rPr>
          <w:rFonts w:ascii="Arial" w:hAnsi="Arial" w:cs="Arial"/>
          <w:sz w:val="24"/>
          <w:szCs w:val="24"/>
        </w:rPr>
        <w:tab/>
      </w:r>
      <w:r w:rsidR="00D32A3B">
        <w:rPr>
          <w:rFonts w:ascii="Arial" w:hAnsi="Arial" w:cs="Arial"/>
          <w:sz w:val="24"/>
          <w:szCs w:val="24"/>
        </w:rPr>
        <w:t xml:space="preserve">In terms of section </w:t>
      </w:r>
      <w:r w:rsidR="00874A47" w:rsidRPr="00874A47">
        <w:rPr>
          <w:rFonts w:ascii="Arial" w:hAnsi="Arial" w:cs="Arial"/>
          <w:sz w:val="24"/>
          <w:szCs w:val="24"/>
        </w:rPr>
        <w:t>7. (1)</w:t>
      </w:r>
      <w:r w:rsidR="00D32A3B">
        <w:rPr>
          <w:rStyle w:val="FootnoteReference"/>
          <w:rFonts w:ascii="Arial" w:hAnsi="Arial" w:cs="Arial"/>
          <w:sz w:val="24"/>
          <w:szCs w:val="24"/>
        </w:rPr>
        <w:footnoteReference w:id="1"/>
      </w:r>
      <w:r w:rsidR="00874A47" w:rsidRPr="00874A47">
        <w:rPr>
          <w:rFonts w:ascii="Arial" w:hAnsi="Arial" w:cs="Arial"/>
          <w:sz w:val="24"/>
          <w:szCs w:val="24"/>
        </w:rPr>
        <w:t xml:space="preserve"> Any proceedings for judicial review in terms of </w:t>
      </w:r>
    </w:p>
    <w:p w14:paraId="7786B464" w14:textId="77777777" w:rsidR="001A269A" w:rsidRDefault="00874A47" w:rsidP="00D474C1">
      <w:pPr>
        <w:spacing w:line="480" w:lineRule="auto"/>
        <w:ind w:left="1050"/>
        <w:rPr>
          <w:rFonts w:ascii="Arial" w:hAnsi="Arial" w:cs="Arial"/>
          <w:sz w:val="24"/>
          <w:szCs w:val="24"/>
        </w:rPr>
      </w:pPr>
      <w:r w:rsidRPr="00874A47">
        <w:rPr>
          <w:rFonts w:ascii="Arial" w:hAnsi="Arial" w:cs="Arial"/>
          <w:sz w:val="24"/>
          <w:szCs w:val="24"/>
        </w:rPr>
        <w:t xml:space="preserve">section </w:t>
      </w:r>
      <w:proofErr w:type="gramStart"/>
      <w:r w:rsidRPr="00874A47">
        <w:rPr>
          <w:rFonts w:ascii="Arial" w:hAnsi="Arial" w:cs="Arial"/>
          <w:sz w:val="24"/>
          <w:szCs w:val="24"/>
        </w:rPr>
        <w:t>6( 1</w:t>
      </w:r>
      <w:proofErr w:type="gramEnd"/>
      <w:r w:rsidRPr="00874A47">
        <w:rPr>
          <w:rFonts w:ascii="Arial" w:hAnsi="Arial" w:cs="Arial"/>
          <w:sz w:val="24"/>
          <w:szCs w:val="24"/>
        </w:rPr>
        <w:t xml:space="preserve"> ) must be instituted without unreasonable delay and not later </w:t>
      </w:r>
    </w:p>
    <w:p w14:paraId="059202B1" w14:textId="247354BE" w:rsidR="00874A47" w:rsidRDefault="00874A47" w:rsidP="00D474C1">
      <w:pPr>
        <w:spacing w:line="480" w:lineRule="auto"/>
        <w:ind w:left="1050"/>
        <w:rPr>
          <w:rFonts w:ascii="Arial" w:hAnsi="Arial" w:cs="Arial"/>
          <w:sz w:val="24"/>
          <w:szCs w:val="24"/>
        </w:rPr>
      </w:pPr>
      <w:r w:rsidRPr="00874A47">
        <w:rPr>
          <w:rFonts w:ascii="Arial" w:hAnsi="Arial" w:cs="Arial"/>
          <w:sz w:val="24"/>
          <w:szCs w:val="24"/>
        </w:rPr>
        <w:t xml:space="preserve">than 180 days after the date— </w:t>
      </w:r>
    </w:p>
    <w:p w14:paraId="34B123D7" w14:textId="1B538EAF" w:rsidR="001A269A" w:rsidRPr="000F7070" w:rsidRDefault="000F7070" w:rsidP="000F7070">
      <w:pPr>
        <w:spacing w:line="480" w:lineRule="auto"/>
        <w:ind w:left="1410" w:hanging="360"/>
        <w:rPr>
          <w:rFonts w:ascii="Arial" w:hAnsi="Arial" w:cs="Arial"/>
          <w:sz w:val="24"/>
          <w:szCs w:val="24"/>
        </w:rPr>
      </w:pPr>
      <w:r w:rsidRPr="001A269A">
        <w:rPr>
          <w:rFonts w:ascii="Arial" w:hAnsi="Arial" w:cs="Arial"/>
          <w:sz w:val="24"/>
          <w:szCs w:val="24"/>
        </w:rPr>
        <w:lastRenderedPageBreak/>
        <w:t>(a)</w:t>
      </w:r>
      <w:r w:rsidRPr="001A269A">
        <w:rPr>
          <w:rFonts w:ascii="Arial" w:hAnsi="Arial" w:cs="Arial"/>
          <w:sz w:val="24"/>
          <w:szCs w:val="24"/>
        </w:rPr>
        <w:tab/>
      </w:r>
      <w:r w:rsidR="00874A47" w:rsidRPr="000F7070">
        <w:rPr>
          <w:rFonts w:ascii="Arial" w:hAnsi="Arial" w:cs="Arial"/>
          <w:sz w:val="24"/>
          <w:szCs w:val="24"/>
        </w:rPr>
        <w:t xml:space="preserve">subject to subsection (2)(c), on which any proceedings instituted in </w:t>
      </w:r>
    </w:p>
    <w:p w14:paraId="694D270B" w14:textId="77777777" w:rsidR="001A269A" w:rsidRDefault="001A269A" w:rsidP="00D474C1">
      <w:pPr>
        <w:pStyle w:val="ListParagraph"/>
        <w:spacing w:line="480" w:lineRule="auto"/>
        <w:ind w:left="1410"/>
        <w:rPr>
          <w:rFonts w:ascii="Arial" w:hAnsi="Arial" w:cs="Arial"/>
          <w:sz w:val="24"/>
          <w:szCs w:val="24"/>
        </w:rPr>
      </w:pPr>
    </w:p>
    <w:p w14:paraId="53DD3793" w14:textId="77777777" w:rsidR="001A269A" w:rsidRDefault="00874A47" w:rsidP="00D474C1">
      <w:pPr>
        <w:pStyle w:val="ListParagraph"/>
        <w:spacing w:line="480" w:lineRule="auto"/>
        <w:ind w:left="1410"/>
        <w:rPr>
          <w:rFonts w:ascii="Arial" w:hAnsi="Arial" w:cs="Arial"/>
          <w:sz w:val="24"/>
          <w:szCs w:val="24"/>
        </w:rPr>
      </w:pPr>
      <w:r w:rsidRPr="001A269A">
        <w:rPr>
          <w:rFonts w:ascii="Arial" w:hAnsi="Arial" w:cs="Arial"/>
          <w:sz w:val="24"/>
          <w:szCs w:val="24"/>
        </w:rPr>
        <w:t xml:space="preserve">terms of 15 internal remedies as contemplated in subsection (2)(a) </w:t>
      </w:r>
    </w:p>
    <w:p w14:paraId="3450E6B8" w14:textId="77777777" w:rsidR="001A269A" w:rsidRDefault="001A269A" w:rsidP="00D474C1">
      <w:pPr>
        <w:pStyle w:val="ListParagraph"/>
        <w:spacing w:line="480" w:lineRule="auto"/>
        <w:ind w:left="1410"/>
        <w:rPr>
          <w:rFonts w:ascii="Arial" w:hAnsi="Arial" w:cs="Arial"/>
          <w:sz w:val="24"/>
          <w:szCs w:val="24"/>
        </w:rPr>
      </w:pPr>
    </w:p>
    <w:p w14:paraId="723D7F23" w14:textId="0A95EA79" w:rsidR="00874A47" w:rsidRDefault="00874A47" w:rsidP="00D474C1">
      <w:pPr>
        <w:pStyle w:val="ListParagraph"/>
        <w:spacing w:line="480" w:lineRule="auto"/>
        <w:ind w:left="1410"/>
        <w:rPr>
          <w:rFonts w:ascii="Arial" w:hAnsi="Arial" w:cs="Arial"/>
          <w:sz w:val="24"/>
          <w:szCs w:val="24"/>
        </w:rPr>
      </w:pPr>
      <w:r w:rsidRPr="001A269A">
        <w:rPr>
          <w:rFonts w:ascii="Arial" w:hAnsi="Arial" w:cs="Arial"/>
          <w:sz w:val="24"/>
          <w:szCs w:val="24"/>
        </w:rPr>
        <w:t xml:space="preserve">have been </w:t>
      </w:r>
      <w:proofErr w:type="gramStart"/>
      <w:r w:rsidRPr="001A269A">
        <w:rPr>
          <w:rFonts w:ascii="Arial" w:hAnsi="Arial" w:cs="Arial"/>
          <w:sz w:val="24"/>
          <w:szCs w:val="24"/>
        </w:rPr>
        <w:t>concluded;</w:t>
      </w:r>
      <w:proofErr w:type="gramEnd"/>
      <w:r w:rsidRPr="001A269A">
        <w:rPr>
          <w:rFonts w:ascii="Arial" w:hAnsi="Arial" w:cs="Arial"/>
          <w:sz w:val="24"/>
          <w:szCs w:val="24"/>
        </w:rPr>
        <w:t xml:space="preserve"> </w:t>
      </w:r>
    </w:p>
    <w:p w14:paraId="5F4807B8" w14:textId="77777777" w:rsidR="001A269A" w:rsidRPr="001A269A" w:rsidRDefault="001A269A" w:rsidP="00D474C1">
      <w:pPr>
        <w:pStyle w:val="ListParagraph"/>
        <w:spacing w:line="480" w:lineRule="auto"/>
        <w:ind w:left="1410"/>
        <w:rPr>
          <w:rFonts w:ascii="Arial" w:hAnsi="Arial" w:cs="Arial"/>
          <w:sz w:val="24"/>
          <w:szCs w:val="24"/>
        </w:rPr>
      </w:pPr>
    </w:p>
    <w:p w14:paraId="5A4A4779" w14:textId="79721F75" w:rsidR="001A269A" w:rsidRPr="000F7070" w:rsidRDefault="000F7070" w:rsidP="000F7070">
      <w:pPr>
        <w:spacing w:line="480" w:lineRule="auto"/>
        <w:ind w:left="1410" w:hanging="360"/>
        <w:rPr>
          <w:rFonts w:ascii="Arial" w:hAnsi="Arial" w:cs="Arial"/>
          <w:sz w:val="24"/>
          <w:szCs w:val="24"/>
        </w:rPr>
      </w:pPr>
      <w:r w:rsidRPr="001A269A">
        <w:rPr>
          <w:rFonts w:ascii="Arial" w:hAnsi="Arial" w:cs="Arial"/>
          <w:sz w:val="24"/>
          <w:szCs w:val="24"/>
        </w:rPr>
        <w:t>(b)</w:t>
      </w:r>
      <w:r w:rsidRPr="001A269A">
        <w:rPr>
          <w:rFonts w:ascii="Arial" w:hAnsi="Arial" w:cs="Arial"/>
          <w:sz w:val="24"/>
          <w:szCs w:val="24"/>
        </w:rPr>
        <w:tab/>
      </w:r>
      <w:r w:rsidR="00874A47" w:rsidRPr="000F7070">
        <w:rPr>
          <w:rFonts w:ascii="Arial" w:hAnsi="Arial" w:cs="Arial"/>
          <w:sz w:val="24"/>
          <w:szCs w:val="24"/>
        </w:rPr>
        <w:t xml:space="preserve">~here no such remedies exist, on which the person concerned was </w:t>
      </w:r>
    </w:p>
    <w:p w14:paraId="05D65600" w14:textId="77777777" w:rsidR="001A269A" w:rsidRDefault="001A269A" w:rsidP="00D474C1">
      <w:pPr>
        <w:pStyle w:val="ListParagraph"/>
        <w:spacing w:line="480" w:lineRule="auto"/>
        <w:ind w:left="1410"/>
        <w:rPr>
          <w:rFonts w:ascii="Arial" w:hAnsi="Arial" w:cs="Arial"/>
          <w:sz w:val="24"/>
          <w:szCs w:val="24"/>
        </w:rPr>
      </w:pPr>
    </w:p>
    <w:p w14:paraId="4CB9D6A4" w14:textId="77777777" w:rsidR="001A269A" w:rsidRDefault="00874A47" w:rsidP="00D474C1">
      <w:pPr>
        <w:pStyle w:val="ListParagraph"/>
        <w:spacing w:line="480" w:lineRule="auto"/>
        <w:ind w:left="1410"/>
        <w:rPr>
          <w:rFonts w:ascii="Arial" w:hAnsi="Arial" w:cs="Arial"/>
          <w:sz w:val="24"/>
          <w:szCs w:val="24"/>
        </w:rPr>
      </w:pPr>
      <w:r w:rsidRPr="001A269A">
        <w:rPr>
          <w:rFonts w:ascii="Arial" w:hAnsi="Arial" w:cs="Arial"/>
          <w:sz w:val="24"/>
          <w:szCs w:val="24"/>
        </w:rPr>
        <w:t xml:space="preserve">informed of the administrative action, became aware of the action and </w:t>
      </w:r>
    </w:p>
    <w:p w14:paraId="20B65A73" w14:textId="77777777" w:rsidR="001A269A" w:rsidRDefault="001A269A" w:rsidP="00D474C1">
      <w:pPr>
        <w:pStyle w:val="ListParagraph"/>
        <w:spacing w:line="480" w:lineRule="auto"/>
        <w:ind w:left="1410"/>
        <w:rPr>
          <w:rFonts w:ascii="Arial" w:hAnsi="Arial" w:cs="Arial"/>
          <w:sz w:val="24"/>
          <w:szCs w:val="24"/>
        </w:rPr>
      </w:pPr>
    </w:p>
    <w:p w14:paraId="60507B45" w14:textId="77777777" w:rsidR="001A269A" w:rsidRDefault="00874A47" w:rsidP="00D474C1">
      <w:pPr>
        <w:pStyle w:val="ListParagraph"/>
        <w:spacing w:line="480" w:lineRule="auto"/>
        <w:ind w:left="1410"/>
        <w:rPr>
          <w:rFonts w:ascii="Arial" w:hAnsi="Arial" w:cs="Arial"/>
          <w:sz w:val="24"/>
          <w:szCs w:val="24"/>
        </w:rPr>
      </w:pPr>
      <w:r w:rsidRPr="001A269A">
        <w:rPr>
          <w:rFonts w:ascii="Arial" w:hAnsi="Arial" w:cs="Arial"/>
          <w:sz w:val="24"/>
          <w:szCs w:val="24"/>
        </w:rPr>
        <w:t xml:space="preserve">the reasons for it or might reasonably have been expected to </w:t>
      </w:r>
      <w:proofErr w:type="gramStart"/>
      <w:r w:rsidRPr="001A269A">
        <w:rPr>
          <w:rFonts w:ascii="Arial" w:hAnsi="Arial" w:cs="Arial"/>
          <w:sz w:val="24"/>
          <w:szCs w:val="24"/>
        </w:rPr>
        <w:t>have</w:t>
      </w:r>
      <w:proofErr w:type="gramEnd"/>
      <w:r w:rsidRPr="001A269A">
        <w:rPr>
          <w:rFonts w:ascii="Arial" w:hAnsi="Arial" w:cs="Arial"/>
          <w:sz w:val="24"/>
          <w:szCs w:val="24"/>
        </w:rPr>
        <w:t xml:space="preserve"> </w:t>
      </w:r>
    </w:p>
    <w:p w14:paraId="328D7898" w14:textId="77777777" w:rsidR="001A269A" w:rsidRDefault="001A269A" w:rsidP="00D474C1">
      <w:pPr>
        <w:pStyle w:val="ListParagraph"/>
        <w:spacing w:line="480" w:lineRule="auto"/>
        <w:ind w:left="1410"/>
        <w:rPr>
          <w:rFonts w:ascii="Arial" w:hAnsi="Arial" w:cs="Arial"/>
          <w:sz w:val="24"/>
          <w:szCs w:val="24"/>
        </w:rPr>
      </w:pPr>
    </w:p>
    <w:p w14:paraId="78133929" w14:textId="695D1221" w:rsidR="00B024D0" w:rsidRPr="001A269A" w:rsidRDefault="00874A47" w:rsidP="00D474C1">
      <w:pPr>
        <w:pStyle w:val="ListParagraph"/>
        <w:spacing w:line="480" w:lineRule="auto"/>
        <w:ind w:left="1410"/>
        <w:rPr>
          <w:rFonts w:ascii="Arial" w:hAnsi="Arial" w:cs="Arial"/>
          <w:sz w:val="24"/>
          <w:szCs w:val="24"/>
        </w:rPr>
      </w:pPr>
      <w:r w:rsidRPr="001A269A">
        <w:rPr>
          <w:rFonts w:ascii="Arial" w:hAnsi="Arial" w:cs="Arial"/>
          <w:sz w:val="24"/>
          <w:szCs w:val="24"/>
        </w:rPr>
        <w:t>become aware of the action and 20 the reasons.</w:t>
      </w:r>
    </w:p>
    <w:p w14:paraId="08DBFB66" w14:textId="77777777" w:rsidR="00874A47" w:rsidRDefault="00874A47" w:rsidP="00D474C1">
      <w:pPr>
        <w:spacing w:line="480" w:lineRule="auto"/>
        <w:rPr>
          <w:rFonts w:ascii="Arial" w:hAnsi="Arial" w:cs="Arial"/>
          <w:sz w:val="24"/>
          <w:szCs w:val="24"/>
        </w:rPr>
      </w:pPr>
      <w:r>
        <w:rPr>
          <w:rFonts w:ascii="Arial" w:hAnsi="Arial" w:cs="Arial"/>
          <w:sz w:val="24"/>
          <w:szCs w:val="24"/>
        </w:rPr>
        <w:t>[9]</w:t>
      </w:r>
      <w:r>
        <w:rPr>
          <w:rFonts w:ascii="Arial" w:hAnsi="Arial" w:cs="Arial"/>
          <w:sz w:val="24"/>
          <w:szCs w:val="24"/>
        </w:rPr>
        <w:tab/>
        <w:t xml:space="preserve">     </w:t>
      </w:r>
      <w:r w:rsidRPr="00874A47">
        <w:rPr>
          <w:rFonts w:ascii="Arial" w:hAnsi="Arial" w:cs="Arial"/>
          <w:sz w:val="24"/>
          <w:szCs w:val="24"/>
        </w:rPr>
        <w:t xml:space="preserve">The section starts by setting out a general rule that any proceedings for </w:t>
      </w:r>
      <w:r>
        <w:rPr>
          <w:rFonts w:ascii="Arial" w:hAnsi="Arial" w:cs="Arial"/>
          <w:sz w:val="24"/>
          <w:szCs w:val="24"/>
        </w:rPr>
        <w:t xml:space="preserve">  </w:t>
      </w:r>
    </w:p>
    <w:p w14:paraId="16AFEE64" w14:textId="77777777" w:rsidR="00874A47" w:rsidRDefault="00874A47" w:rsidP="00D474C1">
      <w:pPr>
        <w:spacing w:line="480" w:lineRule="auto"/>
        <w:rPr>
          <w:rFonts w:ascii="Arial" w:hAnsi="Arial" w:cs="Arial"/>
          <w:sz w:val="24"/>
          <w:szCs w:val="24"/>
        </w:rPr>
      </w:pPr>
      <w:r>
        <w:rPr>
          <w:rFonts w:ascii="Arial" w:hAnsi="Arial" w:cs="Arial"/>
          <w:sz w:val="24"/>
          <w:szCs w:val="24"/>
        </w:rPr>
        <w:t xml:space="preserve">                </w:t>
      </w:r>
      <w:r w:rsidRPr="00874A47">
        <w:rPr>
          <w:rFonts w:ascii="Arial" w:hAnsi="Arial" w:cs="Arial"/>
          <w:sz w:val="24"/>
          <w:szCs w:val="24"/>
        </w:rPr>
        <w:t xml:space="preserve">judicial review must be started "without unreasonable delay" and no </w:t>
      </w:r>
      <w:proofErr w:type="gramStart"/>
      <w:r w:rsidRPr="00874A47">
        <w:rPr>
          <w:rFonts w:ascii="Arial" w:hAnsi="Arial" w:cs="Arial"/>
          <w:sz w:val="24"/>
          <w:szCs w:val="24"/>
        </w:rPr>
        <w:t>later</w:t>
      </w:r>
      <w:proofErr w:type="gramEnd"/>
      <w:r w:rsidRPr="00874A47">
        <w:rPr>
          <w:rFonts w:ascii="Arial" w:hAnsi="Arial" w:cs="Arial"/>
          <w:sz w:val="24"/>
          <w:szCs w:val="24"/>
        </w:rPr>
        <w:t xml:space="preserve"> </w:t>
      </w:r>
    </w:p>
    <w:p w14:paraId="763C72A0" w14:textId="77777777" w:rsidR="00874A47" w:rsidRDefault="00874A47" w:rsidP="00D474C1">
      <w:pPr>
        <w:spacing w:line="480" w:lineRule="auto"/>
        <w:rPr>
          <w:rFonts w:ascii="Arial" w:hAnsi="Arial" w:cs="Arial"/>
          <w:sz w:val="24"/>
          <w:szCs w:val="24"/>
        </w:rPr>
      </w:pPr>
      <w:r>
        <w:rPr>
          <w:rFonts w:ascii="Arial" w:hAnsi="Arial" w:cs="Arial"/>
          <w:sz w:val="24"/>
          <w:szCs w:val="24"/>
        </w:rPr>
        <w:t xml:space="preserve">                </w:t>
      </w:r>
      <w:r w:rsidRPr="00874A47">
        <w:rPr>
          <w:rFonts w:ascii="Arial" w:hAnsi="Arial" w:cs="Arial"/>
          <w:sz w:val="24"/>
          <w:szCs w:val="24"/>
        </w:rPr>
        <w:t xml:space="preserve">than 180 days. This establishes a six-month time limit for initiating </w:t>
      </w:r>
      <w:proofErr w:type="gramStart"/>
      <w:r w:rsidRPr="00874A47">
        <w:rPr>
          <w:rFonts w:ascii="Arial" w:hAnsi="Arial" w:cs="Arial"/>
          <w:sz w:val="24"/>
          <w:szCs w:val="24"/>
        </w:rPr>
        <w:t>judicial</w:t>
      </w:r>
      <w:proofErr w:type="gramEnd"/>
      <w:r w:rsidRPr="00874A47">
        <w:rPr>
          <w:rFonts w:ascii="Arial" w:hAnsi="Arial" w:cs="Arial"/>
          <w:sz w:val="24"/>
          <w:szCs w:val="24"/>
        </w:rPr>
        <w:t xml:space="preserve"> </w:t>
      </w:r>
    </w:p>
    <w:p w14:paraId="75D8DC97" w14:textId="77777777" w:rsidR="00874A47" w:rsidRDefault="00874A47" w:rsidP="00D474C1">
      <w:pPr>
        <w:spacing w:line="480" w:lineRule="auto"/>
        <w:rPr>
          <w:rFonts w:ascii="Arial" w:hAnsi="Arial" w:cs="Arial"/>
          <w:sz w:val="24"/>
          <w:szCs w:val="24"/>
        </w:rPr>
      </w:pPr>
      <w:r>
        <w:rPr>
          <w:rFonts w:ascii="Arial" w:hAnsi="Arial" w:cs="Arial"/>
          <w:sz w:val="24"/>
          <w:szCs w:val="24"/>
        </w:rPr>
        <w:t xml:space="preserve">               </w:t>
      </w:r>
      <w:r w:rsidRPr="00874A47">
        <w:rPr>
          <w:rFonts w:ascii="Arial" w:hAnsi="Arial" w:cs="Arial"/>
          <w:sz w:val="24"/>
          <w:szCs w:val="24"/>
        </w:rPr>
        <w:t xml:space="preserve">review from a certain starting point, emphasizing the need for prompt </w:t>
      </w:r>
      <w:proofErr w:type="gramStart"/>
      <w:r w:rsidRPr="00874A47">
        <w:rPr>
          <w:rFonts w:ascii="Arial" w:hAnsi="Arial" w:cs="Arial"/>
          <w:sz w:val="24"/>
          <w:szCs w:val="24"/>
        </w:rPr>
        <w:t>action</w:t>
      </w:r>
      <w:proofErr w:type="gramEnd"/>
      <w:r w:rsidRPr="00874A47">
        <w:rPr>
          <w:rFonts w:ascii="Arial" w:hAnsi="Arial" w:cs="Arial"/>
          <w:sz w:val="24"/>
          <w:szCs w:val="24"/>
        </w:rPr>
        <w:t xml:space="preserve"> </w:t>
      </w:r>
    </w:p>
    <w:p w14:paraId="1F130D19" w14:textId="1F504207" w:rsidR="00874A47" w:rsidRDefault="00874A47" w:rsidP="00D474C1">
      <w:pPr>
        <w:spacing w:line="480" w:lineRule="auto"/>
        <w:rPr>
          <w:rFonts w:ascii="Arial" w:hAnsi="Arial" w:cs="Arial"/>
          <w:sz w:val="24"/>
          <w:szCs w:val="24"/>
        </w:rPr>
      </w:pPr>
      <w:r>
        <w:rPr>
          <w:rFonts w:ascii="Arial" w:hAnsi="Arial" w:cs="Arial"/>
          <w:sz w:val="24"/>
          <w:szCs w:val="24"/>
        </w:rPr>
        <w:t xml:space="preserve">               </w:t>
      </w:r>
      <w:r w:rsidRPr="00874A47">
        <w:rPr>
          <w:rFonts w:ascii="Arial" w:hAnsi="Arial" w:cs="Arial"/>
          <w:sz w:val="24"/>
          <w:szCs w:val="24"/>
        </w:rPr>
        <w:t>while also providing a clear deadline.</w:t>
      </w:r>
    </w:p>
    <w:p w14:paraId="69ACD64E" w14:textId="3E51F85D" w:rsidR="00874A47" w:rsidRDefault="00874A47" w:rsidP="00D474C1">
      <w:pPr>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   </w:t>
      </w:r>
      <w:r>
        <w:rPr>
          <w:rFonts w:ascii="Arial" w:hAnsi="Arial" w:cs="Arial"/>
          <w:b/>
          <w:bCs/>
          <w:sz w:val="24"/>
          <w:szCs w:val="24"/>
        </w:rPr>
        <w:t xml:space="preserve">In terms of </w:t>
      </w:r>
      <w:r w:rsidRPr="00874A47">
        <w:rPr>
          <w:rFonts w:ascii="Arial" w:hAnsi="Arial" w:cs="Arial"/>
          <w:b/>
          <w:bCs/>
          <w:sz w:val="24"/>
          <w:szCs w:val="24"/>
        </w:rPr>
        <w:t>Subsection (a)</w:t>
      </w:r>
      <w:r w:rsidRPr="00874A47">
        <w:rPr>
          <w:rFonts w:ascii="Arial" w:hAnsi="Arial" w:cs="Arial"/>
          <w:sz w:val="24"/>
          <w:szCs w:val="24"/>
        </w:rPr>
        <w:t xml:space="preserve">: </w:t>
      </w:r>
      <w:r>
        <w:rPr>
          <w:rFonts w:ascii="Arial" w:hAnsi="Arial" w:cs="Arial"/>
          <w:sz w:val="24"/>
          <w:szCs w:val="24"/>
        </w:rPr>
        <w:t xml:space="preserve">It </w:t>
      </w:r>
      <w:r w:rsidRPr="00874A47">
        <w:rPr>
          <w:rFonts w:ascii="Arial" w:hAnsi="Arial" w:cs="Arial"/>
          <w:sz w:val="24"/>
          <w:szCs w:val="24"/>
        </w:rPr>
        <w:t xml:space="preserve">deals with situations where internal </w:t>
      </w:r>
      <w:proofErr w:type="gramStart"/>
      <w:r w:rsidRPr="00874A47">
        <w:rPr>
          <w:rFonts w:ascii="Arial" w:hAnsi="Arial" w:cs="Arial"/>
          <w:sz w:val="24"/>
          <w:szCs w:val="24"/>
        </w:rPr>
        <w:t>remedies</w:t>
      </w:r>
      <w:proofErr w:type="gramEnd"/>
      <w:r w:rsidRPr="00874A47">
        <w:rPr>
          <w:rFonts w:ascii="Arial" w:hAnsi="Arial" w:cs="Arial"/>
          <w:sz w:val="24"/>
          <w:szCs w:val="24"/>
        </w:rPr>
        <w:t xml:space="preserve"> </w:t>
      </w:r>
    </w:p>
    <w:p w14:paraId="23B87B93" w14:textId="77777777" w:rsidR="00874A47" w:rsidRDefault="00874A47" w:rsidP="00D474C1">
      <w:pPr>
        <w:spacing w:line="480" w:lineRule="auto"/>
        <w:ind w:left="720"/>
        <w:jc w:val="both"/>
        <w:rPr>
          <w:rFonts w:ascii="Arial" w:hAnsi="Arial" w:cs="Arial"/>
          <w:sz w:val="24"/>
          <w:szCs w:val="24"/>
        </w:rPr>
      </w:pPr>
      <w:r>
        <w:rPr>
          <w:rFonts w:ascii="Arial" w:hAnsi="Arial" w:cs="Arial"/>
          <w:b/>
          <w:bCs/>
          <w:sz w:val="24"/>
          <w:szCs w:val="24"/>
        </w:rPr>
        <w:t xml:space="preserve">   </w:t>
      </w:r>
      <w:r w:rsidRPr="00874A47">
        <w:rPr>
          <w:rFonts w:ascii="Arial" w:hAnsi="Arial" w:cs="Arial"/>
          <w:sz w:val="24"/>
          <w:szCs w:val="24"/>
        </w:rPr>
        <w:t xml:space="preserve">or appeals within the administrative system must be pursued before going to </w:t>
      </w:r>
    </w:p>
    <w:p w14:paraId="17A9FA43" w14:textId="77777777" w:rsidR="00874A47" w:rsidRDefault="00874A47" w:rsidP="00D474C1">
      <w:pPr>
        <w:spacing w:line="480" w:lineRule="auto"/>
        <w:ind w:left="720"/>
        <w:jc w:val="both"/>
        <w:rPr>
          <w:rFonts w:ascii="Arial" w:hAnsi="Arial" w:cs="Arial"/>
          <w:sz w:val="24"/>
          <w:szCs w:val="24"/>
        </w:rPr>
      </w:pPr>
      <w:r>
        <w:rPr>
          <w:rFonts w:ascii="Arial" w:hAnsi="Arial" w:cs="Arial"/>
          <w:sz w:val="24"/>
          <w:szCs w:val="24"/>
        </w:rPr>
        <w:t xml:space="preserve">   </w:t>
      </w:r>
      <w:r w:rsidRPr="00874A47">
        <w:rPr>
          <w:rFonts w:ascii="Arial" w:hAnsi="Arial" w:cs="Arial"/>
          <w:sz w:val="24"/>
          <w:szCs w:val="24"/>
        </w:rPr>
        <w:t xml:space="preserve">court. The 180-day time limit starts from the date when these internal </w:t>
      </w:r>
    </w:p>
    <w:p w14:paraId="743A0460" w14:textId="77777777" w:rsidR="00874A47" w:rsidRDefault="00874A47" w:rsidP="00D474C1">
      <w:pPr>
        <w:spacing w:line="480" w:lineRule="auto"/>
        <w:ind w:left="720"/>
        <w:jc w:val="both"/>
        <w:rPr>
          <w:rFonts w:ascii="Arial" w:hAnsi="Arial" w:cs="Arial"/>
          <w:sz w:val="24"/>
          <w:szCs w:val="24"/>
        </w:rPr>
      </w:pPr>
      <w:r>
        <w:rPr>
          <w:rFonts w:ascii="Arial" w:hAnsi="Arial" w:cs="Arial"/>
          <w:sz w:val="24"/>
          <w:szCs w:val="24"/>
        </w:rPr>
        <w:t xml:space="preserve">  </w:t>
      </w:r>
      <w:r w:rsidRPr="00874A47">
        <w:rPr>
          <w:rFonts w:ascii="Arial" w:hAnsi="Arial" w:cs="Arial"/>
          <w:sz w:val="24"/>
          <w:szCs w:val="24"/>
        </w:rPr>
        <w:t>processes are concluded. However, there's a reference to "</w:t>
      </w:r>
      <w:proofErr w:type="gramStart"/>
      <w:r w:rsidRPr="00874A47">
        <w:rPr>
          <w:rFonts w:ascii="Arial" w:hAnsi="Arial" w:cs="Arial"/>
          <w:sz w:val="24"/>
          <w:szCs w:val="24"/>
        </w:rPr>
        <w:t>subsection</w:t>
      </w:r>
      <w:proofErr w:type="gramEnd"/>
      <w:r w:rsidRPr="00874A47">
        <w:rPr>
          <w:rFonts w:ascii="Arial" w:hAnsi="Arial" w:cs="Arial"/>
          <w:sz w:val="24"/>
          <w:szCs w:val="24"/>
        </w:rPr>
        <w:t xml:space="preserve"> </w:t>
      </w:r>
    </w:p>
    <w:p w14:paraId="09F41988" w14:textId="77777777" w:rsidR="00874A47" w:rsidRDefault="00874A47" w:rsidP="00D474C1">
      <w:pPr>
        <w:spacing w:line="480" w:lineRule="auto"/>
        <w:ind w:left="720"/>
        <w:jc w:val="both"/>
        <w:rPr>
          <w:rFonts w:ascii="Arial" w:hAnsi="Arial" w:cs="Arial"/>
          <w:sz w:val="24"/>
          <w:szCs w:val="24"/>
        </w:rPr>
      </w:pPr>
      <w:r>
        <w:rPr>
          <w:rFonts w:ascii="Arial" w:hAnsi="Arial" w:cs="Arial"/>
          <w:sz w:val="24"/>
          <w:szCs w:val="24"/>
        </w:rPr>
        <w:lastRenderedPageBreak/>
        <w:t xml:space="preserve">  </w:t>
      </w:r>
      <w:r w:rsidRPr="00874A47">
        <w:rPr>
          <w:rFonts w:ascii="Arial" w:hAnsi="Arial" w:cs="Arial"/>
          <w:sz w:val="24"/>
          <w:szCs w:val="24"/>
        </w:rPr>
        <w:t xml:space="preserve">(2)(c)," suggesting there might be exceptions or additional rules in </w:t>
      </w:r>
      <w:proofErr w:type="gramStart"/>
      <w:r w:rsidRPr="00874A47">
        <w:rPr>
          <w:rFonts w:ascii="Arial" w:hAnsi="Arial" w:cs="Arial"/>
          <w:sz w:val="24"/>
          <w:szCs w:val="24"/>
        </w:rPr>
        <w:t>that</w:t>
      </w:r>
      <w:proofErr w:type="gramEnd"/>
      <w:r w:rsidRPr="00874A47">
        <w:rPr>
          <w:rFonts w:ascii="Arial" w:hAnsi="Arial" w:cs="Arial"/>
          <w:sz w:val="24"/>
          <w:szCs w:val="24"/>
        </w:rPr>
        <w:t xml:space="preserve"> </w:t>
      </w:r>
    </w:p>
    <w:p w14:paraId="68B80610" w14:textId="0B64AA81" w:rsidR="00874A47" w:rsidRPr="00874A47" w:rsidRDefault="00874A47" w:rsidP="00D474C1">
      <w:pPr>
        <w:spacing w:line="480" w:lineRule="auto"/>
        <w:ind w:left="720"/>
        <w:jc w:val="both"/>
        <w:rPr>
          <w:rFonts w:ascii="Arial" w:hAnsi="Arial" w:cs="Arial"/>
          <w:sz w:val="24"/>
          <w:szCs w:val="24"/>
        </w:rPr>
      </w:pPr>
      <w:r>
        <w:rPr>
          <w:rFonts w:ascii="Arial" w:hAnsi="Arial" w:cs="Arial"/>
          <w:sz w:val="24"/>
          <w:szCs w:val="24"/>
        </w:rPr>
        <w:t xml:space="preserve">  </w:t>
      </w:r>
      <w:r w:rsidRPr="00874A47">
        <w:rPr>
          <w:rFonts w:ascii="Arial" w:hAnsi="Arial" w:cs="Arial"/>
          <w:sz w:val="24"/>
          <w:szCs w:val="24"/>
        </w:rPr>
        <w:t>subsection.</w:t>
      </w:r>
    </w:p>
    <w:p w14:paraId="758C31CD" w14:textId="0CC60B9C" w:rsidR="00874A47" w:rsidRDefault="00874A47" w:rsidP="00D474C1">
      <w:pPr>
        <w:spacing w:line="480" w:lineRule="auto"/>
        <w:jc w:val="both"/>
        <w:rPr>
          <w:rFonts w:ascii="Arial" w:hAnsi="Arial" w:cs="Arial"/>
          <w:sz w:val="24"/>
          <w:szCs w:val="24"/>
        </w:rPr>
      </w:pPr>
      <w:r>
        <w:rPr>
          <w:rFonts w:ascii="Arial" w:hAnsi="Arial" w:cs="Arial"/>
          <w:b/>
          <w:bCs/>
          <w:sz w:val="24"/>
          <w:szCs w:val="24"/>
        </w:rPr>
        <w:t>[11]</w:t>
      </w:r>
      <w:r>
        <w:rPr>
          <w:rFonts w:ascii="Arial" w:hAnsi="Arial" w:cs="Arial"/>
          <w:b/>
          <w:bCs/>
          <w:sz w:val="24"/>
          <w:szCs w:val="24"/>
        </w:rPr>
        <w:tab/>
        <w:t xml:space="preserve">In terms of </w:t>
      </w:r>
      <w:r w:rsidRPr="00874A47">
        <w:rPr>
          <w:rFonts w:ascii="Arial" w:hAnsi="Arial" w:cs="Arial"/>
          <w:b/>
          <w:bCs/>
          <w:sz w:val="24"/>
          <w:szCs w:val="24"/>
        </w:rPr>
        <w:t>Subsection (b)</w:t>
      </w:r>
      <w:r>
        <w:rPr>
          <w:rFonts w:ascii="Arial" w:hAnsi="Arial" w:cs="Arial"/>
          <w:b/>
          <w:bCs/>
          <w:sz w:val="24"/>
          <w:szCs w:val="24"/>
        </w:rPr>
        <w:t xml:space="preserve"> caters for </w:t>
      </w:r>
      <w:r w:rsidRPr="00874A47">
        <w:rPr>
          <w:rFonts w:ascii="Arial" w:hAnsi="Arial" w:cs="Arial"/>
          <w:sz w:val="24"/>
          <w:szCs w:val="24"/>
        </w:rPr>
        <w:t xml:space="preserve">when there are no internal </w:t>
      </w:r>
    </w:p>
    <w:p w14:paraId="76CD8746" w14:textId="0A6FF0E3" w:rsidR="00874A47" w:rsidRPr="00874A47" w:rsidRDefault="00874A47" w:rsidP="00D474C1">
      <w:pPr>
        <w:spacing w:line="480" w:lineRule="auto"/>
        <w:rPr>
          <w:rFonts w:ascii="Arial" w:hAnsi="Arial" w:cs="Arial"/>
          <w:sz w:val="24"/>
          <w:szCs w:val="24"/>
        </w:rPr>
      </w:pPr>
      <w:r>
        <w:rPr>
          <w:rFonts w:ascii="Arial" w:hAnsi="Arial" w:cs="Arial"/>
          <w:sz w:val="24"/>
          <w:szCs w:val="24"/>
        </w:rPr>
        <w:t xml:space="preserve">          </w:t>
      </w:r>
      <w:r w:rsidRPr="00874A47">
        <w:rPr>
          <w:rFonts w:ascii="Arial" w:hAnsi="Arial" w:cs="Arial"/>
          <w:sz w:val="24"/>
          <w:szCs w:val="24"/>
        </w:rPr>
        <w:t>remedies available. The 180-day period begins from the later of the following:</w:t>
      </w:r>
    </w:p>
    <w:p w14:paraId="5D856B07" w14:textId="1738F373" w:rsidR="00874A47" w:rsidRDefault="00874A47" w:rsidP="00D474C1">
      <w:pPr>
        <w:spacing w:line="480" w:lineRule="auto"/>
        <w:rPr>
          <w:rFonts w:ascii="Arial" w:hAnsi="Arial" w:cs="Arial"/>
          <w:sz w:val="24"/>
          <w:szCs w:val="24"/>
        </w:rPr>
      </w:pPr>
      <w:r>
        <w:rPr>
          <w:rFonts w:ascii="Arial" w:hAnsi="Arial" w:cs="Arial"/>
          <w:sz w:val="24"/>
          <w:szCs w:val="24"/>
        </w:rPr>
        <w:t xml:space="preserve">          </w:t>
      </w:r>
      <w:r w:rsidRPr="00874A47">
        <w:rPr>
          <w:rFonts w:ascii="Arial" w:hAnsi="Arial" w:cs="Arial"/>
          <w:sz w:val="24"/>
          <w:szCs w:val="24"/>
        </w:rPr>
        <w:t>When the person was informed of the administrative action</w:t>
      </w:r>
      <w:r>
        <w:rPr>
          <w:rFonts w:ascii="Arial" w:hAnsi="Arial" w:cs="Arial"/>
          <w:sz w:val="24"/>
          <w:szCs w:val="24"/>
        </w:rPr>
        <w:t xml:space="preserve"> w</w:t>
      </w:r>
      <w:r w:rsidRPr="00874A47">
        <w:rPr>
          <w:rFonts w:ascii="Arial" w:hAnsi="Arial" w:cs="Arial"/>
          <w:sz w:val="24"/>
          <w:szCs w:val="24"/>
        </w:rPr>
        <w:t xml:space="preserve">hen the person </w:t>
      </w:r>
    </w:p>
    <w:p w14:paraId="41751151" w14:textId="234E8B0B" w:rsidR="00325430" w:rsidRDefault="00325430" w:rsidP="00D474C1">
      <w:pPr>
        <w:spacing w:line="480" w:lineRule="auto"/>
        <w:rPr>
          <w:rFonts w:ascii="Arial" w:hAnsi="Arial" w:cs="Arial"/>
          <w:sz w:val="24"/>
          <w:szCs w:val="24"/>
        </w:rPr>
      </w:pPr>
      <w:r>
        <w:rPr>
          <w:rFonts w:ascii="Arial" w:hAnsi="Arial" w:cs="Arial"/>
          <w:sz w:val="24"/>
          <w:szCs w:val="24"/>
        </w:rPr>
        <w:t xml:space="preserve">          </w:t>
      </w:r>
      <w:r w:rsidR="00874A47" w:rsidRPr="00874A47">
        <w:rPr>
          <w:rFonts w:ascii="Arial" w:hAnsi="Arial" w:cs="Arial"/>
          <w:sz w:val="24"/>
          <w:szCs w:val="24"/>
        </w:rPr>
        <w:t>became aware of the action and the reasons for it</w:t>
      </w:r>
      <w:r w:rsidR="00874A47">
        <w:rPr>
          <w:rFonts w:ascii="Arial" w:hAnsi="Arial" w:cs="Arial"/>
          <w:sz w:val="24"/>
          <w:szCs w:val="24"/>
        </w:rPr>
        <w:t xml:space="preserve"> and </w:t>
      </w:r>
      <w:r>
        <w:rPr>
          <w:rFonts w:ascii="Arial" w:hAnsi="Arial" w:cs="Arial"/>
          <w:sz w:val="24"/>
          <w:szCs w:val="24"/>
        </w:rPr>
        <w:t>w</w:t>
      </w:r>
      <w:r w:rsidR="00874A47" w:rsidRPr="00874A47">
        <w:rPr>
          <w:rFonts w:ascii="Arial" w:hAnsi="Arial" w:cs="Arial"/>
          <w:sz w:val="24"/>
          <w:szCs w:val="24"/>
        </w:rPr>
        <w:t xml:space="preserve">hen the person </w:t>
      </w:r>
      <w:proofErr w:type="gramStart"/>
      <w:r w:rsidR="00874A47" w:rsidRPr="00874A47">
        <w:rPr>
          <w:rFonts w:ascii="Arial" w:hAnsi="Arial" w:cs="Arial"/>
          <w:sz w:val="24"/>
          <w:szCs w:val="24"/>
        </w:rPr>
        <w:t>could</w:t>
      </w:r>
      <w:proofErr w:type="gramEnd"/>
      <w:r w:rsidR="00874A47" w:rsidRPr="00874A47">
        <w:rPr>
          <w:rFonts w:ascii="Arial" w:hAnsi="Arial" w:cs="Arial"/>
          <w:sz w:val="24"/>
          <w:szCs w:val="24"/>
        </w:rPr>
        <w:t xml:space="preserve"> </w:t>
      </w:r>
    </w:p>
    <w:p w14:paraId="7B93C183" w14:textId="77777777" w:rsidR="00325430" w:rsidRDefault="00874A47" w:rsidP="00D474C1">
      <w:pPr>
        <w:spacing w:line="480" w:lineRule="auto"/>
        <w:ind w:firstLine="720"/>
        <w:rPr>
          <w:rFonts w:ascii="Arial" w:hAnsi="Arial" w:cs="Arial"/>
          <w:sz w:val="24"/>
          <w:szCs w:val="24"/>
        </w:rPr>
      </w:pPr>
      <w:r w:rsidRPr="00874A47">
        <w:rPr>
          <w:rFonts w:ascii="Arial" w:hAnsi="Arial" w:cs="Arial"/>
          <w:sz w:val="24"/>
          <w:szCs w:val="24"/>
        </w:rPr>
        <w:t xml:space="preserve">reasonably have been expected to become aware of the action and the </w:t>
      </w:r>
    </w:p>
    <w:p w14:paraId="4272FD35" w14:textId="7EE03D11" w:rsidR="00874A47" w:rsidRPr="00874A47" w:rsidRDefault="00874A47" w:rsidP="00D474C1">
      <w:pPr>
        <w:spacing w:line="480" w:lineRule="auto"/>
        <w:ind w:firstLine="720"/>
        <w:rPr>
          <w:rFonts w:ascii="Arial" w:hAnsi="Arial" w:cs="Arial"/>
          <w:sz w:val="24"/>
          <w:szCs w:val="24"/>
        </w:rPr>
      </w:pPr>
      <w:r w:rsidRPr="00874A47">
        <w:rPr>
          <w:rFonts w:ascii="Arial" w:hAnsi="Arial" w:cs="Arial"/>
          <w:sz w:val="24"/>
          <w:szCs w:val="24"/>
        </w:rPr>
        <w:t>reasons.</w:t>
      </w:r>
    </w:p>
    <w:p w14:paraId="4127F36B" w14:textId="34208E51" w:rsidR="008C10CD" w:rsidRDefault="008C10CD" w:rsidP="00D474C1">
      <w:pPr>
        <w:spacing w:line="480" w:lineRule="auto"/>
        <w:rPr>
          <w:rFonts w:ascii="Arial" w:hAnsi="Arial" w:cs="Arial"/>
          <w:sz w:val="24"/>
          <w:szCs w:val="24"/>
        </w:rPr>
      </w:pPr>
      <w:r>
        <w:rPr>
          <w:rFonts w:ascii="Arial" w:hAnsi="Arial" w:cs="Arial"/>
          <w:sz w:val="24"/>
          <w:szCs w:val="24"/>
        </w:rPr>
        <w:t xml:space="preserve">[12] </w:t>
      </w:r>
      <w:r>
        <w:rPr>
          <w:rFonts w:ascii="Arial" w:hAnsi="Arial" w:cs="Arial"/>
          <w:sz w:val="24"/>
          <w:szCs w:val="24"/>
        </w:rPr>
        <w:tab/>
        <w:t xml:space="preserve">In </w:t>
      </w:r>
      <w:proofErr w:type="spellStart"/>
      <w:r>
        <w:rPr>
          <w:rFonts w:ascii="Arial" w:hAnsi="Arial" w:cs="Arial"/>
          <w:sz w:val="24"/>
          <w:szCs w:val="24"/>
        </w:rPr>
        <w:t>casu</w:t>
      </w:r>
      <w:proofErr w:type="spellEnd"/>
      <w:r>
        <w:rPr>
          <w:rFonts w:ascii="Arial" w:hAnsi="Arial" w:cs="Arial"/>
          <w:sz w:val="24"/>
          <w:szCs w:val="24"/>
        </w:rPr>
        <w:t xml:space="preserve">, the applicant brought the application to the second </w:t>
      </w:r>
      <w:proofErr w:type="gramStart"/>
      <w:r>
        <w:rPr>
          <w:rFonts w:ascii="Arial" w:hAnsi="Arial" w:cs="Arial"/>
          <w:sz w:val="24"/>
          <w:szCs w:val="24"/>
        </w:rPr>
        <w:t>respondent’s</w:t>
      </w:r>
      <w:proofErr w:type="gramEnd"/>
      <w:r>
        <w:rPr>
          <w:rFonts w:ascii="Arial" w:hAnsi="Arial" w:cs="Arial"/>
          <w:sz w:val="24"/>
          <w:szCs w:val="24"/>
        </w:rPr>
        <w:t xml:space="preserve"> </w:t>
      </w:r>
    </w:p>
    <w:p w14:paraId="245FEC48" w14:textId="77777777" w:rsidR="00CE0C00" w:rsidRDefault="008C10CD" w:rsidP="00D474C1">
      <w:pPr>
        <w:spacing w:line="480" w:lineRule="auto"/>
        <w:ind w:left="720"/>
        <w:rPr>
          <w:rFonts w:ascii="Arial" w:hAnsi="Arial" w:cs="Arial"/>
          <w:sz w:val="24"/>
          <w:szCs w:val="24"/>
        </w:rPr>
      </w:pPr>
      <w:r>
        <w:rPr>
          <w:rFonts w:ascii="Arial" w:hAnsi="Arial" w:cs="Arial"/>
          <w:sz w:val="24"/>
          <w:szCs w:val="24"/>
        </w:rPr>
        <w:t>attention on the 03</w:t>
      </w:r>
      <w:r w:rsidRPr="008C10CD">
        <w:rPr>
          <w:rFonts w:ascii="Arial" w:hAnsi="Arial" w:cs="Arial"/>
          <w:sz w:val="24"/>
          <w:szCs w:val="24"/>
          <w:vertAlign w:val="superscript"/>
        </w:rPr>
        <w:t>rd</w:t>
      </w:r>
      <w:r>
        <w:rPr>
          <w:rFonts w:ascii="Arial" w:hAnsi="Arial" w:cs="Arial"/>
          <w:sz w:val="24"/>
          <w:szCs w:val="24"/>
        </w:rPr>
        <w:t xml:space="preserve"> of July 2023 and the First Respondent on the 25</w:t>
      </w:r>
      <w:r w:rsidRPr="008C10CD">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July</w:t>
      </w:r>
      <w:proofErr w:type="gramEnd"/>
      <w:r>
        <w:rPr>
          <w:rFonts w:ascii="Arial" w:hAnsi="Arial" w:cs="Arial"/>
          <w:sz w:val="24"/>
          <w:szCs w:val="24"/>
        </w:rPr>
        <w:t xml:space="preserve"> </w:t>
      </w:r>
    </w:p>
    <w:p w14:paraId="5D0FA825" w14:textId="49E6A66A" w:rsidR="00CE0C00" w:rsidRDefault="008C10CD" w:rsidP="00D474C1">
      <w:pPr>
        <w:spacing w:line="480" w:lineRule="auto"/>
        <w:ind w:left="720"/>
        <w:rPr>
          <w:rFonts w:ascii="Arial" w:hAnsi="Arial" w:cs="Arial"/>
          <w:sz w:val="24"/>
          <w:szCs w:val="24"/>
        </w:rPr>
      </w:pPr>
      <w:r>
        <w:rPr>
          <w:rFonts w:ascii="Arial" w:hAnsi="Arial" w:cs="Arial"/>
          <w:sz w:val="24"/>
          <w:szCs w:val="24"/>
        </w:rPr>
        <w:t xml:space="preserve">2023 both within the time frame alluded to despite their challenge </w:t>
      </w:r>
      <w:r w:rsidR="00CE0C00">
        <w:rPr>
          <w:rFonts w:ascii="Arial" w:hAnsi="Arial" w:cs="Arial"/>
          <w:sz w:val="24"/>
          <w:szCs w:val="24"/>
        </w:rPr>
        <w:t>of</w:t>
      </w:r>
      <w:r>
        <w:rPr>
          <w:rFonts w:ascii="Arial" w:hAnsi="Arial" w:cs="Arial"/>
          <w:sz w:val="24"/>
          <w:szCs w:val="24"/>
        </w:rPr>
        <w:t xml:space="preserve"> </w:t>
      </w:r>
      <w:proofErr w:type="gramStart"/>
      <w:r>
        <w:rPr>
          <w:rFonts w:ascii="Arial" w:hAnsi="Arial" w:cs="Arial"/>
          <w:sz w:val="24"/>
          <w:szCs w:val="24"/>
        </w:rPr>
        <w:t>no</w:t>
      </w:r>
      <w:r w:rsidR="00CE0C00">
        <w:rPr>
          <w:rFonts w:ascii="Arial" w:hAnsi="Arial" w:cs="Arial"/>
          <w:sz w:val="24"/>
          <w:szCs w:val="24"/>
        </w:rPr>
        <w:t>t</w:t>
      </w:r>
      <w:proofErr w:type="gramEnd"/>
      <w:r w:rsidR="00CE0C00">
        <w:rPr>
          <w:rFonts w:ascii="Arial" w:hAnsi="Arial" w:cs="Arial"/>
          <w:sz w:val="24"/>
          <w:szCs w:val="24"/>
        </w:rPr>
        <w:t xml:space="preserve"> </w:t>
      </w:r>
      <w:r>
        <w:rPr>
          <w:rFonts w:ascii="Arial" w:hAnsi="Arial" w:cs="Arial"/>
          <w:sz w:val="24"/>
          <w:szCs w:val="24"/>
        </w:rPr>
        <w:t xml:space="preserve"> </w:t>
      </w:r>
    </w:p>
    <w:p w14:paraId="69575B37" w14:textId="3CB273F3" w:rsidR="008C10CD" w:rsidRDefault="008C10CD" w:rsidP="00D474C1">
      <w:pPr>
        <w:spacing w:line="480" w:lineRule="auto"/>
        <w:ind w:left="720"/>
        <w:rPr>
          <w:rFonts w:ascii="Arial" w:hAnsi="Arial" w:cs="Arial"/>
          <w:sz w:val="24"/>
          <w:szCs w:val="24"/>
        </w:rPr>
      </w:pPr>
      <w:r>
        <w:rPr>
          <w:rFonts w:ascii="Arial" w:hAnsi="Arial" w:cs="Arial"/>
          <w:sz w:val="24"/>
          <w:szCs w:val="24"/>
        </w:rPr>
        <w:t>having the record.</w:t>
      </w:r>
    </w:p>
    <w:p w14:paraId="1C844FF6" w14:textId="77777777" w:rsidR="00CE0C00" w:rsidRDefault="00CE0C00" w:rsidP="00D474C1">
      <w:pPr>
        <w:spacing w:line="480" w:lineRule="auto"/>
        <w:rPr>
          <w:rFonts w:ascii="Arial" w:hAnsi="Arial" w:cs="Arial"/>
          <w:sz w:val="24"/>
          <w:szCs w:val="24"/>
        </w:rPr>
      </w:pPr>
      <w:r>
        <w:rPr>
          <w:rFonts w:ascii="Arial" w:hAnsi="Arial" w:cs="Arial"/>
          <w:sz w:val="24"/>
          <w:szCs w:val="24"/>
        </w:rPr>
        <w:t>[13]</w:t>
      </w:r>
      <w:r>
        <w:rPr>
          <w:rFonts w:ascii="Arial" w:hAnsi="Arial" w:cs="Arial"/>
          <w:sz w:val="24"/>
          <w:szCs w:val="24"/>
        </w:rPr>
        <w:tab/>
        <w:t xml:space="preserve">In terms of section 8 of PAJA </w:t>
      </w:r>
      <w:r w:rsidRPr="00CE0C00">
        <w:rPr>
          <w:rFonts w:ascii="Arial" w:hAnsi="Arial" w:cs="Arial"/>
          <w:sz w:val="24"/>
          <w:szCs w:val="24"/>
        </w:rPr>
        <w:t xml:space="preserve"> </w:t>
      </w:r>
    </w:p>
    <w:p w14:paraId="42372D89" w14:textId="5009A178" w:rsidR="00CE0C00" w:rsidRDefault="00CE0C00" w:rsidP="00D474C1">
      <w:pPr>
        <w:spacing w:line="480" w:lineRule="auto"/>
        <w:ind w:firstLine="720"/>
        <w:rPr>
          <w:rFonts w:ascii="Arial" w:hAnsi="Arial" w:cs="Arial"/>
          <w:sz w:val="24"/>
          <w:szCs w:val="24"/>
        </w:rPr>
      </w:pPr>
      <w:r w:rsidRPr="00CE0C00">
        <w:rPr>
          <w:rFonts w:ascii="Arial" w:hAnsi="Arial" w:cs="Arial"/>
          <w:sz w:val="24"/>
          <w:szCs w:val="24"/>
        </w:rPr>
        <w:t xml:space="preserve">(1) The court or tribunal, in proceedings for </w:t>
      </w:r>
    </w:p>
    <w:p w14:paraId="35361B5D" w14:textId="2F38F650" w:rsidR="00CE0C00" w:rsidRDefault="00CE0C00" w:rsidP="00D474C1">
      <w:pPr>
        <w:spacing w:line="480" w:lineRule="auto"/>
        <w:ind w:firstLine="720"/>
        <w:rPr>
          <w:rFonts w:ascii="Arial" w:hAnsi="Arial" w:cs="Arial"/>
          <w:sz w:val="24"/>
          <w:szCs w:val="24"/>
        </w:rPr>
      </w:pPr>
      <w:r w:rsidRPr="00CE0C00">
        <w:rPr>
          <w:rFonts w:ascii="Arial" w:hAnsi="Arial" w:cs="Arial"/>
          <w:sz w:val="24"/>
          <w:szCs w:val="24"/>
        </w:rPr>
        <w:t xml:space="preserve">judicial review in terms of section 6(1), may grant any order that is just and </w:t>
      </w:r>
    </w:p>
    <w:p w14:paraId="5F5292A2" w14:textId="77777777" w:rsidR="00CE0C00" w:rsidRDefault="00CE0C00" w:rsidP="00D474C1">
      <w:pPr>
        <w:spacing w:line="480" w:lineRule="auto"/>
        <w:ind w:firstLine="720"/>
        <w:rPr>
          <w:rFonts w:ascii="Arial" w:hAnsi="Arial" w:cs="Arial"/>
          <w:sz w:val="24"/>
          <w:szCs w:val="24"/>
        </w:rPr>
      </w:pPr>
      <w:r w:rsidRPr="00CE0C00">
        <w:rPr>
          <w:rFonts w:ascii="Arial" w:hAnsi="Arial" w:cs="Arial"/>
          <w:sz w:val="24"/>
          <w:szCs w:val="24"/>
        </w:rPr>
        <w:t xml:space="preserve">equitable, including orders— </w:t>
      </w:r>
    </w:p>
    <w:p w14:paraId="4CC0FC8E" w14:textId="1AFC6244" w:rsidR="00CE0C00" w:rsidRDefault="00CE0C00" w:rsidP="00D474C1">
      <w:pPr>
        <w:spacing w:line="480" w:lineRule="auto"/>
        <w:ind w:firstLine="720"/>
        <w:rPr>
          <w:rFonts w:ascii="Arial" w:hAnsi="Arial" w:cs="Arial"/>
          <w:sz w:val="24"/>
          <w:szCs w:val="24"/>
        </w:rPr>
      </w:pPr>
      <w:r w:rsidRPr="00CE0C00">
        <w:rPr>
          <w:rFonts w:ascii="Arial" w:hAnsi="Arial" w:cs="Arial"/>
          <w:sz w:val="24"/>
          <w:szCs w:val="24"/>
        </w:rPr>
        <w:t>(a) directing the administrator— (</w:t>
      </w:r>
      <w:proofErr w:type="spellStart"/>
      <w:r w:rsidRPr="00CE0C00">
        <w:rPr>
          <w:rFonts w:ascii="Arial" w:hAnsi="Arial" w:cs="Arial"/>
          <w:sz w:val="24"/>
          <w:szCs w:val="24"/>
        </w:rPr>
        <w:t>i</w:t>
      </w:r>
      <w:proofErr w:type="spellEnd"/>
      <w:r w:rsidRPr="00CE0C00">
        <w:rPr>
          <w:rFonts w:ascii="Arial" w:hAnsi="Arial" w:cs="Arial"/>
          <w:sz w:val="24"/>
          <w:szCs w:val="24"/>
        </w:rPr>
        <w:t xml:space="preserve">) to give </w:t>
      </w:r>
    </w:p>
    <w:p w14:paraId="382A8125" w14:textId="77777777" w:rsidR="00CE0C00" w:rsidRDefault="00CE0C00" w:rsidP="00D474C1">
      <w:pPr>
        <w:spacing w:line="480" w:lineRule="auto"/>
        <w:ind w:firstLine="720"/>
        <w:rPr>
          <w:rFonts w:ascii="Arial" w:hAnsi="Arial" w:cs="Arial"/>
          <w:sz w:val="24"/>
          <w:szCs w:val="24"/>
        </w:rPr>
      </w:pPr>
      <w:r w:rsidRPr="00CE0C00">
        <w:rPr>
          <w:rFonts w:ascii="Arial" w:hAnsi="Arial" w:cs="Arial"/>
          <w:sz w:val="24"/>
          <w:szCs w:val="24"/>
        </w:rPr>
        <w:t xml:space="preserve">reasons; or </w:t>
      </w:r>
    </w:p>
    <w:p w14:paraId="2E9DCFED" w14:textId="6A7B9203" w:rsidR="00CE0C00" w:rsidRDefault="00CE0C00" w:rsidP="00D474C1">
      <w:pPr>
        <w:spacing w:line="480" w:lineRule="auto"/>
        <w:ind w:firstLine="720"/>
        <w:rPr>
          <w:rFonts w:ascii="Arial" w:hAnsi="Arial" w:cs="Arial"/>
          <w:sz w:val="24"/>
          <w:szCs w:val="24"/>
        </w:rPr>
      </w:pPr>
      <w:r w:rsidRPr="00CE0C00">
        <w:rPr>
          <w:rFonts w:ascii="Arial" w:hAnsi="Arial" w:cs="Arial"/>
          <w:sz w:val="24"/>
          <w:szCs w:val="24"/>
        </w:rPr>
        <w:t xml:space="preserve">(ii) to act in the manner the court or tribunal </w:t>
      </w:r>
      <w:proofErr w:type="gramStart"/>
      <w:r w:rsidRPr="00CE0C00">
        <w:rPr>
          <w:rFonts w:ascii="Arial" w:hAnsi="Arial" w:cs="Arial"/>
          <w:sz w:val="24"/>
          <w:szCs w:val="24"/>
        </w:rPr>
        <w:t>requires;</w:t>
      </w:r>
      <w:proofErr w:type="gramEnd"/>
      <w:r w:rsidRPr="00CE0C00">
        <w:rPr>
          <w:rFonts w:ascii="Arial" w:hAnsi="Arial" w:cs="Arial"/>
          <w:sz w:val="24"/>
          <w:szCs w:val="24"/>
        </w:rPr>
        <w:t xml:space="preserve"> </w:t>
      </w:r>
    </w:p>
    <w:p w14:paraId="345CAF1B" w14:textId="77777777" w:rsidR="00CE0C00" w:rsidRDefault="00CE0C00" w:rsidP="00D474C1">
      <w:pPr>
        <w:spacing w:line="480" w:lineRule="auto"/>
        <w:ind w:firstLine="720"/>
        <w:rPr>
          <w:rFonts w:ascii="Arial" w:hAnsi="Arial" w:cs="Arial"/>
          <w:sz w:val="24"/>
          <w:szCs w:val="24"/>
        </w:rPr>
      </w:pPr>
      <w:r w:rsidRPr="00CE0C00">
        <w:rPr>
          <w:rFonts w:ascii="Arial" w:hAnsi="Arial" w:cs="Arial"/>
          <w:sz w:val="24"/>
          <w:szCs w:val="24"/>
        </w:rPr>
        <w:t xml:space="preserve">(b) prohibiting the administrator from acting in a particular </w:t>
      </w:r>
      <w:proofErr w:type="gramStart"/>
      <w:r w:rsidRPr="00CE0C00">
        <w:rPr>
          <w:rFonts w:ascii="Arial" w:hAnsi="Arial" w:cs="Arial"/>
          <w:sz w:val="24"/>
          <w:szCs w:val="24"/>
        </w:rPr>
        <w:t>manner;</w:t>
      </w:r>
      <w:proofErr w:type="gramEnd"/>
      <w:r w:rsidRPr="00CE0C00">
        <w:rPr>
          <w:rFonts w:ascii="Arial" w:hAnsi="Arial" w:cs="Arial"/>
          <w:sz w:val="24"/>
          <w:szCs w:val="24"/>
        </w:rPr>
        <w:t xml:space="preserve"> </w:t>
      </w:r>
    </w:p>
    <w:p w14:paraId="44646C0A" w14:textId="62B66444" w:rsidR="00CE0C00" w:rsidRDefault="00CE0C00" w:rsidP="00D474C1">
      <w:pPr>
        <w:spacing w:line="480" w:lineRule="auto"/>
        <w:ind w:firstLine="720"/>
        <w:rPr>
          <w:rFonts w:ascii="Arial" w:hAnsi="Arial" w:cs="Arial"/>
          <w:sz w:val="24"/>
          <w:szCs w:val="24"/>
        </w:rPr>
      </w:pPr>
      <w:r w:rsidRPr="00CE0C00">
        <w:rPr>
          <w:rFonts w:ascii="Arial" w:hAnsi="Arial" w:cs="Arial"/>
          <w:sz w:val="24"/>
          <w:szCs w:val="24"/>
        </w:rPr>
        <w:lastRenderedPageBreak/>
        <w:t>(c) setting aside the administrative action and— (</w:t>
      </w:r>
      <w:proofErr w:type="spellStart"/>
      <w:r w:rsidRPr="00CE0C00">
        <w:rPr>
          <w:rFonts w:ascii="Arial" w:hAnsi="Arial" w:cs="Arial"/>
          <w:sz w:val="24"/>
          <w:szCs w:val="24"/>
        </w:rPr>
        <w:t>i</w:t>
      </w:r>
      <w:proofErr w:type="spellEnd"/>
      <w:r w:rsidRPr="00CE0C00">
        <w:rPr>
          <w:rFonts w:ascii="Arial" w:hAnsi="Arial" w:cs="Arial"/>
          <w:sz w:val="24"/>
          <w:szCs w:val="24"/>
        </w:rPr>
        <w:t xml:space="preserve">) remitting the matter for </w:t>
      </w:r>
    </w:p>
    <w:p w14:paraId="75C61F8E" w14:textId="77777777" w:rsidR="00CE0C00" w:rsidRDefault="00CE0C00" w:rsidP="00D474C1">
      <w:pPr>
        <w:spacing w:line="480" w:lineRule="auto"/>
        <w:ind w:firstLine="720"/>
        <w:rPr>
          <w:rFonts w:ascii="Arial" w:hAnsi="Arial" w:cs="Arial"/>
          <w:sz w:val="24"/>
          <w:szCs w:val="24"/>
        </w:rPr>
      </w:pPr>
      <w:r w:rsidRPr="00CE0C00">
        <w:rPr>
          <w:rFonts w:ascii="Arial" w:hAnsi="Arial" w:cs="Arial"/>
          <w:sz w:val="24"/>
          <w:szCs w:val="24"/>
        </w:rPr>
        <w:t xml:space="preserve">reconsideration by the administrator, with or without </w:t>
      </w:r>
      <w:proofErr w:type="gramStart"/>
      <w:r w:rsidRPr="00CE0C00">
        <w:rPr>
          <w:rFonts w:ascii="Arial" w:hAnsi="Arial" w:cs="Arial"/>
          <w:sz w:val="24"/>
          <w:szCs w:val="24"/>
        </w:rPr>
        <w:t>directions;</w:t>
      </w:r>
      <w:proofErr w:type="gramEnd"/>
      <w:r w:rsidRPr="00CE0C00">
        <w:rPr>
          <w:rFonts w:ascii="Arial" w:hAnsi="Arial" w:cs="Arial"/>
          <w:sz w:val="24"/>
          <w:szCs w:val="24"/>
        </w:rPr>
        <w:t xml:space="preserve"> </w:t>
      </w:r>
    </w:p>
    <w:p w14:paraId="62469C6C" w14:textId="77777777" w:rsidR="00CE0C00" w:rsidRDefault="00CE0C00" w:rsidP="00D474C1">
      <w:pPr>
        <w:spacing w:line="480" w:lineRule="auto"/>
        <w:ind w:firstLine="720"/>
        <w:rPr>
          <w:rFonts w:ascii="Arial" w:hAnsi="Arial" w:cs="Arial"/>
          <w:sz w:val="24"/>
          <w:szCs w:val="24"/>
        </w:rPr>
      </w:pPr>
    </w:p>
    <w:p w14:paraId="253552F4" w14:textId="298F2B28" w:rsidR="00CE0C00" w:rsidRDefault="00CE0C00" w:rsidP="00D474C1">
      <w:pPr>
        <w:spacing w:line="480" w:lineRule="auto"/>
        <w:rPr>
          <w:rFonts w:ascii="Arial" w:hAnsi="Arial" w:cs="Arial"/>
          <w:sz w:val="24"/>
          <w:szCs w:val="24"/>
        </w:rPr>
      </w:pPr>
      <w:r>
        <w:rPr>
          <w:rFonts w:ascii="Arial" w:hAnsi="Arial" w:cs="Arial"/>
          <w:sz w:val="24"/>
          <w:szCs w:val="24"/>
        </w:rPr>
        <w:t>[14]</w:t>
      </w:r>
      <w:r>
        <w:rPr>
          <w:rFonts w:ascii="Arial" w:hAnsi="Arial" w:cs="Arial"/>
          <w:sz w:val="24"/>
          <w:szCs w:val="24"/>
        </w:rPr>
        <w:tab/>
      </w:r>
      <w:r w:rsidRPr="00CE0C00">
        <w:rPr>
          <w:rFonts w:ascii="Arial" w:hAnsi="Arial" w:cs="Arial"/>
          <w:sz w:val="24"/>
          <w:szCs w:val="24"/>
        </w:rPr>
        <w:t xml:space="preserve">This section emphasizes that in judicial review proceedings under section 6(1) </w:t>
      </w:r>
    </w:p>
    <w:p w14:paraId="0EB2C3DC" w14:textId="77777777" w:rsidR="00CE0C00" w:rsidRDefault="00CE0C00" w:rsidP="00D474C1">
      <w:pPr>
        <w:spacing w:line="480" w:lineRule="auto"/>
        <w:ind w:firstLine="720"/>
        <w:rPr>
          <w:rFonts w:ascii="Arial" w:hAnsi="Arial" w:cs="Arial"/>
          <w:sz w:val="24"/>
          <w:szCs w:val="24"/>
        </w:rPr>
      </w:pPr>
      <w:r w:rsidRPr="00CE0C00">
        <w:rPr>
          <w:rFonts w:ascii="Arial" w:hAnsi="Arial" w:cs="Arial"/>
          <w:sz w:val="24"/>
          <w:szCs w:val="24"/>
        </w:rPr>
        <w:t xml:space="preserve">of PAJA, the court or tribunal has broad discretion to issue orders that </w:t>
      </w:r>
      <w:proofErr w:type="gramStart"/>
      <w:r w:rsidRPr="00CE0C00">
        <w:rPr>
          <w:rFonts w:ascii="Arial" w:hAnsi="Arial" w:cs="Arial"/>
          <w:sz w:val="24"/>
          <w:szCs w:val="24"/>
        </w:rPr>
        <w:t>are</w:t>
      </w:r>
      <w:proofErr w:type="gramEnd"/>
      <w:r w:rsidRPr="00CE0C00">
        <w:rPr>
          <w:rFonts w:ascii="Arial" w:hAnsi="Arial" w:cs="Arial"/>
          <w:sz w:val="24"/>
          <w:szCs w:val="24"/>
        </w:rPr>
        <w:t xml:space="preserve"> </w:t>
      </w:r>
    </w:p>
    <w:p w14:paraId="41DD8672" w14:textId="77777777" w:rsidR="00CE0C00" w:rsidRDefault="00CE0C00" w:rsidP="00D474C1">
      <w:pPr>
        <w:spacing w:line="480" w:lineRule="auto"/>
        <w:ind w:firstLine="720"/>
        <w:rPr>
          <w:rFonts w:ascii="Arial" w:hAnsi="Arial" w:cs="Arial"/>
          <w:sz w:val="24"/>
          <w:szCs w:val="24"/>
        </w:rPr>
      </w:pPr>
      <w:r w:rsidRPr="00CE0C00">
        <w:rPr>
          <w:rFonts w:ascii="Arial" w:hAnsi="Arial" w:cs="Arial"/>
          <w:sz w:val="24"/>
          <w:szCs w:val="24"/>
        </w:rPr>
        <w:t>"</w:t>
      </w:r>
      <w:proofErr w:type="gramStart"/>
      <w:r w:rsidRPr="00CE0C00">
        <w:rPr>
          <w:rFonts w:ascii="Arial" w:hAnsi="Arial" w:cs="Arial"/>
          <w:sz w:val="24"/>
          <w:szCs w:val="24"/>
        </w:rPr>
        <w:t>just</w:t>
      </w:r>
      <w:proofErr w:type="gramEnd"/>
      <w:r w:rsidRPr="00CE0C00">
        <w:rPr>
          <w:rFonts w:ascii="Arial" w:hAnsi="Arial" w:cs="Arial"/>
          <w:sz w:val="24"/>
          <w:szCs w:val="24"/>
        </w:rPr>
        <w:t xml:space="preserve"> and equitable." This means the court can make decisions it deems </w:t>
      </w:r>
      <w:proofErr w:type="gramStart"/>
      <w:r w:rsidRPr="00CE0C00">
        <w:rPr>
          <w:rFonts w:ascii="Arial" w:hAnsi="Arial" w:cs="Arial"/>
          <w:sz w:val="24"/>
          <w:szCs w:val="24"/>
        </w:rPr>
        <w:t>fair</w:t>
      </w:r>
      <w:proofErr w:type="gramEnd"/>
      <w:r w:rsidRPr="00CE0C00">
        <w:rPr>
          <w:rFonts w:ascii="Arial" w:hAnsi="Arial" w:cs="Arial"/>
          <w:sz w:val="24"/>
          <w:szCs w:val="24"/>
        </w:rPr>
        <w:t xml:space="preserve"> </w:t>
      </w:r>
    </w:p>
    <w:p w14:paraId="2AF2C9D3" w14:textId="77777777" w:rsidR="00E774DC" w:rsidRDefault="00CE0C00" w:rsidP="00D474C1">
      <w:pPr>
        <w:spacing w:line="480" w:lineRule="auto"/>
        <w:ind w:left="720"/>
        <w:rPr>
          <w:rFonts w:ascii="Segoe UI" w:eastAsia="Times New Roman" w:hAnsi="Segoe UI" w:cs="Segoe UI"/>
          <w:b/>
          <w:bCs/>
          <w:color w:val="374151"/>
          <w:kern w:val="0"/>
          <w:sz w:val="24"/>
          <w:szCs w:val="24"/>
          <w:bdr w:val="single" w:sz="2" w:space="0" w:color="D9D9E3" w:frame="1"/>
          <w:lang w:eastAsia="en-ZA"/>
          <w14:ligatures w14:val="none"/>
        </w:rPr>
      </w:pPr>
      <w:r w:rsidRPr="00CE0C00">
        <w:rPr>
          <w:rFonts w:ascii="Arial" w:hAnsi="Arial" w:cs="Arial"/>
          <w:sz w:val="24"/>
          <w:szCs w:val="24"/>
        </w:rPr>
        <w:t>and appropriate based on the specific circumstances of each case.</w:t>
      </w:r>
      <w:r w:rsidR="00E774DC" w:rsidRPr="00E774DC">
        <w:rPr>
          <w:rFonts w:ascii="Segoe UI" w:eastAsia="Times New Roman" w:hAnsi="Segoe UI" w:cs="Segoe UI"/>
          <w:b/>
          <w:bCs/>
          <w:color w:val="374151"/>
          <w:kern w:val="0"/>
          <w:sz w:val="24"/>
          <w:szCs w:val="24"/>
          <w:bdr w:val="single" w:sz="2" w:space="0" w:color="D9D9E3" w:frame="1"/>
          <w:lang w:eastAsia="en-ZA"/>
          <w14:ligatures w14:val="none"/>
        </w:rPr>
        <w:t xml:space="preserve"> </w:t>
      </w:r>
    </w:p>
    <w:p w14:paraId="6999A1B0" w14:textId="77777777" w:rsidR="00E774DC" w:rsidRDefault="00E774DC" w:rsidP="00C661B3">
      <w:pPr>
        <w:jc w:val="both"/>
        <w:rPr>
          <w:rFonts w:ascii="Segoe UI" w:eastAsia="Times New Roman" w:hAnsi="Segoe UI" w:cs="Segoe UI"/>
          <w:b/>
          <w:bCs/>
          <w:color w:val="374151"/>
          <w:kern w:val="0"/>
          <w:sz w:val="24"/>
          <w:szCs w:val="24"/>
          <w:bdr w:val="single" w:sz="2" w:space="0" w:color="D9D9E3" w:frame="1"/>
          <w:lang w:eastAsia="en-ZA"/>
          <w14:ligatures w14:val="none"/>
        </w:rPr>
      </w:pPr>
    </w:p>
    <w:p w14:paraId="5A3C9E84" w14:textId="0ACB82EC" w:rsidR="00E774DC" w:rsidRPr="00E774DC" w:rsidRDefault="00E774DC" w:rsidP="00C661B3">
      <w:pPr>
        <w:spacing w:line="480" w:lineRule="auto"/>
        <w:rPr>
          <w:rFonts w:ascii="Arial" w:hAnsi="Arial" w:cs="Arial"/>
          <w:sz w:val="24"/>
          <w:szCs w:val="24"/>
        </w:rPr>
      </w:pPr>
      <w:r>
        <w:rPr>
          <w:rFonts w:ascii="Arial" w:hAnsi="Arial" w:cs="Arial"/>
          <w:sz w:val="24"/>
          <w:szCs w:val="24"/>
        </w:rPr>
        <w:t>[15]</w:t>
      </w:r>
      <w:r w:rsidRPr="00E774DC">
        <w:rPr>
          <w:rFonts w:ascii="Arial" w:hAnsi="Arial" w:cs="Arial"/>
          <w:sz w:val="24"/>
          <w:szCs w:val="24"/>
        </w:rPr>
        <w:t xml:space="preserve"> </w:t>
      </w:r>
      <w:r>
        <w:rPr>
          <w:rFonts w:ascii="Arial" w:hAnsi="Arial" w:cs="Arial"/>
          <w:sz w:val="24"/>
          <w:szCs w:val="24"/>
        </w:rPr>
        <w:tab/>
        <w:t xml:space="preserve">In terms of Subsection (a) </w:t>
      </w:r>
      <w:r w:rsidRPr="00E774DC">
        <w:rPr>
          <w:rFonts w:ascii="Arial" w:hAnsi="Arial" w:cs="Arial"/>
          <w:sz w:val="24"/>
          <w:szCs w:val="24"/>
        </w:rPr>
        <w:t>Orders Directing the Administrator</w:t>
      </w:r>
    </w:p>
    <w:p w14:paraId="629A1042" w14:textId="77777777" w:rsidR="00E774DC" w:rsidRPr="00E774DC" w:rsidRDefault="00E774DC" w:rsidP="00C661B3">
      <w:pPr>
        <w:spacing w:line="480" w:lineRule="auto"/>
        <w:ind w:left="1440"/>
        <w:rPr>
          <w:rFonts w:ascii="Arial" w:hAnsi="Arial" w:cs="Arial"/>
          <w:sz w:val="24"/>
          <w:szCs w:val="24"/>
        </w:rPr>
      </w:pPr>
      <w:r w:rsidRPr="00E774DC">
        <w:rPr>
          <w:rFonts w:ascii="Arial" w:hAnsi="Arial" w:cs="Arial"/>
          <w:b/>
          <w:bCs/>
          <w:sz w:val="24"/>
          <w:szCs w:val="24"/>
        </w:rPr>
        <w:t>(</w:t>
      </w:r>
      <w:proofErr w:type="spellStart"/>
      <w:r w:rsidRPr="00E774DC">
        <w:rPr>
          <w:rFonts w:ascii="Arial" w:hAnsi="Arial" w:cs="Arial"/>
          <w:b/>
          <w:bCs/>
          <w:sz w:val="24"/>
          <w:szCs w:val="24"/>
        </w:rPr>
        <w:t>i</w:t>
      </w:r>
      <w:proofErr w:type="spellEnd"/>
      <w:r w:rsidRPr="00E774DC">
        <w:rPr>
          <w:rFonts w:ascii="Arial" w:hAnsi="Arial" w:cs="Arial"/>
          <w:b/>
          <w:bCs/>
          <w:sz w:val="24"/>
          <w:szCs w:val="24"/>
        </w:rPr>
        <w:t>) To give reasons</w:t>
      </w:r>
      <w:r w:rsidRPr="00E774DC">
        <w:rPr>
          <w:rFonts w:ascii="Arial" w:hAnsi="Arial" w:cs="Arial"/>
          <w:sz w:val="24"/>
          <w:szCs w:val="24"/>
        </w:rPr>
        <w:t>: The court can order the administrative body or official (administrator) to provide explanations for their actions or decisions. This is crucial for ensuring transparency and accountability in administrative decision-making.</w:t>
      </w:r>
    </w:p>
    <w:p w14:paraId="4B6E99CE" w14:textId="77777777" w:rsidR="00E774DC" w:rsidRPr="00E774DC" w:rsidRDefault="00E774DC" w:rsidP="00C661B3">
      <w:pPr>
        <w:spacing w:line="480" w:lineRule="auto"/>
        <w:ind w:left="1440"/>
        <w:rPr>
          <w:rFonts w:ascii="Arial" w:hAnsi="Arial" w:cs="Arial"/>
          <w:sz w:val="24"/>
          <w:szCs w:val="24"/>
        </w:rPr>
      </w:pPr>
      <w:r w:rsidRPr="00E774DC">
        <w:rPr>
          <w:rFonts w:ascii="Arial" w:hAnsi="Arial" w:cs="Arial"/>
          <w:b/>
          <w:bCs/>
          <w:sz w:val="24"/>
          <w:szCs w:val="24"/>
        </w:rPr>
        <w:t>(ii) To act as required by the court</w:t>
      </w:r>
      <w:r w:rsidRPr="00E774DC">
        <w:rPr>
          <w:rFonts w:ascii="Arial" w:hAnsi="Arial" w:cs="Arial"/>
          <w:sz w:val="24"/>
          <w:szCs w:val="24"/>
        </w:rPr>
        <w:t>: The court may direct the administrator to take specific actions as determined by the court. This could involve correcting procedural errors, re-evaluating decisions, or taking specific steps in line with legal and procedural standards.</w:t>
      </w:r>
    </w:p>
    <w:p w14:paraId="6D0F47E7" w14:textId="3C4CBBE1" w:rsidR="00E774DC" w:rsidRPr="00E774DC" w:rsidRDefault="00E774DC" w:rsidP="00C661B3">
      <w:pPr>
        <w:spacing w:line="480" w:lineRule="auto"/>
        <w:rPr>
          <w:rFonts w:ascii="Arial" w:hAnsi="Arial" w:cs="Arial"/>
          <w:sz w:val="24"/>
          <w:szCs w:val="24"/>
        </w:rPr>
      </w:pPr>
      <w:r>
        <w:rPr>
          <w:rFonts w:ascii="Arial" w:hAnsi="Arial" w:cs="Arial"/>
          <w:sz w:val="24"/>
          <w:szCs w:val="24"/>
        </w:rPr>
        <w:t>[16]</w:t>
      </w:r>
      <w:r>
        <w:rPr>
          <w:rFonts w:ascii="Arial" w:hAnsi="Arial" w:cs="Arial"/>
          <w:sz w:val="24"/>
          <w:szCs w:val="24"/>
        </w:rPr>
        <w:tab/>
        <w:t xml:space="preserve">In terms of </w:t>
      </w:r>
      <w:r w:rsidRPr="00E774DC">
        <w:rPr>
          <w:rFonts w:ascii="Arial" w:hAnsi="Arial" w:cs="Arial"/>
          <w:b/>
          <w:bCs/>
          <w:sz w:val="24"/>
          <w:szCs w:val="24"/>
        </w:rPr>
        <w:t>Subsection (b)</w:t>
      </w:r>
      <w:r w:rsidRPr="00E774DC">
        <w:rPr>
          <w:rFonts w:ascii="Arial" w:hAnsi="Arial" w:cs="Arial"/>
          <w:sz w:val="24"/>
          <w:szCs w:val="24"/>
        </w:rPr>
        <w:t>: Prohibition Orders</w:t>
      </w:r>
    </w:p>
    <w:p w14:paraId="7E466179" w14:textId="77777777" w:rsidR="00E774DC" w:rsidRPr="00E774DC" w:rsidRDefault="00E774DC" w:rsidP="00C661B3">
      <w:pPr>
        <w:spacing w:line="480" w:lineRule="auto"/>
        <w:ind w:left="1440"/>
        <w:rPr>
          <w:rFonts w:ascii="Arial" w:hAnsi="Arial" w:cs="Arial"/>
          <w:sz w:val="24"/>
          <w:szCs w:val="24"/>
        </w:rPr>
      </w:pPr>
      <w:r w:rsidRPr="00E774DC">
        <w:rPr>
          <w:rFonts w:ascii="Arial" w:hAnsi="Arial" w:cs="Arial"/>
          <w:sz w:val="24"/>
          <w:szCs w:val="24"/>
        </w:rPr>
        <w:t>The court can issue orders prohibiting the administrator from acting in a particular manner. This typically involves preventing actions that are unlawful, unreasonable, or procedurally unfair.</w:t>
      </w:r>
    </w:p>
    <w:p w14:paraId="6D166933" w14:textId="1DF840A7" w:rsidR="00E774DC" w:rsidRPr="00E774DC" w:rsidRDefault="00E774DC" w:rsidP="00C661B3">
      <w:pPr>
        <w:spacing w:line="480" w:lineRule="auto"/>
        <w:rPr>
          <w:rFonts w:ascii="Arial" w:hAnsi="Arial" w:cs="Arial"/>
          <w:sz w:val="24"/>
          <w:szCs w:val="24"/>
        </w:rPr>
      </w:pPr>
      <w:r>
        <w:rPr>
          <w:rFonts w:ascii="Arial" w:hAnsi="Arial" w:cs="Arial"/>
          <w:b/>
          <w:bCs/>
          <w:sz w:val="24"/>
          <w:szCs w:val="24"/>
        </w:rPr>
        <w:t>[17]</w:t>
      </w:r>
      <w:r>
        <w:rPr>
          <w:rFonts w:ascii="Arial" w:hAnsi="Arial" w:cs="Arial"/>
          <w:b/>
          <w:bCs/>
          <w:sz w:val="24"/>
          <w:szCs w:val="24"/>
        </w:rPr>
        <w:tab/>
      </w:r>
      <w:r w:rsidRPr="00E774DC">
        <w:rPr>
          <w:rFonts w:ascii="Arial" w:hAnsi="Arial" w:cs="Arial"/>
          <w:sz w:val="24"/>
          <w:szCs w:val="24"/>
        </w:rPr>
        <w:t>In terms of</w:t>
      </w:r>
      <w:r>
        <w:rPr>
          <w:rFonts w:ascii="Arial" w:hAnsi="Arial" w:cs="Arial"/>
          <w:b/>
          <w:bCs/>
          <w:sz w:val="24"/>
          <w:szCs w:val="24"/>
        </w:rPr>
        <w:t xml:space="preserve"> </w:t>
      </w:r>
      <w:r w:rsidRPr="00E774DC">
        <w:rPr>
          <w:rFonts w:ascii="Arial" w:hAnsi="Arial" w:cs="Arial"/>
          <w:b/>
          <w:bCs/>
          <w:sz w:val="24"/>
          <w:szCs w:val="24"/>
        </w:rPr>
        <w:t>Subsection (c)</w:t>
      </w:r>
      <w:r w:rsidRPr="00E774DC">
        <w:rPr>
          <w:rFonts w:ascii="Arial" w:hAnsi="Arial" w:cs="Arial"/>
          <w:sz w:val="24"/>
          <w:szCs w:val="24"/>
        </w:rPr>
        <w:t>: Setting Aside Administrative Actions</w:t>
      </w:r>
    </w:p>
    <w:p w14:paraId="514C2335" w14:textId="044FCF4D" w:rsidR="00CE0C00" w:rsidRDefault="00E774DC" w:rsidP="00C661B3">
      <w:pPr>
        <w:spacing w:line="480" w:lineRule="auto"/>
        <w:ind w:left="1440"/>
        <w:rPr>
          <w:rFonts w:ascii="Arial" w:hAnsi="Arial" w:cs="Arial"/>
          <w:sz w:val="24"/>
          <w:szCs w:val="24"/>
        </w:rPr>
      </w:pPr>
      <w:r w:rsidRPr="00E774DC">
        <w:rPr>
          <w:rFonts w:ascii="Arial" w:hAnsi="Arial" w:cs="Arial"/>
          <w:b/>
          <w:bCs/>
          <w:sz w:val="24"/>
          <w:szCs w:val="24"/>
        </w:rPr>
        <w:lastRenderedPageBreak/>
        <w:t>(</w:t>
      </w:r>
      <w:proofErr w:type="spellStart"/>
      <w:r w:rsidRPr="00E774DC">
        <w:rPr>
          <w:rFonts w:ascii="Arial" w:hAnsi="Arial" w:cs="Arial"/>
          <w:b/>
          <w:bCs/>
          <w:sz w:val="24"/>
          <w:szCs w:val="24"/>
        </w:rPr>
        <w:t>i</w:t>
      </w:r>
      <w:proofErr w:type="spellEnd"/>
      <w:r w:rsidRPr="00E774DC">
        <w:rPr>
          <w:rFonts w:ascii="Arial" w:hAnsi="Arial" w:cs="Arial"/>
          <w:b/>
          <w:bCs/>
          <w:sz w:val="24"/>
          <w:szCs w:val="24"/>
        </w:rPr>
        <w:t>) Remitting the matter for reconsideration</w:t>
      </w:r>
      <w:r w:rsidRPr="00E774DC">
        <w:rPr>
          <w:rFonts w:ascii="Arial" w:hAnsi="Arial" w:cs="Arial"/>
          <w:sz w:val="24"/>
          <w:szCs w:val="24"/>
        </w:rPr>
        <w:t>: The court can set aside the administrative action and send the matter back to the administrator for reconsideration. This can be done with or without specific directions from the court. This allows for the administrative process to be re-evaluated and corrected, ensuring that decisions are made fairly and in accordance with the law.</w:t>
      </w:r>
    </w:p>
    <w:p w14:paraId="35DA7133" w14:textId="2F022193" w:rsidR="009C3F03" w:rsidRDefault="00E774DC" w:rsidP="00C661B3">
      <w:pPr>
        <w:spacing w:line="480" w:lineRule="auto"/>
        <w:rPr>
          <w:rFonts w:ascii="Arial" w:hAnsi="Arial" w:cs="Arial"/>
          <w:sz w:val="24"/>
          <w:szCs w:val="24"/>
        </w:rPr>
      </w:pPr>
      <w:r>
        <w:rPr>
          <w:rFonts w:ascii="Arial" w:hAnsi="Arial" w:cs="Arial"/>
          <w:sz w:val="24"/>
          <w:szCs w:val="24"/>
        </w:rPr>
        <w:t>[18]</w:t>
      </w:r>
      <w:r>
        <w:rPr>
          <w:rFonts w:ascii="Arial" w:hAnsi="Arial" w:cs="Arial"/>
          <w:sz w:val="24"/>
          <w:szCs w:val="24"/>
        </w:rPr>
        <w:tab/>
      </w:r>
      <w:r w:rsidR="009C3F03" w:rsidRPr="009C3F03">
        <w:rPr>
          <w:rFonts w:ascii="Arial" w:hAnsi="Arial" w:cs="Arial"/>
          <w:sz w:val="24"/>
          <w:szCs w:val="24"/>
        </w:rPr>
        <w:t>The court in Bridon</w:t>
      </w:r>
      <w:r w:rsidR="00FD01A4">
        <w:rPr>
          <w:rStyle w:val="FootnoteReference"/>
          <w:rFonts w:ascii="Arial" w:hAnsi="Arial" w:cs="Arial"/>
          <w:sz w:val="24"/>
          <w:szCs w:val="24"/>
        </w:rPr>
        <w:footnoteReference w:id="2"/>
      </w:r>
      <w:r w:rsidR="009C3F03" w:rsidRPr="009C3F03">
        <w:rPr>
          <w:rFonts w:ascii="Arial" w:hAnsi="Arial" w:cs="Arial"/>
          <w:sz w:val="24"/>
          <w:szCs w:val="24"/>
        </w:rPr>
        <w:t xml:space="preserve"> emphasizes that without knowing the basis for the </w:t>
      </w:r>
    </w:p>
    <w:p w14:paraId="5883EE94" w14:textId="77777777" w:rsidR="009C3F03" w:rsidRDefault="009C3F03" w:rsidP="00C661B3">
      <w:pPr>
        <w:spacing w:line="480" w:lineRule="auto"/>
        <w:ind w:firstLine="720"/>
        <w:rPr>
          <w:rFonts w:ascii="Arial" w:hAnsi="Arial" w:cs="Arial"/>
          <w:sz w:val="24"/>
          <w:szCs w:val="24"/>
        </w:rPr>
      </w:pPr>
      <w:r w:rsidRPr="009C3F03">
        <w:rPr>
          <w:rFonts w:ascii="Arial" w:hAnsi="Arial" w:cs="Arial"/>
          <w:sz w:val="24"/>
          <w:szCs w:val="24"/>
        </w:rPr>
        <w:t xml:space="preserve">administrative decision, the applicant (in this case, Casar) is at a significant </w:t>
      </w:r>
    </w:p>
    <w:p w14:paraId="01AA16BC" w14:textId="77777777" w:rsidR="009C3F03" w:rsidRDefault="009C3F03" w:rsidP="00C661B3">
      <w:pPr>
        <w:spacing w:line="480" w:lineRule="auto"/>
        <w:ind w:left="720"/>
        <w:rPr>
          <w:rFonts w:ascii="Arial" w:hAnsi="Arial" w:cs="Arial"/>
          <w:sz w:val="24"/>
          <w:szCs w:val="24"/>
        </w:rPr>
      </w:pPr>
      <w:r w:rsidRPr="009C3F03">
        <w:rPr>
          <w:rFonts w:ascii="Arial" w:hAnsi="Arial" w:cs="Arial"/>
          <w:sz w:val="24"/>
          <w:szCs w:val="24"/>
        </w:rPr>
        <w:t xml:space="preserve">disadvantage. This is akin to "mounting a challenge in the dark." The analogy </w:t>
      </w:r>
    </w:p>
    <w:p w14:paraId="393354A4" w14:textId="7536DEAC" w:rsidR="009C3F03" w:rsidRDefault="009C3F03" w:rsidP="00C661B3">
      <w:pPr>
        <w:spacing w:line="480" w:lineRule="auto"/>
        <w:ind w:left="720"/>
        <w:rPr>
          <w:rFonts w:ascii="Arial" w:hAnsi="Arial" w:cs="Arial"/>
          <w:sz w:val="24"/>
          <w:szCs w:val="24"/>
        </w:rPr>
      </w:pPr>
      <w:r w:rsidRPr="009C3F03">
        <w:rPr>
          <w:rFonts w:ascii="Arial" w:hAnsi="Arial" w:cs="Arial"/>
          <w:sz w:val="24"/>
          <w:szCs w:val="24"/>
        </w:rPr>
        <w:t xml:space="preserve">used here vividly illustrates the difficulty of contesting a decision without </w:t>
      </w:r>
      <w:proofErr w:type="gramStart"/>
      <w:r w:rsidRPr="009C3F03">
        <w:rPr>
          <w:rFonts w:ascii="Arial" w:hAnsi="Arial" w:cs="Arial"/>
          <w:sz w:val="24"/>
          <w:szCs w:val="24"/>
        </w:rPr>
        <w:t>fully</w:t>
      </w:r>
      <w:proofErr w:type="gramEnd"/>
      <w:r w:rsidRPr="009C3F03">
        <w:rPr>
          <w:rFonts w:ascii="Arial" w:hAnsi="Arial" w:cs="Arial"/>
          <w:sz w:val="24"/>
          <w:szCs w:val="24"/>
        </w:rPr>
        <w:t xml:space="preserve"> </w:t>
      </w:r>
    </w:p>
    <w:p w14:paraId="4E2677BA" w14:textId="4C2B6E4D" w:rsidR="009C3F03" w:rsidRDefault="009C3F03" w:rsidP="00C661B3">
      <w:pPr>
        <w:spacing w:line="480" w:lineRule="auto"/>
        <w:ind w:firstLine="720"/>
        <w:rPr>
          <w:rFonts w:ascii="Arial" w:hAnsi="Arial" w:cs="Arial"/>
          <w:sz w:val="24"/>
          <w:szCs w:val="24"/>
        </w:rPr>
      </w:pPr>
      <w:r w:rsidRPr="009C3F03">
        <w:rPr>
          <w:rFonts w:ascii="Arial" w:hAnsi="Arial" w:cs="Arial"/>
          <w:sz w:val="24"/>
          <w:szCs w:val="24"/>
        </w:rPr>
        <w:t>understanding the reasons behind it.</w:t>
      </w:r>
    </w:p>
    <w:p w14:paraId="68208519" w14:textId="379C29B8" w:rsidR="00956A84" w:rsidRDefault="00956A84" w:rsidP="00C661B3">
      <w:pPr>
        <w:spacing w:line="480" w:lineRule="auto"/>
        <w:ind w:left="360" w:hanging="360"/>
        <w:rPr>
          <w:rFonts w:ascii="Arial" w:hAnsi="Arial" w:cs="Arial"/>
          <w:sz w:val="24"/>
          <w:szCs w:val="24"/>
        </w:rPr>
      </w:pPr>
      <w:r>
        <w:rPr>
          <w:rFonts w:ascii="Arial" w:hAnsi="Arial" w:cs="Arial"/>
          <w:sz w:val="24"/>
          <w:szCs w:val="24"/>
        </w:rPr>
        <w:t>[19]</w:t>
      </w:r>
      <w:r>
        <w:rPr>
          <w:rFonts w:ascii="Arial" w:hAnsi="Arial" w:cs="Arial"/>
          <w:sz w:val="24"/>
          <w:szCs w:val="24"/>
        </w:rPr>
        <w:tab/>
      </w:r>
      <w:r w:rsidRPr="00956A84">
        <w:rPr>
          <w:rFonts w:ascii="Arial" w:hAnsi="Arial" w:cs="Arial"/>
          <w:sz w:val="24"/>
          <w:szCs w:val="24"/>
        </w:rPr>
        <w:t xml:space="preserve">Without access to the record and reasons, the applicant's ability to argue </w:t>
      </w:r>
      <w:proofErr w:type="gramStart"/>
      <w:r w:rsidRPr="00956A84">
        <w:rPr>
          <w:rFonts w:ascii="Arial" w:hAnsi="Arial" w:cs="Arial"/>
          <w:sz w:val="24"/>
          <w:szCs w:val="24"/>
        </w:rPr>
        <w:t>that</w:t>
      </w:r>
      <w:proofErr w:type="gramEnd"/>
      <w:r w:rsidRPr="00956A84">
        <w:rPr>
          <w:rFonts w:ascii="Arial" w:hAnsi="Arial" w:cs="Arial"/>
          <w:sz w:val="24"/>
          <w:szCs w:val="24"/>
        </w:rPr>
        <w:t xml:space="preserve"> </w:t>
      </w:r>
    </w:p>
    <w:p w14:paraId="688BD15B" w14:textId="77777777" w:rsidR="00956A84" w:rsidRDefault="00956A84" w:rsidP="00C661B3">
      <w:pPr>
        <w:spacing w:line="480" w:lineRule="auto"/>
        <w:ind w:firstLine="720"/>
        <w:rPr>
          <w:rFonts w:ascii="Arial" w:hAnsi="Arial" w:cs="Arial"/>
          <w:sz w:val="24"/>
          <w:szCs w:val="24"/>
        </w:rPr>
      </w:pPr>
      <w:r w:rsidRPr="00956A84">
        <w:rPr>
          <w:rFonts w:ascii="Arial" w:hAnsi="Arial" w:cs="Arial"/>
          <w:sz w:val="24"/>
          <w:szCs w:val="24"/>
        </w:rPr>
        <w:t xml:space="preserve">the decision was irrational, arbitrary, or influenced by irrelevant </w:t>
      </w:r>
      <w:proofErr w:type="gramStart"/>
      <w:r w:rsidRPr="00956A84">
        <w:rPr>
          <w:rFonts w:ascii="Arial" w:hAnsi="Arial" w:cs="Arial"/>
          <w:sz w:val="24"/>
          <w:szCs w:val="24"/>
        </w:rPr>
        <w:t>considerations</w:t>
      </w:r>
      <w:proofErr w:type="gramEnd"/>
      <w:r w:rsidRPr="00956A84">
        <w:rPr>
          <w:rFonts w:ascii="Arial" w:hAnsi="Arial" w:cs="Arial"/>
          <w:sz w:val="24"/>
          <w:szCs w:val="24"/>
        </w:rPr>
        <w:t xml:space="preserve"> </w:t>
      </w:r>
    </w:p>
    <w:p w14:paraId="25551429" w14:textId="77777777" w:rsidR="00956A84" w:rsidRDefault="00956A84" w:rsidP="00C661B3">
      <w:pPr>
        <w:spacing w:line="480" w:lineRule="auto"/>
        <w:ind w:firstLine="720"/>
        <w:rPr>
          <w:rFonts w:ascii="Arial" w:hAnsi="Arial" w:cs="Arial"/>
          <w:sz w:val="24"/>
          <w:szCs w:val="24"/>
        </w:rPr>
      </w:pPr>
      <w:r w:rsidRPr="00956A84">
        <w:rPr>
          <w:rFonts w:ascii="Arial" w:hAnsi="Arial" w:cs="Arial"/>
          <w:sz w:val="24"/>
          <w:szCs w:val="24"/>
        </w:rPr>
        <w:t xml:space="preserve">is significantly hampered. Essentially, challenging the decision becomes </w:t>
      </w:r>
    </w:p>
    <w:p w14:paraId="3B762237" w14:textId="0BA2746A" w:rsidR="00FD01A4" w:rsidRPr="00956A84" w:rsidRDefault="00956A84" w:rsidP="00C661B3">
      <w:pPr>
        <w:spacing w:line="480" w:lineRule="auto"/>
        <w:ind w:firstLine="720"/>
        <w:rPr>
          <w:rFonts w:ascii="Arial" w:hAnsi="Arial" w:cs="Arial"/>
          <w:sz w:val="24"/>
          <w:szCs w:val="24"/>
        </w:rPr>
      </w:pPr>
      <w:r w:rsidRPr="00956A84">
        <w:rPr>
          <w:rFonts w:ascii="Arial" w:hAnsi="Arial" w:cs="Arial"/>
          <w:sz w:val="24"/>
          <w:szCs w:val="24"/>
        </w:rPr>
        <w:t>almost speculative without concrete information to base arguments upon.</w:t>
      </w:r>
    </w:p>
    <w:p w14:paraId="31C5ACDC" w14:textId="77777777" w:rsidR="00FD01A4" w:rsidRDefault="00956A84" w:rsidP="00C661B3">
      <w:pPr>
        <w:spacing w:line="480" w:lineRule="auto"/>
        <w:rPr>
          <w:rFonts w:ascii="Arial" w:hAnsi="Arial" w:cs="Arial"/>
          <w:sz w:val="24"/>
          <w:szCs w:val="24"/>
        </w:rPr>
      </w:pPr>
      <w:r w:rsidRPr="00956A84">
        <w:rPr>
          <w:rFonts w:ascii="Arial" w:hAnsi="Arial" w:cs="Arial"/>
          <w:sz w:val="24"/>
          <w:szCs w:val="24"/>
        </w:rPr>
        <w:t>[21]</w:t>
      </w:r>
      <w:r>
        <w:rPr>
          <w:rFonts w:ascii="Arial" w:hAnsi="Arial" w:cs="Arial"/>
          <w:b/>
          <w:bCs/>
          <w:sz w:val="24"/>
          <w:szCs w:val="24"/>
        </w:rPr>
        <w:tab/>
      </w:r>
      <w:r w:rsidR="00FD01A4" w:rsidRPr="00FD01A4">
        <w:rPr>
          <w:rFonts w:ascii="Arial" w:hAnsi="Arial" w:cs="Arial"/>
          <w:sz w:val="24"/>
          <w:szCs w:val="24"/>
        </w:rPr>
        <w:t xml:space="preserve">In </w:t>
      </w:r>
      <w:proofErr w:type="spellStart"/>
      <w:r w:rsidR="00FD01A4" w:rsidRPr="00FD01A4">
        <w:rPr>
          <w:rFonts w:ascii="Arial" w:hAnsi="Arial" w:cs="Arial"/>
          <w:sz w:val="24"/>
          <w:szCs w:val="24"/>
        </w:rPr>
        <w:t>casu</w:t>
      </w:r>
      <w:proofErr w:type="spellEnd"/>
      <w:r w:rsidR="00FD01A4" w:rsidRPr="00FD01A4">
        <w:rPr>
          <w:rFonts w:ascii="Arial" w:hAnsi="Arial" w:cs="Arial"/>
          <w:sz w:val="24"/>
          <w:szCs w:val="24"/>
        </w:rPr>
        <w:t xml:space="preserve"> if</w:t>
      </w:r>
      <w:r w:rsidRPr="00956A84">
        <w:rPr>
          <w:rFonts w:ascii="Arial" w:hAnsi="Arial" w:cs="Arial"/>
          <w:sz w:val="24"/>
          <w:szCs w:val="24"/>
        </w:rPr>
        <w:t xml:space="preserve"> the applicant does not have the record, their challenge </w:t>
      </w:r>
      <w:proofErr w:type="gramStart"/>
      <w:r w:rsidRPr="00956A84">
        <w:rPr>
          <w:rFonts w:ascii="Arial" w:hAnsi="Arial" w:cs="Arial"/>
          <w:sz w:val="24"/>
          <w:szCs w:val="24"/>
        </w:rPr>
        <w:t>might</w:t>
      </w:r>
      <w:proofErr w:type="gramEnd"/>
      <w:r w:rsidRPr="00956A84">
        <w:rPr>
          <w:rFonts w:ascii="Arial" w:hAnsi="Arial" w:cs="Arial"/>
          <w:sz w:val="24"/>
          <w:szCs w:val="24"/>
        </w:rPr>
        <w:t xml:space="preserve"> </w:t>
      </w:r>
    </w:p>
    <w:p w14:paraId="15B2A134" w14:textId="77777777" w:rsidR="00FD01A4" w:rsidRDefault="00956A84" w:rsidP="00C661B3">
      <w:pPr>
        <w:spacing w:line="480" w:lineRule="auto"/>
        <w:ind w:left="720"/>
        <w:rPr>
          <w:rFonts w:ascii="Arial" w:hAnsi="Arial" w:cs="Arial"/>
          <w:sz w:val="24"/>
          <w:szCs w:val="24"/>
        </w:rPr>
      </w:pPr>
      <w:r w:rsidRPr="00956A84">
        <w:rPr>
          <w:rFonts w:ascii="Arial" w:hAnsi="Arial" w:cs="Arial"/>
          <w:sz w:val="24"/>
          <w:szCs w:val="24"/>
        </w:rPr>
        <w:t xml:space="preserve">appear irrational or unfounded. However, this perceived irrationality stems </w:t>
      </w:r>
      <w:proofErr w:type="gramStart"/>
      <w:r w:rsidRPr="00956A84">
        <w:rPr>
          <w:rFonts w:ascii="Arial" w:hAnsi="Arial" w:cs="Arial"/>
          <w:sz w:val="24"/>
          <w:szCs w:val="24"/>
        </w:rPr>
        <w:t>not</w:t>
      </w:r>
      <w:proofErr w:type="gramEnd"/>
      <w:r w:rsidRPr="00956A84">
        <w:rPr>
          <w:rFonts w:ascii="Arial" w:hAnsi="Arial" w:cs="Arial"/>
          <w:sz w:val="24"/>
          <w:szCs w:val="24"/>
        </w:rPr>
        <w:t xml:space="preserve"> </w:t>
      </w:r>
    </w:p>
    <w:p w14:paraId="3FC6218E" w14:textId="77777777" w:rsidR="00FD01A4" w:rsidRDefault="00956A84" w:rsidP="00C661B3">
      <w:pPr>
        <w:spacing w:line="480" w:lineRule="auto"/>
        <w:ind w:left="720"/>
        <w:rPr>
          <w:rFonts w:ascii="Arial" w:hAnsi="Arial" w:cs="Arial"/>
          <w:sz w:val="24"/>
          <w:szCs w:val="24"/>
        </w:rPr>
      </w:pPr>
      <w:r w:rsidRPr="00956A84">
        <w:rPr>
          <w:rFonts w:ascii="Arial" w:hAnsi="Arial" w:cs="Arial"/>
          <w:sz w:val="24"/>
          <w:szCs w:val="24"/>
        </w:rPr>
        <w:t xml:space="preserve">from the applicant's arguments being inherently flawed but from the lack of </w:t>
      </w:r>
    </w:p>
    <w:p w14:paraId="7A98D1AA" w14:textId="77D19ECD" w:rsidR="00956A84" w:rsidRDefault="00956A84" w:rsidP="00C661B3">
      <w:pPr>
        <w:spacing w:line="480" w:lineRule="auto"/>
        <w:ind w:left="720"/>
        <w:rPr>
          <w:rFonts w:ascii="Arial" w:hAnsi="Arial" w:cs="Arial"/>
          <w:sz w:val="24"/>
          <w:szCs w:val="24"/>
        </w:rPr>
      </w:pPr>
      <w:r w:rsidRPr="00956A84">
        <w:rPr>
          <w:rFonts w:ascii="Arial" w:hAnsi="Arial" w:cs="Arial"/>
          <w:sz w:val="24"/>
          <w:szCs w:val="24"/>
        </w:rPr>
        <w:t>crucial information that would substantiate their claims.</w:t>
      </w:r>
    </w:p>
    <w:p w14:paraId="4F5DD318" w14:textId="77777777" w:rsidR="00FD01A4" w:rsidRDefault="00FD01A4" w:rsidP="00C661B3">
      <w:pPr>
        <w:spacing w:line="480" w:lineRule="auto"/>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Pr="00FD01A4">
        <w:rPr>
          <w:rFonts w:ascii="Arial" w:hAnsi="Arial" w:cs="Arial"/>
          <w:sz w:val="24"/>
          <w:szCs w:val="24"/>
        </w:rPr>
        <w:t xml:space="preserve">The record helps elucidate what happened and why, offering transparency to </w:t>
      </w:r>
    </w:p>
    <w:p w14:paraId="338CDF4B" w14:textId="77777777" w:rsidR="00FD01A4" w:rsidRDefault="00FD01A4" w:rsidP="00C661B3">
      <w:pPr>
        <w:spacing w:line="480" w:lineRule="auto"/>
        <w:ind w:firstLine="720"/>
        <w:rPr>
          <w:rFonts w:ascii="Arial" w:hAnsi="Arial" w:cs="Arial"/>
          <w:sz w:val="24"/>
          <w:szCs w:val="24"/>
        </w:rPr>
      </w:pPr>
      <w:r w:rsidRPr="00FD01A4">
        <w:rPr>
          <w:rFonts w:ascii="Arial" w:hAnsi="Arial" w:cs="Arial"/>
          <w:sz w:val="24"/>
          <w:szCs w:val="24"/>
        </w:rPr>
        <w:t>the otherwise opaque administrative process.</w:t>
      </w:r>
      <w:r w:rsidRPr="00FD01A4">
        <w:rPr>
          <w:rFonts w:ascii="Segoe UI" w:hAnsi="Segoe UI" w:cs="Segoe UI"/>
          <w:color w:val="374151"/>
        </w:rPr>
        <w:t xml:space="preserve"> </w:t>
      </w:r>
      <w:r w:rsidRPr="00FD01A4">
        <w:rPr>
          <w:rFonts w:ascii="Arial" w:hAnsi="Arial" w:cs="Arial"/>
          <w:sz w:val="24"/>
          <w:szCs w:val="24"/>
        </w:rPr>
        <w:t>It can expose after-the-</w:t>
      </w:r>
      <w:proofErr w:type="gramStart"/>
      <w:r w:rsidRPr="00FD01A4">
        <w:rPr>
          <w:rFonts w:ascii="Arial" w:hAnsi="Arial" w:cs="Arial"/>
          <w:sz w:val="24"/>
          <w:szCs w:val="24"/>
        </w:rPr>
        <w:t>fact</w:t>
      </w:r>
      <w:proofErr w:type="gramEnd"/>
      <w:r w:rsidRPr="00FD01A4">
        <w:rPr>
          <w:rFonts w:ascii="Arial" w:hAnsi="Arial" w:cs="Arial"/>
          <w:sz w:val="24"/>
          <w:szCs w:val="24"/>
        </w:rPr>
        <w:t xml:space="preserve"> </w:t>
      </w:r>
    </w:p>
    <w:p w14:paraId="60C377CF" w14:textId="77777777" w:rsidR="00FD01A4" w:rsidRDefault="00FD01A4" w:rsidP="00C661B3">
      <w:pPr>
        <w:spacing w:line="480" w:lineRule="auto"/>
        <w:ind w:firstLine="720"/>
        <w:rPr>
          <w:rFonts w:ascii="Arial" w:hAnsi="Arial" w:cs="Arial"/>
          <w:sz w:val="24"/>
          <w:szCs w:val="24"/>
        </w:rPr>
      </w:pPr>
      <w:r w:rsidRPr="00FD01A4">
        <w:rPr>
          <w:rFonts w:ascii="Arial" w:hAnsi="Arial" w:cs="Arial"/>
          <w:sz w:val="24"/>
          <w:szCs w:val="24"/>
        </w:rPr>
        <w:t xml:space="preserve">justifications for a decision, ensuring that the reasons given are those </w:t>
      </w:r>
      <w:proofErr w:type="gramStart"/>
      <w:r w:rsidRPr="00FD01A4">
        <w:rPr>
          <w:rFonts w:ascii="Arial" w:hAnsi="Arial" w:cs="Arial"/>
          <w:sz w:val="24"/>
          <w:szCs w:val="24"/>
        </w:rPr>
        <w:t>that</w:t>
      </w:r>
      <w:proofErr w:type="gramEnd"/>
      <w:r w:rsidRPr="00FD01A4">
        <w:rPr>
          <w:rFonts w:ascii="Arial" w:hAnsi="Arial" w:cs="Arial"/>
          <w:sz w:val="24"/>
          <w:szCs w:val="24"/>
        </w:rPr>
        <w:t xml:space="preserve"> </w:t>
      </w:r>
    </w:p>
    <w:p w14:paraId="12C43142" w14:textId="77777777" w:rsidR="00FD01A4" w:rsidRDefault="00FD01A4" w:rsidP="00C661B3">
      <w:pPr>
        <w:spacing w:line="480" w:lineRule="auto"/>
        <w:ind w:firstLine="720"/>
        <w:rPr>
          <w:rFonts w:ascii="Arial" w:hAnsi="Arial" w:cs="Arial"/>
          <w:sz w:val="24"/>
          <w:szCs w:val="24"/>
        </w:rPr>
      </w:pPr>
      <w:proofErr w:type="gramStart"/>
      <w:r w:rsidRPr="00FD01A4">
        <w:rPr>
          <w:rFonts w:ascii="Arial" w:hAnsi="Arial" w:cs="Arial"/>
          <w:sz w:val="24"/>
          <w:szCs w:val="24"/>
        </w:rPr>
        <w:t>actually</w:t>
      </w:r>
      <w:proofErr w:type="gramEnd"/>
      <w:r w:rsidRPr="00FD01A4">
        <w:rPr>
          <w:rFonts w:ascii="Arial" w:hAnsi="Arial" w:cs="Arial"/>
          <w:sz w:val="24"/>
          <w:szCs w:val="24"/>
        </w:rPr>
        <w:t xml:space="preserve"> motivated the decision at the time it was made, not reasons </w:t>
      </w:r>
    </w:p>
    <w:p w14:paraId="67FF00AA" w14:textId="53A12AAA" w:rsidR="00FD01A4" w:rsidRDefault="00FD01A4" w:rsidP="00C661B3">
      <w:pPr>
        <w:spacing w:line="480" w:lineRule="auto"/>
        <w:ind w:firstLine="720"/>
        <w:rPr>
          <w:rFonts w:ascii="Arial" w:hAnsi="Arial" w:cs="Arial"/>
          <w:sz w:val="24"/>
          <w:szCs w:val="24"/>
        </w:rPr>
      </w:pPr>
      <w:r w:rsidRPr="00FD01A4">
        <w:rPr>
          <w:rFonts w:ascii="Arial" w:hAnsi="Arial" w:cs="Arial"/>
          <w:sz w:val="24"/>
          <w:szCs w:val="24"/>
        </w:rPr>
        <w:t>concocted in defen</w:t>
      </w:r>
      <w:r>
        <w:rPr>
          <w:rFonts w:ascii="Arial" w:hAnsi="Arial" w:cs="Arial"/>
          <w:sz w:val="24"/>
          <w:szCs w:val="24"/>
        </w:rPr>
        <w:t>c</w:t>
      </w:r>
      <w:r w:rsidRPr="00FD01A4">
        <w:rPr>
          <w:rFonts w:ascii="Arial" w:hAnsi="Arial" w:cs="Arial"/>
          <w:sz w:val="24"/>
          <w:szCs w:val="24"/>
        </w:rPr>
        <w:t>e of the decision after it's challenged.</w:t>
      </w:r>
      <w:r>
        <w:rPr>
          <w:rFonts w:ascii="Arial" w:hAnsi="Arial" w:cs="Arial"/>
          <w:sz w:val="24"/>
          <w:szCs w:val="24"/>
        </w:rPr>
        <w:t xml:space="preserve">  </w:t>
      </w:r>
    </w:p>
    <w:p w14:paraId="2B12858F" w14:textId="77777777" w:rsidR="00C019C6" w:rsidRDefault="00C019C6" w:rsidP="00C661B3">
      <w:pPr>
        <w:spacing w:line="480" w:lineRule="auto"/>
        <w:rPr>
          <w:rFonts w:ascii="Arial" w:hAnsi="Arial" w:cs="Arial"/>
          <w:sz w:val="24"/>
          <w:szCs w:val="24"/>
        </w:rPr>
      </w:pPr>
      <w:r>
        <w:rPr>
          <w:rFonts w:ascii="Arial" w:hAnsi="Arial" w:cs="Arial"/>
          <w:sz w:val="24"/>
          <w:szCs w:val="24"/>
        </w:rPr>
        <w:t>[23]</w:t>
      </w:r>
      <w:r>
        <w:rPr>
          <w:rFonts w:ascii="Arial" w:hAnsi="Arial" w:cs="Arial"/>
          <w:sz w:val="24"/>
          <w:szCs w:val="24"/>
        </w:rPr>
        <w:tab/>
        <w:t>T</w:t>
      </w:r>
      <w:r w:rsidRPr="00C019C6">
        <w:rPr>
          <w:rFonts w:ascii="Arial" w:hAnsi="Arial" w:cs="Arial"/>
          <w:sz w:val="24"/>
          <w:szCs w:val="24"/>
        </w:rPr>
        <w:t>he record can also work in favo</w:t>
      </w:r>
      <w:r>
        <w:rPr>
          <w:rFonts w:ascii="Arial" w:hAnsi="Arial" w:cs="Arial"/>
          <w:sz w:val="24"/>
          <w:szCs w:val="24"/>
        </w:rPr>
        <w:t>u</w:t>
      </w:r>
      <w:r w:rsidRPr="00C019C6">
        <w:rPr>
          <w:rFonts w:ascii="Arial" w:hAnsi="Arial" w:cs="Arial"/>
          <w:sz w:val="24"/>
          <w:szCs w:val="24"/>
        </w:rPr>
        <w:t xml:space="preserve">r of the decision-maker by </w:t>
      </w:r>
      <w:proofErr w:type="gramStart"/>
      <w:r w:rsidRPr="00C019C6">
        <w:rPr>
          <w:rFonts w:ascii="Arial" w:hAnsi="Arial" w:cs="Arial"/>
          <w:sz w:val="24"/>
          <w:szCs w:val="24"/>
        </w:rPr>
        <w:t>providing</w:t>
      </w:r>
      <w:proofErr w:type="gramEnd"/>
      <w:r w:rsidRPr="00C019C6">
        <w:rPr>
          <w:rFonts w:ascii="Arial" w:hAnsi="Arial" w:cs="Arial"/>
          <w:sz w:val="24"/>
          <w:szCs w:val="24"/>
        </w:rPr>
        <w:t xml:space="preserve"> </w:t>
      </w:r>
    </w:p>
    <w:p w14:paraId="2CCE6784" w14:textId="009A956C" w:rsidR="00C019C6" w:rsidRPr="00C019C6" w:rsidRDefault="00C019C6" w:rsidP="00C661B3">
      <w:pPr>
        <w:spacing w:line="480" w:lineRule="auto"/>
        <w:ind w:firstLine="720"/>
        <w:rPr>
          <w:rFonts w:ascii="Arial" w:hAnsi="Arial" w:cs="Arial"/>
          <w:sz w:val="24"/>
          <w:szCs w:val="24"/>
        </w:rPr>
      </w:pPr>
      <w:r w:rsidRPr="00C019C6">
        <w:rPr>
          <w:rFonts w:ascii="Arial" w:hAnsi="Arial" w:cs="Arial"/>
          <w:sz w:val="24"/>
          <w:szCs w:val="24"/>
        </w:rPr>
        <w:t>evidence that supports the legitimacy and reasonableness of their decision.</w:t>
      </w:r>
    </w:p>
    <w:p w14:paraId="09435ED0" w14:textId="62B93118" w:rsidR="00C019C6" w:rsidRDefault="00C019C6" w:rsidP="00C661B3">
      <w:pPr>
        <w:spacing w:line="480" w:lineRule="auto"/>
        <w:ind w:left="720"/>
        <w:rPr>
          <w:rFonts w:ascii="Arial" w:hAnsi="Arial" w:cs="Arial"/>
          <w:sz w:val="24"/>
          <w:szCs w:val="24"/>
        </w:rPr>
      </w:pPr>
      <w:r>
        <w:rPr>
          <w:rFonts w:ascii="Arial" w:hAnsi="Arial" w:cs="Arial"/>
          <w:sz w:val="24"/>
          <w:szCs w:val="24"/>
        </w:rPr>
        <w:t>T</w:t>
      </w:r>
      <w:r w:rsidRPr="00C019C6">
        <w:rPr>
          <w:rFonts w:ascii="Arial" w:hAnsi="Arial" w:cs="Arial"/>
          <w:sz w:val="24"/>
          <w:szCs w:val="24"/>
        </w:rPr>
        <w:t xml:space="preserve">he record is essential for the reviewing court to perform its </w:t>
      </w:r>
      <w:proofErr w:type="gramStart"/>
      <w:r w:rsidRPr="00C019C6">
        <w:rPr>
          <w:rFonts w:ascii="Arial" w:hAnsi="Arial" w:cs="Arial"/>
          <w:sz w:val="24"/>
          <w:szCs w:val="24"/>
        </w:rPr>
        <w:t>function</w:t>
      </w:r>
      <w:proofErr w:type="gramEnd"/>
      <w:r w:rsidRPr="00C019C6">
        <w:rPr>
          <w:rFonts w:ascii="Arial" w:hAnsi="Arial" w:cs="Arial"/>
          <w:sz w:val="24"/>
          <w:szCs w:val="24"/>
        </w:rPr>
        <w:t xml:space="preserve"> </w:t>
      </w:r>
    </w:p>
    <w:p w14:paraId="1EDC5F68" w14:textId="77777777" w:rsidR="00C019C6" w:rsidRDefault="00C019C6" w:rsidP="00C661B3">
      <w:pPr>
        <w:spacing w:line="480" w:lineRule="auto"/>
        <w:ind w:left="720"/>
        <w:rPr>
          <w:rFonts w:ascii="Arial" w:hAnsi="Arial" w:cs="Arial"/>
          <w:sz w:val="24"/>
          <w:szCs w:val="24"/>
        </w:rPr>
      </w:pPr>
      <w:r w:rsidRPr="00C019C6">
        <w:rPr>
          <w:rFonts w:ascii="Arial" w:hAnsi="Arial" w:cs="Arial"/>
          <w:sz w:val="24"/>
          <w:szCs w:val="24"/>
        </w:rPr>
        <w:t xml:space="preserve">effectively. It allows the court to conduct a thorough and informed review of </w:t>
      </w:r>
    </w:p>
    <w:p w14:paraId="28DAE30F" w14:textId="3735A5E4" w:rsidR="00C019C6" w:rsidRPr="00956A84" w:rsidRDefault="00C019C6" w:rsidP="00C661B3">
      <w:pPr>
        <w:spacing w:line="480" w:lineRule="auto"/>
        <w:ind w:left="720"/>
        <w:rPr>
          <w:rFonts w:ascii="Arial" w:hAnsi="Arial" w:cs="Arial"/>
          <w:sz w:val="24"/>
          <w:szCs w:val="24"/>
        </w:rPr>
      </w:pPr>
      <w:r w:rsidRPr="00C019C6">
        <w:rPr>
          <w:rFonts w:ascii="Arial" w:hAnsi="Arial" w:cs="Arial"/>
          <w:sz w:val="24"/>
          <w:szCs w:val="24"/>
        </w:rPr>
        <w:t>the administrative action.</w:t>
      </w:r>
      <w:r>
        <w:rPr>
          <w:rStyle w:val="FootnoteReference"/>
          <w:rFonts w:ascii="Arial" w:hAnsi="Arial" w:cs="Arial"/>
          <w:sz w:val="24"/>
          <w:szCs w:val="24"/>
        </w:rPr>
        <w:footnoteReference w:id="3"/>
      </w:r>
    </w:p>
    <w:p w14:paraId="5356B025" w14:textId="20B7C73C" w:rsidR="00C019C6" w:rsidRDefault="00C019C6" w:rsidP="00C661B3">
      <w:pPr>
        <w:spacing w:line="480" w:lineRule="auto"/>
        <w:rPr>
          <w:rFonts w:ascii="Arial" w:hAnsi="Arial" w:cs="Arial"/>
          <w:sz w:val="24"/>
          <w:szCs w:val="24"/>
        </w:rPr>
      </w:pPr>
      <w:r>
        <w:rPr>
          <w:rFonts w:ascii="Arial" w:hAnsi="Arial" w:cs="Arial"/>
          <w:sz w:val="24"/>
          <w:szCs w:val="24"/>
        </w:rPr>
        <w:t>[24]</w:t>
      </w:r>
      <w:r>
        <w:rPr>
          <w:rFonts w:ascii="Arial" w:hAnsi="Arial" w:cs="Arial"/>
          <w:sz w:val="24"/>
          <w:szCs w:val="24"/>
        </w:rPr>
        <w:tab/>
        <w:t xml:space="preserve">Justice </w:t>
      </w:r>
      <w:proofErr w:type="spellStart"/>
      <w:r>
        <w:rPr>
          <w:rFonts w:ascii="Arial" w:hAnsi="Arial" w:cs="Arial"/>
          <w:sz w:val="24"/>
          <w:szCs w:val="24"/>
        </w:rPr>
        <w:t>Madlanga</w:t>
      </w:r>
      <w:proofErr w:type="spellEnd"/>
      <w:r>
        <w:rPr>
          <w:rStyle w:val="FootnoteReference"/>
          <w:rFonts w:ascii="Arial" w:hAnsi="Arial" w:cs="Arial"/>
          <w:sz w:val="24"/>
          <w:szCs w:val="24"/>
        </w:rPr>
        <w:footnoteReference w:id="4"/>
      </w:r>
      <w:r>
        <w:rPr>
          <w:rFonts w:ascii="Arial" w:hAnsi="Arial" w:cs="Arial"/>
          <w:sz w:val="24"/>
          <w:szCs w:val="24"/>
        </w:rPr>
        <w:t xml:space="preserve"> held” </w:t>
      </w:r>
      <w:r w:rsidR="00325430" w:rsidRPr="00325430">
        <w:rPr>
          <w:rFonts w:ascii="Arial" w:hAnsi="Arial" w:cs="Arial"/>
          <w:sz w:val="24"/>
          <w:szCs w:val="24"/>
        </w:rPr>
        <w:t xml:space="preserve">Information is relevant if it throws light on the </w:t>
      </w:r>
    </w:p>
    <w:p w14:paraId="04CF5335" w14:textId="77777777" w:rsidR="00C019C6" w:rsidRDefault="00325430" w:rsidP="00C661B3">
      <w:pPr>
        <w:spacing w:line="480" w:lineRule="auto"/>
        <w:ind w:firstLine="720"/>
        <w:rPr>
          <w:rFonts w:ascii="Arial" w:hAnsi="Arial" w:cs="Arial"/>
          <w:sz w:val="24"/>
          <w:szCs w:val="24"/>
        </w:rPr>
      </w:pPr>
      <w:r w:rsidRPr="00325430">
        <w:rPr>
          <w:rFonts w:ascii="Arial" w:hAnsi="Arial" w:cs="Arial"/>
          <w:sz w:val="24"/>
          <w:szCs w:val="24"/>
        </w:rPr>
        <w:t xml:space="preserve">decision-making process and the factors that were likely at play in the mind of </w:t>
      </w:r>
    </w:p>
    <w:p w14:paraId="6991477A" w14:textId="2EE1CCE8" w:rsidR="004A35C9" w:rsidRDefault="00325430" w:rsidP="00C661B3">
      <w:pPr>
        <w:spacing w:line="480" w:lineRule="auto"/>
        <w:ind w:firstLine="720"/>
        <w:rPr>
          <w:rFonts w:ascii="Arial" w:hAnsi="Arial" w:cs="Arial"/>
          <w:sz w:val="24"/>
          <w:szCs w:val="24"/>
        </w:rPr>
      </w:pPr>
      <w:r w:rsidRPr="00325430">
        <w:rPr>
          <w:rFonts w:ascii="Arial" w:hAnsi="Arial" w:cs="Arial"/>
          <w:sz w:val="24"/>
          <w:szCs w:val="24"/>
        </w:rPr>
        <w:t>the decision-maker</w:t>
      </w:r>
      <w:r>
        <w:rPr>
          <w:rFonts w:ascii="Arial" w:hAnsi="Arial" w:cs="Arial"/>
          <w:sz w:val="24"/>
          <w:szCs w:val="24"/>
        </w:rPr>
        <w:t>.</w:t>
      </w:r>
    </w:p>
    <w:p w14:paraId="4746EB80" w14:textId="77777777" w:rsidR="00C019C6" w:rsidRDefault="00C019C6" w:rsidP="00C661B3">
      <w:pPr>
        <w:spacing w:line="480" w:lineRule="auto"/>
        <w:rPr>
          <w:rFonts w:ascii="Arial" w:hAnsi="Arial" w:cs="Arial"/>
          <w:sz w:val="24"/>
          <w:szCs w:val="24"/>
        </w:rPr>
      </w:pPr>
      <w:r>
        <w:rPr>
          <w:rFonts w:ascii="Arial" w:hAnsi="Arial" w:cs="Arial"/>
          <w:sz w:val="24"/>
          <w:szCs w:val="24"/>
        </w:rPr>
        <w:t>[26]</w:t>
      </w:r>
      <w:r>
        <w:rPr>
          <w:rFonts w:ascii="Arial" w:hAnsi="Arial" w:cs="Arial"/>
          <w:sz w:val="24"/>
          <w:szCs w:val="24"/>
        </w:rPr>
        <w:tab/>
      </w:r>
      <w:r w:rsidR="004A35C9" w:rsidRPr="004A35C9">
        <w:rPr>
          <w:rFonts w:ascii="Arial" w:hAnsi="Arial" w:cs="Arial"/>
          <w:sz w:val="24"/>
          <w:szCs w:val="24"/>
        </w:rPr>
        <w:t xml:space="preserve">Requesting the full record in a bona fide attempt to determine what </w:t>
      </w:r>
      <w:proofErr w:type="gramStart"/>
      <w:r w:rsidR="004A35C9" w:rsidRPr="004A35C9">
        <w:rPr>
          <w:rFonts w:ascii="Arial" w:hAnsi="Arial" w:cs="Arial"/>
          <w:sz w:val="24"/>
          <w:szCs w:val="24"/>
        </w:rPr>
        <w:t>factors</w:t>
      </w:r>
      <w:proofErr w:type="gramEnd"/>
      <w:r w:rsidR="004A35C9" w:rsidRPr="004A35C9">
        <w:rPr>
          <w:rFonts w:ascii="Arial" w:hAnsi="Arial" w:cs="Arial"/>
          <w:sz w:val="24"/>
          <w:szCs w:val="24"/>
        </w:rPr>
        <w:t xml:space="preserve"> </w:t>
      </w:r>
    </w:p>
    <w:p w14:paraId="5F287A1E" w14:textId="77777777" w:rsidR="00C019C6" w:rsidRDefault="004A35C9" w:rsidP="00C661B3">
      <w:pPr>
        <w:spacing w:line="480" w:lineRule="auto"/>
        <w:ind w:firstLine="720"/>
        <w:rPr>
          <w:rFonts w:ascii="Arial" w:hAnsi="Arial" w:cs="Arial"/>
          <w:sz w:val="24"/>
          <w:szCs w:val="24"/>
        </w:rPr>
      </w:pPr>
      <w:r w:rsidRPr="004A35C9">
        <w:rPr>
          <w:rFonts w:ascii="Arial" w:hAnsi="Arial" w:cs="Arial"/>
          <w:sz w:val="24"/>
          <w:szCs w:val="24"/>
        </w:rPr>
        <w:t xml:space="preserve">were probably operative in the decision-maker’s mind does not amount to a </w:t>
      </w:r>
    </w:p>
    <w:p w14:paraId="52FC6996" w14:textId="04D07E2A" w:rsidR="00890AB2" w:rsidRDefault="004A35C9" w:rsidP="00C661B3">
      <w:pPr>
        <w:spacing w:line="480" w:lineRule="auto"/>
        <w:ind w:firstLine="720"/>
        <w:rPr>
          <w:rFonts w:ascii="Arial" w:hAnsi="Arial" w:cs="Arial"/>
          <w:sz w:val="24"/>
          <w:szCs w:val="24"/>
        </w:rPr>
      </w:pPr>
      <w:r w:rsidRPr="004A35C9">
        <w:rPr>
          <w:rFonts w:ascii="Arial" w:hAnsi="Arial" w:cs="Arial"/>
          <w:sz w:val="24"/>
          <w:szCs w:val="24"/>
        </w:rPr>
        <w:lastRenderedPageBreak/>
        <w:t>“</w:t>
      </w:r>
      <w:proofErr w:type="gramStart"/>
      <w:r w:rsidRPr="004A35C9">
        <w:rPr>
          <w:rFonts w:ascii="Arial" w:hAnsi="Arial" w:cs="Arial"/>
          <w:sz w:val="24"/>
          <w:szCs w:val="24"/>
        </w:rPr>
        <w:t>fishing</w:t>
      </w:r>
      <w:proofErr w:type="gramEnd"/>
      <w:r w:rsidRPr="004A35C9">
        <w:rPr>
          <w:rFonts w:ascii="Arial" w:hAnsi="Arial" w:cs="Arial"/>
          <w:sz w:val="24"/>
          <w:szCs w:val="24"/>
        </w:rPr>
        <w:t xml:space="preserve"> excursion”. See Johannesburg City Council above n 20 at 93C-D.</w:t>
      </w:r>
      <w:r>
        <w:rPr>
          <w:rStyle w:val="FootnoteReference"/>
          <w:rFonts w:ascii="Arial" w:hAnsi="Arial" w:cs="Arial"/>
          <w:sz w:val="24"/>
          <w:szCs w:val="24"/>
        </w:rPr>
        <w:footnoteReference w:id="5"/>
      </w:r>
    </w:p>
    <w:p w14:paraId="5CF12E0B" w14:textId="55A59D69" w:rsidR="00C019C6" w:rsidRDefault="00C019C6" w:rsidP="00C661B3">
      <w:pPr>
        <w:spacing w:line="480" w:lineRule="auto"/>
        <w:rPr>
          <w:rFonts w:ascii="Arial" w:hAnsi="Arial" w:cs="Arial"/>
          <w:sz w:val="24"/>
          <w:szCs w:val="24"/>
        </w:rPr>
      </w:pPr>
      <w:r>
        <w:rPr>
          <w:rFonts w:ascii="Arial" w:hAnsi="Arial" w:cs="Arial"/>
          <w:sz w:val="24"/>
          <w:szCs w:val="24"/>
        </w:rPr>
        <w:t>[27]</w:t>
      </w:r>
      <w:r>
        <w:rPr>
          <w:rFonts w:ascii="Arial" w:hAnsi="Arial" w:cs="Arial"/>
          <w:sz w:val="24"/>
          <w:szCs w:val="24"/>
        </w:rPr>
        <w:tab/>
      </w:r>
      <w:r w:rsidRPr="00C019C6">
        <w:rPr>
          <w:rFonts w:ascii="Arial" w:hAnsi="Arial" w:cs="Arial"/>
          <w:sz w:val="24"/>
          <w:szCs w:val="24"/>
        </w:rPr>
        <w:t>Telcordia Technologies Inc v Telkom SA Ltd</w:t>
      </w:r>
      <w:r w:rsidR="00764842">
        <w:rPr>
          <w:rStyle w:val="FootnoteReference"/>
          <w:rFonts w:ascii="Arial" w:hAnsi="Arial" w:cs="Arial"/>
          <w:sz w:val="24"/>
          <w:szCs w:val="24"/>
        </w:rPr>
        <w:footnoteReference w:id="6"/>
      </w:r>
      <w:r w:rsidR="00764842">
        <w:rPr>
          <w:rFonts w:ascii="Arial" w:hAnsi="Arial" w:cs="Arial"/>
          <w:sz w:val="24"/>
          <w:szCs w:val="24"/>
        </w:rPr>
        <w:t xml:space="preserve"> </w:t>
      </w:r>
      <w:r w:rsidRPr="00C019C6">
        <w:rPr>
          <w:rFonts w:ascii="Arial" w:hAnsi="Arial" w:cs="Arial"/>
          <w:sz w:val="24"/>
          <w:szCs w:val="24"/>
        </w:rPr>
        <w:t xml:space="preserve">“The grounds for any review </w:t>
      </w:r>
    </w:p>
    <w:p w14:paraId="729AED85" w14:textId="77777777" w:rsidR="00C019C6" w:rsidRDefault="00C019C6" w:rsidP="00C661B3">
      <w:pPr>
        <w:spacing w:line="480" w:lineRule="auto"/>
        <w:ind w:firstLine="720"/>
        <w:rPr>
          <w:rFonts w:ascii="Arial" w:hAnsi="Arial" w:cs="Arial"/>
          <w:sz w:val="24"/>
          <w:szCs w:val="24"/>
        </w:rPr>
      </w:pPr>
      <w:r w:rsidRPr="00C019C6">
        <w:rPr>
          <w:rFonts w:ascii="Arial" w:hAnsi="Arial" w:cs="Arial"/>
          <w:sz w:val="24"/>
          <w:szCs w:val="24"/>
        </w:rPr>
        <w:t xml:space="preserve">as well as the facts and circumstances upon which the applicant wishes to </w:t>
      </w:r>
    </w:p>
    <w:p w14:paraId="08E2ECD3" w14:textId="77777777" w:rsidR="00C019C6" w:rsidRDefault="00C019C6" w:rsidP="00C661B3">
      <w:pPr>
        <w:spacing w:line="480" w:lineRule="auto"/>
        <w:ind w:firstLine="720"/>
        <w:rPr>
          <w:rFonts w:ascii="Arial" w:hAnsi="Arial" w:cs="Arial"/>
          <w:sz w:val="24"/>
          <w:szCs w:val="24"/>
        </w:rPr>
      </w:pPr>
      <w:proofErr w:type="gramStart"/>
      <w:r w:rsidRPr="00C019C6">
        <w:rPr>
          <w:rFonts w:ascii="Arial" w:hAnsi="Arial" w:cs="Arial"/>
          <w:sz w:val="24"/>
          <w:szCs w:val="24"/>
        </w:rPr>
        <w:t>rely</w:t>
      </w:r>
      <w:proofErr w:type="gramEnd"/>
      <w:r w:rsidRPr="00C019C6">
        <w:rPr>
          <w:rFonts w:ascii="Arial" w:hAnsi="Arial" w:cs="Arial"/>
          <w:sz w:val="24"/>
          <w:szCs w:val="24"/>
        </w:rPr>
        <w:t xml:space="preserve"> have to be set out in the founding affidavit. These may be amplified in a </w:t>
      </w:r>
    </w:p>
    <w:p w14:paraId="234C0A58" w14:textId="77777777" w:rsidR="00C019C6" w:rsidRDefault="00C019C6" w:rsidP="00C661B3">
      <w:pPr>
        <w:spacing w:line="480" w:lineRule="auto"/>
        <w:ind w:firstLine="720"/>
        <w:rPr>
          <w:rFonts w:ascii="Arial" w:hAnsi="Arial" w:cs="Arial"/>
          <w:sz w:val="24"/>
          <w:szCs w:val="24"/>
        </w:rPr>
      </w:pPr>
      <w:r w:rsidRPr="00C019C6">
        <w:rPr>
          <w:rFonts w:ascii="Arial" w:hAnsi="Arial" w:cs="Arial"/>
          <w:sz w:val="24"/>
          <w:szCs w:val="24"/>
        </w:rPr>
        <w:t xml:space="preserve">supplementary founding affidavit after receipt of the record from the presiding </w:t>
      </w:r>
    </w:p>
    <w:p w14:paraId="0FB5910F" w14:textId="4D84C5C8" w:rsidR="00890AB2" w:rsidRDefault="00C019C6" w:rsidP="00C661B3">
      <w:pPr>
        <w:spacing w:line="480" w:lineRule="auto"/>
        <w:ind w:firstLine="720"/>
        <w:rPr>
          <w:rFonts w:ascii="Arial" w:hAnsi="Arial" w:cs="Arial"/>
          <w:sz w:val="24"/>
          <w:szCs w:val="24"/>
        </w:rPr>
      </w:pPr>
      <w:r w:rsidRPr="00C019C6">
        <w:rPr>
          <w:rFonts w:ascii="Arial" w:hAnsi="Arial" w:cs="Arial"/>
          <w:sz w:val="24"/>
          <w:szCs w:val="24"/>
        </w:rPr>
        <w:t>officer, obviously based on the new information which has become available.”</w:t>
      </w:r>
    </w:p>
    <w:p w14:paraId="29990EC9" w14:textId="77777777" w:rsidR="00362953" w:rsidRDefault="00362953" w:rsidP="00C661B3">
      <w:pPr>
        <w:spacing w:line="480" w:lineRule="auto"/>
        <w:ind w:left="720" w:hanging="720"/>
        <w:rPr>
          <w:rFonts w:ascii="Arial" w:hAnsi="Arial" w:cs="Arial"/>
          <w:sz w:val="24"/>
          <w:szCs w:val="24"/>
        </w:rPr>
      </w:pPr>
      <w:r>
        <w:rPr>
          <w:rFonts w:ascii="Arial" w:hAnsi="Arial" w:cs="Arial"/>
          <w:sz w:val="24"/>
          <w:szCs w:val="24"/>
        </w:rPr>
        <w:t>[28]</w:t>
      </w:r>
      <w:r>
        <w:rPr>
          <w:rFonts w:ascii="Arial" w:hAnsi="Arial" w:cs="Arial"/>
          <w:sz w:val="24"/>
          <w:szCs w:val="24"/>
        </w:rPr>
        <w:tab/>
      </w:r>
      <w:r w:rsidRPr="00362953">
        <w:rPr>
          <w:rFonts w:ascii="Arial" w:hAnsi="Arial" w:cs="Arial"/>
          <w:sz w:val="24"/>
          <w:szCs w:val="24"/>
        </w:rPr>
        <w:t xml:space="preserve">Regulation 3(1)(a) stipulates that a third party who wishes to claim general damages shall submit himself or herself to an assessment by a medical practitioner registered as a medical practitioner under the Health Professions Act 56 of 1974. </w:t>
      </w:r>
    </w:p>
    <w:p w14:paraId="2E7F3AAF" w14:textId="53A9D530" w:rsidR="00362953" w:rsidRDefault="00362953" w:rsidP="00C661B3">
      <w:pPr>
        <w:spacing w:line="48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871EDB">
        <w:rPr>
          <w:rStyle w:val="FootnoteReference"/>
          <w:rFonts w:ascii="Arial" w:hAnsi="Arial" w:cs="Arial"/>
          <w:sz w:val="24"/>
          <w:szCs w:val="24"/>
        </w:rPr>
        <w:footnoteReference w:id="7"/>
      </w:r>
      <w:r w:rsidRPr="00362953">
        <w:rPr>
          <w:rFonts w:ascii="Arial" w:hAnsi="Arial" w:cs="Arial"/>
          <w:sz w:val="24"/>
          <w:szCs w:val="24"/>
        </w:rPr>
        <w:t xml:space="preserve">Regulation 3(3)(a) determines that a third party who has been so assessed shall obtain from the medical practitioner concerned a serious-injury assessment report, defined in </w:t>
      </w:r>
      <w:r>
        <w:rPr>
          <w:rFonts w:ascii="Arial" w:hAnsi="Arial" w:cs="Arial"/>
          <w:sz w:val="24"/>
          <w:szCs w:val="24"/>
        </w:rPr>
        <w:t>Regulation</w:t>
      </w:r>
      <w:r w:rsidRPr="00362953">
        <w:rPr>
          <w:rFonts w:ascii="Arial" w:hAnsi="Arial" w:cs="Arial"/>
          <w:sz w:val="24"/>
          <w:szCs w:val="24"/>
        </w:rPr>
        <w:t xml:space="preserve"> 1 as a duly completed RAF4 form</w:t>
      </w:r>
      <w:r>
        <w:rPr>
          <w:rFonts w:ascii="Arial" w:hAnsi="Arial" w:cs="Arial"/>
          <w:sz w:val="24"/>
          <w:szCs w:val="24"/>
        </w:rPr>
        <w:t>.</w:t>
      </w:r>
      <w:r w:rsidRPr="00362953">
        <w:rPr>
          <w:rFonts w:ascii="Arial" w:hAnsi="Arial" w:cs="Arial"/>
          <w:sz w:val="24"/>
          <w:szCs w:val="24"/>
        </w:rPr>
        <w:t xml:space="preserve"> This form read with Regulation 3(1)(b) requires the medical practitioner to assess the seriousness of an injury in accordance with three sets of criteria, namely: (a) In terms of Regulation 3(1)(b)(</w:t>
      </w:r>
      <w:proofErr w:type="spellStart"/>
      <w:r w:rsidRPr="00362953">
        <w:rPr>
          <w:rFonts w:ascii="Arial" w:hAnsi="Arial" w:cs="Arial"/>
          <w:sz w:val="24"/>
          <w:szCs w:val="24"/>
        </w:rPr>
        <w:t>i</w:t>
      </w:r>
      <w:proofErr w:type="spellEnd"/>
      <w:r w:rsidRPr="00362953">
        <w:rPr>
          <w:rFonts w:ascii="Arial" w:hAnsi="Arial" w:cs="Arial"/>
          <w:sz w:val="24"/>
          <w:szCs w:val="24"/>
        </w:rPr>
        <w:t>) the Minister may publish a list of injuries which does not qualify as serious. This list has been published in the Road Accident Fund Amendment Regulations, 2013</w:t>
      </w:r>
      <w:r w:rsidR="00C661B3">
        <w:rPr>
          <w:rFonts w:ascii="Arial" w:hAnsi="Arial" w:cs="Arial"/>
          <w:sz w:val="24"/>
          <w:szCs w:val="24"/>
        </w:rPr>
        <w:t>.</w:t>
      </w:r>
      <w:r w:rsidRPr="00362953">
        <w:rPr>
          <w:rFonts w:ascii="Arial" w:hAnsi="Arial" w:cs="Arial"/>
          <w:sz w:val="24"/>
          <w:szCs w:val="24"/>
        </w:rPr>
        <w:t xml:space="preserve"> </w:t>
      </w:r>
    </w:p>
    <w:p w14:paraId="72974EFE" w14:textId="77777777" w:rsidR="00362953" w:rsidRDefault="00362953" w:rsidP="00C661B3">
      <w:pPr>
        <w:spacing w:line="48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Pr="00362953">
        <w:rPr>
          <w:rFonts w:ascii="Arial" w:hAnsi="Arial" w:cs="Arial"/>
          <w:sz w:val="24"/>
          <w:szCs w:val="24"/>
        </w:rPr>
        <w:t xml:space="preserve">The assessor should therefore check primarily whether an injury falls into this category before determining whether it is serious or not. (b) Regulation 3(1)(b)(ii) provides that the third party’s injury must be assessed as “serious” if </w:t>
      </w:r>
      <w:r w:rsidRPr="00362953">
        <w:rPr>
          <w:rFonts w:ascii="Arial" w:hAnsi="Arial" w:cs="Arial"/>
          <w:sz w:val="24"/>
          <w:szCs w:val="24"/>
        </w:rPr>
        <w:lastRenderedPageBreak/>
        <w:t>it resulted in 30 percent more Impairment of the Whole Person (WPI) as provided in the AMA guides (</w:t>
      </w:r>
      <w:proofErr w:type="spellStart"/>
      <w:r w:rsidRPr="00362953">
        <w:rPr>
          <w:rFonts w:ascii="Arial" w:hAnsi="Arial" w:cs="Arial"/>
          <w:sz w:val="24"/>
          <w:szCs w:val="24"/>
        </w:rPr>
        <w:t>Rondelli</w:t>
      </w:r>
      <w:proofErr w:type="spellEnd"/>
      <w:r w:rsidRPr="00362953">
        <w:rPr>
          <w:rFonts w:ascii="Arial" w:hAnsi="Arial" w:cs="Arial"/>
          <w:sz w:val="24"/>
          <w:szCs w:val="24"/>
        </w:rPr>
        <w:t xml:space="preserve"> et al American Medical Association’s Guides to the Evaluation of Permanent Impairment 6ed (2008)).</w:t>
      </w:r>
    </w:p>
    <w:p w14:paraId="1E648E88" w14:textId="7DAD2AB2" w:rsidR="00362953" w:rsidRDefault="00362953" w:rsidP="00C661B3">
      <w:pPr>
        <w:spacing w:line="48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362953">
        <w:rPr>
          <w:rFonts w:ascii="Arial" w:hAnsi="Arial" w:cs="Arial"/>
          <w:sz w:val="24"/>
          <w:szCs w:val="24"/>
        </w:rPr>
        <w:t xml:space="preserve">(c) If an injury does not qualify as “serious” in terms of the above, it may nonetheless be assessed as serious under the Narrative Test (Regulation 3(1)(b)(iii)) if the injury (aa) resulted in a serious long-term impairment or loss of a body function; (bb) constitutes permanent serious disfigurement; (cc) resulted in severe long-term mental or severe </w:t>
      </w:r>
      <w:proofErr w:type="spellStart"/>
      <w:r w:rsidRPr="00362953">
        <w:rPr>
          <w:rFonts w:ascii="Arial" w:hAnsi="Arial" w:cs="Arial"/>
          <w:sz w:val="24"/>
          <w:szCs w:val="24"/>
        </w:rPr>
        <w:t>longterm</w:t>
      </w:r>
      <w:proofErr w:type="spellEnd"/>
      <w:r w:rsidRPr="00362953">
        <w:rPr>
          <w:rFonts w:ascii="Arial" w:hAnsi="Arial" w:cs="Arial"/>
          <w:sz w:val="24"/>
          <w:szCs w:val="24"/>
        </w:rPr>
        <w:t xml:space="preserve"> behavioural disturbances or disorder; (dd) resulted in loss of a foetus.</w:t>
      </w:r>
    </w:p>
    <w:p w14:paraId="38C3D90D" w14:textId="549034E8" w:rsidR="00871EDB" w:rsidRDefault="00871EDB" w:rsidP="00C661B3">
      <w:pPr>
        <w:spacing w:line="48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In terms of </w:t>
      </w:r>
      <w:r w:rsidRPr="00871EDB">
        <w:rPr>
          <w:rFonts w:ascii="Arial" w:hAnsi="Arial" w:cs="Arial"/>
          <w:sz w:val="24"/>
          <w:szCs w:val="24"/>
        </w:rPr>
        <w:t xml:space="preserve">section 7(2) of PAJA stipulates that no court shall entertain a review of an administrative decision unless and until any internal appeal provided for </w:t>
      </w:r>
      <w:r>
        <w:rPr>
          <w:rFonts w:ascii="Arial" w:hAnsi="Arial" w:cs="Arial"/>
          <w:sz w:val="24"/>
          <w:szCs w:val="24"/>
        </w:rPr>
        <w:t>has</w:t>
      </w:r>
      <w:r w:rsidRPr="00871EDB">
        <w:rPr>
          <w:rFonts w:ascii="Arial" w:hAnsi="Arial" w:cs="Arial"/>
          <w:sz w:val="24"/>
          <w:szCs w:val="24"/>
        </w:rPr>
        <w:t xml:space="preserve"> been exhausted</w:t>
      </w:r>
      <w:r w:rsidR="0020637F">
        <w:rPr>
          <w:rFonts w:ascii="Arial" w:hAnsi="Arial" w:cs="Arial"/>
          <w:sz w:val="24"/>
          <w:szCs w:val="24"/>
        </w:rPr>
        <w:t>.</w:t>
      </w:r>
    </w:p>
    <w:p w14:paraId="383A4539" w14:textId="38DC50C0" w:rsidR="0020637F" w:rsidRPr="00C019C6" w:rsidRDefault="0020637F" w:rsidP="00C661B3">
      <w:pPr>
        <w:spacing w:line="480" w:lineRule="auto"/>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Pr="0020637F">
        <w:rPr>
          <w:rFonts w:ascii="Arial" w:hAnsi="Arial" w:cs="Arial"/>
          <w:sz w:val="24"/>
          <w:szCs w:val="24"/>
        </w:rPr>
        <w:t>It is trite that when dealing with a review one looks at how the decision was reached or was one examines the conduct of the proceedings in reaching that decision and not the decision itself. Thus, in determining whether a gross irregularity was committed in making the decision the focus is on the reasons provided by the decision maker and not the decision itself.</w:t>
      </w:r>
      <w:r>
        <w:rPr>
          <w:rStyle w:val="FootnoteReference"/>
          <w:rFonts w:ascii="Arial" w:hAnsi="Arial" w:cs="Arial"/>
          <w:sz w:val="24"/>
          <w:szCs w:val="24"/>
        </w:rPr>
        <w:footnoteReference w:id="8"/>
      </w:r>
    </w:p>
    <w:p w14:paraId="12E1D5AF" w14:textId="77777777" w:rsidR="00B2633A" w:rsidRDefault="00764842" w:rsidP="00C661B3">
      <w:pPr>
        <w:spacing w:line="480" w:lineRule="auto"/>
        <w:rPr>
          <w:rFonts w:ascii="Arial" w:hAnsi="Arial" w:cs="Arial"/>
          <w:sz w:val="24"/>
          <w:szCs w:val="24"/>
        </w:rPr>
      </w:pPr>
      <w:r>
        <w:rPr>
          <w:rFonts w:ascii="Arial" w:hAnsi="Arial" w:cs="Arial"/>
          <w:sz w:val="24"/>
          <w:szCs w:val="24"/>
        </w:rPr>
        <w:t>[28]</w:t>
      </w:r>
      <w:r>
        <w:rPr>
          <w:rFonts w:ascii="Arial" w:hAnsi="Arial" w:cs="Arial"/>
          <w:sz w:val="24"/>
          <w:szCs w:val="24"/>
        </w:rPr>
        <w:tab/>
      </w:r>
      <w:r w:rsidR="00B2633A" w:rsidRPr="00B2633A">
        <w:rPr>
          <w:rFonts w:ascii="Arial" w:hAnsi="Arial" w:cs="Arial"/>
          <w:sz w:val="24"/>
          <w:szCs w:val="24"/>
        </w:rPr>
        <w:t xml:space="preserve">Given my limited access to the first respondent's decision record, only </w:t>
      </w:r>
      <w:proofErr w:type="gramStart"/>
      <w:r w:rsidR="00B2633A" w:rsidRPr="00B2633A">
        <w:rPr>
          <w:rFonts w:ascii="Arial" w:hAnsi="Arial" w:cs="Arial"/>
          <w:sz w:val="24"/>
          <w:szCs w:val="24"/>
        </w:rPr>
        <w:t>having</w:t>
      </w:r>
      <w:proofErr w:type="gramEnd"/>
      <w:r w:rsidR="00B2633A" w:rsidRPr="00B2633A">
        <w:rPr>
          <w:rFonts w:ascii="Arial" w:hAnsi="Arial" w:cs="Arial"/>
          <w:sz w:val="24"/>
          <w:szCs w:val="24"/>
        </w:rPr>
        <w:t xml:space="preserve"> </w:t>
      </w:r>
    </w:p>
    <w:p w14:paraId="3ABDDA31" w14:textId="77777777" w:rsidR="00B2633A" w:rsidRDefault="00B2633A" w:rsidP="00C661B3">
      <w:pPr>
        <w:spacing w:line="480" w:lineRule="auto"/>
        <w:ind w:firstLine="720"/>
        <w:rPr>
          <w:rFonts w:ascii="Arial" w:hAnsi="Arial" w:cs="Arial"/>
          <w:sz w:val="24"/>
          <w:szCs w:val="24"/>
        </w:rPr>
      </w:pPr>
      <w:r w:rsidRPr="00B2633A">
        <w:rPr>
          <w:rFonts w:ascii="Arial" w:hAnsi="Arial" w:cs="Arial"/>
          <w:sz w:val="24"/>
          <w:szCs w:val="24"/>
        </w:rPr>
        <w:t xml:space="preserve">a letter from the HPCSA and RAF referred to as Annexure B, acquiring the </w:t>
      </w:r>
    </w:p>
    <w:p w14:paraId="6127CC36" w14:textId="77777777" w:rsidR="00B2633A" w:rsidRDefault="00B2633A" w:rsidP="00C661B3">
      <w:pPr>
        <w:spacing w:line="480" w:lineRule="auto"/>
        <w:ind w:firstLine="720"/>
        <w:rPr>
          <w:rFonts w:ascii="Arial" w:hAnsi="Arial" w:cs="Arial"/>
          <w:sz w:val="24"/>
          <w:szCs w:val="24"/>
        </w:rPr>
      </w:pPr>
      <w:r w:rsidRPr="00B2633A">
        <w:rPr>
          <w:rFonts w:ascii="Arial" w:hAnsi="Arial" w:cs="Arial"/>
          <w:sz w:val="24"/>
          <w:szCs w:val="24"/>
        </w:rPr>
        <w:t xml:space="preserve">complete record is essential for a thorough review of the case. The applicant </w:t>
      </w:r>
    </w:p>
    <w:p w14:paraId="6F3226F2" w14:textId="77777777" w:rsidR="00B2633A" w:rsidRDefault="00B2633A" w:rsidP="00C661B3">
      <w:pPr>
        <w:spacing w:line="480" w:lineRule="auto"/>
        <w:ind w:firstLine="720"/>
        <w:rPr>
          <w:rFonts w:ascii="Arial" w:hAnsi="Arial" w:cs="Arial"/>
          <w:sz w:val="24"/>
          <w:szCs w:val="24"/>
        </w:rPr>
      </w:pPr>
      <w:r w:rsidRPr="00B2633A">
        <w:rPr>
          <w:rFonts w:ascii="Arial" w:hAnsi="Arial" w:cs="Arial"/>
          <w:sz w:val="24"/>
          <w:szCs w:val="24"/>
        </w:rPr>
        <w:t xml:space="preserve">has already sought the full record through their notice of motion, a request I </w:t>
      </w:r>
    </w:p>
    <w:p w14:paraId="762D0C4E" w14:textId="2D1EE052" w:rsidR="00B2633A" w:rsidRDefault="00B2633A" w:rsidP="00C661B3">
      <w:pPr>
        <w:spacing w:line="480" w:lineRule="auto"/>
        <w:ind w:firstLine="720"/>
        <w:rPr>
          <w:rFonts w:ascii="Arial" w:hAnsi="Arial" w:cs="Arial"/>
          <w:sz w:val="24"/>
          <w:szCs w:val="24"/>
        </w:rPr>
      </w:pPr>
      <w:r>
        <w:rPr>
          <w:rFonts w:ascii="Arial" w:hAnsi="Arial" w:cs="Arial"/>
          <w:sz w:val="24"/>
          <w:szCs w:val="24"/>
        </w:rPr>
        <w:lastRenderedPageBreak/>
        <w:t>am inclined to grant</w:t>
      </w:r>
      <w:r w:rsidRPr="00B2633A">
        <w:rPr>
          <w:rFonts w:ascii="Arial" w:hAnsi="Arial" w:cs="Arial"/>
          <w:sz w:val="24"/>
          <w:szCs w:val="24"/>
        </w:rPr>
        <w:t xml:space="preserve">. Therefore, I decree that the respondents </w:t>
      </w:r>
      <w:proofErr w:type="gramStart"/>
      <w:r w:rsidRPr="00B2633A">
        <w:rPr>
          <w:rFonts w:ascii="Arial" w:hAnsi="Arial" w:cs="Arial"/>
          <w:sz w:val="24"/>
          <w:szCs w:val="24"/>
        </w:rPr>
        <w:t>must</w:t>
      </w:r>
      <w:proofErr w:type="gramEnd"/>
      <w:r w:rsidRPr="00B2633A">
        <w:rPr>
          <w:rFonts w:ascii="Arial" w:hAnsi="Arial" w:cs="Arial"/>
          <w:sz w:val="24"/>
          <w:szCs w:val="24"/>
        </w:rPr>
        <w:t xml:space="preserve"> </w:t>
      </w:r>
    </w:p>
    <w:p w14:paraId="59E40674" w14:textId="77777777" w:rsidR="00B2633A" w:rsidRDefault="00B2633A" w:rsidP="00C661B3">
      <w:pPr>
        <w:spacing w:line="480" w:lineRule="auto"/>
        <w:ind w:firstLine="720"/>
        <w:rPr>
          <w:rFonts w:ascii="Arial" w:hAnsi="Arial" w:cs="Arial"/>
          <w:sz w:val="24"/>
          <w:szCs w:val="24"/>
        </w:rPr>
      </w:pPr>
      <w:r w:rsidRPr="00B2633A">
        <w:rPr>
          <w:rFonts w:ascii="Arial" w:hAnsi="Arial" w:cs="Arial"/>
          <w:sz w:val="24"/>
          <w:szCs w:val="24"/>
        </w:rPr>
        <w:t xml:space="preserve">deliver the complete record within ten days </w:t>
      </w:r>
      <w:r>
        <w:rPr>
          <w:rFonts w:ascii="Arial" w:hAnsi="Arial" w:cs="Arial"/>
          <w:sz w:val="24"/>
          <w:szCs w:val="24"/>
        </w:rPr>
        <w:t xml:space="preserve">of receipt of this </w:t>
      </w:r>
      <w:r w:rsidRPr="00B2633A">
        <w:rPr>
          <w:rFonts w:ascii="Arial" w:hAnsi="Arial" w:cs="Arial"/>
          <w:sz w:val="24"/>
          <w:szCs w:val="24"/>
        </w:rPr>
        <w:t xml:space="preserve">order. </w:t>
      </w:r>
      <w:r>
        <w:rPr>
          <w:rFonts w:ascii="Arial" w:hAnsi="Arial" w:cs="Arial"/>
          <w:sz w:val="24"/>
          <w:szCs w:val="24"/>
        </w:rPr>
        <w:t xml:space="preserve">I have </w:t>
      </w:r>
    </w:p>
    <w:p w14:paraId="7B429F05" w14:textId="79A47028" w:rsidR="00B2633A" w:rsidRDefault="00B2633A" w:rsidP="00C661B3">
      <w:pPr>
        <w:spacing w:line="480" w:lineRule="auto"/>
        <w:ind w:left="720"/>
        <w:rPr>
          <w:rFonts w:ascii="Arial" w:hAnsi="Arial" w:cs="Arial"/>
          <w:sz w:val="24"/>
          <w:szCs w:val="24"/>
        </w:rPr>
      </w:pPr>
      <w:r>
        <w:rPr>
          <w:rFonts w:ascii="Arial" w:hAnsi="Arial" w:cs="Arial"/>
          <w:sz w:val="24"/>
          <w:szCs w:val="24"/>
        </w:rPr>
        <w:t>considered the draft order and have amended it</w:t>
      </w:r>
      <w:r w:rsidR="00544622">
        <w:rPr>
          <w:rFonts w:ascii="Arial" w:hAnsi="Arial" w:cs="Arial"/>
          <w:sz w:val="24"/>
          <w:szCs w:val="24"/>
        </w:rPr>
        <w:t>.</w:t>
      </w:r>
    </w:p>
    <w:p w14:paraId="05EB3663" w14:textId="77777777" w:rsidR="00B2633A" w:rsidRDefault="00B2633A" w:rsidP="00C661B3">
      <w:pPr>
        <w:spacing w:line="480" w:lineRule="auto"/>
        <w:rPr>
          <w:rFonts w:ascii="Arial" w:hAnsi="Arial" w:cs="Arial"/>
          <w:sz w:val="24"/>
          <w:szCs w:val="24"/>
        </w:rPr>
      </w:pPr>
      <w:r>
        <w:rPr>
          <w:rFonts w:ascii="Arial" w:hAnsi="Arial" w:cs="Arial"/>
          <w:sz w:val="24"/>
          <w:szCs w:val="24"/>
        </w:rPr>
        <w:t>[29]</w:t>
      </w:r>
      <w:r>
        <w:rPr>
          <w:rFonts w:ascii="Arial" w:hAnsi="Arial" w:cs="Arial"/>
          <w:sz w:val="24"/>
          <w:szCs w:val="24"/>
        </w:rPr>
        <w:tab/>
        <w:t>I hereby order as follows:</w:t>
      </w:r>
    </w:p>
    <w:p w14:paraId="65DB9821" w14:textId="6B29E8FD" w:rsidR="00D32A3B" w:rsidRDefault="00B2633A" w:rsidP="00C661B3">
      <w:pPr>
        <w:spacing w:line="480" w:lineRule="auto"/>
        <w:ind w:left="720" w:firstLine="720"/>
        <w:rPr>
          <w:rFonts w:ascii="Arial" w:hAnsi="Arial" w:cs="Arial"/>
          <w:sz w:val="24"/>
          <w:szCs w:val="24"/>
        </w:rPr>
      </w:pPr>
      <w:r w:rsidRPr="00B2633A">
        <w:rPr>
          <w:rFonts w:ascii="Arial" w:hAnsi="Arial" w:cs="Arial"/>
          <w:sz w:val="24"/>
          <w:szCs w:val="24"/>
        </w:rPr>
        <w:t xml:space="preserve">1. </w:t>
      </w:r>
      <w:r w:rsidR="001A269A">
        <w:rPr>
          <w:rFonts w:ascii="Arial" w:hAnsi="Arial" w:cs="Arial"/>
          <w:sz w:val="24"/>
          <w:szCs w:val="24"/>
        </w:rPr>
        <w:tab/>
      </w:r>
      <w:r w:rsidRPr="00B2633A">
        <w:rPr>
          <w:rFonts w:ascii="Arial" w:hAnsi="Arial" w:cs="Arial"/>
          <w:sz w:val="24"/>
          <w:szCs w:val="24"/>
        </w:rPr>
        <w:t xml:space="preserve">An order directing the </w:t>
      </w:r>
      <w:proofErr w:type="gramStart"/>
      <w:r w:rsidRPr="00B2633A">
        <w:rPr>
          <w:rFonts w:ascii="Arial" w:hAnsi="Arial" w:cs="Arial"/>
          <w:sz w:val="24"/>
          <w:szCs w:val="24"/>
        </w:rPr>
        <w:t xml:space="preserve">First </w:t>
      </w:r>
      <w:r w:rsidR="007B2A6E">
        <w:rPr>
          <w:rFonts w:ascii="Arial" w:hAnsi="Arial" w:cs="Arial"/>
          <w:sz w:val="24"/>
          <w:szCs w:val="24"/>
        </w:rPr>
        <w:t xml:space="preserve"> </w:t>
      </w:r>
      <w:r w:rsidR="00544622">
        <w:rPr>
          <w:rFonts w:ascii="Arial" w:hAnsi="Arial" w:cs="Arial"/>
          <w:sz w:val="24"/>
          <w:szCs w:val="24"/>
        </w:rPr>
        <w:t>and</w:t>
      </w:r>
      <w:proofErr w:type="gramEnd"/>
      <w:r w:rsidR="00544622">
        <w:rPr>
          <w:rFonts w:ascii="Arial" w:hAnsi="Arial" w:cs="Arial"/>
          <w:sz w:val="24"/>
          <w:szCs w:val="24"/>
        </w:rPr>
        <w:t xml:space="preserve"> Second </w:t>
      </w:r>
      <w:r w:rsidRPr="00B2633A">
        <w:rPr>
          <w:rFonts w:ascii="Arial" w:hAnsi="Arial" w:cs="Arial"/>
          <w:sz w:val="24"/>
          <w:szCs w:val="24"/>
        </w:rPr>
        <w:t>Respondent -the Road</w:t>
      </w:r>
    </w:p>
    <w:p w14:paraId="6BA65290" w14:textId="77777777" w:rsidR="001A269A" w:rsidRDefault="00B2633A" w:rsidP="00C661B3">
      <w:pPr>
        <w:spacing w:line="480" w:lineRule="auto"/>
        <w:ind w:left="2160"/>
        <w:rPr>
          <w:rFonts w:ascii="Arial" w:hAnsi="Arial" w:cs="Arial"/>
          <w:sz w:val="24"/>
          <w:szCs w:val="24"/>
        </w:rPr>
      </w:pPr>
      <w:r w:rsidRPr="00B2633A">
        <w:rPr>
          <w:rFonts w:ascii="Arial" w:hAnsi="Arial" w:cs="Arial"/>
          <w:sz w:val="24"/>
          <w:szCs w:val="24"/>
        </w:rPr>
        <w:t>Accident Fund Appeal Tribunal (H</w:t>
      </w:r>
      <w:r w:rsidR="00544622">
        <w:rPr>
          <w:rFonts w:ascii="Arial" w:hAnsi="Arial" w:cs="Arial"/>
          <w:sz w:val="24"/>
          <w:szCs w:val="24"/>
        </w:rPr>
        <w:t>P</w:t>
      </w:r>
      <w:r w:rsidRPr="00B2633A">
        <w:rPr>
          <w:rFonts w:ascii="Arial" w:hAnsi="Arial" w:cs="Arial"/>
          <w:sz w:val="24"/>
          <w:szCs w:val="24"/>
        </w:rPr>
        <w:t xml:space="preserve">CSA) to deliver records and </w:t>
      </w:r>
    </w:p>
    <w:p w14:paraId="561041EC" w14:textId="77777777" w:rsidR="001A269A" w:rsidRDefault="00B2633A" w:rsidP="00C661B3">
      <w:pPr>
        <w:spacing w:line="480" w:lineRule="auto"/>
        <w:ind w:left="2160"/>
        <w:rPr>
          <w:rFonts w:ascii="Arial" w:hAnsi="Arial" w:cs="Arial"/>
          <w:sz w:val="24"/>
          <w:szCs w:val="24"/>
        </w:rPr>
      </w:pPr>
      <w:r w:rsidRPr="00B2633A">
        <w:rPr>
          <w:rFonts w:ascii="Arial" w:hAnsi="Arial" w:cs="Arial"/>
          <w:sz w:val="24"/>
          <w:szCs w:val="24"/>
        </w:rPr>
        <w:t>reasons in respect of the finding and ruling on the 24</w:t>
      </w:r>
      <w:r w:rsidRPr="00B2633A">
        <w:rPr>
          <w:rFonts w:ascii="Arial" w:hAnsi="Arial" w:cs="Arial"/>
          <w:sz w:val="24"/>
          <w:szCs w:val="24"/>
          <w:vertAlign w:val="superscript"/>
        </w:rPr>
        <w:t>th</w:t>
      </w:r>
      <w:r w:rsidRPr="00B2633A">
        <w:rPr>
          <w:rFonts w:ascii="Arial" w:hAnsi="Arial" w:cs="Arial"/>
          <w:sz w:val="24"/>
          <w:szCs w:val="24"/>
        </w:rPr>
        <w:t xml:space="preserve"> </w:t>
      </w:r>
      <w:proofErr w:type="gramStart"/>
      <w:r w:rsidRPr="00B2633A">
        <w:rPr>
          <w:rFonts w:ascii="Arial" w:hAnsi="Arial" w:cs="Arial"/>
          <w:sz w:val="24"/>
          <w:szCs w:val="24"/>
        </w:rPr>
        <w:t>February</w:t>
      </w:r>
      <w:proofErr w:type="gramEnd"/>
      <w:r w:rsidRPr="00B2633A">
        <w:rPr>
          <w:rFonts w:ascii="Arial" w:hAnsi="Arial" w:cs="Arial"/>
          <w:sz w:val="24"/>
          <w:szCs w:val="24"/>
        </w:rPr>
        <w:t xml:space="preserve"> </w:t>
      </w:r>
    </w:p>
    <w:p w14:paraId="4A5968A4" w14:textId="77777777" w:rsidR="001A269A" w:rsidRDefault="00B2633A" w:rsidP="00C661B3">
      <w:pPr>
        <w:spacing w:line="480" w:lineRule="auto"/>
        <w:ind w:left="2160"/>
        <w:rPr>
          <w:rFonts w:ascii="Arial" w:hAnsi="Arial" w:cs="Arial"/>
          <w:sz w:val="24"/>
          <w:szCs w:val="24"/>
        </w:rPr>
      </w:pPr>
      <w:r w:rsidRPr="00B2633A">
        <w:rPr>
          <w:rFonts w:ascii="Arial" w:hAnsi="Arial" w:cs="Arial"/>
          <w:sz w:val="24"/>
          <w:szCs w:val="24"/>
        </w:rPr>
        <w:t xml:space="preserve">2023 regarding the applicant’s injuries in that they are </w:t>
      </w:r>
      <w:proofErr w:type="gramStart"/>
      <w:r w:rsidRPr="00B2633A">
        <w:rPr>
          <w:rFonts w:ascii="Arial" w:hAnsi="Arial" w:cs="Arial"/>
          <w:sz w:val="24"/>
          <w:szCs w:val="24"/>
        </w:rPr>
        <w:t>classified</w:t>
      </w:r>
      <w:proofErr w:type="gramEnd"/>
      <w:r w:rsidRPr="00B2633A">
        <w:rPr>
          <w:rFonts w:ascii="Arial" w:hAnsi="Arial" w:cs="Arial"/>
          <w:sz w:val="24"/>
          <w:szCs w:val="24"/>
        </w:rPr>
        <w:t xml:space="preserve"> </w:t>
      </w:r>
    </w:p>
    <w:p w14:paraId="36D4E192" w14:textId="631035A4" w:rsidR="00D32A3B" w:rsidRDefault="00B2633A" w:rsidP="00C661B3">
      <w:pPr>
        <w:spacing w:line="480" w:lineRule="auto"/>
        <w:ind w:left="2160"/>
        <w:rPr>
          <w:rFonts w:ascii="Arial" w:hAnsi="Arial" w:cs="Arial"/>
          <w:sz w:val="24"/>
          <w:szCs w:val="24"/>
        </w:rPr>
      </w:pPr>
      <w:r w:rsidRPr="00B2633A">
        <w:rPr>
          <w:rFonts w:ascii="Arial" w:hAnsi="Arial" w:cs="Arial"/>
          <w:sz w:val="24"/>
          <w:szCs w:val="24"/>
        </w:rPr>
        <w:t xml:space="preserve">as </w:t>
      </w:r>
      <w:r w:rsidR="00544622" w:rsidRPr="00B2633A">
        <w:rPr>
          <w:rFonts w:ascii="Arial" w:hAnsi="Arial" w:cs="Arial"/>
          <w:sz w:val="24"/>
          <w:szCs w:val="24"/>
        </w:rPr>
        <w:t>non-serious</w:t>
      </w:r>
      <w:r w:rsidRPr="00B2633A">
        <w:rPr>
          <w:rFonts w:ascii="Arial" w:hAnsi="Arial" w:cs="Arial"/>
          <w:sz w:val="24"/>
          <w:szCs w:val="24"/>
        </w:rPr>
        <w:t xml:space="preserve"> in terms of the narrative test</w:t>
      </w:r>
      <w:r w:rsidR="00544622">
        <w:rPr>
          <w:rFonts w:ascii="Arial" w:hAnsi="Arial" w:cs="Arial"/>
          <w:sz w:val="24"/>
          <w:szCs w:val="24"/>
        </w:rPr>
        <w:t xml:space="preserve">, within 15 days of </w:t>
      </w:r>
    </w:p>
    <w:p w14:paraId="3DBB4BAF" w14:textId="346F9AF4" w:rsidR="00544622" w:rsidRPr="00B2633A" w:rsidRDefault="00544622" w:rsidP="00C661B3">
      <w:pPr>
        <w:spacing w:line="480" w:lineRule="auto"/>
        <w:ind w:left="2160"/>
        <w:rPr>
          <w:rFonts w:ascii="Arial" w:hAnsi="Arial" w:cs="Arial"/>
          <w:sz w:val="24"/>
          <w:szCs w:val="24"/>
        </w:rPr>
      </w:pPr>
      <w:r>
        <w:rPr>
          <w:rFonts w:ascii="Arial" w:hAnsi="Arial" w:cs="Arial"/>
          <w:sz w:val="24"/>
          <w:szCs w:val="24"/>
        </w:rPr>
        <w:t>being served with this order.</w:t>
      </w:r>
    </w:p>
    <w:p w14:paraId="53059625" w14:textId="53B64C23" w:rsidR="00D32A3B" w:rsidRDefault="00BF1B6C" w:rsidP="00C661B3">
      <w:pPr>
        <w:spacing w:line="480" w:lineRule="auto"/>
        <w:ind w:left="720"/>
        <w:jc w:val="both"/>
        <w:rPr>
          <w:rFonts w:ascii="Arial" w:hAnsi="Arial" w:cs="Arial"/>
          <w:sz w:val="24"/>
          <w:szCs w:val="24"/>
        </w:rPr>
      </w:pPr>
      <w:r>
        <w:rPr>
          <w:rFonts w:ascii="Arial" w:hAnsi="Arial" w:cs="Arial"/>
          <w:sz w:val="24"/>
          <w:szCs w:val="24"/>
        </w:rPr>
        <w:t xml:space="preserve">        </w:t>
      </w:r>
      <w:r w:rsidR="001A269A">
        <w:rPr>
          <w:rFonts w:ascii="Arial" w:hAnsi="Arial" w:cs="Arial"/>
          <w:sz w:val="24"/>
          <w:szCs w:val="24"/>
        </w:rPr>
        <w:t>2</w:t>
      </w:r>
      <w:r w:rsidR="00B2633A" w:rsidRPr="00B2633A">
        <w:rPr>
          <w:rFonts w:ascii="Arial" w:hAnsi="Arial" w:cs="Arial"/>
          <w:sz w:val="24"/>
          <w:szCs w:val="24"/>
        </w:rPr>
        <w:t xml:space="preserve">. </w:t>
      </w:r>
      <w:r w:rsidR="00D32A3B">
        <w:rPr>
          <w:rFonts w:ascii="Arial" w:hAnsi="Arial" w:cs="Arial"/>
          <w:sz w:val="24"/>
          <w:szCs w:val="24"/>
        </w:rPr>
        <w:tab/>
      </w:r>
      <w:r w:rsidR="00B2633A" w:rsidRPr="00B2633A">
        <w:rPr>
          <w:rFonts w:ascii="Arial" w:hAnsi="Arial" w:cs="Arial"/>
          <w:sz w:val="24"/>
          <w:szCs w:val="24"/>
        </w:rPr>
        <w:t xml:space="preserve">In the event the first respondent not being in possession of the </w:t>
      </w:r>
    </w:p>
    <w:p w14:paraId="0F4DD5B7" w14:textId="77777777" w:rsidR="00D32A3B" w:rsidRDefault="00B2633A" w:rsidP="00C661B3">
      <w:pPr>
        <w:spacing w:line="480" w:lineRule="auto"/>
        <w:ind w:left="1440" w:firstLine="720"/>
        <w:jc w:val="both"/>
        <w:rPr>
          <w:rFonts w:ascii="Arial" w:hAnsi="Arial" w:cs="Arial"/>
          <w:sz w:val="24"/>
          <w:szCs w:val="24"/>
        </w:rPr>
      </w:pPr>
      <w:r w:rsidRPr="00B2633A">
        <w:rPr>
          <w:rFonts w:ascii="Arial" w:hAnsi="Arial" w:cs="Arial"/>
          <w:sz w:val="24"/>
          <w:szCs w:val="24"/>
        </w:rPr>
        <w:t xml:space="preserve">required records in respect of the applicant’s injuries, in that they </w:t>
      </w:r>
    </w:p>
    <w:p w14:paraId="319063B0" w14:textId="77777777" w:rsidR="00D32A3B" w:rsidRDefault="00B2633A" w:rsidP="00C661B3">
      <w:pPr>
        <w:spacing w:line="480" w:lineRule="auto"/>
        <w:ind w:left="1440" w:firstLine="720"/>
        <w:jc w:val="both"/>
        <w:rPr>
          <w:rFonts w:ascii="Arial" w:hAnsi="Arial" w:cs="Arial"/>
          <w:sz w:val="24"/>
          <w:szCs w:val="24"/>
        </w:rPr>
      </w:pPr>
      <w:r w:rsidRPr="00B2633A">
        <w:rPr>
          <w:rFonts w:ascii="Arial" w:hAnsi="Arial" w:cs="Arial"/>
          <w:sz w:val="24"/>
          <w:szCs w:val="24"/>
        </w:rPr>
        <w:t xml:space="preserve">are not serious in terms of the narrative test must provide an </w:t>
      </w:r>
    </w:p>
    <w:p w14:paraId="2963DA42" w14:textId="77777777" w:rsidR="00D32A3B" w:rsidRDefault="00B2633A" w:rsidP="00C661B3">
      <w:pPr>
        <w:spacing w:line="480" w:lineRule="auto"/>
        <w:ind w:left="1440" w:firstLine="720"/>
        <w:jc w:val="both"/>
        <w:rPr>
          <w:rFonts w:ascii="Arial" w:hAnsi="Arial" w:cs="Arial"/>
          <w:sz w:val="24"/>
          <w:szCs w:val="24"/>
        </w:rPr>
      </w:pPr>
      <w:r w:rsidRPr="00B2633A">
        <w:rPr>
          <w:rFonts w:ascii="Arial" w:hAnsi="Arial" w:cs="Arial"/>
          <w:sz w:val="24"/>
          <w:szCs w:val="24"/>
        </w:rPr>
        <w:t xml:space="preserve">affidavit indicating the whereabouts of the records of the </w:t>
      </w:r>
    </w:p>
    <w:p w14:paraId="4D8F3E9F" w14:textId="77777777" w:rsidR="00D32A3B" w:rsidRDefault="00B2633A" w:rsidP="00C661B3">
      <w:pPr>
        <w:spacing w:line="480" w:lineRule="auto"/>
        <w:ind w:left="2160"/>
        <w:jc w:val="both"/>
        <w:rPr>
          <w:rFonts w:ascii="Arial" w:hAnsi="Arial" w:cs="Arial"/>
          <w:sz w:val="24"/>
          <w:szCs w:val="24"/>
        </w:rPr>
      </w:pPr>
      <w:r w:rsidRPr="00B2633A">
        <w:rPr>
          <w:rFonts w:ascii="Arial" w:hAnsi="Arial" w:cs="Arial"/>
          <w:sz w:val="24"/>
          <w:szCs w:val="24"/>
        </w:rPr>
        <w:t>applicant’s injuries</w:t>
      </w:r>
      <w:r w:rsidR="00544622">
        <w:rPr>
          <w:rFonts w:ascii="Arial" w:hAnsi="Arial" w:cs="Arial"/>
          <w:sz w:val="24"/>
          <w:szCs w:val="24"/>
        </w:rPr>
        <w:t xml:space="preserve"> within 15 days of being served with </w:t>
      </w:r>
      <w:proofErr w:type="gramStart"/>
      <w:r w:rsidR="00544622">
        <w:rPr>
          <w:rFonts w:ascii="Arial" w:hAnsi="Arial" w:cs="Arial"/>
          <w:sz w:val="24"/>
          <w:szCs w:val="24"/>
        </w:rPr>
        <w:t>this</w:t>
      </w:r>
      <w:proofErr w:type="gramEnd"/>
      <w:r w:rsidR="00544622">
        <w:rPr>
          <w:rFonts w:ascii="Arial" w:hAnsi="Arial" w:cs="Arial"/>
          <w:sz w:val="24"/>
          <w:szCs w:val="24"/>
        </w:rPr>
        <w:t xml:space="preserve"> </w:t>
      </w:r>
    </w:p>
    <w:p w14:paraId="03B0799E" w14:textId="7981330B" w:rsidR="00B2633A" w:rsidRPr="00B2633A" w:rsidRDefault="00544622" w:rsidP="00C661B3">
      <w:pPr>
        <w:spacing w:line="480" w:lineRule="auto"/>
        <w:ind w:left="2160"/>
        <w:jc w:val="both"/>
        <w:rPr>
          <w:rFonts w:ascii="Arial" w:hAnsi="Arial" w:cs="Arial"/>
          <w:sz w:val="24"/>
          <w:szCs w:val="24"/>
        </w:rPr>
      </w:pPr>
      <w:r>
        <w:rPr>
          <w:rFonts w:ascii="Arial" w:hAnsi="Arial" w:cs="Arial"/>
          <w:sz w:val="24"/>
          <w:szCs w:val="24"/>
        </w:rPr>
        <w:t>order</w:t>
      </w:r>
      <w:r w:rsidR="00D32A3B">
        <w:rPr>
          <w:rFonts w:ascii="Arial" w:hAnsi="Arial" w:cs="Arial"/>
          <w:sz w:val="24"/>
          <w:szCs w:val="24"/>
        </w:rPr>
        <w:t>.</w:t>
      </w:r>
    </w:p>
    <w:p w14:paraId="28A5B605" w14:textId="5F9DB8F5" w:rsidR="00D32A3B" w:rsidRDefault="00BF1B6C" w:rsidP="00C661B3">
      <w:pPr>
        <w:spacing w:line="480" w:lineRule="auto"/>
        <w:ind w:firstLine="720"/>
        <w:jc w:val="both"/>
        <w:rPr>
          <w:rFonts w:ascii="Arial" w:hAnsi="Arial" w:cs="Arial"/>
          <w:sz w:val="24"/>
          <w:szCs w:val="24"/>
        </w:rPr>
      </w:pPr>
      <w:r>
        <w:rPr>
          <w:rFonts w:ascii="Arial" w:hAnsi="Arial" w:cs="Arial"/>
          <w:sz w:val="24"/>
          <w:szCs w:val="24"/>
        </w:rPr>
        <w:t xml:space="preserve">      3.</w:t>
      </w:r>
      <w:r w:rsidR="00544622">
        <w:rPr>
          <w:rFonts w:ascii="Arial" w:hAnsi="Arial" w:cs="Arial"/>
          <w:sz w:val="24"/>
          <w:szCs w:val="24"/>
        </w:rPr>
        <w:tab/>
      </w:r>
      <w:r w:rsidR="00D32A3B">
        <w:rPr>
          <w:rFonts w:ascii="Arial" w:hAnsi="Arial" w:cs="Arial"/>
          <w:sz w:val="24"/>
          <w:szCs w:val="24"/>
        </w:rPr>
        <w:tab/>
      </w:r>
      <w:r w:rsidR="00544622">
        <w:rPr>
          <w:rFonts w:ascii="Arial" w:hAnsi="Arial" w:cs="Arial"/>
          <w:sz w:val="24"/>
          <w:szCs w:val="24"/>
        </w:rPr>
        <w:t xml:space="preserve">The applicant may </w:t>
      </w:r>
      <w:r w:rsidR="00D32A3B">
        <w:rPr>
          <w:rFonts w:ascii="Arial" w:hAnsi="Arial" w:cs="Arial"/>
          <w:sz w:val="24"/>
          <w:szCs w:val="24"/>
        </w:rPr>
        <w:t xml:space="preserve">amplify his application upon receipt of the </w:t>
      </w:r>
    </w:p>
    <w:p w14:paraId="33AA7B65" w14:textId="50069C44" w:rsidR="004A35C9" w:rsidRDefault="00D32A3B" w:rsidP="00C661B3">
      <w:pPr>
        <w:spacing w:line="480" w:lineRule="auto"/>
        <w:ind w:left="1440" w:firstLine="720"/>
        <w:jc w:val="both"/>
        <w:rPr>
          <w:rFonts w:ascii="Arial" w:hAnsi="Arial" w:cs="Arial"/>
          <w:sz w:val="24"/>
          <w:szCs w:val="24"/>
        </w:rPr>
      </w:pPr>
      <w:r>
        <w:rPr>
          <w:rFonts w:ascii="Arial" w:hAnsi="Arial" w:cs="Arial"/>
          <w:sz w:val="24"/>
          <w:szCs w:val="24"/>
        </w:rPr>
        <w:t>record.</w:t>
      </w:r>
    </w:p>
    <w:p w14:paraId="28043F0F" w14:textId="3418C04B" w:rsidR="00D32A3B" w:rsidRDefault="00BF1B6C" w:rsidP="00C661B3">
      <w:pPr>
        <w:spacing w:line="480" w:lineRule="auto"/>
        <w:ind w:firstLine="720"/>
        <w:jc w:val="both"/>
        <w:rPr>
          <w:rFonts w:ascii="Arial" w:hAnsi="Arial" w:cs="Arial"/>
          <w:sz w:val="24"/>
          <w:szCs w:val="24"/>
        </w:rPr>
      </w:pPr>
      <w:r>
        <w:rPr>
          <w:rFonts w:ascii="Arial" w:hAnsi="Arial" w:cs="Arial"/>
          <w:sz w:val="24"/>
          <w:szCs w:val="24"/>
        </w:rPr>
        <w:t xml:space="preserve">    </w:t>
      </w:r>
      <w:r w:rsidR="000F60DC">
        <w:rPr>
          <w:rFonts w:ascii="Arial" w:hAnsi="Arial" w:cs="Arial"/>
          <w:sz w:val="24"/>
          <w:szCs w:val="24"/>
        </w:rPr>
        <w:t xml:space="preserve"> </w:t>
      </w:r>
      <w:r>
        <w:rPr>
          <w:rFonts w:ascii="Arial" w:hAnsi="Arial" w:cs="Arial"/>
          <w:sz w:val="24"/>
          <w:szCs w:val="24"/>
        </w:rPr>
        <w:t>4.</w:t>
      </w:r>
      <w:r w:rsidR="00D32A3B">
        <w:rPr>
          <w:rFonts w:ascii="Arial" w:hAnsi="Arial" w:cs="Arial"/>
          <w:sz w:val="24"/>
          <w:szCs w:val="24"/>
        </w:rPr>
        <w:tab/>
      </w:r>
      <w:r w:rsidR="00D32A3B">
        <w:rPr>
          <w:rFonts w:ascii="Arial" w:hAnsi="Arial" w:cs="Arial"/>
          <w:sz w:val="24"/>
          <w:szCs w:val="24"/>
        </w:rPr>
        <w:tab/>
        <w:t>Cost of application.</w:t>
      </w:r>
    </w:p>
    <w:p w14:paraId="3CA49A2B" w14:textId="77777777" w:rsidR="004A35C9" w:rsidRDefault="004A35C9" w:rsidP="00C661B3">
      <w:pPr>
        <w:jc w:val="both"/>
        <w:rPr>
          <w:rFonts w:ascii="Arial" w:hAnsi="Arial" w:cs="Arial"/>
          <w:sz w:val="24"/>
          <w:szCs w:val="24"/>
        </w:rPr>
      </w:pPr>
    </w:p>
    <w:p w14:paraId="03DB1452" w14:textId="5B2B4B48" w:rsidR="00890AB2" w:rsidRPr="00890AB2" w:rsidRDefault="00890AB2" w:rsidP="00C661B3">
      <w:pPr>
        <w:spacing w:after="0" w:line="480" w:lineRule="auto"/>
        <w:jc w:val="both"/>
        <w:rPr>
          <w:rFonts w:ascii="Arial" w:eastAsia="Times New Roman" w:hAnsi="Arial" w:cs="Arial"/>
          <w:b/>
          <w:kern w:val="0"/>
          <w:sz w:val="24"/>
          <w:szCs w:val="24"/>
          <w:lang w:eastAsia="en-GB"/>
          <w14:ligatures w14:val="none"/>
        </w:rPr>
      </w:pPr>
      <w:r>
        <w:rPr>
          <w:rFonts w:ascii="Arial" w:eastAsia="Times New Roman" w:hAnsi="Arial" w:cs="Arial"/>
          <w:b/>
          <w:kern w:val="0"/>
          <w:sz w:val="24"/>
          <w:szCs w:val="24"/>
          <w:lang w:eastAsia="en-GB"/>
          <w14:ligatures w14:val="none"/>
        </w:rPr>
        <w:lastRenderedPageBreak/>
        <w:t xml:space="preserve">                                                                 </w:t>
      </w:r>
      <w:r w:rsidRPr="00890AB2">
        <w:rPr>
          <w:rFonts w:ascii="Arial" w:eastAsia="Times New Roman" w:hAnsi="Arial" w:cs="Arial"/>
          <w:b/>
          <w:kern w:val="0"/>
          <w:sz w:val="24"/>
          <w:szCs w:val="24"/>
          <w:lang w:eastAsia="en-GB"/>
          <w14:ligatures w14:val="none"/>
        </w:rPr>
        <w:t>________________________</w:t>
      </w:r>
    </w:p>
    <w:p w14:paraId="06A747B6" w14:textId="0F8017CB" w:rsidR="00890AB2" w:rsidRPr="00890AB2" w:rsidRDefault="00890AB2" w:rsidP="00C661B3">
      <w:pPr>
        <w:spacing w:after="0" w:line="480" w:lineRule="auto"/>
        <w:ind w:left="2160" w:firstLine="720"/>
        <w:jc w:val="both"/>
        <w:rPr>
          <w:rFonts w:ascii="Arial" w:eastAsia="Times New Roman" w:hAnsi="Arial" w:cs="Arial"/>
          <w:b/>
          <w:kern w:val="0"/>
          <w:sz w:val="24"/>
          <w:szCs w:val="24"/>
          <w:lang w:eastAsia="en-GB"/>
          <w14:ligatures w14:val="none"/>
        </w:rPr>
      </w:pPr>
      <w:r>
        <w:rPr>
          <w:rFonts w:ascii="Arial" w:eastAsia="Times New Roman" w:hAnsi="Arial" w:cs="Arial"/>
          <w:b/>
          <w:kern w:val="0"/>
          <w:sz w:val="24"/>
          <w:szCs w:val="24"/>
          <w:lang w:eastAsia="en-GB"/>
          <w14:ligatures w14:val="none"/>
        </w:rPr>
        <w:t xml:space="preserve">                      </w:t>
      </w:r>
      <w:r w:rsidRPr="00890AB2">
        <w:rPr>
          <w:rFonts w:ascii="Arial" w:eastAsia="Times New Roman" w:hAnsi="Arial" w:cs="Arial"/>
          <w:b/>
          <w:kern w:val="0"/>
          <w:sz w:val="24"/>
          <w:szCs w:val="24"/>
          <w:lang w:eastAsia="en-GB"/>
          <w14:ligatures w14:val="none"/>
        </w:rPr>
        <w:t xml:space="preserve">E N B KHWINANA </w:t>
      </w:r>
    </w:p>
    <w:p w14:paraId="2C489C33" w14:textId="77777777" w:rsidR="00890AB2" w:rsidRPr="00890AB2" w:rsidRDefault="00890AB2" w:rsidP="00C661B3">
      <w:pPr>
        <w:spacing w:after="0" w:line="480" w:lineRule="auto"/>
        <w:ind w:left="3600" w:firstLine="720"/>
        <w:jc w:val="both"/>
        <w:rPr>
          <w:rFonts w:ascii="Arial" w:eastAsia="Times New Roman" w:hAnsi="Arial" w:cs="Arial"/>
          <w:b/>
          <w:bCs/>
          <w:kern w:val="0"/>
          <w:sz w:val="24"/>
          <w:szCs w:val="24"/>
          <w:lang w:eastAsia="en-GB"/>
          <w14:ligatures w14:val="none"/>
        </w:rPr>
      </w:pPr>
      <w:r w:rsidRPr="00890AB2">
        <w:rPr>
          <w:rFonts w:ascii="Arial" w:eastAsia="Times New Roman" w:hAnsi="Arial" w:cs="Arial"/>
          <w:b/>
          <w:bCs/>
          <w:kern w:val="0"/>
          <w:sz w:val="24"/>
          <w:szCs w:val="24"/>
          <w:lang w:eastAsia="en-GB"/>
          <w14:ligatures w14:val="none"/>
        </w:rPr>
        <w:t xml:space="preserve">ACTING JUDGE OF NORTH GAUTENG </w:t>
      </w:r>
    </w:p>
    <w:p w14:paraId="789D0D24" w14:textId="54032E9F" w:rsidR="00890AB2" w:rsidRDefault="00890AB2" w:rsidP="00C661B3">
      <w:pPr>
        <w:spacing w:after="0" w:line="480" w:lineRule="auto"/>
        <w:ind w:left="720" w:hanging="720"/>
        <w:jc w:val="both"/>
        <w:rPr>
          <w:rFonts w:ascii="Arial" w:eastAsia="Times New Roman" w:hAnsi="Arial" w:cs="Arial"/>
          <w:b/>
          <w:bCs/>
          <w:kern w:val="0"/>
          <w:sz w:val="24"/>
          <w:szCs w:val="24"/>
          <w:lang w:eastAsia="en-GB"/>
          <w14:ligatures w14:val="none"/>
        </w:rPr>
      </w:pPr>
      <w:r>
        <w:rPr>
          <w:rFonts w:ascii="Arial" w:eastAsia="Times New Roman" w:hAnsi="Arial" w:cs="Arial"/>
          <w:b/>
          <w:bCs/>
          <w:kern w:val="0"/>
          <w:sz w:val="24"/>
          <w:szCs w:val="24"/>
          <w:lang w:eastAsia="en-GB"/>
          <w14:ligatures w14:val="none"/>
        </w:rPr>
        <w:t xml:space="preserve">                                              </w:t>
      </w:r>
      <w:r w:rsidR="00C661B3">
        <w:rPr>
          <w:rFonts w:ascii="Arial" w:eastAsia="Times New Roman" w:hAnsi="Arial" w:cs="Arial"/>
          <w:b/>
          <w:bCs/>
          <w:kern w:val="0"/>
          <w:sz w:val="24"/>
          <w:szCs w:val="24"/>
          <w:lang w:eastAsia="en-GB"/>
          <w14:ligatures w14:val="none"/>
        </w:rPr>
        <w:tab/>
      </w:r>
      <w:r w:rsidR="00C661B3">
        <w:rPr>
          <w:rFonts w:ascii="Arial" w:eastAsia="Times New Roman" w:hAnsi="Arial" w:cs="Arial"/>
          <w:b/>
          <w:bCs/>
          <w:kern w:val="0"/>
          <w:sz w:val="24"/>
          <w:szCs w:val="24"/>
          <w:lang w:eastAsia="en-GB"/>
          <w14:ligatures w14:val="none"/>
        </w:rPr>
        <w:tab/>
      </w:r>
      <w:r w:rsidRPr="00890AB2">
        <w:rPr>
          <w:rFonts w:ascii="Arial" w:eastAsia="Times New Roman" w:hAnsi="Arial" w:cs="Arial"/>
          <w:b/>
          <w:bCs/>
          <w:kern w:val="0"/>
          <w:sz w:val="24"/>
          <w:szCs w:val="24"/>
          <w:lang w:eastAsia="en-GB"/>
          <w14:ligatures w14:val="none"/>
        </w:rPr>
        <w:t>HIGH COURT, PRETORIA</w:t>
      </w:r>
    </w:p>
    <w:p w14:paraId="04F546A9" w14:textId="77777777" w:rsidR="00890AB2" w:rsidRDefault="00890AB2" w:rsidP="00C661B3">
      <w:pPr>
        <w:spacing w:after="0" w:line="480" w:lineRule="auto"/>
        <w:ind w:left="720" w:hanging="720"/>
        <w:jc w:val="both"/>
        <w:rPr>
          <w:rFonts w:ascii="Arial" w:eastAsia="Times New Roman" w:hAnsi="Arial" w:cs="Arial"/>
          <w:b/>
          <w:bCs/>
          <w:kern w:val="0"/>
          <w:sz w:val="24"/>
          <w:szCs w:val="24"/>
          <w:lang w:eastAsia="en-GB"/>
          <w14:ligatures w14:val="none"/>
        </w:rPr>
      </w:pPr>
    </w:p>
    <w:p w14:paraId="52074AF5" w14:textId="3D6BDF87" w:rsidR="00890AB2" w:rsidRDefault="00890AB2" w:rsidP="00C661B3">
      <w:pPr>
        <w:spacing w:after="0" w:line="480" w:lineRule="auto"/>
        <w:ind w:left="720" w:hanging="720"/>
        <w:jc w:val="both"/>
        <w:rPr>
          <w:rFonts w:ascii="Arial" w:eastAsia="Times New Roman" w:hAnsi="Arial" w:cs="Arial"/>
          <w:b/>
          <w:bCs/>
          <w:kern w:val="0"/>
          <w:sz w:val="24"/>
          <w:szCs w:val="24"/>
          <w:lang w:eastAsia="en-GB"/>
          <w14:ligatures w14:val="none"/>
        </w:rPr>
      </w:pPr>
      <w:r>
        <w:rPr>
          <w:rFonts w:ascii="Arial" w:eastAsia="Times New Roman" w:hAnsi="Arial" w:cs="Arial"/>
          <w:b/>
          <w:bCs/>
          <w:kern w:val="0"/>
          <w:sz w:val="24"/>
          <w:szCs w:val="24"/>
          <w:lang w:eastAsia="en-GB"/>
          <w14:ligatures w14:val="none"/>
        </w:rPr>
        <w:t>DATE OF HEARING: 02</w:t>
      </w:r>
      <w:r w:rsidR="007B2A6E">
        <w:rPr>
          <w:rFonts w:ascii="Arial" w:eastAsia="Times New Roman" w:hAnsi="Arial" w:cs="Arial"/>
          <w:b/>
          <w:bCs/>
          <w:kern w:val="0"/>
          <w:sz w:val="24"/>
          <w:szCs w:val="24"/>
          <w:lang w:eastAsia="en-GB"/>
          <w14:ligatures w14:val="none"/>
        </w:rPr>
        <w:t xml:space="preserve"> &amp; 04</w:t>
      </w:r>
      <w:r>
        <w:rPr>
          <w:rFonts w:ascii="Arial" w:eastAsia="Times New Roman" w:hAnsi="Arial" w:cs="Arial"/>
          <w:b/>
          <w:bCs/>
          <w:kern w:val="0"/>
          <w:sz w:val="24"/>
          <w:szCs w:val="24"/>
          <w:lang w:eastAsia="en-GB"/>
          <w14:ligatures w14:val="none"/>
        </w:rPr>
        <w:t xml:space="preserve"> NOVEMBER 2023</w:t>
      </w:r>
    </w:p>
    <w:p w14:paraId="312D5FC4" w14:textId="418D7C10" w:rsidR="00890AB2" w:rsidRDefault="00890AB2" w:rsidP="00C661B3">
      <w:pPr>
        <w:spacing w:after="0" w:line="480" w:lineRule="auto"/>
        <w:ind w:left="720" w:hanging="720"/>
        <w:jc w:val="both"/>
        <w:rPr>
          <w:rFonts w:ascii="Arial" w:eastAsia="Times New Roman" w:hAnsi="Arial" w:cs="Arial"/>
          <w:b/>
          <w:bCs/>
          <w:kern w:val="0"/>
          <w:sz w:val="24"/>
          <w:szCs w:val="24"/>
          <w:lang w:eastAsia="en-GB"/>
          <w14:ligatures w14:val="none"/>
        </w:rPr>
      </w:pPr>
      <w:r>
        <w:rPr>
          <w:rFonts w:ascii="Arial" w:eastAsia="Times New Roman" w:hAnsi="Arial" w:cs="Arial"/>
          <w:b/>
          <w:bCs/>
          <w:kern w:val="0"/>
          <w:sz w:val="24"/>
          <w:szCs w:val="24"/>
          <w:lang w:eastAsia="en-GB"/>
          <w14:ligatures w14:val="none"/>
        </w:rPr>
        <w:t>DATE OF JUDGMENT: 1</w:t>
      </w:r>
      <w:r w:rsidR="00C661B3">
        <w:rPr>
          <w:rFonts w:ascii="Arial" w:eastAsia="Times New Roman" w:hAnsi="Arial" w:cs="Arial"/>
          <w:b/>
          <w:bCs/>
          <w:kern w:val="0"/>
          <w:sz w:val="24"/>
          <w:szCs w:val="24"/>
          <w:lang w:eastAsia="en-GB"/>
          <w14:ligatures w14:val="none"/>
        </w:rPr>
        <w:t>8</w:t>
      </w:r>
      <w:r>
        <w:rPr>
          <w:rFonts w:ascii="Arial" w:eastAsia="Times New Roman" w:hAnsi="Arial" w:cs="Arial"/>
          <w:b/>
          <w:bCs/>
          <w:kern w:val="0"/>
          <w:sz w:val="24"/>
          <w:szCs w:val="24"/>
          <w:lang w:eastAsia="en-GB"/>
          <w14:ligatures w14:val="none"/>
        </w:rPr>
        <w:t xml:space="preserve"> JANUARY 2024</w:t>
      </w:r>
    </w:p>
    <w:p w14:paraId="2295FF89" w14:textId="6907E3A6" w:rsidR="00890AB2" w:rsidRDefault="00890AB2" w:rsidP="00C661B3">
      <w:pPr>
        <w:spacing w:after="0" w:line="480" w:lineRule="auto"/>
        <w:ind w:left="720" w:hanging="720"/>
        <w:jc w:val="both"/>
        <w:rPr>
          <w:rFonts w:ascii="Arial" w:eastAsia="Times New Roman" w:hAnsi="Arial" w:cs="Arial"/>
          <w:b/>
          <w:bCs/>
          <w:kern w:val="0"/>
          <w:sz w:val="24"/>
          <w:szCs w:val="24"/>
          <w:lang w:eastAsia="en-GB"/>
          <w14:ligatures w14:val="none"/>
        </w:rPr>
      </w:pPr>
      <w:r>
        <w:rPr>
          <w:rFonts w:ascii="Arial" w:eastAsia="Times New Roman" w:hAnsi="Arial" w:cs="Arial"/>
          <w:b/>
          <w:bCs/>
          <w:kern w:val="0"/>
          <w:sz w:val="24"/>
          <w:szCs w:val="24"/>
          <w:lang w:eastAsia="en-GB"/>
          <w14:ligatures w14:val="none"/>
        </w:rPr>
        <w:t>COUNSEL FOR APPLICANT:</w:t>
      </w:r>
      <w:r>
        <w:rPr>
          <w:rFonts w:ascii="Arial" w:eastAsia="Times New Roman" w:hAnsi="Arial" w:cs="Arial"/>
          <w:b/>
          <w:bCs/>
          <w:kern w:val="0"/>
          <w:sz w:val="24"/>
          <w:szCs w:val="24"/>
          <w:lang w:eastAsia="en-GB"/>
          <w14:ligatures w14:val="none"/>
        </w:rPr>
        <w:tab/>
        <w:t>ADV TJ MOKOENA</w:t>
      </w:r>
    </w:p>
    <w:p w14:paraId="4DFA7388" w14:textId="3D0E4BC6" w:rsidR="00890AB2" w:rsidRPr="00890AB2" w:rsidRDefault="00890AB2" w:rsidP="00C661B3">
      <w:pPr>
        <w:spacing w:after="0" w:line="480" w:lineRule="auto"/>
        <w:ind w:left="720" w:hanging="720"/>
        <w:jc w:val="both"/>
        <w:rPr>
          <w:rFonts w:ascii="Arial" w:eastAsia="Times New Roman" w:hAnsi="Arial" w:cs="Arial"/>
          <w:b/>
          <w:bCs/>
          <w:kern w:val="0"/>
          <w:sz w:val="24"/>
          <w:szCs w:val="24"/>
          <w:lang w:eastAsia="en-GB"/>
          <w14:ligatures w14:val="none"/>
        </w:rPr>
      </w:pPr>
      <w:r>
        <w:rPr>
          <w:rFonts w:ascii="Arial" w:eastAsia="Times New Roman" w:hAnsi="Arial" w:cs="Arial"/>
          <w:b/>
          <w:bCs/>
          <w:kern w:val="0"/>
          <w:sz w:val="24"/>
          <w:szCs w:val="24"/>
          <w:lang w:eastAsia="en-GB"/>
          <w14:ligatures w14:val="none"/>
        </w:rPr>
        <w:t xml:space="preserve">INSTRUCTED BY: </w:t>
      </w:r>
      <w:r>
        <w:rPr>
          <w:rFonts w:ascii="Arial" w:eastAsia="Times New Roman" w:hAnsi="Arial" w:cs="Arial"/>
          <w:b/>
          <w:bCs/>
          <w:kern w:val="0"/>
          <w:sz w:val="24"/>
          <w:szCs w:val="24"/>
          <w:lang w:eastAsia="en-GB"/>
          <w14:ligatures w14:val="none"/>
        </w:rPr>
        <w:tab/>
      </w:r>
      <w:r>
        <w:rPr>
          <w:rFonts w:ascii="Arial" w:eastAsia="Times New Roman" w:hAnsi="Arial" w:cs="Arial"/>
          <w:b/>
          <w:bCs/>
          <w:kern w:val="0"/>
          <w:sz w:val="24"/>
          <w:szCs w:val="24"/>
          <w:lang w:eastAsia="en-GB"/>
          <w14:ligatures w14:val="none"/>
        </w:rPr>
        <w:tab/>
      </w:r>
      <w:r>
        <w:rPr>
          <w:rFonts w:ascii="Arial" w:eastAsia="Times New Roman" w:hAnsi="Arial" w:cs="Arial"/>
          <w:b/>
          <w:bCs/>
          <w:kern w:val="0"/>
          <w:sz w:val="24"/>
          <w:szCs w:val="24"/>
          <w:lang w:eastAsia="en-GB"/>
          <w14:ligatures w14:val="none"/>
        </w:rPr>
        <w:tab/>
      </w:r>
      <w:r w:rsidR="001A269A">
        <w:rPr>
          <w:rFonts w:ascii="Arial" w:eastAsia="Times New Roman" w:hAnsi="Arial" w:cs="Arial"/>
          <w:b/>
          <w:bCs/>
          <w:kern w:val="0"/>
          <w:sz w:val="24"/>
          <w:szCs w:val="24"/>
          <w:lang w:eastAsia="en-GB"/>
          <w14:ligatures w14:val="none"/>
        </w:rPr>
        <w:t xml:space="preserve">MPHOLOANE INC. ATTORNEYS </w:t>
      </w:r>
    </w:p>
    <w:p w14:paraId="551541DA" w14:textId="22CCF7BC" w:rsidR="004A35C9" w:rsidRPr="00890AB2" w:rsidRDefault="004A35C9" w:rsidP="00890AB2">
      <w:pPr>
        <w:spacing w:after="0" w:line="480" w:lineRule="auto"/>
        <w:ind w:left="720" w:hanging="720"/>
        <w:jc w:val="right"/>
        <w:rPr>
          <w:rFonts w:ascii="Arial" w:hAnsi="Arial" w:cs="Arial"/>
          <w:b/>
          <w:bCs/>
          <w:sz w:val="24"/>
          <w:szCs w:val="24"/>
        </w:rPr>
      </w:pPr>
    </w:p>
    <w:sectPr w:rsidR="004A35C9" w:rsidRPr="00890A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9106" w14:textId="77777777" w:rsidR="00673415" w:rsidRDefault="00673415" w:rsidP="004A35C9">
      <w:pPr>
        <w:spacing w:after="0" w:line="240" w:lineRule="auto"/>
      </w:pPr>
      <w:r>
        <w:separator/>
      </w:r>
    </w:p>
  </w:endnote>
  <w:endnote w:type="continuationSeparator" w:id="0">
    <w:p w14:paraId="07074DC8" w14:textId="77777777" w:rsidR="00673415" w:rsidRDefault="00673415" w:rsidP="004A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8A77" w14:textId="77777777" w:rsidR="00673415" w:rsidRDefault="00673415" w:rsidP="004A35C9">
      <w:pPr>
        <w:spacing w:after="0" w:line="240" w:lineRule="auto"/>
      </w:pPr>
      <w:r>
        <w:separator/>
      </w:r>
    </w:p>
  </w:footnote>
  <w:footnote w:type="continuationSeparator" w:id="0">
    <w:p w14:paraId="49365115" w14:textId="77777777" w:rsidR="00673415" w:rsidRDefault="00673415" w:rsidP="004A35C9">
      <w:pPr>
        <w:spacing w:after="0" w:line="240" w:lineRule="auto"/>
      </w:pPr>
      <w:r>
        <w:continuationSeparator/>
      </w:r>
    </w:p>
  </w:footnote>
  <w:footnote w:id="1">
    <w:p w14:paraId="3F88AEA3" w14:textId="621389D6" w:rsidR="00D32A3B" w:rsidRDefault="00D32A3B">
      <w:pPr>
        <w:pStyle w:val="FootnoteText"/>
      </w:pPr>
      <w:r>
        <w:rPr>
          <w:rStyle w:val="FootnoteReference"/>
        </w:rPr>
        <w:footnoteRef/>
      </w:r>
      <w:r>
        <w:t xml:space="preserve"> Promotion Administrative  of Justice Act 3/2000</w:t>
      </w:r>
    </w:p>
  </w:footnote>
  <w:footnote w:id="2">
    <w:p w14:paraId="7FCEC7D6" w14:textId="2E1A0AF6" w:rsidR="00FD01A4" w:rsidRDefault="00FD01A4" w:rsidP="00FD01A4">
      <w:pPr>
        <w:pStyle w:val="FootnoteText"/>
      </w:pPr>
      <w:r>
        <w:rPr>
          <w:rStyle w:val="FootnoteReference"/>
        </w:rPr>
        <w:footnoteRef/>
      </w:r>
      <w:r>
        <w:t xml:space="preserve"> </w:t>
      </w:r>
      <w:r w:rsidRPr="00FD01A4">
        <w:t xml:space="preserve">Supreme Court of Appeal held in Bridon International GMBH v International Trade Administration Commission [2012] ZASCA 82; 2013 (3) SA 197 (SCA) (Bridon) at </w:t>
      </w:r>
      <w:r w:rsidRPr="00FD01A4">
        <w:t>para 31</w:t>
      </w:r>
    </w:p>
  </w:footnote>
  <w:footnote w:id="3">
    <w:p w14:paraId="2E4B4F39" w14:textId="6701ACF0" w:rsidR="00C019C6" w:rsidRDefault="00C019C6">
      <w:pPr>
        <w:pStyle w:val="FootnoteText"/>
      </w:pPr>
      <w:r>
        <w:rPr>
          <w:rStyle w:val="FootnoteReference"/>
        </w:rPr>
        <w:footnoteRef/>
      </w:r>
      <w:r>
        <w:t xml:space="preserve"> </w:t>
      </w:r>
      <w:r w:rsidRPr="00C019C6">
        <w:t xml:space="preserve">In Turnbull-Jackson this Court held: “Undeniably, a rule 53 record is an invaluable tool in the review process. It may help: shed light on what happened and why; give the lie to unfounded ex post facto (after the fact) justification of the decision under review; in the substantiation of </w:t>
      </w:r>
      <w:r w:rsidRPr="00C019C6">
        <w:t xml:space="preserve">as yet not fully substantiated grounds of review; in giving support to the decision-maker’s stance; and in the performance of the reviewing court’s function.” </w:t>
      </w:r>
    </w:p>
  </w:footnote>
  <w:footnote w:id="4">
    <w:p w14:paraId="45631E5D" w14:textId="55470FD2" w:rsidR="00C019C6" w:rsidRDefault="00C019C6">
      <w:pPr>
        <w:pStyle w:val="FootnoteText"/>
      </w:pPr>
      <w:r>
        <w:rPr>
          <w:rStyle w:val="FootnoteReference"/>
        </w:rPr>
        <w:footnoteRef/>
      </w:r>
      <w:r>
        <w:t xml:space="preserve"> </w:t>
      </w:r>
      <w:r w:rsidRPr="00C019C6">
        <w:t>City of Cape Town v South African National Roads Agency Ltd [2013] ZAWCHC 74 (HC SANRAL) at para 48. Though the Supreme Court of Appeal overturned much of the Western Cape High Court’s reasoning on appeal, it did not supplant the view expressed by the High Court on relevance (see City of Cape Town v South African National Roads Agency Ltd [2015] ZASCA 58; 2015 (3) SA 386 (SCA) (SCA SANRAL)).</w:t>
      </w:r>
    </w:p>
  </w:footnote>
  <w:footnote w:id="5">
    <w:p w14:paraId="2C509030" w14:textId="283B65B1" w:rsidR="004A35C9" w:rsidRDefault="004A35C9">
      <w:pPr>
        <w:pStyle w:val="FootnoteText"/>
      </w:pPr>
      <w:r>
        <w:rPr>
          <w:rStyle w:val="FootnoteReference"/>
        </w:rPr>
        <w:footnoteRef/>
      </w:r>
      <w:r>
        <w:t xml:space="preserve"> </w:t>
      </w:r>
      <w:r w:rsidRPr="004A35C9">
        <w:t>Helen Suzman Foundation v Judicial Service Commission [2018] ZACC 8</w:t>
      </w:r>
    </w:p>
  </w:footnote>
  <w:footnote w:id="6">
    <w:p w14:paraId="412B4F30" w14:textId="37528272" w:rsidR="00764842" w:rsidRDefault="00764842" w:rsidP="00764842">
      <w:pPr>
        <w:pStyle w:val="FootnoteText"/>
      </w:pPr>
      <w:r>
        <w:rPr>
          <w:rStyle w:val="FootnoteReference"/>
        </w:rPr>
        <w:footnoteRef/>
      </w:r>
      <w:r>
        <w:t xml:space="preserve"> </w:t>
      </w:r>
      <w:r w:rsidRPr="00C019C6">
        <w:t>[2006] ZASCA 112; [2006] 139 SCA (RSA); 2007 (3) SA 266 (SCA) at para 32</w:t>
      </w:r>
    </w:p>
  </w:footnote>
  <w:footnote w:id="7">
    <w:p w14:paraId="1AF8E4EF" w14:textId="0088429F" w:rsidR="00871EDB" w:rsidRDefault="00871EDB">
      <w:pPr>
        <w:pStyle w:val="FootnoteText"/>
      </w:pPr>
      <w:r>
        <w:rPr>
          <w:rStyle w:val="FootnoteReference"/>
        </w:rPr>
        <w:footnoteRef/>
      </w:r>
      <w:r>
        <w:t xml:space="preserve"> </w:t>
      </w:r>
      <w:r w:rsidRPr="00871EDB">
        <w:t>(Duma v RAF 202/2012, Kubeka v RAF 64/2012, Meyer v RAF 164/2012 and Mokoena v RAF 131/2012</w:t>
      </w:r>
    </w:p>
  </w:footnote>
  <w:footnote w:id="8">
    <w:p w14:paraId="7712A3AC" w14:textId="48E32817" w:rsidR="0020637F" w:rsidRDefault="0020637F">
      <w:pPr>
        <w:pStyle w:val="FootnoteText"/>
      </w:pPr>
      <w:r>
        <w:rPr>
          <w:rStyle w:val="FootnoteReference"/>
        </w:rPr>
        <w:footnoteRef/>
      </w:r>
      <w:r>
        <w:t xml:space="preserve"> </w:t>
      </w:r>
      <w:r w:rsidR="00C661B3" w:rsidRPr="00C661B3">
        <w:rPr>
          <w:i/>
          <w:iCs/>
        </w:rPr>
        <w:t>Sidumo and Another v Rustenburg Platinum Mines Ltd and Others </w:t>
      </w:r>
      <w:hyperlink r:id="rId1" w:tooltip="View LawCiteRecord" w:history="1">
        <w:r w:rsidR="00C661B3" w:rsidRPr="00C661B3">
          <w:rPr>
            <w:rStyle w:val="Hyperlink"/>
            <w:b/>
            <w:bCs/>
          </w:rPr>
          <w:t>2008 (2) SA 24</w:t>
        </w:r>
      </w:hyperlink>
      <w:r w:rsidR="00C661B3" w:rsidRPr="00C661B3">
        <w:t> (CC) at (265.)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E02"/>
    <w:multiLevelType w:val="multilevel"/>
    <w:tmpl w:val="EE92F4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D4EE2"/>
    <w:multiLevelType w:val="multilevel"/>
    <w:tmpl w:val="03226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5BF6D02"/>
    <w:multiLevelType w:val="multilevel"/>
    <w:tmpl w:val="514C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9B350D"/>
    <w:multiLevelType w:val="multilevel"/>
    <w:tmpl w:val="016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CD1F87"/>
    <w:multiLevelType w:val="hybridMultilevel"/>
    <w:tmpl w:val="F29CF406"/>
    <w:lvl w:ilvl="0" w:tplc="ED7E85E4">
      <w:start w:val="1"/>
      <w:numFmt w:val="lowerLetter"/>
      <w:lvlText w:val="(%1)"/>
      <w:lvlJc w:val="left"/>
      <w:pPr>
        <w:ind w:left="1410" w:hanging="360"/>
      </w:pPr>
      <w:rPr>
        <w:rFonts w:hint="default"/>
      </w:rPr>
    </w:lvl>
    <w:lvl w:ilvl="1" w:tplc="1C090019" w:tentative="1">
      <w:start w:val="1"/>
      <w:numFmt w:val="lowerLetter"/>
      <w:lvlText w:val="%2."/>
      <w:lvlJc w:val="left"/>
      <w:pPr>
        <w:ind w:left="2130" w:hanging="360"/>
      </w:pPr>
    </w:lvl>
    <w:lvl w:ilvl="2" w:tplc="1C09001B" w:tentative="1">
      <w:start w:val="1"/>
      <w:numFmt w:val="lowerRoman"/>
      <w:lvlText w:val="%3."/>
      <w:lvlJc w:val="right"/>
      <w:pPr>
        <w:ind w:left="2850" w:hanging="180"/>
      </w:pPr>
    </w:lvl>
    <w:lvl w:ilvl="3" w:tplc="1C09000F" w:tentative="1">
      <w:start w:val="1"/>
      <w:numFmt w:val="decimal"/>
      <w:lvlText w:val="%4."/>
      <w:lvlJc w:val="left"/>
      <w:pPr>
        <w:ind w:left="3570" w:hanging="360"/>
      </w:pPr>
    </w:lvl>
    <w:lvl w:ilvl="4" w:tplc="1C090019" w:tentative="1">
      <w:start w:val="1"/>
      <w:numFmt w:val="lowerLetter"/>
      <w:lvlText w:val="%5."/>
      <w:lvlJc w:val="left"/>
      <w:pPr>
        <w:ind w:left="4290" w:hanging="360"/>
      </w:pPr>
    </w:lvl>
    <w:lvl w:ilvl="5" w:tplc="1C09001B" w:tentative="1">
      <w:start w:val="1"/>
      <w:numFmt w:val="lowerRoman"/>
      <w:lvlText w:val="%6."/>
      <w:lvlJc w:val="right"/>
      <w:pPr>
        <w:ind w:left="5010" w:hanging="180"/>
      </w:pPr>
    </w:lvl>
    <w:lvl w:ilvl="6" w:tplc="1C09000F" w:tentative="1">
      <w:start w:val="1"/>
      <w:numFmt w:val="decimal"/>
      <w:lvlText w:val="%7."/>
      <w:lvlJc w:val="left"/>
      <w:pPr>
        <w:ind w:left="5730" w:hanging="360"/>
      </w:pPr>
    </w:lvl>
    <w:lvl w:ilvl="7" w:tplc="1C090019" w:tentative="1">
      <w:start w:val="1"/>
      <w:numFmt w:val="lowerLetter"/>
      <w:lvlText w:val="%8."/>
      <w:lvlJc w:val="left"/>
      <w:pPr>
        <w:ind w:left="6450" w:hanging="360"/>
      </w:pPr>
    </w:lvl>
    <w:lvl w:ilvl="8" w:tplc="1C09001B" w:tentative="1">
      <w:start w:val="1"/>
      <w:numFmt w:val="lowerRoman"/>
      <w:lvlText w:val="%9."/>
      <w:lvlJc w:val="right"/>
      <w:pPr>
        <w:ind w:left="7170" w:hanging="180"/>
      </w:pPr>
    </w:lvl>
  </w:abstractNum>
  <w:num w:numId="1" w16cid:durableId="203298132">
    <w:abstractNumId w:val="0"/>
  </w:num>
  <w:num w:numId="2" w16cid:durableId="154300693">
    <w:abstractNumId w:val="1"/>
  </w:num>
  <w:num w:numId="3" w16cid:durableId="2141336675">
    <w:abstractNumId w:val="3"/>
  </w:num>
  <w:num w:numId="4" w16cid:durableId="1187795700">
    <w:abstractNumId w:val="4"/>
  </w:num>
  <w:num w:numId="5" w16cid:durableId="1987314687">
    <w:abstractNumId w:val="5"/>
  </w:num>
  <w:num w:numId="6" w16cid:durableId="1379433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1D"/>
    <w:rsid w:val="000F60DC"/>
    <w:rsid w:val="000F7070"/>
    <w:rsid w:val="001A269A"/>
    <w:rsid w:val="0020637F"/>
    <w:rsid w:val="002226F1"/>
    <w:rsid w:val="00274CE2"/>
    <w:rsid w:val="00325430"/>
    <w:rsid w:val="00362953"/>
    <w:rsid w:val="004A35C9"/>
    <w:rsid w:val="004F5E9B"/>
    <w:rsid w:val="00544622"/>
    <w:rsid w:val="00673415"/>
    <w:rsid w:val="00764842"/>
    <w:rsid w:val="00774C9C"/>
    <w:rsid w:val="007B2A6E"/>
    <w:rsid w:val="007B2DC5"/>
    <w:rsid w:val="007B44D3"/>
    <w:rsid w:val="007B5118"/>
    <w:rsid w:val="007E31CF"/>
    <w:rsid w:val="00871EDB"/>
    <w:rsid w:val="00874A47"/>
    <w:rsid w:val="00890AB2"/>
    <w:rsid w:val="008C10CD"/>
    <w:rsid w:val="00956A84"/>
    <w:rsid w:val="009C3F03"/>
    <w:rsid w:val="00A7711D"/>
    <w:rsid w:val="00AD6649"/>
    <w:rsid w:val="00B024D0"/>
    <w:rsid w:val="00B2633A"/>
    <w:rsid w:val="00B630EA"/>
    <w:rsid w:val="00BE165A"/>
    <w:rsid w:val="00BF1B6C"/>
    <w:rsid w:val="00C019C6"/>
    <w:rsid w:val="00C661B3"/>
    <w:rsid w:val="00CE0C00"/>
    <w:rsid w:val="00CE6E1C"/>
    <w:rsid w:val="00D32A3B"/>
    <w:rsid w:val="00D469B0"/>
    <w:rsid w:val="00D474C1"/>
    <w:rsid w:val="00DB0A89"/>
    <w:rsid w:val="00DC73B7"/>
    <w:rsid w:val="00E774DC"/>
    <w:rsid w:val="00FD01A4"/>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98384"/>
  <w15:chartTrackingRefBased/>
  <w15:docId w15:val="{085BF89F-EB7C-4002-B936-457ABDC9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E1C"/>
    <w:pPr>
      <w:spacing w:after="0" w:line="240" w:lineRule="auto"/>
    </w:pPr>
  </w:style>
  <w:style w:type="paragraph" w:styleId="FootnoteText">
    <w:name w:val="footnote text"/>
    <w:basedOn w:val="Normal"/>
    <w:link w:val="FootnoteTextChar"/>
    <w:uiPriority w:val="99"/>
    <w:semiHidden/>
    <w:unhideWhenUsed/>
    <w:rsid w:val="004A3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5C9"/>
    <w:rPr>
      <w:sz w:val="20"/>
      <w:szCs w:val="20"/>
    </w:rPr>
  </w:style>
  <w:style w:type="character" w:styleId="FootnoteReference">
    <w:name w:val="footnote reference"/>
    <w:basedOn w:val="DefaultParagraphFont"/>
    <w:uiPriority w:val="99"/>
    <w:semiHidden/>
    <w:unhideWhenUsed/>
    <w:rsid w:val="004A35C9"/>
    <w:rPr>
      <w:vertAlign w:val="superscript"/>
    </w:rPr>
  </w:style>
  <w:style w:type="paragraph" w:styleId="NormalWeb">
    <w:name w:val="Normal (Web)"/>
    <w:basedOn w:val="Normal"/>
    <w:uiPriority w:val="99"/>
    <w:semiHidden/>
    <w:unhideWhenUsed/>
    <w:rsid w:val="00956A84"/>
    <w:rPr>
      <w:rFonts w:ascii="Times New Roman" w:hAnsi="Times New Roman" w:cs="Times New Roman"/>
      <w:sz w:val="24"/>
      <w:szCs w:val="24"/>
    </w:rPr>
  </w:style>
  <w:style w:type="paragraph" w:styleId="ListParagraph">
    <w:name w:val="List Paragraph"/>
    <w:basedOn w:val="Normal"/>
    <w:uiPriority w:val="34"/>
    <w:qFormat/>
    <w:rsid w:val="001A269A"/>
    <w:pPr>
      <w:ind w:left="720"/>
      <w:contextualSpacing/>
    </w:pPr>
  </w:style>
  <w:style w:type="character" w:styleId="Hyperlink">
    <w:name w:val="Hyperlink"/>
    <w:basedOn w:val="DefaultParagraphFont"/>
    <w:uiPriority w:val="99"/>
    <w:unhideWhenUsed/>
    <w:rsid w:val="00C661B3"/>
    <w:rPr>
      <w:color w:val="0563C1" w:themeColor="hyperlink"/>
      <w:u w:val="single"/>
    </w:rPr>
  </w:style>
  <w:style w:type="character" w:styleId="UnresolvedMention">
    <w:name w:val="Unresolved Mention"/>
    <w:basedOn w:val="DefaultParagraphFont"/>
    <w:uiPriority w:val="99"/>
    <w:semiHidden/>
    <w:unhideWhenUsed/>
    <w:rsid w:val="00C66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125">
      <w:bodyDiv w:val="1"/>
      <w:marLeft w:val="0"/>
      <w:marRight w:val="0"/>
      <w:marTop w:val="0"/>
      <w:marBottom w:val="0"/>
      <w:divBdr>
        <w:top w:val="none" w:sz="0" w:space="0" w:color="auto"/>
        <w:left w:val="none" w:sz="0" w:space="0" w:color="auto"/>
        <w:bottom w:val="none" w:sz="0" w:space="0" w:color="auto"/>
        <w:right w:val="none" w:sz="0" w:space="0" w:color="auto"/>
      </w:divBdr>
    </w:div>
    <w:div w:id="587230890">
      <w:bodyDiv w:val="1"/>
      <w:marLeft w:val="0"/>
      <w:marRight w:val="0"/>
      <w:marTop w:val="0"/>
      <w:marBottom w:val="0"/>
      <w:divBdr>
        <w:top w:val="none" w:sz="0" w:space="0" w:color="auto"/>
        <w:left w:val="none" w:sz="0" w:space="0" w:color="auto"/>
        <w:bottom w:val="none" w:sz="0" w:space="0" w:color="auto"/>
        <w:right w:val="none" w:sz="0" w:space="0" w:color="auto"/>
      </w:divBdr>
    </w:div>
    <w:div w:id="1723674659">
      <w:bodyDiv w:val="1"/>
      <w:marLeft w:val="0"/>
      <w:marRight w:val="0"/>
      <w:marTop w:val="0"/>
      <w:marBottom w:val="0"/>
      <w:divBdr>
        <w:top w:val="none" w:sz="0" w:space="0" w:color="auto"/>
        <w:left w:val="none" w:sz="0" w:space="0" w:color="auto"/>
        <w:bottom w:val="none" w:sz="0" w:space="0" w:color="auto"/>
        <w:right w:val="none" w:sz="0" w:space="0" w:color="auto"/>
      </w:divBdr>
    </w:div>
    <w:div w:id="19887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gi-bin/LawCite?cit=2008%20%282%29%20SA%2024"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D498-7664-401F-A209-DC29215D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13</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Lilitha Mdleleni</cp:lastModifiedBy>
  <cp:revision>13</cp:revision>
  <cp:lastPrinted>2024-01-18T06:19:00Z</cp:lastPrinted>
  <dcterms:created xsi:type="dcterms:W3CDTF">2024-01-16T19:36:00Z</dcterms:created>
  <dcterms:modified xsi:type="dcterms:W3CDTF">2024-01-28T18:33:00Z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350aaa95-e38a-4d19-b473-99de6aa6abdf</vt:lpwstr>
  </property>
</Properties>
</file>