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D6539" w14:textId="77777777" w:rsidR="005B0C85" w:rsidRDefault="005B0C85" w:rsidP="00035026">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F06FE">
        <w:rPr>
          <w:rFonts w:ascii="Times New Roman" w:eastAsia="Calibri" w:hAnsi="Times New Roman" w:cs="Times New Roman"/>
          <w:noProof/>
          <w:sz w:val="40"/>
          <w:szCs w:val="40"/>
          <w:lang w:eastAsia="en-ZA"/>
        </w:rPr>
        <w:drawing>
          <wp:inline distT="0" distB="0" distL="0" distR="0" wp14:anchorId="2177E117" wp14:editId="0F02E3CF">
            <wp:extent cx="1384300" cy="14192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252" cy="1437619"/>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931073C" w14:textId="77777777" w:rsidR="005B0C85" w:rsidRPr="00E11CE7" w:rsidRDefault="005B0C85" w:rsidP="005B0C85">
      <w:pPr>
        <w:spacing w:after="0" w:line="240" w:lineRule="auto"/>
        <w:jc w:val="center"/>
        <w:rPr>
          <w:rFonts w:ascii="Arial" w:eastAsia="Calibri" w:hAnsi="Arial" w:cs="Arial"/>
          <w:b/>
          <w:sz w:val="24"/>
          <w:szCs w:val="24"/>
        </w:rPr>
      </w:pPr>
      <w:r w:rsidRPr="00E11CE7">
        <w:rPr>
          <w:rFonts w:ascii="Arial" w:eastAsia="Calibri" w:hAnsi="Arial" w:cs="Arial"/>
          <w:b/>
          <w:sz w:val="24"/>
          <w:szCs w:val="24"/>
        </w:rPr>
        <w:t>IN THE HIGH COURT OF SOUTH AFRICA</w:t>
      </w:r>
    </w:p>
    <w:p w14:paraId="78EF663B" w14:textId="77777777" w:rsidR="005B0C85" w:rsidRDefault="005B0C85" w:rsidP="005B0C85">
      <w:pPr>
        <w:spacing w:after="0" w:line="240" w:lineRule="auto"/>
        <w:jc w:val="center"/>
        <w:rPr>
          <w:rFonts w:ascii="Arial" w:eastAsia="Calibri" w:hAnsi="Arial" w:cs="Arial"/>
          <w:b/>
          <w:sz w:val="24"/>
          <w:szCs w:val="24"/>
        </w:rPr>
      </w:pPr>
      <w:r w:rsidRPr="00E11CE7">
        <w:rPr>
          <w:rFonts w:ascii="Arial" w:eastAsia="Calibri" w:hAnsi="Arial" w:cs="Arial"/>
          <w:b/>
          <w:sz w:val="24"/>
          <w:szCs w:val="24"/>
        </w:rPr>
        <w:t>GAUTENG DIVISION, PRETORIA</w:t>
      </w:r>
    </w:p>
    <w:p w14:paraId="1331D2AF" w14:textId="77777777" w:rsidR="00FB3659" w:rsidRDefault="00FB3659" w:rsidP="005B0C85">
      <w:pPr>
        <w:spacing w:after="0" w:line="240" w:lineRule="auto"/>
        <w:jc w:val="center"/>
        <w:rPr>
          <w:rFonts w:ascii="Arial" w:eastAsia="Calibri" w:hAnsi="Arial" w:cs="Arial"/>
          <w:b/>
          <w:sz w:val="24"/>
          <w:szCs w:val="24"/>
        </w:rPr>
      </w:pPr>
    </w:p>
    <w:p w14:paraId="796C30C1" w14:textId="77777777" w:rsidR="00FB3659" w:rsidRDefault="00FB3659" w:rsidP="005B0C85">
      <w:pPr>
        <w:spacing w:after="0" w:line="240" w:lineRule="auto"/>
        <w:jc w:val="center"/>
        <w:rPr>
          <w:rFonts w:ascii="Arial" w:eastAsia="Calibri" w:hAnsi="Arial" w:cs="Arial"/>
          <w:b/>
          <w:sz w:val="24"/>
          <w:szCs w:val="24"/>
        </w:rPr>
      </w:pPr>
    </w:p>
    <w:p w14:paraId="46974A42" w14:textId="77777777" w:rsidR="00FB3659" w:rsidRDefault="00FB3659" w:rsidP="005B0C85">
      <w:pPr>
        <w:spacing w:after="0" w:line="240" w:lineRule="auto"/>
        <w:jc w:val="center"/>
        <w:rPr>
          <w:rFonts w:ascii="Arial" w:eastAsia="Calibri" w:hAnsi="Arial" w:cs="Arial"/>
          <w:b/>
          <w:sz w:val="24"/>
          <w:szCs w:val="24"/>
        </w:rPr>
      </w:pPr>
    </w:p>
    <w:p w14:paraId="3508A06A" w14:textId="77777777" w:rsidR="00FB3659" w:rsidRDefault="00FB3659" w:rsidP="00FB3659">
      <w:pPr>
        <w:spacing w:after="0" w:line="240" w:lineRule="auto"/>
        <w:jc w:val="right"/>
        <w:rPr>
          <w:rFonts w:ascii="Arial" w:eastAsia="Calibri" w:hAnsi="Arial" w:cs="Arial"/>
          <w:b/>
          <w:sz w:val="24"/>
          <w:szCs w:val="24"/>
        </w:rPr>
      </w:pPr>
      <w:r>
        <w:rPr>
          <w:rFonts w:ascii="Arial" w:hAnsi="Arial" w:cs="Arial"/>
          <w:b/>
          <w:sz w:val="24"/>
          <w:szCs w:val="24"/>
        </w:rPr>
        <w:t xml:space="preserve">CASE NO: </w:t>
      </w:r>
      <w:r w:rsidR="00960ECA">
        <w:rPr>
          <w:rFonts w:ascii="Arial" w:hAnsi="Arial" w:cs="Arial"/>
          <w:b/>
          <w:sz w:val="24"/>
          <w:szCs w:val="24"/>
        </w:rPr>
        <w:t>A58/22</w:t>
      </w:r>
    </w:p>
    <w:p w14:paraId="26FEE591" w14:textId="77777777" w:rsidR="00FB3659" w:rsidRDefault="00FB3659" w:rsidP="00FB3659">
      <w:pPr>
        <w:spacing w:after="0" w:line="240" w:lineRule="auto"/>
        <w:rPr>
          <w:rFonts w:ascii="Arial" w:eastAsia="Calibri" w:hAnsi="Arial" w:cs="Arial"/>
          <w:b/>
          <w:sz w:val="24"/>
          <w:szCs w:val="24"/>
        </w:rPr>
      </w:pPr>
    </w:p>
    <w:p w14:paraId="1BB9A419" w14:textId="77777777" w:rsidR="00FB3659" w:rsidRDefault="00FB3659" w:rsidP="005B0C85">
      <w:pPr>
        <w:spacing w:after="0" w:line="240" w:lineRule="auto"/>
        <w:jc w:val="center"/>
        <w:rPr>
          <w:rFonts w:ascii="Arial" w:eastAsia="Calibri"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7CEA355E" wp14:editId="400E47B1">
                <wp:simplePos x="0" y="0"/>
                <wp:positionH relativeFrom="margin">
                  <wp:posOffset>-152400</wp:posOffset>
                </wp:positionH>
                <wp:positionV relativeFrom="paragraph">
                  <wp:posOffset>48260</wp:posOffset>
                </wp:positionV>
                <wp:extent cx="3514725" cy="1485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85900"/>
                        </a:xfrm>
                        <a:prstGeom prst="rect">
                          <a:avLst/>
                        </a:prstGeom>
                        <a:solidFill>
                          <a:srgbClr val="FFFFFF"/>
                        </a:solidFill>
                        <a:ln w="9525">
                          <a:solidFill>
                            <a:srgbClr val="000000"/>
                          </a:solidFill>
                          <a:miter lim="800000"/>
                          <a:headEnd/>
                          <a:tailEnd/>
                        </a:ln>
                      </wps:spPr>
                      <wps:txbx>
                        <w:txbxContent>
                          <w:p w14:paraId="35E7C6F2" w14:textId="338C0B0A" w:rsidR="00872149" w:rsidRDefault="005A20AC" w:rsidP="005A20A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72149">
                              <w:rPr>
                                <w:rFonts w:ascii="Century Gothic" w:hAnsi="Century Gothic"/>
                                <w:sz w:val="20"/>
                                <w:szCs w:val="20"/>
                              </w:rPr>
                              <w:t>REPORTABLE:  YES/NO</w:t>
                            </w:r>
                          </w:p>
                          <w:p w14:paraId="17C80516" w14:textId="3A2EE175" w:rsidR="00872149" w:rsidRDefault="005A20AC" w:rsidP="005A20A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72149">
                              <w:rPr>
                                <w:rFonts w:ascii="Century Gothic" w:hAnsi="Century Gothic"/>
                                <w:sz w:val="20"/>
                                <w:szCs w:val="20"/>
                              </w:rPr>
                              <w:t>OF INTEREST TO OTHER JUDGES: YES/NO</w:t>
                            </w:r>
                          </w:p>
                          <w:p w14:paraId="6F77E84B" w14:textId="577838FB" w:rsidR="00872149" w:rsidRDefault="005A20AC" w:rsidP="005A20A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872149">
                              <w:rPr>
                                <w:rFonts w:ascii="Century Gothic" w:hAnsi="Century Gothic"/>
                                <w:sz w:val="20"/>
                                <w:szCs w:val="20"/>
                              </w:rPr>
                              <w:t xml:space="preserve">REVISED. </w:t>
                            </w:r>
                          </w:p>
                          <w:p w14:paraId="66177423" w14:textId="77777777" w:rsidR="00872149" w:rsidRDefault="00872149" w:rsidP="005B0C85">
                            <w:pPr>
                              <w:rPr>
                                <w:rFonts w:ascii="Century Gothic" w:hAnsi="Century Gothic"/>
                                <w:sz w:val="18"/>
                                <w:szCs w:val="18"/>
                              </w:rPr>
                            </w:pPr>
                          </w:p>
                          <w:p w14:paraId="2CCF5C53" w14:textId="77777777" w:rsidR="00872149" w:rsidRDefault="00872149" w:rsidP="005B0C85">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14:paraId="2A15AE6D" w14:textId="77777777" w:rsidR="00872149" w:rsidRDefault="00872149" w:rsidP="005B0C85">
                            <w:pPr>
                              <w:rPr>
                                <w:rFonts w:ascii="Century Gothic" w:hAnsi="Century Gothic"/>
                                <w:b/>
                                <w:sz w:val="18"/>
                                <w:szCs w:val="18"/>
                              </w:rPr>
                            </w:pPr>
                            <w:r>
                              <w:rPr>
                                <w:rFonts w:ascii="Century Gothic" w:hAnsi="Century Gothic"/>
                                <w:b/>
                                <w:sz w:val="18"/>
                                <w:szCs w:val="18"/>
                              </w:rPr>
                              <w:t xml:space="preserve">     </w:t>
                            </w:r>
                            <w:r w:rsidR="00D907E7">
                              <w:rPr>
                                <w:rFonts w:ascii="Century Gothic" w:hAnsi="Century Gothic"/>
                                <w:b/>
                                <w:sz w:val="18"/>
                                <w:szCs w:val="18"/>
                              </w:rPr>
                              <w:t>06</w:t>
                            </w:r>
                            <w:r>
                              <w:rPr>
                                <w:rFonts w:ascii="Century Gothic" w:hAnsi="Century Gothic"/>
                                <w:b/>
                                <w:sz w:val="18"/>
                                <w:szCs w:val="18"/>
                              </w:rPr>
                              <w:t>/0</w:t>
                            </w:r>
                            <w:r w:rsidR="00D907E7">
                              <w:rPr>
                                <w:rFonts w:ascii="Century Gothic" w:hAnsi="Century Gothic"/>
                                <w:b/>
                                <w:sz w:val="18"/>
                                <w:szCs w:val="18"/>
                              </w:rPr>
                              <w:t>5</w:t>
                            </w:r>
                            <w:r>
                              <w:rPr>
                                <w:rFonts w:ascii="Century Gothic" w:hAnsi="Century Gothic"/>
                                <w:b/>
                                <w:sz w:val="18"/>
                                <w:szCs w:val="18"/>
                              </w:rPr>
                              <w:t>/2024</w:t>
                            </w:r>
                            <w:r>
                              <w:rPr>
                                <w:rFonts w:ascii="Century Gothic" w:hAnsi="Century Gothic"/>
                                <w:b/>
                                <w:sz w:val="18"/>
                                <w:szCs w:val="18"/>
                              </w:rPr>
                              <w:tab/>
                              <w:t xml:space="preserve">                           N V KHUMALO J</w:t>
                            </w:r>
                          </w:p>
                          <w:p w14:paraId="1CD15002" w14:textId="77777777" w:rsidR="00872149" w:rsidRDefault="00872149" w:rsidP="005B0C85">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355E" id="_x0000_t202" coordsize="21600,21600" o:spt="202" path="m,l,21600r21600,l21600,xe">
                <v:stroke joinstyle="miter"/>
                <v:path gradientshapeok="t" o:connecttype="rect"/>
              </v:shapetype>
              <v:shape id="Text Box 2" o:spid="_x0000_s1026" type="#_x0000_t202" style="position:absolute;left:0;text-align:left;margin-left:-12pt;margin-top:3.8pt;width:276.7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">
                <v:textbox>
                  <w:txbxContent>
                    <w:p w14:paraId="35E7C6F2" w14:textId="338C0B0A" w:rsidR="00872149" w:rsidRDefault="005A20AC" w:rsidP="005A20A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72149">
                        <w:rPr>
                          <w:rFonts w:ascii="Century Gothic" w:hAnsi="Century Gothic"/>
                          <w:sz w:val="20"/>
                          <w:szCs w:val="20"/>
                        </w:rPr>
                        <w:t>REPORTABLE:  YES/NO</w:t>
                      </w:r>
                    </w:p>
                    <w:p w14:paraId="17C80516" w14:textId="3A2EE175" w:rsidR="00872149" w:rsidRDefault="005A20AC" w:rsidP="005A20A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72149">
                        <w:rPr>
                          <w:rFonts w:ascii="Century Gothic" w:hAnsi="Century Gothic"/>
                          <w:sz w:val="20"/>
                          <w:szCs w:val="20"/>
                        </w:rPr>
                        <w:t>OF INTEREST TO OTHER JUDGES: YES/NO</w:t>
                      </w:r>
                    </w:p>
                    <w:p w14:paraId="6F77E84B" w14:textId="577838FB" w:rsidR="00872149" w:rsidRDefault="005A20AC" w:rsidP="005A20A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872149">
                        <w:rPr>
                          <w:rFonts w:ascii="Century Gothic" w:hAnsi="Century Gothic"/>
                          <w:sz w:val="20"/>
                          <w:szCs w:val="20"/>
                        </w:rPr>
                        <w:t xml:space="preserve">REVISED. </w:t>
                      </w:r>
                    </w:p>
                    <w:p w14:paraId="66177423" w14:textId="77777777" w:rsidR="00872149" w:rsidRDefault="00872149" w:rsidP="005B0C85">
                      <w:pPr>
                        <w:rPr>
                          <w:rFonts w:ascii="Century Gothic" w:hAnsi="Century Gothic"/>
                          <w:sz w:val="18"/>
                          <w:szCs w:val="18"/>
                        </w:rPr>
                      </w:pPr>
                    </w:p>
                    <w:p w14:paraId="2CCF5C53" w14:textId="77777777" w:rsidR="00872149" w:rsidRDefault="00872149" w:rsidP="005B0C85">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14:paraId="2A15AE6D" w14:textId="77777777" w:rsidR="00872149" w:rsidRDefault="00872149" w:rsidP="005B0C85">
                      <w:pPr>
                        <w:rPr>
                          <w:rFonts w:ascii="Century Gothic" w:hAnsi="Century Gothic"/>
                          <w:b/>
                          <w:sz w:val="18"/>
                          <w:szCs w:val="18"/>
                        </w:rPr>
                      </w:pPr>
                      <w:r>
                        <w:rPr>
                          <w:rFonts w:ascii="Century Gothic" w:hAnsi="Century Gothic"/>
                          <w:b/>
                          <w:sz w:val="18"/>
                          <w:szCs w:val="18"/>
                        </w:rPr>
                        <w:t xml:space="preserve">     </w:t>
                      </w:r>
                      <w:r w:rsidR="00D907E7">
                        <w:rPr>
                          <w:rFonts w:ascii="Century Gothic" w:hAnsi="Century Gothic"/>
                          <w:b/>
                          <w:sz w:val="18"/>
                          <w:szCs w:val="18"/>
                        </w:rPr>
                        <w:t>06</w:t>
                      </w:r>
                      <w:r>
                        <w:rPr>
                          <w:rFonts w:ascii="Century Gothic" w:hAnsi="Century Gothic"/>
                          <w:b/>
                          <w:sz w:val="18"/>
                          <w:szCs w:val="18"/>
                        </w:rPr>
                        <w:t>/0</w:t>
                      </w:r>
                      <w:r w:rsidR="00D907E7">
                        <w:rPr>
                          <w:rFonts w:ascii="Century Gothic" w:hAnsi="Century Gothic"/>
                          <w:b/>
                          <w:sz w:val="18"/>
                          <w:szCs w:val="18"/>
                        </w:rPr>
                        <w:t>5</w:t>
                      </w:r>
                      <w:r>
                        <w:rPr>
                          <w:rFonts w:ascii="Century Gothic" w:hAnsi="Century Gothic"/>
                          <w:b/>
                          <w:sz w:val="18"/>
                          <w:szCs w:val="18"/>
                        </w:rPr>
                        <w:t>/2024</w:t>
                      </w:r>
                      <w:r>
                        <w:rPr>
                          <w:rFonts w:ascii="Century Gothic" w:hAnsi="Century Gothic"/>
                          <w:b/>
                          <w:sz w:val="18"/>
                          <w:szCs w:val="18"/>
                        </w:rPr>
                        <w:tab/>
                        <w:t xml:space="preserve">                           N V KHUMALO J</w:t>
                      </w:r>
                    </w:p>
                    <w:p w14:paraId="1CD15002" w14:textId="77777777" w:rsidR="00872149" w:rsidRDefault="00872149" w:rsidP="005B0C85">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p>
    <w:p w14:paraId="3BD9244E" w14:textId="77777777" w:rsidR="00FB3659" w:rsidRDefault="00FB3659" w:rsidP="005B0C85">
      <w:pPr>
        <w:spacing w:after="0" w:line="240" w:lineRule="auto"/>
        <w:jc w:val="center"/>
        <w:rPr>
          <w:rFonts w:ascii="Arial" w:eastAsia="Calibri" w:hAnsi="Arial" w:cs="Arial"/>
          <w:b/>
          <w:sz w:val="24"/>
          <w:szCs w:val="24"/>
        </w:rPr>
      </w:pPr>
    </w:p>
    <w:p w14:paraId="14529A48" w14:textId="77777777" w:rsidR="00FB3659" w:rsidRDefault="00FB3659" w:rsidP="005B0C85">
      <w:pPr>
        <w:spacing w:after="0" w:line="240" w:lineRule="auto"/>
        <w:jc w:val="center"/>
        <w:rPr>
          <w:rFonts w:ascii="Arial" w:eastAsia="Calibri" w:hAnsi="Arial" w:cs="Arial"/>
          <w:b/>
          <w:sz w:val="24"/>
          <w:szCs w:val="24"/>
        </w:rPr>
      </w:pPr>
    </w:p>
    <w:p w14:paraId="3FF57CBF" w14:textId="77777777" w:rsidR="00FB3659" w:rsidRDefault="00FB3659" w:rsidP="005B0C85">
      <w:pPr>
        <w:spacing w:after="0" w:line="240" w:lineRule="auto"/>
        <w:jc w:val="center"/>
        <w:rPr>
          <w:rFonts w:ascii="Arial" w:eastAsia="Calibri" w:hAnsi="Arial" w:cs="Arial"/>
          <w:b/>
          <w:sz w:val="24"/>
          <w:szCs w:val="24"/>
        </w:rPr>
      </w:pPr>
    </w:p>
    <w:p w14:paraId="47BF74E4" w14:textId="77777777" w:rsidR="00FB3659" w:rsidRDefault="00FB3659" w:rsidP="005B0C85">
      <w:pPr>
        <w:spacing w:after="0" w:line="240" w:lineRule="auto"/>
        <w:jc w:val="center"/>
        <w:rPr>
          <w:rFonts w:ascii="Arial" w:hAnsi="Arial" w:cs="Arial"/>
          <w:b/>
          <w:sz w:val="24"/>
          <w:szCs w:val="24"/>
        </w:rPr>
      </w:pPr>
    </w:p>
    <w:p w14:paraId="16F42FF0" w14:textId="77777777" w:rsidR="005B0C85" w:rsidRDefault="005B0C85" w:rsidP="005B0C85">
      <w:pPr>
        <w:spacing w:after="0" w:line="360" w:lineRule="auto"/>
        <w:ind w:left="5040" w:firstLine="720"/>
        <w:jc w:val="both"/>
        <w:rPr>
          <w:rFonts w:ascii="Arial" w:hAnsi="Arial" w:cs="Arial"/>
          <w:b/>
          <w:sz w:val="24"/>
          <w:szCs w:val="24"/>
        </w:rPr>
      </w:pPr>
    </w:p>
    <w:p w14:paraId="30DFCD40" w14:textId="77777777" w:rsidR="005B0C85" w:rsidRDefault="005B0C85" w:rsidP="005B0C85">
      <w:pPr>
        <w:spacing w:after="0" w:line="360" w:lineRule="auto"/>
        <w:ind w:left="5040" w:firstLine="720"/>
        <w:jc w:val="both"/>
        <w:rPr>
          <w:rFonts w:ascii="Arial" w:hAnsi="Arial" w:cs="Arial"/>
          <w:b/>
          <w:sz w:val="24"/>
          <w:szCs w:val="24"/>
        </w:rPr>
      </w:pPr>
    </w:p>
    <w:p w14:paraId="14D1D988" w14:textId="77777777" w:rsidR="005B0C85" w:rsidRDefault="005B0C85" w:rsidP="005B0C85">
      <w:pPr>
        <w:spacing w:after="0" w:line="360" w:lineRule="auto"/>
        <w:ind w:left="5040" w:firstLine="720"/>
        <w:jc w:val="both"/>
        <w:rPr>
          <w:rFonts w:ascii="Arial" w:hAnsi="Arial" w:cs="Arial"/>
          <w:b/>
          <w:sz w:val="24"/>
          <w:szCs w:val="24"/>
        </w:rPr>
      </w:pPr>
      <w:r>
        <w:rPr>
          <w:rFonts w:ascii="Arial" w:hAnsi="Arial" w:cs="Arial"/>
          <w:b/>
          <w:sz w:val="24"/>
          <w:szCs w:val="24"/>
        </w:rPr>
        <w:t xml:space="preserve">  </w:t>
      </w:r>
    </w:p>
    <w:p w14:paraId="5193029C" w14:textId="77777777" w:rsidR="005B0C85" w:rsidRDefault="005B0C85" w:rsidP="00FB3659">
      <w:pPr>
        <w:spacing w:after="0" w:line="360" w:lineRule="auto"/>
        <w:jc w:val="both"/>
        <w:rPr>
          <w:rFonts w:ascii="Arial" w:hAnsi="Arial" w:cs="Arial"/>
          <w:b/>
          <w:sz w:val="24"/>
          <w:szCs w:val="24"/>
        </w:rPr>
      </w:pPr>
      <w:r>
        <w:rPr>
          <w:rFonts w:ascii="Arial" w:hAnsi="Arial" w:cs="Arial"/>
          <w:b/>
          <w:sz w:val="24"/>
          <w:szCs w:val="24"/>
        </w:rPr>
        <w:tab/>
      </w:r>
    </w:p>
    <w:p w14:paraId="0FD7EA19" w14:textId="77777777" w:rsidR="00FB3659" w:rsidRDefault="00FB3659" w:rsidP="00035026">
      <w:pPr>
        <w:spacing w:after="0" w:line="360" w:lineRule="auto"/>
        <w:jc w:val="both"/>
        <w:rPr>
          <w:rFonts w:ascii="Arial" w:hAnsi="Arial" w:cs="Arial"/>
          <w:sz w:val="24"/>
          <w:szCs w:val="24"/>
        </w:rPr>
      </w:pPr>
      <w:r w:rsidRPr="00FB3659">
        <w:rPr>
          <w:rFonts w:ascii="Arial" w:hAnsi="Arial" w:cs="Arial"/>
          <w:sz w:val="24"/>
          <w:szCs w:val="24"/>
        </w:rPr>
        <w:t>In the matter between:</w:t>
      </w:r>
    </w:p>
    <w:p w14:paraId="693C893C" w14:textId="77777777" w:rsidR="00FB3659" w:rsidRDefault="00FB3659" w:rsidP="00035026">
      <w:pPr>
        <w:spacing w:after="0"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16"/>
        <w:gridCol w:w="2500"/>
      </w:tblGrid>
      <w:tr w:rsidR="00FB3659" w14:paraId="738EB25B" w14:textId="77777777" w:rsidTr="00FB3659">
        <w:tc>
          <w:tcPr>
            <w:tcW w:w="6516" w:type="dxa"/>
          </w:tcPr>
          <w:p w14:paraId="5269BFED" w14:textId="77777777" w:rsidR="00FB3659" w:rsidRPr="00960ECA" w:rsidRDefault="00960ECA" w:rsidP="00FB3659">
            <w:pPr>
              <w:spacing w:line="360" w:lineRule="auto"/>
              <w:jc w:val="both"/>
              <w:rPr>
                <w:rFonts w:ascii="Arial" w:hAnsi="Arial" w:cs="Arial"/>
                <w:b/>
                <w:sz w:val="24"/>
                <w:szCs w:val="24"/>
              </w:rPr>
            </w:pPr>
            <w:r w:rsidRPr="00960ECA">
              <w:rPr>
                <w:rFonts w:ascii="Arial" w:hAnsi="Arial" w:cs="Arial"/>
                <w:b/>
                <w:sz w:val="24"/>
                <w:szCs w:val="24"/>
              </w:rPr>
              <w:t xml:space="preserve">LAZARUS MOTOR COMPANY </w:t>
            </w:r>
          </w:p>
        </w:tc>
        <w:tc>
          <w:tcPr>
            <w:tcW w:w="2500" w:type="dxa"/>
          </w:tcPr>
          <w:p w14:paraId="3DF4CDFA" w14:textId="77777777" w:rsidR="00FB3659" w:rsidRDefault="00FB3659" w:rsidP="00FB3659">
            <w:pPr>
              <w:spacing w:line="360" w:lineRule="auto"/>
              <w:jc w:val="right"/>
              <w:rPr>
                <w:rFonts w:ascii="Arial" w:hAnsi="Arial" w:cs="Arial"/>
                <w:sz w:val="24"/>
                <w:szCs w:val="24"/>
              </w:rPr>
            </w:pPr>
            <w:r>
              <w:rPr>
                <w:rFonts w:ascii="Arial" w:hAnsi="Arial" w:cs="Arial"/>
                <w:b/>
                <w:sz w:val="24"/>
                <w:szCs w:val="24"/>
              </w:rPr>
              <w:t>APPLICANT</w:t>
            </w:r>
          </w:p>
        </w:tc>
      </w:tr>
    </w:tbl>
    <w:p w14:paraId="445D3249" w14:textId="77777777" w:rsidR="005B0C85" w:rsidRPr="00035026" w:rsidRDefault="005B0C85" w:rsidP="005B0C85">
      <w:pPr>
        <w:spacing w:after="0" w:line="360" w:lineRule="auto"/>
        <w:jc w:val="both"/>
        <w:rPr>
          <w:rFonts w:ascii="Arial" w:eastAsia="Calibri" w:hAnsi="Arial" w:cs="Arial"/>
          <w:b/>
          <w:noProof/>
          <w:sz w:val="24"/>
          <w:szCs w:val="24"/>
          <w:lang w:val="en-US"/>
        </w:rPr>
      </w:pPr>
      <w:r>
        <w:rPr>
          <w:rFonts w:ascii="Arial" w:hAnsi="Arial" w:cs="Arial"/>
          <w:b/>
          <w:color w:val="1F1F1F"/>
          <w:sz w:val="24"/>
          <w:szCs w:val="24"/>
          <w:shd w:val="clear" w:color="auto" w:fill="FFFFFF"/>
        </w:rPr>
        <w:tab/>
      </w:r>
      <w:r>
        <w:rPr>
          <w:rFonts w:ascii="Arial" w:hAnsi="Arial" w:cs="Arial"/>
          <w:b/>
          <w:color w:val="1F1F1F"/>
          <w:sz w:val="24"/>
          <w:szCs w:val="24"/>
          <w:shd w:val="clear" w:color="auto" w:fill="FFFFFF"/>
        </w:rPr>
        <w:tab/>
      </w:r>
      <w:r>
        <w:rPr>
          <w:rFonts w:ascii="Arial" w:hAnsi="Arial" w:cs="Arial"/>
          <w:b/>
          <w:color w:val="1F1F1F"/>
          <w:sz w:val="24"/>
          <w:szCs w:val="24"/>
          <w:shd w:val="clear" w:color="auto" w:fill="FFFFFF"/>
        </w:rPr>
        <w:tab/>
      </w:r>
      <w:r>
        <w:rPr>
          <w:rFonts w:ascii="Arial" w:hAnsi="Arial" w:cs="Arial"/>
          <w:b/>
          <w:color w:val="1F1F1F"/>
          <w:sz w:val="24"/>
          <w:szCs w:val="24"/>
          <w:shd w:val="clear" w:color="auto" w:fill="FFFFFF"/>
        </w:rPr>
        <w:tab/>
      </w:r>
    </w:p>
    <w:p w14:paraId="465F03A5" w14:textId="77777777" w:rsidR="00035026" w:rsidRPr="00FB3659" w:rsidRDefault="00FB3659" w:rsidP="00A00ADF">
      <w:pPr>
        <w:spacing w:after="0" w:line="360" w:lineRule="auto"/>
        <w:jc w:val="both"/>
        <w:rPr>
          <w:rFonts w:ascii="Arial" w:eastAsia="Calibri" w:hAnsi="Arial" w:cs="Arial"/>
          <w:noProof/>
          <w:sz w:val="24"/>
          <w:szCs w:val="24"/>
          <w:lang w:val="en-US"/>
        </w:rPr>
      </w:pPr>
      <w:r w:rsidRPr="00FB3659">
        <w:rPr>
          <w:rFonts w:ascii="Arial" w:eastAsia="Calibri" w:hAnsi="Arial" w:cs="Arial"/>
          <w:noProof/>
          <w:sz w:val="24"/>
          <w:szCs w:val="24"/>
          <w:lang w:val="en-US"/>
        </w:rPr>
        <w:t>and</w:t>
      </w:r>
    </w:p>
    <w:p w14:paraId="461BA4B6" w14:textId="77777777" w:rsidR="00FB3659" w:rsidRPr="00FB3659" w:rsidRDefault="00FB3659" w:rsidP="00A00ADF">
      <w:pPr>
        <w:spacing w:after="0" w:line="360" w:lineRule="auto"/>
        <w:jc w:val="both"/>
        <w:rPr>
          <w:rFonts w:ascii="Arial" w:eastAsia="Calibri" w:hAnsi="Arial" w:cs="Arial"/>
          <w:b/>
          <w:noProof/>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16"/>
        <w:gridCol w:w="2500"/>
      </w:tblGrid>
      <w:tr w:rsidR="00FB3659" w:rsidRPr="00FB3659" w14:paraId="69D67115" w14:textId="77777777" w:rsidTr="00FB3659">
        <w:tc>
          <w:tcPr>
            <w:tcW w:w="6516" w:type="dxa"/>
          </w:tcPr>
          <w:p w14:paraId="2D8AB6CE" w14:textId="77777777" w:rsidR="00FB3659" w:rsidRPr="00FB3659" w:rsidRDefault="00960ECA" w:rsidP="00960ECA">
            <w:pPr>
              <w:spacing w:line="360" w:lineRule="auto"/>
              <w:jc w:val="both"/>
              <w:rPr>
                <w:rFonts w:ascii="Arial" w:hAnsi="Arial" w:cs="Arial"/>
                <w:b/>
                <w:sz w:val="24"/>
                <w:szCs w:val="24"/>
              </w:rPr>
            </w:pPr>
            <w:r w:rsidRPr="00AB0482">
              <w:rPr>
                <w:rFonts w:ascii="Arial" w:hAnsi="Arial" w:cs="Arial"/>
                <w:b/>
                <w:bCs/>
                <w:sz w:val="24"/>
                <w:szCs w:val="24"/>
              </w:rPr>
              <w:t xml:space="preserve">WILLIAMS GREGORY ROBERT </w:t>
            </w:r>
          </w:p>
        </w:tc>
        <w:tc>
          <w:tcPr>
            <w:tcW w:w="2500" w:type="dxa"/>
          </w:tcPr>
          <w:p w14:paraId="3D93CAC3" w14:textId="77777777" w:rsidR="00FB3659" w:rsidRPr="00FB3659" w:rsidRDefault="00FB3659" w:rsidP="00FB3659">
            <w:pPr>
              <w:spacing w:line="360" w:lineRule="auto"/>
              <w:jc w:val="right"/>
              <w:rPr>
                <w:rFonts w:ascii="Arial" w:hAnsi="Arial" w:cs="Arial"/>
                <w:b/>
                <w:sz w:val="24"/>
                <w:szCs w:val="24"/>
              </w:rPr>
            </w:pPr>
            <w:r w:rsidRPr="00FB3659">
              <w:rPr>
                <w:rFonts w:ascii="Arial" w:hAnsi="Arial" w:cs="Arial"/>
                <w:b/>
                <w:color w:val="1F1F1F"/>
                <w:sz w:val="24"/>
                <w:szCs w:val="24"/>
                <w:shd w:val="clear" w:color="auto" w:fill="FFFFFF"/>
              </w:rPr>
              <w:t>1</w:t>
            </w:r>
            <w:r w:rsidRPr="00FB3659">
              <w:rPr>
                <w:rFonts w:ascii="Arial" w:hAnsi="Arial" w:cs="Arial"/>
                <w:b/>
                <w:color w:val="1F1F1F"/>
                <w:sz w:val="24"/>
                <w:szCs w:val="24"/>
                <w:shd w:val="clear" w:color="auto" w:fill="FFFFFF"/>
                <w:vertAlign w:val="superscript"/>
              </w:rPr>
              <w:t>ST</w:t>
            </w:r>
            <w:r w:rsidRPr="00FB3659">
              <w:rPr>
                <w:rFonts w:ascii="Arial" w:hAnsi="Arial" w:cs="Arial"/>
                <w:b/>
                <w:color w:val="1F1F1F"/>
                <w:sz w:val="24"/>
                <w:szCs w:val="24"/>
                <w:shd w:val="clear" w:color="auto" w:fill="FFFFFF"/>
              </w:rPr>
              <w:t xml:space="preserve"> RESPONDENT</w:t>
            </w:r>
          </w:p>
        </w:tc>
      </w:tr>
    </w:tbl>
    <w:p w14:paraId="62BD0F17" w14:textId="77777777" w:rsidR="00FB3659" w:rsidRDefault="00FB3659" w:rsidP="00A00ADF">
      <w:pPr>
        <w:spacing w:after="0" w:line="360" w:lineRule="auto"/>
        <w:jc w:val="both"/>
        <w:rPr>
          <w:rFonts w:ascii="Arial" w:eastAsia="Calibri" w:hAnsi="Arial" w:cs="Arial"/>
          <w:b/>
          <w:noProof/>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16"/>
        <w:gridCol w:w="2500"/>
      </w:tblGrid>
      <w:tr w:rsidR="00FB3659" w14:paraId="4FF3310A" w14:textId="77777777" w:rsidTr="00FB3659">
        <w:tc>
          <w:tcPr>
            <w:tcW w:w="6516" w:type="dxa"/>
          </w:tcPr>
          <w:p w14:paraId="09F8C4BE" w14:textId="77777777" w:rsidR="00FB3659" w:rsidRDefault="00960ECA" w:rsidP="007D25BE">
            <w:pPr>
              <w:spacing w:line="360" w:lineRule="auto"/>
              <w:jc w:val="both"/>
              <w:rPr>
                <w:rFonts w:ascii="Arial" w:hAnsi="Arial" w:cs="Arial"/>
                <w:sz w:val="24"/>
                <w:szCs w:val="24"/>
              </w:rPr>
            </w:pPr>
            <w:r w:rsidRPr="00AB0482">
              <w:rPr>
                <w:rFonts w:ascii="Arial" w:hAnsi="Arial" w:cs="Arial"/>
                <w:b/>
                <w:bCs/>
                <w:sz w:val="24"/>
                <w:szCs w:val="24"/>
              </w:rPr>
              <w:t>THE NATIONAL CONSUMER TRIBUNAL</w:t>
            </w:r>
          </w:p>
        </w:tc>
        <w:tc>
          <w:tcPr>
            <w:tcW w:w="2500" w:type="dxa"/>
          </w:tcPr>
          <w:p w14:paraId="27A06945" w14:textId="77777777" w:rsidR="00FB3659" w:rsidRDefault="00FB3659" w:rsidP="00FB3659">
            <w:pPr>
              <w:spacing w:line="360" w:lineRule="auto"/>
              <w:jc w:val="right"/>
              <w:rPr>
                <w:rFonts w:ascii="Arial" w:hAnsi="Arial" w:cs="Arial"/>
                <w:sz w:val="24"/>
                <w:szCs w:val="24"/>
              </w:rPr>
            </w:pPr>
            <w:r>
              <w:rPr>
                <w:rFonts w:ascii="Arial" w:eastAsia="Calibri" w:hAnsi="Arial" w:cs="Arial"/>
                <w:b/>
                <w:noProof/>
                <w:sz w:val="24"/>
                <w:szCs w:val="24"/>
                <w:lang w:val="en-US"/>
              </w:rPr>
              <w:t>2</w:t>
            </w:r>
            <w:r w:rsidRPr="005B0C85">
              <w:rPr>
                <w:rFonts w:ascii="Arial" w:eastAsia="Calibri" w:hAnsi="Arial" w:cs="Arial"/>
                <w:b/>
                <w:noProof/>
                <w:sz w:val="24"/>
                <w:szCs w:val="24"/>
                <w:vertAlign w:val="superscript"/>
                <w:lang w:val="en-US"/>
              </w:rPr>
              <w:t>ND</w:t>
            </w:r>
            <w:r>
              <w:rPr>
                <w:rFonts w:ascii="Arial" w:eastAsia="Calibri" w:hAnsi="Arial" w:cs="Arial"/>
                <w:b/>
                <w:noProof/>
                <w:sz w:val="24"/>
                <w:szCs w:val="24"/>
                <w:lang w:val="en-US"/>
              </w:rPr>
              <w:t xml:space="preserve"> RESPONDENT</w:t>
            </w:r>
          </w:p>
        </w:tc>
      </w:tr>
    </w:tbl>
    <w:p w14:paraId="3FAD3695" w14:textId="77777777" w:rsidR="00035026" w:rsidRDefault="005B0C85" w:rsidP="00A00ADF">
      <w:pPr>
        <w:spacing w:after="0" w:line="360" w:lineRule="auto"/>
        <w:jc w:val="both"/>
        <w:rPr>
          <w:rFonts w:ascii="Arial" w:eastAsia="Calibri" w:hAnsi="Arial" w:cs="Arial"/>
          <w:b/>
          <w:noProof/>
          <w:sz w:val="24"/>
          <w:szCs w:val="24"/>
          <w:lang w:val="en-US"/>
        </w:rPr>
      </w:pPr>
      <w:r>
        <w:rPr>
          <w:rFonts w:ascii="Arial" w:eastAsia="Calibri" w:hAnsi="Arial" w:cs="Arial"/>
          <w:b/>
          <w:noProof/>
          <w:sz w:val="24"/>
          <w:szCs w:val="24"/>
          <w:lang w:val="en-US"/>
        </w:rPr>
        <w:tab/>
      </w:r>
      <w:r>
        <w:rPr>
          <w:rFonts w:ascii="Arial" w:eastAsia="Calibri" w:hAnsi="Arial" w:cs="Arial"/>
          <w:b/>
          <w:noProof/>
          <w:sz w:val="24"/>
          <w:szCs w:val="24"/>
          <w:lang w:val="en-US"/>
        </w:rPr>
        <w:tab/>
      </w:r>
      <w:r>
        <w:rPr>
          <w:rFonts w:ascii="Arial" w:eastAsia="Calibri" w:hAnsi="Arial" w:cs="Arial"/>
          <w:b/>
          <w:noProof/>
          <w:sz w:val="24"/>
          <w:szCs w:val="24"/>
          <w:lang w:val="en-US"/>
        </w:rPr>
        <w:tab/>
      </w:r>
      <w:r>
        <w:rPr>
          <w:rFonts w:ascii="Arial" w:eastAsia="Calibri" w:hAnsi="Arial" w:cs="Arial"/>
          <w:b/>
          <w:noProof/>
          <w:sz w:val="24"/>
          <w:szCs w:val="24"/>
          <w:lang w:val="en-US"/>
        </w:rPr>
        <w:tab/>
        <w:t xml:space="preserve"> </w:t>
      </w:r>
    </w:p>
    <w:p w14:paraId="7313C5D2" w14:textId="77777777" w:rsidR="00035026" w:rsidRDefault="005B0C85" w:rsidP="00A00ADF">
      <w:pPr>
        <w:pBdr>
          <w:bottom w:val="single" w:sz="12" w:space="1" w:color="auto"/>
        </w:pBdr>
        <w:spacing w:after="0" w:line="360" w:lineRule="auto"/>
        <w:jc w:val="both"/>
        <w:rPr>
          <w:rFonts w:ascii="Arial" w:eastAsia="Calibri" w:hAnsi="Arial" w:cs="Arial"/>
          <w:b/>
          <w:noProof/>
          <w:sz w:val="24"/>
          <w:szCs w:val="24"/>
          <w:lang w:val="en-US"/>
        </w:rPr>
      </w:pPr>
      <w:r w:rsidRPr="00B8651C">
        <w:rPr>
          <w:rFonts w:ascii="Arial" w:hAnsi="Arial" w:cs="Arial"/>
          <w:bCs/>
          <w:color w:val="333333"/>
          <w:sz w:val="24"/>
          <w:szCs w:val="24"/>
          <w:shd w:val="clear" w:color="auto" w:fill="ECF2F5"/>
        </w:rPr>
        <w:t>This judgment was handed down electronically by circulation to the parties’ representatives by email. The date and time of hand-down is deemed to be</w:t>
      </w:r>
      <w:r w:rsidR="00353CF2">
        <w:rPr>
          <w:rFonts w:ascii="Arial" w:hAnsi="Arial" w:cs="Arial"/>
          <w:bCs/>
          <w:color w:val="333333"/>
          <w:sz w:val="24"/>
          <w:szCs w:val="24"/>
          <w:shd w:val="clear" w:color="auto" w:fill="ECF2F5"/>
        </w:rPr>
        <w:t xml:space="preserve"> 6 </w:t>
      </w:r>
      <w:r w:rsidR="005121FF">
        <w:rPr>
          <w:rFonts w:ascii="Arial" w:hAnsi="Arial" w:cs="Arial"/>
          <w:bCs/>
          <w:color w:val="333333"/>
          <w:sz w:val="24"/>
          <w:szCs w:val="24"/>
          <w:shd w:val="clear" w:color="auto" w:fill="ECF2F5"/>
        </w:rPr>
        <w:t xml:space="preserve">May </w:t>
      </w:r>
      <w:r w:rsidRPr="00B8651C">
        <w:rPr>
          <w:rFonts w:ascii="Arial" w:hAnsi="Arial" w:cs="Arial"/>
          <w:bCs/>
          <w:color w:val="333333"/>
          <w:sz w:val="24"/>
          <w:szCs w:val="24"/>
          <w:shd w:val="clear" w:color="auto" w:fill="ECF2F5"/>
        </w:rPr>
        <w:t>2024</w:t>
      </w:r>
    </w:p>
    <w:p w14:paraId="5899055E" w14:textId="77777777" w:rsidR="005B0C85" w:rsidRDefault="005B0C85" w:rsidP="00A00ADF">
      <w:pPr>
        <w:spacing w:after="0" w:line="360" w:lineRule="auto"/>
        <w:jc w:val="both"/>
        <w:rPr>
          <w:rFonts w:ascii="Arial" w:eastAsia="Calibri" w:hAnsi="Arial" w:cs="Arial"/>
          <w:b/>
          <w:noProof/>
          <w:sz w:val="24"/>
          <w:szCs w:val="24"/>
          <w:lang w:val="en-US"/>
        </w:rPr>
      </w:pPr>
    </w:p>
    <w:p w14:paraId="016FDF90" w14:textId="77777777" w:rsidR="005B0C85" w:rsidRDefault="005B0C85" w:rsidP="00A00ADF">
      <w:pPr>
        <w:spacing w:after="0" w:line="360" w:lineRule="auto"/>
        <w:jc w:val="both"/>
        <w:rPr>
          <w:rFonts w:ascii="Arial" w:eastAsia="Calibri" w:hAnsi="Arial" w:cs="Arial"/>
          <w:b/>
          <w:noProof/>
          <w:sz w:val="24"/>
          <w:szCs w:val="24"/>
          <w:lang w:val="en-US"/>
        </w:rPr>
      </w:pPr>
      <w:r>
        <w:rPr>
          <w:rFonts w:ascii="Arial" w:eastAsia="Calibri" w:hAnsi="Arial" w:cs="Arial"/>
          <w:b/>
          <w:noProof/>
          <w:sz w:val="24"/>
          <w:szCs w:val="24"/>
          <w:lang w:val="en-US"/>
        </w:rPr>
        <w:tab/>
      </w:r>
      <w:r>
        <w:rPr>
          <w:rFonts w:ascii="Arial" w:eastAsia="Calibri" w:hAnsi="Arial" w:cs="Arial"/>
          <w:b/>
          <w:noProof/>
          <w:sz w:val="24"/>
          <w:szCs w:val="24"/>
          <w:lang w:val="en-US"/>
        </w:rPr>
        <w:tab/>
      </w:r>
      <w:r>
        <w:rPr>
          <w:rFonts w:ascii="Arial" w:eastAsia="Calibri" w:hAnsi="Arial" w:cs="Arial"/>
          <w:b/>
          <w:noProof/>
          <w:sz w:val="24"/>
          <w:szCs w:val="24"/>
          <w:lang w:val="en-US"/>
        </w:rPr>
        <w:tab/>
      </w:r>
      <w:r>
        <w:rPr>
          <w:rFonts w:ascii="Arial" w:eastAsia="Calibri" w:hAnsi="Arial" w:cs="Arial"/>
          <w:b/>
          <w:noProof/>
          <w:sz w:val="24"/>
          <w:szCs w:val="24"/>
          <w:lang w:val="en-US"/>
        </w:rPr>
        <w:tab/>
        <w:t>JUDG</w:t>
      </w:r>
      <w:r w:rsidR="006039DA">
        <w:rPr>
          <w:rFonts w:ascii="Arial" w:eastAsia="Calibri" w:hAnsi="Arial" w:cs="Arial"/>
          <w:b/>
          <w:noProof/>
          <w:sz w:val="24"/>
          <w:szCs w:val="24"/>
          <w:lang w:val="en-US"/>
        </w:rPr>
        <w:t>E</w:t>
      </w:r>
      <w:r>
        <w:rPr>
          <w:rFonts w:ascii="Arial" w:eastAsia="Calibri" w:hAnsi="Arial" w:cs="Arial"/>
          <w:b/>
          <w:noProof/>
          <w:sz w:val="24"/>
          <w:szCs w:val="24"/>
          <w:lang w:val="en-US"/>
        </w:rPr>
        <w:t>MENT</w:t>
      </w:r>
    </w:p>
    <w:p w14:paraId="3BE046D1" w14:textId="77777777" w:rsidR="005B0C85" w:rsidRDefault="005B0C85" w:rsidP="00A00ADF">
      <w:pPr>
        <w:spacing w:after="0" w:line="360" w:lineRule="auto"/>
        <w:jc w:val="both"/>
        <w:rPr>
          <w:rFonts w:ascii="Arial" w:eastAsia="Calibri" w:hAnsi="Arial" w:cs="Arial"/>
          <w:b/>
          <w:noProof/>
          <w:sz w:val="24"/>
          <w:szCs w:val="24"/>
          <w:lang w:val="en-US"/>
        </w:rPr>
      </w:pPr>
      <w:r>
        <w:rPr>
          <w:rFonts w:ascii="Arial" w:eastAsia="Calibri" w:hAnsi="Arial" w:cs="Arial"/>
          <w:b/>
          <w:noProof/>
          <w:sz w:val="24"/>
          <w:szCs w:val="24"/>
          <w:lang w:val="en-US"/>
        </w:rPr>
        <w:t>___________________________________________________________________</w:t>
      </w:r>
    </w:p>
    <w:p w14:paraId="26099FE9" w14:textId="77777777" w:rsidR="00A00ADF" w:rsidRPr="00BE796A" w:rsidRDefault="00A00ADF" w:rsidP="00A00ADF">
      <w:pPr>
        <w:spacing w:after="0" w:line="360" w:lineRule="auto"/>
        <w:jc w:val="both"/>
        <w:rPr>
          <w:rFonts w:ascii="Arial" w:eastAsia="Calibri" w:hAnsi="Arial" w:cs="Arial"/>
          <w:b/>
          <w:noProof/>
          <w:sz w:val="24"/>
          <w:szCs w:val="24"/>
          <w:lang w:val="en-US"/>
        </w:rPr>
      </w:pPr>
      <w:r w:rsidRPr="00BE796A">
        <w:rPr>
          <w:rFonts w:ascii="Arial" w:eastAsia="Calibri" w:hAnsi="Arial" w:cs="Arial"/>
          <w:b/>
          <w:noProof/>
          <w:sz w:val="24"/>
          <w:szCs w:val="24"/>
          <w:lang w:val="en-US"/>
        </w:rPr>
        <w:lastRenderedPageBreak/>
        <w:t>Khumalo N V J</w:t>
      </w:r>
      <w:r w:rsidR="00DE4A6E">
        <w:rPr>
          <w:rFonts w:ascii="Arial" w:eastAsia="Calibri" w:hAnsi="Arial" w:cs="Arial"/>
          <w:b/>
          <w:noProof/>
          <w:sz w:val="24"/>
          <w:szCs w:val="24"/>
          <w:lang w:val="en-US"/>
        </w:rPr>
        <w:t xml:space="preserve"> ( with Lenyai J concurring) </w:t>
      </w:r>
    </w:p>
    <w:p w14:paraId="5A4886BC" w14:textId="77777777" w:rsidR="005B0C85" w:rsidRDefault="005B0C85" w:rsidP="00A00ADF">
      <w:pPr>
        <w:spacing w:after="0" w:line="360" w:lineRule="auto"/>
        <w:jc w:val="both"/>
        <w:rPr>
          <w:rFonts w:ascii="Arial" w:eastAsia="Calibri" w:hAnsi="Arial" w:cs="Arial"/>
          <w:b/>
          <w:noProof/>
          <w:sz w:val="24"/>
          <w:szCs w:val="24"/>
          <w:lang w:val="en-US"/>
        </w:rPr>
      </w:pPr>
    </w:p>
    <w:p w14:paraId="2B65B303" w14:textId="77777777" w:rsidR="002F12E3" w:rsidRPr="00DE4A6E" w:rsidRDefault="002F12E3" w:rsidP="002F12E3">
      <w:pPr>
        <w:spacing w:after="0" w:line="360" w:lineRule="auto"/>
        <w:jc w:val="both"/>
        <w:rPr>
          <w:rFonts w:ascii="Arial" w:hAnsi="Arial" w:cs="Arial"/>
          <w:i/>
          <w:iCs/>
          <w:sz w:val="24"/>
          <w:szCs w:val="24"/>
        </w:rPr>
      </w:pPr>
      <w:r w:rsidRPr="00DE4A6E">
        <w:rPr>
          <w:rFonts w:ascii="Arial" w:hAnsi="Arial" w:cs="Arial"/>
          <w:i/>
          <w:iCs/>
          <w:sz w:val="24"/>
          <w:szCs w:val="24"/>
        </w:rPr>
        <w:t xml:space="preserve">Introduction </w:t>
      </w:r>
    </w:p>
    <w:p w14:paraId="77915653" w14:textId="77777777" w:rsidR="00DE4A6E" w:rsidRDefault="00DE4A6E" w:rsidP="00DE4A6E">
      <w:pPr>
        <w:pStyle w:val="ListParagraph"/>
        <w:spacing w:after="0" w:line="360" w:lineRule="auto"/>
        <w:ind w:left="0"/>
        <w:jc w:val="both"/>
        <w:rPr>
          <w:rFonts w:ascii="Arial" w:hAnsi="Arial" w:cs="Arial"/>
          <w:sz w:val="24"/>
          <w:szCs w:val="24"/>
        </w:rPr>
      </w:pPr>
    </w:p>
    <w:p w14:paraId="1DA99EFF" w14:textId="11B13CDA" w:rsidR="002F12E3" w:rsidRPr="005A20AC" w:rsidRDefault="005A20AC" w:rsidP="005A20AC">
      <w:pPr>
        <w:spacing w:after="0" w:line="360" w:lineRule="auto"/>
        <w:jc w:val="both"/>
        <w:rPr>
          <w:rFonts w:ascii="Arial" w:hAnsi="Arial" w:cs="Arial"/>
          <w:sz w:val="24"/>
          <w:szCs w:val="24"/>
        </w:rPr>
      </w:pPr>
      <w:r w:rsidRPr="00002ABB">
        <w:rPr>
          <w:rFonts w:ascii="Arial" w:hAnsi="Arial" w:cs="Arial"/>
          <w:sz w:val="24"/>
          <w:szCs w:val="24"/>
        </w:rPr>
        <w:t>[1]</w:t>
      </w:r>
      <w:r w:rsidRPr="00002ABB">
        <w:rPr>
          <w:rFonts w:ascii="Arial" w:hAnsi="Arial" w:cs="Arial"/>
          <w:sz w:val="24"/>
          <w:szCs w:val="24"/>
        </w:rPr>
        <w:tab/>
      </w:r>
      <w:r w:rsidR="002F12E3" w:rsidRPr="005A20AC">
        <w:rPr>
          <w:rFonts w:ascii="Arial" w:hAnsi="Arial" w:cs="Arial"/>
          <w:sz w:val="24"/>
          <w:szCs w:val="24"/>
        </w:rPr>
        <w:t>The Consumer Protection Act 68 of 2008 (CPA) establishes a broad and comprehensive scope for consumer protection. Its purview includes developing and maintaining a consumer market in such a way as to ensure fairness, accessibility, effectiveness, sustainability and responsibility for the benefit of consumers.</w:t>
      </w:r>
      <w:r w:rsidR="002F12E3" w:rsidRPr="00002ABB">
        <w:rPr>
          <w:rStyle w:val="FootnoteReference"/>
          <w:rFonts w:ascii="Arial" w:hAnsi="Arial" w:cs="Arial"/>
          <w:sz w:val="24"/>
          <w:szCs w:val="24"/>
        </w:rPr>
        <w:footnoteReference w:id="2"/>
      </w:r>
      <w:r w:rsidR="002F12E3" w:rsidRPr="005A20AC">
        <w:rPr>
          <w:rFonts w:ascii="Arial" w:hAnsi="Arial" w:cs="Arial"/>
          <w:sz w:val="24"/>
          <w:szCs w:val="24"/>
        </w:rPr>
        <w:t xml:space="preserve"> </w:t>
      </w:r>
    </w:p>
    <w:p w14:paraId="0F456565" w14:textId="77777777" w:rsidR="002F12E3" w:rsidRPr="00002ABB" w:rsidRDefault="002F12E3" w:rsidP="002F12E3">
      <w:pPr>
        <w:pStyle w:val="ListParagraph"/>
        <w:spacing w:after="0" w:line="360" w:lineRule="auto"/>
        <w:ind w:left="0"/>
        <w:jc w:val="both"/>
        <w:rPr>
          <w:rFonts w:ascii="Arial" w:hAnsi="Arial" w:cs="Arial"/>
          <w:sz w:val="24"/>
          <w:szCs w:val="24"/>
        </w:rPr>
      </w:pPr>
    </w:p>
    <w:p w14:paraId="744F957A" w14:textId="7C67B673" w:rsidR="00B73C90" w:rsidRPr="005A20AC" w:rsidRDefault="005A20AC" w:rsidP="005A20A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F12E3" w:rsidRPr="005A20AC">
        <w:rPr>
          <w:rFonts w:ascii="Arial" w:hAnsi="Arial" w:cs="Arial"/>
          <w:sz w:val="24"/>
          <w:szCs w:val="24"/>
        </w:rPr>
        <w:t xml:space="preserve">This is an appeal against the decision </w:t>
      </w:r>
      <w:r w:rsidR="00873B90" w:rsidRPr="005A20AC">
        <w:rPr>
          <w:rFonts w:ascii="Arial" w:hAnsi="Arial" w:cs="Arial"/>
          <w:sz w:val="24"/>
          <w:szCs w:val="24"/>
        </w:rPr>
        <w:t>handed down on 26 January 2022 by</w:t>
      </w:r>
      <w:r w:rsidR="002F12E3" w:rsidRPr="005A20AC">
        <w:rPr>
          <w:rFonts w:ascii="Arial" w:hAnsi="Arial" w:cs="Arial"/>
          <w:sz w:val="24"/>
          <w:szCs w:val="24"/>
        </w:rPr>
        <w:t xml:space="preserve"> the National Consumer Tribunal (“the Tribunal”) </w:t>
      </w:r>
      <w:r w:rsidR="00273FFB" w:rsidRPr="005A20AC">
        <w:rPr>
          <w:rFonts w:ascii="Arial" w:hAnsi="Arial" w:cs="Arial"/>
          <w:sz w:val="24"/>
          <w:szCs w:val="24"/>
        </w:rPr>
        <w:t>granting an award in favour of the 1</w:t>
      </w:r>
      <w:r w:rsidR="002F12E3" w:rsidRPr="005A20AC">
        <w:rPr>
          <w:rFonts w:ascii="Arial" w:hAnsi="Arial" w:cs="Arial"/>
          <w:sz w:val="24"/>
          <w:szCs w:val="24"/>
          <w:vertAlign w:val="superscript"/>
        </w:rPr>
        <w:t>st</w:t>
      </w:r>
      <w:r w:rsidR="002F12E3" w:rsidRPr="005A20AC">
        <w:rPr>
          <w:rFonts w:ascii="Arial" w:hAnsi="Arial" w:cs="Arial"/>
          <w:sz w:val="24"/>
          <w:szCs w:val="24"/>
        </w:rPr>
        <w:t xml:space="preserve"> Respondent</w:t>
      </w:r>
      <w:r w:rsidR="00273FFB" w:rsidRPr="005A20AC">
        <w:rPr>
          <w:rFonts w:ascii="Arial" w:hAnsi="Arial" w:cs="Arial"/>
          <w:sz w:val="24"/>
          <w:szCs w:val="24"/>
        </w:rPr>
        <w:t>, Mr G Robert Williams</w:t>
      </w:r>
      <w:r w:rsidR="002F12E3" w:rsidRPr="005A20AC">
        <w:rPr>
          <w:rFonts w:ascii="Arial" w:hAnsi="Arial" w:cs="Arial"/>
          <w:sz w:val="24"/>
          <w:szCs w:val="24"/>
        </w:rPr>
        <w:t xml:space="preserve"> </w:t>
      </w:r>
      <w:r w:rsidR="00273FFB" w:rsidRPr="005A20AC">
        <w:rPr>
          <w:rFonts w:ascii="Arial" w:hAnsi="Arial" w:cs="Arial"/>
          <w:sz w:val="24"/>
          <w:szCs w:val="24"/>
        </w:rPr>
        <w:t>against the Appellant, that is Lazarus Motor Company.</w:t>
      </w:r>
      <w:r w:rsidR="002F12E3" w:rsidRPr="005A20AC">
        <w:rPr>
          <w:rFonts w:ascii="Arial" w:hAnsi="Arial" w:cs="Arial"/>
          <w:sz w:val="24"/>
          <w:szCs w:val="24"/>
        </w:rPr>
        <w:t xml:space="preserve"> The decision came about as a result of the </w:t>
      </w:r>
      <w:r w:rsidR="00873B90" w:rsidRPr="005A20AC">
        <w:rPr>
          <w:rFonts w:ascii="Arial" w:hAnsi="Arial" w:cs="Arial"/>
          <w:sz w:val="24"/>
          <w:szCs w:val="24"/>
        </w:rPr>
        <w:t>1</w:t>
      </w:r>
      <w:r w:rsidR="00873B90" w:rsidRPr="005A20AC">
        <w:rPr>
          <w:rFonts w:ascii="Arial" w:hAnsi="Arial" w:cs="Arial"/>
          <w:sz w:val="24"/>
          <w:szCs w:val="24"/>
          <w:vertAlign w:val="superscript"/>
        </w:rPr>
        <w:t>st</w:t>
      </w:r>
      <w:r w:rsidR="00873B90" w:rsidRPr="005A20AC">
        <w:rPr>
          <w:rFonts w:ascii="Arial" w:hAnsi="Arial" w:cs="Arial"/>
          <w:sz w:val="24"/>
          <w:szCs w:val="24"/>
        </w:rPr>
        <w:t xml:space="preserve"> Respondent </w:t>
      </w:r>
      <w:r w:rsidR="002F12E3" w:rsidRPr="005A20AC">
        <w:rPr>
          <w:rFonts w:ascii="Arial" w:hAnsi="Arial" w:cs="Arial"/>
          <w:sz w:val="24"/>
          <w:szCs w:val="24"/>
        </w:rPr>
        <w:t xml:space="preserve">referring a complaint regarding a disagreement with the </w:t>
      </w:r>
      <w:r w:rsidR="00873B90" w:rsidRPr="005A20AC">
        <w:rPr>
          <w:rFonts w:ascii="Arial" w:hAnsi="Arial" w:cs="Arial"/>
          <w:sz w:val="24"/>
          <w:szCs w:val="24"/>
        </w:rPr>
        <w:t>A</w:t>
      </w:r>
      <w:r w:rsidR="002F12E3" w:rsidRPr="005A20AC">
        <w:rPr>
          <w:rFonts w:ascii="Arial" w:hAnsi="Arial" w:cs="Arial"/>
          <w:sz w:val="24"/>
          <w:szCs w:val="24"/>
        </w:rPr>
        <w:t>ppellant under section 75(1)(b) of the CPA</w:t>
      </w:r>
      <w:r w:rsidR="00B73C90" w:rsidRPr="005A20AC">
        <w:rPr>
          <w:rFonts w:ascii="Arial" w:hAnsi="Arial" w:cs="Arial"/>
          <w:sz w:val="24"/>
          <w:szCs w:val="24"/>
        </w:rPr>
        <w:t>, in terms of which the following order was granted</w:t>
      </w:r>
      <w:r w:rsidR="002F12E3" w:rsidRPr="005A20AC">
        <w:rPr>
          <w:rFonts w:ascii="Arial" w:hAnsi="Arial" w:cs="Arial"/>
          <w:sz w:val="24"/>
          <w:szCs w:val="24"/>
        </w:rPr>
        <w:t xml:space="preserve">. </w:t>
      </w:r>
    </w:p>
    <w:p w14:paraId="2C265598" w14:textId="77777777" w:rsidR="00B73C90" w:rsidRPr="00B73C90" w:rsidRDefault="00B73C90" w:rsidP="00B73C90">
      <w:pPr>
        <w:pStyle w:val="ListParagraph"/>
        <w:rPr>
          <w:rFonts w:ascii="Arial" w:hAnsi="Arial" w:cs="Arial"/>
          <w:sz w:val="24"/>
          <w:szCs w:val="24"/>
        </w:rPr>
      </w:pPr>
    </w:p>
    <w:p w14:paraId="55AE6DD3" w14:textId="77777777" w:rsidR="00B73C90" w:rsidRDefault="00B73C90" w:rsidP="00B73C90">
      <w:pPr>
        <w:spacing w:after="0" w:line="360" w:lineRule="auto"/>
        <w:ind w:left="720"/>
        <w:jc w:val="both"/>
        <w:rPr>
          <w:rFonts w:ascii="Arial" w:hAnsi="Arial" w:cs="Arial"/>
          <w:sz w:val="24"/>
          <w:szCs w:val="24"/>
        </w:rPr>
      </w:pPr>
      <w:r>
        <w:rPr>
          <w:rFonts w:ascii="Arial" w:hAnsi="Arial" w:cs="Arial"/>
          <w:sz w:val="24"/>
          <w:szCs w:val="24"/>
        </w:rPr>
        <w:t>[2.1]</w:t>
      </w:r>
      <w:r>
        <w:rPr>
          <w:rFonts w:ascii="Arial" w:hAnsi="Arial" w:cs="Arial"/>
          <w:sz w:val="24"/>
          <w:szCs w:val="24"/>
        </w:rPr>
        <w:tab/>
        <w:t>The Applicant’s application is granted;</w:t>
      </w:r>
    </w:p>
    <w:p w14:paraId="1FB82E0B" w14:textId="77777777" w:rsidR="00B73C90" w:rsidRDefault="00B73C90" w:rsidP="00B73C90">
      <w:pPr>
        <w:spacing w:after="0" w:line="360" w:lineRule="auto"/>
        <w:ind w:left="720"/>
        <w:jc w:val="both"/>
        <w:rPr>
          <w:rFonts w:ascii="Arial" w:hAnsi="Arial" w:cs="Arial"/>
          <w:sz w:val="24"/>
          <w:szCs w:val="24"/>
        </w:rPr>
      </w:pPr>
    </w:p>
    <w:p w14:paraId="77CB0F2B" w14:textId="77777777" w:rsidR="00B73C90" w:rsidRDefault="00B73C90" w:rsidP="00B73C90">
      <w:pPr>
        <w:spacing w:after="0" w:line="360" w:lineRule="auto"/>
        <w:ind w:left="720"/>
        <w:jc w:val="both"/>
        <w:rPr>
          <w:rFonts w:ascii="Arial" w:hAnsi="Arial" w:cs="Arial"/>
          <w:sz w:val="24"/>
          <w:szCs w:val="24"/>
        </w:rPr>
      </w:pPr>
      <w:r>
        <w:rPr>
          <w:rFonts w:ascii="Arial" w:hAnsi="Arial" w:cs="Arial"/>
          <w:sz w:val="24"/>
          <w:szCs w:val="24"/>
        </w:rPr>
        <w:t>[2.2]</w:t>
      </w:r>
      <w:r>
        <w:rPr>
          <w:rFonts w:ascii="Arial" w:hAnsi="Arial" w:cs="Arial"/>
          <w:sz w:val="24"/>
          <w:szCs w:val="24"/>
        </w:rPr>
        <w:tab/>
        <w:t>The Respondent s ordered to remove the rust in the Respondent’s car;</w:t>
      </w:r>
    </w:p>
    <w:p w14:paraId="4411E725" w14:textId="77777777" w:rsidR="00B73C90" w:rsidRDefault="00B73C90" w:rsidP="00B73C90">
      <w:pPr>
        <w:spacing w:after="0" w:line="360" w:lineRule="auto"/>
        <w:ind w:left="720"/>
        <w:jc w:val="both"/>
        <w:rPr>
          <w:rFonts w:ascii="Arial" w:hAnsi="Arial" w:cs="Arial"/>
          <w:sz w:val="24"/>
          <w:szCs w:val="24"/>
        </w:rPr>
      </w:pPr>
    </w:p>
    <w:p w14:paraId="7DDD6076" w14:textId="77777777" w:rsidR="00B73C90" w:rsidRPr="00B73C90" w:rsidRDefault="00B73C90" w:rsidP="00B73C90">
      <w:pPr>
        <w:spacing w:after="0" w:line="360" w:lineRule="auto"/>
        <w:ind w:left="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There is no order to costs </w:t>
      </w:r>
    </w:p>
    <w:p w14:paraId="30CA8FE5" w14:textId="77777777" w:rsidR="00B73C90" w:rsidRPr="00B73C90" w:rsidRDefault="00B73C90" w:rsidP="00B73C90">
      <w:pPr>
        <w:pStyle w:val="ListParagraph"/>
        <w:rPr>
          <w:rFonts w:ascii="Arial" w:hAnsi="Arial" w:cs="Arial"/>
          <w:sz w:val="24"/>
          <w:szCs w:val="24"/>
        </w:rPr>
      </w:pPr>
    </w:p>
    <w:p w14:paraId="65FF15F0" w14:textId="77777777" w:rsidR="00B73C90" w:rsidRDefault="00B73C90" w:rsidP="00B73C90">
      <w:pPr>
        <w:pStyle w:val="ListParagraph"/>
        <w:spacing w:after="0" w:line="360" w:lineRule="auto"/>
        <w:ind w:left="0"/>
        <w:jc w:val="both"/>
        <w:rPr>
          <w:rFonts w:ascii="Arial" w:hAnsi="Arial" w:cs="Arial"/>
          <w:sz w:val="24"/>
          <w:szCs w:val="24"/>
        </w:rPr>
      </w:pPr>
    </w:p>
    <w:p w14:paraId="05F9788D" w14:textId="4933E8AE" w:rsidR="002F12E3" w:rsidRPr="005A20AC" w:rsidRDefault="005A20AC" w:rsidP="005A20AC">
      <w:pPr>
        <w:spacing w:after="0" w:line="360" w:lineRule="auto"/>
        <w:jc w:val="both"/>
        <w:rPr>
          <w:rFonts w:ascii="Arial" w:hAnsi="Arial" w:cs="Arial"/>
          <w:sz w:val="24"/>
          <w:szCs w:val="24"/>
        </w:rPr>
      </w:pPr>
      <w:r w:rsidRPr="00002ABB">
        <w:rPr>
          <w:rFonts w:ascii="Arial" w:hAnsi="Arial" w:cs="Arial"/>
          <w:sz w:val="24"/>
          <w:szCs w:val="24"/>
        </w:rPr>
        <w:t>[3]</w:t>
      </w:r>
      <w:r w:rsidRPr="00002ABB">
        <w:rPr>
          <w:rFonts w:ascii="Arial" w:hAnsi="Arial" w:cs="Arial"/>
          <w:sz w:val="24"/>
          <w:szCs w:val="24"/>
        </w:rPr>
        <w:tab/>
      </w:r>
      <w:r w:rsidR="002F12E3" w:rsidRPr="005A20AC">
        <w:rPr>
          <w:rFonts w:ascii="Arial" w:hAnsi="Arial" w:cs="Arial"/>
          <w:sz w:val="24"/>
          <w:szCs w:val="24"/>
        </w:rPr>
        <w:t xml:space="preserve">The </w:t>
      </w:r>
      <w:r w:rsidR="000638C2" w:rsidRPr="005A20AC">
        <w:rPr>
          <w:rFonts w:ascii="Arial" w:hAnsi="Arial" w:cs="Arial"/>
          <w:sz w:val="24"/>
          <w:szCs w:val="24"/>
        </w:rPr>
        <w:t>A</w:t>
      </w:r>
      <w:r w:rsidR="002F12E3" w:rsidRPr="005A20AC">
        <w:rPr>
          <w:rFonts w:ascii="Arial" w:hAnsi="Arial" w:cs="Arial"/>
          <w:sz w:val="24"/>
          <w:szCs w:val="24"/>
        </w:rPr>
        <w:t>ppellant</w:t>
      </w:r>
      <w:r w:rsidR="00873B90" w:rsidRPr="005A20AC">
        <w:rPr>
          <w:rFonts w:ascii="Arial" w:hAnsi="Arial" w:cs="Arial"/>
          <w:sz w:val="24"/>
          <w:szCs w:val="24"/>
        </w:rPr>
        <w:t xml:space="preserve"> is appealing the decision on the </w:t>
      </w:r>
      <w:r w:rsidR="002F12E3" w:rsidRPr="005A20AC">
        <w:rPr>
          <w:rFonts w:ascii="Arial" w:hAnsi="Arial" w:cs="Arial"/>
          <w:sz w:val="24"/>
          <w:szCs w:val="24"/>
        </w:rPr>
        <w:t>following</w:t>
      </w:r>
      <w:r w:rsidR="00873B90" w:rsidRPr="005A20AC">
        <w:rPr>
          <w:rFonts w:ascii="Arial" w:hAnsi="Arial" w:cs="Arial"/>
          <w:sz w:val="24"/>
          <w:szCs w:val="24"/>
        </w:rPr>
        <w:t xml:space="preserve"> grounds</w:t>
      </w:r>
      <w:r w:rsidR="002F12E3" w:rsidRPr="005A20AC">
        <w:rPr>
          <w:rFonts w:ascii="Arial" w:hAnsi="Arial" w:cs="Arial"/>
          <w:sz w:val="24"/>
          <w:szCs w:val="24"/>
        </w:rPr>
        <w:t>:</w:t>
      </w:r>
    </w:p>
    <w:p w14:paraId="4E925CF7" w14:textId="77777777" w:rsidR="002F12E3" w:rsidRPr="00002ABB" w:rsidRDefault="002F12E3" w:rsidP="002F12E3">
      <w:pPr>
        <w:pStyle w:val="ListParagraph"/>
        <w:spacing w:after="0" w:line="360" w:lineRule="auto"/>
        <w:jc w:val="both"/>
        <w:rPr>
          <w:rFonts w:ascii="Arial" w:hAnsi="Arial" w:cs="Arial"/>
          <w:sz w:val="24"/>
          <w:szCs w:val="24"/>
        </w:rPr>
      </w:pPr>
    </w:p>
    <w:p w14:paraId="60053BDB" w14:textId="77777777" w:rsidR="002F12E3" w:rsidRPr="0041619D" w:rsidRDefault="0041619D" w:rsidP="0041619D">
      <w:pPr>
        <w:pStyle w:val="ListParagraph"/>
        <w:spacing w:after="0" w:line="360" w:lineRule="auto"/>
        <w:ind w:left="567" w:firstLine="153"/>
        <w:jc w:val="both"/>
        <w:rPr>
          <w:rFonts w:ascii="Arial" w:hAnsi="Arial" w:cs="Arial"/>
          <w:sz w:val="24"/>
          <w:szCs w:val="24"/>
        </w:rPr>
      </w:pPr>
      <w:r w:rsidRPr="0041619D">
        <w:rPr>
          <w:rFonts w:ascii="Arial" w:hAnsi="Arial" w:cs="Arial"/>
          <w:sz w:val="24"/>
          <w:szCs w:val="24"/>
        </w:rPr>
        <w:t>[3.1]</w:t>
      </w:r>
      <w:r w:rsidRPr="0041619D">
        <w:rPr>
          <w:rFonts w:ascii="Arial" w:hAnsi="Arial" w:cs="Arial"/>
          <w:sz w:val="24"/>
          <w:szCs w:val="24"/>
        </w:rPr>
        <w:tab/>
      </w:r>
      <w:r w:rsidR="002F12E3" w:rsidRPr="0041619D">
        <w:rPr>
          <w:rFonts w:ascii="Arial" w:hAnsi="Arial" w:cs="Arial"/>
          <w:sz w:val="24"/>
          <w:szCs w:val="24"/>
        </w:rPr>
        <w:t xml:space="preserve"> “the Tribunal did not apply the requirements of section 55 of the CPA;</w:t>
      </w:r>
    </w:p>
    <w:p w14:paraId="43D62F61" w14:textId="77777777" w:rsidR="0041619D" w:rsidRPr="0041619D" w:rsidRDefault="0041619D" w:rsidP="0041619D">
      <w:pPr>
        <w:pStyle w:val="ListParagraph"/>
        <w:spacing w:after="0" w:line="360" w:lineRule="auto"/>
        <w:ind w:left="567" w:firstLine="153"/>
        <w:jc w:val="both"/>
        <w:rPr>
          <w:rFonts w:ascii="Arial" w:hAnsi="Arial" w:cs="Arial"/>
          <w:sz w:val="24"/>
          <w:szCs w:val="24"/>
        </w:rPr>
      </w:pPr>
    </w:p>
    <w:p w14:paraId="0AE46885" w14:textId="77777777" w:rsidR="002F12E3" w:rsidRPr="0041619D" w:rsidRDefault="0041619D" w:rsidP="0041619D">
      <w:pPr>
        <w:pStyle w:val="ListParagraph"/>
        <w:spacing w:after="0" w:line="360" w:lineRule="auto"/>
        <w:jc w:val="both"/>
        <w:rPr>
          <w:rFonts w:ascii="Arial" w:hAnsi="Arial" w:cs="Arial"/>
          <w:sz w:val="24"/>
          <w:szCs w:val="24"/>
        </w:rPr>
      </w:pPr>
      <w:r w:rsidRPr="0041619D">
        <w:rPr>
          <w:rFonts w:ascii="Arial" w:hAnsi="Arial" w:cs="Arial"/>
          <w:sz w:val="24"/>
          <w:szCs w:val="24"/>
        </w:rPr>
        <w:t>[3.2]</w:t>
      </w:r>
      <w:r w:rsidRPr="0041619D">
        <w:rPr>
          <w:rFonts w:ascii="Arial" w:hAnsi="Arial" w:cs="Arial"/>
          <w:sz w:val="24"/>
          <w:szCs w:val="24"/>
        </w:rPr>
        <w:tab/>
      </w:r>
      <w:r w:rsidR="002F12E3" w:rsidRPr="0041619D">
        <w:rPr>
          <w:rFonts w:ascii="Arial" w:hAnsi="Arial" w:cs="Arial"/>
          <w:sz w:val="24"/>
          <w:szCs w:val="24"/>
        </w:rPr>
        <w:t xml:space="preserve"> the Tribunal misunderstood the case before it, the defence raised and the onus of proof on the respective parties;</w:t>
      </w:r>
    </w:p>
    <w:p w14:paraId="778A6658" w14:textId="77777777" w:rsidR="0041619D" w:rsidRPr="0041619D" w:rsidRDefault="0041619D" w:rsidP="0041619D">
      <w:pPr>
        <w:pStyle w:val="ListParagraph"/>
        <w:spacing w:after="0" w:line="360" w:lineRule="auto"/>
        <w:ind w:left="567"/>
        <w:jc w:val="both"/>
        <w:rPr>
          <w:rFonts w:ascii="Arial" w:hAnsi="Arial" w:cs="Arial"/>
          <w:sz w:val="24"/>
          <w:szCs w:val="24"/>
        </w:rPr>
      </w:pPr>
    </w:p>
    <w:p w14:paraId="1385285F" w14:textId="77777777" w:rsidR="002F12E3" w:rsidRPr="0041619D" w:rsidRDefault="0041619D" w:rsidP="0041619D">
      <w:pPr>
        <w:pStyle w:val="ListParagraph"/>
        <w:spacing w:after="0" w:line="360" w:lineRule="auto"/>
        <w:ind w:left="717"/>
        <w:jc w:val="both"/>
        <w:rPr>
          <w:rFonts w:ascii="Arial" w:hAnsi="Arial" w:cs="Arial"/>
          <w:sz w:val="24"/>
          <w:szCs w:val="24"/>
        </w:rPr>
      </w:pPr>
      <w:r w:rsidRPr="0041619D">
        <w:rPr>
          <w:rFonts w:ascii="Arial" w:hAnsi="Arial" w:cs="Arial"/>
          <w:sz w:val="24"/>
          <w:szCs w:val="24"/>
        </w:rPr>
        <w:t>[3.3]</w:t>
      </w:r>
      <w:r w:rsidRPr="0041619D">
        <w:rPr>
          <w:rFonts w:ascii="Arial" w:hAnsi="Arial" w:cs="Arial"/>
          <w:sz w:val="24"/>
          <w:szCs w:val="24"/>
        </w:rPr>
        <w:tab/>
      </w:r>
      <w:r w:rsidR="002F12E3" w:rsidRPr="0041619D">
        <w:rPr>
          <w:rFonts w:ascii="Arial" w:hAnsi="Arial" w:cs="Arial"/>
          <w:sz w:val="24"/>
          <w:szCs w:val="24"/>
        </w:rPr>
        <w:t>the Tribunal ignored pertinent portions of the evidence which have a material bearing on the decision which it was charged to make;</w:t>
      </w:r>
    </w:p>
    <w:p w14:paraId="766A7549" w14:textId="77777777" w:rsidR="002F12E3" w:rsidRPr="0041619D" w:rsidRDefault="0041619D" w:rsidP="0041619D">
      <w:pPr>
        <w:pStyle w:val="ListParagraph"/>
        <w:spacing w:after="0" w:line="360" w:lineRule="auto"/>
        <w:ind w:left="717"/>
        <w:jc w:val="both"/>
        <w:rPr>
          <w:rFonts w:ascii="Arial" w:hAnsi="Arial" w:cs="Arial"/>
          <w:sz w:val="24"/>
          <w:szCs w:val="24"/>
        </w:rPr>
      </w:pPr>
      <w:r w:rsidRPr="0041619D">
        <w:rPr>
          <w:rFonts w:ascii="Arial" w:hAnsi="Arial" w:cs="Arial"/>
          <w:sz w:val="24"/>
          <w:szCs w:val="24"/>
        </w:rPr>
        <w:lastRenderedPageBreak/>
        <w:t>[3.4]</w:t>
      </w:r>
      <w:r w:rsidRPr="0041619D">
        <w:rPr>
          <w:rFonts w:ascii="Arial" w:hAnsi="Arial" w:cs="Arial"/>
          <w:sz w:val="24"/>
          <w:szCs w:val="24"/>
        </w:rPr>
        <w:tab/>
      </w:r>
      <w:r w:rsidR="002F12E3" w:rsidRPr="0041619D">
        <w:rPr>
          <w:rFonts w:ascii="Arial" w:hAnsi="Arial" w:cs="Arial"/>
          <w:sz w:val="24"/>
          <w:szCs w:val="24"/>
        </w:rPr>
        <w:t>the Tribunal disregarded the applicable law, despite it having been set out in the heads of Argument filed by Lazarus Motors;</w:t>
      </w:r>
    </w:p>
    <w:p w14:paraId="6D227B3C" w14:textId="77777777" w:rsidR="0041619D" w:rsidRDefault="0041619D" w:rsidP="0041619D">
      <w:pPr>
        <w:pStyle w:val="ListParagraph"/>
        <w:spacing w:after="0" w:line="360" w:lineRule="auto"/>
        <w:ind w:left="567" w:firstLine="150"/>
        <w:jc w:val="both"/>
        <w:rPr>
          <w:rFonts w:ascii="Arial" w:hAnsi="Arial" w:cs="Arial"/>
        </w:rPr>
      </w:pPr>
    </w:p>
    <w:p w14:paraId="5EDEA79A" w14:textId="77777777" w:rsidR="002F12E3" w:rsidRPr="0041619D" w:rsidRDefault="0041619D" w:rsidP="0041619D">
      <w:pPr>
        <w:pStyle w:val="ListParagraph"/>
        <w:spacing w:after="0" w:line="360" w:lineRule="auto"/>
        <w:ind w:left="567" w:firstLine="150"/>
        <w:jc w:val="both"/>
        <w:rPr>
          <w:rFonts w:ascii="Arial" w:hAnsi="Arial" w:cs="Arial"/>
          <w:sz w:val="24"/>
          <w:szCs w:val="24"/>
        </w:rPr>
      </w:pPr>
      <w:r w:rsidRPr="0041619D">
        <w:rPr>
          <w:rFonts w:ascii="Arial" w:hAnsi="Arial" w:cs="Arial"/>
          <w:sz w:val="24"/>
          <w:szCs w:val="24"/>
        </w:rPr>
        <w:t>[3.5]</w:t>
      </w:r>
      <w:r w:rsidRPr="0041619D">
        <w:rPr>
          <w:rFonts w:ascii="Arial" w:hAnsi="Arial" w:cs="Arial"/>
          <w:sz w:val="24"/>
          <w:szCs w:val="24"/>
        </w:rPr>
        <w:tab/>
      </w:r>
      <w:r w:rsidR="002F12E3" w:rsidRPr="0041619D">
        <w:rPr>
          <w:rFonts w:ascii="Arial" w:hAnsi="Arial" w:cs="Arial"/>
          <w:sz w:val="24"/>
          <w:szCs w:val="24"/>
        </w:rPr>
        <w:t xml:space="preserve">the Tribunal arbitrarily rejected pertinent evidence without cogent reason; and </w:t>
      </w:r>
    </w:p>
    <w:p w14:paraId="1ED0B410" w14:textId="77777777" w:rsidR="0041619D" w:rsidRPr="0041619D" w:rsidRDefault="0041619D" w:rsidP="0041619D">
      <w:pPr>
        <w:pStyle w:val="ListParagraph"/>
        <w:spacing w:after="0" w:line="360" w:lineRule="auto"/>
        <w:ind w:left="567"/>
        <w:jc w:val="both"/>
        <w:rPr>
          <w:rFonts w:ascii="Arial" w:hAnsi="Arial" w:cs="Arial"/>
          <w:sz w:val="24"/>
          <w:szCs w:val="24"/>
        </w:rPr>
      </w:pPr>
    </w:p>
    <w:p w14:paraId="4798799E" w14:textId="77777777" w:rsidR="002F12E3" w:rsidRPr="0041619D" w:rsidRDefault="0041619D" w:rsidP="0041619D">
      <w:pPr>
        <w:pStyle w:val="ListParagraph"/>
        <w:spacing w:after="0" w:line="360" w:lineRule="auto"/>
        <w:ind w:left="567" w:firstLine="150"/>
        <w:jc w:val="both"/>
        <w:rPr>
          <w:rFonts w:ascii="Arial" w:hAnsi="Arial" w:cs="Arial"/>
          <w:sz w:val="24"/>
          <w:szCs w:val="24"/>
        </w:rPr>
      </w:pPr>
      <w:r w:rsidRPr="0041619D">
        <w:rPr>
          <w:rFonts w:ascii="Arial" w:hAnsi="Arial" w:cs="Arial"/>
          <w:sz w:val="24"/>
          <w:szCs w:val="24"/>
        </w:rPr>
        <w:t>[3.6]</w:t>
      </w:r>
      <w:r w:rsidRPr="0041619D">
        <w:rPr>
          <w:rFonts w:ascii="Arial" w:hAnsi="Arial" w:cs="Arial"/>
          <w:sz w:val="24"/>
          <w:szCs w:val="24"/>
        </w:rPr>
        <w:tab/>
      </w:r>
      <w:r w:rsidR="002F12E3" w:rsidRPr="0041619D">
        <w:rPr>
          <w:rFonts w:ascii="Arial" w:hAnsi="Arial" w:cs="Arial"/>
          <w:sz w:val="24"/>
          <w:szCs w:val="24"/>
        </w:rPr>
        <w:t>the Tribunal ignored Mr Williams’ evidence-that he suppressed evidence as it did not support his case.</w:t>
      </w:r>
    </w:p>
    <w:p w14:paraId="3F7E77E4" w14:textId="77777777" w:rsidR="002F12E3" w:rsidRPr="0041619D" w:rsidRDefault="002F12E3" w:rsidP="002F12E3">
      <w:pPr>
        <w:spacing w:after="0" w:line="360" w:lineRule="auto"/>
        <w:ind w:left="567"/>
        <w:jc w:val="both"/>
        <w:rPr>
          <w:rFonts w:ascii="Arial" w:hAnsi="Arial" w:cs="Arial"/>
          <w:sz w:val="24"/>
          <w:szCs w:val="24"/>
        </w:rPr>
      </w:pPr>
    </w:p>
    <w:p w14:paraId="71CA4955" w14:textId="77777777" w:rsidR="002F12E3" w:rsidRPr="00A01CD7" w:rsidRDefault="002F12E3" w:rsidP="002F12E3">
      <w:pPr>
        <w:spacing w:after="0" w:line="360" w:lineRule="auto"/>
        <w:jc w:val="both"/>
        <w:rPr>
          <w:rFonts w:ascii="Arial" w:hAnsi="Arial" w:cs="Arial"/>
          <w:i/>
          <w:iCs/>
          <w:sz w:val="24"/>
          <w:szCs w:val="24"/>
        </w:rPr>
      </w:pPr>
      <w:r w:rsidRPr="00A01CD7">
        <w:rPr>
          <w:rFonts w:ascii="Arial" w:hAnsi="Arial" w:cs="Arial"/>
          <w:i/>
          <w:iCs/>
          <w:sz w:val="24"/>
          <w:szCs w:val="24"/>
        </w:rPr>
        <w:t xml:space="preserve">Parties </w:t>
      </w:r>
    </w:p>
    <w:p w14:paraId="786C241B" w14:textId="77777777" w:rsidR="00DE4A6E" w:rsidRDefault="00DE4A6E" w:rsidP="00DE4A6E">
      <w:pPr>
        <w:pStyle w:val="ListParagraph"/>
        <w:spacing w:after="0" w:line="360" w:lineRule="auto"/>
        <w:ind w:left="0"/>
        <w:jc w:val="both"/>
        <w:rPr>
          <w:rFonts w:ascii="Arial" w:hAnsi="Arial" w:cs="Arial"/>
          <w:sz w:val="24"/>
          <w:szCs w:val="24"/>
        </w:rPr>
      </w:pPr>
    </w:p>
    <w:p w14:paraId="67B2251B" w14:textId="77777777" w:rsidR="002F12E3" w:rsidRPr="0041619D" w:rsidRDefault="0041619D" w:rsidP="0041619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638C2" w:rsidRPr="0041619D">
        <w:rPr>
          <w:rFonts w:ascii="Arial" w:hAnsi="Arial" w:cs="Arial"/>
          <w:sz w:val="24"/>
          <w:szCs w:val="24"/>
        </w:rPr>
        <w:t>The A</w:t>
      </w:r>
      <w:r w:rsidR="002F12E3" w:rsidRPr="0041619D">
        <w:rPr>
          <w:rFonts w:ascii="Arial" w:hAnsi="Arial" w:cs="Arial"/>
          <w:sz w:val="24"/>
          <w:szCs w:val="24"/>
        </w:rPr>
        <w:t>ppellant</w:t>
      </w:r>
      <w:r w:rsidR="000638C2" w:rsidRPr="0041619D">
        <w:rPr>
          <w:rFonts w:ascii="Arial" w:hAnsi="Arial" w:cs="Arial"/>
          <w:sz w:val="24"/>
          <w:szCs w:val="24"/>
        </w:rPr>
        <w:t>,</w:t>
      </w:r>
      <w:r w:rsidR="002F12E3" w:rsidRPr="0041619D">
        <w:rPr>
          <w:rFonts w:ascii="Arial" w:hAnsi="Arial" w:cs="Arial"/>
          <w:sz w:val="24"/>
          <w:szCs w:val="24"/>
        </w:rPr>
        <w:t xml:space="preserve"> Lazarus Mo</w:t>
      </w:r>
      <w:r w:rsidR="00353CF2">
        <w:rPr>
          <w:rFonts w:ascii="Arial" w:hAnsi="Arial" w:cs="Arial"/>
          <w:sz w:val="24"/>
          <w:szCs w:val="24"/>
        </w:rPr>
        <w:t xml:space="preserve">tor Company Proprietary Limited </w:t>
      </w:r>
      <w:r w:rsidR="002F12E3" w:rsidRPr="0041619D">
        <w:rPr>
          <w:rFonts w:ascii="Arial" w:hAnsi="Arial" w:cs="Arial"/>
          <w:sz w:val="24"/>
          <w:szCs w:val="24"/>
        </w:rPr>
        <w:t xml:space="preserve">trading as Lazarus Ford Centurion (“Lazarus Ford”) is a dealer in motor vehicles. The </w:t>
      </w:r>
      <w:r w:rsidR="000638C2" w:rsidRPr="0041619D">
        <w:rPr>
          <w:rFonts w:ascii="Arial" w:hAnsi="Arial" w:cs="Arial"/>
          <w:sz w:val="24"/>
          <w:szCs w:val="24"/>
        </w:rPr>
        <w:t>1</w:t>
      </w:r>
      <w:r w:rsidR="000638C2" w:rsidRPr="0041619D">
        <w:rPr>
          <w:rFonts w:ascii="Arial" w:hAnsi="Arial" w:cs="Arial"/>
          <w:sz w:val="24"/>
          <w:szCs w:val="24"/>
          <w:vertAlign w:val="superscript"/>
        </w:rPr>
        <w:t>st</w:t>
      </w:r>
      <w:r w:rsidR="000638C2" w:rsidRPr="0041619D">
        <w:rPr>
          <w:rFonts w:ascii="Arial" w:hAnsi="Arial" w:cs="Arial"/>
          <w:sz w:val="24"/>
          <w:szCs w:val="24"/>
        </w:rPr>
        <w:t xml:space="preserve"> R</w:t>
      </w:r>
      <w:r w:rsidR="002F12E3" w:rsidRPr="0041619D">
        <w:rPr>
          <w:rFonts w:ascii="Arial" w:hAnsi="Arial" w:cs="Arial"/>
          <w:sz w:val="24"/>
          <w:szCs w:val="24"/>
        </w:rPr>
        <w:t>espondent</w:t>
      </w:r>
      <w:r w:rsidR="000638C2" w:rsidRPr="0041619D">
        <w:rPr>
          <w:rFonts w:ascii="Arial" w:hAnsi="Arial" w:cs="Arial"/>
          <w:sz w:val="24"/>
          <w:szCs w:val="24"/>
        </w:rPr>
        <w:t>,</w:t>
      </w:r>
      <w:r w:rsidR="002F12E3" w:rsidRPr="0041619D">
        <w:rPr>
          <w:rFonts w:ascii="Arial" w:hAnsi="Arial" w:cs="Arial"/>
          <w:sz w:val="24"/>
          <w:szCs w:val="24"/>
        </w:rPr>
        <w:t xml:space="preserve"> Mr Gregory Robert Williams</w:t>
      </w:r>
      <w:r w:rsidR="0024626C">
        <w:rPr>
          <w:rFonts w:ascii="Arial" w:hAnsi="Arial" w:cs="Arial"/>
          <w:sz w:val="24"/>
          <w:szCs w:val="24"/>
        </w:rPr>
        <w:t xml:space="preserve">, is </w:t>
      </w:r>
      <w:r w:rsidR="002F12E3" w:rsidRPr="0041619D">
        <w:rPr>
          <w:rFonts w:ascii="Arial" w:hAnsi="Arial" w:cs="Arial"/>
          <w:sz w:val="24"/>
          <w:szCs w:val="24"/>
        </w:rPr>
        <w:t xml:space="preserve">a major male residing in Gauteng. The </w:t>
      </w:r>
      <w:r w:rsidR="000638C2" w:rsidRPr="0041619D">
        <w:rPr>
          <w:rFonts w:ascii="Arial" w:hAnsi="Arial" w:cs="Arial"/>
          <w:sz w:val="24"/>
          <w:szCs w:val="24"/>
        </w:rPr>
        <w:t>2</w:t>
      </w:r>
      <w:r w:rsidR="000638C2" w:rsidRPr="0041619D">
        <w:rPr>
          <w:rFonts w:ascii="Arial" w:hAnsi="Arial" w:cs="Arial"/>
          <w:sz w:val="24"/>
          <w:szCs w:val="24"/>
          <w:vertAlign w:val="superscript"/>
        </w:rPr>
        <w:t>nd</w:t>
      </w:r>
      <w:r w:rsidR="000638C2" w:rsidRPr="0041619D">
        <w:rPr>
          <w:rFonts w:ascii="Arial" w:hAnsi="Arial" w:cs="Arial"/>
          <w:sz w:val="24"/>
          <w:szCs w:val="24"/>
        </w:rPr>
        <w:t xml:space="preserve"> R</w:t>
      </w:r>
      <w:r w:rsidR="002F12E3" w:rsidRPr="0041619D">
        <w:rPr>
          <w:rFonts w:ascii="Arial" w:hAnsi="Arial" w:cs="Arial"/>
          <w:sz w:val="24"/>
          <w:szCs w:val="24"/>
        </w:rPr>
        <w:t xml:space="preserve">espondent is the National Consumer Tribunal (“the Tribunal”) established in terms of section 26 of the National Credit Act 34 of 2005 (NCA) as amended. </w:t>
      </w:r>
    </w:p>
    <w:p w14:paraId="38465C0B" w14:textId="77777777" w:rsidR="002F12E3" w:rsidRPr="00002ABB" w:rsidRDefault="002F12E3" w:rsidP="002F12E3">
      <w:pPr>
        <w:pStyle w:val="ListParagraph"/>
        <w:spacing w:after="0" w:line="360" w:lineRule="auto"/>
        <w:ind w:left="0"/>
        <w:jc w:val="both"/>
        <w:rPr>
          <w:rFonts w:ascii="Arial" w:hAnsi="Arial" w:cs="Arial"/>
          <w:sz w:val="24"/>
          <w:szCs w:val="24"/>
        </w:rPr>
      </w:pPr>
    </w:p>
    <w:p w14:paraId="7E45E6A9" w14:textId="77777777" w:rsidR="002F12E3" w:rsidRPr="00A01CD7" w:rsidRDefault="002F12E3" w:rsidP="002F12E3">
      <w:pPr>
        <w:pStyle w:val="ListParagraph"/>
        <w:spacing w:after="0" w:line="360" w:lineRule="auto"/>
        <w:ind w:left="0"/>
        <w:jc w:val="both"/>
        <w:rPr>
          <w:rFonts w:ascii="Arial" w:hAnsi="Arial" w:cs="Arial"/>
          <w:i/>
          <w:iCs/>
          <w:sz w:val="24"/>
          <w:szCs w:val="24"/>
        </w:rPr>
      </w:pPr>
      <w:r w:rsidRPr="00A01CD7">
        <w:rPr>
          <w:rFonts w:ascii="Arial" w:hAnsi="Arial" w:cs="Arial"/>
          <w:i/>
          <w:iCs/>
          <w:sz w:val="24"/>
          <w:szCs w:val="24"/>
        </w:rPr>
        <w:t xml:space="preserve">Issues </w:t>
      </w:r>
    </w:p>
    <w:p w14:paraId="5AAEEB56" w14:textId="77777777" w:rsidR="000638C2" w:rsidRDefault="000638C2" w:rsidP="000638C2">
      <w:pPr>
        <w:pStyle w:val="ListParagraph"/>
        <w:spacing w:after="0" w:line="360" w:lineRule="auto"/>
        <w:ind w:left="360"/>
        <w:jc w:val="both"/>
        <w:rPr>
          <w:rFonts w:ascii="Arial" w:hAnsi="Arial" w:cs="Arial"/>
          <w:sz w:val="24"/>
          <w:szCs w:val="24"/>
          <w:lang w:val="en-US"/>
        </w:rPr>
      </w:pPr>
    </w:p>
    <w:p w14:paraId="03872B85" w14:textId="77777777" w:rsidR="002F12E3" w:rsidRPr="0041619D" w:rsidRDefault="0041619D" w:rsidP="0041619D">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2F12E3" w:rsidRPr="0041619D">
        <w:rPr>
          <w:rFonts w:ascii="Arial" w:hAnsi="Arial" w:cs="Arial"/>
          <w:sz w:val="24"/>
          <w:szCs w:val="24"/>
          <w:lang w:val="en-US"/>
        </w:rPr>
        <w:t>Based on the grounds of appeal, the issues before this court are:</w:t>
      </w:r>
    </w:p>
    <w:p w14:paraId="739D48A8" w14:textId="77777777" w:rsidR="00D907E7" w:rsidRPr="00D907E7" w:rsidRDefault="00D907E7" w:rsidP="00D907E7">
      <w:pPr>
        <w:pStyle w:val="ListParagraph"/>
        <w:spacing w:after="0" w:line="360" w:lineRule="auto"/>
        <w:jc w:val="both"/>
        <w:rPr>
          <w:rFonts w:ascii="Arial" w:hAnsi="Arial" w:cs="Arial"/>
          <w:sz w:val="24"/>
          <w:szCs w:val="24"/>
        </w:rPr>
      </w:pPr>
    </w:p>
    <w:p w14:paraId="73F94FD6" w14:textId="0B83734B" w:rsidR="002F12E3" w:rsidRPr="005A20AC" w:rsidRDefault="005A20AC" w:rsidP="005A20AC">
      <w:pPr>
        <w:spacing w:after="0" w:line="360" w:lineRule="auto"/>
        <w:ind w:left="720" w:hanging="357"/>
        <w:jc w:val="both"/>
        <w:rPr>
          <w:rFonts w:ascii="Arial" w:hAnsi="Arial" w:cs="Arial"/>
          <w:sz w:val="24"/>
          <w:szCs w:val="24"/>
        </w:rPr>
      </w:pPr>
      <w:r w:rsidRPr="00D907E7">
        <w:rPr>
          <w:rFonts w:ascii="Arial" w:hAnsi="Arial" w:cs="Arial"/>
          <w:sz w:val="24"/>
          <w:szCs w:val="24"/>
        </w:rPr>
        <w:t>1.</w:t>
      </w:r>
      <w:r w:rsidRPr="00D907E7">
        <w:rPr>
          <w:rFonts w:ascii="Arial" w:hAnsi="Arial" w:cs="Arial"/>
          <w:sz w:val="24"/>
          <w:szCs w:val="24"/>
        </w:rPr>
        <w:tab/>
      </w:r>
      <w:r w:rsidR="002F12E3" w:rsidRPr="005A20AC">
        <w:rPr>
          <w:rFonts w:ascii="Arial" w:hAnsi="Arial" w:cs="Arial"/>
          <w:sz w:val="24"/>
          <w:szCs w:val="24"/>
          <w:lang w:val="en-US"/>
        </w:rPr>
        <w:t>Whether the National Consumer Tribunal correctly applied section 55 of the CPA.</w:t>
      </w:r>
    </w:p>
    <w:p w14:paraId="3E78B9DB" w14:textId="77777777" w:rsidR="00D907E7" w:rsidRPr="00002ABB" w:rsidRDefault="00D907E7" w:rsidP="00D907E7">
      <w:pPr>
        <w:pStyle w:val="ListParagraph"/>
        <w:spacing w:after="0" w:line="360" w:lineRule="auto"/>
        <w:jc w:val="both"/>
        <w:rPr>
          <w:rFonts w:ascii="Arial" w:hAnsi="Arial" w:cs="Arial"/>
          <w:sz w:val="24"/>
          <w:szCs w:val="24"/>
        </w:rPr>
      </w:pPr>
    </w:p>
    <w:p w14:paraId="387EDCCD" w14:textId="5D9178A8" w:rsidR="002F12E3" w:rsidRPr="005A20AC" w:rsidRDefault="005A20AC" w:rsidP="005A20AC">
      <w:pPr>
        <w:spacing w:after="0" w:line="360" w:lineRule="auto"/>
        <w:ind w:left="720" w:hanging="357"/>
        <w:jc w:val="both"/>
        <w:rPr>
          <w:rFonts w:ascii="Arial" w:hAnsi="Arial" w:cs="Arial"/>
          <w:sz w:val="24"/>
          <w:szCs w:val="24"/>
        </w:rPr>
      </w:pPr>
      <w:r w:rsidRPr="00D907E7">
        <w:rPr>
          <w:rFonts w:ascii="Arial" w:hAnsi="Arial" w:cs="Arial"/>
          <w:sz w:val="24"/>
          <w:szCs w:val="24"/>
        </w:rPr>
        <w:t>2.</w:t>
      </w:r>
      <w:r w:rsidRPr="00D907E7">
        <w:rPr>
          <w:rFonts w:ascii="Arial" w:hAnsi="Arial" w:cs="Arial"/>
          <w:sz w:val="24"/>
          <w:szCs w:val="24"/>
        </w:rPr>
        <w:tab/>
      </w:r>
      <w:r w:rsidR="002F12E3" w:rsidRPr="005A20AC">
        <w:rPr>
          <w:rFonts w:ascii="Arial" w:hAnsi="Arial" w:cs="Arial"/>
          <w:sz w:val="24"/>
          <w:szCs w:val="24"/>
          <w:lang w:val="en-US"/>
        </w:rPr>
        <w:t>Whether the Tribunal award neglected the evidence presented before the Tribunal.</w:t>
      </w:r>
    </w:p>
    <w:p w14:paraId="75E980EE" w14:textId="77777777" w:rsidR="00D907E7" w:rsidRPr="00D907E7" w:rsidRDefault="00D907E7" w:rsidP="00D907E7">
      <w:pPr>
        <w:pStyle w:val="ListParagraph"/>
        <w:rPr>
          <w:rFonts w:ascii="Arial" w:hAnsi="Arial" w:cs="Arial"/>
          <w:sz w:val="24"/>
          <w:szCs w:val="24"/>
        </w:rPr>
      </w:pPr>
    </w:p>
    <w:p w14:paraId="1A043036" w14:textId="57D2DC2D" w:rsidR="002F12E3" w:rsidRPr="005A20AC" w:rsidRDefault="005A20AC" w:rsidP="005A20AC">
      <w:pPr>
        <w:spacing w:after="0" w:line="360" w:lineRule="auto"/>
        <w:ind w:left="720" w:hanging="357"/>
        <w:jc w:val="both"/>
        <w:rPr>
          <w:rFonts w:ascii="Arial" w:hAnsi="Arial" w:cs="Arial"/>
          <w:sz w:val="24"/>
          <w:szCs w:val="24"/>
        </w:rPr>
      </w:pPr>
      <w:r>
        <w:rPr>
          <w:rFonts w:ascii="Arial" w:hAnsi="Arial" w:cs="Arial"/>
          <w:sz w:val="24"/>
          <w:szCs w:val="24"/>
        </w:rPr>
        <w:t>3.</w:t>
      </w:r>
      <w:r>
        <w:rPr>
          <w:rFonts w:ascii="Arial" w:hAnsi="Arial" w:cs="Arial"/>
          <w:sz w:val="24"/>
          <w:szCs w:val="24"/>
        </w:rPr>
        <w:tab/>
      </w:r>
      <w:r w:rsidR="002F12E3" w:rsidRPr="005A20AC">
        <w:rPr>
          <w:rFonts w:ascii="Arial" w:hAnsi="Arial" w:cs="Arial"/>
          <w:sz w:val="24"/>
          <w:szCs w:val="24"/>
        </w:rPr>
        <w:t xml:space="preserve">Whether the repair remedy awarded by the Tribunal is appropriate. </w:t>
      </w:r>
    </w:p>
    <w:p w14:paraId="2DBA43F0" w14:textId="77777777" w:rsidR="002F12E3" w:rsidRPr="00D37B47" w:rsidRDefault="002F12E3" w:rsidP="002F12E3">
      <w:pPr>
        <w:pStyle w:val="ListParagraph"/>
        <w:spacing w:after="0" w:line="360" w:lineRule="auto"/>
        <w:jc w:val="both"/>
        <w:rPr>
          <w:rFonts w:ascii="Arial" w:hAnsi="Arial" w:cs="Arial"/>
          <w:sz w:val="24"/>
          <w:szCs w:val="24"/>
        </w:rPr>
      </w:pPr>
    </w:p>
    <w:p w14:paraId="5DCD0A21" w14:textId="77777777" w:rsidR="002F12E3" w:rsidRPr="00A01CD7" w:rsidRDefault="002F12E3" w:rsidP="002F12E3">
      <w:pPr>
        <w:pStyle w:val="ListParagraph"/>
        <w:spacing w:after="0" w:line="360" w:lineRule="auto"/>
        <w:ind w:left="0"/>
        <w:jc w:val="both"/>
        <w:rPr>
          <w:rFonts w:ascii="Arial" w:hAnsi="Arial" w:cs="Arial"/>
          <w:i/>
          <w:iCs/>
          <w:sz w:val="24"/>
          <w:szCs w:val="24"/>
        </w:rPr>
      </w:pPr>
      <w:r w:rsidRPr="00A01CD7">
        <w:rPr>
          <w:rFonts w:ascii="Arial" w:hAnsi="Arial" w:cs="Arial"/>
          <w:i/>
          <w:iCs/>
          <w:sz w:val="24"/>
          <w:szCs w:val="24"/>
        </w:rPr>
        <w:t xml:space="preserve">Factual background </w:t>
      </w:r>
    </w:p>
    <w:p w14:paraId="1E0A79D1" w14:textId="77777777" w:rsidR="0041619D" w:rsidRDefault="0041619D" w:rsidP="0041619D">
      <w:pPr>
        <w:pStyle w:val="ListParagraph"/>
        <w:spacing w:after="0" w:line="360" w:lineRule="auto"/>
        <w:ind w:left="0"/>
        <w:jc w:val="both"/>
        <w:rPr>
          <w:rFonts w:ascii="Arial" w:hAnsi="Arial" w:cs="Arial"/>
          <w:sz w:val="24"/>
          <w:szCs w:val="24"/>
        </w:rPr>
      </w:pPr>
    </w:p>
    <w:p w14:paraId="12F01B00" w14:textId="77777777" w:rsidR="00ED3990" w:rsidRDefault="0041619D" w:rsidP="002F12E3">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1</w:t>
      </w:r>
      <w:r w:rsidRPr="0041619D">
        <w:rPr>
          <w:rFonts w:ascii="Arial" w:hAnsi="Arial" w:cs="Arial"/>
          <w:sz w:val="24"/>
          <w:szCs w:val="24"/>
          <w:vertAlign w:val="superscript"/>
        </w:rPr>
        <w:t>st</w:t>
      </w:r>
      <w:r>
        <w:rPr>
          <w:rFonts w:ascii="Arial" w:hAnsi="Arial" w:cs="Arial"/>
          <w:sz w:val="24"/>
          <w:szCs w:val="24"/>
        </w:rPr>
        <w:t xml:space="preserve"> R</w:t>
      </w:r>
      <w:r w:rsidR="002F12E3" w:rsidRPr="0041619D">
        <w:rPr>
          <w:rFonts w:ascii="Arial" w:hAnsi="Arial" w:cs="Arial"/>
          <w:sz w:val="24"/>
          <w:szCs w:val="24"/>
        </w:rPr>
        <w:t xml:space="preserve">espondent bought a new Ford Everest 2.2 TDCI XLT from the </w:t>
      </w:r>
      <w:r>
        <w:rPr>
          <w:rFonts w:ascii="Arial" w:hAnsi="Arial" w:cs="Arial"/>
          <w:sz w:val="24"/>
          <w:szCs w:val="24"/>
        </w:rPr>
        <w:t xml:space="preserve">Appellant in November 2017, assisted by a Mr Wolmarans. </w:t>
      </w:r>
      <w:r w:rsidR="002F12E3" w:rsidRPr="0041619D">
        <w:rPr>
          <w:rFonts w:ascii="Arial" w:hAnsi="Arial" w:cs="Arial"/>
          <w:sz w:val="24"/>
          <w:szCs w:val="24"/>
        </w:rPr>
        <w:t xml:space="preserve">On 28 January 2018, he observed corrosion on the bolts of the vehicle's rear loading compartment under the </w:t>
      </w:r>
      <w:r w:rsidR="002F12E3" w:rsidRPr="0041619D">
        <w:rPr>
          <w:rFonts w:ascii="Arial" w:hAnsi="Arial" w:cs="Arial"/>
          <w:sz w:val="24"/>
          <w:szCs w:val="24"/>
        </w:rPr>
        <w:lastRenderedPageBreak/>
        <w:t xml:space="preserve">carpet cover. The </w:t>
      </w:r>
      <w:r>
        <w:rPr>
          <w:rFonts w:ascii="Arial" w:hAnsi="Arial" w:cs="Arial"/>
          <w:sz w:val="24"/>
          <w:szCs w:val="24"/>
        </w:rPr>
        <w:t>1</w:t>
      </w:r>
      <w:r w:rsidRPr="0041619D">
        <w:rPr>
          <w:rFonts w:ascii="Arial" w:hAnsi="Arial" w:cs="Arial"/>
          <w:sz w:val="24"/>
          <w:szCs w:val="24"/>
          <w:vertAlign w:val="superscript"/>
        </w:rPr>
        <w:t>st</w:t>
      </w:r>
      <w:r>
        <w:rPr>
          <w:rFonts w:ascii="Arial" w:hAnsi="Arial" w:cs="Arial"/>
          <w:sz w:val="24"/>
          <w:szCs w:val="24"/>
        </w:rPr>
        <w:t xml:space="preserve"> R</w:t>
      </w:r>
      <w:r w:rsidR="002F12E3" w:rsidRPr="0041619D">
        <w:rPr>
          <w:rFonts w:ascii="Arial" w:hAnsi="Arial" w:cs="Arial"/>
          <w:sz w:val="24"/>
          <w:szCs w:val="24"/>
        </w:rPr>
        <w:t xml:space="preserve">espondent informed </w:t>
      </w:r>
      <w:r>
        <w:rPr>
          <w:rFonts w:ascii="Arial" w:hAnsi="Arial" w:cs="Arial"/>
          <w:sz w:val="24"/>
          <w:szCs w:val="24"/>
        </w:rPr>
        <w:t xml:space="preserve">Mr Wolmarans </w:t>
      </w:r>
      <w:r w:rsidR="002F12E3" w:rsidRPr="0041619D">
        <w:rPr>
          <w:rFonts w:ascii="Arial" w:hAnsi="Arial" w:cs="Arial"/>
          <w:sz w:val="24"/>
          <w:szCs w:val="24"/>
        </w:rPr>
        <w:t xml:space="preserve">of the defect, </w:t>
      </w:r>
      <w:r>
        <w:rPr>
          <w:rFonts w:ascii="Arial" w:hAnsi="Arial" w:cs="Arial"/>
          <w:sz w:val="24"/>
          <w:szCs w:val="24"/>
        </w:rPr>
        <w:t xml:space="preserve">and was asked to bring the vehicle for evaluation. On the same day it was returned with the Appellant </w:t>
      </w:r>
      <w:r w:rsidR="00380938">
        <w:rPr>
          <w:rFonts w:ascii="Arial" w:hAnsi="Arial" w:cs="Arial"/>
          <w:sz w:val="24"/>
          <w:szCs w:val="24"/>
        </w:rPr>
        <w:t xml:space="preserve">denying </w:t>
      </w:r>
      <w:r>
        <w:rPr>
          <w:rFonts w:ascii="Arial" w:hAnsi="Arial" w:cs="Arial"/>
          <w:sz w:val="24"/>
          <w:szCs w:val="24"/>
        </w:rPr>
        <w:t xml:space="preserve">any liability on the basis that the </w:t>
      </w:r>
      <w:r w:rsidR="00380938">
        <w:rPr>
          <w:rFonts w:ascii="Arial" w:hAnsi="Arial" w:cs="Arial"/>
          <w:sz w:val="24"/>
          <w:szCs w:val="24"/>
        </w:rPr>
        <w:t>rust was a result of a spillage of pool acid by the 1</w:t>
      </w:r>
      <w:r w:rsidR="00380938" w:rsidRPr="00380938">
        <w:rPr>
          <w:rFonts w:ascii="Arial" w:hAnsi="Arial" w:cs="Arial"/>
          <w:sz w:val="24"/>
          <w:szCs w:val="24"/>
          <w:vertAlign w:val="superscript"/>
        </w:rPr>
        <w:t>st</w:t>
      </w:r>
      <w:r w:rsidR="00380938">
        <w:rPr>
          <w:rFonts w:ascii="Arial" w:hAnsi="Arial" w:cs="Arial"/>
          <w:sz w:val="24"/>
          <w:szCs w:val="24"/>
        </w:rPr>
        <w:t xml:space="preserve"> Respondent. The 1</w:t>
      </w:r>
      <w:r w:rsidR="00380938" w:rsidRPr="00380938">
        <w:rPr>
          <w:rFonts w:ascii="Arial" w:hAnsi="Arial" w:cs="Arial"/>
          <w:sz w:val="24"/>
          <w:szCs w:val="24"/>
          <w:vertAlign w:val="superscript"/>
        </w:rPr>
        <w:t>st</w:t>
      </w:r>
      <w:r w:rsidR="00380938">
        <w:rPr>
          <w:rFonts w:ascii="Arial" w:hAnsi="Arial" w:cs="Arial"/>
          <w:sz w:val="24"/>
          <w:szCs w:val="24"/>
        </w:rPr>
        <w:t xml:space="preserve"> Respondent then sent photos to </w:t>
      </w:r>
      <w:r w:rsidR="004C1725">
        <w:rPr>
          <w:rFonts w:ascii="Arial" w:hAnsi="Arial" w:cs="Arial"/>
          <w:sz w:val="24"/>
          <w:szCs w:val="24"/>
        </w:rPr>
        <w:t xml:space="preserve">the </w:t>
      </w:r>
      <w:r w:rsidR="00380938">
        <w:rPr>
          <w:rFonts w:ascii="Arial" w:hAnsi="Arial" w:cs="Arial"/>
          <w:sz w:val="24"/>
          <w:szCs w:val="24"/>
        </w:rPr>
        <w:t>Appellant as proof of further rusting and corrosion on other vehicle parts including the undercarri</w:t>
      </w:r>
      <w:r w:rsidR="000860A4">
        <w:rPr>
          <w:rFonts w:ascii="Arial" w:hAnsi="Arial" w:cs="Arial"/>
          <w:sz w:val="24"/>
          <w:szCs w:val="24"/>
        </w:rPr>
        <w:t>a</w:t>
      </w:r>
      <w:r w:rsidR="00380938">
        <w:rPr>
          <w:rFonts w:ascii="Arial" w:hAnsi="Arial" w:cs="Arial"/>
          <w:sz w:val="24"/>
          <w:szCs w:val="24"/>
        </w:rPr>
        <w:t>ge</w:t>
      </w:r>
      <w:r w:rsidR="000860A4">
        <w:rPr>
          <w:rFonts w:ascii="Arial" w:hAnsi="Arial" w:cs="Arial"/>
          <w:sz w:val="24"/>
          <w:szCs w:val="24"/>
        </w:rPr>
        <w:t xml:space="preserve">. He was requested to bring back the vehicle to the dealership so that a further investigation and evaluation can be done by a representative from Ford South Africa. </w:t>
      </w:r>
    </w:p>
    <w:p w14:paraId="20487AD6" w14:textId="77777777" w:rsidR="00ED3990" w:rsidRDefault="00ED3990" w:rsidP="002F12E3">
      <w:pPr>
        <w:spacing w:after="0" w:line="360" w:lineRule="auto"/>
        <w:jc w:val="both"/>
        <w:rPr>
          <w:rFonts w:ascii="Arial" w:hAnsi="Arial" w:cs="Arial"/>
          <w:sz w:val="24"/>
          <w:szCs w:val="24"/>
        </w:rPr>
      </w:pPr>
    </w:p>
    <w:p w14:paraId="179D2130" w14:textId="77777777" w:rsidR="00003A70" w:rsidRDefault="00ED3990" w:rsidP="002F12E3">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03A70">
        <w:rPr>
          <w:rFonts w:ascii="Arial" w:hAnsi="Arial" w:cs="Arial"/>
          <w:sz w:val="24"/>
          <w:szCs w:val="24"/>
        </w:rPr>
        <w:t>The claim</w:t>
      </w:r>
      <w:r w:rsidR="00003A70" w:rsidRPr="0041619D">
        <w:rPr>
          <w:rFonts w:ascii="Arial" w:hAnsi="Arial" w:cs="Arial"/>
          <w:sz w:val="24"/>
          <w:szCs w:val="24"/>
        </w:rPr>
        <w:t xml:space="preserve"> </w:t>
      </w:r>
      <w:r w:rsidR="00003A70">
        <w:rPr>
          <w:rFonts w:ascii="Arial" w:hAnsi="Arial" w:cs="Arial"/>
          <w:sz w:val="24"/>
          <w:szCs w:val="24"/>
        </w:rPr>
        <w:t xml:space="preserve">was subsequently rejected by </w:t>
      </w:r>
      <w:r w:rsidR="002F12E3" w:rsidRPr="0041619D">
        <w:rPr>
          <w:rFonts w:ascii="Arial" w:hAnsi="Arial" w:cs="Arial"/>
          <w:sz w:val="24"/>
          <w:szCs w:val="24"/>
        </w:rPr>
        <w:t>Ford South Africa</w:t>
      </w:r>
      <w:r w:rsidR="00003A70">
        <w:rPr>
          <w:rFonts w:ascii="Arial" w:hAnsi="Arial" w:cs="Arial"/>
          <w:sz w:val="24"/>
          <w:szCs w:val="24"/>
        </w:rPr>
        <w:t xml:space="preserve"> </w:t>
      </w:r>
      <w:r w:rsidR="000860A4">
        <w:rPr>
          <w:rFonts w:ascii="Arial" w:hAnsi="Arial" w:cs="Arial"/>
          <w:sz w:val="24"/>
          <w:szCs w:val="24"/>
        </w:rPr>
        <w:t>after 1</w:t>
      </w:r>
      <w:r w:rsidR="000860A4" w:rsidRPr="000860A4">
        <w:rPr>
          <w:rFonts w:ascii="Arial" w:hAnsi="Arial" w:cs="Arial"/>
          <w:sz w:val="24"/>
          <w:szCs w:val="24"/>
          <w:vertAlign w:val="superscript"/>
        </w:rPr>
        <w:t>st</w:t>
      </w:r>
      <w:r w:rsidR="000860A4">
        <w:rPr>
          <w:rFonts w:ascii="Arial" w:hAnsi="Arial" w:cs="Arial"/>
          <w:sz w:val="24"/>
          <w:szCs w:val="24"/>
        </w:rPr>
        <w:t xml:space="preserve"> Respondent refused an offer that</w:t>
      </w:r>
      <w:r w:rsidR="00003A70">
        <w:rPr>
          <w:rFonts w:ascii="Arial" w:hAnsi="Arial" w:cs="Arial"/>
          <w:sz w:val="24"/>
          <w:szCs w:val="24"/>
        </w:rPr>
        <w:t xml:space="preserve"> they </w:t>
      </w:r>
      <w:r>
        <w:rPr>
          <w:rFonts w:ascii="Arial" w:hAnsi="Arial" w:cs="Arial"/>
          <w:sz w:val="24"/>
          <w:szCs w:val="24"/>
        </w:rPr>
        <w:t xml:space="preserve">repair the vehicle on condition </w:t>
      </w:r>
      <w:r w:rsidR="000860A4">
        <w:rPr>
          <w:rFonts w:ascii="Arial" w:hAnsi="Arial" w:cs="Arial"/>
          <w:sz w:val="24"/>
          <w:szCs w:val="24"/>
        </w:rPr>
        <w:t>he pay</w:t>
      </w:r>
      <w:r w:rsidR="00E52BB7">
        <w:rPr>
          <w:rFonts w:ascii="Arial" w:hAnsi="Arial" w:cs="Arial"/>
          <w:sz w:val="24"/>
          <w:szCs w:val="24"/>
        </w:rPr>
        <w:t>s</w:t>
      </w:r>
      <w:r w:rsidR="000860A4">
        <w:rPr>
          <w:rFonts w:ascii="Arial" w:hAnsi="Arial" w:cs="Arial"/>
          <w:sz w:val="24"/>
          <w:szCs w:val="24"/>
        </w:rPr>
        <w:t xml:space="preserve"> for the costs of repair </w:t>
      </w:r>
      <w:r w:rsidR="003E45F7">
        <w:rPr>
          <w:rFonts w:ascii="Arial" w:hAnsi="Arial" w:cs="Arial"/>
          <w:sz w:val="24"/>
          <w:szCs w:val="24"/>
        </w:rPr>
        <w:t>whilst t</w:t>
      </w:r>
      <w:r w:rsidR="000860A4">
        <w:rPr>
          <w:rFonts w:ascii="Arial" w:hAnsi="Arial" w:cs="Arial"/>
          <w:sz w:val="24"/>
          <w:szCs w:val="24"/>
        </w:rPr>
        <w:t xml:space="preserve">hey supply the labour. His referral of the matter to the </w:t>
      </w:r>
      <w:r w:rsidR="00E52BB7" w:rsidRPr="0041619D">
        <w:rPr>
          <w:rFonts w:ascii="Arial" w:hAnsi="Arial" w:cs="Arial"/>
          <w:sz w:val="24"/>
          <w:szCs w:val="24"/>
        </w:rPr>
        <w:t>Motor Ombud</w:t>
      </w:r>
      <w:r w:rsidR="00E52BB7">
        <w:rPr>
          <w:rFonts w:ascii="Arial" w:hAnsi="Arial" w:cs="Arial"/>
          <w:sz w:val="24"/>
          <w:szCs w:val="24"/>
        </w:rPr>
        <w:t>sman did not yield any result due to the Appellant not cooperating with the</w:t>
      </w:r>
      <w:r w:rsidR="003E45F7">
        <w:rPr>
          <w:rFonts w:ascii="Arial" w:hAnsi="Arial" w:cs="Arial"/>
          <w:sz w:val="24"/>
          <w:szCs w:val="24"/>
        </w:rPr>
        <w:t xml:space="preserve"> Ombudsman’s</w:t>
      </w:r>
      <w:r w:rsidR="00E52BB7">
        <w:rPr>
          <w:rFonts w:ascii="Arial" w:hAnsi="Arial" w:cs="Arial"/>
          <w:sz w:val="24"/>
          <w:szCs w:val="24"/>
        </w:rPr>
        <w:t xml:space="preserve"> investigation. A formal complaint he lodged with the National C</w:t>
      </w:r>
      <w:r w:rsidR="002F12E3" w:rsidRPr="0041619D">
        <w:rPr>
          <w:rFonts w:ascii="Arial" w:hAnsi="Arial" w:cs="Arial"/>
          <w:sz w:val="24"/>
          <w:szCs w:val="24"/>
        </w:rPr>
        <w:t xml:space="preserve">onsumer </w:t>
      </w:r>
      <w:r w:rsidR="00556D7F">
        <w:rPr>
          <w:rFonts w:ascii="Arial" w:hAnsi="Arial" w:cs="Arial"/>
          <w:sz w:val="24"/>
          <w:szCs w:val="24"/>
        </w:rPr>
        <w:t xml:space="preserve">Commission </w:t>
      </w:r>
      <w:r w:rsidR="00E52BB7">
        <w:rPr>
          <w:rFonts w:ascii="Arial" w:hAnsi="Arial" w:cs="Arial"/>
          <w:sz w:val="24"/>
          <w:szCs w:val="24"/>
        </w:rPr>
        <w:t>was</w:t>
      </w:r>
      <w:r w:rsidR="002F12E3" w:rsidRPr="0041619D">
        <w:rPr>
          <w:rFonts w:ascii="Arial" w:hAnsi="Arial" w:cs="Arial"/>
          <w:sz w:val="24"/>
          <w:szCs w:val="24"/>
        </w:rPr>
        <w:t xml:space="preserve"> rejected</w:t>
      </w:r>
      <w:r w:rsidR="00003A70">
        <w:rPr>
          <w:rFonts w:ascii="Arial" w:hAnsi="Arial" w:cs="Arial"/>
          <w:sz w:val="24"/>
          <w:szCs w:val="24"/>
        </w:rPr>
        <w:t xml:space="preserve"> on the basis that the complaint does not constitute </w:t>
      </w:r>
      <w:r w:rsidR="003E45F7">
        <w:rPr>
          <w:rFonts w:ascii="Arial" w:hAnsi="Arial" w:cs="Arial"/>
          <w:sz w:val="24"/>
          <w:szCs w:val="24"/>
        </w:rPr>
        <w:t xml:space="preserve">a </w:t>
      </w:r>
      <w:r w:rsidR="00003A70">
        <w:rPr>
          <w:rFonts w:ascii="Arial" w:hAnsi="Arial" w:cs="Arial"/>
          <w:sz w:val="24"/>
          <w:szCs w:val="24"/>
        </w:rPr>
        <w:t>ground for a remedy under the CPA</w:t>
      </w:r>
      <w:r w:rsidR="00E52BB7">
        <w:rPr>
          <w:rFonts w:ascii="Arial" w:hAnsi="Arial" w:cs="Arial"/>
          <w:sz w:val="24"/>
          <w:szCs w:val="24"/>
        </w:rPr>
        <w:t>.</w:t>
      </w:r>
      <w:r w:rsidR="002F12E3" w:rsidRPr="0041619D">
        <w:rPr>
          <w:rFonts w:ascii="Arial" w:hAnsi="Arial" w:cs="Arial"/>
          <w:sz w:val="24"/>
          <w:szCs w:val="24"/>
        </w:rPr>
        <w:t xml:space="preserve"> The National Consumer Tribunal </w:t>
      </w:r>
      <w:r w:rsidR="00B21EBD">
        <w:rPr>
          <w:rFonts w:ascii="Arial" w:hAnsi="Arial" w:cs="Arial"/>
          <w:sz w:val="24"/>
          <w:szCs w:val="24"/>
        </w:rPr>
        <w:t xml:space="preserve">granted leave for </w:t>
      </w:r>
      <w:r w:rsidR="00003A70">
        <w:rPr>
          <w:rFonts w:ascii="Arial" w:hAnsi="Arial" w:cs="Arial"/>
          <w:sz w:val="24"/>
          <w:szCs w:val="24"/>
        </w:rPr>
        <w:t xml:space="preserve">referral </w:t>
      </w:r>
      <w:r w:rsidR="002F12E3" w:rsidRPr="0041619D">
        <w:rPr>
          <w:rFonts w:ascii="Arial" w:hAnsi="Arial" w:cs="Arial"/>
          <w:sz w:val="24"/>
          <w:szCs w:val="24"/>
        </w:rPr>
        <w:t>to consider the complaint</w:t>
      </w:r>
      <w:r w:rsidR="00003A70">
        <w:rPr>
          <w:rFonts w:ascii="Arial" w:hAnsi="Arial" w:cs="Arial"/>
          <w:sz w:val="24"/>
          <w:szCs w:val="24"/>
        </w:rPr>
        <w:t>.</w:t>
      </w:r>
    </w:p>
    <w:p w14:paraId="020EDFD2" w14:textId="77777777" w:rsidR="00003A70" w:rsidRDefault="00003A70" w:rsidP="002F12E3">
      <w:pPr>
        <w:spacing w:after="0" w:line="360" w:lineRule="auto"/>
        <w:jc w:val="both"/>
        <w:rPr>
          <w:rFonts w:ascii="Arial" w:hAnsi="Arial" w:cs="Arial"/>
          <w:sz w:val="24"/>
          <w:szCs w:val="24"/>
        </w:rPr>
      </w:pPr>
    </w:p>
    <w:p w14:paraId="0FAD234E" w14:textId="77777777" w:rsidR="002F12E3" w:rsidRPr="00003A70" w:rsidRDefault="002F12E3" w:rsidP="002F12E3">
      <w:pPr>
        <w:spacing w:after="0" w:line="360" w:lineRule="auto"/>
        <w:jc w:val="both"/>
        <w:rPr>
          <w:rFonts w:ascii="Arial" w:hAnsi="Arial" w:cs="Arial"/>
          <w:i/>
          <w:iCs/>
          <w:sz w:val="24"/>
          <w:szCs w:val="24"/>
          <w:lang w:val="en-US"/>
        </w:rPr>
      </w:pPr>
      <w:r w:rsidRPr="00003A70">
        <w:rPr>
          <w:rFonts w:ascii="Arial" w:hAnsi="Arial" w:cs="Arial"/>
          <w:i/>
          <w:iCs/>
          <w:sz w:val="24"/>
          <w:szCs w:val="24"/>
          <w:lang w:val="en-US"/>
        </w:rPr>
        <w:t>Whether the National Consumer Tribunal correctly applied section 55 of the CPA.</w:t>
      </w:r>
    </w:p>
    <w:p w14:paraId="00301AAB" w14:textId="77777777" w:rsidR="00003A70" w:rsidRDefault="00003A70" w:rsidP="002F12E3">
      <w:pPr>
        <w:spacing w:after="0" w:line="360" w:lineRule="auto"/>
        <w:ind w:left="567"/>
        <w:jc w:val="both"/>
        <w:rPr>
          <w:rFonts w:ascii="Arial" w:hAnsi="Arial" w:cs="Arial"/>
          <w:i/>
          <w:iCs/>
          <w:sz w:val="24"/>
          <w:szCs w:val="24"/>
          <w:u w:val="single"/>
          <w:lang w:val="en-US"/>
        </w:rPr>
      </w:pPr>
    </w:p>
    <w:p w14:paraId="507BC67F" w14:textId="77777777" w:rsidR="002F12E3" w:rsidRPr="00003A70" w:rsidRDefault="00003A70" w:rsidP="00003A70">
      <w:pPr>
        <w:spacing w:after="0" w:line="360" w:lineRule="auto"/>
        <w:jc w:val="both"/>
        <w:rPr>
          <w:rFonts w:ascii="Arial" w:hAnsi="Arial" w:cs="Arial"/>
          <w:i/>
          <w:iCs/>
          <w:sz w:val="24"/>
          <w:szCs w:val="24"/>
          <w:lang w:val="en-US"/>
        </w:rPr>
      </w:pPr>
      <w:r w:rsidRPr="00003A70">
        <w:rPr>
          <w:rFonts w:ascii="Arial" w:hAnsi="Arial" w:cs="Arial"/>
          <w:i/>
          <w:iCs/>
          <w:sz w:val="24"/>
          <w:szCs w:val="24"/>
          <w:lang w:val="en-US"/>
        </w:rPr>
        <w:t>Legal framework</w:t>
      </w:r>
    </w:p>
    <w:p w14:paraId="377ACEB4" w14:textId="77777777" w:rsidR="00003A70" w:rsidRDefault="00003A70" w:rsidP="00003A70">
      <w:pPr>
        <w:pStyle w:val="ListParagraph"/>
        <w:spacing w:after="0" w:line="360" w:lineRule="auto"/>
        <w:ind w:left="0"/>
        <w:jc w:val="both"/>
        <w:rPr>
          <w:rFonts w:ascii="Arial" w:hAnsi="Arial" w:cs="Arial"/>
          <w:sz w:val="24"/>
          <w:szCs w:val="24"/>
        </w:rPr>
      </w:pPr>
    </w:p>
    <w:p w14:paraId="7D58AC13" w14:textId="77777777" w:rsidR="002F12E3" w:rsidRPr="00ED3990" w:rsidRDefault="00ED3990" w:rsidP="00ED399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F12E3" w:rsidRPr="00ED3990">
        <w:rPr>
          <w:rFonts w:ascii="Arial" w:hAnsi="Arial" w:cs="Arial"/>
          <w:sz w:val="24"/>
          <w:szCs w:val="24"/>
        </w:rPr>
        <w:t>Section 55 address</w:t>
      </w:r>
      <w:r>
        <w:rPr>
          <w:rFonts w:ascii="Arial" w:hAnsi="Arial" w:cs="Arial"/>
          <w:sz w:val="24"/>
          <w:szCs w:val="24"/>
        </w:rPr>
        <w:t xml:space="preserve">es and ensures that consumers </w:t>
      </w:r>
      <w:r w:rsidR="002F12E3" w:rsidRPr="00ED3990">
        <w:rPr>
          <w:rFonts w:ascii="Arial" w:hAnsi="Arial" w:cs="Arial"/>
          <w:sz w:val="24"/>
          <w:szCs w:val="24"/>
        </w:rPr>
        <w:t>have a right to safe and high-quality goods.</w:t>
      </w:r>
      <w:r w:rsidR="002F12E3" w:rsidRPr="00ED3990">
        <w:rPr>
          <w:rFonts w:ascii="Arial" w:hAnsi="Arial" w:cs="Arial"/>
        </w:rPr>
        <w:t xml:space="preserve"> </w:t>
      </w:r>
      <w:r w:rsidR="002F12E3" w:rsidRPr="00ED3990">
        <w:rPr>
          <w:rFonts w:ascii="Arial" w:hAnsi="Arial" w:cs="Arial"/>
          <w:sz w:val="24"/>
          <w:szCs w:val="24"/>
        </w:rPr>
        <w:t>The section reads as follows:</w:t>
      </w:r>
    </w:p>
    <w:p w14:paraId="4DCE4931" w14:textId="77777777" w:rsidR="002F12E3" w:rsidRPr="00002ABB" w:rsidRDefault="002F12E3" w:rsidP="002F12E3">
      <w:pPr>
        <w:pStyle w:val="ListParagraph"/>
        <w:spacing w:after="0" w:line="360" w:lineRule="auto"/>
        <w:ind w:left="0"/>
        <w:jc w:val="both"/>
        <w:rPr>
          <w:rFonts w:ascii="Arial" w:hAnsi="Arial" w:cs="Arial"/>
          <w:sz w:val="24"/>
          <w:szCs w:val="24"/>
        </w:rPr>
      </w:pPr>
    </w:p>
    <w:p w14:paraId="7DDAB30A" w14:textId="77777777" w:rsidR="002F12E3" w:rsidRPr="00002ABB" w:rsidRDefault="002F12E3" w:rsidP="00353CF2">
      <w:pPr>
        <w:shd w:val="clear" w:color="auto" w:fill="FFFFFF"/>
        <w:spacing w:after="0" w:line="360" w:lineRule="auto"/>
        <w:ind w:left="1440"/>
        <w:jc w:val="both"/>
        <w:rPr>
          <w:rFonts w:ascii="Arial" w:eastAsia="Times New Roman" w:hAnsi="Arial" w:cs="Arial"/>
          <w:kern w:val="0"/>
          <w:lang w:eastAsia="en-ZA"/>
          <w14:ligatures w14:val="none"/>
        </w:rPr>
      </w:pPr>
      <w:r w:rsidRPr="00002ABB">
        <w:rPr>
          <w:rFonts w:ascii="Arial" w:eastAsia="Times New Roman" w:hAnsi="Arial" w:cs="Arial"/>
          <w:kern w:val="0"/>
          <w:lang w:eastAsia="en-ZA"/>
          <w14:ligatures w14:val="none"/>
        </w:rPr>
        <w:t>“Consumer’s rights to safe, good quality goods—</w:t>
      </w:r>
      <w:r w:rsidR="00353CF2">
        <w:rPr>
          <w:rFonts w:ascii="Arial" w:eastAsia="Times New Roman" w:hAnsi="Arial" w:cs="Arial"/>
          <w:kern w:val="0"/>
          <w:lang w:eastAsia="en-ZA"/>
          <w14:ligatures w14:val="none"/>
        </w:rPr>
        <w:t xml:space="preserve"> </w:t>
      </w:r>
      <w:r w:rsidRPr="00002ABB">
        <w:rPr>
          <w:rFonts w:ascii="Arial" w:eastAsia="Times New Roman" w:hAnsi="Arial" w:cs="Arial"/>
          <w:kern w:val="0"/>
          <w:lang w:eastAsia="en-ZA"/>
          <w14:ligatures w14:val="none"/>
        </w:rPr>
        <w:t>(1) This section does not apply to goods bought at an auction, as contemplated in section 45.</w:t>
      </w:r>
    </w:p>
    <w:p w14:paraId="4A138975" w14:textId="77777777" w:rsidR="002F12E3" w:rsidRPr="00002ABB" w:rsidRDefault="002F12E3" w:rsidP="00353CF2">
      <w:pPr>
        <w:shd w:val="clear" w:color="auto" w:fill="FFFFFF"/>
        <w:spacing w:after="0" w:line="360" w:lineRule="auto"/>
        <w:ind w:left="1440"/>
        <w:jc w:val="both"/>
        <w:rPr>
          <w:rFonts w:ascii="Arial" w:eastAsia="Times New Roman" w:hAnsi="Arial" w:cs="Arial"/>
          <w:kern w:val="0"/>
          <w:lang w:eastAsia="en-ZA"/>
          <w14:ligatures w14:val="none"/>
        </w:rPr>
      </w:pPr>
      <w:r w:rsidRPr="00002ABB">
        <w:rPr>
          <w:rFonts w:ascii="Arial" w:eastAsia="Times New Roman" w:hAnsi="Arial" w:cs="Arial"/>
          <w:kern w:val="0"/>
          <w:lang w:eastAsia="en-ZA"/>
          <w14:ligatures w14:val="none"/>
        </w:rPr>
        <w:t>(2)  Except to the extent contemplated in </w:t>
      </w:r>
      <w:hyperlink r:id="rId9" w:anchor="guy" w:history="1">
        <w:r w:rsidRPr="00002ABB">
          <w:rPr>
            <w:rFonts w:ascii="Arial" w:eastAsia="Times New Roman" w:hAnsi="Arial" w:cs="Arial"/>
            <w:kern w:val="0"/>
            <w:lang w:eastAsia="en-ZA"/>
            <w14:ligatures w14:val="none"/>
          </w:rPr>
          <w:t>subsection (6)</w:t>
        </w:r>
      </w:hyperlink>
      <w:r w:rsidRPr="00002ABB">
        <w:rPr>
          <w:rFonts w:ascii="Arial" w:eastAsia="Times New Roman" w:hAnsi="Arial" w:cs="Arial"/>
          <w:kern w:val="0"/>
          <w:lang w:eastAsia="en-ZA"/>
          <w14:ligatures w14:val="none"/>
        </w:rPr>
        <w:t>, every consumer has a right to receive goods that—</w:t>
      </w:r>
    </w:p>
    <w:p w14:paraId="6A8D2D09" w14:textId="77777777" w:rsidR="002F12E3" w:rsidRPr="00002ABB" w:rsidRDefault="002F12E3" w:rsidP="00353CF2">
      <w:pPr>
        <w:shd w:val="clear" w:color="auto" w:fill="FFFFFF"/>
        <w:spacing w:after="0" w:line="360" w:lineRule="auto"/>
        <w:ind w:left="1440"/>
        <w:jc w:val="both"/>
        <w:rPr>
          <w:rFonts w:ascii="Arial" w:eastAsia="Times New Roman" w:hAnsi="Arial" w:cs="Arial"/>
          <w:kern w:val="0"/>
          <w:lang w:eastAsia="en-ZA"/>
          <w14:ligatures w14:val="none"/>
        </w:rPr>
      </w:pPr>
      <w:r w:rsidRPr="00002ABB">
        <w:rPr>
          <w:rFonts w:ascii="Arial" w:eastAsia="Times New Roman" w:hAnsi="Arial" w:cs="Arial"/>
          <w:kern w:val="0"/>
          <w:lang w:eastAsia="en-ZA"/>
          <w14:ligatures w14:val="none"/>
        </w:rPr>
        <w:t>(</w:t>
      </w:r>
      <w:r w:rsidRPr="00002ABB">
        <w:rPr>
          <w:rFonts w:ascii="Arial" w:eastAsia="Times New Roman" w:hAnsi="Arial" w:cs="Arial"/>
          <w:i/>
          <w:iCs/>
          <w:kern w:val="0"/>
          <w:lang w:eastAsia="en-ZA"/>
          <w14:ligatures w14:val="none"/>
        </w:rPr>
        <w:t>a</w:t>
      </w:r>
      <w:r w:rsidRPr="00002ABB">
        <w:rPr>
          <w:rFonts w:ascii="Arial" w:eastAsia="Times New Roman" w:hAnsi="Arial" w:cs="Arial"/>
          <w:kern w:val="0"/>
          <w:lang w:eastAsia="en-ZA"/>
          <w14:ligatures w14:val="none"/>
        </w:rPr>
        <w:t>) are reasonably suitable for the purposes for which they are generally intended;</w:t>
      </w:r>
    </w:p>
    <w:p w14:paraId="4505A2D0" w14:textId="77777777" w:rsidR="002F12E3" w:rsidRPr="00002ABB" w:rsidRDefault="002F12E3" w:rsidP="00353CF2">
      <w:pPr>
        <w:shd w:val="clear" w:color="auto" w:fill="FFFFFF"/>
        <w:spacing w:after="0" w:line="360" w:lineRule="auto"/>
        <w:ind w:left="1287" w:firstLine="153"/>
        <w:jc w:val="both"/>
        <w:rPr>
          <w:rFonts w:ascii="Arial" w:eastAsia="Times New Roman" w:hAnsi="Arial" w:cs="Arial"/>
          <w:kern w:val="0"/>
          <w:lang w:eastAsia="en-ZA"/>
          <w14:ligatures w14:val="none"/>
        </w:rPr>
      </w:pPr>
      <w:r w:rsidRPr="00002ABB">
        <w:rPr>
          <w:rFonts w:ascii="Arial" w:eastAsia="Times New Roman" w:hAnsi="Arial" w:cs="Arial"/>
          <w:kern w:val="0"/>
          <w:lang w:eastAsia="en-ZA"/>
          <w14:ligatures w14:val="none"/>
        </w:rPr>
        <w:t>(</w:t>
      </w:r>
      <w:r w:rsidRPr="00002ABB">
        <w:rPr>
          <w:rFonts w:ascii="Arial" w:eastAsia="Times New Roman" w:hAnsi="Arial" w:cs="Arial"/>
          <w:i/>
          <w:iCs/>
          <w:kern w:val="0"/>
          <w:lang w:eastAsia="en-ZA"/>
          <w14:ligatures w14:val="none"/>
        </w:rPr>
        <w:t>b</w:t>
      </w:r>
      <w:r w:rsidRPr="00002ABB">
        <w:rPr>
          <w:rFonts w:ascii="Arial" w:eastAsia="Times New Roman" w:hAnsi="Arial" w:cs="Arial"/>
          <w:kern w:val="0"/>
          <w:lang w:eastAsia="en-ZA"/>
          <w14:ligatures w14:val="none"/>
        </w:rPr>
        <w:t>) are of good quality, in good working order and free of any defects;</w:t>
      </w:r>
    </w:p>
    <w:p w14:paraId="0443D8A9" w14:textId="77777777" w:rsidR="002F12E3" w:rsidRPr="00002ABB" w:rsidRDefault="002F12E3" w:rsidP="00353CF2">
      <w:pPr>
        <w:shd w:val="clear" w:color="auto" w:fill="FFFFFF"/>
        <w:spacing w:after="0" w:line="360" w:lineRule="auto"/>
        <w:ind w:left="1440"/>
        <w:jc w:val="both"/>
        <w:rPr>
          <w:rFonts w:ascii="Arial" w:eastAsia="Times New Roman" w:hAnsi="Arial" w:cs="Arial"/>
          <w:kern w:val="0"/>
          <w:lang w:eastAsia="en-ZA"/>
          <w14:ligatures w14:val="none"/>
        </w:rPr>
      </w:pPr>
      <w:r w:rsidRPr="00002ABB">
        <w:rPr>
          <w:rFonts w:ascii="Arial" w:eastAsia="Times New Roman" w:hAnsi="Arial" w:cs="Arial"/>
          <w:kern w:val="0"/>
          <w:lang w:eastAsia="en-ZA"/>
          <w14:ligatures w14:val="none"/>
        </w:rPr>
        <w:lastRenderedPageBreak/>
        <w:t>(</w:t>
      </w:r>
      <w:r w:rsidRPr="00002ABB">
        <w:rPr>
          <w:rFonts w:ascii="Arial" w:eastAsia="Times New Roman" w:hAnsi="Arial" w:cs="Arial"/>
          <w:i/>
          <w:iCs/>
          <w:kern w:val="0"/>
          <w:lang w:eastAsia="en-ZA"/>
          <w14:ligatures w14:val="none"/>
        </w:rPr>
        <w:t>c</w:t>
      </w:r>
      <w:r w:rsidRPr="00002ABB">
        <w:rPr>
          <w:rFonts w:ascii="Arial" w:eastAsia="Times New Roman" w:hAnsi="Arial" w:cs="Arial"/>
          <w:kern w:val="0"/>
          <w:lang w:eastAsia="en-ZA"/>
          <w14:ligatures w14:val="none"/>
        </w:rPr>
        <w:t>) will be useable and durable for a reasonable period of time, having regard to the use to which they would normally be put and to all the surrounding circumstances of their supply; and</w:t>
      </w:r>
    </w:p>
    <w:p w14:paraId="39DB8FBB" w14:textId="77777777" w:rsidR="002F12E3" w:rsidRPr="00002ABB" w:rsidRDefault="002F12E3" w:rsidP="002F12E3">
      <w:pPr>
        <w:shd w:val="clear" w:color="auto" w:fill="FFFFFF"/>
        <w:spacing w:after="0" w:line="360" w:lineRule="auto"/>
        <w:ind w:left="567"/>
        <w:jc w:val="both"/>
        <w:rPr>
          <w:rFonts w:ascii="Arial" w:eastAsia="Times New Roman" w:hAnsi="Arial" w:cs="Arial"/>
          <w:kern w:val="0"/>
          <w:lang w:eastAsia="en-ZA"/>
          <w14:ligatures w14:val="none"/>
        </w:rPr>
      </w:pPr>
      <w:r w:rsidRPr="00002ABB">
        <w:rPr>
          <w:rFonts w:ascii="Arial" w:eastAsia="Times New Roman" w:hAnsi="Arial" w:cs="Arial"/>
          <w:kern w:val="0"/>
          <w:lang w:eastAsia="en-ZA"/>
          <w14:ligatures w14:val="none"/>
        </w:rPr>
        <w:t>(</w:t>
      </w:r>
      <w:r w:rsidRPr="00002ABB">
        <w:rPr>
          <w:rFonts w:ascii="Arial" w:eastAsia="Times New Roman" w:hAnsi="Arial" w:cs="Arial"/>
          <w:i/>
          <w:iCs/>
          <w:kern w:val="0"/>
          <w:lang w:eastAsia="en-ZA"/>
          <w14:ligatures w14:val="none"/>
        </w:rPr>
        <w:t>d</w:t>
      </w:r>
      <w:r w:rsidRPr="00002ABB">
        <w:rPr>
          <w:rFonts w:ascii="Arial" w:eastAsia="Times New Roman" w:hAnsi="Arial" w:cs="Arial"/>
          <w:kern w:val="0"/>
          <w:lang w:eastAsia="en-ZA"/>
          <w14:ligatures w14:val="none"/>
        </w:rPr>
        <w:t xml:space="preserve">) </w:t>
      </w:r>
      <w:bookmarkStart w:id="0" w:name="_Hlk150664784"/>
      <w:r w:rsidRPr="00002ABB">
        <w:rPr>
          <w:rFonts w:ascii="Arial" w:eastAsia="Times New Roman" w:hAnsi="Arial" w:cs="Arial"/>
          <w:kern w:val="0"/>
          <w:lang w:eastAsia="en-ZA"/>
          <w14:ligatures w14:val="none"/>
        </w:rPr>
        <w:t xml:space="preserve">comply with any applicable standards </w:t>
      </w:r>
      <w:bookmarkEnd w:id="0"/>
      <w:r w:rsidRPr="00002ABB">
        <w:rPr>
          <w:rFonts w:ascii="Arial" w:eastAsia="Times New Roman" w:hAnsi="Arial" w:cs="Arial"/>
          <w:kern w:val="0"/>
          <w:lang w:eastAsia="en-ZA"/>
          <w14:ligatures w14:val="none"/>
        </w:rPr>
        <w:t>set under the Standards Act, 1993 (Act No. 29 of 1993), or any other public regulation.”</w:t>
      </w:r>
    </w:p>
    <w:p w14:paraId="3725C596" w14:textId="77777777" w:rsidR="002F12E3" w:rsidRPr="00002ABB" w:rsidRDefault="002F12E3" w:rsidP="002F12E3">
      <w:pPr>
        <w:spacing w:after="0" w:line="360" w:lineRule="auto"/>
        <w:jc w:val="both"/>
        <w:rPr>
          <w:rFonts w:ascii="Arial" w:eastAsia="Times New Roman" w:hAnsi="Arial" w:cs="Arial"/>
          <w:kern w:val="0"/>
          <w:sz w:val="24"/>
          <w:szCs w:val="24"/>
          <w:lang w:eastAsia="en-ZA"/>
          <w14:ligatures w14:val="none"/>
        </w:rPr>
      </w:pPr>
    </w:p>
    <w:p w14:paraId="3F19DE5D" w14:textId="77777777" w:rsidR="002F12E3" w:rsidRPr="00ED3990" w:rsidRDefault="00ED3990" w:rsidP="00ED3990">
      <w:pPr>
        <w:spacing w:after="0" w:line="360" w:lineRule="auto"/>
        <w:jc w:val="both"/>
        <w:rPr>
          <w:rFonts w:ascii="Arial" w:hAnsi="Arial" w:cs="Arial"/>
          <w:sz w:val="24"/>
          <w:szCs w:val="24"/>
          <w:u w:val="single"/>
          <w:lang w:val="en-US"/>
        </w:rPr>
      </w:pPr>
      <w:r>
        <w:rPr>
          <w:rFonts w:ascii="Arial" w:eastAsia="Times New Roman" w:hAnsi="Arial" w:cs="Arial"/>
          <w:kern w:val="0"/>
          <w:sz w:val="24"/>
          <w:szCs w:val="24"/>
          <w:lang w:eastAsia="en-ZA"/>
          <w14:ligatures w14:val="none"/>
        </w:rPr>
        <w:t>[9]</w:t>
      </w:r>
      <w:r>
        <w:rPr>
          <w:rFonts w:ascii="Arial" w:eastAsia="Times New Roman" w:hAnsi="Arial" w:cs="Arial"/>
          <w:kern w:val="0"/>
          <w:sz w:val="24"/>
          <w:szCs w:val="24"/>
          <w:lang w:eastAsia="en-ZA"/>
          <w14:ligatures w14:val="none"/>
        </w:rPr>
        <w:tab/>
      </w:r>
      <w:r w:rsidR="002F12E3" w:rsidRPr="00ED3990">
        <w:rPr>
          <w:rFonts w:ascii="Arial" w:eastAsia="Times New Roman" w:hAnsi="Arial" w:cs="Arial"/>
          <w:kern w:val="0"/>
          <w:sz w:val="24"/>
          <w:szCs w:val="24"/>
          <w:lang w:eastAsia="en-ZA"/>
          <w14:ligatures w14:val="none"/>
        </w:rPr>
        <w:t xml:space="preserve">Whether or not it is contractually necessary, a right conferred on the consumer in accordance with section 55(2) </w:t>
      </w:r>
      <w:r>
        <w:rPr>
          <w:rFonts w:ascii="Arial" w:eastAsia="Times New Roman" w:hAnsi="Arial" w:cs="Arial"/>
          <w:kern w:val="0"/>
          <w:sz w:val="24"/>
          <w:szCs w:val="24"/>
          <w:lang w:eastAsia="en-ZA"/>
          <w14:ligatures w14:val="none"/>
        </w:rPr>
        <w:t>remains</w:t>
      </w:r>
      <w:r w:rsidR="002F12E3" w:rsidRPr="00ED3990">
        <w:rPr>
          <w:rFonts w:ascii="Arial" w:eastAsia="Times New Roman" w:hAnsi="Arial" w:cs="Arial"/>
          <w:kern w:val="0"/>
          <w:sz w:val="24"/>
          <w:szCs w:val="24"/>
          <w:lang w:eastAsia="en-ZA"/>
          <w14:ligatures w14:val="none"/>
        </w:rPr>
        <w:t>. It exists by operation of law and is protected by section 56</w:t>
      </w:r>
      <w:r w:rsidR="00D907E7">
        <w:rPr>
          <w:rStyle w:val="FootnoteReference"/>
          <w:rFonts w:ascii="Arial" w:eastAsia="Times New Roman" w:hAnsi="Arial" w:cs="Arial"/>
          <w:kern w:val="0"/>
          <w:sz w:val="24"/>
          <w:szCs w:val="24"/>
          <w:lang w:eastAsia="en-ZA"/>
          <w14:ligatures w14:val="none"/>
        </w:rPr>
        <w:footnoteReference w:id="3"/>
      </w:r>
      <w:r w:rsidR="002F12E3" w:rsidRPr="00ED3990">
        <w:rPr>
          <w:rFonts w:ascii="Arial" w:eastAsia="Times New Roman" w:hAnsi="Arial" w:cs="Arial"/>
          <w:kern w:val="0"/>
          <w:sz w:val="24"/>
          <w:szCs w:val="24"/>
          <w:lang w:eastAsia="en-ZA"/>
          <w14:ligatures w14:val="none"/>
        </w:rPr>
        <w:t xml:space="preserve"> of the CPA. In the event of a breach by the supplier, the consumer may enforce the provisions of the Act or the agreement.</w:t>
      </w:r>
      <w:r w:rsidR="002F12E3" w:rsidRPr="00002ABB">
        <w:rPr>
          <w:rStyle w:val="FootnoteReference"/>
          <w:rFonts w:ascii="Arial" w:eastAsia="Times New Roman" w:hAnsi="Arial" w:cs="Arial"/>
          <w:kern w:val="0"/>
          <w:sz w:val="24"/>
          <w:szCs w:val="24"/>
          <w:lang w:eastAsia="en-ZA"/>
          <w14:ligatures w14:val="none"/>
        </w:rPr>
        <w:footnoteReference w:id="4"/>
      </w:r>
    </w:p>
    <w:p w14:paraId="5E746B94" w14:textId="77777777" w:rsidR="002F12E3" w:rsidRPr="00002ABB" w:rsidRDefault="002F12E3" w:rsidP="002F12E3">
      <w:pPr>
        <w:pStyle w:val="ListParagraph"/>
        <w:spacing w:after="0" w:line="360" w:lineRule="auto"/>
        <w:ind w:left="360"/>
        <w:jc w:val="both"/>
        <w:rPr>
          <w:rFonts w:ascii="Arial" w:hAnsi="Arial" w:cs="Arial"/>
          <w:sz w:val="24"/>
          <w:szCs w:val="24"/>
          <w:u w:val="single"/>
          <w:lang w:val="en-US"/>
        </w:rPr>
      </w:pPr>
    </w:p>
    <w:p w14:paraId="334FE5C8" w14:textId="77777777" w:rsidR="002F12E3" w:rsidRPr="00ED3990" w:rsidRDefault="00ED3990" w:rsidP="00ED3990">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2F12E3" w:rsidRPr="00ED3990">
        <w:rPr>
          <w:rFonts w:ascii="Arial" w:hAnsi="Arial" w:cs="Arial"/>
          <w:sz w:val="24"/>
          <w:szCs w:val="24"/>
          <w:lang w:val="en-US"/>
        </w:rPr>
        <w:t xml:space="preserve">Section 53(1)(a) </w:t>
      </w:r>
      <w:r>
        <w:rPr>
          <w:rFonts w:ascii="Arial" w:hAnsi="Arial" w:cs="Arial"/>
          <w:sz w:val="24"/>
          <w:szCs w:val="24"/>
          <w:lang w:val="en-US"/>
        </w:rPr>
        <w:t xml:space="preserve">that </w:t>
      </w:r>
      <w:r w:rsidR="002F12E3" w:rsidRPr="00ED3990">
        <w:rPr>
          <w:rFonts w:ascii="Arial" w:hAnsi="Arial" w:cs="Arial"/>
          <w:sz w:val="24"/>
          <w:szCs w:val="24"/>
          <w:lang w:val="en-US"/>
        </w:rPr>
        <w:t>defin</w:t>
      </w:r>
      <w:r>
        <w:rPr>
          <w:rFonts w:ascii="Arial" w:hAnsi="Arial" w:cs="Arial"/>
          <w:sz w:val="24"/>
          <w:szCs w:val="24"/>
          <w:lang w:val="en-US"/>
        </w:rPr>
        <w:t>es</w:t>
      </w:r>
      <w:r w:rsidR="002F12E3" w:rsidRPr="00ED3990">
        <w:rPr>
          <w:rFonts w:ascii="Arial" w:hAnsi="Arial" w:cs="Arial"/>
          <w:sz w:val="24"/>
          <w:szCs w:val="24"/>
          <w:lang w:val="en-US"/>
        </w:rPr>
        <w:t xml:space="preserve"> a defect must first be considered for the purposes of determining whether </w:t>
      </w:r>
      <w:r>
        <w:rPr>
          <w:rFonts w:ascii="Arial" w:hAnsi="Arial" w:cs="Arial"/>
          <w:sz w:val="24"/>
          <w:szCs w:val="24"/>
          <w:lang w:val="en-US"/>
        </w:rPr>
        <w:t xml:space="preserve">a case </w:t>
      </w:r>
      <w:r w:rsidR="002F12E3" w:rsidRPr="00ED3990">
        <w:rPr>
          <w:rFonts w:ascii="Arial" w:hAnsi="Arial" w:cs="Arial"/>
          <w:sz w:val="24"/>
          <w:szCs w:val="24"/>
          <w:lang w:val="en-US"/>
        </w:rPr>
        <w:t>ha</w:t>
      </w:r>
      <w:r>
        <w:rPr>
          <w:rFonts w:ascii="Arial" w:hAnsi="Arial" w:cs="Arial"/>
          <w:sz w:val="24"/>
          <w:szCs w:val="24"/>
          <w:lang w:val="en-US"/>
        </w:rPr>
        <w:t xml:space="preserve">s been </w:t>
      </w:r>
      <w:r w:rsidR="002F12E3" w:rsidRPr="00ED3990">
        <w:rPr>
          <w:rFonts w:ascii="Arial" w:hAnsi="Arial" w:cs="Arial"/>
          <w:sz w:val="24"/>
          <w:szCs w:val="24"/>
          <w:lang w:val="en-US"/>
        </w:rPr>
        <w:t xml:space="preserve">established </w:t>
      </w:r>
      <w:r>
        <w:rPr>
          <w:rFonts w:ascii="Arial" w:hAnsi="Arial" w:cs="Arial"/>
          <w:sz w:val="24"/>
          <w:szCs w:val="24"/>
          <w:lang w:val="en-US"/>
        </w:rPr>
        <w:t>o</w:t>
      </w:r>
      <w:r w:rsidR="002F12E3" w:rsidRPr="00ED3990">
        <w:rPr>
          <w:rFonts w:ascii="Arial" w:hAnsi="Arial" w:cs="Arial"/>
          <w:sz w:val="24"/>
          <w:szCs w:val="24"/>
          <w:lang w:val="en-US"/>
        </w:rPr>
        <w:t xml:space="preserve">n the basis of sub-provisions of section 55(2). Defect is defined in section 53(1)(a) of the CPA together with the concepts of “failure”, “hazard” and “unsafe”. </w:t>
      </w:r>
      <w:r>
        <w:rPr>
          <w:rFonts w:ascii="Arial" w:hAnsi="Arial" w:cs="Arial"/>
          <w:sz w:val="24"/>
          <w:szCs w:val="24"/>
          <w:lang w:val="en-US"/>
        </w:rPr>
        <w:t>According to s 53 (1) w</w:t>
      </w:r>
      <w:r w:rsidR="002F12E3" w:rsidRPr="00ED3990">
        <w:rPr>
          <w:rFonts w:ascii="Arial" w:hAnsi="Arial" w:cs="Arial"/>
          <w:sz w:val="24"/>
          <w:szCs w:val="24"/>
          <w:lang w:val="en-US"/>
        </w:rPr>
        <w:t>hen referring to any product, part of a product, or service, the term "defect" denotes:</w:t>
      </w:r>
    </w:p>
    <w:p w14:paraId="1B2EFB68" w14:textId="77777777" w:rsidR="002F12E3" w:rsidRPr="00002ABB" w:rsidRDefault="002F12E3" w:rsidP="002F12E3">
      <w:pPr>
        <w:pStyle w:val="ListParagraph"/>
        <w:spacing w:after="0" w:line="360" w:lineRule="auto"/>
        <w:ind w:left="0"/>
        <w:jc w:val="both"/>
        <w:rPr>
          <w:rFonts w:ascii="Arial" w:hAnsi="Arial" w:cs="Arial"/>
          <w:sz w:val="24"/>
          <w:szCs w:val="24"/>
          <w:lang w:val="en-US"/>
        </w:rPr>
      </w:pPr>
    </w:p>
    <w:p w14:paraId="746F7EC6" w14:textId="77777777" w:rsidR="002F12E3" w:rsidRPr="00002ABB" w:rsidRDefault="00ED3990" w:rsidP="00353CF2">
      <w:pPr>
        <w:pStyle w:val="ListParagraph"/>
        <w:spacing w:after="0" w:line="360" w:lineRule="auto"/>
        <w:ind w:left="1080"/>
        <w:jc w:val="both"/>
        <w:rPr>
          <w:rFonts w:ascii="Arial" w:hAnsi="Arial" w:cs="Arial"/>
          <w:lang w:val="en-US"/>
        </w:rPr>
      </w:pPr>
      <w:r>
        <w:rPr>
          <w:rFonts w:ascii="Arial" w:hAnsi="Arial" w:cs="Arial"/>
          <w:lang w:val="en-US"/>
        </w:rPr>
        <w:t>1.</w:t>
      </w:r>
      <w:r w:rsidR="002F12E3" w:rsidRPr="00002ABB">
        <w:rPr>
          <w:rFonts w:ascii="Arial" w:hAnsi="Arial" w:cs="Arial"/>
          <w:lang w:val="en-US"/>
        </w:rPr>
        <w:t>“any material imperfection in the manufacture of goods or component, or in performance of the services, that renders the goods or results of the service less acceptable than persons generally would be reasonably entitled to expect in the circumstances; or</w:t>
      </w:r>
    </w:p>
    <w:p w14:paraId="745F6265" w14:textId="73792236" w:rsidR="002F12E3" w:rsidRPr="005A20AC" w:rsidRDefault="005A20AC" w:rsidP="005A20AC">
      <w:pPr>
        <w:spacing w:after="0" w:line="360" w:lineRule="auto"/>
        <w:ind w:left="1080" w:hanging="360"/>
        <w:jc w:val="both"/>
        <w:rPr>
          <w:rFonts w:ascii="Arial" w:hAnsi="Arial" w:cs="Arial"/>
          <w:lang w:val="en-US"/>
        </w:rPr>
      </w:pPr>
      <w:r w:rsidRPr="00002ABB">
        <w:rPr>
          <w:rFonts w:ascii="Arial" w:hAnsi="Arial" w:cs="Arial"/>
          <w:lang w:val="en-US"/>
        </w:rPr>
        <w:t>11.</w:t>
      </w:r>
      <w:r w:rsidRPr="00002ABB">
        <w:rPr>
          <w:rFonts w:ascii="Arial" w:hAnsi="Arial" w:cs="Arial"/>
          <w:lang w:val="en-US"/>
        </w:rPr>
        <w:tab/>
      </w:r>
      <w:r w:rsidR="002F12E3" w:rsidRPr="005A20AC">
        <w:rPr>
          <w:rFonts w:ascii="Arial" w:hAnsi="Arial" w:cs="Arial"/>
          <w:lang w:val="en-US"/>
        </w:rPr>
        <w:t>any characteristic of the goods or components that renders the goods or components less useful, practicable or safe than persons generally would be reasonably entitled to expect in the circumstances.”</w:t>
      </w:r>
    </w:p>
    <w:p w14:paraId="0A4EAF43" w14:textId="77777777" w:rsidR="002F12E3" w:rsidRPr="00002ABB" w:rsidRDefault="002F12E3" w:rsidP="002F12E3">
      <w:pPr>
        <w:pStyle w:val="ListParagraph"/>
        <w:spacing w:after="0" w:line="360" w:lineRule="auto"/>
        <w:rPr>
          <w:rFonts w:ascii="Arial" w:hAnsi="Arial" w:cs="Arial"/>
          <w:sz w:val="24"/>
          <w:szCs w:val="24"/>
          <w:lang w:val="en-US"/>
        </w:rPr>
      </w:pPr>
    </w:p>
    <w:p w14:paraId="07A6467B" w14:textId="77777777" w:rsidR="002F12E3" w:rsidRPr="00ED3990" w:rsidRDefault="00ED3990" w:rsidP="00ED3990">
      <w:pPr>
        <w:spacing w:after="0" w:line="360" w:lineRule="auto"/>
        <w:jc w:val="both"/>
        <w:rPr>
          <w:rFonts w:ascii="Arial" w:hAnsi="Arial" w:cs="Arial"/>
          <w:i/>
          <w:iCs/>
          <w:sz w:val="24"/>
          <w:szCs w:val="24"/>
          <w:lang w:val="en-US"/>
        </w:rPr>
      </w:pPr>
      <w:r>
        <w:rPr>
          <w:rFonts w:ascii="Arial" w:hAnsi="Arial" w:cs="Arial"/>
          <w:sz w:val="24"/>
          <w:szCs w:val="24"/>
          <w:lang w:val="en-US"/>
        </w:rPr>
        <w:t>[11]</w:t>
      </w:r>
      <w:r>
        <w:rPr>
          <w:rFonts w:ascii="Arial" w:hAnsi="Arial" w:cs="Arial"/>
          <w:sz w:val="24"/>
          <w:szCs w:val="24"/>
          <w:lang w:val="en-US"/>
        </w:rPr>
        <w:tab/>
        <w:t>W</w:t>
      </w:r>
      <w:r w:rsidR="002F12E3" w:rsidRPr="00ED3990">
        <w:rPr>
          <w:rFonts w:ascii="Arial" w:hAnsi="Arial" w:cs="Arial"/>
          <w:sz w:val="24"/>
          <w:szCs w:val="24"/>
          <w:lang w:val="en-US"/>
        </w:rPr>
        <w:t xml:space="preserve">ith regard to defining a defect, one should keep in mind that the defect may be patent or latent. In this case, latent defects relate to the fact that there was no visible </w:t>
      </w:r>
      <w:r w:rsidR="00BF4348">
        <w:rPr>
          <w:rFonts w:ascii="Arial" w:hAnsi="Arial" w:cs="Arial"/>
          <w:sz w:val="24"/>
          <w:szCs w:val="24"/>
          <w:lang w:val="en-US"/>
        </w:rPr>
        <w:lastRenderedPageBreak/>
        <w:t>defect at the time of purchase of goods. I</w:t>
      </w:r>
      <w:r w:rsidR="002F12E3" w:rsidRPr="00ED3990">
        <w:rPr>
          <w:rFonts w:ascii="Arial" w:hAnsi="Arial" w:cs="Arial"/>
          <w:sz w:val="24"/>
          <w:szCs w:val="24"/>
          <w:lang w:val="en-US"/>
        </w:rPr>
        <w:t xml:space="preserve">n </w:t>
      </w:r>
      <w:r w:rsidR="002F12E3" w:rsidRPr="00ED3990">
        <w:rPr>
          <w:rFonts w:ascii="Arial" w:hAnsi="Arial" w:cs="Arial"/>
          <w:i/>
          <w:iCs/>
          <w:sz w:val="24"/>
          <w:szCs w:val="24"/>
        </w:rPr>
        <w:t>Holmdene Brickworks (Pty) Ltd v Roberts Construction Co Ltd,</w:t>
      </w:r>
      <w:r w:rsidR="002F12E3">
        <w:rPr>
          <w:rStyle w:val="FootnoteReference"/>
          <w:rFonts w:ascii="Arial" w:hAnsi="Arial" w:cs="Arial"/>
          <w:i/>
          <w:iCs/>
          <w:sz w:val="24"/>
          <w:szCs w:val="24"/>
        </w:rPr>
        <w:footnoteReference w:id="5"/>
      </w:r>
      <w:r w:rsidR="002F12E3" w:rsidRPr="00ED3990">
        <w:rPr>
          <w:rFonts w:ascii="Arial" w:hAnsi="Arial" w:cs="Arial"/>
          <w:sz w:val="24"/>
          <w:szCs w:val="24"/>
        </w:rPr>
        <w:t xml:space="preserve"> the court stated that:</w:t>
      </w:r>
    </w:p>
    <w:p w14:paraId="10EA8573" w14:textId="77777777" w:rsidR="002F12E3" w:rsidRPr="00645B7E" w:rsidRDefault="002F12E3" w:rsidP="002F12E3">
      <w:pPr>
        <w:pStyle w:val="ListParagraph"/>
        <w:spacing w:after="0" w:line="360" w:lineRule="auto"/>
        <w:ind w:left="0"/>
        <w:jc w:val="both"/>
        <w:rPr>
          <w:rFonts w:ascii="Arial" w:hAnsi="Arial" w:cs="Arial"/>
          <w:i/>
          <w:iCs/>
          <w:sz w:val="24"/>
          <w:szCs w:val="24"/>
          <w:lang w:val="en-US"/>
        </w:rPr>
      </w:pPr>
    </w:p>
    <w:p w14:paraId="100E3910" w14:textId="77777777" w:rsidR="002F12E3" w:rsidRPr="00645B7E" w:rsidRDefault="002F12E3" w:rsidP="00353CF2">
      <w:pPr>
        <w:pStyle w:val="ListParagraph"/>
        <w:spacing w:after="0" w:line="360" w:lineRule="auto"/>
        <w:ind w:left="1440"/>
        <w:jc w:val="both"/>
        <w:rPr>
          <w:rFonts w:ascii="Arial" w:hAnsi="Arial" w:cs="Arial"/>
          <w:i/>
          <w:iCs/>
          <w:lang w:val="en-US"/>
        </w:rPr>
      </w:pPr>
      <w:r w:rsidRPr="00645B7E">
        <w:rPr>
          <w:rFonts w:ascii="Arial" w:hAnsi="Arial" w:cs="Arial"/>
        </w:rPr>
        <w:t>“</w:t>
      </w:r>
      <w:r>
        <w:rPr>
          <w:rFonts w:ascii="Arial" w:hAnsi="Arial" w:cs="Arial"/>
        </w:rPr>
        <w:t>…</w:t>
      </w:r>
      <w:r w:rsidRPr="00645B7E">
        <w:rPr>
          <w:rFonts w:ascii="Arial" w:hAnsi="Arial" w:cs="Arial"/>
        </w:rPr>
        <w:t>Broadly speaking in this context, a defect may be described as an abnormal quality or attribute which destroys or substantially impairs the utility or effectiveness of the </w:t>
      </w:r>
      <w:r w:rsidRPr="00645B7E">
        <w:rPr>
          <w:rFonts w:ascii="Arial" w:hAnsi="Arial" w:cs="Arial"/>
          <w:i/>
          <w:iCs/>
        </w:rPr>
        <w:t>res vendita</w:t>
      </w:r>
      <w:r w:rsidRPr="00645B7E">
        <w:rPr>
          <w:rFonts w:ascii="Arial" w:hAnsi="Arial" w:cs="Arial"/>
        </w:rPr>
        <w:t>, for the purpose for which it has been sold or for which it is commonly used…</w:t>
      </w:r>
      <w:r w:rsidRPr="00645B7E">
        <w:rPr>
          <w:rFonts w:ascii="Verdana" w:hAnsi="Verdana"/>
          <w:color w:val="000000"/>
          <w:shd w:val="clear" w:color="auto" w:fill="FFFFFF"/>
        </w:rPr>
        <w:t xml:space="preserve"> </w:t>
      </w:r>
      <w:r w:rsidRPr="00645B7E">
        <w:rPr>
          <w:rFonts w:ascii="Arial" w:hAnsi="Arial" w:cs="Arial"/>
        </w:rPr>
        <w:t>Such a defect is latent when it is one which is not visible or discoverable upon an inspection of the </w:t>
      </w:r>
      <w:r w:rsidRPr="00645B7E">
        <w:rPr>
          <w:rFonts w:ascii="Arial" w:hAnsi="Arial" w:cs="Arial"/>
          <w:i/>
          <w:iCs/>
        </w:rPr>
        <w:t>res vendita.</w:t>
      </w:r>
      <w:r w:rsidRPr="00645B7E">
        <w:rPr>
          <w:rFonts w:ascii="Arial" w:hAnsi="Arial" w:cs="Arial"/>
        </w:rPr>
        <w:t>”</w:t>
      </w:r>
      <w:r w:rsidRPr="00645B7E">
        <w:rPr>
          <w:rStyle w:val="FootnoteReference"/>
          <w:rFonts w:ascii="Arial" w:hAnsi="Arial" w:cs="Arial"/>
        </w:rPr>
        <w:footnoteReference w:id="6"/>
      </w:r>
      <w:r w:rsidRPr="00645B7E">
        <w:rPr>
          <w:rFonts w:ascii="Arial" w:hAnsi="Arial" w:cs="Arial"/>
        </w:rPr>
        <w:t xml:space="preserve"> </w:t>
      </w:r>
    </w:p>
    <w:p w14:paraId="0CAFDBB4" w14:textId="77777777" w:rsidR="002F12E3" w:rsidRPr="00CD0A30" w:rsidRDefault="002F12E3" w:rsidP="002F12E3">
      <w:pPr>
        <w:pStyle w:val="ListParagraph"/>
        <w:spacing w:after="0" w:line="360" w:lineRule="auto"/>
        <w:ind w:left="0"/>
        <w:jc w:val="both"/>
        <w:rPr>
          <w:rFonts w:ascii="Arial" w:hAnsi="Arial" w:cs="Arial"/>
          <w:i/>
          <w:iCs/>
          <w:sz w:val="24"/>
          <w:szCs w:val="24"/>
          <w:lang w:val="en-US"/>
        </w:rPr>
      </w:pPr>
    </w:p>
    <w:p w14:paraId="518C4768" w14:textId="77777777" w:rsidR="00BF4348" w:rsidRPr="00BF4348" w:rsidRDefault="004C1725" w:rsidP="004C1725">
      <w:pPr>
        <w:pStyle w:val="ListParagraph"/>
        <w:spacing w:after="0" w:line="360" w:lineRule="auto"/>
        <w:ind w:left="0"/>
        <w:jc w:val="both"/>
        <w:rPr>
          <w:rFonts w:ascii="Arial" w:hAnsi="Arial" w:cs="Arial"/>
          <w:sz w:val="24"/>
          <w:szCs w:val="24"/>
        </w:rPr>
      </w:pPr>
      <w:r>
        <w:rPr>
          <w:rFonts w:ascii="Arial" w:hAnsi="Arial" w:cs="Arial"/>
          <w:sz w:val="24"/>
          <w:szCs w:val="24"/>
          <w:lang w:val="en-US"/>
        </w:rPr>
        <w:t>[12]</w:t>
      </w:r>
      <w:r>
        <w:rPr>
          <w:rFonts w:ascii="Arial" w:hAnsi="Arial" w:cs="Arial"/>
          <w:sz w:val="24"/>
          <w:szCs w:val="24"/>
          <w:lang w:val="en-US"/>
        </w:rPr>
        <w:tab/>
      </w:r>
      <w:r w:rsidR="002F12E3" w:rsidRPr="00002ABB">
        <w:rPr>
          <w:rFonts w:ascii="Arial" w:hAnsi="Arial" w:cs="Arial"/>
          <w:sz w:val="24"/>
          <w:szCs w:val="24"/>
          <w:lang w:val="en-US"/>
        </w:rPr>
        <w:t xml:space="preserve">Looking at whether the vehicle had a defect, in the matter of </w:t>
      </w:r>
      <w:r w:rsidR="002F12E3" w:rsidRPr="00002ABB">
        <w:rPr>
          <w:rFonts w:ascii="Arial" w:hAnsi="Arial" w:cs="Arial"/>
          <w:i/>
          <w:iCs/>
          <w:sz w:val="24"/>
          <w:szCs w:val="24"/>
        </w:rPr>
        <w:t>Motus Corporation (Pty) Ltd t/a Zambezi Multi Franchise and another v Wentzel,</w:t>
      </w:r>
      <w:r w:rsidR="002F12E3" w:rsidRPr="00002ABB">
        <w:rPr>
          <w:rStyle w:val="FootnoteReference"/>
          <w:rFonts w:ascii="Arial" w:hAnsi="Arial" w:cs="Arial"/>
          <w:i/>
          <w:iCs/>
          <w:sz w:val="24"/>
          <w:szCs w:val="24"/>
        </w:rPr>
        <w:footnoteReference w:id="7"/>
      </w:r>
      <w:r w:rsidR="002F12E3" w:rsidRPr="00002ABB">
        <w:rPr>
          <w:rFonts w:ascii="Arial" w:hAnsi="Arial" w:cs="Arial"/>
          <w:i/>
          <w:iCs/>
          <w:sz w:val="24"/>
          <w:szCs w:val="24"/>
          <w:lang w:val="en-US"/>
        </w:rPr>
        <w:t xml:space="preserve"> </w:t>
      </w:r>
      <w:r w:rsidR="002F12E3" w:rsidRPr="00002ABB">
        <w:rPr>
          <w:rFonts w:ascii="Arial" w:hAnsi="Arial" w:cs="Arial"/>
          <w:sz w:val="24"/>
          <w:szCs w:val="24"/>
          <w:lang w:val="en-US"/>
        </w:rPr>
        <w:t xml:space="preserve">the court </w:t>
      </w:r>
      <w:r w:rsidR="00BF4348">
        <w:rPr>
          <w:rFonts w:ascii="Arial" w:hAnsi="Arial" w:cs="Arial"/>
          <w:sz w:val="24"/>
          <w:szCs w:val="24"/>
          <w:lang w:val="en-US"/>
        </w:rPr>
        <w:t xml:space="preserve">held </w:t>
      </w:r>
      <w:r w:rsidR="002F12E3" w:rsidRPr="00002ABB">
        <w:rPr>
          <w:rFonts w:ascii="Arial" w:hAnsi="Arial" w:cs="Arial"/>
          <w:sz w:val="24"/>
          <w:szCs w:val="24"/>
          <w:lang w:val="en-US"/>
        </w:rPr>
        <w:t>that</w:t>
      </w:r>
      <w:r w:rsidR="00BF4348">
        <w:rPr>
          <w:rFonts w:ascii="Arial" w:hAnsi="Arial" w:cs="Arial"/>
          <w:sz w:val="24"/>
          <w:szCs w:val="24"/>
          <w:lang w:val="en-US"/>
        </w:rPr>
        <w:t>:</w:t>
      </w:r>
    </w:p>
    <w:p w14:paraId="0D9C3168" w14:textId="77777777" w:rsidR="00BF4348" w:rsidRPr="00BF4348" w:rsidRDefault="00BF4348" w:rsidP="00BF4348">
      <w:pPr>
        <w:pStyle w:val="ListParagraph"/>
        <w:spacing w:after="0" w:line="360" w:lineRule="auto"/>
        <w:ind w:left="0"/>
        <w:jc w:val="both"/>
        <w:rPr>
          <w:rFonts w:ascii="Arial" w:hAnsi="Arial" w:cs="Arial"/>
          <w:sz w:val="24"/>
          <w:szCs w:val="24"/>
        </w:rPr>
      </w:pPr>
    </w:p>
    <w:p w14:paraId="3C202757" w14:textId="77777777" w:rsidR="002F12E3" w:rsidRPr="00BF4348" w:rsidRDefault="002F12E3" w:rsidP="00BF4348">
      <w:pPr>
        <w:pStyle w:val="ListParagraph"/>
        <w:spacing w:after="0" w:line="360" w:lineRule="auto"/>
        <w:ind w:left="1440"/>
        <w:jc w:val="both"/>
        <w:rPr>
          <w:rFonts w:ascii="Arial" w:hAnsi="Arial" w:cs="Arial"/>
        </w:rPr>
      </w:pPr>
      <w:r w:rsidRPr="00BF4348">
        <w:rPr>
          <w:rFonts w:ascii="Arial" w:hAnsi="Arial" w:cs="Arial"/>
          <w:lang w:val="en-US"/>
        </w:rPr>
        <w:t xml:space="preserve">“not every fault is a defect as defined, it must either render the good </w:t>
      </w:r>
      <w:bookmarkStart w:id="1" w:name="_Hlk150798654"/>
      <w:r w:rsidRPr="00BF4348">
        <w:rPr>
          <w:rFonts w:ascii="Arial" w:hAnsi="Arial" w:cs="Arial"/>
          <w:lang w:val="en-US"/>
        </w:rPr>
        <w:t>less acceptable than people generally would be reasonable, entitled to expect from the goods of that type</w:t>
      </w:r>
      <w:bookmarkEnd w:id="1"/>
      <w:r w:rsidRPr="00BF4348">
        <w:rPr>
          <w:rFonts w:ascii="Arial" w:hAnsi="Arial" w:cs="Arial"/>
          <w:lang w:val="en-US"/>
        </w:rPr>
        <w:t xml:space="preserve">, or it must render the goods less useful, practicable, or safe for the purposes for which they were purchased.” Further, in </w:t>
      </w:r>
      <w:r w:rsidRPr="00BF4348">
        <w:rPr>
          <w:rFonts w:ascii="Arial" w:hAnsi="Arial" w:cs="Arial"/>
          <w:i/>
          <w:iCs/>
        </w:rPr>
        <w:t>Vousvoukis v Queen Ace CC t/a Ace Motors</w:t>
      </w:r>
      <w:r w:rsidRPr="00BF4348">
        <w:rPr>
          <w:rStyle w:val="FootnoteReference"/>
          <w:rFonts w:ascii="Arial" w:hAnsi="Arial" w:cs="Arial"/>
          <w:i/>
          <w:iCs/>
        </w:rPr>
        <w:footnoteReference w:id="8"/>
      </w:r>
      <w:r w:rsidRPr="00BF4348">
        <w:rPr>
          <w:rFonts w:ascii="Arial" w:hAnsi="Arial" w:cs="Arial"/>
          <w:i/>
          <w:iCs/>
        </w:rPr>
        <w:t xml:space="preserve"> </w:t>
      </w:r>
      <w:r w:rsidRPr="00BF4348">
        <w:rPr>
          <w:rFonts w:ascii="Arial" w:hAnsi="Arial" w:cs="Arial"/>
        </w:rPr>
        <w:t>it was</w:t>
      </w:r>
      <w:r w:rsidRPr="00BF4348">
        <w:rPr>
          <w:rFonts w:ascii="Arial" w:hAnsi="Arial" w:cs="Arial"/>
          <w:lang w:val="en-US"/>
        </w:rPr>
        <w:t xml:space="preserve"> held: “…</w:t>
      </w:r>
      <w:r w:rsidRPr="00BF4348">
        <w:rPr>
          <w:rFonts w:ascii="Arial" w:hAnsi="Arial" w:cs="Arial"/>
        </w:rPr>
        <w:t>it "would seem uncontentious that a complex product is defective even where its defectiveness is attributable only to a fault in one of its components: for example a car is defective even when only its brakes fail…"</w:t>
      </w:r>
      <w:r w:rsidRPr="00BF4348">
        <w:rPr>
          <w:rStyle w:val="FootnoteReference"/>
          <w:rFonts w:ascii="Arial" w:hAnsi="Arial" w:cs="Arial"/>
        </w:rPr>
        <w:footnoteReference w:id="9"/>
      </w:r>
    </w:p>
    <w:p w14:paraId="3892162A" w14:textId="77777777" w:rsidR="002F12E3" w:rsidRDefault="002F12E3" w:rsidP="002F12E3">
      <w:pPr>
        <w:pStyle w:val="ListParagraph"/>
        <w:spacing w:after="0" w:line="360" w:lineRule="auto"/>
        <w:ind w:left="0"/>
        <w:jc w:val="both"/>
        <w:rPr>
          <w:rFonts w:ascii="Arial" w:hAnsi="Arial" w:cs="Arial"/>
          <w:sz w:val="24"/>
          <w:szCs w:val="24"/>
          <w:lang w:val="en-US"/>
        </w:rPr>
      </w:pPr>
    </w:p>
    <w:p w14:paraId="57690FC4"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2F12E3" w:rsidRPr="004C1725">
        <w:rPr>
          <w:rFonts w:ascii="Arial" w:hAnsi="Arial" w:cs="Arial"/>
          <w:sz w:val="24"/>
          <w:szCs w:val="24"/>
          <w:lang w:val="en-US"/>
        </w:rPr>
        <w:t>According to Barnard J., it is the buyer's responsibility to demonstrate that the defect was present at the time the contract was signed and that the buyer was unaware of it.</w:t>
      </w:r>
      <w:r w:rsidR="002F12E3" w:rsidRPr="00002ABB">
        <w:rPr>
          <w:rStyle w:val="FootnoteReference"/>
          <w:rFonts w:ascii="Arial" w:hAnsi="Arial" w:cs="Arial"/>
          <w:sz w:val="24"/>
          <w:szCs w:val="24"/>
          <w:lang w:val="en-US"/>
        </w:rPr>
        <w:footnoteReference w:id="10"/>
      </w:r>
      <w:r w:rsidR="002F12E3" w:rsidRPr="004C1725">
        <w:rPr>
          <w:rFonts w:ascii="Arial" w:hAnsi="Arial" w:cs="Arial"/>
          <w:sz w:val="24"/>
          <w:szCs w:val="24"/>
          <w:lang w:val="en-US"/>
        </w:rPr>
        <w:t xml:space="preserve"> In cas</w:t>
      </w:r>
      <w:r w:rsidR="00BF4348" w:rsidRPr="004C1725">
        <w:rPr>
          <w:rFonts w:ascii="Arial" w:hAnsi="Arial" w:cs="Arial"/>
          <w:sz w:val="24"/>
          <w:szCs w:val="24"/>
          <w:lang w:val="en-US"/>
        </w:rPr>
        <w:t>u,</w:t>
      </w:r>
      <w:r w:rsidR="002F12E3" w:rsidRPr="004C1725">
        <w:rPr>
          <w:rFonts w:ascii="Arial" w:hAnsi="Arial" w:cs="Arial"/>
          <w:sz w:val="24"/>
          <w:szCs w:val="24"/>
          <w:lang w:val="en-US"/>
        </w:rPr>
        <w:t xml:space="preserve"> </w:t>
      </w:r>
      <w:r w:rsidR="00BF4348" w:rsidRPr="004C1725">
        <w:rPr>
          <w:rFonts w:ascii="Arial" w:hAnsi="Arial" w:cs="Arial"/>
          <w:sz w:val="24"/>
          <w:szCs w:val="24"/>
          <w:lang w:val="en-US"/>
        </w:rPr>
        <w:t>s</w:t>
      </w:r>
      <w:r w:rsidR="00BF4348" w:rsidRPr="004C1725">
        <w:rPr>
          <w:rFonts w:ascii="Arial" w:hAnsi="Arial" w:cs="Arial"/>
          <w:sz w:val="24"/>
          <w:szCs w:val="24"/>
        </w:rPr>
        <w:t>ince the 1</w:t>
      </w:r>
      <w:r w:rsidR="00BF4348" w:rsidRPr="004C1725">
        <w:rPr>
          <w:rFonts w:ascii="Arial" w:hAnsi="Arial" w:cs="Arial"/>
          <w:sz w:val="24"/>
          <w:szCs w:val="24"/>
          <w:vertAlign w:val="superscript"/>
        </w:rPr>
        <w:t>st</w:t>
      </w:r>
      <w:r w:rsidR="00BF4348" w:rsidRPr="004C1725">
        <w:rPr>
          <w:rFonts w:ascii="Arial" w:hAnsi="Arial" w:cs="Arial"/>
          <w:sz w:val="24"/>
          <w:szCs w:val="24"/>
        </w:rPr>
        <w:t xml:space="preserve"> Respondent purchased a brand-new vehicle, he qualified for the protections provided by section 55(2) and carried t</w:t>
      </w:r>
      <w:r w:rsidR="00BF4348" w:rsidRPr="004C1725">
        <w:rPr>
          <w:rFonts w:ascii="Arial" w:hAnsi="Arial" w:cs="Arial"/>
          <w:sz w:val="24"/>
          <w:szCs w:val="24"/>
          <w:lang w:val="en-US"/>
        </w:rPr>
        <w:t xml:space="preserve">he onus to demonstrate the existence of the defect at the time of delivery or receipt of the vehicle. </w:t>
      </w:r>
    </w:p>
    <w:p w14:paraId="748EA91E" w14:textId="77777777" w:rsidR="002F12E3" w:rsidRPr="00002ABB" w:rsidRDefault="002F12E3" w:rsidP="002F12E3">
      <w:pPr>
        <w:pStyle w:val="ListParagraph"/>
        <w:spacing w:after="0" w:line="360" w:lineRule="auto"/>
        <w:ind w:left="0"/>
        <w:jc w:val="both"/>
        <w:rPr>
          <w:rFonts w:ascii="Arial" w:hAnsi="Arial" w:cs="Arial"/>
          <w:sz w:val="24"/>
          <w:szCs w:val="24"/>
          <w:lang w:val="en-US"/>
        </w:rPr>
      </w:pPr>
    </w:p>
    <w:p w14:paraId="1FFAD8B7" w14:textId="77777777" w:rsidR="002F12E3" w:rsidRPr="009A05EC" w:rsidRDefault="002F12E3" w:rsidP="002F12E3">
      <w:pPr>
        <w:spacing w:after="0" w:line="360" w:lineRule="auto"/>
        <w:rPr>
          <w:rFonts w:ascii="Arial" w:hAnsi="Arial" w:cs="Arial"/>
          <w:i/>
          <w:iCs/>
          <w:sz w:val="24"/>
          <w:szCs w:val="24"/>
          <w:u w:val="single"/>
          <w:lang w:val="en-US"/>
        </w:rPr>
      </w:pPr>
      <w:r w:rsidRPr="009A05EC">
        <w:rPr>
          <w:rFonts w:ascii="Arial" w:hAnsi="Arial" w:cs="Arial"/>
          <w:i/>
          <w:iCs/>
          <w:sz w:val="24"/>
          <w:szCs w:val="24"/>
          <w:u w:val="single"/>
          <w:lang w:val="en-US"/>
        </w:rPr>
        <w:t>Submissions</w:t>
      </w:r>
    </w:p>
    <w:p w14:paraId="75589ED9" w14:textId="77777777" w:rsidR="002F12E3" w:rsidRPr="009A05EC" w:rsidRDefault="002F12E3" w:rsidP="00A00B0B">
      <w:pPr>
        <w:spacing w:after="0" w:line="360" w:lineRule="auto"/>
        <w:rPr>
          <w:rFonts w:ascii="Arial" w:hAnsi="Arial" w:cs="Arial"/>
          <w:i/>
          <w:iCs/>
          <w:sz w:val="24"/>
          <w:szCs w:val="24"/>
          <w:u w:val="single"/>
          <w:lang w:val="en-US"/>
        </w:rPr>
      </w:pPr>
      <w:r w:rsidRPr="009A05EC">
        <w:rPr>
          <w:rFonts w:ascii="Arial" w:hAnsi="Arial" w:cs="Arial"/>
          <w:i/>
          <w:iCs/>
          <w:sz w:val="24"/>
          <w:szCs w:val="24"/>
          <w:u w:val="single"/>
          <w:lang w:val="en-US"/>
        </w:rPr>
        <w:t>Appellant’s submissions</w:t>
      </w:r>
    </w:p>
    <w:p w14:paraId="63D2D7C7" w14:textId="77777777" w:rsidR="0018083B" w:rsidRDefault="0018083B" w:rsidP="0018083B">
      <w:pPr>
        <w:pStyle w:val="ListParagraph"/>
        <w:spacing w:after="0" w:line="360" w:lineRule="auto"/>
        <w:ind w:left="0"/>
        <w:jc w:val="both"/>
        <w:rPr>
          <w:rFonts w:ascii="Arial" w:hAnsi="Arial" w:cs="Arial"/>
          <w:sz w:val="24"/>
          <w:szCs w:val="24"/>
          <w:lang w:val="en-US"/>
        </w:rPr>
      </w:pPr>
    </w:p>
    <w:p w14:paraId="2AACCB54"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lastRenderedPageBreak/>
        <w:t>[14]</w:t>
      </w:r>
      <w:r>
        <w:rPr>
          <w:rFonts w:ascii="Arial" w:hAnsi="Arial" w:cs="Arial"/>
          <w:sz w:val="24"/>
          <w:szCs w:val="24"/>
          <w:lang w:val="en-US"/>
        </w:rPr>
        <w:tab/>
      </w:r>
      <w:r w:rsidR="002F12E3" w:rsidRPr="004C1725">
        <w:rPr>
          <w:rFonts w:ascii="Arial" w:hAnsi="Arial" w:cs="Arial"/>
          <w:sz w:val="24"/>
          <w:szCs w:val="24"/>
          <w:lang w:val="en-US"/>
        </w:rPr>
        <w:t xml:space="preserve">In light of section 55, the </w:t>
      </w:r>
      <w:r w:rsidR="00A00B0B" w:rsidRPr="004C1725">
        <w:rPr>
          <w:rFonts w:ascii="Arial" w:hAnsi="Arial" w:cs="Arial"/>
          <w:sz w:val="24"/>
          <w:szCs w:val="24"/>
          <w:lang w:val="en-US"/>
        </w:rPr>
        <w:t>A</w:t>
      </w:r>
      <w:r w:rsidR="002F12E3" w:rsidRPr="004C1725">
        <w:rPr>
          <w:rFonts w:ascii="Arial" w:hAnsi="Arial" w:cs="Arial"/>
          <w:sz w:val="24"/>
          <w:szCs w:val="24"/>
          <w:lang w:val="en-US"/>
        </w:rPr>
        <w:t>ppellant submit</w:t>
      </w:r>
      <w:r w:rsidR="00A00B0B" w:rsidRPr="004C1725">
        <w:rPr>
          <w:rFonts w:ascii="Arial" w:hAnsi="Arial" w:cs="Arial"/>
          <w:sz w:val="24"/>
          <w:szCs w:val="24"/>
          <w:lang w:val="en-US"/>
        </w:rPr>
        <w:t>ted</w:t>
      </w:r>
      <w:r w:rsidR="002F12E3" w:rsidRPr="004C1725">
        <w:rPr>
          <w:rFonts w:ascii="Arial" w:hAnsi="Arial" w:cs="Arial"/>
          <w:sz w:val="24"/>
          <w:szCs w:val="24"/>
          <w:lang w:val="en-US"/>
        </w:rPr>
        <w:t xml:space="preserve"> that the vehicle does not fall short of the sub-provisions of this section. It is claimed that </w:t>
      </w:r>
      <w:r w:rsidR="00BF4348" w:rsidRPr="004C1725">
        <w:rPr>
          <w:rFonts w:ascii="Arial" w:hAnsi="Arial" w:cs="Arial"/>
          <w:sz w:val="24"/>
          <w:szCs w:val="24"/>
          <w:lang w:val="en-US"/>
        </w:rPr>
        <w:t xml:space="preserve">the </w:t>
      </w:r>
      <w:r w:rsidR="00A00B0B" w:rsidRPr="004C1725">
        <w:rPr>
          <w:rFonts w:ascii="Arial" w:hAnsi="Arial" w:cs="Arial"/>
          <w:sz w:val="24"/>
          <w:szCs w:val="24"/>
          <w:lang w:val="en-US"/>
        </w:rPr>
        <w:t xml:space="preserve">purpose of </w:t>
      </w:r>
      <w:r w:rsidR="00BF4348" w:rsidRPr="004C1725">
        <w:rPr>
          <w:rFonts w:ascii="Arial" w:hAnsi="Arial" w:cs="Arial"/>
          <w:sz w:val="24"/>
          <w:szCs w:val="24"/>
          <w:lang w:val="en-US"/>
        </w:rPr>
        <w:t>1</w:t>
      </w:r>
      <w:r w:rsidR="00BF4348" w:rsidRPr="004C1725">
        <w:rPr>
          <w:rFonts w:ascii="Arial" w:hAnsi="Arial" w:cs="Arial"/>
          <w:sz w:val="24"/>
          <w:szCs w:val="24"/>
          <w:vertAlign w:val="superscript"/>
          <w:lang w:val="en-US"/>
        </w:rPr>
        <w:t>st</w:t>
      </w:r>
      <w:r w:rsidR="00BF4348" w:rsidRPr="004C1725">
        <w:rPr>
          <w:rFonts w:ascii="Arial" w:hAnsi="Arial" w:cs="Arial"/>
          <w:sz w:val="24"/>
          <w:szCs w:val="24"/>
          <w:lang w:val="en-US"/>
        </w:rPr>
        <w:t xml:space="preserve"> Respondent</w:t>
      </w:r>
      <w:r w:rsidR="002F12E3" w:rsidRPr="004C1725">
        <w:rPr>
          <w:rFonts w:ascii="Arial" w:hAnsi="Arial" w:cs="Arial"/>
          <w:sz w:val="24"/>
          <w:szCs w:val="24"/>
          <w:lang w:val="en-US"/>
        </w:rPr>
        <w:t>'</w:t>
      </w:r>
      <w:r w:rsidR="00BF4348" w:rsidRPr="004C1725">
        <w:rPr>
          <w:rFonts w:ascii="Arial" w:hAnsi="Arial" w:cs="Arial"/>
          <w:sz w:val="24"/>
          <w:szCs w:val="24"/>
          <w:lang w:val="en-US"/>
        </w:rPr>
        <w:t>s</w:t>
      </w:r>
      <w:r w:rsidR="002F12E3" w:rsidRPr="004C1725">
        <w:rPr>
          <w:rFonts w:ascii="Arial" w:hAnsi="Arial" w:cs="Arial"/>
          <w:sz w:val="24"/>
          <w:szCs w:val="24"/>
          <w:lang w:val="en-US"/>
        </w:rPr>
        <w:t xml:space="preserve"> purchase </w:t>
      </w:r>
      <w:r w:rsidR="00A00B0B" w:rsidRPr="004C1725">
        <w:rPr>
          <w:rFonts w:ascii="Arial" w:hAnsi="Arial" w:cs="Arial"/>
          <w:sz w:val="24"/>
          <w:szCs w:val="24"/>
          <w:lang w:val="en-US"/>
        </w:rPr>
        <w:t xml:space="preserve">of the vehicle </w:t>
      </w:r>
      <w:r w:rsidR="002F12E3" w:rsidRPr="004C1725">
        <w:rPr>
          <w:rFonts w:ascii="Arial" w:hAnsi="Arial" w:cs="Arial"/>
          <w:sz w:val="24"/>
          <w:szCs w:val="24"/>
          <w:lang w:val="en-US"/>
        </w:rPr>
        <w:t xml:space="preserve">was primarily for transportation from point A to point B. Despite the rust, the car could nevertheless transport </w:t>
      </w:r>
      <w:r w:rsidR="00BF4348" w:rsidRPr="004C1725">
        <w:rPr>
          <w:rFonts w:ascii="Arial" w:hAnsi="Arial" w:cs="Arial"/>
          <w:sz w:val="24"/>
          <w:szCs w:val="24"/>
          <w:lang w:val="en-US"/>
        </w:rPr>
        <w:t xml:space="preserve">him </w:t>
      </w:r>
      <w:r w:rsidR="002F12E3" w:rsidRPr="004C1725">
        <w:rPr>
          <w:rFonts w:ascii="Arial" w:hAnsi="Arial" w:cs="Arial"/>
          <w:sz w:val="24"/>
          <w:szCs w:val="24"/>
          <w:lang w:val="en-US"/>
        </w:rPr>
        <w:t xml:space="preserve">and it has done so for 170,000 kilometres. The </w:t>
      </w:r>
      <w:r w:rsidR="00BF4348" w:rsidRPr="004C1725">
        <w:rPr>
          <w:rFonts w:ascii="Arial" w:hAnsi="Arial" w:cs="Arial"/>
          <w:sz w:val="24"/>
          <w:szCs w:val="24"/>
          <w:lang w:val="en-US"/>
        </w:rPr>
        <w:t xml:space="preserve">Appellant </w:t>
      </w:r>
      <w:r w:rsidR="002F12E3" w:rsidRPr="004C1725">
        <w:rPr>
          <w:rFonts w:ascii="Arial" w:hAnsi="Arial" w:cs="Arial"/>
          <w:sz w:val="24"/>
          <w:szCs w:val="24"/>
          <w:lang w:val="en-US"/>
        </w:rPr>
        <w:t xml:space="preserve">relies on the record of the appeal to support these submissions and to show that </w:t>
      </w:r>
      <w:r w:rsidR="0054797B" w:rsidRPr="004C1725">
        <w:rPr>
          <w:rFonts w:ascii="Arial" w:hAnsi="Arial" w:cs="Arial"/>
          <w:sz w:val="24"/>
          <w:szCs w:val="24"/>
          <w:lang w:val="en-US"/>
        </w:rPr>
        <w:t>the 1</w:t>
      </w:r>
      <w:r w:rsidR="0054797B" w:rsidRPr="004C1725">
        <w:rPr>
          <w:rFonts w:ascii="Arial" w:hAnsi="Arial" w:cs="Arial"/>
          <w:sz w:val="24"/>
          <w:szCs w:val="24"/>
          <w:vertAlign w:val="superscript"/>
          <w:lang w:val="en-US"/>
        </w:rPr>
        <w:t>st</w:t>
      </w:r>
      <w:r w:rsidR="0054797B"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agreed that the vehicle was in good working order and of good quality. The </w:t>
      </w:r>
      <w:r w:rsidR="00BF4348" w:rsidRPr="004C1725">
        <w:rPr>
          <w:rFonts w:ascii="Arial" w:hAnsi="Arial" w:cs="Arial"/>
          <w:sz w:val="24"/>
          <w:szCs w:val="24"/>
          <w:lang w:val="en-US"/>
        </w:rPr>
        <w:t>A</w:t>
      </w:r>
      <w:r w:rsidR="002F12E3" w:rsidRPr="004C1725">
        <w:rPr>
          <w:rFonts w:ascii="Arial" w:hAnsi="Arial" w:cs="Arial"/>
          <w:sz w:val="24"/>
          <w:szCs w:val="24"/>
          <w:lang w:val="en-US"/>
        </w:rPr>
        <w:t xml:space="preserve">ppellant stated that </w:t>
      </w:r>
      <w:r w:rsidR="00BF4348" w:rsidRPr="004C1725">
        <w:rPr>
          <w:rFonts w:ascii="Arial" w:hAnsi="Arial" w:cs="Arial"/>
          <w:sz w:val="24"/>
          <w:szCs w:val="24"/>
          <w:lang w:val="en-US"/>
        </w:rPr>
        <w:t>the 1</w:t>
      </w:r>
      <w:r w:rsidR="00BF4348" w:rsidRPr="004C1725">
        <w:rPr>
          <w:rFonts w:ascii="Arial" w:hAnsi="Arial" w:cs="Arial"/>
          <w:sz w:val="24"/>
          <w:szCs w:val="24"/>
          <w:vertAlign w:val="superscript"/>
          <w:lang w:val="en-US"/>
        </w:rPr>
        <w:t>st</w:t>
      </w:r>
      <w:r w:rsidR="00BF4348"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bears the onus of proving a defect in the vehicle. Further, it was stated that </w:t>
      </w:r>
      <w:r w:rsidR="003E45F7" w:rsidRPr="004C1725">
        <w:rPr>
          <w:rFonts w:ascii="Arial" w:hAnsi="Arial" w:cs="Arial"/>
          <w:sz w:val="24"/>
          <w:szCs w:val="24"/>
          <w:lang w:val="en-US"/>
        </w:rPr>
        <w:t>the 1</w:t>
      </w:r>
      <w:r w:rsidR="003E45F7" w:rsidRPr="004C1725">
        <w:rPr>
          <w:rFonts w:ascii="Arial" w:hAnsi="Arial" w:cs="Arial"/>
          <w:sz w:val="24"/>
          <w:szCs w:val="24"/>
          <w:vertAlign w:val="superscript"/>
          <w:lang w:val="en-US"/>
        </w:rPr>
        <w:t>st</w:t>
      </w:r>
      <w:r w:rsidR="003E45F7"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confirmed that nothing prevented his use of the vehicle. The </w:t>
      </w:r>
      <w:r w:rsidR="003E45F7" w:rsidRPr="004C1725">
        <w:rPr>
          <w:rFonts w:ascii="Arial" w:hAnsi="Arial" w:cs="Arial"/>
          <w:sz w:val="24"/>
          <w:szCs w:val="24"/>
          <w:lang w:val="en-US"/>
        </w:rPr>
        <w:t>A</w:t>
      </w:r>
      <w:r w:rsidR="002F12E3" w:rsidRPr="004C1725">
        <w:rPr>
          <w:rFonts w:ascii="Arial" w:hAnsi="Arial" w:cs="Arial"/>
          <w:sz w:val="24"/>
          <w:szCs w:val="24"/>
          <w:lang w:val="en-US"/>
        </w:rPr>
        <w:t>ppellant also pointed out that no indication exists as to whether the vehicle did not fulfil any of the relevant standards.</w:t>
      </w:r>
    </w:p>
    <w:p w14:paraId="42012DC8" w14:textId="77777777" w:rsidR="002F12E3" w:rsidRDefault="002F12E3" w:rsidP="002F12E3">
      <w:pPr>
        <w:pStyle w:val="ListParagraph"/>
        <w:spacing w:after="0" w:line="360" w:lineRule="auto"/>
        <w:ind w:left="0"/>
        <w:jc w:val="both"/>
        <w:rPr>
          <w:rFonts w:ascii="Arial" w:hAnsi="Arial" w:cs="Arial"/>
          <w:sz w:val="24"/>
          <w:szCs w:val="24"/>
          <w:lang w:val="en-US"/>
        </w:rPr>
      </w:pPr>
    </w:p>
    <w:p w14:paraId="42462A72" w14:textId="77777777" w:rsidR="002F12E3" w:rsidRPr="0071529B" w:rsidRDefault="00A00B0B" w:rsidP="0071529B">
      <w:pPr>
        <w:spacing w:after="0" w:line="360" w:lineRule="auto"/>
        <w:jc w:val="both"/>
        <w:rPr>
          <w:rFonts w:ascii="Arial" w:hAnsi="Arial" w:cs="Arial"/>
          <w:i/>
          <w:iCs/>
          <w:sz w:val="24"/>
          <w:szCs w:val="24"/>
          <w:lang w:val="en-US"/>
        </w:rPr>
      </w:pPr>
      <w:r>
        <w:rPr>
          <w:rFonts w:ascii="Arial" w:hAnsi="Arial" w:cs="Arial"/>
          <w:i/>
          <w:iCs/>
          <w:sz w:val="24"/>
          <w:szCs w:val="24"/>
          <w:lang w:val="en-US"/>
        </w:rPr>
        <w:t>1</w:t>
      </w:r>
      <w:r w:rsidRPr="00A00B0B">
        <w:rPr>
          <w:rFonts w:ascii="Arial" w:hAnsi="Arial" w:cs="Arial"/>
          <w:i/>
          <w:iCs/>
          <w:sz w:val="24"/>
          <w:szCs w:val="24"/>
          <w:vertAlign w:val="superscript"/>
          <w:lang w:val="en-US"/>
        </w:rPr>
        <w:t>st</w:t>
      </w:r>
      <w:r>
        <w:rPr>
          <w:rFonts w:ascii="Arial" w:hAnsi="Arial" w:cs="Arial"/>
          <w:i/>
          <w:iCs/>
          <w:sz w:val="24"/>
          <w:szCs w:val="24"/>
          <w:lang w:val="en-US"/>
        </w:rPr>
        <w:t xml:space="preserve"> R</w:t>
      </w:r>
      <w:r w:rsidR="002F12E3" w:rsidRPr="0071529B">
        <w:rPr>
          <w:rFonts w:ascii="Arial" w:hAnsi="Arial" w:cs="Arial"/>
          <w:i/>
          <w:iCs/>
          <w:sz w:val="24"/>
          <w:szCs w:val="24"/>
          <w:lang w:val="en-US"/>
        </w:rPr>
        <w:t xml:space="preserve">espondent’s submissions before the Tribunal </w:t>
      </w:r>
    </w:p>
    <w:p w14:paraId="18D73A9F" w14:textId="77777777" w:rsidR="0071529B" w:rsidRPr="0071529B" w:rsidRDefault="0071529B" w:rsidP="0071529B">
      <w:pPr>
        <w:spacing w:after="0" w:line="360" w:lineRule="auto"/>
        <w:jc w:val="both"/>
        <w:rPr>
          <w:rFonts w:ascii="Arial" w:hAnsi="Arial" w:cs="Arial"/>
          <w:i/>
          <w:iCs/>
          <w:sz w:val="24"/>
          <w:szCs w:val="24"/>
          <w:lang w:val="en-US"/>
        </w:rPr>
      </w:pPr>
    </w:p>
    <w:p w14:paraId="13F0AC1F"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2F12E3" w:rsidRPr="004C1725">
        <w:rPr>
          <w:rFonts w:ascii="Arial" w:hAnsi="Arial" w:cs="Arial"/>
          <w:sz w:val="24"/>
          <w:szCs w:val="24"/>
          <w:lang w:val="en-US"/>
        </w:rPr>
        <w:t xml:space="preserve"> Upon reviewing the appeal record,</w:t>
      </w:r>
      <w:r w:rsidR="00EF4ADD" w:rsidRPr="004C1725">
        <w:rPr>
          <w:rFonts w:ascii="Arial" w:hAnsi="Arial" w:cs="Arial"/>
          <w:sz w:val="24"/>
          <w:szCs w:val="24"/>
          <w:lang w:val="en-US"/>
        </w:rPr>
        <w:t xml:space="preserve"> the 1</w:t>
      </w:r>
      <w:r w:rsidR="00EF4ADD" w:rsidRPr="004C1725">
        <w:rPr>
          <w:rFonts w:ascii="Arial" w:hAnsi="Arial" w:cs="Arial"/>
          <w:sz w:val="24"/>
          <w:szCs w:val="24"/>
          <w:vertAlign w:val="superscript"/>
          <w:lang w:val="en-US"/>
        </w:rPr>
        <w:t>st</w:t>
      </w:r>
      <w:r w:rsidR="00EF4ADD" w:rsidRPr="004C1725">
        <w:rPr>
          <w:rFonts w:ascii="Arial" w:hAnsi="Arial" w:cs="Arial"/>
          <w:sz w:val="24"/>
          <w:szCs w:val="24"/>
          <w:lang w:val="en-US"/>
        </w:rPr>
        <w:t xml:space="preserve"> Respondent </w:t>
      </w:r>
      <w:r w:rsidR="002F12E3" w:rsidRPr="004C1725">
        <w:rPr>
          <w:rFonts w:ascii="Arial" w:hAnsi="Arial" w:cs="Arial"/>
          <w:sz w:val="24"/>
          <w:szCs w:val="24"/>
          <w:lang w:val="en-US"/>
        </w:rPr>
        <w:t>acknowledged that the car's function was to transport him.</w:t>
      </w:r>
      <w:r w:rsidR="002F12E3" w:rsidRPr="004C1725">
        <w:rPr>
          <w:rFonts w:ascii="Arial" w:hAnsi="Arial" w:cs="Arial"/>
        </w:rPr>
        <w:t xml:space="preserve"> </w:t>
      </w:r>
      <w:r w:rsidR="002F12E3" w:rsidRPr="004C1725">
        <w:rPr>
          <w:rFonts w:ascii="Arial" w:hAnsi="Arial" w:cs="Arial"/>
          <w:sz w:val="24"/>
          <w:szCs w:val="24"/>
          <w:lang w:val="en-US"/>
        </w:rPr>
        <w:t xml:space="preserve">He clarified that the car was still functional enough to fulfill its intended purpose despite the corrosion, but he did not explicitly concur that the vehicle was of good quality with no defect. He merely acknowledged that because he frequently services it that it was in fine operating order. Importantly, </w:t>
      </w:r>
      <w:r w:rsidR="00A00B0B" w:rsidRPr="004C1725">
        <w:rPr>
          <w:rFonts w:ascii="Arial" w:hAnsi="Arial" w:cs="Arial"/>
          <w:sz w:val="24"/>
          <w:szCs w:val="24"/>
          <w:lang w:val="en-US"/>
        </w:rPr>
        <w:t>the 1</w:t>
      </w:r>
      <w:r w:rsidR="00A00B0B" w:rsidRPr="004C1725">
        <w:rPr>
          <w:rFonts w:ascii="Arial" w:hAnsi="Arial" w:cs="Arial"/>
          <w:sz w:val="24"/>
          <w:szCs w:val="24"/>
          <w:vertAlign w:val="superscript"/>
          <w:lang w:val="en-US"/>
        </w:rPr>
        <w:t>st</w:t>
      </w:r>
      <w:r w:rsidR="00A00B0B" w:rsidRPr="004C1725">
        <w:rPr>
          <w:rFonts w:ascii="Arial" w:hAnsi="Arial" w:cs="Arial"/>
          <w:sz w:val="24"/>
          <w:szCs w:val="24"/>
          <w:lang w:val="en-US"/>
        </w:rPr>
        <w:t xml:space="preserve"> Respondent </w:t>
      </w:r>
      <w:r w:rsidR="002F12E3" w:rsidRPr="004C1725">
        <w:rPr>
          <w:rFonts w:ascii="Arial" w:hAnsi="Arial" w:cs="Arial"/>
          <w:sz w:val="24"/>
          <w:szCs w:val="24"/>
          <w:lang w:val="en-US"/>
        </w:rPr>
        <w:t>stated the rust has caused failure of the left rear shock and covered the undercarriage of the vehicle.</w:t>
      </w:r>
    </w:p>
    <w:p w14:paraId="1307EA3F" w14:textId="77777777" w:rsidR="002F12E3" w:rsidRDefault="002F12E3" w:rsidP="002F12E3">
      <w:pPr>
        <w:pStyle w:val="ListParagraph"/>
        <w:spacing w:after="0" w:line="360" w:lineRule="auto"/>
        <w:ind w:left="0"/>
        <w:jc w:val="both"/>
        <w:rPr>
          <w:rFonts w:ascii="Arial" w:hAnsi="Arial" w:cs="Arial"/>
          <w:sz w:val="24"/>
          <w:szCs w:val="24"/>
          <w:lang w:val="en-US"/>
        </w:rPr>
      </w:pPr>
    </w:p>
    <w:p w14:paraId="31B22337" w14:textId="77777777" w:rsidR="002F12E3" w:rsidRPr="009A05EC" w:rsidRDefault="002F12E3" w:rsidP="002F12E3">
      <w:pPr>
        <w:pStyle w:val="ListParagraph"/>
        <w:spacing w:after="0" w:line="360" w:lineRule="auto"/>
        <w:ind w:left="0"/>
        <w:jc w:val="both"/>
        <w:rPr>
          <w:rFonts w:ascii="Arial" w:hAnsi="Arial" w:cs="Arial"/>
          <w:i/>
          <w:iCs/>
          <w:sz w:val="24"/>
          <w:szCs w:val="24"/>
          <w:u w:val="single"/>
          <w:lang w:val="en-US"/>
        </w:rPr>
      </w:pPr>
      <w:r w:rsidRPr="009A05EC">
        <w:rPr>
          <w:rFonts w:ascii="Arial" w:hAnsi="Arial" w:cs="Arial"/>
          <w:i/>
          <w:iCs/>
          <w:sz w:val="24"/>
          <w:szCs w:val="24"/>
          <w:u w:val="single"/>
          <w:lang w:val="en-US"/>
        </w:rPr>
        <w:t>Discussion</w:t>
      </w:r>
    </w:p>
    <w:p w14:paraId="19FDD4E4" w14:textId="77777777" w:rsidR="00EF4ADD" w:rsidRDefault="00EF4ADD" w:rsidP="00EF4ADD">
      <w:pPr>
        <w:pStyle w:val="ListParagraph"/>
        <w:spacing w:after="0" w:line="360" w:lineRule="auto"/>
        <w:ind w:left="0"/>
        <w:jc w:val="both"/>
        <w:rPr>
          <w:rFonts w:ascii="Arial" w:hAnsi="Arial" w:cs="Arial"/>
          <w:sz w:val="24"/>
          <w:szCs w:val="24"/>
          <w:lang w:val="en-US"/>
        </w:rPr>
      </w:pPr>
    </w:p>
    <w:p w14:paraId="39DCF57C"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2F12E3" w:rsidRPr="004C1725">
        <w:rPr>
          <w:rFonts w:ascii="Arial" w:hAnsi="Arial" w:cs="Arial"/>
          <w:sz w:val="24"/>
          <w:szCs w:val="24"/>
          <w:lang w:val="en-US"/>
        </w:rPr>
        <w:t xml:space="preserve">The Tribunal referred to section 55(2)(1) of the CPA, however, upon evaluation of the CPA there is no existence of section 55(2)(1). </w:t>
      </w:r>
      <w:r w:rsidR="00EF4ADD" w:rsidRPr="004C1725">
        <w:rPr>
          <w:rFonts w:ascii="Arial" w:hAnsi="Arial" w:cs="Arial"/>
          <w:sz w:val="24"/>
          <w:szCs w:val="24"/>
          <w:lang w:val="en-US"/>
        </w:rPr>
        <w:t xml:space="preserve">It is obviously an error </w:t>
      </w:r>
      <w:r w:rsidR="003E45F7" w:rsidRPr="004C1725">
        <w:rPr>
          <w:rFonts w:ascii="Arial" w:hAnsi="Arial" w:cs="Arial"/>
          <w:sz w:val="24"/>
          <w:szCs w:val="24"/>
          <w:lang w:val="en-US"/>
        </w:rPr>
        <w:t xml:space="preserve">as </w:t>
      </w:r>
      <w:r w:rsidR="00EF4ADD" w:rsidRPr="004C1725">
        <w:rPr>
          <w:rFonts w:ascii="Arial" w:hAnsi="Arial" w:cs="Arial"/>
          <w:sz w:val="24"/>
          <w:szCs w:val="24"/>
          <w:lang w:val="en-US"/>
        </w:rPr>
        <w:t xml:space="preserve">what was being referred to is ostensibly s 55 (2) (b). </w:t>
      </w:r>
      <w:r w:rsidR="002F12E3" w:rsidRPr="004C1725">
        <w:rPr>
          <w:rFonts w:ascii="Arial" w:hAnsi="Arial" w:cs="Arial"/>
          <w:sz w:val="24"/>
          <w:szCs w:val="24"/>
          <w:lang w:val="en-US"/>
        </w:rPr>
        <w:t xml:space="preserve">It is not appropriate to disregard any defects found in the vehicle, </w:t>
      </w:r>
      <w:r w:rsidR="003E45F7" w:rsidRPr="004C1725">
        <w:rPr>
          <w:rFonts w:ascii="Arial" w:hAnsi="Arial" w:cs="Arial"/>
          <w:sz w:val="24"/>
          <w:szCs w:val="24"/>
          <w:lang w:val="en-US"/>
        </w:rPr>
        <w:t xml:space="preserve">including the rust on certain parts of the vehicle, </w:t>
      </w:r>
      <w:r w:rsidR="002F12E3" w:rsidRPr="004C1725">
        <w:rPr>
          <w:rFonts w:ascii="Arial" w:hAnsi="Arial" w:cs="Arial"/>
          <w:sz w:val="24"/>
          <w:szCs w:val="24"/>
          <w:lang w:val="en-US"/>
        </w:rPr>
        <w:t xml:space="preserve">even if it is still functional and fulfilling its intended purpose. Based on </w:t>
      </w:r>
      <w:r w:rsidR="00A00B0B" w:rsidRPr="004C1725">
        <w:rPr>
          <w:rFonts w:ascii="Arial" w:hAnsi="Arial" w:cs="Arial"/>
          <w:sz w:val="24"/>
          <w:szCs w:val="24"/>
          <w:lang w:val="en-US"/>
        </w:rPr>
        <w:t xml:space="preserve">an </w:t>
      </w:r>
      <w:r w:rsidR="002F12E3" w:rsidRPr="004C1725">
        <w:rPr>
          <w:rFonts w:ascii="Arial" w:hAnsi="Arial" w:cs="Arial"/>
          <w:sz w:val="24"/>
          <w:szCs w:val="24"/>
          <w:lang w:val="en-US"/>
        </w:rPr>
        <w:t>analysis of the annexures</w:t>
      </w:r>
      <w:r w:rsidR="00B21EBD">
        <w:rPr>
          <w:rStyle w:val="FootnoteReference"/>
          <w:rFonts w:ascii="Arial" w:hAnsi="Arial" w:cs="Arial"/>
          <w:sz w:val="24"/>
          <w:szCs w:val="24"/>
          <w:lang w:val="en-US"/>
        </w:rPr>
        <w:footnoteReference w:id="11"/>
      </w:r>
      <w:r w:rsidR="002F12E3" w:rsidRPr="004C1725">
        <w:rPr>
          <w:rFonts w:ascii="Arial" w:hAnsi="Arial" w:cs="Arial"/>
          <w:sz w:val="24"/>
          <w:szCs w:val="24"/>
          <w:lang w:val="en-US"/>
        </w:rPr>
        <w:t xml:space="preserve">, </w:t>
      </w:r>
      <w:r w:rsidR="0054797B" w:rsidRPr="004C1725">
        <w:rPr>
          <w:rFonts w:ascii="Arial" w:hAnsi="Arial" w:cs="Arial"/>
          <w:sz w:val="24"/>
          <w:szCs w:val="24"/>
          <w:lang w:val="en-US"/>
        </w:rPr>
        <w:t>i</w:t>
      </w:r>
      <w:r w:rsidR="002F12E3" w:rsidRPr="004C1725">
        <w:rPr>
          <w:rFonts w:ascii="Arial" w:hAnsi="Arial" w:cs="Arial"/>
          <w:sz w:val="24"/>
          <w:szCs w:val="24"/>
          <w:lang w:val="en-US"/>
        </w:rPr>
        <w:t xml:space="preserve">t is clear that the rust has spread extensively throughout the vehicle, affecting the metals. Although the vehicle can still be used to get </w:t>
      </w:r>
      <w:r w:rsidR="0071529B" w:rsidRPr="004C1725">
        <w:rPr>
          <w:rFonts w:ascii="Arial" w:hAnsi="Arial" w:cs="Arial"/>
          <w:sz w:val="24"/>
          <w:szCs w:val="24"/>
          <w:lang w:val="en-US"/>
        </w:rPr>
        <w:t>the 1</w:t>
      </w:r>
      <w:r w:rsidR="0071529B" w:rsidRPr="004C1725">
        <w:rPr>
          <w:rFonts w:ascii="Arial" w:hAnsi="Arial" w:cs="Arial"/>
          <w:sz w:val="24"/>
          <w:szCs w:val="24"/>
          <w:vertAlign w:val="superscript"/>
          <w:lang w:val="en-US"/>
        </w:rPr>
        <w:t>st</w:t>
      </w:r>
      <w:r w:rsidR="0071529B"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from point A to point B, it is </w:t>
      </w:r>
      <w:r w:rsidR="00D176BD" w:rsidRPr="004C1725">
        <w:rPr>
          <w:rFonts w:ascii="Arial" w:hAnsi="Arial" w:cs="Arial"/>
          <w:sz w:val="24"/>
          <w:szCs w:val="24"/>
          <w:lang w:val="en-US"/>
        </w:rPr>
        <w:t xml:space="preserve">not meant to have a rusting or corrosion on any of its parts </w:t>
      </w:r>
      <w:r w:rsidR="00D176BD" w:rsidRPr="004C1725">
        <w:rPr>
          <w:rFonts w:ascii="Arial" w:hAnsi="Arial" w:cs="Arial"/>
          <w:sz w:val="24"/>
          <w:szCs w:val="24"/>
          <w:lang w:val="en-US"/>
        </w:rPr>
        <w:lastRenderedPageBreak/>
        <w:t xml:space="preserve">as a new vehicle. </w:t>
      </w:r>
      <w:r w:rsidR="003E45F7" w:rsidRPr="004C1725">
        <w:rPr>
          <w:rFonts w:ascii="Arial" w:hAnsi="Arial" w:cs="Arial"/>
          <w:sz w:val="24"/>
          <w:szCs w:val="24"/>
          <w:lang w:val="en-US"/>
        </w:rPr>
        <w:t>As a result</w:t>
      </w:r>
      <w:r w:rsidR="00A15F2F" w:rsidRPr="004C1725">
        <w:rPr>
          <w:rFonts w:ascii="Arial" w:hAnsi="Arial" w:cs="Arial"/>
          <w:sz w:val="24"/>
          <w:szCs w:val="24"/>
          <w:lang w:val="en-US"/>
        </w:rPr>
        <w:t>,</w:t>
      </w:r>
      <w:r w:rsidR="003E45F7" w:rsidRPr="004C1725">
        <w:rPr>
          <w:rFonts w:ascii="Arial" w:hAnsi="Arial" w:cs="Arial"/>
          <w:sz w:val="24"/>
          <w:szCs w:val="24"/>
          <w:lang w:val="en-US"/>
        </w:rPr>
        <w:t xml:space="preserve"> due to the existence of the rust </w:t>
      </w:r>
      <w:r w:rsidR="002F12E3" w:rsidRPr="004C1725">
        <w:rPr>
          <w:rFonts w:ascii="Arial" w:hAnsi="Arial" w:cs="Arial"/>
          <w:sz w:val="24"/>
          <w:szCs w:val="24"/>
          <w:lang w:val="en-US"/>
        </w:rPr>
        <w:t>one can say that the vehicle is less acceptable and unsafe than people generally would reasonabl</w:t>
      </w:r>
      <w:r w:rsidR="00D176BD" w:rsidRPr="004C1725">
        <w:rPr>
          <w:rFonts w:ascii="Arial" w:hAnsi="Arial" w:cs="Arial"/>
          <w:sz w:val="24"/>
          <w:szCs w:val="24"/>
          <w:lang w:val="en-US"/>
        </w:rPr>
        <w:t>y be</w:t>
      </w:r>
      <w:r w:rsidR="002F12E3" w:rsidRPr="004C1725">
        <w:rPr>
          <w:rFonts w:ascii="Arial" w:hAnsi="Arial" w:cs="Arial"/>
          <w:sz w:val="24"/>
          <w:szCs w:val="24"/>
          <w:lang w:val="en-US"/>
        </w:rPr>
        <w:t xml:space="preserve"> entitled to expect from the goods of that type</w:t>
      </w:r>
      <w:r w:rsidR="00CB012D" w:rsidRPr="004C1725">
        <w:rPr>
          <w:rFonts w:ascii="Arial" w:hAnsi="Arial" w:cs="Arial"/>
          <w:sz w:val="24"/>
          <w:szCs w:val="24"/>
          <w:lang w:val="en-US"/>
        </w:rPr>
        <w:t>, a brand new car</w:t>
      </w:r>
      <w:r w:rsidR="002F12E3" w:rsidRPr="004C1725">
        <w:rPr>
          <w:rFonts w:ascii="Arial" w:hAnsi="Arial" w:cs="Arial"/>
          <w:sz w:val="24"/>
          <w:szCs w:val="24"/>
          <w:lang w:val="en-US"/>
        </w:rPr>
        <w:t>.</w:t>
      </w:r>
      <w:r w:rsidR="003E45F7" w:rsidRPr="004C1725">
        <w:rPr>
          <w:rFonts w:ascii="Arial" w:hAnsi="Arial" w:cs="Arial"/>
          <w:sz w:val="24"/>
          <w:szCs w:val="24"/>
          <w:lang w:val="en-US"/>
        </w:rPr>
        <w:t xml:space="preserve"> This indicat</w:t>
      </w:r>
      <w:r w:rsidR="00A15F2F" w:rsidRPr="004C1725">
        <w:rPr>
          <w:rFonts w:ascii="Arial" w:hAnsi="Arial" w:cs="Arial"/>
          <w:sz w:val="24"/>
          <w:szCs w:val="24"/>
          <w:lang w:val="en-US"/>
        </w:rPr>
        <w:t>es</w:t>
      </w:r>
      <w:r w:rsidR="003E45F7" w:rsidRPr="004C1725">
        <w:rPr>
          <w:rFonts w:ascii="Arial" w:hAnsi="Arial" w:cs="Arial"/>
          <w:sz w:val="24"/>
          <w:szCs w:val="24"/>
          <w:lang w:val="en-US"/>
        </w:rPr>
        <w:t xml:space="preserve"> a defect in the vehicle.</w:t>
      </w:r>
    </w:p>
    <w:p w14:paraId="6CC27AE6" w14:textId="77777777" w:rsidR="002F12E3" w:rsidRPr="00002ABB" w:rsidRDefault="002F12E3" w:rsidP="002F12E3">
      <w:pPr>
        <w:pStyle w:val="ListParagraph"/>
        <w:spacing w:after="0" w:line="360" w:lineRule="auto"/>
        <w:ind w:left="0"/>
        <w:jc w:val="both"/>
        <w:rPr>
          <w:rFonts w:ascii="Arial" w:hAnsi="Arial" w:cs="Arial"/>
          <w:sz w:val="24"/>
          <w:szCs w:val="24"/>
        </w:rPr>
      </w:pPr>
    </w:p>
    <w:p w14:paraId="7BF1B61F" w14:textId="77777777" w:rsidR="002F12E3" w:rsidRPr="004C1725" w:rsidRDefault="004C1725" w:rsidP="004C1725">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F12E3" w:rsidRPr="004C1725">
        <w:rPr>
          <w:rFonts w:ascii="Arial" w:hAnsi="Arial" w:cs="Arial"/>
          <w:sz w:val="24"/>
          <w:szCs w:val="24"/>
        </w:rPr>
        <w:t>Bearing in mind the above-mentioned principles on latent defects, the next question is determining whether</w:t>
      </w:r>
      <w:r w:rsidR="002F12E3" w:rsidRPr="004C1725">
        <w:rPr>
          <w:rFonts w:ascii="Arial" w:hAnsi="Arial" w:cs="Arial"/>
          <w:sz w:val="24"/>
          <w:szCs w:val="24"/>
          <w:lang w:val="en-US"/>
        </w:rPr>
        <w:t xml:space="preserve"> the defect existed at the time of the purchase.</w:t>
      </w:r>
      <w:r w:rsidR="002F12E3" w:rsidRPr="004C1725">
        <w:rPr>
          <w:rFonts w:ascii="Arial" w:hAnsi="Arial" w:cs="Arial"/>
          <w:sz w:val="24"/>
          <w:szCs w:val="24"/>
        </w:rPr>
        <w:t xml:space="preserve"> </w:t>
      </w:r>
      <w:r w:rsidR="002F12E3" w:rsidRPr="004C1725">
        <w:rPr>
          <w:rFonts w:ascii="Arial" w:hAnsi="Arial" w:cs="Arial"/>
          <w:sz w:val="24"/>
          <w:szCs w:val="24"/>
          <w:lang w:val="en-US"/>
        </w:rPr>
        <w:t xml:space="preserve">On appeal record </w:t>
      </w:r>
      <w:r w:rsidR="00D176BD" w:rsidRPr="004C1725">
        <w:rPr>
          <w:rFonts w:ascii="Arial" w:hAnsi="Arial" w:cs="Arial"/>
          <w:sz w:val="24"/>
          <w:szCs w:val="24"/>
          <w:lang w:val="en-US"/>
        </w:rPr>
        <w:t>the 1</w:t>
      </w:r>
      <w:r w:rsidR="00D176BD" w:rsidRPr="004C1725">
        <w:rPr>
          <w:rFonts w:ascii="Arial" w:hAnsi="Arial" w:cs="Arial"/>
          <w:sz w:val="24"/>
          <w:szCs w:val="24"/>
          <w:vertAlign w:val="superscript"/>
          <w:lang w:val="en-US"/>
        </w:rPr>
        <w:t>st</w:t>
      </w:r>
      <w:r w:rsidR="00D176BD"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indicated that he serviced his car regularly. </w:t>
      </w:r>
      <w:r w:rsidR="002F12E3" w:rsidRPr="004C1725">
        <w:rPr>
          <w:rFonts w:ascii="Arial" w:hAnsi="Arial" w:cs="Arial"/>
          <w:sz w:val="24"/>
          <w:szCs w:val="24"/>
        </w:rPr>
        <w:t xml:space="preserve">It must be wondered why, at the time of its regular maintenance, corrosion was not detected. </w:t>
      </w:r>
      <w:r w:rsidR="00D176BD" w:rsidRPr="004C1725">
        <w:rPr>
          <w:rFonts w:ascii="Arial" w:hAnsi="Arial" w:cs="Arial"/>
          <w:sz w:val="24"/>
          <w:szCs w:val="24"/>
        </w:rPr>
        <w:t xml:space="preserve">There is however and indication of Mr Visser three years after incident having detected the defect.  </w:t>
      </w:r>
      <w:r w:rsidR="002F12E3" w:rsidRPr="004C1725">
        <w:rPr>
          <w:rFonts w:ascii="Arial" w:hAnsi="Arial" w:cs="Arial"/>
          <w:sz w:val="24"/>
          <w:szCs w:val="24"/>
        </w:rPr>
        <w:t xml:space="preserve">This, in turn, entails an assessment of the experts' evidence submitted to the court as regards the cause of the rust on the vehicle. </w:t>
      </w:r>
    </w:p>
    <w:p w14:paraId="02E4CB1C" w14:textId="77777777" w:rsidR="002F12E3" w:rsidRPr="00002ABB" w:rsidRDefault="002F12E3" w:rsidP="002F12E3">
      <w:pPr>
        <w:pStyle w:val="ListParagraph"/>
        <w:spacing w:after="0" w:line="360" w:lineRule="auto"/>
        <w:ind w:left="0"/>
        <w:jc w:val="both"/>
        <w:rPr>
          <w:rFonts w:ascii="Arial" w:hAnsi="Arial" w:cs="Arial"/>
          <w:sz w:val="24"/>
          <w:szCs w:val="24"/>
        </w:rPr>
      </w:pPr>
    </w:p>
    <w:p w14:paraId="1E50B0CA" w14:textId="77777777" w:rsidR="002F12E3" w:rsidRPr="00002ABB" w:rsidRDefault="002F12E3" w:rsidP="002F12E3">
      <w:pPr>
        <w:spacing w:after="0" w:line="360" w:lineRule="auto"/>
        <w:jc w:val="both"/>
        <w:rPr>
          <w:rFonts w:ascii="Arial" w:hAnsi="Arial" w:cs="Arial"/>
          <w:i/>
          <w:iCs/>
          <w:sz w:val="24"/>
          <w:szCs w:val="24"/>
          <w:u w:val="single"/>
        </w:rPr>
      </w:pPr>
      <w:r w:rsidRPr="00002ABB">
        <w:rPr>
          <w:rFonts w:ascii="Arial" w:hAnsi="Arial" w:cs="Arial"/>
          <w:i/>
          <w:iCs/>
          <w:sz w:val="24"/>
          <w:szCs w:val="24"/>
          <w:u w:val="single"/>
          <w:lang w:val="en-US"/>
        </w:rPr>
        <w:t>Whether the Tribunal award neglected the evidence presented before the Tribunal.</w:t>
      </w:r>
    </w:p>
    <w:p w14:paraId="189AF108" w14:textId="77777777" w:rsidR="00953CD5" w:rsidRDefault="00953CD5" w:rsidP="00953CD5">
      <w:pPr>
        <w:pStyle w:val="ListParagraph"/>
        <w:spacing w:after="0" w:line="360" w:lineRule="auto"/>
        <w:ind w:left="0"/>
        <w:jc w:val="both"/>
        <w:rPr>
          <w:rFonts w:ascii="Arial" w:hAnsi="Arial" w:cs="Arial"/>
          <w:sz w:val="24"/>
          <w:szCs w:val="24"/>
          <w:lang w:val="en-US"/>
        </w:rPr>
      </w:pPr>
    </w:p>
    <w:p w14:paraId="0B1D7A81"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D176BD" w:rsidRPr="004C1725">
        <w:rPr>
          <w:rFonts w:ascii="Arial" w:hAnsi="Arial" w:cs="Arial"/>
          <w:sz w:val="24"/>
          <w:szCs w:val="24"/>
          <w:lang w:val="en-US"/>
        </w:rPr>
        <w:t xml:space="preserve">The Appellant </w:t>
      </w:r>
      <w:r w:rsidR="002F12E3" w:rsidRPr="004C1725">
        <w:rPr>
          <w:rFonts w:ascii="Arial" w:hAnsi="Arial" w:cs="Arial"/>
          <w:sz w:val="24"/>
          <w:szCs w:val="24"/>
          <w:lang w:val="en-US"/>
        </w:rPr>
        <w:t xml:space="preserve">claimed rust developed from pool acid spilling, but </w:t>
      </w:r>
      <w:r w:rsidR="00A15F2F" w:rsidRPr="004C1725">
        <w:rPr>
          <w:rFonts w:ascii="Arial" w:hAnsi="Arial" w:cs="Arial"/>
          <w:sz w:val="24"/>
          <w:szCs w:val="24"/>
          <w:lang w:val="en-US"/>
        </w:rPr>
        <w:t>the 1</w:t>
      </w:r>
      <w:r w:rsidR="00A15F2F" w:rsidRPr="004C1725">
        <w:rPr>
          <w:rFonts w:ascii="Arial" w:hAnsi="Arial" w:cs="Arial"/>
          <w:sz w:val="24"/>
          <w:szCs w:val="24"/>
          <w:vertAlign w:val="superscript"/>
          <w:lang w:val="en-US"/>
        </w:rPr>
        <w:t>st</w:t>
      </w:r>
      <w:r w:rsidR="00A15F2F"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denied any acid spill and requested proof. </w:t>
      </w:r>
      <w:r w:rsidR="00D176BD" w:rsidRPr="004C1725">
        <w:rPr>
          <w:rFonts w:ascii="Arial" w:hAnsi="Arial" w:cs="Arial"/>
          <w:sz w:val="24"/>
          <w:szCs w:val="24"/>
          <w:lang w:val="en-US"/>
        </w:rPr>
        <w:t>The 1</w:t>
      </w:r>
      <w:r w:rsidR="00D176BD" w:rsidRPr="004C1725">
        <w:rPr>
          <w:rFonts w:ascii="Arial" w:hAnsi="Arial" w:cs="Arial"/>
          <w:sz w:val="24"/>
          <w:szCs w:val="24"/>
          <w:vertAlign w:val="superscript"/>
          <w:lang w:val="en-US"/>
        </w:rPr>
        <w:t>st</w:t>
      </w:r>
      <w:r w:rsidR="00A00B0B" w:rsidRPr="004C1725">
        <w:rPr>
          <w:rFonts w:ascii="Arial" w:hAnsi="Arial" w:cs="Arial"/>
          <w:sz w:val="24"/>
          <w:szCs w:val="24"/>
          <w:lang w:val="en-US"/>
        </w:rPr>
        <w:t xml:space="preserve"> R</w:t>
      </w:r>
      <w:r w:rsidR="00D176BD" w:rsidRPr="004C1725">
        <w:rPr>
          <w:rFonts w:ascii="Arial" w:hAnsi="Arial" w:cs="Arial"/>
          <w:sz w:val="24"/>
          <w:szCs w:val="24"/>
          <w:lang w:val="en-US"/>
        </w:rPr>
        <w:t xml:space="preserve">espondent </w:t>
      </w:r>
      <w:r w:rsidR="002F12E3" w:rsidRPr="004C1725">
        <w:rPr>
          <w:rFonts w:ascii="Arial" w:hAnsi="Arial" w:cs="Arial"/>
          <w:sz w:val="24"/>
          <w:szCs w:val="24"/>
          <w:lang w:val="en-US"/>
        </w:rPr>
        <w:t xml:space="preserve">discovered </w:t>
      </w:r>
      <w:r w:rsidR="00CB012D" w:rsidRPr="004C1725">
        <w:rPr>
          <w:rFonts w:ascii="Arial" w:hAnsi="Arial" w:cs="Arial"/>
          <w:sz w:val="24"/>
          <w:szCs w:val="24"/>
          <w:lang w:val="en-US"/>
        </w:rPr>
        <w:t xml:space="preserve">further </w:t>
      </w:r>
      <w:r w:rsidR="002F12E3" w:rsidRPr="004C1725">
        <w:rPr>
          <w:rFonts w:ascii="Arial" w:hAnsi="Arial" w:cs="Arial"/>
          <w:sz w:val="24"/>
          <w:szCs w:val="24"/>
          <w:lang w:val="en-US"/>
        </w:rPr>
        <w:t>rust metal on the vehicle and expressed his dissatisfaction.</w:t>
      </w:r>
      <w:r w:rsidR="00CB012D" w:rsidRPr="004C1725">
        <w:rPr>
          <w:rFonts w:ascii="Arial" w:hAnsi="Arial" w:cs="Arial"/>
          <w:sz w:val="24"/>
          <w:szCs w:val="24"/>
          <w:lang w:val="en-US"/>
        </w:rPr>
        <w:t xml:space="preserve"> </w:t>
      </w:r>
      <w:r w:rsidR="00A15F2F" w:rsidRPr="004C1725">
        <w:rPr>
          <w:rFonts w:ascii="Arial" w:hAnsi="Arial" w:cs="Arial"/>
          <w:sz w:val="24"/>
          <w:szCs w:val="24"/>
          <w:lang w:val="en-US"/>
        </w:rPr>
        <w:t xml:space="preserve">The Appellant </w:t>
      </w:r>
      <w:r w:rsidR="002F12E3" w:rsidRPr="004C1725">
        <w:rPr>
          <w:rFonts w:ascii="Arial" w:hAnsi="Arial" w:cs="Arial"/>
          <w:sz w:val="24"/>
          <w:szCs w:val="24"/>
          <w:lang w:val="en-US"/>
        </w:rPr>
        <w:t xml:space="preserve">requested further investigation, but still maintained the rust was caused by acid and there was no fault on their manufacturing process. </w:t>
      </w:r>
      <w:r w:rsidR="002F12E3" w:rsidRPr="004C1725">
        <w:rPr>
          <w:rFonts w:ascii="Arial" w:hAnsi="Arial" w:cs="Arial"/>
          <w:sz w:val="24"/>
          <w:szCs w:val="24"/>
        </w:rPr>
        <w:t xml:space="preserve">The samples of the rust were taken, too, by </w:t>
      </w:r>
      <w:r w:rsidR="00D176BD" w:rsidRPr="004C1725">
        <w:rPr>
          <w:rFonts w:ascii="Arial" w:hAnsi="Arial" w:cs="Arial"/>
          <w:sz w:val="24"/>
          <w:szCs w:val="24"/>
        </w:rPr>
        <w:t>the 1</w:t>
      </w:r>
      <w:r w:rsidR="00D176BD" w:rsidRPr="004C1725">
        <w:rPr>
          <w:rFonts w:ascii="Arial" w:hAnsi="Arial" w:cs="Arial"/>
          <w:sz w:val="24"/>
          <w:szCs w:val="24"/>
          <w:vertAlign w:val="superscript"/>
        </w:rPr>
        <w:t>st</w:t>
      </w:r>
      <w:r w:rsidR="00D176BD" w:rsidRPr="004C1725">
        <w:rPr>
          <w:rFonts w:ascii="Arial" w:hAnsi="Arial" w:cs="Arial"/>
          <w:sz w:val="24"/>
          <w:szCs w:val="24"/>
        </w:rPr>
        <w:t xml:space="preserve"> Respondent </w:t>
      </w:r>
      <w:r w:rsidR="002F12E3" w:rsidRPr="004C1725">
        <w:rPr>
          <w:rFonts w:ascii="Arial" w:hAnsi="Arial" w:cs="Arial"/>
          <w:sz w:val="24"/>
          <w:szCs w:val="24"/>
        </w:rPr>
        <w:t>for his tests at PhysMet cc</w:t>
      </w:r>
      <w:r w:rsidR="00B8172B" w:rsidRPr="004C1725">
        <w:rPr>
          <w:rFonts w:ascii="Arial" w:hAnsi="Arial" w:cs="Arial"/>
          <w:sz w:val="24"/>
          <w:szCs w:val="24"/>
        </w:rPr>
        <w:t>. The</w:t>
      </w:r>
      <w:r w:rsidR="002F12E3" w:rsidRPr="004C1725">
        <w:rPr>
          <w:rFonts w:ascii="Arial" w:hAnsi="Arial" w:cs="Arial"/>
          <w:sz w:val="24"/>
          <w:szCs w:val="24"/>
        </w:rPr>
        <w:t xml:space="preserve"> </w:t>
      </w:r>
      <w:r w:rsidR="002F12E3" w:rsidRPr="004C1725">
        <w:rPr>
          <w:rFonts w:ascii="Arial" w:hAnsi="Arial" w:cs="Arial"/>
          <w:sz w:val="24"/>
          <w:szCs w:val="24"/>
          <w:lang w:val="en-US"/>
        </w:rPr>
        <w:t>PhysMet tests revealed rust was caused by an aqueous (water) solution, not direct acid exposure. Each party adduced the evidence of an expert witness to prove the cause of the rust in the vehicle.</w:t>
      </w:r>
    </w:p>
    <w:p w14:paraId="04F15BFE" w14:textId="77777777" w:rsidR="002F12E3" w:rsidRDefault="002F12E3" w:rsidP="002F12E3">
      <w:pPr>
        <w:pStyle w:val="ListParagraph"/>
        <w:spacing w:after="0" w:line="360" w:lineRule="auto"/>
        <w:ind w:left="0"/>
        <w:jc w:val="both"/>
        <w:rPr>
          <w:rFonts w:ascii="Arial" w:hAnsi="Arial" w:cs="Arial"/>
          <w:sz w:val="24"/>
          <w:szCs w:val="24"/>
          <w:lang w:val="en-US"/>
        </w:rPr>
      </w:pPr>
    </w:p>
    <w:p w14:paraId="3A62CA6F" w14:textId="77777777" w:rsidR="002F12E3" w:rsidRPr="00D00FF3" w:rsidRDefault="002F12E3" w:rsidP="002F12E3">
      <w:pPr>
        <w:pStyle w:val="ListParagraph"/>
        <w:spacing w:after="0" w:line="360" w:lineRule="auto"/>
        <w:ind w:left="0"/>
        <w:jc w:val="both"/>
        <w:rPr>
          <w:rFonts w:ascii="Arial" w:hAnsi="Arial" w:cs="Arial"/>
          <w:i/>
          <w:iCs/>
          <w:sz w:val="24"/>
          <w:szCs w:val="24"/>
          <w:u w:val="single"/>
          <w:lang w:val="en-US"/>
        </w:rPr>
      </w:pPr>
      <w:r w:rsidRPr="00D00FF3">
        <w:rPr>
          <w:rFonts w:ascii="Arial" w:hAnsi="Arial" w:cs="Arial"/>
          <w:i/>
          <w:iCs/>
          <w:sz w:val="24"/>
          <w:szCs w:val="24"/>
          <w:u w:val="single"/>
          <w:lang w:val="en-US"/>
        </w:rPr>
        <w:t>Applicable law</w:t>
      </w:r>
    </w:p>
    <w:p w14:paraId="7AFCCFC6" w14:textId="77777777" w:rsidR="00A00B0B" w:rsidRDefault="00A00B0B" w:rsidP="00A00B0B">
      <w:pPr>
        <w:pStyle w:val="ListParagraph"/>
        <w:spacing w:after="0" w:line="360" w:lineRule="auto"/>
        <w:ind w:left="0"/>
        <w:jc w:val="both"/>
        <w:rPr>
          <w:rFonts w:ascii="Arial" w:hAnsi="Arial" w:cs="Arial"/>
          <w:sz w:val="24"/>
          <w:szCs w:val="24"/>
        </w:rPr>
      </w:pPr>
      <w:bookmarkStart w:id="2" w:name="LPHit8"/>
    </w:p>
    <w:p w14:paraId="4FBBDBC2" w14:textId="77777777" w:rsidR="002F12E3" w:rsidRPr="004C1725" w:rsidRDefault="004C1725" w:rsidP="004C172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F12E3" w:rsidRPr="004C1725">
        <w:rPr>
          <w:rFonts w:ascii="Arial" w:hAnsi="Arial" w:cs="Arial"/>
          <w:sz w:val="24"/>
          <w:szCs w:val="24"/>
        </w:rPr>
        <w:t xml:space="preserve">It is important to discuss the nature, function, and proper judicial handling of expert evidence before moving on to the testimony of the experts summoned by the </w:t>
      </w:r>
      <w:r w:rsidR="00D176BD" w:rsidRPr="004C1725">
        <w:rPr>
          <w:rFonts w:ascii="Arial" w:hAnsi="Arial" w:cs="Arial"/>
          <w:sz w:val="24"/>
          <w:szCs w:val="24"/>
        </w:rPr>
        <w:t>A</w:t>
      </w:r>
      <w:r w:rsidR="002F12E3" w:rsidRPr="004C1725">
        <w:rPr>
          <w:rFonts w:ascii="Arial" w:hAnsi="Arial" w:cs="Arial"/>
          <w:sz w:val="24"/>
          <w:szCs w:val="24"/>
        </w:rPr>
        <w:t xml:space="preserve">ppellant and </w:t>
      </w:r>
      <w:r>
        <w:rPr>
          <w:rFonts w:ascii="Arial" w:hAnsi="Arial" w:cs="Arial"/>
          <w:sz w:val="24"/>
          <w:szCs w:val="24"/>
        </w:rPr>
        <w:t>the 1</w:t>
      </w:r>
      <w:r w:rsidRPr="004C1725">
        <w:rPr>
          <w:rFonts w:ascii="Arial" w:hAnsi="Arial" w:cs="Arial"/>
          <w:sz w:val="24"/>
          <w:szCs w:val="24"/>
          <w:vertAlign w:val="superscript"/>
        </w:rPr>
        <w:t>st</w:t>
      </w:r>
      <w:r>
        <w:rPr>
          <w:rFonts w:ascii="Arial" w:hAnsi="Arial" w:cs="Arial"/>
          <w:sz w:val="24"/>
          <w:szCs w:val="24"/>
        </w:rPr>
        <w:t xml:space="preserve"> Respondent</w:t>
      </w:r>
      <w:r w:rsidR="002F12E3" w:rsidRPr="004C1725">
        <w:rPr>
          <w:rFonts w:ascii="Arial" w:hAnsi="Arial" w:cs="Arial"/>
          <w:sz w:val="24"/>
          <w:szCs w:val="24"/>
        </w:rPr>
        <w:t xml:space="preserve">. In </w:t>
      </w:r>
      <w:r w:rsidR="002F12E3" w:rsidRPr="004C1725">
        <w:rPr>
          <w:rFonts w:ascii="Arial" w:hAnsi="Arial" w:cs="Arial"/>
          <w:i/>
          <w:iCs/>
          <w:sz w:val="24"/>
          <w:szCs w:val="24"/>
        </w:rPr>
        <w:t>Schneider NO and others v AA and Another,</w:t>
      </w:r>
      <w:r w:rsidR="002F12E3" w:rsidRPr="00002ABB">
        <w:rPr>
          <w:rStyle w:val="FootnoteReference"/>
          <w:rFonts w:ascii="Arial" w:hAnsi="Arial" w:cs="Arial"/>
          <w:i/>
          <w:iCs/>
          <w:sz w:val="24"/>
          <w:szCs w:val="24"/>
        </w:rPr>
        <w:footnoteReference w:id="12"/>
      </w:r>
      <w:r w:rsidR="002F12E3" w:rsidRPr="004C1725">
        <w:rPr>
          <w:rFonts w:ascii="Arial" w:hAnsi="Arial" w:cs="Arial"/>
          <w:sz w:val="24"/>
          <w:szCs w:val="24"/>
        </w:rPr>
        <w:t xml:space="preserve"> Davis J. outlined this function, and the ensuing duty of an expert witness as follows:</w:t>
      </w:r>
    </w:p>
    <w:p w14:paraId="74EA92FD" w14:textId="77777777" w:rsidR="002F12E3" w:rsidRPr="00002ABB" w:rsidRDefault="002F12E3" w:rsidP="002F12E3">
      <w:pPr>
        <w:pStyle w:val="ListParagraph"/>
        <w:spacing w:after="0" w:line="360" w:lineRule="auto"/>
        <w:ind w:left="0"/>
        <w:jc w:val="both"/>
        <w:rPr>
          <w:rFonts w:ascii="Arial" w:hAnsi="Arial" w:cs="Arial"/>
          <w:sz w:val="24"/>
          <w:szCs w:val="24"/>
        </w:rPr>
      </w:pPr>
    </w:p>
    <w:p w14:paraId="6615FB3B" w14:textId="77777777" w:rsidR="002F12E3" w:rsidRPr="00002ABB" w:rsidRDefault="002F12E3" w:rsidP="002F12E3">
      <w:pPr>
        <w:pStyle w:val="ListParagraph"/>
        <w:spacing w:after="0" w:line="360" w:lineRule="auto"/>
        <w:ind w:left="567"/>
        <w:jc w:val="both"/>
        <w:rPr>
          <w:rFonts w:ascii="Arial" w:hAnsi="Arial" w:cs="Arial"/>
        </w:rPr>
      </w:pPr>
      <w:r w:rsidRPr="00206667">
        <w:rPr>
          <w:rFonts w:ascii="Arial" w:hAnsi="Arial" w:cs="Arial"/>
        </w:rPr>
        <w:lastRenderedPageBreak/>
        <w:t>"In short, an expert comes to Court to give the Court the benefit of his or her expertise. Agreed, an </w:t>
      </w:r>
      <w:bookmarkStart w:id="3" w:name="LPHit5"/>
      <w:bookmarkEnd w:id="3"/>
      <w:r w:rsidRPr="00206667">
        <w:rPr>
          <w:rFonts w:ascii="Arial" w:hAnsi="Arial" w:cs="Arial"/>
        </w:rPr>
        <w:t>expert is called by a particular party, presumably because the conclusion of the </w:t>
      </w:r>
      <w:bookmarkEnd w:id="2"/>
      <w:r w:rsidRPr="00206667">
        <w:rPr>
          <w:rFonts w:ascii="Arial" w:hAnsi="Arial" w:cs="Arial"/>
        </w:rPr>
        <w:t>expert, using his or her expertise, is in favour of the line of argument of the particular party. But that does not absolve the </w:t>
      </w:r>
      <w:bookmarkStart w:id="4" w:name="LPHit11"/>
      <w:bookmarkEnd w:id="4"/>
      <w:r w:rsidRPr="00206667">
        <w:rPr>
          <w:rFonts w:ascii="Arial" w:hAnsi="Arial" w:cs="Arial"/>
        </w:rPr>
        <w:t>expert from providing the Court with as objective and unbiased an opinion, based on his or her expertise, as possible. An </w:t>
      </w:r>
      <w:bookmarkStart w:id="5" w:name="LPHit14"/>
      <w:bookmarkEnd w:id="5"/>
      <w:r w:rsidRPr="00206667">
        <w:rPr>
          <w:rFonts w:ascii="Arial" w:hAnsi="Arial" w:cs="Arial"/>
        </w:rPr>
        <w:t>expert is not a hired gun who dispenses his or her expertise for the purposes of a particular case. An </w:t>
      </w:r>
      <w:bookmarkStart w:id="6" w:name="LPHit17"/>
      <w:bookmarkEnd w:id="6"/>
      <w:r w:rsidRPr="00206667">
        <w:rPr>
          <w:rFonts w:ascii="Arial" w:hAnsi="Arial" w:cs="Arial"/>
        </w:rPr>
        <w:t>expert does not assume the role of an advocate, nor gives evidence which goes beyond the logic which is dictated by the scientific knowledge which that </w:t>
      </w:r>
      <w:bookmarkStart w:id="7" w:name="LPHit20"/>
      <w:bookmarkEnd w:id="7"/>
      <w:r w:rsidRPr="00206667">
        <w:rPr>
          <w:rFonts w:ascii="Arial" w:hAnsi="Arial" w:cs="Arial"/>
        </w:rPr>
        <w:t>expert claims to possess."</w:t>
      </w:r>
    </w:p>
    <w:p w14:paraId="7453E211" w14:textId="77777777" w:rsidR="002F12E3" w:rsidRPr="00206667" w:rsidRDefault="002F12E3" w:rsidP="002F12E3">
      <w:pPr>
        <w:pStyle w:val="ListParagraph"/>
        <w:spacing w:after="0" w:line="360" w:lineRule="auto"/>
        <w:ind w:left="567"/>
        <w:jc w:val="both"/>
        <w:rPr>
          <w:rFonts w:ascii="Arial" w:hAnsi="Arial" w:cs="Arial"/>
        </w:rPr>
      </w:pPr>
    </w:p>
    <w:p w14:paraId="5114ABFF" w14:textId="77777777" w:rsidR="002F12E3" w:rsidRPr="004C1725" w:rsidRDefault="004C1725" w:rsidP="004C1725">
      <w:pPr>
        <w:spacing w:after="0" w:line="360" w:lineRule="auto"/>
        <w:jc w:val="both"/>
        <w:rPr>
          <w:rFonts w:ascii="Arial" w:hAnsi="Arial" w:cs="Arial"/>
          <w:i/>
          <w:iCs/>
          <w:sz w:val="24"/>
          <w:szCs w:val="24"/>
          <w:lang w:val="en-US"/>
        </w:rPr>
      </w:pPr>
      <w:r>
        <w:rPr>
          <w:rFonts w:ascii="Arial" w:hAnsi="Arial" w:cs="Arial"/>
          <w:sz w:val="24"/>
          <w:szCs w:val="24"/>
          <w:lang w:val="en-US"/>
        </w:rPr>
        <w:t>[20]</w:t>
      </w:r>
      <w:r>
        <w:rPr>
          <w:rFonts w:ascii="Arial" w:hAnsi="Arial" w:cs="Arial"/>
          <w:sz w:val="24"/>
          <w:szCs w:val="24"/>
          <w:lang w:val="en-US"/>
        </w:rPr>
        <w:tab/>
      </w:r>
      <w:r w:rsidR="002F12E3" w:rsidRPr="004C1725">
        <w:rPr>
          <w:rFonts w:ascii="Arial" w:hAnsi="Arial" w:cs="Arial"/>
          <w:sz w:val="24"/>
          <w:szCs w:val="24"/>
          <w:lang w:val="en-US"/>
        </w:rPr>
        <w:t>Similarly, it is relevant to mention matter of</w:t>
      </w:r>
      <w:r w:rsidR="002F12E3" w:rsidRPr="004C1725">
        <w:rPr>
          <w:rFonts w:ascii="Arial" w:hAnsi="Arial" w:cs="Arial"/>
          <w:i/>
          <w:iCs/>
          <w:sz w:val="24"/>
          <w:szCs w:val="24"/>
          <w:lang w:val="en-US"/>
        </w:rPr>
        <w:t xml:space="preserve"> Nel v Lubbe</w:t>
      </w:r>
      <w:r w:rsidR="002F12E3" w:rsidRPr="00002ABB">
        <w:rPr>
          <w:rStyle w:val="FootnoteReference"/>
          <w:rFonts w:ascii="Arial" w:hAnsi="Arial" w:cs="Arial"/>
          <w:i/>
          <w:iCs/>
          <w:sz w:val="24"/>
          <w:szCs w:val="24"/>
          <w:lang w:val="en-US"/>
        </w:rPr>
        <w:footnoteReference w:id="13"/>
      </w:r>
      <w:r w:rsidR="002F12E3" w:rsidRPr="004C1725">
        <w:rPr>
          <w:rFonts w:ascii="Arial" w:hAnsi="Arial" w:cs="Arial"/>
          <w:i/>
          <w:iCs/>
          <w:sz w:val="24"/>
          <w:szCs w:val="24"/>
          <w:lang w:val="en-US"/>
        </w:rPr>
        <w:t xml:space="preserve"> </w:t>
      </w:r>
      <w:r w:rsidR="002F12E3" w:rsidRPr="004C1725">
        <w:rPr>
          <w:rFonts w:ascii="Arial" w:hAnsi="Arial" w:cs="Arial"/>
          <w:sz w:val="24"/>
          <w:szCs w:val="24"/>
          <w:lang w:val="en-US"/>
        </w:rPr>
        <w:t>where the court held:</w:t>
      </w:r>
    </w:p>
    <w:p w14:paraId="21173F5D" w14:textId="77777777" w:rsidR="002F12E3" w:rsidRPr="00002ABB" w:rsidRDefault="002F12E3" w:rsidP="002F12E3">
      <w:pPr>
        <w:pStyle w:val="ListParagraph"/>
        <w:spacing w:after="0" w:line="360" w:lineRule="auto"/>
        <w:ind w:left="0"/>
        <w:jc w:val="both"/>
        <w:rPr>
          <w:rFonts w:ascii="Arial" w:hAnsi="Arial" w:cs="Arial"/>
          <w:lang w:val="en-US"/>
        </w:rPr>
      </w:pPr>
    </w:p>
    <w:p w14:paraId="13E69194" w14:textId="77777777" w:rsidR="002F12E3" w:rsidRPr="00002ABB" w:rsidRDefault="002F12E3" w:rsidP="00353CF2">
      <w:pPr>
        <w:pStyle w:val="ListParagraph"/>
        <w:spacing w:after="0" w:line="360" w:lineRule="auto"/>
        <w:ind w:left="1440"/>
        <w:jc w:val="both"/>
        <w:rPr>
          <w:rFonts w:ascii="Arial" w:hAnsi="Arial" w:cs="Arial"/>
          <w:lang w:val="en-US"/>
        </w:rPr>
      </w:pPr>
      <w:r w:rsidRPr="00002ABB">
        <w:rPr>
          <w:rFonts w:ascii="Arial" w:hAnsi="Arial" w:cs="Arial"/>
        </w:rPr>
        <w:t>“…But the opinion of an expert witness is admissible whenever, by virtue of the special skill and knowledge he possesses in his particular sphere of activity, he is better qualified to draw inferences from the proved facts than the judge himself. A court will look to the guidance of an expert when it is satisfied that it is incapable of forming an opinion without it. But the court is not a rubber stamp for acceptance of the expert's opinion. Testimony must be placed before the court of the facts relied upon by the expert for his opinion as well as the reasons upon which it is based</w:t>
      </w:r>
      <w:r>
        <w:rPr>
          <w:rFonts w:ascii="Arial" w:hAnsi="Arial" w:cs="Arial"/>
        </w:rPr>
        <w:t>…</w:t>
      </w:r>
      <w:r w:rsidRPr="00002ABB">
        <w:rPr>
          <w:rFonts w:ascii="Arial" w:hAnsi="Arial" w:cs="Arial"/>
        </w:rPr>
        <w:t>The court will not blindly accept the assertion of the expert without full explanation. If it does so its function will have been usurped.</w:t>
      </w:r>
      <w:r w:rsidRPr="00002ABB">
        <w:rPr>
          <w:rFonts w:ascii="Arial" w:hAnsi="Arial" w:cs="Arial"/>
          <w:lang w:val="en-US"/>
        </w:rPr>
        <w:t>”</w:t>
      </w:r>
      <w:r w:rsidRPr="00002ABB">
        <w:rPr>
          <w:rStyle w:val="FootnoteReference"/>
          <w:rFonts w:ascii="Arial" w:hAnsi="Arial" w:cs="Arial"/>
          <w:lang w:val="en-US"/>
        </w:rPr>
        <w:footnoteReference w:id="14"/>
      </w:r>
    </w:p>
    <w:p w14:paraId="0F6B967D" w14:textId="77777777" w:rsidR="002F12E3" w:rsidRPr="00002ABB" w:rsidRDefault="002F12E3" w:rsidP="002F12E3">
      <w:pPr>
        <w:pStyle w:val="ListParagraph"/>
        <w:spacing w:after="0" w:line="360" w:lineRule="auto"/>
        <w:ind w:left="0"/>
        <w:jc w:val="both"/>
        <w:rPr>
          <w:rFonts w:ascii="Arial" w:hAnsi="Arial" w:cs="Arial"/>
          <w:i/>
          <w:iCs/>
          <w:sz w:val="24"/>
          <w:szCs w:val="24"/>
          <w:lang w:val="en-US"/>
        </w:rPr>
      </w:pPr>
    </w:p>
    <w:p w14:paraId="2D78E3F9" w14:textId="77777777" w:rsidR="002F12E3" w:rsidRPr="004C1725" w:rsidRDefault="004C1725" w:rsidP="004C1725">
      <w:pPr>
        <w:spacing w:after="0" w:line="360" w:lineRule="auto"/>
        <w:jc w:val="both"/>
        <w:rPr>
          <w:rFonts w:ascii="Arial" w:hAnsi="Arial" w:cs="Arial"/>
          <w:i/>
          <w:iCs/>
          <w:sz w:val="24"/>
          <w:szCs w:val="24"/>
          <w:lang w:val="en-US"/>
        </w:rPr>
      </w:pPr>
      <w:r>
        <w:rPr>
          <w:rFonts w:ascii="Arial" w:hAnsi="Arial" w:cs="Arial"/>
          <w:sz w:val="24"/>
          <w:szCs w:val="24"/>
          <w:lang w:val="en-US"/>
        </w:rPr>
        <w:t>[21]</w:t>
      </w:r>
      <w:r>
        <w:rPr>
          <w:rFonts w:ascii="Arial" w:hAnsi="Arial" w:cs="Arial"/>
          <w:sz w:val="24"/>
          <w:szCs w:val="24"/>
          <w:lang w:val="en-US"/>
        </w:rPr>
        <w:tab/>
      </w:r>
      <w:r w:rsidR="002F12E3" w:rsidRPr="004C1725">
        <w:rPr>
          <w:rFonts w:ascii="Arial" w:hAnsi="Arial" w:cs="Arial"/>
          <w:sz w:val="24"/>
          <w:szCs w:val="24"/>
          <w:lang w:val="en-US"/>
        </w:rPr>
        <w:t xml:space="preserve">Furthermore, in the matter of </w:t>
      </w:r>
      <w:r w:rsidR="002F12E3" w:rsidRPr="004C1725">
        <w:rPr>
          <w:rFonts w:ascii="Arial" w:hAnsi="Arial" w:cs="Arial"/>
          <w:i/>
          <w:iCs/>
          <w:sz w:val="24"/>
          <w:szCs w:val="24"/>
        </w:rPr>
        <w:t>McDonald’s Corporation v Joburgers Drive-Inn Restaurant (Pty) Ltd and another; McDonald’s Corporation v Dax Prop CC and another; McDonald’s Corporation v Joburgers Drive-Inn Restaurant (Pty) Ltd and Dax Prop CC,</w:t>
      </w:r>
      <w:r w:rsidR="002F12E3" w:rsidRPr="00002ABB">
        <w:rPr>
          <w:rStyle w:val="FootnoteReference"/>
          <w:rFonts w:ascii="Arial" w:hAnsi="Arial" w:cs="Arial"/>
          <w:i/>
          <w:iCs/>
          <w:sz w:val="24"/>
          <w:szCs w:val="24"/>
        </w:rPr>
        <w:footnoteReference w:id="15"/>
      </w:r>
      <w:r w:rsidR="002F12E3" w:rsidRPr="004C1725">
        <w:rPr>
          <w:rFonts w:ascii="Arial" w:hAnsi="Arial" w:cs="Arial"/>
          <w:i/>
          <w:iCs/>
          <w:sz w:val="24"/>
          <w:szCs w:val="24"/>
        </w:rPr>
        <w:t xml:space="preserve"> </w:t>
      </w:r>
      <w:r w:rsidR="002F12E3" w:rsidRPr="004C1725">
        <w:rPr>
          <w:rFonts w:ascii="Arial" w:hAnsi="Arial" w:cs="Arial"/>
          <w:sz w:val="24"/>
          <w:szCs w:val="24"/>
        </w:rPr>
        <w:t>the court stated that:</w:t>
      </w:r>
      <w:r w:rsidR="002F12E3" w:rsidRPr="004C1725">
        <w:rPr>
          <w:rFonts w:ascii="Arial" w:hAnsi="Arial" w:cs="Arial"/>
          <w:sz w:val="24"/>
          <w:szCs w:val="24"/>
          <w:lang w:val="en-US"/>
        </w:rPr>
        <w:t xml:space="preserve"> </w:t>
      </w:r>
    </w:p>
    <w:p w14:paraId="11CE8188" w14:textId="77777777" w:rsidR="002F12E3" w:rsidRPr="00002ABB" w:rsidRDefault="002F12E3" w:rsidP="002F12E3">
      <w:pPr>
        <w:pStyle w:val="ListParagraph"/>
        <w:spacing w:after="0" w:line="360" w:lineRule="auto"/>
        <w:ind w:left="0"/>
        <w:jc w:val="both"/>
        <w:rPr>
          <w:rFonts w:ascii="Arial" w:hAnsi="Arial" w:cs="Arial"/>
          <w:i/>
          <w:iCs/>
          <w:sz w:val="24"/>
          <w:szCs w:val="24"/>
          <w:lang w:val="en-US"/>
        </w:rPr>
      </w:pPr>
    </w:p>
    <w:p w14:paraId="3A4BE91E" w14:textId="77777777" w:rsidR="002F12E3" w:rsidRDefault="00353CF2" w:rsidP="00353CF2">
      <w:pPr>
        <w:pStyle w:val="ListParagraph"/>
        <w:spacing w:after="0" w:line="360" w:lineRule="auto"/>
        <w:ind w:left="1440"/>
        <w:jc w:val="both"/>
        <w:rPr>
          <w:rFonts w:ascii="Arial" w:hAnsi="Arial" w:cs="Arial"/>
          <w:lang w:val="en-US"/>
        </w:rPr>
      </w:pPr>
      <w:r>
        <w:rPr>
          <w:rFonts w:ascii="Arial" w:hAnsi="Arial" w:cs="Arial"/>
          <w:lang w:val="en-US"/>
        </w:rPr>
        <w:t>“</w:t>
      </w:r>
      <w:r w:rsidR="002F12E3" w:rsidRPr="00002ABB">
        <w:rPr>
          <w:rFonts w:ascii="Arial" w:hAnsi="Arial" w:cs="Arial"/>
          <w:lang w:val="en-US"/>
        </w:rPr>
        <w:t xml:space="preserve">It is true that an expert may sometimes refer to hearsay sources in support of his views. However, if his views are entirely based on assertions which he obtained from somebody else, it is difficult to contend that the probative value of his evidence does not depend on the credibility of such other person. And in so far as the evidence is said to relate to a state of mind, this may be true in </w:t>
      </w:r>
      <w:r w:rsidR="002F12E3" w:rsidRPr="00002ABB">
        <w:rPr>
          <w:rFonts w:ascii="Arial" w:hAnsi="Arial" w:cs="Arial"/>
          <w:lang w:val="en-US"/>
        </w:rPr>
        <w:lastRenderedPageBreak/>
        <w:t>respect of some of the replies. It may be that in some cases the mere fact that an interviewee made a certain utterance may be relevant as indicating his state of knowledge (e.g. by his associating McDonald’s with hamburgers). In some other cases it does seem to me, however, that it is the assumed truth of what is said by the interviewees which is ultimately reflected in the results of the survey.”</w:t>
      </w:r>
      <w:r w:rsidR="002F12E3" w:rsidRPr="00002ABB">
        <w:rPr>
          <w:rStyle w:val="FootnoteReference"/>
          <w:rFonts w:ascii="Arial" w:hAnsi="Arial" w:cs="Arial"/>
          <w:lang w:val="en-US"/>
        </w:rPr>
        <w:footnoteReference w:id="16"/>
      </w:r>
    </w:p>
    <w:p w14:paraId="0D3AEBE8" w14:textId="77777777" w:rsidR="002F12E3" w:rsidRPr="00CE1104" w:rsidRDefault="002F12E3" w:rsidP="002F12E3">
      <w:pPr>
        <w:spacing w:after="0" w:line="360" w:lineRule="auto"/>
        <w:jc w:val="both"/>
        <w:rPr>
          <w:rFonts w:ascii="Arial" w:hAnsi="Arial" w:cs="Arial"/>
          <w:u w:val="single"/>
          <w:lang w:val="en-US"/>
        </w:rPr>
      </w:pPr>
    </w:p>
    <w:p w14:paraId="2878EC1D" w14:textId="77777777" w:rsidR="002F12E3" w:rsidRPr="00CE1104" w:rsidRDefault="002F12E3" w:rsidP="002F12E3">
      <w:pPr>
        <w:spacing w:after="0" w:line="360" w:lineRule="auto"/>
        <w:jc w:val="both"/>
        <w:rPr>
          <w:rFonts w:ascii="Arial" w:hAnsi="Arial" w:cs="Arial"/>
          <w:i/>
          <w:iCs/>
          <w:u w:val="single"/>
          <w:lang w:val="en-US"/>
        </w:rPr>
      </w:pPr>
      <w:r w:rsidRPr="00CE1104">
        <w:rPr>
          <w:rFonts w:ascii="Arial" w:hAnsi="Arial" w:cs="Arial"/>
          <w:i/>
          <w:iCs/>
          <w:u w:val="single"/>
          <w:lang w:val="en-US"/>
        </w:rPr>
        <w:t>Appellant’s Submission</w:t>
      </w:r>
    </w:p>
    <w:p w14:paraId="4206DD4A" w14:textId="77777777" w:rsidR="00D176BD" w:rsidRPr="00D176BD" w:rsidRDefault="00D176BD" w:rsidP="00D176BD">
      <w:pPr>
        <w:pStyle w:val="ListParagraph"/>
        <w:spacing w:after="0" w:line="360" w:lineRule="auto"/>
        <w:ind w:left="0"/>
        <w:jc w:val="both"/>
        <w:rPr>
          <w:rFonts w:ascii="Arial" w:hAnsi="Arial" w:cs="Arial"/>
          <w:lang w:val="en-US"/>
        </w:rPr>
      </w:pPr>
    </w:p>
    <w:p w14:paraId="1C644809" w14:textId="77777777" w:rsidR="002F12E3" w:rsidRPr="004C1725" w:rsidRDefault="004C1725" w:rsidP="004C1725">
      <w:pPr>
        <w:spacing w:after="0" w:line="360" w:lineRule="auto"/>
        <w:jc w:val="both"/>
        <w:rPr>
          <w:rFonts w:ascii="Arial" w:hAnsi="Arial" w:cs="Arial"/>
          <w:lang w:val="en-US"/>
        </w:rPr>
      </w:pPr>
      <w:r>
        <w:rPr>
          <w:rFonts w:ascii="Arial" w:hAnsi="Arial" w:cs="Arial"/>
          <w:sz w:val="24"/>
          <w:szCs w:val="24"/>
          <w:lang w:val="en-US"/>
        </w:rPr>
        <w:t>[22]</w:t>
      </w:r>
      <w:r>
        <w:rPr>
          <w:rFonts w:ascii="Arial" w:hAnsi="Arial" w:cs="Arial"/>
          <w:sz w:val="24"/>
          <w:szCs w:val="24"/>
          <w:lang w:val="en-US"/>
        </w:rPr>
        <w:tab/>
      </w:r>
      <w:r w:rsidR="002F12E3" w:rsidRPr="004C1725">
        <w:rPr>
          <w:rFonts w:ascii="Arial" w:hAnsi="Arial" w:cs="Arial"/>
          <w:sz w:val="24"/>
          <w:szCs w:val="24"/>
          <w:lang w:val="en-US"/>
        </w:rPr>
        <w:t xml:space="preserve">The </w:t>
      </w:r>
      <w:r w:rsidR="00D176BD" w:rsidRPr="004C1725">
        <w:rPr>
          <w:rFonts w:ascii="Arial" w:hAnsi="Arial" w:cs="Arial"/>
          <w:sz w:val="24"/>
          <w:szCs w:val="24"/>
          <w:lang w:val="en-US"/>
        </w:rPr>
        <w:t>A</w:t>
      </w:r>
      <w:r w:rsidR="002F12E3" w:rsidRPr="004C1725">
        <w:rPr>
          <w:rFonts w:ascii="Arial" w:hAnsi="Arial" w:cs="Arial"/>
          <w:sz w:val="24"/>
          <w:szCs w:val="24"/>
          <w:lang w:val="en-US"/>
        </w:rPr>
        <w:t>ppellant points out the errors of the Tribunal in dealing with expert evidence in the heads of arguments.</w:t>
      </w:r>
      <w:r w:rsidR="002F12E3" w:rsidRPr="00002ABB">
        <w:rPr>
          <w:rStyle w:val="FootnoteReference"/>
          <w:rFonts w:ascii="Arial" w:hAnsi="Arial" w:cs="Arial"/>
          <w:sz w:val="24"/>
          <w:szCs w:val="24"/>
          <w:lang w:val="en-US"/>
        </w:rPr>
        <w:footnoteReference w:id="17"/>
      </w:r>
      <w:r w:rsidR="002F12E3" w:rsidRPr="004C1725">
        <w:rPr>
          <w:rFonts w:ascii="Arial" w:hAnsi="Arial" w:cs="Arial"/>
          <w:sz w:val="24"/>
          <w:szCs w:val="24"/>
          <w:lang w:val="en-US"/>
        </w:rPr>
        <w:t xml:space="preserve"> According to the </w:t>
      </w:r>
      <w:r w:rsidR="00D176BD" w:rsidRPr="004C1725">
        <w:rPr>
          <w:rFonts w:ascii="Arial" w:hAnsi="Arial" w:cs="Arial"/>
          <w:sz w:val="24"/>
          <w:szCs w:val="24"/>
          <w:lang w:val="en-US"/>
        </w:rPr>
        <w:t>A</w:t>
      </w:r>
      <w:r w:rsidR="002F12E3" w:rsidRPr="004C1725">
        <w:rPr>
          <w:rFonts w:ascii="Arial" w:hAnsi="Arial" w:cs="Arial"/>
          <w:sz w:val="24"/>
          <w:szCs w:val="24"/>
          <w:lang w:val="en-US"/>
        </w:rPr>
        <w:t>ppellant, the way in which the Tribunal dealt with the evidence in the four short paragraphs indicates that it has made up its mind. It is my intention to consider the arguments put forward by the parties briefly in order not to repeat the expert witness testimony.</w:t>
      </w:r>
      <w:r w:rsidR="002F12E3" w:rsidRPr="004C1725">
        <w:rPr>
          <w:rFonts w:ascii="Arial" w:hAnsi="Arial" w:cs="Arial"/>
        </w:rPr>
        <w:t xml:space="preserve"> </w:t>
      </w:r>
      <w:r w:rsidR="002F12E3" w:rsidRPr="004C1725">
        <w:rPr>
          <w:rFonts w:ascii="Arial" w:hAnsi="Arial" w:cs="Arial"/>
          <w:sz w:val="24"/>
          <w:szCs w:val="24"/>
          <w:lang w:val="en-US"/>
        </w:rPr>
        <w:t>Mr. Kevin Heunis, who has extensive experience overseeing the Ford Everest production plant, testified that there has never been a reported car rust issue. The Tribunal rejected his evidence on the basis that he failed to disclose that all car manufacturers, including Ford Motor Company, conduct regular quality control inspections on a representative sample</w:t>
      </w:r>
      <w:r w:rsidR="002F12E3" w:rsidRPr="004C1725">
        <w:rPr>
          <w:rFonts w:ascii="Arial" w:hAnsi="Arial" w:cs="Arial"/>
          <w:sz w:val="24"/>
          <w:szCs w:val="24"/>
        </w:rPr>
        <w:t xml:space="preserve">. The </w:t>
      </w:r>
      <w:r w:rsidR="00CB012D" w:rsidRPr="004C1725">
        <w:rPr>
          <w:rFonts w:ascii="Arial" w:hAnsi="Arial" w:cs="Arial"/>
          <w:sz w:val="24"/>
          <w:szCs w:val="24"/>
        </w:rPr>
        <w:t>A</w:t>
      </w:r>
      <w:r w:rsidR="002F12E3" w:rsidRPr="004C1725">
        <w:rPr>
          <w:rFonts w:ascii="Arial" w:hAnsi="Arial" w:cs="Arial"/>
          <w:sz w:val="24"/>
          <w:szCs w:val="24"/>
        </w:rPr>
        <w:t>ppellant argues that the Tribunal's rejection of the evidence was erroneous, unjustified, and unsustainable, claiming there was no justification for disbelieving the facts about manufacturing process.</w:t>
      </w:r>
      <w:r w:rsidR="002F12E3" w:rsidRPr="004C1725">
        <w:rPr>
          <w:rFonts w:ascii="Arial" w:hAnsi="Arial" w:cs="Arial"/>
          <w:lang w:val="en-US"/>
        </w:rPr>
        <w:t xml:space="preserve"> </w:t>
      </w:r>
    </w:p>
    <w:p w14:paraId="4E2C472D" w14:textId="77777777" w:rsidR="002F12E3" w:rsidRPr="00002ABB" w:rsidRDefault="002F12E3" w:rsidP="002F12E3">
      <w:pPr>
        <w:pStyle w:val="ListParagraph"/>
        <w:spacing w:after="0" w:line="360" w:lineRule="auto"/>
        <w:ind w:left="0"/>
        <w:jc w:val="both"/>
        <w:rPr>
          <w:rFonts w:ascii="Arial" w:hAnsi="Arial" w:cs="Arial"/>
          <w:lang w:val="en-US"/>
        </w:rPr>
      </w:pPr>
    </w:p>
    <w:p w14:paraId="13B3753F"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2F12E3" w:rsidRPr="004C1725">
        <w:rPr>
          <w:rFonts w:ascii="Arial" w:hAnsi="Arial" w:cs="Arial"/>
          <w:sz w:val="24"/>
          <w:szCs w:val="24"/>
          <w:lang w:val="en-US"/>
        </w:rPr>
        <w:t xml:space="preserve">Regarding Mr. Burger's Genis evidence, he stated in his testimony that </w:t>
      </w:r>
      <w:r w:rsidR="00D176BD" w:rsidRPr="004C1725">
        <w:rPr>
          <w:rFonts w:ascii="Arial" w:hAnsi="Arial" w:cs="Arial"/>
          <w:sz w:val="24"/>
          <w:szCs w:val="24"/>
          <w:lang w:val="en-US"/>
        </w:rPr>
        <w:t>the 1</w:t>
      </w:r>
      <w:r w:rsidR="00D176BD" w:rsidRPr="004C1725">
        <w:rPr>
          <w:rFonts w:ascii="Arial" w:hAnsi="Arial" w:cs="Arial"/>
          <w:sz w:val="24"/>
          <w:szCs w:val="24"/>
          <w:vertAlign w:val="superscript"/>
          <w:lang w:val="en-US"/>
        </w:rPr>
        <w:t>st</w:t>
      </w:r>
      <w:r w:rsidR="00D176BD" w:rsidRPr="004C1725">
        <w:rPr>
          <w:rFonts w:ascii="Arial" w:hAnsi="Arial" w:cs="Arial"/>
          <w:sz w:val="24"/>
          <w:szCs w:val="24"/>
          <w:lang w:val="en-US"/>
        </w:rPr>
        <w:t xml:space="preserve"> Respondent </w:t>
      </w:r>
      <w:r w:rsidR="002F12E3" w:rsidRPr="004C1725">
        <w:rPr>
          <w:rFonts w:ascii="Arial" w:hAnsi="Arial" w:cs="Arial"/>
          <w:sz w:val="24"/>
          <w:szCs w:val="24"/>
          <w:lang w:val="en-US"/>
        </w:rPr>
        <w:t xml:space="preserve">acknowledged there were no issues at the time of the transaction when he signed the Pre-Delivery Inspection. The CPA's provision </w:t>
      </w:r>
      <w:r w:rsidR="00D176BD" w:rsidRPr="004C1725">
        <w:rPr>
          <w:rFonts w:ascii="Arial" w:hAnsi="Arial" w:cs="Arial"/>
          <w:sz w:val="24"/>
          <w:szCs w:val="24"/>
          <w:lang w:val="en-US"/>
        </w:rPr>
        <w:t xml:space="preserve">of s </w:t>
      </w:r>
      <w:r w:rsidR="002F12E3" w:rsidRPr="004C1725">
        <w:rPr>
          <w:rFonts w:ascii="Arial" w:hAnsi="Arial" w:cs="Arial"/>
          <w:sz w:val="24"/>
          <w:szCs w:val="24"/>
          <w:lang w:val="en-US"/>
        </w:rPr>
        <w:t xml:space="preserve">55(5) was invoked by the Tribunal to dismiss his claim. The </w:t>
      </w:r>
      <w:r w:rsidR="00D176BD" w:rsidRPr="004C1725">
        <w:rPr>
          <w:rFonts w:ascii="Arial" w:hAnsi="Arial" w:cs="Arial"/>
          <w:sz w:val="24"/>
          <w:szCs w:val="24"/>
          <w:lang w:val="en-US"/>
        </w:rPr>
        <w:t>A</w:t>
      </w:r>
      <w:r w:rsidR="002F12E3" w:rsidRPr="004C1725">
        <w:rPr>
          <w:rFonts w:ascii="Arial" w:hAnsi="Arial" w:cs="Arial"/>
          <w:sz w:val="24"/>
          <w:szCs w:val="24"/>
          <w:lang w:val="en-US"/>
        </w:rPr>
        <w:t xml:space="preserve">ppellant contends that the Tribunal misunderstood the significance of section 55 (5) (a) they cited, and that their rejection of this evidence was also unjustified and unsustainable. With regard to Mr. Da Silva's testimony, the </w:t>
      </w:r>
      <w:r w:rsidR="00955FA4" w:rsidRPr="004C1725">
        <w:rPr>
          <w:rFonts w:ascii="Arial" w:hAnsi="Arial" w:cs="Arial"/>
          <w:sz w:val="24"/>
          <w:szCs w:val="24"/>
          <w:lang w:val="en-US"/>
        </w:rPr>
        <w:t>A</w:t>
      </w:r>
      <w:r w:rsidR="002F12E3" w:rsidRPr="004C1725">
        <w:rPr>
          <w:rFonts w:ascii="Arial" w:hAnsi="Arial" w:cs="Arial"/>
          <w:sz w:val="24"/>
          <w:szCs w:val="24"/>
          <w:lang w:val="en-US"/>
        </w:rPr>
        <w:t xml:space="preserve">ppellant added that the other parts of his testimony remained unaffected even in the absence of any medical proof demonstrating the skin irritation. Furthermore, the </w:t>
      </w:r>
      <w:r w:rsidR="00955FA4" w:rsidRPr="004C1725">
        <w:rPr>
          <w:rFonts w:ascii="Arial" w:hAnsi="Arial" w:cs="Arial"/>
          <w:sz w:val="24"/>
          <w:szCs w:val="24"/>
          <w:lang w:val="en-US"/>
        </w:rPr>
        <w:t>A</w:t>
      </w:r>
      <w:r w:rsidR="002F12E3" w:rsidRPr="004C1725">
        <w:rPr>
          <w:rFonts w:ascii="Arial" w:hAnsi="Arial" w:cs="Arial"/>
          <w:sz w:val="24"/>
          <w:szCs w:val="24"/>
          <w:lang w:val="en-US"/>
        </w:rPr>
        <w:t xml:space="preserve">ppellant claimed that even though Mr. Visser provided testimony, the tribunal disregarded it since it was not clear If he personally did the tests. </w:t>
      </w:r>
    </w:p>
    <w:p w14:paraId="66A5BAF1" w14:textId="77777777" w:rsidR="002F12E3" w:rsidRPr="00CE1104" w:rsidRDefault="002F12E3" w:rsidP="002F12E3">
      <w:pPr>
        <w:pStyle w:val="ListParagraph"/>
        <w:rPr>
          <w:rFonts w:ascii="Arial" w:hAnsi="Arial" w:cs="Arial"/>
          <w:sz w:val="24"/>
          <w:szCs w:val="24"/>
          <w:lang w:val="en-US"/>
        </w:rPr>
      </w:pPr>
    </w:p>
    <w:p w14:paraId="7F018D35" w14:textId="77777777" w:rsidR="002F12E3" w:rsidRPr="00CE1104" w:rsidRDefault="002F12E3" w:rsidP="002F12E3">
      <w:pPr>
        <w:pStyle w:val="ListParagraph"/>
        <w:spacing w:after="0" w:line="360" w:lineRule="auto"/>
        <w:ind w:left="0"/>
        <w:jc w:val="both"/>
        <w:rPr>
          <w:rFonts w:ascii="Arial" w:hAnsi="Arial" w:cs="Arial"/>
          <w:i/>
          <w:iCs/>
          <w:sz w:val="24"/>
          <w:szCs w:val="24"/>
          <w:u w:val="single"/>
          <w:lang w:val="en-US"/>
        </w:rPr>
      </w:pPr>
      <w:r>
        <w:rPr>
          <w:rFonts w:ascii="Arial" w:hAnsi="Arial" w:cs="Arial"/>
          <w:i/>
          <w:iCs/>
          <w:sz w:val="24"/>
          <w:szCs w:val="24"/>
          <w:u w:val="single"/>
          <w:lang w:val="en-US"/>
        </w:rPr>
        <w:lastRenderedPageBreak/>
        <w:t>Discussion</w:t>
      </w:r>
    </w:p>
    <w:p w14:paraId="79932C67" w14:textId="77777777" w:rsidR="00955FA4" w:rsidRDefault="00955FA4" w:rsidP="00955FA4">
      <w:pPr>
        <w:pStyle w:val="ListParagraph"/>
        <w:spacing w:after="0" w:line="360" w:lineRule="auto"/>
        <w:ind w:left="0"/>
        <w:jc w:val="both"/>
        <w:rPr>
          <w:rFonts w:ascii="Arial" w:hAnsi="Arial" w:cs="Arial"/>
          <w:sz w:val="24"/>
          <w:szCs w:val="24"/>
          <w:lang w:val="en-US"/>
        </w:rPr>
      </w:pPr>
    </w:p>
    <w:p w14:paraId="1E1B58E4"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955FA4" w:rsidRPr="004C1725">
        <w:rPr>
          <w:rFonts w:ascii="Arial" w:hAnsi="Arial" w:cs="Arial"/>
          <w:sz w:val="24"/>
          <w:szCs w:val="24"/>
          <w:lang w:val="en-US"/>
        </w:rPr>
        <w:t xml:space="preserve">The fact that, </w:t>
      </w:r>
      <w:r w:rsidR="002F12E3" w:rsidRPr="004C1725">
        <w:rPr>
          <w:rFonts w:ascii="Arial" w:hAnsi="Arial" w:cs="Arial"/>
          <w:sz w:val="24"/>
          <w:szCs w:val="24"/>
          <w:lang w:val="en-US"/>
        </w:rPr>
        <w:t xml:space="preserve">because Mr. Heinus has never encountered this problem or heard of a complaint regarding rust on a manufactured car does not imply that it will never occur. In fact, </w:t>
      </w:r>
      <w:r w:rsidR="00955FA4" w:rsidRPr="004C1725">
        <w:rPr>
          <w:rFonts w:ascii="Arial" w:hAnsi="Arial" w:cs="Arial"/>
          <w:sz w:val="24"/>
          <w:szCs w:val="24"/>
          <w:lang w:val="en-US"/>
        </w:rPr>
        <w:t>the 1</w:t>
      </w:r>
      <w:r w:rsidR="00955FA4" w:rsidRPr="004C1725">
        <w:rPr>
          <w:rFonts w:ascii="Arial" w:hAnsi="Arial" w:cs="Arial"/>
          <w:sz w:val="24"/>
          <w:szCs w:val="24"/>
          <w:vertAlign w:val="superscript"/>
          <w:lang w:val="en-US"/>
        </w:rPr>
        <w:t>st</w:t>
      </w:r>
      <w:r w:rsidR="00955FA4" w:rsidRPr="004C1725">
        <w:rPr>
          <w:rFonts w:ascii="Arial" w:hAnsi="Arial" w:cs="Arial"/>
          <w:sz w:val="24"/>
          <w:szCs w:val="24"/>
          <w:lang w:val="en-US"/>
        </w:rPr>
        <w:t xml:space="preserve"> Respondent</w:t>
      </w:r>
      <w:r w:rsidR="002F12E3" w:rsidRPr="004C1725">
        <w:rPr>
          <w:rFonts w:ascii="Arial" w:hAnsi="Arial" w:cs="Arial"/>
          <w:sz w:val="24"/>
          <w:szCs w:val="24"/>
          <w:lang w:val="en-US"/>
        </w:rPr>
        <w:t>'</w:t>
      </w:r>
      <w:r w:rsidR="00955FA4" w:rsidRPr="004C1725">
        <w:rPr>
          <w:rFonts w:ascii="Arial" w:hAnsi="Arial" w:cs="Arial"/>
          <w:sz w:val="24"/>
          <w:szCs w:val="24"/>
          <w:lang w:val="en-US"/>
        </w:rPr>
        <w:t>s</w:t>
      </w:r>
      <w:r w:rsidR="002F12E3" w:rsidRPr="004C1725">
        <w:rPr>
          <w:rFonts w:ascii="Arial" w:hAnsi="Arial" w:cs="Arial"/>
          <w:sz w:val="24"/>
          <w:szCs w:val="24"/>
          <w:lang w:val="en-US"/>
        </w:rPr>
        <w:t xml:space="preserve"> signature on the Pre-Delivery inspection certifies that he acknowledged there was no problem when the car was purchased. It's important to remember that </w:t>
      </w:r>
      <w:r w:rsidR="00955FA4" w:rsidRPr="004C1725">
        <w:rPr>
          <w:rFonts w:ascii="Arial" w:hAnsi="Arial" w:cs="Arial"/>
          <w:sz w:val="24"/>
          <w:szCs w:val="24"/>
          <w:lang w:val="en-US"/>
        </w:rPr>
        <w:t>the 1</w:t>
      </w:r>
      <w:r w:rsidR="00955FA4" w:rsidRPr="004C1725">
        <w:rPr>
          <w:rFonts w:ascii="Arial" w:hAnsi="Arial" w:cs="Arial"/>
          <w:sz w:val="24"/>
          <w:szCs w:val="24"/>
          <w:vertAlign w:val="superscript"/>
          <w:lang w:val="en-US"/>
        </w:rPr>
        <w:t>st</w:t>
      </w:r>
      <w:r w:rsidR="00955FA4" w:rsidRPr="004C1725">
        <w:rPr>
          <w:rFonts w:ascii="Arial" w:hAnsi="Arial" w:cs="Arial"/>
          <w:sz w:val="24"/>
          <w:szCs w:val="24"/>
          <w:lang w:val="en-US"/>
        </w:rPr>
        <w:t xml:space="preserve"> </w:t>
      </w:r>
      <w:r w:rsidR="00CB012D" w:rsidRPr="004C1725">
        <w:rPr>
          <w:rFonts w:ascii="Arial" w:hAnsi="Arial" w:cs="Arial"/>
          <w:sz w:val="24"/>
          <w:szCs w:val="24"/>
          <w:lang w:val="en-US"/>
        </w:rPr>
        <w:t>Respondent</w:t>
      </w:r>
      <w:r w:rsidR="00955FA4" w:rsidRPr="004C1725">
        <w:rPr>
          <w:rFonts w:ascii="Arial" w:hAnsi="Arial" w:cs="Arial"/>
          <w:sz w:val="24"/>
          <w:szCs w:val="24"/>
          <w:lang w:val="en-US"/>
        </w:rPr>
        <w:t xml:space="preserve"> </w:t>
      </w:r>
      <w:r w:rsidR="002F12E3" w:rsidRPr="004C1725">
        <w:rPr>
          <w:rFonts w:ascii="Arial" w:hAnsi="Arial" w:cs="Arial"/>
          <w:sz w:val="24"/>
          <w:szCs w:val="24"/>
          <w:lang w:val="en-US"/>
        </w:rPr>
        <w:t xml:space="preserve">is not an expert in cars or the manufacturing process; as such, he could not have known, in the event that he was a fair buyer, where and how to check for defects when he bought the car. This fault is clearly a latent defect, the rust was hidden under the carpets, it was not visible </w:t>
      </w:r>
      <w:r w:rsidR="002F12E3" w:rsidRPr="004C1725">
        <w:rPr>
          <w:rFonts w:ascii="Arial" w:hAnsi="Arial" w:cs="Arial"/>
          <w:sz w:val="24"/>
          <w:szCs w:val="24"/>
        </w:rPr>
        <w:t>or apparent upon inspection of the vehicle.</w:t>
      </w:r>
      <w:r w:rsidR="002F12E3" w:rsidRPr="004C1725">
        <w:rPr>
          <w:rFonts w:ascii="Arial" w:hAnsi="Arial" w:cs="Arial"/>
          <w:sz w:val="24"/>
          <w:szCs w:val="24"/>
          <w:lang w:val="en-US"/>
        </w:rPr>
        <w:t xml:space="preserve"> It can be argued that a reasonable buyer who was not well-versed in the issues or flaws to look for in a vehicle would have thought the car was flawless when they bought it. Also as stated in section 55(5)(a) of the CPA it is indeed irrelevant whether the defect could have been dictated by the consumer at the time of purchase. </w:t>
      </w:r>
    </w:p>
    <w:p w14:paraId="1A2DE4D8" w14:textId="77777777" w:rsidR="002F12E3" w:rsidRPr="00002ABB" w:rsidRDefault="002F12E3" w:rsidP="002F12E3">
      <w:pPr>
        <w:pStyle w:val="ListParagraph"/>
        <w:spacing w:after="0" w:line="360" w:lineRule="auto"/>
        <w:ind w:left="0"/>
        <w:jc w:val="both"/>
        <w:rPr>
          <w:rFonts w:ascii="Arial" w:hAnsi="Arial" w:cs="Arial"/>
          <w:lang w:val="en-US"/>
        </w:rPr>
      </w:pPr>
    </w:p>
    <w:p w14:paraId="6DB0E6EB"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2F12E3" w:rsidRPr="004C1725">
        <w:rPr>
          <w:rFonts w:ascii="Arial" w:hAnsi="Arial" w:cs="Arial"/>
          <w:sz w:val="24"/>
          <w:szCs w:val="24"/>
          <w:lang w:val="en-US"/>
        </w:rPr>
        <w:t xml:space="preserve">It is unclear why the </w:t>
      </w:r>
      <w:r w:rsidR="00955FA4" w:rsidRPr="004C1725">
        <w:rPr>
          <w:rFonts w:ascii="Arial" w:hAnsi="Arial" w:cs="Arial"/>
          <w:sz w:val="24"/>
          <w:szCs w:val="24"/>
          <w:lang w:val="en-US"/>
        </w:rPr>
        <w:t>A</w:t>
      </w:r>
      <w:r w:rsidR="002F12E3" w:rsidRPr="004C1725">
        <w:rPr>
          <w:rFonts w:ascii="Arial" w:hAnsi="Arial" w:cs="Arial"/>
          <w:sz w:val="24"/>
          <w:szCs w:val="24"/>
          <w:lang w:val="en-US"/>
        </w:rPr>
        <w:t xml:space="preserve">ppellant would have expected the Tribunal to rely on a skin irritation argument if there had been no medical evidence. Mr. Da Silva's testimony might have helped the </w:t>
      </w:r>
      <w:r w:rsidR="00955FA4" w:rsidRPr="004C1725">
        <w:rPr>
          <w:rFonts w:ascii="Arial" w:hAnsi="Arial" w:cs="Arial"/>
          <w:sz w:val="24"/>
          <w:szCs w:val="24"/>
          <w:lang w:val="en-US"/>
        </w:rPr>
        <w:t>A</w:t>
      </w:r>
      <w:r w:rsidR="002F12E3" w:rsidRPr="004C1725">
        <w:rPr>
          <w:rFonts w:ascii="Arial" w:hAnsi="Arial" w:cs="Arial"/>
          <w:sz w:val="24"/>
          <w:szCs w:val="24"/>
          <w:lang w:val="en-US"/>
        </w:rPr>
        <w:t xml:space="preserve">ppellant’s case only if there had been medical proof of skin irritation. Since Mr. Visser did not perform the tests personally, his evidence can be deemed to amount to hearsay. However, had the test-performer appeared to testify to his evidence, it might have been taken into consideration. </w:t>
      </w:r>
      <w:r w:rsidR="00955FA4" w:rsidRPr="004C1725">
        <w:rPr>
          <w:rFonts w:ascii="Arial" w:hAnsi="Arial" w:cs="Arial"/>
          <w:sz w:val="24"/>
          <w:szCs w:val="24"/>
          <w:lang w:val="en-US"/>
        </w:rPr>
        <w:t xml:space="preserve">The tribunal was justified in not accepting that evidence.  </w:t>
      </w:r>
    </w:p>
    <w:p w14:paraId="3697A4E8" w14:textId="77777777" w:rsidR="002F12E3" w:rsidRPr="00CB6D4B" w:rsidRDefault="002F12E3" w:rsidP="002F12E3">
      <w:pPr>
        <w:pStyle w:val="ListParagraph"/>
        <w:rPr>
          <w:rFonts w:ascii="Arial" w:hAnsi="Arial" w:cs="Arial"/>
          <w:sz w:val="24"/>
          <w:szCs w:val="24"/>
          <w:lang w:val="en-US"/>
        </w:rPr>
      </w:pPr>
    </w:p>
    <w:p w14:paraId="729E2288" w14:textId="77777777" w:rsidR="002F12E3" w:rsidRPr="004C1725" w:rsidRDefault="004C1725" w:rsidP="004C1725">
      <w:pPr>
        <w:spacing w:after="0"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2F12E3" w:rsidRPr="004C1725">
        <w:rPr>
          <w:rFonts w:ascii="Arial" w:hAnsi="Arial" w:cs="Arial"/>
          <w:sz w:val="24"/>
          <w:szCs w:val="24"/>
          <w:lang w:val="en-US"/>
        </w:rPr>
        <w:t xml:space="preserve">The </w:t>
      </w:r>
      <w:r w:rsidR="00955FA4" w:rsidRPr="004C1725">
        <w:rPr>
          <w:rFonts w:ascii="Arial" w:hAnsi="Arial" w:cs="Arial"/>
          <w:sz w:val="24"/>
          <w:szCs w:val="24"/>
          <w:lang w:val="en-US"/>
        </w:rPr>
        <w:t>A</w:t>
      </w:r>
      <w:r w:rsidR="002F12E3" w:rsidRPr="004C1725">
        <w:rPr>
          <w:rFonts w:ascii="Arial" w:hAnsi="Arial" w:cs="Arial"/>
          <w:sz w:val="24"/>
          <w:szCs w:val="24"/>
          <w:lang w:val="en-US"/>
        </w:rPr>
        <w:t xml:space="preserve">ppellant further challenged Mr. Thompson's testimony on the ground that he </w:t>
      </w:r>
      <w:r w:rsidR="00955FA4" w:rsidRPr="004C1725">
        <w:rPr>
          <w:rFonts w:ascii="Arial" w:hAnsi="Arial" w:cs="Arial"/>
          <w:sz w:val="24"/>
          <w:szCs w:val="24"/>
          <w:lang w:val="en-US"/>
        </w:rPr>
        <w:t xml:space="preserve">has </w:t>
      </w:r>
      <w:r w:rsidR="002F12E3" w:rsidRPr="004C1725">
        <w:rPr>
          <w:rFonts w:ascii="Arial" w:hAnsi="Arial" w:cs="Arial"/>
          <w:sz w:val="24"/>
          <w:szCs w:val="24"/>
          <w:lang w:val="en-US"/>
        </w:rPr>
        <w:t xml:space="preserve">only tested for chlorine. </w:t>
      </w:r>
      <w:r w:rsidR="00872149" w:rsidRPr="004C1725">
        <w:rPr>
          <w:rFonts w:ascii="Arial" w:hAnsi="Arial" w:cs="Arial"/>
          <w:sz w:val="24"/>
          <w:szCs w:val="24"/>
          <w:lang w:val="en-US"/>
        </w:rPr>
        <w:t xml:space="preserve">He did not test the pH of the samples, which was capable of detecting acid. </w:t>
      </w:r>
      <w:r w:rsidR="00F6169A" w:rsidRPr="004C1725">
        <w:rPr>
          <w:rFonts w:ascii="Arial" w:hAnsi="Arial" w:cs="Arial"/>
          <w:sz w:val="24"/>
          <w:szCs w:val="24"/>
          <w:lang w:val="en-US"/>
        </w:rPr>
        <w:t xml:space="preserve">Mr Thompson had concluded that </w:t>
      </w:r>
      <w:r w:rsidR="00872149" w:rsidRPr="004C1725">
        <w:rPr>
          <w:rFonts w:ascii="Arial" w:hAnsi="Arial" w:cs="Arial"/>
          <w:sz w:val="24"/>
          <w:szCs w:val="24"/>
          <w:lang w:val="en-US"/>
        </w:rPr>
        <w:t>“</w:t>
      </w:r>
      <w:r w:rsidR="00F6169A" w:rsidRPr="004C1725">
        <w:rPr>
          <w:rFonts w:ascii="Arial" w:hAnsi="Arial" w:cs="Arial"/>
          <w:sz w:val="24"/>
          <w:szCs w:val="24"/>
          <w:lang w:val="en-US"/>
        </w:rPr>
        <w:t>noting the low levels of chlorine found within the corrosion product, it was apparent that the corrosion attack experienced with</w:t>
      </w:r>
      <w:r w:rsidR="00872149" w:rsidRPr="004C1725">
        <w:rPr>
          <w:rFonts w:ascii="Arial" w:hAnsi="Arial" w:cs="Arial"/>
          <w:sz w:val="24"/>
          <w:szCs w:val="24"/>
          <w:lang w:val="en-US"/>
        </w:rPr>
        <w:t>i</w:t>
      </w:r>
      <w:r w:rsidR="00F6169A" w:rsidRPr="004C1725">
        <w:rPr>
          <w:rFonts w:ascii="Arial" w:hAnsi="Arial" w:cs="Arial"/>
          <w:sz w:val="24"/>
          <w:szCs w:val="24"/>
          <w:lang w:val="en-US"/>
        </w:rPr>
        <w:t>n the vehicle, was the consequence of exposure</w:t>
      </w:r>
      <w:r w:rsidR="00872149" w:rsidRPr="004C1725">
        <w:rPr>
          <w:rFonts w:ascii="Arial" w:hAnsi="Arial" w:cs="Arial"/>
          <w:sz w:val="24"/>
          <w:szCs w:val="24"/>
          <w:lang w:val="en-US"/>
        </w:rPr>
        <w:t xml:space="preserve"> </w:t>
      </w:r>
      <w:r w:rsidR="00F6169A" w:rsidRPr="004C1725">
        <w:rPr>
          <w:rFonts w:ascii="Arial" w:hAnsi="Arial" w:cs="Arial"/>
          <w:sz w:val="24"/>
          <w:szCs w:val="24"/>
          <w:lang w:val="en-US"/>
        </w:rPr>
        <w:t>to an aqueous solution</w:t>
      </w:r>
      <w:r w:rsidR="00872149" w:rsidRPr="004C1725">
        <w:rPr>
          <w:rFonts w:ascii="Arial" w:hAnsi="Arial" w:cs="Arial"/>
          <w:sz w:val="24"/>
          <w:szCs w:val="24"/>
          <w:lang w:val="en-US"/>
        </w:rPr>
        <w:t xml:space="preserve"> that was contaminated with normal levels of chlorine, and not due to direct acid exposure.” </w:t>
      </w:r>
      <w:r w:rsidR="00F6169A" w:rsidRPr="004C1725">
        <w:rPr>
          <w:rFonts w:ascii="Arial" w:hAnsi="Arial" w:cs="Arial"/>
          <w:sz w:val="24"/>
          <w:szCs w:val="24"/>
          <w:lang w:val="en-US"/>
        </w:rPr>
        <w:t xml:space="preserve"> </w:t>
      </w:r>
      <w:r w:rsidR="002F12E3" w:rsidRPr="004C1725">
        <w:rPr>
          <w:rFonts w:ascii="Arial" w:hAnsi="Arial" w:cs="Arial"/>
          <w:sz w:val="24"/>
          <w:szCs w:val="24"/>
          <w:lang w:val="en-US"/>
        </w:rPr>
        <w:t xml:space="preserve">The </w:t>
      </w:r>
      <w:r w:rsidR="00527927" w:rsidRPr="004C1725">
        <w:rPr>
          <w:rFonts w:ascii="Arial" w:hAnsi="Arial" w:cs="Arial"/>
          <w:sz w:val="24"/>
          <w:szCs w:val="24"/>
          <w:lang w:val="en-US"/>
        </w:rPr>
        <w:t>A</w:t>
      </w:r>
      <w:r w:rsidR="002F12E3" w:rsidRPr="004C1725">
        <w:rPr>
          <w:rFonts w:ascii="Arial" w:hAnsi="Arial" w:cs="Arial"/>
          <w:sz w:val="24"/>
          <w:szCs w:val="24"/>
          <w:lang w:val="en-US"/>
        </w:rPr>
        <w:t xml:space="preserve">ppellant submits, therefore, that Mr. Thompson's evidence alone cannot establish whether there was an acid spill in the vehicle. According to Mr. Visser, Mr. Thompson confused “the circumstances under which rust is produced. It is not the result of iron and hydrochloric acid rather iron hydroxide dissolved in an acidic </w:t>
      </w:r>
      <w:r w:rsidR="002F12E3" w:rsidRPr="004C1725">
        <w:rPr>
          <w:rFonts w:ascii="Arial" w:hAnsi="Arial" w:cs="Arial"/>
          <w:sz w:val="24"/>
          <w:szCs w:val="24"/>
          <w:lang w:val="en-US"/>
        </w:rPr>
        <w:lastRenderedPageBreak/>
        <w:t xml:space="preserve">medium”. </w:t>
      </w:r>
      <w:r w:rsidR="00F6169A" w:rsidRPr="004C1725">
        <w:rPr>
          <w:rFonts w:ascii="Arial" w:hAnsi="Arial" w:cs="Arial"/>
          <w:sz w:val="24"/>
          <w:szCs w:val="24"/>
          <w:lang w:val="en-US"/>
        </w:rPr>
        <w:t xml:space="preserve"> </w:t>
      </w:r>
      <w:r w:rsidR="00872149" w:rsidRPr="004C1725">
        <w:rPr>
          <w:rFonts w:ascii="Arial" w:hAnsi="Arial" w:cs="Arial"/>
          <w:sz w:val="24"/>
          <w:szCs w:val="24"/>
          <w:lang w:val="en-US"/>
        </w:rPr>
        <w:t>However</w:t>
      </w:r>
      <w:r w:rsidR="00775D6F" w:rsidRPr="004C1725">
        <w:rPr>
          <w:rFonts w:ascii="Arial" w:hAnsi="Arial" w:cs="Arial"/>
          <w:sz w:val="24"/>
          <w:szCs w:val="24"/>
          <w:lang w:val="en-US"/>
        </w:rPr>
        <w:t>,</w:t>
      </w:r>
      <w:r w:rsidR="00872149" w:rsidRPr="004C1725">
        <w:rPr>
          <w:rFonts w:ascii="Arial" w:hAnsi="Arial" w:cs="Arial"/>
          <w:sz w:val="24"/>
          <w:szCs w:val="24"/>
          <w:lang w:val="en-US"/>
        </w:rPr>
        <w:t xml:space="preserve"> Visser los</w:t>
      </w:r>
      <w:r w:rsidR="00A00B0B" w:rsidRPr="004C1725">
        <w:rPr>
          <w:rFonts w:ascii="Arial" w:hAnsi="Arial" w:cs="Arial"/>
          <w:sz w:val="24"/>
          <w:szCs w:val="24"/>
          <w:lang w:val="en-US"/>
        </w:rPr>
        <w:t>t</w:t>
      </w:r>
      <w:r w:rsidR="00872149" w:rsidRPr="004C1725">
        <w:rPr>
          <w:rFonts w:ascii="Arial" w:hAnsi="Arial" w:cs="Arial"/>
          <w:sz w:val="24"/>
          <w:szCs w:val="24"/>
          <w:lang w:val="en-US"/>
        </w:rPr>
        <w:t xml:space="preserve"> sight of the fact that Thompson also stated that the co</w:t>
      </w:r>
      <w:r w:rsidR="00775D6F" w:rsidRPr="004C1725">
        <w:rPr>
          <w:rFonts w:ascii="Arial" w:hAnsi="Arial" w:cs="Arial"/>
          <w:sz w:val="24"/>
          <w:szCs w:val="24"/>
          <w:lang w:val="en-US"/>
        </w:rPr>
        <w:t xml:space="preserve">mpound noted in the vehicle is rather formed via the reaction of iron, water and atmospheric oxygen. </w:t>
      </w:r>
      <w:r w:rsidR="002F12E3" w:rsidRPr="004C1725">
        <w:rPr>
          <w:rFonts w:ascii="Arial" w:hAnsi="Arial" w:cs="Arial"/>
          <w:sz w:val="24"/>
          <w:szCs w:val="24"/>
          <w:lang w:val="en-US"/>
        </w:rPr>
        <w:t xml:space="preserve">Comparing the evidence </w:t>
      </w:r>
      <w:r w:rsidR="00F6169A" w:rsidRPr="004C1725">
        <w:rPr>
          <w:rFonts w:ascii="Arial" w:hAnsi="Arial" w:cs="Arial"/>
          <w:sz w:val="24"/>
          <w:szCs w:val="24"/>
          <w:lang w:val="en-US"/>
        </w:rPr>
        <w:t xml:space="preserve">of </w:t>
      </w:r>
      <w:r w:rsidR="002F12E3" w:rsidRPr="004C1725">
        <w:rPr>
          <w:rFonts w:ascii="Arial" w:hAnsi="Arial" w:cs="Arial"/>
          <w:sz w:val="24"/>
          <w:szCs w:val="24"/>
          <w:lang w:val="en-US"/>
        </w:rPr>
        <w:t xml:space="preserve">Mr. Thompson and </w:t>
      </w:r>
      <w:r w:rsidR="00F6169A" w:rsidRPr="004C1725">
        <w:rPr>
          <w:rFonts w:ascii="Arial" w:hAnsi="Arial" w:cs="Arial"/>
          <w:sz w:val="24"/>
          <w:szCs w:val="24"/>
          <w:lang w:val="en-US"/>
        </w:rPr>
        <w:t xml:space="preserve">that of </w:t>
      </w:r>
      <w:r w:rsidR="002F12E3" w:rsidRPr="004C1725">
        <w:rPr>
          <w:rFonts w:ascii="Arial" w:hAnsi="Arial" w:cs="Arial"/>
          <w:sz w:val="24"/>
          <w:szCs w:val="24"/>
          <w:lang w:val="en-US"/>
        </w:rPr>
        <w:t xml:space="preserve">Mr. Visser, however, reveals that Mr. Thompson </w:t>
      </w:r>
      <w:r w:rsidR="00F6169A" w:rsidRPr="004C1725">
        <w:rPr>
          <w:rFonts w:ascii="Arial" w:hAnsi="Arial" w:cs="Arial"/>
          <w:sz w:val="24"/>
          <w:szCs w:val="24"/>
          <w:lang w:val="en-US"/>
        </w:rPr>
        <w:t xml:space="preserve">evidence </w:t>
      </w:r>
      <w:r w:rsidR="002F12E3" w:rsidRPr="004C1725">
        <w:rPr>
          <w:rFonts w:ascii="Arial" w:hAnsi="Arial" w:cs="Arial"/>
          <w:sz w:val="24"/>
          <w:szCs w:val="24"/>
          <w:lang w:val="en-US"/>
        </w:rPr>
        <w:t xml:space="preserve">can </w:t>
      </w:r>
      <w:r w:rsidR="00F6169A" w:rsidRPr="004C1725">
        <w:rPr>
          <w:rFonts w:ascii="Arial" w:hAnsi="Arial" w:cs="Arial"/>
          <w:sz w:val="24"/>
          <w:szCs w:val="24"/>
          <w:lang w:val="en-US"/>
        </w:rPr>
        <w:t xml:space="preserve">assist </w:t>
      </w:r>
      <w:r w:rsidR="002F12E3" w:rsidRPr="004C1725">
        <w:rPr>
          <w:rFonts w:ascii="Arial" w:hAnsi="Arial" w:cs="Arial"/>
          <w:sz w:val="24"/>
          <w:szCs w:val="24"/>
          <w:lang w:val="en-US"/>
        </w:rPr>
        <w:t xml:space="preserve">the court reach a decision. </w:t>
      </w:r>
      <w:r w:rsidR="00775D6F" w:rsidRPr="004C1725">
        <w:rPr>
          <w:rFonts w:ascii="Arial" w:hAnsi="Arial" w:cs="Arial"/>
          <w:sz w:val="24"/>
          <w:szCs w:val="24"/>
          <w:lang w:val="en-US"/>
        </w:rPr>
        <w:t xml:space="preserve">Even though I agree with the Appellant, that it appears that several further tests were left out of Mr. Thompson's evidence. </w:t>
      </w:r>
      <w:r w:rsidR="002F12E3" w:rsidRPr="004C1725">
        <w:rPr>
          <w:rFonts w:ascii="Arial" w:hAnsi="Arial" w:cs="Arial"/>
          <w:sz w:val="24"/>
          <w:szCs w:val="24"/>
          <w:lang w:val="en-US"/>
        </w:rPr>
        <w:t xml:space="preserve">Mr. Thompson </w:t>
      </w:r>
      <w:r w:rsidR="00775D6F" w:rsidRPr="004C1725">
        <w:rPr>
          <w:rFonts w:ascii="Arial" w:hAnsi="Arial" w:cs="Arial"/>
          <w:sz w:val="24"/>
          <w:szCs w:val="24"/>
          <w:lang w:val="en-US"/>
        </w:rPr>
        <w:t xml:space="preserve">however </w:t>
      </w:r>
      <w:r w:rsidR="002F12E3" w:rsidRPr="004C1725">
        <w:rPr>
          <w:rFonts w:ascii="Arial" w:hAnsi="Arial" w:cs="Arial"/>
          <w:sz w:val="24"/>
          <w:szCs w:val="24"/>
          <w:lang w:val="en-US"/>
        </w:rPr>
        <w:t xml:space="preserve">carried out the test himself and was honest that he did not test the samples' pH. </w:t>
      </w:r>
      <w:r w:rsidR="00527927" w:rsidRPr="004C1725">
        <w:rPr>
          <w:rFonts w:ascii="Arial" w:hAnsi="Arial" w:cs="Arial"/>
          <w:sz w:val="24"/>
          <w:szCs w:val="24"/>
          <w:lang w:val="en-US"/>
        </w:rPr>
        <w:t xml:space="preserve">Mr. Visser did not </w:t>
      </w:r>
      <w:r w:rsidR="00A15F2F" w:rsidRPr="004C1725">
        <w:rPr>
          <w:rFonts w:ascii="Arial" w:hAnsi="Arial" w:cs="Arial"/>
          <w:sz w:val="24"/>
          <w:szCs w:val="24"/>
          <w:lang w:val="en-US"/>
        </w:rPr>
        <w:t xml:space="preserve">conduct </w:t>
      </w:r>
      <w:r w:rsidR="00527927" w:rsidRPr="004C1725">
        <w:rPr>
          <w:rFonts w:ascii="Arial" w:hAnsi="Arial" w:cs="Arial"/>
          <w:sz w:val="24"/>
          <w:szCs w:val="24"/>
          <w:lang w:val="en-US"/>
        </w:rPr>
        <w:t xml:space="preserve"> the test himself and therefore his evidence reliant on hearsay evidence. </w:t>
      </w:r>
      <w:r w:rsidR="002F12E3" w:rsidRPr="004C1725">
        <w:rPr>
          <w:rFonts w:ascii="Arial" w:hAnsi="Arial" w:cs="Arial"/>
          <w:sz w:val="24"/>
          <w:szCs w:val="24"/>
          <w:lang w:val="en-US"/>
        </w:rPr>
        <w:t xml:space="preserve">If the court relies on hearsay evidence, </w:t>
      </w:r>
      <w:r w:rsidR="00527927" w:rsidRPr="004C1725">
        <w:rPr>
          <w:rFonts w:ascii="Arial" w:hAnsi="Arial" w:cs="Arial"/>
          <w:sz w:val="24"/>
          <w:szCs w:val="24"/>
          <w:lang w:val="en-US"/>
        </w:rPr>
        <w:t xml:space="preserve">there are certain safe guards applicable, otherwise </w:t>
      </w:r>
      <w:r w:rsidR="002F12E3" w:rsidRPr="004C1725">
        <w:rPr>
          <w:rFonts w:ascii="Arial" w:hAnsi="Arial" w:cs="Arial"/>
          <w:sz w:val="24"/>
          <w:szCs w:val="24"/>
          <w:lang w:val="en-US"/>
        </w:rPr>
        <w:t xml:space="preserve">it will be </w:t>
      </w:r>
      <w:r w:rsidR="00F6169A" w:rsidRPr="004C1725">
        <w:rPr>
          <w:rFonts w:ascii="Arial" w:hAnsi="Arial" w:cs="Arial"/>
          <w:sz w:val="24"/>
          <w:szCs w:val="24"/>
          <w:lang w:val="en-US"/>
        </w:rPr>
        <w:t>inadmissible</w:t>
      </w:r>
      <w:r w:rsidR="00527927" w:rsidRPr="004C1725">
        <w:rPr>
          <w:rFonts w:ascii="Arial" w:hAnsi="Arial" w:cs="Arial"/>
          <w:sz w:val="24"/>
          <w:szCs w:val="24"/>
          <w:lang w:val="en-US"/>
        </w:rPr>
        <w:t xml:space="preserve">. </w:t>
      </w:r>
      <w:r w:rsidR="002F12E3" w:rsidRPr="004C1725">
        <w:rPr>
          <w:rFonts w:ascii="Arial" w:hAnsi="Arial" w:cs="Arial"/>
          <w:sz w:val="24"/>
          <w:szCs w:val="24"/>
          <w:lang w:val="en-US"/>
        </w:rPr>
        <w:t xml:space="preserve">Hence, the Tribunal was correct when it dismissed </w:t>
      </w:r>
      <w:r w:rsidR="00527927" w:rsidRPr="004C1725">
        <w:rPr>
          <w:rFonts w:ascii="Arial" w:hAnsi="Arial" w:cs="Arial"/>
          <w:sz w:val="24"/>
          <w:szCs w:val="24"/>
          <w:lang w:val="en-US"/>
        </w:rPr>
        <w:t>Visser’s ev</w:t>
      </w:r>
      <w:r w:rsidR="002F12E3" w:rsidRPr="004C1725">
        <w:rPr>
          <w:rFonts w:ascii="Arial" w:hAnsi="Arial" w:cs="Arial"/>
          <w:sz w:val="24"/>
          <w:szCs w:val="24"/>
          <w:lang w:val="en-US"/>
        </w:rPr>
        <w:t xml:space="preserve">idence. </w:t>
      </w:r>
    </w:p>
    <w:p w14:paraId="379FBBD6" w14:textId="77777777" w:rsidR="00021983" w:rsidRPr="00021983" w:rsidRDefault="00021983" w:rsidP="00021983">
      <w:pPr>
        <w:pStyle w:val="ListParagraph"/>
        <w:spacing w:after="0" w:line="360" w:lineRule="auto"/>
        <w:ind w:left="360"/>
        <w:jc w:val="both"/>
        <w:rPr>
          <w:rFonts w:ascii="Arial" w:hAnsi="Arial" w:cs="Arial"/>
          <w:sz w:val="24"/>
          <w:szCs w:val="24"/>
        </w:rPr>
      </w:pPr>
    </w:p>
    <w:p w14:paraId="05F5C11C" w14:textId="77777777" w:rsidR="002F12E3" w:rsidRPr="00021983" w:rsidRDefault="004C1725" w:rsidP="0002198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021983">
        <w:rPr>
          <w:rFonts w:ascii="Arial" w:hAnsi="Arial" w:cs="Arial"/>
          <w:sz w:val="24"/>
          <w:szCs w:val="24"/>
          <w:lang w:val="en-US"/>
        </w:rPr>
        <w:t>T</w:t>
      </w:r>
      <w:r w:rsidR="00021983" w:rsidRPr="00021983">
        <w:rPr>
          <w:rFonts w:ascii="Arial" w:hAnsi="Arial" w:cs="Arial"/>
          <w:sz w:val="24"/>
          <w:szCs w:val="24"/>
          <w:lang w:val="en-US"/>
        </w:rPr>
        <w:t xml:space="preserve">he rusting of the vehicle is directly linked to the definition of a defect. It is unpersuasive for the appellant to claim that </w:t>
      </w:r>
      <w:r w:rsidR="00A506B0">
        <w:rPr>
          <w:rFonts w:ascii="Arial" w:hAnsi="Arial" w:cs="Arial"/>
          <w:sz w:val="24"/>
          <w:szCs w:val="24"/>
          <w:lang w:val="en-US"/>
        </w:rPr>
        <w:t>the 1</w:t>
      </w:r>
      <w:r w:rsidR="00A506B0" w:rsidRPr="00A506B0">
        <w:rPr>
          <w:rFonts w:ascii="Arial" w:hAnsi="Arial" w:cs="Arial"/>
          <w:sz w:val="24"/>
          <w:szCs w:val="24"/>
          <w:vertAlign w:val="superscript"/>
          <w:lang w:val="en-US"/>
        </w:rPr>
        <w:t>st</w:t>
      </w:r>
      <w:r w:rsidR="00A506B0">
        <w:rPr>
          <w:rFonts w:ascii="Arial" w:hAnsi="Arial" w:cs="Arial"/>
          <w:sz w:val="24"/>
          <w:szCs w:val="24"/>
          <w:lang w:val="en-US"/>
        </w:rPr>
        <w:t xml:space="preserve"> Respondent </w:t>
      </w:r>
      <w:r w:rsidR="00021983" w:rsidRPr="00021983">
        <w:rPr>
          <w:rFonts w:ascii="Arial" w:hAnsi="Arial" w:cs="Arial"/>
          <w:sz w:val="24"/>
          <w:szCs w:val="24"/>
          <w:lang w:val="en-US"/>
        </w:rPr>
        <w:t>had spilled the acid. If there was an acid spill, one would have wondered why the rust started manifesting under the carpet lid and not on the carpet, chairs and seatbelts. Therefore, the vehicle should be repaired by the appellant in accordance with the order of the Tribunal</w:t>
      </w:r>
      <w:r w:rsidR="00021983">
        <w:rPr>
          <w:rFonts w:ascii="Arial" w:hAnsi="Arial" w:cs="Arial"/>
          <w:sz w:val="24"/>
          <w:szCs w:val="24"/>
          <w:lang w:val="en-US"/>
        </w:rPr>
        <w:t>.</w:t>
      </w:r>
    </w:p>
    <w:p w14:paraId="3FFE03C6" w14:textId="77777777" w:rsidR="00021983" w:rsidRDefault="00021983" w:rsidP="002F12E3">
      <w:pPr>
        <w:spacing w:after="0" w:line="360" w:lineRule="auto"/>
        <w:jc w:val="both"/>
        <w:rPr>
          <w:rFonts w:ascii="Arial" w:hAnsi="Arial" w:cs="Arial"/>
          <w:i/>
          <w:iCs/>
          <w:sz w:val="24"/>
          <w:szCs w:val="24"/>
          <w:u w:val="single"/>
        </w:rPr>
      </w:pPr>
    </w:p>
    <w:p w14:paraId="0EE38A0A" w14:textId="77777777" w:rsidR="002F12E3" w:rsidRPr="00C95498" w:rsidRDefault="002F12E3" w:rsidP="002F12E3">
      <w:pPr>
        <w:spacing w:after="0" w:line="360" w:lineRule="auto"/>
        <w:jc w:val="both"/>
        <w:rPr>
          <w:rFonts w:ascii="Arial" w:hAnsi="Arial" w:cs="Arial"/>
          <w:i/>
          <w:iCs/>
          <w:sz w:val="24"/>
          <w:szCs w:val="24"/>
          <w:u w:val="single"/>
        </w:rPr>
      </w:pPr>
      <w:r w:rsidRPr="00C95498">
        <w:rPr>
          <w:rFonts w:ascii="Arial" w:hAnsi="Arial" w:cs="Arial"/>
          <w:i/>
          <w:iCs/>
          <w:sz w:val="24"/>
          <w:szCs w:val="24"/>
          <w:u w:val="single"/>
        </w:rPr>
        <w:t xml:space="preserve">Whether the repair remedy awarded by the Tribunal is appropriate. </w:t>
      </w:r>
    </w:p>
    <w:p w14:paraId="4A336392" w14:textId="77777777" w:rsidR="002F12E3" w:rsidRDefault="002F12E3" w:rsidP="002F12E3">
      <w:pPr>
        <w:pStyle w:val="ListParagraph"/>
        <w:spacing w:after="0" w:line="360" w:lineRule="auto"/>
        <w:ind w:left="0"/>
        <w:jc w:val="both"/>
        <w:rPr>
          <w:rFonts w:ascii="Arial" w:hAnsi="Arial" w:cs="Arial"/>
          <w:sz w:val="24"/>
          <w:szCs w:val="24"/>
          <w:lang w:val="en-US"/>
        </w:rPr>
      </w:pPr>
    </w:p>
    <w:p w14:paraId="307FABE3" w14:textId="77777777" w:rsidR="002F12E3" w:rsidRPr="00A15F2F" w:rsidRDefault="004C1725" w:rsidP="00A15F2F">
      <w:pPr>
        <w:spacing w:after="0" w:line="360" w:lineRule="auto"/>
        <w:jc w:val="both"/>
        <w:rPr>
          <w:rFonts w:ascii="Arial" w:hAnsi="Arial" w:cs="Arial"/>
          <w:lang w:val="en-US"/>
        </w:rPr>
      </w:pPr>
      <w:r>
        <w:rPr>
          <w:rFonts w:ascii="Arial" w:hAnsi="Arial" w:cs="Arial"/>
          <w:sz w:val="24"/>
          <w:szCs w:val="24"/>
        </w:rPr>
        <w:t>[28]</w:t>
      </w:r>
      <w:r>
        <w:rPr>
          <w:rFonts w:ascii="Arial" w:hAnsi="Arial" w:cs="Arial"/>
          <w:sz w:val="24"/>
          <w:szCs w:val="24"/>
        </w:rPr>
        <w:tab/>
      </w:r>
      <w:r w:rsidR="002F12E3" w:rsidRPr="00A15F2F">
        <w:rPr>
          <w:rFonts w:ascii="Arial" w:hAnsi="Arial" w:cs="Arial"/>
          <w:sz w:val="24"/>
          <w:szCs w:val="24"/>
        </w:rPr>
        <w:t xml:space="preserve">It is important to remember that the car was bought in November of 2017. </w:t>
      </w:r>
      <w:r w:rsidR="0024626C">
        <w:rPr>
          <w:rFonts w:ascii="Arial" w:hAnsi="Arial" w:cs="Arial"/>
          <w:sz w:val="24"/>
          <w:szCs w:val="24"/>
        </w:rPr>
        <w:t>The 1</w:t>
      </w:r>
      <w:r w:rsidR="0024626C" w:rsidRPr="0024626C">
        <w:rPr>
          <w:rFonts w:ascii="Arial" w:hAnsi="Arial" w:cs="Arial"/>
          <w:sz w:val="24"/>
          <w:szCs w:val="24"/>
          <w:vertAlign w:val="superscript"/>
        </w:rPr>
        <w:t>st</w:t>
      </w:r>
      <w:r w:rsidR="0024626C">
        <w:rPr>
          <w:rFonts w:ascii="Arial" w:hAnsi="Arial" w:cs="Arial"/>
          <w:sz w:val="24"/>
          <w:szCs w:val="24"/>
        </w:rPr>
        <w:t xml:space="preserve"> Respondent</w:t>
      </w:r>
      <w:r w:rsidR="002F12E3" w:rsidRPr="00A15F2F">
        <w:rPr>
          <w:rFonts w:ascii="Arial" w:hAnsi="Arial" w:cs="Arial"/>
          <w:sz w:val="24"/>
          <w:szCs w:val="24"/>
        </w:rPr>
        <w:t xml:space="preserve"> </w:t>
      </w:r>
      <w:r w:rsidR="002F12E3" w:rsidRPr="00A15F2F">
        <w:rPr>
          <w:rFonts w:ascii="Arial" w:hAnsi="Arial" w:cs="Arial"/>
          <w:sz w:val="24"/>
          <w:szCs w:val="24"/>
          <w:lang w:val="en-US"/>
        </w:rPr>
        <w:t xml:space="preserve">discovered rust on the vehicle's rear loading area's boards under the carpet lid on 28 January 2018. He claims that he noticed it for the first time since it was hidden under a carpet lid when he was checking if there were jumper cables in his car. </w:t>
      </w:r>
      <w:r w:rsidR="0024626C">
        <w:rPr>
          <w:rFonts w:ascii="Arial" w:hAnsi="Arial" w:cs="Arial"/>
          <w:sz w:val="24"/>
          <w:szCs w:val="24"/>
          <w:lang w:val="en-US"/>
        </w:rPr>
        <w:t>The 1</w:t>
      </w:r>
      <w:r w:rsidR="0024626C" w:rsidRPr="0024626C">
        <w:rPr>
          <w:rFonts w:ascii="Arial" w:hAnsi="Arial" w:cs="Arial"/>
          <w:sz w:val="24"/>
          <w:szCs w:val="24"/>
          <w:vertAlign w:val="superscript"/>
          <w:lang w:val="en-US"/>
        </w:rPr>
        <w:t>st</w:t>
      </w:r>
      <w:r w:rsidR="0024626C">
        <w:rPr>
          <w:rFonts w:ascii="Arial" w:hAnsi="Arial" w:cs="Arial"/>
          <w:sz w:val="24"/>
          <w:szCs w:val="24"/>
          <w:lang w:val="en-US"/>
        </w:rPr>
        <w:t xml:space="preserve"> Respondent </w:t>
      </w:r>
      <w:r w:rsidR="002F12E3" w:rsidRPr="00A15F2F">
        <w:rPr>
          <w:rFonts w:ascii="Arial" w:hAnsi="Arial" w:cs="Arial"/>
          <w:sz w:val="24"/>
          <w:szCs w:val="24"/>
          <w:lang w:val="en-US"/>
        </w:rPr>
        <w:t>also stated that he discovered rust in additional areas, such as the undercarriage, after the appellant inspected the vehicle in February 2018 and brought it back to him. Importantly, the initial discovery of the corrosion came merely two to three months after the purchase of the vehicle. On the face of it,</w:t>
      </w:r>
      <w:r w:rsidR="002F12E3" w:rsidRPr="00A15F2F">
        <w:rPr>
          <w:rFonts w:ascii="Arial" w:hAnsi="Arial" w:cs="Arial"/>
          <w:sz w:val="24"/>
          <w:szCs w:val="24"/>
        </w:rPr>
        <w:t xml:space="preserve"> it appears that the </w:t>
      </w:r>
      <w:r w:rsidR="00A506B0">
        <w:rPr>
          <w:rFonts w:ascii="Arial" w:hAnsi="Arial" w:cs="Arial"/>
          <w:sz w:val="24"/>
          <w:szCs w:val="24"/>
        </w:rPr>
        <w:t>1</w:t>
      </w:r>
      <w:r w:rsidR="00A506B0" w:rsidRPr="00A506B0">
        <w:rPr>
          <w:rFonts w:ascii="Arial" w:hAnsi="Arial" w:cs="Arial"/>
          <w:sz w:val="24"/>
          <w:szCs w:val="24"/>
          <w:vertAlign w:val="superscript"/>
        </w:rPr>
        <w:t>st</w:t>
      </w:r>
      <w:r w:rsidR="00A506B0">
        <w:rPr>
          <w:rFonts w:ascii="Arial" w:hAnsi="Arial" w:cs="Arial"/>
          <w:sz w:val="24"/>
          <w:szCs w:val="24"/>
        </w:rPr>
        <w:t xml:space="preserve"> Respondent </w:t>
      </w:r>
      <w:r w:rsidR="002F12E3" w:rsidRPr="00A15F2F">
        <w:rPr>
          <w:rFonts w:ascii="Arial" w:hAnsi="Arial" w:cs="Arial"/>
          <w:sz w:val="24"/>
          <w:szCs w:val="24"/>
        </w:rPr>
        <w:t xml:space="preserve">can rely on section 56 (2) provisions because there has not yet been a lapse of the period of six months </w:t>
      </w:r>
      <w:r w:rsidR="00021983" w:rsidRPr="00A15F2F">
        <w:rPr>
          <w:rFonts w:ascii="Arial" w:hAnsi="Arial" w:cs="Arial"/>
          <w:sz w:val="24"/>
          <w:szCs w:val="24"/>
        </w:rPr>
        <w:t xml:space="preserve">as </w:t>
      </w:r>
      <w:r w:rsidR="002F12E3" w:rsidRPr="00A15F2F">
        <w:rPr>
          <w:rFonts w:ascii="Arial" w:hAnsi="Arial" w:cs="Arial"/>
          <w:sz w:val="24"/>
          <w:szCs w:val="24"/>
        </w:rPr>
        <w:t xml:space="preserve">provided for in the regulation.  </w:t>
      </w:r>
    </w:p>
    <w:p w14:paraId="2CF1E0C2" w14:textId="77777777" w:rsidR="002F12E3" w:rsidRPr="0014695B" w:rsidRDefault="002F12E3" w:rsidP="002F12E3">
      <w:pPr>
        <w:pStyle w:val="ListParagraph"/>
        <w:spacing w:after="0" w:line="360" w:lineRule="auto"/>
        <w:ind w:left="0"/>
        <w:jc w:val="both"/>
        <w:rPr>
          <w:rFonts w:ascii="Arial" w:hAnsi="Arial" w:cs="Arial"/>
          <w:lang w:val="en-US"/>
        </w:rPr>
      </w:pPr>
    </w:p>
    <w:p w14:paraId="56483C48" w14:textId="77777777" w:rsidR="002F12E3" w:rsidRPr="00CB4679" w:rsidRDefault="004C1725" w:rsidP="00A15F2F">
      <w:pPr>
        <w:spacing w:after="0" w:line="360" w:lineRule="auto"/>
        <w:jc w:val="both"/>
        <w:rPr>
          <w:rFonts w:ascii="Arial" w:hAnsi="Arial" w:cs="Arial"/>
          <w:i/>
          <w:iCs/>
        </w:rPr>
      </w:pPr>
      <w:r>
        <w:rPr>
          <w:rFonts w:ascii="Arial" w:hAnsi="Arial" w:cs="Arial"/>
          <w:sz w:val="24"/>
          <w:szCs w:val="24"/>
          <w:lang w:val="en-US"/>
        </w:rPr>
        <w:t>[29]</w:t>
      </w:r>
      <w:r>
        <w:rPr>
          <w:rFonts w:ascii="Arial" w:hAnsi="Arial" w:cs="Arial"/>
          <w:sz w:val="24"/>
          <w:szCs w:val="24"/>
          <w:lang w:val="en-US"/>
        </w:rPr>
        <w:tab/>
      </w:r>
      <w:r w:rsidR="002F12E3">
        <w:rPr>
          <w:rFonts w:ascii="Arial" w:hAnsi="Arial" w:cs="Arial"/>
          <w:sz w:val="24"/>
          <w:szCs w:val="24"/>
          <w:lang w:val="en-US"/>
        </w:rPr>
        <w:t>S</w:t>
      </w:r>
      <w:r w:rsidR="002F12E3" w:rsidRPr="002477FE">
        <w:rPr>
          <w:rFonts w:ascii="Arial" w:hAnsi="Arial" w:cs="Arial"/>
          <w:sz w:val="24"/>
          <w:szCs w:val="24"/>
          <w:lang w:val="en-US"/>
        </w:rPr>
        <w:t xml:space="preserve">ection 56 </w:t>
      </w:r>
      <w:r w:rsidR="002F12E3" w:rsidRPr="00CB4679">
        <w:rPr>
          <w:rFonts w:ascii="Arial" w:hAnsi="Arial" w:cs="Arial"/>
          <w:sz w:val="24"/>
          <w:szCs w:val="24"/>
          <w:lang w:val="en-US"/>
        </w:rPr>
        <w:t>reads</w:t>
      </w:r>
      <w:r w:rsidR="002F12E3">
        <w:rPr>
          <w:rFonts w:ascii="Arial" w:hAnsi="Arial" w:cs="Arial"/>
          <w:sz w:val="24"/>
          <w:szCs w:val="24"/>
          <w:lang w:val="en-US"/>
        </w:rPr>
        <w:t xml:space="preserve"> as follows:</w:t>
      </w:r>
    </w:p>
    <w:p w14:paraId="2C3D6CC6" w14:textId="77777777" w:rsidR="002F12E3" w:rsidRPr="00B70E2B" w:rsidRDefault="002F12E3" w:rsidP="002F12E3">
      <w:pPr>
        <w:spacing w:after="0" w:line="360" w:lineRule="auto"/>
        <w:ind w:left="360"/>
        <w:jc w:val="both"/>
        <w:rPr>
          <w:rFonts w:ascii="Arial" w:hAnsi="Arial" w:cs="Arial"/>
          <w:i/>
          <w:iCs/>
        </w:rPr>
      </w:pPr>
      <w:r w:rsidRPr="00B70E2B">
        <w:rPr>
          <w:rFonts w:ascii="Arial" w:hAnsi="Arial" w:cs="Arial"/>
          <w:i/>
          <w:iCs/>
        </w:rPr>
        <w:t xml:space="preserve">       </w:t>
      </w:r>
    </w:p>
    <w:p w14:paraId="4B82C0DF" w14:textId="77777777" w:rsidR="002F12E3" w:rsidRPr="00B70E2B" w:rsidRDefault="002F12E3" w:rsidP="002F12E3">
      <w:pPr>
        <w:spacing w:after="0" w:line="360" w:lineRule="auto"/>
        <w:ind w:left="567"/>
        <w:jc w:val="both"/>
        <w:rPr>
          <w:rFonts w:ascii="Arial" w:hAnsi="Arial" w:cs="Arial"/>
        </w:rPr>
      </w:pPr>
      <w:r w:rsidRPr="00B70E2B">
        <w:rPr>
          <w:rFonts w:ascii="Arial" w:hAnsi="Arial" w:cs="Arial"/>
          <w:i/>
          <w:iCs/>
        </w:rPr>
        <w:t>“Implied </w:t>
      </w:r>
      <w:r w:rsidRPr="00B70E2B">
        <w:rPr>
          <w:rFonts w:ascii="Arial" w:hAnsi="Arial" w:cs="Arial"/>
        </w:rPr>
        <w:t>warranty of quality –</w:t>
      </w:r>
    </w:p>
    <w:p w14:paraId="722DF5CA" w14:textId="77777777" w:rsidR="00021983" w:rsidRDefault="00021983" w:rsidP="00021983">
      <w:pPr>
        <w:spacing w:after="0" w:line="360" w:lineRule="auto"/>
        <w:ind w:left="567"/>
        <w:jc w:val="both"/>
        <w:rPr>
          <w:rFonts w:ascii="Arial" w:hAnsi="Arial" w:cs="Arial"/>
        </w:rPr>
      </w:pPr>
    </w:p>
    <w:p w14:paraId="683B2ADC" w14:textId="6D16F41F" w:rsidR="002F12E3" w:rsidRDefault="005A20AC" w:rsidP="005A20AC">
      <w:pPr>
        <w:spacing w:after="0" w:line="360" w:lineRule="auto"/>
        <w:ind w:left="567"/>
        <w:jc w:val="both"/>
        <w:rPr>
          <w:rFonts w:ascii="Arial" w:hAnsi="Arial" w:cs="Arial"/>
        </w:rPr>
      </w:pPr>
      <w:r>
        <w:rPr>
          <w:rFonts w:ascii="Arial" w:hAnsi="Arial" w:cs="Arial"/>
        </w:rPr>
        <w:lastRenderedPageBreak/>
        <w:t>(1)</w:t>
      </w:r>
      <w:r>
        <w:rPr>
          <w:rFonts w:ascii="Arial" w:hAnsi="Arial" w:cs="Arial"/>
        </w:rPr>
        <w:tab/>
      </w:r>
      <w:r w:rsidR="002F12E3" w:rsidRPr="00B70E2B">
        <w:rPr>
          <w:rFonts w:ascii="Arial" w:hAnsi="Arial" w:cs="Arial"/>
        </w:rPr>
        <w:t>In any transaction or agreement pertaining to the supply of goods to a consumer there is an implied provision that the producer or importer, the distributor and the retailer each warrant that the goods comply with the requirements and standards contemplated in section 55, except to the extent that those goods have been altered contrary to the instructions, or after leaving the control, of the producer or importer, a distributor or the retailer, as the case may be.</w:t>
      </w:r>
    </w:p>
    <w:p w14:paraId="40E82A17" w14:textId="77777777" w:rsidR="00021983" w:rsidRPr="00B70E2B" w:rsidRDefault="00021983" w:rsidP="00021983">
      <w:pPr>
        <w:spacing w:after="0" w:line="360" w:lineRule="auto"/>
        <w:ind w:left="567"/>
        <w:jc w:val="both"/>
        <w:rPr>
          <w:rFonts w:ascii="Arial" w:hAnsi="Arial" w:cs="Arial"/>
        </w:rPr>
      </w:pPr>
    </w:p>
    <w:p w14:paraId="25A38AF9" w14:textId="77777777" w:rsidR="002F12E3" w:rsidRPr="00B70E2B" w:rsidRDefault="002F12E3" w:rsidP="002F12E3">
      <w:pPr>
        <w:spacing w:after="0" w:line="360" w:lineRule="auto"/>
        <w:ind w:left="567"/>
        <w:jc w:val="both"/>
        <w:rPr>
          <w:rFonts w:ascii="Arial" w:hAnsi="Arial" w:cs="Arial"/>
        </w:rPr>
      </w:pPr>
      <w:r w:rsidRPr="00B70E2B">
        <w:rPr>
          <w:rFonts w:ascii="Arial" w:hAnsi="Arial" w:cs="Arial"/>
        </w:rPr>
        <w:t>(2)</w:t>
      </w:r>
      <w:r w:rsidR="00021983">
        <w:rPr>
          <w:rFonts w:ascii="Arial" w:hAnsi="Arial" w:cs="Arial"/>
        </w:rPr>
        <w:tab/>
      </w:r>
      <w:r w:rsidRPr="00B70E2B">
        <w:rPr>
          <w:rFonts w:ascii="Arial" w:hAnsi="Arial" w:cs="Arial"/>
        </w:rPr>
        <w:t xml:space="preserve"> Within six months after the delivery of any goods to a consumer, the consumer may return the goods to the supplier, without penalty and at the supplier’s risk and expense, if the goods fail to satisfy the requirements and standards contemplated in section 55, and the supplier must, at the direction of the consumer, either –</w:t>
      </w:r>
    </w:p>
    <w:p w14:paraId="0E174B66" w14:textId="77777777" w:rsidR="00021983" w:rsidRDefault="00021983" w:rsidP="002F12E3">
      <w:pPr>
        <w:spacing w:after="0" w:line="360" w:lineRule="auto"/>
        <w:ind w:left="851"/>
        <w:jc w:val="both"/>
        <w:rPr>
          <w:rFonts w:ascii="Arial" w:hAnsi="Arial" w:cs="Arial"/>
        </w:rPr>
      </w:pPr>
    </w:p>
    <w:p w14:paraId="2EB452D6" w14:textId="77777777" w:rsidR="002F12E3" w:rsidRPr="00B70E2B" w:rsidRDefault="002F12E3" w:rsidP="002F12E3">
      <w:pPr>
        <w:spacing w:after="0" w:line="360" w:lineRule="auto"/>
        <w:ind w:left="851"/>
        <w:jc w:val="both"/>
        <w:rPr>
          <w:rFonts w:ascii="Arial" w:hAnsi="Arial" w:cs="Arial"/>
        </w:rPr>
      </w:pPr>
      <w:r w:rsidRPr="00B70E2B">
        <w:rPr>
          <w:rFonts w:ascii="Arial" w:hAnsi="Arial" w:cs="Arial"/>
        </w:rPr>
        <w:t>(a) repair or replace the failed, unsafe or defective goods; or</w:t>
      </w:r>
    </w:p>
    <w:p w14:paraId="56DA99DB" w14:textId="77777777" w:rsidR="00021983" w:rsidRDefault="00021983" w:rsidP="002F12E3">
      <w:pPr>
        <w:spacing w:after="0" w:line="360" w:lineRule="auto"/>
        <w:ind w:left="851"/>
        <w:jc w:val="both"/>
        <w:rPr>
          <w:rFonts w:ascii="Arial" w:hAnsi="Arial" w:cs="Arial"/>
        </w:rPr>
      </w:pPr>
    </w:p>
    <w:p w14:paraId="1B4D56A7" w14:textId="77777777" w:rsidR="002F12E3" w:rsidRPr="00B70E2B" w:rsidRDefault="002F12E3" w:rsidP="002F12E3">
      <w:pPr>
        <w:spacing w:after="0" w:line="360" w:lineRule="auto"/>
        <w:ind w:left="851"/>
        <w:jc w:val="both"/>
        <w:rPr>
          <w:rFonts w:ascii="Arial" w:hAnsi="Arial" w:cs="Arial"/>
        </w:rPr>
      </w:pPr>
      <w:r w:rsidRPr="00B70E2B">
        <w:rPr>
          <w:rFonts w:ascii="Arial" w:hAnsi="Arial" w:cs="Arial"/>
        </w:rPr>
        <w:t>(b) refund to the consumer the price paid by the consumer for the goods.</w:t>
      </w:r>
    </w:p>
    <w:p w14:paraId="01021452" w14:textId="77777777" w:rsidR="00021983" w:rsidRDefault="00021983" w:rsidP="00021983">
      <w:pPr>
        <w:spacing w:after="0" w:line="360" w:lineRule="auto"/>
        <w:jc w:val="both"/>
        <w:rPr>
          <w:rFonts w:ascii="Arial" w:hAnsi="Arial" w:cs="Arial"/>
        </w:rPr>
      </w:pPr>
    </w:p>
    <w:p w14:paraId="47D2447D" w14:textId="77777777" w:rsidR="002F12E3" w:rsidRPr="00B70E2B" w:rsidRDefault="002F12E3" w:rsidP="00021983">
      <w:pPr>
        <w:spacing w:after="0" w:line="360" w:lineRule="auto"/>
        <w:ind w:left="610"/>
        <w:jc w:val="both"/>
        <w:rPr>
          <w:rFonts w:ascii="Arial" w:hAnsi="Arial" w:cs="Arial"/>
        </w:rPr>
      </w:pPr>
      <w:r w:rsidRPr="00B70E2B">
        <w:rPr>
          <w:rFonts w:ascii="Arial" w:hAnsi="Arial" w:cs="Arial"/>
        </w:rPr>
        <w:t xml:space="preserve">(3) </w:t>
      </w:r>
      <w:r w:rsidR="00021983">
        <w:rPr>
          <w:rFonts w:ascii="Arial" w:hAnsi="Arial" w:cs="Arial"/>
        </w:rPr>
        <w:tab/>
      </w:r>
      <w:r w:rsidRPr="00B70E2B">
        <w:rPr>
          <w:rFonts w:ascii="Arial" w:hAnsi="Arial" w:cs="Arial"/>
        </w:rPr>
        <w:t xml:space="preserve">If a supplier repairs any particular goods or any component of any such goods, and within three months after that repair, the failure, defect or unsafe feature has not been remedied, or a further failure, defect or unsafe feature is discovered, the supplier must </w:t>
      </w:r>
    </w:p>
    <w:p w14:paraId="689A39D0" w14:textId="77777777" w:rsidR="00021983" w:rsidRDefault="00021983" w:rsidP="002F12E3">
      <w:pPr>
        <w:spacing w:after="0" w:line="360" w:lineRule="auto"/>
        <w:ind w:left="851"/>
        <w:jc w:val="both"/>
        <w:rPr>
          <w:rFonts w:ascii="Arial" w:hAnsi="Arial" w:cs="Arial"/>
        </w:rPr>
      </w:pPr>
    </w:p>
    <w:p w14:paraId="7FA8D406" w14:textId="77777777" w:rsidR="002F12E3" w:rsidRPr="00B70E2B" w:rsidRDefault="002F12E3" w:rsidP="002F12E3">
      <w:pPr>
        <w:spacing w:after="0" w:line="360" w:lineRule="auto"/>
        <w:ind w:left="851"/>
        <w:jc w:val="both"/>
        <w:rPr>
          <w:rFonts w:ascii="Arial" w:hAnsi="Arial" w:cs="Arial"/>
        </w:rPr>
      </w:pPr>
      <w:r w:rsidRPr="00B70E2B">
        <w:rPr>
          <w:rFonts w:ascii="Arial" w:hAnsi="Arial" w:cs="Arial"/>
        </w:rPr>
        <w:t>(a) replace the goods; or</w:t>
      </w:r>
    </w:p>
    <w:p w14:paraId="0ADAE6DD" w14:textId="77777777" w:rsidR="00021983" w:rsidRDefault="00021983" w:rsidP="002F12E3">
      <w:pPr>
        <w:spacing w:after="0" w:line="360" w:lineRule="auto"/>
        <w:ind w:left="851"/>
        <w:jc w:val="both"/>
        <w:rPr>
          <w:rFonts w:ascii="Arial" w:hAnsi="Arial" w:cs="Arial"/>
        </w:rPr>
      </w:pPr>
    </w:p>
    <w:p w14:paraId="0AD7695B" w14:textId="77777777" w:rsidR="002F12E3" w:rsidRPr="0014695B" w:rsidRDefault="00021983" w:rsidP="002F12E3">
      <w:pPr>
        <w:spacing w:after="0" w:line="360" w:lineRule="auto"/>
        <w:ind w:left="851"/>
        <w:jc w:val="both"/>
        <w:rPr>
          <w:rFonts w:ascii="Arial" w:hAnsi="Arial" w:cs="Arial"/>
        </w:rPr>
      </w:pPr>
      <w:r>
        <w:rPr>
          <w:rFonts w:ascii="Arial" w:hAnsi="Arial" w:cs="Arial"/>
        </w:rPr>
        <w:t>(</w:t>
      </w:r>
      <w:r w:rsidR="002F12E3" w:rsidRPr="00B70E2B">
        <w:rPr>
          <w:rFonts w:ascii="Arial" w:hAnsi="Arial" w:cs="Arial"/>
        </w:rPr>
        <w:t>b) refund to the consumer the price paid by the consumer for the goods.”</w:t>
      </w:r>
    </w:p>
    <w:p w14:paraId="04F17CF6" w14:textId="77777777" w:rsidR="00021983" w:rsidRDefault="00021983" w:rsidP="002F12E3">
      <w:pPr>
        <w:pStyle w:val="ListParagraph"/>
        <w:spacing w:after="0" w:line="360" w:lineRule="auto"/>
        <w:ind w:left="0"/>
        <w:jc w:val="both"/>
        <w:rPr>
          <w:rFonts w:ascii="Arial" w:hAnsi="Arial" w:cs="Arial"/>
          <w:sz w:val="24"/>
          <w:szCs w:val="24"/>
          <w:lang w:val="en-US"/>
        </w:rPr>
      </w:pPr>
    </w:p>
    <w:p w14:paraId="3F53A5FC" w14:textId="77777777" w:rsidR="002F12E3" w:rsidRPr="00A15F2F" w:rsidRDefault="004C1725" w:rsidP="00A15F2F">
      <w:pPr>
        <w:spacing w:after="0" w:line="360" w:lineRule="auto"/>
        <w:jc w:val="both"/>
        <w:rPr>
          <w:rFonts w:ascii="Verdana" w:hAnsi="Verdana"/>
          <w:color w:val="000000"/>
          <w:sz w:val="18"/>
          <w:szCs w:val="18"/>
          <w:shd w:val="clear" w:color="auto" w:fill="FFFFFF"/>
        </w:rPr>
      </w:pPr>
      <w:r>
        <w:rPr>
          <w:rFonts w:ascii="Arial" w:hAnsi="Arial" w:cs="Arial"/>
          <w:sz w:val="24"/>
          <w:szCs w:val="24"/>
          <w:lang w:val="en-US"/>
        </w:rPr>
        <w:t>[30]</w:t>
      </w:r>
      <w:r>
        <w:rPr>
          <w:rFonts w:ascii="Arial" w:hAnsi="Arial" w:cs="Arial"/>
          <w:sz w:val="24"/>
          <w:szCs w:val="24"/>
          <w:lang w:val="en-US"/>
        </w:rPr>
        <w:tab/>
      </w:r>
      <w:r w:rsidR="002F12E3" w:rsidRPr="00A15F2F">
        <w:rPr>
          <w:rFonts w:ascii="Arial" w:hAnsi="Arial" w:cs="Arial"/>
          <w:sz w:val="24"/>
          <w:szCs w:val="24"/>
          <w:lang w:val="en-US"/>
        </w:rPr>
        <w:t xml:space="preserve">The tribunal ordered the </w:t>
      </w:r>
      <w:r>
        <w:rPr>
          <w:rFonts w:ascii="Arial" w:hAnsi="Arial" w:cs="Arial"/>
          <w:sz w:val="24"/>
          <w:szCs w:val="24"/>
          <w:lang w:val="en-US"/>
        </w:rPr>
        <w:t>A</w:t>
      </w:r>
      <w:r w:rsidR="002F12E3" w:rsidRPr="00A15F2F">
        <w:rPr>
          <w:rFonts w:ascii="Arial" w:hAnsi="Arial" w:cs="Arial"/>
          <w:sz w:val="24"/>
          <w:szCs w:val="24"/>
          <w:lang w:val="en-US"/>
        </w:rPr>
        <w:t xml:space="preserve">ppellant to remove the rust and repair </w:t>
      </w:r>
      <w:r>
        <w:rPr>
          <w:rFonts w:ascii="Arial" w:hAnsi="Arial" w:cs="Arial"/>
          <w:sz w:val="24"/>
          <w:szCs w:val="24"/>
          <w:lang w:val="en-US"/>
        </w:rPr>
        <w:t>the 1</w:t>
      </w:r>
      <w:r w:rsidRPr="004C1725">
        <w:rPr>
          <w:rFonts w:ascii="Arial" w:hAnsi="Arial" w:cs="Arial"/>
          <w:sz w:val="24"/>
          <w:szCs w:val="24"/>
          <w:vertAlign w:val="superscript"/>
          <w:lang w:val="en-US"/>
        </w:rPr>
        <w:t>st</w:t>
      </w:r>
      <w:r>
        <w:rPr>
          <w:rFonts w:ascii="Arial" w:hAnsi="Arial" w:cs="Arial"/>
          <w:sz w:val="24"/>
          <w:szCs w:val="24"/>
          <w:lang w:val="en-US"/>
        </w:rPr>
        <w:t xml:space="preserve"> Respondent’s </w:t>
      </w:r>
      <w:r w:rsidR="002F12E3" w:rsidRPr="00A15F2F">
        <w:rPr>
          <w:rFonts w:ascii="Arial" w:hAnsi="Arial" w:cs="Arial"/>
          <w:sz w:val="24"/>
          <w:szCs w:val="24"/>
          <w:lang w:val="en-US"/>
        </w:rPr>
        <w:t xml:space="preserve">car back to the standard it should have been in if there was no rust. In </w:t>
      </w:r>
      <w:r w:rsidR="002F12E3" w:rsidRPr="00A15F2F">
        <w:rPr>
          <w:rFonts w:ascii="Arial" w:hAnsi="Arial" w:cs="Arial"/>
          <w:i/>
          <w:iCs/>
          <w:sz w:val="24"/>
          <w:szCs w:val="24"/>
        </w:rPr>
        <w:t xml:space="preserve">Motus Corporation (Pty) Ltd t/a Zambezi Multi Franchise and another, supra, </w:t>
      </w:r>
      <w:r w:rsidR="002F12E3" w:rsidRPr="00A15F2F">
        <w:rPr>
          <w:rFonts w:ascii="Arial" w:hAnsi="Arial" w:cs="Arial"/>
          <w:sz w:val="24"/>
          <w:szCs w:val="24"/>
        </w:rPr>
        <w:t xml:space="preserve">the facts of the matter slightly resembles the facts of this matter before the court. </w:t>
      </w:r>
      <w:r w:rsidR="002F12E3" w:rsidRPr="00A15F2F">
        <w:rPr>
          <w:rFonts w:ascii="Arial" w:hAnsi="Arial" w:cs="Arial"/>
          <w:sz w:val="24"/>
          <w:szCs w:val="24"/>
          <w:lang w:val="en-US"/>
        </w:rPr>
        <w:t xml:space="preserve">The </w:t>
      </w:r>
      <w:r>
        <w:rPr>
          <w:rFonts w:ascii="Arial" w:hAnsi="Arial" w:cs="Arial"/>
          <w:sz w:val="24"/>
          <w:szCs w:val="24"/>
          <w:lang w:val="en-US"/>
        </w:rPr>
        <w:t>R</w:t>
      </w:r>
      <w:r w:rsidR="002F12E3" w:rsidRPr="00A15F2F">
        <w:rPr>
          <w:rFonts w:ascii="Arial" w:hAnsi="Arial" w:cs="Arial"/>
          <w:sz w:val="24"/>
          <w:szCs w:val="24"/>
          <w:lang w:val="en-US"/>
        </w:rPr>
        <w:t xml:space="preserve">espondent, Ms. Wentzel, purchased a vehicle from the </w:t>
      </w:r>
      <w:r>
        <w:rPr>
          <w:rFonts w:ascii="Arial" w:hAnsi="Arial" w:cs="Arial"/>
          <w:sz w:val="24"/>
          <w:szCs w:val="24"/>
          <w:lang w:val="en-US"/>
        </w:rPr>
        <w:t>A</w:t>
      </w:r>
      <w:r w:rsidR="002F12E3" w:rsidRPr="00A15F2F">
        <w:rPr>
          <w:rFonts w:ascii="Arial" w:hAnsi="Arial" w:cs="Arial"/>
          <w:sz w:val="24"/>
          <w:szCs w:val="24"/>
          <w:lang w:val="en-US"/>
        </w:rPr>
        <w:t>pplicant later upon discovering a defect, she argued that the vehicle fell short of the provisions of the Consumer Protection Act. The remedy she sought was a refund of the purchase price relying on section 56. The court held the following:</w:t>
      </w:r>
    </w:p>
    <w:p w14:paraId="07138C5E" w14:textId="77777777" w:rsidR="002F12E3" w:rsidRPr="00C26772" w:rsidRDefault="002F12E3" w:rsidP="002F12E3">
      <w:pPr>
        <w:pStyle w:val="ListParagraph"/>
        <w:spacing w:after="0" w:line="360" w:lineRule="auto"/>
        <w:ind w:left="0"/>
        <w:jc w:val="both"/>
        <w:rPr>
          <w:rFonts w:ascii="Verdana" w:hAnsi="Verdana"/>
          <w:color w:val="000000"/>
          <w:sz w:val="18"/>
          <w:szCs w:val="18"/>
          <w:shd w:val="clear" w:color="auto" w:fill="FFFFFF"/>
        </w:rPr>
      </w:pPr>
    </w:p>
    <w:p w14:paraId="13FCA122" w14:textId="77777777" w:rsidR="002F12E3" w:rsidRDefault="002F12E3" w:rsidP="004C1725">
      <w:pPr>
        <w:pStyle w:val="ListParagraph"/>
        <w:spacing w:after="0" w:line="360" w:lineRule="auto"/>
        <w:ind w:left="1440"/>
        <w:jc w:val="both"/>
        <w:rPr>
          <w:rFonts w:ascii="Arial" w:hAnsi="Arial" w:cs="Arial"/>
          <w:color w:val="000000"/>
          <w:shd w:val="clear" w:color="auto" w:fill="FFFFFF"/>
        </w:rPr>
      </w:pPr>
      <w:r w:rsidRPr="00C26772">
        <w:rPr>
          <w:rFonts w:ascii="Arial" w:hAnsi="Arial" w:cs="Arial"/>
          <w:lang w:val="en-US"/>
        </w:rPr>
        <w:t>“</w:t>
      </w:r>
      <w:r w:rsidRPr="00C26772">
        <w:rPr>
          <w:rFonts w:ascii="Arial" w:hAnsi="Arial" w:cs="Arial"/>
          <w:color w:val="000000"/>
          <w:shd w:val="clear" w:color="auto" w:fill="FFFFFF"/>
        </w:rPr>
        <w:t xml:space="preserve">To obtain the refund remedy Mr Wentzel had to show, first, that Renault repaired the defective parts; secondly, that within three months after the </w:t>
      </w:r>
      <w:r w:rsidRPr="00C26772">
        <w:rPr>
          <w:rFonts w:ascii="Arial" w:hAnsi="Arial" w:cs="Arial"/>
          <w:color w:val="000000"/>
          <w:shd w:val="clear" w:color="auto" w:fill="FFFFFF"/>
        </w:rPr>
        <w:lastRenderedPageBreak/>
        <w:t>repairs, the defects had not been remedied or that a further failure was discovered.</w:t>
      </w:r>
      <w:r>
        <w:rPr>
          <w:rFonts w:ascii="Arial" w:hAnsi="Arial" w:cs="Arial"/>
          <w:color w:val="000000"/>
          <w:shd w:val="clear" w:color="auto" w:fill="FFFFFF"/>
        </w:rPr>
        <w:t>”</w:t>
      </w:r>
      <w:r>
        <w:rPr>
          <w:rStyle w:val="FootnoteReference"/>
          <w:rFonts w:ascii="Arial" w:hAnsi="Arial" w:cs="Arial"/>
          <w:color w:val="000000"/>
          <w:shd w:val="clear" w:color="auto" w:fill="FFFFFF"/>
        </w:rPr>
        <w:footnoteReference w:id="18"/>
      </w:r>
    </w:p>
    <w:p w14:paraId="5DBE448E" w14:textId="77777777" w:rsidR="002F12E3" w:rsidRPr="00C26772" w:rsidRDefault="002F12E3" w:rsidP="002F12E3">
      <w:pPr>
        <w:pStyle w:val="ListParagraph"/>
        <w:spacing w:after="0" w:line="360" w:lineRule="auto"/>
        <w:ind w:left="567"/>
        <w:jc w:val="both"/>
        <w:rPr>
          <w:rFonts w:ascii="Arial" w:hAnsi="Arial" w:cs="Arial"/>
          <w:color w:val="000000"/>
          <w:sz w:val="24"/>
          <w:szCs w:val="24"/>
          <w:shd w:val="clear" w:color="auto" w:fill="FFFFFF"/>
        </w:rPr>
      </w:pPr>
    </w:p>
    <w:p w14:paraId="6758E60F" w14:textId="77777777" w:rsidR="002F12E3" w:rsidRPr="00A15F2F" w:rsidRDefault="00A15F2F" w:rsidP="00A15F2F">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4C1725">
        <w:rPr>
          <w:rFonts w:ascii="Arial" w:hAnsi="Arial" w:cs="Arial"/>
          <w:color w:val="000000"/>
          <w:sz w:val="24"/>
          <w:szCs w:val="24"/>
          <w:shd w:val="clear" w:color="auto" w:fill="FFFFFF"/>
        </w:rPr>
        <w:t>31</w:t>
      </w:r>
      <w:r>
        <w:rPr>
          <w:rFonts w:ascii="Arial" w:hAnsi="Arial" w:cs="Arial"/>
          <w:color w:val="000000"/>
          <w:sz w:val="24"/>
          <w:szCs w:val="24"/>
          <w:shd w:val="clear" w:color="auto" w:fill="FFFFFF"/>
        </w:rPr>
        <w:t>]</w:t>
      </w:r>
      <w:r w:rsidR="004C1725">
        <w:rPr>
          <w:rFonts w:ascii="Arial" w:hAnsi="Arial" w:cs="Arial"/>
          <w:color w:val="000000"/>
          <w:sz w:val="24"/>
          <w:szCs w:val="24"/>
          <w:shd w:val="clear" w:color="auto" w:fill="FFFFFF"/>
        </w:rPr>
        <w:tab/>
      </w:r>
      <w:r w:rsidR="002F12E3" w:rsidRPr="00A15F2F">
        <w:rPr>
          <w:rFonts w:ascii="Arial" w:hAnsi="Arial" w:cs="Arial"/>
          <w:color w:val="000000"/>
          <w:sz w:val="24"/>
          <w:szCs w:val="24"/>
          <w:shd w:val="clear" w:color="auto" w:fill="FFFFFF"/>
        </w:rPr>
        <w:t xml:space="preserve">All that </w:t>
      </w:r>
      <w:r w:rsidR="0024626C">
        <w:rPr>
          <w:rFonts w:ascii="Arial" w:hAnsi="Arial" w:cs="Arial"/>
          <w:color w:val="000000"/>
          <w:sz w:val="24"/>
          <w:szCs w:val="24"/>
          <w:shd w:val="clear" w:color="auto" w:fill="FFFFFF"/>
        </w:rPr>
        <w:t xml:space="preserve">the Appellant </w:t>
      </w:r>
      <w:r w:rsidR="002F12E3" w:rsidRPr="00A15F2F">
        <w:rPr>
          <w:rFonts w:ascii="Arial" w:hAnsi="Arial" w:cs="Arial"/>
          <w:color w:val="000000"/>
          <w:sz w:val="24"/>
          <w:szCs w:val="24"/>
          <w:shd w:val="clear" w:color="auto" w:fill="FFFFFF"/>
        </w:rPr>
        <w:t xml:space="preserve">did was look into what was causing the car's corrosion. It never made an effort to </w:t>
      </w:r>
      <w:r w:rsidR="00021983" w:rsidRPr="00A15F2F">
        <w:rPr>
          <w:rFonts w:ascii="Arial" w:hAnsi="Arial" w:cs="Arial"/>
          <w:color w:val="000000"/>
          <w:sz w:val="24"/>
          <w:szCs w:val="24"/>
          <w:shd w:val="clear" w:color="auto" w:fill="FFFFFF"/>
        </w:rPr>
        <w:t xml:space="preserve">repair </w:t>
      </w:r>
      <w:r w:rsidR="002F12E3" w:rsidRPr="00A15F2F">
        <w:rPr>
          <w:rFonts w:ascii="Arial" w:hAnsi="Arial" w:cs="Arial"/>
          <w:color w:val="000000"/>
          <w:sz w:val="24"/>
          <w:szCs w:val="24"/>
          <w:shd w:val="clear" w:color="auto" w:fill="FFFFFF"/>
        </w:rPr>
        <w:t xml:space="preserve">the </w:t>
      </w:r>
      <w:r w:rsidR="00021983" w:rsidRPr="00A15F2F">
        <w:rPr>
          <w:rFonts w:ascii="Arial" w:hAnsi="Arial" w:cs="Arial"/>
          <w:color w:val="000000"/>
          <w:sz w:val="24"/>
          <w:szCs w:val="24"/>
          <w:shd w:val="clear" w:color="auto" w:fill="FFFFFF"/>
        </w:rPr>
        <w:t>defects. T</w:t>
      </w:r>
      <w:r w:rsidR="002F12E3" w:rsidRPr="00A15F2F">
        <w:rPr>
          <w:rFonts w:ascii="Arial" w:hAnsi="Arial" w:cs="Arial"/>
          <w:color w:val="000000"/>
          <w:sz w:val="24"/>
          <w:szCs w:val="24"/>
          <w:shd w:val="clear" w:color="auto" w:fill="FFFFFF"/>
        </w:rPr>
        <w:t xml:space="preserve">he Tribunal </w:t>
      </w:r>
      <w:r w:rsidR="00021983" w:rsidRPr="00A15F2F">
        <w:rPr>
          <w:rFonts w:ascii="Arial" w:hAnsi="Arial" w:cs="Arial"/>
          <w:color w:val="000000"/>
          <w:sz w:val="24"/>
          <w:szCs w:val="24"/>
          <w:shd w:val="clear" w:color="auto" w:fill="FFFFFF"/>
        </w:rPr>
        <w:t xml:space="preserve">was therefore correct that </w:t>
      </w:r>
      <w:r w:rsidR="002F12E3" w:rsidRPr="00A15F2F">
        <w:rPr>
          <w:rFonts w:ascii="Arial" w:hAnsi="Arial" w:cs="Arial"/>
          <w:color w:val="000000"/>
          <w:sz w:val="24"/>
          <w:szCs w:val="24"/>
          <w:shd w:val="clear" w:color="auto" w:fill="FFFFFF"/>
        </w:rPr>
        <w:t xml:space="preserve">repairing the defect is the appropriate remedy available to </w:t>
      </w:r>
      <w:r w:rsidR="00021983" w:rsidRPr="00A15F2F">
        <w:rPr>
          <w:rFonts w:ascii="Arial" w:hAnsi="Arial" w:cs="Arial"/>
          <w:color w:val="000000"/>
          <w:sz w:val="24"/>
          <w:szCs w:val="24"/>
          <w:shd w:val="clear" w:color="auto" w:fill="FFFFFF"/>
        </w:rPr>
        <w:t>the 1</w:t>
      </w:r>
      <w:r w:rsidR="00021983" w:rsidRPr="00A15F2F">
        <w:rPr>
          <w:rFonts w:ascii="Arial" w:hAnsi="Arial" w:cs="Arial"/>
          <w:color w:val="000000"/>
          <w:sz w:val="24"/>
          <w:szCs w:val="24"/>
          <w:shd w:val="clear" w:color="auto" w:fill="FFFFFF"/>
          <w:vertAlign w:val="superscript"/>
        </w:rPr>
        <w:t>st</w:t>
      </w:r>
      <w:r w:rsidR="00021983" w:rsidRPr="00A15F2F">
        <w:rPr>
          <w:rFonts w:ascii="Arial" w:hAnsi="Arial" w:cs="Arial"/>
          <w:color w:val="000000"/>
          <w:sz w:val="24"/>
          <w:szCs w:val="24"/>
          <w:shd w:val="clear" w:color="auto" w:fill="FFFFFF"/>
        </w:rPr>
        <w:t xml:space="preserve"> Respondent</w:t>
      </w:r>
      <w:r w:rsidR="002F12E3" w:rsidRPr="00A15F2F">
        <w:rPr>
          <w:rFonts w:ascii="Arial" w:hAnsi="Arial" w:cs="Arial"/>
          <w:color w:val="000000"/>
          <w:sz w:val="24"/>
          <w:szCs w:val="24"/>
          <w:shd w:val="clear" w:color="auto" w:fill="FFFFFF"/>
        </w:rPr>
        <w:t xml:space="preserve">.    </w:t>
      </w:r>
    </w:p>
    <w:p w14:paraId="587EAB8F" w14:textId="77777777" w:rsidR="002F12E3" w:rsidRPr="00C26772" w:rsidRDefault="002F12E3" w:rsidP="002F12E3">
      <w:pPr>
        <w:pStyle w:val="ListParagraph"/>
        <w:spacing w:after="0" w:line="360" w:lineRule="auto"/>
        <w:ind w:left="0"/>
        <w:jc w:val="both"/>
        <w:rPr>
          <w:rFonts w:ascii="Verdana" w:hAnsi="Verdana"/>
          <w:color w:val="000000"/>
          <w:sz w:val="24"/>
          <w:szCs w:val="24"/>
          <w:shd w:val="clear" w:color="auto" w:fill="FFFFFF"/>
        </w:rPr>
      </w:pPr>
    </w:p>
    <w:p w14:paraId="0E886C30" w14:textId="77777777" w:rsidR="00FB3659" w:rsidRDefault="004C1725" w:rsidP="00FC2320">
      <w:pPr>
        <w:spacing w:after="0" w:line="360" w:lineRule="auto"/>
        <w:contextualSpacing/>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[32]</w:t>
      </w:r>
      <w:r>
        <w:rPr>
          <w:rFonts w:ascii="Arial" w:hAnsi="Arial" w:cs="Arial"/>
          <w:color w:val="242121"/>
          <w:sz w:val="24"/>
          <w:szCs w:val="24"/>
          <w:shd w:val="clear" w:color="auto" w:fill="FFFFFF"/>
        </w:rPr>
        <w:tab/>
      </w:r>
      <w:r w:rsidR="00FB3659" w:rsidRPr="00FB3659">
        <w:rPr>
          <w:rFonts w:ascii="Arial" w:hAnsi="Arial" w:cs="Arial"/>
          <w:color w:val="242121"/>
          <w:sz w:val="24"/>
          <w:szCs w:val="24"/>
          <w:shd w:val="clear" w:color="auto" w:fill="FFFFFF"/>
        </w:rPr>
        <w:t>Under the circumstances the following order is made:</w:t>
      </w:r>
      <w:r w:rsidR="009D2547">
        <w:rPr>
          <w:rFonts w:ascii="Arial" w:hAnsi="Arial" w:cs="Arial"/>
          <w:color w:val="242121"/>
          <w:sz w:val="24"/>
          <w:szCs w:val="24"/>
          <w:shd w:val="clear" w:color="auto" w:fill="FFFFFF"/>
        </w:rPr>
        <w:t xml:space="preserve">    </w:t>
      </w:r>
    </w:p>
    <w:p w14:paraId="22AB1BBF" w14:textId="77777777" w:rsidR="00FC2320" w:rsidRPr="00B27893" w:rsidRDefault="009D2547" w:rsidP="00FC2320">
      <w:pPr>
        <w:spacing w:after="0" w:line="360" w:lineRule="auto"/>
        <w:contextualSpacing/>
        <w:jc w:val="both"/>
        <w:rPr>
          <w:rFonts w:ascii="Arial" w:hAnsi="Arial" w:cs="Arial"/>
          <w:sz w:val="24"/>
          <w:szCs w:val="24"/>
        </w:rPr>
      </w:pPr>
      <w:r>
        <w:rPr>
          <w:rFonts w:ascii="Arial" w:hAnsi="Arial" w:cs="Arial"/>
          <w:color w:val="242121"/>
          <w:sz w:val="24"/>
          <w:szCs w:val="24"/>
          <w:shd w:val="clear" w:color="auto" w:fill="FFFFFF"/>
        </w:rPr>
        <w:t xml:space="preserve">    </w:t>
      </w:r>
    </w:p>
    <w:p w14:paraId="19542B9B" w14:textId="77777777" w:rsidR="00107655" w:rsidRPr="001A082C" w:rsidRDefault="00107655" w:rsidP="00545141">
      <w:pPr>
        <w:pStyle w:val="ListParagraph"/>
        <w:spacing w:after="0" w:line="360" w:lineRule="auto"/>
        <w:ind w:left="1080"/>
        <w:jc w:val="both"/>
        <w:rPr>
          <w:rFonts w:ascii="Arial" w:hAnsi="Arial" w:cs="Arial"/>
          <w:color w:val="000000"/>
        </w:rPr>
      </w:pPr>
    </w:p>
    <w:p w14:paraId="4D199C25" w14:textId="24D26095" w:rsidR="000C5448" w:rsidRPr="005A20AC" w:rsidRDefault="005A20AC" w:rsidP="005A20AC">
      <w:pPr>
        <w:spacing w:after="0" w:line="360" w:lineRule="auto"/>
        <w:ind w:left="1080" w:hanging="360"/>
        <w:jc w:val="both"/>
        <w:rPr>
          <w:rFonts w:ascii="Arial" w:hAnsi="Arial" w:cs="Arial"/>
          <w:color w:val="000000"/>
          <w:sz w:val="24"/>
          <w:szCs w:val="24"/>
        </w:rPr>
      </w:pPr>
      <w:r w:rsidRPr="00040193">
        <w:rPr>
          <w:rFonts w:ascii="Arial" w:hAnsi="Arial" w:cs="Arial"/>
          <w:color w:val="000000"/>
          <w:sz w:val="24"/>
          <w:szCs w:val="24"/>
        </w:rPr>
        <w:t>1.</w:t>
      </w:r>
      <w:r w:rsidRPr="00040193">
        <w:rPr>
          <w:rFonts w:ascii="Arial" w:hAnsi="Arial" w:cs="Arial"/>
          <w:color w:val="000000"/>
          <w:sz w:val="24"/>
          <w:szCs w:val="24"/>
        </w:rPr>
        <w:tab/>
      </w:r>
      <w:r w:rsidR="00FB226D" w:rsidRPr="005A20AC">
        <w:rPr>
          <w:rFonts w:ascii="Arial" w:hAnsi="Arial" w:cs="Arial"/>
          <w:color w:val="000000"/>
          <w:sz w:val="24"/>
          <w:szCs w:val="24"/>
        </w:rPr>
        <w:t xml:space="preserve">  </w:t>
      </w:r>
      <w:r w:rsidR="00040193" w:rsidRPr="005A20AC">
        <w:rPr>
          <w:rFonts w:ascii="Arial" w:hAnsi="Arial" w:cs="Arial"/>
          <w:color w:val="000000"/>
          <w:sz w:val="24"/>
          <w:szCs w:val="24"/>
        </w:rPr>
        <w:t xml:space="preserve">The appeal is dismissed with costs. </w:t>
      </w:r>
    </w:p>
    <w:p w14:paraId="6A88122D" w14:textId="77777777" w:rsidR="009D2547" w:rsidRDefault="009D2547" w:rsidP="00545141">
      <w:pPr>
        <w:spacing w:after="0" w:line="360" w:lineRule="auto"/>
        <w:jc w:val="both"/>
        <w:rPr>
          <w:rFonts w:ascii="Arial" w:hAnsi="Arial" w:cs="Arial"/>
          <w:sz w:val="24"/>
          <w:szCs w:val="24"/>
        </w:rPr>
      </w:pPr>
    </w:p>
    <w:p w14:paraId="012E4748" w14:textId="36A057B7" w:rsidR="00040193" w:rsidRPr="005A20AC" w:rsidRDefault="005A20AC" w:rsidP="005A20AC">
      <w:pPr>
        <w:spacing w:after="0" w:line="36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40193" w:rsidRPr="005A20AC">
        <w:rPr>
          <w:rFonts w:ascii="Arial" w:hAnsi="Arial" w:cs="Arial"/>
          <w:sz w:val="24"/>
          <w:szCs w:val="24"/>
        </w:rPr>
        <w:t xml:space="preserve">The order of the tribunal stands, that is:   </w:t>
      </w:r>
    </w:p>
    <w:p w14:paraId="67713D17" w14:textId="77777777" w:rsidR="00040193" w:rsidRPr="00040193" w:rsidRDefault="00040193" w:rsidP="00040193">
      <w:pPr>
        <w:pStyle w:val="ListParagraph"/>
        <w:rPr>
          <w:rFonts w:ascii="Arial" w:hAnsi="Arial" w:cs="Arial"/>
          <w:sz w:val="24"/>
          <w:szCs w:val="24"/>
        </w:rPr>
      </w:pPr>
    </w:p>
    <w:p w14:paraId="7E419470" w14:textId="77777777" w:rsidR="00545141" w:rsidRDefault="0024626C" w:rsidP="00040193">
      <w:pPr>
        <w:pStyle w:val="ListParagraph"/>
        <w:spacing w:after="0" w:line="360" w:lineRule="auto"/>
        <w:ind w:left="1080"/>
        <w:jc w:val="both"/>
        <w:rPr>
          <w:rFonts w:ascii="Arial" w:hAnsi="Arial" w:cs="Arial"/>
          <w:sz w:val="24"/>
          <w:szCs w:val="24"/>
        </w:rPr>
      </w:pPr>
      <w:r>
        <w:rPr>
          <w:rFonts w:ascii="Arial" w:hAnsi="Arial" w:cs="Arial"/>
          <w:sz w:val="24"/>
          <w:szCs w:val="24"/>
        </w:rPr>
        <w:t>“</w:t>
      </w:r>
      <w:r w:rsidR="00040193">
        <w:rPr>
          <w:rFonts w:ascii="Arial" w:hAnsi="Arial" w:cs="Arial"/>
          <w:sz w:val="24"/>
          <w:szCs w:val="24"/>
        </w:rPr>
        <w:t>The Appellant is ordered to remove the rust and repair the Respondent’s car back to the standard it should have been if there was no rust</w:t>
      </w:r>
      <w:r>
        <w:rPr>
          <w:rFonts w:ascii="Arial" w:hAnsi="Arial" w:cs="Arial"/>
          <w:sz w:val="24"/>
          <w:szCs w:val="24"/>
        </w:rPr>
        <w:t>”</w:t>
      </w:r>
      <w:r w:rsidR="00040193">
        <w:rPr>
          <w:rFonts w:ascii="Arial" w:hAnsi="Arial" w:cs="Arial"/>
          <w:sz w:val="24"/>
          <w:szCs w:val="24"/>
        </w:rPr>
        <w:t>.</w:t>
      </w:r>
    </w:p>
    <w:p w14:paraId="34E8865F" w14:textId="77777777" w:rsidR="00FB3659" w:rsidRPr="00FB6FC0" w:rsidRDefault="00FB3659" w:rsidP="000C5448">
      <w:pPr>
        <w:pStyle w:val="blockquote-x"/>
        <w:shd w:val="clear" w:color="auto" w:fill="FFFFFF"/>
        <w:spacing w:before="0" w:beforeAutospacing="0" w:after="0" w:afterAutospacing="0" w:line="360" w:lineRule="auto"/>
        <w:ind w:right="567"/>
        <w:jc w:val="both"/>
        <w:rPr>
          <w:rFonts w:ascii="Arial" w:hAnsi="Arial" w:cs="Arial"/>
          <w:color w:val="000000"/>
        </w:rPr>
      </w:pPr>
    </w:p>
    <w:p w14:paraId="5777C3C0" w14:textId="77777777" w:rsidR="003C57F5" w:rsidRDefault="00035026" w:rsidP="00FB226D">
      <w:pPr>
        <w:pStyle w:val="blockquote-x"/>
        <w:shd w:val="clear" w:color="auto" w:fill="FFFFFF"/>
        <w:spacing w:before="0" w:beforeAutospacing="0" w:after="0" w:afterAutospacing="0" w:line="360" w:lineRule="auto"/>
        <w:ind w:left="5040" w:right="567"/>
        <w:jc w:val="both"/>
        <w:rPr>
          <w:rFonts w:ascii="Arial" w:hAnsi="Arial" w:cs="Arial"/>
          <w:color w:val="000000"/>
        </w:rPr>
      </w:pPr>
      <w:r>
        <w:rPr>
          <w:rFonts w:ascii="Arial" w:hAnsi="Arial" w:cs="Arial"/>
          <w:color w:val="000000"/>
        </w:rPr>
        <w:t xml:space="preserve">      </w:t>
      </w:r>
      <w:r w:rsidR="003C57F5">
        <w:rPr>
          <w:rFonts w:ascii="Arial" w:hAnsi="Arial" w:cs="Arial"/>
          <w:color w:val="000000"/>
        </w:rPr>
        <w:t>____________________</w:t>
      </w:r>
      <w:r w:rsidR="00FB226D">
        <w:rPr>
          <w:rFonts w:ascii="Arial" w:hAnsi="Arial" w:cs="Arial"/>
          <w:color w:val="000000"/>
        </w:rPr>
        <w:t>_</w:t>
      </w:r>
    </w:p>
    <w:p w14:paraId="289D8367" w14:textId="77777777" w:rsidR="003C57F5" w:rsidRPr="003C57F5" w:rsidRDefault="00035026" w:rsidP="00FB226D">
      <w:pPr>
        <w:pStyle w:val="blockquote-x"/>
        <w:shd w:val="clear" w:color="auto" w:fill="FFFFFF"/>
        <w:spacing w:before="0" w:beforeAutospacing="0" w:after="0" w:afterAutospacing="0" w:line="360" w:lineRule="auto"/>
        <w:ind w:left="4320" w:right="567" w:firstLine="720"/>
        <w:jc w:val="both"/>
        <w:rPr>
          <w:rFonts w:ascii="Arial" w:hAnsi="Arial" w:cs="Arial"/>
          <w:b/>
          <w:color w:val="000000"/>
        </w:rPr>
      </w:pPr>
      <w:r>
        <w:rPr>
          <w:rFonts w:ascii="Arial" w:hAnsi="Arial" w:cs="Arial"/>
          <w:b/>
          <w:color w:val="000000"/>
        </w:rPr>
        <w:t xml:space="preserve">      </w:t>
      </w:r>
      <w:r w:rsidR="003C57F5" w:rsidRPr="003C57F5">
        <w:rPr>
          <w:rFonts w:ascii="Arial" w:hAnsi="Arial" w:cs="Arial"/>
          <w:b/>
          <w:color w:val="000000"/>
        </w:rPr>
        <w:t>N V Khumalo</w:t>
      </w:r>
    </w:p>
    <w:p w14:paraId="3DC6DA6A" w14:textId="77777777" w:rsidR="003C57F5" w:rsidRPr="003C57F5" w:rsidRDefault="00035026" w:rsidP="00FB226D">
      <w:pPr>
        <w:pStyle w:val="blockquote-x"/>
        <w:shd w:val="clear" w:color="auto" w:fill="FFFFFF"/>
        <w:spacing w:before="0" w:beforeAutospacing="0" w:after="0" w:afterAutospacing="0" w:line="360" w:lineRule="auto"/>
        <w:ind w:left="4320" w:right="567" w:firstLine="720"/>
        <w:jc w:val="both"/>
        <w:rPr>
          <w:rFonts w:ascii="Arial" w:hAnsi="Arial" w:cs="Arial"/>
          <w:b/>
          <w:color w:val="000000"/>
        </w:rPr>
      </w:pPr>
      <w:r>
        <w:rPr>
          <w:rFonts w:ascii="Arial" w:hAnsi="Arial" w:cs="Arial"/>
          <w:b/>
          <w:color w:val="000000"/>
        </w:rPr>
        <w:t xml:space="preserve">      </w:t>
      </w:r>
      <w:r w:rsidR="003C57F5" w:rsidRPr="003C57F5">
        <w:rPr>
          <w:rFonts w:ascii="Arial" w:hAnsi="Arial" w:cs="Arial"/>
          <w:b/>
          <w:color w:val="000000"/>
        </w:rPr>
        <w:t>Judge of the High Court</w:t>
      </w:r>
    </w:p>
    <w:p w14:paraId="10B5DFBD" w14:textId="77777777" w:rsidR="00040193" w:rsidRDefault="003C57F5" w:rsidP="00FB226D">
      <w:pPr>
        <w:pStyle w:val="blockquote-x"/>
        <w:shd w:val="clear" w:color="auto" w:fill="FFFFFF"/>
        <w:spacing w:before="0" w:beforeAutospacing="0" w:after="0" w:afterAutospacing="0" w:line="360" w:lineRule="auto"/>
        <w:ind w:left="4320" w:right="567"/>
        <w:jc w:val="both"/>
        <w:rPr>
          <w:rFonts w:ascii="Arial" w:hAnsi="Arial" w:cs="Arial"/>
          <w:b/>
          <w:color w:val="000000"/>
        </w:rPr>
      </w:pPr>
      <w:r>
        <w:rPr>
          <w:rFonts w:ascii="Arial" w:hAnsi="Arial" w:cs="Arial"/>
          <w:b/>
          <w:color w:val="000000"/>
        </w:rPr>
        <w:t xml:space="preserve">    </w:t>
      </w:r>
      <w:r w:rsidR="00FB226D">
        <w:rPr>
          <w:rFonts w:ascii="Arial" w:hAnsi="Arial" w:cs="Arial"/>
          <w:b/>
          <w:color w:val="000000"/>
        </w:rPr>
        <w:tab/>
      </w:r>
      <w:r w:rsidR="00035026">
        <w:rPr>
          <w:rFonts w:ascii="Arial" w:hAnsi="Arial" w:cs="Arial"/>
          <w:b/>
          <w:color w:val="000000"/>
        </w:rPr>
        <w:t xml:space="preserve">      </w:t>
      </w:r>
      <w:r w:rsidRPr="003C57F5">
        <w:rPr>
          <w:rFonts w:ascii="Arial" w:hAnsi="Arial" w:cs="Arial"/>
          <w:b/>
          <w:color w:val="000000"/>
        </w:rPr>
        <w:t>Gauteng Division, Pretoria</w:t>
      </w:r>
    </w:p>
    <w:p w14:paraId="2C551739" w14:textId="77777777" w:rsidR="00040193" w:rsidRDefault="0015580B" w:rsidP="0015580B">
      <w:pPr>
        <w:pStyle w:val="blockquote-x"/>
        <w:shd w:val="clear" w:color="auto" w:fill="FFFFFF"/>
        <w:spacing w:before="0" w:beforeAutospacing="0" w:after="0" w:afterAutospacing="0" w:line="360" w:lineRule="auto"/>
        <w:ind w:right="567"/>
        <w:jc w:val="both"/>
        <w:rPr>
          <w:rFonts w:ascii="Arial" w:hAnsi="Arial" w:cs="Arial"/>
          <w:b/>
          <w:color w:val="000000"/>
        </w:rPr>
      </w:pPr>
      <w:r>
        <w:rPr>
          <w:rFonts w:ascii="Arial" w:hAnsi="Arial" w:cs="Arial"/>
          <w:b/>
          <w:color w:val="000000"/>
        </w:rPr>
        <w:t>I agree</w:t>
      </w:r>
    </w:p>
    <w:p w14:paraId="5768BD13" w14:textId="77777777" w:rsidR="003C57F5" w:rsidRDefault="00040193" w:rsidP="00FB226D">
      <w:pPr>
        <w:pStyle w:val="blockquote-x"/>
        <w:shd w:val="clear" w:color="auto" w:fill="FFFFFF"/>
        <w:spacing w:before="0" w:beforeAutospacing="0" w:after="0" w:afterAutospacing="0" w:line="360" w:lineRule="auto"/>
        <w:ind w:left="4320" w:right="567"/>
        <w:jc w:val="both"/>
        <w:rPr>
          <w:rFonts w:ascii="Arial" w:hAnsi="Arial" w:cs="Arial"/>
          <w:b/>
          <w:color w:val="000000"/>
        </w:rPr>
      </w:pPr>
      <w:r>
        <w:rPr>
          <w:rFonts w:ascii="Arial" w:hAnsi="Arial" w:cs="Arial"/>
          <w:b/>
          <w:color w:val="000000"/>
        </w:rPr>
        <w:tab/>
      </w:r>
      <w:r w:rsidR="00586D35">
        <w:rPr>
          <w:rFonts w:ascii="Arial" w:hAnsi="Arial" w:cs="Arial"/>
          <w:b/>
          <w:color w:val="000000"/>
        </w:rPr>
        <w:t xml:space="preserve">     __</w:t>
      </w:r>
      <w:r>
        <w:rPr>
          <w:rFonts w:ascii="Arial" w:hAnsi="Arial" w:cs="Arial"/>
          <w:b/>
          <w:color w:val="000000"/>
        </w:rPr>
        <w:t>____________________</w:t>
      </w:r>
      <w:r w:rsidR="003C57F5" w:rsidRPr="003C57F5">
        <w:rPr>
          <w:rFonts w:ascii="Arial" w:hAnsi="Arial" w:cs="Arial"/>
          <w:b/>
          <w:color w:val="000000"/>
        </w:rPr>
        <w:t xml:space="preserve"> </w:t>
      </w:r>
    </w:p>
    <w:p w14:paraId="682A53CC" w14:textId="77777777" w:rsidR="00586D35" w:rsidRDefault="00586D35" w:rsidP="00FB226D">
      <w:pPr>
        <w:pStyle w:val="blockquote-x"/>
        <w:shd w:val="clear" w:color="auto" w:fill="FFFFFF"/>
        <w:spacing w:before="0" w:beforeAutospacing="0" w:after="0" w:afterAutospacing="0" w:line="360" w:lineRule="auto"/>
        <w:ind w:left="4320" w:right="567"/>
        <w:jc w:val="both"/>
        <w:rPr>
          <w:rFonts w:ascii="Arial" w:hAnsi="Arial" w:cs="Arial"/>
          <w:b/>
          <w:color w:val="000000"/>
        </w:rPr>
      </w:pPr>
      <w:r>
        <w:rPr>
          <w:rFonts w:ascii="Arial" w:hAnsi="Arial" w:cs="Arial"/>
          <w:b/>
          <w:color w:val="000000"/>
        </w:rPr>
        <w:tab/>
        <w:t xml:space="preserve">      </w:t>
      </w:r>
      <w:r w:rsidR="00A15F2F">
        <w:rPr>
          <w:rFonts w:ascii="Arial" w:hAnsi="Arial" w:cs="Arial"/>
          <w:b/>
          <w:color w:val="000000"/>
        </w:rPr>
        <w:t xml:space="preserve">M </w:t>
      </w:r>
      <w:r>
        <w:rPr>
          <w:rFonts w:ascii="Arial" w:hAnsi="Arial" w:cs="Arial"/>
          <w:b/>
          <w:color w:val="000000"/>
        </w:rPr>
        <w:t>M</w:t>
      </w:r>
      <w:r w:rsidR="00C0736D">
        <w:rPr>
          <w:rFonts w:ascii="Arial" w:hAnsi="Arial" w:cs="Arial"/>
          <w:b/>
          <w:color w:val="000000"/>
        </w:rPr>
        <w:t xml:space="preserve"> D</w:t>
      </w:r>
      <w:r>
        <w:rPr>
          <w:rFonts w:ascii="Arial" w:hAnsi="Arial" w:cs="Arial"/>
          <w:b/>
          <w:color w:val="000000"/>
        </w:rPr>
        <w:t xml:space="preserve"> LENYAI </w:t>
      </w:r>
    </w:p>
    <w:p w14:paraId="3ADDA768" w14:textId="77777777" w:rsidR="00586D35" w:rsidRDefault="00586D35" w:rsidP="00FB226D">
      <w:pPr>
        <w:pStyle w:val="blockquote-x"/>
        <w:shd w:val="clear" w:color="auto" w:fill="FFFFFF"/>
        <w:spacing w:before="0" w:beforeAutospacing="0" w:after="0" w:afterAutospacing="0" w:line="360" w:lineRule="auto"/>
        <w:ind w:left="4320" w:right="567"/>
        <w:jc w:val="both"/>
        <w:rPr>
          <w:rFonts w:ascii="Arial" w:hAnsi="Arial" w:cs="Arial"/>
          <w:b/>
          <w:color w:val="000000"/>
        </w:rPr>
      </w:pPr>
      <w:r>
        <w:rPr>
          <w:rFonts w:ascii="Arial" w:hAnsi="Arial" w:cs="Arial"/>
          <w:b/>
          <w:color w:val="000000"/>
        </w:rPr>
        <w:t xml:space="preserve">                 Judge of the High Court </w:t>
      </w:r>
    </w:p>
    <w:p w14:paraId="646C02A4" w14:textId="77777777" w:rsidR="00586D35" w:rsidRPr="003C57F5" w:rsidRDefault="00586D35" w:rsidP="00FB226D">
      <w:pPr>
        <w:pStyle w:val="blockquote-x"/>
        <w:shd w:val="clear" w:color="auto" w:fill="FFFFFF"/>
        <w:spacing w:before="0" w:beforeAutospacing="0" w:after="0" w:afterAutospacing="0" w:line="360" w:lineRule="auto"/>
        <w:ind w:left="4320" w:right="567"/>
        <w:jc w:val="both"/>
        <w:rPr>
          <w:rFonts w:ascii="Arial" w:hAnsi="Arial" w:cs="Arial"/>
          <w:b/>
          <w:color w:val="000000"/>
        </w:rPr>
      </w:pPr>
      <w:r>
        <w:rPr>
          <w:rFonts w:ascii="Arial" w:hAnsi="Arial" w:cs="Arial"/>
          <w:b/>
          <w:color w:val="000000"/>
        </w:rPr>
        <w:tab/>
        <w:t xml:space="preserve">      Gauteng Division, Pretoria  </w:t>
      </w:r>
      <w:r>
        <w:rPr>
          <w:rFonts w:ascii="Arial" w:hAnsi="Arial" w:cs="Arial"/>
          <w:b/>
          <w:color w:val="000000"/>
        </w:rPr>
        <w:tab/>
        <w:t xml:space="preserve"> </w:t>
      </w:r>
      <w:r>
        <w:rPr>
          <w:rFonts w:ascii="Arial" w:hAnsi="Arial" w:cs="Arial"/>
          <w:b/>
          <w:color w:val="000000"/>
        </w:rPr>
        <w:tab/>
      </w:r>
      <w:r>
        <w:rPr>
          <w:rFonts w:ascii="Arial" w:hAnsi="Arial" w:cs="Arial"/>
          <w:b/>
          <w:color w:val="000000"/>
        </w:rPr>
        <w:tab/>
      </w:r>
      <w:r>
        <w:rPr>
          <w:rFonts w:ascii="Arial" w:hAnsi="Arial" w:cs="Arial"/>
          <w:b/>
          <w:color w:val="000000"/>
        </w:rPr>
        <w:tab/>
      </w:r>
    </w:p>
    <w:p w14:paraId="1EAE40D2"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p>
    <w:p w14:paraId="1DF979B4"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For the App</w:t>
      </w:r>
      <w:r w:rsidR="00586D35">
        <w:rPr>
          <w:rFonts w:ascii="Arial" w:hAnsi="Arial" w:cs="Arial"/>
          <w:color w:val="000000"/>
        </w:rPr>
        <w:t>ellant</w:t>
      </w:r>
      <w:r>
        <w:rPr>
          <w:rFonts w:ascii="Arial" w:hAnsi="Arial" w:cs="Arial"/>
          <w:color w:val="000000"/>
        </w:rPr>
        <w:t xml:space="preserve">: </w:t>
      </w:r>
      <w:r>
        <w:rPr>
          <w:rFonts w:ascii="Arial" w:hAnsi="Arial" w:cs="Arial"/>
          <w:color w:val="000000"/>
        </w:rPr>
        <w:tab/>
      </w:r>
      <w:r>
        <w:rPr>
          <w:rFonts w:ascii="Arial" w:hAnsi="Arial" w:cs="Arial"/>
          <w:color w:val="000000"/>
        </w:rPr>
        <w:tab/>
      </w:r>
      <w:r w:rsidR="00273FFB">
        <w:rPr>
          <w:rFonts w:ascii="Arial" w:hAnsi="Arial" w:cs="Arial"/>
          <w:color w:val="000000"/>
        </w:rPr>
        <w:t xml:space="preserve">J COOKE </w:t>
      </w:r>
      <w:r>
        <w:rPr>
          <w:rFonts w:ascii="Arial" w:hAnsi="Arial" w:cs="Arial"/>
          <w:color w:val="000000"/>
        </w:rPr>
        <w:t xml:space="preserve"> </w:t>
      </w:r>
    </w:p>
    <w:p w14:paraId="06BEB7D3" w14:textId="77777777" w:rsidR="00586D3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 xml:space="preserve">Instructed by: </w:t>
      </w:r>
      <w:r>
        <w:rPr>
          <w:rFonts w:ascii="Arial" w:hAnsi="Arial" w:cs="Arial"/>
          <w:color w:val="000000"/>
        </w:rPr>
        <w:tab/>
      </w:r>
      <w:r>
        <w:rPr>
          <w:rFonts w:ascii="Arial" w:hAnsi="Arial" w:cs="Arial"/>
          <w:color w:val="000000"/>
        </w:rPr>
        <w:tab/>
      </w:r>
      <w:r w:rsidR="00586D35">
        <w:rPr>
          <w:rFonts w:ascii="Arial" w:hAnsi="Arial" w:cs="Arial"/>
          <w:color w:val="000000"/>
        </w:rPr>
        <w:t>Swartz Weil Van Der Merwe&amp; Greenberg Inc</w:t>
      </w:r>
    </w:p>
    <w:p w14:paraId="5D9ECD6D" w14:textId="77777777" w:rsidR="003C57F5" w:rsidRDefault="00586D3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0" w:history="1">
        <w:r w:rsidR="000638C2" w:rsidRPr="00981E97">
          <w:rPr>
            <w:rStyle w:val="Hyperlink"/>
            <w:rFonts w:ascii="Arial" w:hAnsi="Arial" w:cs="Arial"/>
          </w:rPr>
          <w:t>joshua@swvginc.co.za</w:t>
        </w:r>
      </w:hyperlink>
      <w:r w:rsidR="000638C2">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p>
    <w:p w14:paraId="303BBC25"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EADA058" w14:textId="77777777" w:rsidR="00A84757" w:rsidRDefault="003C57F5" w:rsidP="00A84757">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lastRenderedPageBreak/>
        <w:t xml:space="preserve">For the </w:t>
      </w:r>
      <w:r w:rsidR="00A84757">
        <w:rPr>
          <w:rFonts w:ascii="Arial" w:hAnsi="Arial" w:cs="Arial"/>
          <w:color w:val="000000"/>
        </w:rPr>
        <w:t>1</w:t>
      </w:r>
      <w:r w:rsidR="00A84757" w:rsidRPr="00A84757">
        <w:rPr>
          <w:rFonts w:ascii="Arial" w:hAnsi="Arial" w:cs="Arial"/>
          <w:color w:val="000000"/>
          <w:vertAlign w:val="superscript"/>
        </w:rPr>
        <w:t>st</w:t>
      </w:r>
      <w:r w:rsidR="00A84757">
        <w:rPr>
          <w:rFonts w:ascii="Arial" w:hAnsi="Arial" w:cs="Arial"/>
          <w:color w:val="000000"/>
        </w:rPr>
        <w:t xml:space="preserve"> </w:t>
      </w:r>
      <w:r>
        <w:rPr>
          <w:rFonts w:ascii="Arial" w:hAnsi="Arial" w:cs="Arial"/>
          <w:color w:val="000000"/>
        </w:rPr>
        <w:t xml:space="preserve">Respondent: </w:t>
      </w:r>
      <w:r>
        <w:rPr>
          <w:rFonts w:ascii="Arial" w:hAnsi="Arial" w:cs="Arial"/>
          <w:color w:val="000000"/>
        </w:rPr>
        <w:tab/>
      </w:r>
      <w:r w:rsidR="001B24D3">
        <w:rPr>
          <w:rFonts w:ascii="Arial" w:hAnsi="Arial" w:cs="Arial"/>
          <w:color w:val="000000"/>
        </w:rPr>
        <w:t>MC DE BEER</w:t>
      </w:r>
    </w:p>
    <w:p w14:paraId="65ED460E"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Instructed by:</w:t>
      </w:r>
      <w:r>
        <w:rPr>
          <w:rFonts w:ascii="Arial" w:hAnsi="Arial" w:cs="Arial"/>
          <w:color w:val="000000"/>
        </w:rPr>
        <w:tab/>
      </w:r>
      <w:r>
        <w:rPr>
          <w:rFonts w:ascii="Arial" w:hAnsi="Arial" w:cs="Arial"/>
          <w:color w:val="000000"/>
        </w:rPr>
        <w:tab/>
      </w:r>
      <w:r w:rsidR="00586D35">
        <w:rPr>
          <w:rFonts w:ascii="Arial" w:hAnsi="Arial" w:cs="Arial"/>
          <w:color w:val="000000"/>
        </w:rPr>
        <w:t xml:space="preserve">De Beer </w:t>
      </w:r>
      <w:r w:rsidR="00A84757">
        <w:rPr>
          <w:rFonts w:ascii="Arial" w:hAnsi="Arial" w:cs="Arial"/>
          <w:color w:val="000000"/>
        </w:rPr>
        <w:t xml:space="preserve">Attorneys </w:t>
      </w:r>
      <w:r>
        <w:rPr>
          <w:rFonts w:ascii="Arial" w:hAnsi="Arial" w:cs="Arial"/>
          <w:color w:val="000000"/>
        </w:rPr>
        <w:t xml:space="preserve"> </w:t>
      </w:r>
    </w:p>
    <w:p w14:paraId="5AA56B1D" w14:textId="77777777" w:rsidR="00B663B5" w:rsidRPr="00586D35" w:rsidRDefault="003C57F5" w:rsidP="003C57F5">
      <w:pPr>
        <w:pStyle w:val="blockquote-x"/>
        <w:shd w:val="clear" w:color="auto" w:fill="FFFFFF"/>
        <w:spacing w:before="0" w:beforeAutospacing="0" w:after="0" w:afterAutospacing="0" w:line="360" w:lineRule="auto"/>
        <w:ind w:right="567"/>
        <w:jc w:val="both"/>
        <w:rPr>
          <w:rFonts w:ascii="Arial" w:hAnsi="Arial" w:cs="Arial"/>
          <w:color w:val="242121"/>
          <w:shd w:val="clear" w:color="auto" w:fill="FFFFFF"/>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1" w:history="1">
        <w:r w:rsidR="000638C2" w:rsidRPr="00981E97">
          <w:rPr>
            <w:rStyle w:val="Hyperlink"/>
            <w:rFonts w:ascii="Arial" w:hAnsi="Arial" w:cs="Arial"/>
            <w:shd w:val="clear" w:color="auto" w:fill="FFFFFF"/>
          </w:rPr>
          <w:t>chinette@dblegal.co.za</w:t>
        </w:r>
      </w:hyperlink>
      <w:r w:rsidR="000638C2">
        <w:rPr>
          <w:rFonts w:ascii="Arial" w:hAnsi="Arial" w:cs="Arial"/>
          <w:color w:val="242121"/>
          <w:shd w:val="clear" w:color="auto" w:fill="FFFFFF"/>
        </w:rPr>
        <w:t xml:space="preserve"> &amp; </w:t>
      </w:r>
      <w:hyperlink r:id="rId12" w:history="1">
        <w:r w:rsidR="000638C2" w:rsidRPr="00981E97">
          <w:rPr>
            <w:rStyle w:val="Hyperlink"/>
            <w:rFonts w:ascii="Arial" w:hAnsi="Arial" w:cs="Arial"/>
            <w:shd w:val="clear" w:color="auto" w:fill="FFFFFF"/>
          </w:rPr>
          <w:t>ebosman@dblegal.co.za</w:t>
        </w:r>
      </w:hyperlink>
      <w:r w:rsidR="000638C2">
        <w:rPr>
          <w:rFonts w:ascii="Arial" w:hAnsi="Arial" w:cs="Arial"/>
          <w:color w:val="242121"/>
          <w:shd w:val="clear" w:color="auto" w:fill="FFFFFF"/>
        </w:rPr>
        <w:t xml:space="preserve"> </w:t>
      </w:r>
    </w:p>
    <w:p w14:paraId="170B242F" w14:textId="77777777" w:rsidR="00B663B5" w:rsidRDefault="00B663B5" w:rsidP="003C57F5">
      <w:pPr>
        <w:pStyle w:val="blockquote-x"/>
        <w:shd w:val="clear" w:color="auto" w:fill="FFFFFF"/>
        <w:spacing w:before="0" w:beforeAutospacing="0" w:after="0" w:afterAutospacing="0" w:line="360" w:lineRule="auto"/>
        <w:ind w:right="567"/>
        <w:jc w:val="both"/>
        <w:rPr>
          <w:rFonts w:ascii="Verdana" w:hAnsi="Verdana"/>
          <w:color w:val="242121"/>
          <w:sz w:val="27"/>
          <w:szCs w:val="27"/>
          <w:shd w:val="clear" w:color="auto" w:fill="FFFFFF"/>
        </w:rPr>
      </w:pPr>
    </w:p>
    <w:sectPr w:rsidR="00B663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5ED2E" w14:textId="77777777" w:rsidR="00F725B0" w:rsidRDefault="00F725B0" w:rsidP="002F0ABA">
      <w:pPr>
        <w:spacing w:after="0" w:line="240" w:lineRule="auto"/>
      </w:pPr>
      <w:r>
        <w:separator/>
      </w:r>
    </w:p>
  </w:endnote>
  <w:endnote w:type="continuationSeparator" w:id="0">
    <w:p w14:paraId="442D321B" w14:textId="77777777" w:rsidR="00F725B0" w:rsidRDefault="00F725B0" w:rsidP="002F0ABA">
      <w:pPr>
        <w:spacing w:after="0" w:line="240" w:lineRule="auto"/>
      </w:pPr>
      <w:r>
        <w:continuationSeparator/>
      </w:r>
    </w:p>
  </w:endnote>
  <w:endnote w:type="continuationNotice" w:id="1">
    <w:p w14:paraId="260EE095" w14:textId="77777777" w:rsidR="00F725B0" w:rsidRDefault="00F72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186367"/>
      <w:docPartObj>
        <w:docPartGallery w:val="Page Numbers (Bottom of Page)"/>
        <w:docPartUnique/>
      </w:docPartObj>
    </w:sdtPr>
    <w:sdtEndPr>
      <w:rPr>
        <w:color w:val="7F7F7F" w:themeColor="background1" w:themeShade="7F"/>
        <w:spacing w:val="60"/>
      </w:rPr>
    </w:sdtEndPr>
    <w:sdtContent>
      <w:p w14:paraId="37868254" w14:textId="77777777" w:rsidR="00872149" w:rsidRDefault="008721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736D" w:rsidRPr="00C0736D">
          <w:rPr>
            <w:b/>
            <w:bCs/>
            <w:noProof/>
          </w:rPr>
          <w:t>14</w:t>
        </w:r>
        <w:r>
          <w:rPr>
            <w:b/>
            <w:bCs/>
            <w:noProof/>
          </w:rPr>
          <w:fldChar w:fldCharType="end"/>
        </w:r>
        <w:r>
          <w:rPr>
            <w:b/>
            <w:bCs/>
          </w:rPr>
          <w:t xml:space="preserve"> | </w:t>
        </w:r>
        <w:r>
          <w:rPr>
            <w:color w:val="7F7F7F" w:themeColor="background1" w:themeShade="7F"/>
            <w:spacing w:val="60"/>
          </w:rPr>
          <w:t>Page</w:t>
        </w:r>
      </w:p>
    </w:sdtContent>
  </w:sdt>
  <w:p w14:paraId="3E42ADF4" w14:textId="77777777" w:rsidR="00872149" w:rsidRDefault="00872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1459B" w14:textId="77777777" w:rsidR="00F725B0" w:rsidRDefault="00F725B0" w:rsidP="002F0ABA">
      <w:pPr>
        <w:spacing w:after="0" w:line="240" w:lineRule="auto"/>
      </w:pPr>
      <w:r>
        <w:separator/>
      </w:r>
    </w:p>
  </w:footnote>
  <w:footnote w:type="continuationSeparator" w:id="0">
    <w:p w14:paraId="0E9522FB" w14:textId="77777777" w:rsidR="00F725B0" w:rsidRDefault="00F725B0" w:rsidP="002F0ABA">
      <w:pPr>
        <w:spacing w:after="0" w:line="240" w:lineRule="auto"/>
      </w:pPr>
      <w:r>
        <w:continuationSeparator/>
      </w:r>
    </w:p>
  </w:footnote>
  <w:footnote w:type="continuationNotice" w:id="1">
    <w:p w14:paraId="609E5A22" w14:textId="77777777" w:rsidR="00F725B0" w:rsidRDefault="00F725B0">
      <w:pPr>
        <w:spacing w:after="0" w:line="240" w:lineRule="auto"/>
      </w:pPr>
    </w:p>
  </w:footnote>
  <w:footnote w:id="2">
    <w:p w14:paraId="6DE1B11C" w14:textId="77777777" w:rsidR="00872149" w:rsidRPr="003D6BF3" w:rsidRDefault="00872149" w:rsidP="002F12E3">
      <w:pPr>
        <w:pStyle w:val="FootnoteText"/>
        <w:rPr>
          <w:rFonts w:ascii="Arial" w:hAnsi="Arial" w:cs="Arial"/>
          <w:sz w:val="18"/>
          <w:szCs w:val="18"/>
        </w:rPr>
      </w:pPr>
      <w:r>
        <w:rPr>
          <w:rStyle w:val="FootnoteReference"/>
        </w:rPr>
        <w:footnoteRef/>
      </w:r>
      <w:r>
        <w:t xml:space="preserve"> </w:t>
      </w:r>
      <w:r w:rsidRPr="003D6BF3">
        <w:rPr>
          <w:rFonts w:ascii="Arial" w:hAnsi="Arial" w:cs="Arial"/>
          <w:i/>
          <w:iCs/>
          <w:sz w:val="18"/>
          <w:szCs w:val="18"/>
        </w:rPr>
        <w:t>AfriForum v Minister of Trade and Industry and others</w:t>
      </w:r>
      <w:r w:rsidRPr="003D6BF3">
        <w:rPr>
          <w:rFonts w:ascii="Arial" w:hAnsi="Arial" w:cs="Arial"/>
          <w:sz w:val="18"/>
          <w:szCs w:val="18"/>
        </w:rPr>
        <w:t> </w:t>
      </w:r>
      <w:hyperlink r:id="rId1" w:history="1">
        <w:r w:rsidRPr="003D6BF3">
          <w:rPr>
            <w:rStyle w:val="Hyperlink"/>
            <w:rFonts w:ascii="Arial" w:hAnsi="Arial" w:cs="Arial"/>
            <w:color w:val="auto"/>
            <w:sz w:val="18"/>
            <w:szCs w:val="18"/>
            <w:u w:val="none"/>
          </w:rPr>
          <w:t>[2013] 3 All SA 52</w:t>
        </w:r>
      </w:hyperlink>
      <w:r w:rsidRPr="003D6BF3">
        <w:rPr>
          <w:rFonts w:ascii="Arial" w:hAnsi="Arial" w:cs="Arial"/>
          <w:sz w:val="18"/>
          <w:szCs w:val="18"/>
        </w:rPr>
        <w:t>.</w:t>
      </w:r>
    </w:p>
  </w:footnote>
  <w:footnote w:id="3">
    <w:p w14:paraId="065461B5" w14:textId="77777777" w:rsidR="0054797B" w:rsidRDefault="00D907E7" w:rsidP="0054797B">
      <w:pPr>
        <w:pStyle w:val="FootnoteText"/>
      </w:pPr>
      <w:r>
        <w:rPr>
          <w:rStyle w:val="FootnoteReference"/>
        </w:rPr>
        <w:footnoteRef/>
      </w:r>
      <w:r>
        <w:t xml:space="preserve"> 56. (1) In any transaction or agreement pertaining to the supply of goods to a consumer there is an implied provision that the producer or importer, the distributor and the retailer each warrant that the goods comply with the requirements and standards contemplated in section 55, except to the extent that those goods have been altered contrary to the instructions, or after leaving the control, of the producer or importer, a distributor or the retailer, as the case may be</w:t>
      </w:r>
    </w:p>
    <w:p w14:paraId="6E350AD5" w14:textId="77777777" w:rsidR="00D907E7" w:rsidRPr="00D907E7" w:rsidRDefault="0054797B" w:rsidP="0054797B">
      <w:pPr>
        <w:pStyle w:val="FootnoteText"/>
        <w:rPr>
          <w:lang w:val="en-US"/>
        </w:rPr>
      </w:pPr>
      <w:r>
        <w:t xml:space="preserve">         (2) Within six months after the delivery of any goods to a consumer, the consumer may return the goods to the supplier, without penalty and at the supplier’s risk and expense, if the goods fail to satisfy the requirements and standards contemplated in section 55, and the supplier must, at the direction of the consumer, either— (a) repair or replace the failed, unsafe or defective goods; or (b) refund to the consumer the price paid by the consumer, for the goods</w:t>
      </w:r>
    </w:p>
  </w:footnote>
  <w:footnote w:id="4">
    <w:p w14:paraId="03ED826C"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sidRPr="003D6BF3">
        <w:rPr>
          <w:rFonts w:ascii="Arial" w:hAnsi="Arial" w:cs="Arial"/>
          <w:sz w:val="18"/>
          <w:szCs w:val="18"/>
        </w:rPr>
        <w:t xml:space="preserve"> </w:t>
      </w:r>
      <w:r w:rsidRPr="003D6BF3">
        <w:rPr>
          <w:rFonts w:ascii="Arial" w:hAnsi="Arial" w:cs="Arial"/>
          <w:i/>
          <w:iCs/>
          <w:sz w:val="18"/>
          <w:szCs w:val="18"/>
        </w:rPr>
        <w:t>Motus Corporation (Pty) Ltd t/a Zambezi Multi Franchise and another v Wentzel</w:t>
      </w:r>
      <w:r w:rsidRPr="003D6BF3">
        <w:rPr>
          <w:rFonts w:ascii="Arial" w:hAnsi="Arial" w:cs="Arial"/>
          <w:sz w:val="18"/>
          <w:szCs w:val="18"/>
        </w:rPr>
        <w:t> </w:t>
      </w:r>
      <w:hyperlink r:id="rId2" w:history="1">
        <w:r w:rsidRPr="003D6BF3">
          <w:rPr>
            <w:rStyle w:val="Hyperlink"/>
            <w:rFonts w:ascii="Arial" w:hAnsi="Arial" w:cs="Arial"/>
            <w:color w:val="auto"/>
            <w:sz w:val="18"/>
            <w:szCs w:val="18"/>
            <w:u w:val="none"/>
          </w:rPr>
          <w:t>[2021] 3 All SA 98 (SCA)</w:t>
        </w:r>
      </w:hyperlink>
      <w:r w:rsidRPr="003D6BF3">
        <w:rPr>
          <w:rFonts w:ascii="Arial" w:hAnsi="Arial" w:cs="Arial"/>
          <w:sz w:val="18"/>
          <w:szCs w:val="18"/>
        </w:rPr>
        <w:t>.</w:t>
      </w:r>
    </w:p>
  </w:footnote>
  <w:footnote w:id="5">
    <w:p w14:paraId="49B11238" w14:textId="77777777" w:rsidR="00872149" w:rsidRDefault="00872149" w:rsidP="002F12E3">
      <w:pPr>
        <w:pStyle w:val="FootnoteText"/>
      </w:pPr>
      <w:r>
        <w:rPr>
          <w:rStyle w:val="FootnoteReference"/>
        </w:rPr>
        <w:footnoteRef/>
      </w:r>
      <w:r>
        <w:t xml:space="preserve"> </w:t>
      </w:r>
      <w:r w:rsidRPr="00645B7E">
        <w:t>1977 (3) SA 670 (AD)</w:t>
      </w:r>
      <w:r>
        <w:t xml:space="preserve">. </w:t>
      </w:r>
    </w:p>
  </w:footnote>
  <w:footnote w:id="6">
    <w:p w14:paraId="2914D5E5" w14:textId="77777777" w:rsidR="00872149" w:rsidRDefault="00872149" w:rsidP="002F12E3">
      <w:pPr>
        <w:pStyle w:val="FootnoteText"/>
      </w:pPr>
      <w:r>
        <w:rPr>
          <w:rStyle w:val="FootnoteReference"/>
        </w:rPr>
        <w:footnoteRef/>
      </w:r>
      <w:r>
        <w:t xml:space="preserve"> Supra para at 104. </w:t>
      </w:r>
    </w:p>
  </w:footnote>
  <w:footnote w:id="7">
    <w:p w14:paraId="1F5E8D15"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sidRPr="003D6BF3">
        <w:rPr>
          <w:rFonts w:ascii="Arial" w:hAnsi="Arial" w:cs="Arial"/>
          <w:sz w:val="18"/>
          <w:szCs w:val="18"/>
        </w:rPr>
        <w:t xml:space="preserve"> Supra note 3 para 41.</w:t>
      </w:r>
    </w:p>
  </w:footnote>
  <w:footnote w:id="8">
    <w:p w14:paraId="09571EC5" w14:textId="77777777" w:rsidR="00872149" w:rsidRDefault="00872149" w:rsidP="002F12E3">
      <w:pPr>
        <w:pStyle w:val="FootnoteText"/>
      </w:pPr>
      <w:r>
        <w:rPr>
          <w:rStyle w:val="FootnoteReference"/>
        </w:rPr>
        <w:footnoteRef/>
      </w:r>
      <w:r w:rsidRPr="00BD0CEB">
        <w:t>2016 (3) SA 188 (ECG)</w:t>
      </w:r>
      <w:r>
        <w:t xml:space="preserve">.  </w:t>
      </w:r>
    </w:p>
  </w:footnote>
  <w:footnote w:id="9">
    <w:p w14:paraId="6E44319F" w14:textId="77777777" w:rsidR="00872149" w:rsidRDefault="00872149" w:rsidP="002F12E3">
      <w:pPr>
        <w:pStyle w:val="FootnoteText"/>
      </w:pPr>
      <w:r>
        <w:rPr>
          <w:rStyle w:val="FootnoteReference"/>
        </w:rPr>
        <w:footnoteRef/>
      </w:r>
      <w:r>
        <w:t xml:space="preserve"> Supra para 100.</w:t>
      </w:r>
    </w:p>
  </w:footnote>
  <w:footnote w:id="10">
    <w:p w14:paraId="49309A98"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sidRPr="003D6BF3">
        <w:rPr>
          <w:rFonts w:ascii="Arial" w:hAnsi="Arial" w:cs="Arial"/>
          <w:sz w:val="18"/>
          <w:szCs w:val="18"/>
        </w:rPr>
        <w:t xml:space="preserve"> Bernard J, </w:t>
      </w:r>
      <w:r w:rsidRPr="003D6BF3">
        <w:rPr>
          <w:rFonts w:ascii="Arial" w:hAnsi="Arial" w:cs="Arial"/>
          <w:i/>
          <w:iCs/>
          <w:sz w:val="18"/>
          <w:szCs w:val="18"/>
        </w:rPr>
        <w:t>‘The influence of the Consumer Protection Act 68 of 2008 on the warranty against latent defects, voetstoots clauses and liability for damages’</w:t>
      </w:r>
      <w:r w:rsidRPr="003D6BF3">
        <w:rPr>
          <w:rFonts w:ascii="Arial" w:hAnsi="Arial" w:cs="Arial"/>
          <w:sz w:val="18"/>
          <w:szCs w:val="18"/>
        </w:rPr>
        <w:t xml:space="preserve"> (2012) De Jure at 458.</w:t>
      </w:r>
    </w:p>
  </w:footnote>
  <w:footnote w:id="11">
    <w:p w14:paraId="68A7A08B" w14:textId="77777777" w:rsidR="00B21EBD" w:rsidRPr="00B21EBD" w:rsidRDefault="00B21EBD">
      <w:pPr>
        <w:pStyle w:val="FootnoteText"/>
        <w:rPr>
          <w:lang w:val="en-US"/>
        </w:rPr>
      </w:pPr>
      <w:r>
        <w:rPr>
          <w:rStyle w:val="FootnoteReference"/>
        </w:rPr>
        <w:footnoteRef/>
      </w:r>
      <w:r>
        <w:t xml:space="preserve"> </w:t>
      </w:r>
      <w:r w:rsidRPr="00B21EBD">
        <w:rPr>
          <w:rFonts w:cstheme="minorHAnsi"/>
          <w:lang w:val="en-US"/>
        </w:rPr>
        <w:t>on caselines 003-24-003-34</w:t>
      </w:r>
    </w:p>
  </w:footnote>
  <w:footnote w:id="12">
    <w:p w14:paraId="01C6E0D9"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sidRPr="003D6BF3">
        <w:rPr>
          <w:rFonts w:ascii="Arial" w:hAnsi="Arial" w:cs="Arial"/>
          <w:sz w:val="18"/>
          <w:szCs w:val="18"/>
        </w:rPr>
        <w:t xml:space="preserve"> [2010] 3 All SA 332 (WCC).</w:t>
      </w:r>
    </w:p>
  </w:footnote>
  <w:footnote w:id="13">
    <w:p w14:paraId="45AC8AF8"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Pr>
          <w:rFonts w:ascii="Arial" w:hAnsi="Arial" w:cs="Arial"/>
          <w:sz w:val="18"/>
          <w:szCs w:val="18"/>
        </w:rPr>
        <w:t xml:space="preserve"> </w:t>
      </w:r>
      <w:r w:rsidRPr="003D6BF3">
        <w:rPr>
          <w:rFonts w:ascii="Arial" w:hAnsi="Arial" w:cs="Arial"/>
          <w:sz w:val="18"/>
          <w:szCs w:val="18"/>
        </w:rPr>
        <w:t>1999 (3) SA 109 (W).</w:t>
      </w:r>
    </w:p>
  </w:footnote>
  <w:footnote w:id="14">
    <w:p w14:paraId="075C3766"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Pr>
          <w:rFonts w:ascii="Arial" w:hAnsi="Arial" w:cs="Arial"/>
          <w:sz w:val="18"/>
          <w:szCs w:val="18"/>
        </w:rPr>
        <w:t xml:space="preserve"> </w:t>
      </w:r>
      <w:r w:rsidRPr="003D6BF3">
        <w:rPr>
          <w:rFonts w:ascii="Arial" w:hAnsi="Arial" w:cs="Arial"/>
          <w:sz w:val="18"/>
          <w:szCs w:val="18"/>
        </w:rPr>
        <w:t>Supra at 3.</w:t>
      </w:r>
    </w:p>
  </w:footnote>
  <w:footnote w:id="15">
    <w:p w14:paraId="77C5EC5D"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sidRPr="003D6BF3">
        <w:rPr>
          <w:rFonts w:ascii="Arial" w:hAnsi="Arial" w:cs="Arial"/>
          <w:sz w:val="18"/>
          <w:szCs w:val="18"/>
        </w:rPr>
        <w:t xml:space="preserve"> [1996] 4 All SA 1 (A).</w:t>
      </w:r>
    </w:p>
  </w:footnote>
  <w:footnote w:id="16">
    <w:p w14:paraId="7F09A158" w14:textId="77777777" w:rsidR="00872149" w:rsidRPr="003D6BF3" w:rsidRDefault="00872149" w:rsidP="002F12E3">
      <w:pPr>
        <w:pStyle w:val="FootnoteText"/>
        <w:rPr>
          <w:rFonts w:ascii="Arial" w:hAnsi="Arial" w:cs="Arial"/>
          <w:sz w:val="18"/>
          <w:szCs w:val="18"/>
        </w:rPr>
      </w:pPr>
      <w:r w:rsidRPr="003D6BF3">
        <w:rPr>
          <w:rStyle w:val="FootnoteReference"/>
          <w:rFonts w:ascii="Arial" w:hAnsi="Arial" w:cs="Arial"/>
          <w:sz w:val="18"/>
          <w:szCs w:val="18"/>
        </w:rPr>
        <w:footnoteRef/>
      </w:r>
      <w:r w:rsidRPr="003D6BF3">
        <w:rPr>
          <w:rFonts w:ascii="Arial" w:hAnsi="Arial" w:cs="Arial"/>
          <w:sz w:val="18"/>
          <w:szCs w:val="18"/>
        </w:rPr>
        <w:t xml:space="preserve"> Supra at 22.</w:t>
      </w:r>
      <w:r>
        <w:rPr>
          <w:rFonts w:ascii="Arial" w:hAnsi="Arial" w:cs="Arial"/>
          <w:sz w:val="18"/>
          <w:szCs w:val="18"/>
        </w:rPr>
        <w:t xml:space="preserve"> </w:t>
      </w:r>
    </w:p>
  </w:footnote>
  <w:footnote w:id="17">
    <w:p w14:paraId="2F7FAD06" w14:textId="77777777" w:rsidR="00872149" w:rsidRDefault="00872149" w:rsidP="002F12E3">
      <w:pPr>
        <w:pStyle w:val="FootnoteText"/>
      </w:pPr>
      <w:r w:rsidRPr="003D6BF3">
        <w:rPr>
          <w:rStyle w:val="FootnoteReference"/>
          <w:rFonts w:ascii="Arial" w:hAnsi="Arial" w:cs="Arial"/>
          <w:sz w:val="18"/>
          <w:szCs w:val="18"/>
        </w:rPr>
        <w:footnoteRef/>
      </w:r>
      <w:r w:rsidRPr="003D6BF3">
        <w:rPr>
          <w:rFonts w:ascii="Arial" w:hAnsi="Arial" w:cs="Arial"/>
          <w:sz w:val="18"/>
          <w:szCs w:val="18"/>
        </w:rPr>
        <w:t xml:space="preserve"> Appellant’s heads of argument</w:t>
      </w:r>
      <w:r>
        <w:t xml:space="preserve"> 016-111 -016-118.</w:t>
      </w:r>
    </w:p>
  </w:footnote>
  <w:footnote w:id="18">
    <w:p w14:paraId="501D82FD" w14:textId="77777777" w:rsidR="00872149" w:rsidRDefault="00872149" w:rsidP="002F12E3">
      <w:pPr>
        <w:pStyle w:val="FootnoteText"/>
      </w:pPr>
      <w:r>
        <w:rPr>
          <w:rStyle w:val="FootnoteReference"/>
        </w:rPr>
        <w:footnoteRef/>
      </w:r>
      <w:r>
        <w:t xml:space="preserve"> Supra note 3 para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673C"/>
    <w:multiLevelType w:val="hybridMultilevel"/>
    <w:tmpl w:val="D99CD708"/>
    <w:lvl w:ilvl="0" w:tplc="1C09001B">
      <w:start w:val="1"/>
      <w:numFmt w:val="lowerRoman"/>
      <w:lvlText w:val="%1."/>
      <w:lvlJc w:val="right"/>
      <w:pPr>
        <w:ind w:left="1913" w:hanging="360"/>
      </w:pPr>
    </w:lvl>
    <w:lvl w:ilvl="1" w:tplc="1C090019" w:tentative="1">
      <w:start w:val="1"/>
      <w:numFmt w:val="lowerLetter"/>
      <w:lvlText w:val="%2."/>
      <w:lvlJc w:val="left"/>
      <w:pPr>
        <w:ind w:left="2633" w:hanging="360"/>
      </w:pPr>
    </w:lvl>
    <w:lvl w:ilvl="2" w:tplc="1C09001B" w:tentative="1">
      <w:start w:val="1"/>
      <w:numFmt w:val="lowerRoman"/>
      <w:lvlText w:val="%3."/>
      <w:lvlJc w:val="right"/>
      <w:pPr>
        <w:ind w:left="3353" w:hanging="180"/>
      </w:pPr>
    </w:lvl>
    <w:lvl w:ilvl="3" w:tplc="1C09000F" w:tentative="1">
      <w:start w:val="1"/>
      <w:numFmt w:val="decimal"/>
      <w:lvlText w:val="%4."/>
      <w:lvlJc w:val="left"/>
      <w:pPr>
        <w:ind w:left="4073" w:hanging="360"/>
      </w:pPr>
    </w:lvl>
    <w:lvl w:ilvl="4" w:tplc="1C090019" w:tentative="1">
      <w:start w:val="1"/>
      <w:numFmt w:val="lowerLetter"/>
      <w:lvlText w:val="%5."/>
      <w:lvlJc w:val="left"/>
      <w:pPr>
        <w:ind w:left="4793" w:hanging="360"/>
      </w:pPr>
    </w:lvl>
    <w:lvl w:ilvl="5" w:tplc="1C09001B" w:tentative="1">
      <w:start w:val="1"/>
      <w:numFmt w:val="lowerRoman"/>
      <w:lvlText w:val="%6."/>
      <w:lvlJc w:val="right"/>
      <w:pPr>
        <w:ind w:left="5513" w:hanging="180"/>
      </w:pPr>
    </w:lvl>
    <w:lvl w:ilvl="6" w:tplc="1C09000F" w:tentative="1">
      <w:start w:val="1"/>
      <w:numFmt w:val="decimal"/>
      <w:lvlText w:val="%7."/>
      <w:lvlJc w:val="left"/>
      <w:pPr>
        <w:ind w:left="6233" w:hanging="360"/>
      </w:pPr>
    </w:lvl>
    <w:lvl w:ilvl="7" w:tplc="1C090019" w:tentative="1">
      <w:start w:val="1"/>
      <w:numFmt w:val="lowerLetter"/>
      <w:lvlText w:val="%8."/>
      <w:lvlJc w:val="left"/>
      <w:pPr>
        <w:ind w:left="6953" w:hanging="360"/>
      </w:pPr>
    </w:lvl>
    <w:lvl w:ilvl="8" w:tplc="1C09001B" w:tentative="1">
      <w:start w:val="1"/>
      <w:numFmt w:val="lowerRoman"/>
      <w:lvlText w:val="%9."/>
      <w:lvlJc w:val="right"/>
      <w:pPr>
        <w:ind w:left="7673" w:hanging="180"/>
      </w:pPr>
    </w:lvl>
  </w:abstractNum>
  <w:abstractNum w:abstractNumId="1" w15:restartNumberingAfterBreak="0">
    <w:nsid w:val="07D40418"/>
    <w:multiLevelType w:val="hybridMultilevel"/>
    <w:tmpl w:val="81924390"/>
    <w:lvl w:ilvl="0" w:tplc="83DC1584">
      <w:start w:val="34"/>
      <w:numFmt w:val="decimal"/>
      <w:lvlText w:val="[%1]"/>
      <w:lvlJc w:val="left"/>
      <w:pPr>
        <w:ind w:left="928"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AE531E1"/>
    <w:multiLevelType w:val="hybridMultilevel"/>
    <w:tmpl w:val="7012E6A2"/>
    <w:lvl w:ilvl="0" w:tplc="B0C62D1A">
      <w:start w:val="53"/>
      <w:numFmt w:val="decimal"/>
      <w:lvlText w:val="[%1]"/>
      <w:lvlJc w:val="left"/>
      <w:pPr>
        <w:ind w:left="1879" w:hanging="360"/>
      </w:pPr>
      <w:rPr>
        <w:rFonts w:hint="default"/>
      </w:rPr>
    </w:lvl>
    <w:lvl w:ilvl="1" w:tplc="1C090019" w:tentative="1">
      <w:start w:val="1"/>
      <w:numFmt w:val="lowerLetter"/>
      <w:lvlText w:val="%2."/>
      <w:lvlJc w:val="left"/>
      <w:pPr>
        <w:ind w:left="2599" w:hanging="360"/>
      </w:pPr>
    </w:lvl>
    <w:lvl w:ilvl="2" w:tplc="1C09001B" w:tentative="1">
      <w:start w:val="1"/>
      <w:numFmt w:val="lowerRoman"/>
      <w:lvlText w:val="%3."/>
      <w:lvlJc w:val="right"/>
      <w:pPr>
        <w:ind w:left="3319" w:hanging="180"/>
      </w:pPr>
    </w:lvl>
    <w:lvl w:ilvl="3" w:tplc="1C09000F" w:tentative="1">
      <w:start w:val="1"/>
      <w:numFmt w:val="decimal"/>
      <w:lvlText w:val="%4."/>
      <w:lvlJc w:val="left"/>
      <w:pPr>
        <w:ind w:left="4039" w:hanging="360"/>
      </w:pPr>
    </w:lvl>
    <w:lvl w:ilvl="4" w:tplc="1C090019" w:tentative="1">
      <w:start w:val="1"/>
      <w:numFmt w:val="lowerLetter"/>
      <w:lvlText w:val="%5."/>
      <w:lvlJc w:val="left"/>
      <w:pPr>
        <w:ind w:left="4759" w:hanging="360"/>
      </w:pPr>
    </w:lvl>
    <w:lvl w:ilvl="5" w:tplc="1C09001B" w:tentative="1">
      <w:start w:val="1"/>
      <w:numFmt w:val="lowerRoman"/>
      <w:lvlText w:val="%6."/>
      <w:lvlJc w:val="right"/>
      <w:pPr>
        <w:ind w:left="5479" w:hanging="180"/>
      </w:pPr>
    </w:lvl>
    <w:lvl w:ilvl="6" w:tplc="1C09000F" w:tentative="1">
      <w:start w:val="1"/>
      <w:numFmt w:val="decimal"/>
      <w:lvlText w:val="%7."/>
      <w:lvlJc w:val="left"/>
      <w:pPr>
        <w:ind w:left="6199" w:hanging="360"/>
      </w:pPr>
    </w:lvl>
    <w:lvl w:ilvl="7" w:tplc="1C090019" w:tentative="1">
      <w:start w:val="1"/>
      <w:numFmt w:val="lowerLetter"/>
      <w:lvlText w:val="%8."/>
      <w:lvlJc w:val="left"/>
      <w:pPr>
        <w:ind w:left="6919" w:hanging="360"/>
      </w:pPr>
    </w:lvl>
    <w:lvl w:ilvl="8" w:tplc="1C09001B" w:tentative="1">
      <w:start w:val="1"/>
      <w:numFmt w:val="lowerRoman"/>
      <w:lvlText w:val="%9."/>
      <w:lvlJc w:val="right"/>
      <w:pPr>
        <w:ind w:left="7639" w:hanging="180"/>
      </w:pPr>
    </w:lvl>
  </w:abstractNum>
  <w:abstractNum w:abstractNumId="4" w15:restartNumberingAfterBreak="0">
    <w:nsid w:val="0F0C7252"/>
    <w:multiLevelType w:val="hybridMultilevel"/>
    <w:tmpl w:val="EF6E1190"/>
    <w:lvl w:ilvl="0" w:tplc="C79639F6">
      <w:start w:val="3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4A54D6"/>
    <w:multiLevelType w:val="hybridMultilevel"/>
    <w:tmpl w:val="F9247FB4"/>
    <w:lvl w:ilvl="0" w:tplc="BDE44C36">
      <w:start w:val="42"/>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A47102"/>
    <w:multiLevelType w:val="hybridMultilevel"/>
    <w:tmpl w:val="6E3E9CD2"/>
    <w:lvl w:ilvl="0" w:tplc="97BC6F28">
      <w:start w:val="40"/>
      <w:numFmt w:val="decimal"/>
      <w:lvlText w:val="[%1]"/>
      <w:lvlJc w:val="left"/>
      <w:pPr>
        <w:ind w:left="2064"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9F3E7C"/>
    <w:multiLevelType w:val="hybridMultilevel"/>
    <w:tmpl w:val="88908E92"/>
    <w:lvl w:ilvl="0" w:tplc="AB2E7C9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15350B"/>
    <w:multiLevelType w:val="hybridMultilevel"/>
    <w:tmpl w:val="5B0665C4"/>
    <w:lvl w:ilvl="0" w:tplc="4984DBAC">
      <w:start w:val="41"/>
      <w:numFmt w:val="decimal"/>
      <w:lvlText w:val="[%1]"/>
      <w:lvlJc w:val="left"/>
      <w:pPr>
        <w:ind w:left="720"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336BF2"/>
    <w:multiLevelType w:val="hybridMultilevel"/>
    <w:tmpl w:val="F3A82A1E"/>
    <w:lvl w:ilvl="0" w:tplc="E0F6F062">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125F2C"/>
    <w:multiLevelType w:val="hybridMultilevel"/>
    <w:tmpl w:val="B892268A"/>
    <w:lvl w:ilvl="0" w:tplc="9A927D58">
      <w:start w:val="3"/>
      <w:numFmt w:val="decimal"/>
      <w:lvlText w:val="[%1]"/>
      <w:lvlJc w:val="left"/>
      <w:pPr>
        <w:ind w:left="36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DC61C9"/>
    <w:multiLevelType w:val="hybridMultilevel"/>
    <w:tmpl w:val="5130F7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F10F47"/>
    <w:multiLevelType w:val="hybridMultilevel"/>
    <w:tmpl w:val="C546A4C0"/>
    <w:lvl w:ilvl="0" w:tplc="C1FC6D16">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894B15"/>
    <w:multiLevelType w:val="hybridMultilevel"/>
    <w:tmpl w:val="6C2430F8"/>
    <w:lvl w:ilvl="0" w:tplc="DDCA2F10">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80D9D"/>
    <w:multiLevelType w:val="hybridMultilevel"/>
    <w:tmpl w:val="8E4EAC22"/>
    <w:lvl w:ilvl="0" w:tplc="90B4C9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314263CD"/>
    <w:multiLevelType w:val="hybridMultilevel"/>
    <w:tmpl w:val="133AFD7C"/>
    <w:lvl w:ilvl="0" w:tplc="9D74189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363C5CC0"/>
    <w:multiLevelType w:val="hybridMultilevel"/>
    <w:tmpl w:val="F5B266D6"/>
    <w:lvl w:ilvl="0" w:tplc="59CEAD60">
      <w:start w:val="23"/>
      <w:numFmt w:val="decimal"/>
      <w:lvlText w:val="[%1]"/>
      <w:lvlJc w:val="left"/>
      <w:pPr>
        <w:ind w:left="720"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594339"/>
    <w:multiLevelType w:val="hybridMultilevel"/>
    <w:tmpl w:val="44FA8F72"/>
    <w:lvl w:ilvl="0" w:tplc="440E5F2A">
      <w:start w:val="1"/>
      <w:numFmt w:val="decimal"/>
      <w:lvlText w:val="2.%1"/>
      <w:lvlJc w:val="left"/>
      <w:pPr>
        <w:ind w:left="252" w:hanging="360"/>
      </w:pPr>
      <w:rPr>
        <w:rFonts w:hint="default"/>
      </w:rPr>
    </w:lvl>
    <w:lvl w:ilvl="1" w:tplc="1C090019">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18" w15:restartNumberingAfterBreak="0">
    <w:nsid w:val="3A5B6F17"/>
    <w:multiLevelType w:val="hybridMultilevel"/>
    <w:tmpl w:val="097C4878"/>
    <w:lvl w:ilvl="0" w:tplc="1C090019">
      <w:start w:val="1"/>
      <w:numFmt w:val="lowerLetter"/>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19" w15:restartNumberingAfterBreak="0">
    <w:nsid w:val="3A9654DA"/>
    <w:multiLevelType w:val="hybridMultilevel"/>
    <w:tmpl w:val="06EA85EC"/>
    <w:lvl w:ilvl="0" w:tplc="1C090013">
      <w:start w:val="1"/>
      <w:numFmt w:val="upperRoman"/>
      <w:lvlText w:val="%1."/>
      <w:lvlJc w:val="right"/>
      <w:pPr>
        <w:ind w:left="2523" w:hanging="360"/>
      </w:pPr>
    </w:lvl>
    <w:lvl w:ilvl="1" w:tplc="1C090019" w:tentative="1">
      <w:start w:val="1"/>
      <w:numFmt w:val="lowerLetter"/>
      <w:lvlText w:val="%2."/>
      <w:lvlJc w:val="left"/>
      <w:pPr>
        <w:ind w:left="3243" w:hanging="360"/>
      </w:pPr>
    </w:lvl>
    <w:lvl w:ilvl="2" w:tplc="1C09001B" w:tentative="1">
      <w:start w:val="1"/>
      <w:numFmt w:val="lowerRoman"/>
      <w:lvlText w:val="%3."/>
      <w:lvlJc w:val="right"/>
      <w:pPr>
        <w:ind w:left="3963" w:hanging="180"/>
      </w:pPr>
    </w:lvl>
    <w:lvl w:ilvl="3" w:tplc="1C09000F" w:tentative="1">
      <w:start w:val="1"/>
      <w:numFmt w:val="decimal"/>
      <w:lvlText w:val="%4."/>
      <w:lvlJc w:val="left"/>
      <w:pPr>
        <w:ind w:left="4683" w:hanging="360"/>
      </w:pPr>
    </w:lvl>
    <w:lvl w:ilvl="4" w:tplc="1C090019" w:tentative="1">
      <w:start w:val="1"/>
      <w:numFmt w:val="lowerLetter"/>
      <w:lvlText w:val="%5."/>
      <w:lvlJc w:val="left"/>
      <w:pPr>
        <w:ind w:left="5403" w:hanging="360"/>
      </w:pPr>
    </w:lvl>
    <w:lvl w:ilvl="5" w:tplc="1C09001B" w:tentative="1">
      <w:start w:val="1"/>
      <w:numFmt w:val="lowerRoman"/>
      <w:lvlText w:val="%6."/>
      <w:lvlJc w:val="right"/>
      <w:pPr>
        <w:ind w:left="6123" w:hanging="180"/>
      </w:pPr>
    </w:lvl>
    <w:lvl w:ilvl="6" w:tplc="1C09000F" w:tentative="1">
      <w:start w:val="1"/>
      <w:numFmt w:val="decimal"/>
      <w:lvlText w:val="%7."/>
      <w:lvlJc w:val="left"/>
      <w:pPr>
        <w:ind w:left="6843" w:hanging="360"/>
      </w:pPr>
    </w:lvl>
    <w:lvl w:ilvl="7" w:tplc="1C090019" w:tentative="1">
      <w:start w:val="1"/>
      <w:numFmt w:val="lowerLetter"/>
      <w:lvlText w:val="%8."/>
      <w:lvlJc w:val="left"/>
      <w:pPr>
        <w:ind w:left="7563" w:hanging="360"/>
      </w:pPr>
    </w:lvl>
    <w:lvl w:ilvl="8" w:tplc="1C09001B" w:tentative="1">
      <w:start w:val="1"/>
      <w:numFmt w:val="lowerRoman"/>
      <w:lvlText w:val="%9."/>
      <w:lvlJc w:val="right"/>
      <w:pPr>
        <w:ind w:left="8283" w:hanging="180"/>
      </w:pPr>
    </w:lvl>
  </w:abstractNum>
  <w:abstractNum w:abstractNumId="20" w15:restartNumberingAfterBreak="0">
    <w:nsid w:val="496E46DF"/>
    <w:multiLevelType w:val="hybridMultilevel"/>
    <w:tmpl w:val="18F27520"/>
    <w:lvl w:ilvl="0" w:tplc="128CF7E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CC67C5"/>
    <w:multiLevelType w:val="hybridMultilevel"/>
    <w:tmpl w:val="5B6834D2"/>
    <w:lvl w:ilvl="0" w:tplc="D5245EC6">
      <w:start w:val="131"/>
      <w:numFmt w:val="decimal"/>
      <w:lvlText w:val="[%1]"/>
      <w:lvlJc w:val="left"/>
      <w:pPr>
        <w:ind w:left="667" w:hanging="360"/>
      </w:pPr>
      <w:rPr>
        <w:rFonts w:hint="default"/>
      </w:rPr>
    </w:lvl>
    <w:lvl w:ilvl="1" w:tplc="1C090019" w:tentative="1">
      <w:start w:val="1"/>
      <w:numFmt w:val="lowerLetter"/>
      <w:lvlText w:val="%2."/>
      <w:lvlJc w:val="left"/>
      <w:pPr>
        <w:ind w:left="1179" w:hanging="360"/>
      </w:pPr>
    </w:lvl>
    <w:lvl w:ilvl="2" w:tplc="1C09001B" w:tentative="1">
      <w:start w:val="1"/>
      <w:numFmt w:val="lowerRoman"/>
      <w:lvlText w:val="%3."/>
      <w:lvlJc w:val="right"/>
      <w:pPr>
        <w:ind w:left="1899" w:hanging="180"/>
      </w:pPr>
    </w:lvl>
    <w:lvl w:ilvl="3" w:tplc="1C09000F" w:tentative="1">
      <w:start w:val="1"/>
      <w:numFmt w:val="decimal"/>
      <w:lvlText w:val="%4."/>
      <w:lvlJc w:val="left"/>
      <w:pPr>
        <w:ind w:left="2619" w:hanging="360"/>
      </w:pPr>
    </w:lvl>
    <w:lvl w:ilvl="4" w:tplc="1C090019" w:tentative="1">
      <w:start w:val="1"/>
      <w:numFmt w:val="lowerLetter"/>
      <w:lvlText w:val="%5."/>
      <w:lvlJc w:val="left"/>
      <w:pPr>
        <w:ind w:left="3339" w:hanging="360"/>
      </w:pPr>
    </w:lvl>
    <w:lvl w:ilvl="5" w:tplc="1C09001B" w:tentative="1">
      <w:start w:val="1"/>
      <w:numFmt w:val="lowerRoman"/>
      <w:lvlText w:val="%6."/>
      <w:lvlJc w:val="right"/>
      <w:pPr>
        <w:ind w:left="4059" w:hanging="180"/>
      </w:pPr>
    </w:lvl>
    <w:lvl w:ilvl="6" w:tplc="1C09000F" w:tentative="1">
      <w:start w:val="1"/>
      <w:numFmt w:val="decimal"/>
      <w:lvlText w:val="%7."/>
      <w:lvlJc w:val="left"/>
      <w:pPr>
        <w:ind w:left="4779" w:hanging="360"/>
      </w:pPr>
    </w:lvl>
    <w:lvl w:ilvl="7" w:tplc="1C090019" w:tentative="1">
      <w:start w:val="1"/>
      <w:numFmt w:val="lowerLetter"/>
      <w:lvlText w:val="%8."/>
      <w:lvlJc w:val="left"/>
      <w:pPr>
        <w:ind w:left="5499" w:hanging="360"/>
      </w:pPr>
    </w:lvl>
    <w:lvl w:ilvl="8" w:tplc="1C09001B" w:tentative="1">
      <w:start w:val="1"/>
      <w:numFmt w:val="lowerRoman"/>
      <w:lvlText w:val="%9."/>
      <w:lvlJc w:val="right"/>
      <w:pPr>
        <w:ind w:left="6219" w:hanging="180"/>
      </w:pPr>
    </w:lvl>
  </w:abstractNum>
  <w:abstractNum w:abstractNumId="22" w15:restartNumberingAfterBreak="0">
    <w:nsid w:val="53104E46"/>
    <w:multiLevelType w:val="hybridMultilevel"/>
    <w:tmpl w:val="38743A7A"/>
    <w:lvl w:ilvl="0" w:tplc="9D7418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102954"/>
    <w:multiLevelType w:val="hybridMultilevel"/>
    <w:tmpl w:val="8138D382"/>
    <w:lvl w:ilvl="0" w:tplc="4F6C3628">
      <w:start w:val="59"/>
      <w:numFmt w:val="decimal"/>
      <w:lvlText w:val="[%1]"/>
      <w:lvlJc w:val="left"/>
      <w:pPr>
        <w:ind w:left="820" w:hanging="360"/>
      </w:pPr>
      <w:rPr>
        <w:rFonts w:hint="default"/>
      </w:r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24" w15:restartNumberingAfterBreak="0">
    <w:nsid w:val="605144AC"/>
    <w:multiLevelType w:val="hybridMultilevel"/>
    <w:tmpl w:val="5C468700"/>
    <w:lvl w:ilvl="0" w:tplc="55368864">
      <w:start w:val="104"/>
      <w:numFmt w:val="decimal"/>
      <w:lvlText w:val="[%1]"/>
      <w:lvlJc w:val="left"/>
      <w:pPr>
        <w:ind w:left="1125" w:hanging="360"/>
      </w:pPr>
      <w:rPr>
        <w:rFonts w:hint="default"/>
      </w:r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25" w15:restartNumberingAfterBreak="0">
    <w:nsid w:val="6C496FA8"/>
    <w:multiLevelType w:val="hybridMultilevel"/>
    <w:tmpl w:val="6F14ACD4"/>
    <w:lvl w:ilvl="0" w:tplc="62DC29FA">
      <w:start w:val="43"/>
      <w:numFmt w:val="decimal"/>
      <w:lvlText w:val="[%1]"/>
      <w:lvlJc w:val="left"/>
      <w:pPr>
        <w:ind w:left="502"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887457"/>
    <w:multiLevelType w:val="hybridMultilevel"/>
    <w:tmpl w:val="01F0C0AC"/>
    <w:lvl w:ilvl="0" w:tplc="01883672">
      <w:start w:val="63"/>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BEB399C"/>
    <w:multiLevelType w:val="hybridMultilevel"/>
    <w:tmpl w:val="8B2474E8"/>
    <w:lvl w:ilvl="0" w:tplc="E86AD5FA">
      <w:start w:val="27"/>
      <w:numFmt w:val="decimal"/>
      <w:lvlText w:val="[%1]"/>
      <w:lvlJc w:val="left"/>
      <w:pPr>
        <w:ind w:left="928"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39481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367004">
    <w:abstractNumId w:val="12"/>
  </w:num>
  <w:num w:numId="3" w16cid:durableId="2057386682">
    <w:abstractNumId w:val="22"/>
  </w:num>
  <w:num w:numId="4" w16cid:durableId="1867667969">
    <w:abstractNumId w:val="3"/>
  </w:num>
  <w:num w:numId="5" w16cid:durableId="1934051351">
    <w:abstractNumId w:val="23"/>
  </w:num>
  <w:num w:numId="6" w16cid:durableId="2100978233">
    <w:abstractNumId w:val="26"/>
  </w:num>
  <w:num w:numId="7" w16cid:durableId="239410338">
    <w:abstractNumId w:val="18"/>
  </w:num>
  <w:num w:numId="8" w16cid:durableId="1431314409">
    <w:abstractNumId w:val="19"/>
  </w:num>
  <w:num w:numId="9" w16cid:durableId="1888834363">
    <w:abstractNumId w:val="24"/>
  </w:num>
  <w:num w:numId="10" w16cid:durableId="1883666793">
    <w:abstractNumId w:val="21"/>
  </w:num>
  <w:num w:numId="11" w16cid:durableId="1786342030">
    <w:abstractNumId w:val="16"/>
  </w:num>
  <w:num w:numId="12" w16cid:durableId="321545081">
    <w:abstractNumId w:val="27"/>
  </w:num>
  <w:num w:numId="13" w16cid:durableId="1742482930">
    <w:abstractNumId w:val="6"/>
  </w:num>
  <w:num w:numId="14" w16cid:durableId="400833950">
    <w:abstractNumId w:val="8"/>
  </w:num>
  <w:num w:numId="15" w16cid:durableId="1713529143">
    <w:abstractNumId w:val="5"/>
  </w:num>
  <w:num w:numId="16" w16cid:durableId="580263125">
    <w:abstractNumId w:val="25"/>
  </w:num>
  <w:num w:numId="17" w16cid:durableId="139156245">
    <w:abstractNumId w:val="15"/>
  </w:num>
  <w:num w:numId="18" w16cid:durableId="885719665">
    <w:abstractNumId w:val="4"/>
  </w:num>
  <w:num w:numId="19" w16cid:durableId="1706324808">
    <w:abstractNumId w:val="1"/>
  </w:num>
  <w:num w:numId="20" w16cid:durableId="1534420780">
    <w:abstractNumId w:val="9"/>
  </w:num>
  <w:num w:numId="21" w16cid:durableId="1855609714">
    <w:abstractNumId w:val="7"/>
  </w:num>
  <w:num w:numId="22" w16cid:durableId="802117418">
    <w:abstractNumId w:val="13"/>
  </w:num>
  <w:num w:numId="23" w16cid:durableId="135687989">
    <w:abstractNumId w:val="17"/>
  </w:num>
  <w:num w:numId="24" w16cid:durableId="400368314">
    <w:abstractNumId w:val="10"/>
  </w:num>
  <w:num w:numId="25" w16cid:durableId="981152445">
    <w:abstractNumId w:val="14"/>
  </w:num>
  <w:num w:numId="26" w16cid:durableId="2092844453">
    <w:abstractNumId w:val="11"/>
  </w:num>
  <w:num w:numId="27" w16cid:durableId="9571953">
    <w:abstractNumId w:val="0"/>
  </w:num>
  <w:num w:numId="28" w16cid:durableId="664456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5D"/>
    <w:rsid w:val="00000662"/>
    <w:rsid w:val="00000E5A"/>
    <w:rsid w:val="00001040"/>
    <w:rsid w:val="00001CC9"/>
    <w:rsid w:val="000022AE"/>
    <w:rsid w:val="00003A70"/>
    <w:rsid w:val="00004662"/>
    <w:rsid w:val="00004D19"/>
    <w:rsid w:val="00005007"/>
    <w:rsid w:val="00006A91"/>
    <w:rsid w:val="00007DF5"/>
    <w:rsid w:val="00010A6C"/>
    <w:rsid w:val="00010FD6"/>
    <w:rsid w:val="00011323"/>
    <w:rsid w:val="00011D31"/>
    <w:rsid w:val="000128A3"/>
    <w:rsid w:val="00013EDF"/>
    <w:rsid w:val="00014316"/>
    <w:rsid w:val="00014835"/>
    <w:rsid w:val="000150C9"/>
    <w:rsid w:val="00015299"/>
    <w:rsid w:val="00015B77"/>
    <w:rsid w:val="0001634C"/>
    <w:rsid w:val="000177C4"/>
    <w:rsid w:val="00020870"/>
    <w:rsid w:val="00020E3C"/>
    <w:rsid w:val="00021983"/>
    <w:rsid w:val="00022ECD"/>
    <w:rsid w:val="0002365D"/>
    <w:rsid w:val="00025F99"/>
    <w:rsid w:val="00026730"/>
    <w:rsid w:val="00030F84"/>
    <w:rsid w:val="00031230"/>
    <w:rsid w:val="00032148"/>
    <w:rsid w:val="00035026"/>
    <w:rsid w:val="00035710"/>
    <w:rsid w:val="00037AB6"/>
    <w:rsid w:val="00040193"/>
    <w:rsid w:val="00040343"/>
    <w:rsid w:val="000408F9"/>
    <w:rsid w:val="00041111"/>
    <w:rsid w:val="000411EC"/>
    <w:rsid w:val="00043D98"/>
    <w:rsid w:val="00043FA3"/>
    <w:rsid w:val="000445CF"/>
    <w:rsid w:val="00044D83"/>
    <w:rsid w:val="000474A6"/>
    <w:rsid w:val="00047A94"/>
    <w:rsid w:val="000506F9"/>
    <w:rsid w:val="00051015"/>
    <w:rsid w:val="0005255F"/>
    <w:rsid w:val="00053E37"/>
    <w:rsid w:val="000547B5"/>
    <w:rsid w:val="0005542E"/>
    <w:rsid w:val="000572FA"/>
    <w:rsid w:val="000600B2"/>
    <w:rsid w:val="00060E9D"/>
    <w:rsid w:val="00060FE8"/>
    <w:rsid w:val="000613A8"/>
    <w:rsid w:val="00062EC4"/>
    <w:rsid w:val="000638C2"/>
    <w:rsid w:val="00063902"/>
    <w:rsid w:val="00065E9A"/>
    <w:rsid w:val="000664D1"/>
    <w:rsid w:val="0006745B"/>
    <w:rsid w:val="00071A86"/>
    <w:rsid w:val="00075497"/>
    <w:rsid w:val="0007620E"/>
    <w:rsid w:val="0007679D"/>
    <w:rsid w:val="00077AB1"/>
    <w:rsid w:val="00077D1C"/>
    <w:rsid w:val="000800E8"/>
    <w:rsid w:val="00081CB7"/>
    <w:rsid w:val="00081EE6"/>
    <w:rsid w:val="000825C6"/>
    <w:rsid w:val="000846CC"/>
    <w:rsid w:val="000850C2"/>
    <w:rsid w:val="000852EA"/>
    <w:rsid w:val="00085B06"/>
    <w:rsid w:val="000860A4"/>
    <w:rsid w:val="0008676A"/>
    <w:rsid w:val="00087F2B"/>
    <w:rsid w:val="0009037A"/>
    <w:rsid w:val="00091A5A"/>
    <w:rsid w:val="0009211E"/>
    <w:rsid w:val="00093D76"/>
    <w:rsid w:val="00096EBF"/>
    <w:rsid w:val="000A1C72"/>
    <w:rsid w:val="000A1D61"/>
    <w:rsid w:val="000A2F55"/>
    <w:rsid w:val="000A3250"/>
    <w:rsid w:val="000A5C2B"/>
    <w:rsid w:val="000A7BFF"/>
    <w:rsid w:val="000B1002"/>
    <w:rsid w:val="000B3BF2"/>
    <w:rsid w:val="000B3DB4"/>
    <w:rsid w:val="000B4552"/>
    <w:rsid w:val="000B5845"/>
    <w:rsid w:val="000B6C5D"/>
    <w:rsid w:val="000B6F90"/>
    <w:rsid w:val="000B79DC"/>
    <w:rsid w:val="000C010C"/>
    <w:rsid w:val="000C0D93"/>
    <w:rsid w:val="000C1831"/>
    <w:rsid w:val="000C1C48"/>
    <w:rsid w:val="000C3002"/>
    <w:rsid w:val="000C3062"/>
    <w:rsid w:val="000C506A"/>
    <w:rsid w:val="000C5448"/>
    <w:rsid w:val="000C6A63"/>
    <w:rsid w:val="000C7002"/>
    <w:rsid w:val="000C79A2"/>
    <w:rsid w:val="000D0E0E"/>
    <w:rsid w:val="000D189E"/>
    <w:rsid w:val="000D1CF4"/>
    <w:rsid w:val="000D28F4"/>
    <w:rsid w:val="000D4DEB"/>
    <w:rsid w:val="000D5280"/>
    <w:rsid w:val="000D54D3"/>
    <w:rsid w:val="000D78E0"/>
    <w:rsid w:val="000D7CD4"/>
    <w:rsid w:val="000E018C"/>
    <w:rsid w:val="000E14E9"/>
    <w:rsid w:val="000E1F05"/>
    <w:rsid w:val="000E285A"/>
    <w:rsid w:val="000E516D"/>
    <w:rsid w:val="000E6682"/>
    <w:rsid w:val="000E755D"/>
    <w:rsid w:val="000E7904"/>
    <w:rsid w:val="000F4350"/>
    <w:rsid w:val="000F6894"/>
    <w:rsid w:val="000F76C2"/>
    <w:rsid w:val="000F7F03"/>
    <w:rsid w:val="00100BF1"/>
    <w:rsid w:val="00101B9F"/>
    <w:rsid w:val="0010240A"/>
    <w:rsid w:val="00103423"/>
    <w:rsid w:val="00104E9D"/>
    <w:rsid w:val="001063F6"/>
    <w:rsid w:val="001066D7"/>
    <w:rsid w:val="00107655"/>
    <w:rsid w:val="00112EE1"/>
    <w:rsid w:val="001157E0"/>
    <w:rsid w:val="00116256"/>
    <w:rsid w:val="001173BB"/>
    <w:rsid w:val="00121354"/>
    <w:rsid w:val="001221CF"/>
    <w:rsid w:val="001223A6"/>
    <w:rsid w:val="00123644"/>
    <w:rsid w:val="00124853"/>
    <w:rsid w:val="00125226"/>
    <w:rsid w:val="001270EA"/>
    <w:rsid w:val="001271E1"/>
    <w:rsid w:val="00130A73"/>
    <w:rsid w:val="00131754"/>
    <w:rsid w:val="00131D06"/>
    <w:rsid w:val="0013441D"/>
    <w:rsid w:val="001356BA"/>
    <w:rsid w:val="00135F5D"/>
    <w:rsid w:val="00140BA1"/>
    <w:rsid w:val="00140F60"/>
    <w:rsid w:val="0014164F"/>
    <w:rsid w:val="001421A5"/>
    <w:rsid w:val="0014666D"/>
    <w:rsid w:val="00151311"/>
    <w:rsid w:val="00151635"/>
    <w:rsid w:val="00153072"/>
    <w:rsid w:val="00155262"/>
    <w:rsid w:val="001557C4"/>
    <w:rsid w:val="0015580B"/>
    <w:rsid w:val="00155EDB"/>
    <w:rsid w:val="001561A2"/>
    <w:rsid w:val="00156643"/>
    <w:rsid w:val="00157492"/>
    <w:rsid w:val="001574CA"/>
    <w:rsid w:val="00160E12"/>
    <w:rsid w:val="00161BE7"/>
    <w:rsid w:val="00163FD0"/>
    <w:rsid w:val="00164991"/>
    <w:rsid w:val="00164EBC"/>
    <w:rsid w:val="00165159"/>
    <w:rsid w:val="0016598A"/>
    <w:rsid w:val="00166961"/>
    <w:rsid w:val="00172FB7"/>
    <w:rsid w:val="00173BCD"/>
    <w:rsid w:val="0018083B"/>
    <w:rsid w:val="00182537"/>
    <w:rsid w:val="00185781"/>
    <w:rsid w:val="00191A91"/>
    <w:rsid w:val="00191EBC"/>
    <w:rsid w:val="00191F76"/>
    <w:rsid w:val="00194745"/>
    <w:rsid w:val="00194986"/>
    <w:rsid w:val="00194E21"/>
    <w:rsid w:val="0019564C"/>
    <w:rsid w:val="00196A0F"/>
    <w:rsid w:val="001A082C"/>
    <w:rsid w:val="001A2526"/>
    <w:rsid w:val="001A3A5C"/>
    <w:rsid w:val="001A3F93"/>
    <w:rsid w:val="001A4742"/>
    <w:rsid w:val="001A55EA"/>
    <w:rsid w:val="001A57D7"/>
    <w:rsid w:val="001A5E69"/>
    <w:rsid w:val="001A649F"/>
    <w:rsid w:val="001A6BAF"/>
    <w:rsid w:val="001B24D3"/>
    <w:rsid w:val="001B3AB2"/>
    <w:rsid w:val="001B40E0"/>
    <w:rsid w:val="001B5AFD"/>
    <w:rsid w:val="001B5CEB"/>
    <w:rsid w:val="001B6165"/>
    <w:rsid w:val="001B657C"/>
    <w:rsid w:val="001B6D69"/>
    <w:rsid w:val="001C067C"/>
    <w:rsid w:val="001C098C"/>
    <w:rsid w:val="001C13F0"/>
    <w:rsid w:val="001C4057"/>
    <w:rsid w:val="001C4180"/>
    <w:rsid w:val="001C42ED"/>
    <w:rsid w:val="001C7621"/>
    <w:rsid w:val="001D05DB"/>
    <w:rsid w:val="001D3098"/>
    <w:rsid w:val="001D3469"/>
    <w:rsid w:val="001D41BF"/>
    <w:rsid w:val="001D57E0"/>
    <w:rsid w:val="001D5A4E"/>
    <w:rsid w:val="001D5B00"/>
    <w:rsid w:val="001D62FB"/>
    <w:rsid w:val="001D6670"/>
    <w:rsid w:val="001D7610"/>
    <w:rsid w:val="001E0458"/>
    <w:rsid w:val="001E0A9D"/>
    <w:rsid w:val="001E15C4"/>
    <w:rsid w:val="001E2FD3"/>
    <w:rsid w:val="001E4582"/>
    <w:rsid w:val="001E4938"/>
    <w:rsid w:val="001E5297"/>
    <w:rsid w:val="001E5DC9"/>
    <w:rsid w:val="001F0C93"/>
    <w:rsid w:val="001F1064"/>
    <w:rsid w:val="001F1E55"/>
    <w:rsid w:val="001F6F79"/>
    <w:rsid w:val="001F7EB9"/>
    <w:rsid w:val="002000CF"/>
    <w:rsid w:val="0020651A"/>
    <w:rsid w:val="00206C1D"/>
    <w:rsid w:val="00207CB0"/>
    <w:rsid w:val="00212C11"/>
    <w:rsid w:val="0021300F"/>
    <w:rsid w:val="00214578"/>
    <w:rsid w:val="002145EA"/>
    <w:rsid w:val="002158A6"/>
    <w:rsid w:val="00215B33"/>
    <w:rsid w:val="0022151E"/>
    <w:rsid w:val="00221847"/>
    <w:rsid w:val="00221A19"/>
    <w:rsid w:val="0022274D"/>
    <w:rsid w:val="0022768E"/>
    <w:rsid w:val="002324FD"/>
    <w:rsid w:val="00232BF8"/>
    <w:rsid w:val="00232DA3"/>
    <w:rsid w:val="00234F62"/>
    <w:rsid w:val="0023697C"/>
    <w:rsid w:val="00237CF4"/>
    <w:rsid w:val="00237E45"/>
    <w:rsid w:val="00240D3F"/>
    <w:rsid w:val="00241EEC"/>
    <w:rsid w:val="00244209"/>
    <w:rsid w:val="002452B0"/>
    <w:rsid w:val="0024543D"/>
    <w:rsid w:val="0024626C"/>
    <w:rsid w:val="00246437"/>
    <w:rsid w:val="002469B5"/>
    <w:rsid w:val="00246E58"/>
    <w:rsid w:val="00247176"/>
    <w:rsid w:val="002473EF"/>
    <w:rsid w:val="00247C59"/>
    <w:rsid w:val="0025057D"/>
    <w:rsid w:val="0025068E"/>
    <w:rsid w:val="00251F94"/>
    <w:rsid w:val="00252312"/>
    <w:rsid w:val="002523C3"/>
    <w:rsid w:val="0025312E"/>
    <w:rsid w:val="002536CF"/>
    <w:rsid w:val="00254B62"/>
    <w:rsid w:val="00260D08"/>
    <w:rsid w:val="00264858"/>
    <w:rsid w:val="00264D6A"/>
    <w:rsid w:val="002652EA"/>
    <w:rsid w:val="002658B3"/>
    <w:rsid w:val="0027224C"/>
    <w:rsid w:val="00272FAA"/>
    <w:rsid w:val="00273FFB"/>
    <w:rsid w:val="00274008"/>
    <w:rsid w:val="0027426D"/>
    <w:rsid w:val="00274387"/>
    <w:rsid w:val="00274B83"/>
    <w:rsid w:val="00275CCB"/>
    <w:rsid w:val="00277B65"/>
    <w:rsid w:val="00281CBD"/>
    <w:rsid w:val="00282616"/>
    <w:rsid w:val="00285F6B"/>
    <w:rsid w:val="002861F3"/>
    <w:rsid w:val="00287272"/>
    <w:rsid w:val="00287CC0"/>
    <w:rsid w:val="0029081F"/>
    <w:rsid w:val="0029087B"/>
    <w:rsid w:val="00291717"/>
    <w:rsid w:val="00292728"/>
    <w:rsid w:val="00293ACB"/>
    <w:rsid w:val="00293D8A"/>
    <w:rsid w:val="00294B93"/>
    <w:rsid w:val="00296764"/>
    <w:rsid w:val="00296EA5"/>
    <w:rsid w:val="002974AF"/>
    <w:rsid w:val="00297CFE"/>
    <w:rsid w:val="002A001A"/>
    <w:rsid w:val="002A0B86"/>
    <w:rsid w:val="002A11BC"/>
    <w:rsid w:val="002A1C19"/>
    <w:rsid w:val="002A1C74"/>
    <w:rsid w:val="002A1DAD"/>
    <w:rsid w:val="002A2471"/>
    <w:rsid w:val="002A279A"/>
    <w:rsid w:val="002A4A71"/>
    <w:rsid w:val="002A5070"/>
    <w:rsid w:val="002A5DAD"/>
    <w:rsid w:val="002A7F87"/>
    <w:rsid w:val="002B7644"/>
    <w:rsid w:val="002B7B78"/>
    <w:rsid w:val="002C049E"/>
    <w:rsid w:val="002C06F3"/>
    <w:rsid w:val="002C1538"/>
    <w:rsid w:val="002C3169"/>
    <w:rsid w:val="002C3D0B"/>
    <w:rsid w:val="002C4EB4"/>
    <w:rsid w:val="002C513B"/>
    <w:rsid w:val="002C5E28"/>
    <w:rsid w:val="002D5923"/>
    <w:rsid w:val="002D6221"/>
    <w:rsid w:val="002D731F"/>
    <w:rsid w:val="002E11B0"/>
    <w:rsid w:val="002E1FAC"/>
    <w:rsid w:val="002E296F"/>
    <w:rsid w:val="002E34C2"/>
    <w:rsid w:val="002E41F5"/>
    <w:rsid w:val="002E540E"/>
    <w:rsid w:val="002F06E7"/>
    <w:rsid w:val="002F0886"/>
    <w:rsid w:val="002F0ABA"/>
    <w:rsid w:val="002F12E3"/>
    <w:rsid w:val="002F17FF"/>
    <w:rsid w:val="002F2311"/>
    <w:rsid w:val="002F3592"/>
    <w:rsid w:val="002F3BBC"/>
    <w:rsid w:val="002F4A29"/>
    <w:rsid w:val="002F52A1"/>
    <w:rsid w:val="002F56BB"/>
    <w:rsid w:val="002F68CA"/>
    <w:rsid w:val="002F74A8"/>
    <w:rsid w:val="002F798E"/>
    <w:rsid w:val="002F7B6E"/>
    <w:rsid w:val="00301777"/>
    <w:rsid w:val="003018D7"/>
    <w:rsid w:val="003058F4"/>
    <w:rsid w:val="00305D83"/>
    <w:rsid w:val="0031026D"/>
    <w:rsid w:val="0031509E"/>
    <w:rsid w:val="003150F3"/>
    <w:rsid w:val="00317F22"/>
    <w:rsid w:val="00320869"/>
    <w:rsid w:val="003208F6"/>
    <w:rsid w:val="00320E47"/>
    <w:rsid w:val="00324420"/>
    <w:rsid w:val="00331436"/>
    <w:rsid w:val="00331DA6"/>
    <w:rsid w:val="00333EBD"/>
    <w:rsid w:val="00334094"/>
    <w:rsid w:val="00336CD5"/>
    <w:rsid w:val="00336D6E"/>
    <w:rsid w:val="003372DF"/>
    <w:rsid w:val="00340D7B"/>
    <w:rsid w:val="00340FA9"/>
    <w:rsid w:val="003419A6"/>
    <w:rsid w:val="00341F45"/>
    <w:rsid w:val="00342631"/>
    <w:rsid w:val="00344168"/>
    <w:rsid w:val="0034434C"/>
    <w:rsid w:val="003459D4"/>
    <w:rsid w:val="003462D2"/>
    <w:rsid w:val="00346E0A"/>
    <w:rsid w:val="003471CB"/>
    <w:rsid w:val="00350E22"/>
    <w:rsid w:val="003531EF"/>
    <w:rsid w:val="00353CF2"/>
    <w:rsid w:val="00353DF8"/>
    <w:rsid w:val="00354E2D"/>
    <w:rsid w:val="00357787"/>
    <w:rsid w:val="0035799B"/>
    <w:rsid w:val="0036103E"/>
    <w:rsid w:val="00362198"/>
    <w:rsid w:val="003633F4"/>
    <w:rsid w:val="003636D0"/>
    <w:rsid w:val="0036565E"/>
    <w:rsid w:val="00365AB2"/>
    <w:rsid w:val="00366351"/>
    <w:rsid w:val="00366B6D"/>
    <w:rsid w:val="00370DBA"/>
    <w:rsid w:val="00371CD5"/>
    <w:rsid w:val="0037379C"/>
    <w:rsid w:val="0037487F"/>
    <w:rsid w:val="00374D18"/>
    <w:rsid w:val="003753FB"/>
    <w:rsid w:val="00375E14"/>
    <w:rsid w:val="00377109"/>
    <w:rsid w:val="00380938"/>
    <w:rsid w:val="00381F21"/>
    <w:rsid w:val="00383B1C"/>
    <w:rsid w:val="00383D36"/>
    <w:rsid w:val="00383DE6"/>
    <w:rsid w:val="00387081"/>
    <w:rsid w:val="003911D5"/>
    <w:rsid w:val="00393512"/>
    <w:rsid w:val="00393993"/>
    <w:rsid w:val="003942F7"/>
    <w:rsid w:val="0039522A"/>
    <w:rsid w:val="003977C3"/>
    <w:rsid w:val="00397BE4"/>
    <w:rsid w:val="003A0954"/>
    <w:rsid w:val="003A0FAA"/>
    <w:rsid w:val="003A17F7"/>
    <w:rsid w:val="003A2400"/>
    <w:rsid w:val="003A2CCE"/>
    <w:rsid w:val="003A31F8"/>
    <w:rsid w:val="003A5863"/>
    <w:rsid w:val="003B0ADF"/>
    <w:rsid w:val="003B0F0C"/>
    <w:rsid w:val="003B4F66"/>
    <w:rsid w:val="003B6348"/>
    <w:rsid w:val="003C20A2"/>
    <w:rsid w:val="003C4923"/>
    <w:rsid w:val="003C4B46"/>
    <w:rsid w:val="003C57F5"/>
    <w:rsid w:val="003C5985"/>
    <w:rsid w:val="003C663E"/>
    <w:rsid w:val="003C6A99"/>
    <w:rsid w:val="003C7547"/>
    <w:rsid w:val="003D08F1"/>
    <w:rsid w:val="003D2DCC"/>
    <w:rsid w:val="003D6AEE"/>
    <w:rsid w:val="003D6B31"/>
    <w:rsid w:val="003E18A6"/>
    <w:rsid w:val="003E2336"/>
    <w:rsid w:val="003E3FCF"/>
    <w:rsid w:val="003E45F7"/>
    <w:rsid w:val="003E6404"/>
    <w:rsid w:val="003E64CC"/>
    <w:rsid w:val="003E6A95"/>
    <w:rsid w:val="003E77C0"/>
    <w:rsid w:val="003E7FE1"/>
    <w:rsid w:val="003F1C4C"/>
    <w:rsid w:val="003F639D"/>
    <w:rsid w:val="003F68C9"/>
    <w:rsid w:val="003F7CF2"/>
    <w:rsid w:val="003F7F06"/>
    <w:rsid w:val="00401FFE"/>
    <w:rsid w:val="00405FD0"/>
    <w:rsid w:val="00406C22"/>
    <w:rsid w:val="00407359"/>
    <w:rsid w:val="00407ACE"/>
    <w:rsid w:val="00407BC8"/>
    <w:rsid w:val="0041015C"/>
    <w:rsid w:val="00410D8F"/>
    <w:rsid w:val="004115E3"/>
    <w:rsid w:val="004138A2"/>
    <w:rsid w:val="004153EE"/>
    <w:rsid w:val="0041619D"/>
    <w:rsid w:val="0041788A"/>
    <w:rsid w:val="00417D86"/>
    <w:rsid w:val="00423412"/>
    <w:rsid w:val="00424769"/>
    <w:rsid w:val="00425BF5"/>
    <w:rsid w:val="00426204"/>
    <w:rsid w:val="00427181"/>
    <w:rsid w:val="0043174A"/>
    <w:rsid w:val="004327F2"/>
    <w:rsid w:val="00432E66"/>
    <w:rsid w:val="0043322C"/>
    <w:rsid w:val="00434B5A"/>
    <w:rsid w:val="0043543A"/>
    <w:rsid w:val="00435C3F"/>
    <w:rsid w:val="00437319"/>
    <w:rsid w:val="004375B6"/>
    <w:rsid w:val="004420E9"/>
    <w:rsid w:val="00442D33"/>
    <w:rsid w:val="0044328D"/>
    <w:rsid w:val="00443930"/>
    <w:rsid w:val="004444F8"/>
    <w:rsid w:val="00444576"/>
    <w:rsid w:val="0044791F"/>
    <w:rsid w:val="00447B66"/>
    <w:rsid w:val="00451BDC"/>
    <w:rsid w:val="00453CE6"/>
    <w:rsid w:val="00455B82"/>
    <w:rsid w:val="00455BC6"/>
    <w:rsid w:val="00456955"/>
    <w:rsid w:val="004579F4"/>
    <w:rsid w:val="00457D13"/>
    <w:rsid w:val="00457E89"/>
    <w:rsid w:val="004624A7"/>
    <w:rsid w:val="00462B10"/>
    <w:rsid w:val="004670A9"/>
    <w:rsid w:val="00467E6D"/>
    <w:rsid w:val="004713A6"/>
    <w:rsid w:val="00471938"/>
    <w:rsid w:val="00473B21"/>
    <w:rsid w:val="00473E29"/>
    <w:rsid w:val="004772CF"/>
    <w:rsid w:val="004815A1"/>
    <w:rsid w:val="0048267E"/>
    <w:rsid w:val="00483BD8"/>
    <w:rsid w:val="00484EFA"/>
    <w:rsid w:val="00485904"/>
    <w:rsid w:val="00486113"/>
    <w:rsid w:val="00486AD8"/>
    <w:rsid w:val="004870A7"/>
    <w:rsid w:val="004876B3"/>
    <w:rsid w:val="00487C69"/>
    <w:rsid w:val="00493F94"/>
    <w:rsid w:val="00495938"/>
    <w:rsid w:val="00497B62"/>
    <w:rsid w:val="004A00C9"/>
    <w:rsid w:val="004A240A"/>
    <w:rsid w:val="004A26B5"/>
    <w:rsid w:val="004A3147"/>
    <w:rsid w:val="004A4B49"/>
    <w:rsid w:val="004A570F"/>
    <w:rsid w:val="004A5D3E"/>
    <w:rsid w:val="004B09FF"/>
    <w:rsid w:val="004B2F42"/>
    <w:rsid w:val="004B373D"/>
    <w:rsid w:val="004B3905"/>
    <w:rsid w:val="004B45D5"/>
    <w:rsid w:val="004B4E54"/>
    <w:rsid w:val="004B57F2"/>
    <w:rsid w:val="004B6008"/>
    <w:rsid w:val="004B6635"/>
    <w:rsid w:val="004C0B3B"/>
    <w:rsid w:val="004C1481"/>
    <w:rsid w:val="004C1725"/>
    <w:rsid w:val="004C20DE"/>
    <w:rsid w:val="004C300B"/>
    <w:rsid w:val="004C571C"/>
    <w:rsid w:val="004C57C1"/>
    <w:rsid w:val="004C67A3"/>
    <w:rsid w:val="004D0827"/>
    <w:rsid w:val="004D0D98"/>
    <w:rsid w:val="004D0E77"/>
    <w:rsid w:val="004D170D"/>
    <w:rsid w:val="004D292F"/>
    <w:rsid w:val="004D4D67"/>
    <w:rsid w:val="004D5854"/>
    <w:rsid w:val="004D6B72"/>
    <w:rsid w:val="004D7901"/>
    <w:rsid w:val="004D79A5"/>
    <w:rsid w:val="004D7FD5"/>
    <w:rsid w:val="004E1E5A"/>
    <w:rsid w:val="004E27C7"/>
    <w:rsid w:val="004E3EAD"/>
    <w:rsid w:val="004E50B1"/>
    <w:rsid w:val="004E5701"/>
    <w:rsid w:val="004E5949"/>
    <w:rsid w:val="004E6230"/>
    <w:rsid w:val="004E6F7D"/>
    <w:rsid w:val="004E723A"/>
    <w:rsid w:val="004F0AED"/>
    <w:rsid w:val="004F0BB4"/>
    <w:rsid w:val="004F2EDC"/>
    <w:rsid w:val="004F3901"/>
    <w:rsid w:val="004F6CF8"/>
    <w:rsid w:val="004F6DE3"/>
    <w:rsid w:val="004F76ED"/>
    <w:rsid w:val="00500F26"/>
    <w:rsid w:val="00501BEC"/>
    <w:rsid w:val="00502B12"/>
    <w:rsid w:val="00502E84"/>
    <w:rsid w:val="00503576"/>
    <w:rsid w:val="005035B2"/>
    <w:rsid w:val="00505E96"/>
    <w:rsid w:val="00506778"/>
    <w:rsid w:val="0050724D"/>
    <w:rsid w:val="005075B9"/>
    <w:rsid w:val="00510220"/>
    <w:rsid w:val="005107B1"/>
    <w:rsid w:val="00510A8A"/>
    <w:rsid w:val="005113AA"/>
    <w:rsid w:val="00512152"/>
    <w:rsid w:val="005121FF"/>
    <w:rsid w:val="0051441B"/>
    <w:rsid w:val="00514ACF"/>
    <w:rsid w:val="00514E9E"/>
    <w:rsid w:val="00520FEC"/>
    <w:rsid w:val="0052181C"/>
    <w:rsid w:val="00522D4D"/>
    <w:rsid w:val="00523568"/>
    <w:rsid w:val="00523E69"/>
    <w:rsid w:val="00527927"/>
    <w:rsid w:val="0053207E"/>
    <w:rsid w:val="00534E1B"/>
    <w:rsid w:val="00534E40"/>
    <w:rsid w:val="00535D85"/>
    <w:rsid w:val="00537AA9"/>
    <w:rsid w:val="005422B3"/>
    <w:rsid w:val="00542D61"/>
    <w:rsid w:val="00545141"/>
    <w:rsid w:val="00545655"/>
    <w:rsid w:val="00546329"/>
    <w:rsid w:val="005463A7"/>
    <w:rsid w:val="005469CB"/>
    <w:rsid w:val="00546BE4"/>
    <w:rsid w:val="00546FCC"/>
    <w:rsid w:val="0054797B"/>
    <w:rsid w:val="00547B75"/>
    <w:rsid w:val="00547CAF"/>
    <w:rsid w:val="00547E61"/>
    <w:rsid w:val="00547E77"/>
    <w:rsid w:val="00551C98"/>
    <w:rsid w:val="0055453B"/>
    <w:rsid w:val="00554E7D"/>
    <w:rsid w:val="0055652B"/>
    <w:rsid w:val="00556BCE"/>
    <w:rsid w:val="00556D7F"/>
    <w:rsid w:val="005574E8"/>
    <w:rsid w:val="00557BEF"/>
    <w:rsid w:val="00561278"/>
    <w:rsid w:val="005614DF"/>
    <w:rsid w:val="005614F9"/>
    <w:rsid w:val="00561525"/>
    <w:rsid w:val="005618EF"/>
    <w:rsid w:val="00561C64"/>
    <w:rsid w:val="00561CEC"/>
    <w:rsid w:val="00562E1F"/>
    <w:rsid w:val="00565A80"/>
    <w:rsid w:val="005678ED"/>
    <w:rsid w:val="005702E3"/>
    <w:rsid w:val="00570CDD"/>
    <w:rsid w:val="005712DB"/>
    <w:rsid w:val="00571BC3"/>
    <w:rsid w:val="0057273A"/>
    <w:rsid w:val="005729C1"/>
    <w:rsid w:val="00572FDF"/>
    <w:rsid w:val="005737E0"/>
    <w:rsid w:val="005739B2"/>
    <w:rsid w:val="00574290"/>
    <w:rsid w:val="00575581"/>
    <w:rsid w:val="00577F76"/>
    <w:rsid w:val="005816B2"/>
    <w:rsid w:val="00581760"/>
    <w:rsid w:val="0058372C"/>
    <w:rsid w:val="00583891"/>
    <w:rsid w:val="00584D47"/>
    <w:rsid w:val="00586784"/>
    <w:rsid w:val="00586D35"/>
    <w:rsid w:val="00587AD3"/>
    <w:rsid w:val="00590495"/>
    <w:rsid w:val="00590579"/>
    <w:rsid w:val="005930C8"/>
    <w:rsid w:val="0059547C"/>
    <w:rsid w:val="0059732D"/>
    <w:rsid w:val="005A189B"/>
    <w:rsid w:val="005A1E04"/>
    <w:rsid w:val="005A20AC"/>
    <w:rsid w:val="005A2A73"/>
    <w:rsid w:val="005A3FCC"/>
    <w:rsid w:val="005A4275"/>
    <w:rsid w:val="005A6F5E"/>
    <w:rsid w:val="005B0026"/>
    <w:rsid w:val="005B0C85"/>
    <w:rsid w:val="005B201D"/>
    <w:rsid w:val="005B2026"/>
    <w:rsid w:val="005B352E"/>
    <w:rsid w:val="005B3CFA"/>
    <w:rsid w:val="005B770E"/>
    <w:rsid w:val="005C18D8"/>
    <w:rsid w:val="005C2334"/>
    <w:rsid w:val="005C2A3D"/>
    <w:rsid w:val="005C365B"/>
    <w:rsid w:val="005C461E"/>
    <w:rsid w:val="005C5845"/>
    <w:rsid w:val="005C6345"/>
    <w:rsid w:val="005C669F"/>
    <w:rsid w:val="005C6E28"/>
    <w:rsid w:val="005C711E"/>
    <w:rsid w:val="005D02C4"/>
    <w:rsid w:val="005D05EE"/>
    <w:rsid w:val="005D1AAC"/>
    <w:rsid w:val="005D2853"/>
    <w:rsid w:val="005D2A8C"/>
    <w:rsid w:val="005D6218"/>
    <w:rsid w:val="005D698E"/>
    <w:rsid w:val="005D7DE6"/>
    <w:rsid w:val="005E0EA8"/>
    <w:rsid w:val="005E123B"/>
    <w:rsid w:val="005E224A"/>
    <w:rsid w:val="005E2AF3"/>
    <w:rsid w:val="005E31B4"/>
    <w:rsid w:val="005E33D2"/>
    <w:rsid w:val="005E4DD7"/>
    <w:rsid w:val="005E5C0A"/>
    <w:rsid w:val="005E6134"/>
    <w:rsid w:val="005E6334"/>
    <w:rsid w:val="005E65FC"/>
    <w:rsid w:val="005E68AD"/>
    <w:rsid w:val="005F5921"/>
    <w:rsid w:val="005F5C35"/>
    <w:rsid w:val="00601344"/>
    <w:rsid w:val="0060173D"/>
    <w:rsid w:val="0060224F"/>
    <w:rsid w:val="006039DA"/>
    <w:rsid w:val="006043D2"/>
    <w:rsid w:val="00604F53"/>
    <w:rsid w:val="00605CFA"/>
    <w:rsid w:val="0060720B"/>
    <w:rsid w:val="0060722E"/>
    <w:rsid w:val="00607903"/>
    <w:rsid w:val="00611E2C"/>
    <w:rsid w:val="00612E9B"/>
    <w:rsid w:val="00613370"/>
    <w:rsid w:val="00613C34"/>
    <w:rsid w:val="00614F45"/>
    <w:rsid w:val="00621E77"/>
    <w:rsid w:val="00622990"/>
    <w:rsid w:val="00623FA3"/>
    <w:rsid w:val="00624002"/>
    <w:rsid w:val="00624FA0"/>
    <w:rsid w:val="00631C0F"/>
    <w:rsid w:val="00632BB4"/>
    <w:rsid w:val="00632DD7"/>
    <w:rsid w:val="00634516"/>
    <w:rsid w:val="00634EDC"/>
    <w:rsid w:val="00635835"/>
    <w:rsid w:val="00636071"/>
    <w:rsid w:val="00636176"/>
    <w:rsid w:val="00636B62"/>
    <w:rsid w:val="0063703B"/>
    <w:rsid w:val="00640B00"/>
    <w:rsid w:val="00641F29"/>
    <w:rsid w:val="00644E1B"/>
    <w:rsid w:val="0064586F"/>
    <w:rsid w:val="0064665B"/>
    <w:rsid w:val="006468EE"/>
    <w:rsid w:val="00646B4E"/>
    <w:rsid w:val="0065091C"/>
    <w:rsid w:val="00652654"/>
    <w:rsid w:val="006526BB"/>
    <w:rsid w:val="00655982"/>
    <w:rsid w:val="0065781F"/>
    <w:rsid w:val="00661285"/>
    <w:rsid w:val="006617EA"/>
    <w:rsid w:val="00661FC8"/>
    <w:rsid w:val="006642E5"/>
    <w:rsid w:val="00665BFD"/>
    <w:rsid w:val="00667712"/>
    <w:rsid w:val="00667979"/>
    <w:rsid w:val="00667C46"/>
    <w:rsid w:val="00670537"/>
    <w:rsid w:val="00677598"/>
    <w:rsid w:val="0068164C"/>
    <w:rsid w:val="00681694"/>
    <w:rsid w:val="00681D8C"/>
    <w:rsid w:val="00682C09"/>
    <w:rsid w:val="00682C7A"/>
    <w:rsid w:val="006839FD"/>
    <w:rsid w:val="00684E6D"/>
    <w:rsid w:val="006868AE"/>
    <w:rsid w:val="00686F76"/>
    <w:rsid w:val="0069020D"/>
    <w:rsid w:val="00690DEC"/>
    <w:rsid w:val="006949B7"/>
    <w:rsid w:val="00694B71"/>
    <w:rsid w:val="00694D97"/>
    <w:rsid w:val="00694F89"/>
    <w:rsid w:val="006962BE"/>
    <w:rsid w:val="006977A3"/>
    <w:rsid w:val="00697F86"/>
    <w:rsid w:val="006A2789"/>
    <w:rsid w:val="006A3E18"/>
    <w:rsid w:val="006B172C"/>
    <w:rsid w:val="006B3CAA"/>
    <w:rsid w:val="006B4AE5"/>
    <w:rsid w:val="006B5D21"/>
    <w:rsid w:val="006B5DDC"/>
    <w:rsid w:val="006B639F"/>
    <w:rsid w:val="006B6EDB"/>
    <w:rsid w:val="006B7025"/>
    <w:rsid w:val="006B70B6"/>
    <w:rsid w:val="006B714D"/>
    <w:rsid w:val="006C02C0"/>
    <w:rsid w:val="006C02E1"/>
    <w:rsid w:val="006C0C4B"/>
    <w:rsid w:val="006C375E"/>
    <w:rsid w:val="006C38EF"/>
    <w:rsid w:val="006C5FE3"/>
    <w:rsid w:val="006C6E26"/>
    <w:rsid w:val="006D0C3F"/>
    <w:rsid w:val="006D1004"/>
    <w:rsid w:val="006D169A"/>
    <w:rsid w:val="006D1F1E"/>
    <w:rsid w:val="006D22C1"/>
    <w:rsid w:val="006D4725"/>
    <w:rsid w:val="006E2177"/>
    <w:rsid w:val="006E427B"/>
    <w:rsid w:val="006E4EBF"/>
    <w:rsid w:val="006F0B22"/>
    <w:rsid w:val="006F0C3E"/>
    <w:rsid w:val="006F15D9"/>
    <w:rsid w:val="006F2EED"/>
    <w:rsid w:val="006F3C74"/>
    <w:rsid w:val="006F45BD"/>
    <w:rsid w:val="006F580A"/>
    <w:rsid w:val="006F6360"/>
    <w:rsid w:val="006F68FF"/>
    <w:rsid w:val="006F74A8"/>
    <w:rsid w:val="00700672"/>
    <w:rsid w:val="00701B64"/>
    <w:rsid w:val="00702ADD"/>
    <w:rsid w:val="0070450A"/>
    <w:rsid w:val="007046C5"/>
    <w:rsid w:val="00704F36"/>
    <w:rsid w:val="0070675E"/>
    <w:rsid w:val="00707A5E"/>
    <w:rsid w:val="00707A6B"/>
    <w:rsid w:val="00707AFC"/>
    <w:rsid w:val="00707E57"/>
    <w:rsid w:val="00710B52"/>
    <w:rsid w:val="00711BA1"/>
    <w:rsid w:val="00713B21"/>
    <w:rsid w:val="00714E8F"/>
    <w:rsid w:val="0071529B"/>
    <w:rsid w:val="00716162"/>
    <w:rsid w:val="007218B9"/>
    <w:rsid w:val="007233EA"/>
    <w:rsid w:val="007243C1"/>
    <w:rsid w:val="00724CB4"/>
    <w:rsid w:val="00724E1D"/>
    <w:rsid w:val="0072694E"/>
    <w:rsid w:val="00726F0D"/>
    <w:rsid w:val="0073021A"/>
    <w:rsid w:val="007336FC"/>
    <w:rsid w:val="00733F1B"/>
    <w:rsid w:val="00740F70"/>
    <w:rsid w:val="00745218"/>
    <w:rsid w:val="00746ED1"/>
    <w:rsid w:val="00747C36"/>
    <w:rsid w:val="007528EC"/>
    <w:rsid w:val="00752996"/>
    <w:rsid w:val="00756BAF"/>
    <w:rsid w:val="0075701D"/>
    <w:rsid w:val="00757FAF"/>
    <w:rsid w:val="0076095F"/>
    <w:rsid w:val="00760DA6"/>
    <w:rsid w:val="00760E2B"/>
    <w:rsid w:val="007625BB"/>
    <w:rsid w:val="0076400A"/>
    <w:rsid w:val="00764D6D"/>
    <w:rsid w:val="00764DCD"/>
    <w:rsid w:val="007664B1"/>
    <w:rsid w:val="00770D05"/>
    <w:rsid w:val="007713AE"/>
    <w:rsid w:val="00771B51"/>
    <w:rsid w:val="00772A52"/>
    <w:rsid w:val="00775D6F"/>
    <w:rsid w:val="00776168"/>
    <w:rsid w:val="0078001A"/>
    <w:rsid w:val="007800C3"/>
    <w:rsid w:val="00781B5F"/>
    <w:rsid w:val="00782A53"/>
    <w:rsid w:val="00782D92"/>
    <w:rsid w:val="00790F9F"/>
    <w:rsid w:val="007917F4"/>
    <w:rsid w:val="0079182D"/>
    <w:rsid w:val="007926A6"/>
    <w:rsid w:val="00795E63"/>
    <w:rsid w:val="00796609"/>
    <w:rsid w:val="007971A0"/>
    <w:rsid w:val="0079762D"/>
    <w:rsid w:val="007A01CB"/>
    <w:rsid w:val="007A0B53"/>
    <w:rsid w:val="007A1088"/>
    <w:rsid w:val="007A1ABA"/>
    <w:rsid w:val="007A45A8"/>
    <w:rsid w:val="007A58C2"/>
    <w:rsid w:val="007A7278"/>
    <w:rsid w:val="007B0BF3"/>
    <w:rsid w:val="007B1266"/>
    <w:rsid w:val="007B1FA6"/>
    <w:rsid w:val="007B3C58"/>
    <w:rsid w:val="007B4301"/>
    <w:rsid w:val="007B5986"/>
    <w:rsid w:val="007B59A4"/>
    <w:rsid w:val="007B5EAB"/>
    <w:rsid w:val="007B7E40"/>
    <w:rsid w:val="007C2AA8"/>
    <w:rsid w:val="007C3A2D"/>
    <w:rsid w:val="007C4BA9"/>
    <w:rsid w:val="007C5521"/>
    <w:rsid w:val="007C5534"/>
    <w:rsid w:val="007C58CE"/>
    <w:rsid w:val="007C68F6"/>
    <w:rsid w:val="007C7DCB"/>
    <w:rsid w:val="007D0C41"/>
    <w:rsid w:val="007D0C98"/>
    <w:rsid w:val="007D0EA1"/>
    <w:rsid w:val="007D115C"/>
    <w:rsid w:val="007D1222"/>
    <w:rsid w:val="007D1671"/>
    <w:rsid w:val="007D1DEB"/>
    <w:rsid w:val="007D25BE"/>
    <w:rsid w:val="007D36E6"/>
    <w:rsid w:val="007D4637"/>
    <w:rsid w:val="007D7461"/>
    <w:rsid w:val="007E13E3"/>
    <w:rsid w:val="007E1621"/>
    <w:rsid w:val="007E1E5D"/>
    <w:rsid w:val="007E2784"/>
    <w:rsid w:val="007E4F4A"/>
    <w:rsid w:val="007F432B"/>
    <w:rsid w:val="007F6051"/>
    <w:rsid w:val="007F627F"/>
    <w:rsid w:val="00800FDE"/>
    <w:rsid w:val="00801680"/>
    <w:rsid w:val="00802369"/>
    <w:rsid w:val="00804B7A"/>
    <w:rsid w:val="00805043"/>
    <w:rsid w:val="00807686"/>
    <w:rsid w:val="00807911"/>
    <w:rsid w:val="008104CF"/>
    <w:rsid w:val="0081157E"/>
    <w:rsid w:val="00813713"/>
    <w:rsid w:val="008140C8"/>
    <w:rsid w:val="008212F5"/>
    <w:rsid w:val="00822048"/>
    <w:rsid w:val="008226EF"/>
    <w:rsid w:val="00823EB8"/>
    <w:rsid w:val="0082713F"/>
    <w:rsid w:val="0083003B"/>
    <w:rsid w:val="00831EE0"/>
    <w:rsid w:val="008360BF"/>
    <w:rsid w:val="00837778"/>
    <w:rsid w:val="008407AE"/>
    <w:rsid w:val="00842D94"/>
    <w:rsid w:val="008437C5"/>
    <w:rsid w:val="0085480C"/>
    <w:rsid w:val="00855C53"/>
    <w:rsid w:val="00860263"/>
    <w:rsid w:val="00861A4E"/>
    <w:rsid w:val="00861ED0"/>
    <w:rsid w:val="00863213"/>
    <w:rsid w:val="008642B3"/>
    <w:rsid w:val="00864431"/>
    <w:rsid w:val="00864E8F"/>
    <w:rsid w:val="008652BD"/>
    <w:rsid w:val="00867E2F"/>
    <w:rsid w:val="00872149"/>
    <w:rsid w:val="00873A6E"/>
    <w:rsid w:val="00873B90"/>
    <w:rsid w:val="00874113"/>
    <w:rsid w:val="00875FD7"/>
    <w:rsid w:val="00876CAA"/>
    <w:rsid w:val="008770D4"/>
    <w:rsid w:val="0087761E"/>
    <w:rsid w:val="008804BC"/>
    <w:rsid w:val="0088092B"/>
    <w:rsid w:val="008814AB"/>
    <w:rsid w:val="00890F6E"/>
    <w:rsid w:val="008916D5"/>
    <w:rsid w:val="00891746"/>
    <w:rsid w:val="00892ACD"/>
    <w:rsid w:val="0089355B"/>
    <w:rsid w:val="00894F5C"/>
    <w:rsid w:val="0089506D"/>
    <w:rsid w:val="0089547F"/>
    <w:rsid w:val="00895900"/>
    <w:rsid w:val="008A2414"/>
    <w:rsid w:val="008A3203"/>
    <w:rsid w:val="008A3F4F"/>
    <w:rsid w:val="008A4042"/>
    <w:rsid w:val="008A409B"/>
    <w:rsid w:val="008A5515"/>
    <w:rsid w:val="008A5A6A"/>
    <w:rsid w:val="008A606D"/>
    <w:rsid w:val="008A73DB"/>
    <w:rsid w:val="008A756B"/>
    <w:rsid w:val="008A7728"/>
    <w:rsid w:val="008A7BC4"/>
    <w:rsid w:val="008B1759"/>
    <w:rsid w:val="008B3EF9"/>
    <w:rsid w:val="008B43CB"/>
    <w:rsid w:val="008B4F03"/>
    <w:rsid w:val="008B5505"/>
    <w:rsid w:val="008C1287"/>
    <w:rsid w:val="008C1AD8"/>
    <w:rsid w:val="008C1C84"/>
    <w:rsid w:val="008C44CD"/>
    <w:rsid w:val="008D0F9F"/>
    <w:rsid w:val="008D5E6C"/>
    <w:rsid w:val="008D738C"/>
    <w:rsid w:val="008D764A"/>
    <w:rsid w:val="008E097D"/>
    <w:rsid w:val="008E247C"/>
    <w:rsid w:val="008E3694"/>
    <w:rsid w:val="008E3918"/>
    <w:rsid w:val="008E3A10"/>
    <w:rsid w:val="008F3B11"/>
    <w:rsid w:val="008F4325"/>
    <w:rsid w:val="008F4615"/>
    <w:rsid w:val="008F6BC9"/>
    <w:rsid w:val="008F6EE4"/>
    <w:rsid w:val="008F71D9"/>
    <w:rsid w:val="008F7B51"/>
    <w:rsid w:val="00900E72"/>
    <w:rsid w:val="009023C6"/>
    <w:rsid w:val="00905438"/>
    <w:rsid w:val="00906996"/>
    <w:rsid w:val="009102CE"/>
    <w:rsid w:val="0091061B"/>
    <w:rsid w:val="00910D52"/>
    <w:rsid w:val="0091127F"/>
    <w:rsid w:val="009133C1"/>
    <w:rsid w:val="009144D6"/>
    <w:rsid w:val="00914CA7"/>
    <w:rsid w:val="009155D6"/>
    <w:rsid w:val="0091575F"/>
    <w:rsid w:val="00915993"/>
    <w:rsid w:val="00917552"/>
    <w:rsid w:val="00920107"/>
    <w:rsid w:val="00920292"/>
    <w:rsid w:val="0092050A"/>
    <w:rsid w:val="009227B3"/>
    <w:rsid w:val="009243FF"/>
    <w:rsid w:val="00925D7E"/>
    <w:rsid w:val="009267B2"/>
    <w:rsid w:val="00927FBB"/>
    <w:rsid w:val="009326EC"/>
    <w:rsid w:val="00933475"/>
    <w:rsid w:val="009337A1"/>
    <w:rsid w:val="009349C0"/>
    <w:rsid w:val="009354F4"/>
    <w:rsid w:val="00935912"/>
    <w:rsid w:val="009369A5"/>
    <w:rsid w:val="00936A8C"/>
    <w:rsid w:val="00937FDA"/>
    <w:rsid w:val="009406A4"/>
    <w:rsid w:val="0094380B"/>
    <w:rsid w:val="0094388C"/>
    <w:rsid w:val="009443EE"/>
    <w:rsid w:val="0094492F"/>
    <w:rsid w:val="00944BB9"/>
    <w:rsid w:val="0094635F"/>
    <w:rsid w:val="0094644B"/>
    <w:rsid w:val="00946D47"/>
    <w:rsid w:val="00947192"/>
    <w:rsid w:val="0094752F"/>
    <w:rsid w:val="00947D0C"/>
    <w:rsid w:val="00950E27"/>
    <w:rsid w:val="009512EE"/>
    <w:rsid w:val="00951942"/>
    <w:rsid w:val="00952BEA"/>
    <w:rsid w:val="00953648"/>
    <w:rsid w:val="0095375C"/>
    <w:rsid w:val="00953CD5"/>
    <w:rsid w:val="00954057"/>
    <w:rsid w:val="00955FA4"/>
    <w:rsid w:val="00957B67"/>
    <w:rsid w:val="00960ECA"/>
    <w:rsid w:val="00962829"/>
    <w:rsid w:val="009707E6"/>
    <w:rsid w:val="0097219F"/>
    <w:rsid w:val="00972C33"/>
    <w:rsid w:val="009732B0"/>
    <w:rsid w:val="009743C8"/>
    <w:rsid w:val="00976ACD"/>
    <w:rsid w:val="00977448"/>
    <w:rsid w:val="00983402"/>
    <w:rsid w:val="009838B2"/>
    <w:rsid w:val="00983AE4"/>
    <w:rsid w:val="009846F4"/>
    <w:rsid w:val="00985ED8"/>
    <w:rsid w:val="009871B7"/>
    <w:rsid w:val="009873CA"/>
    <w:rsid w:val="00987622"/>
    <w:rsid w:val="00987F13"/>
    <w:rsid w:val="00990F76"/>
    <w:rsid w:val="00995326"/>
    <w:rsid w:val="00995EE9"/>
    <w:rsid w:val="00996751"/>
    <w:rsid w:val="009A1E1F"/>
    <w:rsid w:val="009A230B"/>
    <w:rsid w:val="009A39A9"/>
    <w:rsid w:val="009A5472"/>
    <w:rsid w:val="009A5D84"/>
    <w:rsid w:val="009A69FE"/>
    <w:rsid w:val="009A7E2E"/>
    <w:rsid w:val="009B02E0"/>
    <w:rsid w:val="009B1BD9"/>
    <w:rsid w:val="009B2772"/>
    <w:rsid w:val="009B4368"/>
    <w:rsid w:val="009C02F8"/>
    <w:rsid w:val="009C2112"/>
    <w:rsid w:val="009C2673"/>
    <w:rsid w:val="009C3527"/>
    <w:rsid w:val="009C3878"/>
    <w:rsid w:val="009C63DC"/>
    <w:rsid w:val="009C6A8E"/>
    <w:rsid w:val="009C76AF"/>
    <w:rsid w:val="009C7A2F"/>
    <w:rsid w:val="009D1B7A"/>
    <w:rsid w:val="009D2547"/>
    <w:rsid w:val="009D6786"/>
    <w:rsid w:val="009E1832"/>
    <w:rsid w:val="009E2260"/>
    <w:rsid w:val="009E2A09"/>
    <w:rsid w:val="009E3FA1"/>
    <w:rsid w:val="009E5323"/>
    <w:rsid w:val="009E57A3"/>
    <w:rsid w:val="009F0DB6"/>
    <w:rsid w:val="009F540E"/>
    <w:rsid w:val="009F60C7"/>
    <w:rsid w:val="009F61EF"/>
    <w:rsid w:val="009F623D"/>
    <w:rsid w:val="009F63A0"/>
    <w:rsid w:val="00A00ADF"/>
    <w:rsid w:val="00A00B0B"/>
    <w:rsid w:val="00A016C8"/>
    <w:rsid w:val="00A0187E"/>
    <w:rsid w:val="00A01CD7"/>
    <w:rsid w:val="00A02F94"/>
    <w:rsid w:val="00A0300F"/>
    <w:rsid w:val="00A04C9F"/>
    <w:rsid w:val="00A04FFF"/>
    <w:rsid w:val="00A0504C"/>
    <w:rsid w:val="00A07887"/>
    <w:rsid w:val="00A10BC9"/>
    <w:rsid w:val="00A11A29"/>
    <w:rsid w:val="00A11A2C"/>
    <w:rsid w:val="00A11ABD"/>
    <w:rsid w:val="00A12967"/>
    <w:rsid w:val="00A13081"/>
    <w:rsid w:val="00A130EC"/>
    <w:rsid w:val="00A1439F"/>
    <w:rsid w:val="00A1563F"/>
    <w:rsid w:val="00A15F2F"/>
    <w:rsid w:val="00A20E30"/>
    <w:rsid w:val="00A21BC2"/>
    <w:rsid w:val="00A21FE4"/>
    <w:rsid w:val="00A224C2"/>
    <w:rsid w:val="00A23247"/>
    <w:rsid w:val="00A235F4"/>
    <w:rsid w:val="00A237B9"/>
    <w:rsid w:val="00A24862"/>
    <w:rsid w:val="00A25D3E"/>
    <w:rsid w:val="00A309FC"/>
    <w:rsid w:val="00A315F8"/>
    <w:rsid w:val="00A3173A"/>
    <w:rsid w:val="00A3287E"/>
    <w:rsid w:val="00A32AB1"/>
    <w:rsid w:val="00A41AC7"/>
    <w:rsid w:val="00A437F4"/>
    <w:rsid w:val="00A44FAA"/>
    <w:rsid w:val="00A44FE6"/>
    <w:rsid w:val="00A46237"/>
    <w:rsid w:val="00A462EF"/>
    <w:rsid w:val="00A46F81"/>
    <w:rsid w:val="00A506B0"/>
    <w:rsid w:val="00A50E62"/>
    <w:rsid w:val="00A50FDE"/>
    <w:rsid w:val="00A514D2"/>
    <w:rsid w:val="00A519FF"/>
    <w:rsid w:val="00A51B50"/>
    <w:rsid w:val="00A54129"/>
    <w:rsid w:val="00A54311"/>
    <w:rsid w:val="00A55218"/>
    <w:rsid w:val="00A56345"/>
    <w:rsid w:val="00A57167"/>
    <w:rsid w:val="00A57ABC"/>
    <w:rsid w:val="00A6042F"/>
    <w:rsid w:val="00A61DDB"/>
    <w:rsid w:val="00A70E93"/>
    <w:rsid w:val="00A719D2"/>
    <w:rsid w:val="00A73696"/>
    <w:rsid w:val="00A73F40"/>
    <w:rsid w:val="00A75092"/>
    <w:rsid w:val="00A7618F"/>
    <w:rsid w:val="00A76FBE"/>
    <w:rsid w:val="00A77836"/>
    <w:rsid w:val="00A8028E"/>
    <w:rsid w:val="00A81C70"/>
    <w:rsid w:val="00A8291C"/>
    <w:rsid w:val="00A832BB"/>
    <w:rsid w:val="00A84757"/>
    <w:rsid w:val="00A85E37"/>
    <w:rsid w:val="00A86BDA"/>
    <w:rsid w:val="00A86DDE"/>
    <w:rsid w:val="00A87E6F"/>
    <w:rsid w:val="00A9198D"/>
    <w:rsid w:val="00A927C8"/>
    <w:rsid w:val="00A92FAD"/>
    <w:rsid w:val="00A92FD1"/>
    <w:rsid w:val="00A93A90"/>
    <w:rsid w:val="00A93DAA"/>
    <w:rsid w:val="00A94D09"/>
    <w:rsid w:val="00A94E9D"/>
    <w:rsid w:val="00A94F54"/>
    <w:rsid w:val="00AA0C8A"/>
    <w:rsid w:val="00AA1879"/>
    <w:rsid w:val="00AA5093"/>
    <w:rsid w:val="00AA5C20"/>
    <w:rsid w:val="00AA68C6"/>
    <w:rsid w:val="00AA72D1"/>
    <w:rsid w:val="00AA7CD6"/>
    <w:rsid w:val="00AB13B3"/>
    <w:rsid w:val="00AB218F"/>
    <w:rsid w:val="00AB594B"/>
    <w:rsid w:val="00AB6746"/>
    <w:rsid w:val="00AB6CE6"/>
    <w:rsid w:val="00AB769D"/>
    <w:rsid w:val="00AC14E8"/>
    <w:rsid w:val="00AC24AB"/>
    <w:rsid w:val="00AC575F"/>
    <w:rsid w:val="00AC7EF4"/>
    <w:rsid w:val="00AD0166"/>
    <w:rsid w:val="00AD0217"/>
    <w:rsid w:val="00AD03A4"/>
    <w:rsid w:val="00AD2961"/>
    <w:rsid w:val="00AD3A75"/>
    <w:rsid w:val="00AD4A51"/>
    <w:rsid w:val="00AD5AE9"/>
    <w:rsid w:val="00AD6F3B"/>
    <w:rsid w:val="00AD72B3"/>
    <w:rsid w:val="00AD7974"/>
    <w:rsid w:val="00AE1B42"/>
    <w:rsid w:val="00AE1DAA"/>
    <w:rsid w:val="00AE47C9"/>
    <w:rsid w:val="00AE66BB"/>
    <w:rsid w:val="00AE6A5F"/>
    <w:rsid w:val="00AE6A83"/>
    <w:rsid w:val="00AE7F32"/>
    <w:rsid w:val="00AF0295"/>
    <w:rsid w:val="00AF0529"/>
    <w:rsid w:val="00AF14AC"/>
    <w:rsid w:val="00AF197A"/>
    <w:rsid w:val="00AF1B9B"/>
    <w:rsid w:val="00AF2783"/>
    <w:rsid w:val="00AF570E"/>
    <w:rsid w:val="00AF6FA7"/>
    <w:rsid w:val="00B02707"/>
    <w:rsid w:val="00B03043"/>
    <w:rsid w:val="00B0453D"/>
    <w:rsid w:val="00B04D0A"/>
    <w:rsid w:val="00B04F11"/>
    <w:rsid w:val="00B050DD"/>
    <w:rsid w:val="00B06FA2"/>
    <w:rsid w:val="00B07882"/>
    <w:rsid w:val="00B10D57"/>
    <w:rsid w:val="00B10F0B"/>
    <w:rsid w:val="00B12CBA"/>
    <w:rsid w:val="00B13575"/>
    <w:rsid w:val="00B1421C"/>
    <w:rsid w:val="00B1455E"/>
    <w:rsid w:val="00B15076"/>
    <w:rsid w:val="00B15C4E"/>
    <w:rsid w:val="00B20190"/>
    <w:rsid w:val="00B21EBD"/>
    <w:rsid w:val="00B237EB"/>
    <w:rsid w:val="00B25EFD"/>
    <w:rsid w:val="00B26449"/>
    <w:rsid w:val="00B26838"/>
    <w:rsid w:val="00B27496"/>
    <w:rsid w:val="00B27893"/>
    <w:rsid w:val="00B27A39"/>
    <w:rsid w:val="00B27C43"/>
    <w:rsid w:val="00B30A6D"/>
    <w:rsid w:val="00B33391"/>
    <w:rsid w:val="00B33FA6"/>
    <w:rsid w:val="00B34FC7"/>
    <w:rsid w:val="00B3716D"/>
    <w:rsid w:val="00B37203"/>
    <w:rsid w:val="00B4175B"/>
    <w:rsid w:val="00B44EC6"/>
    <w:rsid w:val="00B452A9"/>
    <w:rsid w:val="00B461A4"/>
    <w:rsid w:val="00B46C42"/>
    <w:rsid w:val="00B5150F"/>
    <w:rsid w:val="00B51D25"/>
    <w:rsid w:val="00B52C97"/>
    <w:rsid w:val="00B530FC"/>
    <w:rsid w:val="00B565F9"/>
    <w:rsid w:val="00B63322"/>
    <w:rsid w:val="00B633CB"/>
    <w:rsid w:val="00B6521F"/>
    <w:rsid w:val="00B65AE3"/>
    <w:rsid w:val="00B663B5"/>
    <w:rsid w:val="00B6767B"/>
    <w:rsid w:val="00B700D6"/>
    <w:rsid w:val="00B7015D"/>
    <w:rsid w:val="00B71B39"/>
    <w:rsid w:val="00B727B7"/>
    <w:rsid w:val="00B73109"/>
    <w:rsid w:val="00B73140"/>
    <w:rsid w:val="00B7329F"/>
    <w:rsid w:val="00B7379E"/>
    <w:rsid w:val="00B73C90"/>
    <w:rsid w:val="00B73E50"/>
    <w:rsid w:val="00B759F4"/>
    <w:rsid w:val="00B75F52"/>
    <w:rsid w:val="00B77A4B"/>
    <w:rsid w:val="00B8172B"/>
    <w:rsid w:val="00B81E86"/>
    <w:rsid w:val="00B84346"/>
    <w:rsid w:val="00B8537E"/>
    <w:rsid w:val="00B86324"/>
    <w:rsid w:val="00B8651C"/>
    <w:rsid w:val="00B86CF4"/>
    <w:rsid w:val="00B90DEB"/>
    <w:rsid w:val="00B9296E"/>
    <w:rsid w:val="00B94564"/>
    <w:rsid w:val="00B95DC0"/>
    <w:rsid w:val="00B973BE"/>
    <w:rsid w:val="00BA22DD"/>
    <w:rsid w:val="00BA23EB"/>
    <w:rsid w:val="00BA34F5"/>
    <w:rsid w:val="00BA3B69"/>
    <w:rsid w:val="00BA7236"/>
    <w:rsid w:val="00BB0AB0"/>
    <w:rsid w:val="00BB0DBE"/>
    <w:rsid w:val="00BB117F"/>
    <w:rsid w:val="00BB1379"/>
    <w:rsid w:val="00BB2491"/>
    <w:rsid w:val="00BB4A61"/>
    <w:rsid w:val="00BC1BE4"/>
    <w:rsid w:val="00BC3DAD"/>
    <w:rsid w:val="00BC412A"/>
    <w:rsid w:val="00BC497B"/>
    <w:rsid w:val="00BC5505"/>
    <w:rsid w:val="00BC62B5"/>
    <w:rsid w:val="00BC7D6B"/>
    <w:rsid w:val="00BC7F77"/>
    <w:rsid w:val="00BD5588"/>
    <w:rsid w:val="00BD75D5"/>
    <w:rsid w:val="00BE1D2C"/>
    <w:rsid w:val="00BE2599"/>
    <w:rsid w:val="00BE33EC"/>
    <w:rsid w:val="00BE40F0"/>
    <w:rsid w:val="00BE4E2B"/>
    <w:rsid w:val="00BE60E5"/>
    <w:rsid w:val="00BE796A"/>
    <w:rsid w:val="00BF263B"/>
    <w:rsid w:val="00BF3F78"/>
    <w:rsid w:val="00BF4348"/>
    <w:rsid w:val="00BF5FBB"/>
    <w:rsid w:val="00C004FE"/>
    <w:rsid w:val="00C00AEF"/>
    <w:rsid w:val="00C015D0"/>
    <w:rsid w:val="00C01D4B"/>
    <w:rsid w:val="00C03C48"/>
    <w:rsid w:val="00C03F39"/>
    <w:rsid w:val="00C048D8"/>
    <w:rsid w:val="00C04A21"/>
    <w:rsid w:val="00C05244"/>
    <w:rsid w:val="00C06F45"/>
    <w:rsid w:val="00C0736D"/>
    <w:rsid w:val="00C116F4"/>
    <w:rsid w:val="00C1176D"/>
    <w:rsid w:val="00C1347D"/>
    <w:rsid w:val="00C15794"/>
    <w:rsid w:val="00C165F9"/>
    <w:rsid w:val="00C179DC"/>
    <w:rsid w:val="00C20AA9"/>
    <w:rsid w:val="00C21EE5"/>
    <w:rsid w:val="00C2342C"/>
    <w:rsid w:val="00C23D3F"/>
    <w:rsid w:val="00C24039"/>
    <w:rsid w:val="00C24384"/>
    <w:rsid w:val="00C26343"/>
    <w:rsid w:val="00C27EF6"/>
    <w:rsid w:val="00C30F2B"/>
    <w:rsid w:val="00C31B79"/>
    <w:rsid w:val="00C32DE8"/>
    <w:rsid w:val="00C36A45"/>
    <w:rsid w:val="00C37680"/>
    <w:rsid w:val="00C40DDB"/>
    <w:rsid w:val="00C4103A"/>
    <w:rsid w:val="00C446E3"/>
    <w:rsid w:val="00C45584"/>
    <w:rsid w:val="00C47E6B"/>
    <w:rsid w:val="00C50B72"/>
    <w:rsid w:val="00C50C77"/>
    <w:rsid w:val="00C512AB"/>
    <w:rsid w:val="00C52D0E"/>
    <w:rsid w:val="00C5312B"/>
    <w:rsid w:val="00C55F5C"/>
    <w:rsid w:val="00C56E6B"/>
    <w:rsid w:val="00C61B65"/>
    <w:rsid w:val="00C62451"/>
    <w:rsid w:val="00C666AB"/>
    <w:rsid w:val="00C6703C"/>
    <w:rsid w:val="00C67ADC"/>
    <w:rsid w:val="00C7000E"/>
    <w:rsid w:val="00C7002A"/>
    <w:rsid w:val="00C72886"/>
    <w:rsid w:val="00C73995"/>
    <w:rsid w:val="00C74152"/>
    <w:rsid w:val="00C74AE5"/>
    <w:rsid w:val="00C7577B"/>
    <w:rsid w:val="00C75999"/>
    <w:rsid w:val="00C77496"/>
    <w:rsid w:val="00C80A05"/>
    <w:rsid w:val="00C81DDA"/>
    <w:rsid w:val="00C82390"/>
    <w:rsid w:val="00C82D24"/>
    <w:rsid w:val="00C82F75"/>
    <w:rsid w:val="00C8316B"/>
    <w:rsid w:val="00C84399"/>
    <w:rsid w:val="00C84692"/>
    <w:rsid w:val="00C8489A"/>
    <w:rsid w:val="00C84A1B"/>
    <w:rsid w:val="00C862D2"/>
    <w:rsid w:val="00C87BCC"/>
    <w:rsid w:val="00C95F75"/>
    <w:rsid w:val="00CA18A3"/>
    <w:rsid w:val="00CA22A4"/>
    <w:rsid w:val="00CA28D4"/>
    <w:rsid w:val="00CA34B4"/>
    <w:rsid w:val="00CA4160"/>
    <w:rsid w:val="00CA591D"/>
    <w:rsid w:val="00CB012D"/>
    <w:rsid w:val="00CB0199"/>
    <w:rsid w:val="00CB0F5F"/>
    <w:rsid w:val="00CB12EC"/>
    <w:rsid w:val="00CB16D3"/>
    <w:rsid w:val="00CB2634"/>
    <w:rsid w:val="00CB29A6"/>
    <w:rsid w:val="00CB313E"/>
    <w:rsid w:val="00CB3379"/>
    <w:rsid w:val="00CB3715"/>
    <w:rsid w:val="00CB538D"/>
    <w:rsid w:val="00CB6E57"/>
    <w:rsid w:val="00CB7B33"/>
    <w:rsid w:val="00CC0B74"/>
    <w:rsid w:val="00CC34C5"/>
    <w:rsid w:val="00CC4AAD"/>
    <w:rsid w:val="00CC51F8"/>
    <w:rsid w:val="00CC5FC6"/>
    <w:rsid w:val="00CC67D9"/>
    <w:rsid w:val="00CC6A84"/>
    <w:rsid w:val="00CC7561"/>
    <w:rsid w:val="00CC7E64"/>
    <w:rsid w:val="00CD1E04"/>
    <w:rsid w:val="00CD1EFD"/>
    <w:rsid w:val="00CD3919"/>
    <w:rsid w:val="00CD3EA8"/>
    <w:rsid w:val="00CD4254"/>
    <w:rsid w:val="00CD6A6E"/>
    <w:rsid w:val="00CD6FC8"/>
    <w:rsid w:val="00CE0463"/>
    <w:rsid w:val="00CE1C4B"/>
    <w:rsid w:val="00CE1C63"/>
    <w:rsid w:val="00CE3963"/>
    <w:rsid w:val="00CE5A3A"/>
    <w:rsid w:val="00CE7237"/>
    <w:rsid w:val="00CE723C"/>
    <w:rsid w:val="00CF0530"/>
    <w:rsid w:val="00CF063A"/>
    <w:rsid w:val="00CF2557"/>
    <w:rsid w:val="00CF2662"/>
    <w:rsid w:val="00CF40A6"/>
    <w:rsid w:val="00CF42D1"/>
    <w:rsid w:val="00CF42DD"/>
    <w:rsid w:val="00CF49C4"/>
    <w:rsid w:val="00CF4D89"/>
    <w:rsid w:val="00D03145"/>
    <w:rsid w:val="00D03525"/>
    <w:rsid w:val="00D056C0"/>
    <w:rsid w:val="00D06B0E"/>
    <w:rsid w:val="00D078D9"/>
    <w:rsid w:val="00D07FEA"/>
    <w:rsid w:val="00D1249C"/>
    <w:rsid w:val="00D12FBA"/>
    <w:rsid w:val="00D15943"/>
    <w:rsid w:val="00D15C55"/>
    <w:rsid w:val="00D176BD"/>
    <w:rsid w:val="00D209C0"/>
    <w:rsid w:val="00D24D72"/>
    <w:rsid w:val="00D2506C"/>
    <w:rsid w:val="00D25954"/>
    <w:rsid w:val="00D26711"/>
    <w:rsid w:val="00D27252"/>
    <w:rsid w:val="00D279C4"/>
    <w:rsid w:val="00D27FD5"/>
    <w:rsid w:val="00D30E81"/>
    <w:rsid w:val="00D34AC3"/>
    <w:rsid w:val="00D35CC2"/>
    <w:rsid w:val="00D37B5C"/>
    <w:rsid w:val="00D41145"/>
    <w:rsid w:val="00D419F8"/>
    <w:rsid w:val="00D4432F"/>
    <w:rsid w:val="00D451FF"/>
    <w:rsid w:val="00D452F2"/>
    <w:rsid w:val="00D457DA"/>
    <w:rsid w:val="00D4654A"/>
    <w:rsid w:val="00D47291"/>
    <w:rsid w:val="00D53C75"/>
    <w:rsid w:val="00D5423B"/>
    <w:rsid w:val="00D542F9"/>
    <w:rsid w:val="00D549A1"/>
    <w:rsid w:val="00D54DFB"/>
    <w:rsid w:val="00D57DE5"/>
    <w:rsid w:val="00D66BEA"/>
    <w:rsid w:val="00D67FAF"/>
    <w:rsid w:val="00D74786"/>
    <w:rsid w:val="00D769B6"/>
    <w:rsid w:val="00D80127"/>
    <w:rsid w:val="00D809E3"/>
    <w:rsid w:val="00D819B0"/>
    <w:rsid w:val="00D8209A"/>
    <w:rsid w:val="00D82DDE"/>
    <w:rsid w:val="00D83465"/>
    <w:rsid w:val="00D861E2"/>
    <w:rsid w:val="00D874CC"/>
    <w:rsid w:val="00D87E07"/>
    <w:rsid w:val="00D907E7"/>
    <w:rsid w:val="00D90EA5"/>
    <w:rsid w:val="00D9103D"/>
    <w:rsid w:val="00D92F83"/>
    <w:rsid w:val="00D939F1"/>
    <w:rsid w:val="00D950B1"/>
    <w:rsid w:val="00D9659F"/>
    <w:rsid w:val="00D97539"/>
    <w:rsid w:val="00D97ABB"/>
    <w:rsid w:val="00DA11A2"/>
    <w:rsid w:val="00DA24A2"/>
    <w:rsid w:val="00DA4B2F"/>
    <w:rsid w:val="00DA5B77"/>
    <w:rsid w:val="00DA6B4D"/>
    <w:rsid w:val="00DA6C48"/>
    <w:rsid w:val="00DA7F3F"/>
    <w:rsid w:val="00DB007B"/>
    <w:rsid w:val="00DB2691"/>
    <w:rsid w:val="00DB34C6"/>
    <w:rsid w:val="00DB4D3C"/>
    <w:rsid w:val="00DB687B"/>
    <w:rsid w:val="00DC0116"/>
    <w:rsid w:val="00DC242C"/>
    <w:rsid w:val="00DC3D5B"/>
    <w:rsid w:val="00DC5702"/>
    <w:rsid w:val="00DC5DCD"/>
    <w:rsid w:val="00DD10E0"/>
    <w:rsid w:val="00DD1E78"/>
    <w:rsid w:val="00DD25AF"/>
    <w:rsid w:val="00DD4F54"/>
    <w:rsid w:val="00DD55B8"/>
    <w:rsid w:val="00DD55C4"/>
    <w:rsid w:val="00DD59B4"/>
    <w:rsid w:val="00DD65CB"/>
    <w:rsid w:val="00DD6CE3"/>
    <w:rsid w:val="00DD7AB0"/>
    <w:rsid w:val="00DE2CF9"/>
    <w:rsid w:val="00DE2FF9"/>
    <w:rsid w:val="00DE4A6E"/>
    <w:rsid w:val="00DE4DAC"/>
    <w:rsid w:val="00DE6455"/>
    <w:rsid w:val="00DE64FF"/>
    <w:rsid w:val="00DE7198"/>
    <w:rsid w:val="00DF0740"/>
    <w:rsid w:val="00DF0AC6"/>
    <w:rsid w:val="00DF29A6"/>
    <w:rsid w:val="00DF2D53"/>
    <w:rsid w:val="00DF5925"/>
    <w:rsid w:val="00DF5CDF"/>
    <w:rsid w:val="00DF62A8"/>
    <w:rsid w:val="00DF7BC7"/>
    <w:rsid w:val="00E00DC7"/>
    <w:rsid w:val="00E0192A"/>
    <w:rsid w:val="00E02F89"/>
    <w:rsid w:val="00E0300F"/>
    <w:rsid w:val="00E06556"/>
    <w:rsid w:val="00E07B1F"/>
    <w:rsid w:val="00E10047"/>
    <w:rsid w:val="00E12124"/>
    <w:rsid w:val="00E12E4C"/>
    <w:rsid w:val="00E15226"/>
    <w:rsid w:val="00E157FF"/>
    <w:rsid w:val="00E16C39"/>
    <w:rsid w:val="00E1728C"/>
    <w:rsid w:val="00E2135C"/>
    <w:rsid w:val="00E253F9"/>
    <w:rsid w:val="00E25E43"/>
    <w:rsid w:val="00E3149B"/>
    <w:rsid w:val="00E335D1"/>
    <w:rsid w:val="00E348BE"/>
    <w:rsid w:val="00E371A6"/>
    <w:rsid w:val="00E4038F"/>
    <w:rsid w:val="00E41E81"/>
    <w:rsid w:val="00E4274F"/>
    <w:rsid w:val="00E4280D"/>
    <w:rsid w:val="00E447DB"/>
    <w:rsid w:val="00E45871"/>
    <w:rsid w:val="00E45F76"/>
    <w:rsid w:val="00E46259"/>
    <w:rsid w:val="00E4782C"/>
    <w:rsid w:val="00E50393"/>
    <w:rsid w:val="00E50F96"/>
    <w:rsid w:val="00E51004"/>
    <w:rsid w:val="00E51C1F"/>
    <w:rsid w:val="00E51EF6"/>
    <w:rsid w:val="00E52BB7"/>
    <w:rsid w:val="00E5497B"/>
    <w:rsid w:val="00E55C19"/>
    <w:rsid w:val="00E5649C"/>
    <w:rsid w:val="00E575BF"/>
    <w:rsid w:val="00E6165E"/>
    <w:rsid w:val="00E61BDD"/>
    <w:rsid w:val="00E63A21"/>
    <w:rsid w:val="00E63C89"/>
    <w:rsid w:val="00E6573A"/>
    <w:rsid w:val="00E71283"/>
    <w:rsid w:val="00E719B1"/>
    <w:rsid w:val="00E71CDF"/>
    <w:rsid w:val="00E72105"/>
    <w:rsid w:val="00E7323C"/>
    <w:rsid w:val="00E74225"/>
    <w:rsid w:val="00E74B06"/>
    <w:rsid w:val="00E76447"/>
    <w:rsid w:val="00E76E16"/>
    <w:rsid w:val="00E80232"/>
    <w:rsid w:val="00E80A3B"/>
    <w:rsid w:val="00E823FE"/>
    <w:rsid w:val="00E82653"/>
    <w:rsid w:val="00E82DB4"/>
    <w:rsid w:val="00E84435"/>
    <w:rsid w:val="00E876B4"/>
    <w:rsid w:val="00E8780A"/>
    <w:rsid w:val="00E91355"/>
    <w:rsid w:val="00E93147"/>
    <w:rsid w:val="00E9328D"/>
    <w:rsid w:val="00E96EC1"/>
    <w:rsid w:val="00EA2674"/>
    <w:rsid w:val="00EA267B"/>
    <w:rsid w:val="00EA2F91"/>
    <w:rsid w:val="00EA3FCC"/>
    <w:rsid w:val="00EA4F32"/>
    <w:rsid w:val="00EA6904"/>
    <w:rsid w:val="00EB031A"/>
    <w:rsid w:val="00EB0696"/>
    <w:rsid w:val="00EB13E4"/>
    <w:rsid w:val="00EB544E"/>
    <w:rsid w:val="00EC0E0D"/>
    <w:rsid w:val="00EC11C4"/>
    <w:rsid w:val="00EC1C0B"/>
    <w:rsid w:val="00EC1DAA"/>
    <w:rsid w:val="00EC5D2D"/>
    <w:rsid w:val="00EC687C"/>
    <w:rsid w:val="00EC7136"/>
    <w:rsid w:val="00EC76D3"/>
    <w:rsid w:val="00EC7731"/>
    <w:rsid w:val="00ED0018"/>
    <w:rsid w:val="00ED2E2C"/>
    <w:rsid w:val="00ED341C"/>
    <w:rsid w:val="00ED34B8"/>
    <w:rsid w:val="00ED3990"/>
    <w:rsid w:val="00ED470E"/>
    <w:rsid w:val="00ED49DB"/>
    <w:rsid w:val="00ED5D00"/>
    <w:rsid w:val="00ED5E65"/>
    <w:rsid w:val="00ED62F2"/>
    <w:rsid w:val="00ED79C4"/>
    <w:rsid w:val="00EE0601"/>
    <w:rsid w:val="00EE0DD8"/>
    <w:rsid w:val="00EE1A9D"/>
    <w:rsid w:val="00EE21B7"/>
    <w:rsid w:val="00EE5033"/>
    <w:rsid w:val="00EE60FF"/>
    <w:rsid w:val="00EE6775"/>
    <w:rsid w:val="00EE7661"/>
    <w:rsid w:val="00EF4ADD"/>
    <w:rsid w:val="00EF53E9"/>
    <w:rsid w:val="00EF7477"/>
    <w:rsid w:val="00F0113B"/>
    <w:rsid w:val="00F04836"/>
    <w:rsid w:val="00F057C5"/>
    <w:rsid w:val="00F0640B"/>
    <w:rsid w:val="00F06A0C"/>
    <w:rsid w:val="00F07998"/>
    <w:rsid w:val="00F07D76"/>
    <w:rsid w:val="00F127F5"/>
    <w:rsid w:val="00F16380"/>
    <w:rsid w:val="00F17B3C"/>
    <w:rsid w:val="00F20041"/>
    <w:rsid w:val="00F20293"/>
    <w:rsid w:val="00F21C23"/>
    <w:rsid w:val="00F21CD7"/>
    <w:rsid w:val="00F236B0"/>
    <w:rsid w:val="00F23EBA"/>
    <w:rsid w:val="00F243B7"/>
    <w:rsid w:val="00F24EFA"/>
    <w:rsid w:val="00F259C3"/>
    <w:rsid w:val="00F25EA2"/>
    <w:rsid w:val="00F260C6"/>
    <w:rsid w:val="00F30B61"/>
    <w:rsid w:val="00F30E85"/>
    <w:rsid w:val="00F31FEF"/>
    <w:rsid w:val="00F3248F"/>
    <w:rsid w:val="00F325AA"/>
    <w:rsid w:val="00F32627"/>
    <w:rsid w:val="00F35815"/>
    <w:rsid w:val="00F3586A"/>
    <w:rsid w:val="00F42834"/>
    <w:rsid w:val="00F43A87"/>
    <w:rsid w:val="00F44377"/>
    <w:rsid w:val="00F44D7D"/>
    <w:rsid w:val="00F47C78"/>
    <w:rsid w:val="00F500C3"/>
    <w:rsid w:val="00F51138"/>
    <w:rsid w:val="00F5124C"/>
    <w:rsid w:val="00F5244D"/>
    <w:rsid w:val="00F52E97"/>
    <w:rsid w:val="00F55B27"/>
    <w:rsid w:val="00F55D12"/>
    <w:rsid w:val="00F57A04"/>
    <w:rsid w:val="00F60A67"/>
    <w:rsid w:val="00F60CCE"/>
    <w:rsid w:val="00F6169A"/>
    <w:rsid w:val="00F61FBC"/>
    <w:rsid w:val="00F62A94"/>
    <w:rsid w:val="00F62FE6"/>
    <w:rsid w:val="00F6651B"/>
    <w:rsid w:val="00F66782"/>
    <w:rsid w:val="00F701BF"/>
    <w:rsid w:val="00F703BD"/>
    <w:rsid w:val="00F71EE9"/>
    <w:rsid w:val="00F725B0"/>
    <w:rsid w:val="00F7296C"/>
    <w:rsid w:val="00F752F2"/>
    <w:rsid w:val="00F75530"/>
    <w:rsid w:val="00F75B6C"/>
    <w:rsid w:val="00F765BC"/>
    <w:rsid w:val="00F80652"/>
    <w:rsid w:val="00F81413"/>
    <w:rsid w:val="00F81674"/>
    <w:rsid w:val="00F8358A"/>
    <w:rsid w:val="00F84595"/>
    <w:rsid w:val="00F847DF"/>
    <w:rsid w:val="00F85762"/>
    <w:rsid w:val="00F876D7"/>
    <w:rsid w:val="00F8778F"/>
    <w:rsid w:val="00F9004B"/>
    <w:rsid w:val="00F90D7B"/>
    <w:rsid w:val="00F938B0"/>
    <w:rsid w:val="00F94687"/>
    <w:rsid w:val="00F94F6F"/>
    <w:rsid w:val="00F9621B"/>
    <w:rsid w:val="00FA0C8F"/>
    <w:rsid w:val="00FA0FA0"/>
    <w:rsid w:val="00FA181B"/>
    <w:rsid w:val="00FA25C1"/>
    <w:rsid w:val="00FA4B4F"/>
    <w:rsid w:val="00FA4DE4"/>
    <w:rsid w:val="00FA53E9"/>
    <w:rsid w:val="00FA79CA"/>
    <w:rsid w:val="00FB095A"/>
    <w:rsid w:val="00FB1B8F"/>
    <w:rsid w:val="00FB226D"/>
    <w:rsid w:val="00FB3659"/>
    <w:rsid w:val="00FB4832"/>
    <w:rsid w:val="00FB4F3F"/>
    <w:rsid w:val="00FB5555"/>
    <w:rsid w:val="00FB631B"/>
    <w:rsid w:val="00FB6FC0"/>
    <w:rsid w:val="00FB70EC"/>
    <w:rsid w:val="00FB7B85"/>
    <w:rsid w:val="00FB7C28"/>
    <w:rsid w:val="00FB7F38"/>
    <w:rsid w:val="00FC2320"/>
    <w:rsid w:val="00FC3AE4"/>
    <w:rsid w:val="00FC3DB2"/>
    <w:rsid w:val="00FC47DD"/>
    <w:rsid w:val="00FC65FE"/>
    <w:rsid w:val="00FC6B0D"/>
    <w:rsid w:val="00FD0428"/>
    <w:rsid w:val="00FD07EC"/>
    <w:rsid w:val="00FD1316"/>
    <w:rsid w:val="00FD405E"/>
    <w:rsid w:val="00FD5AE0"/>
    <w:rsid w:val="00FD62EB"/>
    <w:rsid w:val="00FD678E"/>
    <w:rsid w:val="00FD6809"/>
    <w:rsid w:val="00FE290B"/>
    <w:rsid w:val="00FE5C56"/>
    <w:rsid w:val="00FE64EF"/>
    <w:rsid w:val="00FE71F9"/>
    <w:rsid w:val="00FF1634"/>
    <w:rsid w:val="00FF239B"/>
    <w:rsid w:val="00FF2C87"/>
    <w:rsid w:val="00FF3162"/>
    <w:rsid w:val="00FF3176"/>
    <w:rsid w:val="00FF49C0"/>
    <w:rsid w:val="00FF56C2"/>
    <w:rsid w:val="00FF75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939A"/>
  <w15:docId w15:val="{A5EF7FA8-3B07-42D7-963A-D313B74E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59"/>
  </w:style>
  <w:style w:type="paragraph" w:styleId="Heading1">
    <w:name w:val="heading 1"/>
    <w:basedOn w:val="Normal"/>
    <w:next w:val="Normal"/>
    <w:link w:val="Heading1Char"/>
    <w:uiPriority w:val="9"/>
    <w:qFormat/>
    <w:rsid w:val="007E1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9369A5"/>
    <w:pPr>
      <w:keepNext/>
      <w:keepLines/>
      <w:spacing w:before="40" w:after="0" w:line="480" w:lineRule="auto"/>
      <w:outlineLvl w:val="4"/>
    </w:pPr>
    <w:rPr>
      <w:rFonts w:asciiTheme="majorHAnsi" w:eastAsiaTheme="majorEastAsia" w:hAnsiTheme="majorHAnsi" w:cstheme="majorBidi"/>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5D"/>
    <w:rPr>
      <w:color w:val="0563C1" w:themeColor="hyperlink"/>
      <w:u w:val="single"/>
    </w:rPr>
  </w:style>
  <w:style w:type="paragraph" w:styleId="ListParagraph">
    <w:name w:val="List Paragraph"/>
    <w:basedOn w:val="Normal"/>
    <w:uiPriority w:val="34"/>
    <w:qFormat/>
    <w:rsid w:val="007E1E5D"/>
    <w:pPr>
      <w:ind w:left="720"/>
      <w:contextualSpacing/>
    </w:pPr>
  </w:style>
  <w:style w:type="character" w:customStyle="1" w:styleId="Heading1Char">
    <w:name w:val="Heading 1 Char"/>
    <w:basedOn w:val="DefaultParagraphFont"/>
    <w:link w:val="Heading1"/>
    <w:uiPriority w:val="9"/>
    <w:rsid w:val="007E1E5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F0ABA"/>
    <w:pPr>
      <w:spacing w:after="0" w:line="240" w:lineRule="auto"/>
    </w:pPr>
    <w:rPr>
      <w:sz w:val="20"/>
      <w:szCs w:val="20"/>
    </w:rPr>
  </w:style>
  <w:style w:type="character" w:customStyle="1" w:styleId="FootnoteTextChar">
    <w:name w:val="Footnote Text Char"/>
    <w:basedOn w:val="DefaultParagraphFont"/>
    <w:link w:val="FootnoteText"/>
    <w:uiPriority w:val="99"/>
    <w:rsid w:val="002F0ABA"/>
    <w:rPr>
      <w:sz w:val="20"/>
      <w:szCs w:val="20"/>
    </w:rPr>
  </w:style>
  <w:style w:type="character" w:styleId="FootnoteReference">
    <w:name w:val="footnote reference"/>
    <w:basedOn w:val="DefaultParagraphFont"/>
    <w:uiPriority w:val="99"/>
    <w:unhideWhenUsed/>
    <w:rsid w:val="002F0ABA"/>
    <w:rPr>
      <w:vertAlign w:val="superscript"/>
    </w:rPr>
  </w:style>
  <w:style w:type="paragraph" w:styleId="Header">
    <w:name w:val="header"/>
    <w:basedOn w:val="Normal"/>
    <w:link w:val="HeaderChar"/>
    <w:uiPriority w:val="99"/>
    <w:unhideWhenUsed/>
    <w:rsid w:val="00CB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9A6"/>
  </w:style>
  <w:style w:type="paragraph" w:styleId="Footer">
    <w:name w:val="footer"/>
    <w:basedOn w:val="Normal"/>
    <w:link w:val="FooterChar"/>
    <w:uiPriority w:val="99"/>
    <w:unhideWhenUsed/>
    <w:rsid w:val="00CB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9A6"/>
  </w:style>
  <w:style w:type="character" w:customStyle="1" w:styleId="UnresolvedMention1">
    <w:name w:val="Unresolved Mention1"/>
    <w:basedOn w:val="DefaultParagraphFont"/>
    <w:uiPriority w:val="99"/>
    <w:semiHidden/>
    <w:unhideWhenUsed/>
    <w:rsid w:val="00F71EE9"/>
    <w:rPr>
      <w:color w:val="605E5C"/>
      <w:shd w:val="clear" w:color="auto" w:fill="E1DFDD"/>
    </w:rPr>
  </w:style>
  <w:style w:type="character" w:customStyle="1" w:styleId="Heading2Char">
    <w:name w:val="Heading 2 Char"/>
    <w:basedOn w:val="DefaultParagraphFont"/>
    <w:link w:val="Heading2"/>
    <w:uiPriority w:val="9"/>
    <w:rsid w:val="002974A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47C36"/>
    <w:rPr>
      <w:sz w:val="16"/>
      <w:szCs w:val="16"/>
    </w:rPr>
  </w:style>
  <w:style w:type="paragraph" w:styleId="CommentText">
    <w:name w:val="annotation text"/>
    <w:basedOn w:val="Normal"/>
    <w:link w:val="CommentTextChar"/>
    <w:uiPriority w:val="99"/>
    <w:unhideWhenUsed/>
    <w:rsid w:val="00747C36"/>
    <w:pPr>
      <w:spacing w:line="240" w:lineRule="auto"/>
    </w:pPr>
    <w:rPr>
      <w:sz w:val="20"/>
      <w:szCs w:val="20"/>
    </w:rPr>
  </w:style>
  <w:style w:type="character" w:customStyle="1" w:styleId="CommentTextChar">
    <w:name w:val="Comment Text Char"/>
    <w:basedOn w:val="DefaultParagraphFont"/>
    <w:link w:val="CommentText"/>
    <w:uiPriority w:val="99"/>
    <w:rsid w:val="00747C36"/>
    <w:rPr>
      <w:sz w:val="20"/>
      <w:szCs w:val="20"/>
    </w:rPr>
  </w:style>
  <w:style w:type="paragraph" w:styleId="CommentSubject">
    <w:name w:val="annotation subject"/>
    <w:basedOn w:val="CommentText"/>
    <w:next w:val="CommentText"/>
    <w:link w:val="CommentSubjectChar"/>
    <w:uiPriority w:val="99"/>
    <w:semiHidden/>
    <w:unhideWhenUsed/>
    <w:rsid w:val="00747C36"/>
    <w:rPr>
      <w:b/>
      <w:bCs/>
    </w:rPr>
  </w:style>
  <w:style w:type="character" w:customStyle="1" w:styleId="CommentSubjectChar">
    <w:name w:val="Comment Subject Char"/>
    <w:basedOn w:val="CommentTextChar"/>
    <w:link w:val="CommentSubject"/>
    <w:uiPriority w:val="99"/>
    <w:semiHidden/>
    <w:rsid w:val="00747C36"/>
    <w:rPr>
      <w:b/>
      <w:bCs/>
      <w:sz w:val="20"/>
      <w:szCs w:val="20"/>
    </w:rPr>
  </w:style>
  <w:style w:type="paragraph" w:styleId="NormalWeb">
    <w:name w:val="Normal (Web)"/>
    <w:basedOn w:val="Normal"/>
    <w:uiPriority w:val="99"/>
    <w:unhideWhenUsed/>
    <w:rsid w:val="00AF0295"/>
    <w:rPr>
      <w:rFonts w:ascii="Times New Roman" w:hAnsi="Times New Roman" w:cs="Times New Roman"/>
      <w:sz w:val="24"/>
      <w:szCs w:val="24"/>
    </w:rPr>
  </w:style>
  <w:style w:type="paragraph" w:customStyle="1" w:styleId="normaltext">
    <w:name w:val="normaltext"/>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blockquote-x">
    <w:name w:val="blockquote-x"/>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arunninghead">
    <w:name w:val="arunninghead"/>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footnote-link">
    <w:name w:val="footnote-link"/>
    <w:basedOn w:val="DefaultParagraphFont"/>
    <w:rsid w:val="00C05244"/>
  </w:style>
  <w:style w:type="paragraph" w:customStyle="1" w:styleId="blockquotetab">
    <w:name w:val="blockquotetab"/>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n10pt-1">
    <w:name w:val="n10pt-1"/>
    <w:basedOn w:val="Normal"/>
    <w:rsid w:val="005E33D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lphit">
    <w:name w:val="lphit"/>
    <w:basedOn w:val="DefaultParagraphFont"/>
    <w:rsid w:val="005E33D2"/>
  </w:style>
  <w:style w:type="paragraph" w:styleId="BalloonText">
    <w:name w:val="Balloon Text"/>
    <w:basedOn w:val="Normal"/>
    <w:link w:val="BalloonTextChar"/>
    <w:uiPriority w:val="99"/>
    <w:semiHidden/>
    <w:unhideWhenUsed/>
    <w:rsid w:val="0019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BC"/>
    <w:rPr>
      <w:rFonts w:ascii="Segoe UI" w:hAnsi="Segoe UI" w:cs="Segoe UI"/>
      <w:sz w:val="18"/>
      <w:szCs w:val="18"/>
    </w:rPr>
  </w:style>
  <w:style w:type="paragraph" w:styleId="Revision">
    <w:name w:val="Revision"/>
    <w:hidden/>
    <w:uiPriority w:val="99"/>
    <w:semiHidden/>
    <w:rsid w:val="002A4A71"/>
    <w:pPr>
      <w:spacing w:after="0" w:line="240" w:lineRule="auto"/>
    </w:pPr>
  </w:style>
  <w:style w:type="character" w:styleId="Strong">
    <w:name w:val="Strong"/>
    <w:basedOn w:val="DefaultParagraphFont"/>
    <w:uiPriority w:val="22"/>
    <w:qFormat/>
    <w:rsid w:val="001D7610"/>
    <w:rPr>
      <w:b/>
      <w:bCs/>
    </w:rPr>
  </w:style>
  <w:style w:type="character" w:customStyle="1" w:styleId="Heading5Char">
    <w:name w:val="Heading 5 Char"/>
    <w:basedOn w:val="DefaultParagraphFont"/>
    <w:link w:val="Heading5"/>
    <w:uiPriority w:val="9"/>
    <w:rsid w:val="009369A5"/>
    <w:rPr>
      <w:rFonts w:asciiTheme="majorHAnsi" w:eastAsiaTheme="majorEastAsia" w:hAnsiTheme="majorHAnsi" w:cstheme="majorBidi"/>
      <w:color w:val="2F5496" w:themeColor="accent1" w:themeShade="BF"/>
      <w:kern w:val="0"/>
      <w14:ligatures w14:val="none"/>
    </w:rPr>
  </w:style>
  <w:style w:type="character" w:styleId="Emphasis">
    <w:name w:val="Emphasis"/>
    <w:basedOn w:val="DefaultParagraphFont"/>
    <w:uiPriority w:val="20"/>
    <w:qFormat/>
    <w:rsid w:val="000A7BFF"/>
    <w:rPr>
      <w:i/>
      <w:iCs/>
    </w:rPr>
  </w:style>
  <w:style w:type="table" w:styleId="TableGrid">
    <w:name w:val="Table Grid"/>
    <w:basedOn w:val="TableNormal"/>
    <w:uiPriority w:val="39"/>
    <w:rsid w:val="00FB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8504">
      <w:bodyDiv w:val="1"/>
      <w:marLeft w:val="0"/>
      <w:marRight w:val="0"/>
      <w:marTop w:val="0"/>
      <w:marBottom w:val="0"/>
      <w:divBdr>
        <w:top w:val="none" w:sz="0" w:space="0" w:color="auto"/>
        <w:left w:val="none" w:sz="0" w:space="0" w:color="auto"/>
        <w:bottom w:val="none" w:sz="0" w:space="0" w:color="auto"/>
        <w:right w:val="none" w:sz="0" w:space="0" w:color="auto"/>
      </w:divBdr>
    </w:div>
    <w:div w:id="51006592">
      <w:bodyDiv w:val="1"/>
      <w:marLeft w:val="0"/>
      <w:marRight w:val="0"/>
      <w:marTop w:val="0"/>
      <w:marBottom w:val="0"/>
      <w:divBdr>
        <w:top w:val="none" w:sz="0" w:space="0" w:color="auto"/>
        <w:left w:val="none" w:sz="0" w:space="0" w:color="auto"/>
        <w:bottom w:val="none" w:sz="0" w:space="0" w:color="auto"/>
        <w:right w:val="none" w:sz="0" w:space="0" w:color="auto"/>
      </w:divBdr>
    </w:div>
    <w:div w:id="254092364">
      <w:bodyDiv w:val="1"/>
      <w:marLeft w:val="0"/>
      <w:marRight w:val="0"/>
      <w:marTop w:val="0"/>
      <w:marBottom w:val="0"/>
      <w:divBdr>
        <w:top w:val="none" w:sz="0" w:space="0" w:color="auto"/>
        <w:left w:val="none" w:sz="0" w:space="0" w:color="auto"/>
        <w:bottom w:val="none" w:sz="0" w:space="0" w:color="auto"/>
        <w:right w:val="none" w:sz="0" w:space="0" w:color="auto"/>
      </w:divBdr>
    </w:div>
    <w:div w:id="348914740">
      <w:bodyDiv w:val="1"/>
      <w:marLeft w:val="0"/>
      <w:marRight w:val="0"/>
      <w:marTop w:val="0"/>
      <w:marBottom w:val="0"/>
      <w:divBdr>
        <w:top w:val="none" w:sz="0" w:space="0" w:color="auto"/>
        <w:left w:val="none" w:sz="0" w:space="0" w:color="auto"/>
        <w:bottom w:val="none" w:sz="0" w:space="0" w:color="auto"/>
        <w:right w:val="none" w:sz="0" w:space="0" w:color="auto"/>
      </w:divBdr>
    </w:div>
    <w:div w:id="352150472">
      <w:bodyDiv w:val="1"/>
      <w:marLeft w:val="0"/>
      <w:marRight w:val="0"/>
      <w:marTop w:val="0"/>
      <w:marBottom w:val="0"/>
      <w:divBdr>
        <w:top w:val="none" w:sz="0" w:space="0" w:color="auto"/>
        <w:left w:val="none" w:sz="0" w:space="0" w:color="auto"/>
        <w:bottom w:val="none" w:sz="0" w:space="0" w:color="auto"/>
        <w:right w:val="none" w:sz="0" w:space="0" w:color="auto"/>
      </w:divBdr>
    </w:div>
    <w:div w:id="404182371">
      <w:bodyDiv w:val="1"/>
      <w:marLeft w:val="0"/>
      <w:marRight w:val="0"/>
      <w:marTop w:val="0"/>
      <w:marBottom w:val="0"/>
      <w:divBdr>
        <w:top w:val="none" w:sz="0" w:space="0" w:color="auto"/>
        <w:left w:val="none" w:sz="0" w:space="0" w:color="auto"/>
        <w:bottom w:val="none" w:sz="0" w:space="0" w:color="auto"/>
        <w:right w:val="none" w:sz="0" w:space="0" w:color="auto"/>
      </w:divBdr>
    </w:div>
    <w:div w:id="452484776">
      <w:bodyDiv w:val="1"/>
      <w:marLeft w:val="0"/>
      <w:marRight w:val="0"/>
      <w:marTop w:val="0"/>
      <w:marBottom w:val="0"/>
      <w:divBdr>
        <w:top w:val="none" w:sz="0" w:space="0" w:color="auto"/>
        <w:left w:val="none" w:sz="0" w:space="0" w:color="auto"/>
        <w:bottom w:val="none" w:sz="0" w:space="0" w:color="auto"/>
        <w:right w:val="none" w:sz="0" w:space="0" w:color="auto"/>
      </w:divBdr>
    </w:div>
    <w:div w:id="519244261">
      <w:bodyDiv w:val="1"/>
      <w:marLeft w:val="0"/>
      <w:marRight w:val="0"/>
      <w:marTop w:val="0"/>
      <w:marBottom w:val="0"/>
      <w:divBdr>
        <w:top w:val="none" w:sz="0" w:space="0" w:color="auto"/>
        <w:left w:val="none" w:sz="0" w:space="0" w:color="auto"/>
        <w:bottom w:val="none" w:sz="0" w:space="0" w:color="auto"/>
        <w:right w:val="none" w:sz="0" w:space="0" w:color="auto"/>
      </w:divBdr>
    </w:div>
    <w:div w:id="527137992">
      <w:bodyDiv w:val="1"/>
      <w:marLeft w:val="0"/>
      <w:marRight w:val="0"/>
      <w:marTop w:val="0"/>
      <w:marBottom w:val="0"/>
      <w:divBdr>
        <w:top w:val="none" w:sz="0" w:space="0" w:color="auto"/>
        <w:left w:val="none" w:sz="0" w:space="0" w:color="auto"/>
        <w:bottom w:val="none" w:sz="0" w:space="0" w:color="auto"/>
        <w:right w:val="none" w:sz="0" w:space="0" w:color="auto"/>
      </w:divBdr>
    </w:div>
    <w:div w:id="779960162">
      <w:bodyDiv w:val="1"/>
      <w:marLeft w:val="0"/>
      <w:marRight w:val="0"/>
      <w:marTop w:val="0"/>
      <w:marBottom w:val="0"/>
      <w:divBdr>
        <w:top w:val="none" w:sz="0" w:space="0" w:color="auto"/>
        <w:left w:val="none" w:sz="0" w:space="0" w:color="auto"/>
        <w:bottom w:val="none" w:sz="0" w:space="0" w:color="auto"/>
        <w:right w:val="none" w:sz="0" w:space="0" w:color="auto"/>
      </w:divBdr>
    </w:div>
    <w:div w:id="862522054">
      <w:bodyDiv w:val="1"/>
      <w:marLeft w:val="0"/>
      <w:marRight w:val="0"/>
      <w:marTop w:val="0"/>
      <w:marBottom w:val="0"/>
      <w:divBdr>
        <w:top w:val="none" w:sz="0" w:space="0" w:color="auto"/>
        <w:left w:val="none" w:sz="0" w:space="0" w:color="auto"/>
        <w:bottom w:val="none" w:sz="0" w:space="0" w:color="auto"/>
        <w:right w:val="none" w:sz="0" w:space="0" w:color="auto"/>
      </w:divBdr>
    </w:div>
    <w:div w:id="934285601">
      <w:bodyDiv w:val="1"/>
      <w:marLeft w:val="0"/>
      <w:marRight w:val="0"/>
      <w:marTop w:val="0"/>
      <w:marBottom w:val="0"/>
      <w:divBdr>
        <w:top w:val="none" w:sz="0" w:space="0" w:color="auto"/>
        <w:left w:val="none" w:sz="0" w:space="0" w:color="auto"/>
        <w:bottom w:val="none" w:sz="0" w:space="0" w:color="auto"/>
        <w:right w:val="none" w:sz="0" w:space="0" w:color="auto"/>
      </w:divBdr>
    </w:div>
    <w:div w:id="958102511">
      <w:bodyDiv w:val="1"/>
      <w:marLeft w:val="0"/>
      <w:marRight w:val="0"/>
      <w:marTop w:val="0"/>
      <w:marBottom w:val="0"/>
      <w:divBdr>
        <w:top w:val="none" w:sz="0" w:space="0" w:color="auto"/>
        <w:left w:val="none" w:sz="0" w:space="0" w:color="auto"/>
        <w:bottom w:val="none" w:sz="0" w:space="0" w:color="auto"/>
        <w:right w:val="none" w:sz="0" w:space="0" w:color="auto"/>
      </w:divBdr>
      <w:divsChild>
        <w:div w:id="66615541">
          <w:marLeft w:val="0"/>
          <w:marRight w:val="0"/>
          <w:marTop w:val="180"/>
          <w:marBottom w:val="60"/>
          <w:divBdr>
            <w:top w:val="single" w:sz="8" w:space="1" w:color="808080"/>
            <w:left w:val="none" w:sz="0" w:space="0" w:color="auto"/>
            <w:bottom w:val="none" w:sz="0" w:space="0" w:color="auto"/>
            <w:right w:val="none" w:sz="0" w:space="0" w:color="auto"/>
          </w:divBdr>
        </w:div>
        <w:div w:id="684479807">
          <w:marLeft w:val="0"/>
          <w:marRight w:val="0"/>
          <w:marTop w:val="120"/>
          <w:marBottom w:val="0"/>
          <w:divBdr>
            <w:top w:val="none" w:sz="0" w:space="0" w:color="auto"/>
            <w:left w:val="none" w:sz="0" w:space="0" w:color="auto"/>
            <w:bottom w:val="none" w:sz="0" w:space="0" w:color="auto"/>
            <w:right w:val="none" w:sz="0" w:space="0" w:color="auto"/>
          </w:divBdr>
        </w:div>
        <w:div w:id="1762020186">
          <w:marLeft w:val="0"/>
          <w:marRight w:val="0"/>
          <w:marTop w:val="120"/>
          <w:marBottom w:val="0"/>
          <w:divBdr>
            <w:top w:val="none" w:sz="0" w:space="0" w:color="auto"/>
            <w:left w:val="none" w:sz="0" w:space="0" w:color="auto"/>
            <w:bottom w:val="none" w:sz="0" w:space="0" w:color="auto"/>
            <w:right w:val="none" w:sz="0" w:space="0" w:color="auto"/>
          </w:divBdr>
        </w:div>
        <w:div w:id="1764497239">
          <w:marLeft w:val="0"/>
          <w:marRight w:val="0"/>
          <w:marTop w:val="180"/>
          <w:marBottom w:val="60"/>
          <w:divBdr>
            <w:top w:val="single" w:sz="8" w:space="1" w:color="808080"/>
            <w:left w:val="none" w:sz="0" w:space="0" w:color="auto"/>
            <w:bottom w:val="none" w:sz="0" w:space="0" w:color="auto"/>
            <w:right w:val="none" w:sz="0" w:space="0" w:color="auto"/>
          </w:divBdr>
        </w:div>
        <w:div w:id="2057923309">
          <w:marLeft w:val="0"/>
          <w:marRight w:val="0"/>
          <w:marTop w:val="120"/>
          <w:marBottom w:val="0"/>
          <w:divBdr>
            <w:top w:val="none" w:sz="0" w:space="0" w:color="auto"/>
            <w:left w:val="none" w:sz="0" w:space="0" w:color="auto"/>
            <w:bottom w:val="none" w:sz="0" w:space="0" w:color="auto"/>
            <w:right w:val="none" w:sz="0" w:space="0" w:color="auto"/>
          </w:divBdr>
        </w:div>
      </w:divsChild>
    </w:div>
    <w:div w:id="1033844575">
      <w:bodyDiv w:val="1"/>
      <w:marLeft w:val="0"/>
      <w:marRight w:val="0"/>
      <w:marTop w:val="0"/>
      <w:marBottom w:val="0"/>
      <w:divBdr>
        <w:top w:val="none" w:sz="0" w:space="0" w:color="auto"/>
        <w:left w:val="none" w:sz="0" w:space="0" w:color="auto"/>
        <w:bottom w:val="none" w:sz="0" w:space="0" w:color="auto"/>
        <w:right w:val="none" w:sz="0" w:space="0" w:color="auto"/>
      </w:divBdr>
    </w:div>
    <w:div w:id="1110050763">
      <w:bodyDiv w:val="1"/>
      <w:marLeft w:val="0"/>
      <w:marRight w:val="0"/>
      <w:marTop w:val="0"/>
      <w:marBottom w:val="0"/>
      <w:divBdr>
        <w:top w:val="none" w:sz="0" w:space="0" w:color="auto"/>
        <w:left w:val="none" w:sz="0" w:space="0" w:color="auto"/>
        <w:bottom w:val="none" w:sz="0" w:space="0" w:color="auto"/>
        <w:right w:val="none" w:sz="0" w:space="0" w:color="auto"/>
      </w:divBdr>
    </w:div>
    <w:div w:id="1195002197">
      <w:bodyDiv w:val="1"/>
      <w:marLeft w:val="0"/>
      <w:marRight w:val="0"/>
      <w:marTop w:val="0"/>
      <w:marBottom w:val="0"/>
      <w:divBdr>
        <w:top w:val="none" w:sz="0" w:space="0" w:color="auto"/>
        <w:left w:val="none" w:sz="0" w:space="0" w:color="auto"/>
        <w:bottom w:val="none" w:sz="0" w:space="0" w:color="auto"/>
        <w:right w:val="none" w:sz="0" w:space="0" w:color="auto"/>
      </w:divBdr>
    </w:div>
    <w:div w:id="1317565974">
      <w:bodyDiv w:val="1"/>
      <w:marLeft w:val="0"/>
      <w:marRight w:val="0"/>
      <w:marTop w:val="0"/>
      <w:marBottom w:val="0"/>
      <w:divBdr>
        <w:top w:val="none" w:sz="0" w:space="0" w:color="auto"/>
        <w:left w:val="none" w:sz="0" w:space="0" w:color="auto"/>
        <w:bottom w:val="none" w:sz="0" w:space="0" w:color="auto"/>
        <w:right w:val="none" w:sz="0" w:space="0" w:color="auto"/>
      </w:divBdr>
    </w:div>
    <w:div w:id="1386173782">
      <w:bodyDiv w:val="1"/>
      <w:marLeft w:val="0"/>
      <w:marRight w:val="0"/>
      <w:marTop w:val="0"/>
      <w:marBottom w:val="0"/>
      <w:divBdr>
        <w:top w:val="none" w:sz="0" w:space="0" w:color="auto"/>
        <w:left w:val="none" w:sz="0" w:space="0" w:color="auto"/>
        <w:bottom w:val="none" w:sz="0" w:space="0" w:color="auto"/>
        <w:right w:val="none" w:sz="0" w:space="0" w:color="auto"/>
      </w:divBdr>
    </w:div>
    <w:div w:id="1431504673">
      <w:bodyDiv w:val="1"/>
      <w:marLeft w:val="0"/>
      <w:marRight w:val="0"/>
      <w:marTop w:val="0"/>
      <w:marBottom w:val="0"/>
      <w:divBdr>
        <w:top w:val="none" w:sz="0" w:space="0" w:color="auto"/>
        <w:left w:val="none" w:sz="0" w:space="0" w:color="auto"/>
        <w:bottom w:val="none" w:sz="0" w:space="0" w:color="auto"/>
        <w:right w:val="none" w:sz="0" w:space="0" w:color="auto"/>
      </w:divBdr>
    </w:div>
    <w:div w:id="1514223669">
      <w:bodyDiv w:val="1"/>
      <w:marLeft w:val="0"/>
      <w:marRight w:val="0"/>
      <w:marTop w:val="0"/>
      <w:marBottom w:val="0"/>
      <w:divBdr>
        <w:top w:val="none" w:sz="0" w:space="0" w:color="auto"/>
        <w:left w:val="none" w:sz="0" w:space="0" w:color="auto"/>
        <w:bottom w:val="none" w:sz="0" w:space="0" w:color="auto"/>
        <w:right w:val="none" w:sz="0" w:space="0" w:color="auto"/>
      </w:divBdr>
    </w:div>
    <w:div w:id="1605190632">
      <w:bodyDiv w:val="1"/>
      <w:marLeft w:val="0"/>
      <w:marRight w:val="0"/>
      <w:marTop w:val="0"/>
      <w:marBottom w:val="0"/>
      <w:divBdr>
        <w:top w:val="none" w:sz="0" w:space="0" w:color="auto"/>
        <w:left w:val="none" w:sz="0" w:space="0" w:color="auto"/>
        <w:bottom w:val="none" w:sz="0" w:space="0" w:color="auto"/>
        <w:right w:val="none" w:sz="0" w:space="0" w:color="auto"/>
      </w:divBdr>
    </w:div>
    <w:div w:id="1770540711">
      <w:bodyDiv w:val="1"/>
      <w:marLeft w:val="0"/>
      <w:marRight w:val="0"/>
      <w:marTop w:val="0"/>
      <w:marBottom w:val="0"/>
      <w:divBdr>
        <w:top w:val="none" w:sz="0" w:space="0" w:color="auto"/>
        <w:left w:val="none" w:sz="0" w:space="0" w:color="auto"/>
        <w:bottom w:val="none" w:sz="0" w:space="0" w:color="auto"/>
        <w:right w:val="none" w:sz="0" w:space="0" w:color="auto"/>
      </w:divBdr>
    </w:div>
    <w:div w:id="1782529948">
      <w:bodyDiv w:val="1"/>
      <w:marLeft w:val="0"/>
      <w:marRight w:val="0"/>
      <w:marTop w:val="0"/>
      <w:marBottom w:val="0"/>
      <w:divBdr>
        <w:top w:val="none" w:sz="0" w:space="0" w:color="auto"/>
        <w:left w:val="none" w:sz="0" w:space="0" w:color="auto"/>
        <w:bottom w:val="none" w:sz="0" w:space="0" w:color="auto"/>
        <w:right w:val="none" w:sz="0" w:space="0" w:color="auto"/>
      </w:divBdr>
    </w:div>
    <w:div w:id="1905022674">
      <w:bodyDiv w:val="1"/>
      <w:marLeft w:val="0"/>
      <w:marRight w:val="0"/>
      <w:marTop w:val="0"/>
      <w:marBottom w:val="0"/>
      <w:divBdr>
        <w:top w:val="none" w:sz="0" w:space="0" w:color="auto"/>
        <w:left w:val="none" w:sz="0" w:space="0" w:color="auto"/>
        <w:bottom w:val="none" w:sz="0" w:space="0" w:color="auto"/>
        <w:right w:val="none" w:sz="0" w:space="0" w:color="auto"/>
      </w:divBdr>
    </w:div>
    <w:div w:id="1988394057">
      <w:bodyDiv w:val="1"/>
      <w:marLeft w:val="0"/>
      <w:marRight w:val="0"/>
      <w:marTop w:val="0"/>
      <w:marBottom w:val="0"/>
      <w:divBdr>
        <w:top w:val="none" w:sz="0" w:space="0" w:color="auto"/>
        <w:left w:val="none" w:sz="0" w:space="0" w:color="auto"/>
        <w:bottom w:val="none" w:sz="0" w:space="0" w:color="auto"/>
        <w:right w:val="none" w:sz="0" w:space="0" w:color="auto"/>
      </w:divBdr>
    </w:div>
    <w:div w:id="2023817493">
      <w:bodyDiv w:val="1"/>
      <w:marLeft w:val="0"/>
      <w:marRight w:val="0"/>
      <w:marTop w:val="0"/>
      <w:marBottom w:val="0"/>
      <w:divBdr>
        <w:top w:val="none" w:sz="0" w:space="0" w:color="auto"/>
        <w:left w:val="none" w:sz="0" w:space="0" w:color="auto"/>
        <w:bottom w:val="none" w:sz="0" w:space="0" w:color="auto"/>
        <w:right w:val="none" w:sz="0" w:space="0" w:color="auto"/>
      </w:divBdr>
    </w:div>
    <w:div w:id="2070183918">
      <w:bodyDiv w:val="1"/>
      <w:marLeft w:val="0"/>
      <w:marRight w:val="0"/>
      <w:marTop w:val="0"/>
      <w:marBottom w:val="0"/>
      <w:divBdr>
        <w:top w:val="none" w:sz="0" w:space="0" w:color="auto"/>
        <w:left w:val="none" w:sz="0" w:space="0" w:color="auto"/>
        <w:bottom w:val="none" w:sz="0" w:space="0" w:color="auto"/>
        <w:right w:val="none" w:sz="0" w:space="0" w:color="auto"/>
      </w:divBdr>
    </w:div>
    <w:div w:id="208348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osman@dblegal.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ette@dblegal.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hua@swvginc.co.za"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gqg/yu0ib/zu0ib/iw0ib&amp;ismultiview=False&amp;ca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LegalCitator/FullDetails.aspx?caseid=138114" TargetMode="External"/><Relationship Id="rId1" Type="http://schemas.openxmlformats.org/officeDocument/2006/relationships/hyperlink" Target="https://www.mylexisnexis.co.za/LegalCitator/FullDetails.aspx?caseid=119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4736-A054-496F-9F54-BFBC088A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Adalis Ndlovu</dc:creator>
  <cp:keywords/>
  <dc:description/>
  <cp:lastModifiedBy>sathish sarshan  mohan</cp:lastModifiedBy>
  <cp:revision>4</cp:revision>
  <cp:lastPrinted>2024-05-06T07:17:00Z</cp:lastPrinted>
  <dcterms:created xsi:type="dcterms:W3CDTF">2024-05-06T10:35:00Z</dcterms:created>
  <dcterms:modified xsi:type="dcterms:W3CDTF">2024-05-15T11:37:00Z</dcterms:modified>
</cp:coreProperties>
</file>