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090A" w14:textId="77777777" w:rsidR="00CD5814" w:rsidRDefault="00CD5814" w:rsidP="00CD5814">
      <w:pPr>
        <w:spacing w:line="360" w:lineRule="auto"/>
        <w:jc w:val="center"/>
        <w:rPr>
          <w:rFonts w:ascii="Raavi" w:eastAsia="Calibri" w:hAnsi="Raavi" w:cs="Raavi"/>
          <w:b/>
          <w:sz w:val="28"/>
          <w:szCs w:val="28"/>
          <w:u w:val="single"/>
        </w:rPr>
      </w:pPr>
      <w:r>
        <w:rPr>
          <w:noProof/>
          <w:lang w:eastAsia="en-ZA"/>
        </w:rPr>
        <w:drawing>
          <wp:inline distT="0" distB="0" distL="0" distR="0" wp14:anchorId="60FD5E09" wp14:editId="730D7042">
            <wp:extent cx="1476375" cy="1285875"/>
            <wp:effectExtent l="0" t="0" r="9525" b="9525"/>
            <wp:docPr id="1" name="Picture 1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cj000-intranet/assets/judiciary-logo---seal-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D039" w14:textId="77777777" w:rsidR="00CD5814" w:rsidRPr="004A2202" w:rsidRDefault="00CD5814" w:rsidP="00CD5814">
      <w:pPr>
        <w:spacing w:line="360" w:lineRule="auto"/>
        <w:jc w:val="center"/>
        <w:rPr>
          <w:rFonts w:ascii="Raavi" w:eastAsia="Calibri" w:hAnsi="Raavi" w:cs="Raavi"/>
          <w:b/>
          <w:sz w:val="28"/>
          <w:szCs w:val="28"/>
          <w:u w:val="single"/>
        </w:rPr>
      </w:pPr>
      <w:r>
        <w:rPr>
          <w:rFonts w:ascii="Raavi" w:eastAsia="Calibri" w:hAnsi="Raavi" w:cs="Raavi"/>
          <w:b/>
          <w:sz w:val="28"/>
          <w:szCs w:val="28"/>
          <w:u w:val="single"/>
        </w:rPr>
        <w:t>IN THE HIGH COURT OF SOUTH AFRICA</w:t>
      </w:r>
    </w:p>
    <w:p w14:paraId="752403D4" w14:textId="77777777" w:rsidR="00CD5814" w:rsidRPr="004A2202" w:rsidRDefault="00CD5814" w:rsidP="00CD5814">
      <w:pPr>
        <w:spacing w:line="360" w:lineRule="auto"/>
        <w:jc w:val="center"/>
        <w:rPr>
          <w:rFonts w:ascii="Raavi" w:eastAsia="Calibri" w:hAnsi="Raavi" w:cs="Raavi"/>
          <w:b/>
          <w:sz w:val="28"/>
          <w:szCs w:val="28"/>
        </w:rPr>
      </w:pPr>
      <w:r>
        <w:rPr>
          <w:rFonts w:ascii="Raavi" w:eastAsia="Calibri" w:hAnsi="Raavi" w:cs="Raavi"/>
          <w:b/>
          <w:sz w:val="28"/>
          <w:szCs w:val="28"/>
        </w:rPr>
        <w:t>(GAUTENG DIVISION, PRETORIA)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D5814" w:rsidRPr="004A2202" w14:paraId="07BBAB5D" w14:textId="77777777" w:rsidTr="00BE5CC8">
        <w:tc>
          <w:tcPr>
            <w:tcW w:w="4428" w:type="dxa"/>
          </w:tcPr>
          <w:p w14:paraId="01B3D627" w14:textId="77777777" w:rsidR="00CD5814" w:rsidRPr="004A2202" w:rsidRDefault="00CD5814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DELETE WHICHEVER IS NOT APPLICABLE</w:t>
            </w:r>
          </w:p>
          <w:p w14:paraId="6B2B4CA3" w14:textId="77777777" w:rsidR="00CD5814" w:rsidRPr="004A2202" w:rsidRDefault="00E32920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(1) REPORTABLE:  </w:t>
            </w:r>
            <w:r w:rsidR="00CD5814"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NO.</w:t>
            </w:r>
          </w:p>
          <w:p w14:paraId="77280B71" w14:textId="77777777" w:rsidR="00CD5814" w:rsidRPr="004A2202" w:rsidRDefault="00CD5814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(2) OF </w:t>
            </w:r>
            <w:r w:rsidR="00E329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INTEREST TO OTHER JUDGES:  </w:t>
            </w: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NO.</w:t>
            </w:r>
          </w:p>
          <w:p w14:paraId="564BD321" w14:textId="77777777" w:rsidR="00CD5814" w:rsidRPr="004A2202" w:rsidRDefault="00CD5814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(3) REVISED.</w:t>
            </w:r>
          </w:p>
          <w:p w14:paraId="35EF742D" w14:textId="77777777" w:rsidR="00CD5814" w:rsidRPr="004A2202" w:rsidRDefault="00E32920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2024-05-17</w:t>
            </w:r>
          </w:p>
          <w:p w14:paraId="3E48BE5C" w14:textId="77777777" w:rsidR="00CD5814" w:rsidRPr="004A2202" w:rsidRDefault="00CD5814" w:rsidP="00BE5CC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DATE</w:t>
            </w: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4A2202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SIGNATURE</w:t>
            </w:r>
          </w:p>
        </w:tc>
      </w:tr>
    </w:tbl>
    <w:p w14:paraId="45A9BD64" w14:textId="77777777" w:rsidR="00CD5814" w:rsidRPr="007A364B" w:rsidRDefault="00CD5814" w:rsidP="00CD5814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 xml:space="preserve">Case Number:  </w:t>
      </w:r>
      <w:r w:rsidR="00EF3B7A">
        <w:rPr>
          <w:rFonts w:ascii="Arial" w:eastAsia="Calibri" w:hAnsi="Arial" w:cs="Arial"/>
          <w:sz w:val="24"/>
          <w:szCs w:val="24"/>
        </w:rPr>
        <w:t>2023-046691</w:t>
      </w:r>
    </w:p>
    <w:p w14:paraId="1BD37E6C" w14:textId="77777777" w:rsidR="00CD5814" w:rsidRPr="007A364B" w:rsidRDefault="00CD5814" w:rsidP="00CD58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>In the matter between:</w:t>
      </w:r>
    </w:p>
    <w:p w14:paraId="1BA5A797" w14:textId="77777777" w:rsidR="00CD5814" w:rsidRP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BEYOND FORENSICS (PTY) LTD                                                                </w:t>
      </w:r>
      <w:r>
        <w:rPr>
          <w:rFonts w:ascii="Arial" w:hAnsi="Arial" w:cs="Arial"/>
          <w:sz w:val="24"/>
          <w:szCs w:val="24"/>
        </w:rPr>
        <w:t>Applicant</w:t>
      </w:r>
    </w:p>
    <w:p w14:paraId="3D1B01BB" w14:textId="77777777" w:rsidR="00CD5814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D5814" w:rsidRPr="007A364B">
        <w:rPr>
          <w:rFonts w:ascii="Arial" w:hAnsi="Arial" w:cs="Arial"/>
          <w:sz w:val="24"/>
          <w:szCs w:val="24"/>
        </w:rPr>
        <w:t>nd</w:t>
      </w:r>
    </w:p>
    <w:p w14:paraId="501E2D69" w14:textId="77777777" w:rsidR="00BC3119" w:rsidRDefault="00BC3119" w:rsidP="00CD58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NATIONAL COMMISSIONER, SOUTH</w:t>
      </w:r>
    </w:p>
    <w:p w14:paraId="30C1041D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AFRICAN POLICE SERVICE                                                            </w:t>
      </w:r>
      <w:r>
        <w:rPr>
          <w:rFonts w:ascii="Arial" w:hAnsi="Arial" w:cs="Arial"/>
          <w:sz w:val="24"/>
          <w:szCs w:val="24"/>
        </w:rPr>
        <w:t>First Respondent</w:t>
      </w:r>
    </w:p>
    <w:p w14:paraId="77C7A6BF" w14:textId="77777777" w:rsidR="00BC3119" w:rsidRDefault="00BC3119" w:rsidP="00CD58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DEPUTY NATIONAL COMMISSIONER OF SUPPORT</w:t>
      </w:r>
    </w:p>
    <w:p w14:paraId="4154E1E7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SERVICES OF THE SOUTH AFRICAN POLICE SERVICE        </w:t>
      </w:r>
      <w:r>
        <w:rPr>
          <w:rFonts w:ascii="Arial" w:hAnsi="Arial" w:cs="Arial"/>
          <w:sz w:val="24"/>
          <w:szCs w:val="24"/>
        </w:rPr>
        <w:t>Second Respondent</w:t>
      </w:r>
    </w:p>
    <w:p w14:paraId="706B1FC6" w14:textId="77777777" w:rsidR="00BC3119" w:rsidRDefault="00BC3119" w:rsidP="00CD58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ACTING SECTION HEAD OF PROCUREMENT</w:t>
      </w:r>
    </w:p>
    <w:p w14:paraId="58AEEC5C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MANAGEMENT OF THE SOUTH AFRICAN POLICE SERVICE    </w:t>
      </w:r>
      <w:r>
        <w:rPr>
          <w:rFonts w:ascii="Arial" w:hAnsi="Arial" w:cs="Arial"/>
          <w:sz w:val="24"/>
          <w:szCs w:val="24"/>
        </w:rPr>
        <w:t>Third Respondent</w:t>
      </w:r>
    </w:p>
    <w:p w14:paraId="49AE61F5" w14:textId="77777777" w:rsidR="00BC3119" w:rsidRDefault="00BC3119" w:rsidP="00CD58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BID EVALUATION COMMITTEE OF THE SOUTH</w:t>
      </w:r>
    </w:p>
    <w:p w14:paraId="41F0DA5B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AFRICAN POLICE SERVICE                                                         </w:t>
      </w:r>
      <w:r>
        <w:rPr>
          <w:rFonts w:ascii="Arial" w:hAnsi="Arial" w:cs="Arial"/>
          <w:sz w:val="24"/>
          <w:szCs w:val="24"/>
        </w:rPr>
        <w:t>Fourth Respondent</w:t>
      </w:r>
    </w:p>
    <w:p w14:paraId="4FF5B38B" w14:textId="77777777" w:rsidR="00BC3119" w:rsidRDefault="00BC3119" w:rsidP="00CD581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BID ADJUDICATION COMMITTEE OF THE SOUTH</w:t>
      </w:r>
    </w:p>
    <w:p w14:paraId="1FF5B736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AFRICAN POLICE SERVICE                                                            </w:t>
      </w:r>
      <w:r>
        <w:rPr>
          <w:rFonts w:ascii="Arial" w:hAnsi="Arial" w:cs="Arial"/>
          <w:sz w:val="24"/>
          <w:szCs w:val="24"/>
        </w:rPr>
        <w:t>Fifth Respondent</w:t>
      </w:r>
    </w:p>
    <w:p w14:paraId="308252AF" w14:textId="77777777" w:rsid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ECM GROUP (PTY) LTD T/A ECM TECHNOLOGIES                    </w:t>
      </w:r>
      <w:r>
        <w:rPr>
          <w:rFonts w:ascii="Arial" w:hAnsi="Arial" w:cs="Arial"/>
          <w:sz w:val="24"/>
          <w:szCs w:val="24"/>
        </w:rPr>
        <w:t>Sixth Respondent</w:t>
      </w:r>
    </w:p>
    <w:p w14:paraId="12AAC2AB" w14:textId="77777777" w:rsidR="00BC3119" w:rsidRPr="00BC3119" w:rsidRDefault="00BC3119" w:rsidP="00CD5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ACINO FORENSICS (PTY) LTD                                                 </w:t>
      </w:r>
      <w:r>
        <w:rPr>
          <w:rFonts w:ascii="Arial" w:hAnsi="Arial" w:cs="Arial"/>
          <w:sz w:val="24"/>
          <w:szCs w:val="24"/>
        </w:rPr>
        <w:t>Seventh Respondent</w:t>
      </w:r>
    </w:p>
    <w:p w14:paraId="3BFACB59" w14:textId="77777777" w:rsidR="00BC3119" w:rsidRDefault="00BC3119" w:rsidP="00EF3B7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F57FC23" w14:textId="77777777" w:rsidR="00CD5814" w:rsidRPr="007A364B" w:rsidRDefault="00CD5814" w:rsidP="00EF3B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judgment was prepared and authored by the Judge whose name is reflected and is handed down electronically by circulation to the Parties/their legal representatives by email and by uploading it to the electronic file of this matter on </w:t>
      </w:r>
      <w:proofErr w:type="spellStart"/>
      <w:r>
        <w:rPr>
          <w:rFonts w:ascii="Arial" w:hAnsi="Arial" w:cs="Arial"/>
          <w:i/>
          <w:sz w:val="24"/>
          <w:szCs w:val="24"/>
        </w:rPr>
        <w:t>CaseLines</w:t>
      </w:r>
      <w:proofErr w:type="spellEnd"/>
      <w:r>
        <w:rPr>
          <w:rFonts w:ascii="Arial" w:hAnsi="Arial" w:cs="Arial"/>
          <w:i/>
          <w:sz w:val="24"/>
          <w:szCs w:val="24"/>
        </w:rPr>
        <w:t>.  The date for handing do</w:t>
      </w:r>
      <w:r w:rsidR="00E32920">
        <w:rPr>
          <w:rFonts w:ascii="Arial" w:hAnsi="Arial" w:cs="Arial"/>
          <w:i/>
          <w:sz w:val="24"/>
          <w:szCs w:val="24"/>
        </w:rPr>
        <w:t xml:space="preserve">wn is deemed to be 17 May </w:t>
      </w:r>
      <w:r w:rsidR="00EF3B7A">
        <w:rPr>
          <w:rFonts w:ascii="Arial" w:hAnsi="Arial" w:cs="Arial"/>
          <w:i/>
          <w:sz w:val="24"/>
          <w:szCs w:val="24"/>
        </w:rPr>
        <w:t>2024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ab/>
      </w:r>
    </w:p>
    <w:p w14:paraId="0D708649" w14:textId="77777777" w:rsidR="00CD5814" w:rsidRDefault="00CD5814" w:rsidP="00CD5814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DC6182" w14:textId="77777777" w:rsidR="00CD5814" w:rsidRDefault="00CD5814" w:rsidP="00CD5814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64B">
        <w:rPr>
          <w:rFonts w:ascii="Arial" w:hAnsi="Arial" w:cs="Arial"/>
          <w:b/>
          <w:sz w:val="24"/>
          <w:szCs w:val="24"/>
        </w:rPr>
        <w:t>JUDGMENT</w:t>
      </w:r>
      <w:r w:rsidR="00EF3B7A">
        <w:rPr>
          <w:rFonts w:ascii="Arial" w:hAnsi="Arial" w:cs="Arial"/>
          <w:b/>
          <w:sz w:val="24"/>
          <w:szCs w:val="24"/>
        </w:rPr>
        <w:t>:  APPLICATION FOR LEAVE TO APPEAL</w:t>
      </w:r>
    </w:p>
    <w:p w14:paraId="11957A8B" w14:textId="77777777" w:rsidR="00CD5814" w:rsidRPr="007A364B" w:rsidRDefault="00CD5814" w:rsidP="00CD581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8AD075" w14:textId="77777777" w:rsidR="00CD5814" w:rsidRPr="007A364B" w:rsidRDefault="00CD5814" w:rsidP="00CD58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6BE78E" w14:textId="77777777" w:rsidR="00CD5814" w:rsidRPr="007A364B" w:rsidRDefault="00CD5814" w:rsidP="00CD5814">
      <w:pPr>
        <w:rPr>
          <w:rFonts w:ascii="Arial" w:hAnsi="Arial" w:cs="Arial"/>
          <w:b/>
          <w:sz w:val="24"/>
          <w:szCs w:val="24"/>
        </w:rPr>
      </w:pPr>
      <w:r w:rsidRPr="007A364B">
        <w:rPr>
          <w:rFonts w:ascii="Arial" w:hAnsi="Arial" w:cs="Arial"/>
          <w:b/>
          <w:sz w:val="24"/>
          <w:szCs w:val="24"/>
        </w:rPr>
        <w:t>POTTERILL J</w:t>
      </w:r>
    </w:p>
    <w:p w14:paraId="2C9EFE44" w14:textId="77777777" w:rsidR="00CD5814" w:rsidRPr="007A364B" w:rsidRDefault="00CD5814" w:rsidP="00CD5814">
      <w:pPr>
        <w:rPr>
          <w:rFonts w:ascii="Arial" w:hAnsi="Arial" w:cs="Arial"/>
          <w:b/>
          <w:sz w:val="24"/>
          <w:szCs w:val="24"/>
        </w:rPr>
      </w:pPr>
    </w:p>
    <w:p w14:paraId="6A8D3BB6" w14:textId="77777777" w:rsidR="00CD5814" w:rsidRPr="007A364B" w:rsidRDefault="00CD5814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64B">
        <w:rPr>
          <w:rFonts w:ascii="Arial" w:hAnsi="Arial" w:cs="Arial"/>
          <w:sz w:val="24"/>
          <w:szCs w:val="24"/>
        </w:rPr>
        <w:t>[1]</w:t>
      </w:r>
      <w:r w:rsidR="00E32920">
        <w:rPr>
          <w:rFonts w:ascii="Arial" w:hAnsi="Arial" w:cs="Arial"/>
          <w:sz w:val="24"/>
          <w:szCs w:val="24"/>
        </w:rPr>
        <w:tab/>
        <w:t xml:space="preserve">I </w:t>
      </w:r>
      <w:r w:rsidR="00EF3B7A">
        <w:rPr>
          <w:rFonts w:ascii="Arial" w:hAnsi="Arial" w:cs="Arial"/>
          <w:sz w:val="24"/>
          <w:szCs w:val="24"/>
        </w:rPr>
        <w:t>read the arguments before Tolmay J, the judgment, the applicant’s leave to appeal and the written heads submitted pertaining to the application for leave.  I have also listened to argument.</w:t>
      </w:r>
    </w:p>
    <w:p w14:paraId="47389A1F" w14:textId="77777777" w:rsidR="00CD5814" w:rsidRPr="007A364B" w:rsidRDefault="00CD5814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7D6B68" w14:textId="77777777" w:rsidR="00CD5814" w:rsidRDefault="00CD5814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64B">
        <w:rPr>
          <w:rFonts w:ascii="Arial" w:hAnsi="Arial" w:cs="Arial"/>
          <w:sz w:val="24"/>
          <w:szCs w:val="24"/>
        </w:rPr>
        <w:t>[2]</w:t>
      </w:r>
      <w:r w:rsidR="00EF3B7A">
        <w:rPr>
          <w:rFonts w:ascii="Arial" w:hAnsi="Arial" w:cs="Arial"/>
          <w:sz w:val="24"/>
          <w:szCs w:val="24"/>
        </w:rPr>
        <w:tab/>
        <w:t xml:space="preserve">In terms of s17 of the Superior Courts Act 10 of 2013 leave to appeal may only be given where a Judge is of the opinion that the appeal would have a reasonable </w:t>
      </w:r>
      <w:r w:rsidR="00E32920">
        <w:rPr>
          <w:rFonts w:ascii="Arial" w:hAnsi="Arial" w:cs="Arial"/>
          <w:sz w:val="24"/>
          <w:szCs w:val="24"/>
        </w:rPr>
        <w:t xml:space="preserve">prospect of success, </w:t>
      </w:r>
      <w:r w:rsidR="00EF3B7A">
        <w:rPr>
          <w:rFonts w:ascii="Arial" w:hAnsi="Arial" w:cs="Arial"/>
          <w:sz w:val="24"/>
          <w:szCs w:val="24"/>
        </w:rPr>
        <w:t>or there is some other compelling reason why the appeal should be heard.</w:t>
      </w:r>
    </w:p>
    <w:p w14:paraId="238E4DF3" w14:textId="77777777" w:rsidR="00EF3B7A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511C99" w14:textId="77777777" w:rsidR="00EF3B7A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There is no compelling reason why the appeal should be </w:t>
      </w:r>
      <w:proofErr w:type="gramStart"/>
      <w:r>
        <w:rPr>
          <w:rFonts w:ascii="Arial" w:hAnsi="Arial" w:cs="Arial"/>
          <w:sz w:val="24"/>
          <w:szCs w:val="24"/>
        </w:rPr>
        <w:t>heard;  I</w:t>
      </w:r>
      <w:proofErr w:type="gramEnd"/>
      <w:r>
        <w:rPr>
          <w:rFonts w:ascii="Arial" w:hAnsi="Arial" w:cs="Arial"/>
          <w:sz w:val="24"/>
          <w:szCs w:val="24"/>
        </w:rPr>
        <w:t xml:space="preserve"> find no important points of law that warrant a consideration by a higher court.</w:t>
      </w:r>
    </w:p>
    <w:p w14:paraId="33C2F1B3" w14:textId="77777777" w:rsidR="00EF3B7A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BF2AE1" w14:textId="77777777" w:rsidR="00EF3B7A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>I am also unpersuaded that the appeal would have a reasonable prospect of success.</w:t>
      </w:r>
    </w:p>
    <w:p w14:paraId="38DCE530" w14:textId="77777777" w:rsidR="00EF3B7A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51280D" w14:textId="77777777" w:rsidR="00EF3B7A" w:rsidRPr="007A364B" w:rsidRDefault="00EF3B7A" w:rsidP="00EF3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The application for leave to appeal is dismissed with costs, including the costs of two counsel if so employed.  Costs pertaining to work done after 1 April 2024 are awarded on scale C.</w:t>
      </w:r>
    </w:p>
    <w:p w14:paraId="7D7A2461" w14:textId="77777777" w:rsidR="00CD5814" w:rsidRDefault="00CD5814" w:rsidP="00CD5814">
      <w:pPr>
        <w:rPr>
          <w:rFonts w:ascii="Arial" w:hAnsi="Arial" w:cs="Arial"/>
          <w:sz w:val="24"/>
          <w:szCs w:val="24"/>
        </w:rPr>
      </w:pPr>
    </w:p>
    <w:p w14:paraId="51D29D24" w14:textId="77777777" w:rsidR="00EF3B7A" w:rsidRPr="007A364B" w:rsidRDefault="00EF3B7A" w:rsidP="00CD5814">
      <w:pPr>
        <w:rPr>
          <w:rFonts w:ascii="Arial" w:hAnsi="Arial" w:cs="Arial"/>
          <w:sz w:val="24"/>
          <w:szCs w:val="24"/>
        </w:rPr>
      </w:pPr>
    </w:p>
    <w:p w14:paraId="17E34A51" w14:textId="77777777" w:rsidR="00CD5814" w:rsidRPr="007A364B" w:rsidRDefault="00CD5814" w:rsidP="00CD5814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b/>
          <w:sz w:val="24"/>
          <w:szCs w:val="24"/>
        </w:rPr>
        <w:t>__________________</w:t>
      </w:r>
    </w:p>
    <w:p w14:paraId="05A6CFE9" w14:textId="77777777" w:rsidR="00CD5814" w:rsidRPr="007A364B" w:rsidRDefault="00CD5814" w:rsidP="00CD5814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7A364B">
        <w:rPr>
          <w:rFonts w:ascii="Arial" w:eastAsia="Calibri" w:hAnsi="Arial" w:cs="Arial"/>
          <w:b/>
          <w:sz w:val="24"/>
          <w:szCs w:val="24"/>
        </w:rPr>
        <w:t>S. POTTERILL</w:t>
      </w:r>
    </w:p>
    <w:p w14:paraId="6B82BFE2" w14:textId="77777777" w:rsidR="00CD5814" w:rsidRPr="007A364B" w:rsidRDefault="00CD5814" w:rsidP="00CD5814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7A364B">
        <w:rPr>
          <w:rFonts w:ascii="Arial" w:eastAsia="Calibri" w:hAnsi="Arial" w:cs="Arial"/>
          <w:b/>
          <w:sz w:val="24"/>
          <w:szCs w:val="24"/>
        </w:rPr>
        <w:t>JUDGE OF THE HIGH COURT</w:t>
      </w:r>
    </w:p>
    <w:p w14:paraId="120841AE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1CC7E5C" w14:textId="77777777" w:rsidR="00EF3B7A" w:rsidRDefault="00EF3B7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D187A91" w14:textId="77777777" w:rsidR="00CD5814" w:rsidRPr="007A364B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CASE NO:  2023/046691</w:t>
      </w:r>
    </w:p>
    <w:p w14:paraId="2F230324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D3C364C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 xml:space="preserve">HEARD ON:    </w:t>
      </w:r>
      <w:r w:rsidR="00EF3B7A">
        <w:rPr>
          <w:rFonts w:ascii="Arial" w:eastAsia="Calibri" w:hAnsi="Arial" w:cs="Arial"/>
          <w:sz w:val="24"/>
          <w:szCs w:val="24"/>
        </w:rPr>
        <w:t>16 May 2024</w:t>
      </w:r>
    </w:p>
    <w:p w14:paraId="39FBE09F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0EE4F387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>FOR T</w:t>
      </w:r>
      <w:r w:rsidR="00EF3B7A">
        <w:rPr>
          <w:rFonts w:ascii="Arial" w:eastAsia="Calibri" w:hAnsi="Arial" w:cs="Arial"/>
          <w:sz w:val="24"/>
          <w:szCs w:val="24"/>
        </w:rPr>
        <w:t>HE APPLICANT</w:t>
      </w:r>
      <w:r w:rsidRPr="007A364B">
        <w:rPr>
          <w:rFonts w:ascii="Arial" w:eastAsia="Calibri" w:hAnsi="Arial" w:cs="Arial"/>
          <w:sz w:val="24"/>
          <w:szCs w:val="24"/>
        </w:rPr>
        <w:t xml:space="preserve">:  ADV. </w:t>
      </w:r>
      <w:r w:rsidR="00EF3B7A">
        <w:rPr>
          <w:rFonts w:ascii="Arial" w:eastAsia="Calibri" w:hAnsi="Arial" w:cs="Arial"/>
          <w:sz w:val="24"/>
          <w:szCs w:val="24"/>
        </w:rPr>
        <w:t>S. GROBLER SC AND ADV. P. VOLMINK</w:t>
      </w:r>
    </w:p>
    <w:p w14:paraId="005F4BA0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2E4FAD6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 xml:space="preserve">INSTRUCTED BY:  </w:t>
      </w:r>
      <w:r w:rsidR="000B53E8">
        <w:rPr>
          <w:rFonts w:ascii="Arial" w:eastAsia="Calibri" w:hAnsi="Arial" w:cs="Arial"/>
          <w:sz w:val="24"/>
          <w:szCs w:val="24"/>
        </w:rPr>
        <w:t>Dirk Kotze Attorneys c/o Alant, Gell &amp; Martin Inc.</w:t>
      </w:r>
    </w:p>
    <w:p w14:paraId="0577C90D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F68A966" w14:textId="77777777" w:rsidR="00CD5814" w:rsidRPr="007A364B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THE 1</w:t>
      </w:r>
      <w:r w:rsidRPr="00EF3B7A">
        <w:rPr>
          <w:rFonts w:ascii="Arial" w:eastAsia="Calibri" w:hAnsi="Arial" w:cs="Arial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sz w:val="24"/>
          <w:szCs w:val="24"/>
        </w:rPr>
        <w:t xml:space="preserve"> TO 5</w:t>
      </w:r>
      <w:r w:rsidRPr="00EF3B7A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RESPONDENTS</w:t>
      </w:r>
      <w:r w:rsidR="00CD5814" w:rsidRPr="007A364B">
        <w:rPr>
          <w:rFonts w:ascii="Arial" w:eastAsia="Calibri" w:hAnsi="Arial" w:cs="Arial"/>
          <w:sz w:val="24"/>
          <w:szCs w:val="24"/>
        </w:rPr>
        <w:t xml:space="preserve">:  ADV. </w:t>
      </w:r>
      <w:r>
        <w:rPr>
          <w:rFonts w:ascii="Arial" w:eastAsia="Calibri" w:hAnsi="Arial" w:cs="Arial"/>
          <w:sz w:val="24"/>
          <w:szCs w:val="24"/>
        </w:rPr>
        <w:t>Z.Z. MATEBESE SC AND ADV. V. PILLAY</w:t>
      </w:r>
    </w:p>
    <w:p w14:paraId="4D37984D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8DAB18A" w14:textId="77777777" w:rsidR="00CD5814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 xml:space="preserve">INSTRUCTED BY:  </w:t>
      </w:r>
      <w:r w:rsidR="000B53E8">
        <w:rPr>
          <w:rFonts w:ascii="Arial" w:eastAsia="Calibri" w:hAnsi="Arial" w:cs="Arial"/>
          <w:sz w:val="24"/>
          <w:szCs w:val="24"/>
        </w:rPr>
        <w:t>The State Attorney</w:t>
      </w:r>
    </w:p>
    <w:p w14:paraId="28D9E6BB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4A75677A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THE 6</w:t>
      </w:r>
      <w:r w:rsidRPr="00EF3B7A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RESPONDENT:  ADV. C.M. RIP AND ADV. M. DU PLESSIS</w:t>
      </w:r>
    </w:p>
    <w:p w14:paraId="150FA178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13B22C86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INSTRUCTED BY:</w:t>
      </w:r>
      <w:r w:rsidR="000B53E8">
        <w:rPr>
          <w:rFonts w:ascii="Arial" w:eastAsia="Calibri" w:hAnsi="Arial" w:cs="Arial"/>
          <w:sz w:val="24"/>
          <w:szCs w:val="24"/>
        </w:rPr>
        <w:t xml:space="preserve">  Thompson Attorneys c/o Hack, </w:t>
      </w:r>
      <w:proofErr w:type="spellStart"/>
      <w:r w:rsidR="000B53E8">
        <w:rPr>
          <w:rFonts w:ascii="Arial" w:eastAsia="Calibri" w:hAnsi="Arial" w:cs="Arial"/>
          <w:sz w:val="24"/>
          <w:szCs w:val="24"/>
        </w:rPr>
        <w:t>Stupel</w:t>
      </w:r>
      <w:proofErr w:type="spellEnd"/>
      <w:r w:rsidR="000B53E8">
        <w:rPr>
          <w:rFonts w:ascii="Arial" w:eastAsia="Calibri" w:hAnsi="Arial" w:cs="Arial"/>
          <w:sz w:val="24"/>
          <w:szCs w:val="24"/>
        </w:rPr>
        <w:t xml:space="preserve"> &amp; Ross Attorneys</w:t>
      </w:r>
    </w:p>
    <w:p w14:paraId="3562BF70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2856EC5A" w14:textId="77777777" w:rsidR="00EF3B7A" w:rsidRDefault="00EF3B7A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THE 7</w:t>
      </w:r>
      <w:r w:rsidRPr="00EF3B7A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RESPONDENT:</w:t>
      </w:r>
      <w:r w:rsidR="005F7F3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ADV.</w:t>
      </w:r>
      <w:r w:rsidR="00F75AFE">
        <w:rPr>
          <w:rFonts w:ascii="Arial" w:eastAsia="Calibri" w:hAnsi="Arial" w:cs="Arial"/>
          <w:sz w:val="24"/>
          <w:szCs w:val="24"/>
        </w:rPr>
        <w:t xml:space="preserve"> R. MOULTRIE SC AND ADV. M.Z. G</w:t>
      </w:r>
      <w:r>
        <w:rPr>
          <w:rFonts w:ascii="Arial" w:eastAsia="Calibri" w:hAnsi="Arial" w:cs="Arial"/>
          <w:sz w:val="24"/>
          <w:szCs w:val="24"/>
        </w:rPr>
        <w:t>WALA</w:t>
      </w:r>
    </w:p>
    <w:p w14:paraId="29B6092C" w14:textId="77777777" w:rsidR="000B53E8" w:rsidRDefault="000B53E8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478A939B" w14:textId="77777777" w:rsidR="000B53E8" w:rsidRPr="007A364B" w:rsidRDefault="000B53E8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INSTRUCTED BY:  Webber Wentzel</w:t>
      </w:r>
    </w:p>
    <w:p w14:paraId="2A4D8B1C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7BDE76ED" w14:textId="77777777" w:rsidR="00CD5814" w:rsidRPr="007A364B" w:rsidRDefault="00CD5814" w:rsidP="00CD581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A364B">
        <w:rPr>
          <w:rFonts w:ascii="Arial" w:eastAsia="Calibri" w:hAnsi="Arial" w:cs="Arial"/>
          <w:sz w:val="24"/>
          <w:szCs w:val="24"/>
        </w:rPr>
        <w:t xml:space="preserve">DATE OF JUDGMENT:     </w:t>
      </w:r>
      <w:r w:rsidR="00E32920">
        <w:rPr>
          <w:rFonts w:ascii="Arial" w:eastAsia="Calibri" w:hAnsi="Arial" w:cs="Arial"/>
          <w:sz w:val="24"/>
          <w:szCs w:val="24"/>
        </w:rPr>
        <w:t>17 May 2024</w:t>
      </w:r>
    </w:p>
    <w:p w14:paraId="2085666C" w14:textId="77777777" w:rsidR="00CD5814" w:rsidRPr="007A364B" w:rsidRDefault="00CD5814" w:rsidP="00CD5814">
      <w:pPr>
        <w:rPr>
          <w:rFonts w:ascii="Arial" w:hAnsi="Arial" w:cs="Arial"/>
          <w:sz w:val="24"/>
          <w:szCs w:val="24"/>
        </w:rPr>
      </w:pPr>
    </w:p>
    <w:p w14:paraId="38B70EAF" w14:textId="77777777" w:rsidR="00CD5814" w:rsidRPr="007A364B" w:rsidRDefault="00CD5814" w:rsidP="00CD5814">
      <w:pPr>
        <w:rPr>
          <w:rFonts w:ascii="Arial" w:hAnsi="Arial" w:cs="Arial"/>
          <w:b/>
          <w:sz w:val="24"/>
          <w:szCs w:val="24"/>
        </w:rPr>
      </w:pPr>
    </w:p>
    <w:p w14:paraId="61BB140F" w14:textId="77777777" w:rsidR="00000000" w:rsidRDefault="00000000"/>
    <w:sectPr w:rsidR="004928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33644" w14:textId="77777777" w:rsidR="00E17E83" w:rsidRDefault="00E17E83">
      <w:pPr>
        <w:spacing w:after="0" w:line="240" w:lineRule="auto"/>
      </w:pPr>
      <w:r>
        <w:separator/>
      </w:r>
    </w:p>
  </w:endnote>
  <w:endnote w:type="continuationSeparator" w:id="0">
    <w:p w14:paraId="1CD97C74" w14:textId="77777777" w:rsidR="00E17E83" w:rsidRDefault="00E1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7CC0E" w14:textId="77777777" w:rsidR="00E17E83" w:rsidRDefault="00E17E83">
      <w:pPr>
        <w:spacing w:after="0" w:line="240" w:lineRule="auto"/>
      </w:pPr>
      <w:r>
        <w:separator/>
      </w:r>
    </w:p>
  </w:footnote>
  <w:footnote w:type="continuationSeparator" w:id="0">
    <w:p w14:paraId="015C0F78" w14:textId="77777777" w:rsidR="00E17E83" w:rsidRDefault="00E1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2024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693CC" w14:textId="77777777" w:rsidR="00000000" w:rsidRDefault="00F75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D0DC5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14"/>
    <w:rsid w:val="000A5343"/>
    <w:rsid w:val="000B53E8"/>
    <w:rsid w:val="00110981"/>
    <w:rsid w:val="004E1944"/>
    <w:rsid w:val="005F7F3C"/>
    <w:rsid w:val="00821454"/>
    <w:rsid w:val="009D037C"/>
    <w:rsid w:val="00A74324"/>
    <w:rsid w:val="00B20FFD"/>
    <w:rsid w:val="00B40B58"/>
    <w:rsid w:val="00BC3119"/>
    <w:rsid w:val="00CD5814"/>
    <w:rsid w:val="00E17E83"/>
    <w:rsid w:val="00E32920"/>
    <w:rsid w:val="00EF3B7A"/>
    <w:rsid w:val="00F31EAC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7537"/>
  <w15:chartTrackingRefBased/>
  <w15:docId w15:val="{62AC3902-1C9F-40C3-B2B5-29E2223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14"/>
  </w:style>
  <w:style w:type="paragraph" w:styleId="BalloonText">
    <w:name w:val="Balloon Text"/>
    <w:basedOn w:val="Normal"/>
    <w:link w:val="BalloonTextChar"/>
    <w:uiPriority w:val="99"/>
    <w:semiHidden/>
    <w:unhideWhenUsed/>
    <w:rsid w:val="000B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sathish sarshan  mohan</cp:lastModifiedBy>
  <cp:revision>11</cp:revision>
  <cp:lastPrinted>2024-05-16T13:02:00Z</cp:lastPrinted>
  <dcterms:created xsi:type="dcterms:W3CDTF">2024-05-16T12:30:00Z</dcterms:created>
  <dcterms:modified xsi:type="dcterms:W3CDTF">2024-05-23T11:11:00Z</dcterms:modified>
</cp:coreProperties>
</file>