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A2A07" w14:textId="5F9E4BE1" w:rsidR="00AF4DCA" w:rsidRDefault="00AF4DCA" w:rsidP="005E722A">
      <w:pPr>
        <w:widowControl w:val="0"/>
        <w:spacing w:line="360" w:lineRule="auto"/>
        <w:jc w:val="center"/>
        <w:rPr>
          <w:rFonts w:ascii="Arial" w:eastAsia="Times New Roman" w:hAnsi="Arial" w:cs="Arial"/>
          <w:b/>
          <w:sz w:val="24"/>
          <w:szCs w:val="24"/>
        </w:rPr>
      </w:pPr>
    </w:p>
    <w:p w14:paraId="11C9248A" w14:textId="7F56A58E" w:rsidR="005E722A" w:rsidRDefault="005E722A" w:rsidP="005E722A">
      <w:pPr>
        <w:widowControl w:val="0"/>
        <w:spacing w:line="360" w:lineRule="auto"/>
        <w:jc w:val="center"/>
        <w:rPr>
          <w:rFonts w:ascii="Arial" w:eastAsia="Times New Roman" w:hAnsi="Arial" w:cs="Arial"/>
          <w:b/>
          <w:sz w:val="24"/>
          <w:szCs w:val="24"/>
        </w:rPr>
      </w:pPr>
      <w:r w:rsidRPr="004E75FB">
        <w:rPr>
          <w:rFonts w:ascii="Arial" w:eastAsia="Times New Roman" w:hAnsi="Arial" w:cs="Arial"/>
          <w:b/>
          <w:sz w:val="24"/>
          <w:szCs w:val="24"/>
        </w:rPr>
        <w:t xml:space="preserve">IN THE </w:t>
      </w:r>
      <w:r>
        <w:rPr>
          <w:rFonts w:ascii="Arial" w:eastAsia="Times New Roman" w:hAnsi="Arial" w:cs="Arial"/>
          <w:b/>
          <w:sz w:val="24"/>
          <w:szCs w:val="24"/>
        </w:rPr>
        <w:t>HIGH</w:t>
      </w:r>
      <w:r w:rsidRPr="004E75FB">
        <w:rPr>
          <w:rFonts w:ascii="Arial" w:eastAsia="Times New Roman" w:hAnsi="Arial" w:cs="Arial"/>
          <w:b/>
          <w:sz w:val="24"/>
          <w:szCs w:val="24"/>
        </w:rPr>
        <w:t xml:space="preserve"> COURT OF SOUTH AFRICA</w:t>
      </w:r>
    </w:p>
    <w:p w14:paraId="6C8B76BB" w14:textId="77777777" w:rsidR="005E722A" w:rsidRPr="004E75FB" w:rsidRDefault="005E722A" w:rsidP="005E722A">
      <w:pPr>
        <w:widowControl w:val="0"/>
        <w:spacing w:line="360" w:lineRule="auto"/>
        <w:jc w:val="center"/>
        <w:rPr>
          <w:rFonts w:ascii="Arial" w:eastAsia="Times New Roman" w:hAnsi="Arial" w:cs="Arial"/>
          <w:b/>
          <w:sz w:val="24"/>
          <w:szCs w:val="24"/>
        </w:rPr>
      </w:pPr>
      <w:r>
        <w:rPr>
          <w:rFonts w:ascii="Arial" w:eastAsia="Times New Roman" w:hAnsi="Arial" w:cs="Arial"/>
          <w:b/>
          <w:sz w:val="24"/>
          <w:szCs w:val="24"/>
        </w:rPr>
        <w:t>GAUTENG DIVISION, PRETORIA</w:t>
      </w:r>
    </w:p>
    <w:p w14:paraId="4DB41F7B" w14:textId="5D4E8D3A" w:rsidR="005E722A" w:rsidRPr="00D72F48" w:rsidRDefault="005E722A" w:rsidP="00D72F48">
      <w:pPr>
        <w:widowControl w:val="0"/>
        <w:spacing w:line="240" w:lineRule="auto"/>
        <w:jc w:val="right"/>
        <w:rPr>
          <w:rFonts w:ascii="Arial" w:eastAsia="Times New Roman" w:hAnsi="Arial" w:cs="Arial"/>
          <w:b/>
          <w:sz w:val="24"/>
          <w:szCs w:val="24"/>
        </w:rPr>
      </w:pPr>
      <w:r w:rsidRPr="004E75FB">
        <w:rPr>
          <w:rFonts w:ascii="Arial" w:eastAsia="Times New Roman" w:hAnsi="Arial" w:cs="Arial"/>
          <w:b/>
          <w:sz w:val="24"/>
          <w:szCs w:val="24"/>
        </w:rPr>
        <w:t xml:space="preserve">CASE NO: </w:t>
      </w:r>
      <w:r w:rsidR="007900C4">
        <w:rPr>
          <w:rFonts w:ascii="Arial" w:eastAsia="Times New Roman" w:hAnsi="Arial" w:cs="Arial"/>
          <w:b/>
          <w:sz w:val="24"/>
          <w:szCs w:val="24"/>
        </w:rPr>
        <w:t>45162</w:t>
      </w:r>
      <w:r>
        <w:rPr>
          <w:rFonts w:ascii="Arial" w:eastAsia="Times New Roman" w:hAnsi="Arial" w:cs="Arial"/>
          <w:b/>
          <w:sz w:val="24"/>
          <w:szCs w:val="24"/>
        </w:rPr>
        <w:t>/20</w:t>
      </w:r>
      <w:r w:rsidR="007900C4">
        <w:rPr>
          <w:rFonts w:ascii="Arial" w:eastAsia="Times New Roman" w:hAnsi="Arial" w:cs="Arial"/>
          <w:b/>
          <w:sz w:val="24"/>
          <w:szCs w:val="24"/>
        </w:rPr>
        <w:t>19</w:t>
      </w:r>
    </w:p>
    <w:p w14:paraId="1228A23B" w14:textId="77777777" w:rsidR="005E722A" w:rsidRPr="002F2905" w:rsidRDefault="005E722A" w:rsidP="005E722A">
      <w:pPr>
        <w:widowControl w:val="0"/>
        <w:spacing w:line="360" w:lineRule="auto"/>
        <w:jc w:val="both"/>
        <w:rPr>
          <w:rFonts w:ascii="Arial" w:eastAsia="Times New Roman" w:hAnsi="Arial" w:cs="Arial"/>
          <w:b/>
          <w:bCs/>
          <w:sz w:val="24"/>
          <w:szCs w:val="24"/>
        </w:rPr>
      </w:pPr>
    </w:p>
    <w:p w14:paraId="3BE45E2B" w14:textId="2ACCB9BF" w:rsidR="005E722A" w:rsidRPr="004E75FB" w:rsidRDefault="005E722A" w:rsidP="005E722A">
      <w:pPr>
        <w:widowControl w:val="0"/>
        <w:spacing w:line="360" w:lineRule="auto"/>
        <w:jc w:val="both"/>
        <w:rPr>
          <w:rFonts w:ascii="Arial" w:eastAsia="Times New Roman" w:hAnsi="Arial" w:cs="Arial"/>
          <w:sz w:val="24"/>
          <w:szCs w:val="24"/>
        </w:rPr>
      </w:pPr>
      <w:r w:rsidRPr="004E75FB">
        <w:rPr>
          <w:rFonts w:ascii="Arial" w:eastAsia="Times New Roman" w:hAnsi="Arial" w:cs="Arial"/>
          <w:sz w:val="24"/>
          <w:szCs w:val="24"/>
        </w:rPr>
        <w:t xml:space="preserve">In the </w:t>
      </w:r>
      <w:r w:rsidR="001B1289">
        <w:rPr>
          <w:rFonts w:ascii="Arial" w:eastAsia="Times New Roman" w:hAnsi="Arial" w:cs="Arial"/>
          <w:sz w:val="24"/>
          <w:szCs w:val="24"/>
        </w:rPr>
        <w:t>matter between</w:t>
      </w:r>
      <w:r w:rsidRPr="004E75FB">
        <w:rPr>
          <w:rFonts w:ascii="Arial" w:eastAsia="Times New Roman" w:hAnsi="Arial" w:cs="Arial"/>
          <w:sz w:val="24"/>
          <w:szCs w:val="24"/>
        </w:rPr>
        <w:t>:</w:t>
      </w:r>
    </w:p>
    <w:p w14:paraId="42FD5BF5" w14:textId="77777777" w:rsidR="005E722A" w:rsidRPr="004E75FB" w:rsidRDefault="005E722A" w:rsidP="005E722A">
      <w:pPr>
        <w:widowControl w:val="0"/>
        <w:spacing w:line="360" w:lineRule="auto"/>
        <w:jc w:val="both"/>
        <w:rPr>
          <w:rFonts w:ascii="Arial" w:eastAsia="Times New Roman" w:hAnsi="Arial" w:cs="Arial"/>
          <w:b/>
          <w:sz w:val="24"/>
          <w:szCs w:val="24"/>
        </w:rPr>
      </w:pPr>
    </w:p>
    <w:p w14:paraId="0CBD92A9" w14:textId="3E29EE54" w:rsidR="005E722A" w:rsidRDefault="007900C4" w:rsidP="005E722A">
      <w:pPr>
        <w:widowControl w:val="0"/>
        <w:spacing w:before="97" w:line="356" w:lineRule="auto"/>
        <w:ind w:right="-1" w:hanging="8"/>
        <w:outlineLvl w:val="1"/>
        <w:rPr>
          <w:rFonts w:ascii="Arial" w:eastAsia="Times New Roman" w:hAnsi="Arial" w:cs="Arial"/>
          <w:sz w:val="24"/>
          <w:szCs w:val="24"/>
        </w:rPr>
      </w:pPr>
      <w:r>
        <w:rPr>
          <w:rFonts w:ascii="Arial" w:eastAsia="Times New Roman" w:hAnsi="Arial" w:cs="Arial"/>
          <w:b/>
          <w:sz w:val="24"/>
          <w:szCs w:val="24"/>
        </w:rPr>
        <w:t>PHINDILE PATRICIA MILAZI</w:t>
      </w:r>
      <w:r w:rsidR="005E722A">
        <w:rPr>
          <w:rFonts w:ascii="Arial" w:eastAsia="Times New Roman" w:hAnsi="Arial" w:cs="Arial"/>
          <w:b/>
          <w:sz w:val="24"/>
          <w:szCs w:val="24"/>
        </w:rPr>
        <w:tab/>
      </w:r>
      <w:r w:rsidR="005E722A" w:rsidRPr="004E75FB">
        <w:rPr>
          <w:rFonts w:ascii="Arial" w:eastAsia="Times New Roman" w:hAnsi="Arial" w:cs="Arial"/>
          <w:b/>
          <w:sz w:val="24"/>
          <w:szCs w:val="24"/>
        </w:rPr>
        <w:tab/>
      </w:r>
      <w:r w:rsidR="005E722A" w:rsidRPr="004E75FB">
        <w:rPr>
          <w:rFonts w:ascii="Arial" w:eastAsia="Times New Roman" w:hAnsi="Arial" w:cs="Arial"/>
          <w:b/>
          <w:sz w:val="24"/>
          <w:szCs w:val="24"/>
        </w:rPr>
        <w:tab/>
      </w:r>
      <w:r w:rsidR="005E722A" w:rsidRPr="004E75FB">
        <w:rPr>
          <w:rFonts w:ascii="Arial" w:eastAsia="Times New Roman" w:hAnsi="Arial" w:cs="Arial"/>
          <w:b/>
          <w:sz w:val="24"/>
          <w:szCs w:val="24"/>
        </w:rPr>
        <w:tab/>
      </w:r>
      <w:r>
        <w:rPr>
          <w:rFonts w:ascii="Arial" w:eastAsia="Times New Roman" w:hAnsi="Arial" w:cs="Arial"/>
          <w:b/>
          <w:sz w:val="24"/>
          <w:szCs w:val="24"/>
        </w:rPr>
        <w:t xml:space="preserve"> </w:t>
      </w:r>
      <w:r w:rsidR="00F832F1">
        <w:rPr>
          <w:rFonts w:ascii="Arial" w:eastAsia="Times New Roman" w:hAnsi="Arial" w:cs="Arial"/>
          <w:b/>
          <w:sz w:val="24"/>
          <w:szCs w:val="24"/>
        </w:rPr>
        <w:tab/>
      </w:r>
      <w:r w:rsidR="00F832F1">
        <w:rPr>
          <w:rFonts w:ascii="Arial" w:eastAsia="Times New Roman" w:hAnsi="Arial" w:cs="Arial"/>
          <w:b/>
          <w:sz w:val="24"/>
          <w:szCs w:val="24"/>
        </w:rPr>
        <w:tab/>
        <w:t xml:space="preserve">         </w:t>
      </w:r>
      <w:r>
        <w:rPr>
          <w:rFonts w:ascii="Arial" w:eastAsia="Times New Roman" w:hAnsi="Arial" w:cs="Arial"/>
          <w:bCs/>
          <w:sz w:val="24"/>
          <w:szCs w:val="24"/>
        </w:rPr>
        <w:t xml:space="preserve">First </w:t>
      </w:r>
      <w:r w:rsidR="0065361E">
        <w:rPr>
          <w:rFonts w:ascii="Arial" w:eastAsia="Times New Roman" w:hAnsi="Arial" w:cs="Arial"/>
          <w:sz w:val="24"/>
          <w:szCs w:val="24"/>
        </w:rPr>
        <w:t>Applicant</w:t>
      </w:r>
    </w:p>
    <w:p w14:paraId="179CC67B" w14:textId="0E193A49" w:rsidR="007900C4" w:rsidRPr="007900C4" w:rsidRDefault="007900C4" w:rsidP="005E722A">
      <w:pPr>
        <w:widowControl w:val="0"/>
        <w:spacing w:before="97" w:line="356" w:lineRule="auto"/>
        <w:ind w:right="-1" w:hanging="8"/>
        <w:outlineLvl w:val="1"/>
        <w:rPr>
          <w:rFonts w:ascii="Arial" w:eastAsia="Times New Roman" w:hAnsi="Arial" w:cs="Arial"/>
          <w:sz w:val="24"/>
          <w:szCs w:val="24"/>
        </w:rPr>
      </w:pPr>
      <w:r>
        <w:rPr>
          <w:rFonts w:ascii="Arial" w:eastAsia="Times New Roman" w:hAnsi="Arial" w:cs="Arial"/>
          <w:b/>
          <w:bCs/>
          <w:sz w:val="24"/>
          <w:szCs w:val="24"/>
        </w:rPr>
        <w:t>PP MILAZI INCORPORATED</w:t>
      </w:r>
      <w:r>
        <w:rPr>
          <w:rFonts w:ascii="Arial" w:eastAsia="Times New Roman" w:hAnsi="Arial" w:cs="Arial"/>
          <w:b/>
          <w:bCs/>
          <w:sz w:val="24"/>
          <w:szCs w:val="24"/>
        </w:rPr>
        <w:tab/>
      </w:r>
      <w:r>
        <w:rPr>
          <w:rFonts w:ascii="Arial" w:eastAsia="Times New Roman" w:hAnsi="Arial" w:cs="Arial"/>
          <w:b/>
          <w:bCs/>
          <w:sz w:val="24"/>
          <w:szCs w:val="24"/>
        </w:rPr>
        <w:tab/>
      </w:r>
      <w:r w:rsidR="00F832F1">
        <w:rPr>
          <w:rFonts w:ascii="Arial" w:eastAsia="Times New Roman" w:hAnsi="Arial" w:cs="Arial"/>
          <w:b/>
          <w:bCs/>
          <w:sz w:val="24"/>
          <w:szCs w:val="24"/>
        </w:rPr>
        <w:tab/>
      </w:r>
      <w:r w:rsidR="00F832F1">
        <w:rPr>
          <w:rFonts w:ascii="Arial" w:eastAsia="Times New Roman" w:hAnsi="Arial" w:cs="Arial"/>
          <w:b/>
          <w:bCs/>
          <w:sz w:val="24"/>
          <w:szCs w:val="24"/>
        </w:rPr>
        <w:tab/>
      </w:r>
      <w:r w:rsidR="00F832F1">
        <w:rPr>
          <w:rFonts w:ascii="Arial" w:eastAsia="Times New Roman" w:hAnsi="Arial" w:cs="Arial"/>
          <w:b/>
          <w:bCs/>
          <w:sz w:val="24"/>
          <w:szCs w:val="24"/>
        </w:rPr>
        <w:tab/>
      </w:r>
      <w:r>
        <w:rPr>
          <w:rFonts w:ascii="Arial" w:eastAsia="Times New Roman" w:hAnsi="Arial" w:cs="Arial"/>
          <w:b/>
          <w:bCs/>
          <w:sz w:val="24"/>
          <w:szCs w:val="24"/>
        </w:rPr>
        <w:tab/>
        <w:t xml:space="preserve"> </w:t>
      </w:r>
      <w:r w:rsidR="00F832F1">
        <w:rPr>
          <w:rFonts w:ascii="Arial" w:eastAsia="Times New Roman" w:hAnsi="Arial" w:cs="Arial"/>
          <w:b/>
          <w:bCs/>
          <w:sz w:val="24"/>
          <w:szCs w:val="24"/>
        </w:rPr>
        <w:t xml:space="preserve">   </w:t>
      </w:r>
      <w:r>
        <w:rPr>
          <w:rFonts w:ascii="Arial" w:eastAsia="Times New Roman" w:hAnsi="Arial" w:cs="Arial"/>
          <w:sz w:val="24"/>
          <w:szCs w:val="24"/>
        </w:rPr>
        <w:t>Second Applicant</w:t>
      </w:r>
    </w:p>
    <w:p w14:paraId="7F78B8B5" w14:textId="77777777" w:rsidR="005E722A" w:rsidRPr="004E75FB" w:rsidRDefault="005E722A" w:rsidP="005E722A">
      <w:pPr>
        <w:widowControl w:val="0"/>
        <w:spacing w:before="97" w:line="356" w:lineRule="auto"/>
        <w:ind w:right="-1" w:hanging="8"/>
        <w:outlineLvl w:val="1"/>
        <w:rPr>
          <w:rFonts w:ascii="Arial" w:eastAsia="Times New Roman" w:hAnsi="Arial" w:cs="Arial"/>
          <w:sz w:val="24"/>
          <w:szCs w:val="24"/>
        </w:rPr>
      </w:pPr>
    </w:p>
    <w:p w14:paraId="5552F722" w14:textId="77777777" w:rsidR="005E722A" w:rsidRPr="004E75FB" w:rsidRDefault="005E722A" w:rsidP="005E722A">
      <w:pPr>
        <w:widowControl w:val="0"/>
        <w:spacing w:before="97" w:line="356" w:lineRule="auto"/>
        <w:ind w:right="-1" w:hanging="8"/>
        <w:outlineLvl w:val="1"/>
        <w:rPr>
          <w:rFonts w:ascii="Arial" w:eastAsia="Times New Roman" w:hAnsi="Arial" w:cs="Arial"/>
          <w:sz w:val="24"/>
          <w:szCs w:val="24"/>
        </w:rPr>
      </w:pPr>
      <w:r w:rsidRPr="004E75FB">
        <w:rPr>
          <w:rFonts w:ascii="Arial" w:eastAsia="Times New Roman" w:hAnsi="Arial" w:cs="Arial"/>
          <w:sz w:val="24"/>
          <w:szCs w:val="24"/>
        </w:rPr>
        <w:t>and</w:t>
      </w:r>
    </w:p>
    <w:p w14:paraId="6ADFA519" w14:textId="77777777" w:rsidR="005E722A" w:rsidRPr="004E75FB" w:rsidRDefault="005E722A" w:rsidP="005E722A">
      <w:pPr>
        <w:widowControl w:val="0"/>
        <w:spacing w:before="97" w:line="356" w:lineRule="auto"/>
        <w:ind w:right="-1" w:hanging="8"/>
        <w:outlineLvl w:val="1"/>
        <w:rPr>
          <w:rFonts w:ascii="Arial" w:eastAsia="Times New Roman" w:hAnsi="Arial" w:cs="Arial"/>
          <w:sz w:val="24"/>
          <w:szCs w:val="24"/>
        </w:rPr>
      </w:pPr>
    </w:p>
    <w:p w14:paraId="20CD9071" w14:textId="339C5C75" w:rsidR="005E722A" w:rsidRDefault="00793535" w:rsidP="005E722A">
      <w:pPr>
        <w:widowControl w:val="0"/>
        <w:spacing w:before="97" w:line="356" w:lineRule="auto"/>
        <w:ind w:right="-1" w:hanging="8"/>
        <w:outlineLvl w:val="1"/>
        <w:rPr>
          <w:rFonts w:ascii="Arial" w:eastAsia="Times New Roman" w:hAnsi="Arial" w:cs="Arial"/>
          <w:bCs/>
          <w:sz w:val="24"/>
          <w:szCs w:val="24"/>
        </w:rPr>
      </w:pPr>
      <w:r>
        <w:rPr>
          <w:rFonts w:ascii="Arial" w:eastAsia="Times New Roman" w:hAnsi="Arial" w:cs="Arial"/>
          <w:b/>
          <w:sz w:val="24"/>
          <w:szCs w:val="24"/>
        </w:rPr>
        <w:t xml:space="preserve">SOUTH AFRICAN LEGAL PRACTICE </w:t>
      </w:r>
      <w:r w:rsidR="00B03A27">
        <w:rPr>
          <w:rFonts w:ascii="Arial" w:eastAsia="Times New Roman" w:hAnsi="Arial" w:cs="Arial"/>
          <w:b/>
          <w:sz w:val="24"/>
          <w:szCs w:val="24"/>
        </w:rPr>
        <w:t>THE COUNCIL</w:t>
      </w:r>
      <w:r w:rsidR="0065361E">
        <w:rPr>
          <w:rFonts w:ascii="Arial" w:eastAsia="Times New Roman" w:hAnsi="Arial" w:cs="Arial"/>
          <w:b/>
          <w:sz w:val="24"/>
          <w:szCs w:val="24"/>
        </w:rPr>
        <w:tab/>
      </w:r>
      <w:r w:rsidR="00F832F1">
        <w:rPr>
          <w:rFonts w:ascii="Arial" w:eastAsia="Times New Roman" w:hAnsi="Arial" w:cs="Arial"/>
          <w:b/>
          <w:sz w:val="24"/>
          <w:szCs w:val="24"/>
        </w:rPr>
        <w:tab/>
        <w:t xml:space="preserve">     </w:t>
      </w:r>
      <w:r w:rsidR="0065361E" w:rsidRPr="0065361E">
        <w:rPr>
          <w:rFonts w:ascii="Arial" w:eastAsia="Times New Roman" w:hAnsi="Arial" w:cs="Arial"/>
          <w:bCs/>
          <w:sz w:val="24"/>
          <w:szCs w:val="24"/>
        </w:rPr>
        <w:t>F</w:t>
      </w:r>
      <w:r w:rsidR="0065361E">
        <w:rPr>
          <w:rFonts w:ascii="Arial" w:eastAsia="Times New Roman" w:hAnsi="Arial" w:cs="Arial"/>
          <w:bCs/>
          <w:sz w:val="24"/>
          <w:szCs w:val="24"/>
        </w:rPr>
        <w:t>irst Respondent</w:t>
      </w:r>
    </w:p>
    <w:p w14:paraId="6F2E3805" w14:textId="0D10094E" w:rsidR="0065361E" w:rsidRPr="00793535" w:rsidRDefault="00793535" w:rsidP="005E722A">
      <w:pPr>
        <w:widowControl w:val="0"/>
        <w:spacing w:before="97" w:line="356" w:lineRule="auto"/>
        <w:ind w:right="-1" w:hanging="8"/>
        <w:outlineLvl w:val="1"/>
        <w:rPr>
          <w:rFonts w:ascii="Arial" w:eastAsia="Times New Roman" w:hAnsi="Arial" w:cs="Arial"/>
          <w:bCs/>
          <w:sz w:val="24"/>
          <w:szCs w:val="24"/>
        </w:rPr>
      </w:pPr>
      <w:r>
        <w:rPr>
          <w:rFonts w:ascii="Arial" w:eastAsia="Times New Roman" w:hAnsi="Arial" w:cs="Arial"/>
          <w:b/>
          <w:sz w:val="24"/>
          <w:szCs w:val="24"/>
        </w:rPr>
        <w:t xml:space="preserve">THE SHERIFF ROODEPOORT SOUTH </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Second Respondent</w:t>
      </w:r>
    </w:p>
    <w:p w14:paraId="1E58A988" w14:textId="77777777" w:rsidR="00F17179" w:rsidRDefault="00F17179" w:rsidP="001C291C">
      <w:pPr>
        <w:pBdr>
          <w:bottom w:val="single" w:sz="12" w:space="1" w:color="auto"/>
        </w:pBdr>
        <w:spacing w:line="360" w:lineRule="auto"/>
        <w:rPr>
          <w:rFonts w:ascii="Arial" w:hAnsi="Arial" w:cs="Arial"/>
          <w:sz w:val="24"/>
          <w:szCs w:val="24"/>
          <w:lang w:val="en-GB"/>
        </w:rPr>
      </w:pPr>
    </w:p>
    <w:p w14:paraId="50C45161" w14:textId="79ADDF33" w:rsidR="001C291C" w:rsidRDefault="00F17179" w:rsidP="001C291C">
      <w:pPr>
        <w:pBdr>
          <w:bottom w:val="single" w:sz="12" w:space="1" w:color="auto"/>
        </w:pBdr>
        <w:spacing w:line="360" w:lineRule="auto"/>
        <w:rPr>
          <w:rFonts w:ascii="Arial" w:hAnsi="Arial" w:cs="Arial"/>
          <w:sz w:val="24"/>
          <w:szCs w:val="24"/>
          <w:lang w:val="en-GB"/>
        </w:rPr>
      </w:pPr>
      <w:r>
        <w:rPr>
          <w:rFonts w:ascii="Arial" w:hAnsi="Arial" w:cs="Arial"/>
          <w:sz w:val="24"/>
          <w:szCs w:val="24"/>
          <w:lang w:val="en-GB"/>
        </w:rPr>
        <w:t>In re:</w:t>
      </w:r>
    </w:p>
    <w:p w14:paraId="3F671AF2" w14:textId="77777777" w:rsidR="00F17179" w:rsidRDefault="00F17179" w:rsidP="001C291C">
      <w:pPr>
        <w:pBdr>
          <w:bottom w:val="single" w:sz="12" w:space="1" w:color="auto"/>
        </w:pBdr>
        <w:spacing w:line="360" w:lineRule="auto"/>
        <w:rPr>
          <w:rFonts w:ascii="Arial" w:hAnsi="Arial" w:cs="Arial"/>
          <w:b/>
          <w:bCs/>
          <w:sz w:val="24"/>
          <w:szCs w:val="24"/>
          <w:lang w:val="en-GB"/>
        </w:rPr>
      </w:pPr>
    </w:p>
    <w:p w14:paraId="30D28B02" w14:textId="2DEF9BDD" w:rsidR="00F17179" w:rsidRPr="00F17179" w:rsidRDefault="00F17179" w:rsidP="001C291C">
      <w:pPr>
        <w:pBdr>
          <w:bottom w:val="single" w:sz="12" w:space="1" w:color="auto"/>
        </w:pBdr>
        <w:spacing w:line="360" w:lineRule="auto"/>
        <w:rPr>
          <w:rFonts w:ascii="Arial" w:hAnsi="Arial" w:cs="Arial"/>
          <w:sz w:val="24"/>
          <w:szCs w:val="24"/>
          <w:lang w:val="en-GB"/>
        </w:rPr>
      </w:pPr>
      <w:r>
        <w:rPr>
          <w:rFonts w:ascii="Arial" w:hAnsi="Arial" w:cs="Arial"/>
          <w:b/>
          <w:bCs/>
          <w:sz w:val="24"/>
          <w:szCs w:val="24"/>
          <w:lang w:val="en-GB"/>
        </w:rPr>
        <w:t xml:space="preserve">SOUTH AFRICAN LEGAL PRACTICE </w:t>
      </w:r>
      <w:r w:rsidR="00B03A27">
        <w:rPr>
          <w:rFonts w:ascii="Arial" w:hAnsi="Arial" w:cs="Arial"/>
          <w:b/>
          <w:bCs/>
          <w:sz w:val="24"/>
          <w:szCs w:val="24"/>
          <w:lang w:val="en-GB"/>
        </w:rPr>
        <w:t>THE COUNCIL</w:t>
      </w:r>
      <w:r>
        <w:rPr>
          <w:rFonts w:ascii="Arial" w:hAnsi="Arial" w:cs="Arial"/>
          <w:b/>
          <w:bCs/>
          <w:sz w:val="24"/>
          <w:szCs w:val="24"/>
          <w:lang w:val="en-GB"/>
        </w:rPr>
        <w:t xml:space="preserve"> </w:t>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sidR="00F832F1">
        <w:rPr>
          <w:rFonts w:ascii="Arial" w:hAnsi="Arial" w:cs="Arial"/>
          <w:b/>
          <w:bCs/>
          <w:sz w:val="24"/>
          <w:szCs w:val="24"/>
          <w:lang w:val="en-GB"/>
        </w:rPr>
        <w:t xml:space="preserve">      </w:t>
      </w:r>
      <w:r>
        <w:rPr>
          <w:rFonts w:ascii="Arial" w:hAnsi="Arial" w:cs="Arial"/>
          <w:sz w:val="24"/>
          <w:szCs w:val="24"/>
          <w:lang w:val="en-GB"/>
        </w:rPr>
        <w:t>Applicant</w:t>
      </w:r>
    </w:p>
    <w:p w14:paraId="1171FC6D" w14:textId="77777777" w:rsidR="00F17179" w:rsidRDefault="00F17179" w:rsidP="001C291C">
      <w:pPr>
        <w:pBdr>
          <w:bottom w:val="single" w:sz="12" w:space="1" w:color="auto"/>
        </w:pBdr>
        <w:spacing w:line="360" w:lineRule="auto"/>
        <w:rPr>
          <w:rFonts w:ascii="Arial" w:hAnsi="Arial" w:cs="Arial"/>
          <w:sz w:val="24"/>
          <w:szCs w:val="24"/>
          <w:lang w:val="en-GB"/>
        </w:rPr>
      </w:pPr>
    </w:p>
    <w:p w14:paraId="1371DA1C" w14:textId="71818902" w:rsidR="005E722A" w:rsidRDefault="00F17179" w:rsidP="001C291C">
      <w:pPr>
        <w:pBdr>
          <w:bottom w:val="single" w:sz="12" w:space="1" w:color="auto"/>
        </w:pBdr>
        <w:spacing w:line="360" w:lineRule="auto"/>
        <w:rPr>
          <w:rFonts w:ascii="Arial" w:hAnsi="Arial" w:cs="Arial"/>
          <w:sz w:val="24"/>
          <w:szCs w:val="24"/>
          <w:lang w:val="en-GB"/>
        </w:rPr>
      </w:pPr>
      <w:r>
        <w:rPr>
          <w:rFonts w:ascii="Arial" w:hAnsi="Arial" w:cs="Arial"/>
          <w:sz w:val="24"/>
          <w:szCs w:val="24"/>
          <w:lang w:val="en-GB"/>
        </w:rPr>
        <w:t>and</w:t>
      </w:r>
    </w:p>
    <w:p w14:paraId="2542A01F" w14:textId="77777777" w:rsidR="00F17179" w:rsidRDefault="00F17179" w:rsidP="001C291C">
      <w:pPr>
        <w:pBdr>
          <w:bottom w:val="single" w:sz="12" w:space="1" w:color="auto"/>
        </w:pBdr>
        <w:spacing w:line="360" w:lineRule="auto"/>
        <w:rPr>
          <w:rFonts w:ascii="Arial" w:eastAsia="Times New Roman" w:hAnsi="Arial" w:cs="Arial"/>
          <w:b/>
          <w:sz w:val="24"/>
          <w:szCs w:val="24"/>
        </w:rPr>
      </w:pPr>
    </w:p>
    <w:p w14:paraId="094DE73B" w14:textId="5CEDAE3F" w:rsidR="00F17179" w:rsidRDefault="00F17179" w:rsidP="001C291C">
      <w:pPr>
        <w:pBdr>
          <w:bottom w:val="single" w:sz="12" w:space="1" w:color="auto"/>
        </w:pBdr>
        <w:spacing w:line="360" w:lineRule="auto"/>
        <w:rPr>
          <w:rFonts w:ascii="Arial" w:eastAsia="Times New Roman" w:hAnsi="Arial" w:cs="Arial"/>
          <w:bCs/>
          <w:sz w:val="24"/>
          <w:szCs w:val="24"/>
        </w:rPr>
      </w:pPr>
      <w:r>
        <w:rPr>
          <w:rFonts w:ascii="Arial" w:eastAsia="Times New Roman" w:hAnsi="Arial" w:cs="Arial"/>
          <w:b/>
          <w:sz w:val="24"/>
          <w:szCs w:val="24"/>
        </w:rPr>
        <w:t>PHINDILE PATRICIA MILAZI</w:t>
      </w:r>
      <w:r>
        <w:rPr>
          <w:rFonts w:ascii="Arial" w:eastAsia="Times New Roman" w:hAnsi="Arial" w:cs="Arial"/>
          <w:b/>
          <w:sz w:val="24"/>
          <w:szCs w:val="24"/>
        </w:rPr>
        <w:tab/>
      </w:r>
      <w:r w:rsidRPr="004E75FB">
        <w:rPr>
          <w:rFonts w:ascii="Arial" w:eastAsia="Times New Roman" w:hAnsi="Arial" w:cs="Arial"/>
          <w:b/>
          <w:sz w:val="24"/>
          <w:szCs w:val="24"/>
        </w:rPr>
        <w:tab/>
      </w:r>
      <w:r w:rsidRPr="004E75FB">
        <w:rPr>
          <w:rFonts w:ascii="Arial" w:eastAsia="Times New Roman" w:hAnsi="Arial" w:cs="Arial"/>
          <w:b/>
          <w:sz w:val="24"/>
          <w:szCs w:val="24"/>
        </w:rPr>
        <w:tab/>
      </w:r>
      <w:r w:rsidRPr="004E75FB">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sidRPr="00F17179">
        <w:rPr>
          <w:rFonts w:ascii="Arial" w:eastAsia="Times New Roman" w:hAnsi="Arial" w:cs="Arial"/>
          <w:bCs/>
          <w:sz w:val="24"/>
          <w:szCs w:val="24"/>
        </w:rPr>
        <w:t>First Respondent</w:t>
      </w:r>
    </w:p>
    <w:p w14:paraId="740D34BB" w14:textId="6DEEB54B" w:rsidR="00F17179" w:rsidRPr="00F17179" w:rsidRDefault="00F17179" w:rsidP="001C291C">
      <w:pPr>
        <w:pBdr>
          <w:bottom w:val="single" w:sz="12" w:space="1" w:color="auto"/>
        </w:pBdr>
        <w:spacing w:line="360" w:lineRule="auto"/>
        <w:rPr>
          <w:rFonts w:ascii="Arial" w:eastAsia="Times New Roman" w:hAnsi="Arial" w:cs="Arial"/>
          <w:sz w:val="24"/>
          <w:szCs w:val="24"/>
        </w:rPr>
      </w:pPr>
      <w:r>
        <w:rPr>
          <w:rFonts w:ascii="Arial" w:eastAsia="Times New Roman" w:hAnsi="Arial" w:cs="Arial"/>
          <w:b/>
          <w:bCs/>
          <w:sz w:val="24"/>
          <w:szCs w:val="24"/>
        </w:rPr>
        <w:t>PP MILAZI INCORPORATED</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          </w:t>
      </w:r>
      <w:r>
        <w:rPr>
          <w:rFonts w:ascii="Arial" w:eastAsia="Times New Roman" w:hAnsi="Arial" w:cs="Arial"/>
          <w:sz w:val="24"/>
          <w:szCs w:val="24"/>
        </w:rPr>
        <w:t>Second Respondent</w:t>
      </w:r>
    </w:p>
    <w:p w14:paraId="39A7BD8A" w14:textId="77777777" w:rsidR="00F17179" w:rsidRPr="001C291C" w:rsidRDefault="00F17179" w:rsidP="001C291C">
      <w:pPr>
        <w:pBdr>
          <w:bottom w:val="single" w:sz="12" w:space="1" w:color="auto"/>
        </w:pBdr>
        <w:spacing w:line="360" w:lineRule="auto"/>
        <w:rPr>
          <w:rFonts w:ascii="Arial" w:hAnsi="Arial" w:cs="Arial"/>
          <w:sz w:val="24"/>
          <w:szCs w:val="24"/>
          <w:lang w:val="en-GB"/>
        </w:rPr>
      </w:pPr>
    </w:p>
    <w:p w14:paraId="1672E8E2" w14:textId="77777777" w:rsidR="001C291C" w:rsidRPr="001C291C" w:rsidRDefault="001C291C" w:rsidP="00082E3D">
      <w:pPr>
        <w:spacing w:line="240" w:lineRule="auto"/>
        <w:rPr>
          <w:rFonts w:ascii="Arial" w:hAnsi="Arial" w:cs="Arial"/>
          <w:sz w:val="24"/>
          <w:szCs w:val="24"/>
          <w:lang w:val="en-GB"/>
        </w:rPr>
      </w:pPr>
    </w:p>
    <w:p w14:paraId="515CD621" w14:textId="26E197F1" w:rsidR="001C291C" w:rsidRPr="001C291C" w:rsidRDefault="0065361E" w:rsidP="001C291C">
      <w:pPr>
        <w:pBdr>
          <w:bottom w:val="single" w:sz="12" w:space="1" w:color="auto"/>
        </w:pBdr>
        <w:spacing w:line="360" w:lineRule="auto"/>
        <w:jc w:val="center"/>
        <w:rPr>
          <w:rFonts w:ascii="Arial" w:hAnsi="Arial" w:cs="Arial"/>
          <w:b/>
          <w:bCs/>
          <w:sz w:val="24"/>
          <w:szCs w:val="24"/>
          <w:lang w:val="en-GB"/>
        </w:rPr>
      </w:pPr>
      <w:r>
        <w:rPr>
          <w:rFonts w:ascii="Arial" w:hAnsi="Arial" w:cs="Arial"/>
          <w:b/>
          <w:bCs/>
          <w:sz w:val="24"/>
          <w:szCs w:val="24"/>
          <w:lang w:val="en-GB"/>
        </w:rPr>
        <w:t>JUDGMENT</w:t>
      </w:r>
    </w:p>
    <w:p w14:paraId="718F9A62" w14:textId="77777777" w:rsidR="001C291C" w:rsidRPr="001C291C" w:rsidRDefault="001C291C" w:rsidP="001C291C">
      <w:pPr>
        <w:pBdr>
          <w:bottom w:val="single" w:sz="12" w:space="1" w:color="auto"/>
        </w:pBdr>
        <w:spacing w:line="360" w:lineRule="auto"/>
        <w:rPr>
          <w:rFonts w:ascii="Arial" w:hAnsi="Arial" w:cs="Arial"/>
          <w:sz w:val="24"/>
          <w:szCs w:val="24"/>
          <w:lang w:val="en-GB"/>
        </w:rPr>
      </w:pPr>
    </w:p>
    <w:p w14:paraId="54CFEBC6" w14:textId="77777777" w:rsidR="00F6565C" w:rsidRDefault="00F6565C" w:rsidP="001C291C">
      <w:pPr>
        <w:spacing w:line="360" w:lineRule="auto"/>
        <w:rPr>
          <w:rFonts w:ascii="Arial" w:hAnsi="Arial" w:cs="Arial"/>
          <w:sz w:val="24"/>
          <w:szCs w:val="24"/>
          <w:lang w:val="en-GB"/>
        </w:rPr>
      </w:pPr>
    </w:p>
    <w:p w14:paraId="2D229F1C" w14:textId="158CC78B" w:rsidR="001C291C" w:rsidRDefault="00F6565C" w:rsidP="001C291C">
      <w:pPr>
        <w:spacing w:line="360" w:lineRule="auto"/>
        <w:rPr>
          <w:rFonts w:ascii="Arial" w:hAnsi="Arial" w:cs="Arial"/>
          <w:b/>
          <w:bCs/>
          <w:sz w:val="24"/>
          <w:szCs w:val="24"/>
          <w:lang w:val="en-GB"/>
        </w:rPr>
      </w:pPr>
      <w:r w:rsidRPr="00F6565C">
        <w:rPr>
          <w:rFonts w:ascii="Arial" w:hAnsi="Arial" w:cs="Arial"/>
          <w:b/>
          <w:bCs/>
          <w:sz w:val="24"/>
          <w:szCs w:val="24"/>
          <w:lang w:val="en-GB"/>
        </w:rPr>
        <w:t>MOGAGABE AJ</w:t>
      </w:r>
    </w:p>
    <w:p w14:paraId="3594F130" w14:textId="059CC40F" w:rsidR="00F6565C" w:rsidRPr="00F6565C" w:rsidRDefault="00637F2A" w:rsidP="001C291C">
      <w:pPr>
        <w:spacing w:line="360" w:lineRule="auto"/>
        <w:rPr>
          <w:rFonts w:ascii="Arial" w:hAnsi="Arial" w:cs="Arial"/>
          <w:b/>
          <w:bCs/>
          <w:sz w:val="24"/>
          <w:szCs w:val="24"/>
          <w:lang w:val="en-GB"/>
        </w:rPr>
      </w:pPr>
      <w:r>
        <w:rPr>
          <w:rFonts w:ascii="Arial" w:hAnsi="Arial" w:cs="Arial"/>
          <w:b/>
          <w:bCs/>
          <w:sz w:val="24"/>
          <w:szCs w:val="24"/>
          <w:lang w:val="en-GB"/>
        </w:rPr>
        <w:t>Introduction</w:t>
      </w:r>
    </w:p>
    <w:p w14:paraId="35A33E67" w14:textId="5D0AFE04" w:rsidR="00637F2A" w:rsidRDefault="00F6565C" w:rsidP="00162EE3">
      <w:pPr>
        <w:pStyle w:val="Myown"/>
        <w:numPr>
          <w:ilvl w:val="0"/>
          <w:numId w:val="0"/>
        </w:numPr>
        <w:spacing w:after="480" w:line="480" w:lineRule="auto"/>
        <w:ind w:left="709" w:hanging="709"/>
        <w:jc w:val="both"/>
      </w:pPr>
      <w:r>
        <w:t>[1]</w:t>
      </w:r>
      <w:r>
        <w:tab/>
      </w:r>
      <w:r w:rsidR="00E12266">
        <w:t xml:space="preserve">This is an application by the applicants to rescind the judgment </w:t>
      </w:r>
      <w:r w:rsidR="00F832F1">
        <w:t xml:space="preserve">and order </w:t>
      </w:r>
      <w:r w:rsidR="00E12266">
        <w:t>granted by Wesley AJ on 25 February 2021</w:t>
      </w:r>
      <w:r w:rsidR="00E720B3">
        <w:t>,</w:t>
      </w:r>
      <w:r w:rsidR="00E12266">
        <w:t xml:space="preserve"> in terms of which he appointed a curator </w:t>
      </w:r>
      <w:proofErr w:type="spellStart"/>
      <w:r w:rsidR="00E12266">
        <w:t>bonis</w:t>
      </w:r>
      <w:proofErr w:type="spellEnd"/>
      <w:r w:rsidR="00E720B3">
        <w:t>,</w:t>
      </w:r>
      <w:r w:rsidR="00E12266">
        <w:t xml:space="preserve"> to </w:t>
      </w:r>
      <w:r w:rsidR="00E720B3">
        <w:rPr>
          <w:i/>
          <w:iCs/>
        </w:rPr>
        <w:t>among other things,</w:t>
      </w:r>
      <w:r w:rsidR="00E12266">
        <w:t xml:space="preserve"> </w:t>
      </w:r>
      <w:r w:rsidR="00E720B3">
        <w:t>control and administer the</w:t>
      </w:r>
      <w:r w:rsidR="00CB61B3">
        <w:t xml:space="preserve"> applicants’</w:t>
      </w:r>
      <w:r w:rsidR="00E720B3">
        <w:t xml:space="preserve"> trust</w:t>
      </w:r>
      <w:r w:rsidR="00E12266">
        <w:t xml:space="preserve"> affairs</w:t>
      </w:r>
      <w:r w:rsidR="00CB61B3">
        <w:t>.</w:t>
      </w:r>
    </w:p>
    <w:p w14:paraId="781E7F22" w14:textId="6E748153" w:rsidR="004B2214" w:rsidRDefault="004B2214" w:rsidP="00F6565C">
      <w:pPr>
        <w:pStyle w:val="Myown"/>
        <w:numPr>
          <w:ilvl w:val="0"/>
          <w:numId w:val="0"/>
        </w:numPr>
        <w:spacing w:after="480" w:line="480" w:lineRule="auto"/>
        <w:ind w:left="709" w:hanging="709"/>
        <w:jc w:val="both"/>
      </w:pPr>
      <w:r>
        <w:t>[</w:t>
      </w:r>
      <w:r w:rsidR="000A3DC2">
        <w:t>2</w:t>
      </w:r>
      <w:r>
        <w:t>]</w:t>
      </w:r>
      <w:r>
        <w:tab/>
        <w:t>The rescission application is resisted by the first respondent</w:t>
      </w:r>
      <w:r w:rsidR="0036600F">
        <w:t>,</w:t>
      </w:r>
      <w:r>
        <w:t xml:space="preserve"> the South African Legal Practice</w:t>
      </w:r>
      <w:r w:rsidR="00AC0A9F">
        <w:t xml:space="preserve"> Council</w:t>
      </w:r>
      <w:r>
        <w:t xml:space="preserve"> </w:t>
      </w:r>
      <w:r w:rsidR="0036600F">
        <w:t>(</w:t>
      </w:r>
      <w:r w:rsidR="0090246A">
        <w:t>the Council</w:t>
      </w:r>
      <w:r>
        <w:t>)</w:t>
      </w:r>
      <w:r w:rsidR="000A3DC2">
        <w:t>,</w:t>
      </w:r>
      <w:r>
        <w:t xml:space="preserve"> as more fully outlined hereafter.  </w:t>
      </w:r>
    </w:p>
    <w:p w14:paraId="7A18D658" w14:textId="66DAA795" w:rsidR="00637F2A" w:rsidRPr="00637F2A" w:rsidRDefault="00637F2A" w:rsidP="00637F2A">
      <w:pPr>
        <w:pStyle w:val="Myown"/>
        <w:numPr>
          <w:ilvl w:val="0"/>
          <w:numId w:val="0"/>
        </w:numPr>
        <w:spacing w:after="480" w:line="480" w:lineRule="auto"/>
        <w:jc w:val="both"/>
        <w:rPr>
          <w:b/>
          <w:bCs/>
        </w:rPr>
      </w:pPr>
      <w:r>
        <w:rPr>
          <w:b/>
          <w:bCs/>
        </w:rPr>
        <w:t>Background</w:t>
      </w:r>
    </w:p>
    <w:p w14:paraId="599934D3" w14:textId="73FD982A" w:rsidR="00637F2A" w:rsidRDefault="00637F2A" w:rsidP="00F6565C">
      <w:pPr>
        <w:pStyle w:val="Myown"/>
        <w:numPr>
          <w:ilvl w:val="0"/>
          <w:numId w:val="0"/>
        </w:numPr>
        <w:spacing w:after="480" w:line="480" w:lineRule="auto"/>
        <w:ind w:left="709" w:hanging="709"/>
        <w:jc w:val="both"/>
      </w:pPr>
      <w:r>
        <w:t>[3]</w:t>
      </w:r>
      <w:r>
        <w:tab/>
      </w:r>
      <w:r w:rsidR="00082E3D">
        <w:t xml:space="preserve">The first applicant is a duly admitted attorney of this court and has practiced as such for almost twenty years and a director of </w:t>
      </w:r>
      <w:r w:rsidR="00FE0CCB">
        <w:t xml:space="preserve">the </w:t>
      </w:r>
      <w:r w:rsidR="00082E3D">
        <w:t xml:space="preserve">second applicant.  The second applicant is a juristic entity and a law firm through which </w:t>
      </w:r>
      <w:r w:rsidR="00FE0CCB">
        <w:t xml:space="preserve">the </w:t>
      </w:r>
      <w:r w:rsidR="00082E3D">
        <w:t>first applicant conducts a legal practice as an attorne</w:t>
      </w:r>
      <w:r w:rsidR="00FE0CCB">
        <w:t>y</w:t>
      </w:r>
      <w:r w:rsidR="00082E3D">
        <w:t xml:space="preserve">.  </w:t>
      </w:r>
      <w:r w:rsidR="00B03A27">
        <w:t xml:space="preserve">The </w:t>
      </w:r>
      <w:proofErr w:type="gramStart"/>
      <w:r w:rsidR="00B03A27">
        <w:t>Council</w:t>
      </w:r>
      <w:proofErr w:type="gramEnd"/>
      <w:r w:rsidR="00640A46">
        <w:t xml:space="preserve"> wh</w:t>
      </w:r>
      <w:r w:rsidR="00FE0CCB">
        <w:t>ich</w:t>
      </w:r>
      <w:r w:rsidR="00640A46">
        <w:t xml:space="preserve"> is cited as the first respondent </w:t>
      </w:r>
      <w:r w:rsidR="00A7420D">
        <w:t>herein,</w:t>
      </w:r>
      <w:r w:rsidR="00640A46">
        <w:t xml:space="preserve"> is a </w:t>
      </w:r>
      <w:r w:rsidR="008F7142">
        <w:t>body corporate</w:t>
      </w:r>
      <w:r w:rsidR="00640A46">
        <w:t xml:space="preserve"> with full legal capacity </w:t>
      </w:r>
      <w:r w:rsidR="00A7420D">
        <w:t>that</w:t>
      </w:r>
      <w:r w:rsidR="00640A46">
        <w:t xml:space="preserve"> exercises jurisdiction and oversight over all legal practitioners as so contemplated in the Legal Practice Act 28 of 2014</w:t>
      </w:r>
      <w:r w:rsidR="00A7420D">
        <w:t xml:space="preserve"> (the Act).</w:t>
      </w:r>
    </w:p>
    <w:p w14:paraId="3EF4E8C8" w14:textId="0FE1CED7" w:rsidR="00E57826" w:rsidRDefault="00637F2A" w:rsidP="000901C7">
      <w:pPr>
        <w:pStyle w:val="Myown"/>
        <w:numPr>
          <w:ilvl w:val="0"/>
          <w:numId w:val="0"/>
        </w:numPr>
        <w:spacing w:after="480" w:line="480" w:lineRule="auto"/>
        <w:ind w:left="709" w:hanging="709"/>
        <w:jc w:val="both"/>
      </w:pPr>
      <w:r>
        <w:t>[4]</w:t>
      </w:r>
      <w:r>
        <w:tab/>
      </w:r>
      <w:r w:rsidR="00CA6D08">
        <w:t>T</w:t>
      </w:r>
      <w:r w:rsidR="00F95970">
        <w:t>he</w:t>
      </w:r>
      <w:r w:rsidR="00CA6D08">
        <w:t xml:space="preserve"> facts and circumstances of this case, that resulted in the granting </w:t>
      </w:r>
      <w:r w:rsidR="00460D49">
        <w:t>of the judgment and order,</w:t>
      </w:r>
      <w:r w:rsidR="008032D2">
        <w:t xml:space="preserve"> </w:t>
      </w:r>
      <w:r w:rsidR="00460D49">
        <w:t>forming the subject matter of the present rescission application</w:t>
      </w:r>
      <w:r w:rsidR="008032D2">
        <w:t>, are comprehensively set out in</w:t>
      </w:r>
      <w:r w:rsidR="0034323B">
        <w:t xml:space="preserve"> </w:t>
      </w:r>
      <w:r w:rsidR="008032D2">
        <w:t xml:space="preserve">the </w:t>
      </w:r>
      <w:r w:rsidR="0034323B">
        <w:t>judgment</w:t>
      </w:r>
      <w:r w:rsidR="008032D2">
        <w:t xml:space="preserve"> of Wesley AJ</w:t>
      </w:r>
      <w:r w:rsidR="00916D69">
        <w:t>, delivered on 25 February 2024.</w:t>
      </w:r>
      <w:r w:rsidR="00997A41">
        <w:rPr>
          <w:rStyle w:val="FootnoteReference"/>
        </w:rPr>
        <w:footnoteReference w:id="1"/>
      </w:r>
      <w:r w:rsidR="00F95970">
        <w:t xml:space="preserve"> </w:t>
      </w:r>
      <w:r w:rsidR="00E02356">
        <w:t xml:space="preserve">It is </w:t>
      </w:r>
      <w:r w:rsidR="00061420">
        <w:t>unnecessary</w:t>
      </w:r>
      <w:r w:rsidR="00E02356">
        <w:t xml:space="preserve"> for present purposes to rehash same, save where </w:t>
      </w:r>
      <w:r w:rsidR="0034323B">
        <w:t>relevant and apposite for present purposes.</w:t>
      </w:r>
      <w:r w:rsidR="00E57826">
        <w:t xml:space="preserve">  The applicants oppose</w:t>
      </w:r>
      <w:r w:rsidR="008206F4">
        <w:t>d</w:t>
      </w:r>
      <w:r w:rsidR="00E57826">
        <w:t xml:space="preserve"> this application </w:t>
      </w:r>
      <w:r w:rsidR="000901C7">
        <w:t>and belatedly filed</w:t>
      </w:r>
      <w:r w:rsidR="00061420">
        <w:t>,</w:t>
      </w:r>
      <w:r w:rsidR="00E57826">
        <w:t xml:space="preserve"> </w:t>
      </w:r>
      <w:r w:rsidR="000901C7">
        <w:t>i</w:t>
      </w:r>
      <w:r w:rsidR="00E57826">
        <w:t>n compliance</w:t>
      </w:r>
      <w:r w:rsidR="000901C7">
        <w:t xml:space="preserve"> with a court order</w:t>
      </w:r>
      <w:r w:rsidR="00E57826">
        <w:t xml:space="preserve"> their answering affidavit with a condonation application.  </w:t>
      </w:r>
      <w:r w:rsidR="00C6263B">
        <w:t xml:space="preserve">In the answering affidavit </w:t>
      </w:r>
      <w:r w:rsidR="00E57826">
        <w:t>applicants</w:t>
      </w:r>
      <w:r w:rsidR="00937456">
        <w:t xml:space="preserve"> amongst other things,</w:t>
      </w:r>
      <w:r w:rsidR="00E57826">
        <w:t xml:space="preserve"> tendered </w:t>
      </w:r>
      <w:r w:rsidR="00937456">
        <w:t>the</w:t>
      </w:r>
      <w:r w:rsidR="00E57826">
        <w:t xml:space="preserve"> inspection of their trust affairs.  </w:t>
      </w:r>
      <w:r w:rsidR="001347C1">
        <w:t>A</w:t>
      </w:r>
      <w:r w:rsidR="00E57826">
        <w:t xml:space="preserve">fter </w:t>
      </w:r>
      <w:r w:rsidR="00962E02">
        <w:t xml:space="preserve">the </w:t>
      </w:r>
      <w:r w:rsidR="00B03A27">
        <w:t>Council</w:t>
      </w:r>
      <w:r w:rsidR="001347C1">
        <w:t xml:space="preserve"> had </w:t>
      </w:r>
      <w:r w:rsidR="00E57826">
        <w:t xml:space="preserve">filed its replying </w:t>
      </w:r>
      <w:r w:rsidR="00421054">
        <w:t>papers, and despite the aforesaid tender</w:t>
      </w:r>
      <w:r w:rsidR="00E57826">
        <w:t xml:space="preserve"> </w:t>
      </w:r>
      <w:r w:rsidR="00421054">
        <w:t>the</w:t>
      </w:r>
      <w:r w:rsidR="00E57826">
        <w:t xml:space="preserve"> applicants </w:t>
      </w:r>
      <w:r w:rsidR="00421054">
        <w:t>declined</w:t>
      </w:r>
      <w:r w:rsidR="00E57826">
        <w:t xml:space="preserve"> to co-operate with </w:t>
      </w:r>
      <w:r w:rsidR="0090246A">
        <w:t>the Council</w:t>
      </w:r>
      <w:r w:rsidR="00E57826">
        <w:t xml:space="preserve">’s </w:t>
      </w:r>
      <w:r w:rsidR="00EB31B0">
        <w:t>further</w:t>
      </w:r>
      <w:r w:rsidR="00E57826">
        <w:t xml:space="preserve"> attempt at inspection of their trust affairs</w:t>
      </w:r>
      <w:r w:rsidR="00EB31B0">
        <w:t>.</w:t>
      </w:r>
      <w:r w:rsidR="00E57826">
        <w:t xml:space="preserve"> </w:t>
      </w:r>
    </w:p>
    <w:p w14:paraId="51C0E4D0" w14:textId="14B935F4" w:rsidR="00C02F2D" w:rsidRDefault="00677623" w:rsidP="00F6565C">
      <w:pPr>
        <w:pStyle w:val="Myown"/>
        <w:numPr>
          <w:ilvl w:val="0"/>
          <w:numId w:val="0"/>
        </w:numPr>
        <w:spacing w:after="480" w:line="480" w:lineRule="auto"/>
        <w:ind w:left="709" w:hanging="709"/>
        <w:jc w:val="both"/>
      </w:pPr>
      <w:r>
        <w:t>[5]</w:t>
      </w:r>
      <w:r>
        <w:tab/>
      </w:r>
      <w:r w:rsidR="00E57826">
        <w:t>On 15 February 2021</w:t>
      </w:r>
      <w:r w:rsidR="00604911">
        <w:t>,</w:t>
      </w:r>
      <w:r w:rsidR="00E57826">
        <w:t xml:space="preserve"> the matter served before Wesley AJ.  Applicants’ legal representative (attorney) requested a postponement of the matter</w:t>
      </w:r>
      <w:r w:rsidR="00FC1E34">
        <w:t xml:space="preserve"> </w:t>
      </w:r>
      <w:r w:rsidR="001D5395">
        <w:t>based on</w:t>
      </w:r>
      <w:r w:rsidR="00FC1E34">
        <w:t xml:space="preserve"> </w:t>
      </w:r>
      <w:r w:rsidR="00A97855">
        <w:t xml:space="preserve">the </w:t>
      </w:r>
      <w:r w:rsidR="00FC1E34">
        <w:t>first applicant being</w:t>
      </w:r>
      <w:r w:rsidR="00A97855">
        <w:t xml:space="preserve"> booked off </w:t>
      </w:r>
      <w:r w:rsidR="00FC1E34">
        <w:t>sick</w:t>
      </w:r>
      <w:r w:rsidR="00A97855">
        <w:t xml:space="preserve"> until 17 February 2021</w:t>
      </w:r>
      <w:r w:rsidR="00FC1E34">
        <w:t xml:space="preserve"> and thus unable to give him (the attorney) instructions</w:t>
      </w:r>
      <w:r w:rsidR="00E57826">
        <w:t>.  Wesley AJ stood down</w:t>
      </w:r>
      <w:r w:rsidR="001D5395">
        <w:t xml:space="preserve"> </w:t>
      </w:r>
      <w:r w:rsidR="00E57826">
        <w:t>the matter to 18 February 202</w:t>
      </w:r>
      <w:r w:rsidR="00BC0524">
        <w:t>1</w:t>
      </w:r>
      <w:r w:rsidR="00E57826">
        <w:t>.  On 18 February 2021 applicants’</w:t>
      </w:r>
      <w:r w:rsidR="001D5395">
        <w:t xml:space="preserve"> </w:t>
      </w:r>
      <w:r w:rsidR="0015728A">
        <w:t xml:space="preserve">attorney </w:t>
      </w:r>
      <w:r w:rsidR="001364F4">
        <w:t>again</w:t>
      </w:r>
      <w:r w:rsidR="0090246A">
        <w:t xml:space="preserve"> </w:t>
      </w:r>
      <w:r w:rsidR="00E57826">
        <w:t>request</w:t>
      </w:r>
      <w:r w:rsidR="001364F4">
        <w:t>ed</w:t>
      </w:r>
      <w:r w:rsidR="00E57826">
        <w:t xml:space="preserve"> a postponement</w:t>
      </w:r>
      <w:r w:rsidR="00D126D9">
        <w:t xml:space="preserve"> based on</w:t>
      </w:r>
      <w:r w:rsidR="001364F4">
        <w:t xml:space="preserve"> </w:t>
      </w:r>
      <w:r w:rsidR="00D126D9">
        <w:t xml:space="preserve">the </w:t>
      </w:r>
      <w:r w:rsidR="001364F4">
        <w:t xml:space="preserve">first applicant’s illness. </w:t>
      </w:r>
      <w:r w:rsidR="00D126D9">
        <w:t xml:space="preserve">Wesley AJ </w:t>
      </w:r>
      <w:r w:rsidR="00E57826">
        <w:t>refused</w:t>
      </w:r>
      <w:r w:rsidR="00D126D9">
        <w:t xml:space="preserve"> such postponement</w:t>
      </w:r>
      <w:r w:rsidR="00E57826">
        <w:t xml:space="preserve">, whereafter </w:t>
      </w:r>
      <w:r w:rsidR="00965502">
        <w:t xml:space="preserve">the </w:t>
      </w:r>
      <w:r w:rsidR="00761436">
        <w:t>applicant</w:t>
      </w:r>
      <w:r w:rsidR="00FD767B">
        <w:t>s’</w:t>
      </w:r>
      <w:r w:rsidR="00E57826">
        <w:t xml:space="preserve"> </w:t>
      </w:r>
      <w:r w:rsidR="0015728A">
        <w:t>attorney</w:t>
      </w:r>
      <w:r w:rsidR="00E57826">
        <w:t xml:space="preserve"> withdrew as such</w:t>
      </w:r>
      <w:r w:rsidR="005550AD">
        <w:t xml:space="preserve">, </w:t>
      </w:r>
      <w:r w:rsidR="00761436">
        <w:t>on the basis that he had no instructions to argue the merits of the application.</w:t>
      </w:r>
      <w:r w:rsidR="00E57826">
        <w:t xml:space="preserve"> </w:t>
      </w:r>
      <w:r w:rsidR="00965502">
        <w:t>T</w:t>
      </w:r>
      <w:r w:rsidR="00E57826">
        <w:t xml:space="preserve">he court proceeded to hear the </w:t>
      </w:r>
      <w:r w:rsidR="00965502">
        <w:t>matter</w:t>
      </w:r>
      <w:r w:rsidR="00E57826">
        <w:t xml:space="preserve">, whereafter </w:t>
      </w:r>
      <w:r w:rsidR="001A4EED">
        <w:t>judgment</w:t>
      </w:r>
      <w:r w:rsidR="00E57826">
        <w:t xml:space="preserve"> was reserved.</w:t>
      </w:r>
    </w:p>
    <w:p w14:paraId="568563CB" w14:textId="7274FB91" w:rsidR="00677623" w:rsidRDefault="009F310F" w:rsidP="00F6565C">
      <w:pPr>
        <w:pStyle w:val="Myown"/>
        <w:numPr>
          <w:ilvl w:val="0"/>
          <w:numId w:val="0"/>
        </w:numPr>
        <w:spacing w:after="480" w:line="480" w:lineRule="auto"/>
        <w:ind w:left="709" w:hanging="709"/>
        <w:jc w:val="both"/>
      </w:pPr>
      <w:r>
        <w:t>[6]</w:t>
      </w:r>
      <w:r>
        <w:tab/>
      </w:r>
      <w:r w:rsidR="00E57826">
        <w:t>On 25 February 2021 Wesley AJ delivered judgment on 25 February 2021</w:t>
      </w:r>
      <w:r w:rsidR="005550AD">
        <w:t>,</w:t>
      </w:r>
      <w:r w:rsidR="00E57826">
        <w:t xml:space="preserve"> in terms of which he made </w:t>
      </w:r>
      <w:r w:rsidR="005550AD">
        <w:t>the</w:t>
      </w:r>
      <w:r w:rsidR="00E57826">
        <w:t xml:space="preserve"> order </w:t>
      </w:r>
      <w:r w:rsidR="005550AD">
        <w:t xml:space="preserve">as aforesaid. </w:t>
      </w:r>
    </w:p>
    <w:p w14:paraId="5E21FD99" w14:textId="7422CE7B" w:rsidR="009F310F" w:rsidRDefault="009F310F" w:rsidP="00F6565C">
      <w:pPr>
        <w:pStyle w:val="Myown"/>
        <w:numPr>
          <w:ilvl w:val="0"/>
          <w:numId w:val="0"/>
        </w:numPr>
        <w:spacing w:after="480" w:line="480" w:lineRule="auto"/>
        <w:ind w:left="709" w:hanging="709"/>
        <w:jc w:val="both"/>
      </w:pPr>
      <w:r>
        <w:t>[7]</w:t>
      </w:r>
      <w:r>
        <w:tab/>
      </w:r>
      <w:r w:rsidR="00146EFA">
        <w:t>T</w:t>
      </w:r>
      <w:r w:rsidR="00351D4C">
        <w:t>h</w:t>
      </w:r>
      <w:r w:rsidR="00146EFA">
        <w:t>is</w:t>
      </w:r>
      <w:r w:rsidR="00351D4C">
        <w:t xml:space="preserve"> rescission application</w:t>
      </w:r>
      <w:r w:rsidR="00146EFA">
        <w:t xml:space="preserve"> was </w:t>
      </w:r>
      <w:r w:rsidR="005550AD">
        <w:t xml:space="preserve">served and </w:t>
      </w:r>
      <w:r w:rsidR="00146EFA">
        <w:t xml:space="preserve">launched </w:t>
      </w:r>
      <w:r w:rsidR="005550AD">
        <w:t>o</w:t>
      </w:r>
      <w:r w:rsidR="00146EFA">
        <w:t xml:space="preserve">n </w:t>
      </w:r>
      <w:r w:rsidR="005550AD">
        <w:t xml:space="preserve">19 </w:t>
      </w:r>
      <w:r w:rsidR="00146EFA">
        <w:t>April 2021</w:t>
      </w:r>
      <w:r w:rsidR="00351D4C">
        <w:t xml:space="preserve">.  In May 2021 </w:t>
      </w:r>
      <w:r w:rsidR="0090246A">
        <w:t>the Council</w:t>
      </w:r>
      <w:r w:rsidR="00351D4C">
        <w:t xml:space="preserve"> filed its answering affidavit in opposition thereto.  </w:t>
      </w:r>
      <w:r w:rsidR="00CF7E76">
        <w:t>Since then,</w:t>
      </w:r>
      <w:r w:rsidR="00351D4C">
        <w:t xml:space="preserve"> the applicants have not filed a replying affidavit or taken any steps in furtherance of the matter.</w:t>
      </w:r>
      <w:r w:rsidR="006776BA">
        <w:t xml:space="preserve"> </w:t>
      </w:r>
      <w:r w:rsidR="0090246A">
        <w:t>The Council</w:t>
      </w:r>
      <w:r w:rsidR="006776BA">
        <w:t xml:space="preserve"> filed its Heads of Argument, Practice Note, Chronology and List of Author</w:t>
      </w:r>
      <w:r w:rsidR="00952A53">
        <w:t>i</w:t>
      </w:r>
      <w:r w:rsidR="006776BA">
        <w:t>ties</w:t>
      </w:r>
      <w:r w:rsidR="00952A53">
        <w:t xml:space="preserve"> in August 2021</w:t>
      </w:r>
      <w:r w:rsidR="00944C5B">
        <w:t xml:space="preserve"> in compliance with the Practice Directive of this Division</w:t>
      </w:r>
      <w:r w:rsidR="00952A53">
        <w:t>. On 30</w:t>
      </w:r>
      <w:r w:rsidR="00AE5ABA">
        <w:t xml:space="preserve"> October</w:t>
      </w:r>
      <w:r w:rsidR="00952A53">
        <w:t xml:space="preserve"> 2023</w:t>
      </w:r>
      <w:r w:rsidR="00D13A6F">
        <w:t xml:space="preserve">, a court order was issued compelling applicants </w:t>
      </w:r>
      <w:r w:rsidR="00BD48FC">
        <w:t xml:space="preserve">to </w:t>
      </w:r>
      <w:r w:rsidR="00351D4C">
        <w:t>file</w:t>
      </w:r>
      <w:r w:rsidR="00BD48FC">
        <w:t xml:space="preserve"> their</w:t>
      </w:r>
      <w:r w:rsidR="00351D4C">
        <w:t xml:space="preserve"> </w:t>
      </w:r>
      <w:r w:rsidR="00BD48FC">
        <w:t>H</w:t>
      </w:r>
      <w:r w:rsidR="00351D4C">
        <w:t xml:space="preserve">eads of </w:t>
      </w:r>
      <w:r w:rsidR="00BD48FC">
        <w:t>A</w:t>
      </w:r>
      <w:r w:rsidR="00351D4C">
        <w:t xml:space="preserve">rgument, </w:t>
      </w:r>
      <w:r w:rsidR="00BD48FC">
        <w:t>P</w:t>
      </w:r>
      <w:r w:rsidR="00351D4C">
        <w:t xml:space="preserve">ractice </w:t>
      </w:r>
      <w:r w:rsidR="00BD48FC">
        <w:t>N</w:t>
      </w:r>
      <w:r w:rsidR="00351D4C">
        <w:t>ote</w:t>
      </w:r>
      <w:r w:rsidR="00BD48FC">
        <w:t>,</w:t>
      </w:r>
      <w:r w:rsidR="00351D4C">
        <w:t xml:space="preserve"> </w:t>
      </w:r>
      <w:r w:rsidR="00BD48FC">
        <w:t>C</w:t>
      </w:r>
      <w:r w:rsidR="00351D4C">
        <w:t>hronology</w:t>
      </w:r>
      <w:r w:rsidR="00BD48FC">
        <w:t xml:space="preserve"> and List of Authorities within ten days from date thereof</w:t>
      </w:r>
      <w:r w:rsidR="00351D4C">
        <w:t>.</w:t>
      </w:r>
      <w:r w:rsidR="00951E5C">
        <w:t xml:space="preserve"> </w:t>
      </w:r>
      <w:r w:rsidR="00BA34C7">
        <w:t>In non-compliance thereof, a</w:t>
      </w:r>
      <w:r w:rsidR="00944C5B">
        <w:t>pplicants</w:t>
      </w:r>
      <w:r w:rsidR="005206FF">
        <w:t xml:space="preserve"> failed to do so.</w:t>
      </w:r>
      <w:r w:rsidR="00351D4C">
        <w:t xml:space="preserve">  </w:t>
      </w:r>
      <w:r w:rsidR="00D44F28">
        <w:t xml:space="preserve">On 19 January 2024, </w:t>
      </w:r>
      <w:r w:rsidR="0090246A">
        <w:t>the Council</w:t>
      </w:r>
      <w:r w:rsidR="00351D4C">
        <w:t xml:space="preserve"> took the initiative to set the matter down for hearing</w:t>
      </w:r>
      <w:r w:rsidR="00D44F28">
        <w:t xml:space="preserve"> on</w:t>
      </w:r>
      <w:r w:rsidR="006A78BD">
        <w:t xml:space="preserve"> the opposed </w:t>
      </w:r>
      <w:r w:rsidR="00E726A9">
        <w:t xml:space="preserve">motion </w:t>
      </w:r>
      <w:r w:rsidR="006A78BD">
        <w:t>roll on</w:t>
      </w:r>
      <w:r w:rsidR="00D44F28">
        <w:t xml:space="preserve"> 29 April 2024</w:t>
      </w:r>
      <w:r w:rsidR="006A78BD">
        <w:t xml:space="preserve">. The Notice of set down was served on </w:t>
      </w:r>
      <w:r w:rsidR="00045DA8">
        <w:t>the applicants'</w:t>
      </w:r>
      <w:r w:rsidR="006A78BD">
        <w:t xml:space="preserve"> attorney</w:t>
      </w:r>
      <w:r w:rsidR="00045DA8">
        <w:t>s of record on the same day.</w:t>
      </w:r>
      <w:r w:rsidR="00351D4C">
        <w:t xml:space="preserve">   </w:t>
      </w:r>
    </w:p>
    <w:p w14:paraId="73E9BE79" w14:textId="28CBE086" w:rsidR="00180E53" w:rsidRDefault="00AF534E" w:rsidP="005B785D">
      <w:pPr>
        <w:pStyle w:val="Myown"/>
        <w:numPr>
          <w:ilvl w:val="0"/>
          <w:numId w:val="0"/>
        </w:numPr>
        <w:spacing w:after="480" w:line="480" w:lineRule="auto"/>
        <w:jc w:val="both"/>
        <w:rPr>
          <w:b/>
          <w:bCs/>
        </w:rPr>
      </w:pPr>
      <w:r>
        <w:rPr>
          <w:b/>
          <w:bCs/>
        </w:rPr>
        <w:t xml:space="preserve">Supervening </w:t>
      </w:r>
      <w:r w:rsidR="00351D4C">
        <w:rPr>
          <w:b/>
          <w:bCs/>
        </w:rPr>
        <w:t>events prior the hearing of the matter</w:t>
      </w:r>
    </w:p>
    <w:p w14:paraId="5A5B3F41" w14:textId="57F1C4B1" w:rsidR="005B785D" w:rsidRPr="00180E53" w:rsidRDefault="00180E53" w:rsidP="00AA20CA">
      <w:pPr>
        <w:pStyle w:val="Myown"/>
        <w:numPr>
          <w:ilvl w:val="0"/>
          <w:numId w:val="0"/>
        </w:numPr>
        <w:spacing w:after="480" w:line="480" w:lineRule="auto"/>
        <w:ind w:left="709" w:hanging="709"/>
        <w:jc w:val="both"/>
      </w:pPr>
      <w:r>
        <w:t>[8]</w:t>
      </w:r>
      <w:r w:rsidR="00AA20CA">
        <w:rPr>
          <w:b/>
          <w:bCs/>
        </w:rPr>
        <w:tab/>
      </w:r>
      <w:r>
        <w:t>On</w:t>
      </w:r>
      <w:r w:rsidR="003F471E">
        <w:t xml:space="preserve"> Friday</w:t>
      </w:r>
      <w:r>
        <w:t xml:space="preserve"> 26 April 2024, </w:t>
      </w:r>
      <w:r w:rsidR="006A4FDC">
        <w:t xml:space="preserve">I caused </w:t>
      </w:r>
      <w:r w:rsidR="004013DB">
        <w:t>a directive</w:t>
      </w:r>
      <w:r w:rsidR="006A4FDC">
        <w:t xml:space="preserve"> to be issued</w:t>
      </w:r>
      <w:r w:rsidR="004013DB">
        <w:t xml:space="preserve"> advising the parties that the matter</w:t>
      </w:r>
      <w:r w:rsidR="003F471E">
        <w:t xml:space="preserve"> (which was set down</w:t>
      </w:r>
      <w:r w:rsidR="006A4FDC">
        <w:t xml:space="preserve"> for adjudication</w:t>
      </w:r>
      <w:r w:rsidR="003F471E">
        <w:t xml:space="preserve"> on Monday 29 April 2024)</w:t>
      </w:r>
      <w:r w:rsidR="0048537E">
        <w:t xml:space="preserve"> was allocated for hearing on </w:t>
      </w:r>
      <w:r w:rsidR="00AA20CA">
        <w:t>Thurs</w:t>
      </w:r>
      <w:r w:rsidR="006A50B8">
        <w:t xml:space="preserve">day </w:t>
      </w:r>
      <w:r w:rsidR="00AA20CA">
        <w:t>2</w:t>
      </w:r>
      <w:r w:rsidR="006A50B8">
        <w:t xml:space="preserve"> May 2024 at 14h00.</w:t>
      </w:r>
      <w:r w:rsidR="0048537E">
        <w:t xml:space="preserve">                         </w:t>
      </w:r>
    </w:p>
    <w:p w14:paraId="3D6733E1" w14:textId="39F42F01" w:rsidR="005B785D" w:rsidRDefault="005B785D" w:rsidP="00F6565C">
      <w:pPr>
        <w:pStyle w:val="Myown"/>
        <w:numPr>
          <w:ilvl w:val="0"/>
          <w:numId w:val="0"/>
        </w:numPr>
        <w:spacing w:after="480" w:line="480" w:lineRule="auto"/>
        <w:ind w:left="709" w:hanging="709"/>
        <w:jc w:val="both"/>
      </w:pPr>
      <w:r>
        <w:t>[</w:t>
      </w:r>
      <w:r w:rsidR="00180E53">
        <w:t>9</w:t>
      </w:r>
      <w:r>
        <w:t>]</w:t>
      </w:r>
      <w:r>
        <w:tab/>
      </w:r>
      <w:r w:rsidR="00351D4C">
        <w:t xml:space="preserve"> </w:t>
      </w:r>
      <w:r w:rsidR="001718ED">
        <w:t>A</w:t>
      </w:r>
      <w:r w:rsidR="00351D4C">
        <w:t xml:space="preserve">pplicants’ attorneys of record, </w:t>
      </w:r>
      <w:proofErr w:type="spellStart"/>
      <w:r w:rsidR="00351D4C">
        <w:t>Maesela</w:t>
      </w:r>
      <w:proofErr w:type="spellEnd"/>
      <w:r w:rsidR="00351D4C">
        <w:t xml:space="preserve"> Incorporated filed a formal notice of withdrawal</w:t>
      </w:r>
      <w:r w:rsidR="001D1096">
        <w:t xml:space="preserve"> as applicants' attorneys</w:t>
      </w:r>
      <w:r w:rsidR="00351D4C">
        <w:t xml:space="preserve"> </w:t>
      </w:r>
      <w:r w:rsidR="00774335">
        <w:t xml:space="preserve">on </w:t>
      </w:r>
      <w:r w:rsidR="001718ED">
        <w:t>26</w:t>
      </w:r>
      <w:r w:rsidR="00774335">
        <w:t xml:space="preserve"> April 2024, without furnishing any reasons for such withdrawal.</w:t>
      </w:r>
    </w:p>
    <w:p w14:paraId="306F765A" w14:textId="1EAFB4EA" w:rsidR="0098483B" w:rsidRDefault="0098483B" w:rsidP="00F6565C">
      <w:pPr>
        <w:pStyle w:val="Myown"/>
        <w:numPr>
          <w:ilvl w:val="0"/>
          <w:numId w:val="0"/>
        </w:numPr>
        <w:spacing w:after="480" w:line="480" w:lineRule="auto"/>
        <w:ind w:left="709" w:hanging="709"/>
        <w:jc w:val="both"/>
      </w:pPr>
      <w:r>
        <w:t>[10]</w:t>
      </w:r>
      <w:r w:rsidR="00AA20CA">
        <w:tab/>
        <w:t>O</w:t>
      </w:r>
      <w:r>
        <w:t xml:space="preserve">n the same day, </w:t>
      </w:r>
      <w:r w:rsidR="007846C9">
        <w:t xml:space="preserve">the </w:t>
      </w:r>
      <w:r>
        <w:t xml:space="preserve">first applicant dispatched an email to </w:t>
      </w:r>
      <w:r w:rsidR="0090246A">
        <w:t>the Council</w:t>
      </w:r>
      <w:r>
        <w:t>’s attorneys</w:t>
      </w:r>
      <w:r w:rsidR="00990D5E">
        <w:t>,</w:t>
      </w:r>
      <w:r w:rsidR="00026016">
        <w:t xml:space="preserve"> advising them that they intend removing the matter from the </w:t>
      </w:r>
      <w:r w:rsidR="00CF69EA">
        <w:t xml:space="preserve">roll of 29 April 2024, due to the withdrawal of their attorney </w:t>
      </w:r>
      <w:r w:rsidR="006901CE">
        <w:t>to</w:t>
      </w:r>
      <w:r w:rsidR="00CF69EA">
        <w:t xml:space="preserve"> </w:t>
      </w:r>
      <w:r w:rsidR="00362FEA">
        <w:t>“afford us time to instruct new attorneys to assist us in pursuing the matter further”</w:t>
      </w:r>
      <w:r w:rsidR="006901CE">
        <w:t>. On the same day</w:t>
      </w:r>
      <w:r w:rsidR="00270285">
        <w:t>,</w:t>
      </w:r>
      <w:r w:rsidR="006901CE">
        <w:t xml:space="preserve"> </w:t>
      </w:r>
      <w:r w:rsidR="0090246A">
        <w:t>the Council</w:t>
      </w:r>
      <w:r w:rsidR="006901CE">
        <w:t>’s attorney</w:t>
      </w:r>
      <w:r w:rsidR="00270285">
        <w:t>s</w:t>
      </w:r>
      <w:r w:rsidR="006111FA">
        <w:t xml:space="preserve"> responded </w:t>
      </w:r>
      <w:r w:rsidR="00270285">
        <w:t>declining such a request.</w:t>
      </w:r>
    </w:p>
    <w:p w14:paraId="53BCEA55" w14:textId="1A6066F1" w:rsidR="000B295B" w:rsidRDefault="005A5F01" w:rsidP="000B7337">
      <w:pPr>
        <w:pStyle w:val="Myown"/>
        <w:numPr>
          <w:ilvl w:val="0"/>
          <w:numId w:val="0"/>
        </w:numPr>
        <w:spacing w:after="480" w:line="480" w:lineRule="auto"/>
        <w:ind w:left="709" w:hanging="709"/>
        <w:jc w:val="both"/>
      </w:pPr>
      <w:r>
        <w:t>[11]</w:t>
      </w:r>
      <w:r>
        <w:tab/>
      </w:r>
    </w:p>
    <w:p w14:paraId="5C152CF3" w14:textId="1A0065BF" w:rsidR="0022761D" w:rsidRDefault="0051558C" w:rsidP="00F6565C">
      <w:pPr>
        <w:pStyle w:val="Myown"/>
        <w:numPr>
          <w:ilvl w:val="0"/>
          <w:numId w:val="0"/>
        </w:numPr>
        <w:spacing w:after="480" w:line="480" w:lineRule="auto"/>
        <w:ind w:left="709" w:hanging="709"/>
        <w:jc w:val="both"/>
      </w:pPr>
      <w:r>
        <w:t>[</w:t>
      </w:r>
      <w:r w:rsidR="00180E53">
        <w:t>1</w:t>
      </w:r>
      <w:r w:rsidR="000B7337">
        <w:t>2</w:t>
      </w:r>
      <w:r>
        <w:t>]</w:t>
      </w:r>
      <w:r>
        <w:tab/>
      </w:r>
      <w:r w:rsidR="0002111F">
        <w:t xml:space="preserve"> </w:t>
      </w:r>
      <w:r w:rsidR="00130ED6">
        <w:t>On</w:t>
      </w:r>
      <w:r w:rsidR="0002111F">
        <w:t xml:space="preserve"> Monday 29 April 2024,</w:t>
      </w:r>
      <w:r w:rsidR="00774335">
        <w:t xml:space="preserve"> the first applicant despatched an email for my attention via my Registrar</w:t>
      </w:r>
      <w:r w:rsidR="004175DD">
        <w:t>,</w:t>
      </w:r>
      <w:r w:rsidR="00774335">
        <w:t xml:space="preserve"> in terms of which </w:t>
      </w:r>
      <w:r w:rsidR="00E35C9E">
        <w:t>s</w:t>
      </w:r>
      <w:r w:rsidR="00774335">
        <w:t xml:space="preserve">he </w:t>
      </w:r>
      <w:r w:rsidR="005D4BCA" w:rsidRPr="00305571">
        <w:rPr>
          <w:i/>
          <w:iCs/>
        </w:rPr>
        <w:t>“sought</w:t>
      </w:r>
      <w:r w:rsidR="00774335" w:rsidRPr="00305571">
        <w:rPr>
          <w:i/>
          <w:iCs/>
        </w:rPr>
        <w:t xml:space="preserve"> permission of the court to remove the matter from the roll</w:t>
      </w:r>
      <w:r w:rsidR="004657D1" w:rsidRPr="00305571">
        <w:rPr>
          <w:i/>
          <w:iCs/>
        </w:rPr>
        <w:t xml:space="preserve"> </w:t>
      </w:r>
      <w:r w:rsidR="005D4BCA" w:rsidRPr="00305571">
        <w:rPr>
          <w:i/>
          <w:iCs/>
        </w:rPr>
        <w:t>[</w:t>
      </w:r>
      <w:r w:rsidR="004657D1" w:rsidRPr="00305571">
        <w:rPr>
          <w:i/>
          <w:iCs/>
        </w:rPr>
        <w:t>of 2 May 2024</w:t>
      </w:r>
      <w:r w:rsidR="005D4BCA" w:rsidRPr="00305571">
        <w:rPr>
          <w:i/>
          <w:iCs/>
        </w:rPr>
        <w:t>] to another date in the near future</w:t>
      </w:r>
      <w:r w:rsidR="00305571" w:rsidRPr="00305571">
        <w:rPr>
          <w:i/>
          <w:iCs/>
        </w:rPr>
        <w:t xml:space="preserve"> as the is</w:t>
      </w:r>
      <w:r w:rsidR="00305571">
        <w:t xml:space="preserve"> </w:t>
      </w:r>
      <w:r w:rsidR="00305571" w:rsidRPr="000B1E35">
        <w:rPr>
          <w:i/>
          <w:iCs/>
        </w:rPr>
        <w:t>not urgent</w:t>
      </w:r>
      <w:r w:rsidR="00305571">
        <w:t>”</w:t>
      </w:r>
      <w:r w:rsidR="00E0676C">
        <w:t xml:space="preserve">, </w:t>
      </w:r>
      <w:r w:rsidR="00774335">
        <w:t>on the basis that due to their attorneys of record having withdrawn from the matter they “</w:t>
      </w:r>
      <w:r w:rsidR="00774335" w:rsidRPr="00007CA4">
        <w:rPr>
          <w:i/>
          <w:iCs/>
        </w:rPr>
        <w:t>are currently unrepresented and accordingly unable to proceed with the matter on 2 May 2024</w:t>
      </w:r>
      <w:r w:rsidR="00774335">
        <w:t xml:space="preserve">”. </w:t>
      </w:r>
      <w:r w:rsidR="00920983">
        <w:t xml:space="preserve">I need to highlight the fact </w:t>
      </w:r>
      <w:r w:rsidR="0022761D">
        <w:t xml:space="preserve">the </w:t>
      </w:r>
      <w:r w:rsidR="00920983">
        <w:t>first applicant was aware as per my directive of 26 April</w:t>
      </w:r>
      <w:r w:rsidR="00787BA9">
        <w:t>, that this matter was allocated for hearing on 2 May, having regard to</w:t>
      </w:r>
      <w:r w:rsidR="004656AA">
        <w:t xml:space="preserve"> the contents of para 1 of her email to the following effect: “</w:t>
      </w:r>
      <w:r w:rsidR="00ED204F" w:rsidRPr="00F0387A">
        <w:rPr>
          <w:i/>
          <w:iCs/>
        </w:rPr>
        <w:t>We</w:t>
      </w:r>
      <w:r w:rsidR="004656AA" w:rsidRPr="00F0387A">
        <w:rPr>
          <w:i/>
          <w:iCs/>
        </w:rPr>
        <w:t xml:space="preserve"> are </w:t>
      </w:r>
      <w:r w:rsidR="00ED204F" w:rsidRPr="00F0387A">
        <w:rPr>
          <w:i/>
          <w:iCs/>
        </w:rPr>
        <w:t>the applicants in the above matter which is set down for hearing on 2 May 2024</w:t>
      </w:r>
      <w:r w:rsidR="0022761D">
        <w:t>”.</w:t>
      </w:r>
      <w:r w:rsidR="00787BA9">
        <w:t xml:space="preserve"> </w:t>
      </w:r>
      <w:r w:rsidR="00774335">
        <w:t xml:space="preserve"> </w:t>
      </w:r>
    </w:p>
    <w:p w14:paraId="31326A30" w14:textId="6B1D32ED" w:rsidR="0051558C" w:rsidRDefault="0022761D" w:rsidP="00F6565C">
      <w:pPr>
        <w:pStyle w:val="Myown"/>
        <w:numPr>
          <w:ilvl w:val="0"/>
          <w:numId w:val="0"/>
        </w:numPr>
        <w:spacing w:after="480" w:line="480" w:lineRule="auto"/>
        <w:ind w:left="709" w:hanging="709"/>
        <w:jc w:val="both"/>
      </w:pPr>
      <w:r>
        <w:t xml:space="preserve">[13]   </w:t>
      </w:r>
      <w:r w:rsidR="00774335">
        <w:t>Despite this unusual, improper and inappropriate procedure adopted by applicants in directly communicating with the court requesting the removal of the matter, I instructed my Registrar to</w:t>
      </w:r>
      <w:r w:rsidR="000813A3">
        <w:t xml:space="preserve"> address</w:t>
      </w:r>
      <w:r w:rsidR="00774335">
        <w:t xml:space="preserve"> an email to </w:t>
      </w:r>
      <w:r w:rsidR="006B1C46">
        <w:t xml:space="preserve">the </w:t>
      </w:r>
      <w:r w:rsidR="00774335">
        <w:t>first applicant in response thereto (copying</w:t>
      </w:r>
      <w:r w:rsidR="001846DD">
        <w:t xml:space="preserve"> </w:t>
      </w:r>
      <w:r w:rsidR="0090246A">
        <w:t>the Council</w:t>
      </w:r>
      <w:r w:rsidR="001846DD">
        <w:t>’s</w:t>
      </w:r>
      <w:r w:rsidR="00774335">
        <w:t xml:space="preserve"> attorneys of record) declining such request and indicating that all parties are required to attend court on the day of the</w:t>
      </w:r>
      <w:r w:rsidR="0051284D">
        <w:t xml:space="preserve"> allocated</w:t>
      </w:r>
      <w:r w:rsidR="00774335">
        <w:t xml:space="preserve"> hearing</w:t>
      </w:r>
      <w:r w:rsidR="00E51431">
        <w:t xml:space="preserve"> thereof</w:t>
      </w:r>
      <w:r w:rsidR="00774335">
        <w:t xml:space="preserve"> </w:t>
      </w:r>
      <w:r w:rsidR="00E51431">
        <w:t>(</w:t>
      </w:r>
      <w:r w:rsidR="00774335">
        <w:t>i.e. 2 May 2024</w:t>
      </w:r>
      <w:r w:rsidR="004432CF">
        <w:t xml:space="preserve"> at 14h00</w:t>
      </w:r>
      <w:r w:rsidR="00774335">
        <w:t>) to deal with the matter</w:t>
      </w:r>
      <w:r w:rsidR="000813A3">
        <w:t>.</w:t>
      </w:r>
      <w:r w:rsidR="00EB7912">
        <w:t xml:space="preserve"> On 30 April, </w:t>
      </w:r>
      <w:r w:rsidR="0090246A">
        <w:t>the Council</w:t>
      </w:r>
      <w:r w:rsidR="00EB7912">
        <w:t>’s attorneys responded via email</w:t>
      </w:r>
      <w:r w:rsidR="00E116B6">
        <w:t xml:space="preserve">, taking </w:t>
      </w:r>
      <w:r w:rsidR="00026DE1">
        <w:t xml:space="preserve">serious exception to </w:t>
      </w:r>
      <w:r w:rsidR="00776AAE">
        <w:t xml:space="preserve">the </w:t>
      </w:r>
      <w:r w:rsidR="00026DE1">
        <w:t xml:space="preserve">first applicant addressing the letter to </w:t>
      </w:r>
      <w:r w:rsidR="00D5423C">
        <w:t>the court (via my Registrar, without copying them</w:t>
      </w:r>
      <w:r w:rsidR="004432CF">
        <w:t>)</w:t>
      </w:r>
      <w:r w:rsidR="00D5423C">
        <w:t xml:space="preserve"> and objected to the removal of the matter</w:t>
      </w:r>
      <w:r w:rsidR="00776AAE">
        <w:t>.</w:t>
      </w:r>
    </w:p>
    <w:p w14:paraId="105B393E" w14:textId="6BF10506" w:rsidR="007D1A9D" w:rsidRDefault="007D1A9D" w:rsidP="00DD12BC">
      <w:pPr>
        <w:pStyle w:val="Myown"/>
        <w:numPr>
          <w:ilvl w:val="0"/>
          <w:numId w:val="0"/>
        </w:numPr>
        <w:spacing w:after="480" w:line="480" w:lineRule="auto"/>
        <w:ind w:left="709" w:hanging="709"/>
        <w:jc w:val="both"/>
      </w:pPr>
      <w:r>
        <w:t>[1</w:t>
      </w:r>
      <w:r w:rsidR="00EB75D0">
        <w:t>4</w:t>
      </w:r>
      <w:r>
        <w:t>]</w:t>
      </w:r>
      <w:r>
        <w:tab/>
      </w:r>
      <w:r w:rsidR="009E32BB">
        <w:t xml:space="preserve"> As the Council’s attorneys had objected to </w:t>
      </w:r>
      <w:r w:rsidR="0017069D">
        <w:t xml:space="preserve">the </w:t>
      </w:r>
      <w:r w:rsidR="009E32BB">
        <w:t xml:space="preserve">first applicant’s request for the removal of the matter and in the absence of a formal notice on the part of </w:t>
      </w:r>
      <w:r w:rsidR="0017069D">
        <w:t xml:space="preserve">the </w:t>
      </w:r>
      <w:r w:rsidR="009E32BB">
        <w:t xml:space="preserve">first applicant seeking leave of the court for the removal of the matter, there existed no basis to deal with the removal of the matter from the roll </w:t>
      </w:r>
      <w:proofErr w:type="spellStart"/>
      <w:r w:rsidR="009E32BB">
        <w:t>ie</w:t>
      </w:r>
      <w:proofErr w:type="spellEnd"/>
      <w:r w:rsidR="009E32BB">
        <w:t xml:space="preserve"> grant or refuse the leave to remove the matter from the roll.  Absen</w:t>
      </w:r>
      <w:r w:rsidR="0017069D">
        <w:t>t</w:t>
      </w:r>
      <w:r w:rsidR="009E32BB">
        <w:t xml:space="preserve"> consent of the parties (i.e. agreement of the parties) the court retains a discretion whether to allow or refuse the withdrawal of the matter from the roll after</w:t>
      </w:r>
      <w:r w:rsidR="008119BE">
        <w:t xml:space="preserve"> the</w:t>
      </w:r>
      <w:r w:rsidR="009E32BB">
        <w:t xml:space="preserve"> set down thereof.  Generally</w:t>
      </w:r>
      <w:r w:rsidR="008119BE">
        <w:t>,</w:t>
      </w:r>
      <w:r w:rsidR="009E32BB">
        <w:t xml:space="preserve"> an applicant is allowed or permitted to remove a matter from the roll, subject to the court’s discretion and an appropriate order as to costs, unless the removal </w:t>
      </w:r>
      <w:r w:rsidR="00316F9D">
        <w:t>is prejudicial to the other party</w:t>
      </w:r>
      <w:r w:rsidR="00934ED1">
        <w:t xml:space="preserve"> or </w:t>
      </w:r>
      <w:r w:rsidR="009E32BB">
        <w:t>constitutes an abuse of the process of the law or a disingenuous attempt to frustrate or delay the implementation of the judgment and order sought to be rescinded.  Unless with</w:t>
      </w:r>
      <w:r w:rsidR="00897608">
        <w:t xml:space="preserve"> </w:t>
      </w:r>
      <w:r w:rsidR="00E054FC">
        <w:t>the agreement of the parties, it is not permissible for a party to remove a case from the roll without leave of the court.</w:t>
      </w:r>
      <w:r w:rsidR="00E054FC">
        <w:rPr>
          <w:rStyle w:val="FootnoteReference"/>
        </w:rPr>
        <w:footnoteReference w:id="2"/>
      </w:r>
    </w:p>
    <w:p w14:paraId="4F4C7856" w14:textId="6BE66BE9" w:rsidR="00F25590" w:rsidRDefault="00F25590" w:rsidP="00F6565C">
      <w:pPr>
        <w:pStyle w:val="Myown"/>
        <w:numPr>
          <w:ilvl w:val="0"/>
          <w:numId w:val="0"/>
        </w:numPr>
        <w:spacing w:after="480" w:line="480" w:lineRule="auto"/>
        <w:ind w:left="709" w:hanging="709"/>
        <w:jc w:val="both"/>
      </w:pPr>
      <w:r>
        <w:t>[1</w:t>
      </w:r>
      <w:r w:rsidR="00EB75D0">
        <w:t>6</w:t>
      </w:r>
      <w:r>
        <w:t>]</w:t>
      </w:r>
      <w:r>
        <w:tab/>
      </w:r>
      <w:r w:rsidR="005B7348">
        <w:t xml:space="preserve">On 2 May 2024 at 14h00, this matter was called.  Mr Stoker appeared on behalf of </w:t>
      </w:r>
      <w:r w:rsidR="00962E02">
        <w:t xml:space="preserve">the </w:t>
      </w:r>
      <w:r w:rsidR="00B03A27">
        <w:t>Council</w:t>
      </w:r>
      <w:r w:rsidR="005B7348">
        <w:t xml:space="preserve"> and there was no appearance on behalf of the applicants, despite their names being called </w:t>
      </w:r>
      <w:r w:rsidR="00437A50">
        <w:t xml:space="preserve">three times outside the </w:t>
      </w:r>
      <w:r w:rsidR="002B0479">
        <w:t>courtroom</w:t>
      </w:r>
      <w:r w:rsidR="00437A50">
        <w:t xml:space="preserve">. </w:t>
      </w:r>
      <w:r w:rsidR="001078AA">
        <w:t>In the absence of a formal notice of removal or an application for postponement,</w:t>
      </w:r>
      <w:r w:rsidR="00437A50">
        <w:t xml:space="preserve"> </w:t>
      </w:r>
      <w:r w:rsidR="000C494D">
        <w:t>t</w:t>
      </w:r>
      <w:r w:rsidR="00437A50">
        <w:t xml:space="preserve">he matter </w:t>
      </w:r>
      <w:r w:rsidR="00DD12BC">
        <w:t>proceeded,</w:t>
      </w:r>
      <w:r w:rsidR="00437A50">
        <w:t xml:space="preserve"> and Mr Stoker</w:t>
      </w:r>
      <w:r w:rsidR="0060542D">
        <w:t xml:space="preserve"> appeared</w:t>
      </w:r>
      <w:r w:rsidR="00FF5B59">
        <w:t xml:space="preserve"> on behalf of the Council</w:t>
      </w:r>
      <w:r w:rsidR="0060542D">
        <w:t>.</w:t>
      </w:r>
      <w:r w:rsidR="00437A50">
        <w:t xml:space="preserve">  </w:t>
      </w:r>
    </w:p>
    <w:p w14:paraId="0698BE8E" w14:textId="278402A4" w:rsidR="009A3A98" w:rsidRPr="009A3A98" w:rsidRDefault="009A3A98" w:rsidP="00F6565C">
      <w:pPr>
        <w:pStyle w:val="Myown"/>
        <w:numPr>
          <w:ilvl w:val="0"/>
          <w:numId w:val="0"/>
        </w:numPr>
        <w:spacing w:after="480" w:line="480" w:lineRule="auto"/>
        <w:ind w:left="709" w:hanging="709"/>
        <w:jc w:val="both"/>
        <w:rPr>
          <w:b/>
          <w:bCs/>
        </w:rPr>
      </w:pPr>
      <w:r>
        <w:rPr>
          <w:b/>
          <w:bCs/>
        </w:rPr>
        <w:t xml:space="preserve">The merits of the rescission application </w:t>
      </w:r>
    </w:p>
    <w:p w14:paraId="7795B2BD" w14:textId="1BBC0CEC" w:rsidR="00B94B33" w:rsidRDefault="00B94B33" w:rsidP="00F6565C">
      <w:pPr>
        <w:pStyle w:val="Myown"/>
        <w:numPr>
          <w:ilvl w:val="0"/>
          <w:numId w:val="0"/>
        </w:numPr>
        <w:spacing w:after="480" w:line="480" w:lineRule="auto"/>
        <w:ind w:left="709" w:hanging="709"/>
        <w:jc w:val="both"/>
      </w:pPr>
      <w:r>
        <w:t>[1</w:t>
      </w:r>
      <w:r w:rsidR="00EB75D0">
        <w:t>7</w:t>
      </w:r>
      <w:r>
        <w:t>]</w:t>
      </w:r>
      <w:r>
        <w:tab/>
      </w:r>
      <w:r w:rsidR="00DD0BC7">
        <w:t>A</w:t>
      </w:r>
      <w:r w:rsidR="00C51816">
        <w:t xml:space="preserve">fter this somewhat protracted prelude, I turn now to deal with the merits of the rescission application. I </w:t>
      </w:r>
      <w:r w:rsidR="009A3A98">
        <w:t>deem it apposite upfront to point out that this rescission application falls to be decided</w:t>
      </w:r>
      <w:r w:rsidR="00CB5950">
        <w:t xml:space="preserve"> based on</w:t>
      </w:r>
      <w:r w:rsidR="009A3A98">
        <w:t xml:space="preserve"> two sets of affidavits i.e. the founding affidavit of the applicants</w:t>
      </w:r>
      <w:r w:rsidR="00EB75D0">
        <w:t xml:space="preserve"> </w:t>
      </w:r>
      <w:r w:rsidR="009A3A98">
        <w:t xml:space="preserve">and the answering affidavit of </w:t>
      </w:r>
      <w:r w:rsidR="002E2434">
        <w:t>the</w:t>
      </w:r>
      <w:r w:rsidR="00B03A27">
        <w:t xml:space="preserve"> C</w:t>
      </w:r>
      <w:r w:rsidR="002E2434">
        <w:t>ouncil</w:t>
      </w:r>
      <w:r w:rsidR="009A3A98">
        <w:t>, the applicants having failed or elected</w:t>
      </w:r>
      <w:r w:rsidR="00E534E0">
        <w:t xml:space="preserve"> for almost three years</w:t>
      </w:r>
      <w:r w:rsidR="009A3A98">
        <w:t xml:space="preserve"> </w:t>
      </w:r>
      <w:r w:rsidR="00E534E0">
        <w:t>(</w:t>
      </w:r>
      <w:r w:rsidR="00BC47E6">
        <w:t xml:space="preserve">since </w:t>
      </w:r>
      <w:r w:rsidR="00EB2B81">
        <w:t>May</w:t>
      </w:r>
      <w:r w:rsidR="0079053A">
        <w:t xml:space="preserve"> </w:t>
      </w:r>
      <w:r w:rsidR="00EB2B81">
        <w:t>2021</w:t>
      </w:r>
      <w:r w:rsidR="00E534E0">
        <w:t>)</w:t>
      </w:r>
      <w:r w:rsidR="00EB2B81">
        <w:t>,</w:t>
      </w:r>
      <w:r w:rsidR="009A3A98">
        <w:t xml:space="preserve"> not to file </w:t>
      </w:r>
      <w:r w:rsidR="009A3C33">
        <w:t xml:space="preserve">a replying affidavit.  The position in such instances in applying the </w:t>
      </w:r>
      <w:proofErr w:type="spellStart"/>
      <w:r w:rsidR="009A3C33">
        <w:t>Plascon</w:t>
      </w:r>
      <w:proofErr w:type="spellEnd"/>
      <w:r w:rsidR="001A4EED">
        <w:t>-</w:t>
      </w:r>
      <w:r w:rsidR="009A3C33">
        <w:t xml:space="preserve">Evans rule </w:t>
      </w:r>
      <w:r w:rsidR="002E2434">
        <w:t>is</w:t>
      </w:r>
      <w:r w:rsidR="009A3C33">
        <w:t xml:space="preserve"> that these being motion proceedings</w:t>
      </w:r>
      <w:r w:rsidR="002E2434">
        <w:t>,</w:t>
      </w:r>
      <w:r w:rsidR="009A3C33">
        <w:t xml:space="preserve"> </w:t>
      </w:r>
      <w:r w:rsidR="00732237">
        <w:t>in the event of factual disputes arising on the affidavits, “a final order can be granted only if the facts averred in the applicants</w:t>
      </w:r>
      <w:r w:rsidR="00B14577">
        <w:t>’</w:t>
      </w:r>
      <w:r w:rsidR="00732237">
        <w:t xml:space="preserve"> affidavits, which have been </w:t>
      </w:r>
      <w:r w:rsidR="00B14577">
        <w:t>ad</w:t>
      </w:r>
      <w:r w:rsidR="00732237">
        <w:t>mitted by the respondent …, together with the facts alleged by the latter, justify such an order</w:t>
      </w:r>
      <w:r w:rsidR="00CA6E70">
        <w:t>,</w:t>
      </w:r>
      <w:r w:rsidR="00732237">
        <w:t>”</w:t>
      </w:r>
      <w:r w:rsidR="00732237">
        <w:rPr>
          <w:rStyle w:val="FootnoteReference"/>
        </w:rPr>
        <w:footnoteReference w:id="3"/>
      </w:r>
      <w:r w:rsidR="00732237">
        <w:t xml:space="preserve">  </w:t>
      </w:r>
      <w:r w:rsidR="00CA6E70">
        <w:t>u</w:t>
      </w:r>
      <w:r w:rsidR="00732237">
        <w:t>nless the respondent’s version consists of bald or uncreditworthy denials, raises fictitious disputes of fact, is palpably implausible, far-fetched or so clearly untenable that the court is justified in rejecting such version on the papers.</w:t>
      </w:r>
      <w:r w:rsidR="00732237">
        <w:rPr>
          <w:rStyle w:val="FootnoteReference"/>
        </w:rPr>
        <w:footnoteReference w:id="4"/>
      </w:r>
      <w:r w:rsidR="00732237">
        <w:t xml:space="preserve">  In essence then in such instances</w:t>
      </w:r>
      <w:r w:rsidR="001D2CA6">
        <w:t>,</w:t>
      </w:r>
      <w:r w:rsidR="00732237">
        <w:t xml:space="preserve"> the matter is decided on the version of the respondent i.e. the version of the respondent will be accepted for purposes of the adjudication of the matter, unless such version consists </w:t>
      </w:r>
      <w:r w:rsidR="00732237" w:rsidRPr="00732237">
        <w:rPr>
          <w:i/>
          <w:iCs/>
        </w:rPr>
        <w:t>inter alia</w:t>
      </w:r>
      <w:r w:rsidR="00732237">
        <w:t xml:space="preserve"> of bald or uncreditworthy denials</w:t>
      </w:r>
      <w:r w:rsidR="00F160BF">
        <w:t>, raises fictitious disputes of fact</w:t>
      </w:r>
      <w:r w:rsidR="00732237">
        <w:t xml:space="preserve"> or is so palpably implausible, far-fetched or clearly untenable for the court to be justified in rejecting same merely on the papers as they stand.</w:t>
      </w:r>
    </w:p>
    <w:p w14:paraId="736B8F5F" w14:textId="1E1CB4C0" w:rsidR="000A40E8" w:rsidRPr="00922F12" w:rsidRDefault="00B94B33" w:rsidP="00732237">
      <w:pPr>
        <w:pStyle w:val="Myown"/>
        <w:numPr>
          <w:ilvl w:val="0"/>
          <w:numId w:val="0"/>
        </w:numPr>
        <w:spacing w:after="480" w:line="480" w:lineRule="auto"/>
        <w:ind w:left="709" w:hanging="709"/>
        <w:jc w:val="both"/>
        <w:rPr>
          <w:iCs/>
        </w:rPr>
      </w:pPr>
      <w:r>
        <w:t>[1</w:t>
      </w:r>
      <w:r w:rsidR="00EB75D0">
        <w:t>8</w:t>
      </w:r>
      <w:r>
        <w:t>]</w:t>
      </w:r>
      <w:r>
        <w:tab/>
      </w:r>
      <w:r w:rsidR="00732237">
        <w:t xml:space="preserve">It is important to bear in mind that </w:t>
      </w:r>
      <w:r w:rsidR="009E3D85">
        <w:t xml:space="preserve">the applicants seek the rescission of the said judgment by Wesley AJ </w:t>
      </w:r>
      <w:r w:rsidR="00B8062B">
        <w:t>based on</w:t>
      </w:r>
      <w:r w:rsidR="00417CC7">
        <w:t xml:space="preserve"> the common law and not on the basis of Rule 42(1)(a) or Rule 31(2)(b) of the Uniform </w:t>
      </w:r>
      <w:r w:rsidR="00EE3626">
        <w:t>Rules</w:t>
      </w:r>
      <w:r w:rsidR="00417CC7">
        <w:t xml:space="preserve"> of Court.</w:t>
      </w:r>
    </w:p>
    <w:p w14:paraId="4D827A66" w14:textId="219E85FB" w:rsidR="00EE3626" w:rsidRPr="00EE3626" w:rsidRDefault="00D259E6" w:rsidP="00EE3626">
      <w:pPr>
        <w:pStyle w:val="Myown"/>
        <w:keepNext/>
        <w:numPr>
          <w:ilvl w:val="0"/>
          <w:numId w:val="0"/>
        </w:numPr>
        <w:spacing w:after="480" w:line="480" w:lineRule="auto"/>
        <w:ind w:left="709" w:hanging="709"/>
        <w:jc w:val="both"/>
        <w:rPr>
          <w:b/>
          <w:bCs/>
        </w:rPr>
      </w:pPr>
      <w:r>
        <w:rPr>
          <w:b/>
          <w:bCs/>
        </w:rPr>
        <w:t xml:space="preserve">Principles governing </w:t>
      </w:r>
      <w:r w:rsidR="005D229E">
        <w:rPr>
          <w:b/>
          <w:bCs/>
        </w:rPr>
        <w:t>rescission.</w:t>
      </w:r>
    </w:p>
    <w:p w14:paraId="7A93E8D8" w14:textId="157925BB" w:rsidR="000A63B0" w:rsidRDefault="000A63B0" w:rsidP="009B3A45">
      <w:pPr>
        <w:pStyle w:val="Myown"/>
        <w:numPr>
          <w:ilvl w:val="0"/>
          <w:numId w:val="0"/>
        </w:numPr>
        <w:spacing w:after="480" w:line="480" w:lineRule="auto"/>
        <w:ind w:left="709" w:hanging="709"/>
        <w:jc w:val="both"/>
      </w:pPr>
      <w:r>
        <w:t>[</w:t>
      </w:r>
      <w:r w:rsidR="00EB75D0">
        <w:t>20</w:t>
      </w:r>
      <w:r>
        <w:t>]</w:t>
      </w:r>
      <w:r>
        <w:tab/>
        <w:t xml:space="preserve">Under the common law, </w:t>
      </w:r>
      <w:r w:rsidR="00EE3626">
        <w:t>to</w:t>
      </w:r>
      <w:r>
        <w:t xml:space="preserve"> succeed an applicant for rescission of a default judgment is required to show good cause.  </w:t>
      </w:r>
      <w:r w:rsidR="00550AAF">
        <w:t>Although</w:t>
      </w:r>
      <w:r>
        <w:t xml:space="preserve"> the authorities emphasise that it is unwise to give a precise meaning to the term “good cause”, the courts generally expect an applicant to show good cause: by giving a reasonable explanation of his/her/its default</w:t>
      </w:r>
      <w:r w:rsidR="00C5721B">
        <w:t xml:space="preserve"> and by showing that the application is made </w:t>
      </w:r>
      <w:r w:rsidR="00C5721B" w:rsidRPr="00C5721B">
        <w:rPr>
          <w:i/>
          <w:iCs/>
        </w:rPr>
        <w:t>bona fide</w:t>
      </w:r>
      <w:r w:rsidR="00C5721B">
        <w:t xml:space="preserve"> and by establishing or showing that he or she has a </w:t>
      </w:r>
      <w:r w:rsidR="00C5721B" w:rsidRPr="00C5721B">
        <w:rPr>
          <w:i/>
          <w:iCs/>
        </w:rPr>
        <w:t>bona fide</w:t>
      </w:r>
      <w:r w:rsidR="00C5721B">
        <w:t xml:space="preserve"> defence to the claim, which </w:t>
      </w:r>
      <w:r w:rsidR="00C5721B" w:rsidRPr="00C5721B">
        <w:rPr>
          <w:i/>
          <w:iCs/>
        </w:rPr>
        <w:t>prima facie</w:t>
      </w:r>
      <w:r w:rsidR="00C5721B">
        <w:t xml:space="preserve"> has some prospect of success.  A court has </w:t>
      </w:r>
      <w:r w:rsidR="00754172">
        <w:t xml:space="preserve">a </w:t>
      </w:r>
      <w:r w:rsidR="00C5721B">
        <w:t xml:space="preserve">wide discretion in evaluating “good cause” </w:t>
      </w:r>
      <w:r w:rsidR="003B47D3">
        <w:t>to</w:t>
      </w:r>
      <w:r w:rsidR="00C5721B">
        <w:t xml:space="preserve"> ensure that justice is </w:t>
      </w:r>
      <w:r w:rsidR="00817805">
        <w:t>done,</w:t>
      </w:r>
      <w:r w:rsidR="00C5721B">
        <w:t xml:space="preserve"> and such discretion must be exercised after a proper consideration of all the relevant circumstances.</w:t>
      </w:r>
      <w:r w:rsidR="004D14AD">
        <w:rPr>
          <w:rStyle w:val="FootnoteReference"/>
        </w:rPr>
        <w:footnoteReference w:id="5"/>
      </w:r>
      <w:r w:rsidR="00C5721B">
        <w:t xml:space="preserve">  </w:t>
      </w:r>
    </w:p>
    <w:p w14:paraId="6EF885C7" w14:textId="7874D011" w:rsidR="004276DB" w:rsidRDefault="004276DB" w:rsidP="009B3A45">
      <w:pPr>
        <w:pStyle w:val="Myown"/>
        <w:numPr>
          <w:ilvl w:val="0"/>
          <w:numId w:val="0"/>
        </w:numPr>
        <w:spacing w:after="480" w:line="480" w:lineRule="auto"/>
        <w:ind w:left="709" w:hanging="709"/>
        <w:jc w:val="both"/>
      </w:pPr>
      <w:r>
        <w:t xml:space="preserve">[21]    The primary question for determination </w:t>
      </w:r>
      <w:r w:rsidR="00D3489B">
        <w:t xml:space="preserve">is whether the applicants have satisfied the requirements </w:t>
      </w:r>
      <w:r w:rsidR="00C73DFA">
        <w:t>under the common law, to rescind the said judgment and order of Wesley AJ</w:t>
      </w:r>
      <w:r w:rsidR="00B70D32">
        <w:t>.</w:t>
      </w:r>
      <w:r w:rsidR="00C73DFA">
        <w:t xml:space="preserve">  </w:t>
      </w:r>
    </w:p>
    <w:p w14:paraId="53F5BE39" w14:textId="3FD2E319" w:rsidR="00C5721B" w:rsidRDefault="00C5721B" w:rsidP="009B3A45">
      <w:pPr>
        <w:pStyle w:val="Myown"/>
        <w:numPr>
          <w:ilvl w:val="0"/>
          <w:numId w:val="0"/>
        </w:numPr>
        <w:spacing w:after="480" w:line="480" w:lineRule="auto"/>
        <w:ind w:left="709" w:hanging="709"/>
        <w:jc w:val="both"/>
      </w:pPr>
      <w:r>
        <w:t>[</w:t>
      </w:r>
      <w:r w:rsidR="00223C2C">
        <w:t>2</w:t>
      </w:r>
      <w:r w:rsidR="00D94567">
        <w:t>2</w:t>
      </w:r>
      <w:r>
        <w:t>]</w:t>
      </w:r>
      <w:r>
        <w:tab/>
      </w:r>
      <w:r w:rsidR="00BB11A5">
        <w:t>The first</w:t>
      </w:r>
      <w:r w:rsidR="001A2056">
        <w:t xml:space="preserve"> applicant contends that her failure to attend court on 15 and 18 February 20</w:t>
      </w:r>
      <w:r w:rsidR="00E50958">
        <w:t xml:space="preserve">21, was due to the fact that </w:t>
      </w:r>
      <w:r w:rsidR="005E52EF">
        <w:t xml:space="preserve">she </w:t>
      </w:r>
      <w:r w:rsidR="001B5D5E">
        <w:t>had contracted the</w:t>
      </w:r>
      <w:r w:rsidR="00CD5D7A">
        <w:t xml:space="preserve"> Covid-19 virus</w:t>
      </w:r>
      <w:r w:rsidR="001B5D5E">
        <w:t xml:space="preserve"> at her late mother’s funeral</w:t>
      </w:r>
      <w:r w:rsidR="00827B30">
        <w:t>,</w:t>
      </w:r>
      <w:r w:rsidR="001B5D5E">
        <w:t xml:space="preserve"> </w:t>
      </w:r>
      <w:r w:rsidR="00AE16B2">
        <w:t xml:space="preserve">who </w:t>
      </w:r>
      <w:r w:rsidR="00FD3687">
        <w:t xml:space="preserve">died of </w:t>
      </w:r>
      <w:r w:rsidR="00EC49EE">
        <w:t xml:space="preserve">COVID-19-related complications on 27 January 2021. </w:t>
      </w:r>
      <w:r w:rsidR="00827B30">
        <w:t>Subsequent thereto she consulted a certain Dr</w:t>
      </w:r>
      <w:r w:rsidR="00B731A8">
        <w:t xml:space="preserve"> </w:t>
      </w:r>
      <w:proofErr w:type="spellStart"/>
      <w:r w:rsidR="00827B30">
        <w:t>Tharique</w:t>
      </w:r>
      <w:proofErr w:type="spellEnd"/>
      <w:r w:rsidR="00827B30">
        <w:t xml:space="preserve"> Bux</w:t>
      </w:r>
      <w:r w:rsidR="00B731A8">
        <w:t xml:space="preserve"> who diagnosed her as suffering from Covid pneumonia</w:t>
      </w:r>
      <w:r w:rsidR="00DC7936">
        <w:t xml:space="preserve"> and booked her off sick until 17 February. On 17 Feb</w:t>
      </w:r>
      <w:r w:rsidR="00AB38FA">
        <w:t xml:space="preserve"> she </w:t>
      </w:r>
      <w:r w:rsidR="00097249">
        <w:t xml:space="preserve">once more consulted </w:t>
      </w:r>
      <w:proofErr w:type="spellStart"/>
      <w:r w:rsidR="00097249">
        <w:t>Dr.</w:t>
      </w:r>
      <w:proofErr w:type="spellEnd"/>
      <w:r w:rsidR="00097249">
        <w:t xml:space="preserve"> Bux</w:t>
      </w:r>
      <w:r w:rsidR="00A06130">
        <w:t xml:space="preserve"> who diagnosed</w:t>
      </w:r>
      <w:r w:rsidR="0096241D">
        <w:t xml:space="preserve"> </w:t>
      </w:r>
      <w:r w:rsidR="00A06130">
        <w:t xml:space="preserve">her as suffering from </w:t>
      </w:r>
      <w:r w:rsidR="006F7EDB">
        <w:t>“post COVID- 19 malaise</w:t>
      </w:r>
      <w:r w:rsidR="00BB11A5">
        <w:t xml:space="preserve"> and weakness</w:t>
      </w:r>
      <w:r w:rsidR="00DE676C">
        <w:t>”</w:t>
      </w:r>
      <w:r w:rsidR="0096241D">
        <w:t>. Further, she diagnosed</w:t>
      </w:r>
      <w:r w:rsidR="00DE676C">
        <w:t xml:space="preserve"> </w:t>
      </w:r>
      <w:r w:rsidR="00C917C3">
        <w:t xml:space="preserve">her as “being </w:t>
      </w:r>
      <w:r w:rsidR="006808D6">
        <w:t xml:space="preserve">totally </w:t>
      </w:r>
      <w:r w:rsidR="00C917C3">
        <w:t>indisposed for duty”</w:t>
      </w:r>
      <w:r w:rsidR="006808D6">
        <w:t>.</w:t>
      </w:r>
      <w:r w:rsidR="00BB11A5">
        <w:t xml:space="preserve"> </w:t>
      </w:r>
      <w:r w:rsidR="00A06130">
        <w:t xml:space="preserve"> </w:t>
      </w:r>
      <w:r w:rsidR="00E823BE">
        <w:t>In her founding affidavit, she refers to annexures “</w:t>
      </w:r>
      <w:r w:rsidR="00B77ADC">
        <w:rPr>
          <w:b/>
          <w:bCs/>
        </w:rPr>
        <w:t>PPM2” and “PPM3”</w:t>
      </w:r>
      <w:r w:rsidR="000B096B">
        <w:rPr>
          <w:b/>
          <w:bCs/>
        </w:rPr>
        <w:t xml:space="preserve"> </w:t>
      </w:r>
      <w:r w:rsidR="000B096B">
        <w:t xml:space="preserve">thereto, </w:t>
      </w:r>
      <w:r w:rsidR="003E5B65">
        <w:t xml:space="preserve">as copies of </w:t>
      </w:r>
      <w:proofErr w:type="spellStart"/>
      <w:r w:rsidR="003E5B65">
        <w:t>Dr.</w:t>
      </w:r>
      <w:proofErr w:type="spellEnd"/>
      <w:r w:rsidR="003E5B65">
        <w:t xml:space="preserve"> Bux's medical certificates</w:t>
      </w:r>
      <w:r w:rsidR="00DD03BF">
        <w:t xml:space="preserve"> in support th</w:t>
      </w:r>
      <w:r w:rsidR="00821C7B">
        <w:t>ereof.</w:t>
      </w:r>
      <w:r w:rsidR="00EC2DB5">
        <w:t xml:space="preserve"> However, same are not annexed to the founding affidavit.</w:t>
      </w:r>
      <w:r w:rsidR="008B7B67">
        <w:t xml:space="preserve"> </w:t>
      </w:r>
      <w:r w:rsidR="000A0238">
        <w:t xml:space="preserve">I share some </w:t>
      </w:r>
      <w:r w:rsidR="007B38BC">
        <w:t>reservation</w:t>
      </w:r>
      <w:r w:rsidR="001546E8">
        <w:t xml:space="preserve"> in the absence</w:t>
      </w:r>
      <w:r w:rsidR="00317BCF">
        <w:t xml:space="preserve"> of proof thereof.</w:t>
      </w:r>
      <w:r w:rsidR="00953185">
        <w:t xml:space="preserve"> However,</w:t>
      </w:r>
      <w:r w:rsidR="001B5D5E">
        <w:t xml:space="preserve"> </w:t>
      </w:r>
      <w:r>
        <w:t xml:space="preserve"> I am of the considered view that</w:t>
      </w:r>
      <w:r w:rsidR="0026274E">
        <w:t xml:space="preserve"> (a) having regard to</w:t>
      </w:r>
      <w:r>
        <w:t xml:space="preserve"> the undisputed evidence of </w:t>
      </w:r>
      <w:r w:rsidR="003B47D3">
        <w:t xml:space="preserve">the </w:t>
      </w:r>
      <w:r>
        <w:t>first applicant</w:t>
      </w:r>
      <w:r w:rsidR="00362FA6">
        <w:t xml:space="preserve"> in her founding affidavit of</w:t>
      </w:r>
      <w:r>
        <w:t xml:space="preserve"> being afflicted with the </w:t>
      </w:r>
      <w:r w:rsidR="00D232D4">
        <w:t>COVID-19</w:t>
      </w:r>
      <w:r>
        <w:t xml:space="preserve"> virus during the period </w:t>
      </w:r>
      <w:r w:rsidR="00D80CD0">
        <w:t>when the main application was set down for hearing</w:t>
      </w:r>
      <w:r w:rsidR="00FB44C4">
        <w:t xml:space="preserve"> on 15 February 2021</w:t>
      </w:r>
      <w:r w:rsidR="00D80CD0">
        <w:t xml:space="preserve"> and </w:t>
      </w:r>
      <w:r w:rsidR="00E842D6">
        <w:t>stood down</w:t>
      </w:r>
      <w:r w:rsidR="00CB17CD">
        <w:t xml:space="preserve"> </w:t>
      </w:r>
      <w:r w:rsidR="00D42C12">
        <w:t>for hearing</w:t>
      </w:r>
      <w:r w:rsidR="00FB44C4">
        <w:t xml:space="preserve"> </w:t>
      </w:r>
      <w:r w:rsidR="00CB17CD">
        <w:t>to 18 February</w:t>
      </w:r>
      <w:r w:rsidR="00A65997">
        <w:t xml:space="preserve"> 2021</w:t>
      </w:r>
      <w:r w:rsidR="00A4781D">
        <w:t xml:space="preserve">; (b) </w:t>
      </w:r>
      <w:r w:rsidR="00306047">
        <w:t>the first applicant’s undisputed assertion of her attorney</w:t>
      </w:r>
      <w:r w:rsidR="00450B59">
        <w:t xml:space="preserve"> </w:t>
      </w:r>
      <w:r w:rsidR="00306047">
        <w:t>having</w:t>
      </w:r>
      <w:r w:rsidR="00450B59">
        <w:t xml:space="preserve"> emailed the Council’s attorneys the</w:t>
      </w:r>
      <w:r w:rsidR="00622273">
        <w:t xml:space="preserve"> said medical certificate of </w:t>
      </w:r>
      <w:proofErr w:type="spellStart"/>
      <w:r w:rsidR="00622273">
        <w:t>Dr.</w:t>
      </w:r>
      <w:proofErr w:type="spellEnd"/>
      <w:r w:rsidR="00622273">
        <w:t xml:space="preserve"> Bux</w:t>
      </w:r>
      <w:r w:rsidR="00A93C19">
        <w:t xml:space="preserve"> and (c) Wesley AJ </w:t>
      </w:r>
      <w:r w:rsidR="001922E9">
        <w:t xml:space="preserve">confirmation in his judgment of </w:t>
      </w:r>
      <w:r w:rsidR="00DB0A56">
        <w:t xml:space="preserve">attorney </w:t>
      </w:r>
      <w:proofErr w:type="spellStart"/>
      <w:r w:rsidR="00DB0A56">
        <w:t>Maesela</w:t>
      </w:r>
      <w:proofErr w:type="spellEnd"/>
      <w:r w:rsidR="00DB0A56">
        <w:t xml:space="preserve"> (applicants’ erstwhile attorney) being in possession of the </w:t>
      </w:r>
      <w:r w:rsidR="00A84BAF">
        <w:t xml:space="preserve">medical </w:t>
      </w:r>
      <w:r w:rsidR="00DB0A56">
        <w:t>certificates</w:t>
      </w:r>
      <w:r w:rsidR="00A84BAF">
        <w:t xml:space="preserve"> of </w:t>
      </w:r>
      <w:proofErr w:type="spellStart"/>
      <w:r w:rsidR="00A84BAF">
        <w:t>Dr.</w:t>
      </w:r>
      <w:proofErr w:type="spellEnd"/>
      <w:r w:rsidR="00A84BAF">
        <w:t xml:space="preserve"> Bux on 15 and 18 February, when he </w:t>
      </w:r>
      <w:r w:rsidR="00D25FEC">
        <w:t>addressed Wesley AJ regarding first applicant</w:t>
      </w:r>
      <w:r w:rsidR="00064CDE">
        <w:t xml:space="preserve">’s </w:t>
      </w:r>
      <w:r w:rsidR="00C914F0">
        <w:t xml:space="preserve">COVID-19 related illness </w:t>
      </w:r>
      <w:r w:rsidR="008D53A9">
        <w:t xml:space="preserve"> </w:t>
      </w:r>
      <w:r w:rsidR="00C914F0">
        <w:t xml:space="preserve">and as such </w:t>
      </w:r>
      <w:r w:rsidR="005E4AF4">
        <w:t>requested</w:t>
      </w:r>
      <w:r w:rsidR="00C914F0">
        <w:t xml:space="preserve"> the postponement of the matter</w:t>
      </w:r>
      <w:r w:rsidR="00C914F0">
        <w:rPr>
          <w:rStyle w:val="FootnoteReference"/>
        </w:rPr>
        <w:footnoteReference w:id="6"/>
      </w:r>
      <w:r w:rsidR="00D27A8F">
        <w:t>, I am of the view that</w:t>
      </w:r>
      <w:r w:rsidR="008B48DC">
        <w:t xml:space="preserve"> </w:t>
      </w:r>
      <w:r w:rsidR="0006281A">
        <w:t xml:space="preserve">such doubt should redound to the benefit of </w:t>
      </w:r>
      <w:r w:rsidR="00747E7C">
        <w:t xml:space="preserve">the </w:t>
      </w:r>
      <w:r w:rsidR="0006281A">
        <w:t>first applicant regarding the explanation for the default.  This being so, I thus accept in favour of</w:t>
      </w:r>
      <w:r w:rsidR="00747E7C">
        <w:t xml:space="preserve"> the </w:t>
      </w:r>
      <w:r w:rsidR="00A0626D">
        <w:t xml:space="preserve">first </w:t>
      </w:r>
      <w:r w:rsidR="0006281A">
        <w:t xml:space="preserve">applicant </w:t>
      </w:r>
      <w:r w:rsidR="00747E7C">
        <w:t>she</w:t>
      </w:r>
      <w:r w:rsidR="0006281A">
        <w:t xml:space="preserve"> ha</w:t>
      </w:r>
      <w:r w:rsidR="00747E7C">
        <w:t>s</w:t>
      </w:r>
      <w:r w:rsidR="00085979">
        <w:t xml:space="preserve"> given a reasonable explanation for the default</w:t>
      </w:r>
      <w:r w:rsidR="009B3B8B">
        <w:t>.</w:t>
      </w:r>
    </w:p>
    <w:p w14:paraId="7CBE4CA6" w14:textId="7DE1A210" w:rsidR="0006281A" w:rsidRDefault="0006281A" w:rsidP="009B3A45">
      <w:pPr>
        <w:pStyle w:val="Myown"/>
        <w:numPr>
          <w:ilvl w:val="0"/>
          <w:numId w:val="0"/>
        </w:numPr>
        <w:spacing w:after="480" w:line="480" w:lineRule="auto"/>
        <w:ind w:left="709" w:hanging="709"/>
        <w:jc w:val="both"/>
      </w:pPr>
      <w:r>
        <w:t>[</w:t>
      </w:r>
      <w:r w:rsidR="00223C2C">
        <w:t>2</w:t>
      </w:r>
      <w:r w:rsidR="002A73A0">
        <w:t>3</w:t>
      </w:r>
      <w:r>
        <w:t>]</w:t>
      </w:r>
      <w:r>
        <w:tab/>
        <w:t xml:space="preserve">I turn now to </w:t>
      </w:r>
      <w:r w:rsidR="006E57BF">
        <w:t xml:space="preserve">deal with </w:t>
      </w:r>
      <w:r>
        <w:t xml:space="preserve">the </w:t>
      </w:r>
      <w:r w:rsidR="008509CD">
        <w:t>other</w:t>
      </w:r>
      <w:r w:rsidR="006E57BF">
        <w:t xml:space="preserve"> requirement</w:t>
      </w:r>
      <w:r w:rsidR="008509CD">
        <w:t>s</w:t>
      </w:r>
      <w:r w:rsidR="006E57BF">
        <w:t>, namely whether the applicants have shown or established that</w:t>
      </w:r>
      <w:r w:rsidR="008509CD">
        <w:t xml:space="preserve"> the application is m</w:t>
      </w:r>
      <w:r w:rsidR="00EB3520">
        <w:t>ade bona fide, and</w:t>
      </w:r>
      <w:r w:rsidR="006E57BF">
        <w:t xml:space="preserve"> they have a bona fide defence to the claim (main application) which </w:t>
      </w:r>
      <w:r w:rsidR="006E57BF" w:rsidRPr="006E57BF">
        <w:rPr>
          <w:i/>
          <w:iCs/>
        </w:rPr>
        <w:t>prima facie</w:t>
      </w:r>
      <w:r w:rsidR="006E57BF">
        <w:t xml:space="preserve"> has some prospects of success.  </w:t>
      </w:r>
    </w:p>
    <w:p w14:paraId="1C5B0558" w14:textId="60E555ED" w:rsidR="008D1082" w:rsidRDefault="008D1082" w:rsidP="009B3A45">
      <w:pPr>
        <w:pStyle w:val="Myown"/>
        <w:numPr>
          <w:ilvl w:val="0"/>
          <w:numId w:val="0"/>
        </w:numPr>
        <w:spacing w:after="480" w:line="480" w:lineRule="auto"/>
        <w:ind w:left="709" w:hanging="709"/>
        <w:jc w:val="both"/>
      </w:pPr>
      <w:r>
        <w:t>[</w:t>
      </w:r>
      <w:r w:rsidR="00200CF2">
        <w:t>2</w:t>
      </w:r>
      <w:r w:rsidR="002A73A0">
        <w:t>4</w:t>
      </w:r>
      <w:r>
        <w:t>]</w:t>
      </w:r>
      <w:r>
        <w:tab/>
        <w:t>In this regard</w:t>
      </w:r>
      <w:r w:rsidR="002A73A0">
        <w:t>,</w:t>
      </w:r>
      <w:r>
        <w:t xml:space="preserve"> the applicants contend that the main application suffered from several substantive and procedural defects, arising from </w:t>
      </w:r>
      <w:r w:rsidR="00962E02">
        <w:t xml:space="preserve">the </w:t>
      </w:r>
      <w:r w:rsidR="00B03A27">
        <w:t>Council</w:t>
      </w:r>
      <w:r>
        <w:t xml:space="preserve">’s non-compliance or failure to comply with the statutory requirements of the Act as more summarised hereinbelow.  </w:t>
      </w:r>
    </w:p>
    <w:p w14:paraId="3BF00846" w14:textId="71285873" w:rsidR="00E66CF0" w:rsidRDefault="00287957" w:rsidP="00CB4F10">
      <w:pPr>
        <w:pStyle w:val="Myown"/>
        <w:numPr>
          <w:ilvl w:val="0"/>
          <w:numId w:val="0"/>
        </w:numPr>
        <w:spacing w:after="480" w:line="480" w:lineRule="auto"/>
        <w:ind w:left="709" w:hanging="709"/>
        <w:jc w:val="both"/>
      </w:pPr>
      <w:r>
        <w:t>[</w:t>
      </w:r>
      <w:r w:rsidR="00200CF2">
        <w:t>2</w:t>
      </w:r>
      <w:r w:rsidR="00223C2C">
        <w:t>3</w:t>
      </w:r>
      <w:r>
        <w:t>]</w:t>
      </w:r>
      <w:r>
        <w:tab/>
        <w:t xml:space="preserve">It is noteworthy to highlight that most of the defences raised by applicants in support of the rescission applications </w:t>
      </w:r>
      <w:proofErr w:type="spellStart"/>
      <w:r w:rsidR="006563B2">
        <w:t>ie</w:t>
      </w:r>
      <w:proofErr w:type="spellEnd"/>
      <w:r>
        <w:t xml:space="preserve"> on the merits of the rescission application are substantively similar or the same as those raised in opposing the main application that served before Wesley AJ as aforesaid.  In essence</w:t>
      </w:r>
      <w:r w:rsidR="00CA7AA8">
        <w:t>,</w:t>
      </w:r>
      <w:r>
        <w:t xml:space="preserve"> the defences raised or advanced by applicants on the merits of the matter i.e. in support of the rescission application are substantively a rehash or repetition of substantively the same defences so dealt with by Wesley AJ in the main application.  As such, in disposing thereof, </w:t>
      </w:r>
      <w:r w:rsidR="00332343">
        <w:t>reference</w:t>
      </w:r>
      <w:r w:rsidR="00865644">
        <w:t xml:space="preserve"> will be</w:t>
      </w:r>
      <w:r>
        <w:t xml:space="preserve"> made to the judgment of Wesley AJ delivered on 25 February 2021</w:t>
      </w:r>
      <w:r w:rsidR="005A4B35">
        <w:t xml:space="preserve"> where necessary,</w:t>
      </w:r>
      <w:r>
        <w:t xml:space="preserve"> </w:t>
      </w:r>
      <w:r w:rsidR="005B130E">
        <w:t>to</w:t>
      </w:r>
      <w:r w:rsidR="00CB4F10">
        <w:t xml:space="preserve"> </w:t>
      </w:r>
      <w:r>
        <w:t>avoid repetition and prolixity.</w:t>
      </w:r>
    </w:p>
    <w:p w14:paraId="090B9363" w14:textId="0CAF3838" w:rsidR="00287957" w:rsidRDefault="00E66CF0" w:rsidP="00876D26">
      <w:pPr>
        <w:pStyle w:val="Myown"/>
        <w:numPr>
          <w:ilvl w:val="0"/>
          <w:numId w:val="0"/>
        </w:numPr>
        <w:spacing w:after="480" w:line="480" w:lineRule="auto"/>
        <w:ind w:left="709" w:hanging="709"/>
        <w:jc w:val="both"/>
      </w:pPr>
      <w:r>
        <w:t xml:space="preserve">   </w:t>
      </w:r>
      <w:r w:rsidR="00C97C1A">
        <w:t>[24] I</w:t>
      </w:r>
      <w:r w:rsidR="00B8144B">
        <w:t xml:space="preserve"> point out that</w:t>
      </w:r>
      <w:r w:rsidR="00CB4F10">
        <w:t xml:space="preserve"> </w:t>
      </w:r>
      <w:r w:rsidR="00B8144B">
        <w:t>r</w:t>
      </w:r>
      <w:r w:rsidR="00CB4F10">
        <w:t>ehashing or rep</w:t>
      </w:r>
      <w:r w:rsidR="00B8144B">
        <w:t>licating</w:t>
      </w:r>
      <w:r w:rsidR="00CB4F10">
        <w:t xml:space="preserve"> same by applicants in support of their rescission application does </w:t>
      </w:r>
      <w:r w:rsidR="00351653">
        <w:t xml:space="preserve">not </w:t>
      </w:r>
      <w:r w:rsidR="00CB4F10">
        <w:t xml:space="preserve">make them look better nor lend any credence to their validity or propriety or for that matter magically </w:t>
      </w:r>
      <w:r w:rsidR="009819B4">
        <w:t>render</w:t>
      </w:r>
      <w:r w:rsidR="00CB4F10">
        <w:t xml:space="preserve"> them </w:t>
      </w:r>
      <w:r w:rsidR="00CB4F10" w:rsidRPr="002D6C9A">
        <w:rPr>
          <w:i/>
          <w:iCs/>
        </w:rPr>
        <w:t>bona fide</w:t>
      </w:r>
      <w:r w:rsidR="00CB4F10">
        <w:t xml:space="preserve"> or meritorious defences.</w:t>
      </w:r>
      <w:r w:rsidR="001910BE">
        <w:t xml:space="preserve"> These grounds are more relevant or apposite for appeal purposes </w:t>
      </w:r>
      <w:proofErr w:type="spellStart"/>
      <w:r w:rsidR="00356058">
        <w:t>ie</w:t>
      </w:r>
      <w:proofErr w:type="spellEnd"/>
      <w:r w:rsidR="00356058">
        <w:t xml:space="preserve"> for purposes of appealing the judgment and order of Wesley AJ</w:t>
      </w:r>
      <w:r w:rsidR="00F91F06">
        <w:t xml:space="preserve"> and not for purposes of </w:t>
      </w:r>
      <w:r w:rsidR="00CA5790">
        <w:t>a rescission application</w:t>
      </w:r>
      <w:r w:rsidR="0014017E">
        <w:t>, as more fully demonstrated hereinafter.</w:t>
      </w:r>
      <w:r w:rsidR="00287957">
        <w:t xml:space="preserve"> </w:t>
      </w:r>
    </w:p>
    <w:p w14:paraId="5951FE1D" w14:textId="2B348CBC" w:rsidR="00287957" w:rsidRDefault="00287957" w:rsidP="00287957">
      <w:pPr>
        <w:pStyle w:val="Myown"/>
        <w:keepNext/>
        <w:numPr>
          <w:ilvl w:val="0"/>
          <w:numId w:val="0"/>
        </w:numPr>
        <w:spacing w:after="480" w:line="480" w:lineRule="auto"/>
        <w:ind w:left="709" w:hanging="709"/>
        <w:jc w:val="both"/>
        <w:rPr>
          <w:b/>
          <w:bCs/>
        </w:rPr>
      </w:pPr>
      <w:r>
        <w:rPr>
          <w:b/>
          <w:bCs/>
        </w:rPr>
        <w:t>The purported defences</w:t>
      </w:r>
    </w:p>
    <w:p w14:paraId="0C0EAED3" w14:textId="3363C31A" w:rsidR="00287957" w:rsidRPr="00287957" w:rsidRDefault="00287957" w:rsidP="00287957">
      <w:pPr>
        <w:pStyle w:val="Myown"/>
        <w:keepNext/>
        <w:numPr>
          <w:ilvl w:val="0"/>
          <w:numId w:val="0"/>
        </w:numPr>
        <w:spacing w:after="480" w:line="480" w:lineRule="auto"/>
        <w:ind w:left="709" w:hanging="709"/>
        <w:jc w:val="both"/>
      </w:pPr>
      <w:r w:rsidRPr="00287957">
        <w:tab/>
        <w:t>The Council’s non-compliance with the provisions of section 87(2)(a) of the Act</w:t>
      </w:r>
    </w:p>
    <w:p w14:paraId="65D2EE3B" w14:textId="1EC2A0E4" w:rsidR="00287957" w:rsidRDefault="00287957" w:rsidP="00287957">
      <w:pPr>
        <w:pStyle w:val="Myown"/>
        <w:numPr>
          <w:ilvl w:val="0"/>
          <w:numId w:val="0"/>
        </w:numPr>
        <w:spacing w:after="480" w:line="480" w:lineRule="auto"/>
        <w:ind w:left="709" w:hanging="709"/>
        <w:jc w:val="both"/>
      </w:pPr>
      <w:r>
        <w:t>[2</w:t>
      </w:r>
      <w:r w:rsidR="00223C2C">
        <w:t>4</w:t>
      </w:r>
      <w:r>
        <w:t>]</w:t>
      </w:r>
      <w:r>
        <w:tab/>
        <w:t>Section 87(2)(a) of the Act provides that:</w:t>
      </w:r>
    </w:p>
    <w:p w14:paraId="00681087" w14:textId="5C904EC2" w:rsidR="00287957" w:rsidRDefault="00287957" w:rsidP="00287957">
      <w:pPr>
        <w:pStyle w:val="Myown"/>
        <w:numPr>
          <w:ilvl w:val="0"/>
          <w:numId w:val="0"/>
        </w:numPr>
        <w:spacing w:after="480" w:line="480" w:lineRule="auto"/>
        <w:ind w:left="709"/>
        <w:jc w:val="both"/>
        <w:rPr>
          <w:i/>
          <w:iCs/>
        </w:rPr>
      </w:pPr>
      <w:r w:rsidRPr="00287957">
        <w:rPr>
          <w:i/>
          <w:iCs/>
        </w:rPr>
        <w:t>“The Council o</w:t>
      </w:r>
      <w:r w:rsidR="00FC7E85">
        <w:rPr>
          <w:i/>
          <w:iCs/>
        </w:rPr>
        <w:t>r</w:t>
      </w:r>
      <w:r w:rsidRPr="00287957">
        <w:rPr>
          <w:i/>
          <w:iCs/>
        </w:rPr>
        <w:t xml:space="preserve"> the Board may, itself or through its nominee, at the cost of the Council o</w:t>
      </w:r>
      <w:r w:rsidR="00FC7E85">
        <w:rPr>
          <w:i/>
          <w:iCs/>
        </w:rPr>
        <w:t>r</w:t>
      </w:r>
      <w:r w:rsidRPr="00287957">
        <w:rPr>
          <w:i/>
          <w:iCs/>
        </w:rPr>
        <w:t xml:space="preserve"> the Board, inspect the accounting records of any trust account practice in order to satisfy itself that the provision</w:t>
      </w:r>
      <w:r w:rsidR="00B462BB">
        <w:rPr>
          <w:i/>
          <w:iCs/>
        </w:rPr>
        <w:t>s</w:t>
      </w:r>
      <w:r w:rsidRPr="00287957">
        <w:rPr>
          <w:i/>
          <w:iCs/>
        </w:rPr>
        <w:t xml:space="preserve"> of section 86 and subsection (1) are being complied with.”</w:t>
      </w:r>
    </w:p>
    <w:p w14:paraId="2AFAD17F" w14:textId="6A492D45" w:rsidR="00287957" w:rsidRDefault="00287957" w:rsidP="00287957">
      <w:pPr>
        <w:pStyle w:val="Myown"/>
        <w:numPr>
          <w:ilvl w:val="0"/>
          <w:numId w:val="0"/>
        </w:numPr>
        <w:spacing w:after="480" w:line="480" w:lineRule="auto"/>
        <w:ind w:left="709" w:hanging="709"/>
        <w:jc w:val="both"/>
      </w:pPr>
      <w:r>
        <w:t>[2</w:t>
      </w:r>
      <w:r w:rsidR="00223C2C">
        <w:t>5</w:t>
      </w:r>
      <w:r>
        <w:t>]</w:t>
      </w:r>
      <w:r>
        <w:tab/>
        <w:t xml:space="preserve">The applicants contend that the Council ought to have followed the provision of section 87(2)(a) by first inspecting the accounting records of the applicants’ trust account practice to satisfy itself that </w:t>
      </w:r>
      <w:r w:rsidR="00364BDF">
        <w:t xml:space="preserve">the first </w:t>
      </w:r>
      <w:r>
        <w:t>applicant ha</w:t>
      </w:r>
      <w:r w:rsidR="00364BDF">
        <w:t>s</w:t>
      </w:r>
      <w:r>
        <w:t xml:space="preserve"> complied with the provisions of section 86(1) of the Act, instead of launching the section 89 application (main application).  As such applicant</w:t>
      </w:r>
      <w:r w:rsidR="002262F6">
        <w:t>s</w:t>
      </w:r>
      <w:r>
        <w:t xml:space="preserve"> </w:t>
      </w:r>
      <w:r w:rsidR="002262F6">
        <w:t>assert</w:t>
      </w:r>
      <w:r w:rsidR="00D40F9F">
        <w:t xml:space="preserve"> </w:t>
      </w:r>
      <w:r w:rsidR="00A960AA">
        <w:t>that the main application was in the circumstances premature i</w:t>
      </w:r>
      <w:r w:rsidR="00B94092">
        <w:t>n that</w:t>
      </w:r>
      <w:r w:rsidR="00A960AA">
        <w:t xml:space="preserve"> the Council acted prematurely by firstly launching the main application instead of </w:t>
      </w:r>
      <w:r w:rsidR="002262F6">
        <w:t>first</w:t>
      </w:r>
      <w:r w:rsidR="00A960AA">
        <w:t xml:space="preserve"> inspecting applicants’ accounting records.  For the reasons set out by Wesley J in para</w:t>
      </w:r>
      <w:r w:rsidR="00D40F9F">
        <w:t>s 18 to 22</w:t>
      </w:r>
      <w:r w:rsidR="00A960AA">
        <w:t xml:space="preserve"> of his judgment</w:t>
      </w:r>
      <w:r w:rsidR="00D40F9F">
        <w:t>,</w:t>
      </w:r>
      <w:r w:rsidR="00A960AA">
        <w:t xml:space="preserve"> this purported defence is in the circumstances misplaced and thus unmeritorious.  In any event, nowhere in section 87 and in particular section 87(2)(a) of the Act is reference made of</w:t>
      </w:r>
      <w:r w:rsidR="00CB4809">
        <w:t xml:space="preserve"> </w:t>
      </w:r>
      <w:r w:rsidR="00A960AA">
        <w:t>a section 89 application being preceded by an inspection of the accounting records of a</w:t>
      </w:r>
      <w:r w:rsidR="00707112">
        <w:t xml:space="preserve"> trust account</w:t>
      </w:r>
      <w:r w:rsidR="00A960AA">
        <w:t xml:space="preserve"> practice</w:t>
      </w:r>
      <w:r w:rsidR="00A90908">
        <w:t>,</w:t>
      </w:r>
      <w:r w:rsidR="00A960AA">
        <w:t xml:space="preserve"> as so contemplated in section 87(2)(a)</w:t>
      </w:r>
      <w:r w:rsidR="00A90908">
        <w:t xml:space="preserve"> of the Act.</w:t>
      </w:r>
    </w:p>
    <w:p w14:paraId="111AF56B" w14:textId="3E15093E" w:rsidR="00F13B80" w:rsidRDefault="00F13B80" w:rsidP="00287957">
      <w:pPr>
        <w:pStyle w:val="Myown"/>
        <w:numPr>
          <w:ilvl w:val="0"/>
          <w:numId w:val="0"/>
        </w:numPr>
        <w:spacing w:after="480" w:line="480" w:lineRule="auto"/>
        <w:ind w:left="709" w:hanging="709"/>
        <w:jc w:val="both"/>
      </w:pPr>
      <w:r>
        <w:t>[2</w:t>
      </w:r>
      <w:r w:rsidR="00223C2C">
        <w:t>6</w:t>
      </w:r>
      <w:r>
        <w:t>]</w:t>
      </w:r>
      <w:r>
        <w:tab/>
      </w:r>
    </w:p>
    <w:p w14:paraId="032B6AAB" w14:textId="039659C4" w:rsidR="002D6C9A" w:rsidRDefault="002D6C9A" w:rsidP="00287957">
      <w:pPr>
        <w:pStyle w:val="Myown"/>
        <w:numPr>
          <w:ilvl w:val="0"/>
          <w:numId w:val="0"/>
        </w:numPr>
        <w:spacing w:after="480" w:line="480" w:lineRule="auto"/>
        <w:ind w:left="709" w:hanging="709"/>
        <w:jc w:val="both"/>
      </w:pPr>
      <w:r w:rsidRPr="002D6C9A">
        <w:tab/>
        <w:t>Non-compliance with the provisions of section 90 of the Act</w:t>
      </w:r>
    </w:p>
    <w:p w14:paraId="6D4CED5E" w14:textId="1E127C29" w:rsidR="002D6C9A" w:rsidRDefault="002D6C9A" w:rsidP="00287957">
      <w:pPr>
        <w:pStyle w:val="Myown"/>
        <w:numPr>
          <w:ilvl w:val="0"/>
          <w:numId w:val="0"/>
        </w:numPr>
        <w:spacing w:after="480" w:line="480" w:lineRule="auto"/>
        <w:ind w:left="709" w:hanging="709"/>
        <w:jc w:val="both"/>
      </w:pPr>
      <w:r>
        <w:t>[2</w:t>
      </w:r>
      <w:r w:rsidR="00223C2C">
        <w:t>7</w:t>
      </w:r>
      <w:r>
        <w:t>]</w:t>
      </w:r>
      <w:r>
        <w:tab/>
        <w:t xml:space="preserve">Section 90(4) of the </w:t>
      </w:r>
      <w:r w:rsidR="006F18F2">
        <w:t>A</w:t>
      </w:r>
      <w:r>
        <w:t>ct provides that a court may</w:t>
      </w:r>
      <w:r w:rsidR="00910536">
        <w:t xml:space="preserve"> only</w:t>
      </w:r>
      <w:r>
        <w:t xml:space="preserve"> grant an application made by </w:t>
      </w:r>
      <w:r w:rsidRPr="002D6C9A">
        <w:rPr>
          <w:i/>
          <w:iCs/>
        </w:rPr>
        <w:t>inter alia</w:t>
      </w:r>
      <w:r>
        <w:t xml:space="preserve"> a Council appoint a curator </w:t>
      </w:r>
      <w:proofErr w:type="spellStart"/>
      <w:r>
        <w:t>bonis</w:t>
      </w:r>
      <w:proofErr w:type="spellEnd"/>
      <w:r>
        <w:t xml:space="preserve"> to control and administer the trust account of a legal practitioner on good cause shown by the Council and after having given the trust account practice an opportunity to respond to such application in writing.  </w:t>
      </w:r>
    </w:p>
    <w:p w14:paraId="3867A075" w14:textId="65FF4A06" w:rsidR="002D6C9A" w:rsidRDefault="002D6C9A" w:rsidP="00287957">
      <w:pPr>
        <w:pStyle w:val="Myown"/>
        <w:numPr>
          <w:ilvl w:val="0"/>
          <w:numId w:val="0"/>
        </w:numPr>
        <w:spacing w:after="480" w:line="480" w:lineRule="auto"/>
        <w:ind w:left="709" w:hanging="709"/>
        <w:jc w:val="both"/>
      </w:pPr>
      <w:r>
        <w:t>[2</w:t>
      </w:r>
      <w:r w:rsidR="00223C2C">
        <w:t>8</w:t>
      </w:r>
      <w:r>
        <w:t>]</w:t>
      </w:r>
      <w:r>
        <w:tab/>
        <w:t xml:space="preserve">The defence advanced by the applicants in this regard is that the Council launched the main application (section 89 application) for the appointment of a curator </w:t>
      </w:r>
      <w:proofErr w:type="spellStart"/>
      <w:r>
        <w:t>bonis</w:t>
      </w:r>
      <w:proofErr w:type="spellEnd"/>
      <w:r>
        <w:t xml:space="preserve"> in non-compliance with the provisions of section 90(4) of the Act</w:t>
      </w:r>
      <w:r w:rsidR="00D04E93">
        <w:t>,</w:t>
      </w:r>
      <w:r>
        <w:t xml:space="preserve"> by failing to afford the applicants an opportunity to respond in writing to the section 89 application</w:t>
      </w:r>
      <w:r w:rsidR="00D04E93">
        <w:t>,</w:t>
      </w:r>
      <w:r>
        <w:t xml:space="preserve"> before an order can be made in terms of subsection (1) or subsection (2) of</w:t>
      </w:r>
      <w:r w:rsidR="00D04E93">
        <w:t xml:space="preserve"> section 90 of</w:t>
      </w:r>
      <w:r>
        <w:t xml:space="preserve"> the Act.  Allied thereto is the contention that the Council has nonetheless failed to establish “good cause” for the grant of such application as so contemplated in section 90(4</w:t>
      </w:r>
      <w:r w:rsidR="007B2F3D">
        <w:t>)</w:t>
      </w:r>
      <w:r>
        <w:t xml:space="preserve"> of the Act.</w:t>
      </w:r>
    </w:p>
    <w:p w14:paraId="155D8630" w14:textId="3B4E752F" w:rsidR="002D6C9A" w:rsidRDefault="002D6C9A" w:rsidP="00287957">
      <w:pPr>
        <w:pStyle w:val="Myown"/>
        <w:numPr>
          <w:ilvl w:val="0"/>
          <w:numId w:val="0"/>
        </w:numPr>
        <w:spacing w:after="480" w:line="480" w:lineRule="auto"/>
        <w:ind w:left="709" w:hanging="709"/>
        <w:jc w:val="both"/>
      </w:pPr>
      <w:r>
        <w:t>[2</w:t>
      </w:r>
      <w:r w:rsidR="00223C2C">
        <w:t>9</w:t>
      </w:r>
      <w:r>
        <w:t>]</w:t>
      </w:r>
      <w:r>
        <w:tab/>
        <w:t xml:space="preserve">This purported defence is likewise misconceived and without substance whatsoever, simply on the basis that the main application (section </w:t>
      </w:r>
      <w:r w:rsidR="00A72679">
        <w:t>8</w:t>
      </w:r>
      <w:r>
        <w:t xml:space="preserve">9 application) is </w:t>
      </w:r>
      <w:r w:rsidR="00053B2A">
        <w:t>clearly</w:t>
      </w:r>
      <w:r w:rsidR="00F25EDE">
        <w:t xml:space="preserve"> </w:t>
      </w:r>
      <w:r>
        <w:t xml:space="preserve">substantively different </w:t>
      </w:r>
      <w:r w:rsidR="00764634">
        <w:t>from an application contemplated in terms of section 90(1) or (2) requiring the trust account practice to be afforded an opportunity to respond in writing</w:t>
      </w:r>
      <w:r w:rsidR="002F1FC2">
        <w:t xml:space="preserve"> thereto</w:t>
      </w:r>
      <w:r w:rsidR="006C4FD5">
        <w:t xml:space="preserve"> before an order can be made pursuant to the provisions of section 90(1) or (2) of the Act.  Wesley AJ</w:t>
      </w:r>
      <w:r w:rsidR="00CC7518">
        <w:t xml:space="preserve"> in paras 22 to 24 of his judgment</w:t>
      </w:r>
      <w:r w:rsidR="005D3563">
        <w:t xml:space="preserve"> </w:t>
      </w:r>
      <w:r w:rsidR="006C4FD5">
        <w:t xml:space="preserve">also rejected such </w:t>
      </w:r>
      <w:r w:rsidR="005D3563">
        <w:t xml:space="preserve">an </w:t>
      </w:r>
      <w:r w:rsidR="006C4FD5">
        <w:t xml:space="preserve">argument on the same </w:t>
      </w:r>
      <w:r w:rsidR="00CC7518">
        <w:t>basis.</w:t>
      </w:r>
    </w:p>
    <w:p w14:paraId="6D11BB81" w14:textId="4A9E8BCE" w:rsidR="006C4FD5" w:rsidRDefault="006C4FD5" w:rsidP="006C4FD5">
      <w:pPr>
        <w:pStyle w:val="Myown"/>
        <w:numPr>
          <w:ilvl w:val="0"/>
          <w:numId w:val="0"/>
        </w:numPr>
        <w:spacing w:after="480" w:line="480" w:lineRule="auto"/>
        <w:ind w:left="709"/>
        <w:jc w:val="both"/>
      </w:pPr>
      <w:r>
        <w:t>Non-compliance by the Council with the provisions of sections 5, 37, 38, 39, 40 and 43 of the Act</w:t>
      </w:r>
    </w:p>
    <w:p w14:paraId="246B1A71" w14:textId="0E38DF60" w:rsidR="006C4FD5" w:rsidRDefault="006C4FD5" w:rsidP="00287957">
      <w:pPr>
        <w:pStyle w:val="Myown"/>
        <w:numPr>
          <w:ilvl w:val="0"/>
          <w:numId w:val="0"/>
        </w:numPr>
        <w:spacing w:after="480" w:line="480" w:lineRule="auto"/>
        <w:ind w:left="709" w:hanging="709"/>
        <w:jc w:val="both"/>
      </w:pPr>
      <w:r>
        <w:t>[</w:t>
      </w:r>
      <w:r w:rsidR="00223C2C">
        <w:t>30</w:t>
      </w:r>
      <w:r>
        <w:t>]</w:t>
      </w:r>
      <w:r>
        <w:tab/>
        <w:t>In a</w:t>
      </w:r>
      <w:r w:rsidR="003E4EE6">
        <w:t xml:space="preserve"> desperate</w:t>
      </w:r>
      <w:r>
        <w:t xml:space="preserve"> attempt to </w:t>
      </w:r>
      <w:r w:rsidR="00F81570">
        <w:t xml:space="preserve">bolster the rescission application and for purposes of showing a </w:t>
      </w:r>
      <w:r w:rsidR="00F81570" w:rsidRPr="00F81570">
        <w:rPr>
          <w:i/>
          <w:iCs/>
        </w:rPr>
        <w:t>bona fide</w:t>
      </w:r>
      <w:r w:rsidR="00F81570">
        <w:t xml:space="preserve"> defence to the main application, the applicants raise the purported defences of non-compliance by the Council with the provisions of sections 5, 37, 38, 39, 40, and 43 of the Act </w:t>
      </w:r>
      <w:r w:rsidR="00506C6D">
        <w:t>before</w:t>
      </w:r>
      <w:r w:rsidR="008F10F3">
        <w:t xml:space="preserve"> launching or initiating the main application</w:t>
      </w:r>
      <w:r w:rsidR="00506C6D">
        <w:t>.</w:t>
      </w:r>
      <w:r w:rsidR="008F10F3">
        <w:t xml:space="preserve"> </w:t>
      </w:r>
      <w:r w:rsidR="00BD2CB7">
        <w:t xml:space="preserve">Such purported reliance on these provisions of the Act is in the circumstances not only misguided, </w:t>
      </w:r>
      <w:r w:rsidR="000449A2">
        <w:t xml:space="preserve">and </w:t>
      </w:r>
      <w:r w:rsidR="00BD2CB7">
        <w:t xml:space="preserve">misconceived, but also </w:t>
      </w:r>
      <w:r w:rsidR="000449A2">
        <w:t>unsound in fact and in law</w:t>
      </w:r>
      <w:r w:rsidR="00482822">
        <w:t>,</w:t>
      </w:r>
      <w:r w:rsidR="00BD2CB7">
        <w:t xml:space="preserve"> in that all these provisions have no application</w:t>
      </w:r>
      <w:r w:rsidR="00482822">
        <w:t xml:space="preserve"> or relevance</w:t>
      </w:r>
      <w:r w:rsidR="00BD2CB7">
        <w:t xml:space="preserve"> </w:t>
      </w:r>
      <w:r w:rsidR="00BD2CB7" w:rsidRPr="00BD2CB7">
        <w:rPr>
          <w:i/>
          <w:iCs/>
        </w:rPr>
        <w:t xml:space="preserve">in </w:t>
      </w:r>
      <w:proofErr w:type="spellStart"/>
      <w:r w:rsidR="00BD2CB7" w:rsidRPr="00BD2CB7">
        <w:rPr>
          <w:i/>
          <w:iCs/>
        </w:rPr>
        <w:t>casu</w:t>
      </w:r>
      <w:proofErr w:type="spellEnd"/>
      <w:r w:rsidR="00BD2CB7">
        <w:t xml:space="preserve">.  This is so in that section 5 deals with the objects of Council; section 37 deals with the establishment of disciplinary bodies by the Council; section 38 </w:t>
      </w:r>
      <w:r w:rsidR="009B249B">
        <w:t>relates</w:t>
      </w:r>
      <w:r w:rsidR="00BD2CB7">
        <w:t xml:space="preserve"> to the procedure</w:t>
      </w:r>
      <w:r w:rsidR="003655A8">
        <w:t xml:space="preserve"> for</w:t>
      </w:r>
      <w:r w:rsidR="00BD2CB7">
        <w:t xml:space="preserve"> dealing with complaints of misconduct by legal practitioners and/or legal practice accounts; section 39 deals with the procedure to be followed and the rights of a legal practitioner summoned to any disciplinary hearing</w:t>
      </w:r>
      <w:r w:rsidR="006A78EE">
        <w:t xml:space="preserve"> by a disciplinary committee</w:t>
      </w:r>
      <w:r w:rsidR="00BD2CB7">
        <w:t xml:space="preserve"> where or when charged with misconduct and to be afforded an opportunity to </w:t>
      </w:r>
      <w:r w:rsidR="00BD2CB7" w:rsidRPr="00BD2CB7">
        <w:rPr>
          <w:i/>
          <w:iCs/>
        </w:rPr>
        <w:t>inter alia</w:t>
      </w:r>
      <w:r w:rsidR="00BD2CB7">
        <w:t xml:space="preserve"> be heard</w:t>
      </w:r>
      <w:r w:rsidR="006A78EE">
        <w:t>,</w:t>
      </w:r>
      <w:r w:rsidR="00BD2CB7">
        <w:t xml:space="preserve"> to call and cross-examine witnesses tendered or led in support of the misconduct charged; section 40 relates to the procedure to be followed </w:t>
      </w:r>
      <w:r w:rsidR="00114E88">
        <w:t>after</w:t>
      </w:r>
      <w:r w:rsidR="00BD2CB7">
        <w:t xml:space="preserve"> a disciplinary hearing and sanctions meted out</w:t>
      </w:r>
      <w:r w:rsidR="00114E88">
        <w:t>;</w:t>
      </w:r>
      <w:r w:rsidR="00BD2CB7">
        <w:t xml:space="preserve"> and finally section 43 dealing with urgent legal proceedings and the suspension of a legal practitioner. </w:t>
      </w:r>
    </w:p>
    <w:p w14:paraId="26DA9B52" w14:textId="3020D67C" w:rsidR="00BD2CB7" w:rsidRDefault="00BD2CB7" w:rsidP="00287957">
      <w:pPr>
        <w:pStyle w:val="Myown"/>
        <w:numPr>
          <w:ilvl w:val="0"/>
          <w:numId w:val="0"/>
        </w:numPr>
        <w:spacing w:after="480" w:line="480" w:lineRule="auto"/>
        <w:ind w:left="709" w:hanging="709"/>
        <w:jc w:val="both"/>
      </w:pPr>
      <w:r>
        <w:t>[</w:t>
      </w:r>
      <w:r w:rsidR="00223C2C">
        <w:t>31</w:t>
      </w:r>
      <w:r>
        <w:t>]</w:t>
      </w:r>
      <w:r>
        <w:tab/>
        <w:t>In a nutshell</w:t>
      </w:r>
      <w:r w:rsidR="00E45063">
        <w:t xml:space="preserve">, the contentions advanced herein </w:t>
      </w:r>
      <w:r w:rsidR="008146FB">
        <w:t>are</w:t>
      </w:r>
      <w:r w:rsidR="00E45063">
        <w:t xml:space="preserve"> to the effect </w:t>
      </w:r>
      <w:r w:rsidR="004F5FB6">
        <w:t xml:space="preserve">that </w:t>
      </w:r>
      <w:r w:rsidR="00E45063">
        <w:t xml:space="preserve">the Council did not comply with the principle of </w:t>
      </w:r>
      <w:proofErr w:type="spellStart"/>
      <w:r w:rsidR="00E45063" w:rsidRPr="00E45063">
        <w:rPr>
          <w:i/>
          <w:iCs/>
        </w:rPr>
        <w:t>audi</w:t>
      </w:r>
      <w:proofErr w:type="spellEnd"/>
      <w:r w:rsidR="00E45063">
        <w:t xml:space="preserve"> vis-à-vis the applicants, before initiating or launching the main application.  Such purported reliance on the part of applicants on these provisions of the Act for purposes of showing </w:t>
      </w:r>
      <w:r w:rsidR="00E45063" w:rsidRPr="00E45063">
        <w:rPr>
          <w:i/>
          <w:iCs/>
        </w:rPr>
        <w:t>bona fide</w:t>
      </w:r>
      <w:r w:rsidR="00E45063">
        <w:t xml:space="preserve"> defences to the main application</w:t>
      </w:r>
      <w:r w:rsidR="004F7E9D">
        <w:t>,</w:t>
      </w:r>
      <w:r w:rsidR="00E45063">
        <w:t xml:space="preserve"> is demonstrative of a desperate attempt on the part of applicants to salvage a lost cause if not to shore up misguided or misconceived defence</w:t>
      </w:r>
      <w:r w:rsidR="00E5703D">
        <w:t>s</w:t>
      </w:r>
      <w:r w:rsidR="00E45063">
        <w:t xml:space="preserve">.  </w:t>
      </w:r>
      <w:r w:rsidR="006B3794">
        <w:t xml:space="preserve">There existed no need in the circumstances for the Council to conduct a disciplinary hearing against applicants </w:t>
      </w:r>
      <w:r w:rsidR="008146FB">
        <w:t>before</w:t>
      </w:r>
      <w:r w:rsidR="006B3794">
        <w:t xml:space="preserve"> initiating the main application.  Same may</w:t>
      </w:r>
      <w:r w:rsidR="00EC56C7">
        <w:t>,</w:t>
      </w:r>
      <w:r w:rsidR="006B3794">
        <w:t xml:space="preserve"> if need be, be conducted in due course. </w:t>
      </w:r>
      <w:r w:rsidR="004D2035">
        <w:t xml:space="preserve"> In any event, it ill </w:t>
      </w:r>
      <w:r w:rsidR="00EB0751">
        <w:t>behoves</w:t>
      </w:r>
      <w:r w:rsidR="004D2035">
        <w:t xml:space="preserve"> applicants and in particular first applicant to contend that she was not afforded </w:t>
      </w:r>
      <w:proofErr w:type="spellStart"/>
      <w:r w:rsidR="004D2035" w:rsidRPr="004D2035">
        <w:rPr>
          <w:i/>
          <w:iCs/>
        </w:rPr>
        <w:t>audi</w:t>
      </w:r>
      <w:proofErr w:type="spellEnd"/>
      <w:r w:rsidR="004D2035">
        <w:t xml:space="preserve"> i.e. an opportunity to respond to the complaints against her.  On the contrary</w:t>
      </w:r>
      <w:r w:rsidR="004358A9">
        <w:t>,</w:t>
      </w:r>
      <w:r w:rsidR="004D2035">
        <w:t xml:space="preserve"> she was afforded such </w:t>
      </w:r>
      <w:r w:rsidR="004358A9">
        <w:t xml:space="preserve">an </w:t>
      </w:r>
      <w:r w:rsidR="004D2035">
        <w:t>opportunity and filed answering papers opposing the main application in which she traversed and engaged w</w:t>
      </w:r>
      <w:r w:rsidR="004358A9">
        <w:t>ith</w:t>
      </w:r>
      <w:r w:rsidR="004D2035">
        <w:t xml:space="preserve"> the allegations so </w:t>
      </w:r>
      <w:r w:rsidR="00A84939">
        <w:t>levelled</w:t>
      </w:r>
      <w:r w:rsidR="004D2035">
        <w:t xml:space="preserve"> against her in the main application.  It also ill </w:t>
      </w:r>
      <w:r w:rsidR="00A84939">
        <w:t>behoves</w:t>
      </w:r>
      <w:r w:rsidR="004D2035">
        <w:t xml:space="preserve"> </w:t>
      </w:r>
      <w:r w:rsidR="004358A9">
        <w:t xml:space="preserve">the </w:t>
      </w:r>
      <w:r w:rsidR="004D2035">
        <w:t xml:space="preserve">first applicant to contend that she was found guilty by the Council or that her constitutional rights have been violated by the Council launching the main application.  In </w:t>
      </w:r>
      <w:r w:rsidR="0069490C">
        <w:t>essence,</w:t>
      </w:r>
      <w:r w:rsidR="004D2035">
        <w:t xml:space="preserve"> </w:t>
      </w:r>
      <w:r w:rsidR="002C3360">
        <w:t xml:space="preserve">these </w:t>
      </w:r>
      <w:r w:rsidR="007D5D11">
        <w:t xml:space="preserve">factually and legally unsound </w:t>
      </w:r>
      <w:r w:rsidR="0069490C">
        <w:t>defences merely</w:t>
      </w:r>
      <w:r w:rsidR="004D2035">
        <w:t xml:space="preserve"> need to be restated to be rejected.  </w:t>
      </w:r>
    </w:p>
    <w:p w14:paraId="30D02FBE" w14:textId="30F9282B" w:rsidR="008A419D" w:rsidRDefault="008A419D" w:rsidP="00287957">
      <w:pPr>
        <w:pStyle w:val="Myown"/>
        <w:numPr>
          <w:ilvl w:val="0"/>
          <w:numId w:val="0"/>
        </w:numPr>
        <w:spacing w:after="480" w:line="480" w:lineRule="auto"/>
        <w:ind w:left="709" w:hanging="709"/>
        <w:jc w:val="both"/>
      </w:pPr>
      <w:r>
        <w:tab/>
        <w:t>Accounting records</w:t>
      </w:r>
    </w:p>
    <w:p w14:paraId="36B5530E" w14:textId="29595C65" w:rsidR="008A419D" w:rsidRDefault="008A419D" w:rsidP="00287957">
      <w:pPr>
        <w:pStyle w:val="Myown"/>
        <w:numPr>
          <w:ilvl w:val="0"/>
          <w:numId w:val="0"/>
        </w:numPr>
        <w:spacing w:after="480" w:line="480" w:lineRule="auto"/>
        <w:ind w:left="709" w:hanging="709"/>
        <w:jc w:val="both"/>
      </w:pPr>
      <w:r>
        <w:t>[</w:t>
      </w:r>
      <w:r w:rsidR="00223C2C">
        <w:t>32</w:t>
      </w:r>
      <w:r>
        <w:t>]</w:t>
      </w:r>
      <w:r>
        <w:tab/>
        <w:t>Insofar as it pertained to the applicants and in particular first applicant’s accounting records</w:t>
      </w:r>
      <w:r w:rsidR="000362AB">
        <w:t>,</w:t>
      </w:r>
      <w:r>
        <w:t xml:space="preserve"> Wesley AJ correctly found </w:t>
      </w:r>
      <w:r w:rsidR="00BC7F39">
        <w:t>amongst other things,</w:t>
      </w:r>
      <w:r>
        <w:t xml:space="preserve"> that her accounting records were not available for inspection and she failed to make same available to the Council and to</w:t>
      </w:r>
      <w:r w:rsidR="000362AB">
        <w:t xml:space="preserve"> its inspector</w:t>
      </w:r>
      <w:r>
        <w:t xml:space="preserve"> Ms </w:t>
      </w:r>
      <w:proofErr w:type="spellStart"/>
      <w:r>
        <w:t>Mpete</w:t>
      </w:r>
      <w:proofErr w:type="spellEnd"/>
      <w:r>
        <w:t xml:space="preserve">, coupled with the fact that first applicant failed to co-operate with Ms </w:t>
      </w:r>
      <w:proofErr w:type="spellStart"/>
      <w:r>
        <w:t>Mpete</w:t>
      </w:r>
      <w:proofErr w:type="spellEnd"/>
      <w:r>
        <w:t xml:space="preserve"> during such inspection.  Furthermore</w:t>
      </w:r>
      <w:r w:rsidR="00E31488">
        <w:t>,</w:t>
      </w:r>
      <w:r>
        <w:t xml:space="preserve"> Wesley AJ correctly found that </w:t>
      </w:r>
      <w:r w:rsidR="00E31488">
        <w:t xml:space="preserve">the </w:t>
      </w:r>
      <w:r>
        <w:t xml:space="preserve">first applicant initially tendered to make her accounting records available to </w:t>
      </w:r>
      <w:r w:rsidR="00E31488">
        <w:t xml:space="preserve">the </w:t>
      </w:r>
      <w:r>
        <w:t xml:space="preserve">Council for inspection, whereafter she reneged on such tender </w:t>
      </w:r>
      <w:r w:rsidR="00B130BA">
        <w:t>and</w:t>
      </w:r>
      <w:r>
        <w:t xml:space="preserve"> declined to do so.  Such reneging demonstrates not only bad faith on </w:t>
      </w:r>
      <w:r w:rsidR="000B1B8F">
        <w:t xml:space="preserve">the </w:t>
      </w:r>
      <w:r>
        <w:t xml:space="preserve">first </w:t>
      </w:r>
      <w:r w:rsidR="004B6174">
        <w:t>applicant's</w:t>
      </w:r>
      <w:r>
        <w:t xml:space="preserve"> part but </w:t>
      </w:r>
      <w:r w:rsidR="000B1B8F">
        <w:t xml:space="preserve">also </w:t>
      </w:r>
      <w:r w:rsidR="009954A6">
        <w:t>a</w:t>
      </w:r>
      <w:r w:rsidR="00230E49">
        <w:t xml:space="preserve"> </w:t>
      </w:r>
      <w:r w:rsidR="000B1B8F">
        <w:t>disingenuous</w:t>
      </w:r>
      <w:r w:rsidR="00215B67">
        <w:t xml:space="preserve"> tactic designed to frustrate</w:t>
      </w:r>
      <w:r w:rsidR="006705DC">
        <w:t xml:space="preserve"> or delay</w:t>
      </w:r>
      <w:r w:rsidR="00215B67">
        <w:t xml:space="preserve"> the inspection of her accounting records</w:t>
      </w:r>
      <w:r w:rsidR="009954A6">
        <w:t xml:space="preserve">. </w:t>
      </w:r>
    </w:p>
    <w:p w14:paraId="409A8B11" w14:textId="569C574F" w:rsidR="009954A6" w:rsidRDefault="00766BA5" w:rsidP="009954A6">
      <w:pPr>
        <w:pStyle w:val="Myown"/>
        <w:numPr>
          <w:ilvl w:val="0"/>
          <w:numId w:val="0"/>
        </w:numPr>
        <w:spacing w:after="480" w:line="480" w:lineRule="auto"/>
        <w:ind w:left="1418" w:hanging="709"/>
        <w:jc w:val="both"/>
      </w:pPr>
      <w:r>
        <w:t>Further or Miscellaneous</w:t>
      </w:r>
      <w:r w:rsidR="00F72105">
        <w:t xml:space="preserve"> defences</w:t>
      </w:r>
    </w:p>
    <w:p w14:paraId="4F8F1B3E" w14:textId="77777777" w:rsidR="00E66392" w:rsidRDefault="00F72105" w:rsidP="009954A6">
      <w:pPr>
        <w:pStyle w:val="Myown"/>
        <w:numPr>
          <w:ilvl w:val="0"/>
          <w:numId w:val="0"/>
        </w:numPr>
        <w:spacing w:after="480" w:line="480" w:lineRule="auto"/>
        <w:ind w:left="1418" w:hanging="709"/>
        <w:jc w:val="both"/>
      </w:pPr>
      <w:r>
        <w:t>[33]</w:t>
      </w:r>
      <w:r w:rsidR="008361D1">
        <w:t xml:space="preserve"> In para 7.19 of the founding affidavit, </w:t>
      </w:r>
      <w:r w:rsidR="003006CE">
        <w:t xml:space="preserve">the </w:t>
      </w:r>
      <w:r w:rsidR="008361D1">
        <w:t xml:space="preserve">first applicant </w:t>
      </w:r>
      <w:r w:rsidR="003006CE">
        <w:t xml:space="preserve">asserts that “part of the reasons we are applying for rescission of this judgment is </w:t>
      </w:r>
      <w:r w:rsidR="0042249F">
        <w:t>the very fact that the Court condones without just cause</w:t>
      </w:r>
      <w:r w:rsidR="00325AE6">
        <w:t>, the first respondent’s inclination to act with impunity in [the] administration of the Act”.</w:t>
      </w:r>
      <w:r w:rsidR="00BE4AEF">
        <w:t xml:space="preserve"> It is important to highlight the fact </w:t>
      </w:r>
      <w:r w:rsidR="00B43A65">
        <w:t>that this is one of the general accusations levelled against the Council, without specifying in what respec</w:t>
      </w:r>
      <w:r w:rsidR="00512DD3">
        <w:t xml:space="preserve">ts the council has </w:t>
      </w:r>
      <w:r w:rsidR="00D12678">
        <w:t>“</w:t>
      </w:r>
      <w:r w:rsidR="00512DD3">
        <w:t>acted</w:t>
      </w:r>
      <w:r w:rsidR="00D12678">
        <w:t xml:space="preserve"> with impunity in the administration of the Act” and the extent thereof.</w:t>
      </w:r>
      <w:r w:rsidR="000068B7">
        <w:t xml:space="preserve"> In the absence of any specific evidence</w:t>
      </w:r>
      <w:r w:rsidR="002777C6">
        <w:t xml:space="preserve"> substantiating this </w:t>
      </w:r>
      <w:r w:rsidR="00160015">
        <w:t xml:space="preserve">complaint, same </w:t>
      </w:r>
      <w:r w:rsidR="00DB5160">
        <w:t xml:space="preserve">does not </w:t>
      </w:r>
      <w:r w:rsidR="00160015">
        <w:t>constitute</w:t>
      </w:r>
      <w:r w:rsidR="00DB5160">
        <w:t xml:space="preserve"> a defence let alone a bona fide defence</w:t>
      </w:r>
      <w:r w:rsidR="00124270">
        <w:t xml:space="preserve"> to the main application</w:t>
      </w:r>
      <w:r w:rsidR="00FC530E">
        <w:t>, entitling applicants to the relief sought herein.</w:t>
      </w:r>
    </w:p>
    <w:p w14:paraId="3DF42A5B" w14:textId="2E406A98" w:rsidR="00F72105" w:rsidRDefault="00E66392" w:rsidP="009954A6">
      <w:pPr>
        <w:pStyle w:val="Myown"/>
        <w:numPr>
          <w:ilvl w:val="0"/>
          <w:numId w:val="0"/>
        </w:numPr>
        <w:spacing w:after="480" w:line="480" w:lineRule="auto"/>
        <w:ind w:left="1418" w:hanging="709"/>
        <w:jc w:val="both"/>
      </w:pPr>
      <w:r>
        <w:t>[34]</w:t>
      </w:r>
      <w:r w:rsidR="00924F6D">
        <w:t xml:space="preserve">   in para 14 of the founding affidavit, </w:t>
      </w:r>
      <w:r w:rsidR="009B14B6">
        <w:t>the first applicant contends</w:t>
      </w:r>
      <w:r w:rsidR="00F823CD">
        <w:t xml:space="preserve"> with reference to para 54 of the judgment,</w:t>
      </w:r>
      <w:r w:rsidR="009B14B6">
        <w:t xml:space="preserve"> that Wesley AJ misdirected himself by granting an order not prayed for by the council</w:t>
      </w:r>
      <w:r w:rsidR="000C65E7">
        <w:t>, without the council amending its notice of motion</w:t>
      </w:r>
      <w:r w:rsidR="007127CD">
        <w:t>, which conduct constitutes an irregularity on his part.</w:t>
      </w:r>
      <w:r w:rsidR="00384F28">
        <w:t xml:space="preserve"> </w:t>
      </w:r>
      <w:r w:rsidR="00380326">
        <w:t xml:space="preserve">Such complaint, </w:t>
      </w:r>
      <w:r w:rsidR="006F391E">
        <w:t>likewise,</w:t>
      </w:r>
      <w:r w:rsidR="00380326">
        <w:t xml:space="preserve"> is misguided if not misplaced</w:t>
      </w:r>
      <w:r w:rsidR="002D693C">
        <w:t xml:space="preserve"> in that a proper reading and analysis of </w:t>
      </w:r>
      <w:r w:rsidR="009953EE">
        <w:t xml:space="preserve">para 54 of the judgment clearly indicates that </w:t>
      </w:r>
      <w:r w:rsidR="0094673F">
        <w:t xml:space="preserve">Wesley AJ </w:t>
      </w:r>
      <w:r w:rsidR="004D71CF">
        <w:t xml:space="preserve">correctly </w:t>
      </w:r>
      <w:r w:rsidR="0094673F">
        <w:t xml:space="preserve">declined to grant </w:t>
      </w:r>
      <w:r w:rsidR="006F391E">
        <w:t xml:space="preserve">the </w:t>
      </w:r>
      <w:r w:rsidR="0094673F">
        <w:t xml:space="preserve">relief </w:t>
      </w:r>
      <w:r w:rsidR="004D71CF">
        <w:t>sought by the council in the notice of motion, on the basis that same fell outside the ambit</w:t>
      </w:r>
      <w:r w:rsidR="006F391E">
        <w:t xml:space="preserve"> </w:t>
      </w:r>
      <w:r w:rsidR="00DD3DA7">
        <w:t>of a section 89 application.</w:t>
      </w:r>
      <w:r w:rsidR="00160015">
        <w:t xml:space="preserve"> </w:t>
      </w:r>
      <w:r w:rsidR="006F391E">
        <w:t>As such, Wesley AJ</w:t>
      </w:r>
      <w:r w:rsidR="007D6569">
        <w:t xml:space="preserve"> declined to grant the alternative relief sought in p</w:t>
      </w:r>
      <w:r w:rsidR="003A6691">
        <w:t>rayer</w:t>
      </w:r>
      <w:r w:rsidR="007D6569">
        <w:t xml:space="preserve"> 1 of the Notice of motion</w:t>
      </w:r>
      <w:r w:rsidR="00E764AE">
        <w:t>, authorising</w:t>
      </w:r>
      <w:r w:rsidR="003A6691">
        <w:t xml:space="preserve"> Mr Johan van Staden,</w:t>
      </w:r>
      <w:r w:rsidR="00E764AE">
        <w:t xml:space="preserve"> the envisaged curator </w:t>
      </w:r>
      <w:proofErr w:type="spellStart"/>
      <w:r w:rsidR="00E764AE">
        <w:t>bonis</w:t>
      </w:r>
      <w:proofErr w:type="spellEnd"/>
      <w:r w:rsidR="003A6691">
        <w:t xml:space="preserve">, to </w:t>
      </w:r>
      <w:r w:rsidR="00DA292F">
        <w:t xml:space="preserve">nominate a curator </w:t>
      </w:r>
      <w:proofErr w:type="spellStart"/>
      <w:r w:rsidR="00DA292F">
        <w:t>bonis</w:t>
      </w:r>
      <w:proofErr w:type="spellEnd"/>
      <w:r w:rsidR="00DA292F">
        <w:t xml:space="preserve">, on the basis that the power </w:t>
      </w:r>
      <w:r w:rsidR="00BA2429">
        <w:t>or competence to do so, vests in the court in terms of section 89 of the Act.</w:t>
      </w:r>
      <w:r w:rsidR="005B2AC3">
        <w:t xml:space="preserve"> The first applicant does not state or specify</w:t>
      </w:r>
      <w:r w:rsidR="00CA055A">
        <w:t xml:space="preserve"> the order </w:t>
      </w:r>
      <w:r w:rsidR="00886E91">
        <w:t>that</w:t>
      </w:r>
      <w:r w:rsidR="00CA055A">
        <w:t xml:space="preserve"> Wesley AJ granted, which was not prayed for by the Council.</w:t>
      </w:r>
      <w:r w:rsidR="0089205D">
        <w:t xml:space="preserve"> There existed no need in the circumstances to amend the notice of motion.</w:t>
      </w:r>
    </w:p>
    <w:p w14:paraId="368A8454" w14:textId="77777777" w:rsidR="00DB4D32" w:rsidRDefault="00157053" w:rsidP="009954A6">
      <w:pPr>
        <w:pStyle w:val="Myown"/>
        <w:numPr>
          <w:ilvl w:val="0"/>
          <w:numId w:val="0"/>
        </w:numPr>
        <w:spacing w:after="480" w:line="480" w:lineRule="auto"/>
        <w:ind w:left="1418" w:hanging="709"/>
        <w:jc w:val="both"/>
      </w:pPr>
      <w:r>
        <w:t xml:space="preserve">[35]    In para 16 of the founding affidavit, </w:t>
      </w:r>
      <w:r w:rsidR="00E007BC">
        <w:t xml:space="preserve">the </w:t>
      </w:r>
      <w:r>
        <w:t>first applicant a</w:t>
      </w:r>
      <w:r w:rsidR="00E007BC">
        <w:t>vers that the order granted in para 58</w:t>
      </w:r>
      <w:r w:rsidR="00677834">
        <w:t xml:space="preserve"> of the judgment is inconsistent with the provisions of the Constitution in that the court is not vested with such powers in terms of </w:t>
      </w:r>
      <w:r w:rsidR="005A0B18">
        <w:t xml:space="preserve">the Act and the common law. Once more, </w:t>
      </w:r>
      <w:r w:rsidR="00D5332E">
        <w:t xml:space="preserve">the </w:t>
      </w:r>
      <w:r w:rsidR="005A0B18">
        <w:t xml:space="preserve">first applicant does not specify which provision of the Constitution has been </w:t>
      </w:r>
      <w:r w:rsidR="00D5332E">
        <w:t>infringed.</w:t>
      </w:r>
      <w:r w:rsidR="0009224D">
        <w:t xml:space="preserve"> Furthermore, the order so granted by Wesley AJ was in accordance with the provisions of section 89 of the Act</w:t>
      </w:r>
      <w:r w:rsidR="004B1D5E">
        <w:t>.</w:t>
      </w:r>
      <w:r w:rsidR="00B5714C">
        <w:t xml:space="preserve"> The Act grants the court wide powers to protect the interests of the general public.</w:t>
      </w:r>
      <w:r w:rsidR="00DB4D32">
        <w:t xml:space="preserve"> </w:t>
      </w:r>
    </w:p>
    <w:p w14:paraId="501625CD" w14:textId="1CC6C568" w:rsidR="00157053" w:rsidRDefault="00DB4D32" w:rsidP="009954A6">
      <w:pPr>
        <w:pStyle w:val="Myown"/>
        <w:numPr>
          <w:ilvl w:val="0"/>
          <w:numId w:val="0"/>
        </w:numPr>
        <w:spacing w:after="480" w:line="480" w:lineRule="auto"/>
        <w:ind w:left="1418" w:hanging="709"/>
        <w:jc w:val="both"/>
      </w:pPr>
      <w:r>
        <w:t xml:space="preserve">[36]    </w:t>
      </w:r>
      <w:r w:rsidR="00A04B28">
        <w:t>I</w:t>
      </w:r>
      <w:r w:rsidR="00026B76">
        <w:t xml:space="preserve">nsofar as it pertains to the contention </w:t>
      </w:r>
      <w:r w:rsidR="00D27258">
        <w:t>that the council has failed to show “good cause” in support of the section 89 application</w:t>
      </w:r>
      <w:r w:rsidR="00787B50">
        <w:t>, this aspect was</w:t>
      </w:r>
      <w:r w:rsidR="00EF7306">
        <w:t xml:space="preserve"> comprehensively </w:t>
      </w:r>
      <w:r w:rsidR="00787B50">
        <w:t>dealt with by Wesley AJ</w:t>
      </w:r>
      <w:r w:rsidR="001A477C">
        <w:t xml:space="preserve"> as per paras 27 to </w:t>
      </w:r>
      <w:r w:rsidR="00EF7306">
        <w:t>49</w:t>
      </w:r>
      <w:r w:rsidR="00D5332E">
        <w:t xml:space="preserve"> </w:t>
      </w:r>
      <w:r w:rsidR="00EF7306">
        <w:t>of his judgment.</w:t>
      </w:r>
    </w:p>
    <w:p w14:paraId="5CD6ECCE" w14:textId="167CFC97" w:rsidR="00A04B28" w:rsidRDefault="00A04B28" w:rsidP="009954A6">
      <w:pPr>
        <w:pStyle w:val="Myown"/>
        <w:numPr>
          <w:ilvl w:val="0"/>
          <w:numId w:val="0"/>
        </w:numPr>
        <w:spacing w:after="480" w:line="480" w:lineRule="auto"/>
        <w:ind w:left="1418" w:hanging="709"/>
        <w:jc w:val="both"/>
      </w:pPr>
      <w:r>
        <w:t xml:space="preserve">[37]  </w:t>
      </w:r>
      <w:r w:rsidR="00EA2B2A">
        <w:t xml:space="preserve"> </w:t>
      </w:r>
      <w:r w:rsidR="00917F3B">
        <w:t xml:space="preserve"> T</w:t>
      </w:r>
      <w:r w:rsidR="00EA2B2A">
        <w:t xml:space="preserve">he complaint that </w:t>
      </w:r>
      <w:r w:rsidR="00917F3B">
        <w:t xml:space="preserve">Wesley AJ’s judgment </w:t>
      </w:r>
      <w:r w:rsidR="00872CDE">
        <w:t xml:space="preserve">“deprives the first applicant of her </w:t>
      </w:r>
      <w:r w:rsidR="00531301">
        <w:t>rights as provided in the Bill of Rights and in particular section 33</w:t>
      </w:r>
      <w:r w:rsidR="00BB61DE">
        <w:t xml:space="preserve"> thereof”, is likewise unfounded and </w:t>
      </w:r>
      <w:r w:rsidR="00B17723">
        <w:t xml:space="preserve">misguided for the following reasons. Firstly, </w:t>
      </w:r>
      <w:r w:rsidR="001077F6">
        <w:t>she</w:t>
      </w:r>
      <w:r w:rsidR="00B17723">
        <w:t xml:space="preserve"> does not specify in what respects </w:t>
      </w:r>
      <w:r w:rsidR="006B3AC9">
        <w:t xml:space="preserve">her constitutional rights and in particular the section 33 </w:t>
      </w:r>
      <w:r w:rsidR="001077F6">
        <w:t>rights had been violated.</w:t>
      </w:r>
      <w:r w:rsidR="00872CDE">
        <w:t xml:space="preserve"> </w:t>
      </w:r>
      <w:r w:rsidR="00C3590D">
        <w:t xml:space="preserve">Secondly, she was afforded an opportunity to </w:t>
      </w:r>
      <w:r w:rsidR="006C2870">
        <w:t>respond to the allegations in the</w:t>
      </w:r>
      <w:r w:rsidR="00055AAB">
        <w:t xml:space="preserve"> founding affidavit of the council and filed the answering affidavit in response thereto.</w:t>
      </w:r>
    </w:p>
    <w:p w14:paraId="7934A31C" w14:textId="1DE5AD60" w:rsidR="00390155" w:rsidRDefault="008F55C9" w:rsidP="009954A6">
      <w:pPr>
        <w:pStyle w:val="Myown"/>
        <w:numPr>
          <w:ilvl w:val="0"/>
          <w:numId w:val="0"/>
        </w:numPr>
        <w:spacing w:after="480" w:line="480" w:lineRule="auto"/>
        <w:ind w:left="1418" w:hanging="709"/>
        <w:jc w:val="both"/>
        <w:rPr>
          <w:b/>
          <w:bCs/>
        </w:rPr>
      </w:pPr>
      <w:r>
        <w:t xml:space="preserve">           </w:t>
      </w:r>
      <w:r w:rsidR="0011569C" w:rsidRPr="0011569C">
        <w:rPr>
          <w:b/>
          <w:bCs/>
        </w:rPr>
        <w:t>COSTS</w:t>
      </w:r>
    </w:p>
    <w:p w14:paraId="7B2FE4E6" w14:textId="63AE7FE3" w:rsidR="00A41BDD" w:rsidRDefault="00531D00" w:rsidP="009954A6">
      <w:pPr>
        <w:pStyle w:val="Myown"/>
        <w:numPr>
          <w:ilvl w:val="0"/>
          <w:numId w:val="0"/>
        </w:numPr>
        <w:spacing w:after="480" w:line="480" w:lineRule="auto"/>
        <w:ind w:left="1418" w:hanging="709"/>
        <w:jc w:val="both"/>
      </w:pPr>
      <w:r>
        <w:t xml:space="preserve">[38]   </w:t>
      </w:r>
      <w:r w:rsidR="00A93E68">
        <w:t xml:space="preserve">Wesley AJ </w:t>
      </w:r>
      <w:r w:rsidR="00580ED1">
        <w:t xml:space="preserve">granted the </w:t>
      </w:r>
      <w:r w:rsidR="00761A0E">
        <w:t>applicants'</w:t>
      </w:r>
      <w:r w:rsidR="00580ED1">
        <w:t xml:space="preserve"> </w:t>
      </w:r>
      <w:r w:rsidR="00A44D2F">
        <w:t xml:space="preserve">condonation application </w:t>
      </w:r>
      <w:r w:rsidR="00456228">
        <w:t xml:space="preserve">for </w:t>
      </w:r>
      <w:r w:rsidR="00172CD3">
        <w:t>failure to</w:t>
      </w:r>
      <w:r w:rsidR="00761A0E">
        <w:t xml:space="preserve"> </w:t>
      </w:r>
      <w:r w:rsidR="00172CD3">
        <w:t>file their answering affidavit timeously and ordered the app</w:t>
      </w:r>
      <w:r w:rsidR="00761A0E">
        <w:t xml:space="preserve">licants to pay the costs thereof. </w:t>
      </w:r>
      <w:r w:rsidR="006F63EA">
        <w:t>F</w:t>
      </w:r>
      <w:r w:rsidR="00761A0E">
        <w:t>urthermore</w:t>
      </w:r>
      <w:r w:rsidR="006F63EA">
        <w:t>, he ordered the applicants to pay the costs of the main application</w:t>
      </w:r>
      <w:r w:rsidR="006A694C">
        <w:t xml:space="preserve"> on an attorney and client scale, including the costs reserved on</w:t>
      </w:r>
      <w:r w:rsidR="002E1B4E">
        <w:t xml:space="preserve"> the</w:t>
      </w:r>
      <w:r w:rsidR="006A694C">
        <w:t xml:space="preserve"> 15</w:t>
      </w:r>
      <w:r w:rsidR="00CE3ECE" w:rsidRPr="006A694C">
        <w:rPr>
          <w:vertAlign w:val="superscript"/>
        </w:rPr>
        <w:t>th</w:t>
      </w:r>
      <w:r w:rsidR="002E1B4E">
        <w:t xml:space="preserve"> </w:t>
      </w:r>
      <w:r w:rsidR="00CE3ECE">
        <w:t xml:space="preserve">of </w:t>
      </w:r>
      <w:r w:rsidR="002E1B4E">
        <w:t>February 2021.</w:t>
      </w:r>
      <w:r w:rsidR="005C46E9">
        <w:t xml:space="preserve"> The first applicant challenges both costs orders</w:t>
      </w:r>
      <w:r w:rsidR="00CE3ECE">
        <w:t>.</w:t>
      </w:r>
      <w:r w:rsidR="009C4E5C">
        <w:t xml:space="preserve"> In respect of the costs relating to the condonation application</w:t>
      </w:r>
      <w:r w:rsidR="002E6242">
        <w:t xml:space="preserve">, the first applicant </w:t>
      </w:r>
      <w:r w:rsidR="00180125">
        <w:t>merely</w:t>
      </w:r>
      <w:r w:rsidR="00C05812">
        <w:t xml:space="preserve"> contends that same should be rescinded, without advancing any basis or grounds </w:t>
      </w:r>
      <w:r w:rsidR="0048016E">
        <w:t>to set aside same.</w:t>
      </w:r>
      <w:r w:rsidR="00180125">
        <w:t xml:space="preserve"> </w:t>
      </w:r>
      <w:r w:rsidR="009E5DD2">
        <w:t>Absent any basis or grounds for setting aside</w:t>
      </w:r>
      <w:r w:rsidR="00B758E6">
        <w:t xml:space="preserve"> such costs order, the challenge concerning such</w:t>
      </w:r>
      <w:r w:rsidR="00863B5B">
        <w:t xml:space="preserve"> </w:t>
      </w:r>
      <w:r w:rsidR="00B758E6">
        <w:t>costs order</w:t>
      </w:r>
      <w:r w:rsidR="003A541C">
        <w:t xml:space="preserve"> </w:t>
      </w:r>
      <w:r w:rsidR="00863B5B">
        <w:t>must fail.</w:t>
      </w:r>
      <w:r w:rsidR="0048016E">
        <w:t xml:space="preserve"> </w:t>
      </w:r>
      <w:r w:rsidR="006A694C">
        <w:t xml:space="preserve"> </w:t>
      </w:r>
      <w:r w:rsidR="00711D13">
        <w:t xml:space="preserve">In any event, in seeking condonation </w:t>
      </w:r>
      <w:r w:rsidR="00847982">
        <w:t>for the late filing of their answering papers, the applicants were</w:t>
      </w:r>
      <w:r w:rsidR="005C5353">
        <w:t xml:space="preserve"> </w:t>
      </w:r>
      <w:r w:rsidR="00847982">
        <w:t xml:space="preserve">seeking </w:t>
      </w:r>
      <w:r w:rsidR="005C5353">
        <w:t>the court’s</w:t>
      </w:r>
      <w:r w:rsidR="000A71BC">
        <w:t xml:space="preserve"> </w:t>
      </w:r>
      <w:r w:rsidR="00847982">
        <w:t>indulgence</w:t>
      </w:r>
      <w:r w:rsidR="000A71BC">
        <w:t xml:space="preserve"> and generally should be liable for the costs of such application.</w:t>
      </w:r>
      <w:r w:rsidR="005C5353">
        <w:t xml:space="preserve"> </w:t>
      </w:r>
    </w:p>
    <w:p w14:paraId="274E7B15" w14:textId="0825AD43" w:rsidR="00531D00" w:rsidRPr="00531D00" w:rsidRDefault="00A41BDD" w:rsidP="009954A6">
      <w:pPr>
        <w:pStyle w:val="Myown"/>
        <w:numPr>
          <w:ilvl w:val="0"/>
          <w:numId w:val="0"/>
        </w:numPr>
        <w:spacing w:after="480" w:line="480" w:lineRule="auto"/>
        <w:ind w:left="1418" w:hanging="709"/>
        <w:jc w:val="both"/>
      </w:pPr>
      <w:r>
        <w:t xml:space="preserve">[39]    Insofar as it pertains to the costs order </w:t>
      </w:r>
      <w:r w:rsidR="00D91E62">
        <w:t xml:space="preserve">in respect of the main application, </w:t>
      </w:r>
      <w:r w:rsidR="009A4247">
        <w:t>the</w:t>
      </w:r>
      <w:r w:rsidR="00ED1B73">
        <w:t xml:space="preserve"> </w:t>
      </w:r>
      <w:r w:rsidR="00D91E62">
        <w:t xml:space="preserve">first applicant contends that </w:t>
      </w:r>
      <w:r w:rsidR="005209DA">
        <w:t xml:space="preserve">same should be rescinded on the basis that her </w:t>
      </w:r>
      <w:r w:rsidR="002E71CC">
        <w:t>non-appearance</w:t>
      </w:r>
      <w:r w:rsidR="005209DA">
        <w:t xml:space="preserve"> </w:t>
      </w:r>
      <w:r w:rsidR="002E71CC">
        <w:t>on the 18</w:t>
      </w:r>
      <w:r w:rsidR="002E71CC" w:rsidRPr="002E71CC">
        <w:rPr>
          <w:vertAlign w:val="superscript"/>
        </w:rPr>
        <w:t>th</w:t>
      </w:r>
      <w:r w:rsidR="002E71CC">
        <w:t xml:space="preserve"> of February 2021, was not due to any </w:t>
      </w:r>
      <w:r w:rsidR="00241E0A">
        <w:t xml:space="preserve">wilfulness on her part but </w:t>
      </w:r>
      <w:r w:rsidR="0061102B">
        <w:t>as a result of her illness</w:t>
      </w:r>
      <w:r w:rsidR="000C4FCD">
        <w:t xml:space="preserve"> as aforesaid.</w:t>
      </w:r>
      <w:r w:rsidR="005D04A6">
        <w:t xml:space="preserve"> This argument is misplaced in that</w:t>
      </w:r>
      <w:r w:rsidR="009A4247">
        <w:t xml:space="preserve"> </w:t>
      </w:r>
      <w:r w:rsidR="00BD249E">
        <w:t xml:space="preserve">this costs order was not awarded </w:t>
      </w:r>
      <w:r w:rsidR="000A7827">
        <w:t>based on</w:t>
      </w:r>
      <w:r w:rsidR="00BD249E">
        <w:t xml:space="preserve"> her non-appearance on the 18</w:t>
      </w:r>
      <w:r w:rsidR="009A4247" w:rsidRPr="00BD249E">
        <w:rPr>
          <w:vertAlign w:val="superscript"/>
        </w:rPr>
        <w:t>th</w:t>
      </w:r>
      <w:r w:rsidR="009A4247">
        <w:t xml:space="preserve"> of</w:t>
      </w:r>
      <w:r w:rsidR="00034B18">
        <w:t xml:space="preserve"> February,</w:t>
      </w:r>
      <w:r w:rsidR="000A7827">
        <w:t xml:space="preserve"> but by virtue of the fact that the Council had prayed for same in the notice of motion and was </w:t>
      </w:r>
      <w:r w:rsidR="00396DEA">
        <w:t xml:space="preserve">successful in obtaining the relief sought against the applicants </w:t>
      </w:r>
      <w:proofErr w:type="spellStart"/>
      <w:r w:rsidR="00396DEA">
        <w:t>ie</w:t>
      </w:r>
      <w:proofErr w:type="spellEnd"/>
      <w:r w:rsidR="00396DEA">
        <w:t xml:space="preserve"> costs followed the result.</w:t>
      </w:r>
      <w:r w:rsidR="000A7827">
        <w:t xml:space="preserve"> </w:t>
      </w:r>
    </w:p>
    <w:p w14:paraId="2A835DFD" w14:textId="02FC8AF3" w:rsidR="009954A6" w:rsidRDefault="009954A6" w:rsidP="00287957">
      <w:pPr>
        <w:pStyle w:val="Myown"/>
        <w:numPr>
          <w:ilvl w:val="0"/>
          <w:numId w:val="0"/>
        </w:numPr>
        <w:spacing w:after="480" w:line="480" w:lineRule="auto"/>
        <w:ind w:left="709" w:hanging="709"/>
        <w:jc w:val="both"/>
      </w:pPr>
      <w:r>
        <w:t>[</w:t>
      </w:r>
      <w:r w:rsidR="003F5DB7">
        <w:t>40</w:t>
      </w:r>
      <w:r>
        <w:t>]</w:t>
      </w:r>
      <w:r>
        <w:tab/>
        <w:t>It cannot be gainsaid tha</w:t>
      </w:r>
      <w:r w:rsidR="001C7C1C">
        <w:t>t</w:t>
      </w:r>
      <w:r>
        <w:t xml:space="preserve"> the</w:t>
      </w:r>
      <w:r w:rsidR="001C7C1C">
        <w:t xml:space="preserve"> analysis of the founding</w:t>
      </w:r>
      <w:r>
        <w:t xml:space="preserve"> affidavit of the applicants</w:t>
      </w:r>
      <w:r w:rsidR="00423371">
        <w:t xml:space="preserve"> in support of the rescission application,</w:t>
      </w:r>
      <w:r>
        <w:t xml:space="preserve"> </w:t>
      </w:r>
      <w:r w:rsidR="001E009A">
        <w:t xml:space="preserve">shows that </w:t>
      </w:r>
      <w:r w:rsidR="00423371">
        <w:t xml:space="preserve">the </w:t>
      </w:r>
      <w:r w:rsidR="00A5604D">
        <w:t xml:space="preserve">first applicant has </w:t>
      </w:r>
      <w:r>
        <w:t>raised</w:t>
      </w:r>
      <w:r w:rsidR="00CC3011">
        <w:t xml:space="preserve"> unmeritorious</w:t>
      </w:r>
      <w:r w:rsidR="00A5604D">
        <w:t>,</w:t>
      </w:r>
      <w:r>
        <w:t xml:space="preserve"> misconceived and misguided defences</w:t>
      </w:r>
      <w:r w:rsidR="00ED4EBE">
        <w:t>,</w:t>
      </w:r>
      <w:r w:rsidR="0005076B">
        <w:t xml:space="preserve"> designed to </w:t>
      </w:r>
      <w:r w:rsidR="00290784">
        <w:t>frustrate i</w:t>
      </w:r>
      <w:r w:rsidR="00184DDC">
        <w:t>f</w:t>
      </w:r>
      <w:r w:rsidR="00290784">
        <w:t xml:space="preserve"> not delay the implementation </w:t>
      </w:r>
      <w:r w:rsidR="00ED4EBE">
        <w:t>of the judgment and order of Wesley AJ.</w:t>
      </w:r>
      <w:r w:rsidR="00290784">
        <w:t xml:space="preserve">  Such </w:t>
      </w:r>
      <w:r w:rsidR="00A502C1">
        <w:t xml:space="preserve">a </w:t>
      </w:r>
      <w:r w:rsidR="00290784">
        <w:t xml:space="preserve">disingenuous </w:t>
      </w:r>
      <w:r w:rsidR="00CB277F">
        <w:t>stratagem,</w:t>
      </w:r>
      <w:r w:rsidR="00290784">
        <w:t xml:space="preserve"> </w:t>
      </w:r>
      <w:r w:rsidR="00F920D5">
        <w:t>des</w:t>
      </w:r>
      <w:r w:rsidR="00A502C1">
        <w:t>i</w:t>
      </w:r>
      <w:r w:rsidR="00CB277F">
        <w:t>g</w:t>
      </w:r>
      <w:r w:rsidR="00A502C1">
        <w:t>n</w:t>
      </w:r>
      <w:r w:rsidR="00F920D5">
        <w:t>ed</w:t>
      </w:r>
      <w:r w:rsidR="00290784">
        <w:t xml:space="preserve"> to frustrate or delay the</w:t>
      </w:r>
      <w:r w:rsidR="00A502C1">
        <w:t xml:space="preserve"> </w:t>
      </w:r>
      <w:r w:rsidR="00290784">
        <w:t>implementation of the</w:t>
      </w:r>
      <w:r w:rsidR="00A502C1">
        <w:t xml:space="preserve"> judgment and</w:t>
      </w:r>
      <w:r w:rsidR="00290784">
        <w:t xml:space="preserve"> order of Wesley AJ</w:t>
      </w:r>
      <w:r w:rsidR="00D7472D">
        <w:t>,</w:t>
      </w:r>
      <w:r w:rsidR="00290784">
        <w:t xml:space="preserve"> </w:t>
      </w:r>
      <w:r w:rsidR="00DE0AE8">
        <w:t>cannot</w:t>
      </w:r>
      <w:r w:rsidR="00290784">
        <w:t xml:space="preserve"> in the circumstances be countenanced.</w:t>
      </w:r>
      <w:r w:rsidR="004F314B">
        <w:t xml:space="preserve"> </w:t>
      </w:r>
    </w:p>
    <w:p w14:paraId="2DD057CB" w14:textId="7C708724" w:rsidR="007B5FA6" w:rsidRDefault="003F5DB7" w:rsidP="00287957">
      <w:pPr>
        <w:pStyle w:val="Myown"/>
        <w:numPr>
          <w:ilvl w:val="0"/>
          <w:numId w:val="0"/>
        </w:numPr>
        <w:spacing w:after="480" w:line="480" w:lineRule="auto"/>
        <w:ind w:left="709" w:hanging="709"/>
        <w:jc w:val="both"/>
      </w:pPr>
      <w:r>
        <w:t>[41]    A</w:t>
      </w:r>
      <w:r w:rsidR="00941287">
        <w:t>s such,</w:t>
      </w:r>
      <w:r>
        <w:t xml:space="preserve"> </w:t>
      </w:r>
      <w:r w:rsidR="000E184F">
        <w:t>this demonstrates that the application is not made bona fide and</w:t>
      </w:r>
      <w:r w:rsidR="00A55F56">
        <w:t xml:space="preserve"> </w:t>
      </w:r>
      <w:r w:rsidR="00255C6D">
        <w:t xml:space="preserve">that the applicants have failed to show that they have </w:t>
      </w:r>
      <w:r w:rsidR="00A37820">
        <w:t>a bona fide defence(s) to the main application</w:t>
      </w:r>
      <w:r w:rsidR="00C8500C">
        <w:t xml:space="preserve"> and</w:t>
      </w:r>
      <w:r w:rsidR="00A55F56">
        <w:t xml:space="preserve"> </w:t>
      </w:r>
      <w:r w:rsidR="00C8500C">
        <w:t>prospects of success</w:t>
      </w:r>
      <w:r w:rsidR="0029660E">
        <w:t xml:space="preserve"> to have the main application re-litigated.</w:t>
      </w:r>
    </w:p>
    <w:p w14:paraId="5684BBEE" w14:textId="6F368660" w:rsidR="003F5DB7" w:rsidRPr="002D6C9A" w:rsidRDefault="007B5FA6" w:rsidP="00287957">
      <w:pPr>
        <w:pStyle w:val="Myown"/>
        <w:numPr>
          <w:ilvl w:val="0"/>
          <w:numId w:val="0"/>
        </w:numPr>
        <w:spacing w:after="480" w:line="480" w:lineRule="auto"/>
        <w:ind w:left="709" w:hanging="709"/>
        <w:jc w:val="both"/>
      </w:pPr>
      <w:r>
        <w:t xml:space="preserve">[42]     </w:t>
      </w:r>
      <w:r w:rsidR="00941287">
        <w:t xml:space="preserve">Accordingly, the </w:t>
      </w:r>
      <w:r w:rsidR="00D62032">
        <w:t>applicants’</w:t>
      </w:r>
      <w:r w:rsidR="00941287">
        <w:t xml:space="preserve"> prospects of success in </w:t>
      </w:r>
      <w:proofErr w:type="spellStart"/>
      <w:r w:rsidR="00941287">
        <w:t>casu</w:t>
      </w:r>
      <w:proofErr w:type="spellEnd"/>
      <w:r w:rsidR="00941287">
        <w:t xml:space="preserve"> are so remote</w:t>
      </w:r>
      <w:r w:rsidR="00753057">
        <w:t>, with the attendant consequences that same cannot be regarded as constituting bona fide defences</w:t>
      </w:r>
      <w:r w:rsidR="00521003">
        <w:t>.</w:t>
      </w:r>
      <w:r w:rsidR="00785F32">
        <w:t xml:space="preserve"> In the circumstances, the applicants have failed to show “good cause” as so required for a rescission order in terms of the common law.</w:t>
      </w:r>
    </w:p>
    <w:p w14:paraId="448AA26D" w14:textId="4163CB3C" w:rsidR="00CA49CE" w:rsidRPr="00CA49CE" w:rsidRDefault="009B3A45" w:rsidP="00223C2C">
      <w:pPr>
        <w:pStyle w:val="Myown"/>
        <w:keepNext/>
        <w:numPr>
          <w:ilvl w:val="0"/>
          <w:numId w:val="0"/>
        </w:numPr>
        <w:spacing w:after="480" w:line="480" w:lineRule="auto"/>
        <w:ind w:left="709" w:hanging="709"/>
        <w:jc w:val="both"/>
        <w:rPr>
          <w:b/>
          <w:bCs/>
        </w:rPr>
      </w:pPr>
      <w:r>
        <w:rPr>
          <w:b/>
          <w:bCs/>
        </w:rPr>
        <w:t>Conclusion</w:t>
      </w:r>
      <w:r w:rsidR="004F72D9">
        <w:rPr>
          <w:b/>
          <w:bCs/>
        </w:rPr>
        <w:t xml:space="preserve"> </w:t>
      </w:r>
    </w:p>
    <w:p w14:paraId="69991402" w14:textId="09F81F5F" w:rsidR="00570DDF" w:rsidRDefault="009B3A45" w:rsidP="009B3A45">
      <w:pPr>
        <w:pStyle w:val="Myown"/>
        <w:numPr>
          <w:ilvl w:val="0"/>
          <w:numId w:val="0"/>
        </w:numPr>
        <w:spacing w:after="480" w:line="480" w:lineRule="auto"/>
        <w:ind w:left="709" w:hanging="709"/>
        <w:jc w:val="both"/>
      </w:pPr>
      <w:r>
        <w:t>[</w:t>
      </w:r>
      <w:r w:rsidR="00223C2C">
        <w:t>34</w:t>
      </w:r>
      <w:r>
        <w:t>]</w:t>
      </w:r>
      <w:r>
        <w:tab/>
        <w:t>In th</w:t>
      </w:r>
      <w:r w:rsidR="008D1082">
        <w:t xml:space="preserve">e </w:t>
      </w:r>
      <w:r>
        <w:t xml:space="preserve">result, </w:t>
      </w:r>
      <w:r w:rsidR="008D1082">
        <w:t>I make the following order: </w:t>
      </w:r>
    </w:p>
    <w:p w14:paraId="2EA20A06" w14:textId="70870AFF" w:rsidR="008D1082" w:rsidRDefault="008D1082" w:rsidP="008D1082">
      <w:pPr>
        <w:pStyle w:val="Myown"/>
        <w:numPr>
          <w:ilvl w:val="0"/>
          <w:numId w:val="0"/>
        </w:numPr>
        <w:spacing w:after="480" w:line="480" w:lineRule="auto"/>
        <w:ind w:left="1418" w:hanging="709"/>
        <w:jc w:val="both"/>
      </w:pPr>
      <w:r>
        <w:t>[</w:t>
      </w:r>
      <w:r w:rsidR="00223C2C">
        <w:t>34</w:t>
      </w:r>
      <w:r>
        <w:t>.1]</w:t>
      </w:r>
      <w:r>
        <w:tab/>
        <w:t>The application for rescission of the default judgment issued against the applicants on 25 February 2021</w:t>
      </w:r>
      <w:r w:rsidR="00E718BF">
        <w:t xml:space="preserve"> is</w:t>
      </w:r>
      <w:r>
        <w:t xml:space="preserve"> refused.</w:t>
      </w:r>
    </w:p>
    <w:p w14:paraId="62A35100" w14:textId="16368BD5" w:rsidR="008D1082" w:rsidRPr="00591AF8" w:rsidRDefault="008D1082" w:rsidP="008D1082">
      <w:pPr>
        <w:pStyle w:val="Myown"/>
        <w:numPr>
          <w:ilvl w:val="0"/>
          <w:numId w:val="0"/>
        </w:numPr>
        <w:spacing w:after="480" w:line="480" w:lineRule="auto"/>
        <w:ind w:left="1418" w:hanging="709"/>
        <w:jc w:val="both"/>
        <w:rPr>
          <w:lang w:val="en-ZA"/>
        </w:rPr>
      </w:pPr>
      <w:r>
        <w:t>[</w:t>
      </w:r>
      <w:r w:rsidR="00223C2C">
        <w:t>34</w:t>
      </w:r>
      <w:r>
        <w:t>.2]</w:t>
      </w:r>
      <w:r>
        <w:tab/>
        <w:t>The</w:t>
      </w:r>
      <w:r w:rsidR="00147D77">
        <w:t xml:space="preserve"> applicants </w:t>
      </w:r>
      <w:r w:rsidR="00937AC2">
        <w:t xml:space="preserve">jointly and severally </w:t>
      </w:r>
      <w:r w:rsidR="00014965">
        <w:t>to pay the</w:t>
      </w:r>
      <w:r>
        <w:t xml:space="preserve"> order costs</w:t>
      </w:r>
      <w:r w:rsidR="00014965">
        <w:t xml:space="preserve"> </w:t>
      </w:r>
      <w:r w:rsidR="001F31AE">
        <w:t>of this application</w:t>
      </w:r>
      <w:r w:rsidR="00831575">
        <w:t>, on scale B.</w:t>
      </w:r>
      <w:r w:rsidR="007C3E08">
        <w:t xml:space="preserve"> </w:t>
      </w:r>
      <w:r w:rsidR="00CE7605">
        <w:t xml:space="preserve"> </w:t>
      </w:r>
      <w:r w:rsidR="00330A33">
        <w:t xml:space="preserve">     </w:t>
      </w:r>
    </w:p>
    <w:p w14:paraId="09994197" w14:textId="77777777" w:rsidR="00CA49CE" w:rsidRDefault="00CA49CE" w:rsidP="00CA49CE">
      <w:pPr>
        <w:pStyle w:val="Myown"/>
        <w:numPr>
          <w:ilvl w:val="0"/>
          <w:numId w:val="0"/>
        </w:numPr>
        <w:spacing w:after="120"/>
        <w:ind w:left="709" w:hanging="709"/>
        <w:jc w:val="both"/>
        <w:rPr>
          <w:b/>
          <w:bCs/>
        </w:rPr>
      </w:pPr>
      <w:r>
        <w:rPr>
          <w:b/>
          <w:bCs/>
        </w:rPr>
        <w:t>____________________________</w:t>
      </w:r>
    </w:p>
    <w:p w14:paraId="28650760" w14:textId="2FEEB2E5" w:rsidR="00CA49CE" w:rsidRDefault="00014965" w:rsidP="00CA49CE">
      <w:pPr>
        <w:pStyle w:val="Myown"/>
        <w:numPr>
          <w:ilvl w:val="0"/>
          <w:numId w:val="0"/>
        </w:numPr>
        <w:spacing w:after="120"/>
        <w:ind w:left="709" w:hanging="709"/>
        <w:jc w:val="both"/>
        <w:rPr>
          <w:b/>
          <w:bCs/>
        </w:rPr>
      </w:pPr>
      <w:r>
        <w:rPr>
          <w:b/>
          <w:bCs/>
        </w:rPr>
        <w:t>SJ</w:t>
      </w:r>
      <w:r w:rsidR="00CA49CE" w:rsidRPr="00CA49CE">
        <w:rPr>
          <w:b/>
          <w:bCs/>
        </w:rPr>
        <w:t xml:space="preserve">R MOGAGABE </w:t>
      </w:r>
      <w:r w:rsidR="009B3A45">
        <w:rPr>
          <w:b/>
          <w:bCs/>
        </w:rPr>
        <w:t xml:space="preserve">AJ </w:t>
      </w:r>
    </w:p>
    <w:p w14:paraId="31DDCE24" w14:textId="0E672680" w:rsidR="00CA49CE" w:rsidRPr="00CA49CE" w:rsidRDefault="009C0A4B" w:rsidP="00CA49CE">
      <w:pPr>
        <w:pStyle w:val="Myown"/>
        <w:numPr>
          <w:ilvl w:val="0"/>
          <w:numId w:val="0"/>
        </w:numPr>
        <w:spacing w:after="120"/>
        <w:ind w:left="709" w:hanging="709"/>
        <w:jc w:val="both"/>
        <w:rPr>
          <w:b/>
          <w:bCs/>
        </w:rPr>
      </w:pPr>
      <w:r>
        <w:rPr>
          <w:b/>
          <w:bCs/>
        </w:rPr>
        <w:t xml:space="preserve">ACTING </w:t>
      </w:r>
      <w:r w:rsidR="00CA49CE">
        <w:rPr>
          <w:b/>
          <w:bCs/>
        </w:rPr>
        <w:t>JUDGE OF THE HIGH COURT</w:t>
      </w:r>
    </w:p>
    <w:p w14:paraId="299D5A96" w14:textId="4EC2C82B" w:rsidR="00CA49CE" w:rsidRPr="009C0A4B" w:rsidRDefault="009C0A4B" w:rsidP="00CA49CE">
      <w:pPr>
        <w:pStyle w:val="Myown"/>
        <w:numPr>
          <w:ilvl w:val="0"/>
          <w:numId w:val="0"/>
        </w:numPr>
        <w:spacing w:after="480" w:line="480" w:lineRule="auto"/>
        <w:ind w:left="709" w:hanging="709"/>
        <w:jc w:val="both"/>
        <w:rPr>
          <w:b/>
          <w:bCs/>
        </w:rPr>
      </w:pPr>
      <w:r w:rsidRPr="009C0A4B">
        <w:rPr>
          <w:b/>
          <w:bCs/>
        </w:rPr>
        <w:t xml:space="preserve">GAUTENG DIVISION, </w:t>
      </w:r>
      <w:r>
        <w:rPr>
          <w:b/>
          <w:bCs/>
        </w:rPr>
        <w:t>PRETORIA</w:t>
      </w:r>
    </w:p>
    <w:p w14:paraId="38301088" w14:textId="16255CA1" w:rsidR="009B3A45" w:rsidRDefault="009B3A45" w:rsidP="009B3A45">
      <w:pPr>
        <w:pStyle w:val="Myown"/>
        <w:numPr>
          <w:ilvl w:val="0"/>
          <w:numId w:val="0"/>
        </w:numPr>
        <w:spacing w:after="120"/>
        <w:ind w:left="709" w:hanging="709"/>
        <w:jc w:val="both"/>
        <w:rPr>
          <w:b/>
          <w:bCs/>
        </w:rPr>
      </w:pPr>
      <w:r w:rsidRPr="009B3A45">
        <w:rPr>
          <w:b/>
          <w:bCs/>
        </w:rPr>
        <w:t>APPEARANCES:</w:t>
      </w:r>
    </w:p>
    <w:p w14:paraId="41D53021" w14:textId="77777777" w:rsidR="009B3A45" w:rsidRPr="009B3A45" w:rsidRDefault="009B3A45" w:rsidP="009B3A45">
      <w:pPr>
        <w:pStyle w:val="Myown"/>
        <w:numPr>
          <w:ilvl w:val="0"/>
          <w:numId w:val="0"/>
        </w:numPr>
        <w:spacing w:after="120"/>
        <w:ind w:left="709" w:hanging="709"/>
        <w:jc w:val="both"/>
        <w:rPr>
          <w:b/>
          <w:bCs/>
        </w:rPr>
      </w:pPr>
    </w:p>
    <w:p w14:paraId="73667DB4" w14:textId="40451A4C" w:rsidR="009B3A45" w:rsidRDefault="009C0A4B" w:rsidP="009B3A45">
      <w:pPr>
        <w:pStyle w:val="Myown"/>
        <w:numPr>
          <w:ilvl w:val="0"/>
          <w:numId w:val="0"/>
        </w:numPr>
        <w:spacing w:after="480"/>
        <w:ind w:left="709" w:hanging="709"/>
        <w:jc w:val="both"/>
      </w:pPr>
      <w:r>
        <w:t>Counsel f</w:t>
      </w:r>
      <w:r w:rsidR="009B3A45">
        <w:t>or applicant</w:t>
      </w:r>
      <w:r>
        <w:t>s</w:t>
      </w:r>
      <w:r w:rsidR="009B3A45">
        <w:t xml:space="preserve">: </w:t>
      </w:r>
      <w:r>
        <w:t xml:space="preserve">no </w:t>
      </w:r>
      <w:r w:rsidR="00B24A16">
        <w:t>appearance.</w:t>
      </w:r>
    </w:p>
    <w:p w14:paraId="3E973858" w14:textId="7A746F61" w:rsidR="009C0A4B" w:rsidRDefault="009C0A4B" w:rsidP="009B3A45">
      <w:pPr>
        <w:pStyle w:val="Myown"/>
        <w:numPr>
          <w:ilvl w:val="0"/>
          <w:numId w:val="0"/>
        </w:numPr>
        <w:spacing w:after="480"/>
        <w:ind w:left="709" w:hanging="709"/>
        <w:jc w:val="both"/>
      </w:pPr>
      <w:r>
        <w:t xml:space="preserve">Attorney for applicants: no appearance </w:t>
      </w:r>
    </w:p>
    <w:p w14:paraId="1694D4A0" w14:textId="6E1E46DC" w:rsidR="009B3A45" w:rsidRDefault="009C0A4B" w:rsidP="009B3A45">
      <w:pPr>
        <w:pStyle w:val="Myown"/>
        <w:numPr>
          <w:ilvl w:val="0"/>
          <w:numId w:val="0"/>
        </w:numPr>
        <w:spacing w:after="480"/>
        <w:ind w:left="709" w:hanging="709"/>
        <w:jc w:val="both"/>
      </w:pPr>
      <w:r>
        <w:t>Counsel f</w:t>
      </w:r>
      <w:r w:rsidR="009B3A45">
        <w:t xml:space="preserve">or </w:t>
      </w:r>
      <w:r w:rsidR="007D247D">
        <w:t xml:space="preserve">the first </w:t>
      </w:r>
      <w:r w:rsidR="009B3A45">
        <w:t xml:space="preserve">respondent: </w:t>
      </w:r>
      <w:r>
        <w:t>R Stoker</w:t>
      </w:r>
      <w:r w:rsidR="007C49A7">
        <w:t xml:space="preserve"> (attorney)</w:t>
      </w:r>
    </w:p>
    <w:p w14:paraId="1D522D35" w14:textId="1436A295" w:rsidR="007C49A7" w:rsidRDefault="007C49A7" w:rsidP="009B3A45">
      <w:pPr>
        <w:pStyle w:val="Myown"/>
        <w:numPr>
          <w:ilvl w:val="0"/>
          <w:numId w:val="0"/>
        </w:numPr>
        <w:spacing w:after="480"/>
        <w:jc w:val="both"/>
      </w:pPr>
      <w:r>
        <w:t xml:space="preserve">Attorney for </w:t>
      </w:r>
      <w:r w:rsidR="007D247D">
        <w:t xml:space="preserve">the first </w:t>
      </w:r>
      <w:r w:rsidR="009B3A45">
        <w:t>respondent</w:t>
      </w:r>
      <w:r>
        <w:t>: R W Attorneys Inc</w:t>
      </w:r>
    </w:p>
    <w:p w14:paraId="4C2ABBDE" w14:textId="414F2CED" w:rsidR="007C49A7" w:rsidRDefault="007C49A7" w:rsidP="009B3A45">
      <w:pPr>
        <w:pStyle w:val="Myown"/>
        <w:numPr>
          <w:ilvl w:val="0"/>
          <w:numId w:val="0"/>
        </w:numPr>
        <w:spacing w:after="480"/>
        <w:jc w:val="both"/>
      </w:pPr>
      <w:r>
        <w:t xml:space="preserve">Date of judgment: </w:t>
      </w:r>
      <w:r w:rsidR="00B24A16">
        <w:t>17</w:t>
      </w:r>
      <w:r>
        <w:t xml:space="preserve"> May 2024</w:t>
      </w:r>
    </w:p>
    <w:sectPr w:rsidR="007C49A7" w:rsidSect="00460E7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9E112" w14:textId="77777777" w:rsidR="00C21D49" w:rsidRDefault="00C21D49" w:rsidP="00004DBF">
      <w:pPr>
        <w:spacing w:after="0" w:line="240" w:lineRule="auto"/>
      </w:pPr>
      <w:r>
        <w:separator/>
      </w:r>
    </w:p>
  </w:endnote>
  <w:endnote w:type="continuationSeparator" w:id="0">
    <w:p w14:paraId="5BC2202B" w14:textId="77777777" w:rsidR="00C21D49" w:rsidRDefault="00C21D49" w:rsidP="0000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AC2B4" w14:textId="77777777" w:rsidR="00C21D49" w:rsidRDefault="00C21D49" w:rsidP="00004DBF">
      <w:pPr>
        <w:spacing w:after="0" w:line="240" w:lineRule="auto"/>
      </w:pPr>
      <w:r>
        <w:separator/>
      </w:r>
    </w:p>
  </w:footnote>
  <w:footnote w:type="continuationSeparator" w:id="0">
    <w:p w14:paraId="08C66F4D" w14:textId="77777777" w:rsidR="00C21D49" w:rsidRDefault="00C21D49" w:rsidP="00004DBF">
      <w:pPr>
        <w:spacing w:after="0" w:line="240" w:lineRule="auto"/>
      </w:pPr>
      <w:r>
        <w:continuationSeparator/>
      </w:r>
    </w:p>
  </w:footnote>
  <w:footnote w:id="1">
    <w:p w14:paraId="2C67460A" w14:textId="42A6A71B" w:rsidR="00997A41" w:rsidRDefault="00997A41">
      <w:pPr>
        <w:pStyle w:val="FootnoteText"/>
      </w:pPr>
      <w:r>
        <w:rPr>
          <w:rStyle w:val="FootnoteReference"/>
        </w:rPr>
        <w:footnoteRef/>
      </w:r>
      <w:r>
        <w:t xml:space="preserve"> </w:t>
      </w:r>
      <w:proofErr w:type="spellStart"/>
      <w:r>
        <w:t>Caselines</w:t>
      </w:r>
      <w:proofErr w:type="spellEnd"/>
      <w:r>
        <w:t xml:space="preserve"> </w:t>
      </w:r>
      <w:r w:rsidR="00DF3F47">
        <w:t xml:space="preserve">Judgment </w:t>
      </w:r>
      <w:r w:rsidR="006112FE">
        <w:t>012-899 &amp; 936-941.</w:t>
      </w:r>
    </w:p>
  </w:footnote>
  <w:footnote w:id="2">
    <w:p w14:paraId="3DA32A69" w14:textId="3A2AC860" w:rsidR="00E054FC" w:rsidRPr="000B295B" w:rsidRDefault="00E054FC" w:rsidP="00E054FC">
      <w:pPr>
        <w:pStyle w:val="FootnoteText"/>
        <w:rPr>
          <w:lang w:val="en-US"/>
        </w:rPr>
      </w:pPr>
      <w:r>
        <w:rPr>
          <w:rStyle w:val="FootnoteReference"/>
        </w:rPr>
        <w:footnoteRef/>
      </w:r>
      <w:r>
        <w:t xml:space="preserve"> </w:t>
      </w:r>
      <w:r>
        <w:rPr>
          <w:lang w:val="en-US"/>
        </w:rPr>
        <w:t>2024 Consolidated Directive of the Gauteng Division.</w:t>
      </w:r>
    </w:p>
  </w:footnote>
  <w:footnote w:id="3">
    <w:p w14:paraId="7C03723D" w14:textId="293FDCF9" w:rsidR="00732237" w:rsidRPr="00732237" w:rsidRDefault="00732237">
      <w:pPr>
        <w:pStyle w:val="FootnoteText"/>
        <w:rPr>
          <w:lang w:val="en-US"/>
        </w:rPr>
      </w:pPr>
      <w:r>
        <w:rPr>
          <w:rStyle w:val="FootnoteReference"/>
        </w:rPr>
        <w:footnoteRef/>
      </w:r>
      <w:r>
        <w:t xml:space="preserve"> </w:t>
      </w:r>
      <w:proofErr w:type="spellStart"/>
      <w:r>
        <w:rPr>
          <w:b/>
          <w:bCs/>
          <w:lang w:val="en-US"/>
        </w:rPr>
        <w:t>Plascon</w:t>
      </w:r>
      <w:proofErr w:type="spellEnd"/>
      <w:r>
        <w:rPr>
          <w:b/>
          <w:bCs/>
          <w:lang w:val="en-US"/>
        </w:rPr>
        <w:t xml:space="preserve">-Evans Paints v Van Riebeek Paints </w:t>
      </w:r>
      <w:r>
        <w:rPr>
          <w:lang w:val="en-US"/>
        </w:rPr>
        <w:t>1984 (3) SA 623 (A) paras 634E-635C.</w:t>
      </w:r>
    </w:p>
  </w:footnote>
  <w:footnote w:id="4">
    <w:p w14:paraId="79A09D27" w14:textId="112AB3DD" w:rsidR="00732237" w:rsidRPr="00732237" w:rsidRDefault="00732237">
      <w:pPr>
        <w:pStyle w:val="FootnoteText"/>
        <w:rPr>
          <w:lang w:val="en-US"/>
        </w:rPr>
      </w:pPr>
      <w:r>
        <w:rPr>
          <w:rStyle w:val="FootnoteReference"/>
        </w:rPr>
        <w:footnoteRef/>
      </w:r>
      <w:r>
        <w:t xml:space="preserve"> </w:t>
      </w:r>
      <w:proofErr w:type="spellStart"/>
      <w:r>
        <w:rPr>
          <w:b/>
          <w:bCs/>
          <w:lang w:val="en-US"/>
        </w:rPr>
        <w:t>Plascon</w:t>
      </w:r>
      <w:proofErr w:type="spellEnd"/>
      <w:r>
        <w:rPr>
          <w:b/>
          <w:bCs/>
          <w:lang w:val="en-US"/>
        </w:rPr>
        <w:t>-Evans</w:t>
      </w:r>
      <w:r>
        <w:rPr>
          <w:lang w:val="en-US"/>
        </w:rPr>
        <w:t xml:space="preserve"> paras …, </w:t>
      </w:r>
      <w:r>
        <w:rPr>
          <w:b/>
          <w:bCs/>
          <w:lang w:val="en-US"/>
        </w:rPr>
        <w:t>National Director of Public Prosecutions v Zuma</w:t>
      </w:r>
      <w:r>
        <w:rPr>
          <w:lang w:val="en-US"/>
        </w:rPr>
        <w:t xml:space="preserve"> 2009 (2) SA 277 (SCA) para 26.</w:t>
      </w:r>
    </w:p>
  </w:footnote>
  <w:footnote w:id="5">
    <w:p w14:paraId="305351AA" w14:textId="197A6038" w:rsidR="004D14AD" w:rsidRDefault="004D14AD">
      <w:pPr>
        <w:pStyle w:val="FootnoteText"/>
      </w:pPr>
      <w:r>
        <w:rPr>
          <w:rStyle w:val="FootnoteReference"/>
        </w:rPr>
        <w:footnoteRef/>
      </w:r>
      <w:r>
        <w:t xml:space="preserve"> </w:t>
      </w:r>
      <w:r w:rsidR="00555069">
        <w:t>Chetty v Law Society, Transvaal 1985 (2) SA 756 (A); Colyn v Tiger Foods</w:t>
      </w:r>
      <w:r w:rsidR="00E876B5">
        <w:t xml:space="preserve"> Industries Ltd t/a Meadow Feeds Mills (Cape)</w:t>
      </w:r>
      <w:r w:rsidR="001D2385">
        <w:t xml:space="preserve"> 2003 (6) SA 1 (SCA) paras [11] – [12]</w:t>
      </w:r>
      <w:r w:rsidR="00AB5E8C">
        <w:t xml:space="preserve">; Dombo Community v </w:t>
      </w:r>
      <w:proofErr w:type="spellStart"/>
      <w:r w:rsidR="00AB5E8C">
        <w:t>Tshakuma</w:t>
      </w:r>
      <w:proofErr w:type="spellEnd"/>
      <w:r w:rsidR="00AB5E8C">
        <w:t xml:space="preserve"> Community Trust </w:t>
      </w:r>
      <w:r w:rsidR="000857FE">
        <w:t>[2018] ZASCA 190 (19 Dec 2018)</w:t>
      </w:r>
      <w:r w:rsidR="005E0210">
        <w:t xml:space="preserve"> para 10.</w:t>
      </w:r>
    </w:p>
  </w:footnote>
  <w:footnote w:id="6">
    <w:p w14:paraId="409EAA01" w14:textId="5F705C2C" w:rsidR="00C914F0" w:rsidRDefault="00C914F0">
      <w:pPr>
        <w:pStyle w:val="FootnoteText"/>
      </w:pPr>
      <w:r>
        <w:rPr>
          <w:rStyle w:val="FootnoteReference"/>
        </w:rPr>
        <w:footnoteRef/>
      </w:r>
      <w:r>
        <w:t xml:space="preserve"> </w:t>
      </w:r>
      <w:r w:rsidR="008E2A4B">
        <w:t xml:space="preserve">See Judgment of Wesley AJ </w:t>
      </w:r>
      <w:r w:rsidR="0056433C">
        <w:t>sec 012 pp</w:t>
      </w:r>
      <w:r w:rsidR="00BC61D9">
        <w:t>728-729 paras 6 &amp;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357860282"/>
      <w:docPartObj>
        <w:docPartGallery w:val="Page Numbers (Top of Page)"/>
        <w:docPartUnique/>
      </w:docPartObj>
    </w:sdtPr>
    <w:sdtEndPr>
      <w:rPr>
        <w:color w:val="auto"/>
        <w:spacing w:val="0"/>
      </w:rPr>
    </w:sdtEndPr>
    <w:sdtContent>
      <w:p w14:paraId="62DF65AD" w14:textId="77777777" w:rsidR="00B619FA" w:rsidRDefault="00B619FA" w:rsidP="006633CA">
        <w:pPr>
          <w:pStyle w:val="Header"/>
          <w:numPr>
            <w:ilvl w:val="0"/>
            <w:numId w:val="0"/>
          </w:numPr>
          <w:pBdr>
            <w:bottom w:val="single" w:sz="4" w:space="1" w:color="D9D9D9" w:themeColor="background1" w:themeShade="D9"/>
          </w:pBdr>
          <w:ind w:left="2127"/>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1DEB" w:rsidRPr="00F91DEB">
          <w:rPr>
            <w:b/>
            <w:noProof/>
          </w:rPr>
          <w:t>2</w:t>
        </w:r>
        <w:r>
          <w:rPr>
            <w:b/>
            <w:noProof/>
          </w:rPr>
          <w:fldChar w:fldCharType="end"/>
        </w:r>
      </w:p>
    </w:sdtContent>
  </w:sdt>
  <w:p w14:paraId="2F4C804E" w14:textId="77777777" w:rsidR="00B619FA" w:rsidRDefault="00B619FA" w:rsidP="006633CA">
    <w:pPr>
      <w:pStyle w:val="Header"/>
      <w:numPr>
        <w:ilvl w:val="0"/>
        <w:numId w:val="0"/>
      </w:numPr>
      <w:ind w:left="212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077D" w14:textId="77777777" w:rsidR="00B619FA" w:rsidRDefault="00B619FA" w:rsidP="006633CA">
    <w:pPr>
      <w:pStyle w:val="Header"/>
      <w:numPr>
        <w:ilvl w:val="0"/>
        <w:numId w:val="0"/>
      </w:numPr>
      <w:ind w:left="21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BA488BE"/>
    <w:lvl w:ilvl="0">
      <w:start w:val="1"/>
      <w:numFmt w:val="decimal"/>
      <w:lvlText w:val="%1."/>
      <w:lvlJc w:val="left"/>
      <w:pPr>
        <w:tabs>
          <w:tab w:val="num" w:pos="360"/>
        </w:tabs>
        <w:ind w:left="360" w:hanging="360"/>
      </w:pPr>
    </w:lvl>
  </w:abstractNum>
  <w:abstractNum w:abstractNumId="1" w15:restartNumberingAfterBreak="0">
    <w:nsid w:val="0CC212DF"/>
    <w:multiLevelType w:val="multilevel"/>
    <w:tmpl w:val="69D0B2DC"/>
    <w:lvl w:ilvl="0">
      <w:start w:val="1"/>
      <w:numFmt w:val="decimal"/>
      <w:pStyle w:val="BGHeading1AltQ"/>
      <w:lvlText w:val="%1."/>
      <w:lvlJc w:val="left"/>
      <w:pPr>
        <w:tabs>
          <w:tab w:val="num" w:pos="720"/>
        </w:tabs>
        <w:ind w:left="720" w:hanging="720"/>
      </w:pPr>
      <w:rPr>
        <w:rFonts w:cs="Times New Roman" w:hint="default"/>
        <w:b w:val="0"/>
      </w:rPr>
    </w:lvl>
    <w:lvl w:ilvl="1">
      <w:start w:val="1"/>
      <w:numFmt w:val="decimal"/>
      <w:pStyle w:val="BGHeading2AltA"/>
      <w:lvlText w:val="%1.%2"/>
      <w:lvlJc w:val="left"/>
      <w:pPr>
        <w:tabs>
          <w:tab w:val="num" w:pos="1724"/>
        </w:tabs>
        <w:ind w:left="1724" w:hanging="1440"/>
      </w:pPr>
      <w:rPr>
        <w:rFonts w:cs="Times New Roman" w:hint="default"/>
        <w:b w:val="0"/>
      </w:rPr>
    </w:lvl>
    <w:lvl w:ilvl="2">
      <w:start w:val="1"/>
      <w:numFmt w:val="decimal"/>
      <w:pStyle w:val="BGHeading3AltZ"/>
      <w:lvlText w:val="%1.%2.%3"/>
      <w:lvlJc w:val="left"/>
      <w:pPr>
        <w:tabs>
          <w:tab w:val="num" w:pos="2160"/>
        </w:tabs>
        <w:ind w:left="2160" w:hanging="2160"/>
      </w:pPr>
      <w:rPr>
        <w:rFonts w:cs="Times New Roman" w:hint="default"/>
      </w:rPr>
    </w:lvl>
    <w:lvl w:ilvl="3">
      <w:start w:val="1"/>
      <w:numFmt w:val="decimal"/>
      <w:pStyle w:val="BGHeading4AltX"/>
      <w:lvlText w:val="%1.%2.%3.%4"/>
      <w:lvlJc w:val="left"/>
      <w:pPr>
        <w:tabs>
          <w:tab w:val="num" w:pos="2880"/>
        </w:tabs>
        <w:ind w:left="2880" w:hanging="2880"/>
      </w:pPr>
      <w:rPr>
        <w:rFonts w:cs="Times New Roman" w:hint="default"/>
      </w:rPr>
    </w:lvl>
    <w:lvl w:ilvl="4">
      <w:start w:val="1"/>
      <w:numFmt w:val="decimal"/>
      <w:pStyle w:val="BGHeading5AltC"/>
      <w:lvlText w:val="%1.%2.%3.%4.%5"/>
      <w:lvlJc w:val="left"/>
      <w:pPr>
        <w:tabs>
          <w:tab w:val="num" w:pos="3600"/>
        </w:tabs>
        <w:ind w:left="3600" w:hanging="3600"/>
      </w:pPr>
      <w:rPr>
        <w:rFonts w:cs="Times New Roman" w:hint="default"/>
      </w:rPr>
    </w:lvl>
    <w:lvl w:ilvl="5">
      <w:start w:val="1"/>
      <w:numFmt w:val="decimal"/>
      <w:pStyle w:val="BGHeading6AltV"/>
      <w:lvlText w:val="%1.%2.%3.%4.%5.%6"/>
      <w:lvlJc w:val="left"/>
      <w:pPr>
        <w:tabs>
          <w:tab w:val="num" w:pos="4321"/>
        </w:tabs>
        <w:ind w:left="4321" w:hanging="4321"/>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 w15:restartNumberingAfterBreak="0">
    <w:nsid w:val="22AC5699"/>
    <w:multiLevelType w:val="multilevel"/>
    <w:tmpl w:val="C3B80584"/>
    <w:lvl w:ilvl="0">
      <w:start w:val="1"/>
      <w:numFmt w:val="decimal"/>
      <w:lvlText w:val="%1."/>
      <w:lvlJc w:val="left"/>
      <w:pPr>
        <w:tabs>
          <w:tab w:val="num" w:pos="1021"/>
        </w:tabs>
        <w:ind w:left="1021" w:hanging="1021"/>
      </w:pPr>
      <w:rPr>
        <w:rFonts w:ascii="Arial" w:hAnsi="Arial" w:hint="default"/>
        <w:b w:val="0"/>
        <w:i w:val="0"/>
      </w:rPr>
    </w:lvl>
    <w:lvl w:ilvl="1">
      <w:start w:val="1"/>
      <w:numFmt w:val="decimal"/>
      <w:lvlText w:val="%1.%2."/>
      <w:lvlJc w:val="left"/>
      <w:pPr>
        <w:tabs>
          <w:tab w:val="num" w:pos="1928"/>
        </w:tabs>
        <w:ind w:left="1928" w:hanging="907"/>
      </w:pPr>
      <w:rPr>
        <w:rFonts w:ascii="Arial" w:hAnsi="Arial" w:hint="default"/>
        <w:b w:val="0"/>
        <w:i w:val="0"/>
      </w:rPr>
    </w:lvl>
    <w:lvl w:ilvl="2">
      <w:start w:val="1"/>
      <w:numFmt w:val="decimal"/>
      <w:lvlText w:val="%1.%2.%3."/>
      <w:lvlJc w:val="left"/>
      <w:pPr>
        <w:tabs>
          <w:tab w:val="num" w:pos="3402"/>
        </w:tabs>
        <w:ind w:left="3402" w:hanging="1474"/>
      </w:pPr>
      <w:rPr>
        <w:rFonts w:ascii="Arial" w:hAnsi="Arial" w:hint="default"/>
        <w:b w:val="0"/>
        <w:i w:val="0"/>
      </w:rPr>
    </w:lvl>
    <w:lvl w:ilvl="3">
      <w:start w:val="1"/>
      <w:numFmt w:val="decimal"/>
      <w:lvlText w:val="%1.%2.%3.%4."/>
      <w:lvlJc w:val="left"/>
      <w:pPr>
        <w:tabs>
          <w:tab w:val="num" w:pos="4820"/>
        </w:tabs>
        <w:ind w:left="4820"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AC305B"/>
    <w:multiLevelType w:val="multilevel"/>
    <w:tmpl w:val="4FB4313C"/>
    <w:lvl w:ilvl="0">
      <w:start w:val="1"/>
      <w:numFmt w:val="upperLetter"/>
      <w:pStyle w:val="Heading1"/>
      <w:lvlText w:val="%1."/>
      <w:lvlJc w:val="left"/>
      <w:pPr>
        <w:tabs>
          <w:tab w:val="num" w:pos="851"/>
        </w:tabs>
        <w:ind w:left="851" w:hanging="851"/>
      </w:pPr>
      <w:rPr>
        <w:rFonts w:hint="default"/>
        <w:i w:val="0"/>
      </w:rPr>
    </w:lvl>
    <w:lvl w:ilvl="1">
      <w:start w:val="1"/>
      <w:numFmt w:val="decimal"/>
      <w:pStyle w:val="Heading2"/>
      <w:lvlText w:val="%1%2."/>
      <w:lvlJc w:val="left"/>
      <w:pPr>
        <w:tabs>
          <w:tab w:val="num" w:pos="851"/>
        </w:tabs>
        <w:ind w:left="851" w:hanging="851"/>
      </w:pPr>
      <w:rPr>
        <w:rFonts w:hint="default"/>
      </w:rPr>
    </w:lvl>
    <w:lvl w:ilvl="2">
      <w:start w:val="1"/>
      <w:numFmt w:val="decimal"/>
      <w:lvlRestart w:val="0"/>
      <w:pStyle w:val="Heading3"/>
      <w:lvlText w:val="%3."/>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Heading4"/>
      <w:lvlText w:val="(%4)"/>
      <w:lvlJc w:val="left"/>
      <w:pPr>
        <w:tabs>
          <w:tab w:val="num" w:pos="1701"/>
        </w:tabs>
        <w:ind w:left="1701" w:hanging="850"/>
      </w:pPr>
      <w:rPr>
        <w:rFonts w:hint="default"/>
      </w:rPr>
    </w:lvl>
    <w:lvl w:ilvl="4">
      <w:start w:val="1"/>
      <w:numFmt w:val="lowerRoman"/>
      <w:pStyle w:val="Heading5"/>
      <w:lvlText w:val="(%5)"/>
      <w:lvlJc w:val="left"/>
      <w:pPr>
        <w:tabs>
          <w:tab w:val="num" w:pos="2552"/>
        </w:tabs>
        <w:ind w:left="2552" w:hanging="851"/>
      </w:pPr>
      <w:rPr>
        <w:rFonts w:hint="default"/>
      </w:rPr>
    </w:lvl>
    <w:lvl w:ilvl="5">
      <w:start w:val="1"/>
      <w:numFmt w:val="lowerLetter"/>
      <w:pStyle w:val="Heading6"/>
      <w:lvlText w:val="%6)"/>
      <w:lvlJc w:val="left"/>
      <w:pPr>
        <w:tabs>
          <w:tab w:val="num" w:pos="3402"/>
        </w:tabs>
        <w:ind w:left="3402" w:hanging="850"/>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2" w:hanging="142"/>
      </w:pPr>
      <w:rPr>
        <w:rFonts w:hint="default"/>
      </w:rPr>
    </w:lvl>
  </w:abstractNum>
  <w:abstractNum w:abstractNumId="4" w15:restartNumberingAfterBreak="0">
    <w:nsid w:val="38C46904"/>
    <w:multiLevelType w:val="multilevel"/>
    <w:tmpl w:val="A91E76CC"/>
    <w:lvl w:ilvl="0">
      <w:start w:val="1"/>
      <w:numFmt w:val="decimal"/>
      <w:lvlText w:val="%1."/>
      <w:lvlJc w:val="left"/>
      <w:pPr>
        <w:tabs>
          <w:tab w:val="num" w:pos="680"/>
        </w:tabs>
        <w:ind w:left="680" w:hanging="680"/>
      </w:pPr>
      <w:rPr>
        <w:rFonts w:hint="default"/>
        <w:b w:val="0"/>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95166AD"/>
    <w:multiLevelType w:val="multilevel"/>
    <w:tmpl w:val="DC3444E2"/>
    <w:lvl w:ilvl="0">
      <w:start w:val="1"/>
      <w:numFmt w:val="decimal"/>
      <w:pStyle w:val="Myown"/>
      <w:lvlText w:val="%1"/>
      <w:lvlJc w:val="left"/>
      <w:pPr>
        <w:tabs>
          <w:tab w:val="num" w:pos="709"/>
        </w:tabs>
        <w:ind w:left="709" w:hanging="709"/>
      </w:pPr>
      <w:rPr>
        <w:rFonts w:ascii="Times New Roman" w:hAnsi="Times New Roman" w:hint="default"/>
        <w:b w:val="0"/>
        <w:i w:val="0"/>
        <w:sz w:val="24"/>
      </w:rPr>
    </w:lvl>
    <w:lvl w:ilvl="1">
      <w:start w:val="1"/>
      <w:numFmt w:val="decimal"/>
      <w:lvlText w:val="%1.%2"/>
      <w:lvlJc w:val="left"/>
      <w:pPr>
        <w:tabs>
          <w:tab w:val="num" w:pos="1418"/>
        </w:tabs>
        <w:ind w:left="1418" w:hanging="709"/>
      </w:pPr>
      <w:rPr>
        <w:rFonts w:ascii="Times New Roman" w:hAnsi="Times New Roman" w:hint="default"/>
        <w:b w:val="0"/>
        <w:i w:val="0"/>
        <w:sz w:val="24"/>
      </w:rPr>
    </w:lvl>
    <w:lvl w:ilvl="2">
      <w:start w:val="1"/>
      <w:numFmt w:val="decimal"/>
      <w:lvlText w:val="%1.%2.%3"/>
      <w:lvlJc w:val="left"/>
      <w:pPr>
        <w:tabs>
          <w:tab w:val="num" w:pos="2127"/>
        </w:tabs>
        <w:ind w:left="2127" w:hanging="709"/>
      </w:pPr>
      <w:rPr>
        <w:rFonts w:ascii="Times New Roman" w:hAnsi="Times New Roman" w:hint="default"/>
        <w:b w:val="0"/>
        <w:i w:val="0"/>
        <w:sz w:val="24"/>
      </w:rPr>
    </w:lvl>
    <w:lvl w:ilvl="3">
      <w:start w:val="1"/>
      <w:numFmt w:val="decimal"/>
      <w:pStyle w:val="Header"/>
      <w:lvlText w:val="%4.1.1.1"/>
      <w:lvlJc w:val="left"/>
      <w:pPr>
        <w:tabs>
          <w:tab w:val="num" w:pos="2836"/>
        </w:tabs>
        <w:ind w:left="2836" w:hanging="709"/>
      </w:pPr>
      <w:rPr>
        <w:rFonts w:ascii="Times New Roman" w:hAnsi="Times New Roman"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6" w15:restartNumberingAfterBreak="0">
    <w:nsid w:val="688E4A7D"/>
    <w:multiLevelType w:val="multilevel"/>
    <w:tmpl w:val="C9E62C9C"/>
    <w:lvl w:ilvl="0">
      <w:start w:val="1"/>
      <w:numFmt w:val="decimal"/>
      <w:pStyle w:val="level1"/>
      <w:isLgl/>
      <w:lvlText w:val="%1"/>
      <w:lvlJc w:val="left"/>
      <w:pPr>
        <w:tabs>
          <w:tab w:val="num" w:pos="567"/>
        </w:tabs>
        <w:ind w:left="567" w:hanging="567"/>
      </w:pPr>
      <w:rPr>
        <w:rFonts w:ascii="Arial (W1)" w:hAnsi="Arial (W1)" w:hint="default"/>
        <w:b w:val="0"/>
        <w:i w:val="0"/>
        <w:color w:val="auto"/>
        <w:sz w:val="24"/>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4"/>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4"/>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4"/>
        <w:szCs w:val="22"/>
      </w:rPr>
    </w:lvl>
    <w:lvl w:ilvl="4">
      <w:start w:val="1"/>
      <w:numFmt w:val="decimal"/>
      <w:pStyle w:val="level5"/>
      <w:lvlText w:val="%1.%2.%3.%4.%5"/>
      <w:lvlJc w:val="left"/>
      <w:pPr>
        <w:tabs>
          <w:tab w:val="num" w:pos="1701"/>
        </w:tabs>
        <w:ind w:left="1701" w:hanging="1701"/>
      </w:pPr>
      <w:rPr>
        <w:rFonts w:ascii="Arial (W1)" w:hAnsi="Arial (W1)" w:hint="default"/>
        <w:b w:val="0"/>
        <w:i w:val="0"/>
        <w:sz w:val="24"/>
        <w:szCs w:val="22"/>
      </w:rPr>
    </w:lvl>
    <w:lvl w:ilvl="5">
      <w:start w:val="1"/>
      <w:numFmt w:val="decimal"/>
      <w:pStyle w:val="level6"/>
      <w:lvlText w:val="%1.%2.%3.%4.%5.%6"/>
      <w:lvlJc w:val="left"/>
      <w:pPr>
        <w:tabs>
          <w:tab w:val="num" w:pos="1985"/>
        </w:tabs>
        <w:ind w:left="1985" w:hanging="1985"/>
      </w:pPr>
      <w:rPr>
        <w:rFonts w:ascii="Arial (W1)" w:hAnsi="Arial (W1)" w:hint="default"/>
        <w:b w:val="0"/>
        <w:i w:val="0"/>
        <w:sz w:val="24"/>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4"/>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76890233">
    <w:abstractNumId w:val="5"/>
  </w:num>
  <w:num w:numId="2" w16cid:durableId="1105003005">
    <w:abstractNumId w:val="2"/>
  </w:num>
  <w:num w:numId="3" w16cid:durableId="1901598040">
    <w:abstractNumId w:val="3"/>
  </w:num>
  <w:num w:numId="4" w16cid:durableId="974673974">
    <w:abstractNumId w:val="1"/>
  </w:num>
  <w:num w:numId="5" w16cid:durableId="1457486294">
    <w:abstractNumId w:val="6"/>
  </w:num>
  <w:num w:numId="6" w16cid:durableId="1541891165">
    <w:abstractNumId w:val="5"/>
  </w:num>
  <w:num w:numId="7" w16cid:durableId="1785348522">
    <w:abstractNumId w:val="5"/>
  </w:num>
  <w:num w:numId="8" w16cid:durableId="2147116624">
    <w:abstractNumId w:val="0"/>
  </w:num>
  <w:num w:numId="9" w16cid:durableId="1527017894">
    <w:abstractNumId w:val="4"/>
  </w:num>
  <w:num w:numId="10" w16cid:durableId="1500923496">
    <w:abstractNumId w:val="5"/>
  </w:num>
  <w:num w:numId="11" w16cid:durableId="1781411953">
    <w:abstractNumId w:val="5"/>
  </w:num>
  <w:num w:numId="12" w16cid:durableId="473106267">
    <w:abstractNumId w:val="5"/>
  </w:num>
  <w:num w:numId="13" w16cid:durableId="1315376612">
    <w:abstractNumId w:val="5"/>
  </w:num>
  <w:num w:numId="14" w16cid:durableId="1372146565">
    <w:abstractNumId w:val="5"/>
  </w:num>
  <w:num w:numId="15" w16cid:durableId="1753820262">
    <w:abstractNumId w:val="5"/>
  </w:num>
  <w:num w:numId="16" w16cid:durableId="1361587084">
    <w:abstractNumId w:val="5"/>
  </w:num>
  <w:num w:numId="17" w16cid:durableId="1133674020">
    <w:abstractNumId w:val="5"/>
  </w:num>
  <w:num w:numId="18" w16cid:durableId="2056587055">
    <w:abstractNumId w:val="5"/>
  </w:num>
  <w:num w:numId="19" w16cid:durableId="948051020">
    <w:abstractNumId w:val="5"/>
  </w:num>
  <w:num w:numId="20" w16cid:durableId="1098256234">
    <w:abstractNumId w:val="5"/>
  </w:num>
  <w:num w:numId="21" w16cid:durableId="1813407706">
    <w:abstractNumId w:val="5"/>
  </w:num>
  <w:num w:numId="22" w16cid:durableId="1741710496">
    <w:abstractNumId w:val="5"/>
  </w:num>
  <w:num w:numId="23" w16cid:durableId="1430271582">
    <w:abstractNumId w:val="5"/>
  </w:num>
  <w:num w:numId="24" w16cid:durableId="210387950">
    <w:abstractNumId w:val="5"/>
  </w:num>
  <w:num w:numId="25" w16cid:durableId="1883638819">
    <w:abstractNumId w:val="5"/>
  </w:num>
  <w:num w:numId="26" w16cid:durableId="2139838001">
    <w:abstractNumId w:val="5"/>
  </w:num>
  <w:num w:numId="27" w16cid:durableId="563025366">
    <w:abstractNumId w:val="5"/>
  </w:num>
  <w:num w:numId="28" w16cid:durableId="1016885200">
    <w:abstractNumId w:val="5"/>
  </w:num>
  <w:num w:numId="29" w16cid:durableId="1581712104">
    <w:abstractNumId w:val="5"/>
  </w:num>
  <w:num w:numId="30" w16cid:durableId="97749425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BB"/>
    <w:rsid w:val="00001E28"/>
    <w:rsid w:val="0000342F"/>
    <w:rsid w:val="00004DBF"/>
    <w:rsid w:val="000068B7"/>
    <w:rsid w:val="0000754B"/>
    <w:rsid w:val="00007CA4"/>
    <w:rsid w:val="00014675"/>
    <w:rsid w:val="00014965"/>
    <w:rsid w:val="00020C6F"/>
    <w:rsid w:val="0002111F"/>
    <w:rsid w:val="000223AA"/>
    <w:rsid w:val="0002256E"/>
    <w:rsid w:val="000251BD"/>
    <w:rsid w:val="00026016"/>
    <w:rsid w:val="00026B76"/>
    <w:rsid w:val="00026DE1"/>
    <w:rsid w:val="00027666"/>
    <w:rsid w:val="00034B18"/>
    <w:rsid w:val="000362AB"/>
    <w:rsid w:val="0003687B"/>
    <w:rsid w:val="00036E70"/>
    <w:rsid w:val="00040946"/>
    <w:rsid w:val="00043300"/>
    <w:rsid w:val="00043DDA"/>
    <w:rsid w:val="00044313"/>
    <w:rsid w:val="000449A2"/>
    <w:rsid w:val="000452AE"/>
    <w:rsid w:val="00045DA8"/>
    <w:rsid w:val="000504CA"/>
    <w:rsid w:val="0005076B"/>
    <w:rsid w:val="00050FF2"/>
    <w:rsid w:val="00053B2A"/>
    <w:rsid w:val="000548EC"/>
    <w:rsid w:val="00055856"/>
    <w:rsid w:val="00055AAB"/>
    <w:rsid w:val="0005757D"/>
    <w:rsid w:val="00060DED"/>
    <w:rsid w:val="00061420"/>
    <w:rsid w:val="00061E5A"/>
    <w:rsid w:val="0006281A"/>
    <w:rsid w:val="00064CDE"/>
    <w:rsid w:val="00064D81"/>
    <w:rsid w:val="00067A08"/>
    <w:rsid w:val="00070ABD"/>
    <w:rsid w:val="00070EC4"/>
    <w:rsid w:val="00071998"/>
    <w:rsid w:val="00071CBD"/>
    <w:rsid w:val="000762A1"/>
    <w:rsid w:val="000813A3"/>
    <w:rsid w:val="00082E3D"/>
    <w:rsid w:val="0008492E"/>
    <w:rsid w:val="0008499E"/>
    <w:rsid w:val="00084A81"/>
    <w:rsid w:val="00084E75"/>
    <w:rsid w:val="000857FE"/>
    <w:rsid w:val="00085979"/>
    <w:rsid w:val="0008627B"/>
    <w:rsid w:val="00087114"/>
    <w:rsid w:val="000901C7"/>
    <w:rsid w:val="000919D5"/>
    <w:rsid w:val="0009224D"/>
    <w:rsid w:val="00092975"/>
    <w:rsid w:val="00092B78"/>
    <w:rsid w:val="00097249"/>
    <w:rsid w:val="000A0238"/>
    <w:rsid w:val="000A2BDA"/>
    <w:rsid w:val="000A3DC2"/>
    <w:rsid w:val="000A40E8"/>
    <w:rsid w:val="000A5899"/>
    <w:rsid w:val="000A63B0"/>
    <w:rsid w:val="000A71BC"/>
    <w:rsid w:val="000A7827"/>
    <w:rsid w:val="000B096B"/>
    <w:rsid w:val="000B1B8F"/>
    <w:rsid w:val="000B1E35"/>
    <w:rsid w:val="000B295B"/>
    <w:rsid w:val="000B7337"/>
    <w:rsid w:val="000C1592"/>
    <w:rsid w:val="000C23AD"/>
    <w:rsid w:val="000C48E5"/>
    <w:rsid w:val="000C494D"/>
    <w:rsid w:val="000C4B7A"/>
    <w:rsid w:val="000C4C9B"/>
    <w:rsid w:val="000C4FCD"/>
    <w:rsid w:val="000C5105"/>
    <w:rsid w:val="000C65E7"/>
    <w:rsid w:val="000D05EC"/>
    <w:rsid w:val="000D287D"/>
    <w:rsid w:val="000D40C5"/>
    <w:rsid w:val="000D5187"/>
    <w:rsid w:val="000D531C"/>
    <w:rsid w:val="000D5EB8"/>
    <w:rsid w:val="000D6145"/>
    <w:rsid w:val="000D74DE"/>
    <w:rsid w:val="000E122C"/>
    <w:rsid w:val="000E184F"/>
    <w:rsid w:val="000E4768"/>
    <w:rsid w:val="000E53A1"/>
    <w:rsid w:val="000E781F"/>
    <w:rsid w:val="000F2785"/>
    <w:rsid w:val="000F2B32"/>
    <w:rsid w:val="000F5C91"/>
    <w:rsid w:val="000F6744"/>
    <w:rsid w:val="000F6896"/>
    <w:rsid w:val="001077F6"/>
    <w:rsid w:val="001078AA"/>
    <w:rsid w:val="00107DDE"/>
    <w:rsid w:val="0011016D"/>
    <w:rsid w:val="0011058F"/>
    <w:rsid w:val="00110EF0"/>
    <w:rsid w:val="001148A0"/>
    <w:rsid w:val="00114E88"/>
    <w:rsid w:val="0011569C"/>
    <w:rsid w:val="00115C85"/>
    <w:rsid w:val="0011775E"/>
    <w:rsid w:val="001219AC"/>
    <w:rsid w:val="00123557"/>
    <w:rsid w:val="00124270"/>
    <w:rsid w:val="0012648C"/>
    <w:rsid w:val="0012673C"/>
    <w:rsid w:val="00126AD8"/>
    <w:rsid w:val="00130C3B"/>
    <w:rsid w:val="00130ED6"/>
    <w:rsid w:val="0013180B"/>
    <w:rsid w:val="001321B4"/>
    <w:rsid w:val="0013399E"/>
    <w:rsid w:val="001347C1"/>
    <w:rsid w:val="001364F4"/>
    <w:rsid w:val="00136951"/>
    <w:rsid w:val="0014017E"/>
    <w:rsid w:val="00140C3F"/>
    <w:rsid w:val="00143C0B"/>
    <w:rsid w:val="00146EFA"/>
    <w:rsid w:val="00146F41"/>
    <w:rsid w:val="00147409"/>
    <w:rsid w:val="0014745C"/>
    <w:rsid w:val="00147947"/>
    <w:rsid w:val="00147D77"/>
    <w:rsid w:val="001546E8"/>
    <w:rsid w:val="00157053"/>
    <w:rsid w:val="0015728A"/>
    <w:rsid w:val="00160015"/>
    <w:rsid w:val="001605AF"/>
    <w:rsid w:val="00162EE3"/>
    <w:rsid w:val="0016357A"/>
    <w:rsid w:val="00163DA2"/>
    <w:rsid w:val="001640FA"/>
    <w:rsid w:val="00167C55"/>
    <w:rsid w:val="0017069D"/>
    <w:rsid w:val="00170CA9"/>
    <w:rsid w:val="001718ED"/>
    <w:rsid w:val="00172CD3"/>
    <w:rsid w:val="00173081"/>
    <w:rsid w:val="00173946"/>
    <w:rsid w:val="0017584A"/>
    <w:rsid w:val="001771E3"/>
    <w:rsid w:val="00180125"/>
    <w:rsid w:val="00180E53"/>
    <w:rsid w:val="001815BB"/>
    <w:rsid w:val="001818FD"/>
    <w:rsid w:val="00183010"/>
    <w:rsid w:val="00183851"/>
    <w:rsid w:val="00184098"/>
    <w:rsid w:val="001846DD"/>
    <w:rsid w:val="001849A0"/>
    <w:rsid w:val="00184DDC"/>
    <w:rsid w:val="00185A0A"/>
    <w:rsid w:val="00190F54"/>
    <w:rsid w:val="001910BE"/>
    <w:rsid w:val="001919FD"/>
    <w:rsid w:val="001922E9"/>
    <w:rsid w:val="001935F9"/>
    <w:rsid w:val="00193853"/>
    <w:rsid w:val="00195BD2"/>
    <w:rsid w:val="0019623A"/>
    <w:rsid w:val="00197C9E"/>
    <w:rsid w:val="001A0B71"/>
    <w:rsid w:val="001A2056"/>
    <w:rsid w:val="001A2606"/>
    <w:rsid w:val="001A2FDF"/>
    <w:rsid w:val="001A477C"/>
    <w:rsid w:val="001A4EED"/>
    <w:rsid w:val="001A545F"/>
    <w:rsid w:val="001A58FE"/>
    <w:rsid w:val="001A5D6C"/>
    <w:rsid w:val="001A7B11"/>
    <w:rsid w:val="001B1289"/>
    <w:rsid w:val="001B2323"/>
    <w:rsid w:val="001B2863"/>
    <w:rsid w:val="001B5D5E"/>
    <w:rsid w:val="001C1302"/>
    <w:rsid w:val="001C291C"/>
    <w:rsid w:val="001C29E5"/>
    <w:rsid w:val="001C4C5A"/>
    <w:rsid w:val="001C4F44"/>
    <w:rsid w:val="001C5261"/>
    <w:rsid w:val="001C7C1C"/>
    <w:rsid w:val="001D1096"/>
    <w:rsid w:val="001D1AFD"/>
    <w:rsid w:val="001D1E1E"/>
    <w:rsid w:val="001D2385"/>
    <w:rsid w:val="001D2CA6"/>
    <w:rsid w:val="001D307F"/>
    <w:rsid w:val="001D4474"/>
    <w:rsid w:val="001D49EB"/>
    <w:rsid w:val="001D4A8E"/>
    <w:rsid w:val="001D51AC"/>
    <w:rsid w:val="001D5395"/>
    <w:rsid w:val="001D56B4"/>
    <w:rsid w:val="001E009A"/>
    <w:rsid w:val="001E0853"/>
    <w:rsid w:val="001E0924"/>
    <w:rsid w:val="001E1FD9"/>
    <w:rsid w:val="001E7E51"/>
    <w:rsid w:val="001F0ADC"/>
    <w:rsid w:val="001F2C0A"/>
    <w:rsid w:val="001F31AE"/>
    <w:rsid w:val="002008F3"/>
    <w:rsid w:val="00200CF2"/>
    <w:rsid w:val="002058AF"/>
    <w:rsid w:val="00206E67"/>
    <w:rsid w:val="00207439"/>
    <w:rsid w:val="002126F5"/>
    <w:rsid w:val="00212CC4"/>
    <w:rsid w:val="00214A25"/>
    <w:rsid w:val="00215B67"/>
    <w:rsid w:val="00216575"/>
    <w:rsid w:val="00216A79"/>
    <w:rsid w:val="0022186A"/>
    <w:rsid w:val="00223C2C"/>
    <w:rsid w:val="00223F98"/>
    <w:rsid w:val="002262F6"/>
    <w:rsid w:val="002264B5"/>
    <w:rsid w:val="002266BE"/>
    <w:rsid w:val="0022761D"/>
    <w:rsid w:val="00227653"/>
    <w:rsid w:val="00230E49"/>
    <w:rsid w:val="00230E7C"/>
    <w:rsid w:val="00230FD0"/>
    <w:rsid w:val="002327C4"/>
    <w:rsid w:val="0023330B"/>
    <w:rsid w:val="00233D6E"/>
    <w:rsid w:val="00235370"/>
    <w:rsid w:val="00241E0A"/>
    <w:rsid w:val="0024284F"/>
    <w:rsid w:val="002434CF"/>
    <w:rsid w:val="00243BB7"/>
    <w:rsid w:val="0024737B"/>
    <w:rsid w:val="00250D21"/>
    <w:rsid w:val="0025504F"/>
    <w:rsid w:val="00255C6D"/>
    <w:rsid w:val="002579A1"/>
    <w:rsid w:val="00260302"/>
    <w:rsid w:val="00261356"/>
    <w:rsid w:val="0026274E"/>
    <w:rsid w:val="002648CC"/>
    <w:rsid w:val="00264C78"/>
    <w:rsid w:val="002671C9"/>
    <w:rsid w:val="00270285"/>
    <w:rsid w:val="0027044A"/>
    <w:rsid w:val="00270637"/>
    <w:rsid w:val="00273CF6"/>
    <w:rsid w:val="002777C6"/>
    <w:rsid w:val="00280FC2"/>
    <w:rsid w:val="0028595F"/>
    <w:rsid w:val="00287957"/>
    <w:rsid w:val="00290784"/>
    <w:rsid w:val="002916AC"/>
    <w:rsid w:val="00293343"/>
    <w:rsid w:val="00294022"/>
    <w:rsid w:val="0029462C"/>
    <w:rsid w:val="0029495C"/>
    <w:rsid w:val="00295013"/>
    <w:rsid w:val="0029660E"/>
    <w:rsid w:val="002A0801"/>
    <w:rsid w:val="002A73A0"/>
    <w:rsid w:val="002B0479"/>
    <w:rsid w:val="002B4F46"/>
    <w:rsid w:val="002B7482"/>
    <w:rsid w:val="002B74D2"/>
    <w:rsid w:val="002C0CF5"/>
    <w:rsid w:val="002C3360"/>
    <w:rsid w:val="002C34B6"/>
    <w:rsid w:val="002D1150"/>
    <w:rsid w:val="002D3419"/>
    <w:rsid w:val="002D61A4"/>
    <w:rsid w:val="002D693C"/>
    <w:rsid w:val="002D6AA0"/>
    <w:rsid w:val="002D6C9A"/>
    <w:rsid w:val="002E0EB7"/>
    <w:rsid w:val="002E1906"/>
    <w:rsid w:val="002E1B4E"/>
    <w:rsid w:val="002E2434"/>
    <w:rsid w:val="002E325F"/>
    <w:rsid w:val="002E4236"/>
    <w:rsid w:val="002E6242"/>
    <w:rsid w:val="002E71CC"/>
    <w:rsid w:val="002F1A70"/>
    <w:rsid w:val="002F1FC2"/>
    <w:rsid w:val="002F5A9B"/>
    <w:rsid w:val="003006CE"/>
    <w:rsid w:val="003022AC"/>
    <w:rsid w:val="00302ED0"/>
    <w:rsid w:val="00305454"/>
    <w:rsid w:val="00305571"/>
    <w:rsid w:val="003058E6"/>
    <w:rsid w:val="00306047"/>
    <w:rsid w:val="00316F9D"/>
    <w:rsid w:val="00317BCF"/>
    <w:rsid w:val="00320932"/>
    <w:rsid w:val="00323E96"/>
    <w:rsid w:val="0032422C"/>
    <w:rsid w:val="00325AE6"/>
    <w:rsid w:val="00327DFE"/>
    <w:rsid w:val="00330106"/>
    <w:rsid w:val="00330332"/>
    <w:rsid w:val="00330A33"/>
    <w:rsid w:val="0033137A"/>
    <w:rsid w:val="00332343"/>
    <w:rsid w:val="00332708"/>
    <w:rsid w:val="003345C3"/>
    <w:rsid w:val="00335DB8"/>
    <w:rsid w:val="0033609B"/>
    <w:rsid w:val="00337702"/>
    <w:rsid w:val="003379FC"/>
    <w:rsid w:val="00340737"/>
    <w:rsid w:val="00342989"/>
    <w:rsid w:val="0034323B"/>
    <w:rsid w:val="00351653"/>
    <w:rsid w:val="00351D4C"/>
    <w:rsid w:val="003530CC"/>
    <w:rsid w:val="0035358D"/>
    <w:rsid w:val="00356058"/>
    <w:rsid w:val="003576A3"/>
    <w:rsid w:val="00357827"/>
    <w:rsid w:val="003605E5"/>
    <w:rsid w:val="00361E5F"/>
    <w:rsid w:val="00362FA6"/>
    <w:rsid w:val="00362FEA"/>
    <w:rsid w:val="003640A1"/>
    <w:rsid w:val="00364BDF"/>
    <w:rsid w:val="003655A8"/>
    <w:rsid w:val="0036600F"/>
    <w:rsid w:val="0037001B"/>
    <w:rsid w:val="00371475"/>
    <w:rsid w:val="00372327"/>
    <w:rsid w:val="00372749"/>
    <w:rsid w:val="00373446"/>
    <w:rsid w:val="00377877"/>
    <w:rsid w:val="00377934"/>
    <w:rsid w:val="00380326"/>
    <w:rsid w:val="00384F28"/>
    <w:rsid w:val="00390155"/>
    <w:rsid w:val="00390941"/>
    <w:rsid w:val="003911AF"/>
    <w:rsid w:val="00392296"/>
    <w:rsid w:val="00396DEA"/>
    <w:rsid w:val="003A04E3"/>
    <w:rsid w:val="003A13CE"/>
    <w:rsid w:val="003A34BF"/>
    <w:rsid w:val="003A4D12"/>
    <w:rsid w:val="003A4F95"/>
    <w:rsid w:val="003A541C"/>
    <w:rsid w:val="003A637A"/>
    <w:rsid w:val="003A6691"/>
    <w:rsid w:val="003A6F47"/>
    <w:rsid w:val="003A7CE1"/>
    <w:rsid w:val="003B0C7C"/>
    <w:rsid w:val="003B21BC"/>
    <w:rsid w:val="003B2487"/>
    <w:rsid w:val="003B394A"/>
    <w:rsid w:val="003B47D3"/>
    <w:rsid w:val="003B4FFF"/>
    <w:rsid w:val="003B6A61"/>
    <w:rsid w:val="003B75F1"/>
    <w:rsid w:val="003C1606"/>
    <w:rsid w:val="003C1CDC"/>
    <w:rsid w:val="003C5CBB"/>
    <w:rsid w:val="003D0DF7"/>
    <w:rsid w:val="003D4279"/>
    <w:rsid w:val="003D4510"/>
    <w:rsid w:val="003D4CFC"/>
    <w:rsid w:val="003D73A1"/>
    <w:rsid w:val="003E2B66"/>
    <w:rsid w:val="003E2BD3"/>
    <w:rsid w:val="003E3807"/>
    <w:rsid w:val="003E3AD2"/>
    <w:rsid w:val="003E4EE6"/>
    <w:rsid w:val="003E5AE5"/>
    <w:rsid w:val="003E5B65"/>
    <w:rsid w:val="003E6584"/>
    <w:rsid w:val="003E6974"/>
    <w:rsid w:val="003E6D43"/>
    <w:rsid w:val="003F471E"/>
    <w:rsid w:val="003F51B2"/>
    <w:rsid w:val="003F5DB7"/>
    <w:rsid w:val="003F7807"/>
    <w:rsid w:val="004013DB"/>
    <w:rsid w:val="00401470"/>
    <w:rsid w:val="00401AFB"/>
    <w:rsid w:val="0040206D"/>
    <w:rsid w:val="004022B5"/>
    <w:rsid w:val="00405366"/>
    <w:rsid w:val="00405C28"/>
    <w:rsid w:val="00406102"/>
    <w:rsid w:val="00412904"/>
    <w:rsid w:val="00414B99"/>
    <w:rsid w:val="00416242"/>
    <w:rsid w:val="0041637C"/>
    <w:rsid w:val="00416743"/>
    <w:rsid w:val="004175DD"/>
    <w:rsid w:val="00417CC7"/>
    <w:rsid w:val="00420376"/>
    <w:rsid w:val="00420D4A"/>
    <w:rsid w:val="00421054"/>
    <w:rsid w:val="0042249F"/>
    <w:rsid w:val="004224DD"/>
    <w:rsid w:val="00422EEE"/>
    <w:rsid w:val="00423371"/>
    <w:rsid w:val="004245EB"/>
    <w:rsid w:val="00424DB4"/>
    <w:rsid w:val="00426BB5"/>
    <w:rsid w:val="004276DB"/>
    <w:rsid w:val="004351CC"/>
    <w:rsid w:val="004358A9"/>
    <w:rsid w:val="00436464"/>
    <w:rsid w:val="004365D7"/>
    <w:rsid w:val="004375E8"/>
    <w:rsid w:val="00437A50"/>
    <w:rsid w:val="004432CF"/>
    <w:rsid w:val="004449E0"/>
    <w:rsid w:val="00446800"/>
    <w:rsid w:val="004500CB"/>
    <w:rsid w:val="00450B59"/>
    <w:rsid w:val="00451F8D"/>
    <w:rsid w:val="00456228"/>
    <w:rsid w:val="00457D8E"/>
    <w:rsid w:val="00460D49"/>
    <w:rsid w:val="00460E72"/>
    <w:rsid w:val="00461818"/>
    <w:rsid w:val="004656AA"/>
    <w:rsid w:val="004657D1"/>
    <w:rsid w:val="00466672"/>
    <w:rsid w:val="00467098"/>
    <w:rsid w:val="00470FB5"/>
    <w:rsid w:val="0047355E"/>
    <w:rsid w:val="00477622"/>
    <w:rsid w:val="00477C64"/>
    <w:rsid w:val="0048016E"/>
    <w:rsid w:val="00480946"/>
    <w:rsid w:val="0048264F"/>
    <w:rsid w:val="00482822"/>
    <w:rsid w:val="00484847"/>
    <w:rsid w:val="00484DAC"/>
    <w:rsid w:val="0048537E"/>
    <w:rsid w:val="00486E6F"/>
    <w:rsid w:val="00490C4A"/>
    <w:rsid w:val="0049680D"/>
    <w:rsid w:val="004A33CB"/>
    <w:rsid w:val="004A3C31"/>
    <w:rsid w:val="004A60DB"/>
    <w:rsid w:val="004A7532"/>
    <w:rsid w:val="004B0D03"/>
    <w:rsid w:val="004B1D5E"/>
    <w:rsid w:val="004B2214"/>
    <w:rsid w:val="004B4157"/>
    <w:rsid w:val="004B6174"/>
    <w:rsid w:val="004C06C3"/>
    <w:rsid w:val="004D14AD"/>
    <w:rsid w:val="004D2035"/>
    <w:rsid w:val="004D4239"/>
    <w:rsid w:val="004D6504"/>
    <w:rsid w:val="004D71CF"/>
    <w:rsid w:val="004E297D"/>
    <w:rsid w:val="004F22EF"/>
    <w:rsid w:val="004F314B"/>
    <w:rsid w:val="004F52A5"/>
    <w:rsid w:val="004F5326"/>
    <w:rsid w:val="004F5F04"/>
    <w:rsid w:val="004F5FB6"/>
    <w:rsid w:val="004F5FF5"/>
    <w:rsid w:val="004F6A11"/>
    <w:rsid w:val="004F72D9"/>
    <w:rsid w:val="004F7DD8"/>
    <w:rsid w:val="004F7E9D"/>
    <w:rsid w:val="00501E7F"/>
    <w:rsid w:val="00502443"/>
    <w:rsid w:val="005030CE"/>
    <w:rsid w:val="0050377A"/>
    <w:rsid w:val="00503AC4"/>
    <w:rsid w:val="00505100"/>
    <w:rsid w:val="0050578D"/>
    <w:rsid w:val="00506C6D"/>
    <w:rsid w:val="00507D11"/>
    <w:rsid w:val="005108F8"/>
    <w:rsid w:val="00510D66"/>
    <w:rsid w:val="00511442"/>
    <w:rsid w:val="00511A79"/>
    <w:rsid w:val="00511C09"/>
    <w:rsid w:val="0051284D"/>
    <w:rsid w:val="00512C9D"/>
    <w:rsid w:val="00512DD3"/>
    <w:rsid w:val="005131EF"/>
    <w:rsid w:val="005133AC"/>
    <w:rsid w:val="0051558C"/>
    <w:rsid w:val="00520509"/>
    <w:rsid w:val="005206FF"/>
    <w:rsid w:val="005209DA"/>
    <w:rsid w:val="00521003"/>
    <w:rsid w:val="00523F54"/>
    <w:rsid w:val="005241D6"/>
    <w:rsid w:val="005261EB"/>
    <w:rsid w:val="00530477"/>
    <w:rsid w:val="005304F9"/>
    <w:rsid w:val="00531301"/>
    <w:rsid w:val="005314AA"/>
    <w:rsid w:val="00531D00"/>
    <w:rsid w:val="00535F6D"/>
    <w:rsid w:val="00536E7C"/>
    <w:rsid w:val="00540F1E"/>
    <w:rsid w:val="00542BBC"/>
    <w:rsid w:val="00543020"/>
    <w:rsid w:val="0054459F"/>
    <w:rsid w:val="005464C0"/>
    <w:rsid w:val="00550628"/>
    <w:rsid w:val="00550AAF"/>
    <w:rsid w:val="005521AC"/>
    <w:rsid w:val="00555055"/>
    <w:rsid w:val="00555069"/>
    <w:rsid w:val="005550AD"/>
    <w:rsid w:val="00555792"/>
    <w:rsid w:val="00556879"/>
    <w:rsid w:val="00556888"/>
    <w:rsid w:val="0056309B"/>
    <w:rsid w:val="0056433C"/>
    <w:rsid w:val="0056578A"/>
    <w:rsid w:val="00565EA6"/>
    <w:rsid w:val="0056614E"/>
    <w:rsid w:val="00567009"/>
    <w:rsid w:val="0057054D"/>
    <w:rsid w:val="00570DDF"/>
    <w:rsid w:val="00573F7A"/>
    <w:rsid w:val="0057766A"/>
    <w:rsid w:val="00580ED1"/>
    <w:rsid w:val="00583E09"/>
    <w:rsid w:val="00584AD4"/>
    <w:rsid w:val="00585455"/>
    <w:rsid w:val="00591AF8"/>
    <w:rsid w:val="00591C43"/>
    <w:rsid w:val="00592107"/>
    <w:rsid w:val="005933AA"/>
    <w:rsid w:val="00595A7A"/>
    <w:rsid w:val="005A0217"/>
    <w:rsid w:val="005A0B18"/>
    <w:rsid w:val="005A188B"/>
    <w:rsid w:val="005A3219"/>
    <w:rsid w:val="005A383D"/>
    <w:rsid w:val="005A3945"/>
    <w:rsid w:val="005A3CDC"/>
    <w:rsid w:val="005A4B35"/>
    <w:rsid w:val="005A5287"/>
    <w:rsid w:val="005A5F01"/>
    <w:rsid w:val="005A61B6"/>
    <w:rsid w:val="005A67F1"/>
    <w:rsid w:val="005A7AFB"/>
    <w:rsid w:val="005B12E4"/>
    <w:rsid w:val="005B130E"/>
    <w:rsid w:val="005B2AC3"/>
    <w:rsid w:val="005B38D4"/>
    <w:rsid w:val="005B568E"/>
    <w:rsid w:val="005B6639"/>
    <w:rsid w:val="005B7348"/>
    <w:rsid w:val="005B785D"/>
    <w:rsid w:val="005C0A75"/>
    <w:rsid w:val="005C30EF"/>
    <w:rsid w:val="005C3E48"/>
    <w:rsid w:val="005C46E9"/>
    <w:rsid w:val="005C5353"/>
    <w:rsid w:val="005C6B3C"/>
    <w:rsid w:val="005D04A6"/>
    <w:rsid w:val="005D2036"/>
    <w:rsid w:val="005D229E"/>
    <w:rsid w:val="005D23AF"/>
    <w:rsid w:val="005D24E1"/>
    <w:rsid w:val="005D3563"/>
    <w:rsid w:val="005D4BCA"/>
    <w:rsid w:val="005D55C3"/>
    <w:rsid w:val="005D5F9C"/>
    <w:rsid w:val="005D64CD"/>
    <w:rsid w:val="005D7CB9"/>
    <w:rsid w:val="005E0210"/>
    <w:rsid w:val="005E1BF7"/>
    <w:rsid w:val="005E1D54"/>
    <w:rsid w:val="005E2398"/>
    <w:rsid w:val="005E25C1"/>
    <w:rsid w:val="005E4AF4"/>
    <w:rsid w:val="005E52EF"/>
    <w:rsid w:val="005E722A"/>
    <w:rsid w:val="005F0CAB"/>
    <w:rsid w:val="005F1AEC"/>
    <w:rsid w:val="005F3C0B"/>
    <w:rsid w:val="005F4AAB"/>
    <w:rsid w:val="005F4B3A"/>
    <w:rsid w:val="005F5E7A"/>
    <w:rsid w:val="00601AFB"/>
    <w:rsid w:val="00602CD1"/>
    <w:rsid w:val="00604911"/>
    <w:rsid w:val="0060542D"/>
    <w:rsid w:val="00605827"/>
    <w:rsid w:val="00607C1D"/>
    <w:rsid w:val="00607C69"/>
    <w:rsid w:val="006106A9"/>
    <w:rsid w:val="0061102B"/>
    <w:rsid w:val="006111FA"/>
    <w:rsid w:val="006112FE"/>
    <w:rsid w:val="006113E6"/>
    <w:rsid w:val="0061240F"/>
    <w:rsid w:val="0061252E"/>
    <w:rsid w:val="00613D21"/>
    <w:rsid w:val="006157E5"/>
    <w:rsid w:val="00616331"/>
    <w:rsid w:val="006175E0"/>
    <w:rsid w:val="00621846"/>
    <w:rsid w:val="00622273"/>
    <w:rsid w:val="006249D8"/>
    <w:rsid w:val="00626828"/>
    <w:rsid w:val="006326BE"/>
    <w:rsid w:val="00633728"/>
    <w:rsid w:val="006360D5"/>
    <w:rsid w:val="00637105"/>
    <w:rsid w:val="00637429"/>
    <w:rsid w:val="00637CEF"/>
    <w:rsid w:val="00637F2A"/>
    <w:rsid w:val="00640A46"/>
    <w:rsid w:val="00641566"/>
    <w:rsid w:val="00642237"/>
    <w:rsid w:val="006422AF"/>
    <w:rsid w:val="00642A41"/>
    <w:rsid w:val="006454ED"/>
    <w:rsid w:val="00647B17"/>
    <w:rsid w:val="0065029E"/>
    <w:rsid w:val="00652454"/>
    <w:rsid w:val="006531B1"/>
    <w:rsid w:val="006535D0"/>
    <w:rsid w:val="0065361E"/>
    <w:rsid w:val="00653D67"/>
    <w:rsid w:val="00654F7E"/>
    <w:rsid w:val="006551A1"/>
    <w:rsid w:val="00655E53"/>
    <w:rsid w:val="006563B2"/>
    <w:rsid w:val="00660D8A"/>
    <w:rsid w:val="006633CA"/>
    <w:rsid w:val="00664C34"/>
    <w:rsid w:val="006659D9"/>
    <w:rsid w:val="006705DC"/>
    <w:rsid w:val="00671C66"/>
    <w:rsid w:val="0067307C"/>
    <w:rsid w:val="006738BF"/>
    <w:rsid w:val="00673D98"/>
    <w:rsid w:val="00676229"/>
    <w:rsid w:val="0067684D"/>
    <w:rsid w:val="00677623"/>
    <w:rsid w:val="006776BA"/>
    <w:rsid w:val="00677834"/>
    <w:rsid w:val="0067792F"/>
    <w:rsid w:val="006808D6"/>
    <w:rsid w:val="0068514C"/>
    <w:rsid w:val="00686BF8"/>
    <w:rsid w:val="00686C35"/>
    <w:rsid w:val="006901CE"/>
    <w:rsid w:val="0069128D"/>
    <w:rsid w:val="006934D8"/>
    <w:rsid w:val="0069361F"/>
    <w:rsid w:val="0069490C"/>
    <w:rsid w:val="006949D4"/>
    <w:rsid w:val="0069699A"/>
    <w:rsid w:val="00697E49"/>
    <w:rsid w:val="006A1C8B"/>
    <w:rsid w:val="006A206B"/>
    <w:rsid w:val="006A2C7F"/>
    <w:rsid w:val="006A3DFF"/>
    <w:rsid w:val="006A44B4"/>
    <w:rsid w:val="006A4FDC"/>
    <w:rsid w:val="006A50B8"/>
    <w:rsid w:val="006A694C"/>
    <w:rsid w:val="006A78BD"/>
    <w:rsid w:val="006A78EE"/>
    <w:rsid w:val="006B16FE"/>
    <w:rsid w:val="006B1C46"/>
    <w:rsid w:val="006B3794"/>
    <w:rsid w:val="006B3AC9"/>
    <w:rsid w:val="006B4646"/>
    <w:rsid w:val="006B4E90"/>
    <w:rsid w:val="006B500F"/>
    <w:rsid w:val="006B521A"/>
    <w:rsid w:val="006B7DF9"/>
    <w:rsid w:val="006C0DD9"/>
    <w:rsid w:val="006C13A6"/>
    <w:rsid w:val="006C2870"/>
    <w:rsid w:val="006C2FA5"/>
    <w:rsid w:val="006C44A0"/>
    <w:rsid w:val="006C4B47"/>
    <w:rsid w:val="006C4FD5"/>
    <w:rsid w:val="006C6405"/>
    <w:rsid w:val="006C795F"/>
    <w:rsid w:val="006D06F3"/>
    <w:rsid w:val="006D1E2E"/>
    <w:rsid w:val="006D5B85"/>
    <w:rsid w:val="006D776D"/>
    <w:rsid w:val="006E1EDF"/>
    <w:rsid w:val="006E35A2"/>
    <w:rsid w:val="006E42CF"/>
    <w:rsid w:val="006E57BF"/>
    <w:rsid w:val="006E73CF"/>
    <w:rsid w:val="006F18F2"/>
    <w:rsid w:val="006F2C5A"/>
    <w:rsid w:val="006F391E"/>
    <w:rsid w:val="006F5D66"/>
    <w:rsid w:val="006F63EA"/>
    <w:rsid w:val="006F788A"/>
    <w:rsid w:val="006F7EDB"/>
    <w:rsid w:val="0070066F"/>
    <w:rsid w:val="00700A12"/>
    <w:rsid w:val="00701486"/>
    <w:rsid w:val="00701B84"/>
    <w:rsid w:val="00703BA7"/>
    <w:rsid w:val="007070BD"/>
    <w:rsid w:val="00707112"/>
    <w:rsid w:val="00710606"/>
    <w:rsid w:val="00711D13"/>
    <w:rsid w:val="007127CD"/>
    <w:rsid w:val="007142AD"/>
    <w:rsid w:val="0072323D"/>
    <w:rsid w:val="0072328E"/>
    <w:rsid w:val="00731346"/>
    <w:rsid w:val="00732237"/>
    <w:rsid w:val="00732635"/>
    <w:rsid w:val="00732814"/>
    <w:rsid w:val="007352F8"/>
    <w:rsid w:val="00740A2D"/>
    <w:rsid w:val="00741641"/>
    <w:rsid w:val="00747E7C"/>
    <w:rsid w:val="00752236"/>
    <w:rsid w:val="007523B1"/>
    <w:rsid w:val="00753057"/>
    <w:rsid w:val="00754172"/>
    <w:rsid w:val="00757B20"/>
    <w:rsid w:val="00761436"/>
    <w:rsid w:val="00761A0E"/>
    <w:rsid w:val="00762503"/>
    <w:rsid w:val="00764634"/>
    <w:rsid w:val="007660E5"/>
    <w:rsid w:val="00766AFD"/>
    <w:rsid w:val="00766BA5"/>
    <w:rsid w:val="00767672"/>
    <w:rsid w:val="00774335"/>
    <w:rsid w:val="007743A4"/>
    <w:rsid w:val="00776AAE"/>
    <w:rsid w:val="007807CA"/>
    <w:rsid w:val="007846C9"/>
    <w:rsid w:val="00785F32"/>
    <w:rsid w:val="00787B50"/>
    <w:rsid w:val="00787BA9"/>
    <w:rsid w:val="007900C4"/>
    <w:rsid w:val="0079053A"/>
    <w:rsid w:val="00793535"/>
    <w:rsid w:val="00795B4D"/>
    <w:rsid w:val="00796E73"/>
    <w:rsid w:val="007A32C7"/>
    <w:rsid w:val="007A40A5"/>
    <w:rsid w:val="007A656C"/>
    <w:rsid w:val="007B2F3D"/>
    <w:rsid w:val="007B3701"/>
    <w:rsid w:val="007B38BC"/>
    <w:rsid w:val="007B4357"/>
    <w:rsid w:val="007B4DA5"/>
    <w:rsid w:val="007B5619"/>
    <w:rsid w:val="007B5FA6"/>
    <w:rsid w:val="007B67C8"/>
    <w:rsid w:val="007C0F4E"/>
    <w:rsid w:val="007C266C"/>
    <w:rsid w:val="007C35BD"/>
    <w:rsid w:val="007C3C0D"/>
    <w:rsid w:val="007C3E08"/>
    <w:rsid w:val="007C49A7"/>
    <w:rsid w:val="007C5A32"/>
    <w:rsid w:val="007C6190"/>
    <w:rsid w:val="007D0919"/>
    <w:rsid w:val="007D1A9D"/>
    <w:rsid w:val="007D247D"/>
    <w:rsid w:val="007D463D"/>
    <w:rsid w:val="007D5D11"/>
    <w:rsid w:val="007D6569"/>
    <w:rsid w:val="007E01A2"/>
    <w:rsid w:val="007E0F7F"/>
    <w:rsid w:val="007F1282"/>
    <w:rsid w:val="007F152E"/>
    <w:rsid w:val="0080132A"/>
    <w:rsid w:val="008017C3"/>
    <w:rsid w:val="008032D2"/>
    <w:rsid w:val="00803BE3"/>
    <w:rsid w:val="008048E1"/>
    <w:rsid w:val="00804ECD"/>
    <w:rsid w:val="00806A70"/>
    <w:rsid w:val="008105CA"/>
    <w:rsid w:val="0081120A"/>
    <w:rsid w:val="008119BE"/>
    <w:rsid w:val="008146FB"/>
    <w:rsid w:val="00817805"/>
    <w:rsid w:val="008206F4"/>
    <w:rsid w:val="00821C7B"/>
    <w:rsid w:val="00822237"/>
    <w:rsid w:val="00823341"/>
    <w:rsid w:val="00824606"/>
    <w:rsid w:val="008247E6"/>
    <w:rsid w:val="00827B30"/>
    <w:rsid w:val="008309A8"/>
    <w:rsid w:val="00831498"/>
    <w:rsid w:val="00831575"/>
    <w:rsid w:val="00831962"/>
    <w:rsid w:val="008322D5"/>
    <w:rsid w:val="00833530"/>
    <w:rsid w:val="008361D1"/>
    <w:rsid w:val="0083732E"/>
    <w:rsid w:val="00840DB0"/>
    <w:rsid w:val="008415A8"/>
    <w:rsid w:val="0084184E"/>
    <w:rsid w:val="00842534"/>
    <w:rsid w:val="00843139"/>
    <w:rsid w:val="0084533E"/>
    <w:rsid w:val="00847982"/>
    <w:rsid w:val="008509CD"/>
    <w:rsid w:val="00850FC9"/>
    <w:rsid w:val="00851791"/>
    <w:rsid w:val="0085268B"/>
    <w:rsid w:val="008526EE"/>
    <w:rsid w:val="00860561"/>
    <w:rsid w:val="0086095C"/>
    <w:rsid w:val="00860BA7"/>
    <w:rsid w:val="00863B5B"/>
    <w:rsid w:val="008655EA"/>
    <w:rsid w:val="00865644"/>
    <w:rsid w:val="008716EA"/>
    <w:rsid w:val="00872CDE"/>
    <w:rsid w:val="00872E45"/>
    <w:rsid w:val="008743B8"/>
    <w:rsid w:val="00874FEB"/>
    <w:rsid w:val="008757A9"/>
    <w:rsid w:val="00876D26"/>
    <w:rsid w:val="0088428D"/>
    <w:rsid w:val="00886E91"/>
    <w:rsid w:val="008875DD"/>
    <w:rsid w:val="0089205D"/>
    <w:rsid w:val="008936C1"/>
    <w:rsid w:val="008937A6"/>
    <w:rsid w:val="00895A28"/>
    <w:rsid w:val="0089694E"/>
    <w:rsid w:val="0089746B"/>
    <w:rsid w:val="00897608"/>
    <w:rsid w:val="008978E6"/>
    <w:rsid w:val="008A03FF"/>
    <w:rsid w:val="008A0601"/>
    <w:rsid w:val="008A07BC"/>
    <w:rsid w:val="008A419D"/>
    <w:rsid w:val="008A4738"/>
    <w:rsid w:val="008A5AC4"/>
    <w:rsid w:val="008B48DC"/>
    <w:rsid w:val="008B5599"/>
    <w:rsid w:val="008B62FE"/>
    <w:rsid w:val="008B7B67"/>
    <w:rsid w:val="008C1680"/>
    <w:rsid w:val="008C28EA"/>
    <w:rsid w:val="008D1082"/>
    <w:rsid w:val="008D53A9"/>
    <w:rsid w:val="008E2A4B"/>
    <w:rsid w:val="008E4294"/>
    <w:rsid w:val="008E7057"/>
    <w:rsid w:val="008F0517"/>
    <w:rsid w:val="008F10F3"/>
    <w:rsid w:val="008F1B72"/>
    <w:rsid w:val="008F3680"/>
    <w:rsid w:val="008F4454"/>
    <w:rsid w:val="008F4654"/>
    <w:rsid w:val="008F55C9"/>
    <w:rsid w:val="008F7142"/>
    <w:rsid w:val="008F7943"/>
    <w:rsid w:val="008F7B1A"/>
    <w:rsid w:val="008F7B4B"/>
    <w:rsid w:val="00901D3B"/>
    <w:rsid w:val="0090246A"/>
    <w:rsid w:val="00902D82"/>
    <w:rsid w:val="00910536"/>
    <w:rsid w:val="00910FEA"/>
    <w:rsid w:val="00914384"/>
    <w:rsid w:val="009154E7"/>
    <w:rsid w:val="00916329"/>
    <w:rsid w:val="00916D69"/>
    <w:rsid w:val="00917F3B"/>
    <w:rsid w:val="00920983"/>
    <w:rsid w:val="00922F12"/>
    <w:rsid w:val="00924F6D"/>
    <w:rsid w:val="00926904"/>
    <w:rsid w:val="009277D3"/>
    <w:rsid w:val="00927920"/>
    <w:rsid w:val="0093283B"/>
    <w:rsid w:val="00933738"/>
    <w:rsid w:val="00934039"/>
    <w:rsid w:val="00934ED1"/>
    <w:rsid w:val="00934F65"/>
    <w:rsid w:val="00936A7D"/>
    <w:rsid w:val="00937456"/>
    <w:rsid w:val="0093771A"/>
    <w:rsid w:val="00937A6C"/>
    <w:rsid w:val="00937AC2"/>
    <w:rsid w:val="00937B1B"/>
    <w:rsid w:val="00941287"/>
    <w:rsid w:val="00944C5B"/>
    <w:rsid w:val="00946203"/>
    <w:rsid w:val="0094673F"/>
    <w:rsid w:val="009514D3"/>
    <w:rsid w:val="00951E5C"/>
    <w:rsid w:val="00952A53"/>
    <w:rsid w:val="00953185"/>
    <w:rsid w:val="00955ABA"/>
    <w:rsid w:val="00956501"/>
    <w:rsid w:val="00956762"/>
    <w:rsid w:val="00956BEA"/>
    <w:rsid w:val="009615D0"/>
    <w:rsid w:val="0096241D"/>
    <w:rsid w:val="00962E02"/>
    <w:rsid w:val="00964E38"/>
    <w:rsid w:val="00965502"/>
    <w:rsid w:val="00966847"/>
    <w:rsid w:val="00966D70"/>
    <w:rsid w:val="0096705E"/>
    <w:rsid w:val="00971254"/>
    <w:rsid w:val="009718FE"/>
    <w:rsid w:val="009769FC"/>
    <w:rsid w:val="00977A88"/>
    <w:rsid w:val="0098178E"/>
    <w:rsid w:val="00981993"/>
    <w:rsid w:val="009819B4"/>
    <w:rsid w:val="00982276"/>
    <w:rsid w:val="0098483B"/>
    <w:rsid w:val="00986BFC"/>
    <w:rsid w:val="0098702D"/>
    <w:rsid w:val="00990D5E"/>
    <w:rsid w:val="009917EA"/>
    <w:rsid w:val="0099347F"/>
    <w:rsid w:val="009937A6"/>
    <w:rsid w:val="009951D1"/>
    <w:rsid w:val="009953EE"/>
    <w:rsid w:val="009954A6"/>
    <w:rsid w:val="00997A41"/>
    <w:rsid w:val="00997DF1"/>
    <w:rsid w:val="009A3A98"/>
    <w:rsid w:val="009A3C33"/>
    <w:rsid w:val="009A4247"/>
    <w:rsid w:val="009A5529"/>
    <w:rsid w:val="009A7427"/>
    <w:rsid w:val="009B0EBD"/>
    <w:rsid w:val="009B0EE7"/>
    <w:rsid w:val="009B14B6"/>
    <w:rsid w:val="009B249B"/>
    <w:rsid w:val="009B2B59"/>
    <w:rsid w:val="009B32FC"/>
    <w:rsid w:val="009B3853"/>
    <w:rsid w:val="009B3A45"/>
    <w:rsid w:val="009B3AF2"/>
    <w:rsid w:val="009B3B8B"/>
    <w:rsid w:val="009B6AD9"/>
    <w:rsid w:val="009B7B3B"/>
    <w:rsid w:val="009C047A"/>
    <w:rsid w:val="009C0A4B"/>
    <w:rsid w:val="009C1891"/>
    <w:rsid w:val="009C4E5C"/>
    <w:rsid w:val="009C6C24"/>
    <w:rsid w:val="009D2BAB"/>
    <w:rsid w:val="009D2C7F"/>
    <w:rsid w:val="009D5F89"/>
    <w:rsid w:val="009E03F4"/>
    <w:rsid w:val="009E0828"/>
    <w:rsid w:val="009E1341"/>
    <w:rsid w:val="009E2DB9"/>
    <w:rsid w:val="009E32BB"/>
    <w:rsid w:val="009E39B4"/>
    <w:rsid w:val="009E3D85"/>
    <w:rsid w:val="009E5DD2"/>
    <w:rsid w:val="009F1611"/>
    <w:rsid w:val="009F2A65"/>
    <w:rsid w:val="009F30A3"/>
    <w:rsid w:val="009F310F"/>
    <w:rsid w:val="009F7467"/>
    <w:rsid w:val="00A00B4E"/>
    <w:rsid w:val="00A0136A"/>
    <w:rsid w:val="00A02B9D"/>
    <w:rsid w:val="00A04B28"/>
    <w:rsid w:val="00A053FC"/>
    <w:rsid w:val="00A06130"/>
    <w:rsid w:val="00A0626D"/>
    <w:rsid w:val="00A06F17"/>
    <w:rsid w:val="00A07115"/>
    <w:rsid w:val="00A075A6"/>
    <w:rsid w:val="00A16789"/>
    <w:rsid w:val="00A16DED"/>
    <w:rsid w:val="00A27CFB"/>
    <w:rsid w:val="00A31EA4"/>
    <w:rsid w:val="00A32893"/>
    <w:rsid w:val="00A37820"/>
    <w:rsid w:val="00A403D0"/>
    <w:rsid w:val="00A41BDD"/>
    <w:rsid w:val="00A44419"/>
    <w:rsid w:val="00A44556"/>
    <w:rsid w:val="00A44D2F"/>
    <w:rsid w:val="00A452BA"/>
    <w:rsid w:val="00A46B92"/>
    <w:rsid w:val="00A47591"/>
    <w:rsid w:val="00A4781D"/>
    <w:rsid w:val="00A47E07"/>
    <w:rsid w:val="00A502C1"/>
    <w:rsid w:val="00A50833"/>
    <w:rsid w:val="00A52160"/>
    <w:rsid w:val="00A5320F"/>
    <w:rsid w:val="00A55F56"/>
    <w:rsid w:val="00A5604D"/>
    <w:rsid w:val="00A567E5"/>
    <w:rsid w:val="00A6233E"/>
    <w:rsid w:val="00A62467"/>
    <w:rsid w:val="00A65997"/>
    <w:rsid w:val="00A67C65"/>
    <w:rsid w:val="00A70169"/>
    <w:rsid w:val="00A72679"/>
    <w:rsid w:val="00A72882"/>
    <w:rsid w:val="00A7420D"/>
    <w:rsid w:val="00A74683"/>
    <w:rsid w:val="00A76E09"/>
    <w:rsid w:val="00A77D0D"/>
    <w:rsid w:val="00A8170C"/>
    <w:rsid w:val="00A83250"/>
    <w:rsid w:val="00A8396E"/>
    <w:rsid w:val="00A84939"/>
    <w:rsid w:val="00A84BAF"/>
    <w:rsid w:val="00A859F1"/>
    <w:rsid w:val="00A86147"/>
    <w:rsid w:val="00A90908"/>
    <w:rsid w:val="00A90D29"/>
    <w:rsid w:val="00A924F5"/>
    <w:rsid w:val="00A939CC"/>
    <w:rsid w:val="00A93C19"/>
    <w:rsid w:val="00A93E68"/>
    <w:rsid w:val="00A960AA"/>
    <w:rsid w:val="00A97855"/>
    <w:rsid w:val="00AA1FAE"/>
    <w:rsid w:val="00AA20CA"/>
    <w:rsid w:val="00AA43C8"/>
    <w:rsid w:val="00AB0CDC"/>
    <w:rsid w:val="00AB13B7"/>
    <w:rsid w:val="00AB1B97"/>
    <w:rsid w:val="00AB2344"/>
    <w:rsid w:val="00AB38FA"/>
    <w:rsid w:val="00AB4FEE"/>
    <w:rsid w:val="00AB5E8C"/>
    <w:rsid w:val="00AB728D"/>
    <w:rsid w:val="00AB7353"/>
    <w:rsid w:val="00AB7E4A"/>
    <w:rsid w:val="00AC0A9F"/>
    <w:rsid w:val="00AC116B"/>
    <w:rsid w:val="00AC4D64"/>
    <w:rsid w:val="00AC71FB"/>
    <w:rsid w:val="00AC7A86"/>
    <w:rsid w:val="00AD0148"/>
    <w:rsid w:val="00AD2344"/>
    <w:rsid w:val="00AD74E8"/>
    <w:rsid w:val="00AE16B2"/>
    <w:rsid w:val="00AE1BF4"/>
    <w:rsid w:val="00AE3EB4"/>
    <w:rsid w:val="00AE564E"/>
    <w:rsid w:val="00AE5ABA"/>
    <w:rsid w:val="00AE7321"/>
    <w:rsid w:val="00AE78E0"/>
    <w:rsid w:val="00AF3823"/>
    <w:rsid w:val="00AF4DCA"/>
    <w:rsid w:val="00AF5117"/>
    <w:rsid w:val="00AF534E"/>
    <w:rsid w:val="00AF70BF"/>
    <w:rsid w:val="00AF724A"/>
    <w:rsid w:val="00B03A27"/>
    <w:rsid w:val="00B04450"/>
    <w:rsid w:val="00B12B27"/>
    <w:rsid w:val="00B130BA"/>
    <w:rsid w:val="00B130CD"/>
    <w:rsid w:val="00B14577"/>
    <w:rsid w:val="00B17723"/>
    <w:rsid w:val="00B24A16"/>
    <w:rsid w:val="00B25DDF"/>
    <w:rsid w:val="00B27A1E"/>
    <w:rsid w:val="00B3411A"/>
    <w:rsid w:val="00B3466F"/>
    <w:rsid w:val="00B35F2E"/>
    <w:rsid w:val="00B35F87"/>
    <w:rsid w:val="00B3770D"/>
    <w:rsid w:val="00B415D6"/>
    <w:rsid w:val="00B4371A"/>
    <w:rsid w:val="00B43A65"/>
    <w:rsid w:val="00B449F5"/>
    <w:rsid w:val="00B462BB"/>
    <w:rsid w:val="00B5042D"/>
    <w:rsid w:val="00B50A83"/>
    <w:rsid w:val="00B53BA7"/>
    <w:rsid w:val="00B542D5"/>
    <w:rsid w:val="00B5714C"/>
    <w:rsid w:val="00B57A8E"/>
    <w:rsid w:val="00B60AB1"/>
    <w:rsid w:val="00B611C6"/>
    <w:rsid w:val="00B619FA"/>
    <w:rsid w:val="00B64E34"/>
    <w:rsid w:val="00B66F72"/>
    <w:rsid w:val="00B70D32"/>
    <w:rsid w:val="00B731A8"/>
    <w:rsid w:val="00B756B4"/>
    <w:rsid w:val="00B758E6"/>
    <w:rsid w:val="00B75CC1"/>
    <w:rsid w:val="00B77ADC"/>
    <w:rsid w:val="00B80319"/>
    <w:rsid w:val="00B8053E"/>
    <w:rsid w:val="00B8062B"/>
    <w:rsid w:val="00B81033"/>
    <w:rsid w:val="00B8144B"/>
    <w:rsid w:val="00B81A43"/>
    <w:rsid w:val="00B8567D"/>
    <w:rsid w:val="00B865F9"/>
    <w:rsid w:val="00B94092"/>
    <w:rsid w:val="00B94B33"/>
    <w:rsid w:val="00BA000B"/>
    <w:rsid w:val="00BA0780"/>
    <w:rsid w:val="00BA2429"/>
    <w:rsid w:val="00BA34C7"/>
    <w:rsid w:val="00BA5F9E"/>
    <w:rsid w:val="00BA6F60"/>
    <w:rsid w:val="00BA76A0"/>
    <w:rsid w:val="00BA7BEB"/>
    <w:rsid w:val="00BA7C57"/>
    <w:rsid w:val="00BA7F54"/>
    <w:rsid w:val="00BB0309"/>
    <w:rsid w:val="00BB11A5"/>
    <w:rsid w:val="00BB3CDD"/>
    <w:rsid w:val="00BB3F18"/>
    <w:rsid w:val="00BB4D7C"/>
    <w:rsid w:val="00BB5EB0"/>
    <w:rsid w:val="00BB61DE"/>
    <w:rsid w:val="00BB6AFF"/>
    <w:rsid w:val="00BB74F9"/>
    <w:rsid w:val="00BC0412"/>
    <w:rsid w:val="00BC0524"/>
    <w:rsid w:val="00BC47E6"/>
    <w:rsid w:val="00BC5413"/>
    <w:rsid w:val="00BC61D9"/>
    <w:rsid w:val="00BC6824"/>
    <w:rsid w:val="00BC7F39"/>
    <w:rsid w:val="00BD0378"/>
    <w:rsid w:val="00BD07D0"/>
    <w:rsid w:val="00BD249E"/>
    <w:rsid w:val="00BD2CB7"/>
    <w:rsid w:val="00BD363B"/>
    <w:rsid w:val="00BD3BF4"/>
    <w:rsid w:val="00BD4451"/>
    <w:rsid w:val="00BD48FC"/>
    <w:rsid w:val="00BD5B8E"/>
    <w:rsid w:val="00BD6BC9"/>
    <w:rsid w:val="00BE0800"/>
    <w:rsid w:val="00BE4AEF"/>
    <w:rsid w:val="00BE69F6"/>
    <w:rsid w:val="00BE6CDF"/>
    <w:rsid w:val="00BE7523"/>
    <w:rsid w:val="00BF3727"/>
    <w:rsid w:val="00BF57F0"/>
    <w:rsid w:val="00BF6458"/>
    <w:rsid w:val="00BF65B6"/>
    <w:rsid w:val="00BF76D3"/>
    <w:rsid w:val="00C00274"/>
    <w:rsid w:val="00C00454"/>
    <w:rsid w:val="00C02F2D"/>
    <w:rsid w:val="00C05812"/>
    <w:rsid w:val="00C07008"/>
    <w:rsid w:val="00C11784"/>
    <w:rsid w:val="00C20C2B"/>
    <w:rsid w:val="00C21D49"/>
    <w:rsid w:val="00C230C4"/>
    <w:rsid w:val="00C23620"/>
    <w:rsid w:val="00C23C61"/>
    <w:rsid w:val="00C348D9"/>
    <w:rsid w:val="00C3590D"/>
    <w:rsid w:val="00C359AA"/>
    <w:rsid w:val="00C414ED"/>
    <w:rsid w:val="00C424EB"/>
    <w:rsid w:val="00C443D5"/>
    <w:rsid w:val="00C446F1"/>
    <w:rsid w:val="00C45320"/>
    <w:rsid w:val="00C4740B"/>
    <w:rsid w:val="00C51816"/>
    <w:rsid w:val="00C5721B"/>
    <w:rsid w:val="00C575B9"/>
    <w:rsid w:val="00C61760"/>
    <w:rsid w:val="00C61F8C"/>
    <w:rsid w:val="00C6263B"/>
    <w:rsid w:val="00C6370C"/>
    <w:rsid w:val="00C65B92"/>
    <w:rsid w:val="00C720FA"/>
    <w:rsid w:val="00C73DFA"/>
    <w:rsid w:val="00C74249"/>
    <w:rsid w:val="00C75E0B"/>
    <w:rsid w:val="00C7615D"/>
    <w:rsid w:val="00C76E66"/>
    <w:rsid w:val="00C8207C"/>
    <w:rsid w:val="00C84351"/>
    <w:rsid w:val="00C8500C"/>
    <w:rsid w:val="00C86FA5"/>
    <w:rsid w:val="00C914F0"/>
    <w:rsid w:val="00C917C3"/>
    <w:rsid w:val="00C95451"/>
    <w:rsid w:val="00C95F9F"/>
    <w:rsid w:val="00C97697"/>
    <w:rsid w:val="00C97C1A"/>
    <w:rsid w:val="00CA055A"/>
    <w:rsid w:val="00CA0AF5"/>
    <w:rsid w:val="00CA2F02"/>
    <w:rsid w:val="00CA49CE"/>
    <w:rsid w:val="00CA5790"/>
    <w:rsid w:val="00CA57BA"/>
    <w:rsid w:val="00CA5F12"/>
    <w:rsid w:val="00CA6414"/>
    <w:rsid w:val="00CA6D08"/>
    <w:rsid w:val="00CA6E70"/>
    <w:rsid w:val="00CA7AA8"/>
    <w:rsid w:val="00CB17CD"/>
    <w:rsid w:val="00CB1D94"/>
    <w:rsid w:val="00CB2024"/>
    <w:rsid w:val="00CB22E1"/>
    <w:rsid w:val="00CB277F"/>
    <w:rsid w:val="00CB2AD1"/>
    <w:rsid w:val="00CB2FBE"/>
    <w:rsid w:val="00CB4809"/>
    <w:rsid w:val="00CB4E59"/>
    <w:rsid w:val="00CB4F10"/>
    <w:rsid w:val="00CB5950"/>
    <w:rsid w:val="00CB5B3B"/>
    <w:rsid w:val="00CB61B3"/>
    <w:rsid w:val="00CB664D"/>
    <w:rsid w:val="00CC22B8"/>
    <w:rsid w:val="00CC24FE"/>
    <w:rsid w:val="00CC2E19"/>
    <w:rsid w:val="00CC3011"/>
    <w:rsid w:val="00CC3013"/>
    <w:rsid w:val="00CC4710"/>
    <w:rsid w:val="00CC7518"/>
    <w:rsid w:val="00CD2591"/>
    <w:rsid w:val="00CD5D7A"/>
    <w:rsid w:val="00CE25CA"/>
    <w:rsid w:val="00CE3831"/>
    <w:rsid w:val="00CE3ECE"/>
    <w:rsid w:val="00CE6549"/>
    <w:rsid w:val="00CE7605"/>
    <w:rsid w:val="00CF120B"/>
    <w:rsid w:val="00CF1549"/>
    <w:rsid w:val="00CF31F2"/>
    <w:rsid w:val="00CF3F6D"/>
    <w:rsid w:val="00CF41AF"/>
    <w:rsid w:val="00CF4CC8"/>
    <w:rsid w:val="00CF644B"/>
    <w:rsid w:val="00CF65F4"/>
    <w:rsid w:val="00CF69EA"/>
    <w:rsid w:val="00CF7E76"/>
    <w:rsid w:val="00D002F4"/>
    <w:rsid w:val="00D00E2D"/>
    <w:rsid w:val="00D03F7E"/>
    <w:rsid w:val="00D04E93"/>
    <w:rsid w:val="00D057DF"/>
    <w:rsid w:val="00D05B15"/>
    <w:rsid w:val="00D05CBD"/>
    <w:rsid w:val="00D06E09"/>
    <w:rsid w:val="00D11D33"/>
    <w:rsid w:val="00D12678"/>
    <w:rsid w:val="00D126D9"/>
    <w:rsid w:val="00D13A6F"/>
    <w:rsid w:val="00D1500E"/>
    <w:rsid w:val="00D15053"/>
    <w:rsid w:val="00D17D83"/>
    <w:rsid w:val="00D22D69"/>
    <w:rsid w:val="00D232D4"/>
    <w:rsid w:val="00D259E6"/>
    <w:rsid w:val="00D25FEC"/>
    <w:rsid w:val="00D27258"/>
    <w:rsid w:val="00D27A8F"/>
    <w:rsid w:val="00D27AD9"/>
    <w:rsid w:val="00D333D3"/>
    <w:rsid w:val="00D34728"/>
    <w:rsid w:val="00D3489B"/>
    <w:rsid w:val="00D34C5C"/>
    <w:rsid w:val="00D35723"/>
    <w:rsid w:val="00D37EBE"/>
    <w:rsid w:val="00D40F9F"/>
    <w:rsid w:val="00D42C12"/>
    <w:rsid w:val="00D43415"/>
    <w:rsid w:val="00D44F15"/>
    <w:rsid w:val="00D44F28"/>
    <w:rsid w:val="00D479A3"/>
    <w:rsid w:val="00D50306"/>
    <w:rsid w:val="00D51793"/>
    <w:rsid w:val="00D5332E"/>
    <w:rsid w:val="00D5423C"/>
    <w:rsid w:val="00D56663"/>
    <w:rsid w:val="00D56D95"/>
    <w:rsid w:val="00D60853"/>
    <w:rsid w:val="00D60B7C"/>
    <w:rsid w:val="00D61EDC"/>
    <w:rsid w:val="00D62032"/>
    <w:rsid w:val="00D620C5"/>
    <w:rsid w:val="00D62AD6"/>
    <w:rsid w:val="00D640F1"/>
    <w:rsid w:val="00D64193"/>
    <w:rsid w:val="00D644D6"/>
    <w:rsid w:val="00D66ABF"/>
    <w:rsid w:val="00D675F6"/>
    <w:rsid w:val="00D67C43"/>
    <w:rsid w:val="00D72F48"/>
    <w:rsid w:val="00D7472D"/>
    <w:rsid w:val="00D74AE7"/>
    <w:rsid w:val="00D80CD0"/>
    <w:rsid w:val="00D810B0"/>
    <w:rsid w:val="00D814D1"/>
    <w:rsid w:val="00D824E4"/>
    <w:rsid w:val="00D85F36"/>
    <w:rsid w:val="00D87B78"/>
    <w:rsid w:val="00D90593"/>
    <w:rsid w:val="00D91E62"/>
    <w:rsid w:val="00D93084"/>
    <w:rsid w:val="00D93959"/>
    <w:rsid w:val="00D94567"/>
    <w:rsid w:val="00DA0C5C"/>
    <w:rsid w:val="00DA292F"/>
    <w:rsid w:val="00DA71C6"/>
    <w:rsid w:val="00DA7437"/>
    <w:rsid w:val="00DB0A56"/>
    <w:rsid w:val="00DB1F66"/>
    <w:rsid w:val="00DB2AA2"/>
    <w:rsid w:val="00DB4D32"/>
    <w:rsid w:val="00DB5160"/>
    <w:rsid w:val="00DB5E22"/>
    <w:rsid w:val="00DC7936"/>
    <w:rsid w:val="00DD03BF"/>
    <w:rsid w:val="00DD0BC7"/>
    <w:rsid w:val="00DD12BC"/>
    <w:rsid w:val="00DD3DA7"/>
    <w:rsid w:val="00DD5B67"/>
    <w:rsid w:val="00DD60FE"/>
    <w:rsid w:val="00DE07BB"/>
    <w:rsid w:val="00DE0AE8"/>
    <w:rsid w:val="00DE184D"/>
    <w:rsid w:val="00DE54E1"/>
    <w:rsid w:val="00DE553B"/>
    <w:rsid w:val="00DE59EE"/>
    <w:rsid w:val="00DE676C"/>
    <w:rsid w:val="00DE7575"/>
    <w:rsid w:val="00DF12EB"/>
    <w:rsid w:val="00DF1A80"/>
    <w:rsid w:val="00DF32B1"/>
    <w:rsid w:val="00DF3F47"/>
    <w:rsid w:val="00E004B4"/>
    <w:rsid w:val="00E007BC"/>
    <w:rsid w:val="00E00875"/>
    <w:rsid w:val="00E00C05"/>
    <w:rsid w:val="00E0201E"/>
    <w:rsid w:val="00E022A4"/>
    <w:rsid w:val="00E02356"/>
    <w:rsid w:val="00E03811"/>
    <w:rsid w:val="00E0468B"/>
    <w:rsid w:val="00E04AEC"/>
    <w:rsid w:val="00E051E8"/>
    <w:rsid w:val="00E054A2"/>
    <w:rsid w:val="00E054FC"/>
    <w:rsid w:val="00E0676C"/>
    <w:rsid w:val="00E06956"/>
    <w:rsid w:val="00E116B6"/>
    <w:rsid w:val="00E12266"/>
    <w:rsid w:val="00E13E41"/>
    <w:rsid w:val="00E163AF"/>
    <w:rsid w:val="00E20EF5"/>
    <w:rsid w:val="00E2120B"/>
    <w:rsid w:val="00E23D01"/>
    <w:rsid w:val="00E2498D"/>
    <w:rsid w:val="00E2566D"/>
    <w:rsid w:val="00E31488"/>
    <w:rsid w:val="00E342C3"/>
    <w:rsid w:val="00E347D0"/>
    <w:rsid w:val="00E35C9E"/>
    <w:rsid w:val="00E3783D"/>
    <w:rsid w:val="00E406EE"/>
    <w:rsid w:val="00E40817"/>
    <w:rsid w:val="00E414F4"/>
    <w:rsid w:val="00E45063"/>
    <w:rsid w:val="00E469C7"/>
    <w:rsid w:val="00E4779E"/>
    <w:rsid w:val="00E50958"/>
    <w:rsid w:val="00E50E26"/>
    <w:rsid w:val="00E51431"/>
    <w:rsid w:val="00E51FE2"/>
    <w:rsid w:val="00E534E0"/>
    <w:rsid w:val="00E53C8D"/>
    <w:rsid w:val="00E55122"/>
    <w:rsid w:val="00E5703D"/>
    <w:rsid w:val="00E57826"/>
    <w:rsid w:val="00E57F0B"/>
    <w:rsid w:val="00E66392"/>
    <w:rsid w:val="00E66C2C"/>
    <w:rsid w:val="00E66CF0"/>
    <w:rsid w:val="00E66F4C"/>
    <w:rsid w:val="00E67067"/>
    <w:rsid w:val="00E67BFC"/>
    <w:rsid w:val="00E717E4"/>
    <w:rsid w:val="00E718BF"/>
    <w:rsid w:val="00E720B3"/>
    <w:rsid w:val="00E7224F"/>
    <w:rsid w:val="00E723D8"/>
    <w:rsid w:val="00E726A9"/>
    <w:rsid w:val="00E7624B"/>
    <w:rsid w:val="00E764AE"/>
    <w:rsid w:val="00E8235F"/>
    <w:rsid w:val="00E823BE"/>
    <w:rsid w:val="00E842D6"/>
    <w:rsid w:val="00E870F0"/>
    <w:rsid w:val="00E876B5"/>
    <w:rsid w:val="00E87879"/>
    <w:rsid w:val="00E955C8"/>
    <w:rsid w:val="00E95FD0"/>
    <w:rsid w:val="00EA2B2A"/>
    <w:rsid w:val="00EA3DC1"/>
    <w:rsid w:val="00EA4818"/>
    <w:rsid w:val="00EB0751"/>
    <w:rsid w:val="00EB2B81"/>
    <w:rsid w:val="00EB31B0"/>
    <w:rsid w:val="00EB3520"/>
    <w:rsid w:val="00EB3A67"/>
    <w:rsid w:val="00EB649F"/>
    <w:rsid w:val="00EB6DFB"/>
    <w:rsid w:val="00EB75D0"/>
    <w:rsid w:val="00EB7912"/>
    <w:rsid w:val="00EC174E"/>
    <w:rsid w:val="00EC1A8B"/>
    <w:rsid w:val="00EC2DB5"/>
    <w:rsid w:val="00EC49EE"/>
    <w:rsid w:val="00EC56C7"/>
    <w:rsid w:val="00EC6053"/>
    <w:rsid w:val="00ED0A4D"/>
    <w:rsid w:val="00ED0A75"/>
    <w:rsid w:val="00ED1B73"/>
    <w:rsid w:val="00ED204F"/>
    <w:rsid w:val="00ED28C1"/>
    <w:rsid w:val="00ED323D"/>
    <w:rsid w:val="00ED3901"/>
    <w:rsid w:val="00ED4EBE"/>
    <w:rsid w:val="00ED5425"/>
    <w:rsid w:val="00EE06D7"/>
    <w:rsid w:val="00EE0904"/>
    <w:rsid w:val="00EE09F9"/>
    <w:rsid w:val="00EE2889"/>
    <w:rsid w:val="00EE3626"/>
    <w:rsid w:val="00EE38B2"/>
    <w:rsid w:val="00EE3F4C"/>
    <w:rsid w:val="00EE4DDB"/>
    <w:rsid w:val="00EE5684"/>
    <w:rsid w:val="00EE5CCF"/>
    <w:rsid w:val="00EF10A2"/>
    <w:rsid w:val="00EF2659"/>
    <w:rsid w:val="00EF334B"/>
    <w:rsid w:val="00EF5E12"/>
    <w:rsid w:val="00EF6F2D"/>
    <w:rsid w:val="00EF7306"/>
    <w:rsid w:val="00F00434"/>
    <w:rsid w:val="00F01C52"/>
    <w:rsid w:val="00F028D4"/>
    <w:rsid w:val="00F0387A"/>
    <w:rsid w:val="00F10312"/>
    <w:rsid w:val="00F13B80"/>
    <w:rsid w:val="00F15159"/>
    <w:rsid w:val="00F160BF"/>
    <w:rsid w:val="00F169F3"/>
    <w:rsid w:val="00F17179"/>
    <w:rsid w:val="00F17AA6"/>
    <w:rsid w:val="00F21DC7"/>
    <w:rsid w:val="00F24019"/>
    <w:rsid w:val="00F25590"/>
    <w:rsid w:val="00F25EDE"/>
    <w:rsid w:val="00F311AF"/>
    <w:rsid w:val="00F3167E"/>
    <w:rsid w:val="00F31D65"/>
    <w:rsid w:val="00F36359"/>
    <w:rsid w:val="00F4002A"/>
    <w:rsid w:val="00F40209"/>
    <w:rsid w:val="00F41411"/>
    <w:rsid w:val="00F423EA"/>
    <w:rsid w:val="00F431FC"/>
    <w:rsid w:val="00F47299"/>
    <w:rsid w:val="00F4768B"/>
    <w:rsid w:val="00F5624E"/>
    <w:rsid w:val="00F6016F"/>
    <w:rsid w:val="00F61C3C"/>
    <w:rsid w:val="00F6315F"/>
    <w:rsid w:val="00F6565C"/>
    <w:rsid w:val="00F65854"/>
    <w:rsid w:val="00F65CC8"/>
    <w:rsid w:val="00F65FD7"/>
    <w:rsid w:val="00F6700D"/>
    <w:rsid w:val="00F71991"/>
    <w:rsid w:val="00F71E29"/>
    <w:rsid w:val="00F71E2F"/>
    <w:rsid w:val="00F72105"/>
    <w:rsid w:val="00F728C2"/>
    <w:rsid w:val="00F72DB9"/>
    <w:rsid w:val="00F72E02"/>
    <w:rsid w:val="00F74427"/>
    <w:rsid w:val="00F76E62"/>
    <w:rsid w:val="00F80302"/>
    <w:rsid w:val="00F81570"/>
    <w:rsid w:val="00F823CD"/>
    <w:rsid w:val="00F82A3C"/>
    <w:rsid w:val="00F832F1"/>
    <w:rsid w:val="00F864FC"/>
    <w:rsid w:val="00F9093F"/>
    <w:rsid w:val="00F90CE0"/>
    <w:rsid w:val="00F90E0D"/>
    <w:rsid w:val="00F9182F"/>
    <w:rsid w:val="00F91DEB"/>
    <w:rsid w:val="00F91F06"/>
    <w:rsid w:val="00F920D5"/>
    <w:rsid w:val="00F92A7C"/>
    <w:rsid w:val="00F94A9E"/>
    <w:rsid w:val="00F94EE3"/>
    <w:rsid w:val="00F95970"/>
    <w:rsid w:val="00F96681"/>
    <w:rsid w:val="00FA4432"/>
    <w:rsid w:val="00FA569B"/>
    <w:rsid w:val="00FA622A"/>
    <w:rsid w:val="00FA7AF7"/>
    <w:rsid w:val="00FB39D5"/>
    <w:rsid w:val="00FB44C4"/>
    <w:rsid w:val="00FB5964"/>
    <w:rsid w:val="00FB60FC"/>
    <w:rsid w:val="00FC188F"/>
    <w:rsid w:val="00FC1E34"/>
    <w:rsid w:val="00FC4EFF"/>
    <w:rsid w:val="00FC530E"/>
    <w:rsid w:val="00FC64FC"/>
    <w:rsid w:val="00FC72DF"/>
    <w:rsid w:val="00FC7E85"/>
    <w:rsid w:val="00FD3687"/>
    <w:rsid w:val="00FD767B"/>
    <w:rsid w:val="00FE0113"/>
    <w:rsid w:val="00FE0CCB"/>
    <w:rsid w:val="00FE6097"/>
    <w:rsid w:val="00FE7590"/>
    <w:rsid w:val="00FE7A13"/>
    <w:rsid w:val="00FF0D45"/>
    <w:rsid w:val="00FF2B77"/>
    <w:rsid w:val="00FF5B59"/>
    <w:rsid w:val="00FF60C0"/>
    <w:rsid w:val="00FF6B17"/>
    <w:rsid w:val="00FF747D"/>
    <w:rsid w:val="00FF7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C0A33"/>
  <w15:docId w15:val="{7C91E778-B9F3-48DE-8535-356F4657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3"/>
    <w:link w:val="Heading1Char"/>
    <w:qFormat/>
    <w:rsid w:val="00CB22E1"/>
    <w:pPr>
      <w:keepNext/>
      <w:numPr>
        <w:numId w:val="3"/>
      </w:numPr>
      <w:spacing w:before="540" w:after="720" w:line="240" w:lineRule="auto"/>
      <w:jc w:val="both"/>
      <w:outlineLvl w:val="0"/>
    </w:pPr>
    <w:rPr>
      <w:rFonts w:ascii="Arial" w:eastAsia="Times New Roman" w:hAnsi="Arial" w:cs="Arial"/>
      <w:bCs/>
      <w:caps/>
      <w:kern w:val="32"/>
      <w:sz w:val="24"/>
      <w:szCs w:val="24"/>
      <w:u w:val="single"/>
      <w:lang w:val="en-GB" w:eastAsia="en-GB"/>
    </w:rPr>
  </w:style>
  <w:style w:type="paragraph" w:styleId="Heading2">
    <w:name w:val="heading 2"/>
    <w:basedOn w:val="Heading1"/>
    <w:next w:val="Heading3"/>
    <w:link w:val="Heading2Char"/>
    <w:qFormat/>
    <w:rsid w:val="00CB22E1"/>
    <w:pPr>
      <w:keepNext w:val="0"/>
      <w:numPr>
        <w:ilvl w:val="1"/>
      </w:numPr>
      <w:spacing w:after="0" w:line="480" w:lineRule="auto"/>
      <w:outlineLvl w:val="1"/>
    </w:pPr>
    <w:rPr>
      <w:bCs w:val="0"/>
      <w:iCs/>
      <w:caps w:val="0"/>
    </w:rPr>
  </w:style>
  <w:style w:type="paragraph" w:styleId="Heading3">
    <w:name w:val="heading 3"/>
    <w:basedOn w:val="Heading2"/>
    <w:link w:val="Heading3Char"/>
    <w:qFormat/>
    <w:rsid w:val="00CB22E1"/>
    <w:pPr>
      <w:numPr>
        <w:ilvl w:val="2"/>
      </w:numPr>
      <w:outlineLvl w:val="2"/>
    </w:pPr>
    <w:rPr>
      <w:bCs/>
      <w:u w:val="none"/>
    </w:rPr>
  </w:style>
  <w:style w:type="paragraph" w:styleId="Heading4">
    <w:name w:val="heading 4"/>
    <w:basedOn w:val="Heading3"/>
    <w:next w:val="BodyTextIndent"/>
    <w:link w:val="Heading4Char"/>
    <w:qFormat/>
    <w:rsid w:val="00CB22E1"/>
    <w:pPr>
      <w:numPr>
        <w:ilvl w:val="3"/>
      </w:numPr>
      <w:outlineLvl w:val="3"/>
    </w:pPr>
    <w:rPr>
      <w:bCs w:val="0"/>
    </w:rPr>
  </w:style>
  <w:style w:type="paragraph" w:styleId="Heading5">
    <w:name w:val="heading 5"/>
    <w:basedOn w:val="Heading4"/>
    <w:next w:val="Normal"/>
    <w:link w:val="Heading5Char"/>
    <w:qFormat/>
    <w:rsid w:val="00CB22E1"/>
    <w:pPr>
      <w:numPr>
        <w:ilvl w:val="4"/>
      </w:numPr>
      <w:outlineLvl w:val="4"/>
    </w:pPr>
    <w:rPr>
      <w:bCs/>
      <w:iCs w:val="0"/>
    </w:rPr>
  </w:style>
  <w:style w:type="paragraph" w:styleId="Heading6">
    <w:name w:val="heading 6"/>
    <w:basedOn w:val="Heading5"/>
    <w:next w:val="BodyTextIndent"/>
    <w:link w:val="Heading6Char"/>
    <w:qFormat/>
    <w:rsid w:val="00CB22E1"/>
    <w:pPr>
      <w:numPr>
        <w:ilvl w:val="5"/>
      </w:numPr>
      <w:outlineLvl w:val="5"/>
    </w:pPr>
    <w:rPr>
      <w:bCs w:val="0"/>
      <w:szCs w:val="22"/>
    </w:rPr>
  </w:style>
  <w:style w:type="paragraph" w:styleId="Heading7">
    <w:name w:val="heading 7"/>
    <w:basedOn w:val="Normal"/>
    <w:next w:val="Normal"/>
    <w:link w:val="Heading7Char"/>
    <w:qFormat/>
    <w:rsid w:val="00CB22E1"/>
    <w:pPr>
      <w:numPr>
        <w:ilvl w:val="6"/>
        <w:numId w:val="3"/>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CB22E1"/>
    <w:pPr>
      <w:numPr>
        <w:ilvl w:val="7"/>
        <w:numId w:val="3"/>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CB22E1"/>
    <w:pPr>
      <w:numPr>
        <w:ilvl w:val="8"/>
        <w:numId w:val="3"/>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23C61"/>
    <w:pPr>
      <w:spacing w:after="0" w:line="240" w:lineRule="auto"/>
      <w:jc w:val="center"/>
    </w:pPr>
    <w:rPr>
      <w:rFonts w:ascii="Arial" w:eastAsia="Times New Roman" w:hAnsi="Arial" w:cs="Times New Roman"/>
      <w:b/>
      <w:bCs/>
      <w:sz w:val="24"/>
      <w:szCs w:val="24"/>
      <w:lang w:val="en-GB"/>
    </w:rPr>
  </w:style>
  <w:style w:type="character" w:customStyle="1" w:styleId="TitleChar">
    <w:name w:val="Title Char"/>
    <w:basedOn w:val="DefaultParagraphFont"/>
    <w:link w:val="Title"/>
    <w:uiPriority w:val="99"/>
    <w:rsid w:val="00C23C61"/>
    <w:rPr>
      <w:rFonts w:ascii="Arial" w:eastAsia="Times New Roman" w:hAnsi="Arial" w:cs="Times New Roman"/>
      <w:b/>
      <w:bCs/>
      <w:sz w:val="24"/>
      <w:szCs w:val="24"/>
      <w:lang w:val="en-GB"/>
    </w:rPr>
  </w:style>
  <w:style w:type="paragraph" w:customStyle="1" w:styleId="Myown">
    <w:name w:val="My own"/>
    <w:basedOn w:val="Normal"/>
    <w:rsid w:val="00C23C61"/>
    <w:pPr>
      <w:numPr>
        <w:numId w:val="1"/>
      </w:numPr>
      <w:spacing w:after="0" w:line="240" w:lineRule="auto"/>
    </w:pPr>
    <w:rPr>
      <w:rFonts w:ascii="Arial" w:eastAsia="Times New Roman" w:hAnsi="Arial" w:cs="Arial"/>
      <w:sz w:val="24"/>
      <w:szCs w:val="24"/>
      <w:lang w:val="en-GB"/>
    </w:rPr>
  </w:style>
  <w:style w:type="paragraph" w:styleId="Header">
    <w:name w:val="header"/>
    <w:basedOn w:val="Normal"/>
    <w:link w:val="HeaderChar"/>
    <w:uiPriority w:val="99"/>
    <w:rsid w:val="00C23C61"/>
    <w:pPr>
      <w:numPr>
        <w:ilvl w:val="3"/>
        <w:numId w:val="1"/>
      </w:numPr>
      <w:tabs>
        <w:tab w:val="center" w:pos="4320"/>
        <w:tab w:val="right" w:pos="8640"/>
      </w:tabs>
      <w:spacing w:after="0" w:line="240" w:lineRule="auto"/>
    </w:pPr>
    <w:rPr>
      <w:rFonts w:ascii="Arial" w:eastAsia="Times New Roman" w:hAnsi="Arial" w:cs="Times New Roman"/>
      <w:sz w:val="24"/>
      <w:szCs w:val="24"/>
      <w:lang w:val="en-GB"/>
    </w:rPr>
  </w:style>
  <w:style w:type="character" w:customStyle="1" w:styleId="HeaderChar">
    <w:name w:val="Header Char"/>
    <w:basedOn w:val="DefaultParagraphFont"/>
    <w:link w:val="Header"/>
    <w:uiPriority w:val="99"/>
    <w:rsid w:val="00C23C61"/>
    <w:rPr>
      <w:rFonts w:ascii="Arial" w:eastAsia="Times New Roman" w:hAnsi="Arial" w:cs="Times New Roman"/>
      <w:sz w:val="24"/>
      <w:szCs w:val="24"/>
      <w:lang w:val="en-GB"/>
    </w:rPr>
  </w:style>
  <w:style w:type="character" w:customStyle="1" w:styleId="Heading1Char">
    <w:name w:val="Heading 1 Char"/>
    <w:basedOn w:val="DefaultParagraphFont"/>
    <w:link w:val="Heading1"/>
    <w:rsid w:val="00CB22E1"/>
    <w:rPr>
      <w:rFonts w:ascii="Arial" w:eastAsia="Times New Roman" w:hAnsi="Arial" w:cs="Arial"/>
      <w:bCs/>
      <w:caps/>
      <w:kern w:val="32"/>
      <w:sz w:val="24"/>
      <w:szCs w:val="24"/>
      <w:u w:val="single"/>
      <w:lang w:val="en-GB" w:eastAsia="en-GB"/>
    </w:rPr>
  </w:style>
  <w:style w:type="character" w:customStyle="1" w:styleId="Heading2Char">
    <w:name w:val="Heading 2 Char"/>
    <w:basedOn w:val="DefaultParagraphFont"/>
    <w:link w:val="Heading2"/>
    <w:rsid w:val="00CB22E1"/>
    <w:rPr>
      <w:rFonts w:ascii="Arial" w:eastAsia="Times New Roman" w:hAnsi="Arial" w:cs="Arial"/>
      <w:iCs/>
      <w:kern w:val="32"/>
      <w:sz w:val="24"/>
      <w:szCs w:val="24"/>
      <w:u w:val="single"/>
      <w:lang w:val="en-GB" w:eastAsia="en-GB"/>
    </w:rPr>
  </w:style>
  <w:style w:type="character" w:customStyle="1" w:styleId="Heading3Char">
    <w:name w:val="Heading 3 Char"/>
    <w:basedOn w:val="DefaultParagraphFont"/>
    <w:link w:val="Heading3"/>
    <w:rsid w:val="00CB22E1"/>
    <w:rPr>
      <w:rFonts w:ascii="Arial" w:eastAsia="Times New Roman" w:hAnsi="Arial" w:cs="Arial"/>
      <w:bCs/>
      <w:iCs/>
      <w:kern w:val="32"/>
      <w:sz w:val="24"/>
      <w:szCs w:val="24"/>
      <w:lang w:val="en-GB" w:eastAsia="en-GB"/>
    </w:rPr>
  </w:style>
  <w:style w:type="character" w:customStyle="1" w:styleId="Heading4Char">
    <w:name w:val="Heading 4 Char"/>
    <w:basedOn w:val="DefaultParagraphFont"/>
    <w:link w:val="Heading4"/>
    <w:rsid w:val="00CB22E1"/>
    <w:rPr>
      <w:rFonts w:ascii="Arial" w:eastAsia="Times New Roman" w:hAnsi="Arial" w:cs="Arial"/>
      <w:iCs/>
      <w:kern w:val="32"/>
      <w:sz w:val="24"/>
      <w:szCs w:val="24"/>
      <w:lang w:val="en-GB" w:eastAsia="en-GB"/>
    </w:rPr>
  </w:style>
  <w:style w:type="character" w:customStyle="1" w:styleId="Heading5Char">
    <w:name w:val="Heading 5 Char"/>
    <w:basedOn w:val="DefaultParagraphFont"/>
    <w:link w:val="Heading5"/>
    <w:rsid w:val="00CB22E1"/>
    <w:rPr>
      <w:rFonts w:ascii="Arial" w:eastAsia="Times New Roman" w:hAnsi="Arial" w:cs="Arial"/>
      <w:bCs/>
      <w:kern w:val="32"/>
      <w:sz w:val="24"/>
      <w:szCs w:val="24"/>
      <w:lang w:val="en-GB" w:eastAsia="en-GB"/>
    </w:rPr>
  </w:style>
  <w:style w:type="character" w:customStyle="1" w:styleId="Heading6Char">
    <w:name w:val="Heading 6 Char"/>
    <w:basedOn w:val="DefaultParagraphFont"/>
    <w:link w:val="Heading6"/>
    <w:rsid w:val="00CB22E1"/>
    <w:rPr>
      <w:rFonts w:ascii="Arial" w:eastAsia="Times New Roman" w:hAnsi="Arial" w:cs="Arial"/>
      <w:kern w:val="32"/>
      <w:sz w:val="24"/>
      <w:lang w:val="en-GB" w:eastAsia="en-GB"/>
    </w:rPr>
  </w:style>
  <w:style w:type="character" w:customStyle="1" w:styleId="Heading7Char">
    <w:name w:val="Heading 7 Char"/>
    <w:basedOn w:val="DefaultParagraphFont"/>
    <w:link w:val="Heading7"/>
    <w:rsid w:val="00CB22E1"/>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CB22E1"/>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CB22E1"/>
    <w:rPr>
      <w:rFonts w:ascii="Arial" w:eastAsia="Times New Roman" w:hAnsi="Arial" w:cs="Arial"/>
      <w:lang w:val="en-GB" w:eastAsia="en-GB"/>
    </w:rPr>
  </w:style>
  <w:style w:type="paragraph" w:styleId="BodyTextIndent">
    <w:name w:val="Body Text Indent"/>
    <w:basedOn w:val="Normal"/>
    <w:link w:val="BodyTextIndentChar"/>
    <w:uiPriority w:val="99"/>
    <w:semiHidden/>
    <w:unhideWhenUsed/>
    <w:rsid w:val="00CB22E1"/>
    <w:pPr>
      <w:spacing w:after="120"/>
      <w:ind w:left="283"/>
    </w:pPr>
  </w:style>
  <w:style w:type="character" w:customStyle="1" w:styleId="BodyTextIndentChar">
    <w:name w:val="Body Text Indent Char"/>
    <w:basedOn w:val="DefaultParagraphFont"/>
    <w:link w:val="BodyTextIndent"/>
    <w:uiPriority w:val="99"/>
    <w:semiHidden/>
    <w:rsid w:val="00CB22E1"/>
  </w:style>
  <w:style w:type="paragraph" w:styleId="Quote">
    <w:name w:val="Quote"/>
    <w:basedOn w:val="BodyTextIndent"/>
    <w:next w:val="BodyTextIndent"/>
    <w:link w:val="QuoteChar"/>
    <w:qFormat/>
    <w:rsid w:val="00CB22E1"/>
    <w:pPr>
      <w:spacing w:before="540" w:after="660" w:line="360" w:lineRule="auto"/>
      <w:ind w:left="1701"/>
      <w:contextualSpacing/>
      <w:jc w:val="both"/>
    </w:pPr>
    <w:rPr>
      <w:rFonts w:ascii="Arial" w:eastAsia="Times New Roman" w:hAnsi="Arial" w:cs="Times New Roman"/>
      <w:i/>
      <w:sz w:val="24"/>
      <w:szCs w:val="24"/>
      <w:lang w:val="en-GB" w:eastAsia="en-GB"/>
    </w:rPr>
  </w:style>
  <w:style w:type="character" w:customStyle="1" w:styleId="QuoteChar">
    <w:name w:val="Quote Char"/>
    <w:basedOn w:val="DefaultParagraphFont"/>
    <w:link w:val="Quote"/>
    <w:rsid w:val="00CB22E1"/>
    <w:rPr>
      <w:rFonts w:ascii="Arial" w:eastAsia="Times New Roman" w:hAnsi="Arial" w:cs="Times New Roman"/>
      <w:i/>
      <w:sz w:val="24"/>
      <w:szCs w:val="24"/>
      <w:lang w:val="en-GB" w:eastAsia="en-GB"/>
    </w:rPr>
  </w:style>
  <w:style w:type="paragraph" w:styleId="FootnoteText">
    <w:name w:val="footnote text"/>
    <w:basedOn w:val="Normal"/>
    <w:link w:val="FootnoteTextChar"/>
    <w:semiHidden/>
    <w:unhideWhenUsed/>
    <w:rsid w:val="00004DBF"/>
    <w:pPr>
      <w:spacing w:after="0" w:line="240" w:lineRule="auto"/>
    </w:pPr>
    <w:rPr>
      <w:sz w:val="20"/>
      <w:szCs w:val="20"/>
    </w:rPr>
  </w:style>
  <w:style w:type="character" w:customStyle="1" w:styleId="FootnoteTextChar">
    <w:name w:val="Footnote Text Char"/>
    <w:basedOn w:val="DefaultParagraphFont"/>
    <w:link w:val="FootnoteText"/>
    <w:semiHidden/>
    <w:rsid w:val="00004DBF"/>
    <w:rPr>
      <w:sz w:val="20"/>
      <w:szCs w:val="20"/>
    </w:rPr>
  </w:style>
  <w:style w:type="character" w:styleId="FootnoteReference">
    <w:name w:val="footnote reference"/>
    <w:basedOn w:val="DefaultParagraphFont"/>
    <w:semiHidden/>
    <w:unhideWhenUsed/>
    <w:rsid w:val="00004DBF"/>
    <w:rPr>
      <w:vertAlign w:val="superscript"/>
    </w:rPr>
  </w:style>
  <w:style w:type="paragraph" w:styleId="Footer">
    <w:name w:val="footer"/>
    <w:basedOn w:val="Normal"/>
    <w:link w:val="FooterChar"/>
    <w:uiPriority w:val="99"/>
    <w:semiHidden/>
    <w:unhideWhenUsed/>
    <w:rsid w:val="00663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3CA"/>
  </w:style>
  <w:style w:type="paragraph" w:styleId="BalloonText">
    <w:name w:val="Balloon Text"/>
    <w:basedOn w:val="Normal"/>
    <w:link w:val="BalloonTextChar"/>
    <w:uiPriority w:val="99"/>
    <w:semiHidden/>
    <w:unhideWhenUsed/>
    <w:rsid w:val="0066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CA"/>
    <w:rPr>
      <w:rFonts w:ascii="Tahoma" w:hAnsi="Tahoma" w:cs="Tahoma"/>
      <w:sz w:val="16"/>
      <w:szCs w:val="16"/>
    </w:rPr>
  </w:style>
  <w:style w:type="paragraph" w:styleId="ListParagraph">
    <w:name w:val="List Paragraph"/>
    <w:basedOn w:val="Normal"/>
    <w:uiPriority w:val="34"/>
    <w:qFormat/>
    <w:rsid w:val="00955ABA"/>
    <w:pPr>
      <w:ind w:left="720"/>
      <w:contextualSpacing/>
    </w:pPr>
  </w:style>
  <w:style w:type="paragraph" w:customStyle="1" w:styleId="BGHeading1AltQ">
    <w:name w:val="BGHeading1 Alt+Q"/>
    <w:basedOn w:val="Heading1"/>
    <w:next w:val="Normal"/>
    <w:rsid w:val="00B611C6"/>
    <w:pPr>
      <w:keepNext w:val="0"/>
      <w:numPr>
        <w:numId w:val="4"/>
      </w:numPr>
      <w:spacing w:before="0" w:after="0" w:line="360" w:lineRule="auto"/>
    </w:pPr>
    <w:rPr>
      <w:caps w:val="0"/>
      <w:sz w:val="22"/>
      <w:szCs w:val="22"/>
      <w:u w:val="none"/>
      <w:lang w:val="en-ZA" w:eastAsia="en-US"/>
    </w:rPr>
  </w:style>
  <w:style w:type="paragraph" w:customStyle="1" w:styleId="BGHeading2AltA">
    <w:name w:val="BGHeading2 Alt+A"/>
    <w:basedOn w:val="Heading2"/>
    <w:next w:val="Normal"/>
    <w:rsid w:val="00B611C6"/>
    <w:pPr>
      <w:numPr>
        <w:numId w:val="4"/>
      </w:numPr>
      <w:spacing w:before="0" w:line="360" w:lineRule="auto"/>
      <w:ind w:left="1440"/>
    </w:pPr>
    <w:rPr>
      <w:bCs/>
      <w:kern w:val="0"/>
      <w:sz w:val="22"/>
      <w:szCs w:val="22"/>
      <w:u w:val="none"/>
      <w:lang w:val="en-ZA" w:eastAsia="en-US"/>
    </w:rPr>
  </w:style>
  <w:style w:type="paragraph" w:customStyle="1" w:styleId="BGHeading3AltZ">
    <w:name w:val="BGHeading3 Alt+Z"/>
    <w:basedOn w:val="Heading3"/>
    <w:next w:val="Normal"/>
    <w:rsid w:val="00B611C6"/>
    <w:pPr>
      <w:numPr>
        <w:numId w:val="4"/>
      </w:numPr>
      <w:spacing w:before="0" w:line="360" w:lineRule="auto"/>
    </w:pPr>
    <w:rPr>
      <w:iCs w:val="0"/>
      <w:kern w:val="0"/>
      <w:sz w:val="22"/>
      <w:szCs w:val="22"/>
      <w:lang w:val="en-ZA" w:eastAsia="en-US"/>
    </w:rPr>
  </w:style>
  <w:style w:type="paragraph" w:customStyle="1" w:styleId="BGHeading4AltX">
    <w:name w:val="BGHeading4 Alt+X"/>
    <w:basedOn w:val="Heading4"/>
    <w:next w:val="Normal"/>
    <w:rsid w:val="00B611C6"/>
    <w:pPr>
      <w:numPr>
        <w:numId w:val="4"/>
      </w:numPr>
      <w:spacing w:before="0" w:line="360" w:lineRule="auto"/>
    </w:pPr>
    <w:rPr>
      <w:rFonts w:cs="Times New Roman"/>
      <w:bCs/>
      <w:iCs w:val="0"/>
      <w:kern w:val="0"/>
      <w:sz w:val="22"/>
      <w:szCs w:val="22"/>
      <w:lang w:val="en-ZA" w:eastAsia="en-US"/>
    </w:rPr>
  </w:style>
  <w:style w:type="paragraph" w:customStyle="1" w:styleId="BGHeading5AltC">
    <w:name w:val="BGHeading5 Alt+C"/>
    <w:basedOn w:val="Heading5"/>
    <w:next w:val="Normal"/>
    <w:rsid w:val="00B611C6"/>
    <w:pPr>
      <w:numPr>
        <w:numId w:val="4"/>
      </w:numPr>
      <w:spacing w:before="0" w:line="360" w:lineRule="auto"/>
    </w:pPr>
    <w:rPr>
      <w:rFonts w:cs="Times New Roman"/>
      <w:iCs/>
      <w:kern w:val="0"/>
      <w:sz w:val="22"/>
      <w:szCs w:val="22"/>
      <w:lang w:val="en-ZA" w:eastAsia="en-US"/>
    </w:rPr>
  </w:style>
  <w:style w:type="paragraph" w:customStyle="1" w:styleId="BGHeading6AltV">
    <w:name w:val="BGHeading6 Alt+V"/>
    <w:basedOn w:val="Heading6"/>
    <w:next w:val="Normal"/>
    <w:rsid w:val="00B611C6"/>
    <w:pPr>
      <w:numPr>
        <w:numId w:val="4"/>
      </w:numPr>
      <w:tabs>
        <w:tab w:val="clear" w:pos="4321"/>
        <w:tab w:val="num" w:pos="360"/>
      </w:tabs>
      <w:spacing w:before="0" w:line="360" w:lineRule="auto"/>
      <w:ind w:left="0" w:firstLine="0"/>
      <w:jc w:val="left"/>
    </w:pPr>
    <w:rPr>
      <w:rFonts w:cs="Times New Roman"/>
      <w:bCs/>
      <w:kern w:val="0"/>
      <w:sz w:val="22"/>
      <w:lang w:val="en-ZA" w:eastAsia="en-US"/>
    </w:rPr>
  </w:style>
  <w:style w:type="paragraph" w:customStyle="1" w:styleId="BGNormal">
    <w:name w:val="BGNormal"/>
    <w:basedOn w:val="Normal"/>
    <w:rsid w:val="00B611C6"/>
    <w:pPr>
      <w:widowControl w:val="0"/>
      <w:spacing w:after="0" w:line="360" w:lineRule="auto"/>
      <w:jc w:val="both"/>
    </w:pPr>
    <w:rPr>
      <w:rFonts w:ascii="Arial" w:eastAsia="Times New Roman" w:hAnsi="Arial" w:cs="Times New Roman"/>
      <w:lang w:eastAsia="en-US"/>
    </w:rPr>
  </w:style>
  <w:style w:type="paragraph" w:styleId="Subtitle">
    <w:name w:val="Subtitle"/>
    <w:basedOn w:val="Normal"/>
    <w:link w:val="SubtitleChar"/>
    <w:qFormat/>
    <w:rsid w:val="00E87879"/>
    <w:pPr>
      <w:tabs>
        <w:tab w:val="center" w:pos="5387"/>
        <w:tab w:val="left" w:pos="6480"/>
        <w:tab w:val="left" w:pos="10567"/>
      </w:tabs>
      <w:spacing w:after="0" w:line="240" w:lineRule="auto"/>
      <w:jc w:val="center"/>
    </w:pPr>
    <w:rPr>
      <w:rFonts w:ascii="Arial" w:eastAsia="Times New Roman" w:hAnsi="Arial" w:cs="Arial"/>
      <w:b/>
      <w:kern w:val="28"/>
      <w:sz w:val="24"/>
      <w:szCs w:val="24"/>
      <w:lang w:val="en-GB" w:eastAsia="en-US"/>
    </w:rPr>
  </w:style>
  <w:style w:type="character" w:customStyle="1" w:styleId="SubtitleChar">
    <w:name w:val="Subtitle Char"/>
    <w:basedOn w:val="DefaultParagraphFont"/>
    <w:link w:val="Subtitle"/>
    <w:rsid w:val="00E87879"/>
    <w:rPr>
      <w:rFonts w:ascii="Arial" w:eastAsia="Times New Roman" w:hAnsi="Arial" w:cs="Arial"/>
      <w:b/>
      <w:kern w:val="28"/>
      <w:sz w:val="24"/>
      <w:szCs w:val="24"/>
      <w:lang w:val="en-GB" w:eastAsia="en-US"/>
    </w:rPr>
  </w:style>
  <w:style w:type="character" w:styleId="Hyperlink">
    <w:name w:val="Hyperlink"/>
    <w:basedOn w:val="DefaultParagraphFont"/>
    <w:unhideWhenUsed/>
    <w:rsid w:val="00AF70BF"/>
    <w:rPr>
      <w:color w:val="0000FF" w:themeColor="hyperlink"/>
      <w:u w:val="single"/>
    </w:rPr>
  </w:style>
  <w:style w:type="paragraph" w:customStyle="1" w:styleId="AdrianPara">
    <w:name w:val="Adrian Para"/>
    <w:basedOn w:val="Normal"/>
    <w:uiPriority w:val="99"/>
    <w:qFormat/>
    <w:rsid w:val="0024737B"/>
    <w:pPr>
      <w:spacing w:after="120" w:line="480" w:lineRule="auto"/>
      <w:jc w:val="both"/>
    </w:pPr>
    <w:rPr>
      <w:rFonts w:ascii="Arial" w:eastAsia="Times New Roman" w:hAnsi="Arial" w:cs="Times New Roman"/>
      <w:sz w:val="24"/>
      <w:szCs w:val="20"/>
      <w:lang w:val="en-GB" w:eastAsia="en-US"/>
    </w:rPr>
  </w:style>
  <w:style w:type="character" w:customStyle="1" w:styleId="e24kjd">
    <w:name w:val="e24kjd"/>
    <w:basedOn w:val="DefaultParagraphFont"/>
    <w:rsid w:val="008A0601"/>
  </w:style>
  <w:style w:type="character" w:customStyle="1" w:styleId="UnresolvedMention1">
    <w:name w:val="Unresolved Mention1"/>
    <w:basedOn w:val="DefaultParagraphFont"/>
    <w:uiPriority w:val="99"/>
    <w:semiHidden/>
    <w:unhideWhenUsed/>
    <w:rsid w:val="008A0601"/>
    <w:rPr>
      <w:color w:val="605E5C"/>
      <w:shd w:val="clear" w:color="auto" w:fill="E1DFDD"/>
    </w:rPr>
  </w:style>
  <w:style w:type="paragraph" w:styleId="NoSpacing">
    <w:name w:val="No Spacing"/>
    <w:basedOn w:val="ListParagraph"/>
    <w:uiPriority w:val="1"/>
    <w:qFormat/>
    <w:rsid w:val="006E73CF"/>
    <w:pPr>
      <w:autoSpaceDE w:val="0"/>
      <w:autoSpaceDN w:val="0"/>
      <w:adjustRightInd w:val="0"/>
      <w:spacing w:after="0" w:line="480" w:lineRule="auto"/>
      <w:ind w:left="0"/>
      <w:jc w:val="both"/>
    </w:pPr>
    <w:rPr>
      <w:rFonts w:ascii="Arial" w:eastAsiaTheme="minorHAnsi" w:hAnsi="Arial" w:cs="Arial"/>
      <w:sz w:val="24"/>
      <w:szCs w:val="24"/>
      <w:lang w:eastAsia="en-US"/>
    </w:rPr>
  </w:style>
  <w:style w:type="paragraph" w:customStyle="1" w:styleId="Sublevel">
    <w:name w:val="Sub level"/>
    <w:basedOn w:val="Normal"/>
    <w:rsid w:val="00633728"/>
    <w:pPr>
      <w:widowControl w:val="0"/>
      <w:tabs>
        <w:tab w:val="left" w:pos="567"/>
        <w:tab w:val="left" w:pos="851"/>
        <w:tab w:val="left" w:pos="1134"/>
        <w:tab w:val="left" w:pos="1418"/>
        <w:tab w:val="left" w:pos="1701"/>
        <w:tab w:val="left" w:pos="1985"/>
        <w:tab w:val="left" w:pos="2268"/>
      </w:tabs>
      <w:spacing w:before="240" w:after="0" w:line="360" w:lineRule="auto"/>
      <w:jc w:val="both"/>
    </w:pPr>
    <w:rPr>
      <w:rFonts w:ascii="Arial (W1)" w:eastAsia="Times New Roman" w:hAnsi="Arial (W1)" w:cs="Times New Roman"/>
      <w:sz w:val="24"/>
    </w:rPr>
  </w:style>
  <w:style w:type="paragraph" w:customStyle="1" w:styleId="MagDoc1">
    <w:name w:val="MagDoc1"/>
    <w:basedOn w:val="Normal"/>
    <w:rsid w:val="00633728"/>
    <w:pPr>
      <w:tabs>
        <w:tab w:val="right" w:pos="8505"/>
      </w:tabs>
      <w:spacing w:before="240" w:after="0" w:line="360" w:lineRule="auto"/>
      <w:jc w:val="both"/>
    </w:pPr>
    <w:rPr>
      <w:rFonts w:ascii="Arial" w:eastAsia="Times New Roman" w:hAnsi="Arial" w:cs="Times New Roman"/>
      <w:sz w:val="24"/>
      <w:szCs w:val="20"/>
      <w:lang w:eastAsia="en-US"/>
    </w:rPr>
  </w:style>
  <w:style w:type="paragraph" w:customStyle="1" w:styleId="level2">
    <w:name w:val="level2"/>
    <w:basedOn w:val="Normal"/>
    <w:rsid w:val="00633728"/>
    <w:pPr>
      <w:widowControl w:val="0"/>
      <w:numPr>
        <w:ilvl w:val="1"/>
        <w:numId w:val="5"/>
      </w:numPr>
      <w:spacing w:before="240" w:after="0" w:line="480" w:lineRule="auto"/>
      <w:jc w:val="both"/>
    </w:pPr>
    <w:rPr>
      <w:rFonts w:ascii="Arial (W1)" w:eastAsia="Times New Roman" w:hAnsi="Arial (W1)" w:cs="Times New Roman"/>
      <w:sz w:val="24"/>
    </w:rPr>
  </w:style>
  <w:style w:type="paragraph" w:customStyle="1" w:styleId="level3">
    <w:name w:val="level3"/>
    <w:basedOn w:val="Normal"/>
    <w:rsid w:val="00633728"/>
    <w:pPr>
      <w:widowControl w:val="0"/>
      <w:numPr>
        <w:ilvl w:val="2"/>
        <w:numId w:val="5"/>
      </w:numPr>
      <w:spacing w:before="240" w:after="0" w:line="480" w:lineRule="auto"/>
      <w:jc w:val="both"/>
    </w:pPr>
    <w:rPr>
      <w:rFonts w:ascii="Arial (W1)" w:eastAsia="Times New Roman" w:hAnsi="Arial (W1)" w:cs="Times New Roman"/>
      <w:sz w:val="24"/>
    </w:rPr>
  </w:style>
  <w:style w:type="paragraph" w:customStyle="1" w:styleId="level4">
    <w:name w:val="level4"/>
    <w:basedOn w:val="Normal"/>
    <w:rsid w:val="00633728"/>
    <w:pPr>
      <w:widowControl w:val="0"/>
      <w:numPr>
        <w:ilvl w:val="3"/>
        <w:numId w:val="5"/>
      </w:numPr>
      <w:spacing w:before="240" w:after="0" w:line="480" w:lineRule="auto"/>
      <w:jc w:val="both"/>
    </w:pPr>
    <w:rPr>
      <w:rFonts w:ascii="Arial (W1)" w:eastAsia="Times New Roman" w:hAnsi="Arial (W1)" w:cs="Times New Roman"/>
      <w:sz w:val="24"/>
    </w:rPr>
  </w:style>
  <w:style w:type="paragraph" w:customStyle="1" w:styleId="level5">
    <w:name w:val="level5"/>
    <w:basedOn w:val="Normal"/>
    <w:rsid w:val="00633728"/>
    <w:pPr>
      <w:widowControl w:val="0"/>
      <w:numPr>
        <w:ilvl w:val="4"/>
        <w:numId w:val="5"/>
      </w:numPr>
      <w:spacing w:before="240" w:after="0" w:line="480" w:lineRule="auto"/>
      <w:jc w:val="both"/>
    </w:pPr>
    <w:rPr>
      <w:rFonts w:ascii="Arial (W1)" w:eastAsia="Times New Roman" w:hAnsi="Arial (W1)" w:cs="Times New Roman"/>
      <w:sz w:val="24"/>
    </w:rPr>
  </w:style>
  <w:style w:type="paragraph" w:customStyle="1" w:styleId="level1">
    <w:name w:val="level1"/>
    <w:basedOn w:val="Normal"/>
    <w:rsid w:val="00633728"/>
    <w:pPr>
      <w:numPr>
        <w:numId w:val="5"/>
      </w:numPr>
      <w:spacing w:before="240" w:after="0" w:line="360" w:lineRule="auto"/>
      <w:jc w:val="both"/>
    </w:pPr>
    <w:rPr>
      <w:rFonts w:ascii="Arial (W1)" w:eastAsia="Times New Roman" w:hAnsi="Arial (W1)" w:cs="Times New Roman"/>
      <w:sz w:val="24"/>
    </w:rPr>
  </w:style>
  <w:style w:type="paragraph" w:customStyle="1" w:styleId="level6">
    <w:name w:val="level6"/>
    <w:basedOn w:val="Normal"/>
    <w:rsid w:val="00633728"/>
    <w:pPr>
      <w:widowControl w:val="0"/>
      <w:numPr>
        <w:ilvl w:val="5"/>
        <w:numId w:val="5"/>
      </w:numPr>
      <w:spacing w:before="240" w:after="0" w:line="480" w:lineRule="auto"/>
      <w:jc w:val="both"/>
    </w:pPr>
    <w:rPr>
      <w:rFonts w:ascii="Arial (W1)" w:eastAsia="Times New Roman" w:hAnsi="Arial (W1)" w:cs="Times New Roman"/>
      <w:sz w:val="24"/>
    </w:rPr>
  </w:style>
  <w:style w:type="paragraph" w:customStyle="1" w:styleId="level7">
    <w:name w:val="level7"/>
    <w:basedOn w:val="Normal"/>
    <w:rsid w:val="00633728"/>
    <w:pPr>
      <w:widowControl w:val="0"/>
      <w:numPr>
        <w:ilvl w:val="6"/>
        <w:numId w:val="5"/>
      </w:numPr>
      <w:spacing w:before="240" w:after="0" w:line="480" w:lineRule="auto"/>
      <w:jc w:val="both"/>
    </w:pPr>
    <w:rPr>
      <w:rFonts w:ascii="Arial (W1)" w:eastAsia="Times New Roman" w:hAnsi="Arial (W1)" w:cs="Times New Roman"/>
      <w:sz w:val="24"/>
    </w:rPr>
  </w:style>
  <w:style w:type="paragraph" w:customStyle="1" w:styleId="alevel1">
    <w:name w:val="alevel1"/>
    <w:basedOn w:val="Normal"/>
    <w:rsid w:val="00633728"/>
    <w:pPr>
      <w:spacing w:before="240" w:after="0" w:line="240" w:lineRule="auto"/>
      <w:jc w:val="both"/>
    </w:pPr>
    <w:rPr>
      <w:rFonts w:ascii="Arial" w:eastAsia="Times New Roman" w:hAnsi="Arial" w:cs="Times New Roman"/>
      <w:sz w:val="20"/>
    </w:rPr>
  </w:style>
  <w:style w:type="paragraph" w:styleId="ListNumber">
    <w:name w:val="List Number"/>
    <w:basedOn w:val="Normal"/>
    <w:link w:val="ListNumberChar"/>
    <w:autoRedefine/>
    <w:qFormat/>
    <w:rsid w:val="001818FD"/>
    <w:pPr>
      <w:spacing w:after="240" w:line="480" w:lineRule="auto"/>
      <w:jc w:val="both"/>
    </w:pPr>
    <w:rPr>
      <w:rFonts w:ascii="Arial" w:eastAsiaTheme="minorHAnsi" w:hAnsi="Arial" w:cs="Arial"/>
      <w:sz w:val="24"/>
      <w:szCs w:val="20"/>
      <w:lang w:eastAsia="en-US"/>
    </w:rPr>
  </w:style>
  <w:style w:type="paragraph" w:styleId="ListNumber2">
    <w:name w:val="List Number 2"/>
    <w:basedOn w:val="Normal"/>
    <w:link w:val="ListNumber2Char"/>
    <w:autoRedefine/>
    <w:qFormat/>
    <w:rsid w:val="001818FD"/>
    <w:pPr>
      <w:numPr>
        <w:ilvl w:val="1"/>
        <w:numId w:val="9"/>
      </w:numPr>
      <w:spacing w:after="240" w:line="480" w:lineRule="auto"/>
      <w:jc w:val="both"/>
    </w:pPr>
    <w:rPr>
      <w:rFonts w:ascii="Arial" w:eastAsiaTheme="minorHAnsi" w:hAnsi="Arial" w:cs="Arial"/>
      <w:sz w:val="24"/>
      <w:szCs w:val="20"/>
      <w:lang w:val="en-GB" w:eastAsia="en-US"/>
    </w:rPr>
  </w:style>
  <w:style w:type="character" w:customStyle="1" w:styleId="ListNumberChar">
    <w:name w:val="List Number Char"/>
    <w:basedOn w:val="DefaultParagraphFont"/>
    <w:link w:val="ListNumber"/>
    <w:locked/>
    <w:rsid w:val="001818FD"/>
    <w:rPr>
      <w:rFonts w:ascii="Arial" w:eastAsiaTheme="minorHAnsi" w:hAnsi="Arial" w:cs="Arial"/>
      <w:sz w:val="24"/>
      <w:szCs w:val="20"/>
      <w:lang w:eastAsia="en-US"/>
    </w:rPr>
  </w:style>
  <w:style w:type="character" w:customStyle="1" w:styleId="ListNumber2Char">
    <w:name w:val="List Number 2 Char"/>
    <w:link w:val="ListNumber2"/>
    <w:locked/>
    <w:rsid w:val="001818FD"/>
    <w:rPr>
      <w:rFonts w:ascii="Arial" w:eastAsiaTheme="minorHAnsi" w:hAnsi="Arial" w:cs="Arial"/>
      <w:sz w:val="24"/>
      <w:szCs w:val="20"/>
      <w:lang w:val="en-GB" w:eastAsia="en-US"/>
    </w:rPr>
  </w:style>
  <w:style w:type="paragraph" w:styleId="ListNumber3">
    <w:name w:val="List Number 3"/>
    <w:basedOn w:val="Normal"/>
    <w:autoRedefine/>
    <w:qFormat/>
    <w:rsid w:val="001818FD"/>
    <w:pPr>
      <w:numPr>
        <w:ilvl w:val="2"/>
        <w:numId w:val="9"/>
      </w:numPr>
      <w:spacing w:after="240" w:line="480" w:lineRule="auto"/>
      <w:jc w:val="both"/>
    </w:pPr>
    <w:rPr>
      <w:rFonts w:ascii="Arial" w:eastAsiaTheme="minorHAnsi" w:hAnsi="Arial" w:cs="Arial"/>
      <w:sz w:val="24"/>
      <w:szCs w:val="20"/>
      <w:lang w:eastAsia="en-US"/>
    </w:rPr>
  </w:style>
  <w:style w:type="paragraph" w:styleId="ListNumber4">
    <w:name w:val="List Number 4"/>
    <w:basedOn w:val="Normal"/>
    <w:autoRedefine/>
    <w:qFormat/>
    <w:rsid w:val="001818FD"/>
    <w:pPr>
      <w:numPr>
        <w:ilvl w:val="3"/>
        <w:numId w:val="9"/>
      </w:numPr>
      <w:spacing w:after="240" w:line="480" w:lineRule="auto"/>
      <w:jc w:val="both"/>
    </w:pPr>
    <w:rPr>
      <w:rFonts w:ascii="Arial" w:eastAsiaTheme="minorHAnsi" w:hAnsi="Arial" w:cs="Arial"/>
      <w:sz w:val="24"/>
      <w:szCs w:val="20"/>
      <w:lang w:val="en-US" w:eastAsia="en-US"/>
    </w:rPr>
  </w:style>
  <w:style w:type="paragraph" w:styleId="ListNumber5">
    <w:name w:val="List Number 5"/>
    <w:basedOn w:val="Normal"/>
    <w:autoRedefine/>
    <w:qFormat/>
    <w:rsid w:val="001818FD"/>
    <w:pPr>
      <w:numPr>
        <w:ilvl w:val="4"/>
        <w:numId w:val="9"/>
      </w:numPr>
      <w:spacing w:after="240" w:line="480" w:lineRule="auto"/>
      <w:jc w:val="both"/>
    </w:pPr>
    <w:rPr>
      <w:rFonts w:ascii="Arial" w:eastAsiaTheme="minorHAnsi" w:hAnsi="Arial" w:cs="Arial"/>
      <w:sz w:val="24"/>
      <w:szCs w:val="20"/>
      <w:lang w:val="en-US" w:eastAsia="en-US"/>
    </w:rPr>
  </w:style>
  <w:style w:type="table" w:styleId="TableGrid">
    <w:name w:val="Table Grid"/>
    <w:basedOn w:val="TableNormal"/>
    <w:uiPriority w:val="59"/>
    <w:rsid w:val="001C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956717">
      <w:bodyDiv w:val="1"/>
      <w:marLeft w:val="0"/>
      <w:marRight w:val="0"/>
      <w:marTop w:val="0"/>
      <w:marBottom w:val="0"/>
      <w:divBdr>
        <w:top w:val="none" w:sz="0" w:space="0" w:color="auto"/>
        <w:left w:val="none" w:sz="0" w:space="0" w:color="auto"/>
        <w:bottom w:val="none" w:sz="0" w:space="0" w:color="auto"/>
        <w:right w:val="none" w:sz="0" w:space="0" w:color="auto"/>
      </w:divBdr>
    </w:div>
    <w:div w:id="1034817286">
      <w:bodyDiv w:val="1"/>
      <w:marLeft w:val="0"/>
      <w:marRight w:val="0"/>
      <w:marTop w:val="0"/>
      <w:marBottom w:val="0"/>
      <w:divBdr>
        <w:top w:val="none" w:sz="0" w:space="0" w:color="auto"/>
        <w:left w:val="none" w:sz="0" w:space="0" w:color="auto"/>
        <w:bottom w:val="none" w:sz="0" w:space="0" w:color="auto"/>
        <w:right w:val="none" w:sz="0" w:space="0" w:color="auto"/>
      </w:divBdr>
    </w:div>
    <w:div w:id="10885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19EF8-FB7C-427C-A900-8691EE1A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4516</Words>
  <Characters>22851</Characters>
  <Application>Microsoft Office Word</Application>
  <DocSecurity>0</DocSecurity>
  <Lines>400</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Noelsec</dc:creator>
  <cp:lastModifiedBy>advocate mogagabe</cp:lastModifiedBy>
  <cp:revision>4</cp:revision>
  <cp:lastPrinted>2015-02-23T09:34:00Z</cp:lastPrinted>
  <dcterms:created xsi:type="dcterms:W3CDTF">2024-05-21T08:09:00Z</dcterms:created>
  <dcterms:modified xsi:type="dcterms:W3CDTF">2024-05-21T08:19:00Z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8509661d2fc98932f6bfd9663175460fd6453a768de15d89fdc3e001eaf70f22</vt:lpwstr>
  </property>
</Properties>
</file>