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F1862" w14:textId="1E1E51E2" w:rsidR="00D1383D" w:rsidRDefault="00D1383D" w:rsidP="00D1383D">
      <w:pPr>
        <w:spacing w:after="0" w:line="240" w:lineRule="auto"/>
        <w:jc w:val="both"/>
        <w:rPr>
          <w:rFonts w:ascii="Arial" w:eastAsia="Calibri" w:hAnsi="Arial" w:cs="Arial"/>
          <w:b/>
          <w:sz w:val="24"/>
          <w:lang w:val="en-US"/>
        </w:rPr>
      </w:pPr>
      <w:r>
        <w:rPr>
          <w:noProof/>
        </w:rPr>
        <w:drawing>
          <wp:inline distT="0" distB="0" distL="0" distR="0" wp14:anchorId="0BE5B6AB" wp14:editId="5568B8CE">
            <wp:extent cx="4286250" cy="466725"/>
            <wp:effectExtent l="0" t="0" r="0" b="9525"/>
            <wp:docPr id="729598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6D7F5E2" w14:textId="68F15678" w:rsidR="000C3563" w:rsidRPr="000C3563" w:rsidRDefault="000C3563" w:rsidP="00F307AF">
      <w:pPr>
        <w:spacing w:after="0" w:line="240" w:lineRule="auto"/>
        <w:ind w:left="2880"/>
        <w:jc w:val="both"/>
        <w:rPr>
          <w:rFonts w:ascii="Times New Roman" w:eastAsia="Times New Roman" w:hAnsi="Times New Roman" w:cs="Times New Roman"/>
          <w:sz w:val="28"/>
          <w:szCs w:val="28"/>
          <w:lang w:val="en-US" w:eastAsia="en-GB"/>
        </w:rPr>
      </w:pPr>
      <w:r w:rsidRPr="000C3563">
        <w:rPr>
          <w:rFonts w:ascii="Arial" w:eastAsia="Calibri" w:hAnsi="Arial" w:cs="Arial"/>
          <w:b/>
          <w:sz w:val="24"/>
          <w:lang w:val="en-US"/>
        </w:rPr>
        <w:t xml:space="preserve"> </w:t>
      </w:r>
      <w:r w:rsidRPr="000C3563">
        <w:rPr>
          <w:rFonts w:ascii="Times New Roman" w:eastAsia="Times New Roman" w:hAnsi="Times New Roman" w:cs="Times New Roman"/>
          <w:sz w:val="28"/>
          <w:szCs w:val="28"/>
          <w:lang w:val="en-US" w:eastAsia="en-GB"/>
        </w:rPr>
        <w:t xml:space="preserve">     </w:t>
      </w:r>
      <w:r w:rsidRPr="000C3563">
        <w:rPr>
          <w:rFonts w:ascii="Times New Roman" w:eastAsia="Times New Roman" w:hAnsi="Times New Roman" w:cs="Times New Roman"/>
          <w:b/>
          <w:noProof/>
          <w:sz w:val="28"/>
          <w:szCs w:val="28"/>
          <w:lang w:eastAsia="en-ZA"/>
        </w:rPr>
        <w:drawing>
          <wp:inline distT="0" distB="0" distL="0" distR="0" wp14:anchorId="2C344185" wp14:editId="6BC26574">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5600D75C" w14:textId="77777777" w:rsidR="000C3563" w:rsidRPr="000C3563" w:rsidRDefault="000C3563" w:rsidP="00F307AF">
      <w:pPr>
        <w:spacing w:after="0" w:line="360" w:lineRule="auto"/>
        <w:ind w:left="2160"/>
        <w:jc w:val="both"/>
        <w:rPr>
          <w:rFonts w:ascii="Arial" w:eastAsia="Times New Roman" w:hAnsi="Arial" w:cs="Arial"/>
          <w:b/>
          <w:sz w:val="24"/>
          <w:szCs w:val="24"/>
          <w:lang w:val="en-US" w:eastAsia="en-GB"/>
        </w:rPr>
      </w:pPr>
      <w:r w:rsidRPr="000C3563">
        <w:rPr>
          <w:rFonts w:ascii="Arial" w:eastAsia="Times New Roman" w:hAnsi="Arial" w:cs="Arial"/>
          <w:b/>
          <w:sz w:val="24"/>
          <w:szCs w:val="24"/>
          <w:lang w:val="en-US" w:eastAsia="en-GB"/>
        </w:rPr>
        <w:t>IN THE HIGH COURT OF SOUTH AFRICA</w:t>
      </w:r>
    </w:p>
    <w:p w14:paraId="7952D2CA" w14:textId="77777777" w:rsidR="000C3563" w:rsidRPr="000C3563" w:rsidRDefault="000C3563" w:rsidP="00F307AF">
      <w:pPr>
        <w:spacing w:after="0" w:line="360" w:lineRule="auto"/>
        <w:ind w:left="2160"/>
        <w:jc w:val="both"/>
        <w:rPr>
          <w:rFonts w:ascii="Arial" w:eastAsia="Times New Roman" w:hAnsi="Arial" w:cs="Arial"/>
          <w:b/>
          <w:sz w:val="24"/>
          <w:szCs w:val="24"/>
          <w:lang w:val="en-US" w:eastAsia="en-GB"/>
        </w:rPr>
      </w:pPr>
      <w:r w:rsidRPr="000C3563">
        <w:rPr>
          <w:rFonts w:ascii="Arial" w:eastAsia="Times New Roman" w:hAnsi="Arial" w:cs="Arial"/>
          <w:b/>
          <w:sz w:val="24"/>
          <w:szCs w:val="24"/>
          <w:lang w:val="en-US" w:eastAsia="en-GB"/>
        </w:rPr>
        <w:t xml:space="preserve">        GAUTENG DIVISION, PRETORIA</w:t>
      </w:r>
    </w:p>
    <w:p w14:paraId="796D7E93" w14:textId="77777777" w:rsidR="000C3563" w:rsidRPr="000C3563" w:rsidRDefault="000C3563" w:rsidP="00F307AF">
      <w:pPr>
        <w:spacing w:before="240" w:after="0" w:line="360" w:lineRule="auto"/>
        <w:ind w:left="5760"/>
        <w:jc w:val="both"/>
        <w:rPr>
          <w:rFonts w:ascii="Arial" w:eastAsia="Times New Roman" w:hAnsi="Arial" w:cs="Arial"/>
          <w:b/>
          <w:sz w:val="28"/>
          <w:szCs w:val="28"/>
          <w:lang w:val="en-US" w:eastAsia="en-ZA"/>
        </w:rPr>
      </w:pPr>
      <w:r w:rsidRPr="000C3563">
        <w:rPr>
          <w:rFonts w:ascii="Arial" w:eastAsia="Calibri" w:hAnsi="Arial" w:cs="Arial"/>
          <w:b/>
          <w:sz w:val="24"/>
          <w:szCs w:val="24"/>
          <w:lang w:val="en-US"/>
        </w:rPr>
        <w:t xml:space="preserve">         Case No: </w:t>
      </w:r>
      <w:r w:rsidRPr="000C3563">
        <w:rPr>
          <w:rFonts w:ascii="Arial" w:eastAsia="Calibri" w:hAnsi="Arial" w:cs="Arial"/>
          <w:b/>
          <w:sz w:val="24"/>
        </w:rPr>
        <w:t>046271/2022</w:t>
      </w:r>
    </w:p>
    <w:p w14:paraId="789DBC85" w14:textId="77777777" w:rsidR="000C3563" w:rsidRPr="000C3563" w:rsidRDefault="000C3563" w:rsidP="00F307AF">
      <w:pPr>
        <w:spacing w:after="0" w:line="240" w:lineRule="auto"/>
        <w:jc w:val="both"/>
        <w:rPr>
          <w:rFonts w:ascii="Arial" w:eastAsia="Calibri" w:hAnsi="Arial" w:cs="Arial"/>
          <w:sz w:val="24"/>
          <w:szCs w:val="24"/>
          <w:lang w:val="en-US"/>
        </w:rPr>
      </w:pPr>
    </w:p>
    <w:p w14:paraId="5656228A" w14:textId="77777777" w:rsidR="000C3563" w:rsidRPr="000C3563" w:rsidRDefault="00156F00" w:rsidP="00F307AF">
      <w:pPr>
        <w:spacing w:after="0" w:line="240" w:lineRule="auto"/>
        <w:jc w:val="both"/>
        <w:rPr>
          <w:rFonts w:ascii="Arial" w:eastAsia="Calibri" w:hAnsi="Arial" w:cs="Arial"/>
          <w:sz w:val="24"/>
          <w:szCs w:val="24"/>
          <w:lang w:val="en-US"/>
        </w:rPr>
      </w:pPr>
      <w:r w:rsidRPr="000C3563">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1BBB00B0" wp14:editId="701628FD">
                <wp:simplePos x="0" y="0"/>
                <wp:positionH relativeFrom="column">
                  <wp:posOffset>161925</wp:posOffset>
                </wp:positionH>
                <wp:positionV relativeFrom="paragraph">
                  <wp:posOffset>26671</wp:posOffset>
                </wp:positionV>
                <wp:extent cx="3114675" cy="1219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w="9525">
                          <a:solidFill>
                            <a:srgbClr val="000000"/>
                          </a:solidFill>
                          <a:miter lim="800000"/>
                          <a:headEnd/>
                          <a:tailEnd/>
                        </a:ln>
                      </wps:spPr>
                      <wps:txbx>
                        <w:txbxContent>
                          <w:p w14:paraId="144AD849" w14:textId="5CC36550"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(1)</w:t>
                            </w:r>
                            <w:r w:rsidRPr="008A6F5C">
                              <w:rPr>
                                <w:rFonts w:ascii="Arial" w:hAnsi="Arial" w:cs="Times New Roman"/>
                                <w:sz w:val="20"/>
                                <w:szCs w:val="20"/>
                              </w:rPr>
                              <w:tab/>
                            </w:r>
                            <w:r w:rsidR="000C3563" w:rsidRPr="008A6F5C">
                              <w:rPr>
                                <w:rFonts w:ascii="Arial" w:hAnsi="Arial" w:cs="Arial"/>
                                <w:sz w:val="20"/>
                                <w:szCs w:val="20"/>
                              </w:rPr>
                              <w:t>R</w:t>
                            </w:r>
                            <w:r w:rsidR="00156F00" w:rsidRPr="008A6F5C">
                              <w:rPr>
                                <w:rFonts w:ascii="Arial" w:hAnsi="Arial" w:cs="Arial"/>
                                <w:sz w:val="20"/>
                                <w:szCs w:val="20"/>
                              </w:rPr>
                              <w:t>eportable</w:t>
                            </w:r>
                            <w:r w:rsidR="000C3563" w:rsidRPr="008A6F5C">
                              <w:rPr>
                                <w:rFonts w:ascii="Arial" w:hAnsi="Arial" w:cs="Arial"/>
                                <w:sz w:val="20"/>
                                <w:szCs w:val="20"/>
                              </w:rPr>
                              <w:t>: NO</w:t>
                            </w:r>
                          </w:p>
                          <w:p w14:paraId="16582810" w14:textId="5F265623"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(2)</w:t>
                            </w:r>
                            <w:r w:rsidRPr="008A6F5C">
                              <w:rPr>
                                <w:rFonts w:ascii="Arial" w:hAnsi="Arial" w:cs="Times New Roman"/>
                                <w:sz w:val="20"/>
                                <w:szCs w:val="20"/>
                              </w:rPr>
                              <w:tab/>
                            </w:r>
                            <w:r w:rsidR="00156F00" w:rsidRPr="008A6F5C">
                              <w:rPr>
                                <w:rFonts w:ascii="Arial" w:hAnsi="Arial" w:cs="Arial"/>
                                <w:sz w:val="20"/>
                                <w:szCs w:val="20"/>
                              </w:rPr>
                              <w:t>of interest to other judges</w:t>
                            </w:r>
                            <w:r w:rsidR="000C3563" w:rsidRPr="008A6F5C">
                              <w:rPr>
                                <w:rFonts w:ascii="Arial" w:hAnsi="Arial" w:cs="Arial"/>
                                <w:sz w:val="20"/>
                                <w:szCs w:val="20"/>
                              </w:rPr>
                              <w:t>: NO</w:t>
                            </w:r>
                          </w:p>
                          <w:p w14:paraId="4F05A27D" w14:textId="179F8E64"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(3)</w:t>
                            </w:r>
                            <w:r w:rsidRPr="008A6F5C">
                              <w:rPr>
                                <w:rFonts w:ascii="Arial" w:hAnsi="Arial" w:cs="Times New Roman"/>
                                <w:sz w:val="20"/>
                                <w:szCs w:val="20"/>
                              </w:rPr>
                              <w:tab/>
                            </w:r>
                            <w:r w:rsidR="00156F00" w:rsidRPr="008A6F5C">
                              <w:rPr>
                                <w:rFonts w:ascii="Arial" w:hAnsi="Arial" w:cs="Arial"/>
                                <w:sz w:val="20"/>
                                <w:szCs w:val="20"/>
                              </w:rPr>
                              <w:t>REVISED: YES</w:t>
                            </w:r>
                          </w:p>
                          <w:p w14:paraId="2637637D" w14:textId="71FDAC63" w:rsidR="000C3563" w:rsidRPr="008A6F5C" w:rsidRDefault="002E5D8E" w:rsidP="000C3563">
                            <w:pPr>
                              <w:spacing w:after="0" w:line="240" w:lineRule="auto"/>
                              <w:rPr>
                                <w:rFonts w:ascii="Arial" w:hAnsi="Arial" w:cs="Arial"/>
                                <w:sz w:val="20"/>
                                <w:szCs w:val="20"/>
                              </w:rPr>
                            </w:pPr>
                            <w:r>
                              <w:rPr>
                                <w:rFonts w:ascii="Arial" w:hAnsi="Arial" w:cs="Arial"/>
                                <w:b/>
                                <w:noProof/>
                                <w:sz w:val="20"/>
                                <w:szCs w:val="20"/>
                                <w:lang w:eastAsia="en-ZA"/>
                              </w:rPr>
                              <w:tab/>
                            </w:r>
                            <w:r>
                              <w:rPr>
                                <w:rFonts w:ascii="Arial" w:hAnsi="Arial" w:cs="Arial"/>
                                <w:b/>
                                <w:noProof/>
                                <w:sz w:val="20"/>
                                <w:szCs w:val="20"/>
                                <w:lang w:eastAsia="en-ZA"/>
                              </w:rPr>
                              <w:tab/>
                            </w:r>
                            <w:r w:rsidR="00132562">
                              <w:rPr>
                                <w:rFonts w:ascii="Arial" w:hAnsi="Arial" w:cs="Arial"/>
                                <w:sz w:val="20"/>
                                <w:szCs w:val="20"/>
                              </w:rPr>
                              <w:tab/>
                            </w:r>
                            <w:r w:rsidR="00132562">
                              <w:rPr>
                                <w:rFonts w:ascii="Arial" w:hAnsi="Arial" w:cs="Arial"/>
                                <w:sz w:val="20"/>
                                <w:szCs w:val="20"/>
                              </w:rPr>
                              <w:tab/>
                              <w:t>14</w:t>
                            </w:r>
                            <w:r w:rsidR="008A6F5C" w:rsidRPr="008A6F5C">
                              <w:rPr>
                                <w:rFonts w:ascii="Arial" w:hAnsi="Arial" w:cs="Arial"/>
                                <w:sz w:val="20"/>
                                <w:szCs w:val="20"/>
                              </w:rPr>
                              <w:t xml:space="preserve"> May 2024</w:t>
                            </w:r>
                          </w:p>
                          <w:p w14:paraId="35F0703A" w14:textId="41D09723" w:rsidR="000C3563" w:rsidRPr="008A6F5C" w:rsidRDefault="00156F00" w:rsidP="000C3563">
                            <w:pPr>
                              <w:spacing w:after="0" w:line="240" w:lineRule="auto"/>
                              <w:rPr>
                                <w:rFonts w:ascii="Arial" w:hAnsi="Arial" w:cs="Arial"/>
                                <w:sz w:val="20"/>
                                <w:szCs w:val="20"/>
                              </w:rPr>
                            </w:pPr>
                            <w:r w:rsidRPr="008A6F5C">
                              <w:rPr>
                                <w:rFonts w:ascii="Arial" w:hAnsi="Arial" w:cs="Arial"/>
                                <w:sz w:val="20"/>
                                <w:szCs w:val="20"/>
                              </w:rPr>
                              <w:t>……………………</w:t>
                            </w:r>
                            <w:r w:rsidR="000A457A">
                              <w:rPr>
                                <w:rFonts w:ascii="Arial" w:hAnsi="Arial" w:cs="Arial"/>
                                <w:sz w:val="20"/>
                                <w:szCs w:val="20"/>
                              </w:rPr>
                              <w:t>[…]</w:t>
                            </w:r>
                            <w:r w:rsidRPr="008A6F5C">
                              <w:rPr>
                                <w:rFonts w:ascii="Arial" w:hAnsi="Arial" w:cs="Arial"/>
                                <w:sz w:val="20"/>
                                <w:szCs w:val="20"/>
                              </w:rPr>
                              <w:t>…………</w:t>
                            </w:r>
                            <w:r w:rsidRPr="008A6F5C">
                              <w:rPr>
                                <w:rFonts w:ascii="Arial" w:hAnsi="Arial" w:cs="Arial"/>
                                <w:sz w:val="20"/>
                                <w:szCs w:val="20"/>
                              </w:rPr>
                              <w:tab/>
                            </w:r>
                            <w:r w:rsidR="000C3563" w:rsidRPr="008A6F5C">
                              <w:rPr>
                                <w:rFonts w:ascii="Arial" w:hAnsi="Arial" w:cs="Arial"/>
                                <w:sz w:val="20"/>
                                <w:szCs w:val="20"/>
                              </w:rPr>
                              <w:t>…………………….</w:t>
                            </w:r>
                          </w:p>
                          <w:p w14:paraId="640E354A" w14:textId="77777777" w:rsidR="000C3563" w:rsidRPr="008A6F5C" w:rsidRDefault="00156F00" w:rsidP="000C3563">
                            <w:pPr>
                              <w:spacing w:after="0" w:line="240" w:lineRule="auto"/>
                              <w:rPr>
                                <w:rFonts w:ascii="Arial" w:hAnsi="Arial" w:cs="Arial"/>
                                <w:sz w:val="20"/>
                                <w:szCs w:val="20"/>
                              </w:rPr>
                            </w:pPr>
                            <w:r w:rsidRPr="008A6F5C">
                              <w:rPr>
                                <w:rFonts w:ascii="Arial" w:hAnsi="Arial" w:cs="Arial"/>
                                <w:sz w:val="20"/>
                                <w:szCs w:val="20"/>
                              </w:rPr>
                              <w:t>SIGNATURE</w:t>
                            </w:r>
                            <w:r w:rsidRPr="008A6F5C">
                              <w:rPr>
                                <w:rFonts w:ascii="Arial" w:hAnsi="Arial" w:cs="Arial"/>
                                <w:sz w:val="20"/>
                                <w:szCs w:val="20"/>
                              </w:rPr>
                              <w:tab/>
                            </w:r>
                            <w:r w:rsidRPr="008A6F5C">
                              <w:rPr>
                                <w:rFonts w:ascii="Arial" w:hAnsi="Arial" w:cs="Arial"/>
                                <w:sz w:val="20"/>
                                <w:szCs w:val="20"/>
                              </w:rPr>
                              <w:tab/>
                            </w:r>
                            <w:r w:rsidRPr="008A6F5C">
                              <w:rPr>
                                <w:rFonts w:ascii="Arial" w:hAnsi="Arial" w:cs="Arial"/>
                                <w:sz w:val="20"/>
                                <w:szCs w:val="20"/>
                              </w:rPr>
                              <w:tab/>
                            </w:r>
                            <w:r w:rsidR="000C3563" w:rsidRPr="008A6F5C">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B00B0" id="_x0000_t202" coordsize="21600,21600" o:spt="202" path="m,l,21600r21600,l21600,xe">
                <v:stroke joinstyle="miter"/>
                <v:path gradientshapeok="t" o:connecttype="rect"/>
              </v:shapetype>
              <v:shape id="Text Box 2" o:spid="_x0000_s1026" type="#_x0000_t202" style="position:absolute;left:0;text-align:left;margin-left:12.75pt;margin-top:2.1pt;width:245.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">
                <v:textbox>
                  <w:txbxContent>
                    <w:p w14:paraId="144AD849" w14:textId="5CC36550"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(1)</w:t>
                      </w:r>
                      <w:r w:rsidRPr="008A6F5C">
                        <w:rPr>
                          <w:rFonts w:ascii="Arial" w:hAnsi="Arial" w:cs="Times New Roman"/>
                          <w:sz w:val="20"/>
                          <w:szCs w:val="20"/>
                        </w:rPr>
                        <w:tab/>
                      </w:r>
                      <w:r w:rsidR="000C3563" w:rsidRPr="008A6F5C">
                        <w:rPr>
                          <w:rFonts w:ascii="Arial" w:hAnsi="Arial" w:cs="Arial"/>
                          <w:sz w:val="20"/>
                          <w:szCs w:val="20"/>
                        </w:rPr>
                        <w:t>R</w:t>
                      </w:r>
                      <w:r w:rsidR="00156F00" w:rsidRPr="008A6F5C">
                        <w:rPr>
                          <w:rFonts w:ascii="Arial" w:hAnsi="Arial" w:cs="Arial"/>
                          <w:sz w:val="20"/>
                          <w:szCs w:val="20"/>
                        </w:rPr>
                        <w:t>eportable</w:t>
                      </w:r>
                      <w:r w:rsidR="000C3563" w:rsidRPr="008A6F5C">
                        <w:rPr>
                          <w:rFonts w:ascii="Arial" w:hAnsi="Arial" w:cs="Arial"/>
                          <w:sz w:val="20"/>
                          <w:szCs w:val="20"/>
                        </w:rPr>
                        <w:t>: NO</w:t>
                      </w:r>
                    </w:p>
                    <w:p w14:paraId="16582810" w14:textId="5F265623"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(2)</w:t>
                      </w:r>
                      <w:r w:rsidRPr="008A6F5C">
                        <w:rPr>
                          <w:rFonts w:ascii="Arial" w:hAnsi="Arial" w:cs="Times New Roman"/>
                          <w:sz w:val="20"/>
                          <w:szCs w:val="20"/>
                        </w:rPr>
                        <w:tab/>
                      </w:r>
                      <w:r w:rsidR="00156F00" w:rsidRPr="008A6F5C">
                        <w:rPr>
                          <w:rFonts w:ascii="Arial" w:hAnsi="Arial" w:cs="Arial"/>
                          <w:sz w:val="20"/>
                          <w:szCs w:val="20"/>
                        </w:rPr>
                        <w:t>of interest to other judges</w:t>
                      </w:r>
                      <w:r w:rsidR="000C3563" w:rsidRPr="008A6F5C">
                        <w:rPr>
                          <w:rFonts w:ascii="Arial" w:hAnsi="Arial" w:cs="Arial"/>
                          <w:sz w:val="20"/>
                          <w:szCs w:val="20"/>
                        </w:rPr>
                        <w:t>: NO</w:t>
                      </w:r>
                    </w:p>
                    <w:p w14:paraId="4F05A27D" w14:textId="179F8E64" w:rsidR="000C3563" w:rsidRPr="008A6F5C" w:rsidRDefault="00121EA5" w:rsidP="00121EA5">
                      <w:pPr>
                        <w:tabs>
                          <w:tab w:val="left" w:pos="567"/>
                        </w:tabs>
                        <w:spacing w:after="0" w:line="240" w:lineRule="auto"/>
                        <w:ind w:left="900" w:hanging="720"/>
                        <w:rPr>
                          <w:rFonts w:ascii="Arial" w:hAnsi="Arial" w:cs="Arial"/>
                          <w:sz w:val="20"/>
                          <w:szCs w:val="20"/>
                        </w:rPr>
                      </w:pPr>
                      <w:r w:rsidRPr="008A6F5C">
                        <w:rPr>
                          <w:rFonts w:ascii="Arial" w:hAnsi="Arial" w:cs="Times New Roman"/>
                          <w:sz w:val="20"/>
                          <w:szCs w:val="20"/>
                        </w:rPr>
                        <w:t>(3)</w:t>
                      </w:r>
                      <w:r w:rsidRPr="008A6F5C">
                        <w:rPr>
                          <w:rFonts w:ascii="Arial" w:hAnsi="Arial" w:cs="Times New Roman"/>
                          <w:sz w:val="20"/>
                          <w:szCs w:val="20"/>
                        </w:rPr>
                        <w:tab/>
                      </w:r>
                      <w:r w:rsidR="00156F00" w:rsidRPr="008A6F5C">
                        <w:rPr>
                          <w:rFonts w:ascii="Arial" w:hAnsi="Arial" w:cs="Arial"/>
                          <w:sz w:val="20"/>
                          <w:szCs w:val="20"/>
                        </w:rPr>
                        <w:t>REVISED: YES</w:t>
                      </w:r>
                    </w:p>
                    <w:p w14:paraId="2637637D" w14:textId="71FDAC63" w:rsidR="000C3563" w:rsidRPr="008A6F5C" w:rsidRDefault="002E5D8E" w:rsidP="000C3563">
                      <w:pPr>
                        <w:spacing w:after="0" w:line="240" w:lineRule="auto"/>
                        <w:rPr>
                          <w:rFonts w:ascii="Arial" w:hAnsi="Arial" w:cs="Arial"/>
                          <w:sz w:val="20"/>
                          <w:szCs w:val="20"/>
                        </w:rPr>
                      </w:pPr>
                      <w:r>
                        <w:rPr>
                          <w:rFonts w:ascii="Arial" w:hAnsi="Arial" w:cs="Arial"/>
                          <w:b/>
                          <w:noProof/>
                          <w:sz w:val="20"/>
                          <w:szCs w:val="20"/>
                          <w:lang w:eastAsia="en-ZA"/>
                        </w:rPr>
                        <w:tab/>
                      </w:r>
                      <w:r>
                        <w:rPr>
                          <w:rFonts w:ascii="Arial" w:hAnsi="Arial" w:cs="Arial"/>
                          <w:b/>
                          <w:noProof/>
                          <w:sz w:val="20"/>
                          <w:szCs w:val="20"/>
                          <w:lang w:eastAsia="en-ZA"/>
                        </w:rPr>
                        <w:tab/>
                      </w:r>
                      <w:r w:rsidR="00132562">
                        <w:rPr>
                          <w:rFonts w:ascii="Arial" w:hAnsi="Arial" w:cs="Arial"/>
                          <w:sz w:val="20"/>
                          <w:szCs w:val="20"/>
                        </w:rPr>
                        <w:tab/>
                      </w:r>
                      <w:r w:rsidR="00132562">
                        <w:rPr>
                          <w:rFonts w:ascii="Arial" w:hAnsi="Arial" w:cs="Arial"/>
                          <w:sz w:val="20"/>
                          <w:szCs w:val="20"/>
                        </w:rPr>
                        <w:tab/>
                        <w:t>14</w:t>
                      </w:r>
                      <w:r w:rsidR="008A6F5C" w:rsidRPr="008A6F5C">
                        <w:rPr>
                          <w:rFonts w:ascii="Arial" w:hAnsi="Arial" w:cs="Arial"/>
                          <w:sz w:val="20"/>
                          <w:szCs w:val="20"/>
                        </w:rPr>
                        <w:t xml:space="preserve"> May 2024</w:t>
                      </w:r>
                    </w:p>
                    <w:p w14:paraId="35F0703A" w14:textId="41D09723" w:rsidR="000C3563" w:rsidRPr="008A6F5C" w:rsidRDefault="00156F00" w:rsidP="000C3563">
                      <w:pPr>
                        <w:spacing w:after="0" w:line="240" w:lineRule="auto"/>
                        <w:rPr>
                          <w:rFonts w:ascii="Arial" w:hAnsi="Arial" w:cs="Arial"/>
                          <w:sz w:val="20"/>
                          <w:szCs w:val="20"/>
                        </w:rPr>
                      </w:pPr>
                      <w:r w:rsidRPr="008A6F5C">
                        <w:rPr>
                          <w:rFonts w:ascii="Arial" w:hAnsi="Arial" w:cs="Arial"/>
                          <w:sz w:val="20"/>
                          <w:szCs w:val="20"/>
                        </w:rPr>
                        <w:t>……………………</w:t>
                      </w:r>
                      <w:r w:rsidR="000A457A">
                        <w:rPr>
                          <w:rFonts w:ascii="Arial" w:hAnsi="Arial" w:cs="Arial"/>
                          <w:sz w:val="20"/>
                          <w:szCs w:val="20"/>
                        </w:rPr>
                        <w:t>[…]</w:t>
                      </w:r>
                      <w:r w:rsidRPr="008A6F5C">
                        <w:rPr>
                          <w:rFonts w:ascii="Arial" w:hAnsi="Arial" w:cs="Arial"/>
                          <w:sz w:val="20"/>
                          <w:szCs w:val="20"/>
                        </w:rPr>
                        <w:t>…………</w:t>
                      </w:r>
                      <w:r w:rsidRPr="008A6F5C">
                        <w:rPr>
                          <w:rFonts w:ascii="Arial" w:hAnsi="Arial" w:cs="Arial"/>
                          <w:sz w:val="20"/>
                          <w:szCs w:val="20"/>
                        </w:rPr>
                        <w:tab/>
                      </w:r>
                      <w:r w:rsidR="000C3563" w:rsidRPr="008A6F5C">
                        <w:rPr>
                          <w:rFonts w:ascii="Arial" w:hAnsi="Arial" w:cs="Arial"/>
                          <w:sz w:val="20"/>
                          <w:szCs w:val="20"/>
                        </w:rPr>
                        <w:t>…………………….</w:t>
                      </w:r>
                    </w:p>
                    <w:p w14:paraId="640E354A" w14:textId="77777777" w:rsidR="000C3563" w:rsidRPr="008A6F5C" w:rsidRDefault="00156F00" w:rsidP="000C3563">
                      <w:pPr>
                        <w:spacing w:after="0" w:line="240" w:lineRule="auto"/>
                        <w:rPr>
                          <w:rFonts w:ascii="Arial" w:hAnsi="Arial" w:cs="Arial"/>
                          <w:sz w:val="20"/>
                          <w:szCs w:val="20"/>
                        </w:rPr>
                      </w:pPr>
                      <w:r w:rsidRPr="008A6F5C">
                        <w:rPr>
                          <w:rFonts w:ascii="Arial" w:hAnsi="Arial" w:cs="Arial"/>
                          <w:sz w:val="20"/>
                          <w:szCs w:val="20"/>
                        </w:rPr>
                        <w:t>SIGNATURE</w:t>
                      </w:r>
                      <w:r w:rsidRPr="008A6F5C">
                        <w:rPr>
                          <w:rFonts w:ascii="Arial" w:hAnsi="Arial" w:cs="Arial"/>
                          <w:sz w:val="20"/>
                          <w:szCs w:val="20"/>
                        </w:rPr>
                        <w:tab/>
                      </w:r>
                      <w:r w:rsidRPr="008A6F5C">
                        <w:rPr>
                          <w:rFonts w:ascii="Arial" w:hAnsi="Arial" w:cs="Arial"/>
                          <w:sz w:val="20"/>
                          <w:szCs w:val="20"/>
                        </w:rPr>
                        <w:tab/>
                      </w:r>
                      <w:r w:rsidRPr="008A6F5C">
                        <w:rPr>
                          <w:rFonts w:ascii="Arial" w:hAnsi="Arial" w:cs="Arial"/>
                          <w:sz w:val="20"/>
                          <w:szCs w:val="20"/>
                        </w:rPr>
                        <w:tab/>
                      </w:r>
                      <w:r w:rsidR="000C3563" w:rsidRPr="008A6F5C">
                        <w:rPr>
                          <w:rFonts w:ascii="Arial" w:hAnsi="Arial" w:cs="Arial"/>
                          <w:sz w:val="20"/>
                          <w:szCs w:val="20"/>
                        </w:rPr>
                        <w:t>DATE</w:t>
                      </w:r>
                    </w:p>
                  </w:txbxContent>
                </v:textbox>
              </v:shape>
            </w:pict>
          </mc:Fallback>
        </mc:AlternateContent>
      </w:r>
    </w:p>
    <w:p w14:paraId="4177FB73" w14:textId="77777777" w:rsidR="000C3563" w:rsidRPr="000C3563" w:rsidRDefault="000C3563" w:rsidP="00F307AF">
      <w:pPr>
        <w:spacing w:after="0" w:line="240" w:lineRule="auto"/>
        <w:jc w:val="both"/>
        <w:rPr>
          <w:rFonts w:ascii="Arial" w:eastAsia="Calibri" w:hAnsi="Arial" w:cs="Arial"/>
          <w:sz w:val="24"/>
          <w:szCs w:val="24"/>
          <w:lang w:val="en-US"/>
        </w:rPr>
      </w:pPr>
    </w:p>
    <w:p w14:paraId="32F63329" w14:textId="77777777" w:rsidR="000C3563" w:rsidRPr="000C3563" w:rsidRDefault="000C3563" w:rsidP="00F307AF">
      <w:pPr>
        <w:spacing w:after="0" w:line="240" w:lineRule="auto"/>
        <w:jc w:val="both"/>
        <w:rPr>
          <w:rFonts w:ascii="Arial" w:eastAsia="Calibri" w:hAnsi="Arial" w:cs="Arial"/>
          <w:sz w:val="24"/>
          <w:szCs w:val="24"/>
          <w:lang w:val="en-US"/>
        </w:rPr>
      </w:pPr>
    </w:p>
    <w:p w14:paraId="2A157134" w14:textId="77777777" w:rsidR="000C3563" w:rsidRPr="000C3563" w:rsidRDefault="000C3563" w:rsidP="00F307AF">
      <w:pPr>
        <w:spacing w:after="0" w:line="240" w:lineRule="auto"/>
        <w:jc w:val="both"/>
        <w:rPr>
          <w:rFonts w:ascii="Arial" w:eastAsia="Calibri" w:hAnsi="Arial" w:cs="Arial"/>
          <w:sz w:val="24"/>
          <w:szCs w:val="24"/>
          <w:lang w:val="en-US"/>
        </w:rPr>
      </w:pPr>
    </w:p>
    <w:p w14:paraId="13A4B268" w14:textId="77777777" w:rsidR="000C3563" w:rsidRPr="000C3563" w:rsidRDefault="000C3563" w:rsidP="00F307AF">
      <w:pPr>
        <w:spacing w:after="0" w:line="240" w:lineRule="auto"/>
        <w:jc w:val="both"/>
        <w:rPr>
          <w:rFonts w:ascii="Arial" w:eastAsia="Calibri" w:hAnsi="Arial" w:cs="Arial"/>
          <w:sz w:val="24"/>
          <w:szCs w:val="24"/>
          <w:lang w:val="en-US"/>
        </w:rPr>
      </w:pPr>
    </w:p>
    <w:p w14:paraId="305D0371" w14:textId="77777777" w:rsidR="000C3563" w:rsidRPr="000C3563" w:rsidRDefault="000C3563" w:rsidP="00F307AF">
      <w:pPr>
        <w:spacing w:after="0" w:line="240" w:lineRule="auto"/>
        <w:jc w:val="both"/>
        <w:rPr>
          <w:rFonts w:ascii="Arial" w:eastAsia="Calibri" w:hAnsi="Arial" w:cs="Arial"/>
          <w:sz w:val="24"/>
          <w:szCs w:val="24"/>
          <w:lang w:val="en-US"/>
        </w:rPr>
      </w:pPr>
    </w:p>
    <w:p w14:paraId="7B59E0B6" w14:textId="77777777" w:rsidR="000C3563" w:rsidRPr="000C3563" w:rsidRDefault="000C3563" w:rsidP="00F307AF">
      <w:pPr>
        <w:spacing w:after="0" w:line="240" w:lineRule="auto"/>
        <w:jc w:val="both"/>
        <w:rPr>
          <w:rFonts w:ascii="Arial" w:eastAsia="Calibri" w:hAnsi="Arial" w:cs="Arial"/>
          <w:sz w:val="24"/>
          <w:szCs w:val="24"/>
          <w:lang w:val="en-US"/>
        </w:rPr>
      </w:pPr>
    </w:p>
    <w:p w14:paraId="420E9E14" w14:textId="77777777" w:rsidR="000C3563" w:rsidRPr="000C3563" w:rsidRDefault="000C3563" w:rsidP="00F307AF">
      <w:pPr>
        <w:spacing w:after="0" w:line="360" w:lineRule="auto"/>
        <w:jc w:val="both"/>
        <w:rPr>
          <w:rFonts w:ascii="Arial" w:eastAsia="Calibri" w:hAnsi="Arial" w:cs="Arial"/>
          <w:sz w:val="24"/>
          <w:szCs w:val="24"/>
          <w:lang w:val="en-US"/>
        </w:rPr>
      </w:pPr>
    </w:p>
    <w:p w14:paraId="45D337C3" w14:textId="77777777" w:rsidR="000C3563" w:rsidRPr="000C3563" w:rsidRDefault="000C3563" w:rsidP="00F307AF">
      <w:pPr>
        <w:spacing w:after="0" w:line="240" w:lineRule="auto"/>
        <w:jc w:val="both"/>
        <w:rPr>
          <w:rFonts w:ascii="Arial" w:eastAsia="Calibri" w:hAnsi="Arial" w:cs="Arial"/>
          <w:sz w:val="24"/>
          <w:szCs w:val="24"/>
          <w:lang w:val="en-US"/>
        </w:rPr>
      </w:pPr>
      <w:r w:rsidRPr="000C3563">
        <w:rPr>
          <w:rFonts w:ascii="Arial" w:eastAsia="Calibri" w:hAnsi="Arial" w:cs="Arial"/>
          <w:sz w:val="24"/>
          <w:szCs w:val="24"/>
          <w:lang w:val="en-US"/>
        </w:rPr>
        <w:t>In the matter between:</w:t>
      </w:r>
    </w:p>
    <w:p w14:paraId="530F0D27" w14:textId="77777777" w:rsidR="000C3563" w:rsidRPr="000C3563" w:rsidRDefault="000C3563" w:rsidP="00F307AF">
      <w:pPr>
        <w:spacing w:after="0" w:line="360" w:lineRule="auto"/>
        <w:jc w:val="both"/>
        <w:rPr>
          <w:rFonts w:ascii="Arial" w:eastAsia="Calibri" w:hAnsi="Arial" w:cs="Arial"/>
          <w:sz w:val="24"/>
          <w:szCs w:val="24"/>
          <w:lang w:val="en-US"/>
        </w:rPr>
      </w:pPr>
    </w:p>
    <w:p w14:paraId="03787ECB" w14:textId="77777777"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TIKKA </w:t>
      </w:r>
      <w:proofErr w:type="spellStart"/>
      <w:r w:rsidRPr="000C3563">
        <w:rPr>
          <w:rFonts w:ascii="Arial" w:eastAsia="Calibri" w:hAnsi="Arial" w:cs="Arial"/>
          <w:b/>
          <w:sz w:val="24"/>
          <w:szCs w:val="24"/>
          <w:lang w:val="en-US"/>
        </w:rPr>
        <w:t>TIKKA</w:t>
      </w:r>
      <w:proofErr w:type="spellEnd"/>
      <w:r w:rsidRPr="000C3563">
        <w:rPr>
          <w:rFonts w:ascii="Arial" w:eastAsia="Calibri" w:hAnsi="Arial" w:cs="Arial"/>
          <w:b/>
          <w:sz w:val="24"/>
          <w:szCs w:val="24"/>
          <w:lang w:val="en-US"/>
        </w:rPr>
        <w:t xml:space="preserve"> PROJECTS (PTY) LIMITED</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00156F00">
        <w:rPr>
          <w:rFonts w:ascii="Arial" w:eastAsia="Calibri" w:hAnsi="Arial" w:cs="Arial"/>
          <w:b/>
          <w:sz w:val="24"/>
          <w:szCs w:val="24"/>
          <w:lang w:val="en-US"/>
        </w:rPr>
        <w:t>F</w:t>
      </w:r>
      <w:r w:rsidR="0070703A">
        <w:rPr>
          <w:rFonts w:ascii="Arial" w:eastAsia="Calibri" w:hAnsi="Arial" w:cs="Arial"/>
          <w:b/>
          <w:sz w:val="24"/>
          <w:szCs w:val="24"/>
          <w:lang w:val="en-US"/>
        </w:rPr>
        <w:t>irst A</w:t>
      </w:r>
      <w:r w:rsidR="00156F00" w:rsidRPr="000C3563">
        <w:rPr>
          <w:rFonts w:ascii="Arial" w:eastAsia="Calibri" w:hAnsi="Arial" w:cs="Arial"/>
          <w:b/>
          <w:sz w:val="24"/>
          <w:szCs w:val="24"/>
          <w:lang w:val="en-US"/>
        </w:rPr>
        <w:t>pplicant</w:t>
      </w:r>
    </w:p>
    <w:p w14:paraId="40A4DB42" w14:textId="77777777" w:rsidR="000C3563" w:rsidRPr="000C3563" w:rsidRDefault="000C3563" w:rsidP="00F307AF">
      <w:pPr>
        <w:spacing w:after="0" w:line="360" w:lineRule="auto"/>
        <w:jc w:val="both"/>
        <w:rPr>
          <w:rFonts w:ascii="Arial" w:eastAsia="Calibri" w:hAnsi="Arial" w:cs="Arial"/>
          <w:b/>
          <w:sz w:val="24"/>
          <w:szCs w:val="24"/>
          <w:lang w:val="en-US"/>
        </w:rPr>
      </w:pPr>
    </w:p>
    <w:p w14:paraId="0F7C3E95" w14:textId="77777777" w:rsidR="000C3563" w:rsidRPr="000C3563" w:rsidRDefault="000C3563" w:rsidP="00F307AF">
      <w:pPr>
        <w:spacing w:after="0" w:line="360" w:lineRule="auto"/>
        <w:jc w:val="both"/>
        <w:rPr>
          <w:rFonts w:ascii="Arial" w:eastAsia="Calibri" w:hAnsi="Arial" w:cs="Arial"/>
          <w:b/>
          <w:sz w:val="24"/>
          <w:szCs w:val="24"/>
          <w:lang w:val="en-US"/>
        </w:rPr>
      </w:pPr>
    </w:p>
    <w:p w14:paraId="2C79982C" w14:textId="6561557B"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MICHAEL BRUNI (ID: </w:t>
      </w:r>
      <w:r w:rsidR="00ED4193">
        <w:rPr>
          <w:rFonts w:ascii="Arial" w:eastAsia="Calibri" w:hAnsi="Arial" w:cs="Arial"/>
          <w:b/>
          <w:sz w:val="24"/>
          <w:szCs w:val="24"/>
          <w:lang w:val="en-US"/>
        </w:rPr>
        <w:t>[…]</w:t>
      </w:r>
      <w:r w:rsidRPr="000C3563">
        <w:rPr>
          <w:rFonts w:ascii="Arial" w:eastAsia="Calibri" w:hAnsi="Arial" w:cs="Arial"/>
          <w:b/>
          <w:sz w:val="24"/>
          <w:szCs w:val="24"/>
          <w:lang w:val="en-US"/>
        </w:rPr>
        <w:t>)</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00ED4193">
        <w:rPr>
          <w:rFonts w:ascii="Arial" w:eastAsia="Calibri" w:hAnsi="Arial" w:cs="Arial"/>
          <w:b/>
          <w:sz w:val="24"/>
          <w:szCs w:val="24"/>
          <w:lang w:val="en-US"/>
        </w:rPr>
        <w:tab/>
      </w:r>
      <w:r w:rsidR="00ED4193">
        <w:rPr>
          <w:rFonts w:ascii="Arial" w:eastAsia="Calibri" w:hAnsi="Arial" w:cs="Arial"/>
          <w:b/>
          <w:sz w:val="24"/>
          <w:szCs w:val="24"/>
          <w:lang w:val="en-US"/>
        </w:rPr>
        <w:tab/>
      </w:r>
      <w:r w:rsidR="0070703A">
        <w:rPr>
          <w:rFonts w:ascii="Arial" w:eastAsia="Calibri" w:hAnsi="Arial" w:cs="Arial"/>
          <w:b/>
          <w:sz w:val="24"/>
          <w:szCs w:val="24"/>
          <w:lang w:val="en-US"/>
        </w:rPr>
        <w:t>Second A</w:t>
      </w:r>
      <w:r w:rsidR="00156F00" w:rsidRPr="000C3563">
        <w:rPr>
          <w:rFonts w:ascii="Arial" w:eastAsia="Calibri" w:hAnsi="Arial" w:cs="Arial"/>
          <w:b/>
          <w:sz w:val="24"/>
          <w:szCs w:val="24"/>
          <w:lang w:val="en-US"/>
        </w:rPr>
        <w:t>pplicant</w:t>
      </w:r>
    </w:p>
    <w:p w14:paraId="4FCF92BF" w14:textId="77777777" w:rsidR="000C3563" w:rsidRPr="000C3563" w:rsidRDefault="000C3563" w:rsidP="00F307AF">
      <w:pPr>
        <w:spacing w:after="0" w:line="360" w:lineRule="auto"/>
        <w:jc w:val="both"/>
        <w:rPr>
          <w:rFonts w:ascii="Arial" w:eastAsia="Calibri" w:hAnsi="Arial" w:cs="Arial"/>
          <w:b/>
          <w:sz w:val="24"/>
          <w:szCs w:val="24"/>
          <w:lang w:val="en-US"/>
        </w:rPr>
      </w:pPr>
    </w:p>
    <w:p w14:paraId="693D7D28" w14:textId="77777777" w:rsidR="000C3563" w:rsidRPr="000C3563" w:rsidRDefault="000C3563" w:rsidP="00F307AF">
      <w:pPr>
        <w:spacing w:after="0" w:line="360" w:lineRule="auto"/>
        <w:jc w:val="both"/>
        <w:rPr>
          <w:rFonts w:ascii="Arial" w:eastAsia="Calibri" w:hAnsi="Arial" w:cs="Arial"/>
          <w:b/>
          <w:sz w:val="24"/>
          <w:szCs w:val="24"/>
          <w:lang w:val="en-US"/>
        </w:rPr>
      </w:pPr>
    </w:p>
    <w:p w14:paraId="76F74437" w14:textId="03B60624"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KONSTANDINA BRUNI (ID: </w:t>
      </w:r>
      <w:r w:rsidR="00ED4193">
        <w:rPr>
          <w:rFonts w:ascii="Arial" w:eastAsia="Calibri" w:hAnsi="Arial" w:cs="Arial"/>
          <w:b/>
          <w:sz w:val="24"/>
          <w:szCs w:val="24"/>
          <w:lang w:val="en-US"/>
        </w:rPr>
        <w:t>[…]</w:t>
      </w:r>
      <w:r w:rsidRPr="000C3563">
        <w:rPr>
          <w:rFonts w:ascii="Arial" w:eastAsia="Calibri" w:hAnsi="Arial" w:cs="Arial"/>
          <w:b/>
          <w:sz w:val="24"/>
          <w:szCs w:val="24"/>
          <w:lang w:val="en-US"/>
        </w:rPr>
        <w:t>)</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00ED4193">
        <w:rPr>
          <w:rFonts w:ascii="Arial" w:eastAsia="Calibri" w:hAnsi="Arial" w:cs="Arial"/>
          <w:b/>
          <w:sz w:val="24"/>
          <w:szCs w:val="24"/>
          <w:lang w:val="en-US"/>
        </w:rPr>
        <w:tab/>
      </w:r>
      <w:r w:rsidR="00ED4193">
        <w:rPr>
          <w:rFonts w:ascii="Arial" w:eastAsia="Calibri" w:hAnsi="Arial" w:cs="Arial"/>
          <w:b/>
          <w:sz w:val="24"/>
          <w:szCs w:val="24"/>
          <w:lang w:val="en-US"/>
        </w:rPr>
        <w:tab/>
      </w:r>
      <w:r w:rsidR="0070703A">
        <w:rPr>
          <w:rFonts w:ascii="Arial" w:eastAsia="Calibri" w:hAnsi="Arial" w:cs="Arial"/>
          <w:b/>
          <w:sz w:val="24"/>
          <w:szCs w:val="24"/>
          <w:lang w:val="en-US"/>
        </w:rPr>
        <w:t>Third A</w:t>
      </w:r>
      <w:r w:rsidR="0070703A" w:rsidRPr="000C3563">
        <w:rPr>
          <w:rFonts w:ascii="Arial" w:eastAsia="Calibri" w:hAnsi="Arial" w:cs="Arial"/>
          <w:b/>
          <w:sz w:val="24"/>
          <w:szCs w:val="24"/>
          <w:lang w:val="en-US"/>
        </w:rPr>
        <w:t>pplicant</w:t>
      </w:r>
    </w:p>
    <w:p w14:paraId="0700E646" w14:textId="77777777" w:rsidR="000C3563" w:rsidRPr="000C3563" w:rsidRDefault="000C3563" w:rsidP="00F307AF">
      <w:pPr>
        <w:spacing w:after="0" w:line="360" w:lineRule="auto"/>
        <w:jc w:val="both"/>
        <w:rPr>
          <w:rFonts w:ascii="Arial" w:eastAsia="Calibri" w:hAnsi="Arial" w:cs="Arial"/>
          <w:b/>
          <w:sz w:val="24"/>
          <w:szCs w:val="24"/>
          <w:lang w:val="en-US"/>
        </w:rPr>
      </w:pPr>
    </w:p>
    <w:p w14:paraId="488EBB4F" w14:textId="77777777" w:rsidR="000C3563" w:rsidRPr="000C3563" w:rsidRDefault="000C3563" w:rsidP="00F307AF">
      <w:pPr>
        <w:spacing w:after="0" w:line="360" w:lineRule="auto"/>
        <w:jc w:val="both"/>
        <w:rPr>
          <w:rFonts w:ascii="Arial" w:eastAsia="Calibri" w:hAnsi="Arial" w:cs="Arial"/>
          <w:b/>
          <w:sz w:val="24"/>
          <w:szCs w:val="24"/>
          <w:lang w:val="en-US"/>
        </w:rPr>
      </w:pPr>
    </w:p>
    <w:p w14:paraId="26B4A22A" w14:textId="77777777"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MARIA MAGDALENA VAN VUUREN</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0070703A">
        <w:rPr>
          <w:rFonts w:ascii="Arial" w:eastAsia="Calibri" w:hAnsi="Arial" w:cs="Arial"/>
          <w:b/>
          <w:sz w:val="24"/>
          <w:szCs w:val="24"/>
          <w:lang w:val="en-US"/>
        </w:rPr>
        <w:t>Fourth A</w:t>
      </w:r>
      <w:r w:rsidR="0070703A" w:rsidRPr="000C3563">
        <w:rPr>
          <w:rFonts w:ascii="Arial" w:eastAsia="Calibri" w:hAnsi="Arial" w:cs="Arial"/>
          <w:b/>
          <w:sz w:val="24"/>
          <w:szCs w:val="24"/>
          <w:lang w:val="en-US"/>
        </w:rPr>
        <w:t>pplicant</w:t>
      </w:r>
    </w:p>
    <w:p w14:paraId="7ABDDE46" w14:textId="1EC15C5C"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(ID: </w:t>
      </w:r>
      <w:r w:rsidR="00ED4193">
        <w:rPr>
          <w:rFonts w:ascii="Arial" w:eastAsia="Calibri" w:hAnsi="Arial" w:cs="Arial"/>
          <w:b/>
          <w:sz w:val="24"/>
          <w:szCs w:val="24"/>
          <w:lang w:val="en-US"/>
        </w:rPr>
        <w:t>[…]</w:t>
      </w:r>
      <w:r w:rsidRPr="000C3563">
        <w:rPr>
          <w:rFonts w:ascii="Arial" w:eastAsia="Calibri" w:hAnsi="Arial" w:cs="Arial"/>
          <w:b/>
          <w:sz w:val="24"/>
          <w:szCs w:val="24"/>
          <w:lang w:val="en-US"/>
        </w:rPr>
        <w:t xml:space="preserve">)       </w:t>
      </w:r>
    </w:p>
    <w:p w14:paraId="61052C66" w14:textId="77777777" w:rsidR="000C3563" w:rsidRPr="000C3563" w:rsidRDefault="000C3563" w:rsidP="00F307AF">
      <w:pPr>
        <w:spacing w:after="0" w:line="360" w:lineRule="auto"/>
        <w:jc w:val="both"/>
        <w:rPr>
          <w:rFonts w:ascii="Arial" w:eastAsia="Calibri" w:hAnsi="Arial" w:cs="Arial"/>
          <w:b/>
          <w:sz w:val="24"/>
          <w:szCs w:val="24"/>
          <w:lang w:val="en-US"/>
        </w:rPr>
      </w:pPr>
    </w:p>
    <w:p w14:paraId="1E852065" w14:textId="77777777" w:rsidR="000C3563" w:rsidRPr="000C3563" w:rsidRDefault="000C3563" w:rsidP="00F307AF">
      <w:pPr>
        <w:spacing w:after="0" w:line="360" w:lineRule="auto"/>
        <w:jc w:val="both"/>
        <w:rPr>
          <w:rFonts w:ascii="Arial" w:eastAsia="Calibri" w:hAnsi="Arial" w:cs="Arial"/>
          <w:b/>
          <w:sz w:val="24"/>
          <w:szCs w:val="24"/>
          <w:lang w:val="en-US"/>
        </w:rPr>
      </w:pPr>
    </w:p>
    <w:p w14:paraId="74388646" w14:textId="0C77D789"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KOBUS VLOK (ID: </w:t>
      </w:r>
      <w:r w:rsidR="00ED4193">
        <w:rPr>
          <w:rFonts w:ascii="Arial" w:eastAsia="Calibri" w:hAnsi="Arial" w:cs="Arial"/>
          <w:b/>
          <w:sz w:val="24"/>
          <w:szCs w:val="24"/>
          <w:lang w:val="en-US"/>
        </w:rPr>
        <w:t>[…]</w:t>
      </w:r>
      <w:r w:rsidRPr="000C3563">
        <w:rPr>
          <w:rFonts w:ascii="Arial" w:eastAsia="Calibri" w:hAnsi="Arial" w:cs="Arial"/>
          <w:b/>
          <w:sz w:val="24"/>
          <w:szCs w:val="24"/>
          <w:lang w:val="en-US"/>
        </w:rPr>
        <w:t>)</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00ED4193">
        <w:rPr>
          <w:rFonts w:ascii="Arial" w:eastAsia="Calibri" w:hAnsi="Arial" w:cs="Arial"/>
          <w:b/>
          <w:sz w:val="24"/>
          <w:szCs w:val="24"/>
          <w:lang w:val="en-US"/>
        </w:rPr>
        <w:tab/>
      </w:r>
      <w:r w:rsidR="00ED4193">
        <w:rPr>
          <w:rFonts w:ascii="Arial" w:eastAsia="Calibri" w:hAnsi="Arial" w:cs="Arial"/>
          <w:b/>
          <w:sz w:val="24"/>
          <w:szCs w:val="24"/>
          <w:lang w:val="en-US"/>
        </w:rPr>
        <w:tab/>
      </w:r>
      <w:r w:rsidR="0070703A">
        <w:rPr>
          <w:rFonts w:ascii="Arial" w:eastAsia="Calibri" w:hAnsi="Arial" w:cs="Arial"/>
          <w:b/>
          <w:sz w:val="24"/>
          <w:szCs w:val="24"/>
          <w:lang w:val="en-US"/>
        </w:rPr>
        <w:t>Fifth A</w:t>
      </w:r>
      <w:r w:rsidR="0070703A" w:rsidRPr="000C3563">
        <w:rPr>
          <w:rFonts w:ascii="Arial" w:eastAsia="Calibri" w:hAnsi="Arial" w:cs="Arial"/>
          <w:b/>
          <w:sz w:val="24"/>
          <w:szCs w:val="24"/>
          <w:lang w:val="en-US"/>
        </w:rPr>
        <w:t>pplicant</w:t>
      </w:r>
    </w:p>
    <w:p w14:paraId="3784257D" w14:textId="77777777" w:rsidR="000C3563" w:rsidRPr="000C3563" w:rsidRDefault="000C3563" w:rsidP="00F307AF">
      <w:pPr>
        <w:spacing w:after="0" w:line="240" w:lineRule="auto"/>
        <w:jc w:val="both"/>
        <w:rPr>
          <w:rFonts w:ascii="Arial" w:eastAsia="Calibri" w:hAnsi="Arial" w:cs="Arial"/>
          <w:b/>
          <w:sz w:val="24"/>
          <w:szCs w:val="24"/>
          <w:lang w:val="en-US"/>
        </w:rPr>
      </w:pPr>
    </w:p>
    <w:p w14:paraId="639F0234" w14:textId="77777777" w:rsidR="00156F00" w:rsidRDefault="00156F00" w:rsidP="00F307AF">
      <w:pPr>
        <w:spacing w:after="0" w:line="240" w:lineRule="auto"/>
        <w:jc w:val="both"/>
        <w:rPr>
          <w:rFonts w:ascii="Arial" w:eastAsia="Calibri" w:hAnsi="Arial" w:cs="Arial"/>
          <w:b/>
          <w:sz w:val="24"/>
          <w:szCs w:val="24"/>
          <w:lang w:val="en-US"/>
        </w:rPr>
      </w:pPr>
    </w:p>
    <w:p w14:paraId="66245DE7" w14:textId="77777777" w:rsidR="00156F00" w:rsidRDefault="00156F00" w:rsidP="00F307AF">
      <w:pPr>
        <w:spacing w:after="0" w:line="240" w:lineRule="auto"/>
        <w:jc w:val="both"/>
        <w:rPr>
          <w:rFonts w:ascii="Arial" w:eastAsia="Calibri" w:hAnsi="Arial" w:cs="Arial"/>
          <w:b/>
          <w:sz w:val="24"/>
          <w:szCs w:val="24"/>
          <w:lang w:val="en-US"/>
        </w:rPr>
      </w:pPr>
    </w:p>
    <w:p w14:paraId="1C335F08" w14:textId="77777777" w:rsidR="000C3563" w:rsidRPr="000C3563" w:rsidRDefault="000C3563" w:rsidP="00F307AF">
      <w:pP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 xml:space="preserve">And </w:t>
      </w:r>
    </w:p>
    <w:p w14:paraId="79D16FE6" w14:textId="77777777" w:rsidR="000C3563" w:rsidRPr="000C3563" w:rsidRDefault="000C3563" w:rsidP="00F307AF">
      <w:pPr>
        <w:spacing w:after="0" w:line="360" w:lineRule="auto"/>
        <w:jc w:val="both"/>
        <w:rPr>
          <w:rFonts w:ascii="Arial" w:eastAsia="Calibri" w:hAnsi="Arial" w:cs="Arial"/>
          <w:sz w:val="24"/>
          <w:szCs w:val="24"/>
          <w:lang w:val="en-US"/>
        </w:rPr>
      </w:pPr>
    </w:p>
    <w:p w14:paraId="72BEBB05" w14:textId="77777777" w:rsidR="000C3563" w:rsidRPr="000C3563" w:rsidRDefault="000C3563" w:rsidP="00F307AF">
      <w:pPr>
        <w:spacing w:after="0" w:line="360" w:lineRule="auto"/>
        <w:jc w:val="both"/>
        <w:rPr>
          <w:rFonts w:ascii="Arial" w:eastAsia="Calibri" w:hAnsi="Arial" w:cs="Arial"/>
          <w:sz w:val="24"/>
          <w:szCs w:val="24"/>
          <w:lang w:val="en-US"/>
        </w:rPr>
      </w:pPr>
    </w:p>
    <w:p w14:paraId="1A19A162" w14:textId="77777777" w:rsidR="0006269E" w:rsidRDefault="0006269E" w:rsidP="00F307AF">
      <w:pPr>
        <w:pBdr>
          <w:bottom w:val="single" w:sz="12" w:space="1" w:color="auto"/>
        </w:pBdr>
        <w:spacing w:after="0" w:line="240" w:lineRule="auto"/>
        <w:jc w:val="both"/>
        <w:rPr>
          <w:rFonts w:ascii="Arial" w:eastAsia="Calibri" w:hAnsi="Arial" w:cs="Arial"/>
          <w:b/>
          <w:sz w:val="24"/>
          <w:szCs w:val="24"/>
          <w:lang w:val="en-US"/>
        </w:rPr>
      </w:pPr>
      <w:r>
        <w:rPr>
          <w:rFonts w:ascii="Arial" w:eastAsia="Calibri" w:hAnsi="Arial" w:cs="Arial"/>
          <w:b/>
          <w:sz w:val="24"/>
          <w:szCs w:val="24"/>
          <w:lang w:val="en-US"/>
        </w:rPr>
        <w:lastRenderedPageBreak/>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p>
    <w:p w14:paraId="6450FC19" w14:textId="77777777" w:rsidR="0006269E" w:rsidRDefault="0006269E" w:rsidP="00F307AF">
      <w:pPr>
        <w:pBdr>
          <w:bottom w:val="single" w:sz="12" w:space="1" w:color="auto"/>
        </w:pBdr>
        <w:spacing w:after="0" w:line="240" w:lineRule="auto"/>
        <w:jc w:val="both"/>
        <w:rPr>
          <w:rFonts w:ascii="Arial" w:eastAsia="Calibri" w:hAnsi="Arial" w:cs="Arial"/>
          <w:b/>
          <w:sz w:val="24"/>
          <w:szCs w:val="24"/>
          <w:lang w:val="en-US"/>
        </w:rPr>
      </w:pPr>
    </w:p>
    <w:p w14:paraId="11E44093" w14:textId="77777777" w:rsidR="0006269E" w:rsidRDefault="0006269E" w:rsidP="00F307AF">
      <w:pPr>
        <w:pBdr>
          <w:bottom w:val="single" w:sz="12" w:space="1" w:color="auto"/>
        </w:pBdr>
        <w:spacing w:after="0" w:line="240" w:lineRule="auto"/>
        <w:jc w:val="both"/>
        <w:rPr>
          <w:rFonts w:ascii="Arial" w:eastAsia="Calibri" w:hAnsi="Arial" w:cs="Arial"/>
          <w:b/>
          <w:sz w:val="24"/>
          <w:szCs w:val="24"/>
          <w:lang w:val="en-US"/>
        </w:rPr>
      </w:pPr>
    </w:p>
    <w:p w14:paraId="7C8DF3AE" w14:textId="77777777" w:rsidR="000C3563" w:rsidRPr="000C3563" w:rsidRDefault="000C3563" w:rsidP="00F307AF">
      <w:pPr>
        <w:pBdr>
          <w:bottom w:val="single" w:sz="12" w:space="1" w:color="auto"/>
        </w:pBdr>
        <w:spacing w:after="0" w:line="240" w:lineRule="auto"/>
        <w:jc w:val="both"/>
        <w:rPr>
          <w:rFonts w:ascii="Arial" w:eastAsia="Calibri" w:hAnsi="Arial" w:cs="Arial"/>
          <w:b/>
          <w:sz w:val="24"/>
          <w:szCs w:val="24"/>
          <w:lang w:val="en-US"/>
        </w:rPr>
      </w:pPr>
      <w:r w:rsidRPr="000C3563">
        <w:rPr>
          <w:rFonts w:ascii="Arial" w:eastAsia="Calibri" w:hAnsi="Arial" w:cs="Arial"/>
          <w:b/>
          <w:sz w:val="24"/>
          <w:szCs w:val="24"/>
          <w:lang w:val="en-US"/>
        </w:rPr>
        <w:t>CARRIM HOLDINGS (PTY) LTD</w:t>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r>
      <w:r w:rsidRPr="000C3563">
        <w:rPr>
          <w:rFonts w:ascii="Arial" w:eastAsia="Calibri" w:hAnsi="Arial" w:cs="Arial"/>
          <w:b/>
          <w:sz w:val="24"/>
          <w:szCs w:val="24"/>
          <w:lang w:val="en-US"/>
        </w:rPr>
        <w:tab/>
        <w:t>RESPONDENT</w:t>
      </w:r>
    </w:p>
    <w:p w14:paraId="6CCA67D3" w14:textId="77777777" w:rsidR="000C3563" w:rsidRPr="000C3563" w:rsidRDefault="000C3563" w:rsidP="00F307AF">
      <w:pPr>
        <w:pBdr>
          <w:bottom w:val="single" w:sz="12" w:space="1" w:color="auto"/>
        </w:pBdr>
        <w:tabs>
          <w:tab w:val="left" w:pos="7380"/>
        </w:tabs>
        <w:spacing w:after="0" w:line="360" w:lineRule="auto"/>
        <w:jc w:val="both"/>
        <w:rPr>
          <w:rFonts w:ascii="Arial" w:eastAsia="Calibri" w:hAnsi="Arial" w:cs="Arial"/>
          <w:sz w:val="24"/>
          <w:lang w:val="en-US"/>
        </w:rPr>
      </w:pPr>
    </w:p>
    <w:p w14:paraId="2BFDEF2F" w14:textId="77777777" w:rsidR="000C3563" w:rsidRPr="000C3563" w:rsidRDefault="000C3563" w:rsidP="00F307AF">
      <w:pPr>
        <w:tabs>
          <w:tab w:val="left" w:pos="7380"/>
        </w:tabs>
        <w:spacing w:after="0" w:line="240" w:lineRule="auto"/>
        <w:jc w:val="both"/>
        <w:rPr>
          <w:rFonts w:ascii="Arial" w:eastAsia="Calibri" w:hAnsi="Arial" w:cs="Arial"/>
          <w:b/>
          <w:sz w:val="24"/>
          <w:lang w:val="en-US"/>
        </w:rPr>
      </w:pPr>
    </w:p>
    <w:p w14:paraId="47CD9658" w14:textId="77777777" w:rsidR="000C3563" w:rsidRPr="000C3563" w:rsidRDefault="00156F00" w:rsidP="00F307AF">
      <w:pPr>
        <w:tabs>
          <w:tab w:val="left" w:pos="7380"/>
        </w:tabs>
        <w:spacing w:after="0" w:line="240" w:lineRule="auto"/>
        <w:jc w:val="both"/>
        <w:rPr>
          <w:rFonts w:ascii="Arial" w:eastAsia="Calibri" w:hAnsi="Arial" w:cs="Arial"/>
          <w:b/>
          <w:sz w:val="24"/>
          <w:lang w:val="en-US"/>
        </w:rPr>
      </w:pPr>
      <w:r>
        <w:rPr>
          <w:rFonts w:ascii="Arial" w:eastAsia="Calibri" w:hAnsi="Arial" w:cs="Arial"/>
          <w:b/>
          <w:sz w:val="24"/>
          <w:lang w:val="en-US"/>
        </w:rPr>
        <w:t xml:space="preserve">                                                          </w:t>
      </w:r>
      <w:r w:rsidR="000C3563" w:rsidRPr="000C3563">
        <w:rPr>
          <w:rFonts w:ascii="Arial" w:eastAsia="Calibri" w:hAnsi="Arial" w:cs="Arial"/>
          <w:b/>
          <w:sz w:val="24"/>
          <w:lang w:val="en-US"/>
        </w:rPr>
        <w:t>JUDGMENT</w:t>
      </w:r>
    </w:p>
    <w:p w14:paraId="350D979E" w14:textId="77777777" w:rsidR="000C3563" w:rsidRPr="000C3563" w:rsidRDefault="000C3563" w:rsidP="00F307AF">
      <w:pPr>
        <w:pBdr>
          <w:bottom w:val="single" w:sz="12" w:space="1" w:color="auto"/>
        </w:pBdr>
        <w:tabs>
          <w:tab w:val="left" w:pos="7380"/>
        </w:tabs>
        <w:spacing w:after="0" w:line="240" w:lineRule="auto"/>
        <w:jc w:val="both"/>
        <w:rPr>
          <w:rFonts w:ascii="Arial" w:eastAsia="Calibri" w:hAnsi="Arial" w:cs="Arial"/>
          <w:sz w:val="24"/>
          <w:lang w:val="en-US"/>
        </w:rPr>
      </w:pPr>
    </w:p>
    <w:p w14:paraId="657E6695" w14:textId="77777777" w:rsidR="000C3563" w:rsidRPr="000C3563" w:rsidRDefault="000C3563" w:rsidP="00F307AF">
      <w:pPr>
        <w:tabs>
          <w:tab w:val="left" w:pos="7380"/>
        </w:tabs>
        <w:spacing w:after="0" w:line="360" w:lineRule="auto"/>
        <w:jc w:val="both"/>
        <w:rPr>
          <w:rFonts w:ascii="Arial" w:eastAsia="Calibri" w:hAnsi="Arial" w:cs="Arial"/>
          <w:sz w:val="24"/>
          <w:lang w:val="en-US"/>
        </w:rPr>
      </w:pPr>
    </w:p>
    <w:p w14:paraId="3D324855" w14:textId="77777777" w:rsidR="000C3563" w:rsidRPr="00156F00" w:rsidRDefault="000C3563" w:rsidP="00F307AF">
      <w:pPr>
        <w:spacing w:after="0" w:line="240" w:lineRule="auto"/>
        <w:jc w:val="both"/>
        <w:rPr>
          <w:rFonts w:ascii="Arial" w:eastAsia="Calibri" w:hAnsi="Arial" w:cs="Arial"/>
          <w:sz w:val="24"/>
          <w:szCs w:val="24"/>
          <w:lang w:val="en-US"/>
        </w:rPr>
      </w:pPr>
      <w:r w:rsidRPr="00156F00">
        <w:rPr>
          <w:rFonts w:ascii="Arial" w:eastAsia="Calibri" w:hAnsi="Arial" w:cs="Arial"/>
          <w:sz w:val="24"/>
          <w:szCs w:val="24"/>
          <w:lang w:val="en-US"/>
        </w:rPr>
        <w:t>LESO</w:t>
      </w:r>
      <w:r w:rsidR="00156F00" w:rsidRPr="00156F00">
        <w:rPr>
          <w:rFonts w:ascii="Arial" w:eastAsia="Calibri" w:hAnsi="Arial" w:cs="Arial"/>
          <w:sz w:val="24"/>
          <w:szCs w:val="24"/>
          <w:lang w:val="en-US"/>
        </w:rPr>
        <w:t xml:space="preserve"> A</w:t>
      </w:r>
      <w:r w:rsidRPr="00156F00">
        <w:rPr>
          <w:rFonts w:ascii="Arial" w:eastAsia="Calibri" w:hAnsi="Arial" w:cs="Arial"/>
          <w:sz w:val="24"/>
          <w:szCs w:val="24"/>
          <w:lang w:val="en-US"/>
        </w:rPr>
        <w:t>J.</w:t>
      </w:r>
    </w:p>
    <w:p w14:paraId="4D0DB56D" w14:textId="77777777" w:rsidR="000C3563" w:rsidRPr="000C3563" w:rsidRDefault="000C3563" w:rsidP="00F307AF">
      <w:pPr>
        <w:spacing w:after="0" w:line="360" w:lineRule="auto"/>
        <w:jc w:val="both"/>
        <w:rPr>
          <w:rFonts w:ascii="Arial" w:eastAsia="Calibri" w:hAnsi="Arial" w:cs="Arial"/>
          <w:b/>
          <w:sz w:val="24"/>
          <w:szCs w:val="24"/>
          <w:lang w:val="en-US"/>
        </w:rPr>
      </w:pPr>
    </w:p>
    <w:p w14:paraId="21F5FA8E" w14:textId="77777777" w:rsidR="000C3563" w:rsidRDefault="000C3563" w:rsidP="00F307AF">
      <w:pPr>
        <w:jc w:val="both"/>
        <w:rPr>
          <w:rFonts w:ascii="Arial" w:eastAsia="Calibri" w:hAnsi="Arial" w:cs="Arial"/>
          <w:sz w:val="24"/>
          <w:szCs w:val="24"/>
          <w:lang w:val="en-US"/>
        </w:rPr>
      </w:pPr>
      <w:r w:rsidRPr="00156F00">
        <w:rPr>
          <w:rFonts w:ascii="Arial" w:eastAsia="Calibri" w:hAnsi="Arial" w:cs="Arial"/>
          <w:sz w:val="24"/>
          <w:szCs w:val="24"/>
          <w:lang w:val="en-US"/>
        </w:rPr>
        <w:t>INTRODUCTION</w:t>
      </w:r>
    </w:p>
    <w:p w14:paraId="7499D8E6" w14:textId="77777777" w:rsidR="00E1119A" w:rsidRPr="00E1119A" w:rsidRDefault="00E1119A" w:rsidP="00E1119A">
      <w:pPr>
        <w:pStyle w:val="NoSpacing"/>
        <w:rPr>
          <w:lang w:val="en-US"/>
        </w:rPr>
      </w:pPr>
    </w:p>
    <w:p w14:paraId="4D22DC0D" w14:textId="5BE2673E" w:rsidR="00F307AF" w:rsidRPr="00121EA5" w:rsidRDefault="00121EA5" w:rsidP="00121EA5">
      <w:pPr>
        <w:spacing w:after="0" w:line="360" w:lineRule="auto"/>
        <w:ind w:left="786" w:hanging="720"/>
        <w:jc w:val="both"/>
        <w:rPr>
          <w:rFonts w:ascii="Arial" w:hAnsi="Arial" w:cs="Arial"/>
          <w:color w:val="202124"/>
          <w:sz w:val="24"/>
          <w:szCs w:val="24"/>
          <w:shd w:val="clear" w:color="auto" w:fill="FFFFFF"/>
        </w:rPr>
      </w:pPr>
      <w:r>
        <w:rPr>
          <w:rFonts w:ascii="Arial" w:hAnsi="Arial" w:cs="Arial"/>
          <w:sz w:val="24"/>
          <w:szCs w:val="24"/>
        </w:rPr>
        <w:t>1.</w:t>
      </w:r>
      <w:r>
        <w:rPr>
          <w:rFonts w:ascii="Arial" w:hAnsi="Arial" w:cs="Arial"/>
          <w:sz w:val="24"/>
          <w:szCs w:val="24"/>
        </w:rPr>
        <w:tab/>
      </w:r>
      <w:r w:rsidR="00066A17" w:rsidRPr="00121EA5">
        <w:rPr>
          <w:rFonts w:ascii="Arial" w:hAnsi="Arial" w:cs="Arial"/>
          <w:color w:val="202124"/>
          <w:sz w:val="24"/>
          <w:szCs w:val="24"/>
          <w:shd w:val="clear" w:color="auto" w:fill="FFFFFF"/>
        </w:rPr>
        <w:t xml:space="preserve">Tikka </w:t>
      </w:r>
      <w:proofErr w:type="spellStart"/>
      <w:r w:rsidR="00066A17" w:rsidRPr="00121EA5">
        <w:rPr>
          <w:rFonts w:ascii="Arial" w:hAnsi="Arial" w:cs="Arial"/>
          <w:color w:val="202124"/>
          <w:sz w:val="24"/>
          <w:szCs w:val="24"/>
          <w:shd w:val="clear" w:color="auto" w:fill="FFFFFF"/>
        </w:rPr>
        <w:t>Tikka</w:t>
      </w:r>
      <w:proofErr w:type="spellEnd"/>
      <w:r w:rsidR="00FD13E0" w:rsidRPr="00121EA5">
        <w:rPr>
          <w:rFonts w:ascii="Arial" w:hAnsi="Arial" w:cs="Arial"/>
          <w:color w:val="202124"/>
          <w:sz w:val="24"/>
          <w:szCs w:val="24"/>
          <w:shd w:val="clear" w:color="auto" w:fill="FFFFFF"/>
        </w:rPr>
        <w:t xml:space="preserve"> </w:t>
      </w:r>
      <w:r w:rsidR="00066A17" w:rsidRPr="00121EA5">
        <w:rPr>
          <w:rFonts w:ascii="Arial" w:hAnsi="Arial" w:cs="Arial"/>
          <w:color w:val="202124"/>
          <w:sz w:val="24"/>
          <w:szCs w:val="24"/>
          <w:shd w:val="clear" w:color="auto" w:fill="FFFFFF"/>
        </w:rPr>
        <w:t xml:space="preserve">Project </w:t>
      </w:r>
      <w:r w:rsidR="00FE2FF1" w:rsidRPr="00121EA5">
        <w:rPr>
          <w:rFonts w:ascii="Arial" w:hAnsi="Arial" w:cs="Arial"/>
          <w:color w:val="202124"/>
          <w:sz w:val="24"/>
          <w:szCs w:val="24"/>
          <w:shd w:val="clear" w:color="auto" w:fill="FFFFFF"/>
        </w:rPr>
        <w:t xml:space="preserve">(Pty) </w:t>
      </w:r>
      <w:r w:rsidR="00177AB5" w:rsidRPr="00121EA5">
        <w:rPr>
          <w:rFonts w:ascii="Arial" w:hAnsi="Arial" w:cs="Arial"/>
          <w:color w:val="202124"/>
          <w:sz w:val="24"/>
          <w:szCs w:val="24"/>
          <w:shd w:val="clear" w:color="auto" w:fill="FFFFFF"/>
        </w:rPr>
        <w:t xml:space="preserve">Ltd </w:t>
      </w:r>
      <w:r w:rsidR="00CB513B" w:rsidRPr="00121EA5">
        <w:rPr>
          <w:rFonts w:ascii="Arial" w:hAnsi="Arial" w:cs="Arial"/>
          <w:color w:val="202124"/>
          <w:sz w:val="24"/>
          <w:szCs w:val="24"/>
          <w:shd w:val="clear" w:color="auto" w:fill="FFFFFF"/>
        </w:rPr>
        <w:t>took an exception</w:t>
      </w:r>
      <w:r w:rsidR="00590C41" w:rsidRPr="00121EA5">
        <w:rPr>
          <w:rFonts w:ascii="Arial" w:hAnsi="Arial" w:cs="Arial"/>
          <w:color w:val="202124"/>
          <w:sz w:val="24"/>
          <w:szCs w:val="24"/>
          <w:shd w:val="clear" w:color="auto" w:fill="FFFFFF"/>
        </w:rPr>
        <w:t xml:space="preserve"> </w:t>
      </w:r>
      <w:r w:rsidR="00D762BD" w:rsidRPr="00121EA5">
        <w:rPr>
          <w:rFonts w:ascii="Arial" w:hAnsi="Arial" w:cs="Arial"/>
          <w:color w:val="202124"/>
          <w:sz w:val="24"/>
          <w:szCs w:val="24"/>
          <w:shd w:val="clear" w:color="auto" w:fill="FFFFFF"/>
        </w:rPr>
        <w:t xml:space="preserve">to </w:t>
      </w:r>
      <w:proofErr w:type="spellStart"/>
      <w:r w:rsidR="00D762BD" w:rsidRPr="00121EA5">
        <w:rPr>
          <w:rFonts w:ascii="Arial" w:hAnsi="Arial" w:cs="Arial"/>
          <w:color w:val="202124"/>
          <w:sz w:val="24"/>
          <w:szCs w:val="24"/>
          <w:shd w:val="clear" w:color="auto" w:fill="FFFFFF"/>
        </w:rPr>
        <w:t>Carrim</w:t>
      </w:r>
      <w:proofErr w:type="spellEnd"/>
      <w:r w:rsidR="003920AA"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Holdings'</w:t>
      </w:r>
      <w:r w:rsidR="00D762BD" w:rsidRPr="00121EA5">
        <w:rPr>
          <w:rFonts w:ascii="Arial" w:hAnsi="Arial" w:cs="Arial"/>
          <w:color w:val="202124"/>
          <w:sz w:val="24"/>
          <w:szCs w:val="24"/>
          <w:shd w:val="clear" w:color="auto" w:fill="FFFFFF"/>
        </w:rPr>
        <w:t xml:space="preserve"> particulars of claim complaining that</w:t>
      </w:r>
      <w:r w:rsidR="003920AA" w:rsidRPr="00121EA5">
        <w:rPr>
          <w:rFonts w:ascii="Arial" w:hAnsi="Arial" w:cs="Arial"/>
          <w:color w:val="202124"/>
          <w:sz w:val="24"/>
          <w:szCs w:val="24"/>
          <w:shd w:val="clear" w:color="auto" w:fill="FFFFFF"/>
        </w:rPr>
        <w:t xml:space="preserve"> the reliance </w:t>
      </w:r>
      <w:r w:rsidR="00132562" w:rsidRPr="00121EA5">
        <w:rPr>
          <w:rFonts w:ascii="Arial" w:hAnsi="Arial" w:cs="Arial"/>
          <w:color w:val="202124"/>
          <w:sz w:val="24"/>
          <w:szCs w:val="24"/>
          <w:shd w:val="clear" w:color="auto" w:fill="FFFFFF"/>
        </w:rPr>
        <w:t>on</w:t>
      </w:r>
      <w:r w:rsidR="003920AA" w:rsidRPr="00121EA5">
        <w:rPr>
          <w:rFonts w:ascii="Arial" w:hAnsi="Arial" w:cs="Arial"/>
          <w:color w:val="202124"/>
          <w:sz w:val="24"/>
          <w:szCs w:val="24"/>
          <w:shd w:val="clear" w:color="auto" w:fill="FFFFFF"/>
        </w:rPr>
        <w:t xml:space="preserve"> tacit acceptance of </w:t>
      </w:r>
      <w:r w:rsidR="00A5543D" w:rsidRPr="00121EA5">
        <w:rPr>
          <w:rFonts w:ascii="Arial" w:hAnsi="Arial" w:cs="Arial"/>
          <w:color w:val="202124"/>
          <w:sz w:val="24"/>
          <w:szCs w:val="24"/>
          <w:shd w:val="clear" w:color="auto" w:fill="FFFFFF"/>
        </w:rPr>
        <w:t xml:space="preserve">a credit </w:t>
      </w:r>
      <w:r w:rsidR="003920AA" w:rsidRPr="00121EA5">
        <w:rPr>
          <w:rFonts w:ascii="Arial" w:hAnsi="Arial" w:cs="Arial"/>
          <w:color w:val="202124"/>
          <w:sz w:val="24"/>
          <w:szCs w:val="24"/>
          <w:shd w:val="clear" w:color="auto" w:fill="FFFFFF"/>
        </w:rPr>
        <w:t>agreement between the par</w:t>
      </w:r>
      <w:r w:rsidR="00A5543D" w:rsidRPr="00121EA5">
        <w:rPr>
          <w:rFonts w:ascii="Arial" w:hAnsi="Arial" w:cs="Arial"/>
          <w:color w:val="202124"/>
          <w:sz w:val="24"/>
          <w:szCs w:val="24"/>
          <w:shd w:val="clear" w:color="auto" w:fill="FFFFFF"/>
        </w:rPr>
        <w:t xml:space="preserve">ties </w:t>
      </w:r>
      <w:r w:rsidR="003920AA" w:rsidRPr="00121EA5">
        <w:rPr>
          <w:rFonts w:ascii="Arial" w:hAnsi="Arial" w:cs="Arial"/>
          <w:color w:val="202124"/>
          <w:sz w:val="24"/>
          <w:szCs w:val="24"/>
          <w:shd w:val="clear" w:color="auto" w:fill="FFFFFF"/>
        </w:rPr>
        <w:t xml:space="preserve">leads to confusion </w:t>
      </w:r>
      <w:r w:rsidR="00132562" w:rsidRPr="00121EA5">
        <w:rPr>
          <w:rFonts w:ascii="Arial" w:hAnsi="Arial" w:cs="Arial"/>
          <w:color w:val="202124"/>
          <w:sz w:val="24"/>
          <w:szCs w:val="24"/>
          <w:shd w:val="clear" w:color="auto" w:fill="FFFFFF"/>
        </w:rPr>
        <w:t xml:space="preserve">about </w:t>
      </w:r>
      <w:r w:rsidR="00CE35E6" w:rsidRPr="00121EA5">
        <w:rPr>
          <w:rFonts w:ascii="Arial" w:hAnsi="Arial" w:cs="Arial"/>
          <w:color w:val="202124"/>
          <w:sz w:val="24"/>
          <w:szCs w:val="24"/>
          <w:shd w:val="clear" w:color="auto" w:fill="FFFFFF"/>
        </w:rPr>
        <w:t>whether a written or oral agree</w:t>
      </w:r>
      <w:r w:rsidR="003920AA" w:rsidRPr="00121EA5">
        <w:rPr>
          <w:rFonts w:ascii="Arial" w:hAnsi="Arial" w:cs="Arial"/>
          <w:color w:val="202124"/>
          <w:sz w:val="24"/>
          <w:szCs w:val="24"/>
          <w:shd w:val="clear" w:color="auto" w:fill="FFFFFF"/>
        </w:rPr>
        <w:t>ment is relied upon by</w:t>
      </w:r>
      <w:r w:rsidR="00CE35E6" w:rsidRPr="00121EA5">
        <w:rPr>
          <w:rFonts w:ascii="Arial" w:hAnsi="Arial" w:cs="Arial"/>
          <w:color w:val="202124"/>
          <w:sz w:val="24"/>
          <w:szCs w:val="24"/>
          <w:shd w:val="clear" w:color="auto" w:fill="FFFFFF"/>
        </w:rPr>
        <w:t xml:space="preserve"> </w:t>
      </w:r>
      <w:proofErr w:type="spellStart"/>
      <w:r w:rsidR="00CE35E6" w:rsidRPr="00121EA5">
        <w:rPr>
          <w:rFonts w:ascii="Arial" w:hAnsi="Arial" w:cs="Arial"/>
          <w:color w:val="202124"/>
          <w:sz w:val="24"/>
          <w:szCs w:val="24"/>
          <w:shd w:val="clear" w:color="auto" w:fill="FFFFFF"/>
        </w:rPr>
        <w:t>Carrim</w:t>
      </w:r>
      <w:proofErr w:type="spellEnd"/>
      <w:r w:rsidR="00CE35E6" w:rsidRPr="00121EA5">
        <w:rPr>
          <w:rFonts w:ascii="Arial" w:hAnsi="Arial" w:cs="Arial"/>
          <w:color w:val="202124"/>
          <w:sz w:val="24"/>
          <w:szCs w:val="24"/>
          <w:shd w:val="clear" w:color="auto" w:fill="FFFFFF"/>
        </w:rPr>
        <w:t xml:space="preserve"> Holdings</w:t>
      </w:r>
      <w:r w:rsidR="003920AA" w:rsidRPr="00121EA5">
        <w:rPr>
          <w:rFonts w:ascii="Arial" w:hAnsi="Arial" w:cs="Arial"/>
          <w:color w:val="202124"/>
          <w:sz w:val="24"/>
          <w:szCs w:val="24"/>
          <w:shd w:val="clear" w:color="auto" w:fill="FFFFFF"/>
        </w:rPr>
        <w:t xml:space="preserve">. </w:t>
      </w:r>
      <w:r w:rsidR="00CE35E6" w:rsidRPr="00121EA5">
        <w:rPr>
          <w:rFonts w:ascii="Arial" w:hAnsi="Arial" w:cs="Arial"/>
          <w:color w:val="202124"/>
          <w:sz w:val="24"/>
          <w:szCs w:val="24"/>
          <w:shd w:val="clear" w:color="auto" w:fill="FFFFFF"/>
        </w:rPr>
        <w:t xml:space="preserve"> </w:t>
      </w:r>
    </w:p>
    <w:p w14:paraId="4D60B929" w14:textId="77777777" w:rsidR="00E1119A" w:rsidRPr="00E1119A" w:rsidRDefault="00E1119A" w:rsidP="00E1119A">
      <w:pPr>
        <w:pStyle w:val="ListParagraph"/>
        <w:spacing w:after="0" w:line="360" w:lineRule="auto"/>
        <w:jc w:val="both"/>
        <w:rPr>
          <w:rFonts w:ascii="Arial" w:hAnsi="Arial" w:cs="Arial"/>
          <w:color w:val="202124"/>
          <w:sz w:val="24"/>
          <w:szCs w:val="24"/>
          <w:shd w:val="clear" w:color="auto" w:fill="FFFFFF"/>
        </w:rPr>
      </w:pPr>
    </w:p>
    <w:p w14:paraId="12AC3CF4" w14:textId="77777777" w:rsidR="008E07F5" w:rsidRPr="00F81A71" w:rsidRDefault="00F65528" w:rsidP="00F81A71">
      <w:pPr>
        <w:spacing w:line="360" w:lineRule="auto"/>
        <w:ind w:firstLine="720"/>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BACKGROUND</w:t>
      </w:r>
      <w:r w:rsidR="00DC475E" w:rsidRPr="00F81A71">
        <w:rPr>
          <w:rFonts w:ascii="Arial" w:hAnsi="Arial" w:cs="Arial"/>
          <w:color w:val="202124"/>
          <w:sz w:val="24"/>
          <w:szCs w:val="24"/>
          <w:shd w:val="clear" w:color="auto" w:fill="FFFFFF"/>
        </w:rPr>
        <w:t xml:space="preserve"> </w:t>
      </w:r>
    </w:p>
    <w:p w14:paraId="74AB150F" w14:textId="784B5AC3" w:rsidR="00AA4341" w:rsidRPr="00121EA5" w:rsidRDefault="00121EA5" w:rsidP="00121EA5">
      <w:pPr>
        <w:spacing w:line="360" w:lineRule="auto"/>
        <w:ind w:left="786" w:hanging="720"/>
        <w:jc w:val="both"/>
        <w:rPr>
          <w:shd w:val="clear" w:color="auto" w:fill="FFFFFF"/>
        </w:rPr>
      </w:pPr>
      <w:r w:rsidRPr="00867F1D">
        <w:t>2.</w:t>
      </w:r>
      <w:r w:rsidRPr="00867F1D">
        <w:tab/>
      </w:r>
      <w:r w:rsidR="00362E41" w:rsidRPr="00121EA5">
        <w:rPr>
          <w:rFonts w:ascii="Arial" w:hAnsi="Arial" w:cs="Arial"/>
          <w:color w:val="202124"/>
          <w:sz w:val="24"/>
          <w:szCs w:val="24"/>
          <w:shd w:val="clear" w:color="auto" w:fill="FFFFFF"/>
        </w:rPr>
        <w:t xml:space="preserve">On 15 February 2023 and 22 March 2023 Tikka </w:t>
      </w:r>
      <w:proofErr w:type="spellStart"/>
      <w:r w:rsidR="00362E41" w:rsidRPr="00121EA5">
        <w:rPr>
          <w:rFonts w:ascii="Arial" w:hAnsi="Arial" w:cs="Arial"/>
          <w:color w:val="202124"/>
          <w:sz w:val="24"/>
          <w:szCs w:val="24"/>
          <w:shd w:val="clear" w:color="auto" w:fill="FFFFFF"/>
        </w:rPr>
        <w:t>Tikka</w:t>
      </w:r>
      <w:proofErr w:type="spellEnd"/>
      <w:r w:rsidR="00362E41" w:rsidRPr="00121EA5">
        <w:rPr>
          <w:rFonts w:ascii="Arial" w:hAnsi="Arial" w:cs="Arial"/>
          <w:color w:val="202124"/>
          <w:sz w:val="24"/>
          <w:szCs w:val="24"/>
          <w:shd w:val="clear" w:color="auto" w:fill="FFFFFF"/>
        </w:rPr>
        <w:t xml:space="preserve"> took </w:t>
      </w:r>
      <w:r w:rsidR="00AA4341" w:rsidRPr="00121EA5">
        <w:rPr>
          <w:rFonts w:ascii="Arial" w:hAnsi="Arial" w:cs="Arial"/>
          <w:color w:val="202124"/>
          <w:sz w:val="24"/>
          <w:szCs w:val="24"/>
          <w:shd w:val="clear" w:color="auto" w:fill="FFFFFF"/>
        </w:rPr>
        <w:t>exception</w:t>
      </w:r>
      <w:r w:rsidR="00F65528" w:rsidRPr="00121EA5">
        <w:rPr>
          <w:rFonts w:ascii="Arial" w:hAnsi="Arial" w:cs="Arial"/>
          <w:color w:val="202124"/>
          <w:sz w:val="24"/>
          <w:szCs w:val="24"/>
          <w:shd w:val="clear" w:color="auto" w:fill="FFFFFF"/>
        </w:rPr>
        <w:t xml:space="preserve"> to some of</w:t>
      </w:r>
      <w:r w:rsidR="00362E41" w:rsidRPr="00121EA5">
        <w:rPr>
          <w:rFonts w:ascii="Arial" w:hAnsi="Arial" w:cs="Arial"/>
          <w:color w:val="202124"/>
          <w:sz w:val="24"/>
          <w:szCs w:val="24"/>
          <w:shd w:val="clear" w:color="auto" w:fill="FFFFFF"/>
        </w:rPr>
        <w:t xml:space="preserve"> </w:t>
      </w:r>
      <w:proofErr w:type="spellStart"/>
      <w:r w:rsidR="00D762BD" w:rsidRPr="00121EA5">
        <w:rPr>
          <w:rFonts w:ascii="Arial" w:hAnsi="Arial" w:cs="Arial"/>
          <w:color w:val="202124"/>
          <w:sz w:val="24"/>
          <w:szCs w:val="24"/>
          <w:shd w:val="clear" w:color="auto" w:fill="FFFFFF"/>
        </w:rPr>
        <w:t>Carrim</w:t>
      </w:r>
      <w:proofErr w:type="spellEnd"/>
      <w:r w:rsidR="00D762BD"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Holdings'</w:t>
      </w:r>
      <w:r w:rsidR="00D762BD" w:rsidRPr="00121EA5">
        <w:rPr>
          <w:rFonts w:ascii="Arial" w:hAnsi="Arial" w:cs="Arial"/>
          <w:color w:val="202124"/>
          <w:sz w:val="24"/>
          <w:szCs w:val="24"/>
          <w:shd w:val="clear" w:color="auto" w:fill="FFFFFF"/>
        </w:rPr>
        <w:t xml:space="preserve"> particulars of claim</w:t>
      </w:r>
      <w:r w:rsidR="00362E41" w:rsidRPr="00121EA5">
        <w:rPr>
          <w:rFonts w:ascii="Arial" w:hAnsi="Arial" w:cs="Arial"/>
          <w:color w:val="202124"/>
          <w:sz w:val="24"/>
          <w:szCs w:val="24"/>
          <w:shd w:val="clear" w:color="auto" w:fill="FFFFFF"/>
        </w:rPr>
        <w:t xml:space="preserve"> and on 17 April 2023 </w:t>
      </w:r>
      <w:proofErr w:type="spellStart"/>
      <w:r w:rsidR="00362E41" w:rsidRPr="00121EA5">
        <w:rPr>
          <w:rFonts w:ascii="Arial" w:hAnsi="Arial" w:cs="Arial"/>
          <w:color w:val="202124"/>
          <w:sz w:val="24"/>
          <w:szCs w:val="24"/>
          <w:shd w:val="clear" w:color="auto" w:fill="FFFFFF"/>
        </w:rPr>
        <w:t>Carrim</w:t>
      </w:r>
      <w:proofErr w:type="spellEnd"/>
      <w:r w:rsidR="00590C41" w:rsidRPr="00121EA5">
        <w:rPr>
          <w:rFonts w:ascii="Arial" w:hAnsi="Arial" w:cs="Arial"/>
          <w:color w:val="202124"/>
          <w:sz w:val="24"/>
          <w:szCs w:val="24"/>
          <w:shd w:val="clear" w:color="auto" w:fill="FFFFFF"/>
        </w:rPr>
        <w:t xml:space="preserve"> </w:t>
      </w:r>
      <w:r w:rsidR="00D762BD" w:rsidRPr="00121EA5">
        <w:rPr>
          <w:rFonts w:ascii="Arial" w:hAnsi="Arial" w:cs="Arial"/>
          <w:color w:val="202124"/>
          <w:sz w:val="24"/>
          <w:szCs w:val="24"/>
          <w:shd w:val="clear" w:color="auto" w:fill="FFFFFF"/>
        </w:rPr>
        <w:t xml:space="preserve">Holdings </w:t>
      </w:r>
      <w:r w:rsidR="00590C41" w:rsidRPr="00121EA5">
        <w:rPr>
          <w:rFonts w:ascii="Arial" w:hAnsi="Arial" w:cs="Arial"/>
          <w:color w:val="202124"/>
          <w:sz w:val="24"/>
          <w:szCs w:val="24"/>
          <w:shd w:val="clear" w:color="auto" w:fill="FFFFFF"/>
        </w:rPr>
        <w:t>attended to remove the cause of complaint by amending its dec</w:t>
      </w:r>
      <w:r w:rsidR="00362E41" w:rsidRPr="00121EA5">
        <w:rPr>
          <w:rFonts w:ascii="Arial" w:hAnsi="Arial" w:cs="Arial"/>
          <w:color w:val="202124"/>
          <w:sz w:val="24"/>
          <w:szCs w:val="24"/>
          <w:shd w:val="clear" w:color="auto" w:fill="FFFFFF"/>
        </w:rPr>
        <w:t xml:space="preserve">laration. </w:t>
      </w:r>
      <w:r w:rsidR="00D762BD" w:rsidRPr="00121EA5">
        <w:rPr>
          <w:rFonts w:ascii="Arial" w:hAnsi="Arial" w:cs="Arial"/>
          <w:color w:val="202124"/>
          <w:sz w:val="24"/>
          <w:szCs w:val="24"/>
          <w:shd w:val="clear" w:color="auto" w:fill="FFFFFF"/>
        </w:rPr>
        <w:t xml:space="preserve">Under </w:t>
      </w:r>
      <w:proofErr w:type="spellStart"/>
      <w:r w:rsidR="00D762BD" w:rsidRPr="00121EA5">
        <w:rPr>
          <w:rFonts w:ascii="Arial" w:hAnsi="Arial" w:cs="Arial"/>
          <w:color w:val="202124"/>
          <w:sz w:val="24"/>
          <w:szCs w:val="24"/>
          <w:shd w:val="clear" w:color="auto" w:fill="FFFFFF"/>
        </w:rPr>
        <w:t>Carrim</w:t>
      </w:r>
      <w:proofErr w:type="spellEnd"/>
      <w:r w:rsidR="00D762BD"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Holdings'</w:t>
      </w:r>
      <w:r w:rsidR="00D762BD" w:rsidRPr="00121EA5">
        <w:rPr>
          <w:rFonts w:ascii="Arial" w:hAnsi="Arial" w:cs="Arial"/>
          <w:color w:val="202124"/>
          <w:sz w:val="24"/>
          <w:szCs w:val="24"/>
          <w:shd w:val="clear" w:color="auto" w:fill="FFFFFF"/>
        </w:rPr>
        <w:t xml:space="preserve"> </w:t>
      </w:r>
      <w:r w:rsidR="00590C41" w:rsidRPr="00121EA5">
        <w:rPr>
          <w:rFonts w:ascii="Arial" w:hAnsi="Arial" w:cs="Arial"/>
          <w:color w:val="202124"/>
          <w:sz w:val="24"/>
          <w:szCs w:val="24"/>
          <w:shd w:val="clear" w:color="auto" w:fill="FFFFFF"/>
        </w:rPr>
        <w:t>subsequent amendment</w:t>
      </w:r>
      <w:r w:rsidR="00F65528" w:rsidRPr="00121EA5">
        <w:rPr>
          <w:rFonts w:ascii="Arial" w:hAnsi="Arial" w:cs="Arial"/>
          <w:color w:val="202124"/>
          <w:sz w:val="24"/>
          <w:szCs w:val="24"/>
          <w:shd w:val="clear" w:color="auto" w:fill="FFFFFF"/>
        </w:rPr>
        <w:t>,</w:t>
      </w:r>
      <w:r w:rsidR="00590C41" w:rsidRPr="00121EA5">
        <w:rPr>
          <w:rFonts w:ascii="Arial" w:hAnsi="Arial" w:cs="Arial"/>
          <w:color w:val="202124"/>
          <w:sz w:val="24"/>
          <w:szCs w:val="24"/>
          <w:shd w:val="clear" w:color="auto" w:fill="FFFFFF"/>
        </w:rPr>
        <w:t xml:space="preserve"> Tikka </w:t>
      </w:r>
      <w:proofErr w:type="spellStart"/>
      <w:r w:rsidR="00590C41" w:rsidRPr="00121EA5">
        <w:rPr>
          <w:rFonts w:ascii="Arial" w:hAnsi="Arial" w:cs="Arial"/>
          <w:color w:val="202124"/>
          <w:sz w:val="24"/>
          <w:szCs w:val="24"/>
          <w:shd w:val="clear" w:color="auto" w:fill="FFFFFF"/>
        </w:rPr>
        <w:t>Tikka</w:t>
      </w:r>
      <w:proofErr w:type="spellEnd"/>
      <w:r w:rsidR="00590C41" w:rsidRPr="00121EA5">
        <w:rPr>
          <w:rFonts w:ascii="Arial" w:hAnsi="Arial" w:cs="Arial"/>
          <w:color w:val="202124"/>
          <w:sz w:val="24"/>
          <w:szCs w:val="24"/>
          <w:shd w:val="clear" w:color="auto" w:fill="FFFFFF"/>
        </w:rPr>
        <w:t xml:space="preserve"> raised a new </w:t>
      </w:r>
      <w:r w:rsidR="0031132D" w:rsidRPr="00121EA5">
        <w:rPr>
          <w:rFonts w:ascii="Arial" w:hAnsi="Arial" w:cs="Arial"/>
          <w:color w:val="202124"/>
          <w:sz w:val="24"/>
          <w:szCs w:val="24"/>
          <w:shd w:val="clear" w:color="auto" w:fill="FFFFFF"/>
        </w:rPr>
        <w:t>exception</w:t>
      </w:r>
      <w:r w:rsidR="00590C41" w:rsidRPr="00121EA5">
        <w:rPr>
          <w:rFonts w:ascii="Arial" w:hAnsi="Arial" w:cs="Arial"/>
          <w:color w:val="202124"/>
          <w:sz w:val="24"/>
          <w:szCs w:val="24"/>
          <w:shd w:val="clear" w:color="auto" w:fill="FFFFFF"/>
        </w:rPr>
        <w:t xml:space="preserve"> to </w:t>
      </w:r>
      <w:proofErr w:type="spellStart"/>
      <w:r w:rsidR="00D762BD" w:rsidRPr="00121EA5">
        <w:rPr>
          <w:rFonts w:ascii="Arial" w:hAnsi="Arial" w:cs="Arial"/>
          <w:color w:val="202124"/>
          <w:sz w:val="24"/>
          <w:szCs w:val="24"/>
          <w:shd w:val="clear" w:color="auto" w:fill="FFFFFF"/>
        </w:rPr>
        <w:t>Carrim</w:t>
      </w:r>
      <w:proofErr w:type="spellEnd"/>
      <w:r w:rsidR="00D762BD"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Holdings'</w:t>
      </w:r>
      <w:r w:rsidR="00590C41" w:rsidRPr="00121EA5">
        <w:rPr>
          <w:rFonts w:ascii="Arial" w:hAnsi="Arial" w:cs="Arial"/>
          <w:color w:val="202124"/>
          <w:sz w:val="24"/>
          <w:szCs w:val="24"/>
          <w:shd w:val="clear" w:color="auto" w:fill="FFFFFF"/>
        </w:rPr>
        <w:t xml:space="preserve"> declaration </w:t>
      </w:r>
      <w:r w:rsidR="0031132D" w:rsidRPr="00121EA5">
        <w:rPr>
          <w:rFonts w:ascii="Arial" w:hAnsi="Arial" w:cs="Arial"/>
          <w:color w:val="202124"/>
          <w:sz w:val="24"/>
          <w:szCs w:val="24"/>
          <w:shd w:val="clear" w:color="auto" w:fill="FFFFFF"/>
        </w:rPr>
        <w:t xml:space="preserve">on 03 May 2023. </w:t>
      </w:r>
      <w:r w:rsidR="00AA4341" w:rsidRPr="00121EA5">
        <w:rPr>
          <w:rFonts w:ascii="Arial" w:hAnsi="Arial" w:cs="Arial"/>
          <w:color w:val="202124"/>
          <w:sz w:val="24"/>
          <w:szCs w:val="24"/>
          <w:shd w:val="clear" w:color="auto" w:fill="FFFFFF"/>
        </w:rPr>
        <w:t xml:space="preserve">The matter was then set down for hearing on opposed roll </w:t>
      </w:r>
      <w:r w:rsidR="00FB3972" w:rsidRPr="00121EA5">
        <w:rPr>
          <w:rFonts w:ascii="Arial" w:hAnsi="Arial" w:cs="Arial"/>
          <w:color w:val="202124"/>
          <w:sz w:val="24"/>
          <w:szCs w:val="24"/>
          <w:shd w:val="clear" w:color="auto" w:fill="FFFFFF"/>
        </w:rPr>
        <w:t xml:space="preserve">after </w:t>
      </w:r>
      <w:proofErr w:type="spellStart"/>
      <w:r w:rsidR="00FB3972" w:rsidRPr="00121EA5">
        <w:rPr>
          <w:rFonts w:ascii="Arial" w:hAnsi="Arial" w:cs="Arial"/>
          <w:color w:val="202124"/>
          <w:sz w:val="24"/>
          <w:szCs w:val="24"/>
          <w:shd w:val="clear" w:color="auto" w:fill="FFFFFF"/>
        </w:rPr>
        <w:t>Carrim</w:t>
      </w:r>
      <w:proofErr w:type="spellEnd"/>
      <w:r w:rsidR="00FB3972" w:rsidRPr="00121EA5">
        <w:rPr>
          <w:rFonts w:ascii="Arial" w:hAnsi="Arial" w:cs="Arial"/>
          <w:color w:val="202124"/>
          <w:sz w:val="24"/>
          <w:szCs w:val="24"/>
          <w:shd w:val="clear" w:color="auto" w:fill="FFFFFF"/>
        </w:rPr>
        <w:t xml:space="preserve"> declined to remedy the alleged defect in its particulars of claim as it was called upon to do so by Tikka </w:t>
      </w:r>
      <w:proofErr w:type="spellStart"/>
      <w:r w:rsidR="00FB3972" w:rsidRPr="00121EA5">
        <w:rPr>
          <w:rFonts w:ascii="Arial" w:hAnsi="Arial" w:cs="Arial"/>
          <w:color w:val="202124"/>
          <w:sz w:val="24"/>
          <w:szCs w:val="24"/>
          <w:shd w:val="clear" w:color="auto" w:fill="FFFFFF"/>
        </w:rPr>
        <w:t>Tikka</w:t>
      </w:r>
      <w:proofErr w:type="spellEnd"/>
      <w:r w:rsidR="00FB3972" w:rsidRPr="00121EA5">
        <w:rPr>
          <w:rFonts w:ascii="Arial" w:hAnsi="Arial" w:cs="Arial"/>
          <w:color w:val="202124"/>
          <w:sz w:val="24"/>
          <w:szCs w:val="24"/>
          <w:shd w:val="clear" w:color="auto" w:fill="FFFFFF"/>
        </w:rPr>
        <w:t xml:space="preserve">. </w:t>
      </w:r>
      <w:r w:rsidR="00867F1D" w:rsidRPr="00121EA5">
        <w:rPr>
          <w:rFonts w:ascii="Arial" w:hAnsi="Arial" w:cs="Arial"/>
          <w:color w:val="202124"/>
          <w:sz w:val="24"/>
          <w:szCs w:val="24"/>
          <w:shd w:val="clear" w:color="auto" w:fill="FFFFFF"/>
        </w:rPr>
        <w:t xml:space="preserve">Tikka </w:t>
      </w:r>
      <w:proofErr w:type="spellStart"/>
      <w:r w:rsidR="00362E41" w:rsidRPr="00121EA5">
        <w:rPr>
          <w:rFonts w:ascii="Arial" w:hAnsi="Arial" w:cs="Arial"/>
          <w:color w:val="202124"/>
          <w:sz w:val="24"/>
          <w:szCs w:val="24"/>
          <w:shd w:val="clear" w:color="auto" w:fill="FFFFFF"/>
        </w:rPr>
        <w:t>Tikka</w:t>
      </w:r>
      <w:proofErr w:type="spellEnd"/>
      <w:r w:rsidR="00362E41" w:rsidRPr="00121EA5">
        <w:rPr>
          <w:rFonts w:ascii="Arial" w:hAnsi="Arial" w:cs="Arial"/>
          <w:color w:val="202124"/>
          <w:sz w:val="24"/>
          <w:szCs w:val="24"/>
          <w:shd w:val="clear" w:color="auto" w:fill="FFFFFF"/>
        </w:rPr>
        <w:t xml:space="preserve"> did not fi</w:t>
      </w:r>
      <w:r w:rsidR="0031132D" w:rsidRPr="00121EA5">
        <w:rPr>
          <w:rFonts w:ascii="Arial" w:hAnsi="Arial" w:cs="Arial"/>
          <w:color w:val="202124"/>
          <w:sz w:val="24"/>
          <w:szCs w:val="24"/>
          <w:shd w:val="clear" w:color="auto" w:fill="FFFFFF"/>
        </w:rPr>
        <w:t xml:space="preserve">le the heads </w:t>
      </w:r>
      <w:r w:rsidR="00F81A71" w:rsidRPr="00121EA5">
        <w:rPr>
          <w:rFonts w:ascii="Arial" w:hAnsi="Arial" w:cs="Arial"/>
          <w:color w:val="202124"/>
          <w:sz w:val="24"/>
          <w:szCs w:val="24"/>
          <w:shd w:val="clear" w:color="auto" w:fill="FFFFFF"/>
        </w:rPr>
        <w:t xml:space="preserve">of </w:t>
      </w:r>
      <w:proofErr w:type="gramStart"/>
      <w:r w:rsidR="00F81A71" w:rsidRPr="00121EA5">
        <w:rPr>
          <w:rFonts w:ascii="Arial" w:hAnsi="Arial" w:cs="Arial"/>
          <w:color w:val="202124"/>
          <w:sz w:val="24"/>
          <w:szCs w:val="24"/>
          <w:shd w:val="clear" w:color="auto" w:fill="FFFFFF"/>
        </w:rPr>
        <w:t>arguments</w:t>
      </w:r>
      <w:proofErr w:type="gramEnd"/>
      <w:r w:rsidR="00F81A71" w:rsidRPr="00121EA5">
        <w:rPr>
          <w:rFonts w:ascii="Arial" w:hAnsi="Arial" w:cs="Arial"/>
          <w:color w:val="202124"/>
          <w:sz w:val="24"/>
          <w:szCs w:val="24"/>
          <w:shd w:val="clear" w:color="auto" w:fill="FFFFFF"/>
        </w:rPr>
        <w:t xml:space="preserve"> nor did they attend the proceedings in court and </w:t>
      </w:r>
      <w:proofErr w:type="spellStart"/>
      <w:r w:rsidR="0031132D" w:rsidRPr="00121EA5">
        <w:rPr>
          <w:rFonts w:ascii="Arial" w:hAnsi="Arial" w:cs="Arial"/>
          <w:color w:val="202124"/>
          <w:sz w:val="24"/>
          <w:szCs w:val="24"/>
          <w:shd w:val="clear" w:color="auto" w:fill="FFFFFF"/>
        </w:rPr>
        <w:t>Carrim</w:t>
      </w:r>
      <w:proofErr w:type="spellEnd"/>
      <w:r w:rsidR="00362E41" w:rsidRPr="00121EA5">
        <w:rPr>
          <w:rFonts w:ascii="Arial" w:hAnsi="Arial" w:cs="Arial"/>
          <w:color w:val="202124"/>
          <w:sz w:val="24"/>
          <w:szCs w:val="24"/>
          <w:shd w:val="clear" w:color="auto" w:fill="FFFFFF"/>
        </w:rPr>
        <w:t xml:space="preserve"> proceeded to arg</w:t>
      </w:r>
      <w:r w:rsidR="00E1119A" w:rsidRPr="00121EA5">
        <w:rPr>
          <w:rFonts w:ascii="Arial" w:hAnsi="Arial" w:cs="Arial"/>
          <w:color w:val="202124"/>
          <w:sz w:val="24"/>
          <w:szCs w:val="24"/>
          <w:shd w:val="clear" w:color="auto" w:fill="FFFFFF"/>
        </w:rPr>
        <w:t>ue the matter in its</w:t>
      </w:r>
      <w:r w:rsidR="003858A4" w:rsidRPr="00121EA5">
        <w:rPr>
          <w:rFonts w:ascii="Arial" w:hAnsi="Arial" w:cs="Arial"/>
          <w:color w:val="202124"/>
          <w:sz w:val="24"/>
          <w:szCs w:val="24"/>
          <w:shd w:val="clear" w:color="auto" w:fill="FFFFFF"/>
        </w:rPr>
        <w:t xml:space="preserve"> absence. </w:t>
      </w:r>
    </w:p>
    <w:p w14:paraId="6253D808" w14:textId="77777777" w:rsidR="00AA4341" w:rsidRDefault="00AA4341" w:rsidP="00AA4341">
      <w:pPr>
        <w:pStyle w:val="ListParagraph"/>
        <w:rPr>
          <w:rFonts w:ascii="Arial" w:hAnsi="Arial" w:cs="Arial"/>
          <w:color w:val="202124"/>
          <w:sz w:val="24"/>
          <w:szCs w:val="24"/>
          <w:shd w:val="clear" w:color="auto" w:fill="FFFFFF"/>
        </w:rPr>
      </w:pPr>
    </w:p>
    <w:p w14:paraId="4593A736" w14:textId="77777777" w:rsidR="00867F1D" w:rsidRPr="00AA4341" w:rsidRDefault="00867F1D" w:rsidP="00AA4341">
      <w:pPr>
        <w:pStyle w:val="ListParagraph"/>
        <w:rPr>
          <w:rFonts w:ascii="Arial" w:hAnsi="Arial" w:cs="Arial"/>
          <w:color w:val="202124"/>
          <w:sz w:val="24"/>
          <w:szCs w:val="24"/>
          <w:shd w:val="clear" w:color="auto" w:fill="FFFFFF"/>
        </w:rPr>
      </w:pPr>
    </w:p>
    <w:p w14:paraId="4C82A991" w14:textId="77777777" w:rsidR="00867F1D" w:rsidRDefault="00AA4341" w:rsidP="00867F1D">
      <w:pPr>
        <w:pStyle w:val="ListParagraph"/>
        <w:spacing w:line="360" w:lineRule="auto"/>
        <w:jc w:val="both"/>
        <w:rPr>
          <w:rFonts w:ascii="Arial" w:hAnsi="Arial" w:cs="Arial"/>
          <w:b/>
          <w:color w:val="202124"/>
          <w:sz w:val="24"/>
          <w:szCs w:val="24"/>
          <w:shd w:val="clear" w:color="auto" w:fill="FFFFFF"/>
        </w:rPr>
      </w:pPr>
      <w:r w:rsidRPr="00AA4341">
        <w:rPr>
          <w:rFonts w:ascii="Arial" w:hAnsi="Arial" w:cs="Arial"/>
          <w:b/>
          <w:color w:val="202124"/>
          <w:sz w:val="24"/>
          <w:szCs w:val="24"/>
          <w:shd w:val="clear" w:color="auto" w:fill="FFFFFF"/>
        </w:rPr>
        <w:t>Grounds of Exception</w:t>
      </w:r>
    </w:p>
    <w:p w14:paraId="4BB00F8B" w14:textId="77777777" w:rsidR="00867F1D" w:rsidRPr="00867F1D" w:rsidRDefault="00867F1D" w:rsidP="00867F1D">
      <w:pPr>
        <w:pStyle w:val="ListParagraph"/>
        <w:spacing w:line="360" w:lineRule="auto"/>
        <w:jc w:val="both"/>
        <w:rPr>
          <w:rFonts w:ascii="Arial" w:hAnsi="Arial" w:cs="Arial"/>
          <w:b/>
          <w:color w:val="202124"/>
          <w:sz w:val="24"/>
          <w:szCs w:val="24"/>
          <w:shd w:val="clear" w:color="auto" w:fill="FFFFFF"/>
        </w:rPr>
      </w:pPr>
    </w:p>
    <w:p w14:paraId="3C51289B" w14:textId="4DE1514B" w:rsidR="00CE35E6" w:rsidRPr="00121EA5" w:rsidRDefault="00121EA5" w:rsidP="00121EA5">
      <w:pPr>
        <w:spacing w:line="360" w:lineRule="auto"/>
        <w:ind w:left="786" w:hanging="720"/>
        <w:jc w:val="both"/>
        <w:rPr>
          <w:rFonts w:ascii="Arial" w:hAnsi="Arial" w:cs="Arial"/>
          <w:color w:val="202124"/>
          <w:sz w:val="24"/>
          <w:szCs w:val="24"/>
          <w:shd w:val="clear" w:color="auto" w:fill="FFFFFF"/>
        </w:rPr>
      </w:pPr>
      <w:r>
        <w:rPr>
          <w:rFonts w:ascii="Arial" w:hAnsi="Arial" w:cs="Arial"/>
          <w:sz w:val="24"/>
          <w:szCs w:val="24"/>
        </w:rPr>
        <w:t>3.</w:t>
      </w:r>
      <w:r>
        <w:rPr>
          <w:rFonts w:ascii="Arial" w:hAnsi="Arial" w:cs="Arial"/>
          <w:sz w:val="24"/>
          <w:szCs w:val="24"/>
        </w:rPr>
        <w:tab/>
      </w:r>
      <w:r w:rsidR="00CE35E6" w:rsidRPr="00121EA5">
        <w:rPr>
          <w:rFonts w:ascii="Arial" w:hAnsi="Arial" w:cs="Arial"/>
          <w:color w:val="202124"/>
          <w:sz w:val="24"/>
          <w:szCs w:val="24"/>
          <w:shd w:val="clear" w:color="auto" w:fill="FFFFFF"/>
        </w:rPr>
        <w:t xml:space="preserve">Tikka </w:t>
      </w:r>
      <w:proofErr w:type="spellStart"/>
      <w:r w:rsidR="00CE35E6" w:rsidRPr="00121EA5">
        <w:rPr>
          <w:rFonts w:ascii="Arial" w:hAnsi="Arial" w:cs="Arial"/>
          <w:color w:val="202124"/>
          <w:sz w:val="24"/>
          <w:szCs w:val="24"/>
          <w:shd w:val="clear" w:color="auto" w:fill="FFFFFF"/>
        </w:rPr>
        <w:t>Tikka</w:t>
      </w:r>
      <w:proofErr w:type="spellEnd"/>
      <w:r w:rsidR="00CE35E6" w:rsidRPr="00121EA5">
        <w:rPr>
          <w:rFonts w:ascii="Arial" w:hAnsi="Arial" w:cs="Arial"/>
          <w:color w:val="202124"/>
          <w:sz w:val="24"/>
          <w:szCs w:val="24"/>
          <w:shd w:val="clear" w:color="auto" w:fill="FFFFFF"/>
        </w:rPr>
        <w:t xml:space="preserve"> grounds for exception</w:t>
      </w:r>
      <w:r w:rsidR="00D762BD" w:rsidRPr="00121EA5">
        <w:rPr>
          <w:rFonts w:ascii="Arial" w:hAnsi="Arial" w:cs="Arial"/>
          <w:color w:val="202124"/>
          <w:sz w:val="24"/>
          <w:szCs w:val="24"/>
          <w:shd w:val="clear" w:color="auto" w:fill="FFFFFF"/>
        </w:rPr>
        <w:t xml:space="preserve"> are</w:t>
      </w:r>
      <w:r w:rsidR="00CE35E6" w:rsidRPr="00121EA5">
        <w:rPr>
          <w:rFonts w:ascii="Arial" w:hAnsi="Arial" w:cs="Arial"/>
          <w:color w:val="202124"/>
          <w:sz w:val="24"/>
          <w:szCs w:val="24"/>
          <w:shd w:val="clear" w:color="auto" w:fill="FFFFFF"/>
        </w:rPr>
        <w:t xml:space="preserve"> as follows:</w:t>
      </w:r>
    </w:p>
    <w:p w14:paraId="108F855F" w14:textId="77777777" w:rsidR="00CE35E6" w:rsidRPr="00CC56E3" w:rsidRDefault="00CE35E6" w:rsidP="00CE35E6">
      <w:pPr>
        <w:pStyle w:val="ListParagraph"/>
        <w:spacing w:line="360" w:lineRule="auto"/>
        <w:jc w:val="both"/>
        <w:rPr>
          <w:rFonts w:ascii="Arial" w:hAnsi="Arial" w:cs="Arial"/>
          <w:color w:val="202124"/>
          <w:sz w:val="24"/>
          <w:szCs w:val="24"/>
          <w:shd w:val="clear" w:color="auto" w:fill="FFFFFF"/>
        </w:rPr>
      </w:pPr>
      <w:r w:rsidRPr="00CC56E3">
        <w:rPr>
          <w:rFonts w:ascii="Arial" w:hAnsi="Arial" w:cs="Arial"/>
          <w:color w:val="202124"/>
          <w:sz w:val="24"/>
          <w:szCs w:val="24"/>
          <w:shd w:val="clear" w:color="auto" w:fill="FFFFFF"/>
        </w:rPr>
        <w:t xml:space="preserve"> </w:t>
      </w:r>
    </w:p>
    <w:p w14:paraId="6CFC56CA" w14:textId="03D7FC94" w:rsidR="00CE35E6" w:rsidRPr="00121EA5" w:rsidRDefault="00121EA5" w:rsidP="00121EA5">
      <w:pPr>
        <w:spacing w:line="360" w:lineRule="auto"/>
        <w:ind w:left="1080" w:hanging="360"/>
        <w:jc w:val="both"/>
        <w:rPr>
          <w:rFonts w:ascii="Arial" w:hAnsi="Arial" w:cs="Arial"/>
          <w:color w:val="202124"/>
          <w:sz w:val="24"/>
          <w:szCs w:val="24"/>
          <w:shd w:val="clear" w:color="auto" w:fill="FFFFFF"/>
        </w:rPr>
      </w:pPr>
      <w:r>
        <w:rPr>
          <w:rFonts w:ascii="Arial" w:hAnsi="Arial" w:cs="Arial"/>
          <w:color w:val="202124"/>
          <w:sz w:val="24"/>
          <w:szCs w:val="24"/>
        </w:rPr>
        <w:t>3.1</w:t>
      </w:r>
      <w:r>
        <w:rPr>
          <w:rFonts w:ascii="Arial" w:hAnsi="Arial" w:cs="Arial"/>
          <w:color w:val="202124"/>
          <w:sz w:val="24"/>
          <w:szCs w:val="24"/>
        </w:rPr>
        <w:tab/>
      </w:r>
      <w:r w:rsidR="00CE35E6" w:rsidRPr="00121EA5">
        <w:rPr>
          <w:rFonts w:ascii="Arial" w:hAnsi="Arial" w:cs="Arial"/>
          <w:color w:val="202124"/>
          <w:sz w:val="24"/>
          <w:szCs w:val="24"/>
          <w:shd w:val="clear" w:color="auto" w:fill="FFFFFF"/>
        </w:rPr>
        <w:t xml:space="preserve">   Particulars amount to an irregular </w:t>
      </w:r>
      <w:proofErr w:type="gramStart"/>
      <w:r w:rsidR="00CE35E6" w:rsidRPr="00121EA5">
        <w:rPr>
          <w:rFonts w:ascii="Arial" w:hAnsi="Arial" w:cs="Arial"/>
          <w:color w:val="202124"/>
          <w:sz w:val="24"/>
          <w:szCs w:val="24"/>
          <w:shd w:val="clear" w:color="auto" w:fill="FFFFFF"/>
        </w:rPr>
        <w:t>step;</w:t>
      </w:r>
      <w:proofErr w:type="gramEnd"/>
    </w:p>
    <w:p w14:paraId="279A75F3" w14:textId="77777777" w:rsidR="00CE35E6" w:rsidRPr="00F65528" w:rsidRDefault="00CE35E6" w:rsidP="00CE35E6">
      <w:pPr>
        <w:pStyle w:val="ListParagraph"/>
        <w:spacing w:line="240" w:lineRule="auto"/>
        <w:ind w:left="1080"/>
        <w:jc w:val="both"/>
        <w:rPr>
          <w:rFonts w:ascii="Arial" w:hAnsi="Arial" w:cs="Arial"/>
          <w:color w:val="202124"/>
          <w:sz w:val="24"/>
          <w:szCs w:val="24"/>
          <w:shd w:val="clear" w:color="auto" w:fill="FFFFFF"/>
        </w:rPr>
      </w:pPr>
    </w:p>
    <w:p w14:paraId="6BABBAC6" w14:textId="317F4BB0" w:rsidR="00CE35E6" w:rsidRPr="00121EA5" w:rsidRDefault="00121EA5" w:rsidP="00121EA5">
      <w:pPr>
        <w:spacing w:line="360" w:lineRule="auto"/>
        <w:ind w:left="1080" w:hanging="360"/>
        <w:jc w:val="both"/>
        <w:rPr>
          <w:rFonts w:ascii="Arial" w:hAnsi="Arial" w:cs="Arial"/>
          <w:color w:val="202124"/>
          <w:sz w:val="24"/>
          <w:szCs w:val="24"/>
          <w:shd w:val="clear" w:color="auto" w:fill="FFFFFF"/>
        </w:rPr>
      </w:pPr>
      <w:r>
        <w:rPr>
          <w:rFonts w:ascii="Arial" w:hAnsi="Arial" w:cs="Arial"/>
          <w:color w:val="202124"/>
          <w:sz w:val="24"/>
          <w:szCs w:val="24"/>
        </w:rPr>
        <w:t>3.2</w:t>
      </w:r>
      <w:proofErr w:type="gramStart"/>
      <w:r>
        <w:rPr>
          <w:rFonts w:ascii="Arial" w:hAnsi="Arial" w:cs="Arial"/>
          <w:color w:val="202124"/>
          <w:sz w:val="24"/>
          <w:szCs w:val="24"/>
        </w:rPr>
        <w:tab/>
      </w:r>
      <w:r w:rsidR="00CE35E6" w:rsidRPr="00121EA5">
        <w:rPr>
          <w:rFonts w:ascii="Arial" w:hAnsi="Arial" w:cs="Arial"/>
          <w:color w:val="202124"/>
          <w:sz w:val="24"/>
          <w:szCs w:val="24"/>
          <w:shd w:val="clear" w:color="auto" w:fill="FFFFFF"/>
        </w:rPr>
        <w:t xml:space="preserve">  The</w:t>
      </w:r>
      <w:proofErr w:type="gramEnd"/>
      <w:r w:rsidR="00CE35E6" w:rsidRPr="00121EA5">
        <w:rPr>
          <w:rFonts w:ascii="Arial" w:hAnsi="Arial" w:cs="Arial"/>
          <w:color w:val="202124"/>
          <w:sz w:val="24"/>
          <w:szCs w:val="24"/>
          <w:shd w:val="clear" w:color="auto" w:fill="FFFFFF"/>
        </w:rPr>
        <w:t xml:space="preserve"> particulars are expiable and/or;</w:t>
      </w:r>
    </w:p>
    <w:p w14:paraId="3629336B" w14:textId="77777777" w:rsidR="00CE35E6" w:rsidRDefault="00CE35E6" w:rsidP="00CE35E6">
      <w:pPr>
        <w:pStyle w:val="NoSpacing"/>
        <w:rPr>
          <w:shd w:val="clear" w:color="auto" w:fill="FFFFFF"/>
        </w:rPr>
      </w:pPr>
    </w:p>
    <w:p w14:paraId="65A66284" w14:textId="77777777" w:rsidR="00705CC2" w:rsidRPr="00F65528" w:rsidRDefault="00705CC2" w:rsidP="00CE35E6">
      <w:pPr>
        <w:pStyle w:val="NoSpacing"/>
        <w:rPr>
          <w:shd w:val="clear" w:color="auto" w:fill="FFFFFF"/>
        </w:rPr>
      </w:pPr>
    </w:p>
    <w:p w14:paraId="3B1E4934" w14:textId="71F6D2E1" w:rsidR="00CE35E6" w:rsidRPr="00121EA5" w:rsidRDefault="00121EA5" w:rsidP="00121EA5">
      <w:pPr>
        <w:spacing w:line="360" w:lineRule="auto"/>
        <w:ind w:left="1080" w:hanging="360"/>
        <w:jc w:val="both"/>
        <w:rPr>
          <w:rFonts w:ascii="Arial" w:hAnsi="Arial" w:cs="Arial"/>
          <w:color w:val="202124"/>
          <w:sz w:val="24"/>
          <w:szCs w:val="24"/>
          <w:shd w:val="clear" w:color="auto" w:fill="FFFFFF"/>
        </w:rPr>
      </w:pPr>
      <w:r>
        <w:rPr>
          <w:rFonts w:ascii="Arial" w:hAnsi="Arial" w:cs="Arial"/>
          <w:color w:val="202124"/>
          <w:sz w:val="24"/>
          <w:szCs w:val="24"/>
        </w:rPr>
        <w:t>3.3</w:t>
      </w:r>
      <w:proofErr w:type="gramStart"/>
      <w:r>
        <w:rPr>
          <w:rFonts w:ascii="Arial" w:hAnsi="Arial" w:cs="Arial"/>
          <w:color w:val="202124"/>
          <w:sz w:val="24"/>
          <w:szCs w:val="24"/>
        </w:rPr>
        <w:tab/>
      </w:r>
      <w:r w:rsidR="00CE35E6" w:rsidRPr="00121EA5">
        <w:rPr>
          <w:rFonts w:ascii="Arial" w:hAnsi="Arial" w:cs="Arial"/>
          <w:color w:val="202124"/>
          <w:sz w:val="24"/>
          <w:szCs w:val="24"/>
          <w:shd w:val="clear" w:color="auto" w:fill="FFFFFF"/>
        </w:rPr>
        <w:t xml:space="preserve">  The</w:t>
      </w:r>
      <w:proofErr w:type="gramEnd"/>
      <w:r w:rsidR="00CE35E6" w:rsidRPr="00121EA5">
        <w:rPr>
          <w:rFonts w:ascii="Arial" w:hAnsi="Arial" w:cs="Arial"/>
          <w:color w:val="202124"/>
          <w:sz w:val="24"/>
          <w:szCs w:val="24"/>
          <w:shd w:val="clear" w:color="auto" w:fill="FFFFFF"/>
        </w:rPr>
        <w:t xml:space="preserve"> particulars fail to disclose a cause of action and/or;</w:t>
      </w:r>
    </w:p>
    <w:p w14:paraId="13EB3546" w14:textId="77777777" w:rsidR="00CE35E6" w:rsidRPr="00F65528" w:rsidRDefault="00CE35E6" w:rsidP="00CE35E6">
      <w:pPr>
        <w:pStyle w:val="NoSpacing"/>
        <w:rPr>
          <w:shd w:val="clear" w:color="auto" w:fill="FFFFFF"/>
        </w:rPr>
      </w:pPr>
    </w:p>
    <w:p w14:paraId="416768B1" w14:textId="2C83E3B5" w:rsidR="00CE35E6" w:rsidRPr="00121EA5" w:rsidRDefault="00121EA5" w:rsidP="00121EA5">
      <w:pPr>
        <w:spacing w:line="360" w:lineRule="auto"/>
        <w:ind w:left="1080" w:hanging="360"/>
        <w:jc w:val="both"/>
        <w:rPr>
          <w:rFonts w:ascii="Arial" w:hAnsi="Arial" w:cs="Arial"/>
          <w:color w:val="202124"/>
          <w:sz w:val="24"/>
          <w:szCs w:val="24"/>
          <w:shd w:val="clear" w:color="auto" w:fill="FFFFFF"/>
        </w:rPr>
      </w:pPr>
      <w:r>
        <w:rPr>
          <w:rFonts w:ascii="Arial" w:hAnsi="Arial" w:cs="Arial"/>
          <w:color w:val="202124"/>
          <w:sz w:val="24"/>
          <w:szCs w:val="24"/>
        </w:rPr>
        <w:t>3.4</w:t>
      </w:r>
      <w:proofErr w:type="gramStart"/>
      <w:r>
        <w:rPr>
          <w:rFonts w:ascii="Arial" w:hAnsi="Arial" w:cs="Arial"/>
          <w:color w:val="202124"/>
          <w:sz w:val="24"/>
          <w:szCs w:val="24"/>
        </w:rPr>
        <w:tab/>
      </w:r>
      <w:r w:rsidR="00CE35E6" w:rsidRPr="00121EA5">
        <w:rPr>
          <w:rFonts w:ascii="Arial" w:hAnsi="Arial" w:cs="Arial"/>
          <w:color w:val="202124"/>
          <w:sz w:val="24"/>
          <w:szCs w:val="24"/>
          <w:shd w:val="clear" w:color="auto" w:fill="FFFFFF"/>
        </w:rPr>
        <w:t xml:space="preserve">  Particulars</w:t>
      </w:r>
      <w:proofErr w:type="gramEnd"/>
      <w:r w:rsidR="00CE35E6" w:rsidRPr="00121EA5">
        <w:rPr>
          <w:rFonts w:ascii="Arial" w:hAnsi="Arial" w:cs="Arial"/>
          <w:color w:val="202124"/>
          <w:sz w:val="24"/>
          <w:szCs w:val="24"/>
          <w:shd w:val="clear" w:color="auto" w:fill="FFFFFF"/>
        </w:rPr>
        <w:t xml:space="preserve"> are vague and embarrassing; and/or;</w:t>
      </w:r>
    </w:p>
    <w:p w14:paraId="372812DC" w14:textId="77777777" w:rsidR="00CE35E6" w:rsidRPr="00F65528" w:rsidRDefault="00CE35E6" w:rsidP="00CE35E6">
      <w:pPr>
        <w:pStyle w:val="NoSpacing"/>
        <w:rPr>
          <w:shd w:val="clear" w:color="auto" w:fill="FFFFFF"/>
        </w:rPr>
      </w:pPr>
    </w:p>
    <w:p w14:paraId="1768637B" w14:textId="02A19EB8" w:rsidR="00CE35E6" w:rsidRPr="00121EA5" w:rsidRDefault="00121EA5" w:rsidP="00121EA5">
      <w:pPr>
        <w:spacing w:line="360" w:lineRule="auto"/>
        <w:ind w:left="1080" w:hanging="360"/>
        <w:jc w:val="both"/>
        <w:rPr>
          <w:rFonts w:ascii="Arial" w:hAnsi="Arial" w:cs="Arial"/>
          <w:color w:val="202124"/>
          <w:sz w:val="24"/>
          <w:szCs w:val="24"/>
          <w:shd w:val="clear" w:color="auto" w:fill="FFFFFF"/>
        </w:rPr>
      </w:pPr>
      <w:r>
        <w:rPr>
          <w:rFonts w:ascii="Arial" w:hAnsi="Arial" w:cs="Arial"/>
          <w:color w:val="202124"/>
          <w:sz w:val="24"/>
          <w:szCs w:val="24"/>
        </w:rPr>
        <w:t>3.5</w:t>
      </w:r>
      <w:proofErr w:type="gramStart"/>
      <w:r>
        <w:rPr>
          <w:rFonts w:ascii="Arial" w:hAnsi="Arial" w:cs="Arial"/>
          <w:color w:val="202124"/>
          <w:sz w:val="24"/>
          <w:szCs w:val="24"/>
        </w:rPr>
        <w:tab/>
      </w:r>
      <w:r w:rsidR="00CE35E6" w:rsidRPr="00121EA5">
        <w:rPr>
          <w:rFonts w:ascii="Arial" w:hAnsi="Arial" w:cs="Arial"/>
          <w:color w:val="202124"/>
          <w:sz w:val="24"/>
          <w:szCs w:val="24"/>
          <w:shd w:val="clear" w:color="auto" w:fill="FFFFFF"/>
        </w:rPr>
        <w:t xml:space="preserve">  Defendant</w:t>
      </w:r>
      <w:proofErr w:type="gramEnd"/>
      <w:r w:rsidR="00CE35E6" w:rsidRPr="00121EA5">
        <w:rPr>
          <w:rFonts w:ascii="Arial" w:hAnsi="Arial" w:cs="Arial"/>
          <w:color w:val="202124"/>
          <w:sz w:val="24"/>
          <w:szCs w:val="24"/>
          <w:shd w:val="clear" w:color="auto" w:fill="FFFFFF"/>
        </w:rPr>
        <w:t xml:space="preserve"> will be embarrassed in pleading thereto. </w:t>
      </w:r>
    </w:p>
    <w:p w14:paraId="1ABD2C32" w14:textId="77777777" w:rsidR="00CE35E6" w:rsidRPr="00CE35E6" w:rsidRDefault="00CE35E6" w:rsidP="00CE35E6">
      <w:pPr>
        <w:pStyle w:val="ListParagraph"/>
        <w:rPr>
          <w:rFonts w:ascii="Arial" w:hAnsi="Arial" w:cs="Arial"/>
          <w:color w:val="202124"/>
          <w:sz w:val="24"/>
          <w:szCs w:val="24"/>
          <w:shd w:val="clear" w:color="auto" w:fill="FFFFFF"/>
        </w:rPr>
      </w:pPr>
    </w:p>
    <w:p w14:paraId="66552AB7" w14:textId="77777777" w:rsidR="00CE35E6" w:rsidRDefault="00CE35E6" w:rsidP="00CE35E6">
      <w:pPr>
        <w:pStyle w:val="ListParagraph"/>
        <w:spacing w:line="360" w:lineRule="auto"/>
        <w:ind w:left="1080"/>
        <w:jc w:val="both"/>
        <w:rPr>
          <w:rFonts w:ascii="Arial" w:hAnsi="Arial" w:cs="Arial"/>
          <w:color w:val="202124"/>
          <w:sz w:val="24"/>
          <w:szCs w:val="24"/>
          <w:shd w:val="clear" w:color="auto" w:fill="FFFFFF"/>
        </w:rPr>
      </w:pPr>
    </w:p>
    <w:p w14:paraId="6C54A34B" w14:textId="24DAC05C" w:rsidR="0048429D"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E1119A">
        <w:rPr>
          <w:rFonts w:ascii="Arial" w:hAnsi="Arial" w:cs="Arial"/>
          <w:sz w:val="24"/>
          <w:szCs w:val="24"/>
        </w:rPr>
        <w:t>4.</w:t>
      </w:r>
      <w:r w:rsidRPr="00E1119A">
        <w:rPr>
          <w:rFonts w:ascii="Arial" w:hAnsi="Arial" w:cs="Arial"/>
          <w:sz w:val="24"/>
          <w:szCs w:val="24"/>
        </w:rPr>
        <w:tab/>
      </w:r>
      <w:r w:rsidR="00CE35E6" w:rsidRPr="00121EA5">
        <w:rPr>
          <w:rFonts w:ascii="Arial" w:hAnsi="Arial" w:cs="Arial"/>
          <w:color w:val="202124"/>
          <w:sz w:val="24"/>
          <w:szCs w:val="24"/>
          <w:shd w:val="clear" w:color="auto" w:fill="FFFFFF"/>
        </w:rPr>
        <w:t>The subject matter of this application is found in</w:t>
      </w:r>
      <w:r w:rsidR="002557CA" w:rsidRPr="00121EA5">
        <w:rPr>
          <w:rFonts w:ascii="Arial" w:hAnsi="Arial" w:cs="Arial"/>
          <w:color w:val="202124"/>
          <w:sz w:val="24"/>
          <w:szCs w:val="24"/>
          <w:shd w:val="clear" w:color="auto" w:fill="FFFFFF"/>
        </w:rPr>
        <w:t xml:space="preserve"> </w:t>
      </w:r>
      <w:r w:rsidR="0048429D" w:rsidRPr="00121EA5">
        <w:rPr>
          <w:rFonts w:ascii="Arial" w:hAnsi="Arial" w:cs="Arial"/>
          <w:color w:val="202124"/>
          <w:sz w:val="24"/>
          <w:szCs w:val="24"/>
          <w:shd w:val="clear" w:color="auto" w:fill="FFFFFF"/>
        </w:rPr>
        <w:t>Tikka Tikka</w:t>
      </w:r>
      <w:r w:rsidR="00CE35E6" w:rsidRPr="00121EA5">
        <w:rPr>
          <w:rFonts w:ascii="Arial" w:hAnsi="Arial" w:cs="Arial"/>
          <w:color w:val="202124"/>
          <w:sz w:val="24"/>
          <w:szCs w:val="24"/>
          <w:shd w:val="clear" w:color="auto" w:fill="FFFFFF"/>
        </w:rPr>
        <w:t>’s</w:t>
      </w:r>
      <w:r w:rsidR="003A1BF0" w:rsidRPr="00121EA5">
        <w:rPr>
          <w:rFonts w:ascii="Arial" w:hAnsi="Arial" w:cs="Arial"/>
          <w:color w:val="202124"/>
          <w:sz w:val="24"/>
          <w:szCs w:val="24"/>
          <w:shd w:val="clear" w:color="auto" w:fill="FFFFFF"/>
        </w:rPr>
        <w:t xml:space="preserve"> second exception of March 2023 </w:t>
      </w:r>
      <w:r w:rsidR="0048429D" w:rsidRPr="00121EA5">
        <w:rPr>
          <w:rFonts w:ascii="Arial" w:hAnsi="Arial" w:cs="Arial"/>
          <w:color w:val="202124"/>
          <w:sz w:val="24"/>
          <w:szCs w:val="24"/>
          <w:shd w:val="clear" w:color="auto" w:fill="FFFFFF"/>
        </w:rPr>
        <w:t>where the cause of complaint</w:t>
      </w:r>
      <w:r w:rsidR="00D762BD" w:rsidRPr="00121EA5">
        <w:rPr>
          <w:rFonts w:ascii="Arial" w:hAnsi="Arial" w:cs="Arial"/>
          <w:color w:val="202124"/>
          <w:sz w:val="24"/>
          <w:szCs w:val="24"/>
          <w:shd w:val="clear" w:color="auto" w:fill="FFFFFF"/>
        </w:rPr>
        <w:t xml:space="preserve"> firstly relates to </w:t>
      </w:r>
      <w:proofErr w:type="spellStart"/>
      <w:r w:rsidR="00D762BD" w:rsidRPr="00121EA5">
        <w:rPr>
          <w:rFonts w:ascii="Arial" w:hAnsi="Arial" w:cs="Arial"/>
          <w:color w:val="202124"/>
          <w:sz w:val="24"/>
          <w:szCs w:val="24"/>
          <w:shd w:val="clear" w:color="auto" w:fill="FFFFFF"/>
        </w:rPr>
        <w:t>Carrim</w:t>
      </w:r>
      <w:proofErr w:type="spellEnd"/>
      <w:r w:rsidR="00E1119A"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Holdings'</w:t>
      </w:r>
      <w:r w:rsidR="0048429D" w:rsidRPr="00121EA5">
        <w:rPr>
          <w:rFonts w:ascii="Arial" w:hAnsi="Arial" w:cs="Arial"/>
          <w:color w:val="202124"/>
          <w:sz w:val="24"/>
          <w:szCs w:val="24"/>
          <w:shd w:val="clear" w:color="auto" w:fill="FFFFFF"/>
        </w:rPr>
        <w:t xml:space="preserve"> reliance </w:t>
      </w:r>
      <w:r w:rsidR="002557CA" w:rsidRPr="00121EA5">
        <w:rPr>
          <w:rFonts w:ascii="Arial" w:hAnsi="Arial" w:cs="Arial"/>
          <w:color w:val="202124"/>
          <w:sz w:val="24"/>
          <w:szCs w:val="24"/>
          <w:shd w:val="clear" w:color="auto" w:fill="FFFFFF"/>
        </w:rPr>
        <w:t xml:space="preserve">on </w:t>
      </w:r>
      <w:r w:rsidR="00A5543D" w:rsidRPr="00121EA5">
        <w:rPr>
          <w:rFonts w:ascii="Arial" w:hAnsi="Arial" w:cs="Arial"/>
          <w:color w:val="202124"/>
          <w:sz w:val="24"/>
          <w:szCs w:val="24"/>
          <w:shd w:val="clear" w:color="auto" w:fill="FFFFFF"/>
        </w:rPr>
        <w:t xml:space="preserve">a </w:t>
      </w:r>
      <w:r w:rsidR="00E1119A" w:rsidRPr="00121EA5">
        <w:rPr>
          <w:rFonts w:ascii="Arial" w:hAnsi="Arial" w:cs="Arial"/>
          <w:color w:val="202124"/>
          <w:sz w:val="24"/>
          <w:szCs w:val="24"/>
          <w:shd w:val="clear" w:color="auto" w:fill="FFFFFF"/>
        </w:rPr>
        <w:t xml:space="preserve">tacit acceptance and a </w:t>
      </w:r>
      <w:r w:rsidR="00A5543D" w:rsidRPr="00121EA5">
        <w:rPr>
          <w:rFonts w:ascii="Arial" w:hAnsi="Arial" w:cs="Arial"/>
          <w:color w:val="202124"/>
          <w:sz w:val="24"/>
          <w:szCs w:val="24"/>
          <w:shd w:val="clear" w:color="auto" w:fill="FFFFFF"/>
        </w:rPr>
        <w:t>written credit</w:t>
      </w:r>
      <w:r w:rsidR="00E1119A" w:rsidRPr="00121EA5">
        <w:rPr>
          <w:rFonts w:ascii="Arial" w:hAnsi="Arial" w:cs="Arial"/>
          <w:color w:val="202124"/>
          <w:sz w:val="24"/>
          <w:szCs w:val="24"/>
          <w:shd w:val="clear" w:color="auto" w:fill="FFFFFF"/>
        </w:rPr>
        <w:t xml:space="preserve"> agreement, secondly</w:t>
      </w:r>
      <w:r w:rsidR="00132562" w:rsidRPr="00121EA5">
        <w:rPr>
          <w:rFonts w:ascii="Arial" w:hAnsi="Arial" w:cs="Arial"/>
          <w:color w:val="202124"/>
          <w:sz w:val="24"/>
          <w:szCs w:val="24"/>
          <w:shd w:val="clear" w:color="auto" w:fill="FFFFFF"/>
        </w:rPr>
        <w:t>,</w:t>
      </w:r>
      <w:r w:rsidR="00E1119A" w:rsidRPr="00121EA5">
        <w:rPr>
          <w:rFonts w:ascii="Arial" w:hAnsi="Arial" w:cs="Arial"/>
          <w:color w:val="202124"/>
          <w:sz w:val="24"/>
          <w:szCs w:val="24"/>
          <w:shd w:val="clear" w:color="auto" w:fill="FFFFFF"/>
        </w:rPr>
        <w:t xml:space="preserve"> Tikka </w:t>
      </w:r>
      <w:proofErr w:type="spellStart"/>
      <w:r w:rsidR="00E1119A" w:rsidRPr="00121EA5">
        <w:rPr>
          <w:rFonts w:ascii="Arial" w:hAnsi="Arial" w:cs="Arial"/>
          <w:color w:val="202124"/>
          <w:sz w:val="24"/>
          <w:szCs w:val="24"/>
          <w:shd w:val="clear" w:color="auto" w:fill="FFFFFF"/>
        </w:rPr>
        <w:t>Tikka</w:t>
      </w:r>
      <w:proofErr w:type="spellEnd"/>
      <w:r w:rsidR="00E1119A" w:rsidRPr="00121EA5">
        <w:rPr>
          <w:rFonts w:ascii="Arial" w:hAnsi="Arial" w:cs="Arial"/>
          <w:color w:val="202124"/>
          <w:sz w:val="24"/>
          <w:szCs w:val="24"/>
          <w:shd w:val="clear" w:color="auto" w:fill="FFFFFF"/>
        </w:rPr>
        <w:t xml:space="preserve"> alleged that </w:t>
      </w:r>
      <w:proofErr w:type="spellStart"/>
      <w:r w:rsidR="00E1119A" w:rsidRPr="00121EA5">
        <w:rPr>
          <w:rFonts w:ascii="Arial" w:hAnsi="Arial" w:cs="Arial"/>
          <w:color w:val="202124"/>
          <w:sz w:val="24"/>
          <w:szCs w:val="24"/>
          <w:shd w:val="clear" w:color="auto" w:fill="FFFFFF"/>
        </w:rPr>
        <w:t>Car</w:t>
      </w:r>
      <w:r w:rsidR="000B3595" w:rsidRPr="00121EA5">
        <w:rPr>
          <w:rFonts w:ascii="Arial" w:hAnsi="Arial" w:cs="Arial"/>
          <w:color w:val="202124"/>
          <w:sz w:val="24"/>
          <w:szCs w:val="24"/>
          <w:shd w:val="clear" w:color="auto" w:fill="FFFFFF"/>
        </w:rPr>
        <w:t>r</w:t>
      </w:r>
      <w:r w:rsidR="00E1119A" w:rsidRPr="00121EA5">
        <w:rPr>
          <w:rFonts w:ascii="Arial" w:hAnsi="Arial" w:cs="Arial"/>
          <w:color w:val="202124"/>
          <w:sz w:val="24"/>
          <w:szCs w:val="24"/>
          <w:shd w:val="clear" w:color="auto" w:fill="FFFFFF"/>
        </w:rPr>
        <w:t>im</w:t>
      </w:r>
      <w:proofErr w:type="spellEnd"/>
      <w:r w:rsidR="00E1119A" w:rsidRPr="00121EA5">
        <w:rPr>
          <w:rFonts w:ascii="Arial" w:hAnsi="Arial" w:cs="Arial"/>
          <w:color w:val="202124"/>
          <w:sz w:val="24"/>
          <w:szCs w:val="24"/>
          <w:shd w:val="clear" w:color="auto" w:fill="FFFFFF"/>
        </w:rPr>
        <w:t xml:space="preserve"> Holding has not pleaded when the tacit acceptance occurred. </w:t>
      </w:r>
      <w:r w:rsidR="0048429D" w:rsidRPr="00121EA5">
        <w:rPr>
          <w:rFonts w:ascii="Arial" w:hAnsi="Arial" w:cs="Arial"/>
          <w:color w:val="202124"/>
          <w:sz w:val="24"/>
          <w:szCs w:val="24"/>
          <w:shd w:val="clear" w:color="auto" w:fill="FFFFFF"/>
        </w:rPr>
        <w:t xml:space="preserve">Tikka </w:t>
      </w:r>
      <w:proofErr w:type="spellStart"/>
      <w:r w:rsidR="0048429D" w:rsidRPr="00121EA5">
        <w:rPr>
          <w:rFonts w:ascii="Arial" w:hAnsi="Arial" w:cs="Arial"/>
          <w:color w:val="202124"/>
          <w:sz w:val="24"/>
          <w:szCs w:val="24"/>
          <w:shd w:val="clear" w:color="auto" w:fill="FFFFFF"/>
        </w:rPr>
        <w:t>Tikka</w:t>
      </w:r>
      <w:proofErr w:type="spellEnd"/>
      <w:r w:rsidR="0048429D" w:rsidRPr="00121EA5">
        <w:rPr>
          <w:rFonts w:ascii="Arial" w:hAnsi="Arial" w:cs="Arial"/>
          <w:color w:val="202124"/>
          <w:sz w:val="24"/>
          <w:szCs w:val="24"/>
          <w:shd w:val="clear" w:color="auto" w:fill="FFFFFF"/>
        </w:rPr>
        <w:t xml:space="preserve"> complains that in </w:t>
      </w:r>
      <w:r w:rsidR="00D762BD" w:rsidRPr="00121EA5">
        <w:rPr>
          <w:rFonts w:ascii="Arial" w:hAnsi="Arial" w:cs="Arial"/>
          <w:sz w:val="24"/>
          <w:szCs w:val="24"/>
          <w:shd w:val="clear" w:color="auto" w:fill="FFFFFF"/>
        </w:rPr>
        <w:t>paragraph 4 of the</w:t>
      </w:r>
      <w:r w:rsidR="00935C74" w:rsidRPr="00121EA5">
        <w:rPr>
          <w:rFonts w:ascii="Arial" w:hAnsi="Arial" w:cs="Arial"/>
          <w:sz w:val="24"/>
          <w:szCs w:val="24"/>
          <w:shd w:val="clear" w:color="auto" w:fill="FFFFFF"/>
        </w:rPr>
        <w:t xml:space="preserve"> </w:t>
      </w:r>
      <w:r w:rsidR="0048429D" w:rsidRPr="00121EA5">
        <w:rPr>
          <w:rFonts w:ascii="Arial" w:hAnsi="Arial" w:cs="Arial"/>
          <w:sz w:val="24"/>
          <w:szCs w:val="24"/>
          <w:shd w:val="clear" w:color="auto" w:fill="FFFFFF"/>
        </w:rPr>
        <w:t xml:space="preserve">particulars, </w:t>
      </w:r>
      <w:proofErr w:type="spellStart"/>
      <w:r w:rsidR="0024363F" w:rsidRPr="00121EA5">
        <w:rPr>
          <w:rFonts w:ascii="Arial" w:hAnsi="Arial" w:cs="Arial"/>
          <w:sz w:val="24"/>
          <w:szCs w:val="24"/>
          <w:shd w:val="clear" w:color="auto" w:fill="FFFFFF"/>
        </w:rPr>
        <w:t>Car</w:t>
      </w:r>
      <w:r w:rsidR="00A6118D" w:rsidRPr="00121EA5">
        <w:rPr>
          <w:rFonts w:ascii="Arial" w:hAnsi="Arial" w:cs="Arial"/>
          <w:sz w:val="24"/>
          <w:szCs w:val="24"/>
          <w:shd w:val="clear" w:color="auto" w:fill="FFFFFF"/>
        </w:rPr>
        <w:t>rim</w:t>
      </w:r>
      <w:proofErr w:type="spellEnd"/>
      <w:r w:rsidR="00D762BD" w:rsidRPr="00121EA5">
        <w:rPr>
          <w:rFonts w:ascii="Arial" w:hAnsi="Arial" w:cs="Arial"/>
          <w:sz w:val="24"/>
          <w:szCs w:val="24"/>
          <w:shd w:val="clear" w:color="auto" w:fill="FFFFFF"/>
        </w:rPr>
        <w:t xml:space="preserve"> Holdings</w:t>
      </w:r>
      <w:r w:rsidR="00A6118D" w:rsidRPr="00121EA5">
        <w:rPr>
          <w:rFonts w:ascii="Arial" w:hAnsi="Arial" w:cs="Arial"/>
          <w:sz w:val="24"/>
          <w:szCs w:val="24"/>
          <w:shd w:val="clear" w:color="auto" w:fill="FFFFFF"/>
        </w:rPr>
        <w:t xml:space="preserve"> pleads </w:t>
      </w:r>
      <w:r w:rsidR="00A6118D" w:rsidRPr="00121EA5">
        <w:rPr>
          <w:rFonts w:ascii="Arial" w:hAnsi="Arial" w:cs="Arial"/>
          <w:i/>
          <w:sz w:val="24"/>
          <w:szCs w:val="24"/>
          <w:shd w:val="clear" w:color="auto" w:fill="FFFFFF"/>
        </w:rPr>
        <w:t>that ‘</w:t>
      </w:r>
      <w:r w:rsidR="00A6118D" w:rsidRPr="00121EA5">
        <w:rPr>
          <w:rFonts w:ascii="Arial" w:hAnsi="Arial" w:cs="Arial"/>
          <w:i/>
          <w:shd w:val="clear" w:color="auto" w:fill="FFFFFF"/>
        </w:rPr>
        <w:t>on/or ab</w:t>
      </w:r>
      <w:r w:rsidR="0024363F" w:rsidRPr="00121EA5">
        <w:rPr>
          <w:rFonts w:ascii="Arial" w:hAnsi="Arial" w:cs="Arial"/>
          <w:i/>
          <w:shd w:val="clear" w:color="auto" w:fill="FFFFFF"/>
        </w:rPr>
        <w:t>out 06 April</w:t>
      </w:r>
      <w:r w:rsidR="00A6118D" w:rsidRPr="00121EA5">
        <w:rPr>
          <w:rFonts w:ascii="Arial" w:hAnsi="Arial" w:cs="Arial"/>
          <w:i/>
          <w:shd w:val="clear" w:color="auto" w:fill="FFFFFF"/>
        </w:rPr>
        <w:t xml:space="preserve"> 2022 at Centurion the plaintiff</w:t>
      </w:r>
      <w:r w:rsidR="0024363F" w:rsidRPr="00121EA5">
        <w:rPr>
          <w:rFonts w:ascii="Arial" w:hAnsi="Arial" w:cs="Arial"/>
          <w:i/>
          <w:shd w:val="clear" w:color="auto" w:fill="FFFFFF"/>
        </w:rPr>
        <w:t xml:space="preserve"> duly represented and the 1</w:t>
      </w:r>
      <w:r w:rsidR="0024363F" w:rsidRPr="00121EA5">
        <w:rPr>
          <w:rFonts w:ascii="Arial" w:hAnsi="Arial" w:cs="Arial"/>
          <w:i/>
          <w:shd w:val="clear" w:color="auto" w:fill="FFFFFF"/>
          <w:vertAlign w:val="superscript"/>
        </w:rPr>
        <w:t>st</w:t>
      </w:r>
      <w:r w:rsidR="0024363F" w:rsidRPr="00121EA5">
        <w:rPr>
          <w:rFonts w:ascii="Arial" w:hAnsi="Arial" w:cs="Arial"/>
          <w:i/>
          <w:shd w:val="clear" w:color="auto" w:fill="FFFFFF"/>
        </w:rPr>
        <w:t xml:space="preserve"> defendant duly represented by the 2</w:t>
      </w:r>
      <w:r w:rsidR="0024363F" w:rsidRPr="00121EA5">
        <w:rPr>
          <w:rFonts w:ascii="Arial" w:hAnsi="Arial" w:cs="Arial"/>
          <w:i/>
          <w:shd w:val="clear" w:color="auto" w:fill="FFFFFF"/>
          <w:vertAlign w:val="superscript"/>
        </w:rPr>
        <w:t>nd</w:t>
      </w:r>
      <w:r w:rsidR="0024363F" w:rsidRPr="00121EA5">
        <w:rPr>
          <w:rFonts w:ascii="Arial" w:hAnsi="Arial" w:cs="Arial"/>
          <w:i/>
          <w:shd w:val="clear" w:color="auto" w:fill="FFFFFF"/>
        </w:rPr>
        <w:t>, 4</w:t>
      </w:r>
      <w:r w:rsidR="0024363F" w:rsidRPr="00121EA5">
        <w:rPr>
          <w:rFonts w:ascii="Arial" w:hAnsi="Arial" w:cs="Arial"/>
          <w:i/>
          <w:shd w:val="clear" w:color="auto" w:fill="FFFFFF"/>
          <w:vertAlign w:val="superscript"/>
        </w:rPr>
        <w:t>th</w:t>
      </w:r>
      <w:r w:rsidR="0024363F" w:rsidRPr="00121EA5">
        <w:rPr>
          <w:rFonts w:ascii="Arial" w:hAnsi="Arial" w:cs="Arial"/>
          <w:i/>
          <w:shd w:val="clear" w:color="auto" w:fill="FFFFFF"/>
        </w:rPr>
        <w:t xml:space="preserve"> and 5</w:t>
      </w:r>
      <w:r w:rsidR="0024363F" w:rsidRPr="00121EA5">
        <w:rPr>
          <w:rFonts w:ascii="Arial" w:hAnsi="Arial" w:cs="Arial"/>
          <w:i/>
          <w:shd w:val="clear" w:color="auto" w:fill="FFFFFF"/>
          <w:vertAlign w:val="superscript"/>
        </w:rPr>
        <w:t>th</w:t>
      </w:r>
      <w:r w:rsidR="0024363F" w:rsidRPr="00121EA5">
        <w:rPr>
          <w:rFonts w:ascii="Arial" w:hAnsi="Arial" w:cs="Arial"/>
          <w:i/>
          <w:shd w:val="clear" w:color="auto" w:fill="FFFFFF"/>
        </w:rPr>
        <w:t xml:space="preserve"> </w:t>
      </w:r>
      <w:r w:rsidR="00A6118D" w:rsidRPr="00121EA5">
        <w:rPr>
          <w:rFonts w:ascii="Arial" w:hAnsi="Arial" w:cs="Arial"/>
          <w:i/>
          <w:shd w:val="clear" w:color="auto" w:fill="FFFFFF"/>
        </w:rPr>
        <w:t xml:space="preserve">defendant concluded a written Credit Facility Agreement </w:t>
      </w:r>
      <w:r w:rsidR="0024363F" w:rsidRPr="00121EA5">
        <w:rPr>
          <w:rFonts w:ascii="Arial" w:hAnsi="Arial" w:cs="Arial"/>
          <w:i/>
          <w:shd w:val="clear" w:color="auto" w:fill="FFFFFF"/>
        </w:rPr>
        <w:t>in the form application for credit facility made by the 1</w:t>
      </w:r>
      <w:r w:rsidR="0024363F" w:rsidRPr="00121EA5">
        <w:rPr>
          <w:rFonts w:ascii="Arial" w:hAnsi="Arial" w:cs="Arial"/>
          <w:i/>
          <w:shd w:val="clear" w:color="auto" w:fill="FFFFFF"/>
          <w:vertAlign w:val="superscript"/>
        </w:rPr>
        <w:t>st</w:t>
      </w:r>
      <w:r w:rsidR="0024363F" w:rsidRPr="00121EA5">
        <w:rPr>
          <w:rFonts w:ascii="Arial" w:hAnsi="Arial" w:cs="Arial"/>
          <w:i/>
          <w:shd w:val="clear" w:color="auto" w:fill="FFFFFF"/>
        </w:rPr>
        <w:t xml:space="preserve"> defendant</w:t>
      </w:r>
      <w:r w:rsidR="00A6118D" w:rsidRPr="00121EA5">
        <w:rPr>
          <w:rFonts w:ascii="Arial" w:hAnsi="Arial" w:cs="Arial"/>
          <w:i/>
          <w:shd w:val="clear" w:color="auto" w:fill="FFFFFF"/>
        </w:rPr>
        <w:t xml:space="preserve"> </w:t>
      </w:r>
      <w:r w:rsidR="0024363F" w:rsidRPr="00121EA5">
        <w:rPr>
          <w:rFonts w:ascii="Arial" w:hAnsi="Arial" w:cs="Arial"/>
          <w:i/>
          <w:shd w:val="clear" w:color="auto" w:fill="FFFFFF"/>
        </w:rPr>
        <w:t xml:space="preserve">tacitly </w:t>
      </w:r>
      <w:r w:rsidR="00827DF4" w:rsidRPr="00121EA5">
        <w:rPr>
          <w:rFonts w:ascii="Arial" w:hAnsi="Arial" w:cs="Arial"/>
          <w:i/>
          <w:shd w:val="clear" w:color="auto" w:fill="FFFFFF"/>
        </w:rPr>
        <w:t>accepted the plaintiff incorporating the standard Terms and Conditions applicable to the sale of goods and the provision of services and Deed Of Suretyship</w:t>
      </w:r>
      <w:r w:rsidR="00CC2B4A" w:rsidRPr="00121EA5">
        <w:rPr>
          <w:rFonts w:ascii="Arial" w:hAnsi="Arial" w:cs="Arial"/>
          <w:i/>
          <w:sz w:val="24"/>
          <w:szCs w:val="24"/>
          <w:shd w:val="clear" w:color="auto" w:fill="FFFFFF"/>
        </w:rPr>
        <w:t>’</w:t>
      </w:r>
      <w:r w:rsidR="00827DF4" w:rsidRPr="00121EA5">
        <w:rPr>
          <w:rFonts w:ascii="Arial" w:hAnsi="Arial" w:cs="Arial"/>
          <w:sz w:val="24"/>
          <w:szCs w:val="24"/>
          <w:shd w:val="clear" w:color="auto" w:fill="FFFFFF"/>
        </w:rPr>
        <w:t xml:space="preserve">. </w:t>
      </w:r>
    </w:p>
    <w:p w14:paraId="060954E8" w14:textId="77777777" w:rsidR="00100889" w:rsidRPr="0048429D" w:rsidRDefault="00100889" w:rsidP="00100889">
      <w:pPr>
        <w:pStyle w:val="ListParagraph"/>
        <w:spacing w:line="360" w:lineRule="auto"/>
        <w:jc w:val="both"/>
        <w:rPr>
          <w:rFonts w:ascii="Arial" w:hAnsi="Arial" w:cs="Arial"/>
          <w:color w:val="202124"/>
          <w:sz w:val="24"/>
          <w:szCs w:val="24"/>
          <w:shd w:val="clear" w:color="auto" w:fill="FFFFFF"/>
        </w:rPr>
      </w:pPr>
    </w:p>
    <w:p w14:paraId="2F0B080C" w14:textId="0EB2E33F" w:rsidR="009A3BE5"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100889">
        <w:rPr>
          <w:rFonts w:ascii="Arial" w:hAnsi="Arial" w:cs="Arial"/>
          <w:sz w:val="24"/>
          <w:szCs w:val="24"/>
        </w:rPr>
        <w:t>5.</w:t>
      </w:r>
      <w:r w:rsidRPr="00100889">
        <w:rPr>
          <w:rFonts w:ascii="Arial" w:hAnsi="Arial" w:cs="Arial"/>
          <w:sz w:val="24"/>
          <w:szCs w:val="24"/>
        </w:rPr>
        <w:tab/>
      </w:r>
      <w:r w:rsidR="0048429D" w:rsidRPr="00121EA5">
        <w:rPr>
          <w:rFonts w:ascii="Arial" w:hAnsi="Arial" w:cs="Arial"/>
          <w:color w:val="202124"/>
          <w:sz w:val="24"/>
          <w:szCs w:val="24"/>
          <w:shd w:val="clear" w:color="auto" w:fill="FFFFFF"/>
        </w:rPr>
        <w:t xml:space="preserve">According to Tikka </w:t>
      </w:r>
      <w:proofErr w:type="spellStart"/>
      <w:r w:rsidR="0048429D" w:rsidRPr="00121EA5">
        <w:rPr>
          <w:rFonts w:ascii="Arial" w:hAnsi="Arial" w:cs="Arial"/>
          <w:color w:val="202124"/>
          <w:sz w:val="24"/>
          <w:szCs w:val="24"/>
          <w:shd w:val="clear" w:color="auto" w:fill="FFFFFF"/>
        </w:rPr>
        <w:t>Tikka</w:t>
      </w:r>
      <w:proofErr w:type="spellEnd"/>
      <w:r w:rsidR="0048429D" w:rsidRPr="00121EA5">
        <w:rPr>
          <w:rFonts w:ascii="Arial" w:hAnsi="Arial" w:cs="Arial"/>
          <w:color w:val="202124"/>
          <w:sz w:val="24"/>
          <w:szCs w:val="24"/>
          <w:shd w:val="clear" w:color="auto" w:fill="FFFFFF"/>
        </w:rPr>
        <w:t xml:space="preserve">, the last copy of the agreement </w:t>
      </w:r>
      <w:r w:rsidR="00F6093A" w:rsidRPr="00121EA5">
        <w:rPr>
          <w:rFonts w:ascii="Arial" w:hAnsi="Arial" w:cs="Arial"/>
          <w:color w:val="202124"/>
          <w:sz w:val="24"/>
          <w:szCs w:val="24"/>
          <w:shd w:val="clear" w:color="auto" w:fill="FFFFFF"/>
        </w:rPr>
        <w:t xml:space="preserve">marked as annexure </w:t>
      </w:r>
      <w:r w:rsidR="00F6093A" w:rsidRPr="00121EA5">
        <w:rPr>
          <w:rFonts w:ascii="Arial" w:hAnsi="Arial" w:cs="Arial"/>
          <w:b/>
          <w:color w:val="202124"/>
          <w:sz w:val="24"/>
          <w:szCs w:val="24"/>
          <w:shd w:val="clear" w:color="auto" w:fill="FFFFFF"/>
        </w:rPr>
        <w:t>“D2</w:t>
      </w:r>
      <w:r w:rsidR="00F6093A" w:rsidRPr="00121EA5">
        <w:rPr>
          <w:rFonts w:ascii="Arial" w:hAnsi="Arial" w:cs="Arial"/>
          <w:color w:val="202124"/>
          <w:sz w:val="24"/>
          <w:szCs w:val="24"/>
          <w:shd w:val="clear" w:color="auto" w:fill="FFFFFF"/>
        </w:rPr>
        <w:t xml:space="preserve">” </w:t>
      </w:r>
      <w:r w:rsidR="00E1119A" w:rsidRPr="00121EA5">
        <w:rPr>
          <w:rFonts w:ascii="Arial" w:hAnsi="Arial" w:cs="Arial"/>
          <w:color w:val="202124"/>
          <w:sz w:val="24"/>
          <w:szCs w:val="24"/>
          <w:shd w:val="clear" w:color="auto" w:fill="FFFFFF"/>
        </w:rPr>
        <w:t xml:space="preserve">was not signed by </w:t>
      </w:r>
      <w:proofErr w:type="spellStart"/>
      <w:r w:rsidR="00E1119A" w:rsidRPr="00121EA5">
        <w:rPr>
          <w:rFonts w:ascii="Arial" w:hAnsi="Arial" w:cs="Arial"/>
          <w:color w:val="202124"/>
          <w:sz w:val="24"/>
          <w:szCs w:val="24"/>
          <w:shd w:val="clear" w:color="auto" w:fill="FFFFFF"/>
        </w:rPr>
        <w:t>Carrim</w:t>
      </w:r>
      <w:proofErr w:type="spellEnd"/>
      <w:r w:rsidR="00E1119A" w:rsidRPr="00121EA5">
        <w:rPr>
          <w:rFonts w:ascii="Arial" w:hAnsi="Arial" w:cs="Arial"/>
          <w:color w:val="202124"/>
          <w:sz w:val="24"/>
          <w:szCs w:val="24"/>
          <w:shd w:val="clear" w:color="auto" w:fill="FFFFFF"/>
        </w:rPr>
        <w:t xml:space="preserve"> Holdings </w:t>
      </w:r>
      <w:r w:rsidR="00F6093A" w:rsidRPr="00121EA5">
        <w:rPr>
          <w:rFonts w:ascii="Arial" w:hAnsi="Arial" w:cs="Arial"/>
          <w:color w:val="202124"/>
          <w:sz w:val="24"/>
          <w:szCs w:val="24"/>
          <w:shd w:val="clear" w:color="auto" w:fill="FFFFFF"/>
        </w:rPr>
        <w:t xml:space="preserve">and </w:t>
      </w:r>
      <w:proofErr w:type="spellStart"/>
      <w:r w:rsidR="00F6093A" w:rsidRPr="00121EA5">
        <w:rPr>
          <w:rFonts w:ascii="Arial" w:hAnsi="Arial" w:cs="Arial"/>
          <w:color w:val="202124"/>
          <w:sz w:val="24"/>
          <w:szCs w:val="24"/>
          <w:shd w:val="clear" w:color="auto" w:fill="FFFFFF"/>
        </w:rPr>
        <w:t>Carrim</w:t>
      </w:r>
      <w:proofErr w:type="spellEnd"/>
      <w:r w:rsidR="00F6093A" w:rsidRPr="00121EA5">
        <w:rPr>
          <w:rFonts w:ascii="Arial" w:hAnsi="Arial" w:cs="Arial"/>
          <w:color w:val="202124"/>
          <w:sz w:val="24"/>
          <w:szCs w:val="24"/>
          <w:shd w:val="clear" w:color="auto" w:fill="FFFFFF"/>
        </w:rPr>
        <w:t xml:space="preserve"> Holdings </w:t>
      </w:r>
      <w:r w:rsidR="0048429D" w:rsidRPr="00121EA5">
        <w:rPr>
          <w:rFonts w:ascii="Arial" w:hAnsi="Arial" w:cs="Arial"/>
          <w:color w:val="202124"/>
          <w:sz w:val="24"/>
          <w:szCs w:val="24"/>
          <w:shd w:val="clear" w:color="auto" w:fill="FFFFFF"/>
        </w:rPr>
        <w:t xml:space="preserve">failed to plead whether the </w:t>
      </w:r>
      <w:r w:rsidR="00F6093A" w:rsidRPr="00121EA5">
        <w:rPr>
          <w:rFonts w:ascii="Arial" w:hAnsi="Arial" w:cs="Arial"/>
          <w:color w:val="202124"/>
          <w:sz w:val="24"/>
          <w:szCs w:val="24"/>
          <w:shd w:val="clear" w:color="auto" w:fill="FFFFFF"/>
        </w:rPr>
        <w:t>purported</w:t>
      </w:r>
      <w:r w:rsidR="0048429D" w:rsidRPr="00121EA5">
        <w:rPr>
          <w:rFonts w:ascii="Arial" w:hAnsi="Arial" w:cs="Arial"/>
          <w:color w:val="202124"/>
          <w:sz w:val="24"/>
          <w:szCs w:val="24"/>
          <w:shd w:val="clear" w:color="auto" w:fill="FFFFFF"/>
        </w:rPr>
        <w:t xml:space="preserve"> application made by the defendant was accepted in writing, alternatively comm</w:t>
      </w:r>
      <w:r w:rsidR="00F6093A" w:rsidRPr="00121EA5">
        <w:rPr>
          <w:rFonts w:ascii="Arial" w:hAnsi="Arial" w:cs="Arial"/>
          <w:color w:val="202124"/>
          <w:sz w:val="24"/>
          <w:szCs w:val="24"/>
          <w:shd w:val="clear" w:color="auto" w:fill="FFFFFF"/>
        </w:rPr>
        <w:t xml:space="preserve">unicated orally to Tikka </w:t>
      </w:r>
      <w:proofErr w:type="spellStart"/>
      <w:r w:rsidR="00F6093A" w:rsidRPr="00121EA5">
        <w:rPr>
          <w:rFonts w:ascii="Arial" w:hAnsi="Arial" w:cs="Arial"/>
          <w:color w:val="202124"/>
          <w:sz w:val="24"/>
          <w:szCs w:val="24"/>
          <w:shd w:val="clear" w:color="auto" w:fill="FFFFFF"/>
        </w:rPr>
        <w:t>Tikka</w:t>
      </w:r>
      <w:proofErr w:type="spellEnd"/>
      <w:r w:rsidR="00F6093A" w:rsidRPr="00121EA5">
        <w:rPr>
          <w:rFonts w:ascii="Arial" w:hAnsi="Arial" w:cs="Arial"/>
          <w:color w:val="202124"/>
          <w:sz w:val="24"/>
          <w:szCs w:val="24"/>
          <w:shd w:val="clear" w:color="auto" w:fill="FFFFFF"/>
        </w:rPr>
        <w:t xml:space="preserve"> by the </w:t>
      </w:r>
      <w:proofErr w:type="spellStart"/>
      <w:r w:rsidR="00F6093A" w:rsidRPr="00121EA5">
        <w:rPr>
          <w:rFonts w:ascii="Arial" w:hAnsi="Arial" w:cs="Arial"/>
          <w:color w:val="202124"/>
          <w:sz w:val="24"/>
          <w:szCs w:val="24"/>
          <w:shd w:val="clear" w:color="auto" w:fill="FFFFFF"/>
        </w:rPr>
        <w:t>Carrim</w:t>
      </w:r>
      <w:proofErr w:type="spellEnd"/>
      <w:r w:rsidR="00F6093A" w:rsidRPr="00121EA5">
        <w:rPr>
          <w:rFonts w:ascii="Arial" w:hAnsi="Arial" w:cs="Arial"/>
          <w:color w:val="202124"/>
          <w:sz w:val="24"/>
          <w:szCs w:val="24"/>
          <w:shd w:val="clear" w:color="auto" w:fill="FFFFFF"/>
        </w:rPr>
        <w:t xml:space="preserve"> Holding</w:t>
      </w:r>
      <w:r w:rsidR="0048429D" w:rsidRPr="00121EA5">
        <w:rPr>
          <w:rFonts w:ascii="Arial" w:hAnsi="Arial" w:cs="Arial"/>
          <w:color w:val="202124"/>
          <w:sz w:val="24"/>
          <w:szCs w:val="24"/>
          <w:shd w:val="clear" w:color="auto" w:fill="FFFFFF"/>
        </w:rPr>
        <w:t xml:space="preserve">. </w:t>
      </w:r>
      <w:r w:rsidR="00F6093A" w:rsidRPr="00121EA5">
        <w:rPr>
          <w:rFonts w:ascii="Arial" w:hAnsi="Arial" w:cs="Arial"/>
          <w:color w:val="202124"/>
          <w:sz w:val="24"/>
          <w:szCs w:val="24"/>
          <w:shd w:val="clear" w:color="auto" w:fill="FFFFFF"/>
        </w:rPr>
        <w:t>Tikka</w:t>
      </w:r>
      <w:r w:rsidR="000B3595" w:rsidRPr="00121EA5">
        <w:rPr>
          <w:rFonts w:ascii="Arial" w:hAnsi="Arial" w:cs="Arial"/>
          <w:color w:val="202124"/>
          <w:sz w:val="24"/>
          <w:szCs w:val="24"/>
          <w:shd w:val="clear" w:color="auto" w:fill="FFFFFF"/>
        </w:rPr>
        <w:t xml:space="preserve"> </w:t>
      </w:r>
      <w:proofErr w:type="spellStart"/>
      <w:r w:rsidR="000B3595" w:rsidRPr="00121EA5">
        <w:rPr>
          <w:rFonts w:ascii="Arial" w:hAnsi="Arial" w:cs="Arial"/>
          <w:color w:val="202124"/>
          <w:sz w:val="24"/>
          <w:szCs w:val="24"/>
          <w:shd w:val="clear" w:color="auto" w:fill="FFFFFF"/>
        </w:rPr>
        <w:t>Tikka</w:t>
      </w:r>
      <w:proofErr w:type="spellEnd"/>
      <w:r w:rsidR="00F6093A" w:rsidRPr="00121EA5">
        <w:rPr>
          <w:rFonts w:ascii="Arial" w:hAnsi="Arial" w:cs="Arial"/>
          <w:color w:val="202124"/>
          <w:sz w:val="24"/>
          <w:szCs w:val="24"/>
          <w:shd w:val="clear" w:color="auto" w:fill="FFFFFF"/>
        </w:rPr>
        <w:t xml:space="preserve"> </w:t>
      </w:r>
      <w:r w:rsidR="00132562" w:rsidRPr="00121EA5">
        <w:rPr>
          <w:rFonts w:ascii="Arial" w:hAnsi="Arial" w:cs="Arial"/>
          <w:color w:val="202124"/>
          <w:sz w:val="24"/>
          <w:szCs w:val="24"/>
          <w:shd w:val="clear" w:color="auto" w:fill="FFFFFF"/>
        </w:rPr>
        <w:t>claims</w:t>
      </w:r>
      <w:r w:rsidR="00F6093A" w:rsidRPr="00121EA5">
        <w:rPr>
          <w:rFonts w:ascii="Arial" w:hAnsi="Arial" w:cs="Arial"/>
          <w:color w:val="202124"/>
          <w:sz w:val="24"/>
          <w:szCs w:val="24"/>
          <w:shd w:val="clear" w:color="auto" w:fill="FFFFFF"/>
        </w:rPr>
        <w:t xml:space="preserve"> that it is unsure </w:t>
      </w:r>
      <w:r w:rsidR="00D762BD" w:rsidRPr="00121EA5">
        <w:rPr>
          <w:rFonts w:ascii="Arial" w:hAnsi="Arial" w:cs="Arial"/>
          <w:color w:val="202124"/>
          <w:sz w:val="24"/>
          <w:szCs w:val="24"/>
          <w:shd w:val="clear" w:color="auto" w:fill="FFFFFF"/>
        </w:rPr>
        <w:t xml:space="preserve">what </w:t>
      </w:r>
      <w:proofErr w:type="spellStart"/>
      <w:r w:rsidR="00D762BD" w:rsidRPr="00121EA5">
        <w:rPr>
          <w:rFonts w:ascii="Arial" w:hAnsi="Arial" w:cs="Arial"/>
          <w:color w:val="202124"/>
          <w:sz w:val="24"/>
          <w:szCs w:val="24"/>
          <w:shd w:val="clear" w:color="auto" w:fill="FFFFFF"/>
        </w:rPr>
        <w:t>Carrim</w:t>
      </w:r>
      <w:proofErr w:type="spellEnd"/>
      <w:r w:rsidR="00D762BD" w:rsidRPr="00121EA5">
        <w:rPr>
          <w:rFonts w:ascii="Arial" w:hAnsi="Arial" w:cs="Arial"/>
          <w:color w:val="202124"/>
          <w:sz w:val="24"/>
          <w:szCs w:val="24"/>
          <w:shd w:val="clear" w:color="auto" w:fill="FFFFFF"/>
        </w:rPr>
        <w:t xml:space="preserve"> Holding</w:t>
      </w:r>
      <w:r w:rsidR="00132562" w:rsidRPr="00121EA5">
        <w:rPr>
          <w:rFonts w:ascii="Arial" w:hAnsi="Arial" w:cs="Arial"/>
          <w:color w:val="202124"/>
          <w:sz w:val="24"/>
          <w:szCs w:val="24"/>
          <w:shd w:val="clear" w:color="auto" w:fill="FFFFFF"/>
        </w:rPr>
        <w:t>s</w:t>
      </w:r>
      <w:r w:rsidR="00D3351E" w:rsidRPr="00121EA5">
        <w:rPr>
          <w:rFonts w:ascii="Arial" w:hAnsi="Arial" w:cs="Arial"/>
          <w:color w:val="202124"/>
          <w:sz w:val="24"/>
          <w:szCs w:val="24"/>
          <w:shd w:val="clear" w:color="auto" w:fill="FFFFFF"/>
        </w:rPr>
        <w:t xml:space="preserve"> is referring to when pleading that the first Defendant was </w:t>
      </w:r>
      <w:r w:rsidR="00F6093A" w:rsidRPr="00121EA5">
        <w:rPr>
          <w:rFonts w:ascii="Arial" w:hAnsi="Arial" w:cs="Arial"/>
          <w:color w:val="202124"/>
          <w:sz w:val="24"/>
          <w:szCs w:val="24"/>
          <w:shd w:val="clear" w:color="auto" w:fill="FFFFFF"/>
        </w:rPr>
        <w:t>tacitly</w:t>
      </w:r>
      <w:r w:rsidR="00D3351E" w:rsidRPr="00121EA5">
        <w:rPr>
          <w:rFonts w:ascii="Arial" w:hAnsi="Arial" w:cs="Arial"/>
          <w:color w:val="202124"/>
          <w:sz w:val="24"/>
          <w:szCs w:val="24"/>
          <w:shd w:val="clear" w:color="auto" w:fill="FFFFFF"/>
        </w:rPr>
        <w:t xml:space="preserve"> represented by certain parties, lastly, </w:t>
      </w:r>
      <w:r w:rsidR="00575AC0" w:rsidRPr="00121EA5">
        <w:rPr>
          <w:rFonts w:ascii="Arial" w:hAnsi="Arial" w:cs="Arial"/>
          <w:color w:val="000000" w:themeColor="text1"/>
          <w:sz w:val="24"/>
          <w:szCs w:val="24"/>
          <w:shd w:val="clear" w:color="auto" w:fill="FFFFFF"/>
        </w:rPr>
        <w:t xml:space="preserve">Tikka </w:t>
      </w:r>
      <w:proofErr w:type="spellStart"/>
      <w:r w:rsidR="00575AC0" w:rsidRPr="00121EA5">
        <w:rPr>
          <w:rFonts w:ascii="Arial" w:hAnsi="Arial" w:cs="Arial"/>
          <w:color w:val="000000" w:themeColor="text1"/>
          <w:sz w:val="24"/>
          <w:szCs w:val="24"/>
          <w:shd w:val="clear" w:color="auto" w:fill="FFFFFF"/>
        </w:rPr>
        <w:t>Tikka</w:t>
      </w:r>
      <w:proofErr w:type="spellEnd"/>
      <w:r w:rsidR="00575AC0" w:rsidRPr="00121EA5">
        <w:rPr>
          <w:rFonts w:ascii="Arial" w:hAnsi="Arial" w:cs="Arial"/>
          <w:color w:val="000000" w:themeColor="text1"/>
          <w:sz w:val="24"/>
          <w:szCs w:val="24"/>
          <w:shd w:val="clear" w:color="auto" w:fill="FFFFFF"/>
        </w:rPr>
        <w:t xml:space="preserve"> relied</w:t>
      </w:r>
      <w:r w:rsidR="00A6118D" w:rsidRPr="00121EA5">
        <w:rPr>
          <w:rFonts w:ascii="Arial" w:hAnsi="Arial" w:cs="Arial"/>
          <w:color w:val="000000" w:themeColor="text1"/>
          <w:sz w:val="24"/>
          <w:szCs w:val="24"/>
          <w:shd w:val="clear" w:color="auto" w:fill="FFFFFF"/>
        </w:rPr>
        <w:t xml:space="preserve"> on the provision of </w:t>
      </w:r>
      <w:r w:rsidR="006B4FD3" w:rsidRPr="00121EA5">
        <w:rPr>
          <w:rFonts w:ascii="Arial" w:hAnsi="Arial" w:cs="Arial"/>
          <w:color w:val="000000" w:themeColor="text1"/>
          <w:sz w:val="24"/>
          <w:szCs w:val="24"/>
          <w:shd w:val="clear" w:color="auto" w:fill="FFFFFF"/>
        </w:rPr>
        <w:t xml:space="preserve">Rule 18(6) and Sub-rule (4) of the Uniform Rules.  </w:t>
      </w:r>
    </w:p>
    <w:p w14:paraId="55407DF0" w14:textId="77777777" w:rsidR="00D3351E" w:rsidRPr="00D3351E" w:rsidRDefault="00D3351E" w:rsidP="00D3351E">
      <w:pPr>
        <w:pStyle w:val="ListParagraph"/>
        <w:spacing w:line="360" w:lineRule="auto"/>
        <w:jc w:val="both"/>
        <w:rPr>
          <w:rFonts w:ascii="Arial" w:hAnsi="Arial" w:cs="Arial"/>
          <w:sz w:val="24"/>
          <w:szCs w:val="24"/>
          <w:shd w:val="clear" w:color="auto" w:fill="FFFFFF"/>
        </w:rPr>
      </w:pPr>
    </w:p>
    <w:p w14:paraId="262C4844" w14:textId="2B3FF7A3" w:rsidR="00705CC2" w:rsidRPr="00121EA5" w:rsidRDefault="00121EA5" w:rsidP="00121EA5">
      <w:pPr>
        <w:spacing w:line="360" w:lineRule="auto"/>
        <w:ind w:left="786" w:hanging="720"/>
        <w:jc w:val="both"/>
        <w:rPr>
          <w:rFonts w:ascii="Arial" w:hAnsi="Arial" w:cs="Arial"/>
          <w:sz w:val="24"/>
          <w:szCs w:val="24"/>
          <w:shd w:val="clear" w:color="auto" w:fill="FFFFFF"/>
        </w:rPr>
      </w:pPr>
      <w:r>
        <w:rPr>
          <w:rFonts w:ascii="Arial" w:hAnsi="Arial" w:cs="Arial"/>
          <w:sz w:val="24"/>
          <w:szCs w:val="24"/>
        </w:rPr>
        <w:lastRenderedPageBreak/>
        <w:t>6.</w:t>
      </w:r>
      <w:r>
        <w:rPr>
          <w:rFonts w:ascii="Arial" w:hAnsi="Arial" w:cs="Arial"/>
          <w:sz w:val="24"/>
          <w:szCs w:val="24"/>
        </w:rPr>
        <w:tab/>
      </w:r>
      <w:r w:rsidR="00D70DAC" w:rsidRPr="00121EA5">
        <w:rPr>
          <w:rFonts w:ascii="Arial" w:hAnsi="Arial" w:cs="Arial"/>
          <w:sz w:val="24"/>
          <w:szCs w:val="24"/>
          <w:shd w:val="clear" w:color="auto" w:fill="FFFFFF"/>
        </w:rPr>
        <w:t xml:space="preserve">Before </w:t>
      </w:r>
      <w:r w:rsidR="00132562" w:rsidRPr="00121EA5">
        <w:rPr>
          <w:rFonts w:ascii="Arial" w:hAnsi="Arial" w:cs="Arial"/>
          <w:sz w:val="24"/>
          <w:szCs w:val="24"/>
          <w:shd w:val="clear" w:color="auto" w:fill="FFFFFF"/>
        </w:rPr>
        <w:t xml:space="preserve">the </w:t>
      </w:r>
      <w:r w:rsidR="00D70DAC" w:rsidRPr="00121EA5">
        <w:rPr>
          <w:rFonts w:ascii="Arial" w:hAnsi="Arial" w:cs="Arial"/>
          <w:sz w:val="24"/>
          <w:szCs w:val="24"/>
          <w:shd w:val="clear" w:color="auto" w:fill="FFFFFF"/>
        </w:rPr>
        <w:t>C</w:t>
      </w:r>
      <w:r w:rsidR="009A3BE5" w:rsidRPr="00121EA5">
        <w:rPr>
          <w:rFonts w:ascii="Arial" w:hAnsi="Arial" w:cs="Arial"/>
          <w:sz w:val="24"/>
          <w:szCs w:val="24"/>
          <w:shd w:val="clear" w:color="auto" w:fill="FFFFFF"/>
        </w:rPr>
        <w:t xml:space="preserve">ourt counsel </w:t>
      </w:r>
      <w:r w:rsidR="00071A00" w:rsidRPr="00121EA5">
        <w:rPr>
          <w:rFonts w:ascii="Arial" w:hAnsi="Arial" w:cs="Arial"/>
          <w:sz w:val="24"/>
          <w:szCs w:val="24"/>
          <w:shd w:val="clear" w:color="auto" w:fill="FFFFFF"/>
        </w:rPr>
        <w:t xml:space="preserve">representing </w:t>
      </w:r>
      <w:proofErr w:type="spellStart"/>
      <w:r w:rsidR="009A3BE5" w:rsidRPr="00121EA5">
        <w:rPr>
          <w:rFonts w:ascii="Arial" w:hAnsi="Arial" w:cs="Arial"/>
          <w:sz w:val="24"/>
          <w:szCs w:val="24"/>
          <w:shd w:val="clear" w:color="auto" w:fill="FFFFFF"/>
        </w:rPr>
        <w:t>Carrim</w:t>
      </w:r>
      <w:proofErr w:type="spellEnd"/>
      <w:r w:rsidR="009A3BE5" w:rsidRPr="00121EA5">
        <w:rPr>
          <w:rFonts w:ascii="Arial" w:hAnsi="Arial" w:cs="Arial"/>
          <w:sz w:val="24"/>
          <w:szCs w:val="24"/>
          <w:shd w:val="clear" w:color="auto" w:fill="FFFFFF"/>
        </w:rPr>
        <w:t xml:space="preserve"> </w:t>
      </w:r>
      <w:r w:rsidR="00D762BD" w:rsidRPr="00121EA5">
        <w:rPr>
          <w:rFonts w:ascii="Arial" w:hAnsi="Arial" w:cs="Arial"/>
          <w:sz w:val="24"/>
          <w:szCs w:val="24"/>
          <w:shd w:val="clear" w:color="auto" w:fill="FFFFFF"/>
        </w:rPr>
        <w:t xml:space="preserve">Holdings </w:t>
      </w:r>
      <w:r w:rsidR="00A6118D" w:rsidRPr="00121EA5">
        <w:rPr>
          <w:rFonts w:ascii="Arial" w:hAnsi="Arial" w:cs="Arial"/>
          <w:sz w:val="24"/>
          <w:szCs w:val="24"/>
          <w:shd w:val="clear" w:color="auto" w:fill="FFFFFF"/>
        </w:rPr>
        <w:t xml:space="preserve">contended </w:t>
      </w:r>
      <w:r w:rsidR="009A3BE5" w:rsidRPr="00121EA5">
        <w:rPr>
          <w:rFonts w:ascii="Arial" w:hAnsi="Arial" w:cs="Arial"/>
          <w:sz w:val="24"/>
          <w:szCs w:val="24"/>
          <w:shd w:val="clear" w:color="auto" w:fill="FFFFFF"/>
        </w:rPr>
        <w:t xml:space="preserve">that on 06 April 2022 at Centurion Tikka </w:t>
      </w:r>
      <w:proofErr w:type="spellStart"/>
      <w:r w:rsidR="009A3BE5" w:rsidRPr="00121EA5">
        <w:rPr>
          <w:rFonts w:ascii="Arial" w:hAnsi="Arial" w:cs="Arial"/>
          <w:sz w:val="24"/>
          <w:szCs w:val="24"/>
          <w:shd w:val="clear" w:color="auto" w:fill="FFFFFF"/>
        </w:rPr>
        <w:t>Tikka</w:t>
      </w:r>
      <w:proofErr w:type="spellEnd"/>
      <w:r w:rsidR="009A3BE5" w:rsidRPr="00121EA5">
        <w:rPr>
          <w:rFonts w:ascii="Arial" w:hAnsi="Arial" w:cs="Arial"/>
          <w:sz w:val="24"/>
          <w:szCs w:val="24"/>
          <w:shd w:val="clear" w:color="auto" w:fill="FFFFFF"/>
        </w:rPr>
        <w:t xml:space="preserve"> </w:t>
      </w:r>
      <w:r w:rsidR="00AF2CA4" w:rsidRPr="00121EA5">
        <w:rPr>
          <w:rFonts w:ascii="Arial" w:hAnsi="Arial" w:cs="Arial"/>
          <w:sz w:val="24"/>
          <w:szCs w:val="24"/>
          <w:shd w:val="clear" w:color="auto" w:fill="FFFFFF"/>
        </w:rPr>
        <w:t>concluded</w:t>
      </w:r>
      <w:r w:rsidR="009A3BE5" w:rsidRPr="00121EA5">
        <w:rPr>
          <w:rFonts w:ascii="Arial" w:hAnsi="Arial" w:cs="Arial"/>
          <w:sz w:val="24"/>
          <w:szCs w:val="24"/>
          <w:shd w:val="clear" w:color="auto" w:fill="FFFFFF"/>
        </w:rPr>
        <w:t xml:space="preserve"> a written appli</w:t>
      </w:r>
      <w:r w:rsidR="00AF2CA4" w:rsidRPr="00121EA5">
        <w:rPr>
          <w:rFonts w:ascii="Arial" w:hAnsi="Arial" w:cs="Arial"/>
          <w:sz w:val="24"/>
          <w:szCs w:val="24"/>
          <w:shd w:val="clear" w:color="auto" w:fill="FFFFFF"/>
        </w:rPr>
        <w:t>cation for credit f</w:t>
      </w:r>
      <w:r w:rsidR="009A3BE5" w:rsidRPr="00121EA5">
        <w:rPr>
          <w:rFonts w:ascii="Arial" w:hAnsi="Arial" w:cs="Arial"/>
          <w:sz w:val="24"/>
          <w:szCs w:val="24"/>
          <w:shd w:val="clear" w:color="auto" w:fill="FFFFFF"/>
        </w:rPr>
        <w:t>acilities and the application was tacitly accepted</w:t>
      </w:r>
      <w:r w:rsidR="00AF2CA4" w:rsidRPr="00121EA5">
        <w:rPr>
          <w:rFonts w:ascii="Arial" w:hAnsi="Arial" w:cs="Arial"/>
          <w:sz w:val="24"/>
          <w:szCs w:val="24"/>
          <w:shd w:val="clear" w:color="auto" w:fill="FFFFFF"/>
        </w:rPr>
        <w:t xml:space="preserve"> by Tikka </w:t>
      </w:r>
      <w:proofErr w:type="spellStart"/>
      <w:r w:rsidR="00AF2CA4" w:rsidRPr="00121EA5">
        <w:rPr>
          <w:rFonts w:ascii="Arial" w:hAnsi="Arial" w:cs="Arial"/>
          <w:sz w:val="24"/>
          <w:szCs w:val="24"/>
          <w:shd w:val="clear" w:color="auto" w:fill="FFFFFF"/>
        </w:rPr>
        <w:t>Tikka</w:t>
      </w:r>
      <w:proofErr w:type="spellEnd"/>
      <w:r w:rsidR="00071A00" w:rsidRPr="00121EA5">
        <w:rPr>
          <w:rFonts w:ascii="Arial" w:hAnsi="Arial" w:cs="Arial"/>
          <w:sz w:val="24"/>
          <w:szCs w:val="24"/>
          <w:shd w:val="clear" w:color="auto" w:fill="FFFFFF"/>
        </w:rPr>
        <w:t>. According to counsel</w:t>
      </w:r>
      <w:r w:rsidR="00A5543D" w:rsidRPr="00121EA5">
        <w:rPr>
          <w:rFonts w:ascii="Arial" w:hAnsi="Arial" w:cs="Arial"/>
          <w:sz w:val="24"/>
          <w:szCs w:val="24"/>
          <w:shd w:val="clear" w:color="auto" w:fill="FFFFFF"/>
        </w:rPr>
        <w:t xml:space="preserve"> representing </w:t>
      </w:r>
      <w:proofErr w:type="spellStart"/>
      <w:r w:rsidR="00A5543D" w:rsidRPr="00121EA5">
        <w:rPr>
          <w:rFonts w:ascii="Arial" w:hAnsi="Arial" w:cs="Arial"/>
          <w:sz w:val="24"/>
          <w:szCs w:val="24"/>
          <w:shd w:val="clear" w:color="auto" w:fill="FFFFFF"/>
        </w:rPr>
        <w:t>Carrim</w:t>
      </w:r>
      <w:proofErr w:type="spellEnd"/>
      <w:r w:rsidR="00A5543D" w:rsidRPr="00121EA5">
        <w:rPr>
          <w:rFonts w:ascii="Arial" w:hAnsi="Arial" w:cs="Arial"/>
          <w:sz w:val="24"/>
          <w:szCs w:val="24"/>
          <w:shd w:val="clear" w:color="auto" w:fill="FFFFFF"/>
        </w:rPr>
        <w:t xml:space="preserve"> Holdings</w:t>
      </w:r>
      <w:r w:rsidR="00071A00" w:rsidRPr="00121EA5">
        <w:rPr>
          <w:rFonts w:ascii="Arial" w:hAnsi="Arial" w:cs="Arial"/>
          <w:sz w:val="24"/>
          <w:szCs w:val="24"/>
          <w:shd w:val="clear" w:color="auto" w:fill="FFFFFF"/>
        </w:rPr>
        <w:t xml:space="preserve">, </w:t>
      </w:r>
      <w:r w:rsidR="000A3D3D" w:rsidRPr="00121EA5">
        <w:rPr>
          <w:rFonts w:ascii="Arial" w:hAnsi="Arial" w:cs="Arial"/>
          <w:sz w:val="24"/>
          <w:szCs w:val="24"/>
          <w:shd w:val="clear" w:color="auto" w:fill="FFFFFF"/>
        </w:rPr>
        <w:t xml:space="preserve">Tikka </w:t>
      </w:r>
      <w:proofErr w:type="spellStart"/>
      <w:r w:rsidR="000A3D3D" w:rsidRPr="00121EA5">
        <w:rPr>
          <w:rFonts w:ascii="Arial" w:hAnsi="Arial" w:cs="Arial"/>
          <w:sz w:val="24"/>
          <w:szCs w:val="24"/>
          <w:shd w:val="clear" w:color="auto" w:fill="FFFFFF"/>
        </w:rPr>
        <w:t>Tikka</w:t>
      </w:r>
      <w:proofErr w:type="spellEnd"/>
      <w:r w:rsidR="000A3D3D" w:rsidRPr="00121EA5">
        <w:rPr>
          <w:rFonts w:ascii="Arial" w:hAnsi="Arial" w:cs="Arial"/>
          <w:sz w:val="24"/>
          <w:szCs w:val="24"/>
          <w:shd w:val="clear" w:color="auto" w:fill="FFFFFF"/>
        </w:rPr>
        <w:t xml:space="preserve"> breached the terms of the </w:t>
      </w:r>
    </w:p>
    <w:p w14:paraId="0BDD17A5" w14:textId="77777777" w:rsidR="00705CC2" w:rsidRPr="00705CC2" w:rsidRDefault="00705CC2" w:rsidP="00705CC2">
      <w:pPr>
        <w:pStyle w:val="ListParagraph"/>
        <w:rPr>
          <w:rFonts w:ascii="Arial" w:hAnsi="Arial" w:cs="Arial"/>
          <w:sz w:val="24"/>
          <w:szCs w:val="24"/>
          <w:shd w:val="clear" w:color="auto" w:fill="FFFFFF"/>
        </w:rPr>
      </w:pPr>
    </w:p>
    <w:p w14:paraId="3BE0DE99" w14:textId="77777777" w:rsidR="00705CC2" w:rsidRDefault="00705CC2" w:rsidP="00705CC2">
      <w:pPr>
        <w:pStyle w:val="ListParagraph"/>
        <w:spacing w:line="360" w:lineRule="auto"/>
        <w:ind w:left="786"/>
        <w:jc w:val="both"/>
        <w:rPr>
          <w:rFonts w:ascii="Arial" w:hAnsi="Arial" w:cs="Arial"/>
          <w:sz w:val="24"/>
          <w:szCs w:val="24"/>
          <w:shd w:val="clear" w:color="auto" w:fill="FFFFFF"/>
        </w:rPr>
      </w:pPr>
    </w:p>
    <w:p w14:paraId="3CC85C43" w14:textId="77777777" w:rsidR="00705CC2" w:rsidRDefault="00705CC2" w:rsidP="00705CC2">
      <w:pPr>
        <w:pStyle w:val="ListParagraph"/>
        <w:spacing w:line="360" w:lineRule="auto"/>
        <w:ind w:left="786"/>
        <w:jc w:val="both"/>
        <w:rPr>
          <w:rFonts w:ascii="Arial" w:hAnsi="Arial" w:cs="Arial"/>
          <w:sz w:val="24"/>
          <w:szCs w:val="24"/>
          <w:shd w:val="clear" w:color="auto" w:fill="FFFFFF"/>
        </w:rPr>
      </w:pPr>
    </w:p>
    <w:p w14:paraId="6D885785" w14:textId="77777777" w:rsidR="00A92BB5" w:rsidRPr="00D762BD" w:rsidRDefault="000A3D3D" w:rsidP="00D762BD">
      <w:pPr>
        <w:pStyle w:val="ListParagraph"/>
        <w:spacing w:line="360" w:lineRule="auto"/>
        <w:ind w:left="786"/>
        <w:jc w:val="both"/>
        <w:rPr>
          <w:rFonts w:ascii="Arial" w:hAnsi="Arial" w:cs="Arial"/>
          <w:sz w:val="24"/>
          <w:szCs w:val="24"/>
          <w:shd w:val="clear" w:color="auto" w:fill="FFFFFF"/>
        </w:rPr>
      </w:pPr>
      <w:r w:rsidRPr="00A6118D">
        <w:rPr>
          <w:rFonts w:ascii="Arial" w:hAnsi="Arial" w:cs="Arial"/>
          <w:sz w:val="24"/>
          <w:szCs w:val="24"/>
          <w:shd w:val="clear" w:color="auto" w:fill="FFFFFF"/>
        </w:rPr>
        <w:t xml:space="preserve">agreement </w:t>
      </w:r>
      <w:r w:rsidR="00AF2CA4">
        <w:rPr>
          <w:rFonts w:ascii="Arial" w:hAnsi="Arial" w:cs="Arial"/>
          <w:sz w:val="24"/>
          <w:szCs w:val="24"/>
          <w:shd w:val="clear" w:color="auto" w:fill="FFFFFF"/>
        </w:rPr>
        <w:t xml:space="preserve">that </w:t>
      </w:r>
      <w:r w:rsidR="00AF2CA4" w:rsidRPr="00A6118D">
        <w:rPr>
          <w:rFonts w:ascii="Arial" w:hAnsi="Arial" w:cs="Arial"/>
          <w:sz w:val="24"/>
          <w:szCs w:val="24"/>
          <w:shd w:val="clear" w:color="auto" w:fill="FFFFFF"/>
        </w:rPr>
        <w:t xml:space="preserve">incorporated a deed of Suretyship respectively binding the second to </w:t>
      </w:r>
      <w:r w:rsidR="00AF2CA4">
        <w:rPr>
          <w:rFonts w:ascii="Arial" w:hAnsi="Arial" w:cs="Arial"/>
          <w:sz w:val="24"/>
          <w:szCs w:val="24"/>
          <w:shd w:val="clear" w:color="auto" w:fill="FFFFFF"/>
        </w:rPr>
        <w:t>fourth respondents</w:t>
      </w:r>
      <w:r w:rsidR="00AF2CA4" w:rsidRPr="00A6118D">
        <w:rPr>
          <w:rFonts w:ascii="Arial" w:hAnsi="Arial" w:cs="Arial"/>
          <w:sz w:val="24"/>
          <w:szCs w:val="24"/>
          <w:shd w:val="clear" w:color="auto" w:fill="FFFFFF"/>
        </w:rPr>
        <w:t xml:space="preserve"> </w:t>
      </w:r>
      <w:r w:rsidRPr="00A6118D">
        <w:rPr>
          <w:rFonts w:ascii="Arial" w:hAnsi="Arial" w:cs="Arial"/>
          <w:sz w:val="24"/>
          <w:szCs w:val="24"/>
          <w:shd w:val="clear" w:color="auto" w:fill="FFFFFF"/>
        </w:rPr>
        <w:t xml:space="preserve">by failing to effect payment for the purchased </w:t>
      </w:r>
      <w:r w:rsidRPr="00D762BD">
        <w:rPr>
          <w:rFonts w:ascii="Arial" w:hAnsi="Arial" w:cs="Arial"/>
          <w:sz w:val="24"/>
          <w:szCs w:val="24"/>
          <w:shd w:val="clear" w:color="auto" w:fill="FFFFFF"/>
        </w:rPr>
        <w:t>goods within 30 days</w:t>
      </w:r>
      <w:r w:rsidR="00AF2CA4" w:rsidRPr="00D762BD">
        <w:rPr>
          <w:rFonts w:ascii="Arial" w:hAnsi="Arial" w:cs="Arial"/>
          <w:sz w:val="24"/>
          <w:szCs w:val="24"/>
          <w:shd w:val="clear" w:color="auto" w:fill="FFFFFF"/>
        </w:rPr>
        <w:t xml:space="preserve"> from the date of the statement after it ordered and purchased various goods and or services from </w:t>
      </w:r>
      <w:proofErr w:type="spellStart"/>
      <w:r w:rsidR="00AF2CA4" w:rsidRPr="00D762BD">
        <w:rPr>
          <w:rFonts w:ascii="Arial" w:hAnsi="Arial" w:cs="Arial"/>
          <w:sz w:val="24"/>
          <w:szCs w:val="24"/>
          <w:shd w:val="clear" w:color="auto" w:fill="FFFFFF"/>
        </w:rPr>
        <w:t>Carrim</w:t>
      </w:r>
      <w:proofErr w:type="spellEnd"/>
      <w:r w:rsidR="00AF2CA4" w:rsidRPr="00D762BD">
        <w:rPr>
          <w:rFonts w:ascii="Arial" w:hAnsi="Arial" w:cs="Arial"/>
          <w:sz w:val="24"/>
          <w:szCs w:val="24"/>
          <w:shd w:val="clear" w:color="auto" w:fill="FFFFFF"/>
        </w:rPr>
        <w:t xml:space="preserve"> on 23 May 2022 and 22 June 2022</w:t>
      </w:r>
      <w:r w:rsidR="00A92BB5" w:rsidRPr="00D762BD">
        <w:rPr>
          <w:rFonts w:ascii="Arial" w:hAnsi="Arial" w:cs="Arial"/>
          <w:sz w:val="24"/>
          <w:szCs w:val="24"/>
          <w:shd w:val="clear" w:color="auto" w:fill="FFFFFF"/>
        </w:rPr>
        <w:t>.</w:t>
      </w:r>
    </w:p>
    <w:p w14:paraId="229279B6" w14:textId="77777777" w:rsidR="00A92BB5" w:rsidRPr="00A92BB5" w:rsidRDefault="00A92BB5" w:rsidP="00A92BB5">
      <w:pPr>
        <w:pStyle w:val="ListParagraph"/>
        <w:rPr>
          <w:rFonts w:ascii="Arial" w:hAnsi="Arial" w:cs="Arial"/>
          <w:color w:val="202124"/>
          <w:sz w:val="24"/>
          <w:szCs w:val="24"/>
          <w:highlight w:val="yellow"/>
          <w:shd w:val="clear" w:color="auto" w:fill="FFFFFF"/>
        </w:rPr>
      </w:pPr>
    </w:p>
    <w:p w14:paraId="68540046" w14:textId="12954587" w:rsidR="0024363F" w:rsidRPr="00121EA5" w:rsidRDefault="00121EA5" w:rsidP="00121EA5">
      <w:pPr>
        <w:spacing w:line="360" w:lineRule="auto"/>
        <w:ind w:left="786" w:hanging="720"/>
        <w:jc w:val="both"/>
        <w:rPr>
          <w:rFonts w:ascii="Arial" w:hAnsi="Arial" w:cs="Arial"/>
          <w:sz w:val="24"/>
          <w:szCs w:val="24"/>
          <w:shd w:val="clear" w:color="auto" w:fill="FFFFFF"/>
        </w:rPr>
      </w:pPr>
      <w:r w:rsidRPr="00132562">
        <w:rPr>
          <w:rFonts w:ascii="Arial" w:hAnsi="Arial" w:cs="Arial"/>
          <w:sz w:val="24"/>
          <w:szCs w:val="24"/>
        </w:rPr>
        <w:t>7.</w:t>
      </w:r>
      <w:r w:rsidRPr="00132562">
        <w:rPr>
          <w:rFonts w:ascii="Arial" w:hAnsi="Arial" w:cs="Arial"/>
          <w:sz w:val="24"/>
          <w:szCs w:val="24"/>
        </w:rPr>
        <w:tab/>
      </w:r>
      <w:r w:rsidR="00071A00" w:rsidRPr="00121EA5">
        <w:rPr>
          <w:rFonts w:ascii="Arial" w:hAnsi="Arial" w:cs="Arial"/>
          <w:color w:val="202124"/>
          <w:sz w:val="24"/>
          <w:szCs w:val="24"/>
          <w:shd w:val="clear" w:color="auto" w:fill="FFFFFF"/>
        </w:rPr>
        <w:t>According to</w:t>
      </w:r>
      <w:r w:rsidR="003820CF" w:rsidRPr="00121EA5">
        <w:rPr>
          <w:rFonts w:ascii="Arial" w:hAnsi="Arial" w:cs="Arial"/>
          <w:color w:val="202124"/>
          <w:sz w:val="24"/>
          <w:szCs w:val="24"/>
          <w:shd w:val="clear" w:color="auto" w:fill="FFFFFF"/>
        </w:rPr>
        <w:t xml:space="preserve"> </w:t>
      </w:r>
      <w:proofErr w:type="spellStart"/>
      <w:r w:rsidR="003820CF" w:rsidRPr="00121EA5">
        <w:rPr>
          <w:rFonts w:ascii="Arial" w:hAnsi="Arial" w:cs="Arial"/>
          <w:color w:val="202124"/>
          <w:sz w:val="24"/>
          <w:szCs w:val="24"/>
          <w:shd w:val="clear" w:color="auto" w:fill="FFFFFF"/>
        </w:rPr>
        <w:t>Ca</w:t>
      </w:r>
      <w:r w:rsidR="00A92BB5" w:rsidRPr="00121EA5">
        <w:rPr>
          <w:rFonts w:ascii="Arial" w:hAnsi="Arial" w:cs="Arial"/>
          <w:color w:val="202124"/>
          <w:sz w:val="24"/>
          <w:szCs w:val="24"/>
          <w:shd w:val="clear" w:color="auto" w:fill="FFFFFF"/>
        </w:rPr>
        <w:t>r</w:t>
      </w:r>
      <w:r w:rsidR="003820CF" w:rsidRPr="00121EA5">
        <w:rPr>
          <w:rFonts w:ascii="Arial" w:hAnsi="Arial" w:cs="Arial"/>
          <w:color w:val="202124"/>
          <w:sz w:val="24"/>
          <w:szCs w:val="24"/>
          <w:shd w:val="clear" w:color="auto" w:fill="FFFFFF"/>
        </w:rPr>
        <w:t>rim</w:t>
      </w:r>
      <w:proofErr w:type="spellEnd"/>
      <w:r w:rsidR="003820CF" w:rsidRPr="00121EA5">
        <w:rPr>
          <w:rFonts w:ascii="Arial" w:hAnsi="Arial" w:cs="Arial"/>
          <w:color w:val="202124"/>
          <w:sz w:val="24"/>
          <w:szCs w:val="24"/>
          <w:shd w:val="clear" w:color="auto" w:fill="FFFFFF"/>
        </w:rPr>
        <w:t xml:space="preserve"> </w:t>
      </w:r>
      <w:r w:rsidR="00D762BD" w:rsidRPr="00121EA5">
        <w:rPr>
          <w:rFonts w:ascii="Arial" w:hAnsi="Arial" w:cs="Arial"/>
          <w:color w:val="202124"/>
          <w:sz w:val="24"/>
          <w:szCs w:val="24"/>
          <w:shd w:val="clear" w:color="auto" w:fill="FFFFFF"/>
        </w:rPr>
        <w:t xml:space="preserve">Holdings </w:t>
      </w:r>
      <w:r w:rsidR="003820CF" w:rsidRPr="00121EA5">
        <w:rPr>
          <w:rFonts w:ascii="Arial" w:hAnsi="Arial" w:cs="Arial"/>
          <w:color w:val="202124"/>
          <w:sz w:val="24"/>
          <w:szCs w:val="24"/>
          <w:shd w:val="clear" w:color="auto" w:fill="FFFFFF"/>
        </w:rPr>
        <w:t>acceptance</w:t>
      </w:r>
      <w:r w:rsidR="007A728E" w:rsidRPr="00121EA5">
        <w:rPr>
          <w:rFonts w:ascii="Arial" w:hAnsi="Arial" w:cs="Arial"/>
          <w:color w:val="202124"/>
          <w:sz w:val="24"/>
          <w:szCs w:val="24"/>
          <w:shd w:val="clear" w:color="auto" w:fill="FFFFFF"/>
        </w:rPr>
        <w:t>(tacit)</w:t>
      </w:r>
      <w:r w:rsidR="003820CF" w:rsidRPr="00121EA5">
        <w:rPr>
          <w:rFonts w:ascii="Arial" w:hAnsi="Arial" w:cs="Arial"/>
          <w:color w:val="202124"/>
          <w:sz w:val="24"/>
          <w:szCs w:val="24"/>
          <w:shd w:val="clear" w:color="auto" w:fill="FFFFFF"/>
        </w:rPr>
        <w:t xml:space="preserve"> occurred during the conclusion of the </w:t>
      </w:r>
      <w:r w:rsidR="00071A00" w:rsidRPr="00121EA5">
        <w:rPr>
          <w:rFonts w:ascii="Arial" w:hAnsi="Arial" w:cs="Arial"/>
          <w:color w:val="202124"/>
          <w:sz w:val="24"/>
          <w:szCs w:val="24"/>
          <w:shd w:val="clear" w:color="auto" w:fill="FFFFFF"/>
        </w:rPr>
        <w:t xml:space="preserve">written </w:t>
      </w:r>
      <w:r w:rsidR="003820CF" w:rsidRPr="00121EA5">
        <w:rPr>
          <w:rFonts w:ascii="Arial" w:hAnsi="Arial" w:cs="Arial"/>
          <w:color w:val="202124"/>
          <w:sz w:val="24"/>
          <w:szCs w:val="24"/>
          <w:shd w:val="clear" w:color="auto" w:fill="FFFFFF"/>
        </w:rPr>
        <w:t>agreement</w:t>
      </w:r>
      <w:r w:rsidR="00071A00" w:rsidRPr="00121EA5">
        <w:rPr>
          <w:rFonts w:ascii="Arial" w:hAnsi="Arial" w:cs="Arial"/>
          <w:color w:val="202124"/>
          <w:sz w:val="24"/>
          <w:szCs w:val="24"/>
          <w:shd w:val="clear" w:color="auto" w:fill="FFFFFF"/>
        </w:rPr>
        <w:t>, a copy of</w:t>
      </w:r>
      <w:r w:rsidR="00A92BB5" w:rsidRPr="00121EA5">
        <w:rPr>
          <w:rFonts w:ascii="Arial" w:hAnsi="Arial" w:cs="Arial"/>
          <w:color w:val="202124"/>
          <w:sz w:val="24"/>
          <w:szCs w:val="24"/>
          <w:shd w:val="clear" w:color="auto" w:fill="FFFFFF"/>
        </w:rPr>
        <w:t xml:space="preserve"> which</w:t>
      </w:r>
      <w:r w:rsidR="00071A00" w:rsidRPr="00121EA5">
        <w:rPr>
          <w:rFonts w:ascii="Arial" w:hAnsi="Arial" w:cs="Arial"/>
          <w:color w:val="202124"/>
          <w:sz w:val="24"/>
          <w:szCs w:val="24"/>
          <w:shd w:val="clear" w:color="auto" w:fill="FFFFFF"/>
        </w:rPr>
        <w:t xml:space="preserve"> is attached </w:t>
      </w:r>
      <w:r w:rsidR="00132562" w:rsidRPr="00121EA5">
        <w:rPr>
          <w:rFonts w:ascii="Arial" w:hAnsi="Arial" w:cs="Arial"/>
          <w:color w:val="202124"/>
          <w:sz w:val="24"/>
          <w:szCs w:val="24"/>
          <w:shd w:val="clear" w:color="auto" w:fill="FFFFFF"/>
        </w:rPr>
        <w:t>to</w:t>
      </w:r>
      <w:r w:rsidR="00071A00" w:rsidRPr="00121EA5">
        <w:rPr>
          <w:rFonts w:ascii="Arial" w:hAnsi="Arial" w:cs="Arial"/>
          <w:color w:val="202124"/>
          <w:sz w:val="24"/>
          <w:szCs w:val="24"/>
          <w:shd w:val="clear" w:color="auto" w:fill="FFFFFF"/>
        </w:rPr>
        <w:t xml:space="preserve"> the pleadings. Counsel representing </w:t>
      </w:r>
      <w:proofErr w:type="spellStart"/>
      <w:r w:rsidR="00FA483D" w:rsidRPr="00121EA5">
        <w:rPr>
          <w:rFonts w:ascii="Arial" w:hAnsi="Arial" w:cs="Arial"/>
          <w:color w:val="202124"/>
          <w:sz w:val="24"/>
          <w:szCs w:val="24"/>
          <w:shd w:val="clear" w:color="auto" w:fill="FFFFFF"/>
        </w:rPr>
        <w:t>Carrim</w:t>
      </w:r>
      <w:proofErr w:type="spellEnd"/>
      <w:r w:rsidR="00FA483D" w:rsidRPr="00121EA5">
        <w:rPr>
          <w:rFonts w:ascii="Arial" w:hAnsi="Arial" w:cs="Arial"/>
          <w:color w:val="202124"/>
          <w:sz w:val="24"/>
          <w:szCs w:val="24"/>
          <w:shd w:val="clear" w:color="auto" w:fill="FFFFFF"/>
        </w:rPr>
        <w:t xml:space="preserve"> argues that </w:t>
      </w:r>
      <w:r w:rsidR="00A5543D" w:rsidRPr="00121EA5">
        <w:rPr>
          <w:rFonts w:ascii="Arial" w:hAnsi="Arial" w:cs="Arial"/>
          <w:color w:val="202124"/>
          <w:sz w:val="24"/>
          <w:szCs w:val="24"/>
          <w:shd w:val="clear" w:color="auto" w:fill="FFFFFF"/>
        </w:rPr>
        <w:t xml:space="preserve">the reliance by </w:t>
      </w:r>
      <w:proofErr w:type="spellStart"/>
      <w:r w:rsidR="00A5543D" w:rsidRPr="00121EA5">
        <w:rPr>
          <w:rFonts w:ascii="Arial" w:hAnsi="Arial" w:cs="Arial"/>
          <w:color w:val="202124"/>
          <w:sz w:val="24"/>
          <w:szCs w:val="24"/>
          <w:shd w:val="clear" w:color="auto" w:fill="FFFFFF"/>
        </w:rPr>
        <w:t>Carrim</w:t>
      </w:r>
      <w:proofErr w:type="spellEnd"/>
      <w:r w:rsidR="00A5543D" w:rsidRPr="00121EA5">
        <w:rPr>
          <w:rFonts w:ascii="Arial" w:hAnsi="Arial" w:cs="Arial"/>
          <w:color w:val="202124"/>
          <w:sz w:val="24"/>
          <w:szCs w:val="24"/>
          <w:shd w:val="clear" w:color="auto" w:fill="FFFFFF"/>
        </w:rPr>
        <w:t xml:space="preserve"> </w:t>
      </w:r>
      <w:r w:rsidR="00D762BD" w:rsidRPr="00121EA5">
        <w:rPr>
          <w:rFonts w:ascii="Arial" w:hAnsi="Arial" w:cs="Arial"/>
          <w:color w:val="202124"/>
          <w:sz w:val="24"/>
          <w:szCs w:val="24"/>
          <w:shd w:val="clear" w:color="auto" w:fill="FFFFFF"/>
        </w:rPr>
        <w:t xml:space="preserve">Holding </w:t>
      </w:r>
      <w:r w:rsidR="00A5543D" w:rsidRPr="00121EA5">
        <w:rPr>
          <w:rFonts w:ascii="Arial" w:hAnsi="Arial" w:cs="Arial"/>
          <w:color w:val="202124"/>
          <w:sz w:val="24"/>
          <w:szCs w:val="24"/>
          <w:shd w:val="clear" w:color="auto" w:fill="FFFFFF"/>
        </w:rPr>
        <w:t xml:space="preserve">on tacit acceptance and the written agreement needs no further averment because </w:t>
      </w:r>
      <w:r w:rsidR="00FA483D" w:rsidRPr="00121EA5">
        <w:rPr>
          <w:rFonts w:ascii="Arial" w:hAnsi="Arial" w:cs="Arial"/>
          <w:color w:val="202124"/>
          <w:sz w:val="24"/>
          <w:szCs w:val="24"/>
          <w:shd w:val="clear" w:color="auto" w:fill="FFFFFF"/>
        </w:rPr>
        <w:t xml:space="preserve">there </w:t>
      </w:r>
      <w:r w:rsidR="00132562" w:rsidRPr="00121EA5">
        <w:rPr>
          <w:rFonts w:ascii="Arial" w:hAnsi="Arial" w:cs="Arial"/>
          <w:color w:val="202124"/>
          <w:sz w:val="24"/>
          <w:szCs w:val="24"/>
          <w:shd w:val="clear" w:color="auto" w:fill="FFFFFF"/>
        </w:rPr>
        <w:t>are</w:t>
      </w:r>
      <w:r w:rsidR="00A5543D" w:rsidRPr="00121EA5">
        <w:rPr>
          <w:rFonts w:ascii="Arial" w:hAnsi="Arial" w:cs="Arial"/>
          <w:color w:val="202124"/>
          <w:sz w:val="24"/>
          <w:szCs w:val="24"/>
          <w:shd w:val="clear" w:color="auto" w:fill="FFFFFF"/>
        </w:rPr>
        <w:t xml:space="preserve"> no formal requirements in</w:t>
      </w:r>
      <w:r w:rsidR="007A728E" w:rsidRPr="00121EA5">
        <w:rPr>
          <w:rFonts w:ascii="Arial" w:hAnsi="Arial" w:cs="Arial"/>
          <w:color w:val="202124"/>
          <w:sz w:val="24"/>
          <w:szCs w:val="24"/>
          <w:shd w:val="clear" w:color="auto" w:fill="FFFFFF"/>
        </w:rPr>
        <w:t xml:space="preserve"> South African Law of Contract in respect of Offers or acceptance and that there </w:t>
      </w:r>
      <w:r w:rsidR="00FA483D" w:rsidRPr="00121EA5">
        <w:rPr>
          <w:rFonts w:ascii="Arial" w:hAnsi="Arial" w:cs="Arial"/>
          <w:color w:val="202124"/>
          <w:sz w:val="24"/>
          <w:szCs w:val="24"/>
          <w:shd w:val="clear" w:color="auto" w:fill="FFFFFF"/>
        </w:rPr>
        <w:t>is</w:t>
      </w:r>
      <w:r w:rsidR="003820CF" w:rsidRPr="00121EA5">
        <w:rPr>
          <w:rFonts w:ascii="Arial" w:hAnsi="Arial" w:cs="Arial"/>
          <w:color w:val="202124"/>
          <w:sz w:val="24"/>
          <w:szCs w:val="24"/>
          <w:shd w:val="clear" w:color="auto" w:fill="FFFFFF"/>
        </w:rPr>
        <w:t xml:space="preserve"> a distinction between the conduct </w:t>
      </w:r>
      <w:r w:rsidR="00F13C79" w:rsidRPr="00121EA5">
        <w:rPr>
          <w:rFonts w:ascii="Arial" w:hAnsi="Arial" w:cs="Arial"/>
          <w:color w:val="202124"/>
          <w:sz w:val="24"/>
          <w:szCs w:val="24"/>
          <w:shd w:val="clear" w:color="auto" w:fill="FFFFFF"/>
        </w:rPr>
        <w:t xml:space="preserve">of the parties </w:t>
      </w:r>
      <w:r w:rsidR="00A92BB5" w:rsidRPr="00121EA5">
        <w:rPr>
          <w:rFonts w:ascii="Arial" w:hAnsi="Arial" w:cs="Arial"/>
          <w:color w:val="202124"/>
          <w:sz w:val="24"/>
          <w:szCs w:val="24"/>
          <w:shd w:val="clear" w:color="auto" w:fill="FFFFFF"/>
        </w:rPr>
        <w:t>preceding</w:t>
      </w:r>
      <w:r w:rsidR="00071A00" w:rsidRPr="00121EA5">
        <w:rPr>
          <w:rFonts w:ascii="Arial" w:hAnsi="Arial" w:cs="Arial"/>
          <w:color w:val="202124"/>
          <w:sz w:val="24"/>
          <w:szCs w:val="24"/>
          <w:shd w:val="clear" w:color="auto" w:fill="FFFFFF"/>
        </w:rPr>
        <w:t xml:space="preserve"> the conclusion of a contract</w:t>
      </w:r>
      <w:r w:rsidR="003820CF" w:rsidRPr="00121EA5">
        <w:rPr>
          <w:rFonts w:ascii="Arial" w:hAnsi="Arial" w:cs="Arial"/>
          <w:color w:val="202124"/>
          <w:sz w:val="24"/>
          <w:szCs w:val="24"/>
          <w:shd w:val="clear" w:color="auto" w:fill="FFFFFF"/>
        </w:rPr>
        <w:t xml:space="preserve"> and the conclusion of the contract itself.  He explains the Oxford dictionary meaning of tacit and the legal meaning as he submits that the dictionary meaning of </w:t>
      </w:r>
      <w:r w:rsidR="003820CF" w:rsidRPr="00121EA5">
        <w:rPr>
          <w:rFonts w:ascii="Arial" w:hAnsi="Arial" w:cs="Arial"/>
          <w:sz w:val="24"/>
          <w:szCs w:val="24"/>
        </w:rPr>
        <w:t>tacit is</w:t>
      </w:r>
      <w:r w:rsidR="00132562" w:rsidRPr="00121EA5">
        <w:rPr>
          <w:rFonts w:ascii="Arial" w:hAnsi="Arial" w:cs="Arial"/>
          <w:sz w:val="24"/>
          <w:szCs w:val="24"/>
        </w:rPr>
        <w:t xml:space="preserve"> </w:t>
      </w:r>
      <w:r w:rsidR="003820CF" w:rsidRPr="00121EA5">
        <w:rPr>
          <w:rFonts w:ascii="Arial" w:hAnsi="Arial" w:cs="Arial"/>
          <w:sz w:val="24"/>
          <w:szCs w:val="24"/>
        </w:rPr>
        <w:t>indirectly or understood, rather than said in words</w:t>
      </w:r>
      <w:r w:rsidR="003B43A3" w:rsidRPr="00121EA5">
        <w:rPr>
          <w:rFonts w:ascii="Arial" w:hAnsi="Arial" w:cs="Arial"/>
          <w:sz w:val="24"/>
          <w:szCs w:val="24"/>
        </w:rPr>
        <w:t xml:space="preserve">’ while </w:t>
      </w:r>
      <w:r w:rsidR="00071A00" w:rsidRPr="00121EA5">
        <w:rPr>
          <w:rFonts w:ascii="Arial" w:hAnsi="Arial" w:cs="Arial"/>
          <w:sz w:val="24"/>
          <w:szCs w:val="24"/>
        </w:rPr>
        <w:t>the legal definition refers to t</w:t>
      </w:r>
      <w:r w:rsidR="003B43A3" w:rsidRPr="00121EA5">
        <w:rPr>
          <w:rFonts w:ascii="Arial" w:hAnsi="Arial" w:cs="Arial"/>
          <w:sz w:val="24"/>
          <w:szCs w:val="24"/>
        </w:rPr>
        <w:t>acit contracts are contracts that are inferred from the conduct of the parties as opposed to written or verbal agreements embodying coinciding expressions of intention’</w:t>
      </w:r>
      <w:r w:rsidR="003B43A3" w:rsidRPr="00132562">
        <w:t xml:space="preserve">. </w:t>
      </w:r>
      <w:r w:rsidR="003B43A3" w:rsidRPr="00121EA5">
        <w:rPr>
          <w:rFonts w:ascii="Arial" w:hAnsi="Arial" w:cs="Arial"/>
          <w:sz w:val="24"/>
          <w:szCs w:val="24"/>
        </w:rPr>
        <w:t>Cou</w:t>
      </w:r>
      <w:r w:rsidR="00FF5326" w:rsidRPr="00121EA5">
        <w:rPr>
          <w:rFonts w:ascii="Arial" w:hAnsi="Arial" w:cs="Arial"/>
          <w:sz w:val="24"/>
          <w:szCs w:val="24"/>
        </w:rPr>
        <w:t>n</w:t>
      </w:r>
      <w:r w:rsidR="003B43A3" w:rsidRPr="00121EA5">
        <w:rPr>
          <w:rFonts w:ascii="Arial" w:hAnsi="Arial" w:cs="Arial"/>
          <w:sz w:val="24"/>
          <w:szCs w:val="24"/>
        </w:rPr>
        <w:t xml:space="preserve">sel submits that </w:t>
      </w:r>
      <w:proofErr w:type="spellStart"/>
      <w:r w:rsidR="003B43A3" w:rsidRPr="00121EA5">
        <w:rPr>
          <w:rFonts w:ascii="Arial" w:hAnsi="Arial" w:cs="Arial"/>
          <w:sz w:val="24"/>
          <w:szCs w:val="24"/>
        </w:rPr>
        <w:t>the</w:t>
      </w:r>
      <w:proofErr w:type="spellEnd"/>
      <w:r w:rsidR="003B43A3" w:rsidRPr="00121EA5">
        <w:rPr>
          <w:rFonts w:ascii="Arial" w:hAnsi="Arial" w:cs="Arial"/>
          <w:sz w:val="24"/>
          <w:szCs w:val="24"/>
        </w:rPr>
        <w:t xml:space="preserve"> are no formality requirements</w:t>
      </w:r>
      <w:r w:rsidR="003B43A3" w:rsidRPr="00121EA5">
        <w:rPr>
          <w:rFonts w:ascii="Arial" w:hAnsi="Arial" w:cs="Arial"/>
          <w:color w:val="202124"/>
          <w:sz w:val="24"/>
          <w:szCs w:val="24"/>
          <w:shd w:val="clear" w:color="auto" w:fill="FFFFFF"/>
        </w:rPr>
        <w:t xml:space="preserve"> in South African law of contract in respect of offers howeve</w:t>
      </w:r>
      <w:r w:rsidR="00071A00" w:rsidRPr="00121EA5">
        <w:rPr>
          <w:rFonts w:ascii="Arial" w:hAnsi="Arial" w:cs="Arial"/>
          <w:color w:val="202124"/>
          <w:sz w:val="24"/>
          <w:szCs w:val="24"/>
          <w:shd w:val="clear" w:color="auto" w:fill="FFFFFF"/>
        </w:rPr>
        <w:t>r</w:t>
      </w:r>
      <w:r w:rsidR="003B43A3" w:rsidRPr="00121EA5">
        <w:rPr>
          <w:rFonts w:ascii="Arial" w:hAnsi="Arial" w:cs="Arial"/>
          <w:color w:val="202124"/>
          <w:sz w:val="24"/>
          <w:szCs w:val="24"/>
          <w:shd w:val="clear" w:color="auto" w:fill="FFFFFF"/>
        </w:rPr>
        <w:t xml:space="preserve"> the National Credit Act creates an ex</w:t>
      </w:r>
      <w:r w:rsidR="00071A00" w:rsidRPr="00121EA5">
        <w:rPr>
          <w:rFonts w:ascii="Arial" w:hAnsi="Arial" w:cs="Arial"/>
          <w:color w:val="202124"/>
          <w:sz w:val="24"/>
          <w:szCs w:val="24"/>
          <w:shd w:val="clear" w:color="auto" w:fill="FFFFFF"/>
        </w:rPr>
        <w:t>c</w:t>
      </w:r>
      <w:r w:rsidR="003B43A3" w:rsidRPr="00121EA5">
        <w:rPr>
          <w:rFonts w:ascii="Arial" w:hAnsi="Arial" w:cs="Arial"/>
          <w:color w:val="202124"/>
          <w:sz w:val="24"/>
          <w:szCs w:val="24"/>
          <w:shd w:val="clear" w:color="auto" w:fill="FFFFFF"/>
        </w:rPr>
        <w:t>eption to the rule in the agreements subject to the National Credit Act, 34 of 2005.</w:t>
      </w:r>
      <w:r w:rsidR="007D1676" w:rsidRPr="00121EA5">
        <w:rPr>
          <w:rFonts w:ascii="Arial" w:hAnsi="Arial" w:cs="Arial"/>
          <w:color w:val="202124"/>
          <w:sz w:val="24"/>
          <w:szCs w:val="24"/>
          <w:shd w:val="clear" w:color="auto" w:fill="FFFFFF"/>
        </w:rPr>
        <w:t xml:space="preserve"> </w:t>
      </w:r>
    </w:p>
    <w:p w14:paraId="799B705E" w14:textId="77777777" w:rsidR="00A92BB5" w:rsidRPr="00A92BB5" w:rsidRDefault="00A92BB5" w:rsidP="00A92BB5">
      <w:pPr>
        <w:pStyle w:val="ListParagraph"/>
        <w:spacing w:line="360" w:lineRule="auto"/>
        <w:jc w:val="both"/>
        <w:rPr>
          <w:rFonts w:ascii="Arial" w:hAnsi="Arial" w:cs="Arial"/>
          <w:sz w:val="24"/>
          <w:szCs w:val="24"/>
          <w:shd w:val="clear" w:color="auto" w:fill="FFFFFF"/>
        </w:rPr>
      </w:pPr>
    </w:p>
    <w:p w14:paraId="5B32B86A" w14:textId="77777777" w:rsidR="008E07F5" w:rsidRDefault="008E07F5" w:rsidP="008E07F5">
      <w:pPr>
        <w:spacing w:line="360" w:lineRule="auto"/>
        <w:ind w:left="720"/>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ISSUES TO BE DETERMINED</w:t>
      </w:r>
    </w:p>
    <w:p w14:paraId="43D9947F" w14:textId="150FF9D3" w:rsidR="008E07F5"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0B3595">
        <w:rPr>
          <w:rFonts w:ascii="Arial" w:hAnsi="Arial" w:cs="Arial"/>
          <w:sz w:val="24"/>
          <w:szCs w:val="24"/>
        </w:rPr>
        <w:t>8.</w:t>
      </w:r>
      <w:r w:rsidRPr="000B3595">
        <w:rPr>
          <w:rFonts w:ascii="Arial" w:hAnsi="Arial" w:cs="Arial"/>
          <w:sz w:val="24"/>
          <w:szCs w:val="24"/>
        </w:rPr>
        <w:tab/>
      </w:r>
      <w:r w:rsidR="007A728E" w:rsidRPr="00121EA5">
        <w:rPr>
          <w:rFonts w:ascii="Arial" w:hAnsi="Arial" w:cs="Arial"/>
          <w:color w:val="202124"/>
          <w:sz w:val="24"/>
          <w:szCs w:val="24"/>
          <w:shd w:val="clear" w:color="auto" w:fill="FFFFFF"/>
        </w:rPr>
        <w:t xml:space="preserve">Whether </w:t>
      </w:r>
      <w:proofErr w:type="spellStart"/>
      <w:r w:rsidR="007A728E" w:rsidRPr="00121EA5">
        <w:rPr>
          <w:rFonts w:ascii="Arial" w:hAnsi="Arial" w:cs="Arial"/>
          <w:color w:val="202124"/>
          <w:sz w:val="24"/>
          <w:szCs w:val="24"/>
          <w:shd w:val="clear" w:color="auto" w:fill="FFFFFF"/>
        </w:rPr>
        <w:t>Carrim</w:t>
      </w:r>
      <w:proofErr w:type="spellEnd"/>
      <w:r w:rsidR="007A728E" w:rsidRPr="00121EA5">
        <w:rPr>
          <w:rFonts w:ascii="Arial" w:hAnsi="Arial" w:cs="Arial"/>
          <w:color w:val="202124"/>
          <w:sz w:val="24"/>
          <w:szCs w:val="24"/>
          <w:shd w:val="clear" w:color="auto" w:fill="FFFFFF"/>
        </w:rPr>
        <w:t xml:space="preserve"> </w:t>
      </w:r>
      <w:r w:rsidR="0099420F" w:rsidRPr="00121EA5">
        <w:rPr>
          <w:rFonts w:ascii="Arial" w:hAnsi="Arial" w:cs="Arial"/>
          <w:color w:val="202124"/>
          <w:sz w:val="24"/>
          <w:szCs w:val="24"/>
          <w:shd w:val="clear" w:color="auto" w:fill="FFFFFF"/>
        </w:rPr>
        <w:t>Holdings'</w:t>
      </w:r>
      <w:r w:rsidR="00D762BD" w:rsidRPr="00121EA5">
        <w:rPr>
          <w:rFonts w:ascii="Arial" w:hAnsi="Arial" w:cs="Arial"/>
          <w:color w:val="202124"/>
          <w:sz w:val="24"/>
          <w:szCs w:val="24"/>
          <w:shd w:val="clear" w:color="auto" w:fill="FFFFFF"/>
        </w:rPr>
        <w:t xml:space="preserve"> claim </w:t>
      </w:r>
      <w:r w:rsidR="007A728E" w:rsidRPr="00121EA5">
        <w:rPr>
          <w:rFonts w:ascii="Arial" w:hAnsi="Arial" w:cs="Arial"/>
          <w:color w:val="202124"/>
          <w:sz w:val="24"/>
          <w:szCs w:val="24"/>
          <w:shd w:val="clear" w:color="auto" w:fill="FFFFFF"/>
        </w:rPr>
        <w:t xml:space="preserve">that the written agreement </w:t>
      </w:r>
      <w:r w:rsidR="0099420F" w:rsidRPr="00121EA5">
        <w:rPr>
          <w:rFonts w:ascii="Arial" w:hAnsi="Arial" w:cs="Arial"/>
          <w:color w:val="202124"/>
          <w:sz w:val="24"/>
          <w:szCs w:val="24"/>
          <w:shd w:val="clear" w:color="auto" w:fill="FFFFFF"/>
        </w:rPr>
        <w:t>was tacitly</w:t>
      </w:r>
      <w:r w:rsidR="007A728E" w:rsidRPr="00121EA5">
        <w:rPr>
          <w:rFonts w:ascii="Arial" w:hAnsi="Arial" w:cs="Arial"/>
          <w:color w:val="202124"/>
          <w:sz w:val="24"/>
          <w:szCs w:val="24"/>
          <w:shd w:val="clear" w:color="auto" w:fill="FFFFFF"/>
        </w:rPr>
        <w:t xml:space="preserve"> accepted is vague and embarrassing</w:t>
      </w:r>
      <w:r w:rsidR="007D1676" w:rsidRPr="00121EA5">
        <w:rPr>
          <w:rFonts w:ascii="Arial" w:hAnsi="Arial" w:cs="Arial"/>
          <w:color w:val="202124"/>
          <w:sz w:val="24"/>
          <w:szCs w:val="24"/>
          <w:shd w:val="clear" w:color="auto" w:fill="FFFFFF"/>
        </w:rPr>
        <w:t xml:space="preserve"> and whether </w:t>
      </w:r>
      <w:proofErr w:type="spellStart"/>
      <w:r w:rsidR="007D1676" w:rsidRPr="00121EA5">
        <w:rPr>
          <w:rFonts w:ascii="Arial" w:hAnsi="Arial" w:cs="Arial"/>
          <w:color w:val="202124"/>
          <w:sz w:val="24"/>
          <w:szCs w:val="24"/>
          <w:shd w:val="clear" w:color="auto" w:fill="FFFFFF"/>
        </w:rPr>
        <w:t>Carrim</w:t>
      </w:r>
      <w:proofErr w:type="spellEnd"/>
      <w:r w:rsidR="007D1676" w:rsidRPr="00121EA5">
        <w:rPr>
          <w:rFonts w:ascii="Arial" w:hAnsi="Arial" w:cs="Arial"/>
          <w:color w:val="202124"/>
          <w:sz w:val="24"/>
          <w:szCs w:val="24"/>
          <w:shd w:val="clear" w:color="auto" w:fill="FFFFFF"/>
        </w:rPr>
        <w:t xml:space="preserve"> Holding</w:t>
      </w:r>
      <w:r w:rsidR="00132562" w:rsidRPr="00121EA5">
        <w:rPr>
          <w:rFonts w:ascii="Arial" w:hAnsi="Arial" w:cs="Arial"/>
          <w:color w:val="202124"/>
          <w:sz w:val="24"/>
          <w:szCs w:val="24"/>
          <w:shd w:val="clear" w:color="auto" w:fill="FFFFFF"/>
        </w:rPr>
        <w:t>s</w:t>
      </w:r>
      <w:r w:rsidR="007D1676" w:rsidRPr="00121EA5">
        <w:rPr>
          <w:rFonts w:ascii="Arial" w:hAnsi="Arial" w:cs="Arial"/>
          <w:color w:val="202124"/>
          <w:sz w:val="24"/>
          <w:szCs w:val="24"/>
          <w:shd w:val="clear" w:color="auto" w:fill="FFFFFF"/>
        </w:rPr>
        <w:t xml:space="preserve"> allegation </w:t>
      </w:r>
      <w:r w:rsidR="007D1676" w:rsidRPr="00121EA5">
        <w:rPr>
          <w:rFonts w:ascii="Arial" w:hAnsi="Arial" w:cs="Arial"/>
          <w:color w:val="202124"/>
          <w:sz w:val="24"/>
          <w:szCs w:val="24"/>
          <w:shd w:val="clear" w:color="auto" w:fill="FFFFFF"/>
        </w:rPr>
        <w:lastRenderedPageBreak/>
        <w:t xml:space="preserve">of </w:t>
      </w:r>
      <w:r w:rsidR="00132562" w:rsidRPr="00121EA5">
        <w:rPr>
          <w:rFonts w:ascii="Arial" w:hAnsi="Arial" w:cs="Arial"/>
          <w:color w:val="202124"/>
          <w:sz w:val="24"/>
          <w:szCs w:val="24"/>
          <w:shd w:val="clear" w:color="auto" w:fill="FFFFFF"/>
        </w:rPr>
        <w:t xml:space="preserve">the </w:t>
      </w:r>
      <w:r w:rsidR="007D1676" w:rsidRPr="00121EA5">
        <w:rPr>
          <w:rFonts w:ascii="Arial" w:hAnsi="Arial" w:cs="Arial"/>
          <w:color w:val="202124"/>
          <w:sz w:val="24"/>
          <w:szCs w:val="24"/>
          <w:shd w:val="clear" w:color="auto" w:fill="FFFFFF"/>
        </w:rPr>
        <w:t xml:space="preserve">conclusion of a written agreement and </w:t>
      </w:r>
      <w:r w:rsidR="0099420F" w:rsidRPr="00121EA5">
        <w:rPr>
          <w:rFonts w:ascii="Arial" w:hAnsi="Arial" w:cs="Arial"/>
          <w:color w:val="202124"/>
          <w:sz w:val="24"/>
          <w:szCs w:val="24"/>
          <w:shd w:val="clear" w:color="auto" w:fill="FFFFFF"/>
        </w:rPr>
        <w:t xml:space="preserve">tacit acceptance </w:t>
      </w:r>
      <w:r w:rsidR="007D1676" w:rsidRPr="00121EA5">
        <w:rPr>
          <w:rFonts w:ascii="Arial" w:hAnsi="Arial" w:cs="Arial"/>
          <w:color w:val="202124"/>
          <w:sz w:val="24"/>
          <w:szCs w:val="24"/>
          <w:shd w:val="clear" w:color="auto" w:fill="FFFFFF"/>
        </w:rPr>
        <w:t xml:space="preserve">of such agreement </w:t>
      </w:r>
      <w:r w:rsidR="0099420F" w:rsidRPr="00121EA5">
        <w:rPr>
          <w:rFonts w:ascii="Arial" w:hAnsi="Arial" w:cs="Arial"/>
          <w:color w:val="202124"/>
          <w:sz w:val="24"/>
          <w:szCs w:val="24"/>
          <w:shd w:val="clear" w:color="auto" w:fill="FFFFFF"/>
        </w:rPr>
        <w:t>is inadequate due to the absence of the date of such acceptance.</w:t>
      </w:r>
    </w:p>
    <w:p w14:paraId="0D22ABC0" w14:textId="77777777" w:rsidR="003B43A3" w:rsidRDefault="003B43A3" w:rsidP="007D1676">
      <w:pPr>
        <w:spacing w:line="360" w:lineRule="auto"/>
        <w:jc w:val="both"/>
        <w:rPr>
          <w:rFonts w:ascii="Arial" w:hAnsi="Arial" w:cs="Arial"/>
          <w:color w:val="202124"/>
          <w:sz w:val="24"/>
          <w:szCs w:val="24"/>
          <w:shd w:val="clear" w:color="auto" w:fill="FFFFFF"/>
        </w:rPr>
      </w:pPr>
    </w:p>
    <w:p w14:paraId="06238F8A" w14:textId="77777777" w:rsidR="00705CC2" w:rsidRDefault="00705CC2" w:rsidP="007D1676">
      <w:pPr>
        <w:spacing w:line="360" w:lineRule="auto"/>
        <w:jc w:val="both"/>
        <w:rPr>
          <w:rFonts w:ascii="Arial" w:hAnsi="Arial" w:cs="Arial"/>
          <w:color w:val="202124"/>
          <w:sz w:val="24"/>
          <w:szCs w:val="24"/>
          <w:shd w:val="clear" w:color="auto" w:fill="FFFFFF"/>
        </w:rPr>
      </w:pPr>
    </w:p>
    <w:p w14:paraId="1D4649BF" w14:textId="77777777" w:rsidR="00705CC2" w:rsidRDefault="00705CC2" w:rsidP="007D1676">
      <w:pPr>
        <w:spacing w:line="360" w:lineRule="auto"/>
        <w:jc w:val="both"/>
        <w:rPr>
          <w:rFonts w:ascii="Arial" w:hAnsi="Arial" w:cs="Arial"/>
          <w:color w:val="202124"/>
          <w:sz w:val="24"/>
          <w:szCs w:val="24"/>
          <w:shd w:val="clear" w:color="auto" w:fill="FFFFFF"/>
        </w:rPr>
      </w:pPr>
    </w:p>
    <w:p w14:paraId="2C87E919" w14:textId="77777777" w:rsidR="00705CC2" w:rsidRDefault="00705CC2" w:rsidP="007D1676">
      <w:pPr>
        <w:spacing w:line="360" w:lineRule="auto"/>
        <w:jc w:val="both"/>
        <w:rPr>
          <w:rFonts w:ascii="Arial" w:hAnsi="Arial" w:cs="Arial"/>
          <w:color w:val="202124"/>
          <w:sz w:val="24"/>
          <w:szCs w:val="24"/>
          <w:shd w:val="clear" w:color="auto" w:fill="FFFFFF"/>
        </w:rPr>
      </w:pPr>
    </w:p>
    <w:p w14:paraId="75062D36" w14:textId="77777777" w:rsidR="00156F00" w:rsidRDefault="00156F00" w:rsidP="0024363F">
      <w:pPr>
        <w:spacing w:line="360" w:lineRule="auto"/>
        <w:ind w:left="720"/>
        <w:jc w:val="both"/>
        <w:rPr>
          <w:rFonts w:ascii="Arial" w:hAnsi="Arial" w:cs="Arial"/>
          <w:color w:val="202124"/>
          <w:sz w:val="24"/>
          <w:szCs w:val="24"/>
          <w:shd w:val="clear" w:color="auto" w:fill="FFFFFF"/>
        </w:rPr>
      </w:pPr>
      <w:r w:rsidRPr="0024363F">
        <w:rPr>
          <w:rFonts w:ascii="Arial" w:hAnsi="Arial" w:cs="Arial"/>
          <w:color w:val="202124"/>
          <w:sz w:val="24"/>
          <w:szCs w:val="24"/>
          <w:shd w:val="clear" w:color="auto" w:fill="FFFFFF"/>
        </w:rPr>
        <w:t>DISCUSSION AND APPLICABLE LAW</w:t>
      </w:r>
    </w:p>
    <w:p w14:paraId="09015540" w14:textId="066E569A" w:rsidR="00F331B3" w:rsidRPr="00121EA5" w:rsidRDefault="00121EA5" w:rsidP="00121EA5">
      <w:pPr>
        <w:spacing w:line="360" w:lineRule="auto"/>
        <w:ind w:left="786" w:hanging="720"/>
        <w:jc w:val="both"/>
        <w:rPr>
          <w:rFonts w:ascii="Arial" w:hAnsi="Arial" w:cs="Arial"/>
          <w:color w:val="202122"/>
          <w:sz w:val="24"/>
          <w:szCs w:val="24"/>
          <w:shd w:val="clear" w:color="auto" w:fill="FFFFFF"/>
        </w:rPr>
      </w:pPr>
      <w:r>
        <w:rPr>
          <w:rFonts w:ascii="Arial" w:hAnsi="Arial" w:cs="Arial"/>
          <w:sz w:val="24"/>
          <w:szCs w:val="24"/>
        </w:rPr>
        <w:t>9.</w:t>
      </w:r>
      <w:r>
        <w:rPr>
          <w:rFonts w:ascii="Arial" w:hAnsi="Arial" w:cs="Arial"/>
          <w:sz w:val="24"/>
          <w:szCs w:val="24"/>
        </w:rPr>
        <w:tab/>
      </w:r>
      <w:r w:rsidR="00102F67" w:rsidRPr="00121EA5">
        <w:rPr>
          <w:rFonts w:ascii="Arial" w:hAnsi="Arial" w:cs="Arial"/>
          <w:color w:val="202122"/>
          <w:sz w:val="24"/>
          <w:szCs w:val="24"/>
          <w:shd w:val="clear" w:color="auto" w:fill="FFFFFF"/>
        </w:rPr>
        <w:t xml:space="preserve">The law on </w:t>
      </w:r>
      <w:r w:rsidR="00826456" w:rsidRPr="00121EA5">
        <w:rPr>
          <w:rFonts w:ascii="Arial" w:hAnsi="Arial" w:cs="Arial"/>
          <w:color w:val="202122"/>
          <w:sz w:val="24"/>
          <w:szCs w:val="24"/>
          <w:shd w:val="clear" w:color="auto" w:fill="FFFFFF"/>
        </w:rPr>
        <w:t xml:space="preserve">exception </w:t>
      </w:r>
      <w:r w:rsidR="00102F67" w:rsidRPr="00121EA5">
        <w:rPr>
          <w:rFonts w:ascii="Arial" w:hAnsi="Arial" w:cs="Arial"/>
          <w:color w:val="202122"/>
          <w:sz w:val="24"/>
          <w:szCs w:val="24"/>
          <w:shd w:val="clear" w:color="auto" w:fill="FFFFFF"/>
        </w:rPr>
        <w:t>is found in</w:t>
      </w:r>
      <w:r w:rsidR="00826456" w:rsidRPr="00121EA5">
        <w:rPr>
          <w:rFonts w:ascii="Arial" w:hAnsi="Arial" w:cs="Arial"/>
          <w:color w:val="202122"/>
          <w:sz w:val="24"/>
          <w:szCs w:val="24"/>
          <w:shd w:val="clear" w:color="auto" w:fill="FFFFFF"/>
        </w:rPr>
        <w:t xml:space="preserve"> Rule 23(1) of the Uniform Rules</w:t>
      </w:r>
      <w:r w:rsidR="00102F67">
        <w:rPr>
          <w:rStyle w:val="FootnoteReference"/>
          <w:rFonts w:ascii="Arial" w:hAnsi="Arial" w:cs="Arial"/>
          <w:color w:val="202122"/>
          <w:sz w:val="24"/>
          <w:szCs w:val="24"/>
          <w:shd w:val="clear" w:color="auto" w:fill="FFFFFF"/>
        </w:rPr>
        <w:footnoteReference w:id="1"/>
      </w:r>
      <w:r w:rsidR="00826456" w:rsidRPr="00121EA5">
        <w:rPr>
          <w:rFonts w:ascii="Arial" w:hAnsi="Arial" w:cs="Arial"/>
          <w:color w:val="202122"/>
          <w:sz w:val="24"/>
          <w:szCs w:val="24"/>
          <w:shd w:val="clear" w:color="auto" w:fill="FFFFFF"/>
        </w:rPr>
        <w:t xml:space="preserve"> </w:t>
      </w:r>
      <w:r w:rsidR="00F331B3" w:rsidRPr="00121EA5">
        <w:rPr>
          <w:rFonts w:ascii="Arial" w:hAnsi="Arial" w:cs="Arial"/>
          <w:color w:val="202122"/>
          <w:sz w:val="24"/>
          <w:szCs w:val="24"/>
          <w:shd w:val="clear" w:color="auto" w:fill="FFFFFF"/>
        </w:rPr>
        <w:t xml:space="preserve">that </w:t>
      </w:r>
    </w:p>
    <w:p w14:paraId="133029A1" w14:textId="25892D2F" w:rsidR="00F331B3" w:rsidRPr="00121EA5" w:rsidRDefault="00121EA5" w:rsidP="00121EA5">
      <w:pPr>
        <w:spacing w:before="240" w:line="360" w:lineRule="auto"/>
        <w:ind w:left="1146" w:hanging="360"/>
        <w:jc w:val="both"/>
        <w:rPr>
          <w:rFonts w:ascii="Arial" w:hAnsi="Arial" w:cs="Arial"/>
          <w:color w:val="202122"/>
          <w:sz w:val="24"/>
          <w:szCs w:val="24"/>
          <w:shd w:val="clear" w:color="auto" w:fill="FFFFFF"/>
        </w:rPr>
      </w:pPr>
      <w:r w:rsidRPr="00F331B3">
        <w:rPr>
          <w:rFonts w:ascii="Arial" w:hAnsi="Arial" w:cs="Arial"/>
          <w:color w:val="202122"/>
          <w:sz w:val="24"/>
          <w:szCs w:val="24"/>
        </w:rPr>
        <w:t>(1)</w:t>
      </w:r>
      <w:r w:rsidRPr="00F331B3">
        <w:rPr>
          <w:rFonts w:ascii="Arial" w:hAnsi="Arial" w:cs="Arial"/>
          <w:color w:val="202122"/>
          <w:sz w:val="24"/>
          <w:szCs w:val="24"/>
        </w:rPr>
        <w:tab/>
      </w:r>
      <w:r w:rsidR="00F331B3">
        <w:t>‘</w:t>
      </w:r>
      <w:r w:rsidR="00F331B3" w:rsidRPr="00121EA5">
        <w:rPr>
          <w:rFonts w:ascii="Arial" w:hAnsi="Arial" w:cs="Arial"/>
          <w:i/>
          <w:sz w:val="24"/>
          <w:szCs w:val="24"/>
        </w:rPr>
        <w:t xml:space="preserve">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w:t>
      </w:r>
      <w:proofErr w:type="gramStart"/>
      <w:r w:rsidR="00F331B3" w:rsidRPr="00121EA5">
        <w:rPr>
          <w:rFonts w:ascii="Arial" w:hAnsi="Arial" w:cs="Arial"/>
          <w:i/>
          <w:sz w:val="24"/>
          <w:szCs w:val="24"/>
        </w:rPr>
        <w:t>exception</w:t>
      </w:r>
      <w:r w:rsidR="00705CC2" w:rsidRPr="00121EA5">
        <w:rPr>
          <w:rFonts w:ascii="Arial" w:hAnsi="Arial" w:cs="Arial"/>
          <w:i/>
          <w:sz w:val="24"/>
          <w:szCs w:val="24"/>
        </w:rPr>
        <w:t>(</w:t>
      </w:r>
      <w:r w:rsidR="00705CC2">
        <w:t xml:space="preserve"> . . .</w:t>
      </w:r>
      <w:proofErr w:type="gramEnd"/>
      <w:r w:rsidR="00705CC2">
        <w:t>)</w:t>
      </w:r>
      <w:r w:rsidR="00F331B3">
        <w:t>’</w:t>
      </w:r>
      <w:r w:rsidR="00705CC2">
        <w:t>.</w:t>
      </w:r>
    </w:p>
    <w:p w14:paraId="39B9D3DD" w14:textId="77777777" w:rsidR="00391EFC" w:rsidRDefault="00F331B3" w:rsidP="00F331B3">
      <w:pPr>
        <w:pStyle w:val="ListParagraph"/>
        <w:spacing w:line="360" w:lineRule="auto"/>
        <w:ind w:left="1146"/>
        <w:jc w:val="both"/>
        <w:rPr>
          <w:rFonts w:ascii="Arial" w:hAnsi="Arial" w:cs="Arial"/>
          <w:color w:val="000000" w:themeColor="text1"/>
          <w:sz w:val="24"/>
          <w:szCs w:val="24"/>
          <w:shd w:val="clear" w:color="auto" w:fill="FFFFFF"/>
        </w:rPr>
      </w:pPr>
      <w:r>
        <w:rPr>
          <w:rFonts w:ascii="Arial" w:hAnsi="Arial" w:cs="Arial"/>
          <w:color w:val="202122"/>
          <w:sz w:val="24"/>
          <w:szCs w:val="24"/>
          <w:shd w:val="clear" w:color="auto" w:fill="FFFFFF"/>
        </w:rPr>
        <w:t xml:space="preserve">The above rule directs the court to </w:t>
      </w:r>
      <w:r w:rsidR="00976F48" w:rsidRPr="00F331B3">
        <w:rPr>
          <w:rFonts w:ascii="Arial" w:hAnsi="Arial" w:cs="Arial"/>
          <w:color w:val="202122"/>
          <w:sz w:val="24"/>
          <w:szCs w:val="24"/>
          <w:shd w:val="clear" w:color="auto" w:fill="FFFFFF"/>
        </w:rPr>
        <w:t xml:space="preserve">mainly </w:t>
      </w:r>
      <w:r w:rsidR="00A51C96">
        <w:rPr>
          <w:rFonts w:ascii="Arial" w:hAnsi="Arial" w:cs="Arial"/>
          <w:color w:val="202122"/>
          <w:sz w:val="24"/>
          <w:szCs w:val="24"/>
          <w:shd w:val="clear" w:color="auto" w:fill="FFFFFF"/>
        </w:rPr>
        <w:t>focus</w:t>
      </w:r>
      <w:r w:rsidR="00976F48" w:rsidRPr="00F331B3">
        <w:rPr>
          <w:rFonts w:ascii="Arial" w:hAnsi="Arial" w:cs="Arial"/>
          <w:color w:val="202122"/>
          <w:sz w:val="24"/>
          <w:szCs w:val="24"/>
          <w:shd w:val="clear" w:color="auto" w:fill="FFFFFF"/>
        </w:rPr>
        <w:t xml:space="preserve"> on the content of the plaintiff particulars of the claim</w:t>
      </w:r>
      <w:r w:rsidR="001C1C41" w:rsidRPr="00F331B3">
        <w:rPr>
          <w:rFonts w:ascii="Arial" w:hAnsi="Arial" w:cs="Arial"/>
          <w:color w:val="202122"/>
          <w:sz w:val="24"/>
          <w:szCs w:val="24"/>
          <w:shd w:val="clear" w:color="auto" w:fill="FFFFFF"/>
        </w:rPr>
        <w:t xml:space="preserve"> form part of the pleadings as regulated by</w:t>
      </w:r>
      <w:r w:rsidR="00976F48" w:rsidRPr="00F331B3">
        <w:rPr>
          <w:rFonts w:ascii="Arial" w:hAnsi="Arial" w:cs="Arial"/>
          <w:color w:val="202122"/>
          <w:sz w:val="24"/>
          <w:szCs w:val="24"/>
          <w:shd w:val="clear" w:color="auto" w:fill="FFFFFF"/>
        </w:rPr>
        <w:t xml:space="preserve"> </w:t>
      </w:r>
      <w:r w:rsidR="006B4FD3">
        <w:rPr>
          <w:rFonts w:ascii="Arial" w:hAnsi="Arial" w:cs="Arial"/>
          <w:color w:val="202122"/>
          <w:sz w:val="24"/>
          <w:szCs w:val="24"/>
          <w:shd w:val="clear" w:color="auto" w:fill="FFFFFF"/>
        </w:rPr>
        <w:t>Rule 18, the rule relating to pleading generally</w:t>
      </w:r>
      <w:r w:rsidR="001C1C41" w:rsidRPr="00F331B3">
        <w:rPr>
          <w:rFonts w:ascii="Arial" w:hAnsi="Arial" w:cs="Arial"/>
          <w:color w:val="202122"/>
          <w:sz w:val="24"/>
          <w:szCs w:val="24"/>
          <w:shd w:val="clear" w:color="auto" w:fill="FFFFFF"/>
        </w:rPr>
        <w:t>. S</w:t>
      </w:r>
      <w:r w:rsidR="0099420F" w:rsidRPr="00F331B3">
        <w:rPr>
          <w:rFonts w:ascii="Arial" w:hAnsi="Arial" w:cs="Arial"/>
          <w:color w:val="202122"/>
          <w:sz w:val="24"/>
          <w:szCs w:val="24"/>
          <w:shd w:val="clear" w:color="auto" w:fill="FFFFFF"/>
        </w:rPr>
        <w:t xml:space="preserve">ub-rule </w:t>
      </w:r>
      <w:r w:rsidR="00E2478F" w:rsidRPr="00F331B3">
        <w:rPr>
          <w:rFonts w:ascii="Arial" w:hAnsi="Arial" w:cs="Arial"/>
          <w:color w:val="202122"/>
          <w:sz w:val="24"/>
          <w:szCs w:val="24"/>
          <w:shd w:val="clear" w:color="auto" w:fill="FFFFFF"/>
        </w:rPr>
        <w:t>(4)</w:t>
      </w:r>
      <w:r w:rsidR="00100889" w:rsidRPr="00F331B3">
        <w:rPr>
          <w:rFonts w:ascii="Arial" w:hAnsi="Arial" w:cs="Arial"/>
          <w:color w:val="202122"/>
          <w:sz w:val="24"/>
          <w:szCs w:val="24"/>
          <w:shd w:val="clear" w:color="auto" w:fill="FFFFFF"/>
        </w:rPr>
        <w:t xml:space="preserve"> and </w:t>
      </w:r>
      <w:r w:rsidR="0099420F" w:rsidRPr="00F331B3">
        <w:rPr>
          <w:rFonts w:ascii="Arial" w:hAnsi="Arial" w:cs="Arial"/>
          <w:color w:val="202122"/>
          <w:sz w:val="24"/>
          <w:szCs w:val="24"/>
          <w:shd w:val="clear" w:color="auto" w:fill="FFFFFF"/>
        </w:rPr>
        <w:t>sub-rule</w:t>
      </w:r>
      <w:r w:rsidR="00100889" w:rsidRPr="00F331B3">
        <w:rPr>
          <w:rFonts w:ascii="Arial" w:hAnsi="Arial" w:cs="Arial"/>
          <w:color w:val="202122"/>
          <w:sz w:val="24"/>
          <w:szCs w:val="24"/>
          <w:shd w:val="clear" w:color="auto" w:fill="FFFFFF"/>
        </w:rPr>
        <w:t xml:space="preserve"> (6)</w:t>
      </w:r>
      <w:r w:rsidR="00E2478F" w:rsidRPr="00F331B3">
        <w:rPr>
          <w:rFonts w:ascii="Arial" w:hAnsi="Arial" w:cs="Arial"/>
          <w:color w:val="202122"/>
          <w:sz w:val="24"/>
          <w:szCs w:val="24"/>
          <w:shd w:val="clear" w:color="auto" w:fill="FFFFFF"/>
        </w:rPr>
        <w:t xml:space="preserve"> </w:t>
      </w:r>
      <w:r w:rsidR="006B4FD3">
        <w:rPr>
          <w:rFonts w:ascii="Arial" w:hAnsi="Arial" w:cs="Arial"/>
          <w:color w:val="202122"/>
          <w:sz w:val="24"/>
          <w:szCs w:val="24"/>
          <w:shd w:val="clear" w:color="auto" w:fill="FFFFFF"/>
        </w:rPr>
        <w:t>of the above-mentioned r</w:t>
      </w:r>
      <w:r w:rsidR="001C1C41" w:rsidRPr="00F331B3">
        <w:rPr>
          <w:rFonts w:ascii="Arial" w:hAnsi="Arial" w:cs="Arial"/>
          <w:color w:val="202122"/>
          <w:sz w:val="24"/>
          <w:szCs w:val="24"/>
          <w:shd w:val="clear" w:color="auto" w:fill="FFFFFF"/>
        </w:rPr>
        <w:t>ule</w:t>
      </w:r>
      <w:r w:rsidR="0099420F" w:rsidRPr="00F331B3">
        <w:rPr>
          <w:rFonts w:ascii="Arial" w:hAnsi="Arial" w:cs="Arial"/>
          <w:color w:val="202122"/>
          <w:sz w:val="24"/>
          <w:szCs w:val="24"/>
          <w:shd w:val="clear" w:color="auto" w:fill="FFFFFF"/>
        </w:rPr>
        <w:t xml:space="preserve"> require</w:t>
      </w:r>
      <w:r w:rsidR="00E2478F" w:rsidRPr="00F331B3">
        <w:rPr>
          <w:rFonts w:ascii="Arial" w:hAnsi="Arial" w:cs="Arial"/>
          <w:color w:val="202122"/>
          <w:sz w:val="24"/>
          <w:szCs w:val="24"/>
          <w:shd w:val="clear" w:color="auto" w:fill="FFFFFF"/>
        </w:rPr>
        <w:t xml:space="preserve"> the pleadings to contain a clear and concise statement of material facts with sufficient particularity to enable the opposite party to r</w:t>
      </w:r>
      <w:r w:rsidR="00100889" w:rsidRPr="00F331B3">
        <w:rPr>
          <w:rFonts w:ascii="Arial" w:hAnsi="Arial" w:cs="Arial"/>
          <w:color w:val="202122"/>
          <w:sz w:val="24"/>
          <w:szCs w:val="24"/>
          <w:shd w:val="clear" w:color="auto" w:fill="FFFFFF"/>
        </w:rPr>
        <w:t xml:space="preserve">eply and the </w:t>
      </w:r>
      <w:r w:rsidR="00100889" w:rsidRPr="00F331B3">
        <w:rPr>
          <w:rFonts w:ascii="Arial" w:hAnsi="Arial" w:cs="Arial"/>
          <w:color w:val="000000" w:themeColor="text1"/>
          <w:sz w:val="24"/>
          <w:szCs w:val="24"/>
          <w:shd w:val="clear" w:color="auto" w:fill="FFFFFF"/>
        </w:rPr>
        <w:t xml:space="preserve">plaintiff who relies upon the contract to state </w:t>
      </w:r>
      <w:r w:rsidR="00391EFC">
        <w:rPr>
          <w:rFonts w:ascii="Arial" w:hAnsi="Arial" w:cs="Arial"/>
          <w:color w:val="000000" w:themeColor="text1"/>
          <w:sz w:val="24"/>
          <w:szCs w:val="24"/>
          <w:shd w:val="clear" w:color="auto" w:fill="FFFFFF"/>
        </w:rPr>
        <w:t xml:space="preserve">if the contract was in writing or orally, where and </w:t>
      </w:r>
      <w:r w:rsidR="00100889" w:rsidRPr="00F331B3">
        <w:rPr>
          <w:rFonts w:ascii="Arial" w:hAnsi="Arial" w:cs="Arial"/>
          <w:color w:val="000000" w:themeColor="text1"/>
          <w:sz w:val="24"/>
          <w:szCs w:val="24"/>
          <w:shd w:val="clear" w:color="auto" w:fill="FFFFFF"/>
        </w:rPr>
        <w:t>when it was concluded and if it was a written agreement to attach a copy of the agreement</w:t>
      </w:r>
      <w:r w:rsidR="00391EFC">
        <w:rPr>
          <w:rStyle w:val="FootnoteReference"/>
          <w:rFonts w:ascii="Arial" w:hAnsi="Arial" w:cs="Arial"/>
          <w:color w:val="000000" w:themeColor="text1"/>
          <w:sz w:val="24"/>
          <w:szCs w:val="24"/>
          <w:shd w:val="clear" w:color="auto" w:fill="FFFFFF"/>
        </w:rPr>
        <w:footnoteReference w:id="2"/>
      </w:r>
      <w:r w:rsidR="00100889" w:rsidRPr="00F331B3">
        <w:rPr>
          <w:rFonts w:ascii="Arial" w:hAnsi="Arial" w:cs="Arial"/>
          <w:color w:val="000000" w:themeColor="text1"/>
          <w:sz w:val="24"/>
          <w:szCs w:val="24"/>
          <w:shd w:val="clear" w:color="auto" w:fill="FFFFFF"/>
        </w:rPr>
        <w:t xml:space="preserve">. </w:t>
      </w:r>
    </w:p>
    <w:p w14:paraId="29019EFA" w14:textId="77777777" w:rsidR="00391EFC" w:rsidRDefault="00391EFC" w:rsidP="00F331B3">
      <w:pPr>
        <w:pStyle w:val="ListParagraph"/>
        <w:spacing w:line="360" w:lineRule="auto"/>
        <w:ind w:left="1146"/>
        <w:jc w:val="both"/>
        <w:rPr>
          <w:rFonts w:ascii="Arial" w:hAnsi="Arial" w:cs="Arial"/>
          <w:color w:val="000000" w:themeColor="text1"/>
          <w:sz w:val="24"/>
          <w:szCs w:val="24"/>
          <w:shd w:val="clear" w:color="auto" w:fill="FFFFFF"/>
        </w:rPr>
      </w:pPr>
    </w:p>
    <w:p w14:paraId="3E3CA08E" w14:textId="77777777" w:rsidR="00705CC2" w:rsidRDefault="00705CC2" w:rsidP="00F331B3">
      <w:pPr>
        <w:pStyle w:val="ListParagraph"/>
        <w:spacing w:line="360" w:lineRule="auto"/>
        <w:ind w:left="1146"/>
        <w:jc w:val="both"/>
        <w:rPr>
          <w:rFonts w:ascii="Arial" w:hAnsi="Arial" w:cs="Arial"/>
          <w:color w:val="000000" w:themeColor="text1"/>
          <w:sz w:val="24"/>
          <w:szCs w:val="24"/>
          <w:shd w:val="clear" w:color="auto" w:fill="FFFFFF"/>
        </w:rPr>
      </w:pPr>
    </w:p>
    <w:p w14:paraId="36E84938" w14:textId="15200005" w:rsidR="000B3595" w:rsidRPr="00121EA5" w:rsidRDefault="00121EA5" w:rsidP="00121EA5">
      <w:pPr>
        <w:spacing w:line="360" w:lineRule="auto"/>
        <w:ind w:left="786" w:hanging="786"/>
        <w:jc w:val="both"/>
        <w:rPr>
          <w:rFonts w:ascii="Arial" w:hAnsi="Arial" w:cs="Arial"/>
          <w:color w:val="202122"/>
          <w:sz w:val="24"/>
          <w:szCs w:val="24"/>
          <w:shd w:val="clear" w:color="auto" w:fill="FFFFFF"/>
        </w:rPr>
      </w:pPr>
      <w:r w:rsidRPr="00F26B59">
        <w:rPr>
          <w:rFonts w:ascii="Arial" w:hAnsi="Arial" w:cs="Arial"/>
          <w:sz w:val="24"/>
          <w:szCs w:val="24"/>
        </w:rPr>
        <w:t>10.</w:t>
      </w:r>
      <w:r w:rsidRPr="00F26B59">
        <w:rPr>
          <w:rFonts w:ascii="Arial" w:hAnsi="Arial" w:cs="Arial"/>
          <w:sz w:val="24"/>
          <w:szCs w:val="24"/>
        </w:rPr>
        <w:tab/>
      </w:r>
      <w:r w:rsidR="00AF7175" w:rsidRPr="00121EA5">
        <w:rPr>
          <w:rFonts w:ascii="Arial" w:hAnsi="Arial" w:cs="Arial"/>
          <w:color w:val="000000" w:themeColor="text1"/>
          <w:sz w:val="24"/>
          <w:szCs w:val="24"/>
          <w:shd w:val="clear" w:color="auto" w:fill="FFFFFF"/>
        </w:rPr>
        <w:t xml:space="preserve">It is common cause that the cause of action is based on the breach of a credit agreement concluded between the parties wherein </w:t>
      </w:r>
      <w:proofErr w:type="spellStart"/>
      <w:r w:rsidR="00AF7175" w:rsidRPr="00121EA5">
        <w:rPr>
          <w:rFonts w:ascii="Arial" w:hAnsi="Arial" w:cs="Arial"/>
          <w:color w:val="000000" w:themeColor="text1"/>
          <w:sz w:val="24"/>
          <w:szCs w:val="24"/>
          <w:shd w:val="clear" w:color="auto" w:fill="FFFFFF"/>
        </w:rPr>
        <w:t>Carrim</w:t>
      </w:r>
      <w:proofErr w:type="spellEnd"/>
      <w:r w:rsidR="00AF7175" w:rsidRPr="00121EA5">
        <w:rPr>
          <w:rFonts w:ascii="Arial" w:hAnsi="Arial" w:cs="Arial"/>
          <w:color w:val="000000" w:themeColor="text1"/>
          <w:sz w:val="24"/>
          <w:szCs w:val="24"/>
          <w:shd w:val="clear" w:color="auto" w:fill="FFFFFF"/>
        </w:rPr>
        <w:t xml:space="preserve"> Holding provided goods to Tikka </w:t>
      </w:r>
      <w:proofErr w:type="spellStart"/>
      <w:r w:rsidR="00AF7175" w:rsidRPr="00121EA5">
        <w:rPr>
          <w:rFonts w:ascii="Arial" w:hAnsi="Arial" w:cs="Arial"/>
          <w:color w:val="000000" w:themeColor="text1"/>
          <w:sz w:val="24"/>
          <w:szCs w:val="24"/>
          <w:shd w:val="clear" w:color="auto" w:fill="FFFFFF"/>
        </w:rPr>
        <w:t>Tikka</w:t>
      </w:r>
      <w:proofErr w:type="spellEnd"/>
      <w:r w:rsidR="00AF7175" w:rsidRPr="00121EA5">
        <w:rPr>
          <w:rFonts w:ascii="Arial" w:hAnsi="Arial" w:cs="Arial"/>
          <w:color w:val="000000" w:themeColor="text1"/>
          <w:sz w:val="24"/>
          <w:szCs w:val="24"/>
          <w:shd w:val="clear" w:color="auto" w:fill="FFFFFF"/>
        </w:rPr>
        <w:t xml:space="preserve"> and Tikka </w:t>
      </w:r>
      <w:proofErr w:type="spellStart"/>
      <w:r w:rsidR="00AF7175" w:rsidRPr="00121EA5">
        <w:rPr>
          <w:rFonts w:ascii="Arial" w:hAnsi="Arial" w:cs="Arial"/>
          <w:color w:val="000000" w:themeColor="text1"/>
          <w:sz w:val="24"/>
          <w:szCs w:val="24"/>
          <w:shd w:val="clear" w:color="auto" w:fill="FFFFFF"/>
        </w:rPr>
        <w:t>Tikka</w:t>
      </w:r>
      <w:proofErr w:type="spellEnd"/>
      <w:r w:rsidR="00AF7175" w:rsidRPr="00121EA5">
        <w:rPr>
          <w:rFonts w:ascii="Arial" w:hAnsi="Arial" w:cs="Arial"/>
          <w:color w:val="000000" w:themeColor="text1"/>
          <w:sz w:val="24"/>
          <w:szCs w:val="24"/>
          <w:shd w:val="clear" w:color="auto" w:fill="FFFFFF"/>
        </w:rPr>
        <w:t xml:space="preserve"> failed to make payment.</w:t>
      </w:r>
      <w:r w:rsidR="00F26B59" w:rsidRPr="00121EA5">
        <w:rPr>
          <w:rFonts w:ascii="Arial" w:hAnsi="Arial" w:cs="Arial"/>
          <w:color w:val="000000" w:themeColor="text1"/>
          <w:sz w:val="24"/>
          <w:szCs w:val="24"/>
          <w:shd w:val="clear" w:color="auto" w:fill="FFFFFF"/>
        </w:rPr>
        <w:t xml:space="preserve"> Tikka </w:t>
      </w:r>
      <w:proofErr w:type="spellStart"/>
      <w:r w:rsidR="00F26B59" w:rsidRPr="00121EA5">
        <w:rPr>
          <w:rFonts w:ascii="Arial" w:hAnsi="Arial" w:cs="Arial"/>
          <w:color w:val="000000" w:themeColor="text1"/>
          <w:sz w:val="24"/>
          <w:szCs w:val="24"/>
          <w:shd w:val="clear" w:color="auto" w:fill="FFFFFF"/>
        </w:rPr>
        <w:t>Tikka</w:t>
      </w:r>
      <w:proofErr w:type="spellEnd"/>
      <w:r w:rsidR="00F26B59" w:rsidRPr="00121EA5">
        <w:rPr>
          <w:rFonts w:ascii="Arial" w:hAnsi="Arial" w:cs="Arial"/>
          <w:color w:val="000000" w:themeColor="text1"/>
          <w:sz w:val="24"/>
          <w:szCs w:val="24"/>
          <w:shd w:val="clear" w:color="auto" w:fill="FFFFFF"/>
        </w:rPr>
        <w:t xml:space="preserve"> has not denied performance by </w:t>
      </w:r>
      <w:proofErr w:type="spellStart"/>
      <w:r w:rsidR="00F26B59" w:rsidRPr="00121EA5">
        <w:rPr>
          <w:rFonts w:ascii="Arial" w:hAnsi="Arial" w:cs="Arial"/>
          <w:color w:val="000000" w:themeColor="text1"/>
          <w:sz w:val="24"/>
          <w:szCs w:val="24"/>
          <w:shd w:val="clear" w:color="auto" w:fill="FFFFFF"/>
        </w:rPr>
        <w:t>Carrim</w:t>
      </w:r>
      <w:proofErr w:type="spellEnd"/>
      <w:r w:rsidR="00F26B59" w:rsidRPr="00121EA5">
        <w:rPr>
          <w:rFonts w:ascii="Arial" w:hAnsi="Arial" w:cs="Arial"/>
          <w:color w:val="000000" w:themeColor="text1"/>
          <w:sz w:val="24"/>
          <w:szCs w:val="24"/>
          <w:shd w:val="clear" w:color="auto" w:fill="FFFFFF"/>
        </w:rPr>
        <w:t xml:space="preserve"> Holdings based on the agreement.</w:t>
      </w:r>
      <w:r w:rsidR="00AF7175" w:rsidRPr="00121EA5">
        <w:rPr>
          <w:rFonts w:ascii="Arial" w:hAnsi="Arial" w:cs="Arial"/>
          <w:color w:val="000000" w:themeColor="text1"/>
          <w:sz w:val="24"/>
          <w:szCs w:val="24"/>
          <w:shd w:val="clear" w:color="auto" w:fill="FFFFFF"/>
        </w:rPr>
        <w:t xml:space="preserve"> </w:t>
      </w:r>
      <w:r w:rsidR="00A51C96" w:rsidRPr="00121EA5">
        <w:rPr>
          <w:rFonts w:ascii="Arial" w:hAnsi="Arial" w:cs="Arial"/>
          <w:color w:val="000000" w:themeColor="text1"/>
          <w:sz w:val="24"/>
          <w:szCs w:val="24"/>
          <w:shd w:val="clear" w:color="auto" w:fill="FFFFFF"/>
        </w:rPr>
        <w:t>A</w:t>
      </w:r>
      <w:r w:rsidR="00102F67" w:rsidRPr="00121EA5">
        <w:rPr>
          <w:rFonts w:ascii="Arial" w:hAnsi="Arial" w:cs="Arial"/>
          <w:color w:val="000000" w:themeColor="text1"/>
          <w:sz w:val="24"/>
          <w:szCs w:val="24"/>
          <w:shd w:val="clear" w:color="auto" w:fill="FFFFFF"/>
        </w:rPr>
        <w:t xml:space="preserve"> copy of a</w:t>
      </w:r>
      <w:r w:rsidR="00AF7175" w:rsidRPr="00121EA5">
        <w:rPr>
          <w:rFonts w:ascii="Arial" w:hAnsi="Arial" w:cs="Arial"/>
          <w:color w:val="000000" w:themeColor="text1"/>
          <w:sz w:val="24"/>
          <w:szCs w:val="24"/>
          <w:shd w:val="clear" w:color="auto" w:fill="FFFFFF"/>
        </w:rPr>
        <w:t xml:space="preserve"> credit agreement is attached by </w:t>
      </w:r>
      <w:proofErr w:type="spellStart"/>
      <w:r w:rsidR="00AF7175" w:rsidRPr="00121EA5">
        <w:rPr>
          <w:rFonts w:ascii="Arial" w:hAnsi="Arial" w:cs="Arial"/>
          <w:color w:val="000000" w:themeColor="text1"/>
          <w:sz w:val="24"/>
          <w:szCs w:val="24"/>
          <w:shd w:val="clear" w:color="auto" w:fill="FFFFFF"/>
        </w:rPr>
        <w:t>Carrim</w:t>
      </w:r>
      <w:proofErr w:type="spellEnd"/>
      <w:r w:rsidR="00AF7175" w:rsidRPr="00121EA5">
        <w:rPr>
          <w:rFonts w:ascii="Arial" w:hAnsi="Arial" w:cs="Arial"/>
          <w:color w:val="000000" w:themeColor="text1"/>
          <w:sz w:val="24"/>
          <w:szCs w:val="24"/>
          <w:shd w:val="clear" w:color="auto" w:fill="FFFFFF"/>
        </w:rPr>
        <w:t xml:space="preserve"> Holding as part of the pleadings</w:t>
      </w:r>
      <w:r w:rsidR="00102F67" w:rsidRPr="00121EA5">
        <w:rPr>
          <w:rFonts w:ascii="Arial" w:hAnsi="Arial" w:cs="Arial"/>
          <w:color w:val="000000" w:themeColor="text1"/>
          <w:sz w:val="24"/>
          <w:szCs w:val="24"/>
          <w:shd w:val="clear" w:color="auto" w:fill="FFFFFF"/>
        </w:rPr>
        <w:t>.</w:t>
      </w:r>
      <w:r w:rsidR="000B3595" w:rsidRPr="00121EA5">
        <w:rPr>
          <w:rFonts w:ascii="Arial" w:hAnsi="Arial" w:cs="Arial"/>
          <w:color w:val="000000" w:themeColor="text1"/>
          <w:sz w:val="24"/>
          <w:szCs w:val="24"/>
          <w:shd w:val="clear" w:color="auto" w:fill="FFFFFF"/>
        </w:rPr>
        <w:t xml:space="preserve"> </w:t>
      </w:r>
      <w:r w:rsidR="007662DE" w:rsidRPr="00121EA5">
        <w:rPr>
          <w:rFonts w:ascii="Arial" w:hAnsi="Arial" w:cs="Arial"/>
          <w:color w:val="000000" w:themeColor="text1"/>
          <w:sz w:val="24"/>
          <w:szCs w:val="24"/>
          <w:shd w:val="clear" w:color="auto" w:fill="FFFFFF"/>
        </w:rPr>
        <w:lastRenderedPageBreak/>
        <w:t xml:space="preserve">My analysis of the Tikka </w:t>
      </w:r>
      <w:proofErr w:type="spellStart"/>
      <w:r w:rsidR="007662DE" w:rsidRPr="00121EA5">
        <w:rPr>
          <w:rFonts w:ascii="Arial" w:hAnsi="Arial" w:cs="Arial"/>
          <w:color w:val="000000" w:themeColor="text1"/>
          <w:sz w:val="24"/>
          <w:szCs w:val="24"/>
          <w:shd w:val="clear" w:color="auto" w:fill="FFFFFF"/>
        </w:rPr>
        <w:t>Tikka</w:t>
      </w:r>
      <w:proofErr w:type="spellEnd"/>
      <w:r w:rsidR="007662DE" w:rsidRPr="00121EA5">
        <w:rPr>
          <w:rFonts w:ascii="Arial" w:hAnsi="Arial" w:cs="Arial"/>
          <w:color w:val="000000" w:themeColor="text1"/>
          <w:sz w:val="24"/>
          <w:szCs w:val="24"/>
          <w:shd w:val="clear" w:color="auto" w:fill="FFFFFF"/>
        </w:rPr>
        <w:t xml:space="preserve"> objection appears to be that it is not known whether the agreement was tacitly agreed upon by </w:t>
      </w:r>
      <w:proofErr w:type="spellStart"/>
      <w:r w:rsidR="007662DE" w:rsidRPr="00121EA5">
        <w:rPr>
          <w:rFonts w:ascii="Arial" w:hAnsi="Arial" w:cs="Arial"/>
          <w:color w:val="000000" w:themeColor="text1"/>
          <w:sz w:val="24"/>
          <w:szCs w:val="24"/>
          <w:shd w:val="clear" w:color="auto" w:fill="FFFFFF"/>
        </w:rPr>
        <w:t>Carrim</w:t>
      </w:r>
      <w:proofErr w:type="spellEnd"/>
      <w:r w:rsidR="007662DE" w:rsidRPr="00121EA5">
        <w:rPr>
          <w:rFonts w:ascii="Arial" w:hAnsi="Arial" w:cs="Arial"/>
          <w:color w:val="000000" w:themeColor="text1"/>
          <w:sz w:val="24"/>
          <w:szCs w:val="24"/>
          <w:shd w:val="clear" w:color="auto" w:fill="FFFFFF"/>
        </w:rPr>
        <w:t xml:space="preserve"> </w:t>
      </w:r>
      <w:r w:rsidR="00621567" w:rsidRPr="00121EA5">
        <w:rPr>
          <w:rFonts w:ascii="Arial" w:hAnsi="Arial" w:cs="Arial"/>
          <w:color w:val="000000" w:themeColor="text1"/>
          <w:sz w:val="24"/>
          <w:szCs w:val="24"/>
          <w:shd w:val="clear" w:color="auto" w:fill="FFFFFF"/>
        </w:rPr>
        <w:t xml:space="preserve">and when it was accepted by </w:t>
      </w:r>
      <w:proofErr w:type="spellStart"/>
      <w:r w:rsidR="00621567" w:rsidRPr="00121EA5">
        <w:rPr>
          <w:rFonts w:ascii="Arial" w:hAnsi="Arial" w:cs="Arial"/>
          <w:color w:val="000000" w:themeColor="text1"/>
          <w:sz w:val="24"/>
          <w:szCs w:val="24"/>
          <w:shd w:val="clear" w:color="auto" w:fill="FFFFFF"/>
        </w:rPr>
        <w:t>Carrim</w:t>
      </w:r>
      <w:proofErr w:type="spellEnd"/>
      <w:r w:rsidR="00621567" w:rsidRPr="00121EA5">
        <w:rPr>
          <w:rFonts w:ascii="Arial" w:hAnsi="Arial" w:cs="Arial"/>
          <w:color w:val="000000" w:themeColor="text1"/>
          <w:sz w:val="24"/>
          <w:szCs w:val="24"/>
          <w:shd w:val="clear" w:color="auto" w:fill="FFFFFF"/>
        </w:rPr>
        <w:t xml:space="preserve"> Holdings </w:t>
      </w:r>
      <w:r w:rsidR="007662DE" w:rsidRPr="00121EA5">
        <w:rPr>
          <w:rFonts w:ascii="Arial" w:hAnsi="Arial" w:cs="Arial"/>
          <w:color w:val="000000" w:themeColor="text1"/>
          <w:sz w:val="24"/>
          <w:szCs w:val="24"/>
          <w:shd w:val="clear" w:color="auto" w:fill="FFFFFF"/>
        </w:rPr>
        <w:t>because the agreement was not</w:t>
      </w:r>
      <w:r w:rsidR="0051579A" w:rsidRPr="00121EA5">
        <w:rPr>
          <w:rFonts w:ascii="Arial" w:hAnsi="Arial" w:cs="Arial"/>
          <w:color w:val="000000" w:themeColor="text1"/>
          <w:sz w:val="24"/>
          <w:szCs w:val="24"/>
          <w:shd w:val="clear" w:color="auto" w:fill="FFFFFF"/>
        </w:rPr>
        <w:t xml:space="preserve"> signed</w:t>
      </w:r>
      <w:r w:rsidR="000B3595" w:rsidRPr="00121EA5">
        <w:rPr>
          <w:rFonts w:ascii="Arial" w:hAnsi="Arial" w:cs="Arial"/>
          <w:color w:val="000000" w:themeColor="text1"/>
          <w:sz w:val="24"/>
          <w:szCs w:val="24"/>
          <w:shd w:val="clear" w:color="auto" w:fill="FFFFFF"/>
        </w:rPr>
        <w:t xml:space="preserve">. </w:t>
      </w:r>
      <w:r w:rsidR="002557CA" w:rsidRPr="00121EA5">
        <w:rPr>
          <w:rFonts w:ascii="Arial" w:hAnsi="Arial" w:cs="Arial"/>
          <w:color w:val="202124"/>
          <w:sz w:val="24"/>
          <w:szCs w:val="24"/>
          <w:shd w:val="clear" w:color="auto" w:fill="FFFFFF"/>
        </w:rPr>
        <w:t>I wish to indicate outright tha</w:t>
      </w:r>
      <w:r w:rsidR="00391EFC" w:rsidRPr="00121EA5">
        <w:rPr>
          <w:rFonts w:ascii="Arial" w:hAnsi="Arial" w:cs="Arial"/>
          <w:color w:val="202124"/>
          <w:sz w:val="24"/>
          <w:szCs w:val="24"/>
          <w:shd w:val="clear" w:color="auto" w:fill="FFFFFF"/>
        </w:rPr>
        <w:t xml:space="preserve">t </w:t>
      </w:r>
      <w:proofErr w:type="spellStart"/>
      <w:r w:rsidR="00391EFC" w:rsidRPr="00121EA5">
        <w:rPr>
          <w:rFonts w:ascii="Arial" w:hAnsi="Arial" w:cs="Arial"/>
          <w:color w:val="202124"/>
          <w:sz w:val="24"/>
          <w:szCs w:val="24"/>
          <w:shd w:val="clear" w:color="auto" w:fill="FFFFFF"/>
        </w:rPr>
        <w:t>Carrim</w:t>
      </w:r>
      <w:proofErr w:type="spellEnd"/>
      <w:r w:rsidR="00391EFC" w:rsidRPr="00121EA5">
        <w:rPr>
          <w:rFonts w:ascii="Arial" w:hAnsi="Arial" w:cs="Arial"/>
          <w:color w:val="202124"/>
          <w:sz w:val="24"/>
          <w:szCs w:val="24"/>
          <w:shd w:val="clear" w:color="auto" w:fill="FFFFFF"/>
        </w:rPr>
        <w:t xml:space="preserve"> Holdings’</w:t>
      </w:r>
      <w:r w:rsidR="002557CA" w:rsidRPr="00121EA5">
        <w:rPr>
          <w:rFonts w:ascii="Arial" w:hAnsi="Arial" w:cs="Arial"/>
          <w:color w:val="202124"/>
          <w:sz w:val="24"/>
          <w:szCs w:val="24"/>
          <w:shd w:val="clear" w:color="auto" w:fill="FFFFFF"/>
        </w:rPr>
        <w:t xml:space="preserve"> </w:t>
      </w:r>
      <w:r w:rsidR="00E84342" w:rsidRPr="00121EA5">
        <w:rPr>
          <w:rFonts w:ascii="Arial" w:hAnsi="Arial" w:cs="Arial"/>
          <w:color w:val="202124"/>
          <w:sz w:val="24"/>
          <w:szCs w:val="24"/>
          <w:shd w:val="clear" w:color="auto" w:fill="FFFFFF"/>
        </w:rPr>
        <w:t>argument</w:t>
      </w:r>
      <w:r w:rsidR="002557CA" w:rsidRPr="00121EA5">
        <w:rPr>
          <w:rFonts w:ascii="Arial" w:hAnsi="Arial" w:cs="Arial"/>
          <w:color w:val="202124"/>
          <w:sz w:val="24"/>
          <w:szCs w:val="24"/>
          <w:shd w:val="clear" w:color="auto" w:fill="FFFFFF"/>
        </w:rPr>
        <w:t xml:space="preserve"> on the interpretation of t</w:t>
      </w:r>
      <w:r w:rsidR="00E84342" w:rsidRPr="00121EA5">
        <w:rPr>
          <w:rFonts w:ascii="Arial" w:hAnsi="Arial" w:cs="Arial"/>
          <w:color w:val="202124"/>
          <w:sz w:val="24"/>
          <w:szCs w:val="24"/>
          <w:shd w:val="clear" w:color="auto" w:fill="FFFFFF"/>
        </w:rPr>
        <w:t>he wording used in its particulars of claim</w:t>
      </w:r>
      <w:r w:rsidR="002557CA" w:rsidRPr="00121EA5">
        <w:rPr>
          <w:rFonts w:ascii="Arial" w:hAnsi="Arial" w:cs="Arial"/>
          <w:color w:val="202124"/>
          <w:sz w:val="24"/>
          <w:szCs w:val="24"/>
          <w:shd w:val="clear" w:color="auto" w:fill="FFFFFF"/>
        </w:rPr>
        <w:t xml:space="preserve"> and the validity of the agreement itself goes to the merits of this matter which this court is not ceased with.</w:t>
      </w:r>
      <w:r w:rsidR="00285FAC" w:rsidRPr="00121EA5">
        <w:rPr>
          <w:rFonts w:ascii="Arial" w:hAnsi="Arial" w:cs="Arial"/>
          <w:color w:val="000000" w:themeColor="text1"/>
          <w:sz w:val="24"/>
          <w:szCs w:val="24"/>
          <w:shd w:val="clear" w:color="auto" w:fill="FFFFFF"/>
        </w:rPr>
        <w:t xml:space="preserve"> Tikka </w:t>
      </w:r>
      <w:proofErr w:type="spellStart"/>
      <w:r w:rsidR="00285FAC" w:rsidRPr="00121EA5">
        <w:rPr>
          <w:rFonts w:ascii="Arial" w:hAnsi="Arial" w:cs="Arial"/>
          <w:color w:val="000000" w:themeColor="text1"/>
          <w:sz w:val="24"/>
          <w:szCs w:val="24"/>
          <w:shd w:val="clear" w:color="auto" w:fill="FFFFFF"/>
        </w:rPr>
        <w:t>Tikka</w:t>
      </w:r>
      <w:proofErr w:type="spellEnd"/>
      <w:r w:rsidR="00285FAC" w:rsidRPr="00121EA5">
        <w:rPr>
          <w:rFonts w:ascii="Arial" w:hAnsi="Arial" w:cs="Arial"/>
          <w:color w:val="000000" w:themeColor="text1"/>
          <w:sz w:val="24"/>
          <w:szCs w:val="24"/>
          <w:shd w:val="clear" w:color="auto" w:fill="FFFFFF"/>
        </w:rPr>
        <w:t xml:space="preserve"> is not satisfied with the </w:t>
      </w:r>
      <w:r w:rsidR="00391EFC" w:rsidRPr="00121EA5">
        <w:rPr>
          <w:rFonts w:ascii="Arial" w:hAnsi="Arial" w:cs="Arial"/>
          <w:color w:val="000000" w:themeColor="text1"/>
          <w:sz w:val="24"/>
          <w:szCs w:val="24"/>
          <w:shd w:val="clear" w:color="auto" w:fill="FFFFFF"/>
        </w:rPr>
        <w:t xml:space="preserve">court's view about the issue of interpretation </w:t>
      </w:r>
      <w:r w:rsidR="00544E84" w:rsidRPr="00121EA5">
        <w:rPr>
          <w:rFonts w:ascii="Arial" w:hAnsi="Arial" w:cs="Arial"/>
          <w:color w:val="000000" w:themeColor="text1"/>
          <w:sz w:val="24"/>
          <w:szCs w:val="24"/>
          <w:shd w:val="clear" w:color="auto" w:fill="FFFFFF"/>
        </w:rPr>
        <w:t xml:space="preserve">in </w:t>
      </w:r>
      <w:r w:rsidR="000B3595" w:rsidRPr="00121EA5">
        <w:rPr>
          <w:rStyle w:val="Emphasis"/>
          <w:rFonts w:ascii="Arial" w:hAnsi="Arial" w:cs="Arial"/>
          <w:bCs/>
          <w:color w:val="111111"/>
          <w:shd w:val="clear" w:color="auto" w:fill="FFFFFF"/>
        </w:rPr>
        <w:t>Alfred McAlpine &amp; Son (Pty) Ltd v Transvaal Provincial Administration</w:t>
      </w:r>
      <w:r w:rsidR="00A51C96" w:rsidRPr="0006269E">
        <w:rPr>
          <w:rStyle w:val="FootnoteReference"/>
          <w:rFonts w:ascii="Arial" w:hAnsi="Arial" w:cs="Arial"/>
          <w:bCs/>
          <w:i/>
          <w:iCs/>
          <w:color w:val="111111"/>
          <w:shd w:val="clear" w:color="auto" w:fill="FFFFFF"/>
        </w:rPr>
        <w:footnoteReference w:id="3"/>
      </w:r>
      <w:r w:rsidR="00285FAC" w:rsidRPr="00121EA5">
        <w:rPr>
          <w:rStyle w:val="Emphasis"/>
          <w:rFonts w:ascii="Arial" w:hAnsi="Arial" w:cs="Arial"/>
          <w:i w:val="0"/>
          <w:color w:val="111111"/>
          <w:shd w:val="clear" w:color="auto" w:fill="FFFFFF"/>
        </w:rPr>
        <w:t xml:space="preserve"> will assist in the distinction between a tacit term and the expressed terms of the contract</w:t>
      </w:r>
      <w:r w:rsidR="00285FAC" w:rsidRPr="00121EA5">
        <w:rPr>
          <w:rStyle w:val="Emphasis"/>
          <w:rFonts w:ascii="Arial" w:hAnsi="Arial" w:cs="Arial"/>
          <w:color w:val="111111"/>
          <w:shd w:val="clear" w:color="auto" w:fill="FFFFFF"/>
        </w:rPr>
        <w:t xml:space="preserve">. </w:t>
      </w:r>
      <w:r w:rsidR="00285FAC" w:rsidRPr="00121EA5">
        <w:rPr>
          <w:rStyle w:val="Emphasis"/>
          <w:rFonts w:ascii="Arial" w:hAnsi="Arial" w:cs="Arial"/>
          <w:i w:val="0"/>
          <w:color w:val="111111"/>
          <w:shd w:val="clear" w:color="auto" w:fill="FFFFFF"/>
        </w:rPr>
        <w:t>In this case</w:t>
      </w:r>
      <w:r w:rsidR="000B3595" w:rsidRPr="00121EA5">
        <w:rPr>
          <w:rStyle w:val="Emphasis"/>
          <w:rFonts w:ascii="Arial" w:hAnsi="Arial" w:cs="Arial"/>
          <w:color w:val="111111"/>
          <w:shd w:val="clear" w:color="auto" w:fill="FFFFFF"/>
        </w:rPr>
        <w:t> </w:t>
      </w:r>
      <w:r w:rsidR="000B3595" w:rsidRPr="00121EA5">
        <w:rPr>
          <w:rFonts w:ascii="Arial" w:hAnsi="Arial" w:cs="Arial"/>
          <w:color w:val="111111"/>
          <w:shd w:val="clear" w:color="auto" w:fill="FFFFFF"/>
        </w:rPr>
        <w:t xml:space="preserve">the court stipulated </w:t>
      </w:r>
      <w:r w:rsidR="00705CC2" w:rsidRPr="00121EA5">
        <w:rPr>
          <w:rFonts w:ascii="Arial" w:hAnsi="Arial" w:cs="Arial"/>
          <w:color w:val="111111"/>
          <w:shd w:val="clear" w:color="auto" w:fill="FFFFFF"/>
        </w:rPr>
        <w:t>that ‘</w:t>
      </w:r>
      <w:r w:rsidR="000B3595" w:rsidRPr="00121EA5">
        <w:rPr>
          <w:rFonts w:ascii="Arial" w:hAnsi="Arial" w:cs="Arial"/>
          <w:i/>
          <w:color w:val="111111"/>
          <w:shd w:val="clear" w:color="auto" w:fill="FFFFFF"/>
        </w:rPr>
        <w:t>an unexpressed provision of the contract which derives from the common intention of the parties, as inferred by the Court from the express terms of the contract and the surrounding circumstances</w:t>
      </w:r>
      <w:r w:rsidR="00285FAC" w:rsidRPr="00121EA5">
        <w:rPr>
          <w:rFonts w:ascii="Arial" w:hAnsi="Arial" w:cs="Arial"/>
          <w:color w:val="111111"/>
          <w:shd w:val="clear" w:color="auto" w:fill="FFFFFF"/>
        </w:rPr>
        <w:t xml:space="preserve">, </w:t>
      </w:r>
      <w:r w:rsidR="00285FAC" w:rsidRPr="00121EA5">
        <w:rPr>
          <w:rFonts w:ascii="Arial" w:hAnsi="Arial" w:cs="Arial"/>
          <w:i/>
          <w:color w:val="111111"/>
          <w:shd w:val="clear" w:color="auto" w:fill="FFFFFF"/>
        </w:rPr>
        <w:t>w</w:t>
      </w:r>
      <w:r w:rsidR="000B3595" w:rsidRPr="00121EA5">
        <w:rPr>
          <w:rFonts w:ascii="Arial" w:hAnsi="Arial" w:cs="Arial"/>
          <w:i/>
          <w:color w:val="111111"/>
          <w:shd w:val="clear" w:color="auto" w:fill="FFFFFF"/>
        </w:rPr>
        <w:t>hether a contract contains such a term is a question of interpretation</w:t>
      </w:r>
      <w:r w:rsidR="00705CC2" w:rsidRPr="00121EA5">
        <w:rPr>
          <w:rFonts w:ascii="Arial" w:hAnsi="Arial" w:cs="Arial"/>
          <w:color w:val="111111"/>
          <w:sz w:val="24"/>
          <w:szCs w:val="24"/>
          <w:shd w:val="clear" w:color="auto" w:fill="FFFFFF"/>
        </w:rPr>
        <w:t>’.</w:t>
      </w:r>
    </w:p>
    <w:p w14:paraId="084DB6D3" w14:textId="77777777" w:rsidR="00F26B59" w:rsidRDefault="00F26B59" w:rsidP="00F26B59">
      <w:pPr>
        <w:pStyle w:val="ListParagraph"/>
        <w:spacing w:line="360" w:lineRule="auto"/>
        <w:ind w:left="786"/>
        <w:jc w:val="both"/>
        <w:rPr>
          <w:rFonts w:ascii="Arial" w:hAnsi="Arial" w:cs="Arial"/>
          <w:color w:val="111111"/>
          <w:sz w:val="24"/>
          <w:szCs w:val="24"/>
          <w:shd w:val="clear" w:color="auto" w:fill="FFFFFF"/>
        </w:rPr>
      </w:pPr>
    </w:p>
    <w:p w14:paraId="286B6916" w14:textId="77777777" w:rsidR="00F26B59" w:rsidRPr="00F26B59" w:rsidRDefault="00F26B59" w:rsidP="00F26B59">
      <w:pPr>
        <w:pStyle w:val="ListParagraph"/>
        <w:spacing w:line="360" w:lineRule="auto"/>
        <w:ind w:left="786"/>
        <w:jc w:val="both"/>
        <w:rPr>
          <w:rFonts w:ascii="Arial" w:hAnsi="Arial" w:cs="Arial"/>
          <w:color w:val="202122"/>
          <w:sz w:val="24"/>
          <w:szCs w:val="24"/>
          <w:shd w:val="clear" w:color="auto" w:fill="FFFFFF"/>
        </w:rPr>
      </w:pPr>
    </w:p>
    <w:p w14:paraId="3BAB3FD1" w14:textId="686545E5" w:rsidR="00DD09ED"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F04F49">
        <w:rPr>
          <w:rFonts w:ascii="Arial" w:hAnsi="Arial" w:cs="Arial"/>
          <w:sz w:val="24"/>
          <w:szCs w:val="24"/>
        </w:rPr>
        <w:t>11.</w:t>
      </w:r>
      <w:r w:rsidRPr="00F04F49">
        <w:rPr>
          <w:rFonts w:ascii="Arial" w:hAnsi="Arial" w:cs="Arial"/>
          <w:sz w:val="24"/>
          <w:szCs w:val="24"/>
        </w:rPr>
        <w:tab/>
      </w:r>
      <w:r w:rsidR="002557CA" w:rsidRPr="00121EA5">
        <w:rPr>
          <w:rFonts w:ascii="Arial" w:hAnsi="Arial" w:cs="Arial"/>
          <w:color w:val="202124"/>
          <w:sz w:val="24"/>
          <w:szCs w:val="24"/>
          <w:shd w:val="clear" w:color="auto" w:fill="FFFFFF"/>
        </w:rPr>
        <w:t xml:space="preserve"> </w:t>
      </w:r>
      <w:r w:rsidR="00FB3972" w:rsidRPr="00121EA5">
        <w:rPr>
          <w:rFonts w:ascii="Arial" w:hAnsi="Arial" w:cs="Arial"/>
          <w:color w:val="202124"/>
          <w:sz w:val="24"/>
          <w:szCs w:val="24"/>
          <w:shd w:val="clear" w:color="auto" w:fill="FFFFFF"/>
        </w:rPr>
        <w:t xml:space="preserve">I have </w:t>
      </w:r>
      <w:r w:rsidR="002817F5" w:rsidRPr="00121EA5">
        <w:rPr>
          <w:rFonts w:ascii="Arial" w:hAnsi="Arial" w:cs="Arial"/>
          <w:color w:val="202124"/>
          <w:sz w:val="24"/>
          <w:szCs w:val="24"/>
          <w:shd w:val="clear" w:color="auto" w:fill="FFFFFF"/>
        </w:rPr>
        <w:t>analysed</w:t>
      </w:r>
      <w:r w:rsidR="00FB3972" w:rsidRPr="00121EA5">
        <w:rPr>
          <w:rFonts w:ascii="Arial" w:hAnsi="Arial" w:cs="Arial"/>
          <w:color w:val="202124"/>
          <w:sz w:val="24"/>
          <w:szCs w:val="24"/>
          <w:shd w:val="clear" w:color="auto" w:fill="FFFFFF"/>
        </w:rPr>
        <w:t xml:space="preserve"> the content of the particulars of </w:t>
      </w:r>
      <w:r w:rsidR="00391EFC" w:rsidRPr="00121EA5">
        <w:rPr>
          <w:rFonts w:ascii="Arial" w:hAnsi="Arial" w:cs="Arial"/>
          <w:color w:val="202124"/>
          <w:sz w:val="24"/>
          <w:szCs w:val="24"/>
          <w:shd w:val="clear" w:color="auto" w:fill="FFFFFF"/>
        </w:rPr>
        <w:t xml:space="preserve">the </w:t>
      </w:r>
      <w:r w:rsidR="00FB3972" w:rsidRPr="00121EA5">
        <w:rPr>
          <w:rFonts w:ascii="Arial" w:hAnsi="Arial" w:cs="Arial"/>
          <w:color w:val="202124"/>
          <w:sz w:val="24"/>
          <w:szCs w:val="24"/>
          <w:shd w:val="clear" w:color="auto" w:fill="FFFFFF"/>
        </w:rPr>
        <w:t>claim</w:t>
      </w:r>
      <w:r w:rsidR="009F4FB8" w:rsidRPr="00121EA5">
        <w:rPr>
          <w:rFonts w:ascii="Arial" w:hAnsi="Arial" w:cs="Arial"/>
          <w:color w:val="202124"/>
          <w:sz w:val="24"/>
          <w:szCs w:val="24"/>
          <w:shd w:val="clear" w:color="auto" w:fill="FFFFFF"/>
        </w:rPr>
        <w:t xml:space="preserve"> subject to the complaint and the relationship between the parties</w:t>
      </w:r>
      <w:r w:rsidR="00FB3972" w:rsidRPr="00121EA5">
        <w:rPr>
          <w:rFonts w:ascii="Arial" w:hAnsi="Arial" w:cs="Arial"/>
          <w:color w:val="202124"/>
          <w:sz w:val="24"/>
          <w:szCs w:val="24"/>
          <w:shd w:val="clear" w:color="auto" w:fill="FFFFFF"/>
        </w:rPr>
        <w:t xml:space="preserve">, the nature of the claim, </w:t>
      </w:r>
      <w:r w:rsidR="00E621C7" w:rsidRPr="00121EA5">
        <w:rPr>
          <w:rFonts w:ascii="Arial" w:hAnsi="Arial" w:cs="Arial"/>
          <w:color w:val="202124"/>
          <w:sz w:val="24"/>
          <w:szCs w:val="24"/>
          <w:shd w:val="clear" w:color="auto" w:fill="FFFFFF"/>
        </w:rPr>
        <w:t>and t</w:t>
      </w:r>
      <w:r w:rsidR="00E84342" w:rsidRPr="00121EA5">
        <w:rPr>
          <w:rFonts w:ascii="Arial" w:hAnsi="Arial" w:cs="Arial"/>
          <w:color w:val="202124"/>
          <w:sz w:val="24"/>
          <w:szCs w:val="24"/>
          <w:shd w:val="clear" w:color="auto" w:fill="FFFFFF"/>
        </w:rPr>
        <w:t xml:space="preserve">he answer to the question </w:t>
      </w:r>
      <w:r w:rsidR="00FB3972" w:rsidRPr="00121EA5">
        <w:rPr>
          <w:rFonts w:ascii="Arial" w:hAnsi="Arial" w:cs="Arial"/>
          <w:color w:val="202124"/>
          <w:sz w:val="24"/>
          <w:szCs w:val="24"/>
          <w:shd w:val="clear" w:color="auto" w:fill="FFFFFF"/>
        </w:rPr>
        <w:t xml:space="preserve">of </w:t>
      </w:r>
      <w:r w:rsidR="00E621C7" w:rsidRPr="00121EA5">
        <w:rPr>
          <w:rFonts w:ascii="Arial" w:hAnsi="Arial" w:cs="Arial"/>
          <w:color w:val="202124"/>
          <w:sz w:val="24"/>
          <w:szCs w:val="24"/>
          <w:shd w:val="clear" w:color="auto" w:fill="FFFFFF"/>
        </w:rPr>
        <w:t xml:space="preserve">whether </w:t>
      </w:r>
      <w:proofErr w:type="spellStart"/>
      <w:r w:rsidR="00E621C7" w:rsidRPr="00121EA5">
        <w:rPr>
          <w:rFonts w:ascii="Arial" w:hAnsi="Arial" w:cs="Arial"/>
          <w:color w:val="202124"/>
          <w:sz w:val="24"/>
          <w:szCs w:val="24"/>
          <w:shd w:val="clear" w:color="auto" w:fill="FFFFFF"/>
        </w:rPr>
        <w:t>Carrim</w:t>
      </w:r>
      <w:proofErr w:type="spellEnd"/>
      <w:r w:rsidR="00E621C7" w:rsidRPr="00121EA5">
        <w:rPr>
          <w:rFonts w:ascii="Arial" w:hAnsi="Arial" w:cs="Arial"/>
          <w:color w:val="202124"/>
          <w:sz w:val="24"/>
          <w:szCs w:val="24"/>
          <w:shd w:val="clear" w:color="auto" w:fill="FFFFFF"/>
        </w:rPr>
        <w:t xml:space="preserve"> Holding's</w:t>
      </w:r>
      <w:r w:rsidR="00FA5BD1" w:rsidRPr="00121EA5">
        <w:rPr>
          <w:rFonts w:ascii="Arial" w:hAnsi="Arial" w:cs="Arial"/>
          <w:color w:val="202124"/>
          <w:sz w:val="24"/>
          <w:szCs w:val="24"/>
          <w:shd w:val="clear" w:color="auto" w:fill="FFFFFF"/>
        </w:rPr>
        <w:t xml:space="preserve"> claim</w:t>
      </w:r>
      <w:r w:rsidR="00E84342" w:rsidRPr="00121EA5">
        <w:rPr>
          <w:rFonts w:ascii="Arial" w:hAnsi="Arial" w:cs="Arial"/>
          <w:color w:val="202124"/>
          <w:sz w:val="24"/>
          <w:szCs w:val="24"/>
          <w:shd w:val="clear" w:color="auto" w:fill="FFFFFF"/>
        </w:rPr>
        <w:t xml:space="preserve"> of tacit acceptance and </w:t>
      </w:r>
      <w:r w:rsidR="00E621C7" w:rsidRPr="00121EA5">
        <w:rPr>
          <w:rFonts w:ascii="Arial" w:hAnsi="Arial" w:cs="Arial"/>
          <w:color w:val="202124"/>
          <w:sz w:val="24"/>
          <w:szCs w:val="24"/>
          <w:shd w:val="clear" w:color="auto" w:fill="FFFFFF"/>
        </w:rPr>
        <w:t xml:space="preserve">a </w:t>
      </w:r>
      <w:r w:rsidR="00E84342" w:rsidRPr="00121EA5">
        <w:rPr>
          <w:rFonts w:ascii="Arial" w:hAnsi="Arial" w:cs="Arial"/>
          <w:color w:val="202124"/>
          <w:sz w:val="24"/>
          <w:szCs w:val="24"/>
          <w:shd w:val="clear" w:color="auto" w:fill="FFFFFF"/>
        </w:rPr>
        <w:t>written agreement is embarrassing should be adverse. Without dealing wi</w:t>
      </w:r>
      <w:r w:rsidR="00E621C7" w:rsidRPr="00121EA5">
        <w:rPr>
          <w:rFonts w:ascii="Arial" w:hAnsi="Arial" w:cs="Arial"/>
          <w:color w:val="202124"/>
          <w:sz w:val="24"/>
          <w:szCs w:val="24"/>
          <w:shd w:val="clear" w:color="auto" w:fill="FFFFFF"/>
        </w:rPr>
        <w:t xml:space="preserve">th the interpretation of </w:t>
      </w:r>
      <w:proofErr w:type="spellStart"/>
      <w:r w:rsidR="00E621C7" w:rsidRPr="00121EA5">
        <w:rPr>
          <w:rFonts w:ascii="Arial" w:hAnsi="Arial" w:cs="Arial"/>
          <w:color w:val="202124"/>
          <w:sz w:val="24"/>
          <w:szCs w:val="24"/>
          <w:shd w:val="clear" w:color="auto" w:fill="FFFFFF"/>
        </w:rPr>
        <w:t>Carrim</w:t>
      </w:r>
      <w:proofErr w:type="spellEnd"/>
      <w:r w:rsidR="00E621C7" w:rsidRPr="00121EA5">
        <w:rPr>
          <w:rFonts w:ascii="Arial" w:hAnsi="Arial" w:cs="Arial"/>
          <w:color w:val="202124"/>
          <w:sz w:val="24"/>
          <w:szCs w:val="24"/>
          <w:shd w:val="clear" w:color="auto" w:fill="FFFFFF"/>
        </w:rPr>
        <w:t xml:space="preserve"> </w:t>
      </w:r>
      <w:r w:rsidR="002817F5" w:rsidRPr="00121EA5">
        <w:rPr>
          <w:rFonts w:ascii="Arial" w:hAnsi="Arial" w:cs="Arial"/>
          <w:color w:val="202124"/>
          <w:sz w:val="24"/>
          <w:szCs w:val="24"/>
          <w:shd w:val="clear" w:color="auto" w:fill="FFFFFF"/>
        </w:rPr>
        <w:t>Holding's</w:t>
      </w:r>
      <w:r w:rsidR="00E84342" w:rsidRPr="00121EA5">
        <w:rPr>
          <w:rFonts w:ascii="Arial" w:hAnsi="Arial" w:cs="Arial"/>
          <w:color w:val="202124"/>
          <w:sz w:val="24"/>
          <w:szCs w:val="24"/>
          <w:shd w:val="clear" w:color="auto" w:fill="FFFFFF"/>
        </w:rPr>
        <w:t xml:space="preserve"> pleadings, I found</w:t>
      </w:r>
      <w:r w:rsidR="00311606" w:rsidRPr="00121EA5">
        <w:rPr>
          <w:rFonts w:ascii="Arial" w:hAnsi="Arial" w:cs="Arial"/>
          <w:color w:val="202124"/>
          <w:sz w:val="24"/>
          <w:szCs w:val="24"/>
          <w:shd w:val="clear" w:color="auto" w:fill="FFFFFF"/>
        </w:rPr>
        <w:t xml:space="preserve"> that both parties agreed to the terms of the credit agreement to the </w:t>
      </w:r>
      <w:r w:rsidR="002817F5" w:rsidRPr="00121EA5">
        <w:rPr>
          <w:rFonts w:ascii="Arial" w:hAnsi="Arial" w:cs="Arial"/>
          <w:color w:val="202124"/>
          <w:sz w:val="24"/>
          <w:szCs w:val="24"/>
          <w:shd w:val="clear" w:color="auto" w:fill="FFFFFF"/>
        </w:rPr>
        <w:t>extent</w:t>
      </w:r>
      <w:r w:rsidR="00311606" w:rsidRPr="00121EA5">
        <w:rPr>
          <w:rFonts w:ascii="Arial" w:hAnsi="Arial" w:cs="Arial"/>
          <w:color w:val="202124"/>
          <w:sz w:val="24"/>
          <w:szCs w:val="24"/>
          <w:shd w:val="clear" w:color="auto" w:fill="FFFFFF"/>
        </w:rPr>
        <w:t xml:space="preserve"> that </w:t>
      </w:r>
      <w:proofErr w:type="spellStart"/>
      <w:r w:rsidR="00311606" w:rsidRPr="00121EA5">
        <w:rPr>
          <w:rFonts w:ascii="Arial" w:hAnsi="Arial" w:cs="Arial"/>
          <w:color w:val="202124"/>
          <w:sz w:val="24"/>
          <w:szCs w:val="24"/>
          <w:shd w:val="clear" w:color="auto" w:fill="FFFFFF"/>
        </w:rPr>
        <w:t>Carrim</w:t>
      </w:r>
      <w:proofErr w:type="spellEnd"/>
      <w:r w:rsidR="00311606" w:rsidRPr="00121EA5">
        <w:rPr>
          <w:rFonts w:ascii="Arial" w:hAnsi="Arial" w:cs="Arial"/>
          <w:color w:val="202124"/>
          <w:sz w:val="24"/>
          <w:szCs w:val="24"/>
          <w:shd w:val="clear" w:color="auto" w:fill="FFFFFF"/>
        </w:rPr>
        <w:t xml:space="preserve"> had performed under the contract. </w:t>
      </w:r>
      <w:r w:rsidR="00DD09ED" w:rsidRPr="00121EA5">
        <w:rPr>
          <w:rFonts w:ascii="Arial" w:hAnsi="Arial" w:cs="Arial"/>
          <w:color w:val="202124"/>
          <w:sz w:val="24"/>
          <w:szCs w:val="24"/>
          <w:shd w:val="clear" w:color="auto" w:fill="FFFFFF"/>
        </w:rPr>
        <w:t xml:space="preserve">Rule </w:t>
      </w:r>
      <w:r w:rsidR="00DD09ED" w:rsidRPr="00121EA5">
        <w:rPr>
          <w:rFonts w:ascii="Arial" w:hAnsi="Arial" w:cs="Arial"/>
          <w:color w:val="000000" w:themeColor="text1"/>
          <w:sz w:val="24"/>
          <w:szCs w:val="24"/>
          <w:shd w:val="clear" w:color="auto" w:fill="FFFFFF"/>
        </w:rPr>
        <w:t>18</w:t>
      </w:r>
      <w:r w:rsidR="00DD09ED" w:rsidRPr="00121EA5">
        <w:rPr>
          <w:rFonts w:ascii="Arial" w:hAnsi="Arial" w:cs="Arial"/>
          <w:sz w:val="24"/>
          <w:szCs w:val="24"/>
        </w:rPr>
        <w:t>(5)</w:t>
      </w:r>
      <w:r w:rsidR="00A51C96" w:rsidRPr="00121EA5">
        <w:rPr>
          <w:rFonts w:ascii="Arial" w:hAnsi="Arial" w:cs="Arial"/>
          <w:sz w:val="24"/>
          <w:szCs w:val="24"/>
        </w:rPr>
        <w:t xml:space="preserve"> cautions the litigants in their pleadings to answer the point of substance and not to be evasive in the denial of an allegation of fact raised in the previous pleading</w:t>
      </w:r>
      <w:r w:rsidR="00A51C96">
        <w:rPr>
          <w:rStyle w:val="FootnoteReference"/>
          <w:rFonts w:ascii="Arial" w:hAnsi="Arial" w:cs="Arial"/>
          <w:sz w:val="24"/>
          <w:szCs w:val="24"/>
        </w:rPr>
        <w:footnoteReference w:id="4"/>
      </w:r>
      <w:r w:rsidR="00A51C96" w:rsidRPr="00121EA5">
        <w:rPr>
          <w:rFonts w:ascii="Arial" w:hAnsi="Arial" w:cs="Arial"/>
          <w:sz w:val="24"/>
          <w:szCs w:val="24"/>
        </w:rPr>
        <w:t xml:space="preserve">. </w:t>
      </w:r>
      <w:r w:rsidR="00DD09ED" w:rsidRPr="00121EA5">
        <w:rPr>
          <w:rFonts w:ascii="Arial" w:hAnsi="Arial" w:cs="Arial"/>
          <w:sz w:val="24"/>
          <w:szCs w:val="24"/>
        </w:rPr>
        <w:t xml:space="preserve"> provides </w:t>
      </w:r>
      <w:r w:rsidR="00132562" w:rsidRPr="00121EA5">
        <w:rPr>
          <w:rFonts w:ascii="Arial" w:hAnsi="Arial" w:cs="Arial"/>
          <w:sz w:val="24"/>
          <w:szCs w:val="24"/>
        </w:rPr>
        <w:t>that ‘</w:t>
      </w:r>
      <w:r w:rsidR="00DD09ED" w:rsidRPr="00121EA5">
        <w:rPr>
          <w:rFonts w:ascii="Arial" w:hAnsi="Arial" w:cs="Arial"/>
          <w:sz w:val="24"/>
          <w:szCs w:val="24"/>
        </w:rPr>
        <w:t xml:space="preserve">When in any pleading a party denies an allegation of fact in the previous pleading of the opposite party, he shall not do so evasively, but shall answer the point of substance’ and </w:t>
      </w:r>
      <w:r w:rsidR="00F04F49" w:rsidRPr="00121EA5">
        <w:rPr>
          <w:rFonts w:ascii="Arial" w:hAnsi="Arial" w:cs="Arial"/>
          <w:color w:val="000000" w:themeColor="text1"/>
          <w:sz w:val="24"/>
          <w:szCs w:val="24"/>
          <w:shd w:val="clear" w:color="auto" w:fill="FFFFFF"/>
        </w:rPr>
        <w:t>R</w:t>
      </w:r>
      <w:r w:rsidR="00DD09ED" w:rsidRPr="00121EA5">
        <w:rPr>
          <w:rFonts w:ascii="Arial" w:hAnsi="Arial" w:cs="Arial"/>
          <w:color w:val="000000" w:themeColor="text1"/>
          <w:sz w:val="24"/>
          <w:szCs w:val="24"/>
          <w:shd w:val="clear" w:color="auto" w:fill="FFFFFF"/>
        </w:rPr>
        <w:t>ule 18(7) ‘</w:t>
      </w:r>
      <w:r w:rsidR="00DD09ED" w:rsidRPr="00121EA5">
        <w:rPr>
          <w:rFonts w:ascii="Arial" w:hAnsi="Arial" w:cs="Arial"/>
          <w:sz w:val="24"/>
          <w:szCs w:val="24"/>
        </w:rPr>
        <w:t xml:space="preserve">It shall not be necessary </w:t>
      </w:r>
      <w:r w:rsidR="002817F5" w:rsidRPr="00121EA5">
        <w:rPr>
          <w:rFonts w:ascii="Arial" w:hAnsi="Arial" w:cs="Arial"/>
          <w:sz w:val="24"/>
          <w:szCs w:val="24"/>
        </w:rPr>
        <w:t>for</w:t>
      </w:r>
      <w:r w:rsidR="00DD09ED" w:rsidRPr="00121EA5">
        <w:rPr>
          <w:rFonts w:ascii="Arial" w:hAnsi="Arial" w:cs="Arial"/>
          <w:sz w:val="24"/>
          <w:szCs w:val="24"/>
        </w:rPr>
        <w:t xml:space="preserve"> any pleading to state the circumstances from which an alleged implied term can be inferred</w:t>
      </w:r>
      <w:r w:rsidR="00705CC2" w:rsidRPr="00121EA5">
        <w:rPr>
          <w:rFonts w:ascii="Arial" w:hAnsi="Arial" w:cs="Arial"/>
          <w:sz w:val="24"/>
          <w:szCs w:val="24"/>
        </w:rPr>
        <w:t>.’</w:t>
      </w:r>
    </w:p>
    <w:p w14:paraId="33BC1210" w14:textId="77777777" w:rsidR="00F04F49" w:rsidRDefault="00F04F49" w:rsidP="00F04F49">
      <w:pPr>
        <w:pStyle w:val="ListParagraph"/>
        <w:spacing w:line="360" w:lineRule="auto"/>
        <w:jc w:val="both"/>
        <w:rPr>
          <w:rFonts w:ascii="Arial" w:hAnsi="Arial" w:cs="Arial"/>
          <w:color w:val="202124"/>
          <w:sz w:val="24"/>
          <w:szCs w:val="24"/>
          <w:shd w:val="clear" w:color="auto" w:fill="FFFFFF"/>
        </w:rPr>
      </w:pPr>
    </w:p>
    <w:p w14:paraId="510DC12F" w14:textId="77777777" w:rsidR="00705CC2" w:rsidRPr="00E621C7" w:rsidRDefault="00705CC2" w:rsidP="00F04F49">
      <w:pPr>
        <w:pStyle w:val="ListParagraph"/>
        <w:spacing w:line="360" w:lineRule="auto"/>
        <w:jc w:val="both"/>
        <w:rPr>
          <w:rFonts w:ascii="Arial" w:hAnsi="Arial" w:cs="Arial"/>
          <w:color w:val="202124"/>
          <w:sz w:val="24"/>
          <w:szCs w:val="24"/>
          <w:shd w:val="clear" w:color="auto" w:fill="FFFFFF"/>
        </w:rPr>
      </w:pPr>
    </w:p>
    <w:p w14:paraId="17B90BF5" w14:textId="60AF576C" w:rsidR="002817F5"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132562">
        <w:rPr>
          <w:rFonts w:ascii="Arial" w:hAnsi="Arial" w:cs="Arial"/>
          <w:sz w:val="24"/>
          <w:szCs w:val="24"/>
        </w:rPr>
        <w:t>12.</w:t>
      </w:r>
      <w:r w:rsidRPr="00132562">
        <w:rPr>
          <w:rFonts w:ascii="Arial" w:hAnsi="Arial" w:cs="Arial"/>
          <w:sz w:val="24"/>
          <w:szCs w:val="24"/>
        </w:rPr>
        <w:tab/>
      </w:r>
      <w:r w:rsidR="00E84342" w:rsidRPr="00121EA5">
        <w:rPr>
          <w:rFonts w:ascii="Arial" w:hAnsi="Arial" w:cs="Arial"/>
          <w:color w:val="202124"/>
          <w:sz w:val="24"/>
          <w:szCs w:val="24"/>
          <w:shd w:val="clear" w:color="auto" w:fill="FFFFFF"/>
        </w:rPr>
        <w:t xml:space="preserve">The rest of the issues </w:t>
      </w:r>
      <w:r w:rsidR="006A25C2" w:rsidRPr="00121EA5">
        <w:rPr>
          <w:rFonts w:ascii="Arial" w:hAnsi="Arial" w:cs="Arial"/>
          <w:color w:val="202124"/>
          <w:sz w:val="24"/>
          <w:szCs w:val="24"/>
          <w:shd w:val="clear" w:color="auto" w:fill="FFFFFF"/>
        </w:rPr>
        <w:t>raised</w:t>
      </w:r>
      <w:r w:rsidR="00E84342" w:rsidRPr="00121EA5">
        <w:rPr>
          <w:rFonts w:ascii="Arial" w:hAnsi="Arial" w:cs="Arial"/>
          <w:color w:val="202124"/>
          <w:sz w:val="24"/>
          <w:szCs w:val="24"/>
          <w:shd w:val="clear" w:color="auto" w:fill="FFFFFF"/>
        </w:rPr>
        <w:t xml:space="preserve"> by Tikka </w:t>
      </w:r>
      <w:proofErr w:type="spellStart"/>
      <w:r w:rsidR="00E84342" w:rsidRPr="00121EA5">
        <w:rPr>
          <w:rFonts w:ascii="Arial" w:hAnsi="Arial" w:cs="Arial"/>
          <w:color w:val="202124"/>
          <w:sz w:val="24"/>
          <w:szCs w:val="24"/>
          <w:shd w:val="clear" w:color="auto" w:fill="FFFFFF"/>
        </w:rPr>
        <w:t>Tikka</w:t>
      </w:r>
      <w:proofErr w:type="spellEnd"/>
      <w:r w:rsidR="00E84342" w:rsidRPr="00121EA5">
        <w:rPr>
          <w:rFonts w:ascii="Arial" w:hAnsi="Arial" w:cs="Arial"/>
          <w:color w:val="202124"/>
          <w:sz w:val="24"/>
          <w:szCs w:val="24"/>
          <w:shd w:val="clear" w:color="auto" w:fill="FFFFFF"/>
        </w:rPr>
        <w:t xml:space="preserve"> in this application should be dealt with </w:t>
      </w:r>
      <w:r w:rsidR="002817F5" w:rsidRPr="00121EA5">
        <w:rPr>
          <w:rFonts w:ascii="Arial" w:hAnsi="Arial" w:cs="Arial"/>
          <w:color w:val="202124"/>
          <w:sz w:val="24"/>
          <w:szCs w:val="24"/>
          <w:shd w:val="clear" w:color="auto" w:fill="FFFFFF"/>
        </w:rPr>
        <w:t xml:space="preserve">in their plea and counterclaim while the </w:t>
      </w:r>
      <w:proofErr w:type="spellStart"/>
      <w:r w:rsidR="002817F5" w:rsidRPr="00121EA5">
        <w:rPr>
          <w:rFonts w:ascii="Arial" w:hAnsi="Arial" w:cs="Arial"/>
          <w:color w:val="202124"/>
          <w:sz w:val="24"/>
          <w:szCs w:val="24"/>
          <w:shd w:val="clear" w:color="auto" w:fill="FFFFFF"/>
        </w:rPr>
        <w:t>Carrim</w:t>
      </w:r>
      <w:proofErr w:type="spellEnd"/>
      <w:r w:rsidR="002817F5" w:rsidRPr="00121EA5">
        <w:rPr>
          <w:rFonts w:ascii="Arial" w:hAnsi="Arial" w:cs="Arial"/>
          <w:color w:val="202124"/>
          <w:sz w:val="24"/>
          <w:szCs w:val="24"/>
          <w:shd w:val="clear" w:color="auto" w:fill="FFFFFF"/>
        </w:rPr>
        <w:t xml:space="preserve"> Holdings argument and explanation of what it meant by tacit acceptance and written agreement will be canvased in the main proceedings. </w:t>
      </w:r>
      <w:r w:rsidR="00E621C7" w:rsidRPr="00121EA5">
        <w:rPr>
          <w:rFonts w:ascii="Arial" w:hAnsi="Arial" w:cs="Arial"/>
          <w:color w:val="000000" w:themeColor="text1"/>
          <w:sz w:val="24"/>
          <w:szCs w:val="24"/>
          <w:shd w:val="clear" w:color="auto" w:fill="FFFFFF"/>
        </w:rPr>
        <w:t>In</w:t>
      </w:r>
      <w:r w:rsidR="003D3A5F" w:rsidRPr="00121EA5">
        <w:rPr>
          <w:rFonts w:ascii="Arial" w:hAnsi="Arial" w:cs="Arial"/>
          <w:color w:val="000000" w:themeColor="text1"/>
          <w:sz w:val="24"/>
          <w:szCs w:val="24"/>
          <w:shd w:val="clear" w:color="auto" w:fill="FFFFFF"/>
        </w:rPr>
        <w:t xml:space="preserve"> the same breath, Tikka </w:t>
      </w:r>
      <w:proofErr w:type="spellStart"/>
      <w:r w:rsidR="003D3A5F" w:rsidRPr="00121EA5">
        <w:rPr>
          <w:rFonts w:ascii="Arial" w:hAnsi="Arial" w:cs="Arial"/>
          <w:color w:val="000000" w:themeColor="text1"/>
          <w:sz w:val="24"/>
          <w:szCs w:val="24"/>
          <w:shd w:val="clear" w:color="auto" w:fill="FFFFFF"/>
        </w:rPr>
        <w:t>Tikka</w:t>
      </w:r>
      <w:proofErr w:type="spellEnd"/>
      <w:r w:rsidR="003D3A5F" w:rsidRPr="00121EA5">
        <w:rPr>
          <w:rFonts w:ascii="Arial" w:hAnsi="Arial" w:cs="Arial"/>
          <w:color w:val="000000" w:themeColor="text1"/>
          <w:sz w:val="24"/>
          <w:szCs w:val="24"/>
          <w:shd w:val="clear" w:color="auto" w:fill="FFFFFF"/>
        </w:rPr>
        <w:t xml:space="preserve"> did not dispute or challenge the existence of the agreement. Unfortunately, a no-show in court by Tikka </w:t>
      </w:r>
      <w:proofErr w:type="spellStart"/>
      <w:r w:rsidR="003D3A5F" w:rsidRPr="00121EA5">
        <w:rPr>
          <w:rFonts w:ascii="Arial" w:hAnsi="Arial" w:cs="Arial"/>
          <w:color w:val="000000" w:themeColor="text1"/>
          <w:sz w:val="24"/>
          <w:szCs w:val="24"/>
          <w:shd w:val="clear" w:color="auto" w:fill="FFFFFF"/>
        </w:rPr>
        <w:t>Tikka</w:t>
      </w:r>
      <w:proofErr w:type="spellEnd"/>
      <w:r w:rsidR="003D3A5F" w:rsidRPr="00121EA5">
        <w:rPr>
          <w:rFonts w:ascii="Arial" w:hAnsi="Arial" w:cs="Arial"/>
          <w:color w:val="000000" w:themeColor="text1"/>
          <w:sz w:val="24"/>
          <w:szCs w:val="24"/>
          <w:shd w:val="clear" w:color="auto" w:fill="FFFFFF"/>
        </w:rPr>
        <w:t xml:space="preserve"> and failure to file its heads of argument left the court with speculations </w:t>
      </w:r>
      <w:r w:rsidR="002817F5" w:rsidRPr="00121EA5">
        <w:rPr>
          <w:rFonts w:ascii="Arial" w:hAnsi="Arial" w:cs="Arial"/>
          <w:color w:val="000000" w:themeColor="text1"/>
          <w:sz w:val="24"/>
          <w:szCs w:val="24"/>
          <w:shd w:val="clear" w:color="auto" w:fill="FFFFFF"/>
        </w:rPr>
        <w:t>about</w:t>
      </w:r>
      <w:r w:rsidR="003D3A5F" w:rsidRPr="00121EA5">
        <w:rPr>
          <w:rFonts w:ascii="Arial" w:hAnsi="Arial" w:cs="Arial"/>
          <w:color w:val="000000" w:themeColor="text1"/>
          <w:sz w:val="24"/>
          <w:szCs w:val="24"/>
          <w:shd w:val="clear" w:color="auto" w:fill="FFFFFF"/>
        </w:rPr>
        <w:t xml:space="preserve"> what Tikka Tikka’s objection is about. </w:t>
      </w:r>
      <w:r w:rsidR="00E621C7" w:rsidRPr="00121EA5">
        <w:rPr>
          <w:rFonts w:ascii="Arial" w:hAnsi="Arial" w:cs="Arial"/>
          <w:color w:val="202124"/>
          <w:sz w:val="24"/>
          <w:szCs w:val="24"/>
          <w:shd w:val="clear" w:color="auto" w:fill="FFFFFF"/>
        </w:rPr>
        <w:t xml:space="preserve">It cannot be correct that </w:t>
      </w:r>
      <w:proofErr w:type="spellStart"/>
      <w:r w:rsidR="00E621C7" w:rsidRPr="00121EA5">
        <w:rPr>
          <w:rFonts w:ascii="Arial" w:hAnsi="Arial" w:cs="Arial"/>
          <w:color w:val="202124"/>
          <w:sz w:val="24"/>
          <w:szCs w:val="24"/>
          <w:shd w:val="clear" w:color="auto" w:fill="FFFFFF"/>
        </w:rPr>
        <w:t>Carr</w:t>
      </w:r>
      <w:r w:rsidR="006A25C2" w:rsidRPr="00121EA5">
        <w:rPr>
          <w:rFonts w:ascii="Arial" w:hAnsi="Arial" w:cs="Arial"/>
          <w:color w:val="202124"/>
          <w:sz w:val="24"/>
          <w:szCs w:val="24"/>
          <w:shd w:val="clear" w:color="auto" w:fill="FFFFFF"/>
        </w:rPr>
        <w:t>im</w:t>
      </w:r>
      <w:proofErr w:type="spellEnd"/>
      <w:r w:rsidR="006A25C2" w:rsidRPr="00121EA5">
        <w:rPr>
          <w:rFonts w:ascii="Arial" w:hAnsi="Arial" w:cs="Arial"/>
          <w:color w:val="202124"/>
          <w:sz w:val="24"/>
          <w:szCs w:val="24"/>
          <w:shd w:val="clear" w:color="auto" w:fill="FFFFFF"/>
        </w:rPr>
        <w:t xml:space="preserve"> </w:t>
      </w:r>
      <w:r w:rsidR="00E621C7" w:rsidRPr="00121EA5">
        <w:rPr>
          <w:rFonts w:ascii="Arial" w:hAnsi="Arial" w:cs="Arial"/>
          <w:color w:val="202124"/>
          <w:sz w:val="24"/>
          <w:szCs w:val="24"/>
          <w:shd w:val="clear" w:color="auto" w:fill="FFFFFF"/>
        </w:rPr>
        <w:t>Holding</w:t>
      </w:r>
      <w:r w:rsidR="00132562" w:rsidRPr="00121EA5">
        <w:rPr>
          <w:rFonts w:ascii="Arial" w:hAnsi="Arial" w:cs="Arial"/>
          <w:color w:val="202124"/>
          <w:sz w:val="24"/>
          <w:szCs w:val="24"/>
          <w:shd w:val="clear" w:color="auto" w:fill="FFFFFF"/>
        </w:rPr>
        <w:t>s</w:t>
      </w:r>
      <w:r w:rsidR="00E621C7" w:rsidRPr="00121EA5">
        <w:rPr>
          <w:rFonts w:ascii="Arial" w:hAnsi="Arial" w:cs="Arial"/>
          <w:color w:val="202124"/>
          <w:sz w:val="24"/>
          <w:szCs w:val="24"/>
          <w:shd w:val="clear" w:color="auto" w:fill="FFFFFF"/>
        </w:rPr>
        <w:t xml:space="preserve"> </w:t>
      </w:r>
      <w:r w:rsidR="006A25C2" w:rsidRPr="00121EA5">
        <w:rPr>
          <w:rFonts w:ascii="Arial" w:hAnsi="Arial" w:cs="Arial"/>
          <w:color w:val="202124"/>
          <w:sz w:val="24"/>
          <w:szCs w:val="24"/>
          <w:shd w:val="clear" w:color="auto" w:fill="FFFFFF"/>
        </w:rPr>
        <w:t xml:space="preserve">particulars failed to disclose </w:t>
      </w:r>
      <w:r w:rsidR="00E621C7" w:rsidRPr="00121EA5">
        <w:rPr>
          <w:rFonts w:ascii="Arial" w:hAnsi="Arial" w:cs="Arial"/>
          <w:color w:val="202124"/>
          <w:sz w:val="24"/>
          <w:szCs w:val="24"/>
          <w:shd w:val="clear" w:color="auto" w:fill="FFFFFF"/>
        </w:rPr>
        <w:t xml:space="preserve">the </w:t>
      </w:r>
      <w:r w:rsidR="006A25C2" w:rsidRPr="00121EA5">
        <w:rPr>
          <w:rFonts w:ascii="Arial" w:hAnsi="Arial" w:cs="Arial"/>
          <w:color w:val="202124"/>
          <w:sz w:val="24"/>
          <w:szCs w:val="24"/>
          <w:shd w:val="clear" w:color="auto" w:fill="FFFFFF"/>
        </w:rPr>
        <w:t xml:space="preserve">cause of action because Tikka </w:t>
      </w:r>
      <w:proofErr w:type="spellStart"/>
      <w:r w:rsidR="006A25C2" w:rsidRPr="00121EA5">
        <w:rPr>
          <w:rFonts w:ascii="Arial" w:hAnsi="Arial" w:cs="Arial"/>
          <w:color w:val="202124"/>
          <w:sz w:val="24"/>
          <w:szCs w:val="24"/>
          <w:shd w:val="clear" w:color="auto" w:fill="FFFFFF"/>
        </w:rPr>
        <w:t>Tikka</w:t>
      </w:r>
      <w:proofErr w:type="spellEnd"/>
      <w:r w:rsidR="006A25C2" w:rsidRPr="00121EA5">
        <w:rPr>
          <w:rFonts w:ascii="Arial" w:hAnsi="Arial" w:cs="Arial"/>
          <w:color w:val="202124"/>
          <w:sz w:val="24"/>
          <w:szCs w:val="24"/>
          <w:shd w:val="clear" w:color="auto" w:fill="FFFFFF"/>
        </w:rPr>
        <w:t xml:space="preserve"> has </w:t>
      </w:r>
      <w:r w:rsidR="00E621C7" w:rsidRPr="00121EA5">
        <w:rPr>
          <w:rFonts w:ascii="Arial" w:hAnsi="Arial" w:cs="Arial"/>
          <w:color w:val="202124"/>
          <w:sz w:val="24"/>
          <w:szCs w:val="24"/>
          <w:shd w:val="clear" w:color="auto" w:fill="FFFFFF"/>
        </w:rPr>
        <w:t>agreed</w:t>
      </w:r>
      <w:r w:rsidR="006A25C2" w:rsidRPr="00121EA5">
        <w:rPr>
          <w:rFonts w:ascii="Arial" w:hAnsi="Arial" w:cs="Arial"/>
          <w:color w:val="202124"/>
          <w:sz w:val="24"/>
          <w:szCs w:val="24"/>
          <w:shd w:val="clear" w:color="auto" w:fill="FFFFFF"/>
        </w:rPr>
        <w:t xml:space="preserve"> that there was a written agreement between the parties the rest of the issues raised on the agreement itself </w:t>
      </w:r>
      <w:r w:rsidR="00E621C7" w:rsidRPr="00121EA5">
        <w:rPr>
          <w:rFonts w:ascii="Arial" w:hAnsi="Arial" w:cs="Arial"/>
          <w:color w:val="202124"/>
          <w:sz w:val="24"/>
          <w:szCs w:val="24"/>
          <w:shd w:val="clear" w:color="auto" w:fill="FFFFFF"/>
        </w:rPr>
        <w:t>go</w:t>
      </w:r>
      <w:r w:rsidR="006A25C2" w:rsidRPr="00121EA5">
        <w:rPr>
          <w:rFonts w:ascii="Arial" w:hAnsi="Arial" w:cs="Arial"/>
          <w:color w:val="202124"/>
          <w:sz w:val="24"/>
          <w:szCs w:val="24"/>
          <w:shd w:val="clear" w:color="auto" w:fill="FFFFFF"/>
        </w:rPr>
        <w:t xml:space="preserve"> to the merits of </w:t>
      </w:r>
      <w:r w:rsidR="00E621C7" w:rsidRPr="00121EA5">
        <w:rPr>
          <w:rFonts w:ascii="Arial" w:hAnsi="Arial" w:cs="Arial"/>
          <w:color w:val="202124"/>
          <w:sz w:val="24"/>
          <w:szCs w:val="24"/>
          <w:shd w:val="clear" w:color="auto" w:fill="FFFFFF"/>
        </w:rPr>
        <w:t xml:space="preserve">the </w:t>
      </w:r>
      <w:r w:rsidR="006A25C2" w:rsidRPr="00121EA5">
        <w:rPr>
          <w:rFonts w:ascii="Arial" w:hAnsi="Arial" w:cs="Arial"/>
          <w:color w:val="202124"/>
          <w:sz w:val="24"/>
          <w:szCs w:val="24"/>
          <w:shd w:val="clear" w:color="auto" w:fill="FFFFFF"/>
        </w:rPr>
        <w:t>case which can be dealt with in Tikka Tikka</w:t>
      </w:r>
      <w:r w:rsidR="00E621C7" w:rsidRPr="00121EA5">
        <w:rPr>
          <w:rFonts w:ascii="Arial" w:hAnsi="Arial" w:cs="Arial"/>
          <w:color w:val="202124"/>
          <w:sz w:val="24"/>
          <w:szCs w:val="24"/>
          <w:shd w:val="clear" w:color="auto" w:fill="FFFFFF"/>
        </w:rPr>
        <w:t>’s</w:t>
      </w:r>
      <w:r w:rsidR="006A25C2" w:rsidRPr="00121EA5">
        <w:rPr>
          <w:rFonts w:ascii="Arial" w:hAnsi="Arial" w:cs="Arial"/>
          <w:color w:val="202124"/>
          <w:sz w:val="24"/>
          <w:szCs w:val="24"/>
          <w:shd w:val="clear" w:color="auto" w:fill="FFFFFF"/>
        </w:rPr>
        <w:t xml:space="preserve"> plea and counterclaim.</w:t>
      </w:r>
      <w:r w:rsidR="00874AA6" w:rsidRPr="00121EA5">
        <w:rPr>
          <w:rFonts w:ascii="Arial" w:hAnsi="Arial" w:cs="Arial"/>
          <w:color w:val="242121"/>
          <w:sz w:val="27"/>
          <w:szCs w:val="27"/>
          <w:shd w:val="clear" w:color="auto" w:fill="FFFFFF"/>
        </w:rPr>
        <w:t xml:space="preserve"> </w:t>
      </w:r>
    </w:p>
    <w:p w14:paraId="310C6E5A" w14:textId="77777777" w:rsidR="002817F5" w:rsidRDefault="002817F5" w:rsidP="002817F5">
      <w:pPr>
        <w:pStyle w:val="ListParagraph"/>
        <w:rPr>
          <w:rFonts w:ascii="Arial" w:hAnsi="Arial" w:cs="Arial"/>
          <w:color w:val="242121"/>
          <w:sz w:val="27"/>
          <w:szCs w:val="27"/>
          <w:shd w:val="clear" w:color="auto" w:fill="FFFFFF"/>
        </w:rPr>
      </w:pPr>
    </w:p>
    <w:p w14:paraId="44F23CF3" w14:textId="77777777" w:rsidR="00705CC2" w:rsidRPr="002817F5" w:rsidRDefault="00705CC2" w:rsidP="002817F5">
      <w:pPr>
        <w:pStyle w:val="ListParagraph"/>
        <w:rPr>
          <w:rFonts w:ascii="Arial" w:hAnsi="Arial" w:cs="Arial"/>
          <w:color w:val="242121"/>
          <w:sz w:val="27"/>
          <w:szCs w:val="27"/>
          <w:shd w:val="clear" w:color="auto" w:fill="FFFFFF"/>
        </w:rPr>
      </w:pPr>
    </w:p>
    <w:p w14:paraId="1C191058" w14:textId="4071807E" w:rsidR="00F26398"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F26398">
        <w:rPr>
          <w:rFonts w:ascii="Arial" w:hAnsi="Arial" w:cs="Arial"/>
          <w:sz w:val="24"/>
          <w:szCs w:val="24"/>
        </w:rPr>
        <w:t>13.</w:t>
      </w:r>
      <w:r w:rsidRPr="00F26398">
        <w:rPr>
          <w:rFonts w:ascii="Arial" w:hAnsi="Arial" w:cs="Arial"/>
          <w:sz w:val="24"/>
          <w:szCs w:val="24"/>
        </w:rPr>
        <w:tab/>
      </w:r>
      <w:r w:rsidR="00874AA6" w:rsidRPr="00121EA5">
        <w:rPr>
          <w:rFonts w:ascii="Arial" w:hAnsi="Arial" w:cs="Arial"/>
          <w:color w:val="242121"/>
          <w:sz w:val="24"/>
          <w:szCs w:val="24"/>
          <w:shd w:val="clear" w:color="auto" w:fill="FFFFFF"/>
        </w:rPr>
        <w:t xml:space="preserve">The ultimate test as to whether or not the exception should be upheld is whether the excipient is </w:t>
      </w:r>
      <w:proofErr w:type="gramStart"/>
      <w:r w:rsidR="00874AA6" w:rsidRPr="00121EA5">
        <w:rPr>
          <w:rFonts w:ascii="Arial" w:hAnsi="Arial" w:cs="Arial"/>
          <w:color w:val="242121"/>
          <w:sz w:val="24"/>
          <w:szCs w:val="24"/>
          <w:shd w:val="clear" w:color="auto" w:fill="FFFFFF"/>
        </w:rPr>
        <w:t>prejudiced</w:t>
      </w:r>
      <w:proofErr w:type="gramEnd"/>
      <w:r w:rsidR="00874AA6" w:rsidRPr="00121EA5">
        <w:rPr>
          <w:rFonts w:ascii="Arial" w:hAnsi="Arial" w:cs="Arial"/>
          <w:color w:val="242121"/>
          <w:sz w:val="24"/>
          <w:szCs w:val="24"/>
          <w:shd w:val="clear" w:color="auto" w:fill="FFFFFF"/>
        </w:rPr>
        <w:t xml:space="preserve"> </w:t>
      </w:r>
      <w:r w:rsidR="00024705" w:rsidRPr="00121EA5">
        <w:rPr>
          <w:rFonts w:ascii="Arial" w:hAnsi="Arial" w:cs="Arial"/>
          <w:color w:val="242121"/>
          <w:sz w:val="24"/>
          <w:szCs w:val="24"/>
          <w:shd w:val="clear" w:color="auto" w:fill="FFFFFF"/>
        </w:rPr>
        <w:t xml:space="preserve">and the onus is on the excipient to show both </w:t>
      </w:r>
      <w:r w:rsidR="00132562" w:rsidRPr="00121EA5">
        <w:rPr>
          <w:rFonts w:ascii="Arial" w:hAnsi="Arial" w:cs="Arial"/>
          <w:color w:val="242121"/>
          <w:sz w:val="24"/>
          <w:szCs w:val="24"/>
          <w:shd w:val="clear" w:color="auto" w:fill="FFFFFF"/>
        </w:rPr>
        <w:t>vagueness</w:t>
      </w:r>
      <w:r w:rsidR="00024705" w:rsidRPr="00121EA5">
        <w:rPr>
          <w:rFonts w:ascii="Arial" w:hAnsi="Arial" w:cs="Arial"/>
          <w:color w:val="242121"/>
          <w:sz w:val="24"/>
          <w:szCs w:val="24"/>
          <w:shd w:val="clear" w:color="auto" w:fill="FFFFFF"/>
        </w:rPr>
        <w:t xml:space="preserve"> amounting to embarrassment and embarrassment amounting to prejudice</w:t>
      </w:r>
      <w:r w:rsidR="002817F5" w:rsidRPr="00121EA5">
        <w:rPr>
          <w:rFonts w:ascii="Arial" w:hAnsi="Arial" w:cs="Arial"/>
          <w:color w:val="242121"/>
          <w:sz w:val="24"/>
          <w:szCs w:val="24"/>
          <w:shd w:val="clear" w:color="auto" w:fill="FFFFFF"/>
        </w:rPr>
        <w:t xml:space="preserve"> as</w:t>
      </w:r>
      <w:r w:rsidR="00024705" w:rsidRPr="00121EA5">
        <w:rPr>
          <w:rFonts w:ascii="Arial" w:hAnsi="Arial" w:cs="Arial"/>
          <w:color w:val="242121"/>
          <w:sz w:val="24"/>
          <w:szCs w:val="24"/>
          <w:shd w:val="clear" w:color="auto" w:fill="FFFFFF"/>
        </w:rPr>
        <w:t xml:space="preserve"> </w:t>
      </w:r>
      <w:r w:rsidR="00874AA6" w:rsidRPr="00121EA5">
        <w:rPr>
          <w:rFonts w:ascii="Arial" w:hAnsi="Arial" w:cs="Arial"/>
          <w:color w:val="242121"/>
          <w:sz w:val="24"/>
          <w:szCs w:val="24"/>
          <w:shd w:val="clear" w:color="auto" w:fill="FFFFFF"/>
        </w:rPr>
        <w:t xml:space="preserve">it was held in </w:t>
      </w:r>
      <w:r w:rsidR="00874AA6" w:rsidRPr="00121EA5">
        <w:rPr>
          <w:rFonts w:ascii="Arial" w:hAnsi="Arial" w:cs="Arial"/>
          <w:i/>
          <w:color w:val="000000"/>
          <w:sz w:val="24"/>
          <w:szCs w:val="24"/>
          <w:shd w:val="clear" w:color="auto" w:fill="FFFFFF"/>
        </w:rPr>
        <w:t>Quinlan v MacGregor</w:t>
      </w:r>
      <w:r w:rsidR="002817F5">
        <w:rPr>
          <w:rStyle w:val="FootnoteReference"/>
          <w:rFonts w:ascii="Arial" w:hAnsi="Arial" w:cs="Arial"/>
          <w:i/>
          <w:color w:val="000000"/>
          <w:sz w:val="24"/>
          <w:szCs w:val="24"/>
          <w:shd w:val="clear" w:color="auto" w:fill="FFFFFF"/>
        </w:rPr>
        <w:footnoteReference w:id="5"/>
      </w:r>
      <w:r w:rsidR="005F77B6" w:rsidRPr="00121EA5">
        <w:rPr>
          <w:rFonts w:ascii="Arial" w:hAnsi="Arial" w:cs="Arial"/>
          <w:i/>
          <w:color w:val="000000"/>
          <w:sz w:val="24"/>
          <w:szCs w:val="24"/>
          <w:shd w:val="clear" w:color="auto" w:fill="FFFFFF"/>
        </w:rPr>
        <w:t>.</w:t>
      </w:r>
      <w:r w:rsidR="006A25C2" w:rsidRPr="00121EA5">
        <w:rPr>
          <w:rFonts w:ascii="Arial" w:hAnsi="Arial" w:cs="Arial"/>
          <w:color w:val="202124"/>
          <w:sz w:val="24"/>
          <w:szCs w:val="24"/>
          <w:shd w:val="clear" w:color="auto" w:fill="FFFFFF"/>
        </w:rPr>
        <w:t xml:space="preserve"> </w:t>
      </w:r>
      <w:proofErr w:type="gramStart"/>
      <w:r w:rsidR="006A25C2" w:rsidRPr="00121EA5">
        <w:rPr>
          <w:rFonts w:ascii="Arial" w:hAnsi="Arial" w:cs="Arial"/>
          <w:color w:val="202124"/>
          <w:sz w:val="24"/>
          <w:szCs w:val="24"/>
          <w:shd w:val="clear" w:color="auto" w:fill="FFFFFF"/>
        </w:rPr>
        <w:t>Peter Van Blerk</w:t>
      </w:r>
      <w:proofErr w:type="gramEnd"/>
      <w:r w:rsidR="006A25C2" w:rsidRPr="00121EA5">
        <w:rPr>
          <w:rFonts w:ascii="Arial" w:hAnsi="Arial" w:cs="Arial"/>
          <w:color w:val="202124"/>
          <w:sz w:val="24"/>
          <w:szCs w:val="24"/>
          <w:shd w:val="clear" w:color="auto" w:fill="FFFFFF"/>
        </w:rPr>
        <w:t xml:space="preserve"> I writes that</w:t>
      </w:r>
      <w:r w:rsidR="00705CC2" w:rsidRPr="00121EA5">
        <w:rPr>
          <w:rFonts w:ascii="Arial" w:hAnsi="Arial" w:cs="Arial"/>
          <w:color w:val="202124"/>
          <w:sz w:val="24"/>
          <w:szCs w:val="24"/>
          <w:shd w:val="clear" w:color="auto" w:fill="FFFFFF"/>
        </w:rPr>
        <w:t xml:space="preserve"> ‘</w:t>
      </w:r>
      <w:r w:rsidR="006A25C2" w:rsidRPr="00121EA5">
        <w:rPr>
          <w:rFonts w:ascii="Arial" w:hAnsi="Arial" w:cs="Arial"/>
          <w:i/>
          <w:color w:val="202124"/>
          <w:sz w:val="24"/>
          <w:szCs w:val="24"/>
          <w:shd w:val="clear" w:color="auto" w:fill="FFFFFF"/>
        </w:rPr>
        <w:t xml:space="preserve">in determining whether or not a pleading fails to disclose a cause of action or </w:t>
      </w:r>
      <w:proofErr w:type="spellStart"/>
      <w:r w:rsidR="00E621C7" w:rsidRPr="00121EA5">
        <w:rPr>
          <w:rFonts w:ascii="Arial" w:hAnsi="Arial" w:cs="Arial"/>
          <w:i/>
          <w:color w:val="202124"/>
          <w:sz w:val="24"/>
          <w:szCs w:val="24"/>
          <w:shd w:val="clear" w:color="auto" w:fill="FFFFFF"/>
        </w:rPr>
        <w:t>defense</w:t>
      </w:r>
      <w:proofErr w:type="spellEnd"/>
      <w:r w:rsidR="006A25C2" w:rsidRPr="00121EA5">
        <w:rPr>
          <w:rFonts w:ascii="Arial" w:hAnsi="Arial" w:cs="Arial"/>
          <w:i/>
          <w:color w:val="202124"/>
          <w:sz w:val="24"/>
          <w:szCs w:val="24"/>
          <w:shd w:val="clear" w:color="auto" w:fill="FFFFFF"/>
        </w:rPr>
        <w:t xml:space="preserve"> it must be remembered that if the pleadings can bear more </w:t>
      </w:r>
      <w:r w:rsidR="00E621C7" w:rsidRPr="00121EA5">
        <w:rPr>
          <w:rFonts w:ascii="Arial" w:hAnsi="Arial" w:cs="Arial"/>
          <w:i/>
          <w:color w:val="202124"/>
          <w:sz w:val="24"/>
          <w:szCs w:val="24"/>
          <w:shd w:val="clear" w:color="auto" w:fill="FFFFFF"/>
        </w:rPr>
        <w:t>than</w:t>
      </w:r>
      <w:r w:rsidR="006A25C2" w:rsidRPr="00121EA5">
        <w:rPr>
          <w:rFonts w:ascii="Arial" w:hAnsi="Arial" w:cs="Arial"/>
          <w:i/>
          <w:color w:val="202124"/>
          <w:sz w:val="24"/>
          <w:szCs w:val="24"/>
          <w:shd w:val="clear" w:color="auto" w:fill="FFFFFF"/>
        </w:rPr>
        <w:t xml:space="preserve"> one meaning the </w:t>
      </w:r>
      <w:r w:rsidR="00E621C7" w:rsidRPr="00121EA5">
        <w:rPr>
          <w:rFonts w:ascii="Arial" w:hAnsi="Arial" w:cs="Arial"/>
          <w:i/>
          <w:color w:val="202124"/>
          <w:sz w:val="24"/>
          <w:szCs w:val="24"/>
          <w:shd w:val="clear" w:color="auto" w:fill="FFFFFF"/>
        </w:rPr>
        <w:t>excipient</w:t>
      </w:r>
      <w:r w:rsidR="006A25C2" w:rsidRPr="00121EA5">
        <w:rPr>
          <w:rFonts w:ascii="Arial" w:hAnsi="Arial" w:cs="Arial"/>
          <w:i/>
          <w:color w:val="202124"/>
          <w:sz w:val="24"/>
          <w:szCs w:val="24"/>
          <w:shd w:val="clear" w:color="auto" w:fill="FFFFFF"/>
        </w:rPr>
        <w:t xml:space="preserve"> must satisfy the court that on all its meanings the pleadings is bad</w:t>
      </w:r>
      <w:r w:rsidR="00705CC2" w:rsidRPr="00121EA5">
        <w:rPr>
          <w:rFonts w:ascii="Arial" w:hAnsi="Arial" w:cs="Arial"/>
          <w:color w:val="202124"/>
          <w:sz w:val="24"/>
          <w:szCs w:val="24"/>
          <w:shd w:val="clear" w:color="auto" w:fill="FFFFFF"/>
        </w:rPr>
        <w:t>’</w:t>
      </w:r>
      <w:r w:rsidR="005F77B6">
        <w:rPr>
          <w:rStyle w:val="FootnoteReference"/>
          <w:rFonts w:ascii="Arial" w:hAnsi="Arial" w:cs="Arial"/>
          <w:color w:val="202124"/>
          <w:sz w:val="24"/>
          <w:szCs w:val="24"/>
          <w:shd w:val="clear" w:color="auto" w:fill="FFFFFF"/>
        </w:rPr>
        <w:footnoteReference w:id="6"/>
      </w:r>
      <w:r w:rsidR="006A25C2" w:rsidRPr="00121EA5">
        <w:rPr>
          <w:rFonts w:ascii="Arial" w:hAnsi="Arial" w:cs="Arial"/>
          <w:color w:val="202124"/>
          <w:sz w:val="24"/>
          <w:szCs w:val="24"/>
          <w:shd w:val="clear" w:color="auto" w:fill="FFFFFF"/>
        </w:rPr>
        <w:t xml:space="preserve">. </w:t>
      </w:r>
      <w:r w:rsidR="00F26398" w:rsidRPr="00121EA5">
        <w:rPr>
          <w:rFonts w:ascii="Arial" w:hAnsi="Arial" w:cs="Arial"/>
          <w:color w:val="202124"/>
          <w:sz w:val="24"/>
          <w:szCs w:val="24"/>
          <w:shd w:val="clear" w:color="auto" w:fill="FFFFFF"/>
        </w:rPr>
        <w:t xml:space="preserve">In </w:t>
      </w:r>
      <w:r w:rsidR="00F26398" w:rsidRPr="00121EA5">
        <w:rPr>
          <w:rFonts w:ascii="Arial" w:hAnsi="Arial" w:cs="Arial"/>
          <w:i/>
          <w:sz w:val="24"/>
          <w:szCs w:val="24"/>
        </w:rPr>
        <w:t>Trope v South African Reserve Bank</w:t>
      </w:r>
      <w:r w:rsidR="00F26398">
        <w:rPr>
          <w:rStyle w:val="FootnoteReference"/>
          <w:rFonts w:ascii="Arial" w:hAnsi="Arial" w:cs="Arial"/>
          <w:i/>
          <w:sz w:val="24"/>
          <w:szCs w:val="24"/>
        </w:rPr>
        <w:footnoteReference w:id="7"/>
      </w:r>
      <w:r w:rsidR="00F26398" w:rsidRPr="00121EA5">
        <w:rPr>
          <w:rFonts w:ascii="Arial" w:hAnsi="Arial" w:cs="Arial"/>
        </w:rPr>
        <w:t xml:space="preserve"> the court held that ‘</w:t>
      </w:r>
      <w:r w:rsidR="00F26398" w:rsidRPr="00121EA5">
        <w:rPr>
          <w:rFonts w:ascii="Arial" w:hAnsi="Arial" w:cs="Arial"/>
          <w:i/>
        </w:rPr>
        <w:t>a</w:t>
      </w:r>
      <w:r w:rsidR="00F26398" w:rsidRPr="00121EA5">
        <w:rPr>
          <w:rFonts w:ascii="Arial" w:hAnsi="Arial" w:cs="Arial"/>
          <w:bCs/>
          <w:i/>
        </w:rPr>
        <w:t xml:space="preserve">n exception to a pleading on the ground that it is </w:t>
      </w:r>
      <w:proofErr w:type="gramStart"/>
      <w:r w:rsidR="00F26398" w:rsidRPr="00121EA5">
        <w:rPr>
          <w:rFonts w:ascii="Arial" w:hAnsi="Arial" w:cs="Arial"/>
          <w:bCs/>
          <w:i/>
        </w:rPr>
        <w:t>vague</w:t>
      </w:r>
      <w:proofErr w:type="gramEnd"/>
      <w:r w:rsidR="00F26398" w:rsidRPr="00121EA5">
        <w:rPr>
          <w:rFonts w:ascii="Arial" w:hAnsi="Arial" w:cs="Arial"/>
          <w:bCs/>
          <w:i/>
        </w:rPr>
        <w:t xml:space="preserve"> and embarrassing involves a two-fold consideration. The first is whether the pleading lacks particularity to the extent that it is vague. The second is whether the vagueness causes embarrassment of such a nature that the excipient is prejudiced</w:t>
      </w:r>
      <w:r w:rsidR="00F26398" w:rsidRPr="00121EA5">
        <w:rPr>
          <w:rFonts w:ascii="Arial" w:hAnsi="Arial" w:cs="Arial"/>
          <w:bCs/>
        </w:rPr>
        <w:t>.’</w:t>
      </w:r>
    </w:p>
    <w:p w14:paraId="0894C030" w14:textId="77777777" w:rsidR="006A25C2" w:rsidRDefault="006A25C2" w:rsidP="006A25C2">
      <w:pPr>
        <w:pStyle w:val="ListParagraph"/>
        <w:spacing w:line="360" w:lineRule="auto"/>
        <w:jc w:val="both"/>
        <w:rPr>
          <w:rFonts w:ascii="Arial" w:hAnsi="Arial" w:cs="Arial"/>
          <w:color w:val="202124"/>
          <w:sz w:val="24"/>
          <w:szCs w:val="24"/>
          <w:shd w:val="clear" w:color="auto" w:fill="FFFFFF"/>
        </w:rPr>
      </w:pPr>
    </w:p>
    <w:p w14:paraId="4D9D981A" w14:textId="77777777" w:rsidR="00705CC2" w:rsidRDefault="00EE273C" w:rsidP="006A25C2">
      <w:pPr>
        <w:pStyle w:val="ListParagraph"/>
        <w:spacing w:line="360"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CONCLUSION</w:t>
      </w:r>
    </w:p>
    <w:p w14:paraId="31E0ECCC" w14:textId="77777777" w:rsidR="00EE273C" w:rsidRPr="006A25C2" w:rsidRDefault="00EE273C" w:rsidP="006A25C2">
      <w:pPr>
        <w:pStyle w:val="ListParagraph"/>
        <w:spacing w:line="360" w:lineRule="auto"/>
        <w:jc w:val="both"/>
        <w:rPr>
          <w:rFonts w:ascii="Arial" w:hAnsi="Arial" w:cs="Arial"/>
          <w:color w:val="202124"/>
          <w:sz w:val="24"/>
          <w:szCs w:val="24"/>
          <w:shd w:val="clear" w:color="auto" w:fill="FFFFFF"/>
        </w:rPr>
      </w:pPr>
    </w:p>
    <w:p w14:paraId="1CE90F4D" w14:textId="4BA60093" w:rsidR="00EE273C"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EE273C">
        <w:rPr>
          <w:rFonts w:ascii="Arial" w:hAnsi="Arial" w:cs="Arial"/>
          <w:sz w:val="24"/>
          <w:szCs w:val="24"/>
        </w:rPr>
        <w:lastRenderedPageBreak/>
        <w:t>14.</w:t>
      </w:r>
      <w:r w:rsidRPr="00EE273C">
        <w:rPr>
          <w:rFonts w:ascii="Arial" w:hAnsi="Arial" w:cs="Arial"/>
          <w:sz w:val="24"/>
          <w:szCs w:val="24"/>
        </w:rPr>
        <w:tab/>
      </w:r>
      <w:r w:rsidR="00F933DA" w:rsidRPr="00121EA5">
        <w:rPr>
          <w:rFonts w:ascii="Arial" w:hAnsi="Arial" w:cs="Arial"/>
          <w:color w:val="202124"/>
          <w:sz w:val="24"/>
          <w:szCs w:val="24"/>
          <w:shd w:val="clear" w:color="auto" w:fill="FFFFFF"/>
        </w:rPr>
        <w:t xml:space="preserve">I found that the </w:t>
      </w:r>
      <w:r w:rsidR="002B235C" w:rsidRPr="00121EA5">
        <w:rPr>
          <w:rFonts w:ascii="Arial" w:hAnsi="Arial" w:cs="Arial"/>
          <w:color w:val="202124"/>
          <w:sz w:val="24"/>
          <w:szCs w:val="24"/>
          <w:shd w:val="clear" w:color="auto" w:fill="FFFFFF"/>
        </w:rPr>
        <w:t xml:space="preserve">exception </w:t>
      </w:r>
      <w:r w:rsidR="00E621C7" w:rsidRPr="00121EA5">
        <w:rPr>
          <w:rFonts w:ascii="Arial" w:hAnsi="Arial" w:cs="Arial"/>
          <w:color w:val="202124"/>
          <w:sz w:val="24"/>
          <w:szCs w:val="24"/>
          <w:shd w:val="clear" w:color="auto" w:fill="FFFFFF"/>
        </w:rPr>
        <w:t xml:space="preserve">raised by Tikka </w:t>
      </w:r>
      <w:proofErr w:type="spellStart"/>
      <w:r w:rsidR="00E621C7" w:rsidRPr="00121EA5">
        <w:rPr>
          <w:rFonts w:ascii="Arial" w:hAnsi="Arial" w:cs="Arial"/>
          <w:color w:val="202124"/>
          <w:sz w:val="24"/>
          <w:szCs w:val="24"/>
          <w:shd w:val="clear" w:color="auto" w:fill="FFFFFF"/>
        </w:rPr>
        <w:t>Tikka</w:t>
      </w:r>
      <w:proofErr w:type="spellEnd"/>
      <w:r w:rsidR="00E621C7" w:rsidRPr="00121EA5">
        <w:rPr>
          <w:rFonts w:ascii="Arial" w:hAnsi="Arial" w:cs="Arial"/>
          <w:color w:val="202124"/>
          <w:sz w:val="24"/>
          <w:szCs w:val="24"/>
          <w:shd w:val="clear" w:color="auto" w:fill="FFFFFF"/>
        </w:rPr>
        <w:t xml:space="preserve"> </w:t>
      </w:r>
      <w:r w:rsidR="002B235C" w:rsidRPr="00121EA5">
        <w:rPr>
          <w:rFonts w:ascii="Arial" w:hAnsi="Arial" w:cs="Arial"/>
          <w:color w:val="202124"/>
          <w:sz w:val="24"/>
          <w:szCs w:val="24"/>
          <w:shd w:val="clear" w:color="auto" w:fill="FFFFFF"/>
        </w:rPr>
        <w:t>is technical a</w:t>
      </w:r>
      <w:r w:rsidR="00F933DA" w:rsidRPr="00121EA5">
        <w:rPr>
          <w:rFonts w:ascii="Arial" w:hAnsi="Arial" w:cs="Arial"/>
          <w:color w:val="202124"/>
          <w:sz w:val="24"/>
          <w:szCs w:val="24"/>
          <w:shd w:val="clear" w:color="auto" w:fill="FFFFFF"/>
        </w:rPr>
        <w:t xml:space="preserve">nd does not render the </w:t>
      </w:r>
      <w:r w:rsidR="00EE273C" w:rsidRPr="00121EA5">
        <w:rPr>
          <w:rFonts w:ascii="Arial" w:hAnsi="Arial" w:cs="Arial"/>
          <w:color w:val="202124"/>
          <w:sz w:val="24"/>
          <w:szCs w:val="24"/>
          <w:shd w:val="clear" w:color="auto" w:fill="FFFFFF"/>
        </w:rPr>
        <w:t>plaintiff's</w:t>
      </w:r>
      <w:r w:rsidR="00F933DA" w:rsidRPr="00121EA5">
        <w:rPr>
          <w:rFonts w:ascii="Arial" w:hAnsi="Arial" w:cs="Arial"/>
          <w:color w:val="202124"/>
          <w:sz w:val="24"/>
          <w:szCs w:val="24"/>
          <w:shd w:val="clear" w:color="auto" w:fill="FFFFFF"/>
        </w:rPr>
        <w:t xml:space="preserve"> pleadings or declaration expiable. </w:t>
      </w:r>
      <w:r w:rsidR="002A40EA" w:rsidRPr="00121EA5">
        <w:rPr>
          <w:rFonts w:ascii="Arial" w:hAnsi="Arial" w:cs="Arial"/>
          <w:color w:val="202122"/>
          <w:sz w:val="24"/>
          <w:szCs w:val="24"/>
          <w:shd w:val="clear" w:color="auto" w:fill="FFFFFF"/>
        </w:rPr>
        <w:t>The function of</w:t>
      </w:r>
      <w:r w:rsidR="00F04F49" w:rsidRPr="00121EA5">
        <w:rPr>
          <w:rFonts w:ascii="Arial" w:hAnsi="Arial" w:cs="Arial"/>
          <w:color w:val="202122"/>
          <w:sz w:val="24"/>
          <w:szCs w:val="24"/>
          <w:shd w:val="clear" w:color="auto" w:fill="FFFFFF"/>
        </w:rPr>
        <w:t xml:space="preserve"> an </w:t>
      </w:r>
      <w:r w:rsidR="00F26398" w:rsidRPr="00121EA5">
        <w:rPr>
          <w:rFonts w:ascii="Arial" w:hAnsi="Arial" w:cs="Arial"/>
          <w:color w:val="202122"/>
          <w:sz w:val="24"/>
          <w:szCs w:val="24"/>
          <w:shd w:val="clear" w:color="auto" w:fill="FFFFFF"/>
        </w:rPr>
        <w:t>exce</w:t>
      </w:r>
      <w:r w:rsidR="00C65A1A" w:rsidRPr="00121EA5">
        <w:rPr>
          <w:rFonts w:ascii="Arial" w:hAnsi="Arial" w:cs="Arial"/>
          <w:color w:val="202122"/>
          <w:sz w:val="24"/>
          <w:szCs w:val="24"/>
          <w:shd w:val="clear" w:color="auto" w:fill="FFFFFF"/>
        </w:rPr>
        <w:t>ption</w:t>
      </w:r>
      <w:r w:rsidR="002A40EA" w:rsidRPr="00121EA5">
        <w:rPr>
          <w:rFonts w:ascii="Arial" w:hAnsi="Arial" w:cs="Arial"/>
          <w:color w:val="202122"/>
          <w:sz w:val="24"/>
          <w:szCs w:val="24"/>
          <w:shd w:val="clear" w:color="auto" w:fill="FFFFFF"/>
        </w:rPr>
        <w:t xml:space="preserve"> was explained by the court in </w:t>
      </w:r>
      <w:r w:rsidR="00EE273C" w:rsidRPr="00121EA5">
        <w:rPr>
          <w:rFonts w:ascii="Arial" w:hAnsi="Arial" w:cs="Arial"/>
          <w:color w:val="202122"/>
          <w:sz w:val="24"/>
          <w:szCs w:val="24"/>
          <w:shd w:val="clear" w:color="auto" w:fill="FFFFFF"/>
        </w:rPr>
        <w:t>Trope.</w:t>
      </w:r>
      <w:r w:rsidR="009271D7" w:rsidRPr="00121EA5">
        <w:rPr>
          <w:rFonts w:ascii="Arial" w:hAnsi="Arial" w:cs="Arial"/>
          <w:sz w:val="24"/>
          <w:szCs w:val="24"/>
        </w:rPr>
        <w:t xml:space="preserve"> </w:t>
      </w:r>
      <w:r w:rsidR="00FA5BD1" w:rsidRPr="00121EA5">
        <w:rPr>
          <w:rFonts w:ascii="Arial" w:hAnsi="Arial" w:cs="Arial"/>
          <w:sz w:val="24"/>
          <w:szCs w:val="24"/>
        </w:rPr>
        <w:t xml:space="preserve">In </w:t>
      </w:r>
      <w:r w:rsidR="00FA5BD1" w:rsidRPr="00121EA5">
        <w:rPr>
          <w:rFonts w:ascii="Arial" w:hAnsi="Arial" w:cs="Arial"/>
          <w:i/>
          <w:sz w:val="24"/>
          <w:szCs w:val="24"/>
        </w:rPr>
        <w:t>South African National Parks v Ras 2002 (2) SA 537 (C) at 541</w:t>
      </w:r>
      <w:r w:rsidR="00FA5BD1" w:rsidRPr="00121EA5">
        <w:rPr>
          <w:rFonts w:ascii="Arial" w:hAnsi="Arial" w:cs="Arial"/>
          <w:sz w:val="24"/>
          <w:szCs w:val="24"/>
        </w:rPr>
        <w:t>, it was held that unless the excipient can satisfy the court that there is a real point of law or a real embarrassment, th</w:t>
      </w:r>
      <w:r w:rsidR="00EE273C" w:rsidRPr="00121EA5">
        <w:rPr>
          <w:rFonts w:ascii="Arial" w:hAnsi="Arial" w:cs="Arial"/>
          <w:sz w:val="24"/>
          <w:szCs w:val="24"/>
        </w:rPr>
        <w:t>e exception should be dismissed.</w:t>
      </w:r>
    </w:p>
    <w:p w14:paraId="33FCB180" w14:textId="77777777" w:rsidR="00EE273C" w:rsidRPr="00EE273C" w:rsidRDefault="00EE273C" w:rsidP="00EE273C">
      <w:pPr>
        <w:pStyle w:val="ListParagraph"/>
        <w:spacing w:line="360" w:lineRule="auto"/>
        <w:ind w:left="786"/>
        <w:jc w:val="both"/>
        <w:rPr>
          <w:rFonts w:ascii="Arial" w:hAnsi="Arial" w:cs="Arial"/>
          <w:color w:val="202124"/>
          <w:sz w:val="24"/>
          <w:szCs w:val="24"/>
          <w:shd w:val="clear" w:color="auto" w:fill="FFFFFF"/>
        </w:rPr>
      </w:pPr>
    </w:p>
    <w:p w14:paraId="00323BA5" w14:textId="61A4D2EC" w:rsidR="00EE273C" w:rsidRPr="00121EA5" w:rsidRDefault="00121EA5" w:rsidP="00121EA5">
      <w:pPr>
        <w:spacing w:line="360" w:lineRule="auto"/>
        <w:ind w:left="786" w:hanging="720"/>
        <w:jc w:val="both"/>
        <w:rPr>
          <w:rFonts w:ascii="Arial" w:hAnsi="Arial" w:cs="Arial"/>
          <w:color w:val="202124"/>
          <w:sz w:val="24"/>
          <w:szCs w:val="24"/>
          <w:shd w:val="clear" w:color="auto" w:fill="FFFFFF"/>
        </w:rPr>
      </w:pPr>
      <w:r w:rsidRPr="00EE273C">
        <w:rPr>
          <w:rFonts w:ascii="Arial" w:hAnsi="Arial" w:cs="Arial"/>
          <w:sz w:val="24"/>
          <w:szCs w:val="24"/>
        </w:rPr>
        <w:t>15.</w:t>
      </w:r>
      <w:r w:rsidRPr="00EE273C">
        <w:rPr>
          <w:rFonts w:ascii="Arial" w:hAnsi="Arial" w:cs="Arial"/>
          <w:sz w:val="24"/>
          <w:szCs w:val="24"/>
        </w:rPr>
        <w:tab/>
      </w:r>
      <w:r w:rsidR="00EE273C" w:rsidRPr="00121EA5">
        <w:rPr>
          <w:rFonts w:ascii="Arial" w:hAnsi="Arial" w:cs="Arial"/>
          <w:color w:val="202124"/>
          <w:sz w:val="24"/>
          <w:szCs w:val="24"/>
          <w:shd w:val="clear" w:color="auto" w:fill="FFFFFF"/>
        </w:rPr>
        <w:t xml:space="preserve">I find that Tikka Tikka's exception to </w:t>
      </w:r>
      <w:proofErr w:type="spellStart"/>
      <w:r w:rsidR="00EE273C" w:rsidRPr="00121EA5">
        <w:rPr>
          <w:rFonts w:ascii="Arial" w:hAnsi="Arial" w:cs="Arial"/>
          <w:color w:val="202124"/>
          <w:sz w:val="24"/>
          <w:szCs w:val="24"/>
          <w:shd w:val="clear" w:color="auto" w:fill="FFFFFF"/>
        </w:rPr>
        <w:t>Carrim</w:t>
      </w:r>
      <w:proofErr w:type="spellEnd"/>
      <w:r w:rsidR="00EE273C" w:rsidRPr="00121EA5">
        <w:rPr>
          <w:rFonts w:ascii="Arial" w:hAnsi="Arial" w:cs="Arial"/>
          <w:color w:val="202124"/>
          <w:sz w:val="24"/>
          <w:szCs w:val="24"/>
          <w:shd w:val="clear" w:color="auto" w:fill="FFFFFF"/>
        </w:rPr>
        <w:t xml:space="preserve"> Holding particulars of claim cannot stand and it is therefore dismissed. </w:t>
      </w:r>
    </w:p>
    <w:p w14:paraId="2226C8A3" w14:textId="77777777" w:rsidR="00705CC2" w:rsidRDefault="00705CC2" w:rsidP="00F307AF">
      <w:pPr>
        <w:pStyle w:val="ListParagraph"/>
        <w:spacing w:after="0" w:line="360" w:lineRule="auto"/>
        <w:jc w:val="both"/>
        <w:rPr>
          <w:rFonts w:ascii="Arial" w:hAnsi="Arial" w:cs="Arial"/>
          <w:color w:val="202124"/>
          <w:sz w:val="24"/>
          <w:szCs w:val="24"/>
          <w:shd w:val="clear" w:color="auto" w:fill="FFFFFF"/>
        </w:rPr>
      </w:pPr>
    </w:p>
    <w:p w14:paraId="44EBE8B0" w14:textId="77777777" w:rsidR="00705CC2" w:rsidRPr="00EE273C" w:rsidRDefault="00705CC2" w:rsidP="00EE273C">
      <w:pPr>
        <w:spacing w:after="0" w:line="360" w:lineRule="auto"/>
        <w:jc w:val="both"/>
        <w:rPr>
          <w:rFonts w:ascii="Arial" w:hAnsi="Arial" w:cs="Arial"/>
          <w:color w:val="202124"/>
          <w:sz w:val="24"/>
          <w:szCs w:val="24"/>
          <w:shd w:val="clear" w:color="auto" w:fill="FFFFFF"/>
        </w:rPr>
      </w:pPr>
    </w:p>
    <w:p w14:paraId="294A7723" w14:textId="77777777" w:rsidR="00F307AF" w:rsidRDefault="00F04F49" w:rsidP="00F04F49">
      <w:pPr>
        <w:ind w:firstLine="720"/>
        <w:jc w:val="both"/>
        <w:rPr>
          <w:rFonts w:ascii="Arial" w:hAnsi="Arial" w:cs="Arial"/>
          <w:color w:val="202124"/>
          <w:sz w:val="24"/>
          <w:szCs w:val="24"/>
          <w:shd w:val="clear" w:color="auto" w:fill="FFFFFF"/>
        </w:rPr>
      </w:pPr>
      <w:r w:rsidRPr="00F04F49">
        <w:rPr>
          <w:rFonts w:ascii="Arial" w:hAnsi="Arial" w:cs="Arial"/>
          <w:color w:val="202124"/>
          <w:sz w:val="24"/>
          <w:szCs w:val="24"/>
          <w:shd w:val="clear" w:color="auto" w:fill="FFFFFF"/>
        </w:rPr>
        <w:t>COSTS</w:t>
      </w:r>
    </w:p>
    <w:p w14:paraId="28C95355" w14:textId="77777777" w:rsidR="00EE273C" w:rsidRPr="00F04F49" w:rsidRDefault="00EE273C" w:rsidP="00F04F49">
      <w:pPr>
        <w:ind w:firstLine="720"/>
        <w:jc w:val="both"/>
        <w:rPr>
          <w:rFonts w:ascii="Arial" w:hAnsi="Arial" w:cs="Arial"/>
          <w:color w:val="202124"/>
          <w:sz w:val="24"/>
          <w:szCs w:val="24"/>
          <w:shd w:val="clear" w:color="auto" w:fill="FFFFFF"/>
        </w:rPr>
      </w:pPr>
    </w:p>
    <w:p w14:paraId="4E8EA0A5" w14:textId="103C7792" w:rsidR="004343BF" w:rsidRPr="00121EA5" w:rsidRDefault="00121EA5" w:rsidP="00121EA5">
      <w:pPr>
        <w:ind w:left="786" w:hanging="786"/>
        <w:jc w:val="both"/>
        <w:rPr>
          <w:rFonts w:ascii="Arial" w:hAnsi="Arial" w:cs="Arial"/>
          <w:color w:val="FF0000"/>
          <w:sz w:val="24"/>
          <w:szCs w:val="24"/>
          <w:shd w:val="clear" w:color="auto" w:fill="FFFFFF"/>
        </w:rPr>
      </w:pPr>
      <w:r w:rsidRPr="00F04F49">
        <w:rPr>
          <w:rFonts w:ascii="Arial" w:hAnsi="Arial" w:cs="Arial"/>
          <w:sz w:val="24"/>
          <w:szCs w:val="24"/>
        </w:rPr>
        <w:t>16.</w:t>
      </w:r>
      <w:r w:rsidRPr="00F04F49">
        <w:rPr>
          <w:rFonts w:ascii="Arial" w:hAnsi="Arial" w:cs="Arial"/>
          <w:sz w:val="24"/>
          <w:szCs w:val="24"/>
        </w:rPr>
        <w:tab/>
      </w:r>
      <w:r w:rsidR="00071A00" w:rsidRPr="00121EA5">
        <w:rPr>
          <w:rFonts w:ascii="Arial" w:hAnsi="Arial" w:cs="Arial"/>
          <w:color w:val="202124"/>
          <w:sz w:val="24"/>
          <w:szCs w:val="24"/>
          <w:shd w:val="clear" w:color="auto" w:fill="FFFFFF"/>
        </w:rPr>
        <w:t>At the</w:t>
      </w:r>
      <w:r w:rsidR="00F04F49" w:rsidRPr="00121EA5">
        <w:rPr>
          <w:rFonts w:ascii="Arial" w:hAnsi="Arial" w:cs="Arial"/>
          <w:color w:val="202124"/>
          <w:sz w:val="24"/>
          <w:szCs w:val="24"/>
          <w:shd w:val="clear" w:color="auto" w:fill="FFFFFF"/>
        </w:rPr>
        <w:t xml:space="preserve"> end of his submissions, </w:t>
      </w:r>
      <w:proofErr w:type="spellStart"/>
      <w:r w:rsidR="00F04F49" w:rsidRPr="00121EA5">
        <w:rPr>
          <w:rFonts w:ascii="Arial" w:hAnsi="Arial" w:cs="Arial"/>
          <w:color w:val="202124"/>
          <w:sz w:val="24"/>
          <w:szCs w:val="24"/>
          <w:shd w:val="clear" w:color="auto" w:fill="FFFFFF"/>
        </w:rPr>
        <w:t>Carrim</w:t>
      </w:r>
      <w:proofErr w:type="spellEnd"/>
      <w:r w:rsidR="00F04F49" w:rsidRPr="00121EA5">
        <w:rPr>
          <w:rFonts w:ascii="Arial" w:hAnsi="Arial" w:cs="Arial"/>
          <w:color w:val="202124"/>
          <w:sz w:val="24"/>
          <w:szCs w:val="24"/>
          <w:shd w:val="clear" w:color="auto" w:fill="FFFFFF"/>
        </w:rPr>
        <w:t xml:space="preserve"> Holding's</w:t>
      </w:r>
      <w:r w:rsidR="00071A00" w:rsidRPr="00121EA5">
        <w:rPr>
          <w:rFonts w:ascii="Arial" w:hAnsi="Arial" w:cs="Arial"/>
          <w:color w:val="202124"/>
          <w:sz w:val="24"/>
          <w:szCs w:val="24"/>
          <w:shd w:val="clear" w:color="auto" w:fill="FFFFFF"/>
        </w:rPr>
        <w:t xml:space="preserve"> counsel argued that </w:t>
      </w:r>
      <w:r w:rsidR="00AD279A" w:rsidRPr="00121EA5">
        <w:rPr>
          <w:rFonts w:ascii="Arial" w:hAnsi="Arial" w:cs="Arial"/>
          <w:color w:val="202124"/>
          <w:sz w:val="24"/>
          <w:szCs w:val="24"/>
          <w:shd w:val="clear" w:color="auto" w:fill="FFFFFF"/>
        </w:rPr>
        <w:t>the exception be dismissed with cost</w:t>
      </w:r>
      <w:r w:rsidR="00071A00" w:rsidRPr="00121EA5">
        <w:rPr>
          <w:rFonts w:ascii="Arial" w:hAnsi="Arial" w:cs="Arial"/>
          <w:color w:val="202124"/>
          <w:sz w:val="24"/>
          <w:szCs w:val="24"/>
          <w:shd w:val="clear" w:color="auto" w:fill="FFFFFF"/>
        </w:rPr>
        <w:t xml:space="preserve">s on </w:t>
      </w:r>
      <w:r w:rsidR="00F04F49" w:rsidRPr="00121EA5">
        <w:rPr>
          <w:rFonts w:ascii="Arial" w:hAnsi="Arial" w:cs="Arial"/>
          <w:color w:val="202124"/>
          <w:sz w:val="24"/>
          <w:szCs w:val="24"/>
          <w:shd w:val="clear" w:color="auto" w:fill="FFFFFF"/>
        </w:rPr>
        <w:t xml:space="preserve">the </w:t>
      </w:r>
      <w:r w:rsidR="00071A00" w:rsidRPr="00121EA5">
        <w:rPr>
          <w:rFonts w:ascii="Arial" w:hAnsi="Arial" w:cs="Arial"/>
          <w:color w:val="202124"/>
          <w:sz w:val="24"/>
          <w:szCs w:val="24"/>
          <w:shd w:val="clear" w:color="auto" w:fill="FFFFFF"/>
        </w:rPr>
        <w:t>attorney and client scale however</w:t>
      </w:r>
      <w:r w:rsidR="00AD279A" w:rsidRPr="00121EA5">
        <w:rPr>
          <w:rFonts w:ascii="Arial" w:hAnsi="Arial" w:cs="Arial"/>
          <w:color w:val="202124"/>
          <w:sz w:val="24"/>
          <w:szCs w:val="24"/>
          <w:shd w:val="clear" w:color="auto" w:fill="FFFFFF"/>
        </w:rPr>
        <w:t xml:space="preserve"> there was no </w:t>
      </w:r>
      <w:r w:rsidR="00F307AF" w:rsidRPr="00121EA5">
        <w:rPr>
          <w:rFonts w:ascii="Arial" w:hAnsi="Arial" w:cs="Arial"/>
          <w:color w:val="202124"/>
          <w:sz w:val="24"/>
          <w:szCs w:val="24"/>
          <w:shd w:val="clear" w:color="auto" w:fill="FFFFFF"/>
        </w:rPr>
        <w:t>substantive</w:t>
      </w:r>
      <w:r w:rsidR="00AD279A" w:rsidRPr="00121EA5">
        <w:rPr>
          <w:rFonts w:ascii="Arial" w:hAnsi="Arial" w:cs="Arial"/>
          <w:color w:val="202124"/>
          <w:sz w:val="24"/>
          <w:szCs w:val="24"/>
          <w:shd w:val="clear" w:color="auto" w:fill="FFFFFF"/>
        </w:rPr>
        <w:t xml:space="preserve"> </w:t>
      </w:r>
      <w:r w:rsidR="00071A00" w:rsidRPr="00121EA5">
        <w:rPr>
          <w:rFonts w:ascii="Arial" w:hAnsi="Arial" w:cs="Arial"/>
          <w:color w:val="202124"/>
          <w:sz w:val="24"/>
          <w:szCs w:val="24"/>
          <w:shd w:val="clear" w:color="auto" w:fill="FFFFFF"/>
        </w:rPr>
        <w:t xml:space="preserve">argument on this issue. </w:t>
      </w:r>
      <w:r w:rsidR="00F04F49" w:rsidRPr="00121EA5">
        <w:rPr>
          <w:rFonts w:ascii="Arial" w:hAnsi="Arial" w:cs="Arial"/>
          <w:color w:val="FF0000"/>
          <w:sz w:val="24"/>
          <w:szCs w:val="24"/>
          <w:shd w:val="clear" w:color="auto" w:fill="FFFFFF"/>
        </w:rPr>
        <w:t xml:space="preserve"> </w:t>
      </w:r>
    </w:p>
    <w:p w14:paraId="50B5BFB1" w14:textId="77777777" w:rsidR="00A142FB" w:rsidRDefault="00A142FB" w:rsidP="00F307AF">
      <w:pPr>
        <w:jc w:val="both"/>
        <w:rPr>
          <w:rFonts w:ascii="Arial" w:hAnsi="Arial" w:cs="Arial"/>
          <w:color w:val="FF0000"/>
          <w:sz w:val="24"/>
          <w:szCs w:val="24"/>
          <w:shd w:val="clear" w:color="auto" w:fill="FFFFFF"/>
        </w:rPr>
      </w:pPr>
    </w:p>
    <w:p w14:paraId="6787DCC3" w14:textId="77777777" w:rsidR="00A142FB" w:rsidRPr="00A142FB" w:rsidRDefault="00A142FB" w:rsidP="00F307AF">
      <w:pPr>
        <w:jc w:val="both"/>
        <w:rPr>
          <w:rFonts w:ascii="Arial" w:hAnsi="Arial" w:cs="Arial"/>
          <w:sz w:val="24"/>
          <w:szCs w:val="24"/>
          <w:shd w:val="clear" w:color="auto" w:fill="FFFFFF"/>
        </w:rPr>
      </w:pPr>
      <w:r>
        <w:rPr>
          <w:rFonts w:ascii="Arial" w:hAnsi="Arial" w:cs="Arial"/>
          <w:color w:val="FF0000"/>
          <w:sz w:val="24"/>
          <w:szCs w:val="24"/>
          <w:shd w:val="clear" w:color="auto" w:fill="FFFFFF"/>
        </w:rPr>
        <w:tab/>
      </w:r>
      <w:r w:rsidR="00EE273C">
        <w:rPr>
          <w:rFonts w:ascii="Arial" w:hAnsi="Arial" w:cs="Arial"/>
          <w:sz w:val="24"/>
          <w:szCs w:val="24"/>
          <w:shd w:val="clear" w:color="auto" w:fill="FFFFFF"/>
        </w:rPr>
        <w:t>THEREFORE,</w:t>
      </w:r>
      <w:r>
        <w:rPr>
          <w:rFonts w:ascii="Arial" w:hAnsi="Arial" w:cs="Arial"/>
          <w:sz w:val="24"/>
          <w:szCs w:val="24"/>
          <w:shd w:val="clear" w:color="auto" w:fill="FFFFFF"/>
        </w:rPr>
        <w:t xml:space="preserve"> I MAKE THE ORDER AS FOLLOWS: </w:t>
      </w:r>
    </w:p>
    <w:p w14:paraId="622D2185" w14:textId="77777777" w:rsidR="00AD279A" w:rsidRPr="000C3563" w:rsidRDefault="00AD279A" w:rsidP="00F307AF">
      <w:pPr>
        <w:spacing w:after="0" w:line="360" w:lineRule="auto"/>
        <w:jc w:val="both"/>
        <w:rPr>
          <w:rFonts w:ascii="Arial" w:hAnsi="Arial" w:cs="Arial"/>
          <w:color w:val="202124"/>
          <w:sz w:val="24"/>
          <w:szCs w:val="24"/>
          <w:shd w:val="clear" w:color="auto" w:fill="FFFFFF"/>
        </w:rPr>
      </w:pPr>
    </w:p>
    <w:p w14:paraId="786BCEBE" w14:textId="77777777" w:rsidR="00AD279A" w:rsidRPr="000C3563" w:rsidRDefault="00AD279A" w:rsidP="00A142FB">
      <w:pPr>
        <w:ind w:firstLine="720"/>
        <w:jc w:val="both"/>
        <w:rPr>
          <w:rFonts w:ascii="Arial" w:hAnsi="Arial" w:cs="Arial"/>
          <w:color w:val="202124"/>
          <w:sz w:val="24"/>
          <w:szCs w:val="24"/>
          <w:shd w:val="clear" w:color="auto" w:fill="FFFFFF"/>
        </w:rPr>
      </w:pPr>
      <w:r w:rsidRPr="000C3563">
        <w:rPr>
          <w:rFonts w:ascii="Arial" w:hAnsi="Arial" w:cs="Arial"/>
          <w:color w:val="202124"/>
          <w:sz w:val="24"/>
          <w:szCs w:val="24"/>
          <w:shd w:val="clear" w:color="auto" w:fill="FFFFFF"/>
        </w:rPr>
        <w:t>ORDER</w:t>
      </w:r>
    </w:p>
    <w:p w14:paraId="5AE750A6" w14:textId="77777777" w:rsidR="00AD279A" w:rsidRPr="000C3563" w:rsidRDefault="00AD279A" w:rsidP="00F307AF">
      <w:pPr>
        <w:jc w:val="both"/>
        <w:rPr>
          <w:rFonts w:ascii="Arial" w:hAnsi="Arial" w:cs="Arial"/>
          <w:color w:val="202124"/>
          <w:sz w:val="24"/>
          <w:szCs w:val="24"/>
          <w:shd w:val="clear" w:color="auto" w:fill="FFFFFF"/>
        </w:rPr>
      </w:pPr>
    </w:p>
    <w:p w14:paraId="770DD36F" w14:textId="45EFEE2E" w:rsidR="00156F00" w:rsidRPr="00121EA5" w:rsidRDefault="00121EA5" w:rsidP="00121EA5">
      <w:pPr>
        <w:ind w:left="720" w:hanging="360"/>
        <w:jc w:val="both"/>
        <w:rPr>
          <w:rFonts w:ascii="Arial" w:hAnsi="Arial" w:cs="Arial"/>
          <w:color w:val="202124"/>
          <w:sz w:val="24"/>
          <w:szCs w:val="24"/>
          <w:shd w:val="clear" w:color="auto" w:fill="FFFFFF"/>
        </w:rPr>
      </w:pPr>
      <w:r>
        <w:rPr>
          <w:rFonts w:ascii="Arial" w:hAnsi="Arial" w:cs="Arial"/>
          <w:color w:val="202124"/>
          <w:sz w:val="24"/>
          <w:szCs w:val="24"/>
        </w:rPr>
        <w:t>1.</w:t>
      </w:r>
      <w:r>
        <w:rPr>
          <w:rFonts w:ascii="Arial" w:hAnsi="Arial" w:cs="Arial"/>
          <w:color w:val="202124"/>
          <w:sz w:val="24"/>
          <w:szCs w:val="24"/>
        </w:rPr>
        <w:tab/>
      </w:r>
      <w:r w:rsidR="00156F00" w:rsidRPr="00121EA5">
        <w:rPr>
          <w:rFonts w:ascii="Arial" w:hAnsi="Arial" w:cs="Arial"/>
          <w:color w:val="202124"/>
          <w:sz w:val="24"/>
          <w:szCs w:val="24"/>
          <w:shd w:val="clear" w:color="auto" w:fill="FFFFFF"/>
        </w:rPr>
        <w:t xml:space="preserve"> </w:t>
      </w:r>
      <w:r w:rsidR="00F04F49" w:rsidRPr="00121EA5">
        <w:rPr>
          <w:rFonts w:ascii="Arial" w:hAnsi="Arial" w:cs="Arial"/>
          <w:color w:val="202124"/>
          <w:sz w:val="24"/>
          <w:szCs w:val="24"/>
          <w:shd w:val="clear" w:color="auto" w:fill="FFFFFF"/>
        </w:rPr>
        <w:t>Exception</w:t>
      </w:r>
      <w:r w:rsidR="00156F00" w:rsidRPr="00121EA5">
        <w:rPr>
          <w:rFonts w:ascii="Arial" w:hAnsi="Arial" w:cs="Arial"/>
          <w:color w:val="202124"/>
          <w:sz w:val="24"/>
          <w:szCs w:val="24"/>
          <w:shd w:val="clear" w:color="auto" w:fill="FFFFFF"/>
        </w:rPr>
        <w:t xml:space="preserve"> is dismissed.</w:t>
      </w:r>
    </w:p>
    <w:p w14:paraId="68752F13" w14:textId="77777777" w:rsidR="00FD29DD" w:rsidRDefault="00FD29DD" w:rsidP="00FD29DD">
      <w:pPr>
        <w:pStyle w:val="ListParagraph"/>
        <w:jc w:val="both"/>
        <w:rPr>
          <w:rFonts w:ascii="Arial" w:hAnsi="Arial" w:cs="Arial"/>
          <w:color w:val="202124"/>
          <w:sz w:val="24"/>
          <w:szCs w:val="24"/>
          <w:shd w:val="clear" w:color="auto" w:fill="FFFFFF"/>
        </w:rPr>
      </w:pPr>
    </w:p>
    <w:p w14:paraId="729BDF84" w14:textId="66B4BA16" w:rsidR="00F04F49" w:rsidRPr="00121EA5" w:rsidRDefault="00121EA5" w:rsidP="00121EA5">
      <w:pPr>
        <w:ind w:left="720" w:hanging="360"/>
        <w:jc w:val="both"/>
        <w:rPr>
          <w:rFonts w:ascii="Arial" w:hAnsi="Arial" w:cs="Arial"/>
          <w:color w:val="202124"/>
          <w:sz w:val="24"/>
          <w:szCs w:val="24"/>
          <w:shd w:val="clear" w:color="auto" w:fill="FFFFFF"/>
        </w:rPr>
      </w:pPr>
      <w:r>
        <w:rPr>
          <w:rFonts w:ascii="Arial" w:hAnsi="Arial" w:cs="Arial"/>
          <w:color w:val="202124"/>
          <w:sz w:val="24"/>
          <w:szCs w:val="24"/>
        </w:rPr>
        <w:t>2.</w:t>
      </w:r>
      <w:r>
        <w:rPr>
          <w:rFonts w:ascii="Arial" w:hAnsi="Arial" w:cs="Arial"/>
          <w:color w:val="202124"/>
          <w:sz w:val="24"/>
          <w:szCs w:val="24"/>
        </w:rPr>
        <w:tab/>
      </w:r>
      <w:r w:rsidR="004343BF" w:rsidRPr="00121EA5">
        <w:rPr>
          <w:rFonts w:ascii="Arial" w:hAnsi="Arial" w:cs="Arial"/>
          <w:color w:val="202124"/>
          <w:sz w:val="24"/>
          <w:szCs w:val="24"/>
          <w:shd w:val="clear" w:color="auto" w:fill="FFFFFF"/>
        </w:rPr>
        <w:t xml:space="preserve">The defendant </w:t>
      </w:r>
      <w:r w:rsidR="00F04F49" w:rsidRPr="00121EA5">
        <w:rPr>
          <w:rFonts w:ascii="Arial" w:hAnsi="Arial" w:cs="Arial"/>
          <w:color w:val="202124"/>
          <w:sz w:val="24"/>
          <w:szCs w:val="24"/>
          <w:shd w:val="clear" w:color="auto" w:fill="FFFFFF"/>
        </w:rPr>
        <w:t xml:space="preserve">must </w:t>
      </w:r>
      <w:r w:rsidR="004343BF" w:rsidRPr="00121EA5">
        <w:rPr>
          <w:rFonts w:ascii="Arial" w:hAnsi="Arial" w:cs="Arial"/>
          <w:color w:val="202124"/>
          <w:sz w:val="24"/>
          <w:szCs w:val="24"/>
          <w:shd w:val="clear" w:color="auto" w:fill="FFFFFF"/>
        </w:rPr>
        <w:t>file its plea and counterclaim</w:t>
      </w:r>
      <w:r w:rsidR="00A142FB" w:rsidRPr="00121EA5">
        <w:rPr>
          <w:rFonts w:ascii="Arial" w:hAnsi="Arial" w:cs="Arial"/>
          <w:color w:val="202124"/>
          <w:sz w:val="24"/>
          <w:szCs w:val="24"/>
          <w:shd w:val="clear" w:color="auto" w:fill="FFFFFF"/>
        </w:rPr>
        <w:t xml:space="preserve"> if any</w:t>
      </w:r>
      <w:r w:rsidR="004343BF" w:rsidRPr="00121EA5">
        <w:rPr>
          <w:rFonts w:ascii="Arial" w:hAnsi="Arial" w:cs="Arial"/>
          <w:color w:val="202124"/>
          <w:sz w:val="24"/>
          <w:szCs w:val="24"/>
          <w:shd w:val="clear" w:color="auto" w:fill="FFFFFF"/>
        </w:rPr>
        <w:t xml:space="preserve"> within 10 days of this</w:t>
      </w:r>
    </w:p>
    <w:p w14:paraId="60DAAF35" w14:textId="77777777" w:rsidR="00F04F49" w:rsidRPr="00F04F49" w:rsidRDefault="00F04F49" w:rsidP="00F04F49">
      <w:pPr>
        <w:pStyle w:val="ListParagraph"/>
        <w:rPr>
          <w:rFonts w:ascii="Arial" w:hAnsi="Arial" w:cs="Arial"/>
          <w:color w:val="202124"/>
          <w:sz w:val="24"/>
          <w:szCs w:val="24"/>
          <w:shd w:val="clear" w:color="auto" w:fill="FFFFFF"/>
        </w:rPr>
      </w:pPr>
    </w:p>
    <w:p w14:paraId="40805F97" w14:textId="77777777" w:rsidR="004343BF" w:rsidRPr="00F04F49" w:rsidRDefault="004343BF" w:rsidP="00F04F49">
      <w:pPr>
        <w:pStyle w:val="ListParagraph"/>
        <w:jc w:val="both"/>
        <w:rPr>
          <w:rFonts w:ascii="Arial" w:hAnsi="Arial" w:cs="Arial"/>
          <w:color w:val="202124"/>
          <w:sz w:val="24"/>
          <w:szCs w:val="24"/>
          <w:shd w:val="clear" w:color="auto" w:fill="FFFFFF"/>
        </w:rPr>
      </w:pPr>
      <w:r w:rsidRPr="000C3563">
        <w:rPr>
          <w:rFonts w:ascii="Arial" w:hAnsi="Arial" w:cs="Arial"/>
          <w:color w:val="202124"/>
          <w:sz w:val="24"/>
          <w:szCs w:val="24"/>
          <w:shd w:val="clear" w:color="auto" w:fill="FFFFFF"/>
        </w:rPr>
        <w:t xml:space="preserve"> order </w:t>
      </w:r>
      <w:r w:rsidRPr="00F04F49">
        <w:rPr>
          <w:rFonts w:ascii="Arial" w:hAnsi="Arial" w:cs="Arial"/>
          <w:color w:val="202124"/>
          <w:sz w:val="24"/>
          <w:szCs w:val="24"/>
          <w:shd w:val="clear" w:color="auto" w:fill="FFFFFF"/>
        </w:rPr>
        <w:t>and judgment.</w:t>
      </w:r>
    </w:p>
    <w:p w14:paraId="17E00DCF" w14:textId="77777777" w:rsidR="00A142FB" w:rsidRPr="000C3563" w:rsidRDefault="00A142FB" w:rsidP="00A142FB">
      <w:pPr>
        <w:pStyle w:val="ListParagraph"/>
        <w:jc w:val="both"/>
        <w:rPr>
          <w:rFonts w:ascii="Arial" w:hAnsi="Arial" w:cs="Arial"/>
          <w:color w:val="202124"/>
          <w:sz w:val="24"/>
          <w:szCs w:val="24"/>
          <w:shd w:val="clear" w:color="auto" w:fill="FFFFFF"/>
        </w:rPr>
      </w:pPr>
    </w:p>
    <w:p w14:paraId="097E6B89" w14:textId="77777777" w:rsidR="00AD279A" w:rsidRPr="000C3563" w:rsidRDefault="00AD279A" w:rsidP="00F307AF">
      <w:pPr>
        <w:pStyle w:val="ListParagraph"/>
        <w:jc w:val="both"/>
        <w:rPr>
          <w:rFonts w:ascii="Arial" w:hAnsi="Arial" w:cs="Arial"/>
          <w:color w:val="202124"/>
          <w:sz w:val="24"/>
          <w:szCs w:val="24"/>
          <w:shd w:val="clear" w:color="auto" w:fill="FFFFFF"/>
        </w:rPr>
      </w:pPr>
    </w:p>
    <w:p w14:paraId="51F01620" w14:textId="42F5E6B5" w:rsidR="00FD29DD" w:rsidRPr="00121EA5" w:rsidRDefault="00121EA5" w:rsidP="00121EA5">
      <w:pPr>
        <w:ind w:left="720" w:hanging="360"/>
        <w:jc w:val="both"/>
        <w:rPr>
          <w:rFonts w:ascii="Arial" w:hAnsi="Arial" w:cs="Arial"/>
          <w:color w:val="202124"/>
          <w:sz w:val="24"/>
          <w:szCs w:val="24"/>
          <w:shd w:val="clear" w:color="auto" w:fill="FFFFFF"/>
        </w:rPr>
      </w:pPr>
      <w:r>
        <w:rPr>
          <w:rFonts w:ascii="Arial" w:hAnsi="Arial" w:cs="Arial"/>
          <w:color w:val="202124"/>
          <w:sz w:val="24"/>
          <w:szCs w:val="24"/>
        </w:rPr>
        <w:t>3.</w:t>
      </w:r>
      <w:proofErr w:type="gramStart"/>
      <w:r>
        <w:rPr>
          <w:rFonts w:ascii="Arial" w:hAnsi="Arial" w:cs="Arial"/>
          <w:color w:val="202124"/>
          <w:sz w:val="24"/>
          <w:szCs w:val="24"/>
        </w:rPr>
        <w:tab/>
      </w:r>
      <w:r w:rsidR="004343BF" w:rsidRPr="00121EA5">
        <w:rPr>
          <w:rFonts w:ascii="Arial" w:hAnsi="Arial" w:cs="Arial"/>
          <w:color w:val="202124"/>
          <w:sz w:val="24"/>
          <w:szCs w:val="24"/>
          <w:shd w:val="clear" w:color="auto" w:fill="FFFFFF"/>
        </w:rPr>
        <w:t xml:space="preserve">  </w:t>
      </w:r>
      <w:r w:rsidR="00A142FB" w:rsidRPr="00121EA5">
        <w:rPr>
          <w:rFonts w:ascii="Arial" w:hAnsi="Arial" w:cs="Arial"/>
          <w:color w:val="202124"/>
          <w:sz w:val="24"/>
          <w:szCs w:val="24"/>
          <w:shd w:val="clear" w:color="auto" w:fill="FFFFFF"/>
        </w:rPr>
        <w:t>Costs</w:t>
      </w:r>
      <w:proofErr w:type="gramEnd"/>
      <w:r w:rsidR="00A142FB" w:rsidRPr="00121EA5">
        <w:rPr>
          <w:rFonts w:ascii="Arial" w:hAnsi="Arial" w:cs="Arial"/>
          <w:color w:val="202124"/>
          <w:sz w:val="24"/>
          <w:szCs w:val="24"/>
          <w:shd w:val="clear" w:color="auto" w:fill="FFFFFF"/>
        </w:rPr>
        <w:t xml:space="preserve"> to be determined in the trial court</w:t>
      </w:r>
      <w:r w:rsidR="00AD279A" w:rsidRPr="00121EA5">
        <w:rPr>
          <w:rFonts w:ascii="Arial" w:hAnsi="Arial" w:cs="Arial"/>
          <w:color w:val="202124"/>
          <w:sz w:val="24"/>
          <w:szCs w:val="24"/>
          <w:shd w:val="clear" w:color="auto" w:fill="FFFFFF"/>
        </w:rPr>
        <w:t xml:space="preserve">. </w:t>
      </w:r>
    </w:p>
    <w:p w14:paraId="028D9BAD" w14:textId="77777777" w:rsidR="00FD29DD" w:rsidRDefault="00FD29DD" w:rsidP="00FD29DD">
      <w:pPr>
        <w:jc w:val="both"/>
        <w:rPr>
          <w:rFonts w:ascii="Arial" w:hAnsi="Arial" w:cs="Arial"/>
          <w:color w:val="202124"/>
          <w:sz w:val="24"/>
          <w:szCs w:val="24"/>
          <w:shd w:val="clear" w:color="auto" w:fill="FFFFFF"/>
        </w:rPr>
      </w:pPr>
    </w:p>
    <w:p w14:paraId="0D99EB5B" w14:textId="77777777" w:rsidR="00FD29DD" w:rsidRDefault="00FD29DD" w:rsidP="00FD29DD">
      <w:pPr>
        <w:spacing w:line="360" w:lineRule="auto"/>
        <w:jc w:val="both"/>
        <w:rPr>
          <w:rFonts w:ascii="Arial" w:hAnsi="Arial" w:cs="Arial"/>
          <w:color w:val="202124"/>
          <w:sz w:val="24"/>
          <w:szCs w:val="24"/>
          <w:shd w:val="clear" w:color="auto" w:fill="FFFFFF"/>
        </w:rPr>
      </w:pPr>
      <w:r w:rsidRPr="00FD29DD">
        <w:rPr>
          <w:rFonts w:ascii="Arial" w:hAnsi="Arial" w:cs="Arial"/>
          <w:b/>
          <w:color w:val="202124"/>
          <w:sz w:val="24"/>
          <w:szCs w:val="24"/>
          <w:shd w:val="clear" w:color="auto" w:fill="FFFFFF"/>
        </w:rPr>
        <w:t>The judgment was handed down electronically and</w:t>
      </w:r>
      <w:r>
        <w:rPr>
          <w:rFonts w:ascii="Arial" w:hAnsi="Arial" w:cs="Arial"/>
          <w:b/>
          <w:color w:val="202124"/>
          <w:sz w:val="24"/>
          <w:szCs w:val="24"/>
          <w:shd w:val="clear" w:color="auto" w:fill="FFFFFF"/>
        </w:rPr>
        <w:t xml:space="preserve"> </w:t>
      </w:r>
      <w:r w:rsidRPr="00FD29DD">
        <w:rPr>
          <w:rFonts w:ascii="Arial" w:hAnsi="Arial" w:cs="Arial"/>
          <w:b/>
          <w:color w:val="202124"/>
          <w:sz w:val="24"/>
          <w:szCs w:val="24"/>
          <w:shd w:val="clear" w:color="auto" w:fill="FFFFFF"/>
        </w:rPr>
        <w:t>by</w:t>
      </w:r>
      <w:r w:rsidR="00F04F49">
        <w:rPr>
          <w:rFonts w:ascii="Arial" w:hAnsi="Arial" w:cs="Arial"/>
          <w:b/>
          <w:color w:val="202124"/>
          <w:sz w:val="24"/>
          <w:szCs w:val="24"/>
          <w:shd w:val="clear" w:color="auto" w:fill="FFFFFF"/>
        </w:rPr>
        <w:t xml:space="preserve"> circulation to the parties</w:t>
      </w:r>
      <w:r w:rsidR="00874AA6">
        <w:rPr>
          <w:rFonts w:ascii="Arial" w:hAnsi="Arial" w:cs="Arial"/>
          <w:b/>
          <w:color w:val="202124"/>
          <w:sz w:val="24"/>
          <w:szCs w:val="24"/>
          <w:shd w:val="clear" w:color="auto" w:fill="FFFFFF"/>
        </w:rPr>
        <w:t>/</w:t>
      </w:r>
      <w:r w:rsidR="00F04F49">
        <w:rPr>
          <w:rFonts w:ascii="Arial" w:hAnsi="Arial" w:cs="Arial"/>
          <w:b/>
          <w:color w:val="202124"/>
          <w:sz w:val="24"/>
          <w:szCs w:val="24"/>
          <w:shd w:val="clear" w:color="auto" w:fill="FFFFFF"/>
        </w:rPr>
        <w:t xml:space="preserve"> legal </w:t>
      </w:r>
      <w:r w:rsidRPr="00FD29DD">
        <w:rPr>
          <w:rFonts w:ascii="Arial" w:hAnsi="Arial" w:cs="Arial"/>
          <w:b/>
          <w:color w:val="202124"/>
          <w:sz w:val="24"/>
          <w:szCs w:val="24"/>
          <w:shd w:val="clear" w:color="auto" w:fill="FFFFFF"/>
        </w:rPr>
        <w:t xml:space="preserve">representatives by e-mail and by uploading to </w:t>
      </w:r>
      <w:proofErr w:type="spellStart"/>
      <w:r w:rsidRPr="00FD29DD">
        <w:rPr>
          <w:rFonts w:ascii="Arial" w:hAnsi="Arial" w:cs="Arial"/>
          <w:b/>
          <w:color w:val="202124"/>
          <w:sz w:val="24"/>
          <w:szCs w:val="24"/>
          <w:shd w:val="clear" w:color="auto" w:fill="FFFFFF"/>
        </w:rPr>
        <w:t>Caseline</w:t>
      </w:r>
      <w:proofErr w:type="spellEnd"/>
      <w:r w:rsidRPr="00FD29DD">
        <w:rPr>
          <w:rFonts w:ascii="Arial" w:hAnsi="Arial" w:cs="Arial"/>
          <w:b/>
          <w:color w:val="202124"/>
          <w:sz w:val="24"/>
          <w:szCs w:val="24"/>
          <w:shd w:val="clear" w:color="auto" w:fill="FFFFFF"/>
        </w:rPr>
        <w:t>. The date of hand down is the date when the judgment was signed</w:t>
      </w:r>
      <w:r>
        <w:rPr>
          <w:rFonts w:ascii="Arial" w:hAnsi="Arial" w:cs="Arial"/>
          <w:color w:val="202124"/>
          <w:sz w:val="24"/>
          <w:szCs w:val="24"/>
          <w:shd w:val="clear" w:color="auto" w:fill="FFFFFF"/>
        </w:rPr>
        <w:t xml:space="preserve">. </w:t>
      </w:r>
    </w:p>
    <w:p w14:paraId="64E6BBAE" w14:textId="77777777" w:rsidR="00826456" w:rsidRDefault="00826456" w:rsidP="00826456">
      <w:pPr>
        <w:spacing w:after="0" w:line="360" w:lineRule="auto"/>
        <w:jc w:val="both"/>
        <w:rPr>
          <w:rFonts w:ascii="Arial" w:hAnsi="Arial" w:cs="Arial"/>
          <w:sz w:val="24"/>
          <w:szCs w:val="24"/>
        </w:rPr>
      </w:pPr>
      <w:r>
        <w:rPr>
          <w:rFonts w:ascii="Arial" w:hAnsi="Arial" w:cs="Arial"/>
          <w:color w:val="202124"/>
          <w:sz w:val="24"/>
          <w:szCs w:val="24"/>
          <w:shd w:val="clear" w:color="auto" w:fill="FFFFFF"/>
        </w:rPr>
        <w:lastRenderedPageBreak/>
        <w:tab/>
      </w:r>
      <w:r>
        <w:rPr>
          <w:rFonts w:ascii="Arial" w:hAnsi="Arial" w:cs="Arial"/>
          <w:color w:val="202124"/>
          <w:sz w:val="24"/>
          <w:szCs w:val="24"/>
          <w:shd w:val="clear" w:color="auto" w:fill="FFFFFF"/>
        </w:rPr>
        <w:tab/>
      </w:r>
    </w:p>
    <w:p w14:paraId="02BAE6D8" w14:textId="4ABC08DD" w:rsidR="00826456" w:rsidRPr="00922E5C" w:rsidRDefault="00826456" w:rsidP="00826456">
      <w:pPr>
        <w:pStyle w:val="ListParagraph"/>
        <w:spacing w:after="0" w:line="240" w:lineRule="auto"/>
        <w:ind w:left="1440" w:right="-188" w:hanging="720"/>
        <w:jc w:val="both"/>
        <w:rPr>
          <w:rFonts w:ascii="Arial" w:eastAsia="Calibri" w:hAnsi="Arial" w:cs="Arial"/>
          <w:b/>
          <w:sz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4AA6">
        <w:rPr>
          <w:rFonts w:ascii="Arial" w:hAnsi="Arial" w:cs="Arial"/>
          <w:sz w:val="24"/>
          <w:szCs w:val="24"/>
        </w:rPr>
        <w:tab/>
      </w:r>
      <w:r>
        <w:rPr>
          <w:rFonts w:ascii="Arial" w:hAnsi="Arial" w:cs="Arial"/>
          <w:sz w:val="24"/>
          <w:szCs w:val="24"/>
        </w:rPr>
        <w:tab/>
      </w:r>
      <w:r w:rsidR="000A457A">
        <w:rPr>
          <w:rFonts w:ascii="Century Gothic" w:hAnsi="Century Gothic"/>
          <w:b/>
          <w:noProof/>
          <w:sz w:val="20"/>
          <w:szCs w:val="20"/>
          <w:lang w:eastAsia="en-ZA"/>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r>
      <w:r w:rsidR="00874AA6">
        <w:rPr>
          <w:rFonts w:ascii="Arial" w:hAnsi="Arial" w:cs="Arial"/>
          <w:sz w:val="24"/>
          <w:szCs w:val="24"/>
        </w:rPr>
        <w:tab/>
        <w:t xml:space="preserve">                        </w:t>
      </w:r>
      <w:r>
        <w:rPr>
          <w:rFonts w:ascii="Arial" w:eastAsia="Calibri" w:hAnsi="Arial" w:cs="Arial"/>
          <w:b/>
          <w:sz w:val="24"/>
          <w:lang w:val="en-US"/>
        </w:rPr>
        <w:t>_____________________</w:t>
      </w:r>
    </w:p>
    <w:p w14:paraId="57369DC5" w14:textId="77777777" w:rsidR="00826456" w:rsidRPr="00922E5C" w:rsidRDefault="00874AA6" w:rsidP="00826456">
      <w:pPr>
        <w:spacing w:after="0" w:line="360" w:lineRule="auto"/>
        <w:ind w:left="1440" w:hanging="720"/>
        <w:contextualSpacing/>
        <w:jc w:val="both"/>
        <w:rPr>
          <w:rFonts w:ascii="Arial" w:eastAsia="Calibri" w:hAnsi="Arial" w:cs="Arial"/>
          <w:b/>
          <w:sz w:val="24"/>
          <w:lang w:val="en-US"/>
        </w:rPr>
      </w:pPr>
      <w:r>
        <w:rPr>
          <w:rFonts w:ascii="Arial" w:eastAsia="Calibri" w:hAnsi="Arial" w:cs="Arial"/>
          <w:b/>
          <w:sz w:val="24"/>
          <w:lang w:val="en-US"/>
        </w:rPr>
        <w:tab/>
      </w:r>
      <w:r>
        <w:rPr>
          <w:rFonts w:ascii="Arial" w:eastAsia="Calibri" w:hAnsi="Arial" w:cs="Arial"/>
          <w:b/>
          <w:sz w:val="24"/>
          <w:lang w:val="en-US"/>
        </w:rPr>
        <w:tab/>
      </w:r>
      <w:r>
        <w:rPr>
          <w:rFonts w:ascii="Arial" w:eastAsia="Calibri" w:hAnsi="Arial" w:cs="Arial"/>
          <w:b/>
          <w:sz w:val="24"/>
          <w:lang w:val="en-US"/>
        </w:rPr>
        <w:tab/>
      </w:r>
      <w:r>
        <w:rPr>
          <w:rFonts w:ascii="Arial" w:eastAsia="Calibri" w:hAnsi="Arial" w:cs="Arial"/>
          <w:b/>
          <w:sz w:val="24"/>
          <w:lang w:val="en-US"/>
        </w:rPr>
        <w:tab/>
      </w:r>
      <w:r w:rsidR="00826456">
        <w:rPr>
          <w:rFonts w:ascii="Arial" w:eastAsia="Calibri" w:hAnsi="Arial" w:cs="Arial"/>
          <w:b/>
          <w:sz w:val="24"/>
          <w:lang w:val="en-US"/>
        </w:rPr>
        <w:t>J.T LESO</w:t>
      </w:r>
    </w:p>
    <w:p w14:paraId="654F7C56" w14:textId="77777777" w:rsidR="00874AA6" w:rsidRDefault="008A6F5C" w:rsidP="00874AA6">
      <w:pPr>
        <w:spacing w:after="0" w:line="360" w:lineRule="auto"/>
        <w:ind w:left="1440" w:hanging="720"/>
        <w:contextualSpacing/>
        <w:jc w:val="both"/>
        <w:rPr>
          <w:rFonts w:ascii="Arial" w:eastAsia="Calibri" w:hAnsi="Arial" w:cs="Arial"/>
          <w:b/>
          <w:sz w:val="24"/>
          <w:lang w:val="en-US"/>
        </w:rPr>
      </w:pPr>
      <w:r>
        <w:rPr>
          <w:rFonts w:ascii="Arial" w:eastAsia="Calibri" w:hAnsi="Arial" w:cs="Arial"/>
          <w:b/>
          <w:sz w:val="24"/>
          <w:lang w:val="en-US"/>
        </w:rPr>
        <w:tab/>
      </w:r>
      <w:r>
        <w:rPr>
          <w:rFonts w:ascii="Arial" w:eastAsia="Calibri" w:hAnsi="Arial" w:cs="Arial"/>
          <w:b/>
          <w:sz w:val="24"/>
          <w:lang w:val="en-US"/>
        </w:rPr>
        <w:tab/>
      </w:r>
      <w:r>
        <w:rPr>
          <w:rFonts w:ascii="Arial" w:eastAsia="Calibri" w:hAnsi="Arial" w:cs="Arial"/>
          <w:b/>
          <w:sz w:val="24"/>
          <w:lang w:val="en-US"/>
        </w:rPr>
        <w:tab/>
      </w:r>
      <w:r>
        <w:rPr>
          <w:rFonts w:ascii="Arial" w:eastAsia="Calibri" w:hAnsi="Arial" w:cs="Arial"/>
          <w:b/>
          <w:sz w:val="24"/>
          <w:lang w:val="en-US"/>
        </w:rPr>
        <w:tab/>
      </w:r>
      <w:r w:rsidR="00826456" w:rsidRPr="00922E5C">
        <w:rPr>
          <w:rFonts w:ascii="Arial" w:eastAsia="Calibri" w:hAnsi="Arial" w:cs="Arial"/>
          <w:b/>
          <w:sz w:val="24"/>
          <w:lang w:val="en-US"/>
        </w:rPr>
        <w:t xml:space="preserve">ACTING JUDGE OF THE </w:t>
      </w:r>
      <w:r w:rsidR="00826456">
        <w:rPr>
          <w:rFonts w:ascii="Arial" w:eastAsia="Calibri" w:hAnsi="Arial" w:cs="Arial"/>
          <w:b/>
          <w:sz w:val="24"/>
          <w:lang w:val="en-US"/>
        </w:rPr>
        <w:t xml:space="preserve">HIGH COURT, </w:t>
      </w:r>
    </w:p>
    <w:p w14:paraId="3561E40E" w14:textId="77777777" w:rsidR="00FD29DD" w:rsidRPr="00EE273C" w:rsidRDefault="00874AA6" w:rsidP="00EE273C">
      <w:pPr>
        <w:spacing w:after="0" w:line="360" w:lineRule="auto"/>
        <w:ind w:left="2880"/>
        <w:contextualSpacing/>
        <w:jc w:val="both"/>
        <w:rPr>
          <w:rFonts w:ascii="Arial" w:eastAsia="Calibri" w:hAnsi="Arial" w:cs="Arial"/>
          <w:b/>
          <w:sz w:val="24"/>
          <w:lang w:val="en-US"/>
        </w:rPr>
      </w:pPr>
      <w:r>
        <w:rPr>
          <w:rFonts w:ascii="Arial" w:eastAsia="Calibri" w:hAnsi="Arial" w:cs="Arial"/>
          <w:b/>
          <w:sz w:val="24"/>
          <w:lang w:val="en-US"/>
        </w:rPr>
        <w:t>SOUTH AFRICA, GAUTENG DIVISION, PRETORIA</w:t>
      </w:r>
    </w:p>
    <w:p w14:paraId="0776CDBF" w14:textId="77777777" w:rsidR="00F307AF" w:rsidRPr="00F04F49" w:rsidRDefault="004343BF" w:rsidP="00F04F49">
      <w:pPr>
        <w:jc w:val="both"/>
        <w:rPr>
          <w:rFonts w:ascii="Arial" w:hAnsi="Arial" w:cs="Arial"/>
          <w:color w:val="202124"/>
          <w:sz w:val="24"/>
          <w:szCs w:val="24"/>
          <w:shd w:val="clear" w:color="auto" w:fill="FFFFFF"/>
        </w:rPr>
      </w:pPr>
      <w:r w:rsidRPr="00FD29DD">
        <w:rPr>
          <w:rFonts w:ascii="Arial" w:hAnsi="Arial" w:cs="Arial"/>
          <w:color w:val="202124"/>
          <w:sz w:val="24"/>
          <w:szCs w:val="24"/>
          <w:shd w:val="clear" w:color="auto" w:fill="FFFFFF"/>
        </w:rPr>
        <w:t xml:space="preserve"> </w:t>
      </w:r>
    </w:p>
    <w:p w14:paraId="73BFD7FF" w14:textId="77777777" w:rsidR="00590C41" w:rsidRDefault="00874AA6" w:rsidP="00590C41">
      <w:pPr>
        <w:spacing w:after="0" w:line="360" w:lineRule="auto"/>
        <w:jc w:val="both"/>
        <w:rPr>
          <w:rFonts w:ascii="Arial" w:hAnsi="Arial" w:cs="Arial"/>
          <w:sz w:val="24"/>
          <w:szCs w:val="24"/>
        </w:rPr>
      </w:pPr>
      <w:r>
        <w:rPr>
          <w:rFonts w:ascii="Arial" w:hAnsi="Arial" w:cs="Arial"/>
          <w:sz w:val="24"/>
          <w:szCs w:val="24"/>
        </w:rPr>
        <w:t>Date of Hearing</w:t>
      </w:r>
      <w:r w:rsidR="00590C41">
        <w:rPr>
          <w:rFonts w:ascii="Arial" w:hAnsi="Arial" w:cs="Arial"/>
          <w:sz w:val="24"/>
          <w:szCs w:val="24"/>
        </w:rPr>
        <w:t>:</w:t>
      </w:r>
      <w:r w:rsidR="00590C41">
        <w:rPr>
          <w:rFonts w:ascii="Arial" w:hAnsi="Arial" w:cs="Arial"/>
          <w:sz w:val="24"/>
          <w:szCs w:val="24"/>
        </w:rPr>
        <w:tab/>
      </w:r>
      <w:r w:rsidR="008A6F5C">
        <w:rPr>
          <w:rFonts w:ascii="Arial" w:hAnsi="Arial" w:cs="Arial"/>
          <w:sz w:val="24"/>
          <w:szCs w:val="24"/>
        </w:rPr>
        <w:t xml:space="preserve">        26 February 2024</w:t>
      </w:r>
    </w:p>
    <w:p w14:paraId="21CE5A02" w14:textId="77777777" w:rsidR="00590C41" w:rsidRDefault="00590C41" w:rsidP="00590C41">
      <w:pPr>
        <w:spacing w:after="0" w:line="360" w:lineRule="auto"/>
        <w:jc w:val="both"/>
        <w:rPr>
          <w:rFonts w:ascii="Arial" w:hAnsi="Arial" w:cs="Arial"/>
          <w:sz w:val="24"/>
          <w:szCs w:val="24"/>
        </w:rPr>
      </w:pPr>
    </w:p>
    <w:p w14:paraId="045FC8AF" w14:textId="77777777" w:rsidR="00922E5C" w:rsidRDefault="00590C41" w:rsidP="00590C41">
      <w:pPr>
        <w:spacing w:after="0"/>
        <w:jc w:val="both"/>
        <w:rPr>
          <w:rFonts w:ascii="Arial" w:hAnsi="Arial" w:cs="Arial"/>
          <w:sz w:val="24"/>
          <w:szCs w:val="24"/>
        </w:rPr>
      </w:pPr>
      <w:r>
        <w:rPr>
          <w:rFonts w:ascii="Arial" w:hAnsi="Arial" w:cs="Arial"/>
          <w:sz w:val="24"/>
          <w:szCs w:val="24"/>
        </w:rPr>
        <w:t>Date of Judgment:</w:t>
      </w:r>
      <w:r w:rsidR="00874AA6">
        <w:rPr>
          <w:rFonts w:ascii="Arial" w:hAnsi="Arial" w:cs="Arial"/>
          <w:sz w:val="24"/>
          <w:szCs w:val="24"/>
        </w:rPr>
        <w:tab/>
      </w:r>
      <w:r w:rsidR="00874AA6">
        <w:rPr>
          <w:rFonts w:ascii="Arial" w:hAnsi="Arial" w:cs="Arial"/>
          <w:sz w:val="24"/>
          <w:szCs w:val="24"/>
        </w:rPr>
        <w:tab/>
      </w:r>
      <w:r w:rsidR="00132562">
        <w:rPr>
          <w:rFonts w:ascii="Arial" w:hAnsi="Arial" w:cs="Arial"/>
          <w:sz w:val="24"/>
          <w:szCs w:val="24"/>
        </w:rPr>
        <w:t>14</w:t>
      </w:r>
      <w:r w:rsidR="00F04F49">
        <w:rPr>
          <w:rFonts w:ascii="Arial" w:hAnsi="Arial" w:cs="Arial"/>
          <w:sz w:val="24"/>
          <w:szCs w:val="24"/>
        </w:rPr>
        <w:t xml:space="preserve"> Mar</w:t>
      </w:r>
      <w:r w:rsidR="00A142FB">
        <w:rPr>
          <w:rFonts w:ascii="Arial" w:hAnsi="Arial" w:cs="Arial"/>
          <w:sz w:val="24"/>
          <w:szCs w:val="24"/>
        </w:rPr>
        <w:t xml:space="preserve"> 2024</w:t>
      </w:r>
    </w:p>
    <w:p w14:paraId="69A29FC3" w14:textId="77777777" w:rsidR="00A142FB" w:rsidRDefault="00A142FB" w:rsidP="00590C41">
      <w:pPr>
        <w:spacing w:after="0"/>
        <w:jc w:val="both"/>
        <w:rPr>
          <w:rFonts w:ascii="Arial" w:hAnsi="Arial" w:cs="Arial"/>
          <w:sz w:val="24"/>
          <w:szCs w:val="24"/>
        </w:rPr>
      </w:pPr>
    </w:p>
    <w:p w14:paraId="1ED7F2E7" w14:textId="77777777" w:rsidR="00A142FB" w:rsidRDefault="00A142FB" w:rsidP="00590C41">
      <w:pPr>
        <w:spacing w:after="0"/>
        <w:jc w:val="both"/>
        <w:rPr>
          <w:sz w:val="24"/>
          <w:szCs w:val="24"/>
        </w:rPr>
      </w:pPr>
    </w:p>
    <w:p w14:paraId="5D8E5372" w14:textId="77777777" w:rsidR="00826456" w:rsidRDefault="00826456" w:rsidP="00590C41">
      <w:pPr>
        <w:spacing w:after="0"/>
        <w:jc w:val="both"/>
        <w:rPr>
          <w:sz w:val="24"/>
          <w:szCs w:val="24"/>
        </w:rPr>
      </w:pPr>
    </w:p>
    <w:p w14:paraId="382419DA" w14:textId="77777777" w:rsidR="00826456" w:rsidRDefault="00826456" w:rsidP="00590C41">
      <w:pPr>
        <w:spacing w:after="0"/>
        <w:jc w:val="both"/>
        <w:rPr>
          <w:sz w:val="24"/>
          <w:szCs w:val="24"/>
        </w:rPr>
      </w:pPr>
    </w:p>
    <w:p w14:paraId="5C008713" w14:textId="77777777" w:rsidR="00922E5C" w:rsidRPr="000C3563" w:rsidRDefault="00922E5C" w:rsidP="00F307AF">
      <w:pPr>
        <w:spacing w:after="0"/>
        <w:jc w:val="both"/>
        <w:rPr>
          <w:sz w:val="24"/>
          <w:szCs w:val="24"/>
        </w:rPr>
      </w:pPr>
    </w:p>
    <w:p w14:paraId="1B4ADDAA" w14:textId="77777777" w:rsidR="00874AA6" w:rsidRDefault="00874AA6" w:rsidP="00F307AF">
      <w:pPr>
        <w:jc w:val="both"/>
        <w:rPr>
          <w:rFonts w:ascii="Arial" w:hAnsi="Arial" w:cs="Arial"/>
          <w:sz w:val="24"/>
          <w:szCs w:val="24"/>
        </w:rPr>
      </w:pPr>
      <w:r>
        <w:rPr>
          <w:rFonts w:ascii="Arial" w:hAnsi="Arial" w:cs="Arial"/>
          <w:sz w:val="24"/>
          <w:szCs w:val="24"/>
        </w:rPr>
        <w:t>APPEARANCE:</w:t>
      </w:r>
    </w:p>
    <w:p w14:paraId="22267C9B" w14:textId="77777777" w:rsidR="00874AA6" w:rsidRDefault="00874AA6" w:rsidP="00F307AF">
      <w:pPr>
        <w:jc w:val="both"/>
        <w:rPr>
          <w:rFonts w:ascii="Arial" w:hAnsi="Arial" w:cs="Arial"/>
          <w:sz w:val="24"/>
          <w:szCs w:val="24"/>
        </w:rPr>
      </w:pPr>
    </w:p>
    <w:p w14:paraId="3987027A" w14:textId="77777777" w:rsidR="00874AA6" w:rsidRDefault="00874AA6" w:rsidP="00F307AF">
      <w:pPr>
        <w:jc w:val="both"/>
        <w:rPr>
          <w:rFonts w:ascii="Arial" w:hAnsi="Arial" w:cs="Arial"/>
          <w:sz w:val="24"/>
          <w:szCs w:val="24"/>
        </w:rPr>
      </w:pPr>
      <w:r>
        <w:rPr>
          <w:rFonts w:ascii="Arial" w:hAnsi="Arial" w:cs="Arial"/>
          <w:sz w:val="24"/>
          <w:szCs w:val="24"/>
        </w:rPr>
        <w:t xml:space="preserve">For the Applicant: </w:t>
      </w:r>
      <w:r>
        <w:rPr>
          <w:rFonts w:ascii="Arial" w:hAnsi="Arial" w:cs="Arial"/>
          <w:sz w:val="24"/>
          <w:szCs w:val="24"/>
        </w:rPr>
        <w:tab/>
        <w:t>No Appearance</w:t>
      </w:r>
    </w:p>
    <w:p w14:paraId="0B76D6B1" w14:textId="77777777" w:rsidR="008A6F5C" w:rsidRPr="00F307AF" w:rsidRDefault="008A6F5C" w:rsidP="008A6F5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07AF">
        <w:rPr>
          <w:rFonts w:ascii="Arial" w:hAnsi="Arial" w:cs="Arial"/>
          <w:sz w:val="24"/>
          <w:szCs w:val="24"/>
        </w:rPr>
        <w:t xml:space="preserve">Van der Walt Attorneys </w:t>
      </w:r>
    </w:p>
    <w:p w14:paraId="69170C01" w14:textId="77777777" w:rsidR="008A6F5C" w:rsidRPr="00F307AF" w:rsidRDefault="008A6F5C" w:rsidP="008A6F5C">
      <w:pPr>
        <w:ind w:left="1440" w:firstLine="720"/>
        <w:jc w:val="both"/>
        <w:rPr>
          <w:rFonts w:ascii="Arial" w:hAnsi="Arial" w:cs="Arial"/>
          <w:sz w:val="24"/>
          <w:szCs w:val="24"/>
        </w:rPr>
      </w:pPr>
      <w:r w:rsidRPr="00F307AF">
        <w:rPr>
          <w:rFonts w:ascii="Arial" w:hAnsi="Arial" w:cs="Arial"/>
          <w:sz w:val="24"/>
          <w:szCs w:val="24"/>
        </w:rPr>
        <w:t>Tel: 012 004 0344</w:t>
      </w:r>
    </w:p>
    <w:p w14:paraId="34347C0C" w14:textId="77777777" w:rsidR="008A6F5C" w:rsidRPr="00F307AF" w:rsidRDefault="008A6F5C" w:rsidP="008A6F5C">
      <w:pPr>
        <w:jc w:val="both"/>
        <w:rPr>
          <w:rFonts w:ascii="Arial" w:hAnsi="Arial" w:cs="Arial"/>
          <w:sz w:val="24"/>
          <w:szCs w:val="24"/>
        </w:rPr>
      </w:pPr>
      <w:r w:rsidRPr="00F307A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F307AF">
        <w:rPr>
          <w:rFonts w:ascii="Arial" w:hAnsi="Arial" w:cs="Arial"/>
          <w:sz w:val="24"/>
          <w:szCs w:val="24"/>
        </w:rPr>
        <w:t xml:space="preserve">Email: </w:t>
      </w:r>
      <w:hyperlink r:id="rId10" w:history="1">
        <w:r w:rsidRPr="00F307AF">
          <w:rPr>
            <w:rStyle w:val="Hyperlink"/>
            <w:rFonts w:ascii="Arial" w:hAnsi="Arial" w:cs="Arial"/>
            <w:sz w:val="24"/>
            <w:szCs w:val="24"/>
          </w:rPr>
          <w:t>robert@rvdwattorney.co.za</w:t>
        </w:r>
      </w:hyperlink>
    </w:p>
    <w:p w14:paraId="5C87B199" w14:textId="77777777" w:rsidR="008A6F5C" w:rsidRDefault="008A6F5C" w:rsidP="00F307AF">
      <w:pPr>
        <w:jc w:val="both"/>
        <w:rPr>
          <w:rFonts w:ascii="Arial" w:hAnsi="Arial" w:cs="Arial"/>
          <w:sz w:val="24"/>
          <w:szCs w:val="24"/>
        </w:rPr>
      </w:pPr>
      <w:r>
        <w:rPr>
          <w:rFonts w:ascii="Arial" w:hAnsi="Arial" w:cs="Arial"/>
          <w:sz w:val="24"/>
          <w:szCs w:val="24"/>
        </w:rPr>
        <w:tab/>
      </w:r>
    </w:p>
    <w:p w14:paraId="5CB5213B" w14:textId="77777777" w:rsidR="00874AA6" w:rsidRDefault="00874AA6" w:rsidP="00F307AF">
      <w:pPr>
        <w:jc w:val="both"/>
        <w:rPr>
          <w:rFonts w:ascii="Arial" w:hAnsi="Arial" w:cs="Arial"/>
          <w:sz w:val="24"/>
          <w:szCs w:val="24"/>
        </w:rPr>
      </w:pPr>
    </w:p>
    <w:p w14:paraId="2BC8CECB" w14:textId="77777777" w:rsidR="00F307AF" w:rsidRDefault="00874AA6" w:rsidP="00F307AF">
      <w:pPr>
        <w:jc w:val="both"/>
        <w:rPr>
          <w:rFonts w:ascii="Arial" w:hAnsi="Arial" w:cs="Arial"/>
          <w:sz w:val="24"/>
          <w:szCs w:val="24"/>
        </w:rPr>
      </w:pPr>
      <w:r>
        <w:rPr>
          <w:rFonts w:ascii="Arial" w:hAnsi="Arial" w:cs="Arial"/>
          <w:sz w:val="24"/>
          <w:szCs w:val="24"/>
        </w:rPr>
        <w:t>F</w:t>
      </w:r>
      <w:r w:rsidR="00F307AF">
        <w:rPr>
          <w:rFonts w:ascii="Arial" w:hAnsi="Arial" w:cs="Arial"/>
          <w:sz w:val="24"/>
          <w:szCs w:val="24"/>
        </w:rPr>
        <w:t>or the Respondent:</w:t>
      </w:r>
      <w:r w:rsidR="008A6F5C">
        <w:rPr>
          <w:rFonts w:ascii="Arial" w:hAnsi="Arial" w:cs="Arial"/>
          <w:sz w:val="24"/>
          <w:szCs w:val="24"/>
        </w:rPr>
        <w:t xml:space="preserve">  </w:t>
      </w:r>
    </w:p>
    <w:p w14:paraId="51B20CF9" w14:textId="77777777" w:rsidR="008A6F5C" w:rsidRDefault="008A6F5C" w:rsidP="00F307A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RWL INC </w:t>
      </w:r>
    </w:p>
    <w:p w14:paraId="36A89462" w14:textId="77777777" w:rsidR="008A6F5C" w:rsidRDefault="008A6F5C" w:rsidP="00F307A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CGVO </w:t>
      </w:r>
      <w:proofErr w:type="spellStart"/>
      <w:r>
        <w:rPr>
          <w:rFonts w:ascii="Arial" w:hAnsi="Arial" w:cs="Arial"/>
          <w:sz w:val="24"/>
          <w:szCs w:val="24"/>
        </w:rPr>
        <w:t>Sevenster</w:t>
      </w:r>
      <w:proofErr w:type="spellEnd"/>
      <w:r>
        <w:rPr>
          <w:rFonts w:ascii="Arial" w:hAnsi="Arial" w:cs="Arial"/>
          <w:sz w:val="24"/>
          <w:szCs w:val="24"/>
        </w:rPr>
        <w:t>/Adv J. A Van Wyk</w:t>
      </w:r>
    </w:p>
    <w:p w14:paraId="7C514AF7" w14:textId="77777777" w:rsidR="008A6F5C" w:rsidRDefault="008A6F5C" w:rsidP="00F307A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Room 48, Circle Chambers</w:t>
      </w:r>
    </w:p>
    <w:p w14:paraId="55B5DDFD" w14:textId="77777777" w:rsidR="008A6F5C" w:rsidRDefault="008A6F5C" w:rsidP="00F307AF">
      <w:pPr>
        <w:jc w:val="both"/>
        <w:rPr>
          <w:rFonts w:ascii="Arial" w:hAnsi="Arial" w:cs="Arial"/>
          <w:sz w:val="24"/>
          <w:szCs w:val="24"/>
        </w:rPr>
      </w:pPr>
      <w:r>
        <w:rPr>
          <w:rFonts w:ascii="Arial" w:hAnsi="Arial" w:cs="Arial"/>
          <w:sz w:val="24"/>
          <w:szCs w:val="24"/>
        </w:rPr>
        <w:t xml:space="preserve">                                      </w:t>
      </w:r>
      <w:hyperlink r:id="rId11" w:history="1">
        <w:r w:rsidRPr="004A778E">
          <w:rPr>
            <w:rStyle w:val="Hyperlink"/>
            <w:rFonts w:ascii="Arial" w:hAnsi="Arial" w:cs="Arial"/>
            <w:sz w:val="24"/>
            <w:szCs w:val="24"/>
          </w:rPr>
          <w:t>Advjavanwyk@gmail.com</w:t>
        </w:r>
      </w:hyperlink>
      <w:r>
        <w:rPr>
          <w:rFonts w:ascii="Arial" w:hAnsi="Arial" w:cs="Arial"/>
          <w:sz w:val="24"/>
          <w:szCs w:val="24"/>
        </w:rPr>
        <w:t xml:space="preserve"> </w:t>
      </w:r>
    </w:p>
    <w:p w14:paraId="3D122148" w14:textId="77777777" w:rsidR="00F307AF" w:rsidRDefault="008A6F5C" w:rsidP="00F307A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072 223 5803</w:t>
      </w:r>
    </w:p>
    <w:p w14:paraId="7B938FFC" w14:textId="77777777" w:rsidR="008A6F5C" w:rsidRDefault="008A6F5C" w:rsidP="00F307AF">
      <w:pPr>
        <w:spacing w:after="0"/>
        <w:jc w:val="both"/>
        <w:rPr>
          <w:rFonts w:ascii="Arial" w:hAnsi="Arial" w:cs="Arial"/>
          <w:sz w:val="24"/>
          <w:szCs w:val="24"/>
        </w:rPr>
      </w:pPr>
    </w:p>
    <w:p w14:paraId="6707A5AA" w14:textId="77777777" w:rsidR="00922E5C" w:rsidRDefault="00922E5C" w:rsidP="00F307AF">
      <w:pPr>
        <w:spacing w:after="0" w:line="360" w:lineRule="auto"/>
        <w:jc w:val="both"/>
        <w:rPr>
          <w:rFonts w:ascii="Arial" w:hAnsi="Arial" w:cs="Arial"/>
          <w:sz w:val="24"/>
          <w:szCs w:val="24"/>
        </w:rPr>
      </w:pPr>
    </w:p>
    <w:p w14:paraId="2B6B52FC" w14:textId="77777777" w:rsidR="00922E5C" w:rsidRPr="00922E5C" w:rsidRDefault="00A142FB" w:rsidP="00F04F49">
      <w:pPr>
        <w:spacing w:after="0" w:line="360" w:lineRule="auto"/>
        <w:jc w:val="both"/>
        <w:rPr>
          <w:rFonts w:ascii="Arial" w:eastAsia="Calibri" w:hAnsi="Arial" w:cs="Arial"/>
          <w:b/>
          <w:sz w:val="24"/>
          <w:lang w:val="en-US"/>
        </w:rPr>
      </w:pPr>
      <w:r>
        <w:rPr>
          <w:rFonts w:ascii="Arial" w:hAnsi="Arial" w:cs="Arial"/>
          <w:sz w:val="24"/>
          <w:szCs w:val="24"/>
        </w:rPr>
        <w:tab/>
      </w:r>
    </w:p>
    <w:p w14:paraId="4F5B5A6C" w14:textId="77777777" w:rsidR="00922E5C" w:rsidRDefault="00922E5C" w:rsidP="00F307AF">
      <w:pPr>
        <w:spacing w:after="0" w:line="360" w:lineRule="auto"/>
        <w:jc w:val="both"/>
        <w:rPr>
          <w:rFonts w:ascii="Arial" w:hAnsi="Arial" w:cs="Arial"/>
          <w:sz w:val="24"/>
          <w:szCs w:val="24"/>
        </w:rPr>
      </w:pPr>
    </w:p>
    <w:p w14:paraId="7EA8C902" w14:textId="77777777" w:rsidR="00071A00" w:rsidRPr="00F307AF" w:rsidRDefault="00071A00" w:rsidP="00F307AF">
      <w:pPr>
        <w:spacing w:after="0" w:line="360" w:lineRule="auto"/>
        <w:jc w:val="both"/>
        <w:rPr>
          <w:rFonts w:ascii="Arial" w:hAnsi="Arial" w:cs="Arial"/>
          <w:sz w:val="24"/>
          <w:szCs w:val="24"/>
        </w:rPr>
      </w:pPr>
    </w:p>
    <w:sectPr w:rsidR="00071A00" w:rsidRPr="00F307AF" w:rsidSect="00705CC2">
      <w:headerReference w:type="default" r:id="rId12"/>
      <w:pgSz w:w="11906" w:h="16838"/>
      <w:pgMar w:top="859"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91876" w14:textId="77777777" w:rsidR="001605E8" w:rsidRDefault="001605E8" w:rsidP="00590C41">
      <w:pPr>
        <w:spacing w:after="0" w:line="240" w:lineRule="auto"/>
      </w:pPr>
      <w:r>
        <w:separator/>
      </w:r>
    </w:p>
  </w:endnote>
  <w:endnote w:type="continuationSeparator" w:id="0">
    <w:p w14:paraId="1A99BC4B" w14:textId="77777777" w:rsidR="001605E8" w:rsidRDefault="001605E8" w:rsidP="0059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D78D7" w14:textId="77777777" w:rsidR="001605E8" w:rsidRDefault="001605E8" w:rsidP="00590C41">
      <w:pPr>
        <w:spacing w:after="0" w:line="240" w:lineRule="auto"/>
      </w:pPr>
      <w:r>
        <w:separator/>
      </w:r>
    </w:p>
  </w:footnote>
  <w:footnote w:type="continuationSeparator" w:id="0">
    <w:p w14:paraId="329C7DB1" w14:textId="77777777" w:rsidR="001605E8" w:rsidRDefault="001605E8" w:rsidP="00590C41">
      <w:pPr>
        <w:spacing w:after="0" w:line="240" w:lineRule="auto"/>
      </w:pPr>
      <w:r>
        <w:continuationSeparator/>
      </w:r>
    </w:p>
  </w:footnote>
  <w:footnote w:id="1">
    <w:p w14:paraId="765AE24E" w14:textId="77777777" w:rsidR="00102F67" w:rsidRPr="0006269E" w:rsidRDefault="00102F67">
      <w:pPr>
        <w:pStyle w:val="FootnoteText"/>
        <w:rPr>
          <w:rFonts w:ascii="Arial" w:hAnsi="Arial" w:cs="Arial"/>
          <w:lang w:val="en-GB"/>
        </w:rPr>
      </w:pPr>
      <w:r>
        <w:rPr>
          <w:rStyle w:val="FootnoteReference"/>
        </w:rPr>
        <w:footnoteRef/>
      </w:r>
      <w:r>
        <w:t xml:space="preserve"> </w:t>
      </w:r>
      <w:r w:rsidRPr="0006269E">
        <w:rPr>
          <w:rFonts w:ascii="Arial" w:hAnsi="Arial" w:cs="Arial"/>
          <w:lang w:val="en-GB"/>
        </w:rPr>
        <w:t xml:space="preserve">See Rule 23(1) of the Uniform Rules of the High Court, </w:t>
      </w:r>
    </w:p>
  </w:footnote>
  <w:footnote w:id="2">
    <w:p w14:paraId="17A8B3EA" w14:textId="77777777" w:rsidR="00391EFC" w:rsidRPr="0006269E" w:rsidRDefault="00391EFC">
      <w:pPr>
        <w:pStyle w:val="FootnoteText"/>
        <w:rPr>
          <w:rFonts w:ascii="Arial" w:hAnsi="Arial" w:cs="Arial"/>
          <w:lang w:val="en-GB"/>
        </w:rPr>
      </w:pPr>
      <w:r w:rsidRPr="0006269E">
        <w:rPr>
          <w:rStyle w:val="FootnoteReference"/>
          <w:rFonts w:ascii="Arial" w:hAnsi="Arial" w:cs="Arial"/>
        </w:rPr>
        <w:footnoteRef/>
      </w:r>
      <w:r w:rsidRPr="0006269E">
        <w:rPr>
          <w:rFonts w:ascii="Arial" w:hAnsi="Arial" w:cs="Arial"/>
        </w:rPr>
        <w:t xml:space="preserve"> </w:t>
      </w:r>
      <w:r w:rsidRPr="0006269E">
        <w:rPr>
          <w:rFonts w:ascii="Arial" w:hAnsi="Arial" w:cs="Arial"/>
          <w:lang w:val="en-GB"/>
        </w:rPr>
        <w:t xml:space="preserve">See Rule 18(4) and Rule 18(6) on the Uniform Rules  </w:t>
      </w:r>
    </w:p>
  </w:footnote>
  <w:footnote w:id="3">
    <w:p w14:paraId="3E0AC8F0" w14:textId="77777777" w:rsidR="00A51C96" w:rsidRPr="0006269E" w:rsidRDefault="00A51C96">
      <w:pPr>
        <w:pStyle w:val="FootnoteText"/>
        <w:rPr>
          <w:rFonts w:ascii="Arial" w:hAnsi="Arial" w:cs="Arial"/>
          <w:lang w:val="en-GB"/>
        </w:rPr>
      </w:pPr>
      <w:r w:rsidRPr="0006269E">
        <w:rPr>
          <w:rStyle w:val="FootnoteReference"/>
          <w:rFonts w:ascii="Arial" w:hAnsi="Arial" w:cs="Arial"/>
        </w:rPr>
        <w:footnoteRef/>
      </w:r>
      <w:r w:rsidRPr="0006269E">
        <w:rPr>
          <w:rFonts w:ascii="Arial" w:hAnsi="Arial" w:cs="Arial"/>
        </w:rPr>
        <w:t xml:space="preserve"> </w:t>
      </w:r>
      <w:r w:rsidRPr="0006269E">
        <w:rPr>
          <w:rFonts w:ascii="Arial" w:hAnsi="Arial" w:cs="Arial"/>
          <w:lang w:val="en-GB"/>
        </w:rPr>
        <w:t xml:space="preserve">See </w:t>
      </w:r>
      <w:r w:rsidRPr="0006269E">
        <w:rPr>
          <w:rStyle w:val="Emphasis"/>
          <w:rFonts w:ascii="Arial" w:hAnsi="Arial" w:cs="Arial"/>
          <w:bCs/>
          <w:color w:val="111111"/>
          <w:shd w:val="clear" w:color="auto" w:fill="FFFFFF"/>
        </w:rPr>
        <w:t>Alfred McAlpine &amp; Son (Pty) Ltd v Transvaal Provincial Administration</w:t>
      </w:r>
      <w:r w:rsidR="00311606" w:rsidRPr="0006269E">
        <w:rPr>
          <w:rStyle w:val="Emphasis"/>
          <w:rFonts w:ascii="Arial" w:hAnsi="Arial" w:cs="Arial"/>
          <w:bCs/>
          <w:color w:val="111111"/>
          <w:shd w:val="clear" w:color="auto" w:fill="FFFFFF"/>
        </w:rPr>
        <w:t xml:space="preserve"> 1974(3)</w:t>
      </w:r>
      <w:r w:rsidR="00132562">
        <w:rPr>
          <w:rStyle w:val="Emphasis"/>
          <w:rFonts w:ascii="Arial" w:hAnsi="Arial" w:cs="Arial"/>
          <w:bCs/>
          <w:color w:val="111111"/>
          <w:shd w:val="clear" w:color="auto" w:fill="FFFFFF"/>
        </w:rPr>
        <w:t xml:space="preserve"> All SA </w:t>
      </w:r>
      <w:proofErr w:type="gramStart"/>
      <w:r w:rsidR="00132562">
        <w:rPr>
          <w:rStyle w:val="Emphasis"/>
          <w:rFonts w:ascii="Arial" w:hAnsi="Arial" w:cs="Arial"/>
          <w:bCs/>
          <w:color w:val="111111"/>
          <w:shd w:val="clear" w:color="auto" w:fill="FFFFFF"/>
        </w:rPr>
        <w:t>497,</w:t>
      </w:r>
      <w:r w:rsidR="00311606" w:rsidRPr="0006269E">
        <w:rPr>
          <w:rStyle w:val="Emphasis"/>
          <w:rFonts w:ascii="Arial" w:hAnsi="Arial" w:cs="Arial"/>
          <w:bCs/>
          <w:color w:val="111111"/>
          <w:shd w:val="clear" w:color="auto" w:fill="FFFFFF"/>
        </w:rPr>
        <w:t>,</w:t>
      </w:r>
      <w:proofErr w:type="gramEnd"/>
      <w:r w:rsidR="00311606" w:rsidRPr="0006269E">
        <w:rPr>
          <w:rStyle w:val="Emphasis"/>
          <w:rFonts w:ascii="Arial" w:hAnsi="Arial" w:cs="Arial"/>
          <w:bCs/>
          <w:color w:val="111111"/>
          <w:shd w:val="clear" w:color="auto" w:fill="FFFFFF"/>
        </w:rPr>
        <w:t xml:space="preserve">Pan American World Airways Inc v </w:t>
      </w:r>
      <w:r w:rsidR="00132562" w:rsidRPr="0006269E">
        <w:rPr>
          <w:rStyle w:val="Emphasis"/>
          <w:rFonts w:ascii="Arial" w:hAnsi="Arial" w:cs="Arial"/>
          <w:bCs/>
          <w:color w:val="111111"/>
          <w:shd w:val="clear" w:color="auto" w:fill="FFFFFF"/>
        </w:rPr>
        <w:t>SA</w:t>
      </w:r>
      <w:r w:rsidR="00311606" w:rsidRPr="0006269E">
        <w:rPr>
          <w:rStyle w:val="Emphasis"/>
          <w:rFonts w:ascii="Arial" w:hAnsi="Arial" w:cs="Arial"/>
          <w:bCs/>
          <w:color w:val="111111"/>
          <w:shd w:val="clear" w:color="auto" w:fill="FFFFFF"/>
        </w:rPr>
        <w:t xml:space="preserve"> Fire and Accident Insurance Co Ltd 1965 (3) All SA 24.  </w:t>
      </w:r>
    </w:p>
  </w:footnote>
  <w:footnote w:id="4">
    <w:p w14:paraId="3ECB6A1E" w14:textId="77777777" w:rsidR="0006269E" w:rsidRDefault="00A51C96" w:rsidP="005F77B6">
      <w:pPr>
        <w:pStyle w:val="FootnoteText"/>
        <w:ind w:left="426" w:hanging="426"/>
        <w:rPr>
          <w:rFonts w:ascii="Arial" w:hAnsi="Arial" w:cs="Arial"/>
          <w:i/>
        </w:rPr>
      </w:pPr>
      <w:r w:rsidRPr="0006269E">
        <w:rPr>
          <w:rStyle w:val="FootnoteReference"/>
          <w:rFonts w:ascii="Arial" w:hAnsi="Arial" w:cs="Arial"/>
        </w:rPr>
        <w:footnoteRef/>
      </w:r>
      <w:r w:rsidRPr="0006269E">
        <w:rPr>
          <w:rFonts w:ascii="Arial" w:hAnsi="Arial" w:cs="Arial"/>
        </w:rPr>
        <w:t xml:space="preserve"> See Rule 8(5) which provides that ‘</w:t>
      </w:r>
      <w:r w:rsidRPr="0006269E">
        <w:rPr>
          <w:rFonts w:ascii="Arial" w:hAnsi="Arial" w:cs="Arial"/>
          <w:i/>
        </w:rPr>
        <w:t>When in any pleading a party denies</w:t>
      </w:r>
      <w:r w:rsidR="0006269E">
        <w:rPr>
          <w:rFonts w:ascii="Arial" w:hAnsi="Arial" w:cs="Arial"/>
          <w:i/>
        </w:rPr>
        <w:t xml:space="preserve"> an allegation of fact in the</w:t>
      </w:r>
    </w:p>
    <w:p w14:paraId="1CB2CCF4" w14:textId="77777777" w:rsidR="00A51C96" w:rsidRPr="0006269E" w:rsidRDefault="00A51C96" w:rsidP="005F77B6">
      <w:pPr>
        <w:pStyle w:val="FootnoteText"/>
        <w:ind w:left="426" w:hanging="426"/>
        <w:rPr>
          <w:rFonts w:ascii="Arial" w:hAnsi="Arial" w:cs="Arial"/>
          <w:lang w:val="en-GB"/>
        </w:rPr>
      </w:pPr>
      <w:r w:rsidRPr="0006269E">
        <w:rPr>
          <w:rFonts w:ascii="Arial" w:hAnsi="Arial" w:cs="Arial"/>
          <w:i/>
        </w:rPr>
        <w:t>previous pleading of the opposite party, he shall not do so evasively</w:t>
      </w:r>
      <w:r w:rsidR="0006269E">
        <w:rPr>
          <w:rFonts w:ascii="Arial" w:hAnsi="Arial" w:cs="Arial"/>
          <w:i/>
        </w:rPr>
        <w:t xml:space="preserve">, but shall answer the point of </w:t>
      </w:r>
      <w:r w:rsidRPr="0006269E">
        <w:rPr>
          <w:rFonts w:ascii="Arial" w:hAnsi="Arial" w:cs="Arial"/>
          <w:i/>
        </w:rPr>
        <w:t>substance</w:t>
      </w:r>
      <w:r w:rsidRPr="0006269E">
        <w:rPr>
          <w:rFonts w:ascii="Arial" w:hAnsi="Arial" w:cs="Arial"/>
        </w:rPr>
        <w:t>.’</w:t>
      </w:r>
    </w:p>
  </w:footnote>
  <w:footnote w:id="5">
    <w:p w14:paraId="126D6E22" w14:textId="77777777" w:rsidR="0006269E" w:rsidRDefault="002817F5" w:rsidP="005F77B6">
      <w:pPr>
        <w:pStyle w:val="FootnoteText"/>
        <w:ind w:left="426" w:hanging="426"/>
        <w:rPr>
          <w:rFonts w:ascii="Arial" w:hAnsi="Arial" w:cs="Arial"/>
          <w:color w:val="000000"/>
          <w:shd w:val="clear" w:color="auto" w:fill="FFFFFF"/>
        </w:rPr>
      </w:pPr>
      <w:r w:rsidRPr="0006269E">
        <w:rPr>
          <w:rStyle w:val="FootnoteReference"/>
          <w:rFonts w:ascii="Arial" w:hAnsi="Arial" w:cs="Arial"/>
        </w:rPr>
        <w:footnoteRef/>
      </w:r>
      <w:r w:rsidRPr="0006269E">
        <w:rPr>
          <w:rFonts w:ascii="Arial" w:hAnsi="Arial" w:cs="Arial"/>
        </w:rPr>
        <w:t xml:space="preserve"> </w:t>
      </w:r>
      <w:r w:rsidRPr="0006269E">
        <w:rPr>
          <w:rFonts w:ascii="Arial" w:hAnsi="Arial" w:cs="Arial"/>
          <w:lang w:val="en-GB"/>
        </w:rPr>
        <w:t xml:space="preserve">See </w:t>
      </w:r>
      <w:r w:rsidRPr="0006269E">
        <w:rPr>
          <w:rFonts w:ascii="Arial" w:hAnsi="Arial" w:cs="Arial"/>
          <w:i/>
          <w:color w:val="000000"/>
          <w:shd w:val="clear" w:color="auto" w:fill="FFFFFF"/>
        </w:rPr>
        <w:t>Quinlan v MacGregor</w:t>
      </w:r>
      <w:r w:rsidRPr="0006269E">
        <w:rPr>
          <w:rStyle w:val="FootnoteReference"/>
          <w:rFonts w:ascii="Arial" w:hAnsi="Arial" w:cs="Arial"/>
          <w:i/>
          <w:color w:val="000000"/>
          <w:shd w:val="clear" w:color="auto" w:fill="FFFFFF"/>
        </w:rPr>
        <w:footnoteRef/>
      </w:r>
      <w:r w:rsidRPr="0006269E">
        <w:rPr>
          <w:rFonts w:ascii="Arial" w:hAnsi="Arial" w:cs="Arial"/>
          <w:i/>
          <w:color w:val="000000"/>
          <w:shd w:val="clear" w:color="auto" w:fill="FFFFFF"/>
        </w:rPr>
        <w:t> </w:t>
      </w:r>
      <w:hyperlink r:id="rId1" w:tgtFrame="main" w:history="1">
        <w:r w:rsidRPr="0006269E">
          <w:rPr>
            <w:rStyle w:val="Hyperlink"/>
            <w:rFonts w:ascii="Arial" w:hAnsi="Arial" w:cs="Arial"/>
            <w:bCs/>
            <w:i/>
            <w:color w:val="auto"/>
            <w:u w:val="none"/>
            <w:shd w:val="clear" w:color="auto" w:fill="FFFFFF"/>
          </w:rPr>
          <w:t> </w:t>
        </w:r>
      </w:hyperlink>
      <w:hyperlink r:id="rId2" w:tooltip="View LawCiteRecord" w:history="1">
        <w:r w:rsidRPr="0006269E">
          <w:rPr>
            <w:rStyle w:val="Hyperlink"/>
            <w:rFonts w:ascii="Arial" w:hAnsi="Arial" w:cs="Arial"/>
            <w:bCs/>
            <w:color w:val="auto"/>
            <w:u w:val="none"/>
            <w:shd w:val="clear" w:color="auto" w:fill="FFFFFF"/>
          </w:rPr>
          <w:t>1960 (4) SA 383</w:t>
        </w:r>
      </w:hyperlink>
      <w:r w:rsidRPr="0006269E">
        <w:rPr>
          <w:rFonts w:ascii="Arial" w:hAnsi="Arial" w:cs="Arial"/>
          <w:color w:val="000000"/>
          <w:shd w:val="clear" w:color="auto" w:fill="FFFFFF"/>
        </w:rPr>
        <w:t> (D) at 393G</w:t>
      </w:r>
      <w:r w:rsidR="005F77B6" w:rsidRPr="0006269E">
        <w:rPr>
          <w:rFonts w:ascii="Arial" w:hAnsi="Arial" w:cs="Arial"/>
          <w:color w:val="000000"/>
          <w:shd w:val="clear" w:color="auto" w:fill="FFFFFF"/>
        </w:rPr>
        <w:t>;</w:t>
      </w:r>
      <w:r w:rsidRPr="0006269E">
        <w:rPr>
          <w:rFonts w:ascii="Arial" w:hAnsi="Arial" w:cs="Arial"/>
          <w:color w:val="000000"/>
          <w:shd w:val="clear" w:color="auto" w:fill="FFFFFF"/>
        </w:rPr>
        <w:t xml:space="preserve"> </w:t>
      </w:r>
      <w:r w:rsidR="0006269E">
        <w:rPr>
          <w:rFonts w:ascii="Arial" w:hAnsi="Arial" w:cs="Arial"/>
          <w:color w:val="000000"/>
          <w:shd w:val="clear" w:color="auto" w:fill="FFFFFF"/>
        </w:rPr>
        <w:t>Trope v South African Reserve</w:t>
      </w:r>
    </w:p>
    <w:p w14:paraId="0B26B864" w14:textId="77777777" w:rsidR="002817F5" w:rsidRPr="0006269E" w:rsidRDefault="002817F5" w:rsidP="005F77B6">
      <w:pPr>
        <w:pStyle w:val="FootnoteText"/>
        <w:ind w:left="426" w:hanging="426"/>
        <w:rPr>
          <w:rFonts w:ascii="Arial" w:hAnsi="Arial" w:cs="Arial"/>
          <w:lang w:val="en-GB"/>
        </w:rPr>
      </w:pPr>
      <w:r w:rsidRPr="0006269E">
        <w:rPr>
          <w:rFonts w:ascii="Arial" w:hAnsi="Arial" w:cs="Arial"/>
          <w:color w:val="000000"/>
          <w:shd w:val="clear" w:color="auto" w:fill="FFFFFF"/>
        </w:rPr>
        <w:t>Bank </w:t>
      </w:r>
      <w:hyperlink r:id="rId3" w:tgtFrame="main" w:history="1">
        <w:r w:rsidRPr="0006269E">
          <w:rPr>
            <w:rStyle w:val="Hyperlink"/>
            <w:rFonts w:ascii="Arial" w:hAnsi="Arial" w:cs="Arial"/>
            <w:bCs/>
            <w:color w:val="auto"/>
            <w:u w:val="none"/>
            <w:shd w:val="clear" w:color="auto" w:fill="FFFFFF"/>
          </w:rPr>
          <w:t> </w:t>
        </w:r>
      </w:hyperlink>
      <w:hyperlink r:id="rId4" w:tooltip="View LawCiteRecord" w:history="1">
        <w:r w:rsidRPr="0006269E">
          <w:rPr>
            <w:rStyle w:val="Hyperlink"/>
            <w:rFonts w:ascii="Arial" w:hAnsi="Arial" w:cs="Arial"/>
            <w:bCs/>
            <w:color w:val="auto"/>
            <w:u w:val="none"/>
            <w:shd w:val="clear" w:color="auto" w:fill="FFFFFF"/>
          </w:rPr>
          <w:t>1992 (3) SA 208</w:t>
        </w:r>
      </w:hyperlink>
      <w:r w:rsidRPr="0006269E">
        <w:rPr>
          <w:rFonts w:ascii="Arial" w:hAnsi="Arial" w:cs="Arial"/>
          <w:color w:val="000000"/>
          <w:shd w:val="clear" w:color="auto" w:fill="FFFFFF"/>
        </w:rPr>
        <w:t> (T)</w:t>
      </w:r>
      <w:r w:rsidR="005F77B6" w:rsidRPr="0006269E">
        <w:rPr>
          <w:rFonts w:ascii="Arial" w:hAnsi="Arial" w:cs="Arial"/>
          <w:color w:val="000000"/>
          <w:shd w:val="clear" w:color="auto" w:fill="FFFFFF"/>
        </w:rPr>
        <w:t xml:space="preserve"> and ABSA Bank Ltd v Boksburg Transitional Local Council </w:t>
      </w:r>
      <w:hyperlink r:id="rId5" w:tgtFrame="main" w:history="1">
        <w:r w:rsidR="005F77B6" w:rsidRPr="0006269E">
          <w:rPr>
            <w:rStyle w:val="Hyperlink"/>
            <w:rFonts w:ascii="Arial" w:hAnsi="Arial" w:cs="Arial"/>
            <w:bCs/>
            <w:color w:val="000000"/>
            <w:u w:val="none"/>
            <w:shd w:val="clear" w:color="auto" w:fill="FFFFFF"/>
          </w:rPr>
          <w:t>1997 (2) SA 415 (W)</w:t>
        </w:r>
      </w:hyperlink>
      <w:r w:rsidR="005F77B6" w:rsidRPr="0006269E">
        <w:rPr>
          <w:rFonts w:ascii="Arial" w:hAnsi="Arial" w:cs="Arial"/>
          <w:color w:val="000000"/>
          <w:shd w:val="clear" w:color="auto" w:fill="FFFFFF"/>
        </w:rPr>
        <w:t> at 421J–422A.</w:t>
      </w:r>
    </w:p>
  </w:footnote>
  <w:footnote w:id="6">
    <w:p w14:paraId="677C83FB" w14:textId="77777777" w:rsidR="005F77B6" w:rsidRPr="0006269E" w:rsidRDefault="005F77B6" w:rsidP="005F77B6">
      <w:pPr>
        <w:pStyle w:val="FootnoteText"/>
        <w:rPr>
          <w:rFonts w:ascii="Arial" w:hAnsi="Arial" w:cs="Arial"/>
          <w:lang w:val="en-GB"/>
        </w:rPr>
      </w:pPr>
      <w:r w:rsidRPr="0006269E">
        <w:rPr>
          <w:rStyle w:val="FootnoteReference"/>
          <w:rFonts w:ascii="Arial" w:hAnsi="Arial" w:cs="Arial"/>
        </w:rPr>
        <w:footnoteRef/>
      </w:r>
      <w:r w:rsidRPr="0006269E">
        <w:rPr>
          <w:rFonts w:ascii="Arial" w:hAnsi="Arial" w:cs="Arial"/>
        </w:rPr>
        <w:t xml:space="preserve"> </w:t>
      </w:r>
      <w:r w:rsidRPr="0006269E">
        <w:rPr>
          <w:rFonts w:ascii="Arial" w:hAnsi="Arial" w:cs="Arial"/>
          <w:lang w:val="en-GB"/>
        </w:rPr>
        <w:t xml:space="preserve">See </w:t>
      </w:r>
      <w:r w:rsidRPr="00705CC2">
        <w:rPr>
          <w:rFonts w:ascii="Arial" w:hAnsi="Arial" w:cs="Arial"/>
          <w:shd w:val="clear" w:color="auto" w:fill="FFFFFF"/>
        </w:rPr>
        <w:t xml:space="preserve">Peter Van Blerk </w:t>
      </w:r>
      <w:r w:rsidRPr="0006269E">
        <w:rPr>
          <w:rFonts w:ascii="Arial" w:hAnsi="Arial" w:cs="Arial"/>
          <w:color w:val="202124"/>
          <w:shd w:val="clear" w:color="auto" w:fill="FFFFFF"/>
        </w:rPr>
        <w:t>Legal Drafting, Civil Proceedings, second edition</w:t>
      </w:r>
      <w:r w:rsidRPr="00705CC2">
        <w:rPr>
          <w:rFonts w:ascii="Arial" w:hAnsi="Arial" w:cs="Arial"/>
          <w:color w:val="202124"/>
          <w:shd w:val="clear" w:color="auto" w:fill="FFFFFF"/>
        </w:rPr>
        <w:t>, page 50</w:t>
      </w:r>
      <w:r w:rsidR="00705CC2">
        <w:rPr>
          <w:rFonts w:ascii="Arial" w:hAnsi="Arial" w:cs="Arial"/>
          <w:color w:val="202124"/>
          <w:shd w:val="clear" w:color="auto" w:fill="FFFFFF"/>
        </w:rPr>
        <w:t>.</w:t>
      </w:r>
    </w:p>
  </w:footnote>
  <w:footnote w:id="7">
    <w:p w14:paraId="2EE0221B" w14:textId="77777777" w:rsidR="00F26398" w:rsidRPr="00F26398" w:rsidRDefault="00F26398" w:rsidP="00F26398">
      <w:pPr>
        <w:pStyle w:val="FootnoteText"/>
        <w:rPr>
          <w:lang w:val="en-GB"/>
        </w:rPr>
      </w:pPr>
      <w:r>
        <w:rPr>
          <w:rStyle w:val="FootnoteReference"/>
        </w:rPr>
        <w:footnoteRef/>
      </w:r>
      <w:r>
        <w:t xml:space="preserve"> </w:t>
      </w:r>
      <w:r>
        <w:rPr>
          <w:lang w:val="en-GB"/>
        </w:rPr>
        <w:t xml:space="preserve">See </w:t>
      </w:r>
      <w:r w:rsidRPr="00F26398">
        <w:rPr>
          <w:rFonts w:ascii="Arial" w:hAnsi="Arial" w:cs="Arial"/>
          <w:i/>
        </w:rPr>
        <w:t>Trope v South African Reserve Bank</w:t>
      </w:r>
      <w:r w:rsidRPr="00F26398">
        <w:rPr>
          <w:rStyle w:val="FootnoteReference"/>
          <w:rFonts w:ascii="Arial" w:hAnsi="Arial" w:cs="Arial"/>
          <w:i/>
        </w:rPr>
        <w:footnoteRef/>
      </w:r>
      <w:r w:rsidRPr="00F26398">
        <w:rPr>
          <w:rFonts w:ascii="Arial" w:hAnsi="Arial" w:cs="Arial"/>
        </w:rPr>
        <w:t xml:space="preserve"> 1992 [3] SA 208 T at `221A-E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5265493"/>
      <w:docPartObj>
        <w:docPartGallery w:val="Page Numbers (Top of Page)"/>
        <w:docPartUnique/>
      </w:docPartObj>
    </w:sdtPr>
    <w:sdtEndPr>
      <w:rPr>
        <w:noProof/>
      </w:rPr>
    </w:sdtEndPr>
    <w:sdtContent>
      <w:p w14:paraId="4C0F5ACE" w14:textId="77777777" w:rsidR="00705CC2" w:rsidRDefault="00705CC2">
        <w:pPr>
          <w:pStyle w:val="Header"/>
          <w:jc w:val="right"/>
        </w:pPr>
        <w:r>
          <w:fldChar w:fldCharType="begin"/>
        </w:r>
        <w:r>
          <w:instrText xml:space="preserve"> PAGE   \* MERGEFORMAT </w:instrText>
        </w:r>
        <w:r>
          <w:fldChar w:fldCharType="separate"/>
        </w:r>
        <w:r w:rsidR="00132562">
          <w:rPr>
            <w:noProof/>
          </w:rPr>
          <w:t>9</w:t>
        </w:r>
        <w:r>
          <w:rPr>
            <w:noProof/>
          </w:rPr>
          <w:fldChar w:fldCharType="end"/>
        </w:r>
      </w:p>
    </w:sdtContent>
  </w:sdt>
  <w:p w14:paraId="041B6E20" w14:textId="77777777" w:rsidR="00705CC2" w:rsidRDefault="0070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17070CF5"/>
    <w:multiLevelType w:val="multilevel"/>
    <w:tmpl w:val="C028491A"/>
    <w:lvl w:ilvl="0">
      <w:start w:val="1"/>
      <w:numFmt w:val="decimal"/>
      <w:lvlText w:val="%1."/>
      <w:lvlJc w:val="left"/>
      <w:pPr>
        <w:ind w:left="786"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A408C9"/>
    <w:multiLevelType w:val="hybridMultilevel"/>
    <w:tmpl w:val="419A26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405FE7"/>
    <w:multiLevelType w:val="hybridMultilevel"/>
    <w:tmpl w:val="0B1A3D16"/>
    <w:lvl w:ilvl="0" w:tplc="9E523D38">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 w15:restartNumberingAfterBreak="0">
    <w:nsid w:val="5C95005C"/>
    <w:multiLevelType w:val="hybridMultilevel"/>
    <w:tmpl w:val="1938F3CC"/>
    <w:lvl w:ilvl="0" w:tplc="D3A037D4">
      <w:start w:val="9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5" w15:restartNumberingAfterBreak="0">
    <w:nsid w:val="78883C1C"/>
    <w:multiLevelType w:val="hybridMultilevel"/>
    <w:tmpl w:val="7CC8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64419">
    <w:abstractNumId w:val="2"/>
  </w:num>
  <w:num w:numId="2" w16cid:durableId="2124421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6256378">
    <w:abstractNumId w:val="5"/>
  </w:num>
  <w:num w:numId="4" w16cid:durableId="343018499">
    <w:abstractNumId w:val="1"/>
  </w:num>
  <w:num w:numId="5" w16cid:durableId="2120950232">
    <w:abstractNumId w:val="4"/>
  </w:num>
  <w:num w:numId="6" w16cid:durableId="1797141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B0"/>
    <w:rsid w:val="00024705"/>
    <w:rsid w:val="000416C6"/>
    <w:rsid w:val="00056B48"/>
    <w:rsid w:val="0006269E"/>
    <w:rsid w:val="00064130"/>
    <w:rsid w:val="00066A17"/>
    <w:rsid w:val="00071A00"/>
    <w:rsid w:val="000A3D3D"/>
    <w:rsid w:val="000A457A"/>
    <w:rsid w:val="000B3595"/>
    <w:rsid w:val="000C3563"/>
    <w:rsid w:val="000F6B83"/>
    <w:rsid w:val="00100889"/>
    <w:rsid w:val="00102F67"/>
    <w:rsid w:val="001049E2"/>
    <w:rsid w:val="00121EA5"/>
    <w:rsid w:val="00132562"/>
    <w:rsid w:val="001475C7"/>
    <w:rsid w:val="00156F00"/>
    <w:rsid w:val="001605E8"/>
    <w:rsid w:val="00171963"/>
    <w:rsid w:val="00177AB5"/>
    <w:rsid w:val="00185450"/>
    <w:rsid w:val="001B0EA7"/>
    <w:rsid w:val="001C1C41"/>
    <w:rsid w:val="001D44FB"/>
    <w:rsid w:val="001E4A70"/>
    <w:rsid w:val="00201D95"/>
    <w:rsid w:val="00202D2D"/>
    <w:rsid w:val="00210E3C"/>
    <w:rsid w:val="0024363F"/>
    <w:rsid w:val="00243AAA"/>
    <w:rsid w:val="002557CA"/>
    <w:rsid w:val="00264162"/>
    <w:rsid w:val="002817F5"/>
    <w:rsid w:val="00285FAC"/>
    <w:rsid w:val="002A40EA"/>
    <w:rsid w:val="002B235C"/>
    <w:rsid w:val="002E5D8E"/>
    <w:rsid w:val="002F079B"/>
    <w:rsid w:val="0031132D"/>
    <w:rsid w:val="00311606"/>
    <w:rsid w:val="00324930"/>
    <w:rsid w:val="00340EEF"/>
    <w:rsid w:val="00362E41"/>
    <w:rsid w:val="003820CF"/>
    <w:rsid w:val="003858A4"/>
    <w:rsid w:val="00385FD9"/>
    <w:rsid w:val="00391EFC"/>
    <w:rsid w:val="003920AA"/>
    <w:rsid w:val="00395490"/>
    <w:rsid w:val="003A1BF0"/>
    <w:rsid w:val="003B43A3"/>
    <w:rsid w:val="003C7775"/>
    <w:rsid w:val="003D3A5F"/>
    <w:rsid w:val="004343BF"/>
    <w:rsid w:val="004512B4"/>
    <w:rsid w:val="004816D4"/>
    <w:rsid w:val="0048429D"/>
    <w:rsid w:val="00487546"/>
    <w:rsid w:val="00503ABB"/>
    <w:rsid w:val="0051579A"/>
    <w:rsid w:val="00544E84"/>
    <w:rsid w:val="00552307"/>
    <w:rsid w:val="00575972"/>
    <w:rsid w:val="00575AC0"/>
    <w:rsid w:val="00590C41"/>
    <w:rsid w:val="005F77B6"/>
    <w:rsid w:val="00621567"/>
    <w:rsid w:val="00624E2A"/>
    <w:rsid w:val="00641642"/>
    <w:rsid w:val="00651DAE"/>
    <w:rsid w:val="00690F7A"/>
    <w:rsid w:val="006A25C2"/>
    <w:rsid w:val="006A418E"/>
    <w:rsid w:val="006B4FD3"/>
    <w:rsid w:val="00705CC2"/>
    <w:rsid w:val="0070703A"/>
    <w:rsid w:val="00744857"/>
    <w:rsid w:val="007662DE"/>
    <w:rsid w:val="007A4C06"/>
    <w:rsid w:val="007A728E"/>
    <w:rsid w:val="007C2731"/>
    <w:rsid w:val="007C5D6E"/>
    <w:rsid w:val="007D1676"/>
    <w:rsid w:val="00826456"/>
    <w:rsid w:val="00827DF4"/>
    <w:rsid w:val="00841467"/>
    <w:rsid w:val="0084674F"/>
    <w:rsid w:val="008668C4"/>
    <w:rsid w:val="00867F1D"/>
    <w:rsid w:val="00874AA6"/>
    <w:rsid w:val="008755C1"/>
    <w:rsid w:val="00890462"/>
    <w:rsid w:val="008A3717"/>
    <w:rsid w:val="008A6F5C"/>
    <w:rsid w:val="008E07F5"/>
    <w:rsid w:val="008F3588"/>
    <w:rsid w:val="009028B0"/>
    <w:rsid w:val="00922E5C"/>
    <w:rsid w:val="009271D7"/>
    <w:rsid w:val="00935C74"/>
    <w:rsid w:val="00976F48"/>
    <w:rsid w:val="0099420F"/>
    <w:rsid w:val="009A3BE5"/>
    <w:rsid w:val="009C3F5D"/>
    <w:rsid w:val="009C4B0C"/>
    <w:rsid w:val="009D415F"/>
    <w:rsid w:val="009D53EE"/>
    <w:rsid w:val="009F0A4B"/>
    <w:rsid w:val="009F4FB8"/>
    <w:rsid w:val="00A142FB"/>
    <w:rsid w:val="00A17B56"/>
    <w:rsid w:val="00A17BA8"/>
    <w:rsid w:val="00A30BD1"/>
    <w:rsid w:val="00A51C96"/>
    <w:rsid w:val="00A5543D"/>
    <w:rsid w:val="00A6118D"/>
    <w:rsid w:val="00A847C7"/>
    <w:rsid w:val="00A92BB5"/>
    <w:rsid w:val="00AA4341"/>
    <w:rsid w:val="00AC365F"/>
    <w:rsid w:val="00AD279A"/>
    <w:rsid w:val="00AD3C30"/>
    <w:rsid w:val="00AF2CA4"/>
    <w:rsid w:val="00AF7175"/>
    <w:rsid w:val="00BC2395"/>
    <w:rsid w:val="00BF63A2"/>
    <w:rsid w:val="00C34615"/>
    <w:rsid w:val="00C65A1A"/>
    <w:rsid w:val="00C66107"/>
    <w:rsid w:val="00C7605C"/>
    <w:rsid w:val="00CB3BB9"/>
    <w:rsid w:val="00CB513B"/>
    <w:rsid w:val="00CC2B4A"/>
    <w:rsid w:val="00CC49E1"/>
    <w:rsid w:val="00CC56E3"/>
    <w:rsid w:val="00CD1C88"/>
    <w:rsid w:val="00CE35E6"/>
    <w:rsid w:val="00D1383D"/>
    <w:rsid w:val="00D26168"/>
    <w:rsid w:val="00D3351E"/>
    <w:rsid w:val="00D60A20"/>
    <w:rsid w:val="00D70DAC"/>
    <w:rsid w:val="00D762BD"/>
    <w:rsid w:val="00D87ECF"/>
    <w:rsid w:val="00DC475E"/>
    <w:rsid w:val="00DD0625"/>
    <w:rsid w:val="00DD09ED"/>
    <w:rsid w:val="00DE1AB2"/>
    <w:rsid w:val="00DF01E3"/>
    <w:rsid w:val="00E1119A"/>
    <w:rsid w:val="00E2478F"/>
    <w:rsid w:val="00E2481C"/>
    <w:rsid w:val="00E26596"/>
    <w:rsid w:val="00E621C7"/>
    <w:rsid w:val="00E84342"/>
    <w:rsid w:val="00E84841"/>
    <w:rsid w:val="00ED4193"/>
    <w:rsid w:val="00ED5B0A"/>
    <w:rsid w:val="00EE273C"/>
    <w:rsid w:val="00F02CBE"/>
    <w:rsid w:val="00F04F49"/>
    <w:rsid w:val="00F13C79"/>
    <w:rsid w:val="00F26398"/>
    <w:rsid w:val="00F26B59"/>
    <w:rsid w:val="00F307AF"/>
    <w:rsid w:val="00F331B3"/>
    <w:rsid w:val="00F34841"/>
    <w:rsid w:val="00F6093A"/>
    <w:rsid w:val="00F65528"/>
    <w:rsid w:val="00F81A71"/>
    <w:rsid w:val="00F933DA"/>
    <w:rsid w:val="00FA483D"/>
    <w:rsid w:val="00FA5BD1"/>
    <w:rsid w:val="00FA717A"/>
    <w:rsid w:val="00FB3972"/>
    <w:rsid w:val="00FD13E0"/>
    <w:rsid w:val="00FD29DD"/>
    <w:rsid w:val="00FE2FF1"/>
    <w:rsid w:val="00FF53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CCD6A"/>
  <w15:chartTrackingRefBased/>
  <w15:docId w15:val="{AF018384-3C27-45E7-A57F-2FE3D888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uiPriority w:val="99"/>
    <w:semiHidden/>
    <w:unhideWhenUsed/>
    <w:qFormat/>
    <w:rsid w:val="00F26398"/>
    <w:pPr>
      <w:keepLines w:val="0"/>
      <w:widowControl w:val="0"/>
      <w:autoSpaceDE w:val="0"/>
      <w:autoSpaceDN w:val="0"/>
      <w:adjustRightInd w:val="0"/>
      <w:spacing w:before="360" w:after="240" w:line="360" w:lineRule="auto"/>
      <w:ind w:left="567" w:right="567"/>
      <w:jc w:val="both"/>
      <w:outlineLvl w:val="1"/>
    </w:pPr>
    <w:rPr>
      <w:rFonts w:ascii="Arial" w:eastAsia="Times New Roman" w:hAnsi="Arial" w:cs="Calibri"/>
      <w:b/>
      <w:bCs/>
      <w:color w:val="auto"/>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BF"/>
    <w:pPr>
      <w:ind w:left="720"/>
      <w:contextualSpacing/>
    </w:pPr>
  </w:style>
  <w:style w:type="character" w:styleId="Emphasis">
    <w:name w:val="Emphasis"/>
    <w:basedOn w:val="DefaultParagraphFont"/>
    <w:uiPriority w:val="20"/>
    <w:qFormat/>
    <w:rsid w:val="00210E3C"/>
    <w:rPr>
      <w:i/>
      <w:iCs/>
    </w:rPr>
  </w:style>
  <w:style w:type="character" w:styleId="Hyperlink">
    <w:name w:val="Hyperlink"/>
    <w:basedOn w:val="DefaultParagraphFont"/>
    <w:uiPriority w:val="99"/>
    <w:unhideWhenUsed/>
    <w:rsid w:val="00AD3C30"/>
    <w:rPr>
      <w:color w:val="0563C1" w:themeColor="hyperlink"/>
      <w:u w:val="single"/>
    </w:rPr>
  </w:style>
  <w:style w:type="paragraph" w:styleId="Header">
    <w:name w:val="header"/>
    <w:basedOn w:val="Normal"/>
    <w:link w:val="HeaderChar"/>
    <w:uiPriority w:val="99"/>
    <w:unhideWhenUsed/>
    <w:rsid w:val="0059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C41"/>
  </w:style>
  <w:style w:type="paragraph" w:styleId="Footer">
    <w:name w:val="footer"/>
    <w:basedOn w:val="Normal"/>
    <w:link w:val="FooterChar"/>
    <w:uiPriority w:val="99"/>
    <w:unhideWhenUsed/>
    <w:rsid w:val="0059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C41"/>
  </w:style>
  <w:style w:type="paragraph" w:styleId="NoSpacing">
    <w:name w:val="No Spacing"/>
    <w:uiPriority w:val="1"/>
    <w:qFormat/>
    <w:rsid w:val="00AA4341"/>
    <w:pPr>
      <w:spacing w:after="0" w:line="240" w:lineRule="auto"/>
    </w:pPr>
  </w:style>
  <w:style w:type="paragraph" w:styleId="FootnoteText">
    <w:name w:val="footnote text"/>
    <w:basedOn w:val="Normal"/>
    <w:link w:val="FootnoteTextChar"/>
    <w:uiPriority w:val="99"/>
    <w:semiHidden/>
    <w:unhideWhenUsed/>
    <w:rsid w:val="00102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F67"/>
    <w:rPr>
      <w:sz w:val="20"/>
      <w:szCs w:val="20"/>
    </w:rPr>
  </w:style>
  <w:style w:type="character" w:styleId="FootnoteReference">
    <w:name w:val="footnote reference"/>
    <w:basedOn w:val="DefaultParagraphFont"/>
    <w:uiPriority w:val="99"/>
    <w:semiHidden/>
    <w:unhideWhenUsed/>
    <w:rsid w:val="00102F67"/>
    <w:rPr>
      <w:vertAlign w:val="superscript"/>
    </w:rPr>
  </w:style>
  <w:style w:type="character" w:customStyle="1" w:styleId="Heading2Char">
    <w:name w:val="Heading 2 Char"/>
    <w:basedOn w:val="DefaultParagraphFont"/>
    <w:link w:val="Heading2"/>
    <w:uiPriority w:val="99"/>
    <w:semiHidden/>
    <w:rsid w:val="00F26398"/>
    <w:rPr>
      <w:rFonts w:ascii="Arial" w:eastAsia="Times New Roman" w:hAnsi="Arial" w:cs="Calibri"/>
      <w:b/>
      <w:bCs/>
      <w:sz w:val="24"/>
      <w:lang w:val="en-US"/>
    </w:rPr>
  </w:style>
  <w:style w:type="character" w:customStyle="1" w:styleId="Heading1Char">
    <w:name w:val="Heading 1 Char"/>
    <w:basedOn w:val="DefaultParagraphFont"/>
    <w:link w:val="Heading1"/>
    <w:uiPriority w:val="9"/>
    <w:rsid w:val="00F2639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F26398"/>
    <w:pPr>
      <w:spacing w:after="120"/>
    </w:pPr>
  </w:style>
  <w:style w:type="character" w:customStyle="1" w:styleId="BodyTextChar">
    <w:name w:val="Body Text Char"/>
    <w:basedOn w:val="DefaultParagraphFont"/>
    <w:link w:val="BodyText"/>
    <w:uiPriority w:val="99"/>
    <w:semiHidden/>
    <w:rsid w:val="00F2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653775">
      <w:bodyDiv w:val="1"/>
      <w:marLeft w:val="0"/>
      <w:marRight w:val="0"/>
      <w:marTop w:val="0"/>
      <w:marBottom w:val="0"/>
      <w:divBdr>
        <w:top w:val="none" w:sz="0" w:space="0" w:color="auto"/>
        <w:left w:val="none" w:sz="0" w:space="0" w:color="auto"/>
        <w:bottom w:val="none" w:sz="0" w:space="0" w:color="auto"/>
        <w:right w:val="none" w:sz="0" w:space="0" w:color="auto"/>
      </w:divBdr>
    </w:div>
    <w:div w:id="16081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javanwyk@gmail.com" TargetMode="External"/><Relationship Id="rId5" Type="http://schemas.openxmlformats.org/officeDocument/2006/relationships/webSettings" Target="webSettings.xml"/><Relationship Id="rId10" Type="http://schemas.openxmlformats.org/officeDocument/2006/relationships/hyperlink" Target="mailto:robert@rvdwattorney.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2v3SApg208%27%5D&amp;xhitlist_md=target-id=0-0-0-38991" TargetMode="External"/><Relationship Id="rId2" Type="http://schemas.openxmlformats.org/officeDocument/2006/relationships/hyperlink" Target="https://www.saflii.org/cgi-bin/LawCite?cit=1960%20%284%29%20SA%2038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0v4SApg383%27%5D&amp;xhitlist_md=target-id=0-0-0-39365"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7v2SApg415%27%5D&amp;xhitlist_md=target-id=0-0-0-34313" TargetMode="External"/><Relationship Id="rId4" Type="http://schemas.openxmlformats.org/officeDocument/2006/relationships/hyperlink" Target="https://www.saflii.org/cgi-bin/LawCite?cit=1992%20%283%29%20SA%2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9AAA-7A94-418A-B0E7-D1C918D5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Revolve 810</dc:creator>
  <cp:keywords/>
  <dc:description/>
  <cp:lastModifiedBy>sathish sarshan  mohan</cp:lastModifiedBy>
  <cp:revision>9</cp:revision>
  <dcterms:created xsi:type="dcterms:W3CDTF">2024-05-11T09:32:00Z</dcterms:created>
  <dcterms:modified xsi:type="dcterms:W3CDTF">2024-05-24T21:14:00Z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3cf3ffed-3ddc-48d5-9416-461e5ece2954</vt:lpwstr>
  </property>
</Properties>
</file>